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D1726" w14:textId="3A9EA008" w:rsidR="00CA27E2" w:rsidRDefault="00CA27E2" w:rsidP="00CA27E2">
      <w:pPr>
        <w:pStyle w:val="paragraph"/>
        <w:spacing w:before="0" w:beforeAutospacing="0" w:after="0" w:afterAutospacing="0" w:line="259" w:lineRule="auto"/>
        <w:ind w:firstLine="709"/>
        <w:jc w:val="center"/>
        <w:textAlignment w:val="baseline"/>
        <w:rPr>
          <w:rStyle w:val="normaltextrun"/>
          <w:sz w:val="28"/>
          <w:szCs w:val="28"/>
        </w:rPr>
      </w:pPr>
    </w:p>
    <w:p w14:paraId="6ED9E99E" w14:textId="726E37C2" w:rsidR="00CA27E2" w:rsidRDefault="00CA27E2" w:rsidP="00CA27E2">
      <w:pPr>
        <w:pStyle w:val="paragraph"/>
        <w:spacing w:before="0" w:beforeAutospacing="0" w:after="0" w:afterAutospacing="0" w:line="259" w:lineRule="auto"/>
        <w:jc w:val="center"/>
        <w:textAlignment w:val="baseline"/>
        <w:rPr>
          <w:rFonts w:ascii="Segoe UI" w:hAnsi="Segoe UI" w:cs="Segoe UI"/>
          <w:sz w:val="18"/>
          <w:szCs w:val="18"/>
        </w:rPr>
      </w:pPr>
      <w:r>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1C42FADA" wp14:editId="091A8A91">
            <wp:simplePos x="0" y="0"/>
            <wp:positionH relativeFrom="margin">
              <wp:align>center</wp:align>
            </wp:positionH>
            <wp:positionV relativeFrom="paragraph">
              <wp:posOffset>0</wp:posOffset>
            </wp:positionV>
            <wp:extent cx="486000" cy="514800"/>
            <wp:effectExtent l="0" t="0" r="0" b="0"/>
            <wp:wrapTopAndBottom/>
            <wp:docPr id="1" name="Immagine 1" descr="C:\Users\f.tallaro\AppData\Local\Microsoft\Windows\INetCache\Content.MSO\7044A0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tallaro\AppData\Local\Microsoft\Windows\INetCache\Content.MSO\7044A04E.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000" cy="514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normaltextrun"/>
          <w:sz w:val="28"/>
          <w:szCs w:val="28"/>
        </w:rPr>
        <w:t>Consiglio di Stato </w:t>
      </w:r>
    </w:p>
    <w:p w14:paraId="38E44125" w14:textId="10B7441F" w:rsidR="00CA27E2" w:rsidRDefault="00CA27E2" w:rsidP="00CA27E2">
      <w:pPr>
        <w:pStyle w:val="paragraph"/>
        <w:spacing w:before="0" w:beforeAutospacing="0" w:after="0" w:afterAutospacing="0" w:line="259" w:lineRule="auto"/>
        <w:jc w:val="center"/>
        <w:textAlignment w:val="baseline"/>
        <w:rPr>
          <w:rFonts w:ascii="Segoe UI" w:hAnsi="Segoe UI" w:cs="Segoe UI"/>
          <w:sz w:val="18"/>
          <w:szCs w:val="18"/>
        </w:rPr>
      </w:pPr>
      <w:r>
        <w:rPr>
          <w:rStyle w:val="normaltextrun"/>
          <w:i/>
          <w:iCs/>
          <w:sz w:val="28"/>
          <w:szCs w:val="28"/>
        </w:rPr>
        <w:t>Ufficio Studi e formazione della Giustizia Amministrativa</w:t>
      </w:r>
    </w:p>
    <w:p w14:paraId="207B9A15" w14:textId="41D70F7E" w:rsidR="007D21A8" w:rsidRDefault="007D21A8" w:rsidP="007D21A8">
      <w:pPr>
        <w:ind w:firstLine="567"/>
        <w:jc w:val="both"/>
        <w:rPr>
          <w:rFonts w:ascii="Garamond" w:hAnsi="Garamond"/>
        </w:rPr>
      </w:pPr>
    </w:p>
    <w:p w14:paraId="727A1A9B" w14:textId="77777777" w:rsidR="00CA27E2" w:rsidRPr="005259A9" w:rsidRDefault="00CA27E2" w:rsidP="007D21A8">
      <w:pPr>
        <w:ind w:firstLine="567"/>
        <w:jc w:val="both"/>
        <w:rPr>
          <w:rFonts w:ascii="Garamond" w:hAnsi="Garamond"/>
        </w:rPr>
      </w:pPr>
    </w:p>
    <w:p w14:paraId="40D2E3C2" w14:textId="77777777" w:rsidR="007D21A8" w:rsidRPr="005259A9" w:rsidRDefault="007D21A8" w:rsidP="00CA27E2">
      <w:pPr>
        <w:jc w:val="both"/>
        <w:rPr>
          <w:rFonts w:ascii="Garamond" w:hAnsi="Garamond"/>
          <w:b/>
          <w:sz w:val="32"/>
        </w:rPr>
      </w:pPr>
      <w:r w:rsidRPr="00CA27E2">
        <w:rPr>
          <w:rFonts w:ascii="Garamond" w:hAnsi="Garamond"/>
          <w:b/>
          <w:sz w:val="36"/>
        </w:rPr>
        <w:t>Il principio di effettività delle tutele giurisdizionali: azioni, rimedi e tecniche di tutela nel processo civile e in quello amministrativo</w:t>
      </w:r>
    </w:p>
    <w:p w14:paraId="757851EE" w14:textId="22146F88" w:rsidR="007D21A8" w:rsidRDefault="007D21A8" w:rsidP="007D21A8">
      <w:pPr>
        <w:ind w:firstLine="567"/>
        <w:jc w:val="both"/>
        <w:rPr>
          <w:rFonts w:ascii="Garamond" w:hAnsi="Garamond"/>
        </w:rPr>
      </w:pPr>
    </w:p>
    <w:p w14:paraId="05077F43" w14:textId="77777777" w:rsidR="001728ED" w:rsidRDefault="001728ED" w:rsidP="007D21A8">
      <w:pPr>
        <w:ind w:firstLine="567"/>
        <w:jc w:val="both"/>
        <w:rPr>
          <w:rFonts w:ascii="Garamond" w:hAnsi="Garamond"/>
        </w:rPr>
      </w:pPr>
    </w:p>
    <w:p w14:paraId="05B69C98" w14:textId="38B77F67" w:rsidR="007C2A99" w:rsidRPr="001728ED" w:rsidRDefault="007C2A99" w:rsidP="007D21A8">
      <w:pPr>
        <w:ind w:firstLine="567"/>
        <w:jc w:val="both"/>
        <w:rPr>
          <w:rFonts w:ascii="Garamond" w:hAnsi="Garamond"/>
          <w:sz w:val="22"/>
          <w:szCs w:val="22"/>
        </w:rPr>
      </w:pPr>
      <w:r w:rsidRPr="001728ED">
        <w:rPr>
          <w:rFonts w:ascii="Garamond" w:hAnsi="Garamond"/>
          <w:smallCaps/>
          <w:sz w:val="22"/>
          <w:szCs w:val="22"/>
        </w:rPr>
        <w:t>Sommario</w:t>
      </w:r>
      <w:r w:rsidRPr="001728ED">
        <w:rPr>
          <w:rFonts w:ascii="Garamond" w:hAnsi="Garamond"/>
          <w:sz w:val="22"/>
          <w:szCs w:val="22"/>
        </w:rPr>
        <w:t xml:space="preserve">: 1. Il quadro del princìpi – 2. </w:t>
      </w:r>
      <w:r w:rsidR="001728ED" w:rsidRPr="001728ED">
        <w:rPr>
          <w:rFonts w:ascii="Garamond" w:hAnsi="Garamond"/>
          <w:sz w:val="22"/>
          <w:szCs w:val="22"/>
        </w:rPr>
        <w:t xml:space="preserve">Il giudizio amministrativo: dal mero controllo di legittimità sull’atto alla tutela effettiva – 2.1. La giurisdizione esclusiva come crocevia nello sviluppo del giudizio amministrativo – 2.2. L’accesso ai fatti – 3. Le azioni davanti al giudice civile e davanti al giudice amministrativo – 4. – Le specifiche tecniche di tutela del giudice amministrativo: la tutela demolitoria 5. </w:t>
      </w:r>
      <w:r w:rsidR="001728ED" w:rsidRPr="001728ED">
        <w:rPr>
          <w:rFonts w:ascii="Garamond" w:hAnsi="Garamond"/>
          <w:i/>
          <w:sz w:val="22"/>
          <w:szCs w:val="22"/>
        </w:rPr>
        <w:t>Segue</w:t>
      </w:r>
      <w:r w:rsidR="001728ED" w:rsidRPr="001728ED">
        <w:rPr>
          <w:rFonts w:ascii="Garamond" w:hAnsi="Garamond"/>
          <w:sz w:val="22"/>
          <w:szCs w:val="22"/>
        </w:rPr>
        <w:t xml:space="preserve">: la tutela di accertamento – 6. </w:t>
      </w:r>
      <w:r w:rsidR="001728ED" w:rsidRPr="001728ED">
        <w:rPr>
          <w:rFonts w:ascii="Garamond" w:hAnsi="Garamond"/>
          <w:i/>
          <w:sz w:val="22"/>
          <w:szCs w:val="22"/>
        </w:rPr>
        <w:t>Segue</w:t>
      </w:r>
      <w:r w:rsidR="001728ED" w:rsidRPr="001728ED">
        <w:rPr>
          <w:rFonts w:ascii="Garamond" w:hAnsi="Garamond"/>
          <w:sz w:val="22"/>
          <w:szCs w:val="22"/>
        </w:rPr>
        <w:t>: la tutela di condanna</w:t>
      </w:r>
      <w:r w:rsidR="001728ED" w:rsidRPr="001728ED">
        <w:rPr>
          <w:rFonts w:ascii="Garamond" w:hAnsi="Garamond"/>
          <w:i/>
          <w:sz w:val="22"/>
          <w:szCs w:val="22"/>
        </w:rPr>
        <w:t xml:space="preserve"> </w:t>
      </w:r>
      <w:r w:rsidR="001728ED" w:rsidRPr="001728ED">
        <w:rPr>
          <w:rFonts w:ascii="Garamond" w:hAnsi="Garamond"/>
          <w:sz w:val="22"/>
          <w:szCs w:val="22"/>
        </w:rPr>
        <w:t xml:space="preserve">– 7. </w:t>
      </w:r>
      <w:r w:rsidR="001728ED" w:rsidRPr="001728ED">
        <w:rPr>
          <w:rFonts w:ascii="Garamond" w:hAnsi="Garamond"/>
          <w:i/>
          <w:sz w:val="22"/>
          <w:szCs w:val="22"/>
        </w:rPr>
        <w:t>Segue</w:t>
      </w:r>
      <w:r w:rsidR="001728ED" w:rsidRPr="001728ED">
        <w:rPr>
          <w:rFonts w:ascii="Garamond" w:hAnsi="Garamond"/>
          <w:sz w:val="22"/>
          <w:szCs w:val="22"/>
        </w:rPr>
        <w:t xml:space="preserve">: la tutela risarcitoria – 8. </w:t>
      </w:r>
      <w:r w:rsidR="001728ED" w:rsidRPr="001728ED">
        <w:rPr>
          <w:rFonts w:ascii="Garamond" w:hAnsi="Garamond"/>
          <w:i/>
          <w:sz w:val="22"/>
          <w:szCs w:val="22"/>
        </w:rPr>
        <w:t>Segue</w:t>
      </w:r>
      <w:r w:rsidR="001728ED" w:rsidRPr="001728ED">
        <w:rPr>
          <w:rFonts w:ascii="Garamond" w:hAnsi="Garamond"/>
          <w:sz w:val="22"/>
          <w:szCs w:val="22"/>
        </w:rPr>
        <w:t xml:space="preserve">: la tutela cautelare – 9. </w:t>
      </w:r>
      <w:r w:rsidR="001728ED" w:rsidRPr="001728ED">
        <w:rPr>
          <w:rFonts w:ascii="Garamond" w:hAnsi="Garamond"/>
          <w:i/>
          <w:sz w:val="22"/>
          <w:szCs w:val="22"/>
        </w:rPr>
        <w:t>Segue</w:t>
      </w:r>
      <w:r w:rsidR="001728ED" w:rsidRPr="001728ED">
        <w:rPr>
          <w:rFonts w:ascii="Garamond" w:hAnsi="Garamond"/>
          <w:sz w:val="22"/>
          <w:szCs w:val="22"/>
        </w:rPr>
        <w:t>: la tutela esecutiva – 10. Effettività della tutela e concentrazione dei giudizi – 11. La peculiarità del sindacato del giudice amministrativo.</w:t>
      </w:r>
    </w:p>
    <w:p w14:paraId="23EC0A1A" w14:textId="0787972F" w:rsidR="007D21A8" w:rsidRDefault="007D21A8" w:rsidP="007D21A8">
      <w:pPr>
        <w:ind w:firstLine="567"/>
        <w:jc w:val="both"/>
        <w:rPr>
          <w:rFonts w:ascii="Garamond" w:hAnsi="Garamond"/>
        </w:rPr>
      </w:pPr>
    </w:p>
    <w:p w14:paraId="77BF9C65" w14:textId="74C29246" w:rsidR="001728ED" w:rsidRDefault="001728ED" w:rsidP="007D21A8">
      <w:pPr>
        <w:ind w:firstLine="567"/>
        <w:jc w:val="both"/>
        <w:rPr>
          <w:rFonts w:ascii="Garamond" w:hAnsi="Garamond"/>
        </w:rPr>
      </w:pPr>
    </w:p>
    <w:p w14:paraId="314C5DFD" w14:textId="529D643A" w:rsidR="007D21A8" w:rsidRPr="005259A9" w:rsidRDefault="007D21A8" w:rsidP="007D21A8">
      <w:pPr>
        <w:ind w:firstLine="567"/>
        <w:jc w:val="both"/>
        <w:rPr>
          <w:rFonts w:ascii="Garamond" w:hAnsi="Garamond"/>
          <w:b/>
        </w:rPr>
      </w:pPr>
      <w:r w:rsidRPr="005259A9">
        <w:rPr>
          <w:rFonts w:ascii="Garamond" w:hAnsi="Garamond"/>
          <w:b/>
        </w:rPr>
        <w:t>1. – Il quadro dei princ</w:t>
      </w:r>
      <w:r w:rsidR="001728ED">
        <w:rPr>
          <w:rFonts w:ascii="Garamond" w:hAnsi="Garamond"/>
          <w:b/>
        </w:rPr>
        <w:t>ì</w:t>
      </w:r>
      <w:r w:rsidRPr="005259A9">
        <w:rPr>
          <w:rFonts w:ascii="Garamond" w:hAnsi="Garamond"/>
          <w:b/>
        </w:rPr>
        <w:t>pi</w:t>
      </w:r>
    </w:p>
    <w:p w14:paraId="7CFCA0FF" w14:textId="77777777" w:rsidR="007D21A8" w:rsidRPr="005259A9" w:rsidRDefault="007D21A8" w:rsidP="007D21A8">
      <w:pPr>
        <w:ind w:firstLine="567"/>
        <w:jc w:val="both"/>
        <w:rPr>
          <w:rFonts w:ascii="Garamond" w:hAnsi="Garamond"/>
        </w:rPr>
      </w:pPr>
      <w:r w:rsidRPr="005259A9">
        <w:rPr>
          <w:rFonts w:ascii="Garamond" w:hAnsi="Garamond"/>
        </w:rPr>
        <w:t xml:space="preserve">L’effettività della tutela giurisdizionale è il tema costitutivo della </w:t>
      </w:r>
      <w:r>
        <w:rPr>
          <w:rFonts w:ascii="Garamond" w:hAnsi="Garamond"/>
        </w:rPr>
        <w:t>g</w:t>
      </w:r>
      <w:r w:rsidRPr="005259A9">
        <w:rPr>
          <w:rFonts w:ascii="Garamond" w:hAnsi="Garamond"/>
        </w:rPr>
        <w:t xml:space="preserve">iustizia </w:t>
      </w:r>
      <w:r>
        <w:rPr>
          <w:rFonts w:ascii="Garamond" w:hAnsi="Garamond"/>
        </w:rPr>
        <w:t>a</w:t>
      </w:r>
      <w:r w:rsidRPr="005259A9">
        <w:rPr>
          <w:rFonts w:ascii="Garamond" w:hAnsi="Garamond"/>
        </w:rPr>
        <w:t>mministrativa in Italia.</w:t>
      </w:r>
    </w:p>
    <w:p w14:paraId="02B9611C" w14:textId="77777777" w:rsidR="007D21A8" w:rsidRPr="005259A9" w:rsidRDefault="007D21A8" w:rsidP="007D21A8">
      <w:pPr>
        <w:ind w:firstLine="567"/>
        <w:jc w:val="both"/>
        <w:rPr>
          <w:rFonts w:ascii="Garamond" w:hAnsi="Garamond"/>
        </w:rPr>
      </w:pPr>
      <w:r w:rsidRPr="005259A9">
        <w:rPr>
          <w:rFonts w:ascii="Garamond" w:hAnsi="Garamond"/>
        </w:rPr>
        <w:t>Il plesso giurisdizionale speciale, infatti, è sorto nel 1889, proprio per dare risposta a quelle esigenze di protezione contro gli arbìtri dei poteri pubblici che il giudice ordinario, in capo al quale erano state concentrate tutte le competenze giurisdizionali con la l. 20 marzo 1865, n. 2248 - allegato E, non aveva saputo soddisfare, tanto per un non perfetto dominio delle tecniche di cui il legislatore lo aveva munito, tanto per una eccessiva deferenza</w:t>
      </w:r>
      <w:r w:rsidRPr="005259A9">
        <w:rPr>
          <w:rStyle w:val="Rimandonotaapidipagina"/>
          <w:rFonts w:ascii="Garamond" w:hAnsi="Garamond"/>
        </w:rPr>
        <w:footnoteReference w:id="2"/>
      </w:r>
      <w:r w:rsidRPr="005259A9">
        <w:rPr>
          <w:rFonts w:ascii="Garamond" w:hAnsi="Garamond"/>
        </w:rPr>
        <w:t xml:space="preserve"> nei confronti dell’autorità amministrativa.</w:t>
      </w:r>
    </w:p>
    <w:p w14:paraId="1CCF1610" w14:textId="77777777" w:rsidR="007D21A8" w:rsidRPr="005259A9" w:rsidRDefault="007D21A8" w:rsidP="007D21A8">
      <w:pPr>
        <w:ind w:firstLine="567"/>
        <w:jc w:val="both"/>
        <w:rPr>
          <w:rFonts w:ascii="Garamond" w:hAnsi="Garamond"/>
        </w:rPr>
      </w:pPr>
      <w:r w:rsidRPr="005259A9">
        <w:rPr>
          <w:rFonts w:ascii="Garamond" w:hAnsi="Garamond"/>
        </w:rPr>
        <w:tab/>
        <w:t>Se, come efficacemente notato</w:t>
      </w:r>
      <w:r w:rsidRPr="005259A9">
        <w:rPr>
          <w:rStyle w:val="Rimandonotaapidipagina"/>
          <w:rFonts w:ascii="Garamond" w:hAnsi="Garamond"/>
        </w:rPr>
        <w:footnoteReference w:id="3"/>
      </w:r>
      <w:r w:rsidRPr="005259A9">
        <w:rPr>
          <w:rFonts w:ascii="Garamond" w:hAnsi="Garamond"/>
        </w:rPr>
        <w:t>, il giudice amministrativo ha iniziato a fornire tutela giurisdizionale agli interessi legittimi prima ancora che tale figura giuridica venisse definita dal pensiero giuridico e, quindi, fissata nel testo costituzionale, allo stesso modo il principio di effettività dei rimedi ha guidato l’operato del Consiglio di Stato, allora unico grado di giustizia amministrativa, già nel precedente regime costituzionale, quando lo Statuto albertino ignorava completamente il tema.</w:t>
      </w:r>
    </w:p>
    <w:p w14:paraId="4F8E21B4" w14:textId="77777777" w:rsidR="007D21A8" w:rsidRPr="005259A9" w:rsidRDefault="007D21A8" w:rsidP="007D21A8">
      <w:pPr>
        <w:ind w:firstLine="567"/>
        <w:jc w:val="both"/>
        <w:rPr>
          <w:rFonts w:ascii="Garamond" w:hAnsi="Garamond"/>
        </w:rPr>
      </w:pPr>
      <w:r w:rsidRPr="005259A9">
        <w:rPr>
          <w:rFonts w:ascii="Garamond" w:hAnsi="Garamond"/>
        </w:rPr>
        <w:tab/>
        <w:t xml:space="preserve">Oggi, le coordinate fondamentali vengono fornite innanzitutto dall’art. 24 </w:t>
      </w:r>
      <w:proofErr w:type="spellStart"/>
      <w:r w:rsidRPr="005259A9">
        <w:rPr>
          <w:rFonts w:ascii="Garamond" w:hAnsi="Garamond"/>
        </w:rPr>
        <w:t>Cost</w:t>
      </w:r>
      <w:proofErr w:type="spellEnd"/>
      <w:r w:rsidRPr="005259A9">
        <w:rPr>
          <w:rFonts w:ascii="Garamond" w:hAnsi="Garamond"/>
        </w:rPr>
        <w:t xml:space="preserve">., il quale solennemente proclama che </w:t>
      </w:r>
      <w:r w:rsidRPr="005259A9">
        <w:rPr>
          <w:rFonts w:ascii="Garamond" w:hAnsi="Garamond"/>
          <w:i/>
        </w:rPr>
        <w:t>«tutti possono agire in giudizio per la tutela»</w:t>
      </w:r>
      <w:r w:rsidRPr="005259A9">
        <w:rPr>
          <w:rFonts w:ascii="Garamond" w:hAnsi="Garamond"/>
        </w:rPr>
        <w:t xml:space="preserve"> non solo </w:t>
      </w:r>
      <w:r w:rsidRPr="005259A9">
        <w:rPr>
          <w:rFonts w:ascii="Garamond" w:hAnsi="Garamond"/>
          <w:i/>
        </w:rPr>
        <w:t>«dei propri diritti»</w:t>
      </w:r>
      <w:r w:rsidRPr="005259A9">
        <w:rPr>
          <w:rFonts w:ascii="Garamond" w:hAnsi="Garamond"/>
        </w:rPr>
        <w:t xml:space="preserve">, ma anche degli </w:t>
      </w:r>
      <w:r w:rsidRPr="005259A9">
        <w:rPr>
          <w:rFonts w:ascii="Garamond" w:hAnsi="Garamond"/>
          <w:i/>
        </w:rPr>
        <w:t>«interessi legittimi»</w:t>
      </w:r>
      <w:r w:rsidRPr="005259A9">
        <w:rPr>
          <w:rFonts w:ascii="Garamond" w:hAnsi="Garamond"/>
        </w:rPr>
        <w:t>: poiché i padri costituenti hanno recepito il sintagma nel significato elaborato dalla dottrina amministrativa, è chiaro il riconoscimento della tutela anche nelle ipotesi in cui l’esercizio del potere amministrativo aveva impedito al pensiero giuridico italiano di riconoscere nella posizione giuridica soggettiva del privato lo spessore del diritto soggettivo.</w:t>
      </w:r>
    </w:p>
    <w:p w14:paraId="1AAFE895" w14:textId="069B9970" w:rsidR="007D21A8" w:rsidRPr="005259A9" w:rsidRDefault="007D21A8" w:rsidP="007D21A8">
      <w:pPr>
        <w:ind w:firstLine="567"/>
        <w:jc w:val="both"/>
        <w:rPr>
          <w:rFonts w:ascii="Garamond" w:hAnsi="Garamond"/>
        </w:rPr>
      </w:pPr>
      <w:r w:rsidRPr="005259A9">
        <w:rPr>
          <w:rFonts w:ascii="Garamond" w:hAnsi="Garamond"/>
        </w:rPr>
        <w:tab/>
        <w:t>Il successivo art. 1</w:t>
      </w:r>
      <w:r w:rsidR="00E474A4">
        <w:rPr>
          <w:rFonts w:ascii="Garamond" w:hAnsi="Garamond"/>
        </w:rPr>
        <w:t>1</w:t>
      </w:r>
      <w:r w:rsidRPr="005259A9">
        <w:rPr>
          <w:rFonts w:ascii="Garamond" w:hAnsi="Garamond"/>
        </w:rPr>
        <w:t xml:space="preserve">3 </w:t>
      </w:r>
      <w:proofErr w:type="spellStart"/>
      <w:r w:rsidRPr="005259A9">
        <w:rPr>
          <w:rFonts w:ascii="Garamond" w:hAnsi="Garamond"/>
        </w:rPr>
        <w:t>Cost</w:t>
      </w:r>
      <w:proofErr w:type="spellEnd"/>
      <w:r w:rsidRPr="005259A9">
        <w:rPr>
          <w:rFonts w:ascii="Garamond" w:hAnsi="Garamond"/>
        </w:rPr>
        <w:t xml:space="preserve">., in base al quale </w:t>
      </w:r>
      <w:r w:rsidRPr="3C0532D0">
        <w:rPr>
          <w:rFonts w:ascii="Garamond" w:hAnsi="Garamond"/>
          <w:i/>
          <w:iCs/>
        </w:rPr>
        <w:t>«contro gli atti della pubblica amministrazione è sempre ammessa la tutela giurisdizionale dei diritti e degli interessi legittimi dinanzi agli organi di giurisdizione ordinaria o amministrativa»</w:t>
      </w:r>
      <w:r w:rsidRPr="005259A9">
        <w:rPr>
          <w:rFonts w:ascii="Garamond" w:hAnsi="Garamond"/>
        </w:rPr>
        <w:t xml:space="preserve">, non si limita, dal canto suo, a ribadire il diritto di accesso al giudice per contestare gli atti amministrativi. Esso dà contenuto al diritto, delineandolo nella sua proiezione dinamica e chiarendo i </w:t>
      </w:r>
      <w:r w:rsidRPr="005259A9">
        <w:rPr>
          <w:rFonts w:ascii="Garamond" w:hAnsi="Garamond"/>
        </w:rPr>
        <w:lastRenderedPageBreak/>
        <w:t xml:space="preserve">risultati che il privato può aspettarsi dall’accesso alla tutela giurisdizionale: questa, infatti, </w:t>
      </w:r>
      <w:r w:rsidRPr="3C0532D0">
        <w:rPr>
          <w:rFonts w:ascii="Garamond" w:hAnsi="Garamond"/>
          <w:i/>
          <w:iCs/>
        </w:rPr>
        <w:t>«non può essere esclusa o limitata a particolari mezzi di impugnazione o per determinate categorie di atti»</w:t>
      </w:r>
      <w:r w:rsidRPr="005259A9">
        <w:rPr>
          <w:rFonts w:ascii="Garamond" w:hAnsi="Garamond"/>
        </w:rPr>
        <w:t>.</w:t>
      </w:r>
    </w:p>
    <w:p w14:paraId="697A6F13" w14:textId="77777777" w:rsidR="007D21A8" w:rsidRPr="005259A9" w:rsidRDefault="007D21A8" w:rsidP="007D21A8">
      <w:pPr>
        <w:ind w:firstLine="567"/>
        <w:jc w:val="both"/>
        <w:rPr>
          <w:rFonts w:ascii="Garamond" w:hAnsi="Garamond"/>
        </w:rPr>
      </w:pPr>
      <w:r w:rsidRPr="005259A9">
        <w:rPr>
          <w:rFonts w:ascii="Garamond" w:hAnsi="Garamond"/>
        </w:rPr>
        <w:tab/>
        <w:t xml:space="preserve">Spetta comunque al legislatore definire </w:t>
      </w:r>
      <w:r w:rsidRPr="005259A9">
        <w:rPr>
          <w:rFonts w:ascii="Garamond" w:hAnsi="Garamond"/>
          <w:i/>
        </w:rPr>
        <w:t>«quali organi di giurisdizione possono annullare gli atti della pubblica amministrazione nei casi e con gli effetti previsti dalla legge stessa»</w:t>
      </w:r>
      <w:r w:rsidRPr="005259A9">
        <w:rPr>
          <w:rFonts w:ascii="Garamond" w:hAnsi="Garamond"/>
        </w:rPr>
        <w:t>.</w:t>
      </w:r>
    </w:p>
    <w:p w14:paraId="190408AB" w14:textId="77777777" w:rsidR="007D21A8" w:rsidRPr="005259A9" w:rsidRDefault="007D21A8" w:rsidP="007D21A8">
      <w:pPr>
        <w:ind w:firstLine="567"/>
        <w:jc w:val="both"/>
        <w:rPr>
          <w:rFonts w:ascii="Garamond" w:hAnsi="Garamond"/>
        </w:rPr>
      </w:pPr>
      <w:r w:rsidRPr="005259A9">
        <w:rPr>
          <w:rFonts w:ascii="Garamond" w:hAnsi="Garamond"/>
        </w:rPr>
        <w:tab/>
        <w:t>Come noto, poi, la complessità dell’epoca contemporanea è segnata dalla rilevanza non solo nazionale del principio di effettività della tutela giurisdizionale.</w:t>
      </w:r>
    </w:p>
    <w:p w14:paraId="4ACD36A7" w14:textId="2C7A0CAE" w:rsidR="007D21A8" w:rsidRPr="005259A9" w:rsidRDefault="007D21A8" w:rsidP="007D21A8">
      <w:pPr>
        <w:ind w:firstLine="567"/>
        <w:jc w:val="both"/>
        <w:rPr>
          <w:rFonts w:ascii="Garamond" w:hAnsi="Garamond"/>
        </w:rPr>
      </w:pPr>
      <w:r w:rsidRPr="005259A9">
        <w:rPr>
          <w:rFonts w:ascii="Garamond" w:hAnsi="Garamond"/>
        </w:rPr>
        <w:tab/>
        <w:t xml:space="preserve">In primo luogo, avendo aderito alla Convenzione Europea per la Salvaguardia dei Diritti dell’Uomo e delle Libertà Fondamentali, la Repubblica Italiana deve assicurare tutela giurisdizionale effettiva ai diritti riconosciuti dal sistema convenzionale; anzi, l’accesso alla giustizia è esso stesso un diritto fondamentale. L’art. </w:t>
      </w:r>
      <w:r w:rsidR="000316C0">
        <w:rPr>
          <w:rFonts w:ascii="Garamond" w:hAnsi="Garamond"/>
        </w:rPr>
        <w:t>1</w:t>
      </w:r>
      <w:r w:rsidRPr="005259A9">
        <w:rPr>
          <w:rFonts w:ascii="Garamond" w:hAnsi="Garamond"/>
        </w:rPr>
        <w:t xml:space="preserve">3 CEDU, infatti, stabilisce che </w:t>
      </w:r>
      <w:r w:rsidRPr="005259A9">
        <w:rPr>
          <w:rFonts w:ascii="Garamond" w:hAnsi="Garamond"/>
          <w:i/>
        </w:rPr>
        <w:t>«ogni persona i cui diritti e le cui libertà riconosciuti nella presente Convenzione siano stati violati, ha diritto a un ricorso effettivo davanti a un’istanza nazionale, anche quando la violazione sia stata commessa da persone che agiscono nell’esercizio delle loro funzioni ufficiali»</w:t>
      </w:r>
      <w:r w:rsidRPr="005259A9">
        <w:rPr>
          <w:rFonts w:ascii="Garamond" w:hAnsi="Garamond"/>
        </w:rPr>
        <w:t>.</w:t>
      </w:r>
    </w:p>
    <w:p w14:paraId="3DB676CA" w14:textId="77777777" w:rsidR="007D21A8" w:rsidRPr="005259A9" w:rsidRDefault="007D21A8" w:rsidP="007D21A8">
      <w:pPr>
        <w:ind w:firstLine="567"/>
        <w:jc w:val="both"/>
        <w:rPr>
          <w:rFonts w:ascii="Garamond" w:hAnsi="Garamond"/>
        </w:rPr>
      </w:pPr>
      <w:r w:rsidRPr="005259A9">
        <w:rPr>
          <w:rFonts w:ascii="Garamond" w:hAnsi="Garamond"/>
        </w:rPr>
        <w:tab/>
        <w:t>Quindi la tutela giurisdizionale assume, nel panorama convenzionale, una duplice dimensione: la prima strumentale, quale mezzo per garantire portata effettiva ai diritti fondamentali assicurati dalla Carta; la seconda autonoma, quale posizione giuridica soggettiva assicurata anch’essa dallo strumento convenzionale</w:t>
      </w:r>
      <w:r w:rsidRPr="005259A9">
        <w:rPr>
          <w:rStyle w:val="Rimandonotaapidipagina"/>
          <w:rFonts w:ascii="Garamond" w:hAnsi="Garamond"/>
        </w:rPr>
        <w:footnoteReference w:id="4"/>
      </w:r>
      <w:r w:rsidRPr="005259A9">
        <w:rPr>
          <w:rFonts w:ascii="Garamond" w:hAnsi="Garamond"/>
        </w:rPr>
        <w:t xml:space="preserve">. </w:t>
      </w:r>
    </w:p>
    <w:p w14:paraId="1BF80039" w14:textId="77777777" w:rsidR="007D21A8" w:rsidRPr="005259A9" w:rsidRDefault="007D21A8" w:rsidP="007D21A8">
      <w:pPr>
        <w:ind w:firstLine="567"/>
        <w:jc w:val="both"/>
        <w:rPr>
          <w:rFonts w:ascii="Garamond" w:hAnsi="Garamond"/>
        </w:rPr>
      </w:pPr>
      <w:r w:rsidRPr="005259A9">
        <w:rPr>
          <w:rFonts w:ascii="Garamond" w:hAnsi="Garamond"/>
        </w:rPr>
        <w:tab/>
        <w:t xml:space="preserve">Più di recente, la formula convenzionale è stata sostanzialmente replicata, sia pure con un ambito di applicazione totalmente differente, dalla Carta dei diritti fondamentali dell’Unione europea, al cui art. 47 si legge che </w:t>
      </w:r>
      <w:r w:rsidRPr="4DA99C53">
        <w:rPr>
          <w:rFonts w:ascii="Garamond" w:hAnsi="Garamond"/>
          <w:i/>
          <w:iCs/>
        </w:rPr>
        <w:t>«ogni individuo i cui diritti e le cui libertà garantiti dal diritto dell'Unione siano stati violati ha diritto a un ricorso effettivo</w:t>
      </w:r>
      <w:r w:rsidRPr="4DA99C53">
        <w:rPr>
          <w:rStyle w:val="Rimandonotaapidipagina"/>
          <w:rFonts w:ascii="Garamond" w:hAnsi="Garamond"/>
          <w:i/>
          <w:iCs/>
        </w:rPr>
        <w:footnoteReference w:id="5"/>
      </w:r>
      <w:r w:rsidRPr="4DA99C53">
        <w:rPr>
          <w:rFonts w:ascii="Garamond" w:hAnsi="Garamond"/>
          <w:i/>
          <w:iCs/>
        </w:rPr>
        <w:t xml:space="preserve"> dinanzi a un giudice, nel rispetto delle condizioni previste nel presente articolo»</w:t>
      </w:r>
      <w:r w:rsidRPr="005259A9">
        <w:rPr>
          <w:rFonts w:ascii="Garamond" w:hAnsi="Garamond"/>
        </w:rPr>
        <w:t>. La previsione ha prima di tutto una dimensione interna all’ordinamento europeo, laddove la Corte di Giustizia</w:t>
      </w:r>
      <w:r w:rsidRPr="00F9420E">
        <w:rPr>
          <w:rFonts w:ascii="Garamond" w:hAnsi="Garamond"/>
        </w:rPr>
        <w:t xml:space="preserve"> </w:t>
      </w:r>
      <w:r w:rsidRPr="005259A9">
        <w:rPr>
          <w:rFonts w:ascii="Garamond" w:hAnsi="Garamond"/>
        </w:rPr>
        <w:t xml:space="preserve">dell’Unione europea, nella sua duplice articolazione della </w:t>
      </w:r>
      <w:r w:rsidRPr="4DA99C53">
        <w:rPr>
          <w:rFonts w:ascii="Garamond" w:hAnsi="Garamond"/>
          <w:i/>
          <w:iCs/>
        </w:rPr>
        <w:t>General Court</w:t>
      </w:r>
      <w:r w:rsidRPr="005259A9">
        <w:rPr>
          <w:rFonts w:ascii="Garamond" w:hAnsi="Garamond"/>
        </w:rPr>
        <w:t xml:space="preserve"> e della Corte di Giustizia, assicura un rimedio giurisdizionale nei confronti degli atti delle Istituzioni dell’Unione europea. Ma, attesa l’efficacia diretta del diritto </w:t>
      </w:r>
      <w:proofErr w:type="spellStart"/>
      <w:r w:rsidRPr="005259A9">
        <w:rPr>
          <w:rFonts w:ascii="Garamond" w:hAnsi="Garamond"/>
        </w:rPr>
        <w:t>eurounitario</w:t>
      </w:r>
      <w:proofErr w:type="spellEnd"/>
      <w:r w:rsidRPr="005259A9">
        <w:rPr>
          <w:rFonts w:ascii="Garamond" w:hAnsi="Garamond"/>
        </w:rPr>
        <w:t xml:space="preserve"> negli ordinamenti nazionali, si pone come principio direttamente efficace per tutti i giudici nazionali</w:t>
      </w:r>
      <w:r w:rsidRPr="005259A9">
        <w:rPr>
          <w:rStyle w:val="Rimandonotaapidipagina"/>
          <w:rFonts w:ascii="Garamond" w:hAnsi="Garamond"/>
        </w:rPr>
        <w:footnoteReference w:id="6"/>
      </w:r>
      <w:r w:rsidRPr="005259A9">
        <w:rPr>
          <w:rFonts w:ascii="Garamond" w:hAnsi="Garamond"/>
        </w:rPr>
        <w:t>, che sono tenuti ad assicurare tutela effettiva ai diritti attribuiti dal diritto dell’Unione.</w:t>
      </w:r>
    </w:p>
    <w:p w14:paraId="142D4035" w14:textId="128BAABD" w:rsidR="007D21A8" w:rsidRPr="005259A9" w:rsidRDefault="007D21A8" w:rsidP="007D21A8">
      <w:pPr>
        <w:ind w:firstLine="567"/>
        <w:jc w:val="both"/>
        <w:rPr>
          <w:rFonts w:ascii="Garamond" w:hAnsi="Garamond"/>
        </w:rPr>
      </w:pPr>
      <w:r w:rsidRPr="005259A9">
        <w:rPr>
          <w:rFonts w:ascii="Garamond" w:hAnsi="Garamond"/>
        </w:rPr>
        <w:tab/>
        <w:t>Secondo la costante giurisprudenza della Corte di Giustizia</w:t>
      </w:r>
      <w:r w:rsidRPr="005259A9">
        <w:rPr>
          <w:rStyle w:val="Rimandonotaapidipagina"/>
          <w:rFonts w:ascii="Garamond" w:hAnsi="Garamond"/>
        </w:rPr>
        <w:footnoteReference w:id="7"/>
      </w:r>
      <w:r w:rsidRPr="005259A9">
        <w:rPr>
          <w:rFonts w:ascii="Garamond" w:hAnsi="Garamond"/>
        </w:rPr>
        <w:t>, in assenza di una disciplina omogen</w:t>
      </w:r>
      <w:r w:rsidR="747FF500" w:rsidRPr="005259A9">
        <w:rPr>
          <w:rFonts w:ascii="Garamond" w:hAnsi="Garamond"/>
        </w:rPr>
        <w:t>e</w:t>
      </w:r>
      <w:r w:rsidRPr="005259A9">
        <w:rPr>
          <w:rFonts w:ascii="Garamond" w:hAnsi="Garamond"/>
        </w:rPr>
        <w:t xml:space="preserve">a in materia, spetta a ciascuno Stato membro, in forza del principio di autonomia processuale, stabilire le modalità della procedura amministrativa e quelle relative alla procedura giurisdizionale intese a garantire la tutela dei diritti spettanti agli amministrati in forza del diritto dell’Unione. Tali modalità procedurali non devono, tuttavia, essere meno favorevoli di quelle </w:t>
      </w:r>
      <w:r w:rsidR="4D4AA09B" w:rsidRPr="005259A9">
        <w:rPr>
          <w:rFonts w:ascii="Garamond" w:hAnsi="Garamond"/>
        </w:rPr>
        <w:t>applicabili a</w:t>
      </w:r>
      <w:r w:rsidRPr="005259A9">
        <w:rPr>
          <w:rFonts w:ascii="Garamond" w:hAnsi="Garamond"/>
        </w:rPr>
        <w:t xml:space="preserve"> ricorsi analoghi previsti per la tutela dei diritti derivanti dall’ordinamento interno (principio di equivalenza), né devono rendere praticamente impossibile o eccessivamente difficile l’esercizio dei diritti conferiti dall’ordinamento giuridico dell’Unione (principio di effettività).</w:t>
      </w:r>
    </w:p>
    <w:p w14:paraId="2704FF42" w14:textId="77777777" w:rsidR="007D21A8" w:rsidRPr="005259A9" w:rsidRDefault="007D21A8" w:rsidP="007D21A8">
      <w:pPr>
        <w:ind w:firstLine="567"/>
        <w:jc w:val="both"/>
        <w:rPr>
          <w:rFonts w:ascii="Garamond" w:hAnsi="Garamond"/>
        </w:rPr>
      </w:pPr>
      <w:r w:rsidRPr="005259A9">
        <w:rPr>
          <w:rFonts w:ascii="Garamond" w:hAnsi="Garamond"/>
        </w:rPr>
        <w:t xml:space="preserve">D’altra parte, in particolari materie, come quella del </w:t>
      </w:r>
      <w:r w:rsidRPr="005259A9">
        <w:rPr>
          <w:rFonts w:ascii="Garamond" w:hAnsi="Garamond"/>
          <w:i/>
        </w:rPr>
        <w:t xml:space="preserve">public </w:t>
      </w:r>
      <w:proofErr w:type="spellStart"/>
      <w:r w:rsidRPr="005259A9">
        <w:rPr>
          <w:rFonts w:ascii="Garamond" w:hAnsi="Garamond"/>
          <w:i/>
        </w:rPr>
        <w:t>procurement</w:t>
      </w:r>
      <w:proofErr w:type="spellEnd"/>
      <w:r w:rsidRPr="005259A9">
        <w:rPr>
          <w:rFonts w:ascii="Garamond" w:hAnsi="Garamond"/>
        </w:rPr>
        <w:t>, il legislatore dell’Unione europea ha più specificamente disciplinato le caratteristiche dei rimedi giurisdizionali che debbono essere assicurati negli ordinamenti nazionali</w:t>
      </w:r>
      <w:r w:rsidRPr="005259A9">
        <w:rPr>
          <w:rStyle w:val="Rimandonotaapidipagina"/>
          <w:rFonts w:ascii="Garamond" w:hAnsi="Garamond"/>
        </w:rPr>
        <w:footnoteReference w:id="8"/>
      </w:r>
      <w:r w:rsidRPr="005259A9">
        <w:rPr>
          <w:rFonts w:ascii="Garamond" w:hAnsi="Garamond"/>
        </w:rPr>
        <w:t>, prevedendo, in tal caso, la necessità del potere di annullare o far annullare le decisioni illegittime alla luce del diritto europeo sui contratti pubblici e di accordare un risarcimento danni alle persone lese dalla violazione</w:t>
      </w:r>
      <w:r w:rsidRPr="005259A9">
        <w:rPr>
          <w:rStyle w:val="Rimandonotaapidipagina"/>
          <w:rFonts w:ascii="Garamond" w:hAnsi="Garamond"/>
        </w:rPr>
        <w:footnoteReference w:id="9"/>
      </w:r>
      <w:r w:rsidRPr="005259A9">
        <w:rPr>
          <w:rFonts w:ascii="Garamond" w:hAnsi="Garamond"/>
        </w:rPr>
        <w:t>.</w:t>
      </w:r>
    </w:p>
    <w:p w14:paraId="05C13DD4" w14:textId="5A3BEFDF" w:rsidR="007D21A8" w:rsidRPr="005259A9" w:rsidRDefault="007D21A8" w:rsidP="007D21A8">
      <w:pPr>
        <w:ind w:firstLine="567"/>
        <w:jc w:val="both"/>
        <w:rPr>
          <w:rFonts w:ascii="Garamond" w:hAnsi="Garamond"/>
        </w:rPr>
      </w:pPr>
      <w:r w:rsidRPr="005259A9">
        <w:rPr>
          <w:rFonts w:ascii="Garamond" w:hAnsi="Garamond"/>
        </w:rPr>
        <w:t xml:space="preserve">Quindi, è bene ribadirlo, il tema dell’effettività della tutela giurisdizionale, che è tema propriamente costituzionale, riguarda sia l’accesso al giudice, che non può essere negato a chi reclami la violazione di </w:t>
      </w:r>
      <w:r w:rsidRPr="005259A9">
        <w:rPr>
          <w:rFonts w:ascii="Garamond" w:hAnsi="Garamond"/>
        </w:rPr>
        <w:lastRenderedPageBreak/>
        <w:t>una sua posizione giuridica soggettiva, sia l’idoneità della decisione del giudice di porre ri</w:t>
      </w:r>
      <w:r w:rsidR="00517B9F">
        <w:rPr>
          <w:rFonts w:ascii="Garamond" w:hAnsi="Garamond"/>
        </w:rPr>
        <w:t>par</w:t>
      </w:r>
      <w:r w:rsidRPr="005259A9">
        <w:rPr>
          <w:rFonts w:ascii="Garamond" w:hAnsi="Garamond"/>
        </w:rPr>
        <w:t>o alla violazione eventualmente accertata, attraverso rimedi che possono essere diversificati,</w:t>
      </w:r>
      <w:r>
        <w:rPr>
          <w:rFonts w:ascii="Garamond" w:hAnsi="Garamond"/>
        </w:rPr>
        <w:t xml:space="preserve"> m</w:t>
      </w:r>
      <w:r w:rsidRPr="005259A9">
        <w:rPr>
          <w:rFonts w:ascii="Garamond" w:hAnsi="Garamond"/>
        </w:rPr>
        <w:t>a che debbono essere adeguati.</w:t>
      </w:r>
    </w:p>
    <w:p w14:paraId="616D9FFE" w14:textId="77777777" w:rsidR="007D21A8" w:rsidRPr="005259A9" w:rsidRDefault="007D21A8" w:rsidP="007D21A8">
      <w:pPr>
        <w:ind w:firstLine="567"/>
        <w:jc w:val="both"/>
        <w:rPr>
          <w:rFonts w:ascii="Garamond" w:hAnsi="Garamond"/>
        </w:rPr>
      </w:pPr>
    </w:p>
    <w:p w14:paraId="459FB308" w14:textId="77777777" w:rsidR="007D21A8" w:rsidRPr="005259A9" w:rsidRDefault="007D21A8" w:rsidP="007D21A8">
      <w:pPr>
        <w:ind w:firstLine="567"/>
        <w:jc w:val="both"/>
        <w:rPr>
          <w:rFonts w:ascii="Garamond" w:hAnsi="Garamond"/>
        </w:rPr>
      </w:pPr>
    </w:p>
    <w:p w14:paraId="1AA418FE" w14:textId="77777777" w:rsidR="007D21A8" w:rsidRPr="005259A9" w:rsidRDefault="007D21A8" w:rsidP="001728ED">
      <w:pPr>
        <w:keepNext/>
        <w:ind w:firstLine="567"/>
        <w:jc w:val="both"/>
        <w:rPr>
          <w:rFonts w:ascii="Garamond" w:hAnsi="Garamond"/>
          <w:b/>
          <w:bCs/>
        </w:rPr>
      </w:pPr>
      <w:r w:rsidRPr="3C0532D0">
        <w:rPr>
          <w:rFonts w:ascii="Garamond" w:hAnsi="Garamond"/>
          <w:b/>
          <w:bCs/>
        </w:rPr>
        <w:t>2. – Il giudizio amministrativo: dal mero controllo di legittimità sull’atto alla tutela effettiva</w:t>
      </w:r>
    </w:p>
    <w:p w14:paraId="00FE0530" w14:textId="1AB002FC" w:rsidR="007D21A8" w:rsidRPr="00287DE4" w:rsidRDefault="007D21A8" w:rsidP="001728ED">
      <w:pPr>
        <w:keepLines/>
        <w:ind w:firstLine="567"/>
        <w:jc w:val="both"/>
        <w:rPr>
          <w:rFonts w:ascii="Garamond" w:hAnsi="Garamond"/>
        </w:rPr>
      </w:pPr>
      <w:r w:rsidRPr="00287DE4">
        <w:rPr>
          <w:rFonts w:ascii="Garamond" w:hAnsi="Garamond"/>
        </w:rPr>
        <w:t>Storicamente</w:t>
      </w:r>
      <w:r w:rsidR="00517B9F">
        <w:rPr>
          <w:rFonts w:ascii="Garamond" w:hAnsi="Garamond"/>
        </w:rPr>
        <w:t>,</w:t>
      </w:r>
      <w:r w:rsidRPr="00287DE4">
        <w:rPr>
          <w:rFonts w:ascii="Garamond" w:hAnsi="Garamond"/>
        </w:rPr>
        <w:t xml:space="preserve"> la principale, se non unica (quantomeno fino all’introduzione delle prime ipotesi di giurisdizione esclusiva) forma di tutela riconosciuta </w:t>
      </w:r>
      <w:r w:rsidR="006A2AEA">
        <w:rPr>
          <w:rFonts w:ascii="Garamond" w:hAnsi="Garamond"/>
        </w:rPr>
        <w:t>al privato nei confronti della p</w:t>
      </w:r>
      <w:r w:rsidRPr="00287DE4">
        <w:rPr>
          <w:rFonts w:ascii="Garamond" w:hAnsi="Garamond"/>
        </w:rPr>
        <w:t xml:space="preserve">ubblica </w:t>
      </w:r>
      <w:r w:rsidR="006A2AEA">
        <w:rPr>
          <w:rFonts w:ascii="Garamond" w:hAnsi="Garamond"/>
        </w:rPr>
        <w:t>a</w:t>
      </w:r>
      <w:r w:rsidRPr="00287DE4">
        <w:rPr>
          <w:rFonts w:ascii="Garamond" w:hAnsi="Garamond"/>
        </w:rPr>
        <w:t xml:space="preserve">mministrazione avanti al </w:t>
      </w:r>
      <w:r w:rsidR="006A2AEA">
        <w:rPr>
          <w:rFonts w:ascii="Garamond" w:hAnsi="Garamond"/>
        </w:rPr>
        <w:t>g</w:t>
      </w:r>
      <w:r w:rsidRPr="00287DE4">
        <w:rPr>
          <w:rFonts w:ascii="Garamond" w:hAnsi="Garamond"/>
        </w:rPr>
        <w:t xml:space="preserve">iudice </w:t>
      </w:r>
      <w:r w:rsidR="006A2AEA">
        <w:rPr>
          <w:rFonts w:ascii="Garamond" w:hAnsi="Garamond"/>
        </w:rPr>
        <w:t>a</w:t>
      </w:r>
      <w:r w:rsidRPr="00287DE4">
        <w:rPr>
          <w:rFonts w:ascii="Garamond" w:hAnsi="Garamond"/>
        </w:rPr>
        <w:t xml:space="preserve">mministrativo aveva natura strettamente </w:t>
      </w:r>
      <w:proofErr w:type="spellStart"/>
      <w:r w:rsidRPr="00287DE4">
        <w:rPr>
          <w:rFonts w:ascii="Garamond" w:hAnsi="Garamond"/>
        </w:rPr>
        <w:t>impugnatoria</w:t>
      </w:r>
      <w:proofErr w:type="spellEnd"/>
      <w:r w:rsidRPr="00287DE4">
        <w:rPr>
          <w:rFonts w:ascii="Garamond" w:hAnsi="Garamond"/>
          <w:vertAlign w:val="superscript"/>
        </w:rPr>
        <w:footnoteReference w:id="10"/>
      </w:r>
      <w:r w:rsidRPr="00287DE4">
        <w:rPr>
          <w:rFonts w:ascii="Garamond" w:hAnsi="Garamond"/>
        </w:rPr>
        <w:t xml:space="preserve">. </w:t>
      </w:r>
    </w:p>
    <w:p w14:paraId="2C19C487" w14:textId="5F064E1E" w:rsidR="007D21A8" w:rsidRPr="00287DE4" w:rsidRDefault="007D21A8" w:rsidP="007D21A8">
      <w:pPr>
        <w:ind w:firstLine="567"/>
        <w:jc w:val="both"/>
        <w:rPr>
          <w:rFonts w:ascii="Garamond" w:hAnsi="Garamond"/>
        </w:rPr>
      </w:pPr>
      <w:r w:rsidRPr="00287DE4">
        <w:rPr>
          <w:rFonts w:ascii="Garamond" w:hAnsi="Garamond"/>
        </w:rPr>
        <w:t xml:space="preserve">Al </w:t>
      </w:r>
      <w:r w:rsidR="006A2AEA">
        <w:rPr>
          <w:rFonts w:ascii="Garamond" w:hAnsi="Garamond"/>
        </w:rPr>
        <w:t>giudice amministrativo</w:t>
      </w:r>
      <w:r w:rsidRPr="00287DE4">
        <w:rPr>
          <w:rFonts w:ascii="Garamond" w:hAnsi="Garamond"/>
        </w:rPr>
        <w:t>, in sostanza, era affidato il compito di verificare se il provvedimento o l’atto impugnato fossero illegittimi, senza che assumesse rilievo la fondatezza della pretesa sostanziale avanzata dal privato.</w:t>
      </w:r>
    </w:p>
    <w:p w14:paraId="73952A76" w14:textId="07454078" w:rsidR="007D21A8" w:rsidRPr="00287DE4" w:rsidRDefault="007D21A8" w:rsidP="007D21A8">
      <w:pPr>
        <w:ind w:firstLine="567"/>
        <w:jc w:val="both"/>
        <w:rPr>
          <w:rFonts w:ascii="Garamond" w:hAnsi="Garamond"/>
        </w:rPr>
      </w:pPr>
      <w:r w:rsidRPr="00287DE4">
        <w:rPr>
          <w:rFonts w:ascii="Garamond" w:hAnsi="Garamond"/>
        </w:rPr>
        <w:t xml:space="preserve">Il modello </w:t>
      </w:r>
      <w:proofErr w:type="spellStart"/>
      <w:r w:rsidRPr="00287DE4">
        <w:rPr>
          <w:rFonts w:ascii="Garamond" w:hAnsi="Garamond"/>
        </w:rPr>
        <w:t>impugnatorio</w:t>
      </w:r>
      <w:proofErr w:type="spellEnd"/>
      <w:r w:rsidRPr="00287DE4">
        <w:rPr>
          <w:rFonts w:ascii="Garamond" w:hAnsi="Garamond"/>
        </w:rPr>
        <w:t>, cui era correlata la stretta tipicità dei mezzi di tutela esperibili dal privato, era la diretta conseguenza di un’impostazione – anche normativa</w:t>
      </w:r>
      <w:r w:rsidRPr="00287DE4">
        <w:rPr>
          <w:rFonts w:ascii="Garamond" w:hAnsi="Garamond"/>
          <w:vertAlign w:val="superscript"/>
        </w:rPr>
        <w:footnoteReference w:id="11"/>
      </w:r>
      <w:r w:rsidRPr="00287DE4">
        <w:rPr>
          <w:rFonts w:ascii="Garamond" w:hAnsi="Garamond"/>
        </w:rPr>
        <w:t xml:space="preserve"> - che considerava sostanzialmente residuale l’interesse legittimo</w:t>
      </w:r>
      <w:r w:rsidRPr="00287DE4">
        <w:rPr>
          <w:rFonts w:ascii="Garamond" w:hAnsi="Garamond"/>
          <w:vertAlign w:val="superscript"/>
        </w:rPr>
        <w:footnoteReference w:id="12"/>
      </w:r>
      <w:r w:rsidRPr="00287DE4">
        <w:rPr>
          <w:rFonts w:ascii="Garamond" w:hAnsi="Garamond"/>
        </w:rPr>
        <w:t xml:space="preserve">, quale </w:t>
      </w:r>
      <w:proofErr w:type="spellStart"/>
      <w:r w:rsidRPr="00287DE4">
        <w:rPr>
          <w:rFonts w:ascii="Garamond" w:hAnsi="Garamond"/>
          <w:i/>
        </w:rPr>
        <w:t>minus</w:t>
      </w:r>
      <w:proofErr w:type="spellEnd"/>
      <w:r w:rsidRPr="00287DE4">
        <w:rPr>
          <w:rFonts w:ascii="Garamond" w:hAnsi="Garamond"/>
          <w:i/>
        </w:rPr>
        <w:t xml:space="preserve"> </w:t>
      </w:r>
      <w:proofErr w:type="spellStart"/>
      <w:r w:rsidRPr="00287DE4">
        <w:rPr>
          <w:rFonts w:ascii="Garamond" w:hAnsi="Garamond"/>
          <w:i/>
        </w:rPr>
        <w:t>quam</w:t>
      </w:r>
      <w:proofErr w:type="spellEnd"/>
      <w:r w:rsidRPr="00287DE4">
        <w:rPr>
          <w:rFonts w:ascii="Garamond" w:hAnsi="Garamond"/>
        </w:rPr>
        <w:t xml:space="preserve"> rispetto al diritto soggettivo, protetto solo in via indiretta e occasionale</w:t>
      </w:r>
      <w:r w:rsidRPr="00287DE4">
        <w:rPr>
          <w:rFonts w:ascii="Garamond" w:hAnsi="Garamond"/>
          <w:vertAlign w:val="superscript"/>
        </w:rPr>
        <w:footnoteReference w:id="13"/>
      </w:r>
      <w:r w:rsidRPr="00287DE4">
        <w:rPr>
          <w:rFonts w:ascii="Garamond" w:hAnsi="Garamond"/>
        </w:rPr>
        <w:t xml:space="preserve"> dall’ordinamento e non tanto in funzione della tutela degli interessi del privato, quanto sempre dell’interesse pubblico, essendo inteso quale interesse alla mera legittimità dell’azione amministrativa</w:t>
      </w:r>
      <w:r w:rsidRPr="00287DE4">
        <w:rPr>
          <w:rFonts w:ascii="Garamond" w:hAnsi="Garamond"/>
          <w:vertAlign w:val="superscript"/>
        </w:rPr>
        <w:footnoteReference w:id="14"/>
      </w:r>
      <w:r w:rsidRPr="00287DE4">
        <w:rPr>
          <w:rFonts w:ascii="Garamond" w:hAnsi="Garamond"/>
        </w:rPr>
        <w:t>.</w:t>
      </w:r>
    </w:p>
    <w:p w14:paraId="3C8AD7C8" w14:textId="3E49719C" w:rsidR="007D21A8" w:rsidRPr="00287DE4" w:rsidRDefault="007D21A8" w:rsidP="007D21A8">
      <w:pPr>
        <w:ind w:firstLine="567"/>
        <w:jc w:val="both"/>
        <w:rPr>
          <w:rFonts w:ascii="Garamond" w:hAnsi="Garamond"/>
        </w:rPr>
      </w:pPr>
      <w:r w:rsidRPr="00287DE4">
        <w:rPr>
          <w:rFonts w:ascii="Garamond" w:hAnsi="Garamond"/>
        </w:rPr>
        <w:t xml:space="preserve">Nell’ottica di uno stato liberale mero </w:t>
      </w:r>
      <w:r w:rsidRPr="006A2AEA">
        <w:rPr>
          <w:rFonts w:ascii="Garamond" w:hAnsi="Garamond"/>
          <w:i/>
        </w:rPr>
        <w:t>“guardiano notturno”</w:t>
      </w:r>
      <w:r w:rsidR="00517B9F">
        <w:rPr>
          <w:rStyle w:val="Rimandonotaapidipagina"/>
          <w:rFonts w:ascii="Garamond" w:hAnsi="Garamond"/>
          <w:i/>
        </w:rPr>
        <w:footnoteReference w:id="15"/>
      </w:r>
      <w:r w:rsidRPr="00287DE4">
        <w:rPr>
          <w:rFonts w:ascii="Garamond" w:hAnsi="Garamond"/>
        </w:rPr>
        <w:t xml:space="preserve">, infatti, l’esercizio di poteri pubblici avrebbe dovuto essere sostanzialmente limitato all’adozione di provvedimenti lesivi di interessi oppositivi in capo ai privati, sì che la sospensione cautelare dei relativi effetti e il loro successivo annullamento erano ritenuti dal legislatore strumenti sufficienti ad impedire la lesione della situazione giuridica azionata. </w:t>
      </w:r>
    </w:p>
    <w:p w14:paraId="3584ECE6" w14:textId="77777777" w:rsidR="007D21A8" w:rsidRPr="00287DE4" w:rsidRDefault="007D21A8" w:rsidP="007D21A8">
      <w:pPr>
        <w:ind w:firstLine="567"/>
        <w:jc w:val="both"/>
        <w:rPr>
          <w:rFonts w:ascii="Garamond" w:hAnsi="Garamond"/>
        </w:rPr>
      </w:pPr>
      <w:r w:rsidRPr="00287DE4">
        <w:rPr>
          <w:rFonts w:ascii="Garamond" w:hAnsi="Garamond"/>
        </w:rPr>
        <w:t xml:space="preserve">Come noto, con il progressivo affermarsi dello Stato sociale e il sempre più intenso intervento diretto e indiretto dello Stato nell’economia e nelle attività poste in essere dai privati, attraverso penetranti controlli di carattere preventivo, l’esercizio del potere amministrativo ha cominciato ad incidere sensibilmente sugli interessi non solo oppositivi, ma anche </w:t>
      </w:r>
      <w:proofErr w:type="spellStart"/>
      <w:r w:rsidRPr="00287DE4">
        <w:rPr>
          <w:rFonts w:ascii="Garamond" w:hAnsi="Garamond"/>
        </w:rPr>
        <w:t>pretensivi</w:t>
      </w:r>
      <w:proofErr w:type="spellEnd"/>
      <w:r w:rsidRPr="00287DE4">
        <w:rPr>
          <w:rFonts w:ascii="Garamond" w:hAnsi="Garamond"/>
        </w:rPr>
        <w:t xml:space="preserve"> di questi ultimi. </w:t>
      </w:r>
    </w:p>
    <w:p w14:paraId="4780F3D8" w14:textId="735E2B19" w:rsidR="007D21A8" w:rsidRPr="00287DE4" w:rsidRDefault="007D21A8" w:rsidP="007D21A8">
      <w:pPr>
        <w:ind w:firstLine="567"/>
        <w:jc w:val="both"/>
        <w:rPr>
          <w:rFonts w:ascii="Garamond" w:hAnsi="Garamond"/>
        </w:rPr>
      </w:pPr>
      <w:r w:rsidRPr="00287DE4">
        <w:rPr>
          <w:rFonts w:ascii="Garamond" w:hAnsi="Garamond"/>
        </w:rPr>
        <w:t xml:space="preserve">L’originale struttura processuale amministrativa, fondata sull’unica azione costitutiva di annullamento, se poteva essere sufficiente a soddisfare gli interessi legittimi c.d. oppositivi,  non lo era altrettanto per quelli </w:t>
      </w:r>
      <w:proofErr w:type="spellStart"/>
      <w:r w:rsidRPr="00287DE4">
        <w:rPr>
          <w:rFonts w:ascii="Garamond" w:hAnsi="Garamond"/>
        </w:rPr>
        <w:t>pretensivi</w:t>
      </w:r>
      <w:proofErr w:type="spellEnd"/>
      <w:r w:rsidRPr="00287DE4">
        <w:rPr>
          <w:rFonts w:ascii="Garamond" w:hAnsi="Garamond"/>
        </w:rPr>
        <w:t xml:space="preserve">, perché, pur a fronte di un eventuale annullamento giurisdizionale, sarebbero stati fatti salvi </w:t>
      </w:r>
      <w:r w:rsidR="006A2AEA" w:rsidRPr="006A2AEA">
        <w:rPr>
          <w:rFonts w:ascii="Garamond" w:hAnsi="Garamond"/>
          <w:i/>
        </w:rPr>
        <w:t>«</w:t>
      </w:r>
      <w:r w:rsidRPr="006A2AEA">
        <w:rPr>
          <w:rFonts w:ascii="Garamond" w:hAnsi="Garamond"/>
          <w:i/>
        </w:rPr>
        <w:t>gli ulteriori provvedimenti dell’autorità amministrativa</w:t>
      </w:r>
      <w:r w:rsidR="006A2AEA" w:rsidRPr="006A2AEA">
        <w:rPr>
          <w:rFonts w:ascii="Garamond" w:hAnsi="Garamond"/>
          <w:i/>
        </w:rPr>
        <w:t>»</w:t>
      </w:r>
      <w:r w:rsidRPr="00287DE4">
        <w:rPr>
          <w:rFonts w:ascii="Garamond" w:hAnsi="Garamond"/>
          <w:vertAlign w:val="superscript"/>
        </w:rPr>
        <w:footnoteReference w:id="16"/>
      </w:r>
      <w:r w:rsidRPr="00287DE4">
        <w:rPr>
          <w:rFonts w:ascii="Garamond" w:hAnsi="Garamond"/>
        </w:rPr>
        <w:t xml:space="preserve"> con l’unico</w:t>
      </w:r>
      <w:r w:rsidR="006A2AEA">
        <w:rPr>
          <w:rFonts w:ascii="Garamond" w:hAnsi="Garamond"/>
        </w:rPr>
        <w:t xml:space="preserve"> limite della necessità, per l’amministrazione</w:t>
      </w:r>
      <w:r w:rsidRPr="00287DE4">
        <w:rPr>
          <w:rFonts w:ascii="Garamond" w:hAnsi="Garamond"/>
        </w:rPr>
        <w:t xml:space="preserve">, di eliminare il vizio, spesso soltanto procedimentale o formale, che aveva originato la pronuncia </w:t>
      </w:r>
      <w:proofErr w:type="spellStart"/>
      <w:r w:rsidRPr="00287DE4">
        <w:rPr>
          <w:rFonts w:ascii="Garamond" w:hAnsi="Garamond"/>
        </w:rPr>
        <w:t>caducatoria</w:t>
      </w:r>
      <w:proofErr w:type="spellEnd"/>
      <w:r w:rsidRPr="00287DE4">
        <w:rPr>
          <w:rFonts w:ascii="Garamond" w:hAnsi="Garamond"/>
        </w:rPr>
        <w:t xml:space="preserve">. Parimenti, la tutela cautelare meramente sospensiva non tutelava il privato portatore di interessi </w:t>
      </w:r>
      <w:proofErr w:type="spellStart"/>
      <w:r w:rsidRPr="00287DE4">
        <w:rPr>
          <w:rFonts w:ascii="Garamond" w:hAnsi="Garamond"/>
        </w:rPr>
        <w:t>pretensivi</w:t>
      </w:r>
      <w:proofErr w:type="spellEnd"/>
      <w:r w:rsidRPr="00287DE4">
        <w:rPr>
          <w:rFonts w:ascii="Garamond" w:hAnsi="Garamond"/>
        </w:rPr>
        <w:t>, che avre</w:t>
      </w:r>
      <w:r w:rsidR="006A2AEA">
        <w:rPr>
          <w:rFonts w:ascii="Garamond" w:hAnsi="Garamond"/>
        </w:rPr>
        <w:t xml:space="preserve">bbero richiesto misure di tipo </w:t>
      </w:r>
      <w:r w:rsidRPr="00287DE4">
        <w:rPr>
          <w:rFonts w:ascii="Garamond" w:hAnsi="Garamond"/>
        </w:rPr>
        <w:t xml:space="preserve">propulsivo. Non solo, ma i mezzi istruttori di cui disponeva il giudice erano quelli della verificazione, della richiesta di documenti e di chiarimenti, impiegabili soltanto per svolgere un sindacato sull’atto, ma non sul rapporto. </w:t>
      </w:r>
    </w:p>
    <w:p w14:paraId="76BDB28D" w14:textId="77777777" w:rsidR="00517B9F" w:rsidRDefault="007D21A8" w:rsidP="007D21A8">
      <w:pPr>
        <w:ind w:firstLine="567"/>
        <w:jc w:val="both"/>
        <w:rPr>
          <w:rFonts w:ascii="Garamond" w:hAnsi="Garamond"/>
        </w:rPr>
      </w:pPr>
      <w:r w:rsidRPr="00287DE4">
        <w:rPr>
          <w:rFonts w:ascii="Garamond" w:hAnsi="Garamond"/>
        </w:rPr>
        <w:lastRenderedPageBreak/>
        <w:t>L’intero assetto sistematico che precede è mutato radicalmente, nel corso del tempo, attraverso l’opera sinergica della giurisprudenza</w:t>
      </w:r>
      <w:r w:rsidRPr="00287DE4">
        <w:rPr>
          <w:rFonts w:ascii="Garamond" w:hAnsi="Garamond"/>
          <w:vertAlign w:val="superscript"/>
        </w:rPr>
        <w:footnoteReference w:id="17"/>
      </w:r>
      <w:r w:rsidRPr="00287DE4">
        <w:rPr>
          <w:rFonts w:ascii="Garamond" w:hAnsi="Garamond"/>
        </w:rPr>
        <w:t xml:space="preserve"> e del legislatore</w:t>
      </w:r>
      <w:r w:rsidRPr="00287DE4">
        <w:rPr>
          <w:rFonts w:ascii="Garamond" w:hAnsi="Garamond"/>
          <w:vertAlign w:val="superscript"/>
        </w:rPr>
        <w:footnoteReference w:id="18"/>
      </w:r>
      <w:r w:rsidRPr="00287DE4">
        <w:rPr>
          <w:rFonts w:ascii="Garamond" w:hAnsi="Garamond"/>
        </w:rPr>
        <w:t xml:space="preserve">, </w:t>
      </w:r>
      <w:r w:rsidR="006A2AEA">
        <w:rPr>
          <w:rFonts w:ascii="Garamond" w:hAnsi="Garamond"/>
        </w:rPr>
        <w:t>nonché</w:t>
      </w:r>
      <w:r w:rsidRPr="00287DE4">
        <w:rPr>
          <w:rFonts w:ascii="Garamond" w:hAnsi="Garamond"/>
        </w:rPr>
        <w:t xml:space="preserve"> </w:t>
      </w:r>
      <w:r w:rsidR="00517B9F">
        <w:rPr>
          <w:rFonts w:ascii="Garamond" w:hAnsi="Garamond"/>
        </w:rPr>
        <w:t xml:space="preserve">grazie </w:t>
      </w:r>
      <w:r w:rsidRPr="00287DE4">
        <w:rPr>
          <w:rFonts w:ascii="Garamond" w:hAnsi="Garamond"/>
        </w:rPr>
        <w:t xml:space="preserve">all’influenza della normativa </w:t>
      </w:r>
      <w:proofErr w:type="spellStart"/>
      <w:r w:rsidRPr="00287DE4">
        <w:rPr>
          <w:rFonts w:ascii="Garamond" w:hAnsi="Garamond"/>
        </w:rPr>
        <w:t>eurounitaria</w:t>
      </w:r>
      <w:proofErr w:type="spellEnd"/>
      <w:r w:rsidRPr="00287DE4">
        <w:rPr>
          <w:rFonts w:ascii="Garamond" w:hAnsi="Garamond"/>
        </w:rPr>
        <w:t xml:space="preserve"> e convenzionale (in particolare della CEDU</w:t>
      </w:r>
      <w:r w:rsidR="006A2AEA">
        <w:rPr>
          <w:rFonts w:ascii="Garamond" w:hAnsi="Garamond"/>
        </w:rPr>
        <w:t>)</w:t>
      </w:r>
      <w:r w:rsidR="00517B9F">
        <w:rPr>
          <w:rFonts w:ascii="Garamond" w:hAnsi="Garamond"/>
        </w:rPr>
        <w:t>.</w:t>
      </w:r>
      <w:r w:rsidRPr="00287DE4">
        <w:rPr>
          <w:rFonts w:ascii="Garamond" w:hAnsi="Garamond"/>
        </w:rPr>
        <w:t xml:space="preserve"> </w:t>
      </w:r>
    </w:p>
    <w:p w14:paraId="39177977" w14:textId="15EB1628" w:rsidR="007D21A8" w:rsidRPr="00287DE4" w:rsidRDefault="00517B9F" w:rsidP="007D21A8">
      <w:pPr>
        <w:ind w:firstLine="567"/>
        <w:jc w:val="both"/>
        <w:rPr>
          <w:rFonts w:ascii="Garamond" w:hAnsi="Garamond"/>
        </w:rPr>
      </w:pPr>
      <w:r>
        <w:rPr>
          <w:rFonts w:ascii="Garamond" w:hAnsi="Garamond"/>
        </w:rPr>
        <w:t>S</w:t>
      </w:r>
      <w:r w:rsidR="007D21A8" w:rsidRPr="00287DE4">
        <w:rPr>
          <w:rFonts w:ascii="Garamond" w:hAnsi="Garamond"/>
        </w:rPr>
        <w:t xml:space="preserve">otto il profilo normativo, assumono rilievo centrale i già citati artt. 24 e 113 </w:t>
      </w:r>
      <w:proofErr w:type="spellStart"/>
      <w:r w:rsidR="007D21A8" w:rsidRPr="00287DE4">
        <w:rPr>
          <w:rFonts w:ascii="Garamond" w:hAnsi="Garamond"/>
        </w:rPr>
        <w:t>Cost</w:t>
      </w:r>
      <w:proofErr w:type="spellEnd"/>
      <w:r w:rsidR="007D21A8" w:rsidRPr="00287DE4">
        <w:rPr>
          <w:rFonts w:ascii="Garamond" w:hAnsi="Garamond"/>
        </w:rPr>
        <w:t xml:space="preserve">., e l’entrata in vigore del codice del processo amministrativo (d.lgs. </w:t>
      </w:r>
      <w:r w:rsidR="006A2AEA">
        <w:rPr>
          <w:rFonts w:ascii="Garamond" w:hAnsi="Garamond"/>
        </w:rPr>
        <w:t xml:space="preserve">2 luglio 2010, </w:t>
      </w:r>
      <w:r w:rsidR="007D21A8" w:rsidRPr="00287DE4">
        <w:rPr>
          <w:rFonts w:ascii="Garamond" w:hAnsi="Garamond"/>
        </w:rPr>
        <w:t xml:space="preserve">n. 104). </w:t>
      </w:r>
    </w:p>
    <w:p w14:paraId="549B9575" w14:textId="592A41C0" w:rsidR="007D21A8" w:rsidRPr="00287DE4" w:rsidRDefault="007D21A8" w:rsidP="007D21A8">
      <w:pPr>
        <w:ind w:firstLine="567"/>
        <w:jc w:val="both"/>
        <w:rPr>
          <w:rFonts w:ascii="Garamond" w:hAnsi="Garamond"/>
        </w:rPr>
      </w:pPr>
      <w:r w:rsidRPr="00287DE4">
        <w:rPr>
          <w:rFonts w:ascii="Garamond" w:hAnsi="Garamond"/>
        </w:rPr>
        <w:t xml:space="preserve">Sotto il primo profilo, è stato fondamentale l’intervento della Corte </w:t>
      </w:r>
      <w:r w:rsidR="006A2AEA">
        <w:rPr>
          <w:rFonts w:ascii="Garamond" w:hAnsi="Garamond"/>
        </w:rPr>
        <w:t>c</w:t>
      </w:r>
      <w:r w:rsidRPr="00287DE4">
        <w:rPr>
          <w:rFonts w:ascii="Garamond" w:hAnsi="Garamond"/>
        </w:rPr>
        <w:t>ostituzionale</w:t>
      </w:r>
      <w:r w:rsidR="00517B9F">
        <w:rPr>
          <w:rFonts w:ascii="Garamond" w:hAnsi="Garamond"/>
        </w:rPr>
        <w:t>,</w:t>
      </w:r>
      <w:r w:rsidRPr="00287DE4">
        <w:rPr>
          <w:rFonts w:ascii="Garamond" w:hAnsi="Garamond"/>
        </w:rPr>
        <w:t xml:space="preserve"> che</w:t>
      </w:r>
      <w:r w:rsidR="00517B9F">
        <w:rPr>
          <w:rFonts w:ascii="Garamond" w:hAnsi="Garamond"/>
        </w:rPr>
        <w:t>,</w:t>
      </w:r>
      <w:r w:rsidRPr="00287DE4">
        <w:rPr>
          <w:rFonts w:ascii="Garamond" w:hAnsi="Garamond"/>
        </w:rPr>
        <w:t xml:space="preserve"> con le sentenze n. 204 del 2004</w:t>
      </w:r>
      <w:r w:rsidRPr="00287DE4">
        <w:rPr>
          <w:rFonts w:ascii="Garamond" w:hAnsi="Garamond"/>
          <w:vertAlign w:val="superscript"/>
        </w:rPr>
        <w:footnoteReference w:id="19"/>
      </w:r>
      <w:r w:rsidRPr="00287DE4">
        <w:rPr>
          <w:rFonts w:ascii="Garamond" w:hAnsi="Garamond"/>
        </w:rPr>
        <w:t xml:space="preserve"> e n. 191 del 2006</w:t>
      </w:r>
      <w:r w:rsidR="006A2AEA">
        <w:rPr>
          <w:rStyle w:val="Rimandonotaapidipagina"/>
          <w:rFonts w:ascii="Garamond" w:hAnsi="Garamond"/>
        </w:rPr>
        <w:footnoteReference w:id="20"/>
      </w:r>
      <w:r w:rsidR="00517B9F">
        <w:rPr>
          <w:rFonts w:ascii="Garamond" w:hAnsi="Garamond"/>
        </w:rPr>
        <w:t>,</w:t>
      </w:r>
      <w:r w:rsidRPr="00287DE4">
        <w:rPr>
          <w:rFonts w:ascii="Garamond" w:hAnsi="Garamond"/>
        </w:rPr>
        <w:t xml:space="preserve"> ha riconosciuto la parità delle situazioni tutelate dalle norme costituzionali che precedono (diritto e interesse), cui deve corrispondere la parità dei giudici e delle tutele da loro offerte. Il giudice amministrativo, in tal senso, viene considerato il </w:t>
      </w:r>
      <w:r w:rsidRPr="009E703D">
        <w:rPr>
          <w:rFonts w:ascii="Garamond" w:hAnsi="Garamond"/>
          <w:i/>
        </w:rPr>
        <w:t>«</w:t>
      </w:r>
      <w:r w:rsidRPr="009E703D">
        <w:rPr>
          <w:i/>
        </w:rPr>
        <w:t> </w:t>
      </w:r>
      <w:r w:rsidRPr="009E703D">
        <w:rPr>
          <w:rFonts w:ascii="Garamond" w:hAnsi="Garamond"/>
          <w:i/>
        </w:rPr>
        <w:t>giudice naturale dell'esercizio della funzione pubblica»</w:t>
      </w:r>
      <w:r w:rsidRPr="00287DE4">
        <w:rPr>
          <w:rFonts w:ascii="Garamond" w:hAnsi="Garamond"/>
        </w:rPr>
        <w:t xml:space="preserve">, che deve poter garantire una tutela piena ed effettiva della situazione soggettiva; la pienezza di tutela implica che egli deve poter disporre di tutti i mezzi di tutela conosciuti dall'ordinamento, ivi compreso il risarcimento del danno che così, nell'ottica della Corte, viene visto non come un diritto autonomo e astratto ma come un </w:t>
      </w:r>
      <w:r w:rsidRPr="009E703D">
        <w:rPr>
          <w:rFonts w:ascii="Garamond" w:hAnsi="Garamond"/>
          <w:i/>
        </w:rPr>
        <w:t>«rimedio</w:t>
      </w:r>
      <w:r w:rsidRPr="009E703D">
        <w:rPr>
          <w:rFonts w:ascii="Garamond" w:hAnsi="Garamond" w:cs="Garamond"/>
          <w:i/>
        </w:rPr>
        <w:t>»</w:t>
      </w:r>
      <w:r w:rsidRPr="00287DE4">
        <w:rPr>
          <w:rFonts w:ascii="Garamond" w:hAnsi="Garamond"/>
        </w:rPr>
        <w:t>, cio</w:t>
      </w:r>
      <w:r w:rsidRPr="00287DE4">
        <w:rPr>
          <w:rFonts w:ascii="Garamond" w:hAnsi="Garamond" w:cs="Garamond"/>
        </w:rPr>
        <w:t>è</w:t>
      </w:r>
      <w:r w:rsidRPr="00287DE4">
        <w:rPr>
          <w:rFonts w:ascii="Garamond" w:hAnsi="Garamond"/>
        </w:rPr>
        <w:t xml:space="preserve"> come uno dei possibili strumenti di reintegrazione della posizione soggettiva lesa. Con la sentenza n. 140 del 2007</w:t>
      </w:r>
      <w:r w:rsidR="009E703D">
        <w:rPr>
          <w:rStyle w:val="Rimandonotaapidipagina"/>
          <w:rFonts w:ascii="Garamond" w:hAnsi="Garamond"/>
        </w:rPr>
        <w:footnoteReference w:id="21"/>
      </w:r>
      <w:r w:rsidRPr="00287DE4">
        <w:rPr>
          <w:rFonts w:ascii="Garamond" w:hAnsi="Garamond"/>
        </w:rPr>
        <w:t xml:space="preserve"> la Corte ha poi affermato che anche la lesione dei diritti fondamentali può essere fatta valere dinanzi al giudice amministrativo, non sussistendo nella Costituzione una norma che riservi tali diritti al giudice ordinario.</w:t>
      </w:r>
    </w:p>
    <w:p w14:paraId="6FC1916D" w14:textId="0658D904" w:rsidR="007D21A8" w:rsidRPr="00287DE4" w:rsidRDefault="007D21A8" w:rsidP="007D21A8">
      <w:pPr>
        <w:ind w:firstLine="567"/>
        <w:jc w:val="both"/>
        <w:rPr>
          <w:rFonts w:ascii="Garamond" w:hAnsi="Garamond"/>
        </w:rPr>
      </w:pPr>
      <w:r w:rsidRPr="00287DE4">
        <w:rPr>
          <w:rFonts w:ascii="Garamond" w:hAnsi="Garamond"/>
        </w:rPr>
        <w:t xml:space="preserve">Essenziale è stata la valorizzazione dell’interesse legittimo quale situazione giuridica soggettiva sostanziale, direttamente tutelata dalla norma attributiva del potere in capo alla </w:t>
      </w:r>
      <w:r w:rsidR="009E703D">
        <w:rPr>
          <w:rFonts w:ascii="Garamond" w:hAnsi="Garamond"/>
        </w:rPr>
        <w:t>pubblica amministrazione</w:t>
      </w:r>
      <w:r w:rsidRPr="00287DE4">
        <w:rPr>
          <w:rFonts w:ascii="Garamond" w:hAnsi="Garamond"/>
        </w:rPr>
        <w:t xml:space="preserve"> e correlata al conseguimento o alla difesa di un bene della vita da parte del titolare della stessa, rispetto alla quale si è avvertita la necessità che il </w:t>
      </w:r>
      <w:r w:rsidR="009E703D">
        <w:rPr>
          <w:rFonts w:ascii="Garamond" w:hAnsi="Garamond"/>
        </w:rPr>
        <w:t>g</w:t>
      </w:r>
      <w:r w:rsidRPr="00287DE4">
        <w:rPr>
          <w:rFonts w:ascii="Garamond" w:hAnsi="Garamond"/>
        </w:rPr>
        <w:t>iudice amministrativo fosse in grado di erogare una tutela piena ed effettiva.</w:t>
      </w:r>
    </w:p>
    <w:p w14:paraId="6FF50053" w14:textId="4D874E75" w:rsidR="007D21A8" w:rsidRPr="00287DE4" w:rsidRDefault="007D21A8" w:rsidP="007D21A8">
      <w:pPr>
        <w:ind w:firstLine="567"/>
        <w:jc w:val="both"/>
        <w:rPr>
          <w:rFonts w:ascii="Garamond" w:hAnsi="Garamond"/>
        </w:rPr>
      </w:pPr>
      <w:r w:rsidRPr="00287DE4">
        <w:rPr>
          <w:rFonts w:ascii="Garamond" w:hAnsi="Garamond"/>
        </w:rPr>
        <w:t>Il codice del processo amministr</w:t>
      </w:r>
      <w:r w:rsidR="009E703D">
        <w:rPr>
          <w:rFonts w:ascii="Garamond" w:hAnsi="Garamond"/>
        </w:rPr>
        <w:t>ativo, mirando a rimediare all’</w:t>
      </w:r>
      <w:r w:rsidRPr="00287DE4">
        <w:rPr>
          <w:rFonts w:ascii="Garamond" w:hAnsi="Garamond"/>
        </w:rPr>
        <w:t>ineffettività di un sistema imperniato sulla sola tecnica rimediale dell’azione di annullamento</w:t>
      </w:r>
      <w:r w:rsidRPr="00287DE4">
        <w:rPr>
          <w:rFonts w:ascii="Garamond" w:hAnsi="Garamond"/>
          <w:vertAlign w:val="superscript"/>
        </w:rPr>
        <w:footnoteReference w:id="22"/>
      </w:r>
      <w:r w:rsidRPr="00287DE4">
        <w:rPr>
          <w:rFonts w:ascii="Garamond" w:hAnsi="Garamond"/>
        </w:rPr>
        <w:t xml:space="preserve"> e a realizzare compiutamente l’obiettivo di un processo in grado di tradurre la pur necessaria azione di verifica della legittimità dell’atto amministrativo impugnato in effettivo strumento di tutela del rapporto, di accertamento della spettanza del bene della vita al cittadino leso dall’azione amministrativa illegittima, ha delineato un processo a cognizione tendenzialmente piena</w:t>
      </w:r>
      <w:r w:rsidR="00517B9F">
        <w:rPr>
          <w:rFonts w:ascii="Garamond" w:hAnsi="Garamond"/>
        </w:rPr>
        <w:t>,</w:t>
      </w:r>
      <w:r w:rsidRPr="00287DE4">
        <w:rPr>
          <w:rFonts w:ascii="Garamond" w:hAnsi="Garamond"/>
        </w:rPr>
        <w:t xml:space="preserve"> ampliando i mezzi di tutela processuale del cittadino, con la previsione e la disciplina di più azioni proponibili, l’arricchimento degli strumenti istruttori, l’attribuzione al giudice di poteri decisori articolati e modellati sulla domanda</w:t>
      </w:r>
      <w:r w:rsidRPr="00287DE4">
        <w:rPr>
          <w:rFonts w:ascii="Garamond" w:hAnsi="Garamond"/>
          <w:vertAlign w:val="superscript"/>
        </w:rPr>
        <w:footnoteReference w:id="23"/>
      </w:r>
      <w:r w:rsidRPr="00287DE4">
        <w:rPr>
          <w:rFonts w:ascii="Garamond" w:hAnsi="Garamond"/>
        </w:rPr>
        <w:t xml:space="preserve">. </w:t>
      </w:r>
    </w:p>
    <w:p w14:paraId="251A6890" w14:textId="77777777" w:rsidR="007D21A8" w:rsidRPr="00287DE4" w:rsidRDefault="007D21A8" w:rsidP="007D21A8">
      <w:pPr>
        <w:ind w:firstLine="567"/>
        <w:jc w:val="both"/>
        <w:rPr>
          <w:rFonts w:ascii="Garamond" w:hAnsi="Garamond"/>
        </w:rPr>
      </w:pPr>
      <w:r w:rsidRPr="00287DE4">
        <w:rPr>
          <w:rFonts w:ascii="Garamond" w:hAnsi="Garamond"/>
        </w:rPr>
        <w:t xml:space="preserve">Ne consegue la trasformazione del giudizio amministrativo, ove non si frapponga l’ostacolo dato dalla non sostituibilità di attività discrezionali riservate alla pubblica amministrazione, da giudizio amministrativo sull’atto, teso a vagliarne la legittimità alla stregua dei vizi denunciati in sede di ricorso e con salvezza del </w:t>
      </w:r>
      <w:proofErr w:type="spellStart"/>
      <w:r w:rsidRPr="00287DE4">
        <w:rPr>
          <w:rFonts w:ascii="Garamond" w:hAnsi="Garamond"/>
        </w:rPr>
        <w:t>riesercizio</w:t>
      </w:r>
      <w:proofErr w:type="spellEnd"/>
      <w:r w:rsidRPr="00287DE4">
        <w:rPr>
          <w:rFonts w:ascii="Garamond" w:hAnsi="Garamond"/>
        </w:rPr>
        <w:t xml:space="preserve"> del potere amministrativo, a giudizio sul rapporto regolato dal medesimo atto, volto a scrutinare la fondatezza della pretesa sostanziale azionata</w:t>
      </w:r>
      <w:r w:rsidRPr="00287DE4">
        <w:rPr>
          <w:rFonts w:ascii="Garamond" w:hAnsi="Garamond"/>
          <w:vertAlign w:val="superscript"/>
        </w:rPr>
        <w:footnoteReference w:id="24"/>
      </w:r>
      <w:r w:rsidRPr="00287DE4">
        <w:rPr>
          <w:rFonts w:ascii="Garamond" w:hAnsi="Garamond"/>
        </w:rPr>
        <w:t xml:space="preserve">. </w:t>
      </w:r>
    </w:p>
    <w:p w14:paraId="012A3242" w14:textId="19ED6EAE" w:rsidR="007D21A8" w:rsidRPr="00287DE4" w:rsidRDefault="007D21A8" w:rsidP="007D21A8">
      <w:pPr>
        <w:ind w:firstLine="567"/>
        <w:jc w:val="both"/>
        <w:rPr>
          <w:rFonts w:ascii="Garamond" w:hAnsi="Garamond"/>
        </w:rPr>
      </w:pPr>
      <w:r w:rsidRPr="00287DE4">
        <w:rPr>
          <w:rFonts w:ascii="Garamond" w:hAnsi="Garamond"/>
        </w:rPr>
        <w:lastRenderedPageBreak/>
        <w:t>È in quest’ottica, quindi, che devono essere valorizzate le previsioni di cui agli artt. 31,</w:t>
      </w:r>
      <w:r w:rsidR="009E703D">
        <w:rPr>
          <w:rFonts w:ascii="Garamond" w:hAnsi="Garamond"/>
        </w:rPr>
        <w:t xml:space="preserve"> comma 3 e 34, comma 1, </w:t>
      </w:r>
      <w:proofErr w:type="spellStart"/>
      <w:r w:rsidR="009E703D">
        <w:rPr>
          <w:rFonts w:ascii="Garamond" w:hAnsi="Garamond"/>
        </w:rPr>
        <w:t>lett</w:t>
      </w:r>
      <w:proofErr w:type="spellEnd"/>
      <w:r w:rsidR="009E703D">
        <w:rPr>
          <w:rFonts w:ascii="Garamond" w:hAnsi="Garamond"/>
        </w:rPr>
        <w:t xml:space="preserve">. </w:t>
      </w:r>
      <w:r w:rsidR="009E703D" w:rsidRPr="009E703D">
        <w:rPr>
          <w:rFonts w:ascii="Garamond" w:hAnsi="Garamond"/>
          <w:i/>
        </w:rPr>
        <w:t>c)</w:t>
      </w:r>
      <w:r w:rsidRPr="00287DE4">
        <w:rPr>
          <w:rFonts w:ascii="Garamond" w:hAnsi="Garamond"/>
        </w:rPr>
        <w:t xml:space="preserve"> </w:t>
      </w:r>
      <w:proofErr w:type="spellStart"/>
      <w:r w:rsidRPr="00287DE4">
        <w:rPr>
          <w:rFonts w:ascii="Garamond" w:hAnsi="Garamond"/>
        </w:rPr>
        <w:t>c.p.a</w:t>
      </w:r>
      <w:proofErr w:type="spellEnd"/>
      <w:r w:rsidRPr="00287DE4">
        <w:rPr>
          <w:rFonts w:ascii="Garamond" w:hAnsi="Garamond"/>
        </w:rPr>
        <w:t>., che, tanto con riguardo all’azione avverso il c.d. silenzio inadempimento</w:t>
      </w:r>
      <w:r w:rsidRPr="00287DE4">
        <w:rPr>
          <w:rFonts w:ascii="Garamond" w:hAnsi="Garamond"/>
          <w:vertAlign w:val="superscript"/>
        </w:rPr>
        <w:footnoteReference w:id="25"/>
      </w:r>
      <w:r w:rsidRPr="00287DE4">
        <w:rPr>
          <w:rFonts w:ascii="Garamond" w:hAnsi="Garamond"/>
        </w:rPr>
        <w:t>, quanto con riferimento l’impugnazione di un provvedimento negativo espresso, corredate dalla c.d. domanda di esatto adempimento da parte dell</w:t>
      </w:r>
      <w:r w:rsidR="009E703D">
        <w:rPr>
          <w:rFonts w:ascii="Garamond" w:hAnsi="Garamond"/>
        </w:rPr>
        <w:t>’amministrazione pubblica</w:t>
      </w:r>
      <w:r w:rsidRPr="00287DE4">
        <w:rPr>
          <w:rFonts w:ascii="Garamond" w:hAnsi="Garamond"/>
        </w:rPr>
        <w:t>, hanno previsto</w:t>
      </w:r>
      <w:r w:rsidR="009E703D">
        <w:rPr>
          <w:rFonts w:ascii="Garamond" w:hAnsi="Garamond"/>
        </w:rPr>
        <w:t xml:space="preserve">, come meglio si indagherà </w:t>
      </w:r>
      <w:r w:rsidR="009E703D">
        <w:rPr>
          <w:rFonts w:ascii="Garamond" w:hAnsi="Garamond"/>
          <w:i/>
        </w:rPr>
        <w:t>ultra</w:t>
      </w:r>
      <w:r w:rsidR="009E703D">
        <w:rPr>
          <w:rFonts w:ascii="Garamond" w:hAnsi="Garamond"/>
        </w:rPr>
        <w:t>,</w:t>
      </w:r>
      <w:r w:rsidRPr="00287DE4">
        <w:rPr>
          <w:rFonts w:ascii="Garamond" w:hAnsi="Garamond"/>
        </w:rPr>
        <w:t xml:space="preserve"> il potere del </w:t>
      </w:r>
      <w:r w:rsidR="009E703D">
        <w:rPr>
          <w:rFonts w:ascii="Garamond" w:hAnsi="Garamond"/>
        </w:rPr>
        <w:t>g</w:t>
      </w:r>
      <w:r w:rsidRPr="00287DE4">
        <w:rPr>
          <w:rFonts w:ascii="Garamond" w:hAnsi="Garamond"/>
        </w:rPr>
        <w:t>iudice amministrativo di conoscere della fondatezza dell’istanza del privato in caso di esercizio di potere vincolato</w:t>
      </w:r>
      <w:r w:rsidRPr="00287DE4">
        <w:rPr>
          <w:rFonts w:ascii="Garamond" w:hAnsi="Garamond"/>
          <w:vertAlign w:val="superscript"/>
        </w:rPr>
        <w:footnoteReference w:id="26"/>
      </w:r>
      <w:r w:rsidRPr="00287DE4">
        <w:rPr>
          <w:rFonts w:ascii="Garamond" w:hAnsi="Garamond"/>
        </w:rPr>
        <w:t>, potendo e, quindi, dovendo accertare la eventuale spettanza del provvedimento richiesto e non emesso o addirittura negato.</w:t>
      </w:r>
    </w:p>
    <w:p w14:paraId="4AD6CE90" w14:textId="1C3BE9F8" w:rsidR="007D21A8" w:rsidRPr="00287DE4" w:rsidRDefault="007D21A8" w:rsidP="007D21A8">
      <w:pPr>
        <w:ind w:firstLine="567"/>
        <w:jc w:val="both"/>
        <w:rPr>
          <w:rFonts w:ascii="Garamond" w:hAnsi="Garamond"/>
        </w:rPr>
      </w:pPr>
      <w:r w:rsidRPr="00287DE4">
        <w:rPr>
          <w:rFonts w:ascii="Garamond" w:hAnsi="Garamond"/>
        </w:rPr>
        <w:t xml:space="preserve">Parimenti, rileva l’espressa </w:t>
      </w:r>
      <w:proofErr w:type="spellStart"/>
      <w:r w:rsidRPr="00287DE4">
        <w:rPr>
          <w:rFonts w:ascii="Garamond" w:hAnsi="Garamond"/>
        </w:rPr>
        <w:t>esperibilità</w:t>
      </w:r>
      <w:proofErr w:type="spellEnd"/>
      <w:r w:rsidRPr="00287DE4">
        <w:rPr>
          <w:rFonts w:ascii="Garamond" w:hAnsi="Garamond"/>
        </w:rPr>
        <w:t xml:space="preserve"> dell’azione risarcitoria, anche in sede di giurisdizione di legittimità (si veda l’art. 30, commi 2 ss., </w:t>
      </w:r>
      <w:proofErr w:type="spellStart"/>
      <w:r w:rsidRPr="00287DE4">
        <w:rPr>
          <w:rFonts w:ascii="Garamond" w:hAnsi="Garamond"/>
        </w:rPr>
        <w:t>c.p.a</w:t>
      </w:r>
      <w:proofErr w:type="spellEnd"/>
      <w:r w:rsidRPr="00287DE4">
        <w:rPr>
          <w:rFonts w:ascii="Garamond" w:hAnsi="Garamond"/>
        </w:rPr>
        <w:t xml:space="preserve">.), a tutela degli interessi legittimi, oltreché dei diritti soggettivi in sede di giurisdizione esclusiva: la possibilità di riconoscere il risarcimento in forma specifica o per equivalente in caso di lesione arrecata dall’illegittimo esercizio o dal ritardo nell’esercizio del potere amministrativo, passa, infatti, inevitabilmente per lo svolgimento del c.d. giudizio prognostico di spettanza del bene della vita, e, quindi, del sindacato sulla fondatezza della pretesa sostanziale del privato. </w:t>
      </w:r>
    </w:p>
    <w:p w14:paraId="2DBF5A2F" w14:textId="7D63E364" w:rsidR="007D21A8" w:rsidRPr="00287DE4" w:rsidRDefault="007D21A8" w:rsidP="007D21A8">
      <w:pPr>
        <w:ind w:firstLine="567"/>
        <w:jc w:val="both"/>
        <w:rPr>
          <w:rFonts w:ascii="Garamond" w:hAnsi="Garamond"/>
        </w:rPr>
      </w:pPr>
      <w:r w:rsidRPr="4DA99C53">
        <w:rPr>
          <w:rFonts w:ascii="Garamond" w:hAnsi="Garamond"/>
        </w:rPr>
        <w:t>Altro tassello del sistema processuale amministrativo che ha condotto al superamento dell’impostazione strettamente demolitoria e volta al mero rispetto della legalità amministrativa dell’agire de</w:t>
      </w:r>
      <w:r w:rsidR="009E703D" w:rsidRPr="4DA99C53">
        <w:rPr>
          <w:rFonts w:ascii="Garamond" w:hAnsi="Garamond"/>
        </w:rPr>
        <w:t>i poteri pubblici</w:t>
      </w:r>
      <w:r w:rsidRPr="4DA99C53">
        <w:rPr>
          <w:rFonts w:ascii="Garamond" w:hAnsi="Garamond"/>
        </w:rPr>
        <w:t xml:space="preserve"> è stata l’introduzione</w:t>
      </w:r>
      <w:r w:rsidR="00517B9F">
        <w:rPr>
          <w:rFonts w:ascii="Garamond" w:hAnsi="Garamond"/>
        </w:rPr>
        <w:t>,</w:t>
      </w:r>
      <w:r w:rsidRPr="4DA99C53">
        <w:rPr>
          <w:rFonts w:ascii="Garamond" w:hAnsi="Garamond"/>
        </w:rPr>
        <w:t xml:space="preserve"> anche sul piano legislativo</w:t>
      </w:r>
      <w:r w:rsidR="00517B9F">
        <w:rPr>
          <w:rFonts w:ascii="Garamond" w:hAnsi="Garamond"/>
        </w:rPr>
        <w:t>,</w:t>
      </w:r>
      <w:r w:rsidRPr="4DA99C53">
        <w:rPr>
          <w:rFonts w:ascii="Garamond" w:hAnsi="Garamond"/>
        </w:rPr>
        <w:t xml:space="preserve"> di istituti che consentono e impongono al </w:t>
      </w:r>
      <w:r w:rsidR="009E703D" w:rsidRPr="4DA99C53">
        <w:rPr>
          <w:rFonts w:ascii="Garamond" w:hAnsi="Garamond"/>
        </w:rPr>
        <w:t>g</w:t>
      </w:r>
      <w:r w:rsidRPr="4DA99C53">
        <w:rPr>
          <w:rFonts w:ascii="Garamond" w:hAnsi="Garamond"/>
        </w:rPr>
        <w:t xml:space="preserve">iudice </w:t>
      </w:r>
      <w:r w:rsidR="009E703D" w:rsidRPr="4DA99C53">
        <w:rPr>
          <w:rFonts w:ascii="Garamond" w:hAnsi="Garamond"/>
        </w:rPr>
        <w:t>a</w:t>
      </w:r>
      <w:r w:rsidRPr="4DA99C53">
        <w:rPr>
          <w:rFonts w:ascii="Garamond" w:hAnsi="Garamond"/>
        </w:rPr>
        <w:t xml:space="preserve">mministrativo di evitare le pronunce demolitorie c.d. inutili, perché in concreto non satisfattive, </w:t>
      </w:r>
      <w:r w:rsidR="3355C3AC" w:rsidRPr="4DA99C53">
        <w:rPr>
          <w:rFonts w:ascii="Garamond" w:hAnsi="Garamond"/>
        </w:rPr>
        <w:t>qualora</w:t>
      </w:r>
      <w:r w:rsidRPr="4DA99C53">
        <w:rPr>
          <w:rFonts w:ascii="Garamond" w:hAnsi="Garamond"/>
        </w:rPr>
        <w:t>, pur a fronte di provvedimenti illegittimi, de</w:t>
      </w:r>
      <w:r w:rsidR="7D2DF857" w:rsidRPr="4DA99C53">
        <w:rPr>
          <w:rFonts w:ascii="Garamond" w:hAnsi="Garamond"/>
        </w:rPr>
        <w:t>bba</w:t>
      </w:r>
      <w:r w:rsidRPr="4DA99C53">
        <w:rPr>
          <w:rFonts w:ascii="Garamond" w:hAnsi="Garamond"/>
        </w:rPr>
        <w:t xml:space="preserve">, in concreto, essere esclusa la fondatezza della pretesa dell’interessato al bene della vita. </w:t>
      </w:r>
    </w:p>
    <w:p w14:paraId="20F38349" w14:textId="762A0C2B" w:rsidR="007D21A8" w:rsidRPr="00287DE4" w:rsidRDefault="007D21A8" w:rsidP="007D21A8">
      <w:pPr>
        <w:ind w:firstLine="567"/>
        <w:jc w:val="both"/>
        <w:rPr>
          <w:rFonts w:ascii="Garamond" w:hAnsi="Garamond"/>
        </w:rPr>
      </w:pPr>
      <w:r w:rsidRPr="00287DE4">
        <w:rPr>
          <w:rFonts w:ascii="Garamond" w:hAnsi="Garamond"/>
        </w:rPr>
        <w:t xml:space="preserve">In tal senso, l’effettività del sistema processuale amministrativo è garantita anche da norme come l’art. 21 </w:t>
      </w:r>
      <w:proofErr w:type="spellStart"/>
      <w:r w:rsidRPr="4DA99C53">
        <w:rPr>
          <w:rFonts w:ascii="Garamond" w:hAnsi="Garamond"/>
          <w:i/>
          <w:iCs/>
        </w:rPr>
        <w:t>octies</w:t>
      </w:r>
      <w:proofErr w:type="spellEnd"/>
      <w:r w:rsidR="009E703D">
        <w:rPr>
          <w:rFonts w:ascii="Garamond" w:hAnsi="Garamond"/>
        </w:rPr>
        <w:t>, comma 2</w:t>
      </w:r>
      <w:r w:rsidR="66C6827B">
        <w:rPr>
          <w:rFonts w:ascii="Garamond" w:hAnsi="Garamond"/>
        </w:rPr>
        <w:t>,</w:t>
      </w:r>
      <w:r w:rsidRPr="00287DE4">
        <w:rPr>
          <w:rFonts w:ascii="Garamond" w:hAnsi="Garamond"/>
        </w:rPr>
        <w:t xml:space="preserve"> l. </w:t>
      </w:r>
      <w:r w:rsidR="009E703D">
        <w:rPr>
          <w:rFonts w:ascii="Garamond" w:hAnsi="Garamond"/>
        </w:rPr>
        <w:t xml:space="preserve">7 agosto 1990, </w:t>
      </w:r>
      <w:r w:rsidRPr="00287DE4">
        <w:rPr>
          <w:rFonts w:ascii="Garamond" w:hAnsi="Garamond"/>
        </w:rPr>
        <w:t>n. 241</w:t>
      </w:r>
      <w:r w:rsidRPr="00287DE4">
        <w:rPr>
          <w:rFonts w:ascii="Garamond" w:hAnsi="Garamond"/>
          <w:vertAlign w:val="superscript"/>
        </w:rPr>
        <w:footnoteReference w:id="27"/>
      </w:r>
      <w:r w:rsidRPr="00287DE4">
        <w:rPr>
          <w:rFonts w:ascii="Garamond" w:hAnsi="Garamond"/>
        </w:rPr>
        <w:t>, in forza del quale il provvedimento amministrativo, dal contenuto vincolato, non è annullabile per vizi procedimentali o vizi di forma, nonché in caso di omessa comunicazione di a</w:t>
      </w:r>
      <w:r w:rsidR="009E703D">
        <w:rPr>
          <w:rFonts w:ascii="Garamond" w:hAnsi="Garamond"/>
        </w:rPr>
        <w:t>vvio del procedimento quando l’a</w:t>
      </w:r>
      <w:r w:rsidRPr="00287DE4">
        <w:rPr>
          <w:rFonts w:ascii="Garamond" w:hAnsi="Garamond"/>
        </w:rPr>
        <w:t>mministrazione dimostri in giudizio che il privato interessato non avrebbe potuto apportare alcun contributo tale da influire sulle determinazioni dell’</w:t>
      </w:r>
      <w:r w:rsidR="009E703D">
        <w:rPr>
          <w:rFonts w:ascii="Garamond" w:hAnsi="Garamond"/>
        </w:rPr>
        <w:t>a</w:t>
      </w:r>
      <w:r w:rsidRPr="00287DE4">
        <w:rPr>
          <w:rFonts w:ascii="Garamond" w:hAnsi="Garamond"/>
        </w:rPr>
        <w:t xml:space="preserve">mministrazione medesima. </w:t>
      </w:r>
    </w:p>
    <w:p w14:paraId="39004290" w14:textId="77777777" w:rsidR="007D21A8" w:rsidRPr="00287DE4" w:rsidRDefault="007D21A8" w:rsidP="007D21A8">
      <w:pPr>
        <w:ind w:firstLine="567"/>
        <w:jc w:val="both"/>
        <w:rPr>
          <w:rFonts w:ascii="Garamond" w:hAnsi="Garamond"/>
        </w:rPr>
      </w:pPr>
      <w:r w:rsidRPr="00287DE4">
        <w:rPr>
          <w:rFonts w:ascii="Garamond" w:hAnsi="Garamond"/>
        </w:rPr>
        <w:t xml:space="preserve">Ammettere l’annullamento di un provvedimento rispetto al quale l’amministrazione avrebbe la possibilità, nella fase di riedizione del potere, di attuare il medesimo assetto di interessi con lo stesso divisato, sarebbe una soluzione processuale non satisfattiva e </w:t>
      </w:r>
      <w:proofErr w:type="spellStart"/>
      <w:r w:rsidRPr="00287DE4">
        <w:rPr>
          <w:rFonts w:ascii="Garamond" w:hAnsi="Garamond"/>
        </w:rPr>
        <w:t>violativa</w:t>
      </w:r>
      <w:proofErr w:type="spellEnd"/>
      <w:r w:rsidRPr="00287DE4">
        <w:rPr>
          <w:rFonts w:ascii="Garamond" w:hAnsi="Garamond"/>
        </w:rPr>
        <w:t xml:space="preserve"> del principio di economia processuale. </w:t>
      </w:r>
    </w:p>
    <w:p w14:paraId="5A066D3F" w14:textId="0CACF202" w:rsidR="007D21A8" w:rsidRPr="00287DE4" w:rsidRDefault="007D21A8" w:rsidP="007D21A8">
      <w:pPr>
        <w:ind w:firstLine="567"/>
        <w:jc w:val="both"/>
        <w:rPr>
          <w:rFonts w:ascii="Garamond" w:hAnsi="Garamond"/>
        </w:rPr>
      </w:pPr>
      <w:r w:rsidRPr="00287DE4">
        <w:rPr>
          <w:rFonts w:ascii="Garamond" w:hAnsi="Garamond"/>
        </w:rPr>
        <w:t xml:space="preserve">Per contro, l’art. 21 </w:t>
      </w:r>
      <w:proofErr w:type="spellStart"/>
      <w:r w:rsidRPr="4DA99C53">
        <w:rPr>
          <w:rFonts w:ascii="Garamond" w:hAnsi="Garamond"/>
          <w:i/>
          <w:iCs/>
        </w:rPr>
        <w:t>octies</w:t>
      </w:r>
      <w:proofErr w:type="spellEnd"/>
      <w:r w:rsidRPr="00287DE4">
        <w:rPr>
          <w:rFonts w:ascii="Garamond" w:hAnsi="Garamond"/>
        </w:rPr>
        <w:t xml:space="preserve"> l. n. 241 del 1990 dimostra ulteriormente il mutamento di concezione di interesse legittimo, ormai </w:t>
      </w:r>
      <w:r w:rsidR="00517B9F">
        <w:rPr>
          <w:rFonts w:ascii="Garamond" w:hAnsi="Garamond"/>
        </w:rPr>
        <w:t>ricostruito</w:t>
      </w:r>
      <w:r w:rsidRPr="00287DE4">
        <w:rPr>
          <w:rFonts w:ascii="Garamond" w:hAnsi="Garamond"/>
        </w:rPr>
        <w:t xml:space="preserve"> come la tensione del privato verso un bene della vita, dando prevalenza alla sostanziale infondatezza della pretesa al bene in questione anziché alla formale illegittimità dell’attività amministrativa, ancorché spesso</w:t>
      </w:r>
      <w:r w:rsidR="5E6C6A28" w:rsidRPr="00287DE4">
        <w:rPr>
          <w:rFonts w:ascii="Garamond" w:hAnsi="Garamond"/>
        </w:rPr>
        <w:t>,</w:t>
      </w:r>
      <w:r w:rsidRPr="00287DE4">
        <w:rPr>
          <w:rFonts w:ascii="Garamond" w:hAnsi="Garamond"/>
        </w:rPr>
        <w:t xml:space="preserve"> come osservò</w:t>
      </w:r>
      <w:r w:rsidR="009E703D">
        <w:rPr>
          <w:rFonts w:ascii="Garamond" w:hAnsi="Garamond"/>
        </w:rPr>
        <w:t xml:space="preserve"> </w:t>
      </w:r>
      <w:proofErr w:type="spellStart"/>
      <w:r w:rsidR="009E703D">
        <w:rPr>
          <w:rFonts w:ascii="Garamond" w:hAnsi="Garamond"/>
        </w:rPr>
        <w:t>Carnelutti</w:t>
      </w:r>
      <w:proofErr w:type="spellEnd"/>
      <w:r w:rsidR="009E703D">
        <w:rPr>
          <w:rFonts w:ascii="Garamond" w:hAnsi="Garamond"/>
        </w:rPr>
        <w:t xml:space="preserve">, </w:t>
      </w:r>
      <w:r w:rsidR="009E703D" w:rsidRPr="00517B9F">
        <w:rPr>
          <w:rFonts w:ascii="Garamond" w:hAnsi="Garamond"/>
          <w:i/>
        </w:rPr>
        <w:t>«</w:t>
      </w:r>
      <w:r w:rsidRPr="00517B9F">
        <w:rPr>
          <w:rFonts w:ascii="Garamond" w:hAnsi="Garamond"/>
          <w:i/>
        </w:rPr>
        <w:t>la forma è principio della sostanza</w:t>
      </w:r>
      <w:r w:rsidR="009E703D">
        <w:rPr>
          <w:rFonts w:ascii="Garamond" w:hAnsi="Garamond"/>
        </w:rPr>
        <w:t>»</w:t>
      </w:r>
      <w:r w:rsidRPr="00287DE4">
        <w:rPr>
          <w:rFonts w:ascii="Garamond" w:hAnsi="Garamond"/>
          <w:vertAlign w:val="superscript"/>
        </w:rPr>
        <w:footnoteReference w:id="28"/>
      </w:r>
      <w:r w:rsidRPr="00287DE4">
        <w:rPr>
          <w:rFonts w:ascii="Garamond" w:hAnsi="Garamond"/>
        </w:rPr>
        <w:t>.</w:t>
      </w:r>
    </w:p>
    <w:p w14:paraId="4399E90C" w14:textId="77777777" w:rsidR="007D21A8" w:rsidRPr="005259A9" w:rsidRDefault="007D21A8" w:rsidP="007D21A8">
      <w:pPr>
        <w:ind w:firstLine="567"/>
        <w:jc w:val="both"/>
        <w:rPr>
          <w:rFonts w:ascii="Garamond" w:hAnsi="Garamond"/>
          <w:i/>
          <w:iCs/>
        </w:rPr>
      </w:pPr>
    </w:p>
    <w:p w14:paraId="028E3F10" w14:textId="77777777" w:rsidR="007D21A8" w:rsidRPr="005259A9" w:rsidRDefault="007D21A8" w:rsidP="007D21A8">
      <w:pPr>
        <w:ind w:firstLine="567"/>
        <w:jc w:val="both"/>
        <w:rPr>
          <w:rFonts w:ascii="Garamond" w:hAnsi="Garamond"/>
        </w:rPr>
      </w:pPr>
    </w:p>
    <w:p w14:paraId="36903CA2" w14:textId="77777777" w:rsidR="007D21A8" w:rsidRPr="00287DE4" w:rsidRDefault="007D21A8" w:rsidP="007D21A8">
      <w:pPr>
        <w:ind w:firstLine="567"/>
        <w:jc w:val="both"/>
        <w:rPr>
          <w:rFonts w:ascii="Garamond" w:hAnsi="Garamond"/>
          <w:b/>
        </w:rPr>
      </w:pPr>
      <w:r w:rsidRPr="00287DE4">
        <w:rPr>
          <w:rFonts w:ascii="Garamond" w:hAnsi="Garamond"/>
          <w:b/>
        </w:rPr>
        <w:t>2.1. – La giurisdizione esclusiva come crocevia nello sviluppo del giudizio amministrativo</w:t>
      </w:r>
    </w:p>
    <w:p w14:paraId="104B66DC" w14:textId="2F8F9D39" w:rsidR="007D21A8" w:rsidRPr="00F37C7E" w:rsidRDefault="007D21A8" w:rsidP="007D21A8">
      <w:pPr>
        <w:ind w:firstLine="567"/>
        <w:jc w:val="both"/>
        <w:rPr>
          <w:rFonts w:ascii="Garamond" w:hAnsi="Garamond"/>
        </w:rPr>
      </w:pPr>
      <w:r w:rsidRPr="00F37C7E">
        <w:rPr>
          <w:rFonts w:ascii="Garamond" w:hAnsi="Garamond"/>
        </w:rPr>
        <w:lastRenderedPageBreak/>
        <w:t>Una tappa fondamentale per lo sviluppo del sistema processuale e per l’affermazione di una giurisdizione amministrativa effettiva e piena è rappresentata dalla stagione delle riforme avvenute nel periodo tra il 1998 e il 2000</w:t>
      </w:r>
      <w:r w:rsidRPr="00F37C7E">
        <w:rPr>
          <w:rFonts w:ascii="Garamond" w:hAnsi="Garamond"/>
          <w:vertAlign w:val="superscript"/>
        </w:rPr>
        <w:footnoteReference w:id="29"/>
      </w:r>
      <w:r w:rsidRPr="00F37C7E">
        <w:rPr>
          <w:rFonts w:ascii="Garamond" w:hAnsi="Garamond"/>
        </w:rPr>
        <w:t xml:space="preserve">, con le quali il legislatore ha tentato di semplificare in modo radicale il riparto di giurisdizione tra </w:t>
      </w:r>
      <w:r w:rsidR="008B2094">
        <w:rPr>
          <w:rFonts w:ascii="Garamond" w:hAnsi="Garamond"/>
        </w:rPr>
        <w:t>giustizia ordinaria</w:t>
      </w:r>
      <w:r w:rsidRPr="00F37C7E">
        <w:rPr>
          <w:rFonts w:ascii="Garamond" w:hAnsi="Garamond"/>
        </w:rPr>
        <w:t xml:space="preserve"> e giustizia amministrativa mediante l’attribuzione alla giurisdizione esclusiva d</w:t>
      </w:r>
      <w:r w:rsidR="008B2094">
        <w:rPr>
          <w:rFonts w:ascii="Garamond" w:hAnsi="Garamond"/>
        </w:rPr>
        <w:t>i quest’ultimo</w:t>
      </w:r>
      <w:r w:rsidRPr="00F37C7E">
        <w:rPr>
          <w:rFonts w:ascii="Garamond" w:hAnsi="Garamond"/>
        </w:rPr>
        <w:t xml:space="preserve"> di ampie categorie di controversie e, più in particolare, alcune tra le più importanti e vaste materie, quali i servizi pubblici, l’urbanistica e l’edilizia. </w:t>
      </w:r>
    </w:p>
    <w:p w14:paraId="37B5ACCF" w14:textId="383137BF" w:rsidR="007D21A8" w:rsidRPr="00F37C7E" w:rsidRDefault="007D21A8" w:rsidP="007D21A8">
      <w:pPr>
        <w:ind w:firstLine="567"/>
        <w:jc w:val="both"/>
        <w:rPr>
          <w:rFonts w:ascii="Garamond" w:hAnsi="Garamond"/>
        </w:rPr>
      </w:pPr>
      <w:r w:rsidRPr="00F37C7E">
        <w:rPr>
          <w:rFonts w:ascii="Garamond" w:hAnsi="Garamond"/>
        </w:rPr>
        <w:t xml:space="preserve">Sebbene questo intervento legislativo sia stato sensibilmente inciso dalla Corte </w:t>
      </w:r>
      <w:r w:rsidR="008B2094">
        <w:rPr>
          <w:rFonts w:ascii="Garamond" w:hAnsi="Garamond"/>
        </w:rPr>
        <w:t>c</w:t>
      </w:r>
      <w:r w:rsidRPr="00F37C7E">
        <w:rPr>
          <w:rFonts w:ascii="Garamond" w:hAnsi="Garamond"/>
        </w:rPr>
        <w:t>ostituzionale</w:t>
      </w:r>
      <w:r w:rsidRPr="00F37C7E">
        <w:rPr>
          <w:rFonts w:ascii="Garamond" w:hAnsi="Garamond"/>
          <w:vertAlign w:val="superscript"/>
        </w:rPr>
        <w:footnoteReference w:id="30"/>
      </w:r>
      <w:r w:rsidRPr="00F37C7E">
        <w:rPr>
          <w:rFonts w:ascii="Garamond" w:hAnsi="Garamond"/>
        </w:rPr>
        <w:t xml:space="preserve">, va detto, in primo luogo, che il tentativo di attribuire, in via integrale, alla cura del </w:t>
      </w:r>
      <w:r w:rsidR="00EC6379">
        <w:rPr>
          <w:rFonts w:ascii="Garamond" w:hAnsi="Garamond"/>
        </w:rPr>
        <w:t>giustizia amministrativa</w:t>
      </w:r>
      <w:r w:rsidRPr="00F37C7E">
        <w:rPr>
          <w:rFonts w:ascii="Garamond" w:hAnsi="Garamond"/>
        </w:rPr>
        <w:t xml:space="preserve"> interi settori economico-sociali di assoluta rilevanza, ha plasticamente rappresentato la centralità del ruolo che il legisl</w:t>
      </w:r>
      <w:r w:rsidR="00EC6379">
        <w:rPr>
          <w:rFonts w:ascii="Garamond" w:hAnsi="Garamond"/>
        </w:rPr>
        <w:t>atore intendeva riconoscere al g</w:t>
      </w:r>
      <w:r w:rsidRPr="00F37C7E">
        <w:rPr>
          <w:rFonts w:ascii="Garamond" w:hAnsi="Garamond"/>
        </w:rPr>
        <w:t xml:space="preserve">iudice amministrativo, per la piena ed effettiva tutela degli interessi legittimi e dei diritti soggettivi inerenti alle materie individuate, così da garantire agli interessati un univoco punto di riferimento giurisdizionale dotato dei poteri adeguati a soddisfare le pretese azionate in giudizio. </w:t>
      </w:r>
    </w:p>
    <w:p w14:paraId="4FB36574" w14:textId="61CCF72A" w:rsidR="007D21A8" w:rsidRPr="00F37C7E" w:rsidRDefault="007D21A8" w:rsidP="007D21A8">
      <w:pPr>
        <w:ind w:firstLine="567"/>
        <w:jc w:val="both"/>
        <w:rPr>
          <w:rFonts w:ascii="Garamond" w:hAnsi="Garamond"/>
        </w:rPr>
      </w:pPr>
      <w:r w:rsidRPr="00F37C7E">
        <w:rPr>
          <w:rFonts w:ascii="Garamond" w:hAnsi="Garamond"/>
        </w:rPr>
        <w:t xml:space="preserve">Infatti, il legislatore, nell’attribuire vaste materie in giurisdizione esclusiva al </w:t>
      </w:r>
      <w:r w:rsidR="00EC6379">
        <w:rPr>
          <w:rFonts w:ascii="Garamond" w:hAnsi="Garamond"/>
        </w:rPr>
        <w:t>plesso di giustizia amministrativa</w:t>
      </w:r>
      <w:r w:rsidR="00517B9F">
        <w:rPr>
          <w:rFonts w:ascii="Garamond" w:hAnsi="Garamond"/>
        </w:rPr>
        <w:t>,</w:t>
      </w:r>
      <w:r w:rsidRPr="00F37C7E">
        <w:rPr>
          <w:rFonts w:ascii="Garamond" w:hAnsi="Garamond"/>
        </w:rPr>
        <w:t xml:space="preserve"> </w:t>
      </w:r>
      <w:r w:rsidR="00334E60">
        <w:rPr>
          <w:rFonts w:ascii="Garamond" w:hAnsi="Garamond"/>
        </w:rPr>
        <w:t>non solo ha</w:t>
      </w:r>
      <w:r w:rsidRPr="00F37C7E">
        <w:rPr>
          <w:rFonts w:ascii="Garamond" w:hAnsi="Garamond"/>
        </w:rPr>
        <w:t xml:space="preserve"> riconosciuto espressamente, per la prima volta in modo espresso, l’</w:t>
      </w:r>
      <w:proofErr w:type="spellStart"/>
      <w:r w:rsidRPr="00F37C7E">
        <w:rPr>
          <w:rFonts w:ascii="Garamond" w:hAnsi="Garamond"/>
        </w:rPr>
        <w:t>esperibilità</w:t>
      </w:r>
      <w:proofErr w:type="spellEnd"/>
      <w:r w:rsidRPr="00F37C7E">
        <w:rPr>
          <w:rFonts w:ascii="Garamond" w:hAnsi="Garamond"/>
        </w:rPr>
        <w:t xml:space="preserve"> dell’azione risarcitoria</w:t>
      </w:r>
      <w:r w:rsidR="00334E60">
        <w:rPr>
          <w:rFonts w:ascii="Garamond" w:hAnsi="Garamond"/>
        </w:rPr>
        <w:t xml:space="preserve"> d’innanzi ad esso</w:t>
      </w:r>
      <w:r w:rsidRPr="00F37C7E">
        <w:rPr>
          <w:rFonts w:ascii="Garamond" w:hAnsi="Garamond"/>
        </w:rPr>
        <w:t>, anche attraverso la reintegrazione in forma specifica</w:t>
      </w:r>
      <w:r w:rsidR="00334E60">
        <w:rPr>
          <w:rFonts w:ascii="Garamond" w:hAnsi="Garamond"/>
        </w:rPr>
        <w:t xml:space="preserve">, </w:t>
      </w:r>
      <w:r w:rsidRPr="00F37C7E">
        <w:rPr>
          <w:rFonts w:ascii="Garamond" w:hAnsi="Garamond"/>
        </w:rPr>
        <w:t>sia pure limitatamente all’ambito delle predette controversie devolute alla sua giurisdizione esclusiva</w:t>
      </w:r>
      <w:r w:rsidR="00334E60">
        <w:rPr>
          <w:rStyle w:val="Rimandonotaapidipagina"/>
          <w:rFonts w:ascii="Garamond" w:hAnsi="Garamond"/>
        </w:rPr>
        <w:footnoteReference w:id="31"/>
      </w:r>
      <w:r w:rsidR="00334E60">
        <w:rPr>
          <w:rFonts w:ascii="Garamond" w:hAnsi="Garamond"/>
        </w:rPr>
        <w:t>;</w:t>
      </w:r>
      <w:r w:rsidRPr="00F37C7E">
        <w:rPr>
          <w:rFonts w:ascii="Garamond" w:hAnsi="Garamond"/>
        </w:rPr>
        <w:t xml:space="preserve"> </w:t>
      </w:r>
      <w:r w:rsidR="00334E60">
        <w:rPr>
          <w:rFonts w:ascii="Garamond" w:hAnsi="Garamond"/>
        </w:rPr>
        <w:t>in aggiunta,</w:t>
      </w:r>
      <w:r w:rsidRPr="00F37C7E">
        <w:rPr>
          <w:rFonts w:ascii="Garamond" w:hAnsi="Garamond"/>
        </w:rPr>
        <w:t xml:space="preserve"> </w:t>
      </w:r>
      <w:r w:rsidR="00334E60">
        <w:rPr>
          <w:rFonts w:ascii="Garamond" w:hAnsi="Garamond"/>
        </w:rPr>
        <w:t xml:space="preserve">ha </w:t>
      </w:r>
      <w:r w:rsidR="47C68188">
        <w:rPr>
          <w:rFonts w:ascii="Garamond" w:hAnsi="Garamond"/>
        </w:rPr>
        <w:t xml:space="preserve">anche </w:t>
      </w:r>
      <w:r w:rsidR="00334E60">
        <w:rPr>
          <w:rFonts w:ascii="Garamond" w:hAnsi="Garamond"/>
        </w:rPr>
        <w:t xml:space="preserve">accordato </w:t>
      </w:r>
      <w:r w:rsidRPr="00F37C7E">
        <w:rPr>
          <w:rFonts w:ascii="Garamond" w:hAnsi="Garamond"/>
        </w:rPr>
        <w:t>l</w:t>
      </w:r>
      <w:r w:rsidR="00EC6379">
        <w:rPr>
          <w:rFonts w:ascii="Garamond" w:hAnsi="Garamond"/>
        </w:rPr>
        <w:t>a proponi</w:t>
      </w:r>
      <w:r w:rsidRPr="00F37C7E">
        <w:rPr>
          <w:rFonts w:ascii="Garamond" w:hAnsi="Garamond"/>
        </w:rPr>
        <w:t xml:space="preserve">bilità delle azioni tipiche della giurisdizione ordinaria per la tutela dei diritti soggettivi </w:t>
      </w:r>
      <w:r w:rsidR="00334E60">
        <w:rPr>
          <w:rFonts w:ascii="Garamond" w:hAnsi="Garamond"/>
        </w:rPr>
        <w:t>– come quella di cui a</w:t>
      </w:r>
      <w:r w:rsidRPr="00F37C7E">
        <w:rPr>
          <w:rFonts w:ascii="Garamond" w:hAnsi="Garamond"/>
        </w:rPr>
        <w:t>ll’art. 2932 c.c.</w:t>
      </w:r>
      <w:r w:rsidR="00334E60">
        <w:rPr>
          <w:rFonts w:ascii="Garamond" w:hAnsi="Garamond"/>
        </w:rPr>
        <w:t xml:space="preserve"> – </w:t>
      </w:r>
      <w:r w:rsidR="00EC6379">
        <w:rPr>
          <w:rFonts w:ascii="Garamond" w:hAnsi="Garamond"/>
        </w:rPr>
        <w:t>,</w:t>
      </w:r>
      <w:r w:rsidRPr="00F37C7E">
        <w:rPr>
          <w:rFonts w:ascii="Garamond" w:hAnsi="Garamond"/>
        </w:rPr>
        <w:t xml:space="preserve"> nonché l’utilizzo di strumenti probatori tipici del processo civile che, pur sporadicamente ammessi dalla giurisprudenza amministrativa, non avevano mai formato oggetto di specifiche previsioni normative. </w:t>
      </w:r>
    </w:p>
    <w:p w14:paraId="3047EE54" w14:textId="36E9C69D" w:rsidR="007D21A8" w:rsidRPr="00F37C7E" w:rsidRDefault="00EC6379" w:rsidP="007D21A8">
      <w:pPr>
        <w:ind w:firstLine="567"/>
        <w:jc w:val="both"/>
        <w:rPr>
          <w:rFonts w:ascii="Garamond" w:hAnsi="Garamond"/>
        </w:rPr>
      </w:pPr>
      <w:r>
        <w:rPr>
          <w:rFonts w:ascii="Garamond" w:hAnsi="Garamond"/>
        </w:rPr>
        <w:t>N</w:t>
      </w:r>
      <w:r w:rsidRPr="00F37C7E">
        <w:rPr>
          <w:rFonts w:ascii="Garamond" w:hAnsi="Garamond"/>
        </w:rPr>
        <w:t>ell’ambito della giurisdizione esclusiva,</w:t>
      </w:r>
      <w:r>
        <w:rPr>
          <w:rFonts w:ascii="Garamond" w:hAnsi="Garamond"/>
        </w:rPr>
        <w:t xml:space="preserve"> infatti, l’art. 35</w:t>
      </w:r>
      <w:r w:rsidR="007D21A8" w:rsidRPr="00F37C7E">
        <w:rPr>
          <w:rFonts w:ascii="Garamond" w:hAnsi="Garamond"/>
        </w:rPr>
        <w:t xml:space="preserve"> d.lgs. n. 80 del 1998 </w:t>
      </w:r>
      <w:r w:rsidRPr="00F37C7E">
        <w:rPr>
          <w:rFonts w:ascii="Garamond" w:hAnsi="Garamond"/>
        </w:rPr>
        <w:t xml:space="preserve">per la prima volta </w:t>
      </w:r>
      <w:r w:rsidR="00334E60">
        <w:rPr>
          <w:rFonts w:ascii="Garamond" w:hAnsi="Garamond"/>
        </w:rPr>
        <w:t xml:space="preserve">ha </w:t>
      </w:r>
      <w:r w:rsidR="007D21A8" w:rsidRPr="00F37C7E">
        <w:rPr>
          <w:rFonts w:ascii="Garamond" w:hAnsi="Garamond"/>
        </w:rPr>
        <w:t>amme</w:t>
      </w:r>
      <w:r w:rsidR="00334E60">
        <w:rPr>
          <w:rFonts w:ascii="Garamond" w:hAnsi="Garamond"/>
        </w:rPr>
        <w:t>sso,</w:t>
      </w:r>
      <w:r w:rsidRPr="00EC6379">
        <w:rPr>
          <w:rFonts w:ascii="Garamond" w:hAnsi="Garamond"/>
        </w:rPr>
        <w:t xml:space="preserve"> </w:t>
      </w:r>
      <w:r>
        <w:rPr>
          <w:rFonts w:ascii="Garamond" w:hAnsi="Garamond"/>
        </w:rPr>
        <w:t>con l’</w:t>
      </w:r>
      <w:r w:rsidRPr="00F37C7E">
        <w:rPr>
          <w:rFonts w:ascii="Garamond" w:hAnsi="Garamond"/>
        </w:rPr>
        <w:t>eccezione dell’interrogatorio formale e</w:t>
      </w:r>
      <w:r w:rsidR="00334E60">
        <w:rPr>
          <w:rFonts w:ascii="Garamond" w:hAnsi="Garamond"/>
        </w:rPr>
        <w:t xml:space="preserve"> </w:t>
      </w:r>
      <w:r w:rsidRPr="00F37C7E">
        <w:rPr>
          <w:rFonts w:ascii="Garamond" w:hAnsi="Garamond"/>
        </w:rPr>
        <w:t>d</w:t>
      </w:r>
      <w:r w:rsidR="00334E60">
        <w:rPr>
          <w:rFonts w:ascii="Garamond" w:hAnsi="Garamond"/>
        </w:rPr>
        <w:t>e</w:t>
      </w:r>
      <w:r w:rsidRPr="00F37C7E">
        <w:rPr>
          <w:rFonts w:ascii="Garamond" w:hAnsi="Garamond"/>
        </w:rPr>
        <w:t>l giuramento,</w:t>
      </w:r>
      <w:r w:rsidR="007D21A8" w:rsidRPr="00F37C7E">
        <w:rPr>
          <w:rFonts w:ascii="Garamond" w:hAnsi="Garamond"/>
        </w:rPr>
        <w:t xml:space="preserve"> l’</w:t>
      </w:r>
      <w:r w:rsidR="00334E60">
        <w:rPr>
          <w:rFonts w:ascii="Garamond" w:hAnsi="Garamond"/>
        </w:rPr>
        <w:t>intero ventaglio de</w:t>
      </w:r>
      <w:r w:rsidR="007D21A8" w:rsidRPr="00F37C7E">
        <w:rPr>
          <w:rFonts w:ascii="Garamond" w:hAnsi="Garamond"/>
        </w:rPr>
        <w:t>i mezzi di prova previsti dal codice di procedura civile</w:t>
      </w:r>
      <w:r w:rsidRPr="00F37C7E">
        <w:rPr>
          <w:rFonts w:ascii="Garamond" w:hAnsi="Garamond"/>
        </w:rPr>
        <w:t xml:space="preserve">, </w:t>
      </w:r>
      <w:r w:rsidR="007D21A8" w:rsidRPr="00F37C7E">
        <w:rPr>
          <w:rFonts w:ascii="Garamond" w:hAnsi="Garamond"/>
        </w:rPr>
        <w:t xml:space="preserve">compresa la prova testimoniale, facendo espresso riferimento anche alla </w:t>
      </w:r>
      <w:r>
        <w:rPr>
          <w:rFonts w:ascii="Garamond" w:hAnsi="Garamond"/>
        </w:rPr>
        <w:t>consulenza tecnica d’ufficio</w:t>
      </w:r>
      <w:r w:rsidR="007D21A8" w:rsidRPr="00F37C7E">
        <w:rPr>
          <w:rFonts w:ascii="Garamond" w:hAnsi="Garamond"/>
        </w:rPr>
        <w:t>.</w:t>
      </w:r>
    </w:p>
    <w:p w14:paraId="528EE887" w14:textId="2C86F56A" w:rsidR="007D21A8" w:rsidRPr="00F37C7E" w:rsidRDefault="007D21A8" w:rsidP="007D21A8">
      <w:pPr>
        <w:ind w:firstLine="567"/>
        <w:jc w:val="both"/>
        <w:rPr>
          <w:rFonts w:ascii="Garamond" w:hAnsi="Garamond"/>
        </w:rPr>
      </w:pPr>
      <w:r w:rsidRPr="00F37C7E">
        <w:rPr>
          <w:rFonts w:ascii="Garamond" w:hAnsi="Garamond"/>
        </w:rPr>
        <w:t xml:space="preserve">L’importanza di questa disposizione, per l’evoluzione del sistema, si coglie proprio in quanto è correlata all’intervento del legislatore finalizzato ad ampliare la giurisdizione esclusiva del </w:t>
      </w:r>
      <w:r w:rsidR="00EC6379">
        <w:rPr>
          <w:rFonts w:ascii="Garamond" w:hAnsi="Garamond"/>
        </w:rPr>
        <w:t>giudice amministrativo</w:t>
      </w:r>
      <w:r w:rsidR="00334E60">
        <w:rPr>
          <w:rFonts w:ascii="Garamond" w:hAnsi="Garamond"/>
        </w:rPr>
        <w:t>:</w:t>
      </w:r>
      <w:r w:rsidR="00EC6379">
        <w:rPr>
          <w:rFonts w:ascii="Garamond" w:hAnsi="Garamond"/>
        </w:rPr>
        <w:t xml:space="preserve"> l’aggiornamento dello </w:t>
      </w:r>
      <w:r w:rsidRPr="00F37C7E">
        <w:rPr>
          <w:rFonts w:ascii="Garamond" w:hAnsi="Garamond"/>
        </w:rPr>
        <w:t>strumentario processuale si è reso necessario in ragione del fatto che l’oggetto del giudizio non sarebbero più stati soltanto atti e provvedimenti, ma anche comportamenti, a tutela anche dei diritti sogget</w:t>
      </w:r>
      <w:r w:rsidR="00EC6379">
        <w:rPr>
          <w:rFonts w:ascii="Garamond" w:hAnsi="Garamond"/>
        </w:rPr>
        <w:t>tivi – alla stregua quindi del g</w:t>
      </w:r>
      <w:r w:rsidRPr="00F37C7E">
        <w:rPr>
          <w:rFonts w:ascii="Garamond" w:hAnsi="Garamond"/>
        </w:rPr>
        <w:t>iudice ordinario -</w:t>
      </w:r>
      <w:r w:rsidR="00334E60">
        <w:rPr>
          <w:rFonts w:ascii="Garamond" w:hAnsi="Garamond"/>
        </w:rPr>
        <w:t>;</w:t>
      </w:r>
      <w:r w:rsidRPr="00F37C7E">
        <w:rPr>
          <w:rFonts w:ascii="Garamond" w:hAnsi="Garamond"/>
        </w:rPr>
        <w:t xml:space="preserve"> in più, il giudice avrebbe potuto disporre il risarcimento del danno, anche attraverso la reintegrazione in forma specifica. Per valutare i comportamenti occorre accertare una serie di circostanze, insuscettibili di prova documentale, esattamente come essa può non essere sufficiente per determinare l’ingiustizia del danno, la sua entità, e definire i criteri in base al quale liquidare il risarcimento.</w:t>
      </w:r>
    </w:p>
    <w:p w14:paraId="4F7B5EFB" w14:textId="4F88D39F" w:rsidR="007D21A8" w:rsidRPr="00F37C7E" w:rsidRDefault="007D21A8" w:rsidP="007D21A8">
      <w:pPr>
        <w:ind w:firstLine="567"/>
        <w:jc w:val="both"/>
        <w:rPr>
          <w:rFonts w:ascii="Garamond" w:hAnsi="Garamond"/>
        </w:rPr>
      </w:pPr>
      <w:r w:rsidRPr="00F37C7E">
        <w:rPr>
          <w:rFonts w:ascii="Garamond" w:hAnsi="Garamond"/>
        </w:rPr>
        <w:t xml:space="preserve">Quanto precede ha fatto emergere la necessità che, quantomeno nell’ambito della giurisdizione esclusiva, laddove vengano in gioco diritti soggettivi, la tutela giurisdizionale </w:t>
      </w:r>
      <w:r w:rsidR="00EC6379">
        <w:rPr>
          <w:rFonts w:ascii="Garamond" w:hAnsi="Garamond"/>
        </w:rPr>
        <w:t>d</w:t>
      </w:r>
      <w:r w:rsidRPr="00F37C7E">
        <w:rPr>
          <w:rFonts w:ascii="Garamond" w:hAnsi="Garamond"/>
        </w:rPr>
        <w:t xml:space="preserve">avanti al </w:t>
      </w:r>
      <w:r w:rsidR="00EC6379">
        <w:rPr>
          <w:rFonts w:ascii="Garamond" w:hAnsi="Garamond"/>
        </w:rPr>
        <w:t>giudice speciale</w:t>
      </w:r>
      <w:r w:rsidRPr="00F37C7E">
        <w:rPr>
          <w:rFonts w:ascii="Garamond" w:hAnsi="Garamond"/>
        </w:rPr>
        <w:t xml:space="preserve"> non </w:t>
      </w:r>
      <w:r w:rsidR="00EC6379">
        <w:rPr>
          <w:rFonts w:ascii="Garamond" w:hAnsi="Garamond"/>
        </w:rPr>
        <w:t>fosse</w:t>
      </w:r>
      <w:r w:rsidRPr="00F37C7E">
        <w:rPr>
          <w:rFonts w:ascii="Garamond" w:hAnsi="Garamond"/>
        </w:rPr>
        <w:t xml:space="preserve"> inferiore a quella fornita dal giudice civile.</w:t>
      </w:r>
    </w:p>
    <w:p w14:paraId="1794E943" w14:textId="02428B4C" w:rsidR="007D21A8" w:rsidRPr="00F37C7E" w:rsidRDefault="007D21A8" w:rsidP="007D21A8">
      <w:pPr>
        <w:ind w:firstLine="567"/>
        <w:jc w:val="both"/>
        <w:rPr>
          <w:rFonts w:ascii="Garamond" w:hAnsi="Garamond"/>
        </w:rPr>
      </w:pPr>
      <w:r w:rsidRPr="00F37C7E">
        <w:rPr>
          <w:rFonts w:ascii="Garamond" w:hAnsi="Garamond"/>
        </w:rPr>
        <w:t>Le previsioni dell’art. 35 d.lgs. n. 80 del 1998 so</w:t>
      </w:r>
      <w:r w:rsidR="00EC6379">
        <w:rPr>
          <w:rFonts w:ascii="Garamond" w:hAnsi="Garamond"/>
        </w:rPr>
        <w:t>no state confermate dall’art. 7</w:t>
      </w:r>
      <w:r w:rsidRPr="00F37C7E">
        <w:rPr>
          <w:rFonts w:ascii="Garamond" w:hAnsi="Garamond"/>
        </w:rPr>
        <w:t xml:space="preserve"> l. n. 205 del 2000</w:t>
      </w:r>
      <w:r w:rsidR="00334E60">
        <w:rPr>
          <w:rStyle w:val="Rimandonotaapidipagina"/>
          <w:rFonts w:ascii="Garamond" w:hAnsi="Garamond"/>
        </w:rPr>
        <w:footnoteReference w:id="32"/>
      </w:r>
      <w:r w:rsidR="00334E60">
        <w:rPr>
          <w:rFonts w:ascii="Garamond" w:hAnsi="Garamond"/>
        </w:rPr>
        <w:t xml:space="preserve">, che anzi ha </w:t>
      </w:r>
      <w:r w:rsidR="00061614">
        <w:rPr>
          <w:rFonts w:ascii="Garamond" w:hAnsi="Garamond"/>
        </w:rPr>
        <w:t xml:space="preserve">in parte </w:t>
      </w:r>
      <w:r w:rsidR="00334E60">
        <w:rPr>
          <w:rFonts w:ascii="Garamond" w:hAnsi="Garamond"/>
        </w:rPr>
        <w:t>esteso il rinnovato strumentario processuale anche alla giurisdizione generale di legittimità, riconfermando il ruolo di primo piano che il legislatore ha inteso attribuire al giudice amministrativo per assicurare un’effettiva tutela giurisdizionale</w:t>
      </w:r>
      <w:r w:rsidRPr="00F37C7E">
        <w:rPr>
          <w:rFonts w:ascii="Garamond" w:hAnsi="Garamond"/>
        </w:rPr>
        <w:t xml:space="preserve">.  </w:t>
      </w:r>
    </w:p>
    <w:p w14:paraId="46C561B1" w14:textId="77777777" w:rsidR="007D21A8" w:rsidRPr="00F37C7E" w:rsidRDefault="007D21A8" w:rsidP="007D21A8">
      <w:pPr>
        <w:ind w:firstLine="567"/>
        <w:jc w:val="both"/>
        <w:rPr>
          <w:rFonts w:ascii="Garamond" w:hAnsi="Garamond"/>
        </w:rPr>
      </w:pPr>
    </w:p>
    <w:p w14:paraId="1D419F8A" w14:textId="77777777" w:rsidR="007D21A8" w:rsidRPr="00F37C7E" w:rsidRDefault="007D21A8" w:rsidP="007D21A8">
      <w:pPr>
        <w:ind w:firstLine="567"/>
        <w:jc w:val="both"/>
        <w:rPr>
          <w:rFonts w:ascii="Garamond" w:hAnsi="Garamond"/>
        </w:rPr>
      </w:pPr>
    </w:p>
    <w:p w14:paraId="79923B9C" w14:textId="77777777" w:rsidR="007D21A8" w:rsidRPr="00F37C7E" w:rsidRDefault="007D21A8" w:rsidP="007D21A8">
      <w:pPr>
        <w:ind w:firstLine="567"/>
        <w:jc w:val="both"/>
        <w:rPr>
          <w:rFonts w:ascii="Garamond" w:hAnsi="Garamond"/>
          <w:b/>
        </w:rPr>
      </w:pPr>
      <w:r w:rsidRPr="00F37C7E">
        <w:rPr>
          <w:rFonts w:ascii="Garamond" w:hAnsi="Garamond"/>
          <w:b/>
        </w:rPr>
        <w:t>2.2. – L’accesso ai fatti</w:t>
      </w:r>
    </w:p>
    <w:p w14:paraId="7A05BEA3" w14:textId="77777777" w:rsidR="007D21A8" w:rsidRPr="00F37C7E" w:rsidRDefault="007D21A8" w:rsidP="007D21A8">
      <w:pPr>
        <w:ind w:firstLine="567"/>
        <w:jc w:val="both"/>
        <w:rPr>
          <w:rFonts w:ascii="Garamond" w:hAnsi="Garamond"/>
        </w:rPr>
      </w:pPr>
    </w:p>
    <w:p w14:paraId="74A8C346" w14:textId="1660639E" w:rsidR="00334E60" w:rsidRDefault="007D21A8" w:rsidP="007D21A8">
      <w:pPr>
        <w:ind w:firstLine="567"/>
        <w:jc w:val="both"/>
        <w:rPr>
          <w:rFonts w:ascii="Garamond" w:hAnsi="Garamond"/>
        </w:rPr>
      </w:pPr>
      <w:r w:rsidRPr="4DA99C53">
        <w:rPr>
          <w:rFonts w:ascii="Garamond" w:hAnsi="Garamond"/>
        </w:rPr>
        <w:t xml:space="preserve">Proseguendo nel solco del paragrafo che precede, un tassello importante nell’evoluzione del sistema processuale, nel senso di una maggiore effettività della tutela erogabile, è sicuramente l’attenzione che il legislatore ha riservato alla possibilità per il </w:t>
      </w:r>
      <w:r w:rsidR="00334E60" w:rsidRPr="4DA99C53">
        <w:rPr>
          <w:rFonts w:ascii="Garamond" w:hAnsi="Garamond"/>
        </w:rPr>
        <w:t>g</w:t>
      </w:r>
      <w:r w:rsidRPr="4DA99C53">
        <w:rPr>
          <w:rFonts w:ascii="Garamond" w:hAnsi="Garamond"/>
        </w:rPr>
        <w:t xml:space="preserve">iudice amministrativo, tanto in sede di giurisdizione esclusiva che di legittimità, di </w:t>
      </w:r>
      <w:r w:rsidR="00334E60" w:rsidRPr="4DA99C53">
        <w:rPr>
          <w:rFonts w:ascii="Garamond" w:hAnsi="Garamond"/>
        </w:rPr>
        <w:t>accedere ai fatti di causa</w:t>
      </w:r>
      <w:r w:rsidRPr="4DA99C53">
        <w:rPr>
          <w:rFonts w:ascii="Garamond" w:hAnsi="Garamond"/>
        </w:rPr>
        <w:t xml:space="preserve">, cioè </w:t>
      </w:r>
      <w:r w:rsidR="00334E60" w:rsidRPr="4DA99C53">
        <w:rPr>
          <w:rFonts w:ascii="Garamond" w:hAnsi="Garamond"/>
        </w:rPr>
        <w:t>a</w:t>
      </w:r>
      <w:r w:rsidRPr="4DA99C53">
        <w:rPr>
          <w:rFonts w:ascii="Garamond" w:hAnsi="Garamond"/>
        </w:rPr>
        <w:t>gli elementi fattuali che sono alla base e costituiscono – a seconda delle diverse fattispecie concrete – i presupposti dell’attività e delle determinazioni de</w:t>
      </w:r>
      <w:r w:rsidR="00334E60" w:rsidRPr="4DA99C53">
        <w:rPr>
          <w:rFonts w:ascii="Garamond" w:hAnsi="Garamond"/>
        </w:rPr>
        <w:t>i poteri pubblici</w:t>
      </w:r>
      <w:r w:rsidRPr="4DA99C53">
        <w:rPr>
          <w:rFonts w:ascii="Garamond" w:hAnsi="Garamond"/>
        </w:rPr>
        <w:t xml:space="preserve">, passaggio essenziale per poter effettuare il c.d. </w:t>
      </w:r>
      <w:r w:rsidRPr="4DA99C53">
        <w:rPr>
          <w:rFonts w:ascii="Garamond" w:hAnsi="Garamond"/>
          <w:i/>
          <w:iCs/>
        </w:rPr>
        <w:t>“giudizio di spettanza”</w:t>
      </w:r>
      <w:r w:rsidRPr="4DA99C53">
        <w:rPr>
          <w:rFonts w:ascii="Garamond" w:hAnsi="Garamond"/>
        </w:rPr>
        <w:t xml:space="preserve"> </w:t>
      </w:r>
      <w:r w:rsidR="00334E60" w:rsidRPr="4DA99C53">
        <w:rPr>
          <w:rFonts w:ascii="Garamond" w:hAnsi="Garamond"/>
        </w:rPr>
        <w:t xml:space="preserve">del bene della vita </w:t>
      </w:r>
      <w:proofErr w:type="spellStart"/>
      <w:r w:rsidR="00334E60" w:rsidRPr="4DA99C53">
        <w:rPr>
          <w:rFonts w:ascii="Garamond" w:hAnsi="Garamond"/>
        </w:rPr>
        <w:t>amb</w:t>
      </w:r>
      <w:r w:rsidR="50392FA7" w:rsidRPr="4DA99C53">
        <w:rPr>
          <w:rFonts w:ascii="Garamond" w:hAnsi="Garamond"/>
        </w:rPr>
        <w:t>ì</w:t>
      </w:r>
      <w:r w:rsidR="00334E60" w:rsidRPr="4DA99C53">
        <w:rPr>
          <w:rFonts w:ascii="Garamond" w:hAnsi="Garamond"/>
        </w:rPr>
        <w:t>to</w:t>
      </w:r>
      <w:proofErr w:type="spellEnd"/>
      <w:r w:rsidR="00334E60" w:rsidRPr="4DA99C53">
        <w:rPr>
          <w:rFonts w:ascii="Garamond" w:hAnsi="Garamond"/>
        </w:rPr>
        <w:t xml:space="preserve"> dal privato </w:t>
      </w:r>
      <w:r w:rsidRPr="4DA99C53">
        <w:rPr>
          <w:rFonts w:ascii="Garamond" w:hAnsi="Garamond"/>
        </w:rPr>
        <w:t xml:space="preserve">e, quindi, procedere ad un vero giudizio </w:t>
      </w:r>
      <w:r w:rsidR="00334E60" w:rsidRPr="4DA99C53">
        <w:rPr>
          <w:rFonts w:ascii="Garamond" w:hAnsi="Garamond"/>
        </w:rPr>
        <w:t>sul rapporto amministrativo controverso</w:t>
      </w:r>
      <w:r w:rsidRPr="4DA99C53">
        <w:rPr>
          <w:rFonts w:ascii="Garamond" w:hAnsi="Garamond"/>
        </w:rPr>
        <w:t xml:space="preserve">. </w:t>
      </w:r>
    </w:p>
    <w:p w14:paraId="496F73DE" w14:textId="274E393F" w:rsidR="007D21A8" w:rsidRPr="00B01AA6" w:rsidRDefault="007D21A8" w:rsidP="007D21A8">
      <w:pPr>
        <w:ind w:firstLine="567"/>
        <w:jc w:val="both"/>
        <w:rPr>
          <w:rFonts w:ascii="Garamond" w:hAnsi="Garamond"/>
        </w:rPr>
      </w:pPr>
      <w:r w:rsidRPr="00B01AA6">
        <w:rPr>
          <w:rFonts w:ascii="Garamond" w:hAnsi="Garamond"/>
        </w:rPr>
        <w:t xml:space="preserve">In secondo luogo, e in correlazione con quanto precede, è importante sottolineare la progressiva apertura che la giurisprudenza amministrativa ha manifestato in ordine al sindacato </w:t>
      </w:r>
      <w:r w:rsidR="00CC3E92">
        <w:rPr>
          <w:rFonts w:ascii="Garamond" w:hAnsi="Garamond"/>
        </w:rPr>
        <w:t>su</w:t>
      </w:r>
      <w:r w:rsidRPr="00B01AA6">
        <w:rPr>
          <w:rFonts w:ascii="Garamond" w:hAnsi="Garamond"/>
        </w:rPr>
        <w:t>lla c.d. discrezionalità tecnica</w:t>
      </w:r>
      <w:r w:rsidRPr="00B01AA6">
        <w:rPr>
          <w:rFonts w:ascii="Garamond" w:hAnsi="Garamond"/>
          <w:vertAlign w:val="superscript"/>
        </w:rPr>
        <w:footnoteReference w:id="33"/>
      </w:r>
      <w:r w:rsidRPr="00B01AA6">
        <w:rPr>
          <w:rFonts w:ascii="Garamond" w:hAnsi="Garamond"/>
        </w:rPr>
        <w:t xml:space="preserve">, </w:t>
      </w:r>
      <w:r w:rsidR="00CC3E92">
        <w:rPr>
          <w:rFonts w:ascii="Garamond" w:hAnsi="Garamond"/>
        </w:rPr>
        <w:t>non solo nella “materia” delle a</w:t>
      </w:r>
      <w:r w:rsidRPr="00B01AA6">
        <w:rPr>
          <w:rFonts w:ascii="Garamond" w:hAnsi="Garamond"/>
        </w:rPr>
        <w:t xml:space="preserve">utorità </w:t>
      </w:r>
      <w:r w:rsidR="00CC3E92">
        <w:rPr>
          <w:rFonts w:ascii="Garamond" w:hAnsi="Garamond"/>
        </w:rPr>
        <w:t>a</w:t>
      </w:r>
      <w:r w:rsidRPr="00B01AA6">
        <w:rPr>
          <w:rFonts w:ascii="Garamond" w:hAnsi="Garamond"/>
        </w:rPr>
        <w:t xml:space="preserve">mministrative indipendenti - sulla quale ha inciso anche l’influenza </w:t>
      </w:r>
      <w:proofErr w:type="spellStart"/>
      <w:r w:rsidRPr="00B01AA6">
        <w:rPr>
          <w:rFonts w:ascii="Garamond" w:hAnsi="Garamond"/>
        </w:rPr>
        <w:t>eurounitaria</w:t>
      </w:r>
      <w:proofErr w:type="spellEnd"/>
      <w:r w:rsidRPr="00B01AA6">
        <w:rPr>
          <w:rFonts w:ascii="Garamond" w:hAnsi="Garamond"/>
        </w:rPr>
        <w:t xml:space="preserve"> -, ma anche in altre materie connotate da un’altissima specificità tecnica, come quella ambientale, quella paesaggistica, o anche quella relativa ai contratti pubblici.</w:t>
      </w:r>
    </w:p>
    <w:p w14:paraId="53BCE0D7" w14:textId="6FAFAF7A" w:rsidR="007D21A8" w:rsidRPr="00B01AA6" w:rsidRDefault="007D21A8" w:rsidP="007D21A8">
      <w:pPr>
        <w:ind w:firstLine="567"/>
        <w:jc w:val="both"/>
        <w:rPr>
          <w:rFonts w:ascii="Garamond" w:hAnsi="Garamond"/>
        </w:rPr>
      </w:pPr>
      <w:r w:rsidRPr="00B01AA6">
        <w:rPr>
          <w:rFonts w:ascii="Garamond" w:hAnsi="Garamond"/>
        </w:rPr>
        <w:t>Superando, infatti, la vecchia idea secondo cui il giudice amministrativo poteva conoscere il fatto solo attraverso il diaframma dell’</w:t>
      </w:r>
      <w:r w:rsidR="00CC3E92">
        <w:rPr>
          <w:rFonts w:ascii="Garamond" w:hAnsi="Garamond"/>
        </w:rPr>
        <w:t>a</w:t>
      </w:r>
      <w:r w:rsidRPr="00B01AA6">
        <w:rPr>
          <w:rFonts w:ascii="Garamond" w:hAnsi="Garamond"/>
        </w:rPr>
        <w:t>mministrazione, ossia come rappresentato nei suoi atti da quest’ultima</w:t>
      </w:r>
      <w:r w:rsidRPr="00B01AA6">
        <w:rPr>
          <w:rFonts w:ascii="Garamond" w:hAnsi="Garamond"/>
          <w:vertAlign w:val="superscript"/>
        </w:rPr>
        <w:footnoteReference w:id="34"/>
      </w:r>
      <w:r w:rsidRPr="00B01AA6">
        <w:rPr>
          <w:rFonts w:ascii="Garamond" w:hAnsi="Garamond"/>
        </w:rPr>
        <w:t xml:space="preserve">, si è affermata la consapevolezza che nell’esercizio della sua funzione giurisdizionale il giudice è chiamato ad esercitare pienamente i propri poteri istruttori e cognitori, accedendo direttamente ai fatti di causa e sindacando le valutazioni tecniche dell’autorità pubblica, pur senza ingerirsi nel merito amministrativo. Il rispetto del principio di separazione dei poteri, non toglie, infatti, che il </w:t>
      </w:r>
      <w:r w:rsidR="00CC3E92">
        <w:rPr>
          <w:rFonts w:ascii="Garamond" w:hAnsi="Garamond"/>
        </w:rPr>
        <w:t>giudice amministrativo</w:t>
      </w:r>
      <w:r w:rsidRPr="00B01AA6">
        <w:rPr>
          <w:rFonts w:ascii="Garamond" w:hAnsi="Garamond"/>
        </w:rPr>
        <w:t>, per poter verificare il corretto esercizio del potere</w:t>
      </w:r>
      <w:r w:rsidR="00CC3E92">
        <w:rPr>
          <w:rFonts w:ascii="Garamond" w:hAnsi="Garamond"/>
        </w:rPr>
        <w:t>,</w:t>
      </w:r>
      <w:r w:rsidRPr="00B01AA6">
        <w:rPr>
          <w:rFonts w:ascii="Garamond" w:hAnsi="Garamond"/>
        </w:rPr>
        <w:t xml:space="preserve"> anche se caratterizzato da discrezionalità tecnica o amministrativa, possa e debba poter accertare i fatti che sono alla base delle determinazioni adottate dall</w:t>
      </w:r>
      <w:r w:rsidR="00CC3E92">
        <w:rPr>
          <w:rFonts w:ascii="Garamond" w:hAnsi="Garamond"/>
        </w:rPr>
        <w:t>’autorità amministrativa</w:t>
      </w:r>
      <w:r w:rsidRPr="00B01AA6">
        <w:rPr>
          <w:rFonts w:ascii="Garamond" w:hAnsi="Garamond"/>
        </w:rPr>
        <w:t>, sia pure con i dovuti limiti quando tale accertamento sui fatti impatti su valutazioni ad alto tasso di opinabilità ovvero vengano in rilievo determinazioni dell</w:t>
      </w:r>
      <w:r w:rsidR="00CC3E92">
        <w:rPr>
          <w:rFonts w:ascii="Garamond" w:hAnsi="Garamond"/>
        </w:rPr>
        <w:t>’amministrazione pubblica</w:t>
      </w:r>
      <w:r w:rsidRPr="00B01AA6">
        <w:rPr>
          <w:rFonts w:ascii="Garamond" w:hAnsi="Garamond"/>
        </w:rPr>
        <w:t xml:space="preserve"> caratterizzate da una commistione di aspetti valutativi di natura tecnica e scelte amministrative discrezionali (in senso amministrativo). </w:t>
      </w:r>
    </w:p>
    <w:p w14:paraId="100A861A" w14:textId="2100C9C7" w:rsidR="007D21A8" w:rsidRPr="00B01AA6" w:rsidRDefault="007D21A8" w:rsidP="007D21A8">
      <w:pPr>
        <w:ind w:firstLine="567"/>
        <w:jc w:val="both"/>
        <w:rPr>
          <w:rFonts w:ascii="Garamond" w:hAnsi="Garamond"/>
        </w:rPr>
      </w:pPr>
      <w:r w:rsidRPr="00B01AA6">
        <w:rPr>
          <w:rFonts w:ascii="Garamond" w:hAnsi="Garamond"/>
        </w:rPr>
        <w:t>Il fatto che</w:t>
      </w:r>
      <w:r w:rsidR="00517B9F">
        <w:rPr>
          <w:rFonts w:ascii="Garamond" w:hAnsi="Garamond"/>
        </w:rPr>
        <w:t>,</w:t>
      </w:r>
      <w:r w:rsidRPr="00B01AA6">
        <w:rPr>
          <w:rFonts w:ascii="Garamond" w:hAnsi="Garamond"/>
        </w:rPr>
        <w:t xml:space="preserve"> in sede di giurisdizione di legittimità tra le parti e l’attività decisoria del </w:t>
      </w:r>
      <w:r w:rsidR="00CC3E92">
        <w:rPr>
          <w:rFonts w:ascii="Garamond" w:hAnsi="Garamond"/>
        </w:rPr>
        <w:t>giudice amministrativo</w:t>
      </w:r>
      <w:r w:rsidRPr="00B01AA6">
        <w:rPr>
          <w:rFonts w:ascii="Garamond" w:hAnsi="Garamond"/>
        </w:rPr>
        <w:t xml:space="preserve"> si “frappongano” il provvedimento e, quale presupposto dello stesso, il procedimento amministrativo, sì che il </w:t>
      </w:r>
      <w:r w:rsidR="00CC3E92">
        <w:rPr>
          <w:rFonts w:ascii="Garamond" w:hAnsi="Garamond"/>
        </w:rPr>
        <w:t>g</w:t>
      </w:r>
      <w:r w:rsidRPr="00B01AA6">
        <w:rPr>
          <w:rFonts w:ascii="Garamond" w:hAnsi="Garamond"/>
        </w:rPr>
        <w:t>iudice amministrativo decide sempre alla luce del “prisma” della combinazione procedimento-provvedimento, non solo non depotenzia, ma anzi esalta la necessità di garantire un effettivo accesso al “fatto”, nel senso sopra inteso, e ciò sia in funzione dell’accertamento di un eventuale difetto di istruttoria procedimentale (e, quindi, conseguente illegittimità del provvedimento), sia per comprendere e verificare la sussistenza dei presupposti dell’esercizio, non solo del potere vincolato, ma anche della discrezionalità tecnica e, in alcuni casi, della discrezionalità amministrativa da parte dell</w:t>
      </w:r>
      <w:r w:rsidR="00CC3E92">
        <w:rPr>
          <w:rFonts w:ascii="Garamond" w:hAnsi="Garamond"/>
        </w:rPr>
        <w:t>’amministrazione</w:t>
      </w:r>
      <w:r w:rsidRPr="00B01AA6">
        <w:rPr>
          <w:rFonts w:ascii="Garamond" w:hAnsi="Garamond"/>
        </w:rPr>
        <w:t xml:space="preserve">, e, conseguentemente, la correttezza </w:t>
      </w:r>
      <w:r w:rsidR="00517B9F">
        <w:rPr>
          <w:rFonts w:ascii="Garamond" w:hAnsi="Garamond"/>
        </w:rPr>
        <w:t>del</w:t>
      </w:r>
      <w:r w:rsidRPr="00B01AA6">
        <w:rPr>
          <w:rFonts w:ascii="Garamond" w:hAnsi="Garamond"/>
        </w:rPr>
        <w:t xml:space="preserve"> percorso logico </w:t>
      </w:r>
      <w:r w:rsidR="00CC3E92">
        <w:rPr>
          <w:rFonts w:ascii="Garamond" w:hAnsi="Garamond"/>
        </w:rPr>
        <w:t xml:space="preserve">da essa </w:t>
      </w:r>
      <w:r w:rsidRPr="00B01AA6">
        <w:rPr>
          <w:rFonts w:ascii="Garamond" w:hAnsi="Garamond"/>
        </w:rPr>
        <w:t xml:space="preserve">seguito nell’adozione delle proprie determinazioni. </w:t>
      </w:r>
    </w:p>
    <w:p w14:paraId="7EC75FCB" w14:textId="194A12D5" w:rsidR="007D21A8" w:rsidRPr="00B01AA6" w:rsidRDefault="007D21A8" w:rsidP="007D21A8">
      <w:pPr>
        <w:ind w:firstLine="567"/>
        <w:jc w:val="both"/>
        <w:rPr>
          <w:rFonts w:ascii="Garamond" w:hAnsi="Garamond"/>
        </w:rPr>
      </w:pPr>
      <w:r w:rsidRPr="00B01AA6">
        <w:rPr>
          <w:rFonts w:ascii="Garamond" w:hAnsi="Garamond"/>
        </w:rPr>
        <w:t>Già da tempo il Consiglio di Stato ha sotto</w:t>
      </w:r>
      <w:r w:rsidR="00CC3E92">
        <w:rPr>
          <w:rFonts w:ascii="Garamond" w:hAnsi="Garamond"/>
        </w:rPr>
        <w:t xml:space="preserve">lineato come la componente del </w:t>
      </w:r>
      <w:r w:rsidRPr="00B01AA6">
        <w:rPr>
          <w:rFonts w:ascii="Garamond" w:hAnsi="Garamond"/>
        </w:rPr>
        <w:t>fatto ha ormai raggiunto quantomeno lo stesso peso di quella del diritto</w:t>
      </w:r>
      <w:r w:rsidRPr="00B01AA6">
        <w:rPr>
          <w:rFonts w:ascii="Garamond" w:hAnsi="Garamond"/>
          <w:vertAlign w:val="superscript"/>
        </w:rPr>
        <w:footnoteReference w:id="35"/>
      </w:r>
      <w:r w:rsidRPr="00B01AA6">
        <w:rPr>
          <w:rFonts w:ascii="Garamond" w:hAnsi="Garamond"/>
        </w:rPr>
        <w:t xml:space="preserve">, sia quando il processo amministrativo ha ad oggetto </w:t>
      </w:r>
      <w:r w:rsidRPr="00B01AA6">
        <w:rPr>
          <w:rFonts w:ascii="Garamond" w:hAnsi="Garamond"/>
        </w:rPr>
        <w:lastRenderedPageBreak/>
        <w:t xml:space="preserve">l’annullamento di un atto, sia quando assume, invece, la configurazione di un giudizio di accertamento sull’esercizio, o sul mancato esercizio, del potere, ovvero </w:t>
      </w:r>
      <w:r w:rsidR="00517B9F">
        <w:rPr>
          <w:rFonts w:ascii="Garamond" w:hAnsi="Garamond"/>
        </w:rPr>
        <w:t xml:space="preserve">si occupa di richieste </w:t>
      </w:r>
      <w:r w:rsidRPr="00B01AA6">
        <w:rPr>
          <w:rFonts w:ascii="Garamond" w:hAnsi="Garamond"/>
        </w:rPr>
        <w:t xml:space="preserve">di tipo risarcitorio. </w:t>
      </w:r>
    </w:p>
    <w:p w14:paraId="41B2F278" w14:textId="6CDFBA6A" w:rsidR="007D21A8" w:rsidRPr="00B01AA6" w:rsidRDefault="007D21A8" w:rsidP="007D21A8">
      <w:pPr>
        <w:ind w:firstLine="567"/>
        <w:jc w:val="both"/>
        <w:rPr>
          <w:rFonts w:ascii="Garamond" w:hAnsi="Garamond"/>
        </w:rPr>
      </w:pPr>
      <w:r w:rsidRPr="00B01AA6">
        <w:rPr>
          <w:rFonts w:ascii="Garamond" w:hAnsi="Garamond"/>
        </w:rPr>
        <w:t xml:space="preserve">La conseguenza del mutato approccio sopra evidenziato è stata la presa di coscienza da parte del legislatore della necessità di dotare il </w:t>
      </w:r>
      <w:r w:rsidR="00CC3E92">
        <w:rPr>
          <w:rFonts w:ascii="Garamond" w:hAnsi="Garamond"/>
        </w:rPr>
        <w:t>giudice amministrativo</w:t>
      </w:r>
      <w:r w:rsidRPr="00B01AA6">
        <w:rPr>
          <w:rFonts w:ascii="Garamond" w:hAnsi="Garamond"/>
        </w:rPr>
        <w:t xml:space="preserve"> di mezzi istruttori adeguati. </w:t>
      </w:r>
    </w:p>
    <w:p w14:paraId="090CCC06" w14:textId="3768A89B" w:rsidR="007D21A8" w:rsidRPr="00B01AA6" w:rsidRDefault="007D21A8" w:rsidP="007D21A8">
      <w:pPr>
        <w:ind w:firstLine="567"/>
        <w:jc w:val="both"/>
        <w:rPr>
          <w:rFonts w:ascii="Garamond" w:hAnsi="Garamond"/>
        </w:rPr>
      </w:pPr>
      <w:r w:rsidRPr="00B01AA6">
        <w:rPr>
          <w:rFonts w:ascii="Garamond" w:hAnsi="Garamond"/>
        </w:rPr>
        <w:t>Il codice del processo amministrativo, per un verso, ha dettato una disciplina uniforme dei mezzi di prova e dell’attività istruttoria a prescindere dal tipo di giurisdizione, e, per altro verso, oltre ai tipici – per il processo amministrativo – mezzi della richiesta di documenti e di chiarimenti e della verificazione, ha confermato l’</w:t>
      </w:r>
      <w:proofErr w:type="spellStart"/>
      <w:r w:rsidRPr="00B01AA6">
        <w:rPr>
          <w:rFonts w:ascii="Garamond" w:hAnsi="Garamond"/>
        </w:rPr>
        <w:t>esperibilità</w:t>
      </w:r>
      <w:proofErr w:type="spellEnd"/>
      <w:r w:rsidRPr="00B01AA6">
        <w:rPr>
          <w:rFonts w:ascii="Garamond" w:hAnsi="Garamond"/>
        </w:rPr>
        <w:t xml:space="preserve"> della consulenza tecnica d’ufficio, ancorché limitatamente ai casi di “indispensabilità” nell’utilizzo di tale strumento</w:t>
      </w:r>
      <w:r w:rsidRPr="00B01AA6">
        <w:rPr>
          <w:rFonts w:ascii="Garamond" w:hAnsi="Garamond"/>
          <w:vertAlign w:val="superscript"/>
        </w:rPr>
        <w:footnoteReference w:id="36"/>
      </w:r>
      <w:r w:rsidRPr="00B01AA6">
        <w:rPr>
          <w:rFonts w:ascii="Garamond" w:hAnsi="Garamond"/>
        </w:rPr>
        <w:t xml:space="preserve"> e </w:t>
      </w:r>
      <w:r w:rsidR="00517B9F">
        <w:rPr>
          <w:rFonts w:ascii="Garamond" w:hAnsi="Garamond"/>
        </w:rPr>
        <w:t xml:space="preserve">ha </w:t>
      </w:r>
      <w:r w:rsidRPr="00B01AA6">
        <w:rPr>
          <w:rFonts w:ascii="Garamond" w:hAnsi="Garamond"/>
        </w:rPr>
        <w:t>contempla</w:t>
      </w:r>
      <w:r w:rsidR="00517B9F">
        <w:rPr>
          <w:rFonts w:ascii="Garamond" w:hAnsi="Garamond"/>
        </w:rPr>
        <w:t>to</w:t>
      </w:r>
      <w:r w:rsidRPr="00B01AA6">
        <w:rPr>
          <w:rFonts w:ascii="Garamond" w:hAnsi="Garamond"/>
        </w:rPr>
        <w:t xml:space="preserve"> anche l’ordine di esibizione </w:t>
      </w:r>
      <w:r w:rsidRPr="00CC3E92">
        <w:rPr>
          <w:rFonts w:ascii="Garamond" w:hAnsi="Garamond"/>
          <w:i/>
        </w:rPr>
        <w:t>ex</w:t>
      </w:r>
      <w:r w:rsidRPr="00B01AA6">
        <w:rPr>
          <w:rFonts w:ascii="Garamond" w:hAnsi="Garamond"/>
        </w:rPr>
        <w:t xml:space="preserve"> artt. 210 ss. </w:t>
      </w:r>
      <w:proofErr w:type="spellStart"/>
      <w:r w:rsidRPr="00B01AA6">
        <w:rPr>
          <w:rFonts w:ascii="Garamond" w:hAnsi="Garamond"/>
        </w:rPr>
        <w:t>c.p.c.</w:t>
      </w:r>
      <w:proofErr w:type="spellEnd"/>
      <w:r w:rsidRPr="00B01AA6">
        <w:rPr>
          <w:rFonts w:ascii="Garamond" w:hAnsi="Garamond"/>
        </w:rPr>
        <w:t xml:space="preserve">, l’ispezione di persone  e cose </w:t>
      </w:r>
      <w:r w:rsidRPr="00CC3E92">
        <w:rPr>
          <w:rFonts w:ascii="Garamond" w:hAnsi="Garamond"/>
          <w:i/>
        </w:rPr>
        <w:t>ex</w:t>
      </w:r>
      <w:r w:rsidRPr="00B01AA6">
        <w:rPr>
          <w:rFonts w:ascii="Garamond" w:hAnsi="Garamond"/>
        </w:rPr>
        <w:t xml:space="preserve"> art. 118 </w:t>
      </w:r>
      <w:proofErr w:type="spellStart"/>
      <w:r w:rsidRPr="00B01AA6">
        <w:rPr>
          <w:rFonts w:ascii="Garamond" w:hAnsi="Garamond"/>
        </w:rPr>
        <w:t>c.p.c.</w:t>
      </w:r>
      <w:proofErr w:type="spellEnd"/>
      <w:r w:rsidRPr="00B01AA6">
        <w:rPr>
          <w:rFonts w:ascii="Garamond" w:hAnsi="Garamond"/>
        </w:rPr>
        <w:t xml:space="preserve">, nonché, soprattutto, la prova testimoniale così superando i problemi legati all’applicabilità di tale mezzo istruttorio al di fuori della giurisdizione esclusiva, prevedendo comunque, all’art. 63, comma quinto, quale norma di chiusura, la possibilità per il giudice di disporre di tutti i mezzi di prova previsti dal codice di procedura civile, esclusi soltanto l’interrogatorio formale ed il giuramento. </w:t>
      </w:r>
    </w:p>
    <w:p w14:paraId="4AFBC145" w14:textId="2E9409AA" w:rsidR="007D21A8" w:rsidRPr="00B01AA6" w:rsidRDefault="007D21A8" w:rsidP="007D21A8">
      <w:pPr>
        <w:ind w:firstLine="567"/>
        <w:jc w:val="both"/>
        <w:rPr>
          <w:rFonts w:ascii="Garamond" w:hAnsi="Garamond"/>
        </w:rPr>
      </w:pPr>
      <w:r w:rsidRPr="00B01AA6">
        <w:rPr>
          <w:rFonts w:ascii="Garamond" w:hAnsi="Garamond"/>
        </w:rPr>
        <w:t xml:space="preserve">Nel solco del principio di effettività della tutela con riguardo all’accesso al fatto da parte del </w:t>
      </w:r>
      <w:r w:rsidR="00CC3E92">
        <w:rPr>
          <w:rFonts w:ascii="Garamond" w:hAnsi="Garamond"/>
        </w:rPr>
        <w:t>giudice amministrativo</w:t>
      </w:r>
      <w:r w:rsidRPr="00B01AA6">
        <w:rPr>
          <w:rFonts w:ascii="Garamond" w:hAnsi="Garamond"/>
        </w:rPr>
        <w:t xml:space="preserve"> si inscrive, come detto, il percorso giurisprudenziale che ha portato, in linea tendenziale, ad un sindacato più penetrante nelle fattispecie caratterizzate da c.d. discrezionalità tecnica</w:t>
      </w:r>
      <w:r w:rsidRPr="00B01AA6">
        <w:rPr>
          <w:rFonts w:ascii="Garamond" w:hAnsi="Garamond"/>
          <w:vertAlign w:val="superscript"/>
        </w:rPr>
        <w:footnoteReference w:id="37"/>
      </w:r>
      <w:r w:rsidRPr="00B01AA6">
        <w:rPr>
          <w:rFonts w:ascii="Garamond" w:hAnsi="Garamond"/>
        </w:rPr>
        <w:t xml:space="preserve">. </w:t>
      </w:r>
    </w:p>
    <w:p w14:paraId="37324BA9" w14:textId="5C194754" w:rsidR="007D21A8" w:rsidRPr="00B01AA6" w:rsidRDefault="00CC3E92" w:rsidP="007D21A8">
      <w:pPr>
        <w:ind w:firstLine="567"/>
        <w:jc w:val="both"/>
        <w:rPr>
          <w:rFonts w:ascii="Garamond" w:hAnsi="Garamond"/>
        </w:rPr>
      </w:pPr>
      <w:r>
        <w:rPr>
          <w:rFonts w:ascii="Garamond" w:hAnsi="Garamond"/>
        </w:rPr>
        <w:t>Essa</w:t>
      </w:r>
      <w:r w:rsidR="007D21A8" w:rsidRPr="00B01AA6">
        <w:rPr>
          <w:rFonts w:ascii="Garamond" w:hAnsi="Garamond"/>
        </w:rPr>
        <w:t xml:space="preserve"> non consiste in una ponderazione di interessi (primari e secondari, privati e pubblici), che caratterizza la discrezionalità amministrativa, ma in un giudizio di fatti - spesso complessi - effettuato sulla scorta di criteri e parametri scientifici o tecnici opinabili e non certi</w:t>
      </w:r>
      <w:r w:rsidR="007D21A8" w:rsidRPr="00B01AA6">
        <w:rPr>
          <w:rFonts w:ascii="Garamond" w:hAnsi="Garamond"/>
          <w:vertAlign w:val="superscript"/>
        </w:rPr>
        <w:footnoteReference w:id="38"/>
      </w:r>
      <w:r w:rsidR="007D21A8" w:rsidRPr="00B01AA6">
        <w:rPr>
          <w:rFonts w:ascii="Garamond" w:hAnsi="Garamond"/>
        </w:rPr>
        <w:t>. L’opinabilità attiene alla soggettività di tale giudizio e rinviene dalla natura non esatta delle regole applicate senza implicare la titolarità di un potere di scelta</w:t>
      </w:r>
      <w:r w:rsidRPr="00B01AA6">
        <w:rPr>
          <w:rFonts w:ascii="Garamond" w:hAnsi="Garamond"/>
          <w:vertAlign w:val="superscript"/>
        </w:rPr>
        <w:footnoteReference w:id="39"/>
      </w:r>
      <w:r w:rsidR="007D21A8" w:rsidRPr="00B01AA6">
        <w:rPr>
          <w:rFonts w:ascii="Garamond" w:hAnsi="Garamond"/>
        </w:rPr>
        <w:t>.</w:t>
      </w:r>
    </w:p>
    <w:p w14:paraId="1F8D52D6" w14:textId="0143714D" w:rsidR="007D21A8" w:rsidRPr="00B01AA6" w:rsidRDefault="007D21A8" w:rsidP="007D21A8">
      <w:pPr>
        <w:ind w:firstLine="567"/>
        <w:jc w:val="both"/>
        <w:rPr>
          <w:rFonts w:ascii="Garamond" w:hAnsi="Garamond"/>
        </w:rPr>
      </w:pPr>
      <w:r w:rsidRPr="00B01AA6">
        <w:rPr>
          <w:rFonts w:ascii="Garamond" w:hAnsi="Garamond"/>
        </w:rPr>
        <w:t>In passato</w:t>
      </w:r>
      <w:r w:rsidR="00CC3E92">
        <w:rPr>
          <w:rFonts w:ascii="Garamond" w:hAnsi="Garamond"/>
        </w:rPr>
        <w:t>,</w:t>
      </w:r>
      <w:r w:rsidRPr="00B01AA6">
        <w:rPr>
          <w:rFonts w:ascii="Garamond" w:hAnsi="Garamond"/>
        </w:rPr>
        <w:t xml:space="preserve"> l’assimilazione della discrezionalità tecnica a quella amministrativa – in ragione della citata opinabilità dell’attività valutativa – ha portato la giurisprudenza a limitare il sindacato giudiziale ad una verifica meramente estrinseca dell’</w:t>
      </w:r>
      <w:r w:rsidRPr="00CC3E92">
        <w:rPr>
          <w:rFonts w:ascii="Garamond" w:hAnsi="Garamond"/>
          <w:i/>
        </w:rPr>
        <w:t>iter</w:t>
      </w:r>
      <w:r w:rsidRPr="00B01AA6">
        <w:rPr>
          <w:rFonts w:ascii="Garamond" w:hAnsi="Garamond"/>
        </w:rPr>
        <w:t xml:space="preserve"> logico seguito per l’adozione del provvedimento, e quindi, alla </w:t>
      </w:r>
      <w:r w:rsidR="00E946C9" w:rsidRPr="00E946C9">
        <w:rPr>
          <w:rFonts w:ascii="Garamond" w:hAnsi="Garamond"/>
          <w:i/>
        </w:rPr>
        <w:t>«</w:t>
      </w:r>
      <w:r w:rsidRPr="00E946C9">
        <w:rPr>
          <w:rFonts w:ascii="Garamond" w:hAnsi="Garamond"/>
          <w:i/>
        </w:rPr>
        <w:t>palese irragionevolezza del giudizio, erroneità dei presupposti fattuali, evidente contraddittorietà motivazionale</w:t>
      </w:r>
      <w:r w:rsidR="00E946C9" w:rsidRPr="00E946C9">
        <w:rPr>
          <w:rFonts w:ascii="Garamond" w:hAnsi="Garamond"/>
          <w:i/>
        </w:rPr>
        <w:t>»</w:t>
      </w:r>
      <w:r w:rsidRPr="00B01AA6">
        <w:rPr>
          <w:rFonts w:ascii="Garamond" w:hAnsi="Garamond"/>
        </w:rPr>
        <w:t xml:space="preserve">: a facilitare questo approccio limitativo, d’altronde, stava anche proprio la mancanza di strumenti a disposizione del </w:t>
      </w:r>
      <w:r w:rsidR="00CC3E92">
        <w:rPr>
          <w:rFonts w:ascii="Garamond" w:hAnsi="Garamond"/>
        </w:rPr>
        <w:t>giudice</w:t>
      </w:r>
      <w:r w:rsidRPr="00B01AA6">
        <w:rPr>
          <w:rFonts w:ascii="Garamond" w:hAnsi="Garamond"/>
        </w:rPr>
        <w:t xml:space="preserve"> che gli consentissero di sindacare le valutazioni tecniche, a differenza del processo civile ove da sempre è presente lo strumento della consulenza tecnica d’ufficio, atteso che la verificazione si riteneva</w:t>
      </w:r>
      <w:r w:rsidRPr="00B01AA6">
        <w:rPr>
          <w:rFonts w:ascii="Garamond" w:hAnsi="Garamond"/>
          <w:vertAlign w:val="superscript"/>
        </w:rPr>
        <w:footnoteReference w:id="40"/>
      </w:r>
      <w:r w:rsidRPr="00B01AA6">
        <w:rPr>
          <w:rFonts w:ascii="Garamond" w:hAnsi="Garamond"/>
        </w:rPr>
        <w:t xml:space="preserve"> potesse consentire solo l’esame di fatti specifici idonei a denotare </w:t>
      </w:r>
      <w:r w:rsidRPr="00CC3E92">
        <w:rPr>
          <w:rFonts w:ascii="Garamond" w:hAnsi="Garamond"/>
          <w:i/>
        </w:rPr>
        <w:t>ab estrinseco</w:t>
      </w:r>
      <w:r w:rsidRPr="00B01AA6">
        <w:rPr>
          <w:rFonts w:ascii="Garamond" w:hAnsi="Garamond"/>
        </w:rPr>
        <w:t xml:space="preserve"> il non corretto esercizio del potere, senza però effettuare una rivalutazione degli stessi, il ché avrebbe comportato una indebita sostituzione dell</w:t>
      </w:r>
      <w:r w:rsidR="00CC3E92">
        <w:rPr>
          <w:rFonts w:ascii="Garamond" w:hAnsi="Garamond"/>
        </w:rPr>
        <w:t>’amministrazione</w:t>
      </w:r>
      <w:r w:rsidRPr="00B01AA6">
        <w:rPr>
          <w:rFonts w:ascii="Garamond" w:hAnsi="Garamond"/>
        </w:rPr>
        <w:t xml:space="preserve"> da parte del Giudice. </w:t>
      </w:r>
    </w:p>
    <w:p w14:paraId="0BAF9750" w14:textId="77632888" w:rsidR="007D21A8" w:rsidRPr="00B01AA6" w:rsidRDefault="007D21A8" w:rsidP="007D21A8">
      <w:pPr>
        <w:ind w:firstLine="567"/>
        <w:jc w:val="both"/>
        <w:rPr>
          <w:rFonts w:ascii="Garamond" w:hAnsi="Garamond"/>
        </w:rPr>
      </w:pPr>
      <w:r w:rsidRPr="00B01AA6">
        <w:rPr>
          <w:rFonts w:ascii="Garamond" w:hAnsi="Garamond"/>
        </w:rPr>
        <w:lastRenderedPageBreak/>
        <w:t>Valorizzando la specificità della discrezionalità tecnica - che si risolve, pur sempre, in una valutazione di fatti, ancorché complessi, sulla scorta di giudizi scientifici e tecnici sebbene opinabili - si è andata affermando la possibilità di un controllo intrinseco della discrezionalità tecnica</w:t>
      </w:r>
      <w:r w:rsidR="00CC3E92">
        <w:rPr>
          <w:rFonts w:ascii="Garamond" w:hAnsi="Garamond"/>
        </w:rPr>
        <w:t xml:space="preserve">: </w:t>
      </w:r>
      <w:r w:rsidR="00F00B3E">
        <w:rPr>
          <w:rFonts w:ascii="Garamond" w:hAnsi="Garamond"/>
        </w:rPr>
        <w:t>r</w:t>
      </w:r>
      <w:r w:rsidR="00CC3E92">
        <w:rPr>
          <w:rFonts w:ascii="Garamond" w:hAnsi="Garamond"/>
        </w:rPr>
        <w:t>imane</w:t>
      </w:r>
      <w:r w:rsidRPr="00B01AA6">
        <w:rPr>
          <w:rFonts w:ascii="Garamond" w:hAnsi="Garamond"/>
        </w:rPr>
        <w:t xml:space="preserve"> fermo il limite della non sostituibilità della valutazione giudiziale a quella della </w:t>
      </w:r>
      <w:r w:rsidR="00CC3E92">
        <w:rPr>
          <w:rFonts w:ascii="Garamond" w:hAnsi="Garamond"/>
        </w:rPr>
        <w:t>pubblica amministrazione</w:t>
      </w:r>
      <w:r w:rsidRPr="00B01AA6">
        <w:rPr>
          <w:rFonts w:ascii="Garamond" w:hAnsi="Garamond"/>
        </w:rPr>
        <w:t xml:space="preserve">, dovendosi </w:t>
      </w:r>
      <w:r w:rsidR="00CC3E92">
        <w:rPr>
          <w:rFonts w:ascii="Garamond" w:hAnsi="Garamond"/>
        </w:rPr>
        <w:t xml:space="preserve">l’organo giurisdizionale </w:t>
      </w:r>
      <w:r w:rsidRPr="00B01AA6">
        <w:rPr>
          <w:rFonts w:ascii="Garamond" w:hAnsi="Garamond"/>
        </w:rPr>
        <w:t>piuttosto limitare a verificare se la risposta dell’</w:t>
      </w:r>
      <w:r w:rsidR="00CC3E92">
        <w:rPr>
          <w:rFonts w:ascii="Garamond" w:hAnsi="Garamond"/>
        </w:rPr>
        <w:t>a</w:t>
      </w:r>
      <w:r w:rsidRPr="00B01AA6">
        <w:rPr>
          <w:rFonts w:ascii="Garamond" w:hAnsi="Garamond"/>
        </w:rPr>
        <w:t xml:space="preserve">utorità rientri o meno nella ristretta gamma di risposte plausibili, ragionevoli e proporzionate, che possono essere date a quel problema alla luce della tecnica, delle scienze rilevanti e di tutti gli elementi di fatto. Questa tipologia di sindacato — che può definirsi </w:t>
      </w:r>
      <w:r w:rsidR="00CC3E92">
        <w:rPr>
          <w:rFonts w:ascii="Garamond" w:hAnsi="Garamond"/>
        </w:rPr>
        <w:t>non sostitutivo</w:t>
      </w:r>
      <w:r w:rsidRPr="00B01AA6">
        <w:rPr>
          <w:rFonts w:ascii="Garamond" w:hAnsi="Garamond"/>
        </w:rPr>
        <w:t xml:space="preserve"> — ha indubbiamente avuto il merito di allontanare definitivamente il processo amministrativo dal paradigma del contenzioso amministrativo, improntato non al metodo istruttorio di fondare il proprio accertamento sul raffronto tra la realtà e la rappresentazione che di essa fa l'amministrazione, bensì muovendosi all'interno della rappresentazione della realtà descritta nel provvedimento</w:t>
      </w:r>
      <w:r w:rsidRPr="00B01AA6">
        <w:rPr>
          <w:rFonts w:ascii="Garamond" w:hAnsi="Garamond"/>
          <w:vertAlign w:val="superscript"/>
        </w:rPr>
        <w:footnoteReference w:id="41"/>
      </w:r>
      <w:r w:rsidRPr="00B01AA6">
        <w:rPr>
          <w:rFonts w:ascii="Garamond" w:hAnsi="Garamond"/>
        </w:rPr>
        <w:t xml:space="preserve">. </w:t>
      </w:r>
    </w:p>
    <w:p w14:paraId="6A4C9B0C" w14:textId="60199BDE" w:rsidR="007D21A8" w:rsidRPr="00B01AA6" w:rsidRDefault="007D21A8" w:rsidP="007D21A8">
      <w:pPr>
        <w:ind w:firstLine="567"/>
        <w:jc w:val="both"/>
        <w:rPr>
          <w:rFonts w:ascii="Garamond" w:hAnsi="Garamond"/>
        </w:rPr>
      </w:pPr>
      <w:r w:rsidRPr="00B01AA6">
        <w:rPr>
          <w:rFonts w:ascii="Garamond" w:hAnsi="Garamond"/>
        </w:rPr>
        <w:t>Come ricordato in dottrina</w:t>
      </w:r>
      <w:r w:rsidRPr="00B01AA6">
        <w:rPr>
          <w:rFonts w:ascii="Garamond" w:hAnsi="Garamond"/>
          <w:vertAlign w:val="superscript"/>
        </w:rPr>
        <w:footnoteReference w:id="42"/>
      </w:r>
      <w:r w:rsidRPr="00B01AA6">
        <w:rPr>
          <w:rFonts w:ascii="Garamond" w:hAnsi="Garamond"/>
        </w:rPr>
        <w:t>, il Consiglio di Stato</w:t>
      </w:r>
      <w:r w:rsidRPr="00B01AA6">
        <w:rPr>
          <w:rFonts w:ascii="Garamond" w:hAnsi="Garamond"/>
          <w:vertAlign w:val="superscript"/>
        </w:rPr>
        <w:footnoteReference w:id="43"/>
      </w:r>
      <w:r w:rsidRPr="00B01AA6">
        <w:rPr>
          <w:rFonts w:ascii="Garamond" w:hAnsi="Garamond"/>
        </w:rPr>
        <w:t xml:space="preserve"> è giunto a ritenere che quando il fatto storico sia direttamente accertabile dal giudice</w:t>
      </w:r>
      <w:r w:rsidRPr="00B01AA6">
        <w:rPr>
          <w:rFonts w:ascii="Garamond" w:hAnsi="Garamond"/>
          <w:vertAlign w:val="superscript"/>
        </w:rPr>
        <w:footnoteReference w:id="44"/>
      </w:r>
      <w:r w:rsidRPr="00B01AA6">
        <w:rPr>
          <w:rFonts w:ascii="Garamond" w:hAnsi="Garamond"/>
        </w:rPr>
        <w:t xml:space="preserve"> </w:t>
      </w:r>
      <w:r w:rsidR="00CC3E92" w:rsidRPr="4DA99C53">
        <w:rPr>
          <w:rFonts w:ascii="Garamond" w:hAnsi="Garamond"/>
          <w:i/>
          <w:iCs/>
        </w:rPr>
        <w:t>«</w:t>
      </w:r>
      <w:r w:rsidRPr="4DA99C53">
        <w:rPr>
          <w:rFonts w:ascii="Garamond" w:hAnsi="Garamond"/>
          <w:i/>
          <w:iCs/>
        </w:rPr>
        <w:t>al sindacato non sostitutivo di ‘attendibilità’ vada sostituito un sindacato pieno di ‘maggiore attendibilità’</w:t>
      </w:r>
      <w:r w:rsidR="00CC3E92" w:rsidRPr="4DA99C53">
        <w:rPr>
          <w:rFonts w:ascii="Garamond" w:hAnsi="Garamond"/>
          <w:i/>
          <w:iCs/>
        </w:rPr>
        <w:t>»</w:t>
      </w:r>
      <w:r w:rsidRPr="00B01AA6">
        <w:rPr>
          <w:rFonts w:ascii="Garamond" w:hAnsi="Garamond"/>
          <w:vertAlign w:val="superscript"/>
        </w:rPr>
        <w:footnoteReference w:id="45"/>
      </w:r>
      <w:r w:rsidRPr="00B01AA6">
        <w:rPr>
          <w:rFonts w:ascii="Garamond" w:hAnsi="Garamond"/>
        </w:rPr>
        <w:t xml:space="preserve"> fino ad affermare che anche quando il giudice si trovi di fronte all’analisi di </w:t>
      </w:r>
      <w:r w:rsidR="00CC3E92" w:rsidRPr="4DA99C53">
        <w:rPr>
          <w:rFonts w:ascii="Garamond" w:hAnsi="Garamond"/>
          <w:i/>
          <w:iCs/>
        </w:rPr>
        <w:t>«</w:t>
      </w:r>
      <w:proofErr w:type="spellStart"/>
      <w:r w:rsidRPr="4DA99C53">
        <w:rPr>
          <w:rFonts w:ascii="Garamond" w:hAnsi="Garamond"/>
          <w:i/>
          <w:iCs/>
        </w:rPr>
        <w:t>saperi</w:t>
      </w:r>
      <w:proofErr w:type="spellEnd"/>
      <w:r w:rsidRPr="4DA99C53">
        <w:rPr>
          <w:rFonts w:ascii="Garamond" w:hAnsi="Garamond"/>
          <w:i/>
          <w:iCs/>
        </w:rPr>
        <w:t xml:space="preserve"> estranei alla sua area di competenza</w:t>
      </w:r>
      <w:r w:rsidR="00CC3E92" w:rsidRPr="4DA99C53">
        <w:rPr>
          <w:rFonts w:ascii="Garamond" w:hAnsi="Garamond"/>
          <w:i/>
          <w:iCs/>
        </w:rPr>
        <w:t>»</w:t>
      </w:r>
      <w:r w:rsidRPr="00B01AA6">
        <w:rPr>
          <w:rFonts w:ascii="Garamond" w:hAnsi="Garamond"/>
          <w:vertAlign w:val="superscript"/>
        </w:rPr>
        <w:footnoteReference w:id="46"/>
      </w:r>
      <w:r w:rsidRPr="00B01AA6">
        <w:rPr>
          <w:rFonts w:ascii="Garamond" w:hAnsi="Garamond"/>
        </w:rPr>
        <w:t xml:space="preserve"> lo stesso abbia il compito di individuare la regola scientifica applicabile al contesto di riferimento. </w:t>
      </w:r>
    </w:p>
    <w:p w14:paraId="17E50409" w14:textId="26446B59" w:rsidR="007D21A8" w:rsidRPr="00B01AA6" w:rsidRDefault="007D21A8" w:rsidP="007D21A8">
      <w:pPr>
        <w:ind w:firstLine="567"/>
        <w:jc w:val="both"/>
        <w:rPr>
          <w:rFonts w:ascii="Garamond" w:hAnsi="Garamond"/>
        </w:rPr>
      </w:pPr>
      <w:r w:rsidRPr="00B01AA6">
        <w:rPr>
          <w:rFonts w:ascii="Garamond" w:hAnsi="Garamond"/>
        </w:rPr>
        <w:t xml:space="preserve">Si sottolinea come la giurisprudenza </w:t>
      </w:r>
      <w:r w:rsidR="65FD5F2A" w:rsidRPr="00B01AA6">
        <w:rPr>
          <w:rFonts w:ascii="Garamond" w:hAnsi="Garamond"/>
        </w:rPr>
        <w:t xml:space="preserve">amministrativa </w:t>
      </w:r>
      <w:r w:rsidR="00E946C9">
        <w:rPr>
          <w:rFonts w:ascii="Garamond" w:hAnsi="Garamond"/>
        </w:rPr>
        <w:t xml:space="preserve">si </w:t>
      </w:r>
      <w:r w:rsidR="65FD5F2A" w:rsidRPr="00B01AA6">
        <w:rPr>
          <w:rFonts w:ascii="Garamond" w:hAnsi="Garamond"/>
        </w:rPr>
        <w:t xml:space="preserve">sia spinta ad affermare </w:t>
      </w:r>
      <w:r w:rsidRPr="00B01AA6">
        <w:rPr>
          <w:rFonts w:ascii="Garamond" w:hAnsi="Garamond"/>
        </w:rPr>
        <w:t>che il giudice, pur non essendo legittimato a sostituire le proprie valutazioni a quelle compiute dalle amministrazioni competenti, valuta se la scelta effettuata in concreto sia quella dotata di “maggiore attendibilità” e non semplicemente quella, comunque, riconducibile al novero delle opzioni possibili</w:t>
      </w:r>
      <w:r w:rsidRPr="00B01AA6">
        <w:rPr>
          <w:rFonts w:ascii="Garamond" w:hAnsi="Garamond"/>
          <w:vertAlign w:val="superscript"/>
        </w:rPr>
        <w:footnoteReference w:id="47"/>
      </w:r>
      <w:r w:rsidRPr="00B01AA6">
        <w:rPr>
          <w:rFonts w:ascii="Garamond" w:hAnsi="Garamond"/>
        </w:rPr>
        <w:t>. D’altronde, la possibilità per l’interessato leso dal parere emesso dall’autorità competente di contestare la valutazione effettuata e l’apprezzamento posto in essere, presuppone che venga assolto l’onere di metterne in discussione l’attendibilità tecnico-scientifica</w:t>
      </w:r>
      <w:r w:rsidRPr="00B01AA6">
        <w:rPr>
          <w:rFonts w:ascii="Garamond" w:hAnsi="Garamond"/>
          <w:vertAlign w:val="superscript"/>
        </w:rPr>
        <w:footnoteReference w:id="48"/>
      </w:r>
      <w:r w:rsidRPr="00B01AA6">
        <w:rPr>
          <w:rFonts w:ascii="Garamond" w:hAnsi="Garamond"/>
        </w:rPr>
        <w:t xml:space="preserve">. </w:t>
      </w:r>
    </w:p>
    <w:p w14:paraId="47D89D98" w14:textId="34578C5D" w:rsidR="007D21A8" w:rsidRPr="00B01AA6" w:rsidRDefault="2A87F2B4" w:rsidP="007D21A8">
      <w:pPr>
        <w:ind w:firstLine="567"/>
        <w:jc w:val="both"/>
        <w:rPr>
          <w:rFonts w:ascii="Garamond" w:hAnsi="Garamond"/>
        </w:rPr>
      </w:pPr>
      <w:r w:rsidRPr="00B01AA6">
        <w:rPr>
          <w:rFonts w:ascii="Garamond" w:hAnsi="Garamond"/>
        </w:rPr>
        <w:t>C</w:t>
      </w:r>
      <w:r w:rsidR="007D21A8" w:rsidRPr="00B01AA6">
        <w:rPr>
          <w:rFonts w:ascii="Garamond" w:hAnsi="Garamond"/>
        </w:rPr>
        <w:t>on particolare riguardo ai provvedimenti sanzionatori emessi da un’</w:t>
      </w:r>
      <w:r w:rsidR="00802FC2">
        <w:rPr>
          <w:rFonts w:ascii="Garamond" w:hAnsi="Garamond"/>
        </w:rPr>
        <w:t>a</w:t>
      </w:r>
      <w:r w:rsidR="007D21A8" w:rsidRPr="00B01AA6">
        <w:rPr>
          <w:rFonts w:ascii="Garamond" w:hAnsi="Garamond"/>
        </w:rPr>
        <w:t xml:space="preserve">utorità </w:t>
      </w:r>
      <w:r w:rsidR="00802FC2">
        <w:rPr>
          <w:rFonts w:ascii="Garamond" w:hAnsi="Garamond"/>
        </w:rPr>
        <w:t>a</w:t>
      </w:r>
      <w:r w:rsidR="007D21A8" w:rsidRPr="00B01AA6">
        <w:rPr>
          <w:rFonts w:ascii="Garamond" w:hAnsi="Garamond"/>
        </w:rPr>
        <w:t>mministrativa indipendente, il Consiglio di Stato</w:t>
      </w:r>
      <w:r w:rsidR="007D21A8" w:rsidRPr="00B01AA6">
        <w:rPr>
          <w:rFonts w:ascii="Garamond" w:hAnsi="Garamond"/>
          <w:vertAlign w:val="superscript"/>
        </w:rPr>
        <w:footnoteReference w:id="49"/>
      </w:r>
      <w:r w:rsidR="007D21A8" w:rsidRPr="00B01AA6">
        <w:rPr>
          <w:rFonts w:ascii="Garamond" w:hAnsi="Garamond"/>
        </w:rPr>
        <w:t xml:space="preserve"> ha affermato che il descritto sindacato “non sostitutivo” di ragionevolezza e proporzionalità sull'illecito </w:t>
      </w:r>
      <w:r w:rsidR="007D21A8" w:rsidRPr="4DA99C53">
        <w:rPr>
          <w:rFonts w:ascii="Garamond" w:hAnsi="Garamond"/>
          <w:i/>
          <w:iCs/>
        </w:rPr>
        <w:t>antitrust</w:t>
      </w:r>
      <w:r w:rsidR="007D21A8" w:rsidRPr="00B01AA6">
        <w:rPr>
          <w:rFonts w:ascii="Garamond" w:hAnsi="Garamond"/>
        </w:rPr>
        <w:t xml:space="preserve"> è sembrato non coerente con la fisionomia che il processo amministrativo ha nel frattempo assunto, informandosi all'anzidetto principio di effettività. Si è a tal proposito distinto il sindacato sulla regolazione da quello relativo alle sanzioni. Il controllo giurisdizionale “non sostitutivo” può soddisfare l'interesse dedotto in giudizio quando il legislatore, non essendo in grado di governare tutte le possibili reciproche interazioni tra i soggetti interessati e di graduare il valore reciproco dei vari interessi in conflitto, si limita a predisporre i congegni per il loro confronto dialettico, senza prefigurare un esito giuridicamente predeterminato, che viene demandato a una autorità di regolazione.</w:t>
      </w:r>
    </w:p>
    <w:p w14:paraId="5C229F44" w14:textId="6C143D4C" w:rsidR="007D21A8" w:rsidRPr="00B01AA6" w:rsidRDefault="007D21A8" w:rsidP="007D21A8">
      <w:pPr>
        <w:ind w:firstLine="567"/>
        <w:jc w:val="both"/>
        <w:rPr>
          <w:rFonts w:ascii="Garamond" w:hAnsi="Garamond"/>
        </w:rPr>
      </w:pPr>
      <w:r w:rsidRPr="00B01AA6">
        <w:rPr>
          <w:rFonts w:ascii="Garamond" w:hAnsi="Garamond"/>
        </w:rPr>
        <w:t>Nel caso delle sanzioni</w:t>
      </w:r>
      <w:r w:rsidRPr="00B01AA6">
        <w:rPr>
          <w:rFonts w:ascii="Garamond" w:hAnsi="Garamond"/>
          <w:vertAlign w:val="superscript"/>
        </w:rPr>
        <w:footnoteReference w:id="50"/>
      </w:r>
      <w:r w:rsidRPr="00B01AA6">
        <w:rPr>
          <w:rFonts w:ascii="Garamond" w:hAnsi="Garamond"/>
        </w:rPr>
        <w:t xml:space="preserve">, invece, gli elementi descrittivi del divieto di intesa </w:t>
      </w:r>
      <w:proofErr w:type="spellStart"/>
      <w:r w:rsidRPr="00B01AA6">
        <w:rPr>
          <w:rFonts w:ascii="Garamond" w:hAnsi="Garamond"/>
        </w:rPr>
        <w:t>anticompetitiva</w:t>
      </w:r>
      <w:proofErr w:type="spellEnd"/>
      <w:r w:rsidRPr="00B01AA6">
        <w:rPr>
          <w:rFonts w:ascii="Garamond" w:hAnsi="Garamond"/>
        </w:rPr>
        <w:t xml:space="preserve">, anche quelli valutativi e complessi, sono presi in considerazione dalla norma attributiva del potere nella </w:t>
      </w:r>
      <w:r w:rsidRPr="00B01AA6">
        <w:rPr>
          <w:rFonts w:ascii="Garamond" w:hAnsi="Garamond"/>
        </w:rPr>
        <w:lastRenderedPageBreak/>
        <w:t>dimensione oggettiva di “fatto storico” accertabile in via diretta dal giudice, e non di fatto mediato dall'apprezzamento dell'</w:t>
      </w:r>
      <w:r w:rsidR="00802FC2">
        <w:rPr>
          <w:rFonts w:ascii="Garamond" w:hAnsi="Garamond"/>
        </w:rPr>
        <w:t>a</w:t>
      </w:r>
      <w:r w:rsidRPr="00B01AA6">
        <w:rPr>
          <w:rFonts w:ascii="Garamond" w:hAnsi="Garamond"/>
        </w:rPr>
        <w:t xml:space="preserve">utorità. Per questi motivi, il giudice non deve limitarsi a verificare se l'opzione prescelta da quest'ultima rientri o meno nella ristretta gamma di risposte plausibili che possono essere date a quel problema alla luce delle scienze rilevanti e di tutti gli elementi di fatto, bensì deve procedere ad una compiuta e diretta disamina della fattispecie. Lo dimostra il fatto che, nelle azioni risarcitorie c.d. </w:t>
      </w:r>
      <w:r w:rsidRPr="4DA99C53">
        <w:rPr>
          <w:rFonts w:ascii="Garamond" w:hAnsi="Garamond"/>
          <w:i/>
          <w:iCs/>
        </w:rPr>
        <w:t>stand alone</w:t>
      </w:r>
      <w:r w:rsidRPr="00B01AA6">
        <w:rPr>
          <w:rFonts w:ascii="Garamond" w:hAnsi="Garamond"/>
        </w:rPr>
        <w:t xml:space="preserve"> (ossia non p</w:t>
      </w:r>
      <w:r w:rsidR="00802FC2">
        <w:rPr>
          <w:rFonts w:ascii="Garamond" w:hAnsi="Garamond"/>
        </w:rPr>
        <w:t>recedute da una decisione dell'a</w:t>
      </w:r>
      <w:r w:rsidRPr="00B01AA6">
        <w:rPr>
          <w:rFonts w:ascii="Garamond" w:hAnsi="Garamond"/>
        </w:rPr>
        <w:t>utorità), il giudice civile — sia pure ai fini risarcitori — è chiamato a verificare direttamente ed in prima persona i presupposti dell'illecito, senza che occorra alcuna intermediazione di potere pubblico</w:t>
      </w:r>
      <w:r w:rsidRPr="00B01AA6">
        <w:rPr>
          <w:rFonts w:ascii="Garamond" w:hAnsi="Garamond"/>
          <w:vertAlign w:val="superscript"/>
        </w:rPr>
        <w:footnoteReference w:id="51"/>
      </w:r>
      <w:r w:rsidRPr="00B01AA6">
        <w:rPr>
          <w:rFonts w:ascii="Garamond" w:hAnsi="Garamond"/>
        </w:rPr>
        <w:t>. Al sindacato (non sostitutivo) di “attendibilità” va dunque sostituito un sindacato pieno di “maggiore attendibilità”</w:t>
      </w:r>
      <w:r w:rsidRPr="00B01AA6">
        <w:rPr>
          <w:rFonts w:ascii="Garamond" w:hAnsi="Garamond"/>
          <w:vertAlign w:val="superscript"/>
        </w:rPr>
        <w:footnoteReference w:id="52"/>
      </w:r>
      <w:r w:rsidRPr="00B01AA6">
        <w:rPr>
          <w:rFonts w:ascii="Garamond" w:hAnsi="Garamond"/>
        </w:rPr>
        <w:t xml:space="preserve">. </w:t>
      </w:r>
    </w:p>
    <w:p w14:paraId="3744E5BF" w14:textId="2B627E62" w:rsidR="007D21A8" w:rsidRPr="00B01AA6" w:rsidRDefault="00802FC2" w:rsidP="007D21A8">
      <w:pPr>
        <w:ind w:firstLine="567"/>
        <w:jc w:val="both"/>
        <w:rPr>
          <w:rFonts w:ascii="Garamond" w:hAnsi="Garamond"/>
        </w:rPr>
      </w:pPr>
      <w:r>
        <w:rPr>
          <w:rFonts w:ascii="Garamond" w:hAnsi="Garamond"/>
        </w:rPr>
        <w:t xml:space="preserve">D’altra parte, </w:t>
      </w:r>
      <w:r w:rsidR="007D21A8" w:rsidRPr="00B01AA6">
        <w:rPr>
          <w:rFonts w:ascii="Garamond" w:hAnsi="Garamond"/>
        </w:rPr>
        <w:t>la Corte E</w:t>
      </w:r>
      <w:r>
        <w:rPr>
          <w:rFonts w:ascii="Garamond" w:hAnsi="Garamond"/>
        </w:rPr>
        <w:t>uropea dei Diritti dell’Uomo</w:t>
      </w:r>
      <w:r w:rsidRPr="00B01AA6">
        <w:rPr>
          <w:rFonts w:ascii="Garamond" w:hAnsi="Garamond"/>
          <w:vertAlign w:val="superscript"/>
        </w:rPr>
        <w:footnoteReference w:id="53"/>
      </w:r>
      <w:r w:rsidR="007D21A8" w:rsidRPr="00B01AA6">
        <w:rPr>
          <w:rFonts w:ascii="Garamond" w:hAnsi="Garamond"/>
        </w:rPr>
        <w:t xml:space="preserve"> ha </w:t>
      </w:r>
      <w:r w:rsidR="009B7472">
        <w:rPr>
          <w:rFonts w:ascii="Garamond" w:hAnsi="Garamond"/>
        </w:rPr>
        <w:t>riconosciuto</w:t>
      </w:r>
      <w:r w:rsidR="007D21A8" w:rsidRPr="00B01AA6">
        <w:rPr>
          <w:rFonts w:ascii="Garamond" w:hAnsi="Garamond"/>
        </w:rPr>
        <w:t xml:space="preserve"> la compatibilità della tipologia di sindacato nostrano con la natura </w:t>
      </w:r>
      <w:r>
        <w:rPr>
          <w:rFonts w:ascii="Garamond" w:hAnsi="Garamond"/>
        </w:rPr>
        <w:t xml:space="preserve">sostanzialmente </w:t>
      </w:r>
      <w:r w:rsidR="007D21A8" w:rsidRPr="00B01AA6">
        <w:rPr>
          <w:rFonts w:ascii="Garamond" w:hAnsi="Garamond"/>
        </w:rPr>
        <w:t>penale</w:t>
      </w:r>
      <w:r w:rsidR="007D21A8" w:rsidRPr="00B01AA6">
        <w:rPr>
          <w:rFonts w:ascii="Garamond" w:hAnsi="Garamond"/>
          <w:vertAlign w:val="superscript"/>
        </w:rPr>
        <w:footnoteReference w:id="54"/>
      </w:r>
      <w:r w:rsidR="007D21A8" w:rsidRPr="00B01AA6">
        <w:rPr>
          <w:rFonts w:ascii="Garamond" w:hAnsi="Garamond"/>
        </w:rPr>
        <w:t xml:space="preserve"> delle sanzioni antitrust: più precisamente, secondo la Corte, il modello di sindacato esercitato dal </w:t>
      </w:r>
      <w:r>
        <w:rPr>
          <w:rFonts w:ascii="Garamond" w:hAnsi="Garamond"/>
        </w:rPr>
        <w:t>giudice amministrativo</w:t>
      </w:r>
      <w:r w:rsidR="007D21A8" w:rsidRPr="00B01AA6">
        <w:rPr>
          <w:rFonts w:ascii="Garamond" w:hAnsi="Garamond"/>
        </w:rPr>
        <w:t xml:space="preserve"> avverso le sanzioni inflitte dall’</w:t>
      </w:r>
      <w:r>
        <w:rPr>
          <w:rFonts w:ascii="Garamond" w:hAnsi="Garamond"/>
        </w:rPr>
        <w:t>a</w:t>
      </w:r>
      <w:r w:rsidR="007D21A8" w:rsidRPr="00B01AA6">
        <w:rPr>
          <w:rFonts w:ascii="Garamond" w:hAnsi="Garamond"/>
        </w:rPr>
        <w:t xml:space="preserve">utorità è compatibile con l’art. 6 </w:t>
      </w:r>
      <w:r>
        <w:rPr>
          <w:rFonts w:ascii="Garamond" w:hAnsi="Garamond"/>
        </w:rPr>
        <w:t xml:space="preserve">della </w:t>
      </w:r>
      <w:r w:rsidR="007D21A8" w:rsidRPr="00B01AA6">
        <w:rPr>
          <w:rFonts w:ascii="Garamond" w:hAnsi="Garamond"/>
        </w:rPr>
        <w:t>C</w:t>
      </w:r>
      <w:r>
        <w:rPr>
          <w:rFonts w:ascii="Garamond" w:hAnsi="Garamond"/>
        </w:rPr>
        <w:t>onvenzione</w:t>
      </w:r>
      <w:r w:rsidR="007D21A8" w:rsidRPr="00B01AA6">
        <w:rPr>
          <w:rFonts w:ascii="Garamond" w:hAnsi="Garamond"/>
        </w:rPr>
        <w:t>, purché sia assicurata la possibilità di ricorso ad un giudice avente giurisdizione piena e intrinseca pure se non sostitutiva</w:t>
      </w:r>
      <w:r w:rsidR="69E4FAE0" w:rsidRPr="00B01AA6">
        <w:rPr>
          <w:rFonts w:ascii="Garamond" w:hAnsi="Garamond"/>
        </w:rPr>
        <w:t xml:space="preserve"> (c.d. </w:t>
      </w:r>
      <w:r w:rsidR="69E4FAE0" w:rsidRPr="4DA99C53">
        <w:rPr>
          <w:rFonts w:ascii="Garamond" w:hAnsi="Garamond"/>
          <w:i/>
          <w:iCs/>
        </w:rPr>
        <w:t xml:space="preserve">full </w:t>
      </w:r>
      <w:proofErr w:type="spellStart"/>
      <w:r w:rsidR="69E4FAE0" w:rsidRPr="4DA99C53">
        <w:rPr>
          <w:rFonts w:ascii="Garamond" w:hAnsi="Garamond"/>
          <w:i/>
          <w:iCs/>
        </w:rPr>
        <w:t>jurisdiction</w:t>
      </w:r>
      <w:proofErr w:type="spellEnd"/>
      <w:r w:rsidR="69E4FAE0" w:rsidRPr="00B01AA6">
        <w:rPr>
          <w:rFonts w:ascii="Garamond" w:hAnsi="Garamond"/>
        </w:rPr>
        <w:t>)</w:t>
      </w:r>
      <w:r w:rsidR="007D21A8" w:rsidRPr="00B01AA6">
        <w:rPr>
          <w:rFonts w:ascii="Garamond" w:hAnsi="Garamond"/>
        </w:rPr>
        <w:t xml:space="preserve">. </w:t>
      </w:r>
    </w:p>
    <w:p w14:paraId="692E9565" w14:textId="0CBD6FA5" w:rsidR="007D21A8" w:rsidRPr="00B01AA6" w:rsidRDefault="007D21A8" w:rsidP="007D21A8">
      <w:pPr>
        <w:ind w:firstLine="567"/>
        <w:jc w:val="both"/>
        <w:rPr>
          <w:rFonts w:ascii="Garamond" w:hAnsi="Garamond"/>
        </w:rPr>
      </w:pPr>
      <w:r w:rsidRPr="00B01AA6">
        <w:rPr>
          <w:rFonts w:ascii="Garamond" w:hAnsi="Garamond"/>
        </w:rPr>
        <w:t>Infatti, un controllo giurisdizionale che si limiti a verificare solo la palese irragionevolezza dell’agire amministrativo non valuta davvero il fondamento della decisione dell</w:t>
      </w:r>
      <w:r w:rsidR="00802FC2">
        <w:rPr>
          <w:rFonts w:ascii="Garamond" w:hAnsi="Garamond"/>
        </w:rPr>
        <w:t>’amministrazione</w:t>
      </w:r>
      <w:r w:rsidRPr="00B01AA6">
        <w:rPr>
          <w:rFonts w:ascii="Garamond" w:hAnsi="Garamond"/>
        </w:rPr>
        <w:t xml:space="preserve"> (</w:t>
      </w:r>
      <w:r w:rsidRPr="00802FC2">
        <w:rPr>
          <w:rFonts w:ascii="Garamond" w:hAnsi="Garamond"/>
          <w:i/>
        </w:rPr>
        <w:t xml:space="preserve">“the </w:t>
      </w:r>
      <w:proofErr w:type="spellStart"/>
      <w:r w:rsidRPr="00802FC2">
        <w:rPr>
          <w:rFonts w:ascii="Garamond" w:hAnsi="Garamond"/>
          <w:i/>
        </w:rPr>
        <w:t>merits</w:t>
      </w:r>
      <w:proofErr w:type="spellEnd"/>
      <w:r w:rsidRPr="00802FC2">
        <w:rPr>
          <w:rFonts w:ascii="Garamond" w:hAnsi="Garamond"/>
          <w:i/>
        </w:rPr>
        <w:t xml:space="preserve"> of the </w:t>
      </w:r>
      <w:proofErr w:type="spellStart"/>
      <w:r w:rsidRPr="00802FC2">
        <w:rPr>
          <w:rFonts w:ascii="Garamond" w:hAnsi="Garamond"/>
          <w:i/>
        </w:rPr>
        <w:t>matter</w:t>
      </w:r>
      <w:proofErr w:type="spellEnd"/>
      <w:r w:rsidRPr="00802FC2">
        <w:rPr>
          <w:rFonts w:ascii="Garamond" w:hAnsi="Garamond"/>
          <w:i/>
        </w:rPr>
        <w:t>”</w:t>
      </w:r>
      <w:r w:rsidRPr="00B01AA6">
        <w:rPr>
          <w:rFonts w:ascii="Garamond" w:hAnsi="Garamond"/>
        </w:rPr>
        <w:t xml:space="preserve">): il pieno e diretto accesso ai fatti in sede di procedimento giurisdizionale deve essere assicurato anche laddove vengano in rilievo fatti complessi o valutazioni di carattere tecnico, quali quelle ricondotte in Italia alla discussa nozione di discrezionalità tecnica. </w:t>
      </w:r>
    </w:p>
    <w:p w14:paraId="3B2628B2" w14:textId="77777777" w:rsidR="007D21A8" w:rsidRPr="00F37C7E" w:rsidRDefault="007D21A8" w:rsidP="007D21A8">
      <w:pPr>
        <w:ind w:firstLine="567"/>
        <w:jc w:val="both"/>
        <w:rPr>
          <w:rFonts w:ascii="Garamond" w:hAnsi="Garamond"/>
        </w:rPr>
      </w:pPr>
    </w:p>
    <w:p w14:paraId="41F408CF" w14:textId="77777777" w:rsidR="007D21A8" w:rsidRPr="00F37C7E" w:rsidRDefault="007D21A8" w:rsidP="007D21A8">
      <w:pPr>
        <w:ind w:firstLine="567"/>
        <w:jc w:val="both"/>
        <w:rPr>
          <w:rFonts w:ascii="Garamond" w:hAnsi="Garamond"/>
        </w:rPr>
      </w:pPr>
    </w:p>
    <w:p w14:paraId="4A02C65D" w14:textId="77777777" w:rsidR="007D21A8" w:rsidRPr="005259A9" w:rsidRDefault="007D21A8" w:rsidP="007D21A8">
      <w:pPr>
        <w:ind w:firstLine="567"/>
        <w:jc w:val="both"/>
        <w:rPr>
          <w:rFonts w:ascii="Garamond" w:hAnsi="Garamond"/>
          <w:b/>
        </w:rPr>
      </w:pPr>
      <w:r w:rsidRPr="005259A9">
        <w:rPr>
          <w:rFonts w:ascii="Garamond" w:hAnsi="Garamond"/>
          <w:b/>
        </w:rPr>
        <w:t xml:space="preserve">3. – </w:t>
      </w:r>
      <w:r>
        <w:rPr>
          <w:rFonts w:ascii="Garamond" w:hAnsi="Garamond"/>
          <w:b/>
        </w:rPr>
        <w:t>L</w:t>
      </w:r>
      <w:r w:rsidRPr="005259A9">
        <w:rPr>
          <w:rFonts w:ascii="Garamond" w:hAnsi="Garamond"/>
          <w:b/>
        </w:rPr>
        <w:t xml:space="preserve">e azioni davanti al </w:t>
      </w:r>
      <w:r>
        <w:rPr>
          <w:rFonts w:ascii="Garamond" w:hAnsi="Garamond"/>
          <w:b/>
        </w:rPr>
        <w:t xml:space="preserve">giudice civile e davanti al </w:t>
      </w:r>
      <w:r w:rsidRPr="005259A9">
        <w:rPr>
          <w:rFonts w:ascii="Garamond" w:hAnsi="Garamond"/>
          <w:b/>
        </w:rPr>
        <w:t>giudice amministrativo</w:t>
      </w:r>
    </w:p>
    <w:p w14:paraId="50F17CB5" w14:textId="77777777" w:rsidR="007D21A8" w:rsidRPr="005259A9" w:rsidRDefault="007D21A8" w:rsidP="007D21A8">
      <w:pPr>
        <w:ind w:firstLine="567"/>
        <w:jc w:val="both"/>
        <w:rPr>
          <w:rFonts w:ascii="Garamond" w:hAnsi="Garamond"/>
        </w:rPr>
      </w:pPr>
      <w:r w:rsidRPr="005259A9">
        <w:rPr>
          <w:rFonts w:ascii="Garamond" w:hAnsi="Garamond"/>
        </w:rPr>
        <w:t>La riflessione giuridica sul processo civile, nella sua secolare elaborazione, è sostanzialmente giunta a un punto d’approdo sul problema dell’azione</w:t>
      </w:r>
      <w:r w:rsidRPr="005259A9">
        <w:rPr>
          <w:rStyle w:val="Rimandonotaapidipagina"/>
          <w:rFonts w:ascii="Garamond" w:hAnsi="Garamond"/>
        </w:rPr>
        <w:footnoteReference w:id="55"/>
      </w:r>
      <w:r w:rsidRPr="005259A9">
        <w:rPr>
          <w:rFonts w:ascii="Garamond" w:hAnsi="Garamond"/>
        </w:rPr>
        <w:t xml:space="preserve">: non ci si trova d’innanzi a una pluralità di </w:t>
      </w:r>
      <w:proofErr w:type="spellStart"/>
      <w:r w:rsidRPr="005259A9">
        <w:rPr>
          <w:rFonts w:ascii="Garamond" w:hAnsi="Garamond"/>
          <w:i/>
        </w:rPr>
        <w:t>actiones</w:t>
      </w:r>
      <w:proofErr w:type="spellEnd"/>
      <w:r w:rsidRPr="005259A9">
        <w:rPr>
          <w:rFonts w:ascii="Garamond" w:hAnsi="Garamond"/>
        </w:rPr>
        <w:t xml:space="preserve"> atipiche, accordate di volta in volta a protezione di uno specifico diritto, così come avveniva nel diritto romano.</w:t>
      </w:r>
    </w:p>
    <w:p w14:paraId="5B4A1CF8" w14:textId="77777777" w:rsidR="007D21A8" w:rsidRPr="005259A9" w:rsidRDefault="007D21A8" w:rsidP="007D21A8">
      <w:pPr>
        <w:ind w:firstLine="567"/>
        <w:jc w:val="both"/>
        <w:rPr>
          <w:rFonts w:ascii="Garamond" w:hAnsi="Garamond"/>
        </w:rPr>
      </w:pPr>
      <w:r w:rsidRPr="005259A9">
        <w:rPr>
          <w:rFonts w:ascii="Garamond" w:hAnsi="Garamond"/>
        </w:rPr>
        <w:t xml:space="preserve">Piuttosto, l’azione giudiziale è un modulo astratto, sempre assicurato ai </w:t>
      </w:r>
      <w:proofErr w:type="spellStart"/>
      <w:r w:rsidRPr="005259A9">
        <w:rPr>
          <w:rFonts w:ascii="Garamond" w:hAnsi="Garamond"/>
        </w:rPr>
        <w:t>paciscenti</w:t>
      </w:r>
      <w:proofErr w:type="spellEnd"/>
      <w:r w:rsidRPr="005259A9">
        <w:rPr>
          <w:rFonts w:ascii="Garamond" w:hAnsi="Garamond"/>
        </w:rPr>
        <w:t xml:space="preserve"> a tutela delle posizioni giuridiche soggettive di cui assumono di essere titolari e che siano </w:t>
      </w:r>
      <w:r>
        <w:rPr>
          <w:rFonts w:ascii="Garamond" w:hAnsi="Garamond"/>
        </w:rPr>
        <w:t>violate</w:t>
      </w:r>
      <w:r w:rsidRPr="005259A9">
        <w:rPr>
          <w:rFonts w:ascii="Garamond" w:hAnsi="Garamond"/>
        </w:rPr>
        <w:t xml:space="preserve"> o contestate</w:t>
      </w:r>
      <w:r w:rsidRPr="005259A9">
        <w:rPr>
          <w:rStyle w:val="Rimandonotaapidipagina"/>
          <w:rFonts w:ascii="Garamond" w:hAnsi="Garamond"/>
        </w:rPr>
        <w:footnoteReference w:id="56"/>
      </w:r>
      <w:r w:rsidRPr="005259A9">
        <w:rPr>
          <w:rFonts w:ascii="Garamond" w:hAnsi="Garamond"/>
        </w:rPr>
        <w:t>. Ciò che varia è il contenuto dell’azione, vale a dire – a monte – la qualità delle domande che, con l’esercizio del diritto d’azione, vengono poste ai giudici; e – a valle –, il contenuto della pronuncia giurisdizionale.</w:t>
      </w:r>
    </w:p>
    <w:p w14:paraId="4546418A" w14:textId="77777777" w:rsidR="007D21A8" w:rsidRPr="005259A9" w:rsidRDefault="007D21A8" w:rsidP="007D21A8">
      <w:pPr>
        <w:ind w:firstLine="567"/>
        <w:jc w:val="both"/>
        <w:rPr>
          <w:rFonts w:ascii="Garamond" w:hAnsi="Garamond"/>
        </w:rPr>
      </w:pPr>
      <w:r w:rsidRPr="005259A9">
        <w:rPr>
          <w:rFonts w:ascii="Garamond" w:hAnsi="Garamond"/>
        </w:rPr>
        <w:t>La lettura dell’art. 2909 c.c. chiarisce che il contenuto minimo e necessario dell’azione è un accertamento, che fa stato a ogni effetto tra le parti, i loro eredi o aventi causa</w:t>
      </w:r>
      <w:r w:rsidRPr="005259A9">
        <w:rPr>
          <w:rStyle w:val="Rimandonotaapidipagina"/>
          <w:rFonts w:ascii="Garamond" w:hAnsi="Garamond"/>
        </w:rPr>
        <w:footnoteReference w:id="57"/>
      </w:r>
      <w:r w:rsidRPr="005259A9">
        <w:rPr>
          <w:rFonts w:ascii="Garamond" w:hAnsi="Garamond"/>
        </w:rPr>
        <w:t xml:space="preserve">. Ad esso, nei non rari casi in cui l’effetto dichiarativo non sia sufficiente ad assicurare la tutela alla posizione azionata, si può </w:t>
      </w:r>
      <w:r w:rsidRPr="005259A9">
        <w:rPr>
          <w:rFonts w:ascii="Garamond" w:hAnsi="Garamond"/>
        </w:rPr>
        <w:lastRenderedPageBreak/>
        <w:t xml:space="preserve">sposare un contenuto di condanna, a </w:t>
      </w:r>
      <w:r w:rsidRPr="005259A9">
        <w:rPr>
          <w:rFonts w:ascii="Garamond" w:hAnsi="Garamond"/>
          <w:i/>
        </w:rPr>
        <w:t xml:space="preserve">dare </w:t>
      </w:r>
      <w:r w:rsidRPr="005259A9">
        <w:rPr>
          <w:rFonts w:ascii="Garamond" w:hAnsi="Garamond"/>
        </w:rPr>
        <w:t xml:space="preserve">o a </w:t>
      </w:r>
      <w:proofErr w:type="spellStart"/>
      <w:r w:rsidRPr="005259A9">
        <w:rPr>
          <w:rFonts w:ascii="Garamond" w:hAnsi="Garamond"/>
          <w:i/>
        </w:rPr>
        <w:t>facere</w:t>
      </w:r>
      <w:proofErr w:type="spellEnd"/>
      <w:r w:rsidRPr="005259A9">
        <w:rPr>
          <w:rFonts w:ascii="Garamond" w:hAnsi="Garamond"/>
        </w:rPr>
        <w:t>, che rappresenta – nel sistema civilistico – la forma di tutela giurisdizionale dotata di maggior forza coercitiva</w:t>
      </w:r>
      <w:r w:rsidRPr="005259A9">
        <w:rPr>
          <w:rStyle w:val="Rimandonotaapidipagina"/>
          <w:rFonts w:ascii="Garamond" w:hAnsi="Garamond"/>
        </w:rPr>
        <w:footnoteReference w:id="58"/>
      </w:r>
      <w:r w:rsidRPr="005259A9">
        <w:rPr>
          <w:rFonts w:ascii="Garamond" w:hAnsi="Garamond"/>
        </w:rPr>
        <w:t xml:space="preserve">. </w:t>
      </w:r>
    </w:p>
    <w:p w14:paraId="334D371B" w14:textId="77777777" w:rsidR="007D21A8" w:rsidRPr="005259A9" w:rsidRDefault="007D21A8" w:rsidP="007D21A8">
      <w:pPr>
        <w:ind w:firstLine="567"/>
        <w:jc w:val="both"/>
        <w:rPr>
          <w:rFonts w:ascii="Garamond" w:hAnsi="Garamond"/>
        </w:rPr>
      </w:pPr>
      <w:r w:rsidRPr="3C0532D0">
        <w:rPr>
          <w:rFonts w:ascii="Garamond" w:hAnsi="Garamond"/>
        </w:rPr>
        <w:t>La pronuncia costitutiva, sia essa demolitoria o produttiva di un nuovo assetto di interessi, è, invece, possibile nei soli casi tipizzati dal legislatore, secondo quanto stabilito dall’art. 2908 c.c.</w:t>
      </w:r>
    </w:p>
    <w:p w14:paraId="3447D6D5" w14:textId="77777777" w:rsidR="007D21A8" w:rsidRPr="005259A9" w:rsidRDefault="007D21A8" w:rsidP="007D21A8">
      <w:pPr>
        <w:ind w:firstLine="567"/>
        <w:jc w:val="both"/>
        <w:rPr>
          <w:rFonts w:ascii="Garamond" w:hAnsi="Garamond"/>
        </w:rPr>
      </w:pPr>
      <w:r w:rsidRPr="5374B448">
        <w:rPr>
          <w:rFonts w:ascii="Garamond" w:hAnsi="Garamond"/>
        </w:rPr>
        <w:t xml:space="preserve">Tali casi sono principalmente individuati dal codice civile: la pronuncia di annullamento (artt. 1441 ss. c.c.), di rescissione (artt. 1447 ss. c.c.), risoluzione (artt. 1453 </w:t>
      </w:r>
      <w:proofErr w:type="spellStart"/>
      <w:r w:rsidRPr="5374B448">
        <w:rPr>
          <w:rFonts w:ascii="Garamond" w:hAnsi="Garamond"/>
        </w:rPr>
        <w:t>ss</w:t>
      </w:r>
      <w:proofErr w:type="spellEnd"/>
      <w:r w:rsidRPr="5374B448">
        <w:rPr>
          <w:rFonts w:ascii="Garamond" w:hAnsi="Garamond"/>
        </w:rPr>
        <w:t xml:space="preserve"> c.c.) dei contratti; la pronuncia di annullamento delle delibere condominiali (art. 1137 c.c.) e societarie (artt. 2377 ss. c.c.); la pronuncia che costituisce le servitù prediali (art. 1032 ss. c.c.) e quella che produce gli effetti del contratto indebitamente non concluso (art. 2932 c.c.). Ma si trovano anche in norme </w:t>
      </w:r>
      <w:proofErr w:type="spellStart"/>
      <w:r w:rsidRPr="5374B448">
        <w:rPr>
          <w:rFonts w:ascii="Garamond" w:hAnsi="Garamond"/>
        </w:rPr>
        <w:t>extravaganti</w:t>
      </w:r>
      <w:proofErr w:type="spellEnd"/>
      <w:r w:rsidRPr="5374B448">
        <w:rPr>
          <w:rFonts w:ascii="Garamond" w:hAnsi="Garamond"/>
        </w:rPr>
        <w:t>: si pensi alle pronunzie di scioglimento e di cessazione degli effetti civili del matrimonio (artt. 1 e 2 l. 1° dicembre 1970, n. 898).</w:t>
      </w:r>
    </w:p>
    <w:p w14:paraId="430982EB" w14:textId="77777777" w:rsidR="007D21A8" w:rsidRPr="005259A9" w:rsidRDefault="007D21A8" w:rsidP="007D21A8">
      <w:pPr>
        <w:ind w:firstLine="567"/>
        <w:jc w:val="both"/>
        <w:rPr>
          <w:rFonts w:ascii="Garamond" w:hAnsi="Garamond"/>
        </w:rPr>
      </w:pPr>
      <w:r w:rsidRPr="005259A9">
        <w:rPr>
          <w:rFonts w:ascii="Garamond" w:hAnsi="Garamond"/>
        </w:rPr>
        <w:t>Nel codice del processo amministrativo</w:t>
      </w:r>
      <w:r>
        <w:rPr>
          <w:rFonts w:ascii="Garamond" w:hAnsi="Garamond"/>
        </w:rPr>
        <w:t>,</w:t>
      </w:r>
      <w:r w:rsidRPr="005259A9">
        <w:rPr>
          <w:rFonts w:ascii="Garamond" w:hAnsi="Garamond"/>
        </w:rPr>
        <w:t xml:space="preserve"> il Titolo III del Primo Libro è rubricato </w:t>
      </w:r>
      <w:r w:rsidRPr="005259A9">
        <w:rPr>
          <w:rFonts w:ascii="Garamond" w:hAnsi="Garamond"/>
          <w:i/>
        </w:rPr>
        <w:t>Azioni e Domande</w:t>
      </w:r>
      <w:r w:rsidRPr="005259A9">
        <w:rPr>
          <w:rFonts w:ascii="Garamond" w:hAnsi="Garamond"/>
        </w:rPr>
        <w:t xml:space="preserve">, e al suo interno il Capo II enumera le azioni esperibili, dando l’impressione che </w:t>
      </w:r>
      <w:r>
        <w:rPr>
          <w:rFonts w:ascii="Garamond" w:hAnsi="Garamond"/>
        </w:rPr>
        <w:t>il sistema processuale amministrativo</w:t>
      </w:r>
      <w:r w:rsidRPr="005259A9">
        <w:rPr>
          <w:rFonts w:ascii="Garamond" w:hAnsi="Garamond"/>
        </w:rPr>
        <w:t xml:space="preserve"> sia rimast</w:t>
      </w:r>
      <w:r>
        <w:rPr>
          <w:rFonts w:ascii="Garamond" w:hAnsi="Garamond"/>
        </w:rPr>
        <w:t>o</w:t>
      </w:r>
      <w:r w:rsidRPr="005259A9">
        <w:rPr>
          <w:rFonts w:ascii="Garamond" w:hAnsi="Garamond"/>
        </w:rPr>
        <w:t xml:space="preserve"> ancorat</w:t>
      </w:r>
      <w:r>
        <w:rPr>
          <w:rFonts w:ascii="Garamond" w:hAnsi="Garamond"/>
        </w:rPr>
        <w:t>o</w:t>
      </w:r>
      <w:r w:rsidRPr="005259A9">
        <w:rPr>
          <w:rFonts w:ascii="Garamond" w:hAnsi="Garamond"/>
        </w:rPr>
        <w:t xml:space="preserve"> all’idea della pluralità di </w:t>
      </w:r>
      <w:proofErr w:type="spellStart"/>
      <w:r w:rsidRPr="005259A9">
        <w:rPr>
          <w:rFonts w:ascii="Garamond" w:hAnsi="Garamond"/>
          <w:i/>
        </w:rPr>
        <w:t>actiones</w:t>
      </w:r>
      <w:proofErr w:type="spellEnd"/>
      <w:r w:rsidRPr="005259A9">
        <w:rPr>
          <w:rFonts w:ascii="Garamond" w:hAnsi="Garamond"/>
        </w:rPr>
        <w:t xml:space="preserve"> accordate per tutelare le specifiche situazioni giuridiche soggettive.</w:t>
      </w:r>
    </w:p>
    <w:p w14:paraId="5EF04D88" w14:textId="77777777" w:rsidR="007D21A8" w:rsidRDefault="007D21A8" w:rsidP="007D21A8">
      <w:pPr>
        <w:ind w:firstLine="567"/>
        <w:jc w:val="both"/>
        <w:rPr>
          <w:rFonts w:ascii="Garamond" w:hAnsi="Garamond"/>
        </w:rPr>
      </w:pPr>
      <w:r w:rsidRPr="005259A9">
        <w:rPr>
          <w:rFonts w:ascii="Garamond" w:hAnsi="Garamond"/>
        </w:rPr>
        <w:t xml:space="preserve">In realtà, </w:t>
      </w:r>
      <w:r>
        <w:rPr>
          <w:rFonts w:ascii="Garamond" w:hAnsi="Garamond"/>
        </w:rPr>
        <w:t>fin dalle prime battute successive all’adozione del codice la giurisprudenza amministrativa, peraltro in pieno accordo con gli insegnamenti della Corte costituzionale</w:t>
      </w:r>
      <w:r>
        <w:rPr>
          <w:rStyle w:val="Rimandonotaapidipagina"/>
          <w:rFonts w:ascii="Garamond" w:hAnsi="Garamond"/>
        </w:rPr>
        <w:footnoteReference w:id="59"/>
      </w:r>
      <w:r>
        <w:rPr>
          <w:rFonts w:ascii="Garamond" w:hAnsi="Garamond"/>
        </w:rPr>
        <w:t>, ha fornito una lettura della trama del codice in termini di diversificate tecniche di tutela delle posizioni giuridiche soggettive sostanziali – interessi legittimi e, in materia di giurisdizione esclusiva, anche diritti soggettivi – fatte valere nel processo amministrativo.</w:t>
      </w:r>
    </w:p>
    <w:p w14:paraId="43DB4448" w14:textId="0609A7E5" w:rsidR="007D21A8" w:rsidRPr="004C56C9" w:rsidRDefault="007D21A8" w:rsidP="007D21A8">
      <w:pPr>
        <w:ind w:firstLine="567"/>
        <w:jc w:val="both"/>
        <w:rPr>
          <w:rFonts w:ascii="Garamond" w:hAnsi="Garamond"/>
        </w:rPr>
      </w:pPr>
      <w:r w:rsidRPr="4DA99C53">
        <w:rPr>
          <w:rFonts w:ascii="Garamond" w:hAnsi="Garamond"/>
        </w:rPr>
        <w:t xml:space="preserve">Già la sentenza dell’Adunanza Plenaria del 23 marzo 2011, n. 3, infatti,  ha chiarito che il riconoscimento, nel processo amministrativo disciplinato dal codice, dell'autonomia alla tutela risarcitoria si inserisce - in attuazione dei principi costituzionali e comunitari in materia di pienezza ed effettività della tutela giurisdizionale - in un ordito normativo che, portando a compimento un lungo e costante processo evolutivo tracciato dal legislatore e dalla giurisprudenza, amplia le tecniche di tutela dell'interesse legittimo mediante l'introduzione del principio della pluralità delle azioni. Si sono, infatti, aggiunte alla tutela di annullamento, la tutela di condanna – anche </w:t>
      </w:r>
      <w:r w:rsidRPr="4DA99C53">
        <w:rPr>
          <w:rFonts w:ascii="Garamond" w:hAnsi="Garamond"/>
          <w:i/>
          <w:iCs/>
        </w:rPr>
        <w:t xml:space="preserve">sub specie </w:t>
      </w:r>
      <w:r w:rsidRPr="4DA99C53">
        <w:rPr>
          <w:rFonts w:ascii="Garamond" w:hAnsi="Garamond"/>
        </w:rPr>
        <w:t xml:space="preserve">di condanna pubblicistica all'adozione del provvedimento –, </w:t>
      </w:r>
      <w:r w:rsidR="365189F5" w:rsidRPr="4DA99C53">
        <w:rPr>
          <w:rFonts w:ascii="Garamond" w:hAnsi="Garamond"/>
        </w:rPr>
        <w:t xml:space="preserve">e </w:t>
      </w:r>
      <w:r w:rsidRPr="4DA99C53">
        <w:rPr>
          <w:rFonts w:ascii="Garamond" w:hAnsi="Garamond"/>
        </w:rPr>
        <w:t>la tutela dichiarativa.</w:t>
      </w:r>
    </w:p>
    <w:p w14:paraId="4DD74AE2" w14:textId="77777777" w:rsidR="007D21A8" w:rsidRDefault="007D21A8" w:rsidP="007D21A8">
      <w:pPr>
        <w:ind w:firstLine="567"/>
        <w:jc w:val="both"/>
        <w:rPr>
          <w:rFonts w:ascii="Garamond" w:hAnsi="Garamond"/>
        </w:rPr>
      </w:pPr>
      <w:r w:rsidRPr="3C0532D0">
        <w:rPr>
          <w:rFonts w:ascii="Garamond" w:hAnsi="Garamond"/>
        </w:rPr>
        <w:t xml:space="preserve">In definitiva, il disegno </w:t>
      </w:r>
      <w:proofErr w:type="spellStart"/>
      <w:r w:rsidRPr="3C0532D0">
        <w:rPr>
          <w:rFonts w:ascii="Garamond" w:hAnsi="Garamond"/>
        </w:rPr>
        <w:t>codicistico</w:t>
      </w:r>
      <w:proofErr w:type="spellEnd"/>
      <w:r w:rsidRPr="3C0532D0">
        <w:rPr>
          <w:rFonts w:ascii="Garamond" w:hAnsi="Garamond"/>
        </w:rPr>
        <w:t xml:space="preserve"> ha superato la tradizionale limitazione della tutela dell'interesse legittimo al solo modello </w:t>
      </w:r>
      <w:proofErr w:type="spellStart"/>
      <w:r w:rsidRPr="3C0532D0">
        <w:rPr>
          <w:rFonts w:ascii="Garamond" w:hAnsi="Garamond"/>
        </w:rPr>
        <w:t>impugnatorio</w:t>
      </w:r>
      <w:proofErr w:type="spellEnd"/>
      <w:r w:rsidRPr="3C0532D0">
        <w:rPr>
          <w:rFonts w:ascii="Garamond" w:hAnsi="Garamond"/>
        </w:rPr>
        <w:t>, ammettendo l'</w:t>
      </w:r>
      <w:proofErr w:type="spellStart"/>
      <w:r w:rsidRPr="3C0532D0">
        <w:rPr>
          <w:rFonts w:ascii="Garamond" w:hAnsi="Garamond"/>
        </w:rPr>
        <w:t>esperibilità</w:t>
      </w:r>
      <w:proofErr w:type="spellEnd"/>
      <w:r w:rsidRPr="3C0532D0">
        <w:rPr>
          <w:rFonts w:ascii="Garamond" w:hAnsi="Garamond"/>
        </w:rPr>
        <w:t xml:space="preserve"> di azioni tese al conseguimento di pronunce dichiarative, costitutive e di condanna idonee a soddisfare la pretesa della parte vittoriosa</w:t>
      </w:r>
      <w:r w:rsidRPr="3C0532D0">
        <w:rPr>
          <w:rStyle w:val="Rimandonotaapidipagina"/>
          <w:rFonts w:ascii="Garamond" w:hAnsi="Garamond"/>
        </w:rPr>
        <w:footnoteReference w:id="60"/>
      </w:r>
      <w:r w:rsidRPr="3C0532D0">
        <w:rPr>
          <w:rFonts w:ascii="Garamond" w:hAnsi="Garamond"/>
        </w:rPr>
        <w:t>.</w:t>
      </w:r>
    </w:p>
    <w:p w14:paraId="576099F1" w14:textId="77777777" w:rsidR="007D21A8" w:rsidRDefault="007D21A8" w:rsidP="007D21A8">
      <w:pPr>
        <w:ind w:firstLine="567"/>
        <w:jc w:val="both"/>
        <w:rPr>
          <w:rFonts w:ascii="Garamond" w:hAnsi="Garamond"/>
        </w:rPr>
      </w:pPr>
      <w:r w:rsidRPr="005259A9">
        <w:rPr>
          <w:rFonts w:ascii="Garamond" w:hAnsi="Garamond"/>
        </w:rPr>
        <w:t xml:space="preserve">Rispetto al sistema </w:t>
      </w:r>
      <w:proofErr w:type="spellStart"/>
      <w:r w:rsidRPr="005259A9">
        <w:rPr>
          <w:rFonts w:ascii="Garamond" w:hAnsi="Garamond"/>
        </w:rPr>
        <w:t>processual</w:t>
      </w:r>
      <w:proofErr w:type="spellEnd"/>
      <w:r w:rsidRPr="005259A9">
        <w:rPr>
          <w:rFonts w:ascii="Garamond" w:hAnsi="Garamond"/>
        </w:rPr>
        <w:t xml:space="preserve">-civilistico, </w:t>
      </w:r>
      <w:r>
        <w:rPr>
          <w:rFonts w:ascii="Garamond" w:hAnsi="Garamond"/>
        </w:rPr>
        <w:t>non è ancora del tutto chiarito in quale misura</w:t>
      </w:r>
      <w:r w:rsidRPr="005259A9">
        <w:rPr>
          <w:rFonts w:ascii="Garamond" w:hAnsi="Garamond"/>
        </w:rPr>
        <w:t xml:space="preserve"> il contenuto minimo e necessario della pronunzia richiesta al giudice</w:t>
      </w:r>
      <w:r>
        <w:rPr>
          <w:rFonts w:ascii="Garamond" w:hAnsi="Garamond"/>
        </w:rPr>
        <w:t xml:space="preserve"> sia quello di accertamento</w:t>
      </w:r>
      <w:r>
        <w:rPr>
          <w:rStyle w:val="Rimandonotaapidipagina"/>
          <w:rFonts w:ascii="Garamond" w:hAnsi="Garamond"/>
        </w:rPr>
        <w:footnoteReference w:id="61"/>
      </w:r>
      <w:r w:rsidRPr="005259A9">
        <w:rPr>
          <w:rFonts w:ascii="Garamond" w:hAnsi="Garamond"/>
        </w:rPr>
        <w:t xml:space="preserve">, </w:t>
      </w:r>
      <w:r>
        <w:rPr>
          <w:rFonts w:ascii="Garamond" w:hAnsi="Garamond"/>
        </w:rPr>
        <w:t>anche perché l’oggetto del giudizio amministrativo può bensì essere il rapporto tra privato e amministrazione, ma anche esclusivamente l’atto impugnato.</w:t>
      </w:r>
      <w:r w:rsidRPr="005259A9">
        <w:rPr>
          <w:rFonts w:ascii="Garamond" w:hAnsi="Garamond"/>
        </w:rPr>
        <w:t xml:space="preserve"> </w:t>
      </w:r>
    </w:p>
    <w:p w14:paraId="2FFE8439" w14:textId="77777777" w:rsidR="007D21A8" w:rsidRDefault="007D21A8" w:rsidP="007D21A8">
      <w:pPr>
        <w:ind w:firstLine="567"/>
        <w:jc w:val="both"/>
        <w:rPr>
          <w:rFonts w:ascii="Garamond" w:hAnsi="Garamond"/>
        </w:rPr>
      </w:pPr>
      <w:r>
        <w:rPr>
          <w:rFonts w:ascii="Garamond" w:hAnsi="Garamond"/>
        </w:rPr>
        <w:t xml:space="preserve">D’altra parte, </w:t>
      </w:r>
      <w:r w:rsidRPr="005259A9">
        <w:rPr>
          <w:rFonts w:ascii="Garamond" w:hAnsi="Garamond"/>
        </w:rPr>
        <w:t>al contrario</w:t>
      </w:r>
      <w:r>
        <w:rPr>
          <w:rFonts w:ascii="Garamond" w:hAnsi="Garamond"/>
        </w:rPr>
        <w:t xml:space="preserve"> che nel processo civile</w:t>
      </w:r>
      <w:r w:rsidRPr="005259A9">
        <w:rPr>
          <w:rFonts w:ascii="Garamond" w:hAnsi="Garamond"/>
        </w:rPr>
        <w:t xml:space="preserve">, la tutela costitutiva, </w:t>
      </w:r>
      <w:r w:rsidRPr="005259A9">
        <w:rPr>
          <w:rFonts w:ascii="Garamond" w:hAnsi="Garamond"/>
          <w:i/>
        </w:rPr>
        <w:t>sub specie</w:t>
      </w:r>
      <w:r w:rsidRPr="005259A9">
        <w:rPr>
          <w:rFonts w:ascii="Garamond" w:hAnsi="Garamond"/>
        </w:rPr>
        <w:t xml:space="preserve"> di tutela demolitoria, è </w:t>
      </w:r>
      <w:r>
        <w:rPr>
          <w:rFonts w:ascii="Garamond" w:hAnsi="Garamond"/>
        </w:rPr>
        <w:t xml:space="preserve">tutt’ora </w:t>
      </w:r>
      <w:r w:rsidRPr="005259A9">
        <w:rPr>
          <w:rFonts w:ascii="Garamond" w:hAnsi="Garamond"/>
        </w:rPr>
        <w:t>l’azione principale, non a caso prevista già all’art. 2</w:t>
      </w:r>
      <w:r>
        <w:rPr>
          <w:rFonts w:ascii="Garamond" w:hAnsi="Garamond"/>
        </w:rPr>
        <w:t>9</w:t>
      </w:r>
      <w:r w:rsidRPr="005259A9">
        <w:rPr>
          <w:rFonts w:ascii="Garamond" w:hAnsi="Garamond"/>
        </w:rPr>
        <w:t xml:space="preserve"> </w:t>
      </w:r>
      <w:proofErr w:type="spellStart"/>
      <w:r w:rsidRPr="005259A9">
        <w:rPr>
          <w:rFonts w:ascii="Garamond" w:hAnsi="Garamond"/>
        </w:rPr>
        <w:t>c.p.a</w:t>
      </w:r>
      <w:proofErr w:type="spellEnd"/>
      <w:r w:rsidRPr="005259A9">
        <w:rPr>
          <w:rFonts w:ascii="Garamond" w:hAnsi="Garamond"/>
        </w:rPr>
        <w:t>., che apre il già citato capo sulle azion</w:t>
      </w:r>
      <w:r>
        <w:rPr>
          <w:rFonts w:ascii="Garamond" w:hAnsi="Garamond"/>
        </w:rPr>
        <w:t>i</w:t>
      </w:r>
      <w:r w:rsidRPr="005259A9">
        <w:rPr>
          <w:rFonts w:ascii="Garamond" w:hAnsi="Garamond"/>
        </w:rPr>
        <w:t xml:space="preserve"> </w:t>
      </w:r>
      <w:r>
        <w:rPr>
          <w:rFonts w:ascii="Garamond" w:hAnsi="Garamond"/>
        </w:rPr>
        <w:t>di cognizione</w:t>
      </w:r>
      <w:r w:rsidRPr="005259A9">
        <w:rPr>
          <w:rFonts w:ascii="Garamond" w:hAnsi="Garamond"/>
        </w:rPr>
        <w:t>.</w:t>
      </w:r>
    </w:p>
    <w:p w14:paraId="52235818" w14:textId="7C6EE4BE" w:rsidR="007D21A8" w:rsidRDefault="007D21A8" w:rsidP="007D21A8">
      <w:pPr>
        <w:ind w:firstLine="567"/>
        <w:jc w:val="both"/>
        <w:rPr>
          <w:rFonts w:ascii="Garamond" w:hAnsi="Garamond"/>
        </w:rPr>
      </w:pPr>
      <w:r w:rsidRPr="4DA99C53">
        <w:rPr>
          <w:rFonts w:ascii="Garamond" w:hAnsi="Garamond"/>
        </w:rPr>
        <w:t xml:space="preserve">Il successivo art. 30 è rubricato </w:t>
      </w:r>
      <w:r w:rsidRPr="4DA99C53">
        <w:rPr>
          <w:rFonts w:ascii="Garamond" w:hAnsi="Garamond"/>
          <w:i/>
          <w:iCs/>
        </w:rPr>
        <w:t>Azione di condanna</w:t>
      </w:r>
      <w:r w:rsidRPr="4DA99C53">
        <w:rPr>
          <w:rFonts w:ascii="Garamond" w:hAnsi="Garamond"/>
        </w:rPr>
        <w:t xml:space="preserve">, ma si occupa, </w:t>
      </w:r>
      <w:r w:rsidR="00241AE2">
        <w:rPr>
          <w:rFonts w:ascii="Garamond" w:hAnsi="Garamond"/>
        </w:rPr>
        <w:t>fatta eccezione del primo comma,</w:t>
      </w:r>
      <w:r w:rsidR="00A25657">
        <w:rPr>
          <w:rFonts w:ascii="Garamond" w:hAnsi="Garamond"/>
        </w:rPr>
        <w:t xml:space="preserve"> principalmente</w:t>
      </w:r>
      <w:r w:rsidRPr="4DA99C53">
        <w:rPr>
          <w:rFonts w:ascii="Garamond" w:hAnsi="Garamond"/>
        </w:rPr>
        <w:t xml:space="preserve"> del rimedio risarcitorio, sancendone l’autonomia processuale rispetto al rimedio demolitorio tanto nell’ambito della giurisdizione generale di legittimità, </w:t>
      </w:r>
      <w:r w:rsidR="6F9CEC5D" w:rsidRPr="4DA99C53">
        <w:rPr>
          <w:rFonts w:ascii="Garamond" w:hAnsi="Garamond"/>
        </w:rPr>
        <w:t>quanto</w:t>
      </w:r>
      <w:r w:rsidRPr="4DA99C53">
        <w:rPr>
          <w:rFonts w:ascii="Garamond" w:hAnsi="Garamond"/>
        </w:rPr>
        <w:t xml:space="preserve"> nell’ambito della giurisdizione esclusiva.</w:t>
      </w:r>
    </w:p>
    <w:p w14:paraId="30F7854F" w14:textId="77777777" w:rsidR="007D21A8" w:rsidRDefault="007D21A8" w:rsidP="007D21A8">
      <w:pPr>
        <w:ind w:firstLine="567"/>
        <w:jc w:val="both"/>
        <w:rPr>
          <w:rFonts w:ascii="Garamond" w:hAnsi="Garamond"/>
        </w:rPr>
      </w:pPr>
      <w:r>
        <w:rPr>
          <w:rFonts w:ascii="Garamond" w:hAnsi="Garamond"/>
        </w:rPr>
        <w:lastRenderedPageBreak/>
        <w:t xml:space="preserve">La possibilità di chiedere al giudice e di ottenere la condanna pubblicistica dell’amministrazione all’emanazione di provvedimento amministrativo, con la correlata possibilità – sussistendone i presupposti – di dettare i contenuti </w:t>
      </w:r>
      <w:proofErr w:type="spellStart"/>
      <w:r>
        <w:rPr>
          <w:rFonts w:ascii="Garamond" w:hAnsi="Garamond"/>
        </w:rPr>
        <w:t>dell’emanando</w:t>
      </w:r>
      <w:proofErr w:type="spellEnd"/>
      <w:r>
        <w:rPr>
          <w:rFonts w:ascii="Garamond" w:hAnsi="Garamond"/>
        </w:rPr>
        <w:t xml:space="preserve"> atto, risulta, invece, dal combinato disposto dell’art. 30, comma 1, dell’art. 31, comma 3 e dell’art. 34, comma 1, </w:t>
      </w:r>
      <w:proofErr w:type="spellStart"/>
      <w:r>
        <w:rPr>
          <w:rFonts w:ascii="Garamond" w:hAnsi="Garamond"/>
        </w:rPr>
        <w:t>lett</w:t>
      </w:r>
      <w:proofErr w:type="spellEnd"/>
      <w:r>
        <w:rPr>
          <w:rFonts w:ascii="Garamond" w:hAnsi="Garamond"/>
        </w:rPr>
        <w:t xml:space="preserve">. </w:t>
      </w:r>
      <w:r w:rsidRPr="001A5054">
        <w:rPr>
          <w:rFonts w:ascii="Garamond" w:hAnsi="Garamond"/>
          <w:i/>
        </w:rPr>
        <w:t>c)</w:t>
      </w:r>
      <w:r>
        <w:rPr>
          <w:rFonts w:ascii="Garamond" w:hAnsi="Garamond"/>
        </w:rPr>
        <w:t xml:space="preserve"> </w:t>
      </w:r>
      <w:proofErr w:type="spellStart"/>
      <w:r>
        <w:rPr>
          <w:rFonts w:ascii="Garamond" w:hAnsi="Garamond"/>
        </w:rPr>
        <w:t>c.p.a</w:t>
      </w:r>
      <w:proofErr w:type="spellEnd"/>
      <w:r>
        <w:rPr>
          <w:rFonts w:ascii="Garamond" w:hAnsi="Garamond"/>
        </w:rPr>
        <w:t>.</w:t>
      </w:r>
    </w:p>
    <w:p w14:paraId="22C1F374" w14:textId="77777777" w:rsidR="007D21A8" w:rsidRPr="007B164B" w:rsidRDefault="007D21A8" w:rsidP="007D21A8">
      <w:pPr>
        <w:ind w:firstLine="567"/>
        <w:jc w:val="both"/>
        <w:rPr>
          <w:rFonts w:ascii="Garamond" w:hAnsi="Garamond"/>
        </w:rPr>
      </w:pPr>
      <w:r>
        <w:rPr>
          <w:rFonts w:ascii="Garamond" w:hAnsi="Garamond"/>
        </w:rPr>
        <w:t>Il già citato artt. 31 disciplina due casi in cui il codice espressamente ammette una pronunzia del giudice a contenuto dichiarativo. Il primo attiene al caso di illegittima inerzia della pubblica amministrazione: d</w:t>
      </w:r>
      <w:r w:rsidRPr="007B164B">
        <w:rPr>
          <w:rFonts w:ascii="Garamond" w:hAnsi="Garamond"/>
        </w:rPr>
        <w:t>ecorsi i termini per la conclusione del procedimento</w:t>
      </w:r>
      <w:r>
        <w:rPr>
          <w:rFonts w:ascii="Garamond" w:hAnsi="Garamond"/>
        </w:rPr>
        <w:t xml:space="preserve"> </w:t>
      </w:r>
      <w:r w:rsidRPr="007B164B">
        <w:rPr>
          <w:rFonts w:ascii="Garamond" w:hAnsi="Garamond"/>
        </w:rPr>
        <w:t xml:space="preserve">amministrativo </w:t>
      </w:r>
      <w:r w:rsidRPr="007B164B">
        <w:rPr>
          <w:rFonts w:ascii="Garamond" w:hAnsi="Garamond"/>
          <w:bCs/>
          <w:iCs/>
        </w:rPr>
        <w:t>e negli altri casi previsti dalla legge</w:t>
      </w:r>
      <w:r w:rsidRPr="007B164B">
        <w:rPr>
          <w:rFonts w:ascii="Garamond" w:hAnsi="Garamond"/>
        </w:rPr>
        <w:t>, chi vi ha</w:t>
      </w:r>
      <w:r>
        <w:rPr>
          <w:rFonts w:ascii="Garamond" w:hAnsi="Garamond"/>
        </w:rPr>
        <w:t xml:space="preserve"> </w:t>
      </w:r>
      <w:r w:rsidRPr="007B164B">
        <w:rPr>
          <w:rFonts w:ascii="Garamond" w:hAnsi="Garamond"/>
        </w:rPr>
        <w:t xml:space="preserve">interesse </w:t>
      </w:r>
      <w:r>
        <w:rPr>
          <w:rFonts w:ascii="Garamond" w:hAnsi="Garamond"/>
        </w:rPr>
        <w:t>può</w:t>
      </w:r>
      <w:r w:rsidRPr="007B164B">
        <w:rPr>
          <w:rFonts w:ascii="Garamond" w:hAnsi="Garamond"/>
        </w:rPr>
        <w:t xml:space="preserve"> chiedere l'accertamento dell'obbligo</w:t>
      </w:r>
      <w:r>
        <w:rPr>
          <w:rFonts w:ascii="Garamond" w:hAnsi="Garamond"/>
        </w:rPr>
        <w:t xml:space="preserve"> </w:t>
      </w:r>
      <w:r w:rsidRPr="007B164B">
        <w:rPr>
          <w:rFonts w:ascii="Garamond" w:hAnsi="Garamond"/>
        </w:rPr>
        <w:t>dell'amministrazione di provvedere</w:t>
      </w:r>
      <w:r>
        <w:rPr>
          <w:rFonts w:ascii="Garamond" w:hAnsi="Garamond"/>
        </w:rPr>
        <w:t>. Il secondo, riguarda l’accertamento della nullità dell’atto amministrativo nei casi previsti dall’art. 21-</w:t>
      </w:r>
      <w:r>
        <w:rPr>
          <w:rFonts w:ascii="Garamond" w:hAnsi="Garamond"/>
          <w:i/>
        </w:rPr>
        <w:t>septies</w:t>
      </w:r>
      <w:r>
        <w:rPr>
          <w:rFonts w:ascii="Garamond" w:hAnsi="Garamond"/>
        </w:rPr>
        <w:t xml:space="preserve"> l. 7 agosto 1990, n. 241.</w:t>
      </w:r>
    </w:p>
    <w:p w14:paraId="05A5751F" w14:textId="77777777" w:rsidR="007D21A8" w:rsidRPr="007B164B" w:rsidRDefault="007D21A8" w:rsidP="007D21A8">
      <w:pPr>
        <w:ind w:firstLine="567"/>
        <w:jc w:val="both"/>
        <w:rPr>
          <w:rFonts w:ascii="Garamond" w:hAnsi="Garamond"/>
        </w:rPr>
      </w:pPr>
      <w:r>
        <w:rPr>
          <w:rFonts w:ascii="Garamond" w:hAnsi="Garamond"/>
        </w:rPr>
        <w:t xml:space="preserve">Una terza ipotesi di rimedio dichiarativo è contemplata dall’art. 34, comma 3 </w:t>
      </w:r>
      <w:proofErr w:type="spellStart"/>
      <w:r>
        <w:rPr>
          <w:rFonts w:ascii="Garamond" w:hAnsi="Garamond"/>
        </w:rPr>
        <w:t>c.p.a</w:t>
      </w:r>
      <w:proofErr w:type="spellEnd"/>
      <w:r>
        <w:rPr>
          <w:rFonts w:ascii="Garamond" w:hAnsi="Garamond"/>
        </w:rPr>
        <w:t>.: q</w:t>
      </w:r>
      <w:r w:rsidRPr="007B164B">
        <w:rPr>
          <w:rFonts w:ascii="Garamond" w:hAnsi="Garamond"/>
        </w:rPr>
        <w:t xml:space="preserve">uando, </w:t>
      </w:r>
      <w:r>
        <w:rPr>
          <w:rFonts w:ascii="Garamond" w:hAnsi="Garamond"/>
        </w:rPr>
        <w:t>proposta la domanda di tutela demolitoria, nel corso del giudizio</w:t>
      </w:r>
      <w:r w:rsidRPr="007B164B">
        <w:rPr>
          <w:rFonts w:ascii="Garamond" w:hAnsi="Garamond"/>
        </w:rPr>
        <w:t xml:space="preserve"> l'annullamento del provvedimento</w:t>
      </w:r>
      <w:r>
        <w:rPr>
          <w:rFonts w:ascii="Garamond" w:hAnsi="Garamond"/>
        </w:rPr>
        <w:t xml:space="preserve"> </w:t>
      </w:r>
      <w:r w:rsidRPr="007B164B">
        <w:rPr>
          <w:rFonts w:ascii="Garamond" w:hAnsi="Garamond"/>
        </w:rPr>
        <w:t>impugnato non risulta pi</w:t>
      </w:r>
      <w:r>
        <w:rPr>
          <w:rFonts w:ascii="Garamond" w:hAnsi="Garamond"/>
        </w:rPr>
        <w:t>ù</w:t>
      </w:r>
      <w:r w:rsidRPr="007B164B">
        <w:rPr>
          <w:rFonts w:ascii="Garamond" w:hAnsi="Garamond"/>
        </w:rPr>
        <w:t xml:space="preserve"> utile per il ricorrente, il giudice</w:t>
      </w:r>
      <w:r>
        <w:rPr>
          <w:rFonts w:ascii="Garamond" w:hAnsi="Garamond"/>
        </w:rPr>
        <w:t xml:space="preserve"> </w:t>
      </w:r>
      <w:r w:rsidRPr="007B164B">
        <w:rPr>
          <w:rFonts w:ascii="Garamond" w:hAnsi="Garamond"/>
        </w:rPr>
        <w:t>accerta l'illegittimit</w:t>
      </w:r>
      <w:r>
        <w:rPr>
          <w:rFonts w:ascii="Garamond" w:hAnsi="Garamond"/>
        </w:rPr>
        <w:t>à</w:t>
      </w:r>
      <w:r w:rsidRPr="007B164B">
        <w:rPr>
          <w:rFonts w:ascii="Garamond" w:hAnsi="Garamond"/>
        </w:rPr>
        <w:t xml:space="preserve"> dell'atto </w:t>
      </w:r>
      <w:r>
        <w:rPr>
          <w:rFonts w:ascii="Garamond" w:hAnsi="Garamond"/>
        </w:rPr>
        <w:t>s</w:t>
      </w:r>
      <w:r w:rsidRPr="007B164B">
        <w:rPr>
          <w:rFonts w:ascii="Garamond" w:hAnsi="Garamond"/>
        </w:rPr>
        <w:t>e sussiste l'interesse ai fini</w:t>
      </w:r>
      <w:r>
        <w:rPr>
          <w:rFonts w:ascii="Garamond" w:hAnsi="Garamond"/>
        </w:rPr>
        <w:t xml:space="preserve"> </w:t>
      </w:r>
      <w:r w:rsidRPr="007B164B">
        <w:rPr>
          <w:rFonts w:ascii="Garamond" w:hAnsi="Garamond"/>
        </w:rPr>
        <w:t>risarcitori.</w:t>
      </w:r>
    </w:p>
    <w:p w14:paraId="378AE0C8" w14:textId="77777777" w:rsidR="007D21A8" w:rsidRDefault="007D21A8" w:rsidP="007D21A8">
      <w:pPr>
        <w:ind w:firstLine="567"/>
        <w:jc w:val="both"/>
        <w:rPr>
          <w:rFonts w:ascii="Garamond" w:hAnsi="Garamond"/>
        </w:rPr>
      </w:pPr>
      <w:r>
        <w:rPr>
          <w:rFonts w:ascii="Garamond" w:hAnsi="Garamond"/>
        </w:rPr>
        <w:tab/>
        <w:t xml:space="preserve">L’enumerazione delle azioni esperibili davanti al giudice amministrativo non sarebbe completa senza fare riferimento all’azione d’ottemperanza, disciplinata agli artt. 112 ss. </w:t>
      </w:r>
      <w:proofErr w:type="spellStart"/>
      <w:r>
        <w:rPr>
          <w:rFonts w:ascii="Garamond" w:hAnsi="Garamond"/>
        </w:rPr>
        <w:t>c.p.a</w:t>
      </w:r>
      <w:proofErr w:type="spellEnd"/>
      <w:r>
        <w:rPr>
          <w:rFonts w:ascii="Garamond" w:hAnsi="Garamond"/>
        </w:rPr>
        <w:t>.</w:t>
      </w:r>
    </w:p>
    <w:p w14:paraId="65DE2D2C" w14:textId="77777777" w:rsidR="007D21A8" w:rsidRPr="00E10F9C" w:rsidRDefault="007D21A8" w:rsidP="007D21A8">
      <w:pPr>
        <w:ind w:firstLine="567"/>
        <w:jc w:val="both"/>
        <w:rPr>
          <w:rFonts w:ascii="Garamond" w:hAnsi="Garamond"/>
        </w:rPr>
      </w:pPr>
      <w:r>
        <w:rPr>
          <w:rFonts w:ascii="Garamond" w:hAnsi="Garamond"/>
        </w:rPr>
        <w:tab/>
        <w:t xml:space="preserve">Rimandando al § 9. i necessari approfondimenti, è d’obbligo notare come essa sfugga a un incasellamento in termini di istituto meramente esecutivo delle pronunzie giurisdizionali. Non solo, infatti, la tutela d’ottemperanza può essere anticipata alla fase di cognizione, potendo il giudice della cognizione già </w:t>
      </w:r>
      <w:r w:rsidRPr="00E10F9C">
        <w:rPr>
          <w:rFonts w:ascii="Garamond" w:hAnsi="Garamond"/>
        </w:rPr>
        <w:t>dispo</w:t>
      </w:r>
      <w:r>
        <w:rPr>
          <w:rFonts w:ascii="Garamond" w:hAnsi="Garamond"/>
        </w:rPr>
        <w:t>rr</w:t>
      </w:r>
      <w:r w:rsidRPr="00E10F9C">
        <w:rPr>
          <w:rFonts w:ascii="Garamond" w:hAnsi="Garamond"/>
        </w:rPr>
        <w:t>e le misure idonee ad assicurare l'attuazione del</w:t>
      </w:r>
      <w:r>
        <w:rPr>
          <w:rFonts w:ascii="Garamond" w:hAnsi="Garamond"/>
        </w:rPr>
        <w:t xml:space="preserve"> </w:t>
      </w:r>
      <w:r w:rsidRPr="00E10F9C">
        <w:rPr>
          <w:rFonts w:ascii="Garamond" w:hAnsi="Garamond"/>
        </w:rPr>
        <w:t>giudicato e delle pronun</w:t>
      </w:r>
      <w:r>
        <w:rPr>
          <w:rFonts w:ascii="Garamond" w:hAnsi="Garamond"/>
        </w:rPr>
        <w:t>zi</w:t>
      </w:r>
      <w:r w:rsidRPr="00E10F9C">
        <w:rPr>
          <w:rFonts w:ascii="Garamond" w:hAnsi="Garamond"/>
        </w:rPr>
        <w:t>e non sospese, compresa la nomina di un</w:t>
      </w:r>
      <w:r>
        <w:rPr>
          <w:rFonts w:ascii="Garamond" w:hAnsi="Garamond"/>
        </w:rPr>
        <w:t xml:space="preserve"> </w:t>
      </w:r>
      <w:r w:rsidRPr="00E10F9C">
        <w:rPr>
          <w:rFonts w:ascii="Garamond" w:hAnsi="Garamond"/>
        </w:rPr>
        <w:t xml:space="preserve">commissario </w:t>
      </w:r>
      <w:r w:rsidRPr="00E10F9C">
        <w:rPr>
          <w:rFonts w:ascii="Garamond" w:hAnsi="Garamond"/>
          <w:i/>
        </w:rPr>
        <w:t>ad acta</w:t>
      </w:r>
      <w:r w:rsidRPr="00E10F9C">
        <w:rPr>
          <w:rFonts w:ascii="Garamond" w:hAnsi="Garamond"/>
        </w:rPr>
        <w:t>, che pu</w:t>
      </w:r>
      <w:r>
        <w:rPr>
          <w:rFonts w:ascii="Garamond" w:hAnsi="Garamond"/>
        </w:rPr>
        <w:t>ò</w:t>
      </w:r>
      <w:r w:rsidRPr="00E10F9C">
        <w:rPr>
          <w:rFonts w:ascii="Garamond" w:hAnsi="Garamond"/>
        </w:rPr>
        <w:t xml:space="preserve"> avvenire anche in sede di cognizione</w:t>
      </w:r>
      <w:r>
        <w:rPr>
          <w:rFonts w:ascii="Garamond" w:hAnsi="Garamond"/>
        </w:rPr>
        <w:t xml:space="preserve"> </w:t>
      </w:r>
      <w:r w:rsidRPr="00E10F9C">
        <w:rPr>
          <w:rFonts w:ascii="Garamond" w:hAnsi="Garamond"/>
        </w:rPr>
        <w:t>con effetto dalla scadenza di un termine assegnato per</w:t>
      </w:r>
      <w:r>
        <w:rPr>
          <w:rFonts w:ascii="Garamond" w:hAnsi="Garamond"/>
        </w:rPr>
        <w:t xml:space="preserve"> </w:t>
      </w:r>
      <w:r w:rsidRPr="00E10F9C">
        <w:rPr>
          <w:rFonts w:ascii="Garamond" w:hAnsi="Garamond"/>
        </w:rPr>
        <w:t>l'ottemperanza</w:t>
      </w:r>
      <w:r>
        <w:rPr>
          <w:rFonts w:ascii="Garamond" w:hAnsi="Garamond"/>
        </w:rPr>
        <w:t>. Essa, soprattutto, mostra un aspetto mutevole, essendo sì destinata ad ottenere che l’amministrazione obbedisca al comando giurisdizionale, ma essendo altresì idonea ad integrare detto comando, ove provenga dal giudice amministrativo, tenendo anche conto delle eventuali sopravvenienze.</w:t>
      </w:r>
    </w:p>
    <w:p w14:paraId="1777ECFE" w14:textId="77777777" w:rsidR="007D21A8" w:rsidRDefault="007D21A8" w:rsidP="007D21A8">
      <w:pPr>
        <w:ind w:firstLine="567"/>
        <w:jc w:val="both"/>
        <w:rPr>
          <w:rFonts w:ascii="Garamond" w:hAnsi="Garamond"/>
        </w:rPr>
      </w:pPr>
      <w:r>
        <w:rPr>
          <w:rFonts w:ascii="Garamond" w:hAnsi="Garamond"/>
        </w:rPr>
        <w:t>Infine, prima di passare a un esame più approfondito delle singole tecniche di tutela, è opportuno ricordare che la giurisprudenza del Consiglio di Stato</w:t>
      </w:r>
      <w:r>
        <w:rPr>
          <w:rStyle w:val="Rimandonotaapidipagina"/>
          <w:rFonts w:ascii="Garamond" w:hAnsi="Garamond"/>
        </w:rPr>
        <w:footnoteReference w:id="62"/>
      </w:r>
      <w:r>
        <w:rPr>
          <w:rFonts w:ascii="Garamond" w:hAnsi="Garamond"/>
        </w:rPr>
        <w:t xml:space="preserve"> insiste nel ritenere, sulla base della natura sostanziale e non solo processuale dell’interesse legittimo, che l’atipicità delle tecniche di tutela sia una caratteristica necessaria del processo amministrativo, richiesta dal principio costituzionale di effettività della tutela giurisdizionale</w:t>
      </w:r>
      <w:r>
        <w:rPr>
          <w:rStyle w:val="Rimandonotaapidipagina"/>
          <w:rFonts w:ascii="Garamond" w:hAnsi="Garamond"/>
        </w:rPr>
        <w:footnoteReference w:id="63"/>
      </w:r>
      <w:r>
        <w:rPr>
          <w:rFonts w:ascii="Garamond" w:hAnsi="Garamond"/>
        </w:rPr>
        <w:t>.</w:t>
      </w:r>
    </w:p>
    <w:p w14:paraId="6ECB9759" w14:textId="77777777" w:rsidR="007D21A8" w:rsidRPr="005679EE" w:rsidRDefault="007D21A8" w:rsidP="007D21A8">
      <w:pPr>
        <w:ind w:firstLine="567"/>
        <w:jc w:val="both"/>
        <w:rPr>
          <w:rFonts w:ascii="Garamond" w:hAnsi="Garamond"/>
        </w:rPr>
      </w:pPr>
      <w:r>
        <w:rPr>
          <w:rFonts w:ascii="Garamond" w:hAnsi="Garamond"/>
        </w:rPr>
        <w:t>Infatti</w:t>
      </w:r>
      <w:r w:rsidRPr="005679EE">
        <w:rPr>
          <w:rFonts w:ascii="Garamond" w:hAnsi="Garamond"/>
        </w:rPr>
        <w:t>, la considerazione del moderno schema dei rapporti di diritto pubblico, nel quale il bene della vita inciso dall’esercizio del potere diviene l’elemento costitutivo di una situazione giuridica soggettiva sostanziale, esige la costruzione di un apparato rimediale idoneo ad assicurare a quest’ultima una protezione adeguata alla sua intrinseca natura.</w:t>
      </w:r>
    </w:p>
    <w:p w14:paraId="137A31B0" w14:textId="77777777" w:rsidR="007D21A8" w:rsidRPr="005679EE" w:rsidRDefault="007D21A8" w:rsidP="007D21A8">
      <w:pPr>
        <w:ind w:firstLine="567"/>
        <w:jc w:val="both"/>
        <w:rPr>
          <w:rFonts w:ascii="Garamond" w:hAnsi="Garamond"/>
        </w:rPr>
      </w:pPr>
      <w:r>
        <w:rPr>
          <w:rFonts w:ascii="Garamond" w:hAnsi="Garamond"/>
        </w:rPr>
        <w:t>D</w:t>
      </w:r>
      <w:r w:rsidRPr="005679EE">
        <w:rPr>
          <w:rFonts w:ascii="Garamond" w:hAnsi="Garamond"/>
        </w:rPr>
        <w:t xml:space="preserve">eve dunque ritenersi che il canone di effettività della tutela giurisdizionale si ponga a fondamento di un sistema atipico di azioni, la cui </w:t>
      </w:r>
      <w:proofErr w:type="spellStart"/>
      <w:r w:rsidRPr="005679EE">
        <w:rPr>
          <w:rFonts w:ascii="Garamond" w:hAnsi="Garamond"/>
        </w:rPr>
        <w:t>esperibilità</w:t>
      </w:r>
      <w:proofErr w:type="spellEnd"/>
      <w:r w:rsidRPr="005679EE">
        <w:rPr>
          <w:rFonts w:ascii="Garamond" w:hAnsi="Garamond"/>
        </w:rPr>
        <w:t xml:space="preserve"> garantisce la soddisfazione di interessi giuridicamente rilevanti mediante strumenti processuali non necessariamente coincidenti con quelli espressamente previsti dalla legge.</w:t>
      </w:r>
    </w:p>
    <w:p w14:paraId="51D0E642" w14:textId="77777777" w:rsidR="007D21A8" w:rsidRPr="005679EE" w:rsidRDefault="007D21A8" w:rsidP="007D21A8">
      <w:pPr>
        <w:ind w:firstLine="567"/>
        <w:jc w:val="both"/>
        <w:rPr>
          <w:rFonts w:ascii="Garamond" w:hAnsi="Garamond"/>
        </w:rPr>
      </w:pPr>
      <w:r>
        <w:rPr>
          <w:rFonts w:ascii="Garamond" w:hAnsi="Garamond"/>
        </w:rPr>
        <w:t>L</w:t>
      </w:r>
      <w:r w:rsidRPr="005679EE">
        <w:rPr>
          <w:rFonts w:ascii="Garamond" w:hAnsi="Garamond"/>
        </w:rPr>
        <w:t xml:space="preserve">’atipicità dell’apparato rimediale </w:t>
      </w:r>
      <w:r>
        <w:rPr>
          <w:rFonts w:ascii="Garamond" w:hAnsi="Garamond"/>
        </w:rPr>
        <w:t>può riguardare sia la tipologia di domanda ammissibile in giudizio, ma può</w:t>
      </w:r>
      <w:r w:rsidRPr="005679EE">
        <w:rPr>
          <w:rFonts w:ascii="Garamond" w:hAnsi="Garamond"/>
        </w:rPr>
        <w:t xml:space="preserve"> presentare anche una declinazione di tipo contenutistico, nella misura in cui la decisione del giudice esprime una sintesi degli interessi in conflitto non astrattamente predeterminabile dal legislatore.</w:t>
      </w:r>
    </w:p>
    <w:p w14:paraId="561E4A17" w14:textId="2A63CF78" w:rsidR="007D21A8" w:rsidRDefault="007D21A8" w:rsidP="007D21A8">
      <w:pPr>
        <w:ind w:firstLine="567"/>
        <w:jc w:val="both"/>
        <w:rPr>
          <w:rFonts w:ascii="Garamond" w:hAnsi="Garamond"/>
        </w:rPr>
      </w:pPr>
      <w:r>
        <w:rPr>
          <w:rFonts w:ascii="Garamond" w:hAnsi="Garamond"/>
        </w:rPr>
        <w:t>Per esempio, benché il codice del processo amministrativo, così come le leggi processuali che lo hanno preceduto, non abbia espressamente previsto la possibilità di proporre davanti al giudice amministrativo l’azione prevista dall’art. 2932</w:t>
      </w:r>
      <w:r w:rsidR="007A65D2">
        <w:rPr>
          <w:rFonts w:ascii="Garamond" w:hAnsi="Garamond"/>
        </w:rPr>
        <w:t xml:space="preserve"> c.c.</w:t>
      </w:r>
      <w:r>
        <w:rPr>
          <w:rFonts w:ascii="Garamond" w:hAnsi="Garamond"/>
        </w:rPr>
        <w:t xml:space="preserve">, per il caso di inadempimento all’obbligo di concludere il contratto, la giurisprudenza ha agevolmente ritenuto che tale mancanza </w:t>
      </w:r>
      <w:r w:rsidRPr="00C77B53">
        <w:rPr>
          <w:rFonts w:ascii="Garamond" w:hAnsi="Garamond"/>
        </w:rPr>
        <w:t xml:space="preserve">non </w:t>
      </w:r>
      <w:r>
        <w:rPr>
          <w:rFonts w:ascii="Garamond" w:hAnsi="Garamond"/>
        </w:rPr>
        <w:t>sia un</w:t>
      </w:r>
      <w:r w:rsidRPr="00C77B53">
        <w:rPr>
          <w:rFonts w:ascii="Garamond" w:hAnsi="Garamond"/>
        </w:rPr>
        <w:t xml:space="preserve"> ostacolo a</w:t>
      </w:r>
      <w:r>
        <w:rPr>
          <w:rFonts w:ascii="Garamond" w:hAnsi="Garamond"/>
        </w:rPr>
        <w:t xml:space="preserve">lla </w:t>
      </w:r>
      <w:r>
        <w:rPr>
          <w:rFonts w:ascii="Garamond" w:hAnsi="Garamond"/>
        </w:rPr>
        <w:lastRenderedPageBreak/>
        <w:t>proponibilità di detta domanda, volta cioè ad ottenere una sentenza che produca gli effetti del contratto non concluso.</w:t>
      </w:r>
      <w:r w:rsidRPr="00C77B53">
        <w:rPr>
          <w:rFonts w:ascii="Garamond" w:hAnsi="Garamond"/>
        </w:rPr>
        <w:t xml:space="preserve"> </w:t>
      </w:r>
      <w:r>
        <w:rPr>
          <w:rFonts w:ascii="Garamond" w:hAnsi="Garamond"/>
        </w:rPr>
        <w:t>Q</w:t>
      </w:r>
      <w:r w:rsidRPr="00C77B53">
        <w:rPr>
          <w:rFonts w:ascii="Garamond" w:hAnsi="Garamond"/>
        </w:rPr>
        <w:t xml:space="preserve">uesta </w:t>
      </w:r>
      <w:r>
        <w:rPr>
          <w:rFonts w:ascii="Garamond" w:hAnsi="Garamond"/>
        </w:rPr>
        <w:t xml:space="preserve">è </w:t>
      </w:r>
      <w:r w:rsidRPr="00C77B53">
        <w:rPr>
          <w:rFonts w:ascii="Garamond" w:hAnsi="Garamond"/>
        </w:rPr>
        <w:t>una normale conseguenza del principio di effettività, sicché, specie nelle controversie rimesse alla giurisdizione esclusiva, ove rientra nei poteri del giudice amministrativo erogare ogni forma di tutela giurisdizionale prevista dalla legge per i diritti soggettivi, senza necessità di alcuna puntuale ricomprensione od esclusione, quanto alla natura della tutela, salvo soltanto eventuali specificazioni quanto a tempi e modalità di esercizio, pur nell'assenza di una previsione legislativa espressa, è proprio</w:t>
      </w:r>
      <w:r>
        <w:rPr>
          <w:rFonts w:ascii="Garamond" w:hAnsi="Garamond"/>
        </w:rPr>
        <w:t xml:space="preserve"> una tale azione costitutiva a rappresentare</w:t>
      </w:r>
      <w:r w:rsidRPr="00C77B53">
        <w:rPr>
          <w:rFonts w:ascii="Garamond" w:hAnsi="Garamond"/>
        </w:rPr>
        <w:t xml:space="preserve"> lo strumento idoneo a garantire una protezione adeguata ed immediata del diritto nascente dall'obbligo inadempiuto</w:t>
      </w:r>
      <w:r>
        <w:rPr>
          <w:rStyle w:val="Rimandonotaapidipagina"/>
          <w:rFonts w:ascii="Garamond" w:hAnsi="Garamond"/>
        </w:rPr>
        <w:footnoteReference w:id="64"/>
      </w:r>
      <w:r>
        <w:rPr>
          <w:rFonts w:ascii="Garamond" w:hAnsi="Garamond"/>
        </w:rPr>
        <w:t>.</w:t>
      </w:r>
    </w:p>
    <w:p w14:paraId="630D4592" w14:textId="77777777" w:rsidR="007D21A8" w:rsidRPr="005679EE" w:rsidRDefault="007D21A8" w:rsidP="007D21A8">
      <w:pPr>
        <w:ind w:firstLine="567"/>
        <w:jc w:val="both"/>
        <w:rPr>
          <w:rFonts w:ascii="Garamond" w:hAnsi="Garamond"/>
        </w:rPr>
      </w:pPr>
      <w:r w:rsidRPr="5374B448">
        <w:rPr>
          <w:rFonts w:ascii="Garamond" w:hAnsi="Garamond"/>
        </w:rPr>
        <w:t xml:space="preserve">Sotto altro profilo, come meglio si vedrà </w:t>
      </w:r>
      <w:r w:rsidRPr="5374B448">
        <w:rPr>
          <w:rFonts w:ascii="Garamond" w:hAnsi="Garamond"/>
          <w:i/>
          <w:iCs/>
        </w:rPr>
        <w:t>ultra</w:t>
      </w:r>
      <w:r w:rsidRPr="5374B448">
        <w:rPr>
          <w:rFonts w:ascii="Garamond" w:hAnsi="Garamond"/>
        </w:rPr>
        <w:t>, l’estensione dell’oggetto della cognizione al rapporto giuridico controverso, al di là dei confini imposti dal mero scrutinio di legittimità dell’atto impugnato, può giustificare il riconoscimento di poteri valutativi in ordine alla perduranza degli effetti dell’atto illegittimo, nell’ottica del bilanciamento fra le esigenze di tutela fatte valere dalla parte ricorrente ed i controinteressati generali e particolari rilevanti nel caso concreto.</w:t>
      </w:r>
    </w:p>
    <w:p w14:paraId="0F32DD7D" w14:textId="77777777" w:rsidR="007D21A8" w:rsidRPr="005679EE" w:rsidRDefault="007D21A8" w:rsidP="007D21A8">
      <w:pPr>
        <w:ind w:firstLine="567"/>
        <w:jc w:val="both"/>
        <w:rPr>
          <w:rFonts w:ascii="Garamond" w:hAnsi="Garamond"/>
        </w:rPr>
      </w:pPr>
    </w:p>
    <w:p w14:paraId="2D67CA05" w14:textId="77777777" w:rsidR="007D21A8" w:rsidRDefault="007D21A8" w:rsidP="007D21A8">
      <w:pPr>
        <w:ind w:firstLine="567"/>
        <w:jc w:val="both"/>
        <w:rPr>
          <w:rFonts w:ascii="Garamond" w:hAnsi="Garamond"/>
        </w:rPr>
      </w:pPr>
    </w:p>
    <w:p w14:paraId="01BDF1D8" w14:textId="77777777" w:rsidR="007D21A8" w:rsidRPr="001A5054" w:rsidRDefault="007D21A8" w:rsidP="007D21A8">
      <w:pPr>
        <w:ind w:firstLine="567"/>
        <w:jc w:val="both"/>
        <w:rPr>
          <w:rFonts w:ascii="Garamond" w:hAnsi="Garamond"/>
          <w:b/>
        </w:rPr>
      </w:pPr>
      <w:r w:rsidRPr="001A5054">
        <w:rPr>
          <w:rFonts w:ascii="Garamond" w:hAnsi="Garamond"/>
          <w:b/>
        </w:rPr>
        <w:t>4. – Le specifiche tecniche di tutela del giudice amministrativo: la tutela demolitoria</w:t>
      </w:r>
    </w:p>
    <w:p w14:paraId="1319FC1C" w14:textId="668BDDB0" w:rsidR="007D21A8" w:rsidRDefault="007D21A8" w:rsidP="007D21A8">
      <w:pPr>
        <w:ind w:firstLine="567"/>
        <w:jc w:val="both"/>
        <w:rPr>
          <w:rFonts w:ascii="Garamond" w:hAnsi="Garamond"/>
        </w:rPr>
      </w:pPr>
      <w:r>
        <w:rPr>
          <w:rFonts w:ascii="Garamond" w:hAnsi="Garamond"/>
        </w:rPr>
        <w:t xml:space="preserve">L’accento posto sul tema dell’effettività della tutela rende chiare le ragioni della centralità che </w:t>
      </w:r>
      <w:r w:rsidR="00043EB7">
        <w:rPr>
          <w:rFonts w:ascii="Garamond" w:hAnsi="Garamond"/>
        </w:rPr>
        <w:t xml:space="preserve">tuttora </w:t>
      </w:r>
      <w:r>
        <w:rPr>
          <w:rFonts w:ascii="Garamond" w:hAnsi="Garamond"/>
        </w:rPr>
        <w:t xml:space="preserve">la tutela demolitoria assume nel sistema, nonostante il dipanarsi del tempo e pur in un contesto ordinamentale del tutto differente da quello del 1889. </w:t>
      </w:r>
    </w:p>
    <w:p w14:paraId="66E97265" w14:textId="77777777" w:rsidR="007D21A8" w:rsidRDefault="007D21A8" w:rsidP="007D21A8">
      <w:pPr>
        <w:ind w:firstLine="567"/>
        <w:jc w:val="both"/>
        <w:rPr>
          <w:rFonts w:ascii="Garamond" w:hAnsi="Garamond"/>
        </w:rPr>
      </w:pPr>
      <w:r>
        <w:rPr>
          <w:rFonts w:ascii="Garamond" w:hAnsi="Garamond"/>
        </w:rPr>
        <w:t>A differenza di quanto avvenuto nel diritto tedesco, dove l’ordinamento si è evoluto nel senso di riconoscere che diritti soggettivi pubblici fungono da limite esterno all’azione amministrativa</w:t>
      </w:r>
      <w:r>
        <w:rPr>
          <w:rStyle w:val="Rimandonotaapidipagina"/>
          <w:rFonts w:ascii="Garamond" w:hAnsi="Garamond"/>
        </w:rPr>
        <w:footnoteReference w:id="65"/>
      </w:r>
      <w:r>
        <w:rPr>
          <w:rFonts w:ascii="Garamond" w:hAnsi="Garamond"/>
        </w:rPr>
        <w:t>, nell’ordinamento italiano il potere amministrativo è stato storicamente concepito come prevalente rispetto al diritto soggettivo, che si affievolisce d’innanzi a un provvedimento. Ecco perché, al fine di assicurare un rimedio adeguato a fronte dell’illegittimo uso del potere, è stata ritenuta essenziale la rimozione dell’atto in cui esso si concreta.</w:t>
      </w:r>
    </w:p>
    <w:p w14:paraId="24D67DAF" w14:textId="77777777" w:rsidR="007D21A8" w:rsidRDefault="007D21A8" w:rsidP="007D21A8">
      <w:pPr>
        <w:ind w:firstLine="567"/>
        <w:jc w:val="both"/>
        <w:rPr>
          <w:rFonts w:ascii="Garamond" w:hAnsi="Garamond"/>
        </w:rPr>
      </w:pPr>
      <w:r>
        <w:rPr>
          <w:rFonts w:ascii="Garamond" w:hAnsi="Garamond"/>
        </w:rPr>
        <w:t xml:space="preserve"> Ma, a parte il dato storico, è tuttora vero che l’annullamento del provvedimento illegittimo assicura una tutela in forma specifica, eliminando l’elemento perturbativo dell’ordinamento e ripristinando la legalità violata</w:t>
      </w:r>
      <w:r>
        <w:rPr>
          <w:rStyle w:val="Rimandonotaapidipagina"/>
          <w:rFonts w:ascii="Garamond" w:hAnsi="Garamond"/>
        </w:rPr>
        <w:footnoteReference w:id="66"/>
      </w:r>
      <w:r>
        <w:rPr>
          <w:rFonts w:ascii="Garamond" w:hAnsi="Garamond"/>
        </w:rPr>
        <w:t>.</w:t>
      </w:r>
    </w:p>
    <w:p w14:paraId="53A0791E" w14:textId="77777777" w:rsidR="007D21A8" w:rsidRDefault="007D21A8" w:rsidP="007D21A8">
      <w:pPr>
        <w:ind w:firstLine="567"/>
        <w:jc w:val="both"/>
        <w:rPr>
          <w:rFonts w:ascii="Garamond" w:hAnsi="Garamond"/>
        </w:rPr>
      </w:pPr>
      <w:r>
        <w:rPr>
          <w:rFonts w:ascii="Garamond" w:hAnsi="Garamond"/>
        </w:rPr>
        <w:t xml:space="preserve">La differenza con l’ordinamento civilistico, in cui le posizioni dei contendenti si pongono su uno stesso piano e, nel bilanciamento tra i vari interessi rilevanti, non vi è quello preminente del ripristino della legalità violata dal potere amministrativo, è ben più che evidente: d’innanzi al giudice civile l’azione costitutiva non risulta essenziale al fine di ottenere un rimedio effettivo. </w:t>
      </w:r>
    </w:p>
    <w:p w14:paraId="4E5345DF" w14:textId="77777777" w:rsidR="007D21A8" w:rsidRDefault="007D21A8" w:rsidP="007D21A8">
      <w:pPr>
        <w:ind w:firstLine="567"/>
        <w:jc w:val="both"/>
        <w:rPr>
          <w:rFonts w:ascii="Garamond" w:hAnsi="Garamond"/>
        </w:rPr>
      </w:pPr>
      <w:r>
        <w:rPr>
          <w:rFonts w:ascii="Garamond" w:hAnsi="Garamond"/>
        </w:rPr>
        <w:t xml:space="preserve">Dunque, non solo la tutela costitutiva, come visto, è possibile solo nei casi espressamente previsti dalla legge, ma il </w:t>
      </w:r>
      <w:r>
        <w:rPr>
          <w:rFonts w:ascii="Garamond" w:hAnsi="Garamond"/>
          <w:i/>
        </w:rPr>
        <w:t>trend</w:t>
      </w:r>
      <w:r>
        <w:rPr>
          <w:rFonts w:ascii="Garamond" w:hAnsi="Garamond"/>
        </w:rPr>
        <w:t xml:space="preserve"> legislativo più recente è volto a limitare ulteriormente tali opzioni.</w:t>
      </w:r>
    </w:p>
    <w:p w14:paraId="6BAC4AE9" w14:textId="77777777" w:rsidR="007D21A8" w:rsidRPr="00987F1C" w:rsidRDefault="007D21A8" w:rsidP="007D21A8">
      <w:pPr>
        <w:ind w:firstLine="567"/>
        <w:jc w:val="both"/>
        <w:rPr>
          <w:rFonts w:ascii="Garamond" w:hAnsi="Garamond"/>
        </w:rPr>
      </w:pPr>
      <w:r>
        <w:rPr>
          <w:rFonts w:ascii="Garamond" w:hAnsi="Garamond"/>
        </w:rPr>
        <w:t>Si veda il caso dell’impugnativa delle deliberazioni dell’assemblea dei soci nelle società per azioni</w:t>
      </w:r>
      <w:r>
        <w:rPr>
          <w:rStyle w:val="Rimandonotaapidipagina"/>
          <w:rFonts w:ascii="Garamond" w:hAnsi="Garamond"/>
        </w:rPr>
        <w:footnoteReference w:id="67"/>
      </w:r>
      <w:r>
        <w:rPr>
          <w:rFonts w:ascii="Garamond" w:hAnsi="Garamond"/>
        </w:rPr>
        <w:t xml:space="preserve">. Nell’impianto originario, l’art. 2377 c.c. assicurava il diritto di rivolgersi al giudice per ottenere </w:t>
      </w:r>
      <w:r>
        <w:rPr>
          <w:rFonts w:ascii="Garamond" w:hAnsi="Garamond"/>
        </w:rPr>
        <w:lastRenderedPageBreak/>
        <w:t>l’annullamento delle deliberazioni illegittime a tutti i soci assenti o dissenzienti. Con la riforma del diritto societario</w:t>
      </w:r>
      <w:r>
        <w:rPr>
          <w:rStyle w:val="Rimandonotaapidipagina"/>
          <w:rFonts w:ascii="Garamond" w:hAnsi="Garamond"/>
        </w:rPr>
        <w:footnoteReference w:id="68"/>
      </w:r>
      <w:r>
        <w:rPr>
          <w:rFonts w:ascii="Garamond" w:hAnsi="Garamond"/>
        </w:rPr>
        <w:t>, avendo il legislatore inteso tutelare anche diversi interessi, quali la stabilità degli assetti di interessi e la necessità di non esporre le decisioni societarie ad azioni giudiziarie ricattatorie</w:t>
      </w:r>
      <w:r>
        <w:rPr>
          <w:rStyle w:val="Rimandonotaapidipagina"/>
          <w:rFonts w:ascii="Garamond" w:hAnsi="Garamond"/>
        </w:rPr>
        <w:footnoteReference w:id="69"/>
      </w:r>
      <w:r>
        <w:rPr>
          <w:rFonts w:ascii="Garamond" w:hAnsi="Garamond"/>
        </w:rPr>
        <w:t xml:space="preserve">, la legittimazione all’impugnativa è stata ristretta, riservandola ai soci che rappresentino, anche congiuntamente, </w:t>
      </w:r>
      <w:r w:rsidRPr="5374B448">
        <w:rPr>
          <w:rFonts w:ascii="Garamond" w:hAnsi="Garamond"/>
        </w:rPr>
        <w:t>l'uno per mille del capitale sociale nelle società che fanno ricorso al mercato del capitale di rischio e il cinque per cento nelle altre.</w:t>
      </w:r>
    </w:p>
    <w:p w14:paraId="4BC2B0C0" w14:textId="77777777" w:rsidR="007D21A8" w:rsidRDefault="007D21A8" w:rsidP="007D21A8">
      <w:pPr>
        <w:ind w:firstLine="567"/>
        <w:jc w:val="both"/>
        <w:rPr>
          <w:rFonts w:ascii="Garamond" w:hAnsi="Garamond"/>
        </w:rPr>
      </w:pPr>
      <w:r>
        <w:rPr>
          <w:rFonts w:ascii="Garamond" w:hAnsi="Garamond"/>
        </w:rPr>
        <w:t>Non solo: indipendentemente dalla decorrenza del termine per l’impugnazione delle deliberazioni, l’art. 2434-</w:t>
      </w:r>
      <w:r>
        <w:rPr>
          <w:rFonts w:ascii="Garamond" w:hAnsi="Garamond"/>
          <w:i/>
        </w:rPr>
        <w:t>bis</w:t>
      </w:r>
      <w:r>
        <w:rPr>
          <w:rFonts w:ascii="Garamond" w:hAnsi="Garamond"/>
        </w:rPr>
        <w:t xml:space="preserve"> c.c. prevede che l’azione di annullamento non possa essere proposta contro l’approvazione del bilancio dopo che è avvenuta l’approvazione del bilancio dell’esercizio successivo. Inoltre, a tutela del mercato, </w:t>
      </w:r>
      <w:r w:rsidRPr="00987F1C">
        <w:rPr>
          <w:rFonts w:ascii="Garamond" w:hAnsi="Garamond"/>
        </w:rPr>
        <w:t>l'invalidit</w:t>
      </w:r>
      <w:r>
        <w:rPr>
          <w:rFonts w:ascii="Garamond" w:hAnsi="Garamond"/>
        </w:rPr>
        <w:t>à</w:t>
      </w:r>
      <w:r w:rsidRPr="00987F1C">
        <w:rPr>
          <w:rFonts w:ascii="Garamond" w:hAnsi="Garamond"/>
        </w:rPr>
        <w:t xml:space="preserve"> della deliberazione di aumento del capitale </w:t>
      </w:r>
      <w:r>
        <w:rPr>
          <w:rFonts w:ascii="Garamond" w:hAnsi="Garamond"/>
        </w:rPr>
        <w:t>delle società quotate</w:t>
      </w:r>
      <w:r w:rsidRPr="00987F1C">
        <w:rPr>
          <w:rFonts w:ascii="Garamond" w:hAnsi="Garamond"/>
        </w:rPr>
        <w:t xml:space="preserve"> non </w:t>
      </w:r>
      <w:r>
        <w:rPr>
          <w:rFonts w:ascii="Garamond" w:hAnsi="Garamond"/>
        </w:rPr>
        <w:t>può, a mente dell’art. 2370-</w:t>
      </w:r>
      <w:r>
        <w:rPr>
          <w:rFonts w:ascii="Garamond" w:hAnsi="Garamond"/>
          <w:i/>
        </w:rPr>
        <w:t>ter</w:t>
      </w:r>
      <w:r>
        <w:rPr>
          <w:rFonts w:ascii="Garamond" w:hAnsi="Garamond"/>
        </w:rPr>
        <w:t xml:space="preserve">, comma II c.c., </w:t>
      </w:r>
      <w:r w:rsidRPr="00987F1C">
        <w:rPr>
          <w:rFonts w:ascii="Garamond" w:hAnsi="Garamond"/>
        </w:rPr>
        <w:t>essere pronunciata dopo che sia stata</w:t>
      </w:r>
      <w:r>
        <w:rPr>
          <w:rFonts w:ascii="Garamond" w:hAnsi="Garamond"/>
        </w:rPr>
        <w:t xml:space="preserve"> </w:t>
      </w:r>
      <w:r w:rsidRPr="00987F1C">
        <w:rPr>
          <w:rFonts w:ascii="Garamond" w:hAnsi="Garamond"/>
        </w:rPr>
        <w:t xml:space="preserve">iscritta nel registro delle imprese l'attestazione che l'aumento </w:t>
      </w:r>
      <w:r>
        <w:rPr>
          <w:rFonts w:ascii="Garamond" w:hAnsi="Garamond"/>
        </w:rPr>
        <w:t xml:space="preserve">è </w:t>
      </w:r>
      <w:r w:rsidRPr="00987F1C">
        <w:rPr>
          <w:rFonts w:ascii="Garamond" w:hAnsi="Garamond"/>
        </w:rPr>
        <w:t xml:space="preserve">stato anche parzialmente eseguito; </w:t>
      </w:r>
      <w:r>
        <w:rPr>
          <w:rFonts w:ascii="Garamond" w:hAnsi="Garamond"/>
        </w:rPr>
        <w:t xml:space="preserve">ancora, </w:t>
      </w:r>
      <w:r w:rsidRPr="00987F1C">
        <w:rPr>
          <w:rFonts w:ascii="Garamond" w:hAnsi="Garamond"/>
        </w:rPr>
        <w:t>l'invalidit</w:t>
      </w:r>
      <w:r>
        <w:rPr>
          <w:rFonts w:ascii="Garamond" w:hAnsi="Garamond"/>
        </w:rPr>
        <w:t>à</w:t>
      </w:r>
      <w:r w:rsidRPr="00987F1C">
        <w:rPr>
          <w:rFonts w:ascii="Garamond" w:hAnsi="Garamond"/>
        </w:rPr>
        <w:t xml:space="preserve"> della deliberazione</w:t>
      </w:r>
      <w:r>
        <w:rPr>
          <w:rFonts w:ascii="Garamond" w:hAnsi="Garamond"/>
        </w:rPr>
        <w:t xml:space="preserve"> </w:t>
      </w:r>
      <w:r w:rsidRPr="00987F1C">
        <w:rPr>
          <w:rFonts w:ascii="Garamond" w:hAnsi="Garamond"/>
        </w:rPr>
        <w:t>di riduzione del capitale di emissione delle obbligazioni non pu</w:t>
      </w:r>
      <w:r>
        <w:rPr>
          <w:rFonts w:ascii="Garamond" w:hAnsi="Garamond"/>
        </w:rPr>
        <w:t>ò</w:t>
      </w:r>
      <w:r w:rsidRPr="00987F1C">
        <w:rPr>
          <w:rFonts w:ascii="Garamond" w:hAnsi="Garamond"/>
        </w:rPr>
        <w:t xml:space="preserve"> essere</w:t>
      </w:r>
      <w:r>
        <w:rPr>
          <w:rFonts w:ascii="Garamond" w:hAnsi="Garamond"/>
        </w:rPr>
        <w:t xml:space="preserve"> </w:t>
      </w:r>
      <w:r w:rsidRPr="00987F1C">
        <w:rPr>
          <w:rFonts w:ascii="Garamond" w:hAnsi="Garamond"/>
        </w:rPr>
        <w:t>pronunciata dopo che la deliberazione sia stata anche parzialmente</w:t>
      </w:r>
      <w:r>
        <w:rPr>
          <w:rFonts w:ascii="Garamond" w:hAnsi="Garamond"/>
        </w:rPr>
        <w:t xml:space="preserve"> </w:t>
      </w:r>
      <w:r w:rsidRPr="00987F1C">
        <w:rPr>
          <w:rFonts w:ascii="Garamond" w:hAnsi="Garamond"/>
        </w:rPr>
        <w:t>eseguita.</w:t>
      </w:r>
    </w:p>
    <w:p w14:paraId="07038301" w14:textId="5055953D" w:rsidR="007D21A8" w:rsidRDefault="007D21A8" w:rsidP="007D21A8">
      <w:pPr>
        <w:ind w:firstLine="567"/>
        <w:jc w:val="both"/>
        <w:rPr>
          <w:rFonts w:ascii="Garamond" w:hAnsi="Garamond"/>
        </w:rPr>
      </w:pPr>
      <w:r>
        <w:rPr>
          <w:rFonts w:ascii="Garamond" w:hAnsi="Garamond"/>
        </w:rPr>
        <w:t>A</w:t>
      </w:r>
      <w:r w:rsidR="00E946C9">
        <w:rPr>
          <w:rFonts w:ascii="Garamond" w:hAnsi="Garamond"/>
        </w:rPr>
        <w:t>ddirittur</w:t>
      </w:r>
      <w:r>
        <w:rPr>
          <w:rFonts w:ascii="Garamond" w:hAnsi="Garamond"/>
        </w:rPr>
        <w:t xml:space="preserve">a più paradigmatica è l’evoluzione della tutela reale contro il licenziamento illegittimo. Con l’art. 18 l. 20 maggio 1970, n. 300, il legislatore aveva espressamente previsto che il giudice, accertato che il licenziamento individuale del lavoratore subordinato fosse intervenuto al di fuori dei casi in cui esso è ammesso, annullasse in ogni caso detto licenziamento e ordinasse la reintegrazione del lavoratore. Tale tutela, detta </w:t>
      </w:r>
      <w:r>
        <w:rPr>
          <w:rFonts w:ascii="Garamond" w:hAnsi="Garamond"/>
          <w:i/>
        </w:rPr>
        <w:t>reale</w:t>
      </w:r>
      <w:r>
        <w:rPr>
          <w:rFonts w:ascii="Garamond" w:hAnsi="Garamond"/>
        </w:rPr>
        <w:t>, era presidiata dall’accorgimento che il datore fosse comunque tenuto al pagamento della retribuzione in caso di mancata reintegrazione del lavoratore.</w:t>
      </w:r>
    </w:p>
    <w:p w14:paraId="2CC57B41" w14:textId="77777777" w:rsidR="007D21A8" w:rsidRPr="00F84F23" w:rsidRDefault="007D21A8" w:rsidP="007D21A8">
      <w:pPr>
        <w:ind w:firstLine="567"/>
        <w:jc w:val="both"/>
        <w:rPr>
          <w:rFonts w:ascii="Garamond" w:hAnsi="Garamond"/>
        </w:rPr>
      </w:pPr>
      <w:r>
        <w:rPr>
          <w:rFonts w:ascii="Garamond" w:hAnsi="Garamond"/>
        </w:rPr>
        <w:t>Nell’ottica di ampliare i poteri di gestione dell’impresa da parte del datore di lavoro, con la l. 11 maggio 1990, n. 108, il potere di annullamento e la tutela reale è stata limitata alle ipotesi in cui questi impiegasse</w:t>
      </w:r>
      <w:r w:rsidRPr="001E660D">
        <w:rPr>
          <w:rFonts w:ascii="Garamond" w:hAnsi="Garamond"/>
        </w:rPr>
        <w:t xml:space="preserve"> in ciascuna sede, stabilimento,</w:t>
      </w:r>
      <w:r>
        <w:rPr>
          <w:rFonts w:ascii="Garamond" w:hAnsi="Garamond"/>
        </w:rPr>
        <w:t xml:space="preserve"> </w:t>
      </w:r>
      <w:r w:rsidRPr="001E660D">
        <w:rPr>
          <w:rFonts w:ascii="Garamond" w:hAnsi="Garamond"/>
        </w:rPr>
        <w:t>filiale, ufficio o reparto autonomo nel quale a</w:t>
      </w:r>
      <w:r>
        <w:rPr>
          <w:rFonts w:ascii="Garamond" w:hAnsi="Garamond"/>
        </w:rPr>
        <w:t>vesse</w:t>
      </w:r>
      <w:r w:rsidRPr="001E660D">
        <w:rPr>
          <w:rFonts w:ascii="Garamond" w:hAnsi="Garamond"/>
        </w:rPr>
        <w:t xml:space="preserve"> avuto luogo il</w:t>
      </w:r>
      <w:r>
        <w:rPr>
          <w:rFonts w:ascii="Garamond" w:hAnsi="Garamond"/>
        </w:rPr>
        <w:t xml:space="preserve"> </w:t>
      </w:r>
      <w:r w:rsidRPr="001E660D">
        <w:rPr>
          <w:rFonts w:ascii="Garamond" w:hAnsi="Garamond"/>
        </w:rPr>
        <w:t>licenziamento</w:t>
      </w:r>
      <w:r>
        <w:rPr>
          <w:rFonts w:ascii="Garamond" w:hAnsi="Garamond"/>
        </w:rPr>
        <w:t>,</w:t>
      </w:r>
      <w:r w:rsidRPr="001E660D">
        <w:rPr>
          <w:rFonts w:ascii="Garamond" w:hAnsi="Garamond"/>
        </w:rPr>
        <w:t xml:space="preserve"> pi</w:t>
      </w:r>
      <w:r>
        <w:rPr>
          <w:rFonts w:ascii="Garamond" w:hAnsi="Garamond"/>
        </w:rPr>
        <w:t>ù</w:t>
      </w:r>
      <w:r w:rsidRPr="001E660D">
        <w:rPr>
          <w:rFonts w:ascii="Garamond" w:hAnsi="Garamond"/>
        </w:rPr>
        <w:t xml:space="preserve"> di quindici prestatori</w:t>
      </w:r>
      <w:r>
        <w:rPr>
          <w:rFonts w:ascii="Garamond" w:hAnsi="Garamond"/>
        </w:rPr>
        <w:t xml:space="preserve"> </w:t>
      </w:r>
      <w:r w:rsidRPr="001E660D">
        <w:rPr>
          <w:rFonts w:ascii="Garamond" w:hAnsi="Garamond"/>
        </w:rPr>
        <w:t>di lavoro</w:t>
      </w:r>
      <w:r>
        <w:rPr>
          <w:rFonts w:ascii="Garamond" w:hAnsi="Garamond"/>
        </w:rPr>
        <w:t>. Con la l. 28 giugno 2012, n. 92, il potere di annullamento è stato ulteriormente ridotto all’ipo</w:t>
      </w:r>
      <w:r w:rsidRPr="00F84F23">
        <w:rPr>
          <w:rFonts w:ascii="Garamond" w:hAnsi="Garamond"/>
        </w:rPr>
        <w:t xml:space="preserve">tesi in cui venga </w:t>
      </w:r>
      <w:r w:rsidRPr="00F84F23">
        <w:rPr>
          <w:rFonts w:ascii="Garamond" w:hAnsi="Garamond"/>
          <w:bCs/>
          <w:iCs/>
        </w:rPr>
        <w:t>accertato che non ricorrono gli estremi del giustificato motivo soggettivo o della giusta causa addotti dal datore di lavoro, per insussistenza del fatto contestato ovvero perché il fatto rientra tra le condotte punibili con una sanzione conservativa sulla base delle previsioni dei contratti collettivi ovvero dei codici disciplinari applicabili.</w:t>
      </w:r>
    </w:p>
    <w:p w14:paraId="2F1647CD" w14:textId="507F886F" w:rsidR="007D21A8" w:rsidRPr="00932889" w:rsidRDefault="007D21A8" w:rsidP="007D21A8">
      <w:pPr>
        <w:ind w:firstLine="567"/>
        <w:jc w:val="both"/>
        <w:rPr>
          <w:rFonts w:ascii="Garamond" w:hAnsi="Garamond"/>
        </w:rPr>
      </w:pPr>
      <w:r>
        <w:rPr>
          <w:rFonts w:ascii="Garamond" w:hAnsi="Garamond"/>
        </w:rPr>
        <w:t>Tornando al sistema di giustizia amministrativa, gli sviluppi più recenti si collocano lungo due assi. Da un lato, la giurisprudenza esplora la modulazione degli effetti demolitori della sentenza</w:t>
      </w:r>
      <w:r>
        <w:rPr>
          <w:rStyle w:val="Rimandonotaapidipagina"/>
          <w:rFonts w:ascii="Garamond" w:hAnsi="Garamond"/>
        </w:rPr>
        <w:footnoteReference w:id="70"/>
      </w:r>
      <w:r>
        <w:rPr>
          <w:rFonts w:ascii="Garamond" w:hAnsi="Garamond"/>
        </w:rPr>
        <w:t>, nell’ottica di garantire un livello sempre più adeguato di tutela</w:t>
      </w:r>
      <w:r>
        <w:rPr>
          <w:rStyle w:val="Rimandonotaapidipagina"/>
          <w:rFonts w:ascii="Garamond" w:hAnsi="Garamond"/>
        </w:rPr>
        <w:footnoteReference w:id="71"/>
      </w:r>
      <w:r>
        <w:rPr>
          <w:rFonts w:ascii="Garamond" w:hAnsi="Garamond"/>
        </w:rPr>
        <w:t xml:space="preserve">. Dall’altro lato, pur nella consapevolezza che </w:t>
      </w:r>
      <w:r w:rsidRPr="00932889">
        <w:rPr>
          <w:rFonts w:ascii="Garamond" w:hAnsi="Garamond"/>
        </w:rPr>
        <w:t>l’intervento del giudice amministrativo si pone come una parentesi tra l’azione amministrativa precedente e quella successiva</w:t>
      </w:r>
      <w:r w:rsidRPr="00932889">
        <w:rPr>
          <w:rFonts w:ascii="Garamond" w:hAnsi="Garamond"/>
          <w:vertAlign w:val="superscript"/>
        </w:rPr>
        <w:footnoteReference w:id="72"/>
      </w:r>
      <w:r>
        <w:rPr>
          <w:rFonts w:ascii="Garamond" w:hAnsi="Garamond"/>
        </w:rPr>
        <w:t>, si espande la portata che la sentenza ammi</w:t>
      </w:r>
      <w:r w:rsidR="000316C0">
        <w:rPr>
          <w:rFonts w:ascii="Garamond" w:hAnsi="Garamond"/>
        </w:rPr>
        <w:t xml:space="preserve">nistrativa ha sul successivo </w:t>
      </w:r>
      <w:proofErr w:type="spellStart"/>
      <w:r w:rsidR="000316C0">
        <w:rPr>
          <w:rFonts w:ascii="Garamond" w:hAnsi="Garamond"/>
        </w:rPr>
        <w:t>ri</w:t>
      </w:r>
      <w:r>
        <w:rPr>
          <w:rFonts w:ascii="Garamond" w:hAnsi="Garamond"/>
        </w:rPr>
        <w:t>esercizio</w:t>
      </w:r>
      <w:proofErr w:type="spellEnd"/>
      <w:r>
        <w:rPr>
          <w:rFonts w:ascii="Garamond" w:hAnsi="Garamond"/>
        </w:rPr>
        <w:t xml:space="preserve"> del </w:t>
      </w:r>
      <w:r>
        <w:rPr>
          <w:rFonts w:ascii="Garamond" w:hAnsi="Garamond"/>
        </w:rPr>
        <w:lastRenderedPageBreak/>
        <w:t xml:space="preserve">potere amministrativo: non solo questo deve conformarsi al </w:t>
      </w:r>
      <w:proofErr w:type="spellStart"/>
      <w:r w:rsidRPr="3C0532D0">
        <w:rPr>
          <w:rFonts w:ascii="Garamond" w:hAnsi="Garamond"/>
          <w:i/>
          <w:iCs/>
        </w:rPr>
        <w:t>dictum</w:t>
      </w:r>
      <w:proofErr w:type="spellEnd"/>
      <w:r>
        <w:rPr>
          <w:rFonts w:ascii="Garamond" w:hAnsi="Garamond"/>
        </w:rPr>
        <w:t xml:space="preserve"> giurisdizionale</w:t>
      </w:r>
      <w:r>
        <w:rPr>
          <w:rStyle w:val="Rimandonotaapidipagina"/>
          <w:rFonts w:ascii="Garamond" w:hAnsi="Garamond"/>
        </w:rPr>
        <w:footnoteReference w:id="73"/>
      </w:r>
      <w:r>
        <w:rPr>
          <w:rFonts w:ascii="Garamond" w:hAnsi="Garamond"/>
        </w:rPr>
        <w:t>, ma addirittura la discrezionalità dell’amministrazione si inaridisce qualora l’amministrazione ne faccia cattivo uso.</w:t>
      </w:r>
    </w:p>
    <w:p w14:paraId="04CD5F7D" w14:textId="2A073D5F" w:rsidR="007D21A8" w:rsidRDefault="007D21A8" w:rsidP="007D21A8">
      <w:pPr>
        <w:ind w:firstLine="567"/>
        <w:jc w:val="both"/>
        <w:rPr>
          <w:rFonts w:ascii="Garamond" w:hAnsi="Garamond"/>
        </w:rPr>
      </w:pPr>
      <w:r>
        <w:rPr>
          <w:rFonts w:ascii="Garamond" w:hAnsi="Garamond"/>
        </w:rPr>
        <w:t xml:space="preserve">Il primo asse di sviluppo trae le mosse da una vicenda contenziosa relativa all’approvazione del piano faunistico venatorio da parte </w:t>
      </w:r>
      <w:r w:rsidR="000316C0">
        <w:rPr>
          <w:rFonts w:ascii="Garamond" w:hAnsi="Garamond"/>
        </w:rPr>
        <w:t xml:space="preserve">di </w:t>
      </w:r>
      <w:r>
        <w:rPr>
          <w:rFonts w:ascii="Garamond" w:hAnsi="Garamond"/>
        </w:rPr>
        <w:t>una Regione, contestata da associazioni ambientaliste</w:t>
      </w:r>
      <w:r>
        <w:rPr>
          <w:rStyle w:val="Rimandonotaapidipagina"/>
          <w:rFonts w:ascii="Garamond" w:hAnsi="Garamond"/>
        </w:rPr>
        <w:footnoteReference w:id="74"/>
      </w:r>
      <w:r>
        <w:rPr>
          <w:rFonts w:ascii="Garamond" w:hAnsi="Garamond"/>
        </w:rPr>
        <w:t>.</w:t>
      </w:r>
      <w:r w:rsidRPr="00123318">
        <w:t xml:space="preserve"> </w:t>
      </w:r>
      <w:r>
        <w:rPr>
          <w:rFonts w:ascii="Garamond" w:hAnsi="Garamond"/>
        </w:rPr>
        <w:t>L’annullamento, con efficacia</w:t>
      </w:r>
      <w:r w:rsidRPr="00123318">
        <w:rPr>
          <w:rFonts w:ascii="Garamond" w:hAnsi="Garamond"/>
        </w:rPr>
        <w:t xml:space="preserve"> </w:t>
      </w:r>
      <w:r w:rsidRPr="3C0532D0">
        <w:rPr>
          <w:rFonts w:ascii="Garamond" w:hAnsi="Garamond"/>
          <w:i/>
          <w:iCs/>
        </w:rPr>
        <w:t xml:space="preserve">ex </w:t>
      </w:r>
      <w:proofErr w:type="spellStart"/>
      <w:r w:rsidRPr="3C0532D0">
        <w:rPr>
          <w:rFonts w:ascii="Garamond" w:hAnsi="Garamond"/>
          <w:i/>
          <w:iCs/>
        </w:rPr>
        <w:t>tunc</w:t>
      </w:r>
      <w:proofErr w:type="spellEnd"/>
      <w:r w:rsidRPr="00123318">
        <w:rPr>
          <w:rFonts w:ascii="Garamond" w:hAnsi="Garamond"/>
        </w:rPr>
        <w:t xml:space="preserve"> ovvero anche </w:t>
      </w:r>
      <w:r w:rsidRPr="3C0532D0">
        <w:rPr>
          <w:rFonts w:ascii="Garamond" w:hAnsi="Garamond"/>
          <w:i/>
          <w:iCs/>
        </w:rPr>
        <w:t xml:space="preserve">ex </w:t>
      </w:r>
      <w:proofErr w:type="spellStart"/>
      <w:r w:rsidRPr="3C0532D0">
        <w:rPr>
          <w:rFonts w:ascii="Garamond" w:hAnsi="Garamond"/>
          <w:i/>
          <w:iCs/>
        </w:rPr>
        <w:t>nunc</w:t>
      </w:r>
      <w:proofErr w:type="spellEnd"/>
      <w:r>
        <w:rPr>
          <w:rFonts w:ascii="Garamond" w:hAnsi="Garamond"/>
        </w:rPr>
        <w:t>,</w:t>
      </w:r>
      <w:r w:rsidRPr="00123318">
        <w:rPr>
          <w:rFonts w:ascii="Garamond" w:hAnsi="Garamond"/>
        </w:rPr>
        <w:t xml:space="preserve"> </w:t>
      </w:r>
      <w:r>
        <w:rPr>
          <w:rFonts w:ascii="Garamond" w:hAnsi="Garamond"/>
        </w:rPr>
        <w:t>de</w:t>
      </w:r>
      <w:r w:rsidRPr="00123318">
        <w:rPr>
          <w:rFonts w:ascii="Garamond" w:hAnsi="Garamond"/>
        </w:rPr>
        <w:t>l piano</w:t>
      </w:r>
      <w:r>
        <w:rPr>
          <w:rFonts w:ascii="Garamond" w:hAnsi="Garamond"/>
        </w:rPr>
        <w:t>, di cui era stata accertata l’illegittimità, avrebbe</w:t>
      </w:r>
      <w:r w:rsidRPr="00123318">
        <w:rPr>
          <w:rFonts w:ascii="Garamond" w:hAnsi="Garamond"/>
        </w:rPr>
        <w:t xml:space="preserve"> travolt</w:t>
      </w:r>
      <w:r>
        <w:rPr>
          <w:rFonts w:ascii="Garamond" w:hAnsi="Garamond"/>
        </w:rPr>
        <w:t>o</w:t>
      </w:r>
      <w:r w:rsidRPr="00123318">
        <w:rPr>
          <w:rFonts w:ascii="Garamond" w:hAnsi="Garamond"/>
        </w:rPr>
        <w:t xml:space="preserve"> tutte le prescrizioni del piano, con la gravissima e paradossale conseguenza di privare il territorio di qualsiasi regolamentazione e di tutte le prescrizioni di tutela sostanziali contenute nel piano già approvato</w:t>
      </w:r>
      <w:r>
        <w:rPr>
          <w:rFonts w:ascii="Garamond" w:hAnsi="Garamond"/>
        </w:rPr>
        <w:t>, in contrasto peraltro con le finalità perseguite dal ricorso. Dunque, il giudice, osservando come non vi sia nell’ordinamento una norma che renda inevitabilmente retroattivi gli effetti dell’annullamento giurisdizionale di un provvedimento amministrativo, avuto appunto riguardo al principio di effettività della tutela, ha ritenuto modulabili gli effetti dell’accoglimento dell’azione di annullamento</w:t>
      </w:r>
      <w:r>
        <w:rPr>
          <w:rStyle w:val="Rimandonotaapidipagina"/>
          <w:rFonts w:ascii="Garamond" w:hAnsi="Garamond"/>
        </w:rPr>
        <w:footnoteReference w:id="75"/>
      </w:r>
      <w:r>
        <w:rPr>
          <w:rFonts w:ascii="Garamond" w:hAnsi="Garamond"/>
        </w:rPr>
        <w:t xml:space="preserve">, nella specie escludendo la caducazione, perfino </w:t>
      </w:r>
      <w:r w:rsidRPr="3C0532D0">
        <w:rPr>
          <w:rFonts w:ascii="Garamond" w:hAnsi="Garamond"/>
          <w:i/>
          <w:iCs/>
        </w:rPr>
        <w:t xml:space="preserve">ex </w:t>
      </w:r>
      <w:proofErr w:type="spellStart"/>
      <w:r w:rsidRPr="3C0532D0">
        <w:rPr>
          <w:rFonts w:ascii="Garamond" w:hAnsi="Garamond"/>
          <w:i/>
          <w:iCs/>
        </w:rPr>
        <w:t>nunc</w:t>
      </w:r>
      <w:proofErr w:type="spellEnd"/>
      <w:r>
        <w:rPr>
          <w:rFonts w:ascii="Garamond" w:hAnsi="Garamond"/>
        </w:rPr>
        <w:t xml:space="preserve">, del piano faunistico e </w:t>
      </w:r>
      <w:r w:rsidRPr="00401DCA">
        <w:rPr>
          <w:rFonts w:ascii="Garamond" w:hAnsi="Garamond"/>
        </w:rPr>
        <w:t>limitando</w:t>
      </w:r>
      <w:r>
        <w:rPr>
          <w:rFonts w:ascii="Garamond" w:hAnsi="Garamond"/>
        </w:rPr>
        <w:t xml:space="preserve"> la portata della decisione al suo effetto conformativo.</w:t>
      </w:r>
    </w:p>
    <w:p w14:paraId="55D4F3FC" w14:textId="77777777" w:rsidR="007D21A8" w:rsidRPr="001E660D" w:rsidRDefault="007D21A8" w:rsidP="007D21A8">
      <w:pPr>
        <w:ind w:firstLine="567"/>
        <w:jc w:val="both"/>
        <w:rPr>
          <w:rFonts w:ascii="Garamond" w:hAnsi="Garamond"/>
        </w:rPr>
      </w:pPr>
      <w:r>
        <w:rPr>
          <w:rFonts w:ascii="Garamond" w:hAnsi="Garamond"/>
        </w:rPr>
        <w:t>La giurisprudenza successiva</w:t>
      </w:r>
      <w:r>
        <w:rPr>
          <w:rStyle w:val="Rimandonotaapidipagina"/>
          <w:rFonts w:ascii="Garamond" w:hAnsi="Garamond"/>
        </w:rPr>
        <w:footnoteReference w:id="76"/>
      </w:r>
      <w:r>
        <w:rPr>
          <w:rFonts w:ascii="Garamond" w:hAnsi="Garamond"/>
        </w:rPr>
        <w:t xml:space="preserve"> ha meglio puntualizzato i fondamenti del potere di modulazione di cui si sta discutendo</w:t>
      </w:r>
      <w:r>
        <w:rPr>
          <w:rStyle w:val="Rimandonotaapidipagina"/>
          <w:rFonts w:ascii="Garamond" w:hAnsi="Garamond"/>
        </w:rPr>
        <w:footnoteReference w:id="77"/>
      </w:r>
      <w:r>
        <w:rPr>
          <w:rFonts w:ascii="Garamond" w:hAnsi="Garamond"/>
        </w:rPr>
        <w:t>.</w:t>
      </w:r>
    </w:p>
    <w:p w14:paraId="65A0DF83" w14:textId="77777777" w:rsidR="007D21A8" w:rsidRPr="008C69EB" w:rsidRDefault="007D21A8" w:rsidP="007D21A8">
      <w:pPr>
        <w:ind w:firstLine="567"/>
        <w:jc w:val="both"/>
        <w:rPr>
          <w:rFonts w:ascii="Garamond" w:hAnsi="Garamond"/>
        </w:rPr>
      </w:pPr>
      <w:r>
        <w:rPr>
          <w:rFonts w:ascii="Garamond" w:hAnsi="Garamond"/>
        </w:rPr>
        <w:t xml:space="preserve">Innanzitutto, si è affermato che </w:t>
      </w:r>
      <w:r w:rsidRPr="008C69EB">
        <w:rPr>
          <w:rFonts w:ascii="Garamond" w:hAnsi="Garamond"/>
        </w:rPr>
        <w:t>l’atipicità dell’apparato rimediale</w:t>
      </w:r>
      <w:r>
        <w:rPr>
          <w:rFonts w:ascii="Garamond" w:hAnsi="Garamond"/>
        </w:rPr>
        <w:t>, di cui si è detto al § 3,</w:t>
      </w:r>
      <w:r w:rsidRPr="008C69EB">
        <w:rPr>
          <w:rFonts w:ascii="Garamond" w:hAnsi="Garamond"/>
        </w:rPr>
        <w:t xml:space="preserve"> p</w:t>
      </w:r>
      <w:r>
        <w:rPr>
          <w:rFonts w:ascii="Garamond" w:hAnsi="Garamond"/>
        </w:rPr>
        <w:t>uò</w:t>
      </w:r>
      <w:r w:rsidRPr="008C69EB">
        <w:rPr>
          <w:rFonts w:ascii="Garamond" w:hAnsi="Garamond"/>
        </w:rPr>
        <w:t xml:space="preserve"> presentare anche una declinazione di tipo contenutistico, nella misura in cui la decisione del giudice esprime una sintesi degli interessi in conflitto non astrattamente predeterminabile dal legislatore.</w:t>
      </w:r>
      <w:r>
        <w:rPr>
          <w:rFonts w:ascii="Garamond" w:hAnsi="Garamond"/>
        </w:rPr>
        <w:t xml:space="preserve"> </w:t>
      </w:r>
      <w:r w:rsidRPr="008C69EB">
        <w:rPr>
          <w:rFonts w:ascii="Garamond" w:hAnsi="Garamond"/>
        </w:rPr>
        <w:t xml:space="preserve">Il governo degli effetti delle sentenze costitutive di annullamento </w:t>
      </w:r>
      <w:r>
        <w:rPr>
          <w:rFonts w:ascii="Garamond" w:hAnsi="Garamond"/>
        </w:rPr>
        <w:t>si inserisce, pertanto,</w:t>
      </w:r>
      <w:r w:rsidRPr="008C69EB">
        <w:rPr>
          <w:rFonts w:ascii="Garamond" w:hAnsi="Garamond"/>
        </w:rPr>
        <w:t xml:space="preserve"> nel quadro di atipicità rimediale e contenutistica che permea la moderna struttura del processo amministrativo.</w:t>
      </w:r>
    </w:p>
    <w:p w14:paraId="67ABA40A" w14:textId="1A96276B" w:rsidR="007D21A8" w:rsidRDefault="007D21A8" w:rsidP="007D21A8">
      <w:pPr>
        <w:ind w:firstLine="567"/>
        <w:jc w:val="both"/>
        <w:rPr>
          <w:rFonts w:ascii="Garamond" w:hAnsi="Garamond"/>
        </w:rPr>
      </w:pPr>
      <w:r w:rsidRPr="4DA99C53">
        <w:rPr>
          <w:rFonts w:ascii="Garamond" w:hAnsi="Garamond"/>
        </w:rPr>
        <w:t>Sotto altro profilo, la domanda di annullamento contiene sempre il</w:t>
      </w:r>
      <w:r w:rsidR="1F0A7217" w:rsidRPr="4DA99C53">
        <w:rPr>
          <w:rFonts w:ascii="Garamond" w:hAnsi="Garamond"/>
        </w:rPr>
        <w:t xml:space="preserve"> </w:t>
      </w:r>
      <w:r w:rsidRPr="4DA99C53">
        <w:rPr>
          <w:rFonts w:ascii="Garamond" w:hAnsi="Garamond"/>
          <w:i/>
          <w:iCs/>
        </w:rPr>
        <w:t xml:space="preserve">quid </w:t>
      </w:r>
      <w:proofErr w:type="spellStart"/>
      <w:proofErr w:type="gramStart"/>
      <w:r w:rsidRPr="4DA99C53">
        <w:rPr>
          <w:rFonts w:ascii="Garamond" w:hAnsi="Garamond"/>
          <w:i/>
          <w:iCs/>
        </w:rPr>
        <w:t>minus</w:t>
      </w:r>
      <w:proofErr w:type="spellEnd"/>
      <w:r w:rsidRPr="4DA99C53">
        <w:rPr>
          <w:rFonts w:ascii="Garamond" w:hAnsi="Garamond"/>
        </w:rPr>
        <w:t> </w:t>
      </w:r>
      <w:r w:rsidR="615887B1" w:rsidRPr="4DA99C53">
        <w:rPr>
          <w:rFonts w:ascii="Garamond" w:hAnsi="Garamond"/>
        </w:rPr>
        <w:t xml:space="preserve"> </w:t>
      </w:r>
      <w:r w:rsidRPr="4DA99C53">
        <w:rPr>
          <w:rFonts w:ascii="Garamond" w:hAnsi="Garamond"/>
        </w:rPr>
        <w:t>della</w:t>
      </w:r>
      <w:proofErr w:type="gramEnd"/>
      <w:r w:rsidRPr="4DA99C53">
        <w:rPr>
          <w:rFonts w:ascii="Garamond" w:hAnsi="Garamond"/>
        </w:rPr>
        <w:t xml:space="preserve"> domanda di mero accertamento dell'illegittimità dell’atto impugnato. La pronuncia con cui il giudice, pur dichiarando la sussistenza di profili di contrasto rispetto al parametro legale, sospende provvisoriamente la produzione dell’effetto eliminatorio della sentenza, o stabilisce che l’atto illegittimo sia annullato senza far retroagire gli effetti della caducazione, non può ritenersi difforme rispetto ai contenuti del </w:t>
      </w:r>
      <w:proofErr w:type="spellStart"/>
      <w:r w:rsidRPr="4DA99C53">
        <w:rPr>
          <w:rFonts w:ascii="Garamond" w:hAnsi="Garamond"/>
          <w:i/>
          <w:iCs/>
        </w:rPr>
        <w:t>petitum</w:t>
      </w:r>
      <w:proofErr w:type="spellEnd"/>
      <w:r w:rsidRPr="4DA99C53">
        <w:rPr>
          <w:rFonts w:ascii="Garamond" w:hAnsi="Garamond"/>
        </w:rPr>
        <w:t>.</w:t>
      </w:r>
    </w:p>
    <w:p w14:paraId="3EC112B6" w14:textId="77777777" w:rsidR="007D21A8" w:rsidRPr="005259A9" w:rsidRDefault="007D21A8" w:rsidP="007D21A8">
      <w:pPr>
        <w:ind w:firstLine="567"/>
        <w:jc w:val="both"/>
        <w:rPr>
          <w:rFonts w:ascii="Garamond" w:hAnsi="Garamond"/>
        </w:rPr>
      </w:pPr>
      <w:r>
        <w:rPr>
          <w:rFonts w:ascii="Garamond" w:hAnsi="Garamond"/>
        </w:rPr>
        <w:t xml:space="preserve">Infine, </w:t>
      </w:r>
      <w:r w:rsidRPr="008C69EB">
        <w:rPr>
          <w:rFonts w:ascii="Garamond" w:hAnsi="Garamond"/>
        </w:rPr>
        <w:t>la dichiarazione di efficacia dell’atto illegittimo sino al nuovo esercizio del potere da parte dell’</w:t>
      </w:r>
      <w:r>
        <w:rPr>
          <w:rFonts w:ascii="Garamond" w:hAnsi="Garamond"/>
        </w:rPr>
        <w:t>a</w:t>
      </w:r>
      <w:r w:rsidRPr="008C69EB">
        <w:rPr>
          <w:rFonts w:ascii="Garamond" w:hAnsi="Garamond"/>
        </w:rPr>
        <w:t xml:space="preserve">mministrazione rinviene </w:t>
      </w:r>
      <w:r>
        <w:rPr>
          <w:rFonts w:ascii="Garamond" w:hAnsi="Garamond"/>
        </w:rPr>
        <w:t>comunque</w:t>
      </w:r>
      <w:r w:rsidRPr="008C69EB">
        <w:rPr>
          <w:rFonts w:ascii="Garamond" w:hAnsi="Garamond"/>
        </w:rPr>
        <w:t xml:space="preserve"> nella disciplina processuale di rango primario un fondamento normativo</w:t>
      </w:r>
      <w:r>
        <w:rPr>
          <w:rFonts w:ascii="Garamond" w:hAnsi="Garamond"/>
        </w:rPr>
        <w:t>, individuato ne</w:t>
      </w:r>
      <w:r w:rsidRPr="004B7761">
        <w:rPr>
          <w:rFonts w:ascii="Garamond" w:hAnsi="Garamond"/>
        </w:rPr>
        <w:t xml:space="preserve">l combinato disposto dell’articolo 30, comma 1 e dell’articolo 34, comma 1, lettera </w:t>
      </w:r>
      <w:r w:rsidRPr="004B7761">
        <w:rPr>
          <w:rFonts w:ascii="Garamond" w:hAnsi="Garamond"/>
          <w:i/>
        </w:rPr>
        <w:t>c)</w:t>
      </w:r>
      <w:r>
        <w:rPr>
          <w:rFonts w:ascii="Garamond" w:hAnsi="Garamond"/>
        </w:rPr>
        <w:t>, su cui si fonda sull’assunto dell’atipicità degli strumenti di tutela da parte del giudice amministrativo</w:t>
      </w:r>
      <w:r w:rsidRPr="008C69EB">
        <w:rPr>
          <w:rFonts w:ascii="Garamond" w:hAnsi="Garamond"/>
        </w:rPr>
        <w:t>.</w:t>
      </w:r>
    </w:p>
    <w:p w14:paraId="0FF7AC5B" w14:textId="1828319A" w:rsidR="007D21A8" w:rsidRDefault="007D21A8" w:rsidP="007D21A8">
      <w:pPr>
        <w:ind w:firstLine="567"/>
        <w:jc w:val="both"/>
        <w:rPr>
          <w:rFonts w:ascii="Garamond" w:hAnsi="Garamond"/>
        </w:rPr>
      </w:pPr>
      <w:r w:rsidRPr="00FD5467">
        <w:rPr>
          <w:rFonts w:ascii="Garamond" w:hAnsi="Garamond"/>
        </w:rPr>
        <w:t xml:space="preserve">Il secondo asse di sviluppo </w:t>
      </w:r>
      <w:r>
        <w:rPr>
          <w:rFonts w:ascii="Garamond" w:hAnsi="Garamond"/>
        </w:rPr>
        <w:t>si sublima nella teoria,</w:t>
      </w:r>
      <w:r w:rsidRPr="00FD5467">
        <w:rPr>
          <w:rFonts w:ascii="Garamond" w:hAnsi="Garamond"/>
        </w:rPr>
        <w:t xml:space="preserve"> affermat</w:t>
      </w:r>
      <w:r>
        <w:rPr>
          <w:rFonts w:ascii="Garamond" w:hAnsi="Garamond"/>
        </w:rPr>
        <w:t>a</w:t>
      </w:r>
      <w:r w:rsidRPr="00FD5467">
        <w:rPr>
          <w:rFonts w:ascii="Garamond" w:hAnsi="Garamond"/>
        </w:rPr>
        <w:t xml:space="preserve"> da giurisprudenza</w:t>
      </w:r>
      <w:r>
        <w:rPr>
          <w:rFonts w:ascii="Garamond" w:hAnsi="Garamond"/>
        </w:rPr>
        <w:t xml:space="preserve"> ormai consolidata</w:t>
      </w:r>
      <w:r>
        <w:rPr>
          <w:rStyle w:val="Rimandonotaapidipagina"/>
          <w:rFonts w:ascii="Garamond" w:hAnsi="Garamond"/>
        </w:rPr>
        <w:footnoteReference w:id="78"/>
      </w:r>
      <w:r w:rsidR="00247FDB">
        <w:rPr>
          <w:rFonts w:ascii="Garamond" w:hAnsi="Garamond"/>
        </w:rPr>
        <w:t xml:space="preserve"> e cui il legislatore ha dato riscontro</w:t>
      </w:r>
      <w:r w:rsidR="00247FDB">
        <w:rPr>
          <w:rStyle w:val="Rimandonotaapidipagina"/>
          <w:rFonts w:ascii="Garamond" w:hAnsi="Garamond"/>
        </w:rPr>
        <w:footnoteReference w:id="79"/>
      </w:r>
      <w:r>
        <w:rPr>
          <w:rFonts w:ascii="Garamond" w:hAnsi="Garamond"/>
        </w:rPr>
        <w:t xml:space="preserve">, del </w:t>
      </w:r>
      <w:r w:rsidRPr="4DA99C53">
        <w:rPr>
          <w:rFonts w:ascii="Garamond" w:hAnsi="Garamond"/>
          <w:i/>
          <w:iCs/>
        </w:rPr>
        <w:t>“</w:t>
      </w:r>
      <w:proofErr w:type="spellStart"/>
      <w:r w:rsidRPr="4DA99C53">
        <w:rPr>
          <w:rFonts w:ascii="Garamond" w:hAnsi="Garamond"/>
          <w:i/>
          <w:iCs/>
        </w:rPr>
        <w:t>one</w:t>
      </w:r>
      <w:proofErr w:type="spellEnd"/>
      <w:r w:rsidRPr="4DA99C53">
        <w:rPr>
          <w:rFonts w:ascii="Garamond" w:hAnsi="Garamond"/>
          <w:i/>
          <w:iCs/>
        </w:rPr>
        <w:t xml:space="preserve"> </w:t>
      </w:r>
      <w:proofErr w:type="spellStart"/>
      <w:r w:rsidRPr="4DA99C53">
        <w:rPr>
          <w:rFonts w:ascii="Garamond" w:hAnsi="Garamond"/>
          <w:i/>
          <w:iCs/>
        </w:rPr>
        <w:t>shot</w:t>
      </w:r>
      <w:proofErr w:type="spellEnd"/>
      <w:r w:rsidRPr="4DA99C53">
        <w:rPr>
          <w:rFonts w:ascii="Garamond" w:hAnsi="Garamond"/>
          <w:i/>
          <w:iCs/>
        </w:rPr>
        <w:t xml:space="preserve"> temperato”</w:t>
      </w:r>
      <w:r>
        <w:rPr>
          <w:rFonts w:ascii="Garamond" w:hAnsi="Garamond"/>
        </w:rPr>
        <w:t>,</w:t>
      </w:r>
      <w:r w:rsidRPr="00FD5467">
        <w:t xml:space="preserve"> </w:t>
      </w:r>
      <w:r w:rsidRPr="00FD5467">
        <w:rPr>
          <w:rFonts w:ascii="Garamond" w:hAnsi="Garamond"/>
        </w:rPr>
        <w:t xml:space="preserve">per cui l'amministrazione, dopo aver subito </w:t>
      </w:r>
      <w:r w:rsidRPr="00FD5467">
        <w:rPr>
          <w:rFonts w:ascii="Garamond" w:hAnsi="Garamond"/>
        </w:rPr>
        <w:lastRenderedPageBreak/>
        <w:t>l'annullamento di un proprio atto, può rinnovarlo una sola volta, e quindi deve riesaminare l'affare nella sua interezza, sollevando, una volta per tutte, tutte le questioni che ritenga rilevanti, senza potere in seguito tornare a decidere sfavorevolmente neppure in relazione a profili non ancora esaminati</w:t>
      </w:r>
      <w:r>
        <w:rPr>
          <w:rStyle w:val="Rimandonotaapidipagina"/>
          <w:rFonts w:ascii="Garamond" w:hAnsi="Garamond"/>
        </w:rPr>
        <w:footnoteReference w:id="80"/>
      </w:r>
      <w:r w:rsidRPr="00FD5467">
        <w:rPr>
          <w:rFonts w:ascii="Garamond" w:hAnsi="Garamond"/>
        </w:rPr>
        <w:t>.</w:t>
      </w:r>
    </w:p>
    <w:p w14:paraId="2B9BE98A" w14:textId="77777777" w:rsidR="007D21A8" w:rsidRPr="00FD5467" w:rsidRDefault="007D21A8" w:rsidP="007D21A8">
      <w:pPr>
        <w:ind w:firstLine="567"/>
        <w:jc w:val="both"/>
        <w:rPr>
          <w:rFonts w:ascii="Garamond" w:hAnsi="Garamond"/>
        </w:rPr>
      </w:pPr>
      <w:r>
        <w:rPr>
          <w:rFonts w:ascii="Garamond" w:hAnsi="Garamond"/>
        </w:rPr>
        <w:t xml:space="preserve">Effettivamente, </w:t>
      </w:r>
      <w:r w:rsidRPr="00FD5467">
        <w:rPr>
          <w:rFonts w:ascii="Garamond" w:hAnsi="Garamond"/>
        </w:rPr>
        <w:t xml:space="preserve">il principio di continuità dell'azione amministrativa e la tendenziale </w:t>
      </w:r>
      <w:r>
        <w:rPr>
          <w:rFonts w:ascii="Garamond" w:hAnsi="Garamond"/>
        </w:rPr>
        <w:t>inesauribilità</w:t>
      </w:r>
      <w:r w:rsidRPr="00FD5467">
        <w:rPr>
          <w:rFonts w:ascii="Garamond" w:hAnsi="Garamond"/>
        </w:rPr>
        <w:t xml:space="preserve"> del potere esercitato comporterebbe</w:t>
      </w:r>
      <w:r>
        <w:rPr>
          <w:rFonts w:ascii="Garamond" w:hAnsi="Garamond"/>
        </w:rPr>
        <w:t>ro,</w:t>
      </w:r>
      <w:r w:rsidRPr="00FD5467">
        <w:rPr>
          <w:rFonts w:ascii="Garamond" w:hAnsi="Garamond"/>
        </w:rPr>
        <w:t xml:space="preserve"> in teoria</w:t>
      </w:r>
      <w:r>
        <w:rPr>
          <w:rFonts w:ascii="Garamond" w:hAnsi="Garamond"/>
        </w:rPr>
        <w:t>,</w:t>
      </w:r>
      <w:r w:rsidRPr="00FD5467">
        <w:rPr>
          <w:rFonts w:ascii="Garamond" w:hAnsi="Garamond"/>
        </w:rPr>
        <w:t xml:space="preserve"> che l'</w:t>
      </w:r>
      <w:r>
        <w:rPr>
          <w:rFonts w:ascii="Garamond" w:hAnsi="Garamond"/>
        </w:rPr>
        <w:t>a</w:t>
      </w:r>
      <w:r w:rsidRPr="00FD5467">
        <w:rPr>
          <w:rFonts w:ascii="Garamond" w:hAnsi="Garamond"/>
        </w:rPr>
        <w:t>mministrazione possa</w:t>
      </w:r>
      <w:r>
        <w:rPr>
          <w:rFonts w:ascii="Garamond" w:hAnsi="Garamond"/>
        </w:rPr>
        <w:t xml:space="preserve">, </w:t>
      </w:r>
      <w:r w:rsidRPr="00FD5467">
        <w:rPr>
          <w:rFonts w:ascii="Garamond" w:hAnsi="Garamond"/>
        </w:rPr>
        <w:t>e debba</w:t>
      </w:r>
      <w:r>
        <w:rPr>
          <w:rFonts w:ascii="Garamond" w:hAnsi="Garamond"/>
        </w:rPr>
        <w:t>, sempre</w:t>
      </w:r>
      <w:r w:rsidRPr="00FD5467">
        <w:rPr>
          <w:rFonts w:ascii="Garamond" w:hAnsi="Garamond"/>
        </w:rPr>
        <w:t xml:space="preserve"> riprovvedere in relazione alla </w:t>
      </w:r>
      <w:r w:rsidRPr="00FA6672">
        <w:rPr>
          <w:rFonts w:ascii="Garamond" w:hAnsi="Garamond"/>
          <w:i/>
        </w:rPr>
        <w:t>res</w:t>
      </w:r>
      <w:r w:rsidRPr="00FD5467">
        <w:rPr>
          <w:rFonts w:ascii="Garamond" w:hAnsi="Garamond"/>
        </w:rPr>
        <w:t xml:space="preserve"> attinta da un giudicato </w:t>
      </w:r>
      <w:r>
        <w:rPr>
          <w:rFonts w:ascii="Garamond" w:hAnsi="Garamond"/>
        </w:rPr>
        <w:t xml:space="preserve">di </w:t>
      </w:r>
      <w:r w:rsidRPr="00FD5467">
        <w:rPr>
          <w:rFonts w:ascii="Garamond" w:hAnsi="Garamond"/>
        </w:rPr>
        <w:t>annulla</w:t>
      </w:r>
      <w:r>
        <w:rPr>
          <w:rFonts w:ascii="Garamond" w:hAnsi="Garamond"/>
        </w:rPr>
        <w:t xml:space="preserve">mento; ma, </w:t>
      </w:r>
      <w:r w:rsidRPr="00FD5467">
        <w:rPr>
          <w:rFonts w:ascii="Garamond" w:hAnsi="Garamond"/>
        </w:rPr>
        <w:t>soprattutto</w:t>
      </w:r>
      <w:r>
        <w:rPr>
          <w:rFonts w:ascii="Garamond" w:hAnsi="Garamond"/>
        </w:rPr>
        <w:t>,</w:t>
      </w:r>
      <w:r w:rsidRPr="00FD5467">
        <w:rPr>
          <w:rFonts w:ascii="Garamond" w:hAnsi="Garamond"/>
        </w:rPr>
        <w:t xml:space="preserve"> </w:t>
      </w:r>
      <w:r>
        <w:rPr>
          <w:rFonts w:ascii="Garamond" w:hAnsi="Garamond"/>
        </w:rPr>
        <w:t>implicherebbero</w:t>
      </w:r>
      <w:r w:rsidRPr="00FD5467">
        <w:rPr>
          <w:rFonts w:ascii="Garamond" w:hAnsi="Garamond"/>
        </w:rPr>
        <w:t xml:space="preserve"> che ciò possa avvenire un numero non predeterminato di volte</w:t>
      </w:r>
      <w:r>
        <w:rPr>
          <w:rFonts w:ascii="Garamond" w:hAnsi="Garamond"/>
        </w:rPr>
        <w:t>, rimanendo</w:t>
      </w:r>
      <w:r w:rsidRPr="00FD5467">
        <w:rPr>
          <w:rFonts w:ascii="Garamond" w:hAnsi="Garamond"/>
        </w:rPr>
        <w:t xml:space="preserve"> </w:t>
      </w:r>
      <w:r>
        <w:rPr>
          <w:rFonts w:ascii="Garamond" w:hAnsi="Garamond"/>
        </w:rPr>
        <w:t xml:space="preserve">il potere pubblico </w:t>
      </w:r>
      <w:r w:rsidRPr="00FD5467">
        <w:rPr>
          <w:rFonts w:ascii="Garamond" w:hAnsi="Garamond"/>
        </w:rPr>
        <w:t>liber</w:t>
      </w:r>
      <w:r>
        <w:rPr>
          <w:rFonts w:ascii="Garamond" w:hAnsi="Garamond"/>
        </w:rPr>
        <w:t>o</w:t>
      </w:r>
      <w:r w:rsidRPr="00FD5467">
        <w:rPr>
          <w:rFonts w:ascii="Garamond" w:hAnsi="Garamond"/>
        </w:rPr>
        <w:t xml:space="preserve"> di porre a sostegno del proprio convincimento elementi </w:t>
      </w:r>
      <w:r>
        <w:rPr>
          <w:rFonts w:ascii="Garamond" w:hAnsi="Garamond"/>
        </w:rPr>
        <w:t>ogni volta nuovi</w:t>
      </w:r>
      <w:r w:rsidRPr="00FD5467">
        <w:rPr>
          <w:rFonts w:ascii="Garamond" w:hAnsi="Garamond"/>
        </w:rPr>
        <w:t xml:space="preserve"> </w:t>
      </w:r>
      <w:r>
        <w:rPr>
          <w:rFonts w:ascii="Garamond" w:hAnsi="Garamond"/>
        </w:rPr>
        <w:t xml:space="preserve">e </w:t>
      </w:r>
      <w:r w:rsidRPr="00FD5467">
        <w:rPr>
          <w:rFonts w:ascii="Garamond" w:hAnsi="Garamond"/>
        </w:rPr>
        <w:t xml:space="preserve">non oggetto della propria antecedente delibazione </w:t>
      </w:r>
      <w:r>
        <w:rPr>
          <w:rFonts w:ascii="Garamond" w:hAnsi="Garamond"/>
        </w:rPr>
        <w:t>oggetto di annullamento</w:t>
      </w:r>
      <w:r w:rsidRPr="00FD5467">
        <w:rPr>
          <w:rFonts w:ascii="Garamond" w:hAnsi="Garamond"/>
        </w:rPr>
        <w:t>.</w:t>
      </w:r>
    </w:p>
    <w:p w14:paraId="175B1BBE" w14:textId="77777777" w:rsidR="007D21A8" w:rsidRPr="00FD5467" w:rsidRDefault="007D21A8" w:rsidP="007D21A8">
      <w:pPr>
        <w:ind w:firstLine="567"/>
        <w:jc w:val="both"/>
        <w:rPr>
          <w:rFonts w:ascii="Garamond" w:hAnsi="Garamond"/>
        </w:rPr>
      </w:pPr>
      <w:r>
        <w:rPr>
          <w:rFonts w:ascii="Garamond" w:hAnsi="Garamond"/>
        </w:rPr>
        <w:t xml:space="preserve">Ciò, tuttavia, porterebbe a vanificare </w:t>
      </w:r>
      <w:r w:rsidRPr="00FD5467">
        <w:rPr>
          <w:rFonts w:ascii="Garamond" w:hAnsi="Garamond"/>
        </w:rPr>
        <w:t>la portata accertativa e soprattutto conformativa di ogni decisione</w:t>
      </w:r>
      <w:r>
        <w:rPr>
          <w:rFonts w:ascii="Garamond" w:hAnsi="Garamond"/>
        </w:rPr>
        <w:t xml:space="preserve"> e qualsiasi </w:t>
      </w:r>
      <w:r w:rsidRPr="00FD5467">
        <w:rPr>
          <w:rFonts w:ascii="Garamond" w:hAnsi="Garamond"/>
        </w:rPr>
        <w:t>controversia sarebbe destinata, in potenza, a non concludersi mai con un definitivo accertamento sulla spettanza - o meno- del bene della vita</w:t>
      </w:r>
      <w:r>
        <w:rPr>
          <w:rStyle w:val="Rimandonotaapidipagina"/>
          <w:rFonts w:ascii="Garamond" w:hAnsi="Garamond"/>
        </w:rPr>
        <w:footnoteReference w:id="81"/>
      </w:r>
      <w:r w:rsidRPr="00FD5467">
        <w:rPr>
          <w:rFonts w:ascii="Garamond" w:hAnsi="Garamond"/>
        </w:rPr>
        <w:t>.</w:t>
      </w:r>
    </w:p>
    <w:p w14:paraId="1D43FBE0" w14:textId="77777777" w:rsidR="007D21A8" w:rsidRDefault="007D21A8" w:rsidP="007D21A8">
      <w:pPr>
        <w:ind w:firstLine="567"/>
        <w:jc w:val="both"/>
        <w:rPr>
          <w:rFonts w:ascii="Garamond" w:hAnsi="Garamond"/>
        </w:rPr>
      </w:pPr>
      <w:r>
        <w:rPr>
          <w:rFonts w:ascii="Garamond" w:hAnsi="Garamond"/>
        </w:rPr>
        <w:t>Il principio di cui si tratta consente, al contrario,</w:t>
      </w:r>
      <w:r w:rsidRPr="00FD5467">
        <w:rPr>
          <w:rFonts w:ascii="Garamond" w:hAnsi="Garamond"/>
        </w:rPr>
        <w:t xml:space="preserve"> che la controversia fra l'</w:t>
      </w:r>
      <w:r>
        <w:rPr>
          <w:rFonts w:ascii="Garamond" w:hAnsi="Garamond"/>
        </w:rPr>
        <w:t>a</w:t>
      </w:r>
      <w:r w:rsidRPr="00FD5467">
        <w:rPr>
          <w:rFonts w:ascii="Garamond" w:hAnsi="Garamond"/>
        </w:rPr>
        <w:t xml:space="preserve">mministrazione e </w:t>
      </w:r>
      <w:r>
        <w:rPr>
          <w:rFonts w:ascii="Garamond" w:hAnsi="Garamond"/>
        </w:rPr>
        <w:t>il privato</w:t>
      </w:r>
      <w:r w:rsidRPr="00FD5467">
        <w:rPr>
          <w:rFonts w:ascii="Garamond" w:hAnsi="Garamond"/>
        </w:rPr>
        <w:t xml:space="preserve"> trovi ad un certo punto una soluzione definitiva, </w:t>
      </w:r>
      <w:r>
        <w:rPr>
          <w:rFonts w:ascii="Garamond" w:hAnsi="Garamond"/>
        </w:rPr>
        <w:t>impedendo</w:t>
      </w:r>
      <w:r w:rsidRPr="00FD5467">
        <w:rPr>
          <w:rFonts w:ascii="Garamond" w:hAnsi="Garamond"/>
        </w:rPr>
        <w:t xml:space="preserve"> che l'</w:t>
      </w:r>
      <w:r>
        <w:rPr>
          <w:rFonts w:ascii="Garamond" w:hAnsi="Garamond"/>
        </w:rPr>
        <w:t>autorità amministrativa</w:t>
      </w:r>
      <w:r w:rsidRPr="00FD5467">
        <w:rPr>
          <w:rFonts w:ascii="Garamond" w:hAnsi="Garamond"/>
        </w:rPr>
        <w:t xml:space="preserve"> proceda più volte all'emanazione di nuovi atti, in tutto conformi alle statuizioni del giudicato, ma egualmente sfavorevoli all'originario ricorrente, in quanto fondati su aspetti sempre nuovi del rapporto, non toccati dal giudicato.</w:t>
      </w:r>
    </w:p>
    <w:p w14:paraId="54228E86" w14:textId="77777777" w:rsidR="007D21A8" w:rsidRPr="00FD5467" w:rsidRDefault="007D21A8" w:rsidP="007D21A8">
      <w:pPr>
        <w:ind w:firstLine="567"/>
        <w:jc w:val="both"/>
        <w:rPr>
          <w:rFonts w:ascii="Garamond" w:hAnsi="Garamond"/>
        </w:rPr>
      </w:pPr>
      <w:r>
        <w:rPr>
          <w:rFonts w:ascii="Garamond" w:hAnsi="Garamond"/>
        </w:rPr>
        <w:t>In sostanza</w:t>
      </w:r>
      <w:r w:rsidRPr="000C7A91">
        <w:rPr>
          <w:rFonts w:ascii="Garamond" w:hAnsi="Garamond"/>
        </w:rPr>
        <w:t xml:space="preserve">, </w:t>
      </w:r>
      <w:r>
        <w:rPr>
          <w:rFonts w:ascii="Garamond" w:hAnsi="Garamond"/>
        </w:rPr>
        <w:t>si assiste al</w:t>
      </w:r>
      <w:r w:rsidRPr="000C7A91">
        <w:rPr>
          <w:rFonts w:ascii="Garamond" w:hAnsi="Garamond"/>
        </w:rPr>
        <w:t>la riduzione della discrezionalità amministrativa</w:t>
      </w:r>
      <w:r>
        <w:rPr>
          <w:rFonts w:ascii="Garamond" w:hAnsi="Garamond"/>
        </w:rPr>
        <w:t xml:space="preserve"> quale effetto, </w:t>
      </w:r>
      <w:r w:rsidRPr="000C7A91">
        <w:rPr>
          <w:rFonts w:ascii="Garamond" w:hAnsi="Garamond"/>
        </w:rPr>
        <w:t>sul piano processuale</w:t>
      </w:r>
      <w:r>
        <w:rPr>
          <w:rFonts w:ascii="Garamond" w:hAnsi="Garamond"/>
        </w:rPr>
        <w:t>,</w:t>
      </w:r>
      <w:r w:rsidRPr="000C7A91">
        <w:rPr>
          <w:rFonts w:ascii="Garamond" w:hAnsi="Garamond"/>
        </w:rPr>
        <w:t xml:space="preserve"> dei meccanismi giudiziari</w:t>
      </w:r>
      <w:r>
        <w:rPr>
          <w:rFonts w:ascii="Garamond" w:hAnsi="Garamond"/>
        </w:rPr>
        <w:t>. È stato affermato, in proposito, che l</w:t>
      </w:r>
      <w:r w:rsidRPr="000C7A91">
        <w:rPr>
          <w:rFonts w:ascii="Garamond" w:hAnsi="Garamond"/>
        </w:rPr>
        <w:t xml:space="preserve">a consumazione della discrezionalità può essere anche il frutto della insanabile </w:t>
      </w:r>
      <w:r w:rsidRPr="4DA99C53">
        <w:rPr>
          <w:rFonts w:ascii="Garamond" w:hAnsi="Garamond"/>
          <w:i/>
          <w:iCs/>
        </w:rPr>
        <w:t>"frattura"</w:t>
      </w:r>
      <w:r w:rsidRPr="000C7A91">
        <w:rPr>
          <w:rFonts w:ascii="Garamond" w:hAnsi="Garamond"/>
        </w:rPr>
        <w:t xml:space="preserve"> del rapporto di fiducia tra </w:t>
      </w:r>
      <w:r>
        <w:rPr>
          <w:rFonts w:ascii="Garamond" w:hAnsi="Garamond"/>
        </w:rPr>
        <w:t>a</w:t>
      </w:r>
      <w:r w:rsidRPr="000C7A91">
        <w:rPr>
          <w:rFonts w:ascii="Garamond" w:hAnsi="Garamond"/>
        </w:rPr>
        <w:t>mministrazione e cittadino, derivante da un agire reiteratamente capzioso, equivoco, contradittorio, lesivo quindi del canone di buona amministrazione e dell'affidamento riposto dai privati sulla correttezza dei pubblici poteri. In presenza di una evenienza siffatta, resta precluso all'amministrazione di potere tornare a decidere sfavorevolmente nei confronti dell'amministrato anche in relazione ai profili non ancora esaminati</w:t>
      </w:r>
      <w:r>
        <w:rPr>
          <w:rStyle w:val="Rimandonotaapidipagina"/>
          <w:rFonts w:ascii="Garamond" w:hAnsi="Garamond"/>
        </w:rPr>
        <w:footnoteReference w:id="82"/>
      </w:r>
      <w:r w:rsidRPr="000C7A91">
        <w:rPr>
          <w:rFonts w:ascii="Garamond" w:hAnsi="Garamond"/>
        </w:rPr>
        <w:t>.</w:t>
      </w:r>
    </w:p>
    <w:p w14:paraId="4CC295D4" w14:textId="77777777" w:rsidR="007D21A8" w:rsidRPr="005259A9" w:rsidRDefault="007D21A8" w:rsidP="007D21A8">
      <w:pPr>
        <w:ind w:firstLine="567"/>
        <w:jc w:val="both"/>
        <w:rPr>
          <w:rFonts w:ascii="Garamond" w:hAnsi="Garamond"/>
        </w:rPr>
      </w:pPr>
    </w:p>
    <w:p w14:paraId="5FFAB61D" w14:textId="77777777" w:rsidR="007D21A8" w:rsidRPr="005259A9" w:rsidRDefault="007D21A8" w:rsidP="007D21A8">
      <w:pPr>
        <w:ind w:firstLine="567"/>
        <w:jc w:val="both"/>
        <w:rPr>
          <w:rFonts w:ascii="Garamond" w:hAnsi="Garamond"/>
        </w:rPr>
      </w:pPr>
    </w:p>
    <w:p w14:paraId="3029570B" w14:textId="77777777" w:rsidR="007D21A8" w:rsidRPr="007B164B" w:rsidRDefault="007D21A8" w:rsidP="007D21A8">
      <w:pPr>
        <w:ind w:firstLine="567"/>
        <w:jc w:val="both"/>
        <w:rPr>
          <w:rFonts w:ascii="Garamond" w:hAnsi="Garamond"/>
          <w:b/>
          <w:color w:val="000000" w:themeColor="text1"/>
        </w:rPr>
      </w:pPr>
      <w:r>
        <w:rPr>
          <w:rFonts w:ascii="Garamond" w:hAnsi="Garamond"/>
          <w:b/>
          <w:color w:val="000000" w:themeColor="text1"/>
        </w:rPr>
        <w:t>5</w:t>
      </w:r>
      <w:r w:rsidRPr="007B164B">
        <w:rPr>
          <w:rFonts w:ascii="Garamond" w:hAnsi="Garamond"/>
          <w:b/>
          <w:color w:val="000000" w:themeColor="text1"/>
        </w:rPr>
        <w:t xml:space="preserve">. – </w:t>
      </w:r>
      <w:r w:rsidRPr="007B164B">
        <w:rPr>
          <w:rFonts w:ascii="Garamond" w:hAnsi="Garamond"/>
          <w:b/>
          <w:i/>
          <w:color w:val="000000" w:themeColor="text1"/>
        </w:rPr>
        <w:t>Segue:</w:t>
      </w:r>
      <w:r w:rsidRPr="007B164B">
        <w:rPr>
          <w:rFonts w:ascii="Garamond" w:hAnsi="Garamond"/>
          <w:b/>
          <w:color w:val="000000" w:themeColor="text1"/>
        </w:rPr>
        <w:t xml:space="preserve"> la tutela di accertamento</w:t>
      </w:r>
    </w:p>
    <w:p w14:paraId="54B65884" w14:textId="77777777" w:rsidR="007D21A8" w:rsidRDefault="007D21A8" w:rsidP="007D21A8">
      <w:pPr>
        <w:ind w:firstLine="567"/>
        <w:jc w:val="both"/>
        <w:rPr>
          <w:rFonts w:ascii="Garamond" w:hAnsi="Garamond"/>
        </w:rPr>
      </w:pPr>
      <w:r>
        <w:rPr>
          <w:rFonts w:ascii="Garamond" w:hAnsi="Garamond"/>
        </w:rPr>
        <w:t>Nel § 3 sono state già rapidamente enumerate le azioni di accertamento espressamente previste dal codice del processo amministrativo.</w:t>
      </w:r>
    </w:p>
    <w:p w14:paraId="726EAF85" w14:textId="3799847B" w:rsidR="007D21A8" w:rsidRDefault="007D21A8" w:rsidP="007D21A8">
      <w:pPr>
        <w:ind w:firstLine="567"/>
        <w:jc w:val="both"/>
        <w:rPr>
          <w:rFonts w:ascii="Garamond" w:hAnsi="Garamond"/>
        </w:rPr>
      </w:pPr>
      <w:r w:rsidRPr="4DA99C53">
        <w:rPr>
          <w:rFonts w:ascii="Garamond" w:hAnsi="Garamond"/>
        </w:rPr>
        <w:t>Più nello specifico, l’art. 31, ai primi suoi tre commi, si occupa dell’azione volta all’accertamento dell’illegittim</w:t>
      </w:r>
      <w:r w:rsidR="1D8328D2" w:rsidRPr="4DA99C53">
        <w:rPr>
          <w:rFonts w:ascii="Garamond" w:hAnsi="Garamond"/>
        </w:rPr>
        <w:t xml:space="preserve">a </w:t>
      </w:r>
      <w:r w:rsidRPr="4DA99C53">
        <w:rPr>
          <w:rFonts w:ascii="Garamond" w:hAnsi="Garamond"/>
        </w:rPr>
        <w:t>inerzia dell’amministrazione, rispetto alla pretesa del privato di ottenere un provvedimento espresso. Decorsi i termini per la conclusione del procedimento amministrativo</w:t>
      </w:r>
      <w:r w:rsidRPr="4DA99C53">
        <w:rPr>
          <w:rFonts w:ascii="Garamond" w:hAnsi="Garamond"/>
          <w:b/>
          <w:bCs/>
          <w:i/>
          <w:iCs/>
        </w:rPr>
        <w:t xml:space="preserve"> </w:t>
      </w:r>
      <w:r w:rsidRPr="4DA99C53">
        <w:rPr>
          <w:rFonts w:ascii="Garamond" w:hAnsi="Garamond"/>
        </w:rPr>
        <w:t xml:space="preserve">e negli altri casi previsti dalla legge, dunque, chi vi ha interesse può chiedere l'accertamento dell'obbligo dell'amministrazione di provvedere.  Tale azione è sottratta all’ordinario termine </w:t>
      </w:r>
      <w:proofErr w:type="spellStart"/>
      <w:r w:rsidRPr="4DA99C53">
        <w:rPr>
          <w:rFonts w:ascii="Garamond" w:hAnsi="Garamond"/>
        </w:rPr>
        <w:t>decadenziale</w:t>
      </w:r>
      <w:proofErr w:type="spellEnd"/>
      <w:r w:rsidRPr="4DA99C53">
        <w:rPr>
          <w:rFonts w:ascii="Garamond" w:hAnsi="Garamond"/>
        </w:rPr>
        <w:t xml:space="preserve"> di sessanta giorni e può essere esperita fintanto che perdura l'inadempimento, ma, comunque, non oltre un anno dalla scadenza del termine di conclusione del procedimento: essa si caratterizza per il fatto che, ai sensi dell’art. 117, comma 2, il relativo accoglimento comporta non solo la pronuncia di accertamento, ma anche la condanna dell'amministrazione a provvedere entro un termine non superiore, di norma, a trenta giorni.</w:t>
      </w:r>
    </w:p>
    <w:p w14:paraId="1B506CEA" w14:textId="77777777" w:rsidR="007D21A8" w:rsidRPr="00E9737B" w:rsidRDefault="007D21A8" w:rsidP="007D21A8">
      <w:pPr>
        <w:ind w:firstLine="567"/>
        <w:jc w:val="both"/>
        <w:rPr>
          <w:rFonts w:ascii="Garamond" w:hAnsi="Garamond"/>
        </w:rPr>
      </w:pPr>
      <w:r>
        <w:rPr>
          <w:rFonts w:ascii="Garamond" w:hAnsi="Garamond"/>
        </w:rPr>
        <w:t>L’accertamento, però, di regola, si limita ad avere per oggetto la legittimità dell’inerzia dell’amministrazione, non anche la spettanza del bene della vita perseguito dal privato. Infatti, i</w:t>
      </w:r>
      <w:r w:rsidRPr="0073065A">
        <w:rPr>
          <w:rFonts w:ascii="Garamond" w:hAnsi="Garamond"/>
        </w:rPr>
        <w:t xml:space="preserve">l giudice </w:t>
      </w:r>
      <w:r w:rsidRPr="0073065A">
        <w:rPr>
          <w:rFonts w:ascii="Garamond" w:hAnsi="Garamond"/>
        </w:rPr>
        <w:lastRenderedPageBreak/>
        <w:t>pu</w:t>
      </w:r>
      <w:r>
        <w:rPr>
          <w:rFonts w:ascii="Garamond" w:hAnsi="Garamond"/>
        </w:rPr>
        <w:t>ò</w:t>
      </w:r>
      <w:r w:rsidRPr="0073065A">
        <w:rPr>
          <w:rFonts w:ascii="Garamond" w:hAnsi="Garamond"/>
        </w:rPr>
        <w:t xml:space="preserve"> pronunciare sulla fondatezza della pretesa</w:t>
      </w:r>
      <w:r>
        <w:rPr>
          <w:rFonts w:ascii="Garamond" w:hAnsi="Garamond"/>
        </w:rPr>
        <w:t xml:space="preserve"> </w:t>
      </w:r>
      <w:r w:rsidRPr="0073065A">
        <w:rPr>
          <w:rFonts w:ascii="Garamond" w:hAnsi="Garamond"/>
        </w:rPr>
        <w:t>dedotta in giudizio solo quando si tratta di attivit</w:t>
      </w:r>
      <w:r>
        <w:rPr>
          <w:rFonts w:ascii="Garamond" w:hAnsi="Garamond"/>
        </w:rPr>
        <w:t xml:space="preserve">à </w:t>
      </w:r>
      <w:r w:rsidRPr="0073065A">
        <w:rPr>
          <w:rFonts w:ascii="Garamond" w:hAnsi="Garamond"/>
        </w:rPr>
        <w:t>vincolata o</w:t>
      </w:r>
      <w:r>
        <w:rPr>
          <w:rFonts w:ascii="Garamond" w:hAnsi="Garamond"/>
        </w:rPr>
        <w:t xml:space="preserve"> </w:t>
      </w:r>
      <w:r w:rsidRPr="0073065A">
        <w:rPr>
          <w:rFonts w:ascii="Garamond" w:hAnsi="Garamond"/>
        </w:rPr>
        <w:t>quando risulta che non residuano ulteriori margini di esercizio della</w:t>
      </w:r>
      <w:r>
        <w:rPr>
          <w:rFonts w:ascii="Garamond" w:hAnsi="Garamond"/>
        </w:rPr>
        <w:t xml:space="preserve"> </w:t>
      </w:r>
      <w:r w:rsidRPr="0073065A">
        <w:rPr>
          <w:rFonts w:ascii="Garamond" w:hAnsi="Garamond"/>
        </w:rPr>
        <w:t>discrezionalit</w:t>
      </w:r>
      <w:r>
        <w:rPr>
          <w:rFonts w:ascii="Garamond" w:hAnsi="Garamond"/>
        </w:rPr>
        <w:t>à</w:t>
      </w:r>
      <w:r w:rsidRPr="0073065A">
        <w:rPr>
          <w:rFonts w:ascii="Garamond" w:hAnsi="Garamond"/>
        </w:rPr>
        <w:t xml:space="preserve"> e non sono necessari adempimenti istruttori che</w:t>
      </w:r>
      <w:r>
        <w:rPr>
          <w:rFonts w:ascii="Garamond" w:hAnsi="Garamond"/>
        </w:rPr>
        <w:t xml:space="preserve"> </w:t>
      </w:r>
      <w:r w:rsidRPr="0073065A">
        <w:rPr>
          <w:rFonts w:ascii="Garamond" w:hAnsi="Garamond"/>
        </w:rPr>
        <w:t>debbano essere compiuti dall'amministrazione</w:t>
      </w:r>
      <w:r>
        <w:rPr>
          <w:rStyle w:val="Rimandonotaapidipagina"/>
          <w:rFonts w:ascii="Garamond" w:hAnsi="Garamond"/>
        </w:rPr>
        <w:footnoteReference w:id="83"/>
      </w:r>
      <w:r>
        <w:rPr>
          <w:rFonts w:ascii="Garamond" w:hAnsi="Garamond"/>
        </w:rPr>
        <w:t xml:space="preserve">. D’altra parte, tale previsione, contenuta nel terzo comma dell’art. 31 </w:t>
      </w:r>
      <w:proofErr w:type="spellStart"/>
      <w:r>
        <w:rPr>
          <w:rFonts w:ascii="Garamond" w:hAnsi="Garamond"/>
        </w:rPr>
        <w:t>c.p.a</w:t>
      </w:r>
      <w:proofErr w:type="spellEnd"/>
      <w:r>
        <w:rPr>
          <w:rFonts w:ascii="Garamond" w:hAnsi="Garamond"/>
        </w:rPr>
        <w:t xml:space="preserve">., è perfettamente in linea con il principio di separazione dei poteri, cui si riferisce anche l’art. 34, comma 2 </w:t>
      </w:r>
      <w:proofErr w:type="spellStart"/>
      <w:r>
        <w:rPr>
          <w:rFonts w:ascii="Garamond" w:hAnsi="Garamond"/>
        </w:rPr>
        <w:t>c.p.a</w:t>
      </w:r>
      <w:proofErr w:type="spellEnd"/>
      <w:r>
        <w:rPr>
          <w:rFonts w:ascii="Garamond" w:hAnsi="Garamond"/>
        </w:rPr>
        <w:t>., allorché proclama che i</w:t>
      </w:r>
      <w:r w:rsidRPr="00E9737B">
        <w:rPr>
          <w:rFonts w:ascii="Garamond" w:hAnsi="Garamond"/>
        </w:rPr>
        <w:t>n nessun caso il giudice pu</w:t>
      </w:r>
      <w:r>
        <w:rPr>
          <w:rFonts w:ascii="Garamond" w:hAnsi="Garamond"/>
        </w:rPr>
        <w:t>ò</w:t>
      </w:r>
      <w:r w:rsidRPr="00E9737B">
        <w:rPr>
          <w:rFonts w:ascii="Garamond" w:hAnsi="Garamond"/>
        </w:rPr>
        <w:t xml:space="preserve"> pronunciare con riferimento a</w:t>
      </w:r>
      <w:r>
        <w:rPr>
          <w:rFonts w:ascii="Garamond" w:hAnsi="Garamond"/>
        </w:rPr>
        <w:t xml:space="preserve"> </w:t>
      </w:r>
      <w:r w:rsidRPr="00E9737B">
        <w:rPr>
          <w:rFonts w:ascii="Garamond" w:hAnsi="Garamond"/>
        </w:rPr>
        <w:t>poteri amministrativi non ancora esercitati</w:t>
      </w:r>
      <w:r>
        <w:rPr>
          <w:rFonts w:ascii="Garamond" w:hAnsi="Garamond"/>
        </w:rPr>
        <w:t>.</w:t>
      </w:r>
    </w:p>
    <w:p w14:paraId="776F208D" w14:textId="77777777" w:rsidR="007D21A8" w:rsidRDefault="007D21A8" w:rsidP="007D21A8">
      <w:pPr>
        <w:ind w:firstLine="567"/>
        <w:jc w:val="both"/>
        <w:rPr>
          <w:rFonts w:ascii="Garamond" w:hAnsi="Garamond"/>
        </w:rPr>
      </w:pPr>
      <w:r>
        <w:rPr>
          <w:rFonts w:ascii="Garamond" w:hAnsi="Garamond"/>
        </w:rPr>
        <w:t xml:space="preserve">L’ultimo comma del citato art. 31, dal canto suo, si occupa dell’azione volta a far accertare la nullità di un provvedimento amministrativo, limitandosi a sottoporre anche tale azione a un termine </w:t>
      </w:r>
      <w:proofErr w:type="spellStart"/>
      <w:r>
        <w:rPr>
          <w:rFonts w:ascii="Garamond" w:hAnsi="Garamond"/>
        </w:rPr>
        <w:t>decadenziale</w:t>
      </w:r>
      <w:proofErr w:type="spellEnd"/>
      <w:r>
        <w:rPr>
          <w:rFonts w:ascii="Garamond" w:hAnsi="Garamond"/>
        </w:rPr>
        <w:t xml:space="preserve">, commisurato in 180 giorni, che però non impedisce che la nullità sia eccepita dalla parte resistente o rilevata officiosamente dal giudice. </w:t>
      </w:r>
    </w:p>
    <w:p w14:paraId="7D40AF5D" w14:textId="384EC4D5" w:rsidR="007D21A8" w:rsidRPr="008F7B6A" w:rsidRDefault="007D21A8" w:rsidP="007D21A8">
      <w:pPr>
        <w:ind w:firstLine="567"/>
        <w:jc w:val="both"/>
        <w:rPr>
          <w:rFonts w:ascii="Garamond" w:hAnsi="Garamond"/>
        </w:rPr>
      </w:pPr>
      <w:r>
        <w:rPr>
          <w:rFonts w:ascii="Garamond" w:hAnsi="Garamond"/>
        </w:rPr>
        <w:t xml:space="preserve">È assoggettata a una disciplina eccezionale, invece, l’azione di nullità per violazione o elusione di giudicato, che, afferendo all’esecuzione del </w:t>
      </w:r>
      <w:proofErr w:type="spellStart"/>
      <w:r w:rsidRPr="3C0532D0">
        <w:rPr>
          <w:rFonts w:ascii="Garamond" w:hAnsi="Garamond"/>
          <w:i/>
          <w:iCs/>
        </w:rPr>
        <w:t>dictum</w:t>
      </w:r>
      <w:proofErr w:type="spellEnd"/>
      <w:r>
        <w:rPr>
          <w:rFonts w:ascii="Garamond" w:hAnsi="Garamond"/>
        </w:rPr>
        <w:t xml:space="preserve"> giurisdizionale, si vede applicare le regole del giudizio di ottemperanza: la domanda può essere proposta nel termine di prescrizione contemplato per l’</w:t>
      </w:r>
      <w:proofErr w:type="spellStart"/>
      <w:r w:rsidRPr="3C0532D0">
        <w:rPr>
          <w:rFonts w:ascii="Garamond" w:hAnsi="Garamond"/>
          <w:i/>
          <w:iCs/>
        </w:rPr>
        <w:t>actio</w:t>
      </w:r>
      <w:proofErr w:type="spellEnd"/>
      <w:r w:rsidRPr="3C0532D0">
        <w:rPr>
          <w:rFonts w:ascii="Garamond" w:hAnsi="Garamond"/>
          <w:i/>
          <w:iCs/>
        </w:rPr>
        <w:t xml:space="preserve"> iudicati</w:t>
      </w:r>
      <w:r>
        <w:rPr>
          <w:rFonts w:ascii="Garamond" w:hAnsi="Garamond"/>
        </w:rPr>
        <w:t>, fissato in dieci anni dall’art. 2953 c.c., ma è esclusa la sua rilevabilità d’ufficio</w:t>
      </w:r>
      <w:r w:rsidR="00E946C9">
        <w:rPr>
          <w:rFonts w:ascii="Garamond" w:hAnsi="Garamond"/>
        </w:rPr>
        <w:t xml:space="preserve"> di tale ipotesi di nullità</w:t>
      </w:r>
      <w:r>
        <w:rPr>
          <w:rStyle w:val="Rimandonotaapidipagina"/>
          <w:rFonts w:ascii="Garamond" w:hAnsi="Garamond"/>
        </w:rPr>
        <w:footnoteReference w:id="84"/>
      </w:r>
      <w:r>
        <w:rPr>
          <w:rFonts w:ascii="Garamond" w:hAnsi="Garamond"/>
        </w:rPr>
        <w:t>.</w:t>
      </w:r>
    </w:p>
    <w:p w14:paraId="35948396" w14:textId="7E65720E" w:rsidR="007D21A8" w:rsidRPr="00B04698" w:rsidRDefault="007D21A8" w:rsidP="007D21A8">
      <w:pPr>
        <w:ind w:firstLine="567"/>
        <w:jc w:val="both"/>
        <w:rPr>
          <w:rFonts w:ascii="Garamond" w:hAnsi="Garamond"/>
        </w:rPr>
      </w:pPr>
      <w:r w:rsidRPr="00936B29">
        <w:rPr>
          <w:rFonts w:ascii="Garamond" w:hAnsi="Garamond"/>
        </w:rPr>
        <w:t xml:space="preserve">L’art. 34, comma 3 </w:t>
      </w:r>
      <w:proofErr w:type="spellStart"/>
      <w:r w:rsidRPr="00936B29">
        <w:rPr>
          <w:rFonts w:ascii="Garamond" w:hAnsi="Garamond"/>
        </w:rPr>
        <w:t>c.p.a</w:t>
      </w:r>
      <w:proofErr w:type="spellEnd"/>
      <w:r w:rsidRPr="00936B29">
        <w:rPr>
          <w:rFonts w:ascii="Garamond" w:hAnsi="Garamond"/>
        </w:rPr>
        <w:t>., in coerenza con l</w:t>
      </w:r>
      <w:r>
        <w:rPr>
          <w:rFonts w:ascii="Garamond" w:hAnsi="Garamond"/>
        </w:rPr>
        <w:t>’autonomia processuale che il codice attribuisce all’azione risarcitoria rispetto a quel</w:t>
      </w:r>
      <w:r w:rsidR="00E946C9">
        <w:rPr>
          <w:rFonts w:ascii="Garamond" w:hAnsi="Garamond"/>
        </w:rPr>
        <w:t>la demolitoria, prende in carico</w:t>
      </w:r>
      <w:r>
        <w:rPr>
          <w:rFonts w:ascii="Garamond" w:hAnsi="Garamond"/>
        </w:rPr>
        <w:t xml:space="preserve"> le ipotesi in cui, pendente il giudizio, il privato perda l’interesse a ottenere l’annullamento del provvedimento sfavorevole, cose che accade quanto l’ottenimento del bene della vita sia divenuto impossibile o, comunque, non più soddisfacente. In tali casi, per ragioni di economia processuale e in vista dell’eventuale futura proposizione della domanda risarcitoria, </w:t>
      </w:r>
      <w:r w:rsidRPr="00936B29">
        <w:rPr>
          <w:rFonts w:ascii="Garamond" w:hAnsi="Garamond"/>
        </w:rPr>
        <w:t>il giudice</w:t>
      </w:r>
      <w:r>
        <w:rPr>
          <w:rFonts w:ascii="Garamond" w:hAnsi="Garamond"/>
        </w:rPr>
        <w:t xml:space="preserve"> è tenuto ad </w:t>
      </w:r>
      <w:r w:rsidRPr="00936B29">
        <w:rPr>
          <w:rFonts w:ascii="Garamond" w:hAnsi="Garamond"/>
        </w:rPr>
        <w:t>accerta</w:t>
      </w:r>
      <w:r>
        <w:rPr>
          <w:rFonts w:ascii="Garamond" w:hAnsi="Garamond"/>
        </w:rPr>
        <w:t>re</w:t>
      </w:r>
      <w:r w:rsidRPr="00936B29">
        <w:rPr>
          <w:rFonts w:ascii="Garamond" w:hAnsi="Garamond"/>
        </w:rPr>
        <w:t xml:space="preserve"> l'illegittimit</w:t>
      </w:r>
      <w:r>
        <w:rPr>
          <w:rFonts w:ascii="Garamond" w:hAnsi="Garamond"/>
        </w:rPr>
        <w:t>à</w:t>
      </w:r>
      <w:r w:rsidRPr="00936B29">
        <w:rPr>
          <w:rFonts w:ascii="Garamond" w:hAnsi="Garamond"/>
        </w:rPr>
        <w:t xml:space="preserve"> dell'atto</w:t>
      </w:r>
      <w:r>
        <w:rPr>
          <w:rFonts w:ascii="Garamond" w:hAnsi="Garamond"/>
        </w:rPr>
        <w:t>,</w:t>
      </w:r>
      <w:r w:rsidRPr="00936B29">
        <w:rPr>
          <w:rFonts w:ascii="Garamond" w:hAnsi="Garamond"/>
        </w:rPr>
        <w:t xml:space="preserve"> se sussiste l'interess</w:t>
      </w:r>
      <w:r w:rsidRPr="00B04698">
        <w:rPr>
          <w:rFonts w:ascii="Garamond" w:hAnsi="Garamond"/>
        </w:rPr>
        <w:t>e.</w:t>
      </w:r>
    </w:p>
    <w:p w14:paraId="1D88F4A0" w14:textId="49BFAC9B" w:rsidR="007D21A8" w:rsidRDefault="007D21A8" w:rsidP="007D21A8">
      <w:pPr>
        <w:ind w:firstLine="567"/>
        <w:jc w:val="both"/>
        <w:rPr>
          <w:rFonts w:ascii="Garamond" w:hAnsi="Garamond"/>
        </w:rPr>
      </w:pPr>
      <w:r w:rsidRPr="00B04698">
        <w:rPr>
          <w:rFonts w:ascii="Garamond" w:hAnsi="Garamond"/>
        </w:rPr>
        <w:t>Sul punto, l’Adunanza Plenaria</w:t>
      </w:r>
      <w:r w:rsidRPr="00B04698">
        <w:rPr>
          <w:rStyle w:val="Rimandonotaapidipagina"/>
          <w:rFonts w:ascii="Garamond" w:hAnsi="Garamond"/>
        </w:rPr>
        <w:footnoteReference w:id="85"/>
      </w:r>
      <w:r w:rsidRPr="00B04698">
        <w:rPr>
          <w:rFonts w:ascii="Garamond" w:hAnsi="Garamond"/>
        </w:rPr>
        <w:t xml:space="preserve"> ha di recente sopito un aspro dibattito interpretativo, chiarendo che per procedersi all'accertamento dell'illegittimità dell'atto sia sufficiente che la parte abbia dichiarato, nel cont</w:t>
      </w:r>
      <w:r w:rsidR="002E5C07">
        <w:rPr>
          <w:rFonts w:ascii="Garamond" w:hAnsi="Garamond"/>
        </w:rPr>
        <w:t>e</w:t>
      </w:r>
      <w:r w:rsidRPr="00B04698">
        <w:rPr>
          <w:rFonts w:ascii="Garamond" w:hAnsi="Garamond"/>
        </w:rPr>
        <w:t>sto degli atti processuali da depositare in vista della trattazione del ricorso, di avervi interesse a fini risarcitori. Non è pertanto necessario, come pure assumeva</w:t>
      </w:r>
      <w:r w:rsidR="6544DA04" w:rsidRPr="00B04698">
        <w:rPr>
          <w:rFonts w:ascii="Garamond" w:hAnsi="Garamond"/>
        </w:rPr>
        <w:t xml:space="preserve"> una</w:t>
      </w:r>
      <w:r w:rsidRPr="00B04698">
        <w:rPr>
          <w:rFonts w:ascii="Garamond" w:hAnsi="Garamond"/>
        </w:rPr>
        <w:t xml:space="preserve"> non trascurabile giurisprudenza</w:t>
      </w:r>
      <w:r>
        <w:rPr>
          <w:rStyle w:val="Rimandonotaapidipagina"/>
          <w:rFonts w:ascii="Garamond" w:hAnsi="Garamond"/>
        </w:rPr>
        <w:footnoteReference w:id="86"/>
      </w:r>
      <w:r w:rsidRPr="00B04698">
        <w:rPr>
          <w:rFonts w:ascii="Garamond" w:hAnsi="Garamond"/>
        </w:rPr>
        <w:t>, che vengano specificati i presupposti dell'eventuale domanda risarcitoria, né tanto meno averla proposta nello stesso giudizio di impugnazione. Una volta manifestato l'interesse risarcitorio, il giudice deve limitarsi ad accertare se l'atto impugnato sia o meno legittimo, come avrebbe fatto in caso di permanente procedibilità dell'azione di annullamento, mentre gli è precluso pronunciarsi su una questione in ipotesi assorbente della fattispecie risarcitoria, oggetto di eventuale successiva domanda.</w:t>
      </w:r>
    </w:p>
    <w:p w14:paraId="2A1D5D84" w14:textId="4E524C68" w:rsidR="007D21A8" w:rsidRDefault="007D21A8" w:rsidP="007D21A8">
      <w:pPr>
        <w:ind w:firstLine="567"/>
        <w:jc w:val="both"/>
        <w:rPr>
          <w:rFonts w:ascii="Garamond" w:hAnsi="Garamond"/>
        </w:rPr>
      </w:pPr>
      <w:r>
        <w:rPr>
          <w:rFonts w:ascii="Garamond" w:hAnsi="Garamond"/>
        </w:rPr>
        <w:t>Illustrati i casi in cui la domanda di accertamento è contemplata dal codice, si deve ribadire che sin dai primi tempi di applicazione della rinnovata disciplina processuale la giurisprudenza amministrativa</w:t>
      </w:r>
      <w:r>
        <w:rPr>
          <w:rStyle w:val="Rimandonotaapidipagina"/>
          <w:rFonts w:ascii="Garamond" w:hAnsi="Garamond"/>
        </w:rPr>
        <w:footnoteReference w:id="87"/>
      </w:r>
      <w:r>
        <w:rPr>
          <w:rFonts w:ascii="Garamond" w:hAnsi="Garamond"/>
        </w:rPr>
        <w:t xml:space="preserve">, nel contesto dell’atipicità dei rimedi giurisdizionali, </w:t>
      </w:r>
      <w:r w:rsidR="002E5C07">
        <w:rPr>
          <w:rFonts w:ascii="Garamond" w:hAnsi="Garamond"/>
        </w:rPr>
        <w:t xml:space="preserve">ha </w:t>
      </w:r>
      <w:r>
        <w:rPr>
          <w:rFonts w:ascii="Garamond" w:hAnsi="Garamond"/>
        </w:rPr>
        <w:t>affermato l’ammissibilità in generale della domanda di accertamento, sussistendo un adeguato interesse.</w:t>
      </w:r>
    </w:p>
    <w:p w14:paraId="43995E0E" w14:textId="77777777" w:rsidR="007D21A8" w:rsidRPr="00ED67B8" w:rsidRDefault="007D21A8" w:rsidP="007D21A8">
      <w:pPr>
        <w:ind w:firstLine="567"/>
        <w:jc w:val="both"/>
        <w:rPr>
          <w:rFonts w:ascii="Garamond" w:hAnsi="Garamond"/>
        </w:rPr>
      </w:pPr>
      <w:r>
        <w:rPr>
          <w:rFonts w:ascii="Garamond" w:hAnsi="Garamond"/>
          <w:bCs/>
        </w:rPr>
        <w:t xml:space="preserve">Invero, la garanzia di tutela giurisdizionale prevista dagli </w:t>
      </w:r>
      <w:r w:rsidRPr="00ED67B8">
        <w:rPr>
          <w:rFonts w:ascii="Garamond" w:hAnsi="Garamond"/>
        </w:rPr>
        <w:t>artt. 24, 103 e 113</w:t>
      </w:r>
      <w:r>
        <w:rPr>
          <w:rFonts w:ascii="Garamond" w:hAnsi="Garamond"/>
        </w:rPr>
        <w:t xml:space="preserve"> </w:t>
      </w:r>
      <w:proofErr w:type="spellStart"/>
      <w:r>
        <w:rPr>
          <w:rFonts w:ascii="Garamond" w:hAnsi="Garamond"/>
        </w:rPr>
        <w:t>Cost</w:t>
      </w:r>
      <w:proofErr w:type="spellEnd"/>
      <w:r w:rsidRPr="00ED67B8">
        <w:rPr>
          <w:rFonts w:ascii="Garamond" w:hAnsi="Garamond"/>
        </w:rPr>
        <w:t>.</w:t>
      </w:r>
      <w:r>
        <w:rPr>
          <w:rFonts w:ascii="Garamond" w:hAnsi="Garamond"/>
        </w:rPr>
        <w:t xml:space="preserve"> impone a</w:t>
      </w:r>
      <w:r w:rsidRPr="00ED67B8">
        <w:rPr>
          <w:rFonts w:ascii="Garamond" w:hAnsi="Garamond"/>
        </w:rPr>
        <w:t>nche per gli interessi legittimi, come pacificamente ritenuto nel processo civile per i diritti soggettivi, l'</w:t>
      </w:r>
      <w:proofErr w:type="spellStart"/>
      <w:r w:rsidRPr="00ED67B8">
        <w:rPr>
          <w:rFonts w:ascii="Garamond" w:hAnsi="Garamond"/>
        </w:rPr>
        <w:t>esperibilità</w:t>
      </w:r>
      <w:proofErr w:type="spellEnd"/>
      <w:r w:rsidRPr="00ED67B8">
        <w:rPr>
          <w:rFonts w:ascii="Garamond" w:hAnsi="Garamond"/>
        </w:rPr>
        <w:t xml:space="preserve"> dell'azione di accertamento autonomo, con particolare riguardo a tutti i casi in cui, mancando il provvedimento da impugnare, una simile azione risulti indispensabile per la soddisfazione concreta della pretesa sostanziale del ricorrente.</w:t>
      </w:r>
    </w:p>
    <w:p w14:paraId="72248257" w14:textId="57B91D12" w:rsidR="007D21A8" w:rsidRDefault="007D21A8" w:rsidP="4DA99C53">
      <w:pPr>
        <w:ind w:firstLine="567"/>
        <w:jc w:val="both"/>
        <w:rPr>
          <w:rFonts w:ascii="Garamond" w:hAnsi="Garamond"/>
        </w:rPr>
      </w:pPr>
      <w:r w:rsidRPr="4DA99C53">
        <w:rPr>
          <w:rFonts w:ascii="Garamond" w:hAnsi="Garamond"/>
        </w:rPr>
        <w:t xml:space="preserve">La mancata previsione, nel testo finale del codice, di una norma esplicita sull'azione generale di accertamento, non può essere considerata sintomatica della volontà legislativa di sancire una preclusione di dubbia costituzionalità, ma è spiegabile, anche alla luce degli elementi ricavabili dai lavori preparatori, con la considerazione che le azioni tipizzate, idonee a conseguire statuizioni dichiarative, di condanna e </w:t>
      </w:r>
      <w:r w:rsidRPr="4DA99C53">
        <w:rPr>
          <w:rFonts w:ascii="Garamond" w:hAnsi="Garamond"/>
        </w:rPr>
        <w:lastRenderedPageBreak/>
        <w:t>costitutive, consentono di norma una tutela idonea ed adeguata che non ha bisogno di pronunce meramente dichiarative in cui la funzione di accertamento non si appalesa strumentale all'adozione di altra pronuncia di cognizione ma si presenta, per così dire, allo stato puro, ossia senza sovrapposizione di altre funzioni. Ne deriva, di contro, che, ove dette azioni tipizzate non soddisfino in modo efficiente il bisogno di tutela, l'azione di accertamento atipica, ove sorretta da un interesse ad agire concreto ed attuale </w:t>
      </w:r>
      <w:r w:rsidRPr="4DA99C53">
        <w:rPr>
          <w:rFonts w:ascii="Garamond" w:hAnsi="Garamond"/>
          <w:i/>
          <w:iCs/>
        </w:rPr>
        <w:t>ex</w:t>
      </w:r>
      <w:r w:rsidRPr="4DA99C53">
        <w:rPr>
          <w:rFonts w:ascii="Garamond" w:hAnsi="Garamond"/>
        </w:rPr>
        <w:t xml:space="preserve"> art. 100 </w:t>
      </w:r>
      <w:proofErr w:type="spellStart"/>
      <w:r w:rsidRPr="4DA99C53">
        <w:rPr>
          <w:rFonts w:ascii="Garamond" w:hAnsi="Garamond"/>
        </w:rPr>
        <w:t>c.p.c.</w:t>
      </w:r>
      <w:proofErr w:type="spellEnd"/>
      <w:r w:rsidRPr="4DA99C53">
        <w:rPr>
          <w:rFonts w:ascii="Garamond" w:hAnsi="Garamond"/>
        </w:rPr>
        <w:t>, risulta praticabile in forza delle coordinate costituzionali ed europee</w:t>
      </w:r>
      <w:r w:rsidR="60453BD7" w:rsidRPr="4DA99C53">
        <w:rPr>
          <w:rFonts w:ascii="Garamond" w:hAnsi="Garamond"/>
        </w:rPr>
        <w:t>.</w:t>
      </w:r>
    </w:p>
    <w:p w14:paraId="16D3F3DA" w14:textId="37FAA575" w:rsidR="007D21A8" w:rsidRPr="00ED67B8" w:rsidRDefault="007D21A8" w:rsidP="007D21A8">
      <w:pPr>
        <w:ind w:firstLine="567"/>
        <w:jc w:val="both"/>
        <w:rPr>
          <w:rFonts w:ascii="Garamond" w:hAnsi="Garamond"/>
        </w:rPr>
      </w:pPr>
      <w:r>
        <w:rPr>
          <w:rFonts w:ascii="Garamond" w:hAnsi="Garamond"/>
        </w:rPr>
        <w:t>L’</w:t>
      </w:r>
      <w:r w:rsidRPr="00ED67B8">
        <w:rPr>
          <w:rFonts w:ascii="Garamond" w:hAnsi="Garamond"/>
        </w:rPr>
        <w:t>azione di accertamento è</w:t>
      </w:r>
      <w:r>
        <w:rPr>
          <w:rFonts w:ascii="Garamond" w:hAnsi="Garamond"/>
        </w:rPr>
        <w:t>, secondo la giurisprudenza,</w:t>
      </w:r>
      <w:r w:rsidRPr="00ED67B8">
        <w:rPr>
          <w:rFonts w:ascii="Garamond" w:hAnsi="Garamond"/>
        </w:rPr>
        <w:t xml:space="preserve"> implicitamente ammessa dal</w:t>
      </w:r>
      <w:r>
        <w:rPr>
          <w:rFonts w:ascii="Garamond" w:hAnsi="Garamond"/>
        </w:rPr>
        <w:t xml:space="preserve"> già citato </w:t>
      </w:r>
      <w:r w:rsidRPr="00ED67B8">
        <w:rPr>
          <w:rFonts w:ascii="Garamond" w:hAnsi="Garamond"/>
        </w:rPr>
        <w:t>art. 34, comma 2</w:t>
      </w:r>
      <w:r>
        <w:rPr>
          <w:rFonts w:ascii="Garamond" w:hAnsi="Garamond"/>
        </w:rPr>
        <w:t xml:space="preserve"> </w:t>
      </w:r>
      <w:proofErr w:type="spellStart"/>
      <w:r>
        <w:rPr>
          <w:rFonts w:ascii="Garamond" w:hAnsi="Garamond"/>
        </w:rPr>
        <w:t>c.p.a</w:t>
      </w:r>
      <w:proofErr w:type="spellEnd"/>
      <w:r w:rsidRPr="00ED67B8">
        <w:rPr>
          <w:rFonts w:ascii="Garamond" w:hAnsi="Garamond"/>
        </w:rPr>
        <w:t xml:space="preserve">. Detta disposizione vuole evitare che il giudice si sostituisca alla pubblica amministrazione esercitando una cognizione diretta di rapporti amministrativi non ancora sottoposti al vaglio della stessa. </w:t>
      </w:r>
      <w:r w:rsidR="002E5C07">
        <w:rPr>
          <w:rFonts w:ascii="Garamond" w:hAnsi="Garamond"/>
        </w:rPr>
        <w:t>Essa, dunque,</w:t>
      </w:r>
      <w:r w:rsidRPr="00ED67B8">
        <w:rPr>
          <w:rFonts w:ascii="Garamond" w:hAnsi="Garamond"/>
        </w:rPr>
        <w:t xml:space="preserve"> non può che operare per l'azione di accertamento, per sua natura caratterizzata da tale rischio di indebita ingerenza, visto che le altre azioni tipizzate dal codice sono per definizione dirette a contestare l'intervenuto esercizio (od omesso esercizio) del potere amministrativo.</w:t>
      </w:r>
    </w:p>
    <w:p w14:paraId="5C3EA72B" w14:textId="77777777" w:rsidR="007D21A8" w:rsidRDefault="007D21A8" w:rsidP="007D21A8">
      <w:pPr>
        <w:ind w:firstLine="567"/>
        <w:jc w:val="both"/>
        <w:rPr>
          <w:rFonts w:ascii="Garamond" w:hAnsi="Garamond"/>
          <w:b/>
        </w:rPr>
      </w:pPr>
      <w:r>
        <w:rPr>
          <w:rFonts w:ascii="Garamond" w:hAnsi="Garamond"/>
          <w:b/>
        </w:rPr>
        <w:t xml:space="preserve"> </w:t>
      </w:r>
    </w:p>
    <w:p w14:paraId="6AA00691" w14:textId="77777777" w:rsidR="007D21A8" w:rsidRDefault="007D21A8" w:rsidP="007D21A8">
      <w:pPr>
        <w:ind w:firstLine="567"/>
        <w:jc w:val="both"/>
        <w:rPr>
          <w:rFonts w:ascii="Garamond" w:hAnsi="Garamond"/>
          <w:b/>
        </w:rPr>
      </w:pPr>
    </w:p>
    <w:p w14:paraId="1828E2BD" w14:textId="77777777" w:rsidR="007D21A8" w:rsidRPr="007B164B" w:rsidRDefault="007D21A8" w:rsidP="007D21A8">
      <w:pPr>
        <w:ind w:firstLine="567"/>
        <w:jc w:val="both"/>
        <w:rPr>
          <w:rFonts w:ascii="Garamond" w:hAnsi="Garamond"/>
          <w:b/>
        </w:rPr>
      </w:pPr>
      <w:r>
        <w:rPr>
          <w:rFonts w:ascii="Garamond" w:hAnsi="Garamond"/>
          <w:b/>
        </w:rPr>
        <w:t>6</w:t>
      </w:r>
      <w:r w:rsidRPr="007B164B">
        <w:rPr>
          <w:rFonts w:ascii="Garamond" w:hAnsi="Garamond"/>
          <w:b/>
        </w:rPr>
        <w:t xml:space="preserve">. – </w:t>
      </w:r>
      <w:r w:rsidRPr="007B164B">
        <w:rPr>
          <w:rFonts w:ascii="Garamond" w:hAnsi="Garamond"/>
          <w:b/>
          <w:i/>
        </w:rPr>
        <w:t>Segue:</w:t>
      </w:r>
      <w:r w:rsidRPr="007B164B">
        <w:rPr>
          <w:rFonts w:ascii="Garamond" w:hAnsi="Garamond"/>
          <w:b/>
        </w:rPr>
        <w:t xml:space="preserve"> la tutela di condanna</w:t>
      </w:r>
    </w:p>
    <w:p w14:paraId="54329780" w14:textId="77777777" w:rsidR="007D21A8" w:rsidRPr="001940C8" w:rsidRDefault="007D21A8" w:rsidP="007D21A8">
      <w:pPr>
        <w:ind w:firstLine="567"/>
        <w:jc w:val="both"/>
        <w:rPr>
          <w:rFonts w:ascii="Garamond" w:hAnsi="Garamond"/>
        </w:rPr>
      </w:pPr>
      <w:r w:rsidRPr="001940C8">
        <w:rPr>
          <w:rFonts w:ascii="Garamond" w:hAnsi="Garamond"/>
        </w:rPr>
        <w:t>Nel § 5 sono già emersi due dati particolarmente significativi. Il primo: in accoglimento dell’azione avverso il silenzio, il giudice amministrativo ordina all’amministrazione di provvedere in un termine determinato, di regola corrispondente a trenta giorni; si tratta di una vera e propria condanna pubblicistica, una statuizione idonea ad essere eseguita coattivamente mercé il rimedio dell’ottemperanza. Il secondo: il giudice, sia pure nei limitati casi in cui il potere amministrativo sia sin dall’origine o sia divenuto completamente vincolato, e non sia necessaria attività istruttoria, può accertare la fondatezza della pretesa sostanziale del privato.</w:t>
      </w:r>
    </w:p>
    <w:p w14:paraId="33EADF72" w14:textId="308D3BC4" w:rsidR="007D21A8" w:rsidRPr="001940C8" w:rsidRDefault="007D21A8" w:rsidP="007D21A8">
      <w:pPr>
        <w:ind w:firstLine="567"/>
        <w:jc w:val="both"/>
        <w:rPr>
          <w:rFonts w:ascii="Garamond" w:hAnsi="Garamond"/>
        </w:rPr>
      </w:pPr>
      <w:r>
        <w:rPr>
          <w:rFonts w:ascii="Garamond" w:hAnsi="Garamond"/>
        </w:rPr>
        <w:t>Tenuto conto dell’immediata affermazione del principio di atipicità della tutela giurisdizionale, n</w:t>
      </w:r>
      <w:r w:rsidRPr="001940C8">
        <w:rPr>
          <w:rFonts w:ascii="Garamond" w:hAnsi="Garamond"/>
        </w:rPr>
        <w:t>on sorprende, allora, che già nel 2011</w:t>
      </w:r>
      <w:r>
        <w:rPr>
          <w:rFonts w:ascii="Garamond" w:hAnsi="Garamond"/>
        </w:rPr>
        <w:t xml:space="preserve"> la giurisprudenza</w:t>
      </w:r>
      <w:r w:rsidRPr="001940C8">
        <w:rPr>
          <w:rStyle w:val="Rimandonotaapidipagina"/>
          <w:rFonts w:ascii="Garamond" w:hAnsi="Garamond"/>
        </w:rPr>
        <w:footnoteReference w:id="88"/>
      </w:r>
      <w:r w:rsidR="002E5C07">
        <w:rPr>
          <w:rFonts w:ascii="Garamond" w:hAnsi="Garamond"/>
        </w:rPr>
        <w:t xml:space="preserve"> </w:t>
      </w:r>
      <w:r w:rsidRPr="001940C8">
        <w:rPr>
          <w:rFonts w:ascii="Garamond" w:hAnsi="Garamond"/>
        </w:rPr>
        <w:t>a</w:t>
      </w:r>
      <w:r w:rsidR="002E5C07">
        <w:rPr>
          <w:rFonts w:ascii="Garamond" w:hAnsi="Garamond"/>
        </w:rPr>
        <w:t>bbia</w:t>
      </w:r>
      <w:r w:rsidRPr="001940C8">
        <w:rPr>
          <w:rFonts w:ascii="Garamond" w:hAnsi="Garamond"/>
        </w:rPr>
        <w:t xml:space="preserve"> affermato l'</w:t>
      </w:r>
      <w:proofErr w:type="spellStart"/>
      <w:r w:rsidRPr="001940C8">
        <w:rPr>
          <w:rFonts w:ascii="Garamond" w:hAnsi="Garamond"/>
        </w:rPr>
        <w:t>esperibilità</w:t>
      </w:r>
      <w:proofErr w:type="spellEnd"/>
      <w:r w:rsidRPr="001940C8">
        <w:rPr>
          <w:rFonts w:ascii="Garamond" w:hAnsi="Garamond"/>
        </w:rPr>
        <w:t xml:space="preserve"> in via generale</w:t>
      </w:r>
      <w:r>
        <w:rPr>
          <w:rFonts w:ascii="Garamond" w:hAnsi="Garamond"/>
        </w:rPr>
        <w:t xml:space="preserve">, nel nuovo contesto </w:t>
      </w:r>
      <w:proofErr w:type="spellStart"/>
      <w:r>
        <w:rPr>
          <w:rFonts w:ascii="Garamond" w:hAnsi="Garamond"/>
        </w:rPr>
        <w:t>codicistico</w:t>
      </w:r>
      <w:proofErr w:type="spellEnd"/>
      <w:r>
        <w:rPr>
          <w:rFonts w:ascii="Garamond" w:hAnsi="Garamond"/>
        </w:rPr>
        <w:t>,</w:t>
      </w:r>
      <w:r w:rsidRPr="001940C8">
        <w:rPr>
          <w:rFonts w:ascii="Garamond" w:hAnsi="Garamond"/>
        </w:rPr>
        <w:t xml:space="preserve"> di un’azione di condanna pubblicistica</w:t>
      </w:r>
      <w:r>
        <w:rPr>
          <w:rStyle w:val="Rimandonotaapidipagina"/>
          <w:rFonts w:ascii="Garamond" w:hAnsi="Garamond"/>
        </w:rPr>
        <w:footnoteReference w:id="89"/>
      </w:r>
      <w:r w:rsidRPr="001940C8">
        <w:rPr>
          <w:rFonts w:ascii="Garamond" w:hAnsi="Garamond"/>
        </w:rPr>
        <w:t xml:space="preserve"> all'esercizio del potere autoritativo in materia di interessi </w:t>
      </w:r>
      <w:proofErr w:type="spellStart"/>
      <w:r w:rsidRPr="001940C8">
        <w:rPr>
          <w:rFonts w:ascii="Garamond" w:hAnsi="Garamond"/>
        </w:rPr>
        <w:t>pretensivi</w:t>
      </w:r>
      <w:proofErr w:type="spellEnd"/>
      <w:r w:rsidRPr="001940C8">
        <w:rPr>
          <w:rFonts w:ascii="Garamond" w:hAnsi="Garamond"/>
        </w:rPr>
        <w:t>.</w:t>
      </w:r>
    </w:p>
    <w:p w14:paraId="548AD900" w14:textId="77777777" w:rsidR="007D21A8" w:rsidRPr="001940C8" w:rsidRDefault="007D21A8" w:rsidP="007D21A8">
      <w:pPr>
        <w:ind w:firstLine="567"/>
        <w:jc w:val="both"/>
        <w:rPr>
          <w:rFonts w:ascii="Garamond" w:hAnsi="Garamond"/>
        </w:rPr>
      </w:pPr>
      <w:r>
        <w:rPr>
          <w:rFonts w:ascii="Garamond" w:hAnsi="Garamond"/>
        </w:rPr>
        <w:t xml:space="preserve">Secondo tale lettura della trama </w:t>
      </w:r>
      <w:proofErr w:type="spellStart"/>
      <w:r>
        <w:rPr>
          <w:rFonts w:ascii="Garamond" w:hAnsi="Garamond"/>
        </w:rPr>
        <w:t>codicistica</w:t>
      </w:r>
      <w:proofErr w:type="spellEnd"/>
      <w:r>
        <w:rPr>
          <w:rFonts w:ascii="Garamond" w:hAnsi="Garamond"/>
        </w:rPr>
        <w:t xml:space="preserve">, data da giurisprudenza ormai consolidata, </w:t>
      </w:r>
      <w:r w:rsidRPr="001940C8">
        <w:rPr>
          <w:rFonts w:ascii="Garamond" w:hAnsi="Garamond"/>
        </w:rPr>
        <w:t xml:space="preserve">il legislatore, sia pure in maniera non esplicita, ha ritenuto esperibile, anche in presenza di un provvedimento espresso di rigetto e sempre che non vi osti la sussistenza di profili di discrezionalità amministrativa e tecnica, l'azione di condanna volta ad ottenere l'adozione dell'atto amministrativo richiesto. Ciò è desumibile dal combinato disposto dell'art. 30, comma 1, che fa riferimento all'azione di condanna senza una tipizzazione dei relativi contenuti (sull'atipicità di detta azione si sofferma la relazione governativa di accompagnamento al codice) e dell'art. 34, comma 1, </w:t>
      </w:r>
      <w:proofErr w:type="spellStart"/>
      <w:r w:rsidRPr="001940C8">
        <w:rPr>
          <w:rFonts w:ascii="Garamond" w:hAnsi="Garamond"/>
        </w:rPr>
        <w:t>lett</w:t>
      </w:r>
      <w:proofErr w:type="spellEnd"/>
      <w:r w:rsidRPr="001940C8">
        <w:rPr>
          <w:rFonts w:ascii="Garamond" w:hAnsi="Garamond"/>
        </w:rPr>
        <w:t xml:space="preserve">. </w:t>
      </w:r>
      <w:r w:rsidRPr="3C0532D0">
        <w:rPr>
          <w:rFonts w:ascii="Garamond" w:hAnsi="Garamond"/>
          <w:i/>
          <w:iCs/>
        </w:rPr>
        <w:t>c)</w:t>
      </w:r>
      <w:r w:rsidRPr="001940C8">
        <w:rPr>
          <w:rFonts w:ascii="Garamond" w:hAnsi="Garamond"/>
        </w:rPr>
        <w:t>, ove si stabilisce che la sentenza di condanna deve prescrivere l'adozione di misure idonee a tutelare la situazione soggettiva dedotta in giudizio</w:t>
      </w:r>
      <w:r>
        <w:rPr>
          <w:rStyle w:val="Rimandonotaapidipagina"/>
          <w:rFonts w:ascii="Garamond" w:hAnsi="Garamond"/>
        </w:rPr>
        <w:footnoteReference w:id="90"/>
      </w:r>
      <w:r w:rsidRPr="001940C8">
        <w:rPr>
          <w:rFonts w:ascii="Garamond" w:hAnsi="Garamond"/>
        </w:rPr>
        <w:t>.</w:t>
      </w:r>
    </w:p>
    <w:p w14:paraId="6DB3C4DE" w14:textId="77777777" w:rsidR="007D21A8" w:rsidRDefault="007D21A8" w:rsidP="007D21A8">
      <w:pPr>
        <w:ind w:firstLine="567"/>
        <w:jc w:val="both"/>
        <w:rPr>
          <w:rFonts w:ascii="Garamond" w:hAnsi="Garamond"/>
          <w:b/>
          <w:bCs/>
        </w:rPr>
      </w:pPr>
      <w:r>
        <w:rPr>
          <w:rFonts w:ascii="Garamond" w:hAnsi="Garamond"/>
        </w:rPr>
        <w:t>Ovviamente, nel rispetto del principio costituzionale di separazione dei poteri, tale</w:t>
      </w:r>
      <w:r w:rsidRPr="00D7093E">
        <w:rPr>
          <w:rFonts w:ascii="Garamond" w:hAnsi="Garamond"/>
        </w:rPr>
        <w:t xml:space="preserve"> azione è ammessa entro rigorosi limiti, ossia: </w:t>
      </w:r>
      <w:r w:rsidRPr="3C0532D0">
        <w:rPr>
          <w:rFonts w:ascii="Garamond" w:hAnsi="Garamond"/>
          <w:i/>
          <w:iCs/>
        </w:rPr>
        <w:t>a)</w:t>
      </w:r>
      <w:r w:rsidRPr="00D7093E">
        <w:rPr>
          <w:rFonts w:ascii="Garamond" w:hAnsi="Garamond"/>
        </w:rPr>
        <w:t xml:space="preserve"> solo nelle controversie su interessi </w:t>
      </w:r>
      <w:proofErr w:type="spellStart"/>
      <w:r w:rsidRPr="00D7093E">
        <w:rPr>
          <w:rFonts w:ascii="Garamond" w:hAnsi="Garamond"/>
        </w:rPr>
        <w:t>pretensivi</w:t>
      </w:r>
      <w:proofErr w:type="spellEnd"/>
      <w:r w:rsidRPr="00D7093E">
        <w:rPr>
          <w:rFonts w:ascii="Garamond" w:hAnsi="Garamond"/>
        </w:rPr>
        <w:t xml:space="preserve"> a completamento della tutela costitutiva o di accertamento avente ad oggetto rispettivamente l'illegittimità del diniego o dell'inerzia; </w:t>
      </w:r>
      <w:r w:rsidRPr="3C0532D0">
        <w:rPr>
          <w:rFonts w:ascii="Garamond" w:hAnsi="Garamond"/>
          <w:i/>
          <w:iCs/>
        </w:rPr>
        <w:t>b)</w:t>
      </w:r>
      <w:r w:rsidRPr="00D7093E">
        <w:rPr>
          <w:rFonts w:ascii="Garamond" w:hAnsi="Garamond"/>
        </w:rPr>
        <w:t xml:space="preserve"> quando la fondatezza della pretesa sia il portato di un'attività interamente vincolata; </w:t>
      </w:r>
      <w:r w:rsidRPr="3C0532D0">
        <w:rPr>
          <w:rFonts w:ascii="Garamond" w:hAnsi="Garamond"/>
          <w:i/>
          <w:iCs/>
        </w:rPr>
        <w:t>c)</w:t>
      </w:r>
      <w:r w:rsidRPr="00D7093E">
        <w:rPr>
          <w:rFonts w:ascii="Garamond" w:hAnsi="Garamond"/>
        </w:rPr>
        <w:t xml:space="preserve"> quando, in ogni caso, non si richiedono adempimenti istruttori</w:t>
      </w:r>
      <w:r>
        <w:rPr>
          <w:rStyle w:val="Rimandonotaapidipagina"/>
          <w:rFonts w:ascii="Garamond" w:hAnsi="Garamond"/>
        </w:rPr>
        <w:footnoteReference w:id="91"/>
      </w:r>
      <w:r w:rsidRPr="00D7093E">
        <w:rPr>
          <w:rFonts w:ascii="Garamond" w:hAnsi="Garamond"/>
        </w:rPr>
        <w:t>.</w:t>
      </w:r>
      <w:r w:rsidRPr="00D7093E">
        <w:rPr>
          <w:rFonts w:ascii="Garamond" w:hAnsi="Garamond"/>
          <w:b/>
          <w:bCs/>
        </w:rPr>
        <w:t xml:space="preserve"> </w:t>
      </w:r>
    </w:p>
    <w:p w14:paraId="249459C2" w14:textId="77777777" w:rsidR="007D21A8" w:rsidRPr="004C56C9" w:rsidRDefault="007D21A8" w:rsidP="007D21A8">
      <w:pPr>
        <w:ind w:firstLine="567"/>
        <w:jc w:val="both"/>
        <w:rPr>
          <w:rFonts w:ascii="Garamond" w:hAnsi="Garamond"/>
        </w:rPr>
      </w:pPr>
      <w:r>
        <w:rPr>
          <w:rFonts w:ascii="Garamond" w:hAnsi="Garamond"/>
        </w:rPr>
        <w:lastRenderedPageBreak/>
        <w:t>Infine, a meno che non ci si trovi in un ambito di giurisdizione esclusiva, l’azione di condanna può essere proposta solo contestualmente ad altra azione, di annullamento o di accertamento dell’inerzia dell’amministrazione.</w:t>
      </w:r>
    </w:p>
    <w:p w14:paraId="6A442A89" w14:textId="77777777" w:rsidR="007D21A8" w:rsidRDefault="007D21A8" w:rsidP="007D21A8">
      <w:pPr>
        <w:ind w:firstLine="567"/>
        <w:jc w:val="both"/>
        <w:rPr>
          <w:rFonts w:ascii="Garamond" w:hAnsi="Garamond"/>
        </w:rPr>
      </w:pPr>
      <w:r>
        <w:rPr>
          <w:rFonts w:ascii="Garamond" w:hAnsi="Garamond"/>
        </w:rPr>
        <w:t xml:space="preserve">Nonostante i descritti limiti, i quali sono strutturalmente insuperabili a meno di voler predicare la rottura del sistema costituzionale, è innegabile che la condanna pubblicistica rappresenti una frontiera particolarmente avanzata in termini di effettività della tutela giurisdizionale. Essa, essendo suscettibile di esecuzione coattiva mediante l’ulteriore rimedio dell’ottemperanza e la conseguente eventuale nomina del commissario </w:t>
      </w:r>
      <w:r>
        <w:rPr>
          <w:rFonts w:ascii="Garamond" w:hAnsi="Garamond"/>
          <w:i/>
        </w:rPr>
        <w:t>ad acta</w:t>
      </w:r>
      <w:r>
        <w:rPr>
          <w:rFonts w:ascii="Garamond" w:hAnsi="Garamond"/>
        </w:rPr>
        <w:t xml:space="preserve">, permette di ottenere dal potere pubblico una prestazione di </w:t>
      </w:r>
      <w:proofErr w:type="spellStart"/>
      <w:r>
        <w:rPr>
          <w:rFonts w:ascii="Garamond" w:hAnsi="Garamond"/>
          <w:i/>
        </w:rPr>
        <w:t>facere</w:t>
      </w:r>
      <w:proofErr w:type="spellEnd"/>
      <w:r>
        <w:rPr>
          <w:rFonts w:ascii="Garamond" w:hAnsi="Garamond"/>
        </w:rPr>
        <w:t xml:space="preserve"> certamente infungibile.</w:t>
      </w:r>
    </w:p>
    <w:p w14:paraId="5420B969" w14:textId="4B5BFEFA" w:rsidR="007D21A8" w:rsidRDefault="007D21A8" w:rsidP="007D21A8">
      <w:pPr>
        <w:ind w:firstLine="567"/>
        <w:jc w:val="both"/>
        <w:rPr>
          <w:rFonts w:ascii="Garamond" w:hAnsi="Garamond"/>
        </w:rPr>
      </w:pPr>
      <w:r>
        <w:rPr>
          <w:rFonts w:ascii="Garamond" w:hAnsi="Garamond"/>
        </w:rPr>
        <w:t>In questi termini, la tutela offerta dal giudice amministrativo appare più penetrante di quella erogabile dal giudice ordinario, a</w:t>
      </w:r>
      <w:r w:rsidR="1A56FA2D">
        <w:rPr>
          <w:rFonts w:ascii="Garamond" w:hAnsi="Garamond"/>
        </w:rPr>
        <w:t>l</w:t>
      </w:r>
      <w:r>
        <w:rPr>
          <w:rFonts w:ascii="Garamond" w:hAnsi="Garamond"/>
        </w:rPr>
        <w:t xml:space="preserve"> qual</w:t>
      </w:r>
      <w:r w:rsidR="69D5A01E">
        <w:rPr>
          <w:rFonts w:ascii="Garamond" w:hAnsi="Garamond"/>
        </w:rPr>
        <w:t>e</w:t>
      </w:r>
      <w:r>
        <w:rPr>
          <w:rFonts w:ascii="Garamond" w:hAnsi="Garamond"/>
        </w:rPr>
        <w:t xml:space="preserve"> spettano solo poteri indiretti di coercizione a una prestazione infungibile, secondo quanto stabilito dall’art. 614-</w:t>
      </w:r>
      <w:r w:rsidRPr="4DA99C53">
        <w:rPr>
          <w:rFonts w:ascii="Garamond" w:hAnsi="Garamond"/>
          <w:i/>
          <w:iCs/>
        </w:rPr>
        <w:t>bis</w:t>
      </w:r>
      <w:r>
        <w:rPr>
          <w:rFonts w:ascii="Garamond" w:hAnsi="Garamond"/>
        </w:rPr>
        <w:t xml:space="preserve"> </w:t>
      </w:r>
      <w:proofErr w:type="spellStart"/>
      <w:r>
        <w:rPr>
          <w:rFonts w:ascii="Garamond" w:hAnsi="Garamond"/>
        </w:rPr>
        <w:t>c.p.c.</w:t>
      </w:r>
      <w:proofErr w:type="spellEnd"/>
      <w:r>
        <w:rPr>
          <w:rFonts w:ascii="Garamond" w:hAnsi="Garamond"/>
        </w:rPr>
        <w:t xml:space="preserve"> che regola l’istituto della c.d. </w:t>
      </w:r>
      <w:proofErr w:type="spellStart"/>
      <w:r w:rsidRPr="4DA99C53">
        <w:rPr>
          <w:rFonts w:ascii="Garamond" w:hAnsi="Garamond"/>
          <w:i/>
          <w:iCs/>
        </w:rPr>
        <w:t>astr</w:t>
      </w:r>
      <w:r w:rsidR="2752BF27" w:rsidRPr="4DA99C53">
        <w:rPr>
          <w:rFonts w:ascii="Garamond" w:hAnsi="Garamond"/>
          <w:i/>
          <w:iCs/>
        </w:rPr>
        <w:t>e</w:t>
      </w:r>
      <w:r w:rsidRPr="4DA99C53">
        <w:rPr>
          <w:rFonts w:ascii="Garamond" w:hAnsi="Garamond"/>
          <w:i/>
          <w:iCs/>
        </w:rPr>
        <w:t>inte</w:t>
      </w:r>
      <w:proofErr w:type="spellEnd"/>
      <w:r w:rsidRPr="0067114C">
        <w:rPr>
          <w:rStyle w:val="Rimandonotaapidipagina"/>
          <w:rFonts w:ascii="Garamond" w:hAnsi="Garamond"/>
        </w:rPr>
        <w:footnoteReference w:id="92"/>
      </w:r>
      <w:r>
        <w:rPr>
          <w:rFonts w:ascii="Garamond" w:hAnsi="Garamond"/>
        </w:rPr>
        <w:t>. Peraltro, prima della recente introduzione di tale rimedio l</w:t>
      </w:r>
      <w:r w:rsidRPr="0067114C">
        <w:rPr>
          <w:rFonts w:ascii="Garamond" w:hAnsi="Garamond"/>
        </w:rPr>
        <w:t>'inapplicabilità agli obblighi infungibili dei mezzi di esecuzione forzata in forma specifica aveva privato a lungo i relativi provvedimenti di condanna del carattere dell'effettività, ossia dell'attitudine ad imporsi anche contro la volontà del soccombente, riducendo la capacità dell'ordinamento di realizzare l'interesse specifico alla prestazione in natura dell'avente diritto, il quale si vedeva costretto a ricorrere alla tutela risarcitoria e all'esecuzione per espropriazione</w:t>
      </w:r>
      <w:r>
        <w:rPr>
          <w:rStyle w:val="Rimandonotaapidipagina"/>
          <w:rFonts w:ascii="Garamond" w:hAnsi="Garamond"/>
        </w:rPr>
        <w:footnoteReference w:id="93"/>
      </w:r>
      <w:r w:rsidRPr="0067114C">
        <w:rPr>
          <w:rFonts w:ascii="Garamond" w:hAnsi="Garamond"/>
        </w:rPr>
        <w:t>.</w:t>
      </w:r>
    </w:p>
    <w:p w14:paraId="0675E3B7" w14:textId="77777777" w:rsidR="007D21A8" w:rsidRPr="005679EE" w:rsidRDefault="007D21A8" w:rsidP="007D21A8">
      <w:pPr>
        <w:ind w:firstLine="567"/>
        <w:jc w:val="both"/>
        <w:rPr>
          <w:rFonts w:ascii="Garamond" w:hAnsi="Garamond"/>
        </w:rPr>
      </w:pPr>
    </w:p>
    <w:p w14:paraId="73AD8C8A" w14:textId="77777777" w:rsidR="007D21A8" w:rsidRDefault="007D21A8" w:rsidP="007D21A8">
      <w:pPr>
        <w:ind w:firstLine="567"/>
        <w:jc w:val="both"/>
        <w:rPr>
          <w:rFonts w:ascii="Garamond" w:hAnsi="Garamond"/>
        </w:rPr>
      </w:pPr>
    </w:p>
    <w:p w14:paraId="63F578A6" w14:textId="77777777" w:rsidR="007D21A8" w:rsidRPr="004066A7" w:rsidRDefault="007D21A8" w:rsidP="007D21A8">
      <w:pPr>
        <w:ind w:firstLine="567"/>
        <w:jc w:val="both"/>
        <w:rPr>
          <w:rFonts w:ascii="Garamond" w:hAnsi="Garamond"/>
          <w:b/>
        </w:rPr>
      </w:pPr>
      <w:r w:rsidRPr="004066A7">
        <w:rPr>
          <w:rFonts w:ascii="Garamond" w:hAnsi="Garamond"/>
          <w:b/>
        </w:rPr>
        <w:t xml:space="preserve">7. – </w:t>
      </w:r>
      <w:r w:rsidRPr="002E5C07">
        <w:rPr>
          <w:rFonts w:ascii="Garamond" w:hAnsi="Garamond"/>
          <w:b/>
          <w:i/>
        </w:rPr>
        <w:t>Segue</w:t>
      </w:r>
      <w:r w:rsidRPr="004066A7">
        <w:rPr>
          <w:rFonts w:ascii="Garamond" w:hAnsi="Garamond"/>
          <w:b/>
        </w:rPr>
        <w:t>: la tutela risarcitoria</w:t>
      </w:r>
    </w:p>
    <w:p w14:paraId="5402EA12" w14:textId="57592749" w:rsidR="007D21A8" w:rsidRPr="004066A7" w:rsidRDefault="007D21A8" w:rsidP="007D21A8">
      <w:pPr>
        <w:ind w:firstLine="567"/>
        <w:jc w:val="both"/>
        <w:rPr>
          <w:rFonts w:ascii="Garamond" w:hAnsi="Garamond"/>
        </w:rPr>
      </w:pPr>
      <w:r w:rsidRPr="004066A7">
        <w:rPr>
          <w:rFonts w:ascii="Garamond" w:hAnsi="Garamond"/>
        </w:rPr>
        <w:t>Come ricordato, fondamentale crocevia per lo sviluppo del sistema processuale amministrativo è stato, da un lato, il riconoscimento, prim</w:t>
      </w:r>
      <w:r w:rsidR="00E946C9">
        <w:rPr>
          <w:rFonts w:ascii="Garamond" w:hAnsi="Garamond"/>
        </w:rPr>
        <w:t>a a livello giurisprudenziale e poi</w:t>
      </w:r>
      <w:r w:rsidRPr="004066A7">
        <w:rPr>
          <w:rFonts w:ascii="Garamond" w:hAnsi="Garamond"/>
        </w:rPr>
        <w:t xml:space="preserve"> a livello normativo, della generale risarcibilità degli interessi legittimi, quale situazione giuridica autonoma rispetto al diritto soggettivo</w:t>
      </w:r>
      <w:r w:rsidRPr="004066A7">
        <w:rPr>
          <w:rFonts w:ascii="Garamond" w:hAnsi="Garamond"/>
          <w:vertAlign w:val="superscript"/>
        </w:rPr>
        <w:footnoteReference w:id="94"/>
      </w:r>
      <w:r w:rsidRPr="004066A7">
        <w:rPr>
          <w:rFonts w:ascii="Garamond" w:hAnsi="Garamond"/>
        </w:rPr>
        <w:t xml:space="preserve">, </w:t>
      </w:r>
      <w:r w:rsidR="00E946C9">
        <w:rPr>
          <w:rFonts w:ascii="Garamond" w:hAnsi="Garamond"/>
        </w:rPr>
        <w:t>e</w:t>
      </w:r>
      <w:r w:rsidRPr="004066A7">
        <w:rPr>
          <w:rFonts w:ascii="Garamond" w:hAnsi="Garamond"/>
        </w:rPr>
        <w:t xml:space="preserve"> della piena giurisdizione da parte del </w:t>
      </w:r>
      <w:r w:rsidR="004A5F5B">
        <w:rPr>
          <w:rFonts w:ascii="Garamond" w:hAnsi="Garamond"/>
        </w:rPr>
        <w:t>giudice amministrativo</w:t>
      </w:r>
      <w:r w:rsidRPr="004066A7">
        <w:rPr>
          <w:rFonts w:ascii="Garamond" w:hAnsi="Garamond"/>
        </w:rPr>
        <w:t xml:space="preserve">, anche in sede di legittimità, sulle azioni di risarcimento del danno subito per intervenuta lesione degli interessi legittimi (oltreché dei diritti soggettivi nell’ambito delle materie attribuite alla </w:t>
      </w:r>
      <w:r w:rsidR="004A5F5B">
        <w:rPr>
          <w:rFonts w:ascii="Garamond" w:hAnsi="Garamond"/>
        </w:rPr>
        <w:t xml:space="preserve">sua </w:t>
      </w:r>
      <w:r w:rsidRPr="004066A7">
        <w:rPr>
          <w:rFonts w:ascii="Garamond" w:hAnsi="Garamond"/>
        </w:rPr>
        <w:t>giurisdizione esclusiva)</w:t>
      </w:r>
      <w:r w:rsidRPr="004066A7">
        <w:rPr>
          <w:rFonts w:ascii="Garamond" w:hAnsi="Garamond"/>
          <w:vertAlign w:val="superscript"/>
        </w:rPr>
        <w:footnoteReference w:id="95"/>
      </w:r>
      <w:r w:rsidRPr="004066A7">
        <w:rPr>
          <w:rFonts w:ascii="Garamond" w:hAnsi="Garamond"/>
        </w:rPr>
        <w:t xml:space="preserve">; dall’altro lato, l’accoglimento del principio di </w:t>
      </w:r>
      <w:r w:rsidR="004A5F5B">
        <w:rPr>
          <w:rFonts w:ascii="Garamond" w:hAnsi="Garamond"/>
        </w:rPr>
        <w:t>“</w:t>
      </w:r>
      <w:r w:rsidRPr="004066A7">
        <w:rPr>
          <w:rFonts w:ascii="Garamond" w:hAnsi="Garamond"/>
        </w:rPr>
        <w:t xml:space="preserve">autonomia temperata” dell’azione risarcitoria rispetto a quella di annullamento, con il superamento della teoria della c.d. pregiudiziale amministrativa. </w:t>
      </w:r>
    </w:p>
    <w:p w14:paraId="0EDA9952" w14:textId="0691CA12" w:rsidR="007D21A8" w:rsidRPr="004066A7" w:rsidRDefault="007D21A8" w:rsidP="007D21A8">
      <w:pPr>
        <w:ind w:firstLine="567"/>
        <w:jc w:val="both"/>
        <w:rPr>
          <w:rFonts w:ascii="Garamond" w:hAnsi="Garamond"/>
        </w:rPr>
      </w:pPr>
      <w:r w:rsidRPr="004066A7">
        <w:rPr>
          <w:rFonts w:ascii="Garamond" w:hAnsi="Garamond"/>
        </w:rPr>
        <w:t xml:space="preserve">L’art. 7 </w:t>
      </w:r>
      <w:proofErr w:type="spellStart"/>
      <w:r w:rsidRPr="004066A7">
        <w:rPr>
          <w:rFonts w:ascii="Garamond" w:hAnsi="Garamond"/>
        </w:rPr>
        <w:t>c.p.a</w:t>
      </w:r>
      <w:proofErr w:type="spellEnd"/>
      <w:r w:rsidRPr="004066A7">
        <w:rPr>
          <w:rFonts w:ascii="Garamond" w:hAnsi="Garamond"/>
        </w:rPr>
        <w:t xml:space="preserve">. fa propria la concezione dell’azione risarcitoria come strumento complementare di tutela delle situazioni giuridiche rimesse alla cura del </w:t>
      </w:r>
      <w:r w:rsidR="004A5F5B">
        <w:rPr>
          <w:rFonts w:ascii="Garamond" w:hAnsi="Garamond"/>
        </w:rPr>
        <w:t>g</w:t>
      </w:r>
      <w:r w:rsidRPr="004066A7">
        <w:rPr>
          <w:rFonts w:ascii="Garamond" w:hAnsi="Garamond"/>
        </w:rPr>
        <w:t>iudice amministrativo, laddove prevede che sono attribuite alla giurisdizione generale di legittimità le controversie relative ad atti, provvedimenti o omissioni delle pubbliche amministrazioni, comprese quelle relative al risarcimento del danno per lesione di interessi legittimi e agli altri diritti patrimoniali consequenziali, pure se introdotte in via autonoma.</w:t>
      </w:r>
    </w:p>
    <w:p w14:paraId="73389E07" w14:textId="77777777" w:rsidR="007D21A8" w:rsidRPr="004066A7" w:rsidRDefault="007D21A8" w:rsidP="007D21A8">
      <w:pPr>
        <w:ind w:firstLine="567"/>
        <w:jc w:val="both"/>
        <w:rPr>
          <w:rFonts w:ascii="Garamond" w:hAnsi="Garamond"/>
        </w:rPr>
      </w:pPr>
      <w:r w:rsidRPr="004066A7">
        <w:rPr>
          <w:rFonts w:ascii="Garamond" w:hAnsi="Garamond"/>
        </w:rPr>
        <w:t xml:space="preserve">Correlativamente l’art. 30, comma 6, </w:t>
      </w:r>
      <w:proofErr w:type="spellStart"/>
      <w:r w:rsidRPr="004066A7">
        <w:rPr>
          <w:rFonts w:ascii="Garamond" w:hAnsi="Garamond"/>
        </w:rPr>
        <w:t>c.p.a</w:t>
      </w:r>
      <w:proofErr w:type="spellEnd"/>
      <w:r w:rsidRPr="004066A7">
        <w:rPr>
          <w:rFonts w:ascii="Garamond" w:hAnsi="Garamond"/>
        </w:rPr>
        <w:t xml:space="preserve">., ribadisce che di ogni domanda di condanna al risarcimento di danni per lesioni di interessi legittimi o, nelle materie di giurisdizione esclusiva, di diritti soggettivi, conosce esclusivamente il giudice amministrativo. </w:t>
      </w:r>
    </w:p>
    <w:p w14:paraId="5E135812" w14:textId="52162541" w:rsidR="007D21A8" w:rsidRPr="004066A7" w:rsidRDefault="007D21A8" w:rsidP="007D21A8">
      <w:pPr>
        <w:ind w:firstLine="567"/>
        <w:jc w:val="both"/>
        <w:rPr>
          <w:rFonts w:ascii="Garamond" w:hAnsi="Garamond"/>
        </w:rPr>
      </w:pPr>
      <w:r w:rsidRPr="4DA99C53">
        <w:rPr>
          <w:rFonts w:ascii="Garamond" w:hAnsi="Garamond"/>
        </w:rPr>
        <w:t>Il citato art. 30, a</w:t>
      </w:r>
      <w:r w:rsidR="004A5F5B" w:rsidRPr="4DA99C53">
        <w:rPr>
          <w:rFonts w:ascii="Garamond" w:hAnsi="Garamond"/>
        </w:rPr>
        <w:t xml:space="preserve">i commi 2 </w:t>
      </w:r>
      <w:r w:rsidRPr="4DA99C53">
        <w:rPr>
          <w:rFonts w:ascii="Garamond" w:hAnsi="Garamond"/>
        </w:rPr>
        <w:t xml:space="preserve">ss., poi, detta una disciplina dell’azione risarcitoria che consente la tutela di tutte le situazioni giuridiche – interessi legittimi, oppositivi e </w:t>
      </w:r>
      <w:proofErr w:type="spellStart"/>
      <w:r w:rsidRPr="4DA99C53">
        <w:rPr>
          <w:rFonts w:ascii="Garamond" w:hAnsi="Garamond"/>
        </w:rPr>
        <w:t>pretensivi</w:t>
      </w:r>
      <w:proofErr w:type="spellEnd"/>
      <w:r w:rsidRPr="4DA99C53">
        <w:rPr>
          <w:rFonts w:ascii="Garamond" w:hAnsi="Garamond"/>
        </w:rPr>
        <w:t>, diritti soggettivi in sede di giurisdizione esclusiva - incise dall’agire non meramente paritetico dell</w:t>
      </w:r>
      <w:r w:rsidR="004A5F5B" w:rsidRPr="4DA99C53">
        <w:rPr>
          <w:rFonts w:ascii="Garamond" w:hAnsi="Garamond"/>
        </w:rPr>
        <w:t>’amministrazione</w:t>
      </w:r>
      <w:r w:rsidRPr="4DA99C53">
        <w:rPr>
          <w:rFonts w:ascii="Garamond" w:hAnsi="Garamond"/>
        </w:rPr>
        <w:t xml:space="preserve">, sia </w:t>
      </w:r>
      <w:r w:rsidR="0D696B3F" w:rsidRPr="4DA99C53">
        <w:rPr>
          <w:rFonts w:ascii="Garamond" w:hAnsi="Garamond"/>
        </w:rPr>
        <w:t xml:space="preserve">che vengano </w:t>
      </w:r>
      <w:r w:rsidR="0D696B3F" w:rsidRPr="4DA99C53">
        <w:rPr>
          <w:rFonts w:ascii="Garamond" w:hAnsi="Garamond"/>
        </w:rPr>
        <w:lastRenderedPageBreak/>
        <w:t>in esame</w:t>
      </w:r>
      <w:r w:rsidRPr="4DA99C53">
        <w:rPr>
          <w:rFonts w:ascii="Garamond" w:hAnsi="Garamond"/>
        </w:rPr>
        <w:t xml:space="preserve"> provvedimenti o atti amministrativi, sia che si tratti di comportamenti commissivi o omissivi, come nel caso di mancata o ritardata adozione del provvedimento amministrativo. </w:t>
      </w:r>
    </w:p>
    <w:p w14:paraId="2726892D" w14:textId="163DD986" w:rsidR="007D21A8" w:rsidRPr="004066A7" w:rsidRDefault="007D21A8" w:rsidP="007D21A8">
      <w:pPr>
        <w:ind w:firstLine="567"/>
        <w:jc w:val="both"/>
        <w:rPr>
          <w:rFonts w:ascii="Garamond" w:hAnsi="Garamond"/>
        </w:rPr>
      </w:pPr>
      <w:r w:rsidRPr="004066A7">
        <w:rPr>
          <w:rFonts w:ascii="Garamond" w:hAnsi="Garamond"/>
        </w:rPr>
        <w:t xml:space="preserve">La tutela risarcitoria, così come emerge anche dalle decisioni dei giudici amministrativi di primo grado, garantisce l’effettività della tutela giurisdizionale non solo perché oltre al risarcimento c.d. per equivalente è ammesso anche il c.d. risarcimento in forma specifica, qualora ne sussistano i presupposti previsti dall'art. 2058 c.c., ma anche perché la giurisprudenza amministrativa ha avuto modo di affinare le tecniche risarcitorie sì da consentire la soddisfazione degli interessi legittimi anche nel caso in cui il danno consegua all’esercizio illegittimo di un’attività discrezionale, ad es., attraverso l’applicazione dell’istituto della c.d. perdita di </w:t>
      </w:r>
      <w:r w:rsidRPr="004A5F5B">
        <w:rPr>
          <w:rFonts w:ascii="Garamond" w:hAnsi="Garamond"/>
          <w:i/>
        </w:rPr>
        <w:t>chance</w:t>
      </w:r>
      <w:r>
        <w:rPr>
          <w:rStyle w:val="Rimandonotaapidipagina"/>
          <w:rFonts w:ascii="Garamond" w:hAnsi="Garamond"/>
        </w:rPr>
        <w:footnoteReference w:id="96"/>
      </w:r>
      <w:r w:rsidRPr="004066A7">
        <w:rPr>
          <w:rFonts w:ascii="Garamond" w:hAnsi="Garamond"/>
        </w:rPr>
        <w:t xml:space="preserve">. </w:t>
      </w:r>
    </w:p>
    <w:p w14:paraId="0C6946A3" w14:textId="7141A97C" w:rsidR="007D21A8" w:rsidRPr="004066A7" w:rsidRDefault="007D21A8" w:rsidP="007D21A8">
      <w:pPr>
        <w:ind w:firstLine="567"/>
        <w:jc w:val="both"/>
        <w:rPr>
          <w:rFonts w:ascii="Garamond" w:hAnsi="Garamond"/>
        </w:rPr>
      </w:pPr>
      <w:r w:rsidRPr="004066A7">
        <w:rPr>
          <w:rFonts w:ascii="Garamond" w:hAnsi="Garamond"/>
        </w:rPr>
        <w:t xml:space="preserve">Va ricordato, infatti, che il giudizio di spettanza, essenziale per accordare la tutela risarcitoria, è intrinsecamente ipotetico in caso di lesione di interessi </w:t>
      </w:r>
      <w:proofErr w:type="spellStart"/>
      <w:r w:rsidRPr="004066A7">
        <w:rPr>
          <w:rFonts w:ascii="Garamond" w:hAnsi="Garamond"/>
        </w:rPr>
        <w:t>pretensivi</w:t>
      </w:r>
      <w:proofErr w:type="spellEnd"/>
      <w:r w:rsidRPr="004066A7">
        <w:rPr>
          <w:rFonts w:ascii="Garamond" w:hAnsi="Garamond"/>
        </w:rPr>
        <w:t xml:space="preserve">, ma, laddove l’atto lesivo costituisca esercizio di potere vincolato il </w:t>
      </w:r>
      <w:r w:rsidR="004A5F5B">
        <w:rPr>
          <w:rFonts w:ascii="Garamond" w:hAnsi="Garamond"/>
        </w:rPr>
        <w:t>g</w:t>
      </w:r>
      <w:r w:rsidRPr="004066A7">
        <w:rPr>
          <w:rFonts w:ascii="Garamond" w:hAnsi="Garamond"/>
        </w:rPr>
        <w:t>iudice comunque potrà verificare in via definitiva la spettanza del bene della vita ancorché il vizio sia meramente formale, perché non residuerebbero comunque spazi di discrezionalità in capo all</w:t>
      </w:r>
      <w:r w:rsidR="004A5F5B">
        <w:rPr>
          <w:rFonts w:ascii="Garamond" w:hAnsi="Garamond"/>
        </w:rPr>
        <w:t>’amministrazione pubblica</w:t>
      </w:r>
      <w:r w:rsidRPr="004066A7">
        <w:rPr>
          <w:rFonts w:ascii="Garamond" w:hAnsi="Garamond"/>
        </w:rPr>
        <w:t xml:space="preserve">, sì che il </w:t>
      </w:r>
      <w:r w:rsidR="004A5F5B">
        <w:rPr>
          <w:rFonts w:ascii="Garamond" w:hAnsi="Garamond"/>
        </w:rPr>
        <w:t>giudice</w:t>
      </w:r>
      <w:r w:rsidRPr="004066A7">
        <w:rPr>
          <w:rFonts w:ascii="Garamond" w:hAnsi="Garamond"/>
        </w:rPr>
        <w:t xml:space="preserve">, similmente a quanto previsto dall’art. 31 comma 3 </w:t>
      </w:r>
      <w:proofErr w:type="spellStart"/>
      <w:r w:rsidRPr="004066A7">
        <w:rPr>
          <w:rFonts w:ascii="Garamond" w:hAnsi="Garamond"/>
        </w:rPr>
        <w:t>c.p.a</w:t>
      </w:r>
      <w:proofErr w:type="spellEnd"/>
      <w:r w:rsidRPr="004066A7">
        <w:rPr>
          <w:rFonts w:ascii="Garamond" w:hAnsi="Garamond"/>
        </w:rPr>
        <w:t xml:space="preserve">., può accertare pienamente la fondatezza della pretesa del ricorrente. </w:t>
      </w:r>
    </w:p>
    <w:p w14:paraId="3DC79309" w14:textId="4EDDCDC1" w:rsidR="007D21A8" w:rsidRPr="004066A7" w:rsidRDefault="007D21A8" w:rsidP="007D21A8">
      <w:pPr>
        <w:ind w:firstLine="567"/>
        <w:jc w:val="both"/>
        <w:rPr>
          <w:rFonts w:ascii="Garamond" w:hAnsi="Garamond"/>
        </w:rPr>
      </w:pPr>
      <w:r w:rsidRPr="4DA99C53">
        <w:rPr>
          <w:rFonts w:ascii="Garamond" w:hAnsi="Garamond"/>
        </w:rPr>
        <w:t>Diversamente, nel caso di attività esercizio di potere connotato da discrezionalità amministrativa, il giudizio di spettanza, anche ai fini risarcitori</w:t>
      </w:r>
      <w:r w:rsidR="004A5F5B" w:rsidRPr="4DA99C53">
        <w:rPr>
          <w:rFonts w:ascii="Garamond" w:hAnsi="Garamond"/>
        </w:rPr>
        <w:t>,</w:t>
      </w:r>
      <w:r w:rsidRPr="4DA99C53">
        <w:rPr>
          <w:rFonts w:ascii="Garamond" w:hAnsi="Garamond"/>
        </w:rPr>
        <w:t xml:space="preserve"> sconta i limiti legati all’impossibilità per </w:t>
      </w:r>
      <w:r w:rsidR="004A5F5B" w:rsidRPr="4DA99C53">
        <w:rPr>
          <w:rFonts w:ascii="Garamond" w:hAnsi="Garamond"/>
        </w:rPr>
        <w:t>il giudice amministrativo</w:t>
      </w:r>
      <w:r w:rsidRPr="4DA99C53">
        <w:rPr>
          <w:rFonts w:ascii="Garamond" w:hAnsi="Garamond"/>
        </w:rPr>
        <w:t>, salvi i casi di giurisdizione di merit</w:t>
      </w:r>
      <w:r w:rsidR="004A5F5B" w:rsidRPr="4DA99C53">
        <w:rPr>
          <w:rFonts w:ascii="Garamond" w:hAnsi="Garamond"/>
        </w:rPr>
        <w:t>o</w:t>
      </w:r>
      <w:r w:rsidRPr="4DA99C53">
        <w:rPr>
          <w:rFonts w:ascii="Garamond" w:hAnsi="Garamond"/>
        </w:rPr>
        <w:t xml:space="preserve"> e di intervenuta consumazione della predetta discrezionalità, di sostituire la propria valutazione di opportunità a quella dell</w:t>
      </w:r>
      <w:r w:rsidR="004A5F5B" w:rsidRPr="4DA99C53">
        <w:rPr>
          <w:rFonts w:ascii="Garamond" w:hAnsi="Garamond"/>
        </w:rPr>
        <w:t>’autorità amministrativa preposta</w:t>
      </w:r>
      <w:r w:rsidRPr="4DA99C53">
        <w:rPr>
          <w:rFonts w:ascii="Garamond" w:hAnsi="Garamond"/>
        </w:rPr>
        <w:t>.</w:t>
      </w:r>
    </w:p>
    <w:p w14:paraId="2C60A679" w14:textId="62E9A9BC" w:rsidR="007D21A8" w:rsidRPr="004066A7" w:rsidRDefault="007D21A8" w:rsidP="007D21A8">
      <w:pPr>
        <w:ind w:firstLine="567"/>
        <w:jc w:val="both"/>
        <w:rPr>
          <w:rFonts w:ascii="Garamond" w:hAnsi="Garamond"/>
        </w:rPr>
      </w:pPr>
      <w:r w:rsidRPr="004066A7">
        <w:rPr>
          <w:rFonts w:ascii="Garamond" w:hAnsi="Garamond"/>
        </w:rPr>
        <w:t>Di qui l’importante intervento interpretativo della giurisprudenza amministrativa che</w:t>
      </w:r>
      <w:r w:rsidR="004A5F5B">
        <w:rPr>
          <w:rFonts w:ascii="Garamond" w:hAnsi="Garamond"/>
        </w:rPr>
        <w:t>,</w:t>
      </w:r>
      <w:r w:rsidRPr="004066A7">
        <w:rPr>
          <w:rFonts w:ascii="Garamond" w:hAnsi="Garamond"/>
        </w:rPr>
        <w:t xml:space="preserve"> sempre di più</w:t>
      </w:r>
      <w:r w:rsidR="004A5F5B">
        <w:rPr>
          <w:rFonts w:ascii="Garamond" w:hAnsi="Garamond"/>
        </w:rPr>
        <w:t>,</w:t>
      </w:r>
      <w:r w:rsidRPr="004066A7">
        <w:rPr>
          <w:rFonts w:ascii="Garamond" w:hAnsi="Garamond"/>
        </w:rPr>
        <w:t xml:space="preserve"> valorizza l’istituto della perdita di </w:t>
      </w:r>
      <w:r w:rsidRPr="004A5F5B">
        <w:rPr>
          <w:rFonts w:ascii="Garamond" w:hAnsi="Garamond"/>
          <w:i/>
        </w:rPr>
        <w:t>chance</w:t>
      </w:r>
      <w:r w:rsidRPr="004066A7">
        <w:rPr>
          <w:rFonts w:ascii="Garamond" w:hAnsi="Garamond"/>
        </w:rPr>
        <w:t xml:space="preserve"> laddove si tratti di risarcire interessi legittimi lesi da attività amministrativa di natura non integralmente vincolata. </w:t>
      </w:r>
    </w:p>
    <w:p w14:paraId="12DF4082" w14:textId="3E86A828" w:rsidR="007D21A8" w:rsidRPr="004066A7" w:rsidRDefault="007D21A8" w:rsidP="007D21A8">
      <w:pPr>
        <w:ind w:firstLine="567"/>
        <w:jc w:val="both"/>
        <w:rPr>
          <w:rFonts w:ascii="Garamond" w:hAnsi="Garamond"/>
        </w:rPr>
      </w:pPr>
      <w:r w:rsidRPr="004066A7">
        <w:rPr>
          <w:rFonts w:ascii="Garamond" w:hAnsi="Garamond"/>
        </w:rPr>
        <w:t>Ancora, le previsioni degli artt. 2, commi 9, 9</w:t>
      </w:r>
      <w:r w:rsidR="004A5F5B">
        <w:rPr>
          <w:rFonts w:ascii="Garamond" w:hAnsi="Garamond"/>
        </w:rPr>
        <w:t xml:space="preserve"> </w:t>
      </w:r>
      <w:r w:rsidRPr="004A5F5B">
        <w:rPr>
          <w:rFonts w:ascii="Garamond" w:hAnsi="Garamond"/>
          <w:i/>
        </w:rPr>
        <w:t>bis</w:t>
      </w:r>
      <w:r w:rsidRPr="004066A7">
        <w:rPr>
          <w:rFonts w:ascii="Garamond" w:hAnsi="Garamond"/>
        </w:rPr>
        <w:t xml:space="preserve"> e 9</w:t>
      </w:r>
      <w:r w:rsidR="004A5F5B">
        <w:rPr>
          <w:rFonts w:ascii="Garamond" w:hAnsi="Garamond"/>
        </w:rPr>
        <w:t xml:space="preserve"> </w:t>
      </w:r>
      <w:r w:rsidRPr="004A5F5B">
        <w:rPr>
          <w:rFonts w:ascii="Garamond" w:hAnsi="Garamond"/>
          <w:i/>
        </w:rPr>
        <w:t>ter</w:t>
      </w:r>
      <w:r w:rsidRPr="004066A7">
        <w:rPr>
          <w:rFonts w:ascii="Garamond" w:hAnsi="Garamond"/>
        </w:rPr>
        <w:t>, 2</w:t>
      </w:r>
      <w:r w:rsidR="004A5F5B">
        <w:rPr>
          <w:rFonts w:ascii="Garamond" w:hAnsi="Garamond"/>
        </w:rPr>
        <w:t xml:space="preserve"> </w:t>
      </w:r>
      <w:r w:rsidRPr="004A5F5B">
        <w:rPr>
          <w:rFonts w:ascii="Garamond" w:hAnsi="Garamond"/>
          <w:i/>
        </w:rPr>
        <w:t>bis</w:t>
      </w:r>
      <w:r w:rsidRPr="004066A7">
        <w:rPr>
          <w:rFonts w:ascii="Garamond" w:hAnsi="Garamond"/>
        </w:rPr>
        <w:t xml:space="preserve"> l. n. 241 del 1990 e 30 comma 5 </w:t>
      </w:r>
      <w:proofErr w:type="spellStart"/>
      <w:r w:rsidRPr="004066A7">
        <w:rPr>
          <w:rFonts w:ascii="Garamond" w:hAnsi="Garamond"/>
        </w:rPr>
        <w:t>c.p.a</w:t>
      </w:r>
      <w:proofErr w:type="spellEnd"/>
      <w:r w:rsidRPr="004066A7">
        <w:rPr>
          <w:rFonts w:ascii="Garamond" w:hAnsi="Garamond"/>
        </w:rPr>
        <w:t xml:space="preserve">. consentono di fornire piena tutela anche alla lesione dell’interesse al tempestivo esercizio dell’attività amministrativa. </w:t>
      </w:r>
    </w:p>
    <w:p w14:paraId="19BA78D2" w14:textId="3D25AC0C" w:rsidR="007D21A8" w:rsidRPr="004066A7" w:rsidRDefault="007D21A8" w:rsidP="007D21A8">
      <w:pPr>
        <w:ind w:firstLine="567"/>
        <w:jc w:val="both"/>
        <w:rPr>
          <w:rFonts w:ascii="Garamond" w:hAnsi="Garamond"/>
        </w:rPr>
      </w:pPr>
      <w:r w:rsidRPr="004066A7">
        <w:rPr>
          <w:rFonts w:ascii="Garamond" w:hAnsi="Garamond"/>
        </w:rPr>
        <w:t>Per un verso, infatti, vengono previsti dall’art. 2, l. n. 241 del 1990, strumenti “proattivi” funzionali a stimolare o comunque garantire in via amministrativa la conclusione del procedimento mediante l’adozione espressa del provvedimento amministrativo</w:t>
      </w:r>
      <w:r w:rsidR="004A5F5B">
        <w:rPr>
          <w:rFonts w:ascii="Garamond" w:hAnsi="Garamond"/>
        </w:rPr>
        <w:t xml:space="preserve">, </w:t>
      </w:r>
      <w:r w:rsidRPr="004066A7">
        <w:rPr>
          <w:rFonts w:ascii="Garamond" w:hAnsi="Garamond"/>
        </w:rPr>
        <w:t xml:space="preserve">come nel caso, in particolare, delle previsioni di cui ai commi 9 e 9 </w:t>
      </w:r>
      <w:r w:rsidRPr="004A5F5B">
        <w:rPr>
          <w:rFonts w:ascii="Garamond" w:hAnsi="Garamond"/>
          <w:i/>
        </w:rPr>
        <w:t>ter</w:t>
      </w:r>
      <w:r w:rsidRPr="004066A7">
        <w:rPr>
          <w:rFonts w:ascii="Garamond" w:hAnsi="Garamond"/>
        </w:rPr>
        <w:t xml:space="preserve">. </w:t>
      </w:r>
    </w:p>
    <w:p w14:paraId="21B9CF9B" w14:textId="3AFE0B60" w:rsidR="007D21A8" w:rsidRPr="004066A7" w:rsidRDefault="007D21A8" w:rsidP="007D21A8">
      <w:pPr>
        <w:ind w:firstLine="567"/>
        <w:jc w:val="both"/>
        <w:rPr>
          <w:rFonts w:ascii="Garamond" w:hAnsi="Garamond"/>
        </w:rPr>
      </w:pPr>
      <w:r w:rsidRPr="004066A7">
        <w:rPr>
          <w:rFonts w:ascii="Garamond" w:hAnsi="Garamond"/>
        </w:rPr>
        <w:t xml:space="preserve">Per altro verso, il combinato disposto degli artt. 2 </w:t>
      </w:r>
      <w:r w:rsidRPr="004A5F5B">
        <w:rPr>
          <w:rFonts w:ascii="Garamond" w:hAnsi="Garamond"/>
          <w:i/>
        </w:rPr>
        <w:t>bis</w:t>
      </w:r>
      <w:r w:rsidRPr="004066A7">
        <w:rPr>
          <w:rFonts w:ascii="Garamond" w:hAnsi="Garamond"/>
        </w:rPr>
        <w:t xml:space="preserve"> l. n. 241 del 1990 e</w:t>
      </w:r>
      <w:r w:rsidR="004A5F5B">
        <w:rPr>
          <w:rFonts w:ascii="Garamond" w:hAnsi="Garamond"/>
        </w:rPr>
        <w:t xml:space="preserve"> 30, comma 5</w:t>
      </w:r>
      <w:r w:rsidRPr="004066A7">
        <w:rPr>
          <w:rFonts w:ascii="Garamond" w:hAnsi="Garamond"/>
        </w:rPr>
        <w:t xml:space="preserve"> </w:t>
      </w:r>
      <w:proofErr w:type="spellStart"/>
      <w:r w:rsidRPr="004066A7">
        <w:rPr>
          <w:rFonts w:ascii="Garamond" w:hAnsi="Garamond"/>
        </w:rPr>
        <w:t>c.p.a</w:t>
      </w:r>
      <w:proofErr w:type="spellEnd"/>
      <w:r w:rsidRPr="004066A7">
        <w:rPr>
          <w:rFonts w:ascii="Garamond" w:hAnsi="Garamond"/>
        </w:rPr>
        <w:t>. fornisce un’esaustiva forma di tutela di natura risarcitoria o, quantomeno, indennitaria in caso di violazione del termine di conclusione del procedimento amministrativo.</w:t>
      </w:r>
    </w:p>
    <w:p w14:paraId="705E3370" w14:textId="0D1A51F7" w:rsidR="007D21A8" w:rsidRPr="004066A7" w:rsidRDefault="007D21A8" w:rsidP="007D21A8">
      <w:pPr>
        <w:ind w:firstLine="567"/>
        <w:jc w:val="both"/>
        <w:rPr>
          <w:rFonts w:ascii="Garamond" w:hAnsi="Garamond"/>
        </w:rPr>
      </w:pPr>
      <w:r w:rsidRPr="004066A7">
        <w:rPr>
          <w:rFonts w:ascii="Garamond" w:hAnsi="Garamond"/>
        </w:rPr>
        <w:t xml:space="preserve">Non </w:t>
      </w:r>
      <w:r w:rsidR="004A5F5B">
        <w:rPr>
          <w:rFonts w:ascii="Garamond" w:hAnsi="Garamond"/>
        </w:rPr>
        <w:t>è</w:t>
      </w:r>
      <w:r w:rsidRPr="004066A7">
        <w:rPr>
          <w:rFonts w:ascii="Garamond" w:hAnsi="Garamond"/>
        </w:rPr>
        <w:t xml:space="preserve"> possibile soffermarsi, in questa sede, sulla annosa problematica relativa alla risarcibilità del c.d. ritardo mero e sui presupposti per la risarcibilità del c.d. danno da ritardo</w:t>
      </w:r>
      <w:r w:rsidR="004A5F5B">
        <w:rPr>
          <w:rFonts w:ascii="Garamond" w:hAnsi="Garamond"/>
        </w:rPr>
        <w:t>.</w:t>
      </w:r>
      <w:r w:rsidRPr="004066A7">
        <w:rPr>
          <w:rFonts w:ascii="Garamond" w:hAnsi="Garamond"/>
        </w:rPr>
        <w:t xml:space="preserve"> </w:t>
      </w:r>
      <w:r w:rsidR="004A5F5B">
        <w:rPr>
          <w:rFonts w:ascii="Garamond" w:hAnsi="Garamond"/>
        </w:rPr>
        <w:t>È tuttavia</w:t>
      </w:r>
      <w:r w:rsidRPr="004066A7">
        <w:rPr>
          <w:rFonts w:ascii="Garamond" w:hAnsi="Garamond"/>
        </w:rPr>
        <w:t xml:space="preserve"> sufficiente sottolineare c</w:t>
      </w:r>
      <w:r w:rsidR="00B10EEC">
        <w:rPr>
          <w:rFonts w:ascii="Garamond" w:hAnsi="Garamond"/>
        </w:rPr>
        <w:t xml:space="preserve">he </w:t>
      </w:r>
      <w:r w:rsidRPr="004066A7">
        <w:rPr>
          <w:rFonts w:ascii="Garamond" w:hAnsi="Garamond"/>
        </w:rPr>
        <w:t>la tesi</w:t>
      </w:r>
      <w:r w:rsidR="00B10EEC">
        <w:rPr>
          <w:rFonts w:ascii="Garamond" w:hAnsi="Garamond"/>
        </w:rPr>
        <w:t xml:space="preserve"> attualmente</w:t>
      </w:r>
      <w:r w:rsidRPr="004066A7">
        <w:rPr>
          <w:rFonts w:ascii="Garamond" w:hAnsi="Garamond"/>
        </w:rPr>
        <w:t xml:space="preserve"> prevalente in giurisprudenza</w:t>
      </w:r>
      <w:r w:rsidR="00B10EEC">
        <w:rPr>
          <w:rFonts w:ascii="Garamond" w:hAnsi="Garamond"/>
        </w:rPr>
        <w:t xml:space="preserve"> ritiene che,</w:t>
      </w:r>
      <w:r w:rsidRPr="004066A7">
        <w:rPr>
          <w:rFonts w:ascii="Garamond" w:hAnsi="Garamond"/>
        </w:rPr>
        <w:t xml:space="preserve"> ai fini della risarcibilità del danno </w:t>
      </w:r>
      <w:r w:rsidRPr="4DA99C53">
        <w:rPr>
          <w:rFonts w:ascii="Garamond" w:hAnsi="Garamond"/>
          <w:i/>
          <w:iCs/>
        </w:rPr>
        <w:t>ex</w:t>
      </w:r>
      <w:r w:rsidR="004A5F5B">
        <w:rPr>
          <w:rFonts w:ascii="Garamond" w:hAnsi="Garamond"/>
        </w:rPr>
        <w:t xml:space="preserve"> art. 30, comma 5</w:t>
      </w:r>
      <w:r w:rsidRPr="004066A7">
        <w:rPr>
          <w:rFonts w:ascii="Garamond" w:hAnsi="Garamond"/>
        </w:rPr>
        <w:t xml:space="preserve"> </w:t>
      </w:r>
      <w:proofErr w:type="spellStart"/>
      <w:r w:rsidRPr="004066A7">
        <w:rPr>
          <w:rFonts w:ascii="Garamond" w:hAnsi="Garamond"/>
        </w:rPr>
        <w:t>c.p.a</w:t>
      </w:r>
      <w:proofErr w:type="spellEnd"/>
      <w:r w:rsidRPr="004066A7">
        <w:rPr>
          <w:rFonts w:ascii="Garamond" w:hAnsi="Garamond"/>
        </w:rPr>
        <w:t>.</w:t>
      </w:r>
      <w:r w:rsidR="00B10EEC">
        <w:rPr>
          <w:rFonts w:ascii="Garamond" w:hAnsi="Garamond"/>
        </w:rPr>
        <w:t>,</w:t>
      </w:r>
      <w:r w:rsidRPr="004066A7">
        <w:rPr>
          <w:rFonts w:ascii="Garamond" w:hAnsi="Garamond"/>
        </w:rPr>
        <w:t xml:space="preserve"> </w:t>
      </w:r>
      <w:r w:rsidR="00B10EEC">
        <w:rPr>
          <w:rFonts w:ascii="Garamond" w:hAnsi="Garamond"/>
        </w:rPr>
        <w:t>sia</w:t>
      </w:r>
      <w:r w:rsidRPr="004066A7">
        <w:rPr>
          <w:rFonts w:ascii="Garamond" w:hAnsi="Garamond"/>
        </w:rPr>
        <w:t xml:space="preserve"> necessario che venga positivamente superato il c.d. giudizio di</w:t>
      </w:r>
      <w:r>
        <w:rPr>
          <w:rFonts w:ascii="Garamond" w:hAnsi="Garamond"/>
        </w:rPr>
        <w:t xml:space="preserve"> spettanza del bene della vita, </w:t>
      </w:r>
      <w:r w:rsidRPr="004066A7">
        <w:rPr>
          <w:rFonts w:ascii="Garamond" w:hAnsi="Garamond"/>
        </w:rPr>
        <w:t xml:space="preserve">laddove l’adozione del provvedimento sia mancata del tutto, ovvero che </w:t>
      </w:r>
      <w:r>
        <w:rPr>
          <w:rFonts w:ascii="Garamond" w:hAnsi="Garamond"/>
        </w:rPr>
        <w:t xml:space="preserve">venga adottato, in ritardo, </w:t>
      </w:r>
      <w:r w:rsidRPr="004066A7">
        <w:rPr>
          <w:rFonts w:ascii="Garamond" w:hAnsi="Garamond"/>
        </w:rPr>
        <w:t>l’atto favorevole all’interessato</w:t>
      </w:r>
      <w:r w:rsidR="00B10EEC">
        <w:rPr>
          <w:rFonts w:ascii="Garamond" w:hAnsi="Garamond"/>
        </w:rPr>
        <w:t>. Nondimeno,</w:t>
      </w:r>
      <w:r w:rsidRPr="004066A7">
        <w:rPr>
          <w:rFonts w:ascii="Garamond" w:hAnsi="Garamond"/>
        </w:rPr>
        <w:t xml:space="preserve"> la previsione del comma 1 </w:t>
      </w:r>
      <w:r w:rsidRPr="4DA99C53">
        <w:rPr>
          <w:rFonts w:ascii="Garamond" w:hAnsi="Garamond"/>
          <w:i/>
          <w:iCs/>
        </w:rPr>
        <w:t>bis</w:t>
      </w:r>
      <w:r w:rsidRPr="004066A7">
        <w:rPr>
          <w:rFonts w:ascii="Garamond" w:hAnsi="Garamond"/>
        </w:rPr>
        <w:t xml:space="preserve"> dell’art. 2</w:t>
      </w:r>
      <w:r w:rsidR="004A5F5B">
        <w:rPr>
          <w:rFonts w:ascii="Garamond" w:hAnsi="Garamond"/>
        </w:rPr>
        <w:t xml:space="preserve"> </w:t>
      </w:r>
      <w:r w:rsidRPr="4DA99C53">
        <w:rPr>
          <w:rFonts w:ascii="Garamond" w:hAnsi="Garamond"/>
          <w:i/>
          <w:iCs/>
        </w:rPr>
        <w:t>bis</w:t>
      </w:r>
      <w:r w:rsidRPr="004066A7">
        <w:rPr>
          <w:rFonts w:ascii="Garamond" w:hAnsi="Garamond"/>
        </w:rPr>
        <w:t xml:space="preserve"> l. n. 241 del 1990 consente a</w:t>
      </w:r>
      <w:r w:rsidR="00B10EEC">
        <w:rPr>
          <w:rFonts w:ascii="Garamond" w:hAnsi="Garamond"/>
        </w:rPr>
        <w:t>l privato</w:t>
      </w:r>
      <w:r w:rsidRPr="004066A7">
        <w:rPr>
          <w:rFonts w:ascii="Garamond" w:hAnsi="Garamond"/>
          <w:vertAlign w:val="superscript"/>
        </w:rPr>
        <w:footnoteReference w:id="97"/>
      </w:r>
      <w:r w:rsidRPr="004066A7">
        <w:rPr>
          <w:rFonts w:ascii="Garamond" w:hAnsi="Garamond"/>
        </w:rPr>
        <w:t>, in caso di inosservanza del termine di conclusione del procedimento ad istanza di parte, per il quale sussiste l'obbligo di pronunziarsi, di ottenere un indennizzo per il mero ritardo alle condizioni e con le modalità stabilite dalla legge o, sulla base della legge, da un regolamento emanato ai sensi dell'articolo 17, comma 2</w:t>
      </w:r>
      <w:r w:rsidR="00B10EEC">
        <w:rPr>
          <w:rFonts w:ascii="Garamond" w:hAnsi="Garamond"/>
        </w:rPr>
        <w:t xml:space="preserve"> l.</w:t>
      </w:r>
      <w:r w:rsidRPr="004066A7">
        <w:rPr>
          <w:rFonts w:ascii="Garamond" w:hAnsi="Garamond"/>
        </w:rPr>
        <w:t xml:space="preserve"> 23 agosto 1988, n. 400</w:t>
      </w:r>
      <w:r>
        <w:rPr>
          <w:rStyle w:val="Rimandonotaapidipagina"/>
          <w:rFonts w:ascii="Garamond" w:hAnsi="Garamond"/>
        </w:rPr>
        <w:footnoteReference w:id="98"/>
      </w:r>
      <w:r w:rsidRPr="004066A7">
        <w:rPr>
          <w:rFonts w:ascii="Garamond" w:hAnsi="Garamond"/>
        </w:rPr>
        <w:t xml:space="preserve">. </w:t>
      </w:r>
    </w:p>
    <w:p w14:paraId="68E8507D" w14:textId="22A41713" w:rsidR="007D21A8" w:rsidRPr="004066A7" w:rsidRDefault="007D21A8" w:rsidP="007D21A8">
      <w:pPr>
        <w:ind w:firstLine="567"/>
        <w:jc w:val="both"/>
        <w:rPr>
          <w:rFonts w:ascii="Garamond" w:hAnsi="Garamond"/>
        </w:rPr>
      </w:pPr>
      <w:r w:rsidRPr="004066A7">
        <w:rPr>
          <w:rFonts w:ascii="Garamond" w:hAnsi="Garamond"/>
        </w:rPr>
        <w:lastRenderedPageBreak/>
        <w:t xml:space="preserve">Sempre nell’ottica della effettività della tutela va ricordato come l’art. 30 </w:t>
      </w:r>
      <w:proofErr w:type="spellStart"/>
      <w:r w:rsidRPr="004066A7">
        <w:rPr>
          <w:rFonts w:ascii="Garamond" w:hAnsi="Garamond"/>
        </w:rPr>
        <w:t>c.p.a</w:t>
      </w:r>
      <w:proofErr w:type="spellEnd"/>
      <w:r w:rsidRPr="004066A7">
        <w:rPr>
          <w:rFonts w:ascii="Garamond" w:hAnsi="Garamond"/>
        </w:rPr>
        <w:t>. abbia “risolto” il problema della c.d. pregiudiziale amministrativa</w:t>
      </w:r>
      <w:r w:rsidRPr="004066A7">
        <w:rPr>
          <w:rFonts w:ascii="Garamond" w:hAnsi="Garamond"/>
          <w:vertAlign w:val="superscript"/>
        </w:rPr>
        <w:footnoteReference w:id="99"/>
      </w:r>
      <w:r w:rsidRPr="004066A7">
        <w:rPr>
          <w:rFonts w:ascii="Garamond" w:hAnsi="Garamond"/>
        </w:rPr>
        <w:t xml:space="preserve">, consentendo, in linea di principio, l’autonoma </w:t>
      </w:r>
      <w:proofErr w:type="spellStart"/>
      <w:r w:rsidRPr="004066A7">
        <w:rPr>
          <w:rFonts w:ascii="Garamond" w:hAnsi="Garamond"/>
        </w:rPr>
        <w:t>esperibilità</w:t>
      </w:r>
      <w:proofErr w:type="spellEnd"/>
      <w:r w:rsidRPr="004066A7">
        <w:rPr>
          <w:rFonts w:ascii="Garamond" w:hAnsi="Garamond"/>
        </w:rPr>
        <w:t xml:space="preserve"> dell’azione risarcitoria a prescindere, cioè, dalla pregressa o contestuale azione </w:t>
      </w:r>
      <w:proofErr w:type="spellStart"/>
      <w:r w:rsidRPr="004066A7">
        <w:rPr>
          <w:rFonts w:ascii="Garamond" w:hAnsi="Garamond"/>
        </w:rPr>
        <w:t>impugnatoria</w:t>
      </w:r>
      <w:proofErr w:type="spellEnd"/>
      <w:r w:rsidRPr="004066A7">
        <w:rPr>
          <w:rFonts w:ascii="Garamond" w:hAnsi="Garamond"/>
        </w:rPr>
        <w:t xml:space="preserve">, ma prevedendo espressamente, da un lato, un termine </w:t>
      </w:r>
      <w:proofErr w:type="spellStart"/>
      <w:r w:rsidRPr="004066A7">
        <w:rPr>
          <w:rFonts w:ascii="Garamond" w:hAnsi="Garamond"/>
        </w:rPr>
        <w:t>decadenziale</w:t>
      </w:r>
      <w:proofErr w:type="spellEnd"/>
      <w:r w:rsidRPr="004066A7">
        <w:rPr>
          <w:rFonts w:ascii="Garamond" w:hAnsi="Garamond"/>
        </w:rPr>
        <w:t xml:space="preserve"> di 120 giorni in luogo di quello prescrizionale, per la proposizione della domanda risarcitoria</w:t>
      </w:r>
      <w:r w:rsidRPr="004066A7">
        <w:rPr>
          <w:rFonts w:ascii="Garamond" w:hAnsi="Garamond"/>
          <w:vertAlign w:val="superscript"/>
        </w:rPr>
        <w:footnoteReference w:id="100"/>
      </w:r>
      <w:r w:rsidRPr="004066A7">
        <w:rPr>
          <w:rFonts w:ascii="Garamond" w:hAnsi="Garamond"/>
        </w:rPr>
        <w:t xml:space="preserve"> e, dall’altro, stringenti condizioni perché la domanda si possa proporre autonomamente, in quanto il giudice </w:t>
      </w:r>
      <w:r w:rsidR="00B10EEC" w:rsidRPr="4DA99C53">
        <w:rPr>
          <w:rFonts w:ascii="Garamond" w:hAnsi="Garamond"/>
          <w:i/>
          <w:iCs/>
        </w:rPr>
        <w:t>«</w:t>
      </w:r>
      <w:r w:rsidRPr="4DA99C53">
        <w:rPr>
          <w:rFonts w:ascii="Garamond" w:hAnsi="Garamond"/>
          <w:i/>
          <w:iCs/>
        </w:rPr>
        <w:t>esclude il risarcimento dei danni che si sarebbero potuti evitare usando l’ordinaria diligenza, anche attraverso l’esperimento degli strumenti di tutela previsti</w:t>
      </w:r>
      <w:r w:rsidR="00B10EEC" w:rsidRPr="4DA99C53">
        <w:rPr>
          <w:rFonts w:ascii="Garamond" w:hAnsi="Garamond"/>
          <w:i/>
          <w:iCs/>
        </w:rPr>
        <w:t>»</w:t>
      </w:r>
      <w:r w:rsidRPr="004066A7">
        <w:rPr>
          <w:rFonts w:ascii="Garamond" w:hAnsi="Garamond"/>
          <w:vertAlign w:val="superscript"/>
        </w:rPr>
        <w:footnoteReference w:id="101"/>
      </w:r>
      <w:r w:rsidRPr="004066A7">
        <w:rPr>
          <w:rFonts w:ascii="Garamond" w:hAnsi="Garamond"/>
        </w:rPr>
        <w:t xml:space="preserve">. </w:t>
      </w:r>
    </w:p>
    <w:p w14:paraId="3364AE8B" w14:textId="77777777" w:rsidR="007D21A8" w:rsidRPr="004066A7" w:rsidRDefault="007D21A8" w:rsidP="007D21A8">
      <w:pPr>
        <w:ind w:firstLine="567"/>
        <w:jc w:val="both"/>
        <w:rPr>
          <w:rFonts w:ascii="Garamond" w:hAnsi="Garamond"/>
        </w:rPr>
      </w:pPr>
      <w:r w:rsidRPr="004066A7">
        <w:rPr>
          <w:rFonts w:ascii="Garamond" w:hAnsi="Garamond"/>
        </w:rPr>
        <w:t>.</w:t>
      </w:r>
    </w:p>
    <w:p w14:paraId="3888C9E3" w14:textId="77777777" w:rsidR="007D21A8" w:rsidRPr="004066A7" w:rsidRDefault="007D21A8" w:rsidP="007D21A8">
      <w:pPr>
        <w:ind w:firstLine="567"/>
        <w:jc w:val="both"/>
        <w:rPr>
          <w:rFonts w:ascii="Garamond" w:hAnsi="Garamond"/>
        </w:rPr>
      </w:pPr>
    </w:p>
    <w:p w14:paraId="72B5D690" w14:textId="77777777" w:rsidR="007D21A8" w:rsidRPr="005259A9" w:rsidRDefault="007D21A8" w:rsidP="007D21A8">
      <w:pPr>
        <w:ind w:firstLine="567"/>
        <w:jc w:val="both"/>
        <w:rPr>
          <w:rFonts w:ascii="Garamond" w:hAnsi="Garamond"/>
          <w:color w:val="FF0000"/>
        </w:rPr>
      </w:pPr>
    </w:p>
    <w:p w14:paraId="44F54EFE" w14:textId="77777777" w:rsidR="007D21A8" w:rsidRPr="00C07A00" w:rsidRDefault="007D21A8" w:rsidP="007D21A8">
      <w:pPr>
        <w:ind w:firstLine="567"/>
        <w:jc w:val="both"/>
        <w:rPr>
          <w:rFonts w:ascii="Garamond" w:hAnsi="Garamond"/>
          <w:b/>
        </w:rPr>
      </w:pPr>
      <w:r w:rsidRPr="00C07A00">
        <w:rPr>
          <w:rFonts w:ascii="Garamond" w:hAnsi="Garamond"/>
          <w:b/>
        </w:rPr>
        <w:t>8. – Segue: la tutela cautelare</w:t>
      </w:r>
    </w:p>
    <w:p w14:paraId="7DEC59A6" w14:textId="09BDCBAD" w:rsidR="007D21A8" w:rsidRPr="00043589" w:rsidRDefault="007D21A8" w:rsidP="007D21A8">
      <w:pPr>
        <w:ind w:firstLine="567"/>
        <w:jc w:val="both"/>
        <w:rPr>
          <w:rFonts w:ascii="Garamond" w:hAnsi="Garamond"/>
        </w:rPr>
      </w:pPr>
      <w:r w:rsidRPr="00043589">
        <w:rPr>
          <w:rFonts w:ascii="Garamond" w:hAnsi="Garamond"/>
        </w:rPr>
        <w:t xml:space="preserve">La tutela cautelare nel processo amministrativo è strettamente preordinata a garantire l’effettiva </w:t>
      </w:r>
      <w:proofErr w:type="spellStart"/>
      <w:r w:rsidRPr="00043589">
        <w:rPr>
          <w:rFonts w:ascii="Garamond" w:hAnsi="Garamond"/>
        </w:rPr>
        <w:t>satisfattività</w:t>
      </w:r>
      <w:proofErr w:type="spellEnd"/>
      <w:r w:rsidRPr="00043589">
        <w:rPr>
          <w:rFonts w:ascii="Garamond" w:hAnsi="Garamond"/>
        </w:rPr>
        <w:t xml:space="preserve"> della decisione di merito, sì che, per un verso, non può attribuire vantaggi superiori a quelli che sarebbe possibile ottenere mediante il provvedimento definitivo, e, per altro verso, segue le sorti e le vicende del giudizio di merito, venendo meno in caso di rinuncia, improcedibilità, o rigetto del ricorso, essendo “assorbita” in caso di accoglimento dello stesso. </w:t>
      </w:r>
    </w:p>
    <w:p w14:paraId="6F383EA5" w14:textId="72CAEFB7" w:rsidR="007D21A8" w:rsidRPr="00043589" w:rsidRDefault="007D21A8" w:rsidP="007D21A8">
      <w:pPr>
        <w:ind w:firstLine="567"/>
        <w:jc w:val="both"/>
        <w:rPr>
          <w:rFonts w:ascii="Garamond" w:hAnsi="Garamond"/>
        </w:rPr>
      </w:pPr>
      <w:r w:rsidRPr="00043589">
        <w:rPr>
          <w:rFonts w:ascii="Garamond" w:hAnsi="Garamond"/>
        </w:rPr>
        <w:t>Pertanto, oltre ai caratteri della sommarietà</w:t>
      </w:r>
      <w:r w:rsidR="004D401B">
        <w:rPr>
          <w:rFonts w:ascii="Garamond" w:hAnsi="Garamond"/>
        </w:rPr>
        <w:t>,</w:t>
      </w:r>
      <w:r w:rsidRPr="00043589">
        <w:rPr>
          <w:rFonts w:ascii="Garamond" w:hAnsi="Garamond"/>
        </w:rPr>
        <w:t xml:space="preserve"> della provvisorietà e dell’autonomia della tutela cautelare, agli specifici fini che qui interessano, va sottolineata la stretta strumentalità della stessa rispetto alla decisione di merito. </w:t>
      </w:r>
    </w:p>
    <w:p w14:paraId="5BC83E32" w14:textId="6E5B42FA" w:rsidR="007D21A8" w:rsidRPr="00043589" w:rsidRDefault="007D21A8" w:rsidP="007D21A8">
      <w:pPr>
        <w:ind w:firstLine="567"/>
        <w:jc w:val="both"/>
        <w:rPr>
          <w:rFonts w:ascii="Garamond" w:hAnsi="Garamond"/>
        </w:rPr>
      </w:pPr>
      <w:r w:rsidRPr="00043589">
        <w:rPr>
          <w:rFonts w:ascii="Garamond" w:hAnsi="Garamond"/>
        </w:rPr>
        <w:t xml:space="preserve">Sotto questo profilo è evidente la differenza tra lo strumento cautelare amministrativo e quello civilistico. </w:t>
      </w:r>
    </w:p>
    <w:p w14:paraId="2C06E08D" w14:textId="36B6AD9D" w:rsidR="007D21A8" w:rsidRPr="00043589" w:rsidRDefault="007D21A8" w:rsidP="007D21A8">
      <w:pPr>
        <w:ind w:firstLine="567"/>
        <w:jc w:val="both"/>
        <w:rPr>
          <w:rFonts w:ascii="Garamond" w:hAnsi="Garamond"/>
        </w:rPr>
      </w:pPr>
      <w:r w:rsidRPr="00043589">
        <w:rPr>
          <w:rFonts w:ascii="Garamond" w:hAnsi="Garamond"/>
        </w:rPr>
        <w:t xml:space="preserve">In quest’ultimo, infatti, il nesso di strumentalità con la fase di merito ha subito una forte attenuazione con riferimento a determinate tipologie di provvedimenti: l’art. 669 </w:t>
      </w:r>
      <w:proofErr w:type="spellStart"/>
      <w:r w:rsidRPr="004D401B">
        <w:rPr>
          <w:rFonts w:ascii="Garamond" w:hAnsi="Garamond"/>
          <w:i/>
        </w:rPr>
        <w:t>octies</w:t>
      </w:r>
      <w:proofErr w:type="spellEnd"/>
      <w:r w:rsidR="004D401B">
        <w:rPr>
          <w:rFonts w:ascii="Garamond" w:hAnsi="Garamond"/>
        </w:rPr>
        <w:t>, comma 6</w:t>
      </w:r>
      <w:r w:rsidRPr="00043589">
        <w:rPr>
          <w:rFonts w:ascii="Garamond" w:hAnsi="Garamond"/>
        </w:rPr>
        <w:t xml:space="preserve"> </w:t>
      </w:r>
      <w:proofErr w:type="spellStart"/>
      <w:r w:rsidRPr="00043589">
        <w:rPr>
          <w:rFonts w:ascii="Garamond" w:hAnsi="Garamond"/>
        </w:rPr>
        <w:t>c.p.c.</w:t>
      </w:r>
      <w:proofErr w:type="spellEnd"/>
      <w:r w:rsidRPr="00043589">
        <w:rPr>
          <w:rFonts w:ascii="Garamond" w:hAnsi="Garamond"/>
        </w:rPr>
        <w:t>, infatti, esclude la necessità</w:t>
      </w:r>
      <w:r w:rsidRPr="00043589">
        <w:rPr>
          <w:rFonts w:ascii="Garamond" w:hAnsi="Garamond"/>
          <w:vertAlign w:val="superscript"/>
        </w:rPr>
        <w:footnoteReference w:id="102"/>
      </w:r>
      <w:r w:rsidRPr="00043589">
        <w:rPr>
          <w:rFonts w:ascii="Garamond" w:hAnsi="Garamond"/>
        </w:rPr>
        <w:t xml:space="preserve"> di introdurre il giudizio di merito qualora si tratti di provvedimenti di urgenza emessi ai s</w:t>
      </w:r>
      <w:r w:rsidR="004D401B">
        <w:rPr>
          <w:rFonts w:ascii="Garamond" w:hAnsi="Garamond"/>
        </w:rPr>
        <w:t xml:space="preserve">ensi dell’art. 700 </w:t>
      </w:r>
      <w:proofErr w:type="spellStart"/>
      <w:r w:rsidR="004D401B">
        <w:rPr>
          <w:rFonts w:ascii="Garamond" w:hAnsi="Garamond"/>
        </w:rPr>
        <w:t>c.p.c.</w:t>
      </w:r>
      <w:proofErr w:type="spellEnd"/>
      <w:r w:rsidR="004D401B">
        <w:rPr>
          <w:rFonts w:ascii="Garamond" w:hAnsi="Garamond"/>
        </w:rPr>
        <w:t xml:space="preserve"> e di </w:t>
      </w:r>
      <w:r w:rsidR="004D401B" w:rsidRPr="004D401B">
        <w:rPr>
          <w:rFonts w:ascii="Garamond" w:hAnsi="Garamond"/>
          <w:i/>
        </w:rPr>
        <w:t>«</w:t>
      </w:r>
      <w:r w:rsidRPr="004D401B">
        <w:rPr>
          <w:rFonts w:ascii="Garamond" w:hAnsi="Garamond"/>
          <w:i/>
        </w:rPr>
        <w:t>altri provvedimenti cautelari idonei ad anticipare gli effetti della sentenza di merito</w:t>
      </w:r>
      <w:r w:rsidR="004D401B" w:rsidRPr="004D401B">
        <w:rPr>
          <w:rFonts w:ascii="Garamond" w:hAnsi="Garamond"/>
          <w:i/>
        </w:rPr>
        <w:t>»</w:t>
      </w:r>
      <w:r w:rsidRPr="00043589">
        <w:rPr>
          <w:rFonts w:ascii="Garamond" w:hAnsi="Garamond"/>
        </w:rPr>
        <w:t xml:space="preserve">, previsti dal codice civile o da leggi speciali, nonché dei provvedimenti emessi a seguito di denunzia di nuova opera o di danno temuto </w:t>
      </w:r>
      <w:r w:rsidRPr="004D401B">
        <w:rPr>
          <w:rFonts w:ascii="Garamond" w:hAnsi="Garamond"/>
          <w:i/>
        </w:rPr>
        <w:t>ex</w:t>
      </w:r>
      <w:r w:rsidRPr="00043589">
        <w:rPr>
          <w:rFonts w:ascii="Garamond" w:hAnsi="Garamond"/>
        </w:rPr>
        <w:t xml:space="preserve"> art. 688 </w:t>
      </w:r>
      <w:proofErr w:type="spellStart"/>
      <w:r w:rsidRPr="00043589">
        <w:rPr>
          <w:rFonts w:ascii="Garamond" w:hAnsi="Garamond"/>
        </w:rPr>
        <w:t>c.p.c.</w:t>
      </w:r>
      <w:proofErr w:type="spellEnd"/>
      <w:r w:rsidRPr="00043589">
        <w:rPr>
          <w:rFonts w:ascii="Garamond" w:hAnsi="Garamond"/>
        </w:rPr>
        <w:t xml:space="preserve"> e ai provvedimenti di sospensione dell'efficacia delle delibere assembleari condominiali ex art. 1137, comma 4 c.c.. </w:t>
      </w:r>
    </w:p>
    <w:p w14:paraId="1EE159A4" w14:textId="4375DBED" w:rsidR="007D21A8" w:rsidRPr="00043589" w:rsidRDefault="007D21A8" w:rsidP="007D21A8">
      <w:pPr>
        <w:ind w:firstLine="567"/>
        <w:jc w:val="both"/>
        <w:rPr>
          <w:rFonts w:ascii="Garamond" w:hAnsi="Garamond"/>
        </w:rPr>
      </w:pPr>
      <w:r w:rsidRPr="00043589">
        <w:rPr>
          <w:rFonts w:ascii="Garamond" w:hAnsi="Garamond"/>
        </w:rPr>
        <w:t xml:space="preserve">Non solo, ma nel processo civile non è possibile definire il giudizio di merito in sede cautelare tanto </w:t>
      </w:r>
      <w:r w:rsidRPr="004D401B">
        <w:rPr>
          <w:rFonts w:ascii="Garamond" w:hAnsi="Garamond"/>
          <w:i/>
        </w:rPr>
        <w:t xml:space="preserve">ante </w:t>
      </w:r>
      <w:proofErr w:type="spellStart"/>
      <w:r w:rsidRPr="004D401B">
        <w:rPr>
          <w:rFonts w:ascii="Garamond" w:hAnsi="Garamond"/>
          <w:i/>
        </w:rPr>
        <w:t>causam</w:t>
      </w:r>
      <w:proofErr w:type="spellEnd"/>
      <w:r w:rsidRPr="00043589">
        <w:rPr>
          <w:rFonts w:ascii="Garamond" w:hAnsi="Garamond"/>
        </w:rPr>
        <w:t xml:space="preserve"> che in corso di causa, ancorché si tratti di ipotesi </w:t>
      </w:r>
      <w:r w:rsidRPr="004D401B">
        <w:rPr>
          <w:rFonts w:ascii="Garamond" w:hAnsi="Garamond"/>
          <w:i/>
        </w:rPr>
        <w:t xml:space="preserve">ex </w:t>
      </w:r>
      <w:r w:rsidRPr="00043589">
        <w:rPr>
          <w:rFonts w:ascii="Garamond" w:hAnsi="Garamond"/>
        </w:rPr>
        <w:t xml:space="preserve">art. 669 </w:t>
      </w:r>
      <w:proofErr w:type="spellStart"/>
      <w:r w:rsidRPr="004D401B">
        <w:rPr>
          <w:rFonts w:ascii="Garamond" w:hAnsi="Garamond"/>
          <w:i/>
        </w:rPr>
        <w:t>octies</w:t>
      </w:r>
      <w:proofErr w:type="spellEnd"/>
      <w:r w:rsidRPr="00043589">
        <w:rPr>
          <w:rFonts w:ascii="Garamond" w:hAnsi="Garamond"/>
        </w:rPr>
        <w:t xml:space="preserve"> </w:t>
      </w:r>
      <w:proofErr w:type="spellStart"/>
      <w:r w:rsidRPr="00043589">
        <w:rPr>
          <w:rFonts w:ascii="Garamond" w:hAnsi="Garamond"/>
        </w:rPr>
        <w:t>c.p.c.</w:t>
      </w:r>
      <w:proofErr w:type="spellEnd"/>
      <w:r w:rsidRPr="00043589">
        <w:rPr>
          <w:rFonts w:ascii="Garamond" w:hAnsi="Garamond"/>
        </w:rPr>
        <w:t xml:space="preserve">; diversamente, nel processo amministrativo, alle condizioni di cui all’art. 60 </w:t>
      </w:r>
      <w:proofErr w:type="spellStart"/>
      <w:r w:rsidRPr="00043589">
        <w:rPr>
          <w:rFonts w:ascii="Garamond" w:hAnsi="Garamond"/>
        </w:rPr>
        <w:t>c.p.a</w:t>
      </w:r>
      <w:proofErr w:type="spellEnd"/>
      <w:r w:rsidRPr="00043589">
        <w:rPr>
          <w:rFonts w:ascii="Garamond" w:hAnsi="Garamond"/>
        </w:rPr>
        <w:t>. è possibile definire il merito già in sede cautelare, così concludendo il processo in modo celere.</w:t>
      </w:r>
    </w:p>
    <w:p w14:paraId="4638A8F1" w14:textId="01D5C918" w:rsidR="007D21A8" w:rsidRPr="00043589" w:rsidRDefault="007D21A8" w:rsidP="007D21A8">
      <w:pPr>
        <w:ind w:firstLine="567"/>
        <w:jc w:val="both"/>
        <w:rPr>
          <w:rFonts w:ascii="Garamond" w:hAnsi="Garamond"/>
        </w:rPr>
      </w:pPr>
      <w:r w:rsidRPr="00043589">
        <w:rPr>
          <w:rFonts w:ascii="Garamond" w:hAnsi="Garamond"/>
        </w:rPr>
        <w:lastRenderedPageBreak/>
        <w:t>Sotto il profilo, poi, del contenuto e della tipologia delle misure cautelari erogabili, con il superamento della teoria dell’interesse legittimo quale mero interesse alla legittimità dell’azione amministrativa, e la valorizzazione del potere del giudice ad effettuare il giudizio di spettanza del bene della vita, è emersa l’insufficienza dello strumento cautelare sospensivo, oggetto così di interpretazione evolutiva da parte della giurisprudenza amministrativa</w:t>
      </w:r>
      <w:r w:rsidRPr="00043589">
        <w:rPr>
          <w:rFonts w:ascii="Garamond" w:hAnsi="Garamond"/>
          <w:vertAlign w:val="superscript"/>
        </w:rPr>
        <w:footnoteReference w:id="103"/>
      </w:r>
      <w:r w:rsidRPr="00043589">
        <w:rPr>
          <w:rFonts w:ascii="Garamond" w:hAnsi="Garamond"/>
        </w:rPr>
        <w:t>.</w:t>
      </w:r>
    </w:p>
    <w:p w14:paraId="06B60084" w14:textId="77777777" w:rsidR="007D21A8" w:rsidRPr="00043589" w:rsidRDefault="007D21A8" w:rsidP="007D21A8">
      <w:pPr>
        <w:ind w:firstLine="567"/>
        <w:jc w:val="both"/>
        <w:rPr>
          <w:rFonts w:ascii="Garamond" w:hAnsi="Garamond"/>
        </w:rPr>
      </w:pPr>
      <w:r w:rsidRPr="00043589">
        <w:rPr>
          <w:rFonts w:ascii="Garamond" w:hAnsi="Garamond"/>
        </w:rPr>
        <w:t>Il codice del processo amministrativo, recependo proprio le indicazioni della giurisprudenza e di alcuni interventi legislativi più recenti</w:t>
      </w:r>
      <w:r w:rsidRPr="00043589">
        <w:rPr>
          <w:rFonts w:ascii="Garamond" w:hAnsi="Garamond"/>
          <w:vertAlign w:val="superscript"/>
        </w:rPr>
        <w:footnoteReference w:id="104"/>
      </w:r>
      <w:r w:rsidRPr="00043589">
        <w:rPr>
          <w:rFonts w:ascii="Garamond" w:hAnsi="Garamond"/>
        </w:rPr>
        <w:t>, ha introdotto delle significative novità in materia cautelare, in attuazione del principio di effettività della tutela giurisdizionale.</w:t>
      </w:r>
    </w:p>
    <w:p w14:paraId="0F3E8F10" w14:textId="3ED7874F" w:rsidR="007D21A8" w:rsidRPr="00043589" w:rsidRDefault="007D21A8" w:rsidP="007D21A8">
      <w:pPr>
        <w:ind w:firstLine="567"/>
        <w:jc w:val="both"/>
        <w:rPr>
          <w:rFonts w:ascii="Garamond" w:hAnsi="Garamond"/>
        </w:rPr>
      </w:pPr>
      <w:r w:rsidRPr="00043589">
        <w:rPr>
          <w:rFonts w:ascii="Garamond" w:hAnsi="Garamond"/>
        </w:rPr>
        <w:t xml:space="preserve">Il </w:t>
      </w:r>
      <w:r w:rsidR="004D401B">
        <w:rPr>
          <w:rFonts w:ascii="Garamond" w:hAnsi="Garamond"/>
        </w:rPr>
        <w:t>giudice amministrativo</w:t>
      </w:r>
      <w:r w:rsidRPr="00043589">
        <w:rPr>
          <w:rFonts w:ascii="Garamond" w:hAnsi="Garamond"/>
        </w:rPr>
        <w:t xml:space="preserve">, infatti, può adottare tutte le misure che siano </w:t>
      </w:r>
      <w:r w:rsidRPr="004D401B">
        <w:rPr>
          <w:rFonts w:ascii="Garamond" w:hAnsi="Garamond"/>
          <w:i/>
        </w:rPr>
        <w:t>‹‹secondo le circostanze, più idonee ad assicurare interinalmente gli effetti della decisione sul ricorso››</w:t>
      </w:r>
      <w:r w:rsidRPr="00043589">
        <w:rPr>
          <w:rFonts w:ascii="Garamond" w:hAnsi="Garamond"/>
        </w:rPr>
        <w:t xml:space="preserve">. </w:t>
      </w:r>
    </w:p>
    <w:p w14:paraId="6E031ABF" w14:textId="77777777" w:rsidR="007D21A8" w:rsidRPr="00043589" w:rsidRDefault="007D21A8" w:rsidP="007D21A8">
      <w:pPr>
        <w:ind w:firstLine="567"/>
        <w:jc w:val="both"/>
        <w:rPr>
          <w:rFonts w:ascii="Garamond" w:hAnsi="Garamond"/>
        </w:rPr>
      </w:pPr>
      <w:r w:rsidRPr="00043589">
        <w:rPr>
          <w:rFonts w:ascii="Garamond" w:hAnsi="Garamond"/>
        </w:rPr>
        <w:t xml:space="preserve">Il c.d. principio di atipicità delle misure cautelari consente di declinare il contenuto della tutela interinale e provvisoria in modo duttile rispetto alle specificità del caso concreto e, primariamente, secondo la natura della tipologia di situazione giuridica soggettiva da tutelare. </w:t>
      </w:r>
    </w:p>
    <w:p w14:paraId="08260B99" w14:textId="26686409" w:rsidR="007D21A8" w:rsidRPr="00043589" w:rsidRDefault="007D21A8" w:rsidP="007D21A8">
      <w:pPr>
        <w:ind w:firstLine="567"/>
        <w:jc w:val="both"/>
        <w:rPr>
          <w:rFonts w:ascii="Garamond" w:hAnsi="Garamond"/>
        </w:rPr>
      </w:pPr>
      <w:r w:rsidRPr="00043589">
        <w:rPr>
          <w:rFonts w:ascii="Garamond" w:hAnsi="Garamond"/>
        </w:rPr>
        <w:t xml:space="preserve">Il </w:t>
      </w:r>
      <w:r w:rsidR="004D401B">
        <w:rPr>
          <w:rFonts w:ascii="Garamond" w:hAnsi="Garamond"/>
        </w:rPr>
        <w:t>giudice</w:t>
      </w:r>
      <w:r w:rsidRPr="00043589">
        <w:rPr>
          <w:rFonts w:ascii="Garamond" w:hAnsi="Garamond"/>
        </w:rPr>
        <w:t xml:space="preserve"> può quindi adottare misure a contenuto negativo, meramente sospensive, utili specificamente per la tutela degli interessi legittimi oppositivi; misure c.d. propulsive, soprattutto con riferimento agli interessi </w:t>
      </w:r>
      <w:proofErr w:type="spellStart"/>
      <w:r w:rsidRPr="00043589">
        <w:rPr>
          <w:rFonts w:ascii="Garamond" w:hAnsi="Garamond"/>
        </w:rPr>
        <w:t>pretensivi</w:t>
      </w:r>
      <w:proofErr w:type="spellEnd"/>
      <w:r w:rsidRPr="00043589">
        <w:rPr>
          <w:rFonts w:ascii="Garamond" w:hAnsi="Garamond"/>
        </w:rPr>
        <w:t xml:space="preserve">; misure sostitutive, principalmente a tutela degli interessi </w:t>
      </w:r>
      <w:proofErr w:type="spellStart"/>
      <w:r w:rsidRPr="00043589">
        <w:rPr>
          <w:rFonts w:ascii="Garamond" w:hAnsi="Garamond"/>
        </w:rPr>
        <w:t>pretensivi</w:t>
      </w:r>
      <w:proofErr w:type="spellEnd"/>
      <w:r w:rsidRPr="00043589">
        <w:rPr>
          <w:rFonts w:ascii="Garamond" w:hAnsi="Garamond"/>
        </w:rPr>
        <w:t>, ma anche di quelli oppositivi quando</w:t>
      </w:r>
      <w:r w:rsidR="004D401B">
        <w:rPr>
          <w:rFonts w:ascii="Garamond" w:hAnsi="Garamond"/>
        </w:rPr>
        <w:t>,</w:t>
      </w:r>
      <w:r w:rsidRPr="00043589">
        <w:rPr>
          <w:rFonts w:ascii="Garamond" w:hAnsi="Garamond"/>
        </w:rPr>
        <w:t xml:space="preserve"> ad es</w:t>
      </w:r>
      <w:r w:rsidR="004D401B">
        <w:rPr>
          <w:rFonts w:ascii="Garamond" w:hAnsi="Garamond"/>
        </w:rPr>
        <w:t>empio</w:t>
      </w:r>
      <w:r w:rsidRPr="00043589">
        <w:rPr>
          <w:rFonts w:ascii="Garamond" w:hAnsi="Garamond"/>
        </w:rPr>
        <w:t>, il ricorrente richieda o abbia richiesto l’esercizio del potere di autotutela da parte dell</w:t>
      </w:r>
      <w:r w:rsidR="004D401B">
        <w:rPr>
          <w:rFonts w:ascii="Garamond" w:hAnsi="Garamond"/>
        </w:rPr>
        <w:t>’amministrazione</w:t>
      </w:r>
      <w:r w:rsidRPr="00043589">
        <w:rPr>
          <w:rFonts w:ascii="Garamond" w:hAnsi="Garamond"/>
        </w:rPr>
        <w:t>; misure ordinatorie a carattere patrimoniale (per i diritti soggettivi in particolare)</w:t>
      </w:r>
      <w:r w:rsidRPr="00043589">
        <w:rPr>
          <w:rFonts w:ascii="Garamond" w:hAnsi="Garamond"/>
          <w:vertAlign w:val="superscript"/>
        </w:rPr>
        <w:footnoteReference w:id="105"/>
      </w:r>
      <w:r w:rsidRPr="00043589">
        <w:rPr>
          <w:rFonts w:ascii="Garamond" w:hAnsi="Garamond"/>
        </w:rPr>
        <w:t>.</w:t>
      </w:r>
    </w:p>
    <w:p w14:paraId="3697A9F3" w14:textId="3C52115C" w:rsidR="007D21A8" w:rsidRPr="00043589" w:rsidRDefault="007D21A8" w:rsidP="007D21A8">
      <w:pPr>
        <w:ind w:firstLine="567"/>
        <w:jc w:val="both"/>
        <w:rPr>
          <w:rFonts w:ascii="Garamond" w:hAnsi="Garamond"/>
        </w:rPr>
      </w:pPr>
      <w:r w:rsidRPr="00043589">
        <w:rPr>
          <w:rFonts w:ascii="Garamond" w:hAnsi="Garamond"/>
        </w:rPr>
        <w:t xml:space="preserve">Per quanto concerne le misure sostitutive (che si caratterizzano, cioè, per la sostanziale diretta attribuzione provvisoria al ricorrente del bene della vita richiesto), il </w:t>
      </w:r>
      <w:r w:rsidR="004D401B">
        <w:rPr>
          <w:rFonts w:ascii="Garamond" w:hAnsi="Garamond"/>
        </w:rPr>
        <w:t>giudice amministrativo,</w:t>
      </w:r>
      <w:r w:rsidRPr="00043589">
        <w:rPr>
          <w:rFonts w:ascii="Garamond" w:hAnsi="Garamond"/>
        </w:rPr>
        <w:t xml:space="preserve"> sulla base di un giudizio – di verosimiglianza – relativo alla spettanza del bene della vita, attribuisce al ricorrente proprio l’utilità dallo stesso bramata: per queste tipologie di provvedimenti, quindi, per quanto ad efficacia provvisoria ed interinale, dovrebbe valere sempre il principio limite della separazione dei poteri con conseguente impossibilità di sostituzione di fronte all’esercizio di poteri discrezionali. </w:t>
      </w:r>
    </w:p>
    <w:p w14:paraId="735FA00C" w14:textId="231B01E0" w:rsidR="007D21A8" w:rsidRPr="00043589" w:rsidRDefault="007D21A8" w:rsidP="007D21A8">
      <w:pPr>
        <w:ind w:firstLine="567"/>
        <w:jc w:val="both"/>
        <w:rPr>
          <w:rFonts w:ascii="Garamond" w:hAnsi="Garamond"/>
        </w:rPr>
      </w:pPr>
      <w:r w:rsidRPr="00043589">
        <w:rPr>
          <w:rFonts w:ascii="Garamond" w:hAnsi="Garamond"/>
        </w:rPr>
        <w:t xml:space="preserve">Dall’altra parte, nell’alveo del principio di atipicità della tutela cautelare, la ricerca di una tutela interinale effettiva ha condotto la giurisprudenza amministrativa fino all’elaborazione delle ordinanze cautelari propulsive (c.d. </w:t>
      </w:r>
      <w:proofErr w:type="spellStart"/>
      <w:r w:rsidRPr="00043589">
        <w:rPr>
          <w:rFonts w:ascii="Garamond" w:hAnsi="Garamond"/>
          <w:i/>
        </w:rPr>
        <w:t>remand</w:t>
      </w:r>
      <w:proofErr w:type="spellEnd"/>
      <w:r w:rsidRPr="00043589">
        <w:rPr>
          <w:rFonts w:ascii="Garamond" w:hAnsi="Garamond"/>
        </w:rPr>
        <w:t>), con le quali il giudice, motivando in ordine alla valutazione del pregiudizio allegato dal ricorrente e indicando i profili che, ad una sommaria delibazione, inducono ad una ragionevole previsione di fondatezza del ricorso</w:t>
      </w:r>
      <w:r w:rsidR="00E946C9">
        <w:rPr>
          <w:rFonts w:ascii="Garamond" w:hAnsi="Garamond"/>
        </w:rPr>
        <w:t>,</w:t>
      </w:r>
      <w:r w:rsidR="004D401B">
        <w:rPr>
          <w:rFonts w:ascii="Garamond" w:hAnsi="Garamond"/>
        </w:rPr>
        <w:t xml:space="preserve"> </w:t>
      </w:r>
      <w:r w:rsidRPr="00043589">
        <w:rPr>
          <w:rFonts w:ascii="Garamond" w:hAnsi="Garamond"/>
        </w:rPr>
        <w:t>ordina all’amministrazione</w:t>
      </w:r>
      <w:r w:rsidR="004D401B">
        <w:rPr>
          <w:rFonts w:ascii="Garamond" w:hAnsi="Garamond"/>
        </w:rPr>
        <w:t>, quale misura cautelare,</w:t>
      </w:r>
      <w:r w:rsidRPr="00043589">
        <w:rPr>
          <w:rFonts w:ascii="Garamond" w:hAnsi="Garamond"/>
        </w:rPr>
        <w:t xml:space="preserve"> di riesercitare il proprio potere tenendo conto dei vizi di legittimità contestati e riscontrati in sede cautelare</w:t>
      </w:r>
      <w:r w:rsidRPr="00043589">
        <w:rPr>
          <w:rFonts w:ascii="Garamond" w:hAnsi="Garamond"/>
          <w:vertAlign w:val="superscript"/>
        </w:rPr>
        <w:footnoteReference w:id="106"/>
      </w:r>
      <w:r w:rsidRPr="00043589">
        <w:rPr>
          <w:rFonts w:ascii="Garamond" w:hAnsi="Garamond"/>
        </w:rPr>
        <w:t>.</w:t>
      </w:r>
    </w:p>
    <w:p w14:paraId="368BE538" w14:textId="53694C12" w:rsidR="007D21A8" w:rsidRPr="00043589" w:rsidRDefault="007D21A8" w:rsidP="007D21A8">
      <w:pPr>
        <w:ind w:firstLine="567"/>
        <w:jc w:val="both"/>
        <w:rPr>
          <w:rFonts w:ascii="Garamond" w:hAnsi="Garamond"/>
        </w:rPr>
      </w:pPr>
      <w:r w:rsidRPr="00043589">
        <w:rPr>
          <w:rFonts w:ascii="Garamond" w:hAnsi="Garamond"/>
        </w:rPr>
        <w:lastRenderedPageBreak/>
        <w:t xml:space="preserve">Il </w:t>
      </w:r>
      <w:proofErr w:type="spellStart"/>
      <w:r w:rsidRPr="00043589">
        <w:rPr>
          <w:rFonts w:ascii="Garamond" w:hAnsi="Garamond"/>
          <w:i/>
        </w:rPr>
        <w:t>remand</w:t>
      </w:r>
      <w:proofErr w:type="spellEnd"/>
      <w:r w:rsidR="004D401B">
        <w:rPr>
          <w:rFonts w:ascii="Garamond" w:hAnsi="Garamond"/>
        </w:rPr>
        <w:t xml:space="preserve">, si potrebbe dire, </w:t>
      </w:r>
      <w:r w:rsidRPr="00043589">
        <w:rPr>
          <w:rFonts w:ascii="Garamond" w:hAnsi="Garamond"/>
        </w:rPr>
        <w:t>rimette la palla in gioco</w:t>
      </w:r>
      <w:r w:rsidR="004D401B">
        <w:rPr>
          <w:rFonts w:ascii="Garamond" w:hAnsi="Garamond"/>
        </w:rPr>
        <w:t>, instaurando</w:t>
      </w:r>
      <w:r w:rsidRPr="00043589">
        <w:rPr>
          <w:rFonts w:ascii="Garamond" w:hAnsi="Garamond"/>
        </w:rPr>
        <w:t xml:space="preserve"> un vero e proprio dialogo tra </w:t>
      </w:r>
      <w:r w:rsidR="004D401B">
        <w:rPr>
          <w:rFonts w:ascii="Garamond" w:hAnsi="Garamond"/>
        </w:rPr>
        <w:t>amministrazione pubblica, g</w:t>
      </w:r>
      <w:r w:rsidRPr="00043589">
        <w:rPr>
          <w:rFonts w:ascii="Garamond" w:hAnsi="Garamond"/>
        </w:rPr>
        <w:t>iudice e parte ricorrente, che</w:t>
      </w:r>
      <w:r w:rsidR="004D401B">
        <w:rPr>
          <w:rFonts w:ascii="Garamond" w:hAnsi="Garamond"/>
        </w:rPr>
        <w:t>,</w:t>
      </w:r>
      <w:r w:rsidRPr="00043589">
        <w:rPr>
          <w:rFonts w:ascii="Garamond" w:hAnsi="Garamond"/>
        </w:rPr>
        <w:t xml:space="preserve"> in caso di attività discrezionale</w:t>
      </w:r>
      <w:r w:rsidR="004D401B">
        <w:rPr>
          <w:rFonts w:ascii="Garamond" w:hAnsi="Garamond"/>
        </w:rPr>
        <w:t>,</w:t>
      </w:r>
      <w:r w:rsidRPr="00043589">
        <w:rPr>
          <w:rFonts w:ascii="Garamond" w:hAnsi="Garamond"/>
        </w:rPr>
        <w:t xml:space="preserve"> finisce per anticipare in sede processuale </w:t>
      </w:r>
      <w:r w:rsidR="004D401B">
        <w:rPr>
          <w:rFonts w:ascii="Garamond" w:hAnsi="Garamond"/>
        </w:rPr>
        <w:t>la</w:t>
      </w:r>
      <w:r w:rsidRPr="00043589">
        <w:rPr>
          <w:rFonts w:ascii="Garamond" w:hAnsi="Garamond"/>
        </w:rPr>
        <w:t xml:space="preserve"> reiterazion</w:t>
      </w:r>
      <w:r w:rsidR="004D401B">
        <w:rPr>
          <w:rFonts w:ascii="Garamond" w:hAnsi="Garamond"/>
        </w:rPr>
        <w:t>e</w:t>
      </w:r>
      <w:r w:rsidRPr="00043589">
        <w:rPr>
          <w:rFonts w:ascii="Garamond" w:hAnsi="Garamond"/>
        </w:rPr>
        <w:t xml:space="preserve"> dell’esercizio del potere</w:t>
      </w:r>
      <w:r w:rsidR="004D401B">
        <w:rPr>
          <w:rFonts w:ascii="Garamond" w:hAnsi="Garamond"/>
        </w:rPr>
        <w:t>; con la conseguenza che, ove il nuovo provvedimento fosse</w:t>
      </w:r>
      <w:r w:rsidRPr="00043589">
        <w:rPr>
          <w:rFonts w:ascii="Garamond" w:hAnsi="Garamond"/>
        </w:rPr>
        <w:t xml:space="preserve"> </w:t>
      </w:r>
      <w:r w:rsidR="004D401B">
        <w:rPr>
          <w:rFonts w:ascii="Garamond" w:hAnsi="Garamond"/>
        </w:rPr>
        <w:t xml:space="preserve">ritenuto </w:t>
      </w:r>
      <w:r w:rsidRPr="00043589">
        <w:rPr>
          <w:rFonts w:ascii="Garamond" w:hAnsi="Garamond"/>
        </w:rPr>
        <w:t>parimenti illegittim</w:t>
      </w:r>
      <w:r w:rsidR="004D401B">
        <w:rPr>
          <w:rFonts w:ascii="Garamond" w:hAnsi="Garamond"/>
        </w:rPr>
        <w:t xml:space="preserve">o, </w:t>
      </w:r>
      <w:r w:rsidRPr="00043589">
        <w:rPr>
          <w:rFonts w:ascii="Garamond" w:hAnsi="Garamond"/>
        </w:rPr>
        <w:t xml:space="preserve"> al ricorrente</w:t>
      </w:r>
      <w:r w:rsidR="004D401B">
        <w:rPr>
          <w:rFonts w:ascii="Garamond" w:hAnsi="Garamond"/>
        </w:rPr>
        <w:t xml:space="preserve"> sarebbe consentito</w:t>
      </w:r>
      <w:r w:rsidRPr="00043589">
        <w:rPr>
          <w:rFonts w:ascii="Garamond" w:hAnsi="Garamond"/>
        </w:rPr>
        <w:t>, attraverso i motivi aggiunti, di impugnare anche le autonome determinazioni assunte da</w:t>
      </w:r>
      <w:r w:rsidR="004D401B">
        <w:rPr>
          <w:rFonts w:ascii="Garamond" w:hAnsi="Garamond"/>
        </w:rPr>
        <w:t>l</w:t>
      </w:r>
      <w:r w:rsidRPr="00043589">
        <w:rPr>
          <w:rFonts w:ascii="Garamond" w:hAnsi="Garamond"/>
        </w:rPr>
        <w:t>l</w:t>
      </w:r>
      <w:r w:rsidR="004D401B">
        <w:rPr>
          <w:rFonts w:ascii="Garamond" w:hAnsi="Garamond"/>
        </w:rPr>
        <w:t>’autorità</w:t>
      </w:r>
      <w:r w:rsidRPr="00043589">
        <w:rPr>
          <w:rFonts w:ascii="Garamond" w:hAnsi="Garamond"/>
        </w:rPr>
        <w:t xml:space="preserve"> proprio in attuazione del </w:t>
      </w:r>
      <w:proofErr w:type="spellStart"/>
      <w:r w:rsidRPr="00043589">
        <w:rPr>
          <w:rFonts w:ascii="Garamond" w:hAnsi="Garamond"/>
          <w:i/>
        </w:rPr>
        <w:t>remand</w:t>
      </w:r>
      <w:proofErr w:type="spellEnd"/>
      <w:r w:rsidRPr="00043589">
        <w:rPr>
          <w:rFonts w:ascii="Garamond" w:hAnsi="Garamond"/>
        </w:rPr>
        <w:t xml:space="preserve">. </w:t>
      </w:r>
    </w:p>
    <w:p w14:paraId="2FE56EBC" w14:textId="77777777" w:rsidR="007D21A8" w:rsidRPr="00043589" w:rsidRDefault="007D21A8" w:rsidP="007D21A8">
      <w:pPr>
        <w:ind w:firstLine="567"/>
        <w:jc w:val="both"/>
        <w:rPr>
          <w:rFonts w:ascii="Garamond" w:hAnsi="Garamond"/>
        </w:rPr>
      </w:pPr>
      <w:r w:rsidRPr="00043589">
        <w:rPr>
          <w:rFonts w:ascii="Garamond" w:hAnsi="Garamond"/>
        </w:rPr>
        <w:t xml:space="preserve">Il giudice della tutela può dunque modulare la misura in rapporto alla fattispecie concreta in esame e alla natura dell'interesse legittimo (di contenuto oppositivo o </w:t>
      </w:r>
      <w:proofErr w:type="spellStart"/>
      <w:r w:rsidRPr="00043589">
        <w:rPr>
          <w:rFonts w:ascii="Garamond" w:hAnsi="Garamond"/>
        </w:rPr>
        <w:t>pretensivo</w:t>
      </w:r>
      <w:proofErr w:type="spellEnd"/>
      <w:r w:rsidRPr="00043589">
        <w:rPr>
          <w:rFonts w:ascii="Garamond" w:hAnsi="Garamond"/>
        </w:rPr>
        <w:t>)</w:t>
      </w:r>
      <w:r w:rsidRPr="00043589">
        <w:rPr>
          <w:rFonts w:ascii="Garamond" w:hAnsi="Garamond"/>
          <w:vertAlign w:val="superscript"/>
        </w:rPr>
        <w:footnoteReference w:id="107"/>
      </w:r>
      <w:r w:rsidRPr="00043589">
        <w:rPr>
          <w:rFonts w:ascii="Garamond" w:hAnsi="Garamond"/>
        </w:rPr>
        <w:t xml:space="preserve"> fatto valere in giudizio.</w:t>
      </w:r>
    </w:p>
    <w:p w14:paraId="0FD5F086" w14:textId="4EEB19EB" w:rsidR="007D21A8" w:rsidRPr="00043589" w:rsidRDefault="007D21A8" w:rsidP="007D21A8">
      <w:pPr>
        <w:ind w:firstLine="567"/>
        <w:jc w:val="both"/>
        <w:rPr>
          <w:rFonts w:ascii="Garamond" w:hAnsi="Garamond"/>
        </w:rPr>
      </w:pPr>
      <w:r w:rsidRPr="4DA99C53">
        <w:rPr>
          <w:rFonts w:ascii="Garamond" w:hAnsi="Garamond"/>
        </w:rPr>
        <w:t xml:space="preserve">L’importanza, sul piano dell’effettività della tutela, del </w:t>
      </w:r>
      <w:proofErr w:type="spellStart"/>
      <w:r w:rsidRPr="4DA99C53">
        <w:rPr>
          <w:rFonts w:ascii="Garamond" w:hAnsi="Garamond"/>
          <w:i/>
          <w:iCs/>
        </w:rPr>
        <w:t>remand</w:t>
      </w:r>
      <w:proofErr w:type="spellEnd"/>
      <w:r w:rsidRPr="4DA99C53">
        <w:rPr>
          <w:rFonts w:ascii="Garamond" w:hAnsi="Garamond"/>
        </w:rPr>
        <w:t xml:space="preserve"> sta, quindi, anche nel fatto che valorizza la strumentalità del giudizio cautelare sul piano degli effetti conformativi che caratterizzano le stesse statuizioni giudiziali di annullamento o anche solo di accertamento, perché di fatto finiscono per anticipare il </w:t>
      </w:r>
      <w:proofErr w:type="spellStart"/>
      <w:r w:rsidRPr="4DA99C53">
        <w:rPr>
          <w:rFonts w:ascii="Garamond" w:hAnsi="Garamond"/>
        </w:rPr>
        <w:t>riesercizio</w:t>
      </w:r>
      <w:proofErr w:type="spellEnd"/>
      <w:r w:rsidRPr="4DA99C53">
        <w:rPr>
          <w:rFonts w:ascii="Garamond" w:hAnsi="Garamond"/>
        </w:rPr>
        <w:t xml:space="preserve"> di potere da parte dell</w:t>
      </w:r>
      <w:r w:rsidR="00112C0D" w:rsidRPr="4DA99C53">
        <w:rPr>
          <w:rFonts w:ascii="Garamond" w:hAnsi="Garamond"/>
        </w:rPr>
        <w:t>’autorità amministrativa</w:t>
      </w:r>
      <w:r w:rsidRPr="4DA99C53">
        <w:rPr>
          <w:rFonts w:ascii="Garamond" w:hAnsi="Garamond"/>
        </w:rPr>
        <w:t xml:space="preserve"> correlandosi, così, alla tipica portata conformativa della sentenza di accoglimento del </w:t>
      </w:r>
      <w:r w:rsidR="00112C0D" w:rsidRPr="4DA99C53">
        <w:rPr>
          <w:rFonts w:ascii="Garamond" w:hAnsi="Garamond"/>
        </w:rPr>
        <w:t>giudice amministrativo</w:t>
      </w:r>
      <w:r w:rsidRPr="4DA99C53">
        <w:rPr>
          <w:rFonts w:ascii="Garamond" w:hAnsi="Garamond"/>
        </w:rPr>
        <w:t xml:space="preserve">, tenuto conto dei “paletti” imposti da quest’ultimo nell’ordinanza cautelare. </w:t>
      </w:r>
    </w:p>
    <w:p w14:paraId="1D79106F" w14:textId="74024484" w:rsidR="007D21A8" w:rsidRPr="00043589" w:rsidRDefault="007D21A8" w:rsidP="007D21A8">
      <w:pPr>
        <w:ind w:firstLine="567"/>
        <w:jc w:val="both"/>
        <w:rPr>
          <w:rFonts w:ascii="Garamond" w:hAnsi="Garamond"/>
        </w:rPr>
      </w:pPr>
      <w:r w:rsidRPr="00043589">
        <w:rPr>
          <w:rFonts w:ascii="Garamond" w:hAnsi="Garamond"/>
        </w:rPr>
        <w:t xml:space="preserve">La corretta esecuzione del </w:t>
      </w:r>
      <w:proofErr w:type="spellStart"/>
      <w:r w:rsidRPr="4DA99C53">
        <w:rPr>
          <w:rFonts w:ascii="Garamond" w:hAnsi="Garamond"/>
          <w:i/>
          <w:iCs/>
        </w:rPr>
        <w:t>decisum</w:t>
      </w:r>
      <w:proofErr w:type="spellEnd"/>
      <w:r w:rsidRPr="4DA99C53">
        <w:rPr>
          <w:rFonts w:ascii="Garamond" w:hAnsi="Garamond"/>
          <w:i/>
          <w:iCs/>
        </w:rPr>
        <w:t xml:space="preserve"> – </w:t>
      </w:r>
      <w:proofErr w:type="spellStart"/>
      <w:r w:rsidRPr="4DA99C53">
        <w:rPr>
          <w:rFonts w:ascii="Garamond" w:hAnsi="Garamond"/>
          <w:i/>
          <w:iCs/>
        </w:rPr>
        <w:t>dictum</w:t>
      </w:r>
      <w:proofErr w:type="spellEnd"/>
      <w:r w:rsidRPr="00043589">
        <w:rPr>
          <w:rFonts w:ascii="Garamond" w:hAnsi="Garamond"/>
        </w:rPr>
        <w:t xml:space="preserve"> cautelare, attraverso cioè l’adozione di un provvedimento che tenga conto delle censure accolte dal </w:t>
      </w:r>
      <w:r w:rsidR="00112C0D">
        <w:rPr>
          <w:rFonts w:ascii="Garamond" w:hAnsi="Garamond"/>
        </w:rPr>
        <w:t>giudice</w:t>
      </w:r>
      <w:r w:rsidRPr="00043589">
        <w:rPr>
          <w:rFonts w:ascii="Garamond" w:hAnsi="Garamond"/>
        </w:rPr>
        <w:t>, quando lo stesso non si risolva in un atto meramente confermativo, costituisce una (rinnovata) espressione della funzione amministrativa, che porta a una pronuncia di estinzione del giudizio per cessazione della materia del contendere, ove abbia contenuto satisfattivo della pretesa azionata dal ricorrente, oppure di improcedibilità per sopravvenuta carenza di interesse. E, infatti, l'interesse del ricorrente è trasferito dall'annullamento dell'atto inizialmente impugnato all'annullamento dell'atto che lo ha interamente sostituito a seguito del riesame. In sede di riedizione del potere, peraltro, l'</w:t>
      </w:r>
      <w:r w:rsidR="00112C0D">
        <w:rPr>
          <w:rFonts w:ascii="Garamond" w:hAnsi="Garamond"/>
        </w:rPr>
        <w:t>a</w:t>
      </w:r>
      <w:r w:rsidRPr="00043589">
        <w:rPr>
          <w:rFonts w:ascii="Garamond" w:hAnsi="Garamond"/>
        </w:rPr>
        <w:t>mministrazione, fermo restando il dovere di conformarsi ai principi di diritto enucleati dal giudice, è libera di adottare un atto con identico contenuto dispositivo</w:t>
      </w:r>
      <w:r w:rsidR="28B106D9" w:rsidRPr="00043589">
        <w:rPr>
          <w:rFonts w:ascii="Garamond" w:hAnsi="Garamond"/>
        </w:rPr>
        <w:t>,</w:t>
      </w:r>
      <w:r w:rsidRPr="00043589">
        <w:rPr>
          <w:rFonts w:ascii="Garamond" w:hAnsi="Garamond"/>
        </w:rPr>
        <w:t xml:space="preserve"> ma basato su una diversa motivazione o adottato all'esito di un differente procedimento</w:t>
      </w:r>
      <w:r w:rsidRPr="00043589">
        <w:rPr>
          <w:rFonts w:ascii="Garamond" w:hAnsi="Garamond"/>
          <w:vertAlign w:val="superscript"/>
        </w:rPr>
        <w:footnoteReference w:id="108"/>
      </w:r>
      <w:r w:rsidRPr="00043589">
        <w:rPr>
          <w:rFonts w:ascii="Garamond" w:hAnsi="Garamond"/>
        </w:rPr>
        <w:t>, e non è tenuta a tenere in considerazione le censure svolte dalla parte ricorrente</w:t>
      </w:r>
      <w:r w:rsidRPr="00043589">
        <w:rPr>
          <w:rFonts w:ascii="Garamond" w:hAnsi="Garamond"/>
          <w:vertAlign w:val="superscript"/>
        </w:rPr>
        <w:footnoteReference w:id="109"/>
      </w:r>
      <w:r w:rsidRPr="00043589">
        <w:rPr>
          <w:rFonts w:ascii="Garamond" w:hAnsi="Garamond"/>
        </w:rPr>
        <w:t>.</w:t>
      </w:r>
    </w:p>
    <w:p w14:paraId="48783E4D" w14:textId="77777777" w:rsidR="007D21A8" w:rsidRPr="00043589" w:rsidRDefault="007D21A8" w:rsidP="007D21A8">
      <w:pPr>
        <w:ind w:firstLine="567"/>
        <w:jc w:val="both"/>
        <w:rPr>
          <w:rFonts w:ascii="Garamond" w:hAnsi="Garamond"/>
        </w:rPr>
      </w:pPr>
      <w:r w:rsidRPr="00043589">
        <w:rPr>
          <w:rFonts w:ascii="Garamond" w:hAnsi="Garamond"/>
        </w:rPr>
        <w:t xml:space="preserve">Infine, occorre sottolineare come allo stato l’effettività della tutela cautelare si apprezza anche in relazione alla possibilità per l’interessato di richiedere una tutela monocratica in corso di causa, </w:t>
      </w:r>
      <w:r w:rsidRPr="00112C0D">
        <w:rPr>
          <w:rFonts w:ascii="Garamond" w:hAnsi="Garamond"/>
          <w:i/>
        </w:rPr>
        <w:t>ex</w:t>
      </w:r>
      <w:r w:rsidRPr="00043589">
        <w:rPr>
          <w:rFonts w:ascii="Garamond" w:hAnsi="Garamond"/>
        </w:rPr>
        <w:t xml:space="preserve"> art. 55 </w:t>
      </w:r>
      <w:proofErr w:type="spellStart"/>
      <w:r w:rsidRPr="00043589">
        <w:rPr>
          <w:rFonts w:ascii="Garamond" w:hAnsi="Garamond"/>
        </w:rPr>
        <w:t>c.p.a</w:t>
      </w:r>
      <w:proofErr w:type="spellEnd"/>
      <w:r w:rsidRPr="00043589">
        <w:rPr>
          <w:rFonts w:ascii="Garamond" w:hAnsi="Garamond"/>
        </w:rPr>
        <w:t xml:space="preserve">., nonché, alle stringenti condizioni dell’art. 56 </w:t>
      </w:r>
      <w:proofErr w:type="spellStart"/>
      <w:r w:rsidRPr="00043589">
        <w:rPr>
          <w:rFonts w:ascii="Garamond" w:hAnsi="Garamond"/>
        </w:rPr>
        <w:t>c.p.a</w:t>
      </w:r>
      <w:proofErr w:type="spellEnd"/>
      <w:r w:rsidRPr="00043589">
        <w:rPr>
          <w:rFonts w:ascii="Garamond" w:hAnsi="Garamond"/>
        </w:rPr>
        <w:t xml:space="preserve">. una tutela monocratica </w:t>
      </w:r>
      <w:r w:rsidRPr="00112C0D">
        <w:rPr>
          <w:rFonts w:ascii="Garamond" w:hAnsi="Garamond"/>
          <w:i/>
        </w:rPr>
        <w:t xml:space="preserve">ante </w:t>
      </w:r>
      <w:proofErr w:type="spellStart"/>
      <w:r w:rsidRPr="00112C0D">
        <w:rPr>
          <w:rFonts w:ascii="Garamond" w:hAnsi="Garamond"/>
          <w:i/>
        </w:rPr>
        <w:t>causam</w:t>
      </w:r>
      <w:proofErr w:type="spellEnd"/>
      <w:r w:rsidRPr="00043589">
        <w:rPr>
          <w:rFonts w:ascii="Garamond" w:hAnsi="Garamond"/>
        </w:rPr>
        <w:t xml:space="preserve">, che tutela l’interessato sino all’emanazione della misura cautelare collegiale, perdendo, però, efficacia in ogni caso, trascorsi sessanta giorni dalla emissione. </w:t>
      </w:r>
    </w:p>
    <w:p w14:paraId="47FAF0DB" w14:textId="77777777" w:rsidR="007D21A8" w:rsidRPr="00C07A00" w:rsidRDefault="007D21A8" w:rsidP="007D21A8">
      <w:pPr>
        <w:ind w:firstLine="567"/>
        <w:jc w:val="both"/>
        <w:rPr>
          <w:rFonts w:ascii="Garamond" w:hAnsi="Garamond"/>
        </w:rPr>
      </w:pPr>
    </w:p>
    <w:p w14:paraId="00F6D615" w14:textId="77777777" w:rsidR="007D21A8" w:rsidRPr="00C07A00" w:rsidRDefault="007D21A8" w:rsidP="007D21A8">
      <w:pPr>
        <w:ind w:firstLine="567"/>
        <w:jc w:val="both"/>
        <w:rPr>
          <w:rFonts w:ascii="Garamond" w:hAnsi="Garamond"/>
        </w:rPr>
      </w:pPr>
    </w:p>
    <w:p w14:paraId="187F92E9" w14:textId="77777777" w:rsidR="007D21A8" w:rsidRPr="007501BF" w:rsidRDefault="007D21A8" w:rsidP="007D21A8">
      <w:pPr>
        <w:ind w:firstLine="567"/>
        <w:jc w:val="both"/>
        <w:rPr>
          <w:rFonts w:ascii="Garamond" w:hAnsi="Garamond"/>
          <w:b/>
        </w:rPr>
      </w:pPr>
      <w:r w:rsidRPr="007501BF">
        <w:rPr>
          <w:rFonts w:ascii="Garamond" w:hAnsi="Garamond"/>
          <w:b/>
        </w:rPr>
        <w:t xml:space="preserve">9. – </w:t>
      </w:r>
      <w:r w:rsidRPr="007501BF">
        <w:rPr>
          <w:rFonts w:ascii="Garamond" w:hAnsi="Garamond"/>
          <w:b/>
          <w:i/>
        </w:rPr>
        <w:t>Segue:</w:t>
      </w:r>
      <w:r w:rsidRPr="007501BF">
        <w:rPr>
          <w:rFonts w:ascii="Garamond" w:hAnsi="Garamond"/>
          <w:b/>
        </w:rPr>
        <w:t xml:space="preserve"> la tutela esecutiva</w:t>
      </w:r>
    </w:p>
    <w:p w14:paraId="694F01B2" w14:textId="4D07E488" w:rsidR="007D21A8" w:rsidRDefault="00351EE4" w:rsidP="007D21A8">
      <w:pPr>
        <w:ind w:firstLine="567"/>
        <w:jc w:val="both"/>
        <w:rPr>
          <w:rFonts w:ascii="Garamond" w:hAnsi="Garamond"/>
        </w:rPr>
      </w:pPr>
      <w:r>
        <w:rPr>
          <w:rFonts w:ascii="Garamond" w:hAnsi="Garamond"/>
        </w:rPr>
        <w:t>Anche i</w:t>
      </w:r>
      <w:r w:rsidR="007D21A8">
        <w:rPr>
          <w:rFonts w:ascii="Garamond" w:hAnsi="Garamond"/>
        </w:rPr>
        <w:t>l giudizio di ottemperanza assume un ruolo centrale per assicurare una tutela effettiva ai consociati.</w:t>
      </w:r>
      <w:r w:rsidR="007D21A8" w:rsidRPr="00A34A68">
        <w:t xml:space="preserve"> </w:t>
      </w:r>
      <w:r w:rsidR="007D21A8">
        <w:rPr>
          <w:rFonts w:ascii="Garamond" w:hAnsi="Garamond"/>
        </w:rPr>
        <w:t xml:space="preserve">Esso </w:t>
      </w:r>
      <w:r w:rsidR="007D21A8" w:rsidRPr="00A34A68">
        <w:rPr>
          <w:rFonts w:ascii="Garamond" w:hAnsi="Garamond"/>
        </w:rPr>
        <w:t>rappresenta la sede in cui si misura la conformità al giudicato del pot</w:t>
      </w:r>
      <w:r w:rsidR="007D21A8">
        <w:rPr>
          <w:rFonts w:ascii="Garamond" w:hAnsi="Garamond"/>
        </w:rPr>
        <w:t>ere nuovamente esercitato dall’a</w:t>
      </w:r>
      <w:r w:rsidR="007D21A8" w:rsidRPr="00A34A68">
        <w:rPr>
          <w:rFonts w:ascii="Garamond" w:hAnsi="Garamond"/>
        </w:rPr>
        <w:t>mministrazio</w:t>
      </w:r>
      <w:r w:rsidR="007D21A8">
        <w:rPr>
          <w:rFonts w:ascii="Garamond" w:hAnsi="Garamond"/>
        </w:rPr>
        <w:t>ne successivamente al giudicato</w:t>
      </w:r>
      <w:r w:rsidR="007D21A8">
        <w:rPr>
          <w:rStyle w:val="Rimandonotaapidipagina"/>
          <w:rFonts w:ascii="Garamond" w:hAnsi="Garamond"/>
        </w:rPr>
        <w:footnoteReference w:id="110"/>
      </w:r>
      <w:r w:rsidR="007D21A8">
        <w:rPr>
          <w:rFonts w:ascii="Garamond" w:hAnsi="Garamond"/>
        </w:rPr>
        <w:t>.</w:t>
      </w:r>
    </w:p>
    <w:p w14:paraId="1700F809" w14:textId="77777777" w:rsidR="007D21A8" w:rsidRDefault="007D21A8" w:rsidP="007D21A8">
      <w:pPr>
        <w:ind w:firstLine="567"/>
        <w:jc w:val="both"/>
        <w:rPr>
          <w:rFonts w:ascii="Garamond" w:hAnsi="Garamond"/>
        </w:rPr>
      </w:pPr>
      <w:r>
        <w:rPr>
          <w:rFonts w:ascii="Garamond" w:hAnsi="Garamond"/>
        </w:rPr>
        <w:t xml:space="preserve">Come noto, tale rimedio era stato originariamente previsto per ottenere coattivamente l’adempimento delle statuizioni del giudice civile da parte delle amministrazioni, ritenute non assoggettabili all’esecuzione forzata per via della supremazia riconosciuta all’amministrazione. Con il tempo, l’ottemperanza è stata estesa alle sentenze del giudice amministrativo, ed attualmente, a mente dell’art. 114, comma 2, </w:t>
      </w:r>
      <w:proofErr w:type="spellStart"/>
      <w:r>
        <w:rPr>
          <w:rFonts w:ascii="Garamond" w:hAnsi="Garamond"/>
        </w:rPr>
        <w:t>lett</w:t>
      </w:r>
      <w:proofErr w:type="spellEnd"/>
      <w:r>
        <w:rPr>
          <w:rFonts w:ascii="Garamond" w:hAnsi="Garamond"/>
        </w:rPr>
        <w:t xml:space="preserve">. </w:t>
      </w:r>
      <w:r w:rsidRPr="00E670E3">
        <w:rPr>
          <w:rFonts w:ascii="Garamond" w:hAnsi="Garamond"/>
          <w:i/>
        </w:rPr>
        <w:t>b)</w:t>
      </w:r>
      <w:r>
        <w:rPr>
          <w:rFonts w:ascii="Garamond" w:hAnsi="Garamond"/>
        </w:rPr>
        <w:t>, riguarda</w:t>
      </w:r>
      <w:r w:rsidRPr="00E670E3">
        <w:rPr>
          <w:rFonts w:ascii="Garamond" w:hAnsi="Garamond"/>
        </w:rPr>
        <w:t xml:space="preserve"> </w:t>
      </w:r>
      <w:r>
        <w:rPr>
          <w:rFonts w:ascii="Garamond" w:hAnsi="Garamond"/>
        </w:rPr>
        <w:t>tutti i provvedimenti esecutivi del giudice amministrativo, oltre che le sentenze passate in giudicato e agli altri provvedimenti ad esse equiparate del giudice ordinario e degli altri giudici per i quali non sia previsto un autonomo rimedio di ottemperanza, nonché i lodi arbitrali esecutivi ed inoppugnabili.</w:t>
      </w:r>
    </w:p>
    <w:p w14:paraId="1B383A1A" w14:textId="77777777" w:rsidR="007D21A8" w:rsidRDefault="007D21A8" w:rsidP="007D21A8">
      <w:pPr>
        <w:ind w:firstLine="567"/>
        <w:jc w:val="both"/>
        <w:rPr>
          <w:rFonts w:ascii="Garamond" w:hAnsi="Garamond"/>
        </w:rPr>
      </w:pPr>
      <w:r>
        <w:rPr>
          <w:rFonts w:ascii="Garamond" w:hAnsi="Garamond"/>
        </w:rPr>
        <w:t>L’ampio utilizzo del rimedio, anche per ottenere l’adempimento delle statuizioni di condanna al pagamento di somme di denaro da parte del giudice ordinario, per le quali sembrerebbe più appropriata l’esecuzione mobiliare, è indice di efficacia dell’istituto.</w:t>
      </w:r>
    </w:p>
    <w:p w14:paraId="5719C033" w14:textId="193CAB1D" w:rsidR="007D21A8" w:rsidRDefault="007D21A8" w:rsidP="007D21A8">
      <w:pPr>
        <w:ind w:firstLine="567"/>
        <w:jc w:val="both"/>
        <w:rPr>
          <w:rFonts w:ascii="Garamond" w:hAnsi="Garamond"/>
        </w:rPr>
      </w:pPr>
      <w:r>
        <w:rPr>
          <w:rFonts w:ascii="Garamond" w:hAnsi="Garamond"/>
        </w:rPr>
        <w:lastRenderedPageBreak/>
        <w:t>D’altra parte, come già anticipato al § 6., la combinazione tra l’azione di condanna pubblicistica e il rimedio dell’ottemperanza consente addirittura di</w:t>
      </w:r>
      <w:r w:rsidR="00E946C9">
        <w:rPr>
          <w:rFonts w:ascii="Garamond" w:hAnsi="Garamond"/>
        </w:rPr>
        <w:t xml:space="preserve"> ottenere dall’amministrazione </w:t>
      </w:r>
      <w:r>
        <w:rPr>
          <w:rFonts w:ascii="Garamond" w:hAnsi="Garamond"/>
        </w:rPr>
        <w:t>l</w:t>
      </w:r>
      <w:r w:rsidR="00E946C9">
        <w:rPr>
          <w:rFonts w:ascii="Garamond" w:hAnsi="Garamond"/>
        </w:rPr>
        <w:t>a</w:t>
      </w:r>
      <w:r>
        <w:rPr>
          <w:rFonts w:ascii="Garamond" w:hAnsi="Garamond"/>
        </w:rPr>
        <w:t xml:space="preserve"> </w:t>
      </w:r>
      <w:r w:rsidR="00E946C9">
        <w:rPr>
          <w:rFonts w:ascii="Garamond" w:hAnsi="Garamond"/>
        </w:rPr>
        <w:t xml:space="preserve">prestazione </w:t>
      </w:r>
      <w:r>
        <w:rPr>
          <w:rFonts w:ascii="Garamond" w:hAnsi="Garamond"/>
        </w:rPr>
        <w:t>paradigma</w:t>
      </w:r>
      <w:r w:rsidR="00E946C9">
        <w:rPr>
          <w:rFonts w:ascii="Garamond" w:hAnsi="Garamond"/>
        </w:rPr>
        <w:t>tica</w:t>
      </w:r>
      <w:r>
        <w:rPr>
          <w:rFonts w:ascii="Garamond" w:hAnsi="Garamond"/>
        </w:rPr>
        <w:t xml:space="preserve"> del </w:t>
      </w:r>
      <w:proofErr w:type="spellStart"/>
      <w:r>
        <w:rPr>
          <w:rFonts w:ascii="Garamond" w:hAnsi="Garamond"/>
          <w:i/>
        </w:rPr>
        <w:t>facere</w:t>
      </w:r>
      <w:proofErr w:type="spellEnd"/>
      <w:r>
        <w:rPr>
          <w:rFonts w:ascii="Garamond" w:hAnsi="Garamond"/>
        </w:rPr>
        <w:t xml:space="preserve"> infungibile, vale a dire un provvedimento amministrativo con un determinato contenuto, sebbene solo quando in capo all’amministrazione non residuino margini di discrezionalità e non siano necessari accertamenti istruttori.</w:t>
      </w:r>
    </w:p>
    <w:p w14:paraId="11EF4CAE" w14:textId="77777777" w:rsidR="007D21A8" w:rsidRDefault="007D21A8" w:rsidP="007D21A8">
      <w:pPr>
        <w:ind w:firstLine="567"/>
        <w:jc w:val="both"/>
        <w:rPr>
          <w:rFonts w:ascii="Garamond" w:hAnsi="Garamond"/>
        </w:rPr>
      </w:pPr>
      <w:r>
        <w:rPr>
          <w:rFonts w:ascii="Garamond" w:hAnsi="Garamond"/>
        </w:rPr>
        <w:t xml:space="preserve">Il rimedio, dal canto suo, è connotato da grande versatilità, che riflette la collocazione della sentenza del giudice amministrativo nel contesto di un flusso di esercizio di potere, sicché essa – di regola – non pone fine alla vicenda controversa, ma lascia spazio all’amministrazione che deve esercitare nuovamente il potere in coerenza con il </w:t>
      </w:r>
      <w:proofErr w:type="spellStart"/>
      <w:r>
        <w:rPr>
          <w:rFonts w:ascii="Garamond" w:hAnsi="Garamond"/>
          <w:i/>
        </w:rPr>
        <w:t>dictum</w:t>
      </w:r>
      <w:proofErr w:type="spellEnd"/>
      <w:r>
        <w:rPr>
          <w:rFonts w:ascii="Garamond" w:hAnsi="Garamond"/>
          <w:i/>
        </w:rPr>
        <w:t xml:space="preserve"> </w:t>
      </w:r>
      <w:r>
        <w:rPr>
          <w:rFonts w:ascii="Garamond" w:hAnsi="Garamond"/>
        </w:rPr>
        <w:t xml:space="preserve">giurisdizionale. </w:t>
      </w:r>
    </w:p>
    <w:p w14:paraId="245D751F" w14:textId="77777777" w:rsidR="007D21A8" w:rsidRDefault="007D21A8" w:rsidP="007D21A8">
      <w:pPr>
        <w:ind w:firstLine="567"/>
        <w:jc w:val="both"/>
        <w:rPr>
          <w:rFonts w:ascii="Garamond" w:hAnsi="Garamond"/>
        </w:rPr>
      </w:pPr>
      <w:r>
        <w:rPr>
          <w:rFonts w:ascii="Garamond" w:hAnsi="Garamond"/>
        </w:rPr>
        <w:t xml:space="preserve">L’esito tipico del giudizio d’ottemperanza, dunque, vede il giudice accertare l’inottemperanza dell’amministrazione e ordinare ad essa di provvedere, nominando eventualmente un commissario </w:t>
      </w:r>
      <w:r w:rsidRPr="3C0532D0">
        <w:rPr>
          <w:rFonts w:ascii="Garamond" w:hAnsi="Garamond"/>
          <w:i/>
          <w:iCs/>
        </w:rPr>
        <w:t>ad acta</w:t>
      </w:r>
      <w:r>
        <w:rPr>
          <w:rFonts w:ascii="Garamond" w:hAnsi="Garamond"/>
        </w:rPr>
        <w:t xml:space="preserve"> il quale, insediatosi, potrà esercitare tutti i poteri – vincolati e discrezionali – dell’amministrazione</w:t>
      </w:r>
      <w:r>
        <w:rPr>
          <w:rStyle w:val="Rimandonotaapidipagina"/>
          <w:rFonts w:ascii="Garamond" w:hAnsi="Garamond"/>
        </w:rPr>
        <w:footnoteReference w:id="111"/>
      </w:r>
      <w:r>
        <w:rPr>
          <w:rFonts w:ascii="Garamond" w:hAnsi="Garamond"/>
        </w:rPr>
        <w:t xml:space="preserve">, emettendo il provvedimento conclusivo. Su richiesta della parte istante, al giudice amministrativo è consentito anche l’utilizzo di uno strumento di coazione indiretta, vale a dire il potere di </w:t>
      </w:r>
      <w:proofErr w:type="spellStart"/>
      <w:r w:rsidRPr="3C0532D0">
        <w:rPr>
          <w:rFonts w:ascii="Garamond" w:hAnsi="Garamond"/>
          <w:i/>
          <w:iCs/>
        </w:rPr>
        <w:t>astreinte</w:t>
      </w:r>
      <w:proofErr w:type="spellEnd"/>
      <w:r>
        <w:rPr>
          <w:rFonts w:ascii="Garamond" w:hAnsi="Garamond"/>
        </w:rPr>
        <w:t xml:space="preserve"> di cui all’art. 114, comma 4, </w:t>
      </w:r>
      <w:proofErr w:type="spellStart"/>
      <w:r>
        <w:rPr>
          <w:rFonts w:ascii="Garamond" w:hAnsi="Garamond"/>
        </w:rPr>
        <w:t>lett</w:t>
      </w:r>
      <w:proofErr w:type="spellEnd"/>
      <w:r>
        <w:rPr>
          <w:rFonts w:ascii="Garamond" w:hAnsi="Garamond"/>
        </w:rPr>
        <w:t xml:space="preserve">. </w:t>
      </w:r>
      <w:r w:rsidRPr="3C0532D0">
        <w:rPr>
          <w:rFonts w:ascii="Garamond" w:hAnsi="Garamond"/>
          <w:i/>
          <w:iCs/>
        </w:rPr>
        <w:t>e)</w:t>
      </w:r>
      <w:r>
        <w:rPr>
          <w:rFonts w:ascii="Garamond" w:hAnsi="Garamond"/>
        </w:rPr>
        <w:t xml:space="preserve"> </w:t>
      </w:r>
      <w:proofErr w:type="spellStart"/>
      <w:r>
        <w:rPr>
          <w:rFonts w:ascii="Garamond" w:hAnsi="Garamond"/>
        </w:rPr>
        <w:t>c.p.a</w:t>
      </w:r>
      <w:proofErr w:type="spellEnd"/>
      <w:r>
        <w:rPr>
          <w:rFonts w:ascii="Garamond" w:hAnsi="Garamond"/>
        </w:rPr>
        <w:t>.</w:t>
      </w:r>
    </w:p>
    <w:p w14:paraId="3062EBCC" w14:textId="77777777" w:rsidR="007D21A8" w:rsidRDefault="007D21A8" w:rsidP="007D21A8">
      <w:pPr>
        <w:ind w:firstLine="567"/>
        <w:jc w:val="both"/>
        <w:rPr>
          <w:rFonts w:ascii="Garamond" w:hAnsi="Garamond"/>
        </w:rPr>
      </w:pPr>
      <w:r>
        <w:rPr>
          <w:rFonts w:ascii="Garamond" w:hAnsi="Garamond"/>
        </w:rPr>
        <w:t xml:space="preserve">Sussistendone i presupposti, i medesimi che in sede di giudizio di cognizione consentono l’accertamento della spettanza del bene della vita e la pronunzia di condanna pubblicistica, il giudice dell’ottemperanza può determinare il contenuto del provvedimento da emettere; anzi, può addirittura emettere lo stesso in luogo dell’amministrazione, così come contemplato dall’art. 114, comma 4, </w:t>
      </w:r>
      <w:proofErr w:type="spellStart"/>
      <w:r>
        <w:rPr>
          <w:rFonts w:ascii="Garamond" w:hAnsi="Garamond"/>
        </w:rPr>
        <w:t>lett</w:t>
      </w:r>
      <w:proofErr w:type="spellEnd"/>
      <w:r>
        <w:rPr>
          <w:rFonts w:ascii="Garamond" w:hAnsi="Garamond"/>
        </w:rPr>
        <w:t xml:space="preserve">. </w:t>
      </w:r>
      <w:r w:rsidRPr="007E00CE">
        <w:rPr>
          <w:rFonts w:ascii="Garamond" w:hAnsi="Garamond"/>
          <w:i/>
        </w:rPr>
        <w:t>a)</w:t>
      </w:r>
      <w:r>
        <w:rPr>
          <w:rFonts w:ascii="Garamond" w:hAnsi="Garamond"/>
        </w:rPr>
        <w:t xml:space="preserve"> </w:t>
      </w:r>
      <w:proofErr w:type="spellStart"/>
      <w:r>
        <w:rPr>
          <w:rFonts w:ascii="Garamond" w:hAnsi="Garamond"/>
        </w:rPr>
        <w:t>c.p.a</w:t>
      </w:r>
      <w:proofErr w:type="spellEnd"/>
      <w:r>
        <w:rPr>
          <w:rFonts w:ascii="Garamond" w:hAnsi="Garamond"/>
        </w:rPr>
        <w:t>.</w:t>
      </w:r>
    </w:p>
    <w:p w14:paraId="5DFCBA2A" w14:textId="77777777" w:rsidR="007D21A8" w:rsidRDefault="007D21A8" w:rsidP="007D21A8">
      <w:pPr>
        <w:ind w:firstLine="567"/>
        <w:jc w:val="both"/>
        <w:rPr>
          <w:rFonts w:ascii="Garamond" w:hAnsi="Garamond"/>
        </w:rPr>
      </w:pPr>
      <w:r>
        <w:rPr>
          <w:rFonts w:ascii="Garamond" w:hAnsi="Garamond"/>
        </w:rPr>
        <w:t xml:space="preserve">Il profilo squisitamente esecutivo, però, può essere contaminato da parentesi di cognizione. Come già anticipato al § 5, è con il ricorso in ottemperanza che può essere fatta valere la nullità del provvedimento amministrativo per violazione o elusione del giudicato. </w:t>
      </w:r>
    </w:p>
    <w:p w14:paraId="437EBAEB" w14:textId="77777777" w:rsidR="007D21A8" w:rsidRDefault="007D21A8" w:rsidP="007D21A8">
      <w:pPr>
        <w:ind w:firstLine="567"/>
        <w:jc w:val="both"/>
        <w:rPr>
          <w:rFonts w:ascii="Garamond" w:hAnsi="Garamond"/>
        </w:rPr>
      </w:pPr>
      <w:r>
        <w:rPr>
          <w:rFonts w:ascii="Garamond" w:hAnsi="Garamond"/>
        </w:rPr>
        <w:t>Inoltre, con riferimento alle</w:t>
      </w:r>
      <w:r w:rsidRPr="00ED2327">
        <w:rPr>
          <w:rFonts w:ascii="Garamond" w:hAnsi="Garamond"/>
        </w:rPr>
        <w:t xml:space="preserve"> sentenze </w:t>
      </w:r>
      <w:r>
        <w:rPr>
          <w:rFonts w:ascii="Garamond" w:hAnsi="Garamond"/>
        </w:rPr>
        <w:t xml:space="preserve">e agli altri provvedimenti esecutivi del giudice amministrativo, che </w:t>
      </w:r>
      <w:r w:rsidRPr="00ED2327">
        <w:rPr>
          <w:rFonts w:ascii="Garamond" w:hAnsi="Garamond"/>
        </w:rPr>
        <w:t xml:space="preserve">non </w:t>
      </w:r>
      <w:r>
        <w:rPr>
          <w:rFonts w:ascii="Garamond" w:hAnsi="Garamond"/>
        </w:rPr>
        <w:t xml:space="preserve">siano </w:t>
      </w:r>
      <w:r w:rsidRPr="00ED2327">
        <w:rPr>
          <w:rFonts w:ascii="Garamond" w:hAnsi="Garamond"/>
        </w:rPr>
        <w:t>passat</w:t>
      </w:r>
      <w:r>
        <w:rPr>
          <w:rFonts w:ascii="Garamond" w:hAnsi="Garamond"/>
        </w:rPr>
        <w:t>i</w:t>
      </w:r>
      <w:r w:rsidRPr="00ED2327">
        <w:rPr>
          <w:rFonts w:ascii="Garamond" w:hAnsi="Garamond"/>
        </w:rPr>
        <w:t xml:space="preserve"> in </w:t>
      </w:r>
      <w:r>
        <w:rPr>
          <w:rFonts w:ascii="Garamond" w:hAnsi="Garamond"/>
        </w:rPr>
        <w:t>cosa</w:t>
      </w:r>
      <w:r w:rsidRPr="00ED2327">
        <w:rPr>
          <w:rFonts w:ascii="Garamond" w:hAnsi="Garamond"/>
        </w:rPr>
        <w:t xml:space="preserve"> giudicat</w:t>
      </w:r>
      <w:r>
        <w:rPr>
          <w:rFonts w:ascii="Garamond" w:hAnsi="Garamond"/>
        </w:rPr>
        <w:t>a</w:t>
      </w:r>
      <w:r w:rsidRPr="00ED2327">
        <w:rPr>
          <w:rFonts w:ascii="Garamond" w:hAnsi="Garamond"/>
        </w:rPr>
        <w:t>,</w:t>
      </w:r>
      <w:r>
        <w:rPr>
          <w:rFonts w:ascii="Garamond" w:hAnsi="Garamond"/>
        </w:rPr>
        <w:t xml:space="preserve"> spetta al giudice dell’ottemperanza constatare l’</w:t>
      </w:r>
      <w:r w:rsidRPr="00ED2327">
        <w:rPr>
          <w:rFonts w:ascii="Garamond" w:hAnsi="Garamond"/>
        </w:rPr>
        <w:t>inefficaci</w:t>
      </w:r>
      <w:r>
        <w:rPr>
          <w:rFonts w:ascii="Garamond" w:hAnsi="Garamond"/>
        </w:rPr>
        <w:t>a</w:t>
      </w:r>
      <w:r w:rsidRPr="00ED2327">
        <w:rPr>
          <w:rFonts w:ascii="Garamond" w:hAnsi="Garamond"/>
        </w:rPr>
        <w:t xml:space="preserve"> </w:t>
      </w:r>
      <w:r>
        <w:rPr>
          <w:rFonts w:ascii="Garamond" w:hAnsi="Garamond"/>
        </w:rPr>
        <w:t>degli atti emessi in violazione o elusione</w:t>
      </w:r>
      <w:r w:rsidRPr="00ED2327">
        <w:rPr>
          <w:rFonts w:ascii="Garamond" w:hAnsi="Garamond"/>
        </w:rPr>
        <w:t xml:space="preserve"> </w:t>
      </w:r>
      <w:r>
        <w:rPr>
          <w:rFonts w:ascii="Garamond" w:hAnsi="Garamond"/>
        </w:rPr>
        <w:t>del provvedimento.</w:t>
      </w:r>
    </w:p>
    <w:p w14:paraId="6FD5A528" w14:textId="56BBB454" w:rsidR="007D21A8" w:rsidRDefault="007D21A8" w:rsidP="007D21A8">
      <w:pPr>
        <w:ind w:firstLine="567"/>
        <w:jc w:val="both"/>
        <w:rPr>
          <w:rFonts w:ascii="Garamond" w:hAnsi="Garamond"/>
        </w:rPr>
      </w:pPr>
      <w:r>
        <w:rPr>
          <w:rFonts w:ascii="Garamond" w:hAnsi="Garamond"/>
        </w:rPr>
        <w:t>È stat</w:t>
      </w:r>
      <w:r w:rsidR="007C2A99">
        <w:rPr>
          <w:rFonts w:ascii="Garamond" w:hAnsi="Garamond"/>
        </w:rPr>
        <w:t>a</w:t>
      </w:r>
      <w:r>
        <w:rPr>
          <w:rFonts w:ascii="Garamond" w:hAnsi="Garamond"/>
        </w:rPr>
        <w:t xml:space="preserve"> autorevolmente notata</w:t>
      </w:r>
      <w:r>
        <w:rPr>
          <w:rStyle w:val="Rimandonotaapidipagina"/>
          <w:rFonts w:ascii="Garamond" w:hAnsi="Garamond"/>
        </w:rPr>
        <w:footnoteReference w:id="112"/>
      </w:r>
      <w:r>
        <w:rPr>
          <w:rFonts w:ascii="Garamond" w:hAnsi="Garamond"/>
        </w:rPr>
        <w:t xml:space="preserve"> l’attuale </w:t>
      </w:r>
      <w:proofErr w:type="spellStart"/>
      <w:r>
        <w:rPr>
          <w:rFonts w:ascii="Garamond" w:hAnsi="Garamond"/>
        </w:rPr>
        <w:t>polisemicità</w:t>
      </w:r>
      <w:proofErr w:type="spellEnd"/>
      <w:r>
        <w:rPr>
          <w:rFonts w:ascii="Garamond" w:hAnsi="Garamond"/>
        </w:rPr>
        <w:t xml:space="preserve"> del </w:t>
      </w:r>
      <w:r w:rsidRPr="3C0532D0">
        <w:rPr>
          <w:rFonts w:ascii="Garamond" w:hAnsi="Garamond"/>
          <w:i/>
          <w:iCs/>
        </w:rPr>
        <w:t>“giudizio”</w:t>
      </w:r>
      <w:r w:rsidRPr="00896D6D">
        <w:rPr>
          <w:rFonts w:ascii="Garamond" w:hAnsi="Garamond"/>
        </w:rPr>
        <w:t xml:space="preserve"> e dell'</w:t>
      </w:r>
      <w:r w:rsidRPr="3C0532D0">
        <w:rPr>
          <w:rFonts w:ascii="Garamond" w:hAnsi="Garamond"/>
          <w:i/>
          <w:iCs/>
        </w:rPr>
        <w:t>“azione di ottemperanza”</w:t>
      </w:r>
      <w:r w:rsidRPr="00896D6D">
        <w:rPr>
          <w:rFonts w:ascii="Garamond" w:hAnsi="Garamond"/>
        </w:rPr>
        <w:t>, dato che, sotto tale unica definizione, si raccolgono azioni diverse, talune meramente esecutive, talaltre di chiara natura cognitoria, il cui comune denominatore è rappresentato dall'esistenza, quale presupposto, di una sentenza passata in giudicato, e la cui comune giustificazione è rappresentata dal dare concretezza al diritto alla tutela giurisdiziona</w:t>
      </w:r>
      <w:r>
        <w:rPr>
          <w:rFonts w:ascii="Garamond" w:hAnsi="Garamond"/>
        </w:rPr>
        <w:t xml:space="preserve">le, tutelato dall'art. 24 </w:t>
      </w:r>
      <w:proofErr w:type="spellStart"/>
      <w:r>
        <w:rPr>
          <w:rFonts w:ascii="Garamond" w:hAnsi="Garamond"/>
        </w:rPr>
        <w:t>Cost</w:t>
      </w:r>
      <w:proofErr w:type="spellEnd"/>
      <w:r>
        <w:rPr>
          <w:rFonts w:ascii="Garamond" w:hAnsi="Garamond"/>
        </w:rPr>
        <w:t>.</w:t>
      </w:r>
      <w:r w:rsidRPr="00896D6D">
        <w:rPr>
          <w:rFonts w:ascii="Garamond" w:hAnsi="Garamond"/>
        </w:rPr>
        <w:t xml:space="preserve"> </w:t>
      </w:r>
    </w:p>
    <w:p w14:paraId="722DDCEC" w14:textId="77777777" w:rsidR="007D21A8" w:rsidRDefault="007D21A8" w:rsidP="007D21A8">
      <w:pPr>
        <w:ind w:firstLine="567"/>
        <w:jc w:val="both"/>
        <w:rPr>
          <w:rFonts w:ascii="Garamond" w:hAnsi="Garamond"/>
        </w:rPr>
      </w:pPr>
      <w:r w:rsidRPr="00896D6D">
        <w:rPr>
          <w:rFonts w:ascii="Garamond" w:hAnsi="Garamond"/>
        </w:rPr>
        <w:t>Di conseguenza il giudice dell'ottemperanza deve essere considerato come il giudice naturale della conformazione dell'attività amministrativa successiva al giudicato e delle obbligazioni che da quel giudicato discendono o che in esso trovano il proprio presupposto</w:t>
      </w:r>
      <w:r>
        <w:rPr>
          <w:rFonts w:ascii="Garamond" w:hAnsi="Garamond"/>
        </w:rPr>
        <w:t>.</w:t>
      </w:r>
    </w:p>
    <w:p w14:paraId="6481516D" w14:textId="77777777" w:rsidR="007D21A8" w:rsidRDefault="007D21A8" w:rsidP="007D21A8">
      <w:pPr>
        <w:ind w:firstLine="567"/>
        <w:jc w:val="both"/>
        <w:rPr>
          <w:rFonts w:ascii="Garamond" w:hAnsi="Garamond"/>
        </w:rPr>
      </w:pPr>
      <w:r>
        <w:rPr>
          <w:rFonts w:ascii="Garamond" w:hAnsi="Garamond"/>
        </w:rPr>
        <w:t xml:space="preserve">In questo ruolo, il giudice dell’ottemperanza ha altresì il compito di gestire le sopravvenienze, fattuali e giuridiche, le quali, poiché la sentenza amministrativa di regola non cristallizza l’assetto degli interessi, all’uopo dovendo intervenire una decisione amministrativa, ben possono incidere sul tratto libero dell’azione amministrativa. </w:t>
      </w:r>
    </w:p>
    <w:p w14:paraId="501DC100" w14:textId="77A09804" w:rsidR="007D21A8" w:rsidRDefault="007D21A8" w:rsidP="007D21A8">
      <w:pPr>
        <w:ind w:firstLine="567"/>
        <w:jc w:val="both"/>
        <w:rPr>
          <w:rFonts w:ascii="Garamond" w:hAnsi="Garamond"/>
        </w:rPr>
      </w:pPr>
      <w:r>
        <w:rPr>
          <w:rFonts w:ascii="Garamond" w:hAnsi="Garamond"/>
        </w:rPr>
        <w:lastRenderedPageBreak/>
        <w:t xml:space="preserve">Infatti, </w:t>
      </w:r>
      <w:r w:rsidRPr="006C7773">
        <w:rPr>
          <w:rFonts w:ascii="Garamond" w:hAnsi="Garamond"/>
        </w:rPr>
        <w:t xml:space="preserve">la sopravvenienza è strutturalmente irrilevante </w:t>
      </w:r>
      <w:r w:rsidR="55028930" w:rsidRPr="006C7773">
        <w:rPr>
          <w:rFonts w:ascii="Garamond" w:hAnsi="Garamond"/>
        </w:rPr>
        <w:t xml:space="preserve">per </w:t>
      </w:r>
      <w:r w:rsidRPr="006C7773">
        <w:rPr>
          <w:rFonts w:ascii="Garamond" w:hAnsi="Garamond"/>
        </w:rPr>
        <w:t>le situazioni giuridiche istantanee, mentre incide su quelle durevoli nel solo tratto dell'interesse che si svolge successivamente al giudicato, determinando non un conflitto</w:t>
      </w:r>
      <w:r>
        <w:rPr>
          <w:rFonts w:ascii="Garamond" w:hAnsi="Garamond"/>
        </w:rPr>
        <w:t>,</w:t>
      </w:r>
      <w:r w:rsidRPr="006C7773">
        <w:rPr>
          <w:rFonts w:ascii="Garamond" w:hAnsi="Garamond"/>
        </w:rPr>
        <w:t xml:space="preserve"> ma una successione cronologica di regole che disciplinano la situazione giuridica medesima</w:t>
      </w:r>
      <w:r>
        <w:rPr>
          <w:rFonts w:ascii="Garamond" w:hAnsi="Garamond"/>
        </w:rPr>
        <w:t>. A</w:t>
      </w:r>
      <w:r w:rsidRPr="006C7773">
        <w:rPr>
          <w:rFonts w:ascii="Garamond" w:hAnsi="Garamond"/>
        </w:rPr>
        <w:t xml:space="preserve">nche per le situazioni istantanee, però, la retroattività dell'esecuzione del giudicato trova un limite intrinseco e ineliminabile (che è logico e pratico, ancor prima che giuridico), nel sopravvenuto mutamento della realtà - fattuale o giuridica - tale da non consentire l'integrale ripristino dello </w:t>
      </w:r>
      <w:r w:rsidRPr="4DA99C53">
        <w:rPr>
          <w:rFonts w:ascii="Garamond" w:hAnsi="Garamond"/>
          <w:i/>
          <w:iCs/>
        </w:rPr>
        <w:t>status quo ante</w:t>
      </w:r>
      <w:r w:rsidRPr="00D735FE">
        <w:rPr>
          <w:rStyle w:val="Rimandonotaapidipagina"/>
          <w:rFonts w:ascii="Garamond" w:hAnsi="Garamond"/>
        </w:rPr>
        <w:footnoteReference w:id="113"/>
      </w:r>
      <w:r w:rsidRPr="006C7773">
        <w:rPr>
          <w:rFonts w:ascii="Garamond" w:hAnsi="Garamond"/>
        </w:rPr>
        <w:t>.</w:t>
      </w:r>
    </w:p>
    <w:p w14:paraId="20820740" w14:textId="77777777" w:rsidR="007D21A8" w:rsidRPr="00D735FE" w:rsidRDefault="007D21A8" w:rsidP="007D21A8">
      <w:pPr>
        <w:ind w:firstLine="567"/>
        <w:jc w:val="both"/>
        <w:rPr>
          <w:rFonts w:ascii="Garamond" w:hAnsi="Garamond"/>
        </w:rPr>
      </w:pPr>
      <w:r w:rsidRPr="00D735FE">
        <w:rPr>
          <w:rFonts w:ascii="Garamond" w:hAnsi="Garamond"/>
        </w:rPr>
        <w:t>La dinamicità e la relativa flessibilità che spesso caratterizza il giudicato amministrativo nel costante dialogo che esso instaura con il successivo esercizio del potere amministrativo permettono al giudice dell'ottemperanza - nell'ambito di quell'attività in cui si sostanzia l'istituto del giudicato a formazione progressiva - non solo di completare il giudicato con nuove statu</w:t>
      </w:r>
      <w:r>
        <w:rPr>
          <w:rFonts w:ascii="Garamond" w:hAnsi="Garamond"/>
        </w:rPr>
        <w:t xml:space="preserve">izioni </w:t>
      </w:r>
      <w:r w:rsidRPr="4DA99C53">
        <w:rPr>
          <w:rFonts w:ascii="Garamond" w:hAnsi="Garamond"/>
          <w:i/>
          <w:iCs/>
        </w:rPr>
        <w:t>“integrative”</w:t>
      </w:r>
      <w:r w:rsidRPr="00D735FE">
        <w:rPr>
          <w:rFonts w:ascii="Garamond" w:hAnsi="Garamond"/>
        </w:rPr>
        <w:t>, ma anche di specificarne la portata e gli effetti</w:t>
      </w:r>
      <w:r>
        <w:rPr>
          <w:rFonts w:ascii="Garamond" w:hAnsi="Garamond"/>
        </w:rPr>
        <w:t>, tenendo conto delle sopravvenienze</w:t>
      </w:r>
      <w:r>
        <w:rPr>
          <w:rStyle w:val="Rimandonotaapidipagina"/>
          <w:rFonts w:ascii="Garamond" w:hAnsi="Garamond"/>
        </w:rPr>
        <w:footnoteReference w:id="114"/>
      </w:r>
      <w:r>
        <w:rPr>
          <w:rFonts w:ascii="Garamond" w:hAnsi="Garamond"/>
        </w:rPr>
        <w:t>.</w:t>
      </w:r>
      <w:r w:rsidRPr="00D735FE">
        <w:rPr>
          <w:rFonts w:ascii="Garamond" w:hAnsi="Garamond"/>
        </w:rPr>
        <w:t xml:space="preserve"> </w:t>
      </w:r>
    </w:p>
    <w:p w14:paraId="375CEB75" w14:textId="77777777" w:rsidR="007D21A8" w:rsidRDefault="007D21A8" w:rsidP="007D21A8">
      <w:pPr>
        <w:jc w:val="both"/>
        <w:rPr>
          <w:rFonts w:ascii="Garamond" w:hAnsi="Garamond"/>
        </w:rPr>
      </w:pPr>
      <w:r w:rsidRPr="00D735FE">
        <w:rPr>
          <w:rFonts w:ascii="Garamond" w:hAnsi="Garamond"/>
        </w:rPr>
        <w:tab/>
      </w:r>
      <w:r>
        <w:rPr>
          <w:rFonts w:ascii="Garamond" w:hAnsi="Garamond"/>
        </w:rPr>
        <w:t xml:space="preserve">Poiché alla chiarezza delle ricostruzioni dogmatiche si oppone spesso la mutevole varietà della realtà, può accadere che il privato impugni un provvedimento sia perché sarebbe stato emesso in violazione o elusione del giudicato, sia perché esso sarebbe affetto da autonomi e nuovi vizi. Ecco, allora, un’altra ipotesi di contaminazione tra tutela esecutiva e necessità di cognizione, che la giurisprudenza pacificamente ammette. </w:t>
      </w:r>
    </w:p>
    <w:p w14:paraId="02C1ACBE" w14:textId="77777777" w:rsidR="007D21A8" w:rsidRDefault="007D21A8" w:rsidP="007D21A8">
      <w:pPr>
        <w:ind w:firstLine="567"/>
        <w:jc w:val="both"/>
        <w:rPr>
          <w:rFonts w:ascii="Garamond" w:hAnsi="Garamond"/>
        </w:rPr>
      </w:pPr>
      <w:r>
        <w:rPr>
          <w:rFonts w:ascii="Garamond" w:hAnsi="Garamond"/>
        </w:rPr>
        <w:t xml:space="preserve">Segnatamente, è possibile, </w:t>
      </w:r>
      <w:r w:rsidRPr="005427CB">
        <w:rPr>
          <w:rFonts w:ascii="Garamond" w:hAnsi="Garamond"/>
        </w:rPr>
        <w:t xml:space="preserve">al fine di consentire l'unitarietà di trattazione di tutte le censure svolte dall'interessato a fronte della riedizione del potere, conseguente ad un giudicato, </w:t>
      </w:r>
      <w:r>
        <w:rPr>
          <w:rFonts w:ascii="Garamond" w:hAnsi="Garamond"/>
        </w:rPr>
        <w:t xml:space="preserve">che </w:t>
      </w:r>
      <w:r w:rsidRPr="005427CB">
        <w:rPr>
          <w:rFonts w:ascii="Garamond" w:hAnsi="Garamond"/>
        </w:rPr>
        <w:t xml:space="preserve">le </w:t>
      </w:r>
      <w:r>
        <w:rPr>
          <w:rFonts w:ascii="Garamond" w:hAnsi="Garamond"/>
        </w:rPr>
        <w:t xml:space="preserve">varie </w:t>
      </w:r>
      <w:r w:rsidRPr="005427CB">
        <w:rPr>
          <w:rFonts w:ascii="Garamond" w:hAnsi="Garamond"/>
        </w:rPr>
        <w:t>doglianze relative vengano dedotte davanti al giudice dell'ottemperanza, sia in quanto questi è il giudice naturale dell'esecuzione della sentenza, sia in quanto egli è il giudice competente per l'esame della forma di più grave patologia dell'atto, quale è la nullità.</w:t>
      </w:r>
    </w:p>
    <w:p w14:paraId="5B0CA234" w14:textId="77777777" w:rsidR="007D21A8" w:rsidRPr="00D735FE" w:rsidRDefault="007D21A8" w:rsidP="007D21A8">
      <w:pPr>
        <w:ind w:firstLine="567"/>
        <w:jc w:val="both"/>
        <w:rPr>
          <w:rFonts w:ascii="Garamond" w:hAnsi="Garamond"/>
        </w:rPr>
      </w:pPr>
      <w:r w:rsidRPr="005427CB">
        <w:rPr>
          <w:rFonts w:ascii="Garamond" w:hAnsi="Garamond"/>
        </w:rPr>
        <w:t>Nel caso in cui il giudice dell'ottemperanza ritenga che il nuovo provvedimento emanato dall'amministrazione costituisca violazione ovvero elusione del giudicato, dichiarandone così la nullità, a tale dichiarazione non potrà che seguire la improcedibilità per sopravvenuta carenza di interesse della seconda domanda.</w:t>
      </w:r>
      <w:r>
        <w:rPr>
          <w:rFonts w:ascii="Garamond" w:hAnsi="Garamond"/>
        </w:rPr>
        <w:t xml:space="preserve"> </w:t>
      </w:r>
      <w:r w:rsidRPr="005427CB">
        <w:rPr>
          <w:rFonts w:ascii="Garamond" w:hAnsi="Garamond"/>
        </w:rPr>
        <w:t>Viceversa, in caso di rigetto della domanda di nullità il giudice disporrà la conversione dell'azione per la riassunzione del giudizio innanzi al giudice competente per la cognizione</w:t>
      </w:r>
      <w:r>
        <w:rPr>
          <w:rStyle w:val="Rimandonotaapidipagina"/>
          <w:rFonts w:ascii="Garamond" w:hAnsi="Garamond"/>
        </w:rPr>
        <w:footnoteReference w:id="115"/>
      </w:r>
      <w:r w:rsidRPr="005427CB">
        <w:rPr>
          <w:rFonts w:ascii="Garamond" w:hAnsi="Garamond"/>
        </w:rPr>
        <w:t>.</w:t>
      </w:r>
    </w:p>
    <w:p w14:paraId="0EB7930A" w14:textId="2A77FE24" w:rsidR="007D21A8" w:rsidRPr="00D90AA2" w:rsidRDefault="007D21A8" w:rsidP="007D21A8">
      <w:pPr>
        <w:ind w:firstLine="567"/>
        <w:jc w:val="both"/>
        <w:rPr>
          <w:rFonts w:ascii="Garamond" w:hAnsi="Garamond"/>
        </w:rPr>
      </w:pPr>
      <w:r w:rsidRPr="4DA99C53">
        <w:rPr>
          <w:rFonts w:ascii="Garamond" w:hAnsi="Garamond"/>
        </w:rPr>
        <w:t xml:space="preserve">Merita, infine, di essere segnalato come il legislatore abbia ritenuto così importante la tutela esecutiva </w:t>
      </w:r>
      <w:r w:rsidR="282221C8" w:rsidRPr="4DA99C53">
        <w:rPr>
          <w:rFonts w:ascii="Garamond" w:hAnsi="Garamond"/>
        </w:rPr>
        <w:t xml:space="preserve">da </w:t>
      </w:r>
      <w:r w:rsidRPr="4DA99C53">
        <w:rPr>
          <w:rFonts w:ascii="Garamond" w:hAnsi="Garamond"/>
        </w:rPr>
        <w:t>anticipa</w:t>
      </w:r>
      <w:r w:rsidR="2EB45C90" w:rsidRPr="4DA99C53">
        <w:rPr>
          <w:rFonts w:ascii="Garamond" w:hAnsi="Garamond"/>
        </w:rPr>
        <w:t>r</w:t>
      </w:r>
      <w:r w:rsidRPr="4DA99C53">
        <w:rPr>
          <w:rFonts w:ascii="Garamond" w:hAnsi="Garamond"/>
        </w:rPr>
        <w:t xml:space="preserve">la addirittura alla fase di cognizione: con la sentenza che definisce il giudizio, infatti, il giudice dispone le misure idonee ad assicurare l'attuazione del giudicato e delle pronunce non sospese, compresa la nomina di un commissario </w:t>
      </w:r>
      <w:r w:rsidRPr="007C2A99">
        <w:rPr>
          <w:rFonts w:ascii="Garamond" w:hAnsi="Garamond"/>
          <w:i/>
        </w:rPr>
        <w:t>ad acta</w:t>
      </w:r>
      <w:r w:rsidRPr="4DA99C53">
        <w:rPr>
          <w:rFonts w:ascii="Garamond" w:hAnsi="Garamond"/>
        </w:rPr>
        <w:t>, che può avvenire</w:t>
      </w:r>
      <w:r w:rsidR="1D146B78" w:rsidRPr="4DA99C53">
        <w:rPr>
          <w:rFonts w:ascii="Garamond" w:hAnsi="Garamond"/>
        </w:rPr>
        <w:t>, pertanto,</w:t>
      </w:r>
      <w:r w:rsidRPr="4DA99C53">
        <w:rPr>
          <w:rFonts w:ascii="Garamond" w:hAnsi="Garamond"/>
        </w:rPr>
        <w:t xml:space="preserve"> anche in sede di cognizione con effetto dalla scadenza di un termine assegnato per l'ottemperanza.</w:t>
      </w:r>
    </w:p>
    <w:p w14:paraId="3390B190" w14:textId="1BBEC54C" w:rsidR="007D21A8" w:rsidRDefault="007D21A8" w:rsidP="4DA99C53">
      <w:pPr>
        <w:ind w:firstLine="567"/>
        <w:jc w:val="both"/>
        <w:rPr>
          <w:rFonts w:ascii="Garamond" w:hAnsi="Garamond"/>
        </w:rPr>
      </w:pPr>
      <w:r w:rsidRPr="4DA99C53">
        <w:rPr>
          <w:rFonts w:ascii="Garamond" w:hAnsi="Garamond"/>
        </w:rPr>
        <w:t>È, appunto, la conferma della dedotta versatilità del rimedio di ottemperanza e della proiezione</w:t>
      </w:r>
      <w:r w:rsidR="1F6714EF" w:rsidRPr="4DA99C53">
        <w:rPr>
          <w:rFonts w:ascii="Garamond" w:hAnsi="Garamond"/>
        </w:rPr>
        <w:t xml:space="preserve"> del codice del processo amministrativo</w:t>
      </w:r>
      <w:r w:rsidRPr="4DA99C53">
        <w:rPr>
          <w:rFonts w:ascii="Garamond" w:hAnsi="Garamond"/>
        </w:rPr>
        <w:t xml:space="preserve"> verso una tutela effettiva</w:t>
      </w:r>
      <w:r w:rsidR="4D28B61E" w:rsidRPr="4DA99C53">
        <w:rPr>
          <w:rFonts w:ascii="Garamond" w:hAnsi="Garamond"/>
        </w:rPr>
        <w:t xml:space="preserve"> delle situazioni giuridiche</w:t>
      </w:r>
      <w:r w:rsidRPr="4DA99C53">
        <w:rPr>
          <w:rFonts w:ascii="Garamond" w:hAnsi="Garamond"/>
        </w:rPr>
        <w:t>.</w:t>
      </w:r>
    </w:p>
    <w:p w14:paraId="50F8AD5D" w14:textId="77777777" w:rsidR="007D21A8" w:rsidRPr="00E6101D" w:rsidRDefault="007D21A8" w:rsidP="007D21A8">
      <w:pPr>
        <w:ind w:firstLine="567"/>
        <w:jc w:val="both"/>
        <w:rPr>
          <w:rFonts w:ascii="Garamond" w:hAnsi="Garamond"/>
        </w:rPr>
      </w:pPr>
      <w:r>
        <w:rPr>
          <w:rFonts w:ascii="Garamond" w:hAnsi="Garamond"/>
        </w:rPr>
        <w:t>Si è osservato</w:t>
      </w:r>
      <w:r>
        <w:rPr>
          <w:rStyle w:val="Rimandonotaapidipagina"/>
          <w:rFonts w:ascii="Garamond" w:hAnsi="Garamond"/>
        </w:rPr>
        <w:footnoteReference w:id="116"/>
      </w:r>
      <w:r>
        <w:rPr>
          <w:rFonts w:ascii="Garamond" w:hAnsi="Garamond"/>
        </w:rPr>
        <w:t>, in proposito, che l</w:t>
      </w:r>
      <w:r w:rsidRPr="00E6101D">
        <w:rPr>
          <w:rFonts w:ascii="Garamond" w:hAnsi="Garamond"/>
        </w:rPr>
        <w:t>a norma ha attribuito al giudice della cognizione</w:t>
      </w:r>
      <w:r>
        <w:rPr>
          <w:rFonts w:ascii="Garamond" w:hAnsi="Garamond"/>
        </w:rPr>
        <w:t xml:space="preserve"> </w:t>
      </w:r>
      <w:r w:rsidRPr="00E6101D">
        <w:rPr>
          <w:rFonts w:ascii="Garamond" w:hAnsi="Garamond"/>
        </w:rPr>
        <w:t>il potere – una volta esercitabile solo nella successiva</w:t>
      </w:r>
      <w:r>
        <w:rPr>
          <w:rFonts w:ascii="Garamond" w:hAnsi="Garamond"/>
        </w:rPr>
        <w:t xml:space="preserve"> </w:t>
      </w:r>
      <w:r w:rsidRPr="00E6101D">
        <w:rPr>
          <w:rFonts w:ascii="Garamond" w:hAnsi="Garamond"/>
        </w:rPr>
        <w:t>fase dell’ottemperanza – di assumere, nella sentenza</w:t>
      </w:r>
      <w:r>
        <w:rPr>
          <w:rFonts w:ascii="Garamond" w:hAnsi="Garamond"/>
        </w:rPr>
        <w:t xml:space="preserve"> </w:t>
      </w:r>
      <w:r w:rsidRPr="00E6101D">
        <w:rPr>
          <w:rFonts w:ascii="Garamond" w:hAnsi="Garamond"/>
        </w:rPr>
        <w:t>che accoglie il ricorso, tutti i provvedimenti utili o</w:t>
      </w:r>
      <w:r>
        <w:rPr>
          <w:rFonts w:ascii="Garamond" w:hAnsi="Garamond"/>
        </w:rPr>
        <w:t xml:space="preserve"> </w:t>
      </w:r>
      <w:r w:rsidRPr="00E6101D">
        <w:rPr>
          <w:rFonts w:ascii="Garamond" w:hAnsi="Garamond"/>
        </w:rPr>
        <w:t>necessari ad assicurare l’attuazione della decisione; in</w:t>
      </w:r>
      <w:r>
        <w:rPr>
          <w:rFonts w:ascii="Garamond" w:hAnsi="Garamond"/>
        </w:rPr>
        <w:t xml:space="preserve"> </w:t>
      </w:r>
      <w:r w:rsidRPr="00E6101D">
        <w:rPr>
          <w:rFonts w:ascii="Garamond" w:hAnsi="Garamond"/>
        </w:rPr>
        <w:t xml:space="preserve">tal modo </w:t>
      </w:r>
      <w:r>
        <w:rPr>
          <w:rFonts w:ascii="Garamond" w:hAnsi="Garamond"/>
        </w:rPr>
        <w:t>è</w:t>
      </w:r>
      <w:r w:rsidRPr="00E6101D">
        <w:rPr>
          <w:rFonts w:ascii="Garamond" w:hAnsi="Garamond"/>
        </w:rPr>
        <w:t xml:space="preserve"> consentito al giudice adito di esplicitare a</w:t>
      </w:r>
      <w:r>
        <w:rPr>
          <w:rFonts w:ascii="Garamond" w:hAnsi="Garamond"/>
        </w:rPr>
        <w:t xml:space="preserve"> </w:t>
      </w:r>
      <w:r w:rsidRPr="00E6101D">
        <w:rPr>
          <w:rFonts w:ascii="Garamond" w:hAnsi="Garamond"/>
        </w:rPr>
        <w:t>priori, ovvero nel dispositivo della sentenza, gli effetti</w:t>
      </w:r>
      <w:r>
        <w:rPr>
          <w:rFonts w:ascii="Garamond" w:hAnsi="Garamond"/>
        </w:rPr>
        <w:t xml:space="preserve"> </w:t>
      </w:r>
      <w:r w:rsidRPr="00E6101D">
        <w:rPr>
          <w:rFonts w:ascii="Garamond" w:hAnsi="Garamond"/>
        </w:rPr>
        <w:t>conformativi e ripristinatori da cui discende la regola</w:t>
      </w:r>
      <w:r>
        <w:rPr>
          <w:rFonts w:ascii="Garamond" w:hAnsi="Garamond"/>
        </w:rPr>
        <w:t xml:space="preserve"> </w:t>
      </w:r>
      <w:r w:rsidRPr="00E6101D">
        <w:rPr>
          <w:rFonts w:ascii="Garamond" w:hAnsi="Garamond"/>
        </w:rPr>
        <w:t>del rapporto, e non pi</w:t>
      </w:r>
      <w:r>
        <w:rPr>
          <w:rFonts w:ascii="Garamond" w:hAnsi="Garamond"/>
        </w:rPr>
        <w:t>ù</w:t>
      </w:r>
      <w:r w:rsidRPr="00E6101D">
        <w:rPr>
          <w:rFonts w:ascii="Garamond" w:hAnsi="Garamond"/>
        </w:rPr>
        <w:t xml:space="preserve"> a posteriori, in sede di scrutinio</w:t>
      </w:r>
      <w:r>
        <w:rPr>
          <w:rFonts w:ascii="Garamond" w:hAnsi="Garamond"/>
        </w:rPr>
        <w:t xml:space="preserve"> </w:t>
      </w:r>
      <w:r w:rsidRPr="00E6101D">
        <w:rPr>
          <w:rFonts w:ascii="Garamond" w:hAnsi="Garamond"/>
        </w:rPr>
        <w:t>della condotta tenuta dall’amministrazione dopo la sentenza</w:t>
      </w:r>
      <w:r>
        <w:rPr>
          <w:rFonts w:ascii="Garamond" w:hAnsi="Garamond"/>
        </w:rPr>
        <w:t xml:space="preserve"> </w:t>
      </w:r>
      <w:r w:rsidRPr="00E6101D">
        <w:rPr>
          <w:rFonts w:ascii="Garamond" w:hAnsi="Garamond"/>
        </w:rPr>
        <w:t>di annullamento.</w:t>
      </w:r>
    </w:p>
    <w:p w14:paraId="6F1FB0A2" w14:textId="13871C9B" w:rsidR="007D21A8" w:rsidRPr="00D90AA2" w:rsidRDefault="00B11C1E" w:rsidP="007D21A8">
      <w:pPr>
        <w:ind w:firstLine="567"/>
        <w:jc w:val="both"/>
        <w:rPr>
          <w:rFonts w:ascii="Garamond" w:hAnsi="Garamond"/>
        </w:rPr>
      </w:pPr>
      <w:r>
        <w:rPr>
          <w:rFonts w:ascii="Garamond" w:hAnsi="Garamond"/>
        </w:rPr>
        <w:t>La previsione normativa</w:t>
      </w:r>
      <w:r w:rsidR="007D21A8" w:rsidRPr="00E6101D">
        <w:rPr>
          <w:rFonts w:ascii="Garamond" w:hAnsi="Garamond"/>
        </w:rPr>
        <w:t xml:space="preserve"> predispone una tutela veramente efficace</w:t>
      </w:r>
      <w:r w:rsidR="007D21A8">
        <w:rPr>
          <w:rFonts w:ascii="Garamond" w:hAnsi="Garamond"/>
        </w:rPr>
        <w:t xml:space="preserve"> </w:t>
      </w:r>
      <w:r w:rsidR="007D21A8" w:rsidRPr="00E6101D">
        <w:rPr>
          <w:rFonts w:ascii="Garamond" w:hAnsi="Garamond"/>
        </w:rPr>
        <w:t>e satisfattiva, giacch</w:t>
      </w:r>
      <w:r w:rsidR="007D21A8">
        <w:rPr>
          <w:rFonts w:ascii="Garamond" w:hAnsi="Garamond"/>
        </w:rPr>
        <w:t>é è in grado di</w:t>
      </w:r>
      <w:r w:rsidR="007D21A8" w:rsidRPr="00E6101D">
        <w:rPr>
          <w:rFonts w:ascii="Garamond" w:hAnsi="Garamond"/>
        </w:rPr>
        <w:t xml:space="preserve"> accorda</w:t>
      </w:r>
      <w:r w:rsidR="007D21A8">
        <w:rPr>
          <w:rFonts w:ascii="Garamond" w:hAnsi="Garamond"/>
        </w:rPr>
        <w:t>re</w:t>
      </w:r>
      <w:r w:rsidR="007D21A8" w:rsidRPr="00E6101D">
        <w:rPr>
          <w:rFonts w:ascii="Garamond" w:hAnsi="Garamond"/>
        </w:rPr>
        <w:t xml:space="preserve"> alle pretese sostanziali</w:t>
      </w:r>
      <w:r w:rsidR="007D21A8">
        <w:rPr>
          <w:rFonts w:ascii="Garamond" w:hAnsi="Garamond"/>
        </w:rPr>
        <w:t xml:space="preserve"> </w:t>
      </w:r>
      <w:r w:rsidR="007D21A8" w:rsidRPr="00E6101D">
        <w:rPr>
          <w:rFonts w:ascii="Garamond" w:hAnsi="Garamond"/>
        </w:rPr>
        <w:t>azionate una protezione tendenzialmente completa ed</w:t>
      </w:r>
      <w:r w:rsidR="007D21A8">
        <w:rPr>
          <w:rFonts w:ascii="Garamond" w:hAnsi="Garamond"/>
        </w:rPr>
        <w:t xml:space="preserve"> </w:t>
      </w:r>
      <w:r w:rsidR="007D21A8" w:rsidRPr="00E6101D">
        <w:rPr>
          <w:rFonts w:ascii="Garamond" w:hAnsi="Garamond"/>
        </w:rPr>
        <w:t>immediata</w:t>
      </w:r>
      <w:r w:rsidR="007D21A8">
        <w:rPr>
          <w:rFonts w:ascii="Garamond" w:hAnsi="Garamond"/>
        </w:rPr>
        <w:t>.</w:t>
      </w:r>
    </w:p>
    <w:p w14:paraId="2DC82D9D" w14:textId="77777777" w:rsidR="007D21A8" w:rsidRDefault="007D21A8" w:rsidP="007D21A8">
      <w:pPr>
        <w:ind w:firstLine="567"/>
        <w:jc w:val="both"/>
        <w:rPr>
          <w:rFonts w:ascii="Garamond" w:hAnsi="Garamond"/>
        </w:rPr>
      </w:pPr>
    </w:p>
    <w:p w14:paraId="738AB620" w14:textId="77777777" w:rsidR="007D21A8" w:rsidRPr="00D735FE" w:rsidRDefault="007D21A8" w:rsidP="007D21A8">
      <w:pPr>
        <w:ind w:firstLine="567"/>
        <w:jc w:val="both"/>
        <w:rPr>
          <w:rFonts w:ascii="Garamond" w:hAnsi="Garamond"/>
        </w:rPr>
      </w:pPr>
    </w:p>
    <w:p w14:paraId="2B79DE84" w14:textId="77777777" w:rsidR="007D21A8" w:rsidRPr="005D4575" w:rsidRDefault="007D21A8" w:rsidP="007D21A8">
      <w:pPr>
        <w:ind w:firstLine="567"/>
        <w:rPr>
          <w:rFonts w:ascii="Garamond" w:hAnsi="Garamond"/>
          <w:b/>
        </w:rPr>
      </w:pPr>
      <w:r w:rsidRPr="005D4575">
        <w:rPr>
          <w:rFonts w:ascii="Garamond" w:hAnsi="Garamond"/>
          <w:b/>
        </w:rPr>
        <w:lastRenderedPageBreak/>
        <w:t xml:space="preserve">10. – Effettività della tutela e concentrazione dei giudizi. </w:t>
      </w:r>
    </w:p>
    <w:p w14:paraId="07D232D7" w14:textId="3EC318D7" w:rsidR="007D21A8" w:rsidRPr="005D4575" w:rsidRDefault="007F483E" w:rsidP="007D21A8">
      <w:pPr>
        <w:ind w:firstLine="567"/>
        <w:jc w:val="both"/>
        <w:rPr>
          <w:rFonts w:ascii="Garamond" w:hAnsi="Garamond"/>
          <w:iCs/>
        </w:rPr>
      </w:pPr>
      <w:r>
        <w:rPr>
          <w:rFonts w:ascii="Garamond" w:hAnsi="Garamond"/>
          <w:iCs/>
        </w:rPr>
        <w:t xml:space="preserve">L’esame delle azioni e delle </w:t>
      </w:r>
      <w:r w:rsidR="00E870A8">
        <w:rPr>
          <w:rFonts w:ascii="Garamond" w:hAnsi="Garamond"/>
          <w:iCs/>
        </w:rPr>
        <w:t xml:space="preserve">tecniche di tutela svolto nei </w:t>
      </w:r>
      <w:r w:rsidR="00A11D3F">
        <w:rPr>
          <w:rFonts w:ascii="Garamond" w:hAnsi="Garamond"/>
          <w:iCs/>
        </w:rPr>
        <w:t>paragrafi</w:t>
      </w:r>
      <w:r w:rsidR="00C00A35">
        <w:rPr>
          <w:rFonts w:ascii="Garamond" w:hAnsi="Garamond"/>
          <w:iCs/>
        </w:rPr>
        <w:t xml:space="preserve"> </w:t>
      </w:r>
      <w:r w:rsidR="00E870A8">
        <w:rPr>
          <w:rFonts w:ascii="Garamond" w:hAnsi="Garamond"/>
          <w:iCs/>
        </w:rPr>
        <w:t>che precedono</w:t>
      </w:r>
      <w:r w:rsidR="007D21A8" w:rsidRPr="005D4575">
        <w:rPr>
          <w:rFonts w:ascii="Garamond" w:hAnsi="Garamond"/>
          <w:iCs/>
        </w:rPr>
        <w:t xml:space="preserve"> rimarca un dato fondamentale: il </w:t>
      </w:r>
      <w:r>
        <w:rPr>
          <w:rFonts w:ascii="Garamond" w:hAnsi="Garamond"/>
          <w:iCs/>
        </w:rPr>
        <w:t>giudice amministrativo</w:t>
      </w:r>
      <w:r w:rsidR="007D21A8" w:rsidRPr="005D4575">
        <w:rPr>
          <w:rFonts w:ascii="Garamond" w:hAnsi="Garamond"/>
          <w:iCs/>
        </w:rPr>
        <w:t xml:space="preserve"> non può e non deve essere più guardato come un mero “giudice speciale” sopravvissuto all’entrata in vigore della Costituzione</w:t>
      </w:r>
      <w:r w:rsidR="007D21A8" w:rsidRPr="005D4575">
        <w:rPr>
          <w:rFonts w:ascii="Garamond" w:hAnsi="Garamond"/>
          <w:iCs/>
          <w:vertAlign w:val="superscript"/>
        </w:rPr>
        <w:footnoteReference w:id="117"/>
      </w:r>
      <w:r w:rsidR="007D21A8" w:rsidRPr="005D4575">
        <w:rPr>
          <w:rFonts w:ascii="Garamond" w:hAnsi="Garamond"/>
          <w:iCs/>
        </w:rPr>
        <w:t>, ma, anche g</w:t>
      </w:r>
      <w:r>
        <w:rPr>
          <w:rFonts w:ascii="Garamond" w:hAnsi="Garamond"/>
          <w:iCs/>
        </w:rPr>
        <w:t>razie agli arresti della Corte c</w:t>
      </w:r>
      <w:r w:rsidR="007D21A8" w:rsidRPr="005D4575">
        <w:rPr>
          <w:rFonts w:ascii="Garamond" w:hAnsi="Garamond"/>
          <w:iCs/>
        </w:rPr>
        <w:t>ostituzionale a partire dagli anni 2000</w:t>
      </w:r>
      <w:r w:rsidR="007D21A8" w:rsidRPr="005D4575">
        <w:rPr>
          <w:rFonts w:ascii="Garamond" w:hAnsi="Garamond"/>
          <w:iCs/>
          <w:vertAlign w:val="superscript"/>
        </w:rPr>
        <w:footnoteReference w:id="118"/>
      </w:r>
      <w:r w:rsidR="007D21A8" w:rsidRPr="005D4575">
        <w:rPr>
          <w:rFonts w:ascii="Garamond" w:hAnsi="Garamond"/>
          <w:iCs/>
        </w:rPr>
        <w:t>, esso ha assunto piena dignità di giudice ordinario e naturale degli interessi legittimi e, più in generale, dell’esercizio della funzione pubblica, munito di poteri idonei ad assicurare piena tutela nei confronti della pubblica amministrazione.</w:t>
      </w:r>
    </w:p>
    <w:p w14:paraId="25F51E46" w14:textId="387AC7F2" w:rsidR="007D21A8" w:rsidRPr="005D4575" w:rsidRDefault="007D21A8" w:rsidP="007D21A8">
      <w:pPr>
        <w:ind w:firstLine="567"/>
        <w:jc w:val="both"/>
        <w:rPr>
          <w:rFonts w:ascii="Garamond" w:hAnsi="Garamond"/>
          <w:iCs/>
        </w:rPr>
      </w:pPr>
      <w:r w:rsidRPr="4DA99C53">
        <w:rPr>
          <w:rFonts w:ascii="Garamond" w:hAnsi="Garamond"/>
        </w:rPr>
        <w:t>Gli interventi legislativi nel corso del tempo</w:t>
      </w:r>
      <w:r w:rsidRPr="4DA99C53">
        <w:rPr>
          <w:rFonts w:ascii="Garamond" w:hAnsi="Garamond"/>
          <w:vertAlign w:val="superscript"/>
        </w:rPr>
        <w:footnoteReference w:id="119"/>
      </w:r>
      <w:r w:rsidRPr="4DA99C53">
        <w:rPr>
          <w:rFonts w:ascii="Garamond" w:hAnsi="Garamond"/>
        </w:rPr>
        <w:t>, e, attualmente, il codice del processo amministrativo hanno favorito la progressiva omologazione della tutela erogata dal giudice amministrativo a quella propria del giudice ordinario, e soprattutto la sua costruzione come tutela effettiva, nella quale si concentrano sia le diverse tecniche di tutela delle situazioni soggettive, sia, nel caso della giurisdizione esclusiva, le tutele accordate tanto agli interessi legittimi quanto ai diritti soggettivi.</w:t>
      </w:r>
    </w:p>
    <w:p w14:paraId="479737CC" w14:textId="77777777" w:rsidR="007D21A8" w:rsidRPr="005D4575" w:rsidRDefault="007D21A8" w:rsidP="007D21A8">
      <w:pPr>
        <w:ind w:firstLine="567"/>
        <w:jc w:val="both"/>
        <w:rPr>
          <w:rFonts w:ascii="Garamond" w:hAnsi="Garamond"/>
          <w:iCs/>
        </w:rPr>
      </w:pPr>
      <w:r w:rsidRPr="005D4575">
        <w:rPr>
          <w:rFonts w:ascii="Garamond" w:hAnsi="Garamond"/>
          <w:iCs/>
        </w:rPr>
        <w:t xml:space="preserve">Tra i precipitati della constatazione che precede, oltre all’affermazione, dapprima in seno alla giurisprudenza costituzionale, e poi in sede legislativa, dell’istituto della c.d. </w:t>
      </w:r>
      <w:proofErr w:type="spellStart"/>
      <w:r w:rsidRPr="005D4575">
        <w:rPr>
          <w:rFonts w:ascii="Garamond" w:hAnsi="Garamond"/>
          <w:i/>
          <w:iCs/>
        </w:rPr>
        <w:t>translatio</w:t>
      </w:r>
      <w:proofErr w:type="spellEnd"/>
      <w:r w:rsidRPr="005D4575">
        <w:rPr>
          <w:rFonts w:ascii="Garamond" w:hAnsi="Garamond"/>
          <w:i/>
          <w:iCs/>
        </w:rPr>
        <w:t xml:space="preserve"> </w:t>
      </w:r>
      <w:proofErr w:type="spellStart"/>
      <w:r w:rsidRPr="005D4575">
        <w:rPr>
          <w:rFonts w:ascii="Garamond" w:hAnsi="Garamond"/>
          <w:i/>
          <w:iCs/>
        </w:rPr>
        <w:t>iudicii</w:t>
      </w:r>
      <w:proofErr w:type="spellEnd"/>
      <w:r w:rsidRPr="005D4575">
        <w:rPr>
          <w:rFonts w:ascii="Garamond" w:hAnsi="Garamond"/>
          <w:iCs/>
        </w:rPr>
        <w:t xml:space="preserve">, vi è l’espressa previsione del principio di “concentrazione” della tutela dinanzi al giudice amministrativo. </w:t>
      </w:r>
    </w:p>
    <w:p w14:paraId="0F447B2F" w14:textId="14D67FA9" w:rsidR="007D21A8" w:rsidRPr="005D4575" w:rsidRDefault="007D21A8" w:rsidP="007D21A8">
      <w:pPr>
        <w:ind w:firstLine="567"/>
        <w:jc w:val="both"/>
        <w:rPr>
          <w:rFonts w:ascii="Garamond" w:hAnsi="Garamond"/>
          <w:iCs/>
        </w:rPr>
      </w:pPr>
      <w:r w:rsidRPr="005D4575">
        <w:rPr>
          <w:rFonts w:ascii="Garamond" w:hAnsi="Garamond"/>
          <w:iCs/>
        </w:rPr>
        <w:t>L’art. 7, comma 7</w:t>
      </w:r>
      <w:r w:rsidR="00E870A8">
        <w:rPr>
          <w:rFonts w:ascii="Garamond" w:hAnsi="Garamond"/>
          <w:iCs/>
        </w:rPr>
        <w:t xml:space="preserve"> </w:t>
      </w:r>
      <w:proofErr w:type="spellStart"/>
      <w:r w:rsidR="00E870A8">
        <w:rPr>
          <w:rFonts w:ascii="Garamond" w:hAnsi="Garamond"/>
          <w:iCs/>
        </w:rPr>
        <w:t>c.p.a</w:t>
      </w:r>
      <w:proofErr w:type="spellEnd"/>
      <w:r w:rsidR="00E870A8">
        <w:rPr>
          <w:rFonts w:ascii="Garamond" w:hAnsi="Garamond"/>
          <w:iCs/>
        </w:rPr>
        <w:t>.</w:t>
      </w:r>
      <w:r w:rsidRPr="005D4575">
        <w:rPr>
          <w:rFonts w:ascii="Garamond" w:hAnsi="Garamond"/>
          <w:iCs/>
        </w:rPr>
        <w:t xml:space="preserve">, </w:t>
      </w:r>
      <w:r>
        <w:rPr>
          <w:rFonts w:ascii="Garamond" w:hAnsi="Garamond"/>
          <w:iCs/>
        </w:rPr>
        <w:t xml:space="preserve">infatti, </w:t>
      </w:r>
      <w:r w:rsidRPr="005D4575">
        <w:rPr>
          <w:rFonts w:ascii="Garamond" w:hAnsi="Garamond"/>
          <w:iCs/>
        </w:rPr>
        <w:t>afferma in modo inequivocabile che il principio di effettività è realizzato attraverso la concentrazione davanti al giudice amministrativo di ogni forma di tutela degli interessi legittimi e, nelle particolari materie indicate dalla legge, dei diritti soggettivi.</w:t>
      </w:r>
    </w:p>
    <w:p w14:paraId="51366708" w14:textId="003DBCDE" w:rsidR="007D21A8" w:rsidRPr="005D4575" w:rsidRDefault="007D21A8" w:rsidP="007D21A8">
      <w:pPr>
        <w:ind w:firstLine="567"/>
        <w:jc w:val="both"/>
        <w:rPr>
          <w:rFonts w:ascii="Garamond" w:hAnsi="Garamond"/>
          <w:iCs/>
        </w:rPr>
      </w:pPr>
      <w:r w:rsidRPr="005D4575">
        <w:rPr>
          <w:rFonts w:ascii="Garamond" w:hAnsi="Garamond"/>
          <w:iCs/>
        </w:rPr>
        <w:t xml:space="preserve">In questo senso, come </w:t>
      </w:r>
      <w:r w:rsidR="00E870A8">
        <w:rPr>
          <w:rFonts w:ascii="Garamond" w:hAnsi="Garamond"/>
          <w:iCs/>
        </w:rPr>
        <w:t>rilevato dalla stessa Adunanza P</w:t>
      </w:r>
      <w:r w:rsidRPr="005D4575">
        <w:rPr>
          <w:rFonts w:ascii="Garamond" w:hAnsi="Garamond"/>
          <w:iCs/>
        </w:rPr>
        <w:t>lenaria</w:t>
      </w:r>
      <w:r w:rsidRPr="005D4575">
        <w:rPr>
          <w:rFonts w:ascii="Garamond" w:hAnsi="Garamond"/>
          <w:iCs/>
          <w:vertAlign w:val="superscript"/>
        </w:rPr>
        <w:footnoteReference w:id="120"/>
      </w:r>
      <w:r w:rsidRPr="005D4575">
        <w:rPr>
          <w:rFonts w:ascii="Garamond" w:hAnsi="Garamond"/>
          <w:iCs/>
        </w:rPr>
        <w:t xml:space="preserve">, la concentrazione delle tutele è un elemento centrale per l’effettività giurisdizionale, perché la necessità di dover adire giudici diversi (nell’ambito dello stesso plesso giurisdizionale o di diversi plessi) per avere la completa soddisfazione dei propri interessi giuridici depotenzia l’effettività della risposta offerta dall’apparato giurisdizionale nel suo complesso. L’effettività della tutela, infatti, </w:t>
      </w:r>
      <w:r>
        <w:rPr>
          <w:rFonts w:ascii="Garamond" w:hAnsi="Garamond"/>
          <w:iCs/>
        </w:rPr>
        <w:t>è strettamente correlata anche al principio</w:t>
      </w:r>
      <w:r w:rsidRPr="005D4575">
        <w:rPr>
          <w:rFonts w:ascii="Garamond" w:hAnsi="Garamond"/>
          <w:iCs/>
        </w:rPr>
        <w:t xml:space="preserve"> di efficienza della giurisdizione</w:t>
      </w:r>
      <w:r w:rsidRPr="005D4575">
        <w:rPr>
          <w:rFonts w:ascii="Garamond" w:hAnsi="Garamond"/>
          <w:iCs/>
          <w:vertAlign w:val="superscript"/>
        </w:rPr>
        <w:footnoteReference w:id="121"/>
      </w:r>
      <w:r w:rsidRPr="005D4575">
        <w:rPr>
          <w:rFonts w:ascii="Garamond" w:hAnsi="Garamond"/>
          <w:iCs/>
        </w:rPr>
        <w:t>.</w:t>
      </w:r>
    </w:p>
    <w:p w14:paraId="2F1B7726" w14:textId="77777777" w:rsidR="007D21A8" w:rsidRPr="005D4575" w:rsidRDefault="007D21A8" w:rsidP="007D21A8">
      <w:pPr>
        <w:ind w:firstLine="567"/>
        <w:jc w:val="both"/>
        <w:rPr>
          <w:rFonts w:ascii="Garamond" w:hAnsi="Garamond"/>
          <w:iCs/>
        </w:rPr>
      </w:pPr>
      <w:r>
        <w:rPr>
          <w:rFonts w:ascii="Garamond" w:hAnsi="Garamond"/>
          <w:iCs/>
        </w:rPr>
        <w:t>Quest’ultimo, d</w:t>
      </w:r>
      <w:r w:rsidRPr="005D4575">
        <w:rPr>
          <w:rFonts w:ascii="Garamond" w:hAnsi="Garamond"/>
          <w:iCs/>
        </w:rPr>
        <w:t>’</w:t>
      </w:r>
      <w:r>
        <w:rPr>
          <w:rFonts w:ascii="Garamond" w:hAnsi="Garamond"/>
          <w:iCs/>
        </w:rPr>
        <w:t xml:space="preserve">altronde, </w:t>
      </w:r>
      <w:r w:rsidRPr="005D4575">
        <w:rPr>
          <w:rFonts w:ascii="Garamond" w:hAnsi="Garamond"/>
          <w:iCs/>
        </w:rPr>
        <w:t xml:space="preserve">trova spesso un ostacolo, per la sua concreta e più satisfattiva applicazione, nel riparto di giurisdizione, o, per meglio dire, nell’interpretazione che spesso la </w:t>
      </w:r>
      <w:r>
        <w:rPr>
          <w:rFonts w:ascii="Garamond" w:hAnsi="Garamond"/>
          <w:iCs/>
        </w:rPr>
        <w:t>Cassazione</w:t>
      </w:r>
      <w:r w:rsidRPr="005D4575">
        <w:rPr>
          <w:rFonts w:ascii="Garamond" w:hAnsi="Garamond"/>
          <w:iCs/>
        </w:rPr>
        <w:t xml:space="preserve"> a Sezioni Unite </w:t>
      </w:r>
      <w:r>
        <w:rPr>
          <w:rFonts w:ascii="Garamond" w:hAnsi="Garamond"/>
          <w:iCs/>
        </w:rPr>
        <w:t xml:space="preserve">e, in taluni casi, anche la giurisprudenza amministrativa, </w:t>
      </w:r>
      <w:r w:rsidRPr="005D4575">
        <w:rPr>
          <w:rFonts w:ascii="Garamond" w:hAnsi="Garamond"/>
          <w:iCs/>
        </w:rPr>
        <w:t>offr</w:t>
      </w:r>
      <w:r>
        <w:rPr>
          <w:rFonts w:ascii="Garamond" w:hAnsi="Garamond"/>
          <w:iCs/>
        </w:rPr>
        <w:t>ono</w:t>
      </w:r>
      <w:r w:rsidRPr="005D4575">
        <w:rPr>
          <w:rFonts w:ascii="Garamond" w:hAnsi="Garamond"/>
          <w:iCs/>
        </w:rPr>
        <w:t xml:space="preserve"> dei criteri di riparto della giurisdizione e del tendenziale rifiuto della c.d. giurisdizione per connessione</w:t>
      </w:r>
      <w:r>
        <w:rPr>
          <w:rFonts w:ascii="Garamond" w:hAnsi="Garamond"/>
          <w:iCs/>
        </w:rPr>
        <w:t xml:space="preserve"> da parte della Suprema Corte</w:t>
      </w:r>
      <w:r w:rsidRPr="005D4575">
        <w:rPr>
          <w:rFonts w:ascii="Garamond" w:hAnsi="Garamond"/>
          <w:iCs/>
        </w:rPr>
        <w:t xml:space="preserve">. </w:t>
      </w:r>
    </w:p>
    <w:p w14:paraId="4BB6AD18" w14:textId="7861C8B2" w:rsidR="007D21A8" w:rsidRPr="005D4575" w:rsidRDefault="007D21A8" w:rsidP="007D21A8">
      <w:pPr>
        <w:ind w:firstLine="567"/>
        <w:jc w:val="both"/>
        <w:rPr>
          <w:rFonts w:ascii="Garamond" w:hAnsi="Garamond"/>
          <w:iCs/>
        </w:rPr>
      </w:pPr>
      <w:r w:rsidRPr="005D4575">
        <w:rPr>
          <w:rFonts w:ascii="Garamond" w:hAnsi="Garamond"/>
          <w:iCs/>
        </w:rPr>
        <w:t xml:space="preserve">Sotto il primo profilo, con riguardo al passato, il problema di cui sopra si è posto, in materia di appalti, quando, a fronte dell’annullamento dell’aggiudicazione, ci si è chiesti quale fosse il plesso giudiziario avente giurisdizione in punto validità/inefficacia del contratto </w:t>
      </w:r>
      <w:r w:rsidRPr="005D4575">
        <w:rPr>
          <w:rFonts w:ascii="Garamond" w:hAnsi="Garamond"/>
          <w:i/>
          <w:iCs/>
        </w:rPr>
        <w:t>medio tempore</w:t>
      </w:r>
      <w:r w:rsidRPr="005D4575">
        <w:rPr>
          <w:rFonts w:ascii="Garamond" w:hAnsi="Garamond"/>
          <w:iCs/>
        </w:rPr>
        <w:t xml:space="preserve"> stipulato, laddove un orientamento giurisprudenziale</w:t>
      </w:r>
      <w:r w:rsidRPr="005D4575">
        <w:rPr>
          <w:rFonts w:ascii="Garamond" w:hAnsi="Garamond"/>
          <w:iCs/>
          <w:vertAlign w:val="superscript"/>
        </w:rPr>
        <w:footnoteReference w:id="122"/>
      </w:r>
      <w:r w:rsidRPr="005D4575">
        <w:rPr>
          <w:rFonts w:ascii="Garamond" w:hAnsi="Garamond"/>
          <w:iCs/>
        </w:rPr>
        <w:t xml:space="preserve"> propendeva per la giurisdizione del </w:t>
      </w:r>
      <w:r w:rsidR="00E870A8">
        <w:rPr>
          <w:rFonts w:ascii="Garamond" w:hAnsi="Garamond"/>
          <w:iCs/>
        </w:rPr>
        <w:t>giudice ordinario</w:t>
      </w:r>
      <w:r w:rsidRPr="005D4575">
        <w:rPr>
          <w:rFonts w:ascii="Garamond" w:hAnsi="Garamond"/>
          <w:iCs/>
        </w:rPr>
        <w:t>, mentre un altro orientamento</w:t>
      </w:r>
      <w:r w:rsidRPr="005D4575">
        <w:rPr>
          <w:rFonts w:ascii="Garamond" w:hAnsi="Garamond"/>
          <w:iCs/>
          <w:vertAlign w:val="superscript"/>
        </w:rPr>
        <w:footnoteReference w:id="123"/>
      </w:r>
      <w:r w:rsidRPr="005D4575">
        <w:rPr>
          <w:rFonts w:ascii="Garamond" w:hAnsi="Garamond"/>
          <w:iCs/>
        </w:rPr>
        <w:t>, abbracciando la tesi della concentrazione processuale in capo al giudice amministrativo, affermava la giurisdizione d</w:t>
      </w:r>
      <w:r w:rsidR="00E870A8">
        <w:rPr>
          <w:rFonts w:ascii="Garamond" w:hAnsi="Garamond"/>
          <w:iCs/>
        </w:rPr>
        <w:t>i quest’ultimo</w:t>
      </w:r>
      <w:r w:rsidRPr="005D4575">
        <w:rPr>
          <w:rFonts w:ascii="Garamond" w:hAnsi="Garamond"/>
          <w:iCs/>
        </w:rPr>
        <w:t xml:space="preserve"> anche sulle questioni concernenti l’efficacia del contratto stipulato all’esito di un’aggiudicazione annullabile</w:t>
      </w:r>
      <w:r w:rsidRPr="005D4575">
        <w:rPr>
          <w:rFonts w:ascii="Garamond" w:hAnsi="Garamond"/>
          <w:iCs/>
          <w:vertAlign w:val="superscript"/>
        </w:rPr>
        <w:footnoteReference w:id="124"/>
      </w:r>
      <w:r w:rsidRPr="005D4575">
        <w:rPr>
          <w:rFonts w:ascii="Garamond" w:hAnsi="Garamond"/>
          <w:iCs/>
        </w:rPr>
        <w:t xml:space="preserve">. </w:t>
      </w:r>
    </w:p>
    <w:p w14:paraId="3A1B45B7" w14:textId="206C4C81" w:rsidR="007D21A8" w:rsidRPr="005D4575" w:rsidRDefault="007D21A8" w:rsidP="007D21A8">
      <w:pPr>
        <w:ind w:firstLine="567"/>
        <w:jc w:val="both"/>
        <w:rPr>
          <w:rFonts w:ascii="Garamond" w:hAnsi="Garamond"/>
          <w:iCs/>
        </w:rPr>
      </w:pPr>
      <w:r w:rsidRPr="005D4575">
        <w:rPr>
          <w:rFonts w:ascii="Garamond" w:hAnsi="Garamond"/>
          <w:iCs/>
        </w:rPr>
        <w:lastRenderedPageBreak/>
        <w:t xml:space="preserve">Con riguardo ai giorni nostri, si possono fare due esempi piuttosto significativi del problema in esame: il primo riguarda la </w:t>
      </w:r>
      <w:r w:rsidRPr="005D4575">
        <w:rPr>
          <w:rFonts w:ascii="Garamond" w:hAnsi="Garamond"/>
          <w:i/>
          <w:iCs/>
        </w:rPr>
        <w:t>querelle</w:t>
      </w:r>
      <w:r w:rsidRPr="005D4575">
        <w:rPr>
          <w:rFonts w:ascii="Garamond" w:hAnsi="Garamond"/>
          <w:iCs/>
        </w:rPr>
        <w:t>, ancora accesa, riguardante la giurisdizione sulla domanda risarcitoria per lesione del legittimo affidamento maturato dal privato per avere questi ottenuto un provvedimento favorevole poi successivamente annullato in autotutela dal</w:t>
      </w:r>
      <w:r>
        <w:rPr>
          <w:rFonts w:ascii="Garamond" w:hAnsi="Garamond"/>
          <w:iCs/>
        </w:rPr>
        <w:t xml:space="preserve">la </w:t>
      </w:r>
      <w:r w:rsidR="00E870A8">
        <w:rPr>
          <w:rFonts w:ascii="Garamond" w:hAnsi="Garamond"/>
          <w:iCs/>
        </w:rPr>
        <w:t xml:space="preserve">pubblica amministrazione </w:t>
      </w:r>
      <w:r>
        <w:rPr>
          <w:rFonts w:ascii="Garamond" w:hAnsi="Garamond"/>
          <w:iCs/>
        </w:rPr>
        <w:t xml:space="preserve">o </w:t>
      </w:r>
      <w:r w:rsidR="00E870A8">
        <w:rPr>
          <w:rFonts w:ascii="Garamond" w:hAnsi="Garamond"/>
          <w:iCs/>
        </w:rPr>
        <w:t xml:space="preserve">in via </w:t>
      </w:r>
      <w:r>
        <w:rPr>
          <w:rFonts w:ascii="Garamond" w:hAnsi="Garamond"/>
          <w:iCs/>
        </w:rPr>
        <w:t>giudizia</w:t>
      </w:r>
      <w:r w:rsidR="00E870A8">
        <w:rPr>
          <w:rFonts w:ascii="Garamond" w:hAnsi="Garamond"/>
          <w:iCs/>
        </w:rPr>
        <w:t>ria</w:t>
      </w:r>
      <w:r w:rsidRPr="005D4575">
        <w:rPr>
          <w:rFonts w:ascii="Garamond" w:hAnsi="Garamond"/>
          <w:iCs/>
        </w:rPr>
        <w:t xml:space="preserve">: come noto, infatti, mentre le Sezioni Unite hanno a più riprese </w:t>
      </w:r>
      <w:r w:rsidR="00E870A8">
        <w:rPr>
          <w:rFonts w:ascii="Garamond" w:hAnsi="Garamond"/>
          <w:iCs/>
        </w:rPr>
        <w:t>attribuito la giurisdizione al plesso ordinario</w:t>
      </w:r>
      <w:r w:rsidRPr="005D4575">
        <w:rPr>
          <w:rFonts w:ascii="Garamond" w:hAnsi="Garamond"/>
          <w:iCs/>
          <w:vertAlign w:val="superscript"/>
        </w:rPr>
        <w:footnoteReference w:id="125"/>
      </w:r>
      <w:r w:rsidRPr="005D4575">
        <w:rPr>
          <w:rFonts w:ascii="Garamond" w:hAnsi="Garamond"/>
          <w:iCs/>
        </w:rPr>
        <w:t>, l’Adunanza Plenaria del Consiglio di Stato</w:t>
      </w:r>
      <w:r w:rsidRPr="005D4575">
        <w:rPr>
          <w:rFonts w:ascii="Garamond" w:hAnsi="Garamond"/>
          <w:iCs/>
          <w:vertAlign w:val="superscript"/>
        </w:rPr>
        <w:footnoteReference w:id="126"/>
      </w:r>
      <w:r w:rsidRPr="005D4575">
        <w:rPr>
          <w:rFonts w:ascii="Garamond" w:hAnsi="Garamond"/>
          <w:iCs/>
        </w:rPr>
        <w:t xml:space="preserve"> ha ricon</w:t>
      </w:r>
      <w:r>
        <w:rPr>
          <w:rFonts w:ascii="Garamond" w:hAnsi="Garamond"/>
          <w:iCs/>
        </w:rPr>
        <w:t xml:space="preserve">osciuto la giurisdizione del </w:t>
      </w:r>
      <w:r w:rsidR="00E870A8">
        <w:rPr>
          <w:rFonts w:ascii="Garamond" w:hAnsi="Garamond"/>
          <w:iCs/>
        </w:rPr>
        <w:t>giudice amministrativo</w:t>
      </w:r>
      <w:r w:rsidRPr="005D4575">
        <w:rPr>
          <w:rFonts w:ascii="Garamond" w:hAnsi="Garamond"/>
          <w:iCs/>
        </w:rPr>
        <w:t xml:space="preserve"> confutando le argomentazioni spese dalla Cassazione. </w:t>
      </w:r>
    </w:p>
    <w:p w14:paraId="434E48B5" w14:textId="1331E337" w:rsidR="007D21A8" w:rsidRPr="005D4575" w:rsidRDefault="00E870A8" w:rsidP="4DA99C53">
      <w:pPr>
        <w:ind w:firstLine="567"/>
        <w:jc w:val="both"/>
        <w:rPr>
          <w:rFonts w:ascii="Garamond" w:hAnsi="Garamond"/>
        </w:rPr>
      </w:pPr>
      <w:r w:rsidRPr="4DA99C53">
        <w:rPr>
          <w:rFonts w:ascii="Garamond" w:hAnsi="Garamond"/>
        </w:rPr>
        <w:t xml:space="preserve">È evidente come questa </w:t>
      </w:r>
      <w:r w:rsidR="20A5F4F4" w:rsidRPr="4DA99C53">
        <w:rPr>
          <w:rFonts w:ascii="Garamond" w:hAnsi="Garamond"/>
        </w:rPr>
        <w:t>“</w:t>
      </w:r>
      <w:r w:rsidR="007D21A8" w:rsidRPr="4DA99C53">
        <w:rPr>
          <w:rFonts w:ascii="Garamond" w:hAnsi="Garamond"/>
        </w:rPr>
        <w:t>spaccatura</w:t>
      </w:r>
      <w:r w:rsidR="0832A401" w:rsidRPr="4DA99C53">
        <w:rPr>
          <w:rFonts w:ascii="Garamond" w:hAnsi="Garamond"/>
        </w:rPr>
        <w:t>”</w:t>
      </w:r>
      <w:r w:rsidR="007D21A8" w:rsidRPr="4DA99C53">
        <w:rPr>
          <w:rFonts w:ascii="Garamond" w:hAnsi="Garamond"/>
        </w:rPr>
        <w:t xml:space="preserve"> interpretativa provochi un grave </w:t>
      </w:r>
      <w:r w:rsidR="007D21A8" w:rsidRPr="4DA99C53">
        <w:rPr>
          <w:rFonts w:ascii="Garamond" w:hAnsi="Garamond"/>
          <w:i/>
          <w:iCs/>
        </w:rPr>
        <w:t>deficit</w:t>
      </w:r>
      <w:r w:rsidR="007D21A8" w:rsidRPr="4DA99C53">
        <w:rPr>
          <w:rFonts w:ascii="Garamond" w:hAnsi="Garamond"/>
        </w:rPr>
        <w:t xml:space="preserve"> di effettività della tutela correlato all’incertezza circa l’autorità giudiziaria da adire. </w:t>
      </w:r>
    </w:p>
    <w:p w14:paraId="2D482FAE" w14:textId="607A6525" w:rsidR="007D21A8" w:rsidRPr="005D4575" w:rsidRDefault="007D21A8" w:rsidP="007D21A8">
      <w:pPr>
        <w:ind w:firstLine="567"/>
        <w:jc w:val="both"/>
        <w:rPr>
          <w:rFonts w:ascii="Garamond" w:hAnsi="Garamond"/>
          <w:iCs/>
        </w:rPr>
      </w:pPr>
      <w:r w:rsidRPr="005D4575">
        <w:rPr>
          <w:rFonts w:ascii="Garamond" w:hAnsi="Garamond"/>
          <w:iCs/>
        </w:rPr>
        <w:t xml:space="preserve">Un’altra fattispecie critica è, ad es., quella relativa ai comportamenti </w:t>
      </w:r>
      <w:r w:rsidR="00E870A8">
        <w:rPr>
          <w:rFonts w:ascii="Garamond" w:hAnsi="Garamond"/>
          <w:iCs/>
        </w:rPr>
        <w:t xml:space="preserve">di </w:t>
      </w:r>
      <w:r w:rsidRPr="005D4575">
        <w:rPr>
          <w:rFonts w:ascii="Garamond" w:hAnsi="Garamond"/>
          <w:iCs/>
        </w:rPr>
        <w:t>occupa</w:t>
      </w:r>
      <w:r w:rsidR="00E870A8">
        <w:rPr>
          <w:rFonts w:ascii="Garamond" w:hAnsi="Garamond"/>
          <w:iCs/>
        </w:rPr>
        <w:t>zione abusiva di beni immobili</w:t>
      </w:r>
      <w:r w:rsidRPr="005D4575">
        <w:rPr>
          <w:rFonts w:ascii="Garamond" w:hAnsi="Garamond"/>
          <w:iCs/>
        </w:rPr>
        <w:t xml:space="preserve"> da parte dell</w:t>
      </w:r>
      <w:r w:rsidR="00E870A8">
        <w:rPr>
          <w:rFonts w:ascii="Garamond" w:hAnsi="Garamond"/>
          <w:iCs/>
        </w:rPr>
        <w:t>’amministrazione</w:t>
      </w:r>
      <w:r w:rsidRPr="005D4575">
        <w:rPr>
          <w:rFonts w:ascii="Garamond" w:hAnsi="Garamond"/>
          <w:iCs/>
        </w:rPr>
        <w:t>, con particolare riguardo alle ipotesi di c.d. sconfinamento, che ricorre in caso di collocazione di un’opera di pubblica utilità in un terreno diverso o più esteso rispetto a quello considerato dai presupposti provvedimenti amministrativi di approvazione del progetto</w:t>
      </w:r>
      <w:r w:rsidRPr="005D4575">
        <w:rPr>
          <w:rFonts w:ascii="Garamond" w:hAnsi="Garamond"/>
          <w:iCs/>
          <w:vertAlign w:val="superscript"/>
        </w:rPr>
        <w:footnoteReference w:id="127"/>
      </w:r>
      <w:r w:rsidRPr="005D4575">
        <w:rPr>
          <w:rFonts w:ascii="Garamond" w:hAnsi="Garamond"/>
          <w:iCs/>
        </w:rPr>
        <w:t>.</w:t>
      </w:r>
    </w:p>
    <w:p w14:paraId="4559FD94" w14:textId="68B8968B" w:rsidR="007D21A8" w:rsidRPr="005D4575" w:rsidRDefault="007D21A8" w:rsidP="007D21A8">
      <w:pPr>
        <w:ind w:firstLine="567"/>
        <w:jc w:val="both"/>
        <w:rPr>
          <w:rFonts w:ascii="Garamond" w:hAnsi="Garamond"/>
          <w:iCs/>
        </w:rPr>
      </w:pPr>
      <w:r w:rsidRPr="005D4575">
        <w:rPr>
          <w:rFonts w:ascii="Garamond" w:hAnsi="Garamond"/>
          <w:iCs/>
        </w:rPr>
        <w:t>Secondo il concorde orientamento della giurisprudenza amministrativa e civile</w:t>
      </w:r>
      <w:r w:rsidRPr="005D4575">
        <w:rPr>
          <w:rFonts w:ascii="Garamond" w:hAnsi="Garamond"/>
          <w:iCs/>
          <w:vertAlign w:val="superscript"/>
        </w:rPr>
        <w:footnoteReference w:id="128"/>
      </w:r>
      <w:r w:rsidRPr="005D4575">
        <w:rPr>
          <w:rFonts w:ascii="Garamond" w:hAnsi="Garamond"/>
          <w:iCs/>
        </w:rPr>
        <w:t xml:space="preserve">, è </w:t>
      </w:r>
      <w:proofErr w:type="spellStart"/>
      <w:r w:rsidRPr="005D4575">
        <w:rPr>
          <w:rFonts w:ascii="Garamond" w:hAnsi="Garamond"/>
          <w:i/>
          <w:iCs/>
        </w:rPr>
        <w:t>ius</w:t>
      </w:r>
      <w:proofErr w:type="spellEnd"/>
      <w:r w:rsidRPr="005D4575">
        <w:rPr>
          <w:rFonts w:ascii="Garamond" w:hAnsi="Garamond"/>
          <w:i/>
          <w:iCs/>
        </w:rPr>
        <w:t xml:space="preserve"> </w:t>
      </w:r>
      <w:proofErr w:type="spellStart"/>
      <w:r w:rsidRPr="005D4575">
        <w:rPr>
          <w:rFonts w:ascii="Garamond" w:hAnsi="Garamond"/>
          <w:i/>
          <w:iCs/>
        </w:rPr>
        <w:t>receptum</w:t>
      </w:r>
      <w:proofErr w:type="spellEnd"/>
      <w:r w:rsidRPr="005D4575">
        <w:rPr>
          <w:rFonts w:ascii="Garamond" w:hAnsi="Garamond"/>
          <w:iCs/>
        </w:rPr>
        <w:t xml:space="preserve"> quello in forza del quale rientra nella giurisdizione del giudice ordinario la richiesta risarcitoria il cui presupposto sia la trasformazione del fondo in assenza di un atto autoritativo formale ovvero in forza di un mero comportamento materiale, non collegato, cioè, all’esercizio, pur se illegittimo, del relativo potere</w:t>
      </w:r>
      <w:r w:rsidRPr="005D4575">
        <w:rPr>
          <w:rFonts w:ascii="Garamond" w:hAnsi="Garamond"/>
          <w:iCs/>
          <w:vertAlign w:val="superscript"/>
        </w:rPr>
        <w:footnoteReference w:id="129"/>
      </w:r>
      <w:r w:rsidRPr="005D4575">
        <w:rPr>
          <w:rFonts w:ascii="Garamond" w:hAnsi="Garamond"/>
          <w:iCs/>
        </w:rPr>
        <w:t xml:space="preserve">. </w:t>
      </w:r>
    </w:p>
    <w:p w14:paraId="2861E8AA" w14:textId="09F92FF7" w:rsidR="007D21A8" w:rsidRPr="005D4575" w:rsidRDefault="007D21A8" w:rsidP="007D21A8">
      <w:pPr>
        <w:ind w:firstLine="567"/>
        <w:jc w:val="both"/>
        <w:rPr>
          <w:rFonts w:ascii="Garamond" w:hAnsi="Garamond"/>
          <w:iCs/>
        </w:rPr>
      </w:pPr>
      <w:r w:rsidRPr="005D4575">
        <w:rPr>
          <w:rFonts w:ascii="Garamond" w:hAnsi="Garamond"/>
          <w:iCs/>
        </w:rPr>
        <w:t xml:space="preserve">Con riguardo, poi, alla fattispecie della c.d. usucapione pubblica, cioè l’usucapione da parte della </w:t>
      </w:r>
      <w:r w:rsidR="00E870A8">
        <w:rPr>
          <w:rFonts w:ascii="Garamond" w:hAnsi="Garamond"/>
          <w:iCs/>
        </w:rPr>
        <w:t>pubblica amministrazione</w:t>
      </w:r>
      <w:r w:rsidRPr="005D4575">
        <w:rPr>
          <w:rFonts w:ascii="Garamond" w:hAnsi="Garamond"/>
          <w:iCs/>
          <w:vertAlign w:val="superscript"/>
        </w:rPr>
        <w:footnoteReference w:id="130"/>
      </w:r>
      <w:r w:rsidRPr="005D4575">
        <w:rPr>
          <w:rFonts w:ascii="Garamond" w:hAnsi="Garamond"/>
          <w:iCs/>
        </w:rPr>
        <w:t>, secondo le Sezioni Unite</w:t>
      </w:r>
      <w:r w:rsidRPr="005D4575">
        <w:rPr>
          <w:rFonts w:ascii="Garamond" w:hAnsi="Garamond"/>
          <w:iCs/>
          <w:vertAlign w:val="superscript"/>
        </w:rPr>
        <w:footnoteReference w:id="131"/>
      </w:r>
      <w:r w:rsidRPr="005D4575">
        <w:rPr>
          <w:rFonts w:ascii="Garamond" w:hAnsi="Garamond"/>
          <w:iCs/>
        </w:rPr>
        <w:t xml:space="preserve"> l’</w:t>
      </w:r>
      <w:r w:rsidR="00E870A8">
        <w:rPr>
          <w:rFonts w:ascii="Garamond" w:hAnsi="Garamond"/>
          <w:iCs/>
        </w:rPr>
        <w:t>acquisto</w:t>
      </w:r>
      <w:r w:rsidRPr="005D4575">
        <w:rPr>
          <w:rFonts w:ascii="Garamond" w:hAnsi="Garamond"/>
          <w:iCs/>
        </w:rPr>
        <w:t xml:space="preserve"> della proprietà del privato non è immediatamente riconducibile al pregresso esercizio del potere espropriativo, ma ne costituisce una conseguenza meramente occasionale, atteso che tra quel potere e questo effetto intercorre, necessariamente, la </w:t>
      </w:r>
      <w:proofErr w:type="spellStart"/>
      <w:r w:rsidRPr="005D4575">
        <w:rPr>
          <w:rFonts w:ascii="Garamond" w:hAnsi="Garamond"/>
          <w:i/>
          <w:iCs/>
        </w:rPr>
        <w:t>interversio</w:t>
      </w:r>
      <w:proofErr w:type="spellEnd"/>
      <w:r w:rsidRPr="005D4575">
        <w:rPr>
          <w:rFonts w:ascii="Garamond" w:hAnsi="Garamond"/>
          <w:i/>
          <w:iCs/>
        </w:rPr>
        <w:t xml:space="preserve"> </w:t>
      </w:r>
      <w:proofErr w:type="spellStart"/>
      <w:r w:rsidRPr="005D4575">
        <w:rPr>
          <w:rFonts w:ascii="Garamond" w:hAnsi="Garamond"/>
          <w:i/>
          <w:iCs/>
        </w:rPr>
        <w:t>possessionis</w:t>
      </w:r>
      <w:proofErr w:type="spellEnd"/>
      <w:r w:rsidRPr="005D4575">
        <w:rPr>
          <w:rFonts w:ascii="Garamond" w:hAnsi="Garamond"/>
          <w:iCs/>
        </w:rPr>
        <w:t>, dalla detenzione qualificata al possesso dell'occupante, così che il relativo suo accertamento appartiene invece alla giurisdizione del giudice ordinario.</w:t>
      </w:r>
    </w:p>
    <w:p w14:paraId="4F2789B0" w14:textId="6578EF7B" w:rsidR="007D21A8" w:rsidRPr="005D4575" w:rsidRDefault="007D21A8" w:rsidP="4DA99C53">
      <w:pPr>
        <w:ind w:firstLine="567"/>
        <w:jc w:val="both"/>
        <w:rPr>
          <w:rFonts w:ascii="Garamond" w:hAnsi="Garamond"/>
        </w:rPr>
      </w:pPr>
      <w:r w:rsidRPr="4DA99C53">
        <w:rPr>
          <w:rFonts w:ascii="Garamond" w:hAnsi="Garamond"/>
        </w:rPr>
        <w:t xml:space="preserve">La giurisprudenza amministrativa, valorizzando la specifica disciplina dei poteri cognitori in via incidentale del </w:t>
      </w:r>
      <w:r w:rsidR="00E870A8" w:rsidRPr="4DA99C53">
        <w:rPr>
          <w:rFonts w:ascii="Garamond" w:hAnsi="Garamond"/>
        </w:rPr>
        <w:t>giudice amministrativo</w:t>
      </w:r>
      <w:r w:rsidRPr="4DA99C53">
        <w:rPr>
          <w:rFonts w:ascii="Garamond" w:hAnsi="Garamond"/>
        </w:rPr>
        <w:t xml:space="preserve">, di cui all’art. 8 </w:t>
      </w:r>
      <w:proofErr w:type="spellStart"/>
      <w:r w:rsidRPr="4DA99C53">
        <w:rPr>
          <w:rFonts w:ascii="Garamond" w:hAnsi="Garamond"/>
        </w:rPr>
        <w:t>c.p.a</w:t>
      </w:r>
      <w:proofErr w:type="spellEnd"/>
      <w:r w:rsidRPr="4DA99C53">
        <w:rPr>
          <w:rFonts w:ascii="Garamond" w:hAnsi="Garamond"/>
        </w:rPr>
        <w:t>., distingue il caso in cui venga sollevata una me</w:t>
      </w:r>
      <w:r w:rsidR="00E870A8" w:rsidRPr="4DA99C53">
        <w:rPr>
          <w:rFonts w:ascii="Garamond" w:hAnsi="Garamond"/>
        </w:rPr>
        <w:t xml:space="preserve">ra </w:t>
      </w:r>
      <w:r w:rsidRPr="4DA99C53">
        <w:rPr>
          <w:rFonts w:ascii="Garamond" w:hAnsi="Garamond"/>
        </w:rPr>
        <w:t>eccezione riconvenzionale, dai casi in cui l</w:t>
      </w:r>
      <w:r w:rsidR="00E870A8" w:rsidRPr="4DA99C53">
        <w:rPr>
          <w:rFonts w:ascii="Garamond" w:hAnsi="Garamond"/>
        </w:rPr>
        <w:t>’amministrazione intimata</w:t>
      </w:r>
      <w:r w:rsidR="00837B50" w:rsidRPr="4DA99C53">
        <w:rPr>
          <w:rFonts w:ascii="Garamond" w:hAnsi="Garamond"/>
        </w:rPr>
        <w:t xml:space="preserve"> formula una vera e propria domanda riconvenzionale</w:t>
      </w:r>
      <w:r w:rsidRPr="4DA99C53">
        <w:rPr>
          <w:rFonts w:ascii="Garamond" w:hAnsi="Garamond"/>
        </w:rPr>
        <w:t xml:space="preserve">: nel primo caso, il </w:t>
      </w:r>
      <w:r w:rsidR="00E870A8" w:rsidRPr="4DA99C53">
        <w:rPr>
          <w:rFonts w:ascii="Garamond" w:hAnsi="Garamond"/>
        </w:rPr>
        <w:t>giudice amministrativo</w:t>
      </w:r>
      <w:r w:rsidRPr="4DA99C53">
        <w:rPr>
          <w:rFonts w:ascii="Garamond" w:hAnsi="Garamond"/>
        </w:rPr>
        <w:t xml:space="preserve">, seppur solo in via incidentale e senza efficacia di giudicato, può esaminare l’eccezione al solo fine di paralizzare l’azione risarcitoria del privato, non ampliandosi in tal caso il </w:t>
      </w:r>
      <w:proofErr w:type="spellStart"/>
      <w:r w:rsidRPr="4DA99C53">
        <w:rPr>
          <w:rFonts w:ascii="Garamond" w:hAnsi="Garamond"/>
          <w:i/>
          <w:iCs/>
        </w:rPr>
        <w:t>thema</w:t>
      </w:r>
      <w:proofErr w:type="spellEnd"/>
      <w:r w:rsidRPr="4DA99C53">
        <w:rPr>
          <w:rFonts w:ascii="Garamond" w:hAnsi="Garamond"/>
          <w:i/>
          <w:iCs/>
        </w:rPr>
        <w:t xml:space="preserve"> </w:t>
      </w:r>
      <w:proofErr w:type="spellStart"/>
      <w:r w:rsidRPr="4DA99C53">
        <w:rPr>
          <w:rFonts w:ascii="Garamond" w:hAnsi="Garamond"/>
          <w:i/>
          <w:iCs/>
        </w:rPr>
        <w:t>decidendum</w:t>
      </w:r>
      <w:proofErr w:type="spellEnd"/>
      <w:r w:rsidRPr="4DA99C53">
        <w:rPr>
          <w:rFonts w:ascii="Garamond" w:hAnsi="Garamond"/>
          <w:vertAlign w:val="superscript"/>
        </w:rPr>
        <w:footnoteReference w:id="132"/>
      </w:r>
      <w:r w:rsidRPr="4DA99C53">
        <w:rPr>
          <w:rFonts w:ascii="Garamond" w:hAnsi="Garamond"/>
          <w:i/>
          <w:iCs/>
        </w:rPr>
        <w:t xml:space="preserve">; </w:t>
      </w:r>
      <w:r w:rsidRPr="4DA99C53">
        <w:rPr>
          <w:rFonts w:ascii="Garamond" w:hAnsi="Garamond"/>
        </w:rPr>
        <w:t xml:space="preserve">nel secondo caso, invece, le vere e proprie domande riconvenzionali di accertamento dell’intervenuta usucapione vanno devolute al </w:t>
      </w:r>
      <w:r w:rsidR="00E870A8" w:rsidRPr="4DA99C53">
        <w:rPr>
          <w:rFonts w:ascii="Garamond" w:hAnsi="Garamond"/>
        </w:rPr>
        <w:t>giudice ordinario</w:t>
      </w:r>
      <w:r w:rsidRPr="4DA99C53">
        <w:rPr>
          <w:rFonts w:ascii="Garamond" w:hAnsi="Garamond"/>
        </w:rPr>
        <w:t xml:space="preserve">, dovendo </w:t>
      </w:r>
      <w:r w:rsidR="00E870A8" w:rsidRPr="4DA99C53">
        <w:rPr>
          <w:rFonts w:ascii="Garamond" w:hAnsi="Garamond"/>
        </w:rPr>
        <w:t xml:space="preserve">quello amministrativo </w:t>
      </w:r>
      <w:r w:rsidRPr="4DA99C53">
        <w:rPr>
          <w:rFonts w:ascii="Garamond" w:hAnsi="Garamond"/>
        </w:rPr>
        <w:t>declinare la giurisdizione</w:t>
      </w:r>
      <w:r w:rsidRPr="4DA99C53">
        <w:rPr>
          <w:rFonts w:ascii="Garamond" w:hAnsi="Garamond"/>
          <w:vertAlign w:val="superscript"/>
        </w:rPr>
        <w:footnoteReference w:id="133"/>
      </w:r>
      <w:r w:rsidRPr="4DA99C53">
        <w:rPr>
          <w:rFonts w:ascii="Garamond" w:hAnsi="Garamond"/>
        </w:rPr>
        <w:t xml:space="preserve">. </w:t>
      </w:r>
    </w:p>
    <w:p w14:paraId="3ADA0D2A" w14:textId="337E2E38" w:rsidR="007D21A8" w:rsidRPr="005D4575" w:rsidRDefault="007D21A8" w:rsidP="007D21A8">
      <w:pPr>
        <w:ind w:firstLine="567"/>
        <w:jc w:val="both"/>
        <w:rPr>
          <w:rFonts w:ascii="Garamond" w:hAnsi="Garamond"/>
        </w:rPr>
      </w:pPr>
      <w:r w:rsidRPr="005D4575">
        <w:rPr>
          <w:rFonts w:ascii="Garamond" w:hAnsi="Garamond"/>
          <w:iCs/>
        </w:rPr>
        <w:lastRenderedPageBreak/>
        <w:t>Sotto altro profilo, a limitare l’effettività giurisdizionale si pone l’orientamento assolutamente prevalente della Suprema Corte</w:t>
      </w:r>
      <w:r w:rsidRPr="005D4575">
        <w:rPr>
          <w:rFonts w:ascii="Garamond" w:hAnsi="Garamond"/>
          <w:iCs/>
          <w:vertAlign w:val="superscript"/>
        </w:rPr>
        <w:footnoteReference w:id="134"/>
      </w:r>
      <w:r w:rsidRPr="005D4575">
        <w:rPr>
          <w:rFonts w:ascii="Garamond" w:hAnsi="Garamond"/>
          <w:iCs/>
        </w:rPr>
        <w:t xml:space="preserve"> secondo il quale vige un principio generale di inderogabilità della giurisdizione per motivi di connessione, il </w:t>
      </w:r>
      <w:proofErr w:type="spellStart"/>
      <w:r w:rsidRPr="005D4575">
        <w:rPr>
          <w:rFonts w:ascii="Garamond" w:hAnsi="Garamond"/>
          <w:iCs/>
        </w:rPr>
        <w:t>ché</w:t>
      </w:r>
      <w:proofErr w:type="spellEnd"/>
      <w:r w:rsidRPr="005D4575">
        <w:rPr>
          <w:rFonts w:ascii="Garamond" w:hAnsi="Garamond"/>
          <w:iCs/>
        </w:rPr>
        <w:t xml:space="preserve"> impedisce di valorizzare ai fini dell’effettività della tutela quegli elementi di particolare collegamento tra fattispecie e situazioni giuridiche, soprattutto quando, a fronte di una</w:t>
      </w:r>
      <w:r>
        <w:rPr>
          <w:rFonts w:ascii="Garamond" w:hAnsi="Garamond"/>
          <w:iCs/>
        </w:rPr>
        <w:t xml:space="preserve"> giurisdizione esclusiva del </w:t>
      </w:r>
      <w:r w:rsidR="00E870A8">
        <w:rPr>
          <w:rFonts w:ascii="Garamond" w:hAnsi="Garamond"/>
          <w:iCs/>
        </w:rPr>
        <w:t>giudice amministrativo</w:t>
      </w:r>
      <w:r w:rsidRPr="005D4575">
        <w:rPr>
          <w:rFonts w:ascii="Garamond" w:hAnsi="Garamond"/>
          <w:iCs/>
        </w:rPr>
        <w:t xml:space="preserve">, le fattispecie “minori” connesse potrebbe essere attratte alla medesima giurisdizione anziché rimanere alla giurisdizione del </w:t>
      </w:r>
      <w:r w:rsidR="00E870A8">
        <w:rPr>
          <w:rFonts w:ascii="Garamond" w:hAnsi="Garamond"/>
          <w:iCs/>
        </w:rPr>
        <w:t>giudice ordinario</w:t>
      </w:r>
      <w:r w:rsidRPr="005D4575">
        <w:rPr>
          <w:rFonts w:ascii="Garamond" w:hAnsi="Garamond"/>
          <w:iCs/>
        </w:rPr>
        <w:t xml:space="preserve"> con conseguente separazione e conseguente duplicazione dei giudizi</w:t>
      </w:r>
      <w:r w:rsidRPr="005D4575">
        <w:rPr>
          <w:rFonts w:ascii="Garamond" w:hAnsi="Garamond"/>
        </w:rPr>
        <w:t>.</w:t>
      </w:r>
    </w:p>
    <w:p w14:paraId="5A37D122" w14:textId="77777777" w:rsidR="007D21A8" w:rsidRPr="005D4575" w:rsidRDefault="007D21A8" w:rsidP="007D21A8">
      <w:pPr>
        <w:ind w:firstLine="567"/>
        <w:jc w:val="both"/>
        <w:rPr>
          <w:rFonts w:ascii="Garamond" w:hAnsi="Garamond"/>
        </w:rPr>
      </w:pPr>
    </w:p>
    <w:p w14:paraId="2A5EED21" w14:textId="77777777" w:rsidR="007D21A8" w:rsidRPr="005D4575" w:rsidRDefault="007D21A8" w:rsidP="007D21A8">
      <w:pPr>
        <w:ind w:firstLine="567"/>
        <w:rPr>
          <w:rFonts w:ascii="Garamond" w:hAnsi="Garamond"/>
        </w:rPr>
      </w:pPr>
    </w:p>
    <w:p w14:paraId="16BBD46C" w14:textId="77777777" w:rsidR="007D21A8" w:rsidRPr="005D4575" w:rsidRDefault="007D21A8" w:rsidP="007D21A8">
      <w:pPr>
        <w:ind w:firstLine="567"/>
        <w:jc w:val="both"/>
        <w:rPr>
          <w:rFonts w:ascii="Garamond" w:hAnsi="Garamond"/>
          <w:b/>
        </w:rPr>
      </w:pPr>
      <w:r w:rsidRPr="005D4575">
        <w:rPr>
          <w:rFonts w:ascii="Garamond" w:hAnsi="Garamond"/>
          <w:b/>
        </w:rPr>
        <w:t>11. – La peculiarità del sindacato del giudice amministrativo</w:t>
      </w:r>
    </w:p>
    <w:p w14:paraId="3ED0E703" w14:textId="367E5E33" w:rsidR="007D21A8" w:rsidRDefault="000A0570" w:rsidP="007D21A8">
      <w:pPr>
        <w:ind w:firstLine="567"/>
        <w:jc w:val="both"/>
        <w:rPr>
          <w:rFonts w:ascii="Garamond" w:hAnsi="Garamond"/>
        </w:rPr>
      </w:pPr>
      <w:r>
        <w:rPr>
          <w:rFonts w:ascii="Garamond" w:hAnsi="Garamond"/>
        </w:rPr>
        <w:t>L</w:t>
      </w:r>
      <w:r w:rsidR="007D21A8" w:rsidRPr="005D4575">
        <w:rPr>
          <w:rFonts w:ascii="Garamond" w:hAnsi="Garamond"/>
        </w:rPr>
        <w:t>a</w:t>
      </w:r>
      <w:r w:rsidR="007D21A8">
        <w:rPr>
          <w:rFonts w:ascii="Garamond" w:hAnsi="Garamond"/>
        </w:rPr>
        <w:t xml:space="preserve"> caratteristica precipua del </w:t>
      </w:r>
      <w:r w:rsidR="00B167DB">
        <w:rPr>
          <w:rFonts w:ascii="Garamond" w:hAnsi="Garamond"/>
        </w:rPr>
        <w:t>giudice amministrativo</w:t>
      </w:r>
      <w:r w:rsidR="007D21A8" w:rsidRPr="005D4575">
        <w:rPr>
          <w:rFonts w:ascii="Garamond" w:hAnsi="Garamond"/>
        </w:rPr>
        <w:t xml:space="preserve"> – che lo rende non</w:t>
      </w:r>
      <w:r w:rsidR="00B167DB">
        <w:rPr>
          <w:rFonts w:ascii="Garamond" w:hAnsi="Garamond"/>
        </w:rPr>
        <w:t xml:space="preserve"> un mero giudice speciale, ma “i</w:t>
      </w:r>
      <w:r w:rsidR="007D21A8" w:rsidRPr="005D4575">
        <w:rPr>
          <w:rFonts w:ascii="Garamond" w:hAnsi="Garamond"/>
        </w:rPr>
        <w:t xml:space="preserve">l” giudice dotato della specifica competenza e dei mezzi necessari per la tutela delle situazioni giuridiche poste dall’ordinamento sotto la sua cura – è di essere l’autorità giurisdizionale chiamata a confrontarsi con il potere pubblico quando questo incida in via immediata o anche solo mediata sulla sfera giuridica dei soggetti dell’ordinamento, portatori di interessi legittimi o, nei casi previsti dalla giurisdizione esclusiva, diritti soggettivi. </w:t>
      </w:r>
    </w:p>
    <w:p w14:paraId="228608EF" w14:textId="77777777" w:rsidR="000A0570" w:rsidRPr="005D4575" w:rsidRDefault="000A0570" w:rsidP="000A0570">
      <w:pPr>
        <w:ind w:firstLine="567"/>
        <w:jc w:val="both"/>
        <w:rPr>
          <w:rFonts w:ascii="Garamond" w:hAnsi="Garamond"/>
        </w:rPr>
      </w:pPr>
      <w:r w:rsidRPr="005D4575">
        <w:rPr>
          <w:rFonts w:ascii="Garamond" w:hAnsi="Garamond"/>
        </w:rPr>
        <w:t>Un giudice specializzato che giudica sugli effetti dell’incontro/scontro tra l’amministrazione – essa stessa servizio reso ai cittadini – e questi ultimi</w:t>
      </w:r>
      <w:r w:rsidRPr="005D4575">
        <w:rPr>
          <w:rFonts w:ascii="Garamond" w:hAnsi="Garamond"/>
          <w:vertAlign w:val="superscript"/>
        </w:rPr>
        <w:footnoteReference w:id="135"/>
      </w:r>
      <w:r w:rsidRPr="005D4575">
        <w:rPr>
          <w:rFonts w:ascii="Garamond" w:hAnsi="Garamond"/>
        </w:rPr>
        <w:t xml:space="preserve">. </w:t>
      </w:r>
    </w:p>
    <w:p w14:paraId="6F3B2545" w14:textId="4862B60A" w:rsidR="007D21A8" w:rsidRPr="005D4575" w:rsidRDefault="000A0570" w:rsidP="007D21A8">
      <w:pPr>
        <w:ind w:firstLine="567"/>
        <w:jc w:val="both"/>
        <w:rPr>
          <w:rFonts w:ascii="Garamond" w:hAnsi="Garamond"/>
        </w:rPr>
      </w:pPr>
      <w:r>
        <w:rPr>
          <w:rFonts w:ascii="Garamond" w:hAnsi="Garamond"/>
        </w:rPr>
        <w:t>Per fare ciò</w:t>
      </w:r>
      <w:r w:rsidR="00590BD8">
        <w:rPr>
          <w:rFonts w:ascii="Garamond" w:hAnsi="Garamond"/>
        </w:rPr>
        <w:t>, i</w:t>
      </w:r>
      <w:r w:rsidR="007D21A8" w:rsidRPr="005D4575">
        <w:rPr>
          <w:rFonts w:ascii="Garamond" w:hAnsi="Garamond"/>
        </w:rPr>
        <w:t>l giudice am</w:t>
      </w:r>
      <w:r w:rsidR="00590BD8">
        <w:rPr>
          <w:rFonts w:ascii="Garamond" w:hAnsi="Garamond"/>
        </w:rPr>
        <w:t xml:space="preserve">ministrativo </w:t>
      </w:r>
      <w:r w:rsidR="007D21A8" w:rsidRPr="00590BD8">
        <w:rPr>
          <w:rFonts w:ascii="Garamond" w:hAnsi="Garamond"/>
          <w:i/>
        </w:rPr>
        <w:t>dialoga</w:t>
      </w:r>
      <w:r w:rsidR="007D21A8" w:rsidRPr="005D4575">
        <w:rPr>
          <w:rFonts w:ascii="Garamond" w:hAnsi="Garamond"/>
        </w:rPr>
        <w:t xml:space="preserve"> con il potere pubblico, lo controlla, lo limita là dove serve, e</w:t>
      </w:r>
      <w:r w:rsidR="00837B50">
        <w:rPr>
          <w:rFonts w:ascii="Garamond" w:hAnsi="Garamond"/>
        </w:rPr>
        <w:t>,</w:t>
      </w:r>
      <w:r w:rsidR="007D21A8" w:rsidRPr="005D4575">
        <w:rPr>
          <w:rFonts w:ascii="Garamond" w:hAnsi="Garamond"/>
        </w:rPr>
        <w:t xml:space="preserve"> là dove possibile, lo sostituisce, senza</w:t>
      </w:r>
      <w:r w:rsidR="00590BD8">
        <w:rPr>
          <w:rFonts w:ascii="Garamond" w:hAnsi="Garamond"/>
        </w:rPr>
        <w:t xml:space="preserve"> </w:t>
      </w:r>
      <w:r w:rsidR="007D21A8" w:rsidRPr="005D4575">
        <w:rPr>
          <w:rFonts w:ascii="Garamond" w:hAnsi="Garamond"/>
        </w:rPr>
        <w:t>invadere gli spazi di aut</w:t>
      </w:r>
      <w:r w:rsidR="00590BD8">
        <w:rPr>
          <w:rFonts w:ascii="Garamond" w:hAnsi="Garamond"/>
        </w:rPr>
        <w:t>onomia</w:t>
      </w:r>
      <w:r w:rsidR="007D21A8" w:rsidRPr="005D4575">
        <w:rPr>
          <w:rFonts w:ascii="Garamond" w:hAnsi="Garamond"/>
        </w:rPr>
        <w:t xml:space="preserve"> riservati alla </w:t>
      </w:r>
      <w:r w:rsidR="00B167DB">
        <w:rPr>
          <w:rFonts w:ascii="Garamond" w:hAnsi="Garamond"/>
        </w:rPr>
        <w:t>pubblica amministrazione</w:t>
      </w:r>
      <w:r w:rsidR="007D21A8" w:rsidRPr="005D4575">
        <w:rPr>
          <w:rFonts w:ascii="Garamond" w:hAnsi="Garamond"/>
        </w:rPr>
        <w:t xml:space="preserve">, i quali, d’altronde, sono inevitabilmente incisi e progressivamente ridotti per effetto anche dello stesso giudicato amministrativo. </w:t>
      </w:r>
    </w:p>
    <w:p w14:paraId="4B11B756" w14:textId="71CDBB79" w:rsidR="007D21A8" w:rsidRPr="005D4575" w:rsidRDefault="007D21A8" w:rsidP="007D21A8">
      <w:pPr>
        <w:ind w:firstLine="567"/>
        <w:jc w:val="both"/>
        <w:rPr>
          <w:rFonts w:ascii="Garamond" w:hAnsi="Garamond"/>
        </w:rPr>
      </w:pPr>
      <w:r w:rsidRPr="005D4575">
        <w:rPr>
          <w:rFonts w:ascii="Garamond" w:hAnsi="Garamond"/>
        </w:rPr>
        <w:t xml:space="preserve">Ecco, quindi, che l’ordinamento oggi consente al </w:t>
      </w:r>
      <w:r w:rsidR="00B167DB">
        <w:rPr>
          <w:rFonts w:ascii="Garamond" w:hAnsi="Garamond"/>
        </w:rPr>
        <w:t>giudice amministrativo</w:t>
      </w:r>
      <w:r w:rsidRPr="005D4575">
        <w:rPr>
          <w:rFonts w:ascii="Garamond" w:hAnsi="Garamond"/>
        </w:rPr>
        <w:t xml:space="preserve"> non solo di sindacare, ma, di regola, anche sovrapporsi al potere vincolato</w:t>
      </w:r>
      <w:r>
        <w:rPr>
          <w:rFonts w:ascii="Garamond" w:hAnsi="Garamond"/>
        </w:rPr>
        <w:t xml:space="preserve"> esercitato da</w:t>
      </w:r>
      <w:r w:rsidR="00B167DB">
        <w:rPr>
          <w:rFonts w:ascii="Garamond" w:hAnsi="Garamond"/>
        </w:rPr>
        <w:t>i poteri pubblici</w:t>
      </w:r>
      <w:r w:rsidRPr="005D4575">
        <w:rPr>
          <w:rFonts w:ascii="Garamond" w:hAnsi="Garamond"/>
        </w:rPr>
        <w:t xml:space="preserve">, poiché, come detto, ove non si frapponga l’ostacolo dato dalla non sostituibilità di attività discrezionali riservate alla pubblica amministrazione, il processo amministrativo di cognizione, da giudizio amministrativo sull’atto, teso a vagliarne la legittimità alla stregua dei vizi denunciati in sede di ricorso e con salvezza del </w:t>
      </w:r>
      <w:proofErr w:type="spellStart"/>
      <w:r w:rsidRPr="005D4575">
        <w:rPr>
          <w:rFonts w:ascii="Garamond" w:hAnsi="Garamond"/>
        </w:rPr>
        <w:t>riesercizio</w:t>
      </w:r>
      <w:proofErr w:type="spellEnd"/>
      <w:r w:rsidRPr="005D4575">
        <w:rPr>
          <w:rFonts w:ascii="Garamond" w:hAnsi="Garamond"/>
        </w:rPr>
        <w:t xml:space="preserve"> del potere amministrativo, si </w:t>
      </w:r>
      <w:r w:rsidR="00C853ED">
        <w:rPr>
          <w:rFonts w:ascii="Garamond" w:hAnsi="Garamond"/>
        </w:rPr>
        <w:t>trasforma</w:t>
      </w:r>
      <w:r w:rsidRPr="005D4575">
        <w:rPr>
          <w:rFonts w:ascii="Garamond" w:hAnsi="Garamond"/>
        </w:rPr>
        <w:t xml:space="preserve"> in un giudizio sul rapporto regolato dal medesimo atto, volto a scrutinare la fondatezza della pretesa sostanziale azionata. </w:t>
      </w:r>
    </w:p>
    <w:p w14:paraId="5A752BD9" w14:textId="59C23323" w:rsidR="007D21A8" w:rsidRPr="005D4575" w:rsidRDefault="00837B50" w:rsidP="00247FDB">
      <w:pPr>
        <w:ind w:firstLine="567"/>
        <w:jc w:val="both"/>
        <w:rPr>
          <w:rFonts w:ascii="Garamond" w:hAnsi="Garamond"/>
        </w:rPr>
      </w:pPr>
      <w:r>
        <w:rPr>
          <w:rFonts w:ascii="Garamond" w:hAnsi="Garamond"/>
        </w:rPr>
        <w:t>A parte ciò</w:t>
      </w:r>
      <w:r w:rsidR="007D21A8" w:rsidRPr="005D4575">
        <w:rPr>
          <w:rFonts w:ascii="Garamond" w:hAnsi="Garamond"/>
        </w:rPr>
        <w:t xml:space="preserve">, è soprattutto con riguardo all’esercizio del potere discrezionale che emerge il fondamentale ruolo del </w:t>
      </w:r>
      <w:r w:rsidR="00B167DB">
        <w:rPr>
          <w:rFonts w:ascii="Garamond" w:hAnsi="Garamond"/>
        </w:rPr>
        <w:t>g</w:t>
      </w:r>
      <w:r w:rsidR="007D21A8" w:rsidRPr="005D4575">
        <w:rPr>
          <w:rFonts w:ascii="Garamond" w:hAnsi="Garamond"/>
        </w:rPr>
        <w:t xml:space="preserve">iudice amministrativo per garantire l’effettività del sistema </w:t>
      </w:r>
      <w:r>
        <w:rPr>
          <w:rFonts w:ascii="Garamond" w:hAnsi="Garamond"/>
        </w:rPr>
        <w:t>di tutele</w:t>
      </w:r>
      <w:r w:rsidR="00C853ED">
        <w:rPr>
          <w:rFonts w:ascii="Garamond" w:hAnsi="Garamond"/>
        </w:rPr>
        <w:t>, nel rispetto delle prerogative costituzionali dell’amministrazione</w:t>
      </w:r>
      <w:r w:rsidR="007D21A8" w:rsidRPr="005D4575">
        <w:rPr>
          <w:rFonts w:ascii="Garamond" w:hAnsi="Garamond"/>
        </w:rPr>
        <w:t xml:space="preserve">. </w:t>
      </w:r>
      <w:r w:rsidR="00C853ED">
        <w:rPr>
          <w:rFonts w:ascii="Garamond" w:hAnsi="Garamond"/>
        </w:rPr>
        <w:t>In questo ambito, il plesso di giustizia amministrativa ha sviluppato tecniche via via più raffinate di sindacato, rendendo penetrante il controllo sulla discrezionalità tecnica, utilizzando il vizio dell’eccesso di potere come setaccio per far emergere gli eventuali arbìtri del potere pubblico, indirizzando il corretto esercizio del potere attraverso l’effetto conformativo delle pronunzie giurisdizionali</w:t>
      </w:r>
      <w:r w:rsidR="00247FDB">
        <w:rPr>
          <w:rFonts w:ascii="Garamond" w:hAnsi="Garamond"/>
        </w:rPr>
        <w:t xml:space="preserve"> e il rimedio dell’ottemperanza</w:t>
      </w:r>
      <w:r w:rsidR="00C853ED">
        <w:rPr>
          <w:rFonts w:ascii="Garamond" w:hAnsi="Garamond"/>
        </w:rPr>
        <w:t>.</w:t>
      </w:r>
      <w:r w:rsidR="007D21A8">
        <w:rPr>
          <w:rFonts w:ascii="Garamond" w:hAnsi="Garamond"/>
        </w:rPr>
        <w:t xml:space="preserve"> </w:t>
      </w:r>
      <w:r w:rsidR="00247FDB">
        <w:rPr>
          <w:rFonts w:ascii="Garamond" w:hAnsi="Garamond"/>
        </w:rPr>
        <w:t>L</w:t>
      </w:r>
      <w:r w:rsidR="007D21A8">
        <w:rPr>
          <w:rFonts w:ascii="Garamond" w:hAnsi="Garamond"/>
        </w:rPr>
        <w:t>a sentenza amministrativa, e</w:t>
      </w:r>
      <w:r w:rsidR="007D21A8" w:rsidRPr="005D4575">
        <w:rPr>
          <w:rFonts w:ascii="Garamond" w:hAnsi="Garamond"/>
        </w:rPr>
        <w:t xml:space="preserve"> il giudicato che ad essa consegue, infatti, </w:t>
      </w:r>
      <w:r>
        <w:rPr>
          <w:rFonts w:ascii="Garamond" w:hAnsi="Garamond"/>
        </w:rPr>
        <w:t>divent</w:t>
      </w:r>
      <w:r w:rsidR="00E91597">
        <w:rPr>
          <w:rFonts w:ascii="Garamond" w:hAnsi="Garamond"/>
        </w:rPr>
        <w:t>a</w:t>
      </w:r>
      <w:r>
        <w:rPr>
          <w:rFonts w:ascii="Garamond" w:hAnsi="Garamond"/>
        </w:rPr>
        <w:t>no</w:t>
      </w:r>
      <w:r w:rsidR="00247FDB">
        <w:rPr>
          <w:rFonts w:ascii="Garamond" w:hAnsi="Garamond"/>
        </w:rPr>
        <w:t>,</w:t>
      </w:r>
      <w:r w:rsidR="007D21A8" w:rsidRPr="005D4575">
        <w:rPr>
          <w:rFonts w:ascii="Garamond" w:hAnsi="Garamond"/>
        </w:rPr>
        <w:t xml:space="preserve"> insieme</w:t>
      </w:r>
      <w:r w:rsidR="00247FDB">
        <w:rPr>
          <w:rFonts w:ascii="Garamond" w:hAnsi="Garamond"/>
        </w:rPr>
        <w:t>,</w:t>
      </w:r>
      <w:r w:rsidR="007D21A8" w:rsidRPr="005D4575">
        <w:rPr>
          <w:rFonts w:ascii="Garamond" w:hAnsi="Garamond"/>
        </w:rPr>
        <w:t xml:space="preserve"> giudizio per il passato (valutazione del comportamento passato) e precetto per il futuro</w:t>
      </w:r>
      <w:r w:rsidR="007D21A8" w:rsidRPr="005D4575">
        <w:rPr>
          <w:rFonts w:ascii="Garamond" w:hAnsi="Garamond"/>
          <w:vertAlign w:val="superscript"/>
        </w:rPr>
        <w:footnoteReference w:id="136"/>
      </w:r>
      <w:r w:rsidR="007D21A8" w:rsidRPr="005D4575">
        <w:rPr>
          <w:rFonts w:ascii="Garamond" w:hAnsi="Garamond"/>
        </w:rPr>
        <w:t xml:space="preserve">. </w:t>
      </w:r>
    </w:p>
    <w:p w14:paraId="0A423993" w14:textId="77777777" w:rsidR="000A0570" w:rsidRPr="005D4575" w:rsidRDefault="000A0570" w:rsidP="000A0570">
      <w:pPr>
        <w:ind w:firstLine="567"/>
        <w:jc w:val="both"/>
        <w:rPr>
          <w:rFonts w:ascii="Garamond" w:hAnsi="Garamond"/>
        </w:rPr>
      </w:pPr>
      <w:r w:rsidRPr="005D4575">
        <w:rPr>
          <w:rFonts w:ascii="Garamond" w:hAnsi="Garamond"/>
        </w:rPr>
        <w:t>È in quest’ottica che deve leggersi</w:t>
      </w:r>
      <w:r>
        <w:rPr>
          <w:rFonts w:ascii="Garamond" w:hAnsi="Garamond"/>
        </w:rPr>
        <w:t xml:space="preserve"> anche</w:t>
      </w:r>
      <w:r w:rsidRPr="005D4575">
        <w:rPr>
          <w:rFonts w:ascii="Garamond" w:hAnsi="Garamond"/>
        </w:rPr>
        <w:t xml:space="preserve"> l’importante limitazione operata dall’Adunanza Plenaria </w:t>
      </w:r>
      <w:r>
        <w:rPr>
          <w:rFonts w:ascii="Garamond" w:hAnsi="Garamond"/>
        </w:rPr>
        <w:t>del Consiglio di Stato</w:t>
      </w:r>
      <w:r>
        <w:rPr>
          <w:rStyle w:val="Rimandonotaapidipagina"/>
          <w:rFonts w:ascii="Garamond" w:hAnsi="Garamond"/>
        </w:rPr>
        <w:footnoteReference w:id="137"/>
      </w:r>
      <w:r w:rsidRPr="005D4575">
        <w:rPr>
          <w:rFonts w:ascii="Garamond" w:hAnsi="Garamond"/>
        </w:rPr>
        <w:t xml:space="preserve"> </w:t>
      </w:r>
      <w:r>
        <w:rPr>
          <w:rFonts w:ascii="Garamond" w:hAnsi="Garamond"/>
        </w:rPr>
        <w:t>a</w:t>
      </w:r>
      <w:r w:rsidRPr="005D4575">
        <w:rPr>
          <w:rFonts w:ascii="Garamond" w:hAnsi="Garamond"/>
        </w:rPr>
        <w:t xml:space="preserve">ll’utilizzabilità della c.d. tecnica dell’assorbimento dei motivi da parte del </w:t>
      </w:r>
      <w:r>
        <w:rPr>
          <w:rFonts w:ascii="Garamond" w:hAnsi="Garamond"/>
        </w:rPr>
        <w:t xml:space="preserve">giudice, </w:t>
      </w:r>
      <w:r>
        <w:rPr>
          <w:rFonts w:ascii="Garamond" w:hAnsi="Garamond"/>
        </w:rPr>
        <w:lastRenderedPageBreak/>
        <w:t>indirizzando a un esame completo delle censure formulate dal privato ricorrente</w:t>
      </w:r>
      <w:r w:rsidRPr="005D4575">
        <w:rPr>
          <w:rFonts w:ascii="Garamond" w:hAnsi="Garamond"/>
        </w:rPr>
        <w:t xml:space="preserve">: quanto più la sentenza è in grado di “convertire” l'insieme delle circostanze relative all'esercizio concreto di un dato potere in un vincolo per l'autorità, tanto più l'azione amministrativa successiva alla sentenza rappresenta non la manifestazione di un potere “proprio” quanto la mera attuazione del </w:t>
      </w:r>
      <w:proofErr w:type="spellStart"/>
      <w:r w:rsidRPr="005D4575">
        <w:rPr>
          <w:rFonts w:ascii="Garamond" w:hAnsi="Garamond"/>
          <w:i/>
        </w:rPr>
        <w:t>dictum</w:t>
      </w:r>
      <w:proofErr w:type="spellEnd"/>
      <w:r w:rsidRPr="005D4575">
        <w:rPr>
          <w:rFonts w:ascii="Garamond" w:hAnsi="Garamond"/>
        </w:rPr>
        <w:t xml:space="preserve"> giudiziale. </w:t>
      </w:r>
    </w:p>
    <w:p w14:paraId="555564DD" w14:textId="77777777" w:rsidR="00837B50" w:rsidRDefault="00247FDB" w:rsidP="007D21A8">
      <w:pPr>
        <w:ind w:firstLine="567"/>
        <w:jc w:val="both"/>
        <w:rPr>
          <w:rFonts w:ascii="Garamond" w:hAnsi="Garamond"/>
        </w:rPr>
      </w:pPr>
      <w:r w:rsidRPr="005D4575">
        <w:rPr>
          <w:rFonts w:ascii="Garamond" w:hAnsi="Garamond"/>
        </w:rPr>
        <w:t>Anche in dottrina</w:t>
      </w:r>
      <w:r w:rsidRPr="005D4575">
        <w:rPr>
          <w:rFonts w:ascii="Garamond" w:hAnsi="Garamond"/>
          <w:vertAlign w:val="superscript"/>
        </w:rPr>
        <w:footnoteReference w:id="138"/>
      </w:r>
      <w:r w:rsidRPr="005D4575">
        <w:rPr>
          <w:rFonts w:ascii="Garamond" w:hAnsi="Garamond"/>
        </w:rPr>
        <w:t xml:space="preserve"> si è rilevato che l’ordinamento processuale amministrativo si è evoluto nel segno del riconoscimento di sempre più incisivi poteri al giudice per porlo in grado di penetrare negli spazi già ritenuti riservati alla discrezionalità dell'amministrazione. </w:t>
      </w:r>
      <w:r w:rsidR="00837B50">
        <w:rPr>
          <w:rFonts w:ascii="Garamond" w:hAnsi="Garamond"/>
        </w:rPr>
        <w:t>E ciò, c</w:t>
      </w:r>
      <w:r w:rsidR="000A0570">
        <w:rPr>
          <w:rFonts w:ascii="Garamond" w:hAnsi="Garamond"/>
        </w:rPr>
        <w:t xml:space="preserve">ome più volte sottolineato, </w:t>
      </w:r>
      <w:r w:rsidR="0078553E">
        <w:rPr>
          <w:rFonts w:ascii="Garamond" w:hAnsi="Garamond"/>
        </w:rPr>
        <w:t>senza compromettere</w:t>
      </w:r>
      <w:r w:rsidR="000A0570">
        <w:rPr>
          <w:rFonts w:ascii="Garamond" w:hAnsi="Garamond"/>
        </w:rPr>
        <w:t xml:space="preserve"> la necessaria deferenza – intesa come rispetto, non certo come subalternità - per le attribuzioni costituzionali dell’amministrazione</w:t>
      </w:r>
      <w:r w:rsidR="0078553E">
        <w:rPr>
          <w:rFonts w:ascii="Garamond" w:hAnsi="Garamond"/>
        </w:rPr>
        <w:t xml:space="preserve">. </w:t>
      </w:r>
    </w:p>
    <w:p w14:paraId="441F8051" w14:textId="0959CE8B" w:rsidR="00247FDB" w:rsidRDefault="0078553E" w:rsidP="007D21A8">
      <w:pPr>
        <w:ind w:firstLine="567"/>
        <w:jc w:val="both"/>
        <w:rPr>
          <w:rFonts w:ascii="Garamond" w:hAnsi="Garamond"/>
        </w:rPr>
      </w:pPr>
      <w:r>
        <w:rPr>
          <w:rFonts w:ascii="Garamond" w:hAnsi="Garamond"/>
        </w:rPr>
        <w:t>Ed in effetti</w:t>
      </w:r>
      <w:r w:rsidR="000A0570">
        <w:rPr>
          <w:rFonts w:ascii="Garamond" w:hAnsi="Garamond"/>
        </w:rPr>
        <w:t xml:space="preserve">, </w:t>
      </w:r>
      <w:r>
        <w:rPr>
          <w:rFonts w:ascii="Garamond" w:hAnsi="Garamond"/>
        </w:rPr>
        <w:t>aprendo lo sguardo a</w:t>
      </w:r>
      <w:r w:rsidR="000A0570">
        <w:rPr>
          <w:rFonts w:ascii="Garamond" w:hAnsi="Garamond"/>
        </w:rPr>
        <w:t xml:space="preserve"> una prospettiva comparatistica, </w:t>
      </w:r>
      <w:r w:rsidR="00016738">
        <w:rPr>
          <w:rFonts w:ascii="Garamond" w:hAnsi="Garamond"/>
        </w:rPr>
        <w:t>si nota</w:t>
      </w:r>
      <w:r w:rsidR="00837B50">
        <w:rPr>
          <w:rFonts w:ascii="Garamond" w:hAnsi="Garamond"/>
        </w:rPr>
        <w:t xml:space="preserve"> come lo strumentario processuale di cui è attualmente dotato il giudice amministrativo italiano non è qualitativamente inferiore alle risorse processuali previste in altri ordinamenti, a proposito dei quali va notata</w:t>
      </w:r>
      <w:r w:rsidR="00016738">
        <w:rPr>
          <w:rFonts w:ascii="Garamond" w:hAnsi="Garamond"/>
        </w:rPr>
        <w:t xml:space="preserve">, indipendentemente dalla struttura monistica o pluralistica del sistema di giurisdizione, una </w:t>
      </w:r>
      <w:r w:rsidR="00837B50">
        <w:rPr>
          <w:rFonts w:ascii="Garamond" w:hAnsi="Garamond"/>
        </w:rPr>
        <w:t xml:space="preserve">progressiva </w:t>
      </w:r>
      <w:r w:rsidR="00016738">
        <w:rPr>
          <w:rFonts w:ascii="Garamond" w:hAnsi="Garamond"/>
        </w:rPr>
        <w:t>convergenza nelle tecniche di tutela</w:t>
      </w:r>
      <w:r w:rsidR="0051304E">
        <w:rPr>
          <w:rStyle w:val="Rimandonotaapidipagina"/>
          <w:rFonts w:ascii="Garamond" w:hAnsi="Garamond"/>
        </w:rPr>
        <w:footnoteReference w:id="139"/>
      </w:r>
      <w:r w:rsidR="00016738">
        <w:rPr>
          <w:rFonts w:ascii="Garamond" w:hAnsi="Garamond"/>
        </w:rPr>
        <w:t xml:space="preserve">, </w:t>
      </w:r>
      <w:r w:rsidR="00837B50">
        <w:rPr>
          <w:rFonts w:ascii="Garamond" w:hAnsi="Garamond"/>
        </w:rPr>
        <w:t xml:space="preserve">nel </w:t>
      </w:r>
      <w:r w:rsidR="001C5AEC">
        <w:rPr>
          <w:rFonts w:ascii="Garamond" w:hAnsi="Garamond"/>
        </w:rPr>
        <w:t xml:space="preserve">pur </w:t>
      </w:r>
      <w:r w:rsidR="00837B50">
        <w:rPr>
          <w:rFonts w:ascii="Garamond" w:hAnsi="Garamond"/>
        </w:rPr>
        <w:t>delicato</w:t>
      </w:r>
      <w:r w:rsidR="0067145D">
        <w:rPr>
          <w:rFonts w:ascii="Garamond" w:hAnsi="Garamond"/>
        </w:rPr>
        <w:t xml:space="preserve"> equilibrio tra la necessità di offrire una reale tutela ai consociati e i limiti imposti dal principio di separazione dei poteri.</w:t>
      </w:r>
      <w:r w:rsidR="000A0570">
        <w:rPr>
          <w:rFonts w:ascii="Garamond" w:hAnsi="Garamond"/>
        </w:rPr>
        <w:t xml:space="preserve"> </w:t>
      </w:r>
    </w:p>
    <w:p w14:paraId="591C3624" w14:textId="552E70EE" w:rsidR="00411596" w:rsidRPr="001C5AEC" w:rsidRDefault="00837B50" w:rsidP="007D21A8">
      <w:pPr>
        <w:ind w:firstLine="567"/>
        <w:jc w:val="both"/>
        <w:rPr>
          <w:rFonts w:ascii="Garamond" w:hAnsi="Garamond"/>
        </w:rPr>
      </w:pPr>
      <w:r>
        <w:rPr>
          <w:rFonts w:ascii="Garamond" w:hAnsi="Garamond"/>
        </w:rPr>
        <w:t>L</w:t>
      </w:r>
      <w:r w:rsidR="0067145D">
        <w:rPr>
          <w:rFonts w:ascii="Garamond" w:hAnsi="Garamond"/>
        </w:rPr>
        <w:t xml:space="preserve">’ordinamento tedesco, </w:t>
      </w:r>
      <w:r w:rsidR="001C5AEC">
        <w:rPr>
          <w:rFonts w:ascii="Garamond" w:hAnsi="Garamond"/>
        </w:rPr>
        <w:t>notoriamente pluralistico</w:t>
      </w:r>
      <w:r w:rsidR="0067145D">
        <w:rPr>
          <w:rFonts w:ascii="Garamond" w:hAnsi="Garamond"/>
        </w:rPr>
        <w:t xml:space="preserve">, è stato </w:t>
      </w:r>
      <w:r>
        <w:rPr>
          <w:rFonts w:ascii="Garamond" w:hAnsi="Garamond"/>
        </w:rPr>
        <w:t>a lungo guardato in Italia</w:t>
      </w:r>
      <w:r w:rsidR="0067145D">
        <w:rPr>
          <w:rFonts w:ascii="Garamond" w:hAnsi="Garamond"/>
        </w:rPr>
        <w:t xml:space="preserve"> </w:t>
      </w:r>
      <w:r w:rsidR="004C7C75">
        <w:rPr>
          <w:rFonts w:ascii="Garamond" w:hAnsi="Garamond"/>
        </w:rPr>
        <w:t>come modello di tutela avanzata</w:t>
      </w:r>
      <w:r>
        <w:rPr>
          <w:rFonts w:ascii="Garamond" w:hAnsi="Garamond"/>
        </w:rPr>
        <w:t>,</w:t>
      </w:r>
      <w:r w:rsidR="0067145D">
        <w:rPr>
          <w:rFonts w:ascii="Garamond" w:hAnsi="Garamond"/>
        </w:rPr>
        <w:t xml:space="preserve"> perché accanto all’</w:t>
      </w:r>
      <w:proofErr w:type="spellStart"/>
      <w:r w:rsidR="0067145D">
        <w:rPr>
          <w:rFonts w:ascii="Garamond" w:hAnsi="Garamond"/>
          <w:i/>
        </w:rPr>
        <w:t>Anfechtungsklage</w:t>
      </w:r>
      <w:proofErr w:type="spellEnd"/>
      <w:r w:rsidR="0067145D">
        <w:rPr>
          <w:rFonts w:ascii="Garamond" w:hAnsi="Garamond"/>
        </w:rPr>
        <w:t xml:space="preserve">, l’azione di annullamento, da tempo prevede la </w:t>
      </w:r>
      <w:proofErr w:type="spellStart"/>
      <w:r w:rsidR="0067145D">
        <w:rPr>
          <w:rFonts w:ascii="Garamond" w:hAnsi="Garamond"/>
          <w:i/>
        </w:rPr>
        <w:t>Verpflichtungsklage</w:t>
      </w:r>
      <w:proofErr w:type="spellEnd"/>
      <w:r w:rsidR="0067145D">
        <w:rPr>
          <w:rFonts w:ascii="Garamond" w:hAnsi="Garamond"/>
        </w:rPr>
        <w:t xml:space="preserve">, l’azione di adempimento, che consente di ottenere la condanna dell’amministrazione all’emanazione di un atto amministrativo rifiutato od omesso. </w:t>
      </w:r>
      <w:r w:rsidR="0067145D" w:rsidRPr="0067145D">
        <w:rPr>
          <w:rFonts w:ascii="Garamond" w:hAnsi="Garamond"/>
        </w:rPr>
        <w:t xml:space="preserve">Tuttavia, </w:t>
      </w:r>
      <w:r w:rsidR="0067145D">
        <w:rPr>
          <w:rFonts w:ascii="Garamond" w:hAnsi="Garamond"/>
        </w:rPr>
        <w:t xml:space="preserve">il giudice può accogliere tale domanda </w:t>
      </w:r>
      <w:r w:rsidR="0067145D" w:rsidRPr="0067145D">
        <w:rPr>
          <w:rFonts w:ascii="Garamond" w:hAnsi="Garamond"/>
        </w:rPr>
        <w:t>solo se la questione è matura per la decisione</w:t>
      </w:r>
      <w:r w:rsidR="0067145D">
        <w:rPr>
          <w:rStyle w:val="Rimandonotaapidipagina"/>
          <w:rFonts w:ascii="Garamond" w:hAnsi="Garamond"/>
        </w:rPr>
        <w:footnoteReference w:id="140"/>
      </w:r>
      <w:r w:rsidR="0067145D" w:rsidRPr="0067145D">
        <w:rPr>
          <w:rFonts w:ascii="Garamond" w:hAnsi="Garamond"/>
        </w:rPr>
        <w:t xml:space="preserve">, </w:t>
      </w:r>
      <w:r w:rsidR="0067145D">
        <w:rPr>
          <w:rFonts w:ascii="Garamond" w:hAnsi="Garamond"/>
        </w:rPr>
        <w:t>vale a dire se</w:t>
      </w:r>
      <w:r w:rsidR="0067145D" w:rsidRPr="0067145D">
        <w:rPr>
          <w:rFonts w:ascii="Garamond" w:hAnsi="Garamond"/>
        </w:rPr>
        <w:t xml:space="preserve"> il provvedimento ambito dal ricorrente </w:t>
      </w:r>
      <w:r w:rsidR="0067145D">
        <w:rPr>
          <w:rFonts w:ascii="Garamond" w:hAnsi="Garamond"/>
        </w:rPr>
        <w:t>abbia</w:t>
      </w:r>
      <w:r w:rsidR="0067145D" w:rsidRPr="0067145D">
        <w:rPr>
          <w:rFonts w:ascii="Garamond" w:hAnsi="Garamond"/>
        </w:rPr>
        <w:t xml:space="preserve"> carattere vincolato, </w:t>
      </w:r>
      <w:r w:rsidR="0067145D">
        <w:rPr>
          <w:rFonts w:ascii="Garamond" w:hAnsi="Garamond"/>
        </w:rPr>
        <w:t xml:space="preserve">ovvero se, trattandosi di provvedimento a contenuto discrezionale, </w:t>
      </w:r>
      <w:r w:rsidR="0067145D" w:rsidRPr="0067145D">
        <w:rPr>
          <w:rFonts w:ascii="Garamond" w:hAnsi="Garamond"/>
        </w:rPr>
        <w:t>le circostanze concrete</w:t>
      </w:r>
      <w:r w:rsidR="00CB7214">
        <w:rPr>
          <w:rFonts w:ascii="Garamond" w:hAnsi="Garamond"/>
        </w:rPr>
        <w:t xml:space="preserve"> consentano di determinare</w:t>
      </w:r>
      <w:r w:rsidR="0067145D" w:rsidRPr="0067145D">
        <w:rPr>
          <w:rFonts w:ascii="Garamond" w:hAnsi="Garamond"/>
        </w:rPr>
        <w:t xml:space="preserve"> univocamente e precisamente </w:t>
      </w:r>
      <w:r w:rsidR="00CB7214">
        <w:rPr>
          <w:rFonts w:ascii="Garamond" w:hAnsi="Garamond"/>
        </w:rPr>
        <w:t>la decisione</w:t>
      </w:r>
      <w:r w:rsidR="00CB7214">
        <w:rPr>
          <w:rStyle w:val="Rimandonotaapidipagina"/>
          <w:rFonts w:ascii="Garamond" w:hAnsi="Garamond"/>
        </w:rPr>
        <w:footnoteReference w:id="141"/>
      </w:r>
      <w:r w:rsidR="0067145D" w:rsidRPr="0067145D">
        <w:t> </w:t>
      </w:r>
      <w:r w:rsidR="0067145D" w:rsidRPr="0067145D">
        <w:rPr>
          <w:rFonts w:ascii="Garamond" w:hAnsi="Garamond"/>
        </w:rPr>
        <w:t xml:space="preserve">. </w:t>
      </w:r>
      <w:r w:rsidR="00F26084">
        <w:rPr>
          <w:rFonts w:ascii="Garamond" w:hAnsi="Garamond"/>
        </w:rPr>
        <w:t>Quindi,</w:t>
      </w:r>
      <w:r w:rsidR="0067145D" w:rsidRPr="0067145D">
        <w:rPr>
          <w:rFonts w:ascii="Garamond" w:hAnsi="Garamond"/>
        </w:rPr>
        <w:t xml:space="preserve"> non </w:t>
      </w:r>
      <w:r w:rsidR="00F26084">
        <w:rPr>
          <w:rFonts w:ascii="Garamond" w:hAnsi="Garamond"/>
        </w:rPr>
        <w:t xml:space="preserve">debbono in sostanza </w:t>
      </w:r>
      <w:r w:rsidR="0067145D" w:rsidRPr="0067145D">
        <w:rPr>
          <w:rFonts w:ascii="Garamond" w:hAnsi="Garamond"/>
        </w:rPr>
        <w:t>residu</w:t>
      </w:r>
      <w:r w:rsidR="00F26084">
        <w:rPr>
          <w:rFonts w:ascii="Garamond" w:hAnsi="Garamond"/>
        </w:rPr>
        <w:t>are</w:t>
      </w:r>
      <w:r w:rsidR="0067145D" w:rsidRPr="0067145D">
        <w:rPr>
          <w:rFonts w:ascii="Garamond" w:hAnsi="Garamond"/>
        </w:rPr>
        <w:t xml:space="preserve"> spazi </w:t>
      </w:r>
      <w:r w:rsidR="00F26084">
        <w:rPr>
          <w:rFonts w:ascii="Garamond" w:hAnsi="Garamond"/>
        </w:rPr>
        <w:t>di discrezionalità</w:t>
      </w:r>
      <w:r w:rsidR="0067145D" w:rsidRPr="0067145D">
        <w:rPr>
          <w:rFonts w:ascii="Garamond" w:hAnsi="Garamond"/>
        </w:rPr>
        <w:t xml:space="preserve"> in quanto qualsiasi provvedimento diverso da quello richiesto dal ricorrente comportereb</w:t>
      </w:r>
      <w:r w:rsidR="0067145D" w:rsidRPr="001C5AEC">
        <w:rPr>
          <w:rFonts w:ascii="Garamond" w:hAnsi="Garamond"/>
        </w:rPr>
        <w:t>be in concreto l'illegittimità dello stesso per un uso errato del potere discrezionale</w:t>
      </w:r>
      <w:r w:rsidR="00F26084" w:rsidRPr="001C5AEC">
        <w:rPr>
          <w:rFonts w:ascii="Garamond" w:hAnsi="Garamond"/>
        </w:rPr>
        <w:t>.</w:t>
      </w:r>
    </w:p>
    <w:p w14:paraId="0E19FC39" w14:textId="48B560CB" w:rsidR="001C5AEC" w:rsidRPr="001C5AEC" w:rsidRDefault="001C5AEC" w:rsidP="007D21A8">
      <w:pPr>
        <w:ind w:firstLine="567"/>
        <w:jc w:val="both"/>
        <w:rPr>
          <w:rFonts w:ascii="Garamond" w:hAnsi="Garamond"/>
        </w:rPr>
      </w:pPr>
      <w:r w:rsidRPr="001C5AEC">
        <w:rPr>
          <w:rFonts w:ascii="Garamond" w:hAnsi="Garamond"/>
        </w:rPr>
        <w:t xml:space="preserve">Laddove, invece, in capo all’amministrazione residuino ancora margini di discrezionalità, il par. 113, comma 5, </w:t>
      </w:r>
      <w:proofErr w:type="spellStart"/>
      <w:r w:rsidRPr="001C5AEC">
        <w:rPr>
          <w:rFonts w:ascii="Garamond" w:hAnsi="Garamond"/>
        </w:rPr>
        <w:t>VwGO</w:t>
      </w:r>
      <w:proofErr w:type="spellEnd"/>
      <w:r w:rsidR="00837B50">
        <w:rPr>
          <w:rStyle w:val="Rimandonotaapidipagina"/>
          <w:rFonts w:ascii="Garamond" w:hAnsi="Garamond"/>
        </w:rPr>
        <w:footnoteReference w:id="142"/>
      </w:r>
      <w:r w:rsidRPr="001C5AEC">
        <w:rPr>
          <w:rFonts w:ascii="Garamond" w:hAnsi="Garamond"/>
        </w:rPr>
        <w:t xml:space="preserve">, stabilisce che il giudice dichiara l'obbligo dell’amministrazione di decidere nei confronti del privato nel rispetto del </w:t>
      </w:r>
      <w:proofErr w:type="spellStart"/>
      <w:r w:rsidRPr="001C5AEC">
        <w:rPr>
          <w:rFonts w:ascii="Garamond" w:hAnsi="Garamond"/>
          <w:i/>
        </w:rPr>
        <w:t>Rechtsauffassung</w:t>
      </w:r>
      <w:proofErr w:type="spellEnd"/>
      <w:r w:rsidRPr="001C5AEC">
        <w:rPr>
          <w:rFonts w:ascii="Garamond" w:hAnsi="Garamond"/>
          <w:i/>
        </w:rPr>
        <w:t xml:space="preserve"> </w:t>
      </w:r>
      <w:r w:rsidRPr="001C5AEC">
        <w:rPr>
          <w:rFonts w:ascii="Garamond" w:hAnsi="Garamond"/>
        </w:rPr>
        <w:t xml:space="preserve">(concezione giuridica) della Corte. La </w:t>
      </w:r>
      <w:proofErr w:type="spellStart"/>
      <w:r w:rsidRPr="001C5AEC">
        <w:rPr>
          <w:rFonts w:ascii="Garamond" w:hAnsi="Garamond"/>
          <w:i/>
        </w:rPr>
        <w:t>Rechtsauffassung</w:t>
      </w:r>
      <w:proofErr w:type="spellEnd"/>
      <w:r w:rsidRPr="001C5AEC">
        <w:rPr>
          <w:rFonts w:ascii="Garamond" w:hAnsi="Garamond"/>
        </w:rPr>
        <w:t xml:space="preserve">, che vincola la pubblica amministrazione al momento dell'emanazione del nuovo atto amministrativo, viene dedotta </w:t>
      </w:r>
      <w:r w:rsidR="009E08DE">
        <w:rPr>
          <w:rFonts w:ascii="Garamond" w:hAnsi="Garamond"/>
        </w:rPr>
        <w:t xml:space="preserve">non dal dispositivo, ma </w:t>
      </w:r>
      <w:r w:rsidRPr="001C5AEC">
        <w:rPr>
          <w:rFonts w:ascii="Garamond" w:hAnsi="Garamond"/>
        </w:rPr>
        <w:t>dalla motivazione</w:t>
      </w:r>
      <w:r w:rsidR="0086610A">
        <w:rPr>
          <w:rStyle w:val="Rimandonotaapidipagina"/>
          <w:rFonts w:ascii="Garamond" w:hAnsi="Garamond"/>
        </w:rPr>
        <w:footnoteReference w:id="143"/>
      </w:r>
      <w:r w:rsidRPr="001C5AEC">
        <w:rPr>
          <w:rFonts w:ascii="Garamond" w:hAnsi="Garamond"/>
        </w:rPr>
        <w:t xml:space="preserve">. </w:t>
      </w:r>
      <w:r w:rsidR="009E08DE">
        <w:rPr>
          <w:rFonts w:ascii="Garamond" w:hAnsi="Garamond"/>
        </w:rPr>
        <w:t>In sostanza</w:t>
      </w:r>
      <w:r w:rsidRPr="001C5AEC">
        <w:rPr>
          <w:rFonts w:ascii="Garamond" w:hAnsi="Garamond"/>
        </w:rPr>
        <w:t xml:space="preserve">, sebbene con tecniche normative diverse, </w:t>
      </w:r>
      <w:r w:rsidR="009E08DE">
        <w:rPr>
          <w:rFonts w:ascii="Garamond" w:hAnsi="Garamond"/>
        </w:rPr>
        <w:t>anche i</w:t>
      </w:r>
      <w:r w:rsidRPr="001C5AEC">
        <w:rPr>
          <w:rFonts w:ascii="Garamond" w:hAnsi="Garamond"/>
        </w:rPr>
        <w:t>l diritto tedesco</w:t>
      </w:r>
      <w:r w:rsidR="009E08DE">
        <w:rPr>
          <w:rFonts w:ascii="Garamond" w:hAnsi="Garamond"/>
        </w:rPr>
        <w:t>, così come il diritto processuale amministrativo italia</w:t>
      </w:r>
      <w:r w:rsidR="007C2A99">
        <w:rPr>
          <w:rFonts w:ascii="Garamond" w:hAnsi="Garamond"/>
        </w:rPr>
        <w:t>no</w:t>
      </w:r>
      <w:r w:rsidR="009E08DE">
        <w:rPr>
          <w:rFonts w:ascii="Garamond" w:hAnsi="Garamond"/>
        </w:rPr>
        <w:t>,</w:t>
      </w:r>
      <w:r w:rsidRPr="001C5AEC">
        <w:rPr>
          <w:rFonts w:ascii="Garamond" w:hAnsi="Garamond"/>
        </w:rPr>
        <w:t xml:space="preserve"> </w:t>
      </w:r>
      <w:r w:rsidR="009E08DE">
        <w:rPr>
          <w:rFonts w:ascii="Garamond" w:hAnsi="Garamond"/>
        </w:rPr>
        <w:t xml:space="preserve">prevede l’effetto conformativo </w:t>
      </w:r>
      <w:r w:rsidRPr="001C5AEC">
        <w:rPr>
          <w:rFonts w:ascii="Garamond" w:hAnsi="Garamond"/>
        </w:rPr>
        <w:t>dell</w:t>
      </w:r>
      <w:r w:rsidR="009E08DE">
        <w:rPr>
          <w:rFonts w:ascii="Garamond" w:hAnsi="Garamond"/>
        </w:rPr>
        <w:t>e</w:t>
      </w:r>
      <w:r w:rsidRPr="001C5AEC">
        <w:rPr>
          <w:rFonts w:ascii="Garamond" w:hAnsi="Garamond"/>
        </w:rPr>
        <w:t xml:space="preserve"> sentenz</w:t>
      </w:r>
      <w:r w:rsidR="009E08DE">
        <w:rPr>
          <w:rFonts w:ascii="Garamond" w:hAnsi="Garamond"/>
        </w:rPr>
        <w:t>e, quale strumento per orientare la condotta dell’amministrazione</w:t>
      </w:r>
      <w:r w:rsidRPr="001C5AEC">
        <w:rPr>
          <w:rFonts w:ascii="Garamond" w:hAnsi="Garamond"/>
        </w:rPr>
        <w:t xml:space="preserve"> nelle materie connotate da discrezionalità.</w:t>
      </w:r>
    </w:p>
    <w:p w14:paraId="5D7B54C7" w14:textId="17E3AB56" w:rsidR="00411596" w:rsidRDefault="004C7C75" w:rsidP="007D21A8">
      <w:pPr>
        <w:ind w:firstLine="567"/>
        <w:jc w:val="both"/>
        <w:rPr>
          <w:rFonts w:ascii="Garamond" w:hAnsi="Garamond"/>
        </w:rPr>
      </w:pPr>
      <w:r w:rsidRPr="001C5AEC">
        <w:rPr>
          <w:rFonts w:ascii="Garamond" w:hAnsi="Garamond"/>
        </w:rPr>
        <w:t>Il bilanciamento tra i diversi princìpi i</w:t>
      </w:r>
      <w:r>
        <w:rPr>
          <w:rFonts w:ascii="Garamond" w:hAnsi="Garamond"/>
        </w:rPr>
        <w:t xml:space="preserve">n gioco, </w:t>
      </w:r>
      <w:r w:rsidR="001C5AEC">
        <w:rPr>
          <w:rFonts w:ascii="Garamond" w:hAnsi="Garamond"/>
        </w:rPr>
        <w:t>in sostanza</w:t>
      </w:r>
      <w:r>
        <w:rPr>
          <w:rFonts w:ascii="Garamond" w:hAnsi="Garamond"/>
        </w:rPr>
        <w:t xml:space="preserve">, si è consolidato </w:t>
      </w:r>
      <w:r w:rsidR="009E08DE">
        <w:rPr>
          <w:rFonts w:ascii="Garamond" w:hAnsi="Garamond"/>
        </w:rPr>
        <w:t xml:space="preserve">in Germania </w:t>
      </w:r>
      <w:r>
        <w:rPr>
          <w:rFonts w:ascii="Garamond" w:hAnsi="Garamond"/>
        </w:rPr>
        <w:t xml:space="preserve">in un punto di equilibrio verso cui si è </w:t>
      </w:r>
      <w:r w:rsidR="009E08DE">
        <w:rPr>
          <w:rFonts w:ascii="Garamond" w:hAnsi="Garamond"/>
        </w:rPr>
        <w:t xml:space="preserve">via via </w:t>
      </w:r>
      <w:r>
        <w:rPr>
          <w:rFonts w:ascii="Garamond" w:hAnsi="Garamond"/>
        </w:rPr>
        <w:t xml:space="preserve">orientato anche il sistema di giustizia amministrativa italiano, </w:t>
      </w:r>
      <w:r w:rsidR="009E08DE">
        <w:rPr>
          <w:rFonts w:ascii="Garamond" w:hAnsi="Garamond"/>
        </w:rPr>
        <w:t>in cui oggi è</w:t>
      </w:r>
      <w:r>
        <w:rPr>
          <w:rFonts w:ascii="Garamond" w:hAnsi="Garamond"/>
        </w:rPr>
        <w:t xml:space="preserve"> ammessa l’azione di condanna pubblicistica</w:t>
      </w:r>
      <w:r w:rsidR="009E08DE">
        <w:rPr>
          <w:rFonts w:ascii="Garamond" w:hAnsi="Garamond"/>
        </w:rPr>
        <w:t xml:space="preserve"> e il sindacato è effettivo anche nelle materie discrezionali</w:t>
      </w:r>
      <w:r>
        <w:rPr>
          <w:rFonts w:ascii="Garamond" w:hAnsi="Garamond"/>
        </w:rPr>
        <w:t>.</w:t>
      </w:r>
    </w:p>
    <w:p w14:paraId="350BFC6F" w14:textId="18FA17C9" w:rsidR="007D21A8" w:rsidRPr="005D4575" w:rsidRDefault="004C7C75" w:rsidP="007D21A8">
      <w:pPr>
        <w:ind w:firstLine="567"/>
        <w:jc w:val="both"/>
        <w:rPr>
          <w:rFonts w:ascii="Garamond" w:hAnsi="Garamond"/>
        </w:rPr>
      </w:pPr>
      <w:r>
        <w:rPr>
          <w:rFonts w:ascii="Garamond" w:hAnsi="Garamond"/>
        </w:rPr>
        <w:t>Per al</w:t>
      </w:r>
      <w:r w:rsidR="00F00B3E">
        <w:rPr>
          <w:rFonts w:ascii="Garamond" w:hAnsi="Garamond"/>
        </w:rPr>
        <w:t>tri</w:t>
      </w:r>
      <w:r>
        <w:rPr>
          <w:rFonts w:ascii="Garamond" w:hAnsi="Garamond"/>
        </w:rPr>
        <w:t xml:space="preserve"> aspetti, </w:t>
      </w:r>
      <w:r w:rsidR="009E08DE">
        <w:rPr>
          <w:rFonts w:ascii="Garamond" w:hAnsi="Garamond"/>
        </w:rPr>
        <w:t>invece</w:t>
      </w:r>
      <w:r>
        <w:rPr>
          <w:rFonts w:ascii="Garamond" w:hAnsi="Garamond"/>
        </w:rPr>
        <w:t>, il sistema di giustizi</w:t>
      </w:r>
      <w:r w:rsidR="00906486">
        <w:rPr>
          <w:rFonts w:ascii="Garamond" w:hAnsi="Garamond"/>
        </w:rPr>
        <w:t>a</w:t>
      </w:r>
      <w:r w:rsidR="008B57ED">
        <w:rPr>
          <w:rFonts w:ascii="Garamond" w:hAnsi="Garamond"/>
        </w:rPr>
        <w:t xml:space="preserve"> </w:t>
      </w:r>
      <w:r>
        <w:rPr>
          <w:rFonts w:ascii="Garamond" w:hAnsi="Garamond"/>
        </w:rPr>
        <w:t xml:space="preserve">amministrativa italiana </w:t>
      </w:r>
      <w:r w:rsidR="009E08DE">
        <w:rPr>
          <w:rFonts w:ascii="Garamond" w:hAnsi="Garamond"/>
        </w:rPr>
        <w:t xml:space="preserve">si </w:t>
      </w:r>
      <w:r>
        <w:rPr>
          <w:rFonts w:ascii="Garamond" w:hAnsi="Garamond"/>
        </w:rPr>
        <w:t xml:space="preserve">presenta </w:t>
      </w:r>
      <w:r w:rsidR="009E08DE">
        <w:rPr>
          <w:rFonts w:ascii="Garamond" w:hAnsi="Garamond"/>
        </w:rPr>
        <w:t xml:space="preserve">oggi </w:t>
      </w:r>
      <w:r>
        <w:rPr>
          <w:rFonts w:ascii="Garamond" w:hAnsi="Garamond"/>
        </w:rPr>
        <w:t>all’</w:t>
      </w:r>
      <w:r w:rsidR="00F00B3E">
        <w:rPr>
          <w:rFonts w:ascii="Garamond" w:hAnsi="Garamond"/>
        </w:rPr>
        <w:t>avanguardia rispetto a quello tedesco, ed in particolare rispetto all’esigenza di garantire la concentrazione delle tutele.</w:t>
      </w:r>
      <w:r w:rsidR="00F065C6" w:rsidRPr="00F065C6">
        <w:t xml:space="preserve"> </w:t>
      </w:r>
      <w:r w:rsidR="00F065C6" w:rsidRPr="00F065C6">
        <w:rPr>
          <w:rFonts w:ascii="Garamond" w:hAnsi="Garamond"/>
        </w:rPr>
        <w:t>In Germania</w:t>
      </w:r>
      <w:r w:rsidR="009E08DE">
        <w:rPr>
          <w:rFonts w:ascii="Garamond" w:hAnsi="Garamond"/>
        </w:rPr>
        <w:t>,</w:t>
      </w:r>
      <w:r w:rsidR="00F065C6" w:rsidRPr="00F065C6">
        <w:rPr>
          <w:rFonts w:ascii="Garamond" w:hAnsi="Garamond"/>
        </w:rPr>
        <w:t xml:space="preserve"> </w:t>
      </w:r>
      <w:r w:rsidR="00F065C6">
        <w:rPr>
          <w:rFonts w:ascii="Garamond" w:hAnsi="Garamond"/>
        </w:rPr>
        <w:t xml:space="preserve">la possibilità di ottenere dallo Stato il risarcimento dei danni </w:t>
      </w:r>
      <w:r w:rsidR="00F065C6" w:rsidRPr="00F065C6">
        <w:rPr>
          <w:rFonts w:ascii="Garamond" w:hAnsi="Garamond"/>
        </w:rPr>
        <w:t xml:space="preserve">cagionati nell'esercizio di un pubblico potere </w:t>
      </w:r>
      <w:r w:rsidR="00F065C6" w:rsidRPr="00F065C6">
        <w:rPr>
          <w:rFonts w:ascii="Garamond" w:hAnsi="Garamond" w:cs="Garamond"/>
        </w:rPr>
        <w:t>è</w:t>
      </w:r>
      <w:r w:rsidR="00F065C6" w:rsidRPr="00F065C6">
        <w:rPr>
          <w:rFonts w:ascii="Garamond" w:hAnsi="Garamond"/>
        </w:rPr>
        <w:t xml:space="preserve"> </w:t>
      </w:r>
      <w:r w:rsidR="00F065C6">
        <w:rPr>
          <w:rFonts w:ascii="Garamond" w:hAnsi="Garamond"/>
        </w:rPr>
        <w:t xml:space="preserve">riconosciuto dall’art. 34 della Costituzione e dal </w:t>
      </w:r>
      <w:r w:rsidR="00F065C6" w:rsidRPr="00F065C6">
        <w:rPr>
          <w:rFonts w:ascii="Garamond" w:hAnsi="Garamond"/>
        </w:rPr>
        <w:t xml:space="preserve">par. 40, comma 2, </w:t>
      </w:r>
      <w:proofErr w:type="spellStart"/>
      <w:r w:rsidR="00F065C6" w:rsidRPr="00F065C6">
        <w:rPr>
          <w:rFonts w:ascii="Garamond" w:hAnsi="Garamond"/>
        </w:rPr>
        <w:t>V</w:t>
      </w:r>
      <w:r w:rsidR="00F065C6">
        <w:rPr>
          <w:rFonts w:ascii="Garamond" w:hAnsi="Garamond"/>
        </w:rPr>
        <w:t>w</w:t>
      </w:r>
      <w:r w:rsidR="00F065C6" w:rsidRPr="00F065C6">
        <w:rPr>
          <w:rFonts w:ascii="Garamond" w:hAnsi="Garamond"/>
        </w:rPr>
        <w:t>GO</w:t>
      </w:r>
      <w:proofErr w:type="spellEnd"/>
      <w:r w:rsidR="00F065C6" w:rsidRPr="00F065C6">
        <w:rPr>
          <w:rFonts w:ascii="Garamond" w:hAnsi="Garamond"/>
        </w:rPr>
        <w:t xml:space="preserve">, </w:t>
      </w:r>
      <w:r w:rsidR="00F065C6">
        <w:rPr>
          <w:rFonts w:ascii="Garamond" w:hAnsi="Garamond"/>
        </w:rPr>
        <w:t xml:space="preserve">ed è stata </w:t>
      </w:r>
      <w:r w:rsidR="00F065C6">
        <w:rPr>
          <w:rFonts w:ascii="Garamond" w:hAnsi="Garamond"/>
        </w:rPr>
        <w:lastRenderedPageBreak/>
        <w:t>riconosciuta già all’inizio del XX secolo. Tuttavia, il riparto di giurisdizione delineato dalle due norme citate attribuisce al giudice ordinario la cognizione del</w:t>
      </w:r>
      <w:r w:rsidR="00F065C6" w:rsidRPr="00F065C6">
        <w:rPr>
          <w:rFonts w:ascii="Garamond" w:hAnsi="Garamond"/>
        </w:rPr>
        <w:t>le pretese risarcitorie derivanti da violazione di obblighi di diritto pubblico</w:t>
      </w:r>
      <w:r w:rsidR="00F065C6">
        <w:rPr>
          <w:rFonts w:ascii="Garamond" w:hAnsi="Garamond"/>
        </w:rPr>
        <w:t xml:space="preserve">, con </w:t>
      </w:r>
      <w:r w:rsidR="00F065C6" w:rsidRPr="00F065C6">
        <w:rPr>
          <w:rFonts w:ascii="Garamond" w:hAnsi="Garamond"/>
        </w:rPr>
        <w:t xml:space="preserve">la </w:t>
      </w:r>
      <w:r w:rsidR="00F065C6">
        <w:rPr>
          <w:rFonts w:ascii="Garamond" w:hAnsi="Garamond"/>
        </w:rPr>
        <w:t xml:space="preserve">conseguente </w:t>
      </w:r>
      <w:r w:rsidR="00F065C6" w:rsidRPr="00F065C6">
        <w:rPr>
          <w:rFonts w:ascii="Garamond" w:hAnsi="Garamond"/>
        </w:rPr>
        <w:t>necessit</w:t>
      </w:r>
      <w:r w:rsidR="00F065C6" w:rsidRPr="00F065C6">
        <w:rPr>
          <w:rFonts w:ascii="Garamond" w:hAnsi="Garamond" w:cs="Garamond"/>
        </w:rPr>
        <w:t>à</w:t>
      </w:r>
      <w:r w:rsidR="00F065C6" w:rsidRPr="00F065C6">
        <w:rPr>
          <w:rFonts w:ascii="Garamond" w:hAnsi="Garamond"/>
        </w:rPr>
        <w:t xml:space="preserve"> di instaurare due giudizi (</w:t>
      </w:r>
      <w:r w:rsidR="00F065C6">
        <w:rPr>
          <w:rFonts w:ascii="Garamond" w:hAnsi="Garamond"/>
        </w:rPr>
        <w:t xml:space="preserve">quello d’annullamento, </w:t>
      </w:r>
      <w:r w:rsidR="00F065C6" w:rsidRPr="00F065C6">
        <w:rPr>
          <w:rFonts w:ascii="Garamond" w:hAnsi="Garamond"/>
        </w:rPr>
        <w:t>davanti al giudice amministrativo</w:t>
      </w:r>
      <w:r w:rsidR="00F065C6">
        <w:rPr>
          <w:rFonts w:ascii="Garamond" w:hAnsi="Garamond"/>
        </w:rPr>
        <w:t>; quello di risarcimento,</w:t>
      </w:r>
      <w:r w:rsidR="00F065C6" w:rsidRPr="00F065C6">
        <w:rPr>
          <w:rFonts w:ascii="Garamond" w:hAnsi="Garamond"/>
        </w:rPr>
        <w:t xml:space="preserve"> davanti al giudice civile) </w:t>
      </w:r>
      <w:r w:rsidR="00F065C6">
        <w:rPr>
          <w:rFonts w:ascii="Garamond" w:hAnsi="Garamond"/>
        </w:rPr>
        <w:t>per avere piena tutela, atteso che – come oggi in Italia – la mancata impugnazione del provvedimento amministrativo non impedisce la proposizione della domanda risarcitoria, ma ne può condizionare l’esito</w:t>
      </w:r>
      <w:r w:rsidR="001C5AEC">
        <w:rPr>
          <w:rStyle w:val="Rimandonotaapidipagina"/>
          <w:rFonts w:ascii="Garamond" w:hAnsi="Garamond"/>
        </w:rPr>
        <w:footnoteReference w:id="144"/>
      </w:r>
      <w:r w:rsidR="00F065C6">
        <w:rPr>
          <w:rFonts w:ascii="Garamond" w:hAnsi="Garamond"/>
        </w:rPr>
        <w:t>.</w:t>
      </w:r>
    </w:p>
    <w:p w14:paraId="27DFF92E" w14:textId="71B466E3" w:rsidR="007D21A8" w:rsidRPr="005D4575" w:rsidRDefault="009E08DE" w:rsidP="007D21A8">
      <w:pPr>
        <w:ind w:firstLine="567"/>
        <w:jc w:val="both"/>
        <w:rPr>
          <w:rFonts w:ascii="Garamond" w:hAnsi="Garamond"/>
        </w:rPr>
      </w:pPr>
      <w:r>
        <w:rPr>
          <w:rFonts w:ascii="Garamond" w:hAnsi="Garamond"/>
        </w:rPr>
        <w:t>I</w:t>
      </w:r>
      <w:r w:rsidR="00737E0E">
        <w:rPr>
          <w:rFonts w:ascii="Garamond" w:hAnsi="Garamond"/>
        </w:rPr>
        <w:t xml:space="preserve">nteressante è anche il confronto con il sistema monistico per antonomasia, quello dei Paesi anglo-americani, in cui non solo </w:t>
      </w:r>
      <w:r w:rsidR="00E70493">
        <w:rPr>
          <w:rFonts w:ascii="Garamond" w:hAnsi="Garamond"/>
        </w:rPr>
        <w:t>la tutela pienamente giurisdizionale</w:t>
      </w:r>
      <w:r w:rsidR="00AF3086">
        <w:rPr>
          <w:rStyle w:val="Rimandonotaapidipagina"/>
          <w:rFonts w:ascii="Garamond" w:hAnsi="Garamond"/>
        </w:rPr>
        <w:footnoteReference w:id="145"/>
      </w:r>
      <w:r w:rsidR="00E70493">
        <w:rPr>
          <w:rFonts w:ascii="Garamond" w:hAnsi="Garamond"/>
        </w:rPr>
        <w:t xml:space="preserve"> nei confronti delle </w:t>
      </w:r>
      <w:proofErr w:type="spellStart"/>
      <w:r w:rsidR="00E70493" w:rsidRPr="4DA99C53">
        <w:rPr>
          <w:rFonts w:ascii="Garamond" w:hAnsi="Garamond"/>
          <w:i/>
          <w:iCs/>
        </w:rPr>
        <w:t>authorities</w:t>
      </w:r>
      <w:proofErr w:type="spellEnd"/>
      <w:r w:rsidR="00E70493">
        <w:rPr>
          <w:rFonts w:ascii="Garamond" w:hAnsi="Garamond"/>
        </w:rPr>
        <w:t xml:space="preserve"> è affidato a procedure speciali davanti alle Corti ordinarie, </w:t>
      </w:r>
      <w:r>
        <w:rPr>
          <w:rFonts w:ascii="Garamond" w:hAnsi="Garamond"/>
        </w:rPr>
        <w:t>ma addirittura</w:t>
      </w:r>
      <w:r w:rsidR="00737E0E">
        <w:rPr>
          <w:rFonts w:ascii="Garamond" w:hAnsi="Garamond"/>
        </w:rPr>
        <w:t xml:space="preserve"> si stenta a riconoscere il diritto amministrativo come branca differenziata dell’ordinamento, sì come avviene invece nell’Europa continentale.</w:t>
      </w:r>
    </w:p>
    <w:p w14:paraId="1682FF7E" w14:textId="43EC7A29" w:rsidR="00886F66" w:rsidRDefault="00BF46C2" w:rsidP="00886F66">
      <w:pPr>
        <w:ind w:firstLine="567"/>
        <w:jc w:val="both"/>
        <w:rPr>
          <w:rFonts w:ascii="Garamond" w:hAnsi="Garamond"/>
        </w:rPr>
      </w:pPr>
      <w:r>
        <w:rPr>
          <w:rFonts w:ascii="Garamond" w:hAnsi="Garamond"/>
        </w:rPr>
        <w:t>Nel sistema inglese</w:t>
      </w:r>
      <w:r>
        <w:rPr>
          <w:rStyle w:val="Rimandonotaapidipagina"/>
          <w:rFonts w:ascii="Garamond" w:hAnsi="Garamond"/>
        </w:rPr>
        <w:footnoteReference w:id="146"/>
      </w:r>
      <w:r>
        <w:rPr>
          <w:rFonts w:ascii="Garamond" w:hAnsi="Garamond"/>
        </w:rPr>
        <w:t xml:space="preserve">, </w:t>
      </w:r>
      <w:r w:rsidR="009E08DE">
        <w:rPr>
          <w:rFonts w:ascii="Garamond" w:hAnsi="Garamond"/>
        </w:rPr>
        <w:t xml:space="preserve">in questa sede considerato paradigmatico, </w:t>
      </w:r>
      <w:r>
        <w:rPr>
          <w:rFonts w:ascii="Garamond" w:hAnsi="Garamond"/>
        </w:rPr>
        <w:t xml:space="preserve">le decisioni dei poteri pubblici </w:t>
      </w:r>
      <w:r w:rsidRPr="00886F66">
        <w:rPr>
          <w:rFonts w:ascii="Garamond" w:hAnsi="Garamond"/>
        </w:rPr>
        <w:t xml:space="preserve">possono essere impugnate </w:t>
      </w:r>
      <w:r w:rsidR="009E08DE">
        <w:rPr>
          <w:rFonts w:ascii="Garamond" w:hAnsi="Garamond"/>
        </w:rPr>
        <w:t xml:space="preserve">d’innanzi a una sezione specializzata dell’High Court of </w:t>
      </w:r>
      <w:proofErr w:type="spellStart"/>
      <w:r w:rsidR="009E08DE">
        <w:rPr>
          <w:rFonts w:ascii="Garamond" w:hAnsi="Garamond"/>
        </w:rPr>
        <w:t>Justice</w:t>
      </w:r>
      <w:proofErr w:type="spellEnd"/>
      <w:r w:rsidR="009E08DE">
        <w:rPr>
          <w:rFonts w:ascii="Garamond" w:hAnsi="Garamond"/>
        </w:rPr>
        <w:t xml:space="preserve"> </w:t>
      </w:r>
      <w:r w:rsidRPr="00886F66">
        <w:rPr>
          <w:rFonts w:ascii="Garamond" w:hAnsi="Garamond"/>
        </w:rPr>
        <w:t xml:space="preserve">mediante </w:t>
      </w:r>
      <w:r w:rsidR="009E08DE">
        <w:rPr>
          <w:rFonts w:ascii="Garamond" w:hAnsi="Garamond"/>
        </w:rPr>
        <w:t>la</w:t>
      </w:r>
      <w:r w:rsidR="007257EF" w:rsidRPr="00886F66">
        <w:rPr>
          <w:rFonts w:ascii="Garamond" w:hAnsi="Garamond"/>
        </w:rPr>
        <w:t xml:space="preserve"> </w:t>
      </w:r>
      <w:proofErr w:type="spellStart"/>
      <w:r w:rsidR="007257EF" w:rsidRPr="00886F66">
        <w:rPr>
          <w:rFonts w:ascii="Garamond" w:hAnsi="Garamond"/>
          <w:i/>
        </w:rPr>
        <w:t>judicial</w:t>
      </w:r>
      <w:proofErr w:type="spellEnd"/>
      <w:r w:rsidR="007257EF" w:rsidRPr="00886F66">
        <w:rPr>
          <w:rFonts w:ascii="Garamond" w:hAnsi="Garamond"/>
          <w:i/>
        </w:rPr>
        <w:t xml:space="preserve"> </w:t>
      </w:r>
      <w:proofErr w:type="spellStart"/>
      <w:r w:rsidR="007257EF" w:rsidRPr="00886F66">
        <w:rPr>
          <w:rFonts w:ascii="Garamond" w:hAnsi="Garamond"/>
          <w:i/>
        </w:rPr>
        <w:t>review</w:t>
      </w:r>
      <w:proofErr w:type="spellEnd"/>
      <w:r w:rsidR="007257EF" w:rsidRPr="00886F66">
        <w:rPr>
          <w:rFonts w:ascii="Garamond" w:hAnsi="Garamond"/>
          <w:i/>
        </w:rPr>
        <w:t xml:space="preserve"> of </w:t>
      </w:r>
      <w:proofErr w:type="spellStart"/>
      <w:r w:rsidR="007257EF" w:rsidRPr="00886F66">
        <w:rPr>
          <w:rFonts w:ascii="Garamond" w:hAnsi="Garamond"/>
          <w:i/>
        </w:rPr>
        <w:t>administrative</w:t>
      </w:r>
      <w:proofErr w:type="spellEnd"/>
      <w:r w:rsidR="007257EF" w:rsidRPr="00886F66">
        <w:rPr>
          <w:rFonts w:ascii="Garamond" w:hAnsi="Garamond"/>
          <w:i/>
        </w:rPr>
        <w:t xml:space="preserve"> </w:t>
      </w:r>
      <w:proofErr w:type="spellStart"/>
      <w:r w:rsidR="007257EF" w:rsidRPr="00886F66">
        <w:rPr>
          <w:rFonts w:ascii="Garamond" w:hAnsi="Garamond"/>
          <w:i/>
        </w:rPr>
        <w:t>action</w:t>
      </w:r>
      <w:proofErr w:type="spellEnd"/>
      <w:r w:rsidR="002F563A">
        <w:rPr>
          <w:rStyle w:val="Rimandonotaapidipagina"/>
          <w:rFonts w:ascii="Garamond" w:hAnsi="Garamond"/>
          <w:i/>
        </w:rPr>
        <w:footnoteReference w:id="147"/>
      </w:r>
      <w:r w:rsidRPr="00886F66">
        <w:rPr>
          <w:rFonts w:ascii="Garamond" w:hAnsi="Garamond"/>
        </w:rPr>
        <w:t>, che</w:t>
      </w:r>
      <w:r w:rsidR="007257EF" w:rsidRPr="00886F66">
        <w:rPr>
          <w:rFonts w:ascii="Garamond" w:hAnsi="Garamond"/>
        </w:rPr>
        <w:t xml:space="preserve"> mira all’accertamento dell</w:t>
      </w:r>
      <w:r w:rsidR="00886F66">
        <w:rPr>
          <w:rFonts w:ascii="Garamond" w:hAnsi="Garamond"/>
        </w:rPr>
        <w:t>’in</w:t>
      </w:r>
      <w:r w:rsidR="007257EF" w:rsidRPr="00886F66">
        <w:rPr>
          <w:rFonts w:ascii="Garamond" w:hAnsi="Garamond"/>
        </w:rPr>
        <w:t>validità di una decisione amministrativa,</w:t>
      </w:r>
      <w:r w:rsidR="00886F66" w:rsidRPr="00886F66">
        <w:rPr>
          <w:rFonts w:ascii="Garamond" w:hAnsi="Garamond"/>
        </w:rPr>
        <w:t xml:space="preserve"> ma</w:t>
      </w:r>
      <w:r w:rsidR="007257EF" w:rsidRPr="00886F66">
        <w:rPr>
          <w:rFonts w:ascii="Garamond" w:hAnsi="Garamond"/>
        </w:rPr>
        <w:t xml:space="preserve"> non </w:t>
      </w:r>
      <w:r w:rsidR="00886F66" w:rsidRPr="00886F66">
        <w:rPr>
          <w:rFonts w:ascii="Garamond" w:hAnsi="Garamond"/>
        </w:rPr>
        <w:t xml:space="preserve">anche </w:t>
      </w:r>
      <w:r w:rsidR="007257EF" w:rsidRPr="00886F66">
        <w:rPr>
          <w:rFonts w:ascii="Garamond" w:hAnsi="Garamond"/>
        </w:rPr>
        <w:t>a stabilire la sussistenza o meno del diritto dell’attore.</w:t>
      </w:r>
      <w:r w:rsidR="00886F66" w:rsidRPr="00886F66">
        <w:rPr>
          <w:rFonts w:ascii="Garamond" w:hAnsi="Garamond"/>
        </w:rPr>
        <w:t xml:space="preserve"> </w:t>
      </w:r>
    </w:p>
    <w:p w14:paraId="423E5DB7" w14:textId="7F04942D" w:rsidR="00E56D97" w:rsidRDefault="00886F66" w:rsidP="00886F66">
      <w:pPr>
        <w:ind w:firstLine="567"/>
        <w:jc w:val="both"/>
        <w:rPr>
          <w:rFonts w:ascii="Garamond" w:hAnsi="Garamond"/>
        </w:rPr>
      </w:pPr>
      <w:r w:rsidRPr="00886F66">
        <w:rPr>
          <w:rFonts w:ascii="Garamond" w:hAnsi="Garamond"/>
        </w:rPr>
        <w:t>S</w:t>
      </w:r>
      <w:r w:rsidR="007257EF" w:rsidRPr="00886F66">
        <w:rPr>
          <w:rFonts w:ascii="Garamond" w:hAnsi="Garamond"/>
        </w:rPr>
        <w:t xml:space="preserve">e il ricorso è fondato, il giudice </w:t>
      </w:r>
      <w:r>
        <w:rPr>
          <w:rFonts w:ascii="Garamond" w:hAnsi="Garamond"/>
        </w:rPr>
        <w:t xml:space="preserve">pronuncia il </w:t>
      </w:r>
      <w:proofErr w:type="spellStart"/>
      <w:r w:rsidRPr="4DA99C53">
        <w:rPr>
          <w:rFonts w:ascii="Garamond" w:hAnsi="Garamond"/>
          <w:i/>
          <w:iCs/>
        </w:rPr>
        <w:t>quashing</w:t>
      </w:r>
      <w:proofErr w:type="spellEnd"/>
      <w:r w:rsidRPr="4DA99C53">
        <w:rPr>
          <w:rFonts w:ascii="Garamond" w:hAnsi="Garamond"/>
          <w:i/>
          <w:iCs/>
        </w:rPr>
        <w:t xml:space="preserve"> </w:t>
      </w:r>
      <w:proofErr w:type="spellStart"/>
      <w:r w:rsidRPr="4DA99C53">
        <w:rPr>
          <w:rFonts w:ascii="Garamond" w:hAnsi="Garamond"/>
          <w:i/>
          <w:iCs/>
        </w:rPr>
        <w:t>order</w:t>
      </w:r>
      <w:proofErr w:type="spellEnd"/>
      <w:r>
        <w:rPr>
          <w:rFonts w:ascii="Garamond" w:hAnsi="Garamond"/>
        </w:rPr>
        <w:t>,</w:t>
      </w:r>
      <w:r w:rsidRPr="00886F66">
        <w:rPr>
          <w:rFonts w:ascii="Garamond" w:hAnsi="Garamond"/>
        </w:rPr>
        <w:t xml:space="preserve"> e cioè l’annullamento dell’atto</w:t>
      </w:r>
      <w:r w:rsidR="002F563A">
        <w:rPr>
          <w:rStyle w:val="Rimandonotaapidipagina"/>
          <w:rFonts w:ascii="Garamond" w:hAnsi="Garamond"/>
        </w:rPr>
        <w:footnoteReference w:id="148"/>
      </w:r>
      <w:r w:rsidRPr="00886F66">
        <w:rPr>
          <w:rFonts w:ascii="Garamond" w:hAnsi="Garamond"/>
        </w:rPr>
        <w:t>,</w:t>
      </w:r>
      <w:r>
        <w:rPr>
          <w:rFonts w:ascii="Garamond" w:hAnsi="Garamond"/>
        </w:rPr>
        <w:t xml:space="preserve"> che </w:t>
      </w:r>
      <w:r w:rsidR="007257EF" w:rsidRPr="00886F66">
        <w:rPr>
          <w:rFonts w:ascii="Garamond" w:hAnsi="Garamond"/>
        </w:rPr>
        <w:t xml:space="preserve">può </w:t>
      </w:r>
      <w:r>
        <w:rPr>
          <w:rFonts w:ascii="Garamond" w:hAnsi="Garamond"/>
        </w:rPr>
        <w:t>accompagnare con</w:t>
      </w:r>
      <w:r w:rsidR="007257EF" w:rsidRPr="00886F66">
        <w:rPr>
          <w:rFonts w:ascii="Garamond" w:hAnsi="Garamond"/>
        </w:rPr>
        <w:t xml:space="preserve"> provvedimenti ingiuntivi e </w:t>
      </w:r>
      <w:proofErr w:type="spellStart"/>
      <w:r w:rsidR="007257EF" w:rsidRPr="4DA99C53">
        <w:rPr>
          <w:rFonts w:ascii="Garamond" w:hAnsi="Garamond"/>
          <w:i/>
          <w:iCs/>
        </w:rPr>
        <w:t>declarations</w:t>
      </w:r>
      <w:proofErr w:type="spellEnd"/>
      <w:r w:rsidR="00E56D97" w:rsidRPr="00E56D97">
        <w:rPr>
          <w:rStyle w:val="Rimandonotaapidipagina"/>
          <w:rFonts w:ascii="Garamond" w:hAnsi="Garamond"/>
        </w:rPr>
        <w:footnoteReference w:id="149"/>
      </w:r>
      <w:r w:rsidR="007257EF" w:rsidRPr="00886F66">
        <w:rPr>
          <w:rFonts w:ascii="Garamond" w:hAnsi="Garamond"/>
        </w:rPr>
        <w:t xml:space="preserve">. </w:t>
      </w:r>
      <w:r>
        <w:rPr>
          <w:rFonts w:ascii="Garamond" w:hAnsi="Garamond"/>
        </w:rPr>
        <w:t>Anche in tale ordinamento spetta all’autorità pronunciarsi nuovamente</w:t>
      </w:r>
      <w:r w:rsidR="00E56D97">
        <w:rPr>
          <w:rFonts w:ascii="Garamond" w:hAnsi="Garamond"/>
        </w:rPr>
        <w:t>, potendo il giudice sostituire la propria decisione a quella dell’autorità amministrativa solo in casi selezionati, tra cui quello di attività vincolata</w:t>
      </w:r>
      <w:r w:rsidR="00E56D97">
        <w:rPr>
          <w:rStyle w:val="Rimandonotaapidipagina"/>
          <w:rFonts w:ascii="Garamond" w:hAnsi="Garamond"/>
        </w:rPr>
        <w:footnoteReference w:id="150"/>
      </w:r>
      <w:r w:rsidR="00E56D97">
        <w:rPr>
          <w:rFonts w:ascii="Garamond" w:hAnsi="Garamond"/>
        </w:rPr>
        <w:t xml:space="preserve">. </w:t>
      </w:r>
    </w:p>
    <w:p w14:paraId="2AE9A43B" w14:textId="1682653B" w:rsidR="00886F66" w:rsidRDefault="00E56D97" w:rsidP="00886F66">
      <w:pPr>
        <w:ind w:firstLine="567"/>
        <w:jc w:val="both"/>
        <w:rPr>
          <w:rFonts w:ascii="Garamond" w:hAnsi="Garamond"/>
        </w:rPr>
      </w:pPr>
      <w:r w:rsidRPr="4DA99C53">
        <w:rPr>
          <w:rFonts w:ascii="Garamond" w:hAnsi="Garamond"/>
        </w:rPr>
        <w:t>O</w:t>
      </w:r>
      <w:r w:rsidR="00886F66" w:rsidRPr="4DA99C53">
        <w:rPr>
          <w:rFonts w:ascii="Garamond" w:hAnsi="Garamond"/>
        </w:rPr>
        <w:t xml:space="preserve">ve l’azione dell’amministrazione contrasti con le decisioni del giudice, si avrà una </w:t>
      </w:r>
      <w:proofErr w:type="spellStart"/>
      <w:r w:rsidR="00886F66" w:rsidRPr="4DA99C53">
        <w:rPr>
          <w:rFonts w:ascii="Garamond" w:hAnsi="Garamond"/>
          <w:i/>
          <w:iCs/>
        </w:rPr>
        <w:t>unlawful</w:t>
      </w:r>
      <w:proofErr w:type="spellEnd"/>
      <w:r w:rsidR="00886F66" w:rsidRPr="4DA99C53">
        <w:rPr>
          <w:rFonts w:ascii="Garamond" w:hAnsi="Garamond"/>
          <w:i/>
          <w:iCs/>
        </w:rPr>
        <w:t xml:space="preserve"> </w:t>
      </w:r>
      <w:proofErr w:type="spellStart"/>
      <w:r w:rsidR="00886F66" w:rsidRPr="4DA99C53">
        <w:rPr>
          <w:rFonts w:ascii="Garamond" w:hAnsi="Garamond"/>
          <w:i/>
          <w:iCs/>
        </w:rPr>
        <w:t>conduct</w:t>
      </w:r>
      <w:proofErr w:type="spellEnd"/>
      <w:r w:rsidR="00886F66" w:rsidRPr="4DA99C53">
        <w:rPr>
          <w:rFonts w:ascii="Garamond" w:hAnsi="Garamond"/>
        </w:rPr>
        <w:t>, per far valere la quale si dovrà nuova</w:t>
      </w:r>
      <w:r w:rsidR="000316C0">
        <w:rPr>
          <w:rFonts w:ascii="Garamond" w:hAnsi="Garamond"/>
        </w:rPr>
        <w:t>me</w:t>
      </w:r>
      <w:r w:rsidR="00886F66" w:rsidRPr="4DA99C53">
        <w:rPr>
          <w:rFonts w:ascii="Garamond" w:hAnsi="Garamond"/>
        </w:rPr>
        <w:t xml:space="preserve">nte ricorrere al giudice, mentre solo quando ci sia la violazione di un </w:t>
      </w:r>
      <w:proofErr w:type="spellStart"/>
      <w:r w:rsidR="00886F66" w:rsidRPr="4DA99C53">
        <w:rPr>
          <w:rFonts w:ascii="Garamond" w:hAnsi="Garamond"/>
          <w:i/>
          <w:iCs/>
        </w:rPr>
        <w:t>prohibitory</w:t>
      </w:r>
      <w:proofErr w:type="spellEnd"/>
      <w:r w:rsidR="00886F66" w:rsidRPr="4DA99C53">
        <w:rPr>
          <w:rFonts w:ascii="Garamond" w:hAnsi="Garamond"/>
          <w:i/>
          <w:iCs/>
        </w:rPr>
        <w:t xml:space="preserve"> </w:t>
      </w:r>
      <w:proofErr w:type="spellStart"/>
      <w:r w:rsidR="00886F66" w:rsidRPr="4DA99C53">
        <w:rPr>
          <w:rFonts w:ascii="Garamond" w:hAnsi="Garamond"/>
          <w:i/>
          <w:iCs/>
        </w:rPr>
        <w:t>order</w:t>
      </w:r>
      <w:proofErr w:type="spellEnd"/>
      <w:r w:rsidR="00886F66" w:rsidRPr="4DA99C53">
        <w:rPr>
          <w:rFonts w:ascii="Garamond" w:hAnsi="Garamond"/>
        </w:rPr>
        <w:t xml:space="preserve">, di un </w:t>
      </w:r>
      <w:proofErr w:type="spellStart"/>
      <w:r w:rsidR="00886F66" w:rsidRPr="4DA99C53">
        <w:rPr>
          <w:rFonts w:ascii="Garamond" w:hAnsi="Garamond"/>
          <w:i/>
          <w:iCs/>
        </w:rPr>
        <w:t>mandatory</w:t>
      </w:r>
      <w:proofErr w:type="spellEnd"/>
      <w:r w:rsidR="00886F66" w:rsidRPr="4DA99C53">
        <w:rPr>
          <w:rFonts w:ascii="Garamond" w:hAnsi="Garamond"/>
          <w:i/>
          <w:iCs/>
        </w:rPr>
        <w:t xml:space="preserve"> </w:t>
      </w:r>
      <w:proofErr w:type="spellStart"/>
      <w:r w:rsidR="00886F66" w:rsidRPr="4DA99C53">
        <w:rPr>
          <w:rFonts w:ascii="Garamond" w:hAnsi="Garamond"/>
          <w:i/>
          <w:iCs/>
        </w:rPr>
        <w:t>order</w:t>
      </w:r>
      <w:proofErr w:type="spellEnd"/>
      <w:r w:rsidR="00886F66" w:rsidRPr="4DA99C53">
        <w:rPr>
          <w:rFonts w:ascii="Garamond" w:hAnsi="Garamond"/>
        </w:rPr>
        <w:t xml:space="preserve"> o un provvedimento di </w:t>
      </w:r>
      <w:proofErr w:type="spellStart"/>
      <w:r w:rsidR="00886F66" w:rsidRPr="4DA99C53">
        <w:rPr>
          <w:rFonts w:ascii="Garamond" w:hAnsi="Garamond"/>
          <w:i/>
          <w:iCs/>
        </w:rPr>
        <w:t>injunction</w:t>
      </w:r>
      <w:proofErr w:type="spellEnd"/>
      <w:r w:rsidR="00886F66" w:rsidRPr="4DA99C53">
        <w:rPr>
          <w:rFonts w:ascii="Garamond" w:hAnsi="Garamond"/>
        </w:rPr>
        <w:t xml:space="preserve"> l’amministrazione si troverà in stato di</w:t>
      </w:r>
      <w:r w:rsidR="202E2BFA" w:rsidRPr="4DA99C53">
        <w:rPr>
          <w:rFonts w:ascii="Garamond" w:hAnsi="Garamond"/>
        </w:rPr>
        <w:t xml:space="preserve"> </w:t>
      </w:r>
      <w:proofErr w:type="spellStart"/>
      <w:r w:rsidR="00886F66" w:rsidRPr="4DA99C53">
        <w:rPr>
          <w:rFonts w:ascii="Garamond" w:hAnsi="Garamond"/>
          <w:i/>
          <w:iCs/>
        </w:rPr>
        <w:t>comtempt</w:t>
      </w:r>
      <w:proofErr w:type="spellEnd"/>
      <w:r w:rsidR="00886F66" w:rsidRPr="4DA99C53">
        <w:rPr>
          <w:rFonts w:ascii="Garamond" w:hAnsi="Garamond"/>
          <w:i/>
          <w:iCs/>
        </w:rPr>
        <w:t xml:space="preserve"> of Court</w:t>
      </w:r>
      <w:r w:rsidR="00886F66" w:rsidRPr="4DA99C53">
        <w:rPr>
          <w:rFonts w:ascii="Garamond" w:hAnsi="Garamond"/>
        </w:rPr>
        <w:t>, oltraggio alla Corte.</w:t>
      </w:r>
    </w:p>
    <w:p w14:paraId="0DBA54A3" w14:textId="09AD679E" w:rsidR="00E56D97" w:rsidRDefault="00E56D97" w:rsidP="00886F66">
      <w:pPr>
        <w:ind w:firstLine="567"/>
        <w:jc w:val="both"/>
        <w:rPr>
          <w:rFonts w:ascii="Garamond" w:hAnsi="Garamond"/>
          <w:highlight w:val="yellow"/>
        </w:rPr>
      </w:pPr>
      <w:r>
        <w:rPr>
          <w:rFonts w:ascii="Garamond" w:hAnsi="Garamond"/>
        </w:rPr>
        <w:t>A differenza di quanto avviene nell’ordinamento tedesco, e in accordo con quello italiano, il giudice inglese può accordare il risarcimento del danno, purché l’azione risarcitoria sia stata esperita unitamente a un’altra domanda.</w:t>
      </w:r>
    </w:p>
    <w:p w14:paraId="21C0204B" w14:textId="2B1FE5BF" w:rsidR="00886F66" w:rsidRDefault="006C5340">
      <w:pPr>
        <w:ind w:firstLine="567"/>
        <w:jc w:val="both"/>
        <w:rPr>
          <w:rFonts w:ascii="Garamond" w:hAnsi="Garamond"/>
        </w:rPr>
      </w:pPr>
      <w:r w:rsidRPr="4DA99C53">
        <w:rPr>
          <w:rFonts w:ascii="Garamond" w:hAnsi="Garamond"/>
        </w:rPr>
        <w:t>Ora, senza che vi sia la necessità di ampliare il ventaglio dei sistemi esaminati, essendo sufficiente il riferimento a due ordinamenti estremamente diversi tra di loro, l’esame comparato conferma le conclusioni già anticipate in apertura del presente paragrafo, e cioè che il giudice amministrativo italiano ha oggi tutto lo strumentario necessario ad assicurare una tutela effettiva rispetto all’esercizio del poter</w:t>
      </w:r>
      <w:r w:rsidR="6391B33B" w:rsidRPr="4DA99C53">
        <w:rPr>
          <w:rFonts w:ascii="Garamond" w:hAnsi="Garamond"/>
        </w:rPr>
        <w:t>e</w:t>
      </w:r>
      <w:r w:rsidRPr="4DA99C53">
        <w:rPr>
          <w:rFonts w:ascii="Garamond" w:hAnsi="Garamond"/>
        </w:rPr>
        <w:t xml:space="preserve"> pubblico.</w:t>
      </w:r>
    </w:p>
    <w:p w14:paraId="60B2FBBD" w14:textId="1C4E93A4" w:rsidR="006C5340" w:rsidRDefault="006C5340">
      <w:pPr>
        <w:ind w:firstLine="567"/>
        <w:jc w:val="both"/>
        <w:rPr>
          <w:rFonts w:ascii="Garamond" w:hAnsi="Garamond"/>
        </w:rPr>
      </w:pPr>
      <w:r>
        <w:rPr>
          <w:rFonts w:ascii="Garamond" w:hAnsi="Garamond"/>
        </w:rPr>
        <w:lastRenderedPageBreak/>
        <w:t xml:space="preserve">Il miglioramento del servizio nei confronti dei cittadini è sempre possibile, ma, si ritiene, ciò non può e non deve passare attraverso modifiche al sistema rimediale, quanto piuttosto un continuo aggiornamento e miglioramento professionale dei giudici amministrativi, chiamati ad utilizzare a pieno tutte le tecniche di tutela predisposte dal legislatore, onde assicurare il rispetto delle posizioni giuridiche soggettive dei </w:t>
      </w:r>
      <w:proofErr w:type="spellStart"/>
      <w:r>
        <w:rPr>
          <w:rFonts w:ascii="Garamond" w:hAnsi="Garamond"/>
        </w:rPr>
        <w:t>paciscenti</w:t>
      </w:r>
      <w:proofErr w:type="spellEnd"/>
      <w:r>
        <w:rPr>
          <w:rFonts w:ascii="Garamond" w:hAnsi="Garamond"/>
        </w:rPr>
        <w:t xml:space="preserve"> e, al contempo, la legalità dell’azione amministrativa.</w:t>
      </w:r>
    </w:p>
    <w:p w14:paraId="0D82B733" w14:textId="3C043C5B" w:rsidR="00F42B8E" w:rsidRDefault="00F42B8E">
      <w:pPr>
        <w:ind w:firstLine="567"/>
        <w:jc w:val="both"/>
        <w:rPr>
          <w:rFonts w:ascii="Garamond" w:hAnsi="Garamond"/>
        </w:rPr>
      </w:pPr>
    </w:p>
    <w:p w14:paraId="1A046B3B" w14:textId="77777777" w:rsidR="00F02776" w:rsidRDefault="00F02776">
      <w:pPr>
        <w:ind w:firstLine="567"/>
        <w:jc w:val="both"/>
        <w:rPr>
          <w:rFonts w:ascii="Garamond" w:hAnsi="Garamond"/>
        </w:rPr>
      </w:pPr>
      <w:bookmarkStart w:id="0" w:name="_GoBack"/>
      <w:bookmarkEnd w:id="0"/>
    </w:p>
    <w:p w14:paraId="098C5364" w14:textId="09BC5B3A" w:rsidR="00F42B8E" w:rsidRPr="00F02776" w:rsidRDefault="00F42B8E">
      <w:pPr>
        <w:ind w:firstLine="567"/>
        <w:jc w:val="both"/>
        <w:rPr>
          <w:rFonts w:ascii="Garamond" w:hAnsi="Garamond"/>
          <w:b/>
        </w:rPr>
      </w:pPr>
      <w:r w:rsidRPr="00F02776">
        <w:rPr>
          <w:rFonts w:ascii="Garamond" w:hAnsi="Garamond"/>
          <w:b/>
        </w:rPr>
        <w:t xml:space="preserve">Il presente studio è stato redatto dal Consigliere di Tribunale amministrativo Francesco </w:t>
      </w:r>
      <w:proofErr w:type="spellStart"/>
      <w:r w:rsidRPr="00F02776">
        <w:rPr>
          <w:rFonts w:ascii="Garamond" w:hAnsi="Garamond"/>
          <w:b/>
        </w:rPr>
        <w:t>Tallaro</w:t>
      </w:r>
      <w:proofErr w:type="spellEnd"/>
      <w:r w:rsidRPr="00F02776">
        <w:rPr>
          <w:rFonts w:ascii="Garamond" w:hAnsi="Garamond"/>
          <w:b/>
        </w:rPr>
        <w:t xml:space="preserve"> e dal Primo referendario Paolo Nasini </w:t>
      </w:r>
    </w:p>
    <w:sectPr w:rsidR="00F42B8E" w:rsidRPr="00F02776">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7A0EB" w14:textId="77777777" w:rsidR="00377813" w:rsidRDefault="00377813">
      <w:r>
        <w:separator/>
      </w:r>
    </w:p>
  </w:endnote>
  <w:endnote w:type="continuationSeparator" w:id="0">
    <w:p w14:paraId="4E5EF143" w14:textId="77777777" w:rsidR="00377813" w:rsidRDefault="00377813">
      <w:r>
        <w:continuationSeparator/>
      </w:r>
    </w:p>
  </w:endnote>
  <w:endnote w:type="continuationNotice" w:id="1">
    <w:p w14:paraId="478C8531" w14:textId="77777777" w:rsidR="00377813" w:rsidRDefault="00377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UniSerif">
    <w:altName w:val="Courier New"/>
    <w:charset w:val="00"/>
    <w:family w:val="auto"/>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456045"/>
      <w:docPartObj>
        <w:docPartGallery w:val="Page Numbers (Bottom of Page)"/>
        <w:docPartUnique/>
      </w:docPartObj>
    </w:sdtPr>
    <w:sdtEndPr/>
    <w:sdtContent>
      <w:sdt>
        <w:sdtPr>
          <w:id w:val="1728636285"/>
          <w:docPartObj>
            <w:docPartGallery w:val="Page Numbers (Top of Page)"/>
            <w:docPartUnique/>
          </w:docPartObj>
        </w:sdtPr>
        <w:sdtEndPr/>
        <w:sdtContent>
          <w:p w14:paraId="2A5F9B45" w14:textId="0A886485" w:rsidR="000316C0" w:rsidRDefault="000316C0" w:rsidP="000316C0">
            <w:pPr>
              <w:pStyle w:val="Pidipagina"/>
              <w:pBdr>
                <w:top w:val="none" w:sz="0" w:space="0" w:color="auto"/>
              </w:pBdr>
              <w:jc w:val="center"/>
            </w:pPr>
            <w:r>
              <w:t xml:space="preserve">Pag. </w:t>
            </w:r>
            <w:r>
              <w:rPr>
                <w:b/>
                <w:bCs/>
                <w:sz w:val="24"/>
                <w:szCs w:val="24"/>
              </w:rPr>
              <w:fldChar w:fldCharType="begin"/>
            </w:r>
            <w:r>
              <w:rPr>
                <w:b/>
                <w:bCs/>
              </w:rPr>
              <w:instrText>PAGE</w:instrText>
            </w:r>
            <w:r>
              <w:rPr>
                <w:b/>
                <w:bCs/>
                <w:sz w:val="24"/>
                <w:szCs w:val="24"/>
              </w:rPr>
              <w:fldChar w:fldCharType="separate"/>
            </w:r>
            <w:r w:rsidR="00F02776">
              <w:rPr>
                <w:b/>
                <w:bCs/>
                <w:noProof/>
              </w:rPr>
              <w:t>29</w:t>
            </w:r>
            <w:r>
              <w:rPr>
                <w:b/>
                <w:bCs/>
                <w:sz w:val="24"/>
                <w:szCs w:val="24"/>
              </w:rPr>
              <w:fldChar w:fldCharType="end"/>
            </w:r>
            <w:r>
              <w:t xml:space="preserve"> di </w:t>
            </w:r>
            <w:r>
              <w:rPr>
                <w:b/>
                <w:bCs/>
                <w:sz w:val="24"/>
                <w:szCs w:val="24"/>
              </w:rPr>
              <w:fldChar w:fldCharType="begin"/>
            </w:r>
            <w:r>
              <w:rPr>
                <w:b/>
                <w:bCs/>
              </w:rPr>
              <w:instrText>NUMPAGES</w:instrText>
            </w:r>
            <w:r>
              <w:rPr>
                <w:b/>
                <w:bCs/>
                <w:sz w:val="24"/>
                <w:szCs w:val="24"/>
              </w:rPr>
              <w:fldChar w:fldCharType="separate"/>
            </w:r>
            <w:r w:rsidR="00F02776">
              <w:rPr>
                <w:b/>
                <w:bCs/>
                <w:noProof/>
              </w:rPr>
              <w:t>31</w:t>
            </w:r>
            <w:r>
              <w:rPr>
                <w:b/>
                <w:bCs/>
                <w:sz w:val="24"/>
                <w:szCs w:val="24"/>
              </w:rPr>
              <w:fldChar w:fldCharType="end"/>
            </w:r>
          </w:p>
        </w:sdtContent>
      </w:sdt>
    </w:sdtContent>
  </w:sdt>
  <w:p w14:paraId="725B9AF1" w14:textId="77777777" w:rsidR="00E946C9" w:rsidRDefault="00E946C9">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F6827" w14:textId="77777777" w:rsidR="00377813" w:rsidRDefault="00377813">
      <w:r>
        <w:separator/>
      </w:r>
    </w:p>
  </w:footnote>
  <w:footnote w:type="continuationSeparator" w:id="0">
    <w:p w14:paraId="0BC5333F" w14:textId="77777777" w:rsidR="00377813" w:rsidRDefault="00377813">
      <w:r>
        <w:continuationSeparator/>
      </w:r>
    </w:p>
  </w:footnote>
  <w:footnote w:type="continuationNotice" w:id="1">
    <w:p w14:paraId="1EFF492E" w14:textId="77777777" w:rsidR="00377813" w:rsidRDefault="00377813"/>
  </w:footnote>
  <w:footnote w:id="2">
    <w:p w14:paraId="4D153DB8" w14:textId="1B55294A" w:rsidR="00E946C9" w:rsidRPr="00CA27E2" w:rsidRDefault="00E946C9" w:rsidP="007D21A8">
      <w:pPr>
        <w:pStyle w:val="Testonotaapidipagina"/>
        <w:jc w:val="both"/>
        <w:rPr>
          <w:rFonts w:ascii="Garamond" w:hAnsi="Garamond"/>
          <w:lang w:val="en-GB"/>
        </w:rPr>
      </w:pPr>
      <w:r w:rsidRPr="00FA7FC7">
        <w:rPr>
          <w:rStyle w:val="Rimandonotaapidipagina"/>
          <w:rFonts w:ascii="Garamond" w:hAnsi="Garamond"/>
        </w:rPr>
        <w:footnoteRef/>
      </w:r>
      <w:r w:rsidRPr="00FA7FC7">
        <w:rPr>
          <w:rFonts w:ascii="Garamond" w:hAnsi="Garamond"/>
        </w:rPr>
        <w:t xml:space="preserve"> Il livello di </w:t>
      </w:r>
      <w:proofErr w:type="spellStart"/>
      <w:r w:rsidRPr="4DA99C53">
        <w:rPr>
          <w:rFonts w:ascii="Garamond" w:hAnsi="Garamond"/>
          <w:i/>
          <w:iCs/>
        </w:rPr>
        <w:t>déférence</w:t>
      </w:r>
      <w:proofErr w:type="spellEnd"/>
      <w:r w:rsidRPr="00FA7FC7">
        <w:rPr>
          <w:rFonts w:ascii="Garamond" w:hAnsi="Garamond"/>
        </w:rPr>
        <w:t xml:space="preserve"> con cui l’Autorità giurisdizionale deve guardare all’operato dei pubblici poteri è tema sempre attuale e che non riguarda esclusivamente gli ordinamenti a regime amministrativo. Nel dibattito nordamericano, per esempio, è attualmente molto criticato l’attuale orientamento della Supreme Court of </w:t>
      </w:r>
      <w:proofErr w:type="spellStart"/>
      <w:r w:rsidRPr="00FA7FC7">
        <w:rPr>
          <w:rFonts w:ascii="Garamond" w:hAnsi="Garamond"/>
        </w:rPr>
        <w:t>United</w:t>
      </w:r>
      <w:proofErr w:type="spellEnd"/>
      <w:r w:rsidRPr="00FA7FC7">
        <w:rPr>
          <w:rFonts w:ascii="Garamond" w:hAnsi="Garamond"/>
        </w:rPr>
        <w:t xml:space="preserve"> </w:t>
      </w:r>
      <w:proofErr w:type="spellStart"/>
      <w:r w:rsidRPr="00FA7FC7">
        <w:rPr>
          <w:rFonts w:ascii="Garamond" w:hAnsi="Garamond"/>
        </w:rPr>
        <w:t>States</w:t>
      </w:r>
      <w:proofErr w:type="spellEnd"/>
      <w:r w:rsidRPr="00FA7FC7">
        <w:rPr>
          <w:rFonts w:ascii="Garamond" w:hAnsi="Garamond"/>
        </w:rPr>
        <w:t xml:space="preserve">, che consente un sindacato forte delle scelte di </w:t>
      </w:r>
      <w:r w:rsidRPr="4DA99C53">
        <w:rPr>
          <w:rFonts w:ascii="Garamond" w:hAnsi="Garamond"/>
          <w:i/>
          <w:iCs/>
        </w:rPr>
        <w:t>policy</w:t>
      </w:r>
      <w:r w:rsidRPr="00FA7FC7">
        <w:rPr>
          <w:rFonts w:ascii="Garamond" w:hAnsi="Garamond"/>
        </w:rPr>
        <w:t xml:space="preserve"> delle agenzie governative. </w:t>
      </w:r>
      <w:proofErr w:type="spellStart"/>
      <w:proofErr w:type="gramStart"/>
      <w:r w:rsidRPr="00CA27E2">
        <w:rPr>
          <w:rFonts w:ascii="Garamond" w:hAnsi="Garamond"/>
          <w:lang w:val="en-GB"/>
        </w:rPr>
        <w:t>Cfr</w:t>
      </w:r>
      <w:proofErr w:type="spellEnd"/>
      <w:r w:rsidRPr="00CA27E2">
        <w:rPr>
          <w:rFonts w:ascii="Garamond" w:hAnsi="Garamond"/>
          <w:lang w:val="en-GB"/>
        </w:rPr>
        <w:t>.,</w:t>
      </w:r>
      <w:proofErr w:type="gramEnd"/>
      <w:r w:rsidRPr="00CA27E2">
        <w:rPr>
          <w:rFonts w:ascii="Garamond" w:hAnsi="Garamond"/>
          <w:lang w:val="en-GB"/>
        </w:rPr>
        <w:t xml:space="preserve"> per </w:t>
      </w:r>
      <w:proofErr w:type="spellStart"/>
      <w:r w:rsidRPr="00CA27E2">
        <w:rPr>
          <w:rFonts w:ascii="Garamond" w:hAnsi="Garamond"/>
          <w:lang w:val="en-GB"/>
        </w:rPr>
        <w:t>esempio</w:t>
      </w:r>
      <w:proofErr w:type="spellEnd"/>
      <w:r w:rsidRPr="00CA27E2">
        <w:rPr>
          <w:rFonts w:ascii="Garamond" w:hAnsi="Garamond"/>
          <w:lang w:val="en-GB"/>
        </w:rPr>
        <w:t xml:space="preserve">, </w:t>
      </w:r>
      <w:r w:rsidRPr="00CA27E2">
        <w:rPr>
          <w:rFonts w:ascii="Garamond" w:hAnsi="Garamond"/>
          <w:smallCaps/>
          <w:lang w:val="en-GB"/>
        </w:rPr>
        <w:t>b.</w:t>
      </w:r>
      <w:r w:rsidRPr="00CA27E2">
        <w:rPr>
          <w:rFonts w:ascii="Garamond" w:hAnsi="Garamond"/>
          <w:lang w:val="en-GB"/>
        </w:rPr>
        <w:t xml:space="preserve"> </w:t>
      </w:r>
      <w:proofErr w:type="spellStart"/>
      <w:r w:rsidRPr="00CA27E2">
        <w:rPr>
          <w:rFonts w:ascii="Garamond" w:hAnsi="Garamond"/>
          <w:smallCaps/>
          <w:lang w:val="en-GB"/>
        </w:rPr>
        <w:t>emerson</w:t>
      </w:r>
      <w:proofErr w:type="spellEnd"/>
      <w:r w:rsidRPr="00CA27E2">
        <w:rPr>
          <w:rFonts w:ascii="Garamond" w:hAnsi="Garamond"/>
          <w:lang w:val="en-GB"/>
        </w:rPr>
        <w:t xml:space="preserve">, </w:t>
      </w:r>
      <w:r w:rsidRPr="00CA27E2">
        <w:rPr>
          <w:rFonts w:ascii="Garamond" w:hAnsi="Garamond"/>
          <w:i/>
          <w:iCs/>
          <w:lang w:val="en-GB"/>
        </w:rPr>
        <w:t>The Binary Executive</w:t>
      </w:r>
      <w:r w:rsidRPr="00CA27E2">
        <w:rPr>
          <w:rFonts w:ascii="Garamond" w:hAnsi="Garamond"/>
          <w:lang w:val="en-GB"/>
        </w:rPr>
        <w:t xml:space="preserve">, in </w:t>
      </w:r>
      <w:r w:rsidRPr="00CA27E2">
        <w:rPr>
          <w:rFonts w:ascii="Garamond" w:hAnsi="Garamond"/>
          <w:i/>
          <w:iCs/>
          <w:lang w:val="en-GB"/>
        </w:rPr>
        <w:t>The Yale Law Journal Forum</w:t>
      </w:r>
      <w:r w:rsidRPr="00CA27E2">
        <w:rPr>
          <w:rFonts w:ascii="Garamond" w:hAnsi="Garamond"/>
          <w:lang w:val="en-GB"/>
        </w:rPr>
        <w:t xml:space="preserve">, 2022, 756 ss.  </w:t>
      </w:r>
    </w:p>
  </w:footnote>
  <w:footnote w:id="3">
    <w:p w14:paraId="42ED8BDE" w14:textId="0F8102FB"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f. patroni griffi</w:t>
      </w:r>
      <w:r w:rsidRPr="00FA7FC7">
        <w:rPr>
          <w:rFonts w:ascii="Garamond" w:hAnsi="Garamond"/>
        </w:rPr>
        <w:t xml:space="preserve">, </w:t>
      </w:r>
      <w:r w:rsidRPr="4DA99C53">
        <w:rPr>
          <w:rFonts w:ascii="Garamond" w:hAnsi="Garamond"/>
          <w:i/>
          <w:iCs/>
        </w:rPr>
        <w:t>Tecniche di decisione e prevedibilità nella sentenza amministrativa</w:t>
      </w:r>
      <w:r w:rsidRPr="00FA7FC7">
        <w:rPr>
          <w:rFonts w:ascii="Garamond" w:hAnsi="Garamond"/>
        </w:rPr>
        <w:t>, in</w:t>
      </w:r>
      <w:r>
        <w:rPr>
          <w:rFonts w:ascii="Garamond" w:hAnsi="Garamond"/>
        </w:rPr>
        <w:t xml:space="preserve"> A. </w:t>
      </w:r>
      <w:proofErr w:type="spellStart"/>
      <w:r>
        <w:rPr>
          <w:rFonts w:ascii="Garamond" w:hAnsi="Garamond"/>
        </w:rPr>
        <w:t>Carleo</w:t>
      </w:r>
      <w:proofErr w:type="spellEnd"/>
      <w:r>
        <w:rPr>
          <w:rFonts w:ascii="Garamond" w:hAnsi="Garamond"/>
        </w:rPr>
        <w:t xml:space="preserve"> (a cura di)</w:t>
      </w:r>
      <w:r w:rsidRPr="00FA7FC7">
        <w:rPr>
          <w:rFonts w:ascii="Garamond" w:hAnsi="Garamond"/>
        </w:rPr>
        <w:t xml:space="preserve">, </w:t>
      </w:r>
      <w:r w:rsidRPr="4DA99C53">
        <w:rPr>
          <w:rFonts w:ascii="Garamond" w:hAnsi="Garamond"/>
          <w:i/>
          <w:iCs/>
        </w:rPr>
        <w:t>Calcolabilità giuridica</w:t>
      </w:r>
      <w:r w:rsidRPr="00FA7FC7">
        <w:rPr>
          <w:rFonts w:ascii="Garamond" w:hAnsi="Garamond"/>
        </w:rPr>
        <w:t>, Bologna, 2017, 180.</w:t>
      </w:r>
    </w:p>
  </w:footnote>
  <w:footnote w:id="4">
    <w:p w14:paraId="2E1B9D30" w14:textId="09221AD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Il tema è indagato da </w:t>
      </w:r>
      <w:r w:rsidRPr="00FA7FC7">
        <w:rPr>
          <w:rFonts w:ascii="Garamond" w:hAnsi="Garamond"/>
          <w:smallCaps/>
        </w:rPr>
        <w:t>g. vitale</w:t>
      </w:r>
      <w:r w:rsidRPr="00FA7FC7">
        <w:rPr>
          <w:rFonts w:ascii="Garamond" w:hAnsi="Garamond"/>
        </w:rPr>
        <w:t xml:space="preserve">, </w:t>
      </w:r>
      <w:r w:rsidRPr="4DA99C53">
        <w:rPr>
          <w:rFonts w:ascii="Garamond" w:hAnsi="Garamond"/>
          <w:i/>
          <w:iCs/>
        </w:rPr>
        <w:t>Il principio di effettività della tutela giurisdizionale nella Carta dei diritti fondamentali</w:t>
      </w:r>
      <w:r w:rsidRPr="00FA7FC7">
        <w:rPr>
          <w:rFonts w:ascii="Garamond" w:hAnsi="Garamond"/>
        </w:rPr>
        <w:t xml:space="preserve">, in </w:t>
      </w:r>
      <w:r w:rsidRPr="4DA99C53">
        <w:rPr>
          <w:rFonts w:ascii="Garamond" w:hAnsi="Garamond"/>
          <w:i/>
          <w:iCs/>
        </w:rPr>
        <w:t>Federalismi</w:t>
      </w:r>
      <w:r w:rsidRPr="00FA7FC7">
        <w:rPr>
          <w:rFonts w:ascii="Garamond" w:hAnsi="Garamond"/>
        </w:rPr>
        <w:t xml:space="preserve"> n. 5/2018.</w:t>
      </w:r>
    </w:p>
  </w:footnote>
  <w:footnote w:id="5">
    <w:p w14:paraId="746A1699"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Nella versione inglese e in quella tedesca si fa piuttosto riferimento al rimedio, inteso – dunque – non astrattamente quale diritto di azione, ma concretamente quale soluzione alla lesione.</w:t>
      </w:r>
    </w:p>
  </w:footnote>
  <w:footnote w:id="6">
    <w:p w14:paraId="24F1D575" w14:textId="695709A3"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g. vitale</w:t>
      </w:r>
      <w:r w:rsidRPr="00FA7FC7">
        <w:rPr>
          <w:rFonts w:ascii="Garamond" w:hAnsi="Garamond"/>
        </w:rPr>
        <w:t xml:space="preserve">, </w:t>
      </w:r>
      <w:r w:rsidRPr="4DA99C53">
        <w:rPr>
          <w:rFonts w:ascii="Garamond" w:hAnsi="Garamond"/>
          <w:i/>
          <w:iCs/>
        </w:rPr>
        <w:t xml:space="preserve">op. </w:t>
      </w:r>
      <w:proofErr w:type="gramStart"/>
      <w:r w:rsidRPr="4DA99C53">
        <w:rPr>
          <w:rFonts w:ascii="Garamond" w:hAnsi="Garamond"/>
          <w:i/>
          <w:iCs/>
        </w:rPr>
        <w:t>cit..</w:t>
      </w:r>
      <w:proofErr w:type="gramEnd"/>
    </w:p>
  </w:footnote>
  <w:footnote w:id="7">
    <w:p w14:paraId="6C96B64E"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Tra le molte, si veda CGUE, Sezione V, sentenza del 6 ottobre 2015 in causa C-61/14, Orizzonte Salute.</w:t>
      </w:r>
    </w:p>
  </w:footnote>
  <w:footnote w:id="8">
    <w:p w14:paraId="6CDCAF24"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Ci si riferisce alla Direttiva del Consiglio del 21 dicembre 1989, n. 89/665/CEE, che coordina le disposizioni legislative, regolamentari e amministrative relative all'applicazione delle procedure di ricorso in materia di aggiudicazione degli appalti pubblici di forniture e di lavori.</w:t>
      </w:r>
    </w:p>
  </w:footnote>
  <w:footnote w:id="9">
    <w:p w14:paraId="6937EBFD"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Si tratta di una previsione che ha inciso non poco nella modifica della pietrificata giurisprudenza sull’</w:t>
      </w:r>
      <w:proofErr w:type="spellStart"/>
      <w:r w:rsidRPr="00FA7FC7">
        <w:rPr>
          <w:rFonts w:ascii="Garamond" w:hAnsi="Garamond"/>
        </w:rPr>
        <w:t>irrisarcibilità</w:t>
      </w:r>
      <w:proofErr w:type="spellEnd"/>
      <w:r w:rsidRPr="00FA7FC7">
        <w:rPr>
          <w:rFonts w:ascii="Garamond" w:hAnsi="Garamond"/>
        </w:rPr>
        <w:t xml:space="preserve"> della lesione agli interessi legittimi, </w:t>
      </w:r>
      <w:proofErr w:type="spellStart"/>
      <w:r w:rsidRPr="00FA7FC7">
        <w:rPr>
          <w:rFonts w:ascii="Garamond" w:hAnsi="Garamond"/>
        </w:rPr>
        <w:t>definitivamento</w:t>
      </w:r>
      <w:proofErr w:type="spellEnd"/>
      <w:r w:rsidRPr="00FA7FC7">
        <w:rPr>
          <w:rFonts w:ascii="Garamond" w:hAnsi="Garamond"/>
        </w:rPr>
        <w:t xml:space="preserve"> superata con </w:t>
      </w:r>
      <w:proofErr w:type="spellStart"/>
      <w:r w:rsidRPr="00FA7FC7">
        <w:rPr>
          <w:rFonts w:ascii="Garamond" w:hAnsi="Garamond"/>
        </w:rPr>
        <w:t>Cass</w:t>
      </w:r>
      <w:proofErr w:type="spellEnd"/>
      <w:r w:rsidRPr="00FA7FC7">
        <w:rPr>
          <w:rFonts w:ascii="Garamond" w:hAnsi="Garamond"/>
        </w:rPr>
        <w:t xml:space="preserve">. </w:t>
      </w:r>
      <w:proofErr w:type="spellStart"/>
      <w:r w:rsidRPr="00FA7FC7">
        <w:rPr>
          <w:rFonts w:ascii="Garamond" w:hAnsi="Garamond"/>
        </w:rPr>
        <w:t>Civ</w:t>
      </w:r>
      <w:proofErr w:type="spellEnd"/>
      <w:r w:rsidRPr="00FA7FC7">
        <w:rPr>
          <w:rFonts w:ascii="Garamond" w:hAnsi="Garamond"/>
        </w:rPr>
        <w:t>., Sez. Un., 22 luglio 1999, n. 500.</w:t>
      </w:r>
    </w:p>
  </w:footnote>
  <w:footnote w:id="10">
    <w:p w14:paraId="2165491D" w14:textId="4C488903"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Per una ricostruzione dell’evoluzione della giustizia amministrativa, si vedano, tra gli altri, </w:t>
      </w:r>
      <w:r w:rsidRPr="00FA7FC7">
        <w:rPr>
          <w:rFonts w:ascii="Garamond" w:hAnsi="Garamond"/>
          <w:smallCaps/>
        </w:rPr>
        <w:t>f. patroni griffi</w:t>
      </w:r>
      <w:r w:rsidRPr="00FA7FC7">
        <w:rPr>
          <w:rFonts w:ascii="Garamond" w:hAnsi="Garamond"/>
        </w:rPr>
        <w:t xml:space="preserve">, </w:t>
      </w:r>
      <w:r w:rsidRPr="4DA99C53">
        <w:rPr>
          <w:rFonts w:ascii="Garamond" w:hAnsi="Garamond"/>
          <w:i/>
          <w:iCs/>
        </w:rPr>
        <w:t>Una giustizia amministrativa in perenne trasformazione: profili storico evolutivi e prospettive</w:t>
      </w:r>
      <w:r w:rsidRPr="00FA7FC7">
        <w:rPr>
          <w:rFonts w:ascii="Garamond" w:hAnsi="Garamond"/>
        </w:rPr>
        <w:t xml:space="preserve">, in </w:t>
      </w:r>
      <w:proofErr w:type="spellStart"/>
      <w:r w:rsidRPr="4DA99C53">
        <w:rPr>
          <w:rFonts w:ascii="Garamond" w:hAnsi="Garamond"/>
          <w:i/>
          <w:iCs/>
        </w:rPr>
        <w:t>Riv</w:t>
      </w:r>
      <w:proofErr w:type="spellEnd"/>
      <w:r w:rsidRPr="4DA99C53">
        <w:rPr>
          <w:rFonts w:ascii="Garamond" w:hAnsi="Garamond"/>
          <w:i/>
          <w:iCs/>
        </w:rPr>
        <w:t xml:space="preserve">. Trim. Dir. e </w:t>
      </w:r>
      <w:proofErr w:type="spellStart"/>
      <w:r w:rsidRPr="4DA99C53">
        <w:rPr>
          <w:rFonts w:ascii="Garamond" w:hAnsi="Garamond"/>
          <w:i/>
          <w:iCs/>
        </w:rPr>
        <w:t>Proc</w:t>
      </w:r>
      <w:proofErr w:type="spellEnd"/>
      <w:r w:rsidRPr="4DA99C53">
        <w:rPr>
          <w:rFonts w:ascii="Garamond" w:hAnsi="Garamond"/>
          <w:i/>
          <w:iCs/>
        </w:rPr>
        <w:t>. civ</w:t>
      </w:r>
      <w:r w:rsidRPr="00FA7FC7">
        <w:rPr>
          <w:rFonts w:ascii="Garamond" w:hAnsi="Garamond"/>
        </w:rPr>
        <w:t xml:space="preserve">., 1, 2016, 115 e ss.; </w:t>
      </w:r>
      <w:r w:rsidRPr="00FA7FC7">
        <w:rPr>
          <w:rFonts w:ascii="Garamond" w:hAnsi="Garamond"/>
          <w:smallCaps/>
        </w:rPr>
        <w:t>s. spaventa</w:t>
      </w:r>
      <w:r w:rsidRPr="00FA7FC7">
        <w:rPr>
          <w:rFonts w:ascii="Garamond" w:hAnsi="Garamond"/>
        </w:rPr>
        <w:t xml:space="preserve">, </w:t>
      </w:r>
      <w:r w:rsidRPr="4DA99C53">
        <w:rPr>
          <w:rFonts w:ascii="Garamond" w:hAnsi="Garamond"/>
          <w:i/>
          <w:iCs/>
        </w:rPr>
        <w:t>La giustizia nell’amministrazione</w:t>
      </w:r>
      <w:r w:rsidRPr="00FA7FC7">
        <w:rPr>
          <w:rFonts w:ascii="Garamond" w:hAnsi="Garamond"/>
        </w:rPr>
        <w:t xml:space="preserve">, Torino, 1949; </w:t>
      </w:r>
      <w:r w:rsidRPr="00FA7FC7">
        <w:rPr>
          <w:rFonts w:ascii="Garamond" w:hAnsi="Garamond"/>
          <w:smallCaps/>
        </w:rPr>
        <w:t xml:space="preserve">f. </w:t>
      </w:r>
      <w:proofErr w:type="spellStart"/>
      <w:r w:rsidRPr="00FA7FC7">
        <w:rPr>
          <w:rFonts w:ascii="Garamond" w:hAnsi="Garamond"/>
          <w:smallCaps/>
        </w:rPr>
        <w:t>francario</w:t>
      </w:r>
      <w:proofErr w:type="spellEnd"/>
      <w:r w:rsidRPr="00FA7FC7">
        <w:rPr>
          <w:rFonts w:ascii="Garamond" w:hAnsi="Garamond"/>
        </w:rPr>
        <w:t xml:space="preserve"> e </w:t>
      </w:r>
      <w:proofErr w:type="spellStart"/>
      <w:r w:rsidRPr="00FA7FC7">
        <w:rPr>
          <w:rFonts w:ascii="Garamond" w:hAnsi="Garamond"/>
          <w:smallCaps/>
        </w:rPr>
        <w:t>m.a</w:t>
      </w:r>
      <w:proofErr w:type="spellEnd"/>
      <w:r w:rsidRPr="00FA7FC7">
        <w:rPr>
          <w:rFonts w:ascii="Garamond" w:hAnsi="Garamond"/>
          <w:smallCaps/>
        </w:rPr>
        <w:t xml:space="preserve">. </w:t>
      </w:r>
      <w:proofErr w:type="spellStart"/>
      <w:r w:rsidRPr="00FA7FC7">
        <w:rPr>
          <w:rFonts w:ascii="Garamond" w:hAnsi="Garamond"/>
          <w:smallCaps/>
        </w:rPr>
        <w:t>sandulli</w:t>
      </w:r>
      <w:proofErr w:type="spellEnd"/>
      <w:r w:rsidRPr="00FA7FC7">
        <w:rPr>
          <w:rFonts w:ascii="Garamond" w:hAnsi="Garamond"/>
        </w:rPr>
        <w:t xml:space="preserve">, (a cura di), </w:t>
      </w:r>
      <w:r w:rsidRPr="4DA99C53">
        <w:rPr>
          <w:rFonts w:ascii="Garamond" w:hAnsi="Garamond"/>
          <w:i/>
          <w:iCs/>
        </w:rPr>
        <w:t xml:space="preserve">Profili oggettivi e soggettivi della giurisdizione amministrativa in ricordo di Leopoldo </w:t>
      </w:r>
      <w:proofErr w:type="spellStart"/>
      <w:r w:rsidRPr="4DA99C53">
        <w:rPr>
          <w:rFonts w:ascii="Garamond" w:hAnsi="Garamond"/>
          <w:i/>
          <w:iCs/>
        </w:rPr>
        <w:t>Mazzarolli</w:t>
      </w:r>
      <w:proofErr w:type="spellEnd"/>
      <w:r w:rsidRPr="00FA7FC7">
        <w:rPr>
          <w:rFonts w:ascii="Garamond" w:hAnsi="Garamond"/>
        </w:rPr>
        <w:t xml:space="preserve">, Napoli, 2017; </w:t>
      </w:r>
      <w:r w:rsidRPr="00FA7FC7">
        <w:rPr>
          <w:rFonts w:ascii="Garamond" w:hAnsi="Garamond"/>
          <w:smallCaps/>
        </w:rPr>
        <w:t xml:space="preserve">m. </w:t>
      </w:r>
      <w:proofErr w:type="spellStart"/>
      <w:r w:rsidRPr="00FA7FC7">
        <w:rPr>
          <w:rFonts w:ascii="Garamond" w:hAnsi="Garamond"/>
          <w:smallCaps/>
        </w:rPr>
        <w:t>nigro</w:t>
      </w:r>
      <w:proofErr w:type="spellEnd"/>
      <w:r w:rsidRPr="00FA7FC7">
        <w:rPr>
          <w:rFonts w:ascii="Garamond" w:hAnsi="Garamond"/>
        </w:rPr>
        <w:t xml:space="preserve">, </w:t>
      </w:r>
      <w:r w:rsidRPr="4DA99C53">
        <w:rPr>
          <w:rFonts w:ascii="Garamond" w:hAnsi="Garamond"/>
          <w:i/>
          <w:iCs/>
        </w:rPr>
        <w:t>Giustizia amministrativa</w:t>
      </w:r>
      <w:r w:rsidRPr="00FA7FC7">
        <w:rPr>
          <w:rFonts w:ascii="Garamond" w:hAnsi="Garamond"/>
        </w:rPr>
        <w:t xml:space="preserve">, a cura di E. Cardi e A. </w:t>
      </w:r>
      <w:proofErr w:type="spellStart"/>
      <w:r w:rsidRPr="00FA7FC7">
        <w:rPr>
          <w:rFonts w:ascii="Garamond" w:hAnsi="Garamond"/>
        </w:rPr>
        <w:t>Nigro</w:t>
      </w:r>
      <w:proofErr w:type="spellEnd"/>
      <w:r w:rsidRPr="00FA7FC7">
        <w:rPr>
          <w:rFonts w:ascii="Garamond" w:hAnsi="Garamond"/>
        </w:rPr>
        <w:t xml:space="preserve">, Bologna, 2002, 62 e </w:t>
      </w:r>
      <w:proofErr w:type="spellStart"/>
      <w:r w:rsidRPr="00FA7FC7">
        <w:rPr>
          <w:rFonts w:ascii="Garamond" w:hAnsi="Garamond"/>
        </w:rPr>
        <w:t>ss</w:t>
      </w:r>
      <w:proofErr w:type="spellEnd"/>
      <w:r w:rsidRPr="00FA7FC7">
        <w:rPr>
          <w:rFonts w:ascii="Garamond" w:hAnsi="Garamond"/>
        </w:rPr>
        <w:t xml:space="preserve">; </w:t>
      </w:r>
      <w:proofErr w:type="spellStart"/>
      <w:r w:rsidRPr="00FA7FC7">
        <w:rPr>
          <w:rFonts w:ascii="Garamond" w:hAnsi="Garamond"/>
          <w:smallCaps/>
        </w:rPr>
        <w:t>f.g</w:t>
      </w:r>
      <w:proofErr w:type="spellEnd"/>
      <w:r w:rsidRPr="00FA7FC7">
        <w:rPr>
          <w:rFonts w:ascii="Garamond" w:hAnsi="Garamond"/>
          <w:smallCaps/>
        </w:rPr>
        <w:t xml:space="preserve">. </w:t>
      </w:r>
      <w:proofErr w:type="spellStart"/>
      <w:r w:rsidRPr="00FA7FC7">
        <w:rPr>
          <w:rFonts w:ascii="Garamond" w:hAnsi="Garamond"/>
          <w:smallCaps/>
        </w:rPr>
        <w:t>scoca</w:t>
      </w:r>
      <w:proofErr w:type="spellEnd"/>
      <w:r w:rsidRPr="00FA7FC7">
        <w:rPr>
          <w:rFonts w:ascii="Garamond" w:hAnsi="Garamond"/>
        </w:rPr>
        <w:t xml:space="preserve">, </w:t>
      </w:r>
      <w:r w:rsidRPr="4DA99C53">
        <w:rPr>
          <w:rFonts w:ascii="Garamond" w:hAnsi="Garamond"/>
          <w:i/>
          <w:iCs/>
        </w:rPr>
        <w:t>Giustizia amministrativa</w:t>
      </w:r>
      <w:r w:rsidRPr="00FA7FC7">
        <w:rPr>
          <w:rFonts w:ascii="Garamond" w:hAnsi="Garamond"/>
        </w:rPr>
        <w:t>, Torino, 2017, 5 e ss.</w:t>
      </w:r>
    </w:p>
  </w:footnote>
  <w:footnote w:id="11">
    <w:p w14:paraId="45B2AF35"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Si veda l’art. 3, l. 20 marzo 1865, n. 2248, </w:t>
      </w:r>
      <w:proofErr w:type="spellStart"/>
      <w:r w:rsidRPr="00FA7FC7">
        <w:rPr>
          <w:rFonts w:ascii="Garamond" w:hAnsi="Garamond"/>
        </w:rPr>
        <w:t>all</w:t>
      </w:r>
      <w:proofErr w:type="spellEnd"/>
      <w:r w:rsidRPr="00FA7FC7">
        <w:rPr>
          <w:rFonts w:ascii="Garamond" w:hAnsi="Garamond"/>
        </w:rPr>
        <w:t>. E.</w:t>
      </w:r>
    </w:p>
  </w:footnote>
  <w:footnote w:id="12">
    <w:p w14:paraId="72F85DA4" w14:textId="31D73E56"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Pr>
          <w:rFonts w:ascii="Garamond" w:hAnsi="Garamond"/>
        </w:rPr>
        <w:t xml:space="preserve"> Rientrando negli </w:t>
      </w:r>
      <w:r w:rsidRPr="00D03B7C">
        <w:rPr>
          <w:rFonts w:ascii="Garamond" w:hAnsi="Garamond"/>
          <w:i/>
        </w:rPr>
        <w:t>«affari non compresi nell’articolo precedente»</w:t>
      </w:r>
      <w:r w:rsidRPr="00FA7FC7">
        <w:rPr>
          <w:rFonts w:ascii="Garamond" w:hAnsi="Garamond"/>
        </w:rPr>
        <w:t xml:space="preserve">. </w:t>
      </w:r>
    </w:p>
  </w:footnote>
  <w:footnote w:id="13">
    <w:p w14:paraId="3D2D512B"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 xml:space="preserve">e. </w:t>
      </w:r>
      <w:proofErr w:type="spellStart"/>
      <w:r w:rsidRPr="00FA7FC7">
        <w:rPr>
          <w:rFonts w:ascii="Garamond" w:hAnsi="Garamond"/>
          <w:smallCaps/>
        </w:rPr>
        <w:t>guicciardi</w:t>
      </w:r>
      <w:proofErr w:type="spellEnd"/>
      <w:r w:rsidRPr="00FA7FC7">
        <w:rPr>
          <w:rFonts w:ascii="Garamond" w:hAnsi="Garamond"/>
        </w:rPr>
        <w:t xml:space="preserve">, </w:t>
      </w:r>
      <w:r w:rsidRPr="00FA7FC7">
        <w:rPr>
          <w:rFonts w:ascii="Garamond" w:hAnsi="Garamond"/>
          <w:i/>
        </w:rPr>
        <w:t>Norme di relazione e norme di azione: giudice ordinario e giudice amministrativo</w:t>
      </w:r>
      <w:r w:rsidRPr="00FA7FC7">
        <w:rPr>
          <w:rFonts w:ascii="Garamond" w:hAnsi="Garamond"/>
        </w:rPr>
        <w:t xml:space="preserve">, in </w:t>
      </w:r>
      <w:r w:rsidRPr="00491026">
        <w:rPr>
          <w:rFonts w:ascii="Garamond" w:hAnsi="Garamond"/>
          <w:i/>
        </w:rPr>
        <w:t xml:space="preserve">Giur. </w:t>
      </w:r>
      <w:proofErr w:type="spellStart"/>
      <w:r w:rsidRPr="00491026">
        <w:rPr>
          <w:rFonts w:ascii="Garamond" w:hAnsi="Garamond"/>
          <w:i/>
        </w:rPr>
        <w:t>it</w:t>
      </w:r>
      <w:proofErr w:type="spellEnd"/>
      <w:r w:rsidRPr="00491026">
        <w:rPr>
          <w:rFonts w:ascii="Garamond" w:hAnsi="Garamond"/>
          <w:i/>
        </w:rPr>
        <w:t>.</w:t>
      </w:r>
      <w:r w:rsidRPr="00FA7FC7">
        <w:rPr>
          <w:rFonts w:ascii="Garamond" w:hAnsi="Garamond"/>
        </w:rPr>
        <w:t>, III, 1967, affermava che la lesione di un interesse legittimo potesse dar vita ad una posizione meramente processuale, consentendo unicamente al privato cittadino di adire l’Autorità giurisdizionale.</w:t>
      </w:r>
    </w:p>
  </w:footnote>
  <w:footnote w:id="14">
    <w:p w14:paraId="0E8FAA60" w14:textId="5FF06B5B"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Non a caso, è stato rilevato, la garanzia del controllo sulla legalità amministrativa era il fine dichiarato nel dibattito parlamentare che accompagnò la legge </w:t>
      </w:r>
      <w:proofErr w:type="spellStart"/>
      <w:r w:rsidRPr="00FA7FC7">
        <w:rPr>
          <w:rFonts w:ascii="Garamond" w:hAnsi="Garamond"/>
        </w:rPr>
        <w:t>Crispi</w:t>
      </w:r>
      <w:proofErr w:type="spellEnd"/>
      <w:r w:rsidRPr="00FA7FC7">
        <w:rPr>
          <w:rFonts w:ascii="Garamond" w:hAnsi="Garamond"/>
        </w:rPr>
        <w:t xml:space="preserve">, ancorché la centralità della tutela dei diritti (all'epoca dei cd. diritti minori) fosse presente fin nei discorsi di </w:t>
      </w:r>
      <w:proofErr w:type="spellStart"/>
      <w:r w:rsidRPr="00FA7FC7">
        <w:rPr>
          <w:rFonts w:ascii="Garamond" w:hAnsi="Garamond"/>
        </w:rPr>
        <w:t>Minghetti</w:t>
      </w:r>
      <w:proofErr w:type="spellEnd"/>
      <w:r w:rsidRPr="00FA7FC7">
        <w:rPr>
          <w:rFonts w:ascii="Garamond" w:hAnsi="Garamond"/>
        </w:rPr>
        <w:t xml:space="preserve"> a Napoli e soprattutto di Spaventa a Bergamo: si veda, al riguardo, </w:t>
      </w:r>
      <w:r w:rsidRPr="00FA7FC7">
        <w:rPr>
          <w:rFonts w:ascii="Garamond" w:hAnsi="Garamond"/>
          <w:smallCaps/>
        </w:rPr>
        <w:t>f. patroni griffi</w:t>
      </w:r>
      <w:r w:rsidRPr="00FA7FC7">
        <w:rPr>
          <w:rFonts w:ascii="Garamond" w:hAnsi="Garamond"/>
        </w:rPr>
        <w:t xml:space="preserve">, </w:t>
      </w:r>
      <w:r w:rsidRPr="00FA7FC7">
        <w:rPr>
          <w:rFonts w:ascii="Garamond" w:hAnsi="Garamond"/>
          <w:i/>
        </w:rPr>
        <w:t>La giustizia amministrativa tra presente e futuro</w:t>
      </w:r>
      <w:r w:rsidRPr="00FA7FC7">
        <w:rPr>
          <w:rFonts w:ascii="Garamond" w:hAnsi="Garamond"/>
        </w:rPr>
        <w:t xml:space="preserve">, </w:t>
      </w:r>
      <w:r>
        <w:rPr>
          <w:rFonts w:ascii="Garamond" w:hAnsi="Garamond"/>
        </w:rPr>
        <w:t xml:space="preserve">in </w:t>
      </w:r>
      <w:r>
        <w:rPr>
          <w:rFonts w:ascii="Garamond" w:hAnsi="Garamond"/>
          <w:i/>
        </w:rPr>
        <w:t>Il processo</w:t>
      </w:r>
      <w:r>
        <w:rPr>
          <w:rFonts w:ascii="Garamond" w:hAnsi="Garamond"/>
        </w:rPr>
        <w:t>,</w:t>
      </w:r>
      <w:r>
        <w:rPr>
          <w:rFonts w:ascii="Garamond" w:hAnsi="Garamond"/>
          <w:i/>
        </w:rPr>
        <w:t xml:space="preserve"> </w:t>
      </w:r>
      <w:r w:rsidRPr="00FA7FC7">
        <w:rPr>
          <w:rFonts w:ascii="Garamond" w:hAnsi="Garamond"/>
        </w:rPr>
        <w:t>2019, 587.</w:t>
      </w:r>
    </w:p>
  </w:footnote>
  <w:footnote w:id="15">
    <w:p w14:paraId="22985021" w14:textId="1D9A64BD" w:rsidR="00E946C9" w:rsidRPr="00517B9F" w:rsidRDefault="00E946C9" w:rsidP="00517B9F">
      <w:pPr>
        <w:pStyle w:val="Testonotaapidipagina"/>
        <w:jc w:val="both"/>
        <w:rPr>
          <w:rFonts w:ascii="Garamond" w:hAnsi="Garamond"/>
        </w:rPr>
      </w:pPr>
      <w:r w:rsidRPr="00517B9F">
        <w:rPr>
          <w:rStyle w:val="Rimandonotaapidipagina"/>
          <w:rFonts w:ascii="Garamond" w:hAnsi="Garamond"/>
        </w:rPr>
        <w:footnoteRef/>
      </w:r>
      <w:r w:rsidRPr="00517B9F">
        <w:rPr>
          <w:rFonts w:ascii="Garamond" w:hAnsi="Garamond"/>
        </w:rPr>
        <w:t xml:space="preserve"> Il termine </w:t>
      </w:r>
      <w:proofErr w:type="spellStart"/>
      <w:r w:rsidRPr="00517B9F">
        <w:rPr>
          <w:rFonts w:ascii="Garamond" w:hAnsi="Garamond"/>
        </w:rPr>
        <w:t>Nachtwächterstaat</w:t>
      </w:r>
      <w:proofErr w:type="spellEnd"/>
      <w:r w:rsidRPr="00517B9F">
        <w:rPr>
          <w:rFonts w:ascii="Garamond" w:hAnsi="Garamond"/>
        </w:rPr>
        <w:t xml:space="preserve"> è stato coniato dal socialista tedesco Ferdinand </w:t>
      </w:r>
      <w:proofErr w:type="spellStart"/>
      <w:r w:rsidRPr="00517B9F">
        <w:rPr>
          <w:rFonts w:ascii="Garamond" w:hAnsi="Garamond"/>
        </w:rPr>
        <w:t>Lassalle</w:t>
      </w:r>
      <w:proofErr w:type="spellEnd"/>
      <w:r w:rsidRPr="00517B9F">
        <w:rPr>
          <w:rFonts w:ascii="Garamond" w:hAnsi="Garamond"/>
        </w:rPr>
        <w:t xml:space="preserve"> in un discorso del 1862.</w:t>
      </w:r>
      <w:r>
        <w:rPr>
          <w:rFonts w:ascii="Garamond" w:hAnsi="Garamond"/>
        </w:rPr>
        <w:t xml:space="preserve"> Si veda </w:t>
      </w:r>
      <w:r w:rsidRPr="00517B9F">
        <w:rPr>
          <w:rFonts w:ascii="Garamond" w:hAnsi="Garamond"/>
          <w:smallCaps/>
        </w:rPr>
        <w:t xml:space="preserve">f. </w:t>
      </w:r>
      <w:proofErr w:type="spellStart"/>
      <w:r w:rsidRPr="00517B9F">
        <w:rPr>
          <w:rFonts w:ascii="Garamond" w:hAnsi="Garamond"/>
          <w:smallCaps/>
        </w:rPr>
        <w:t>lassalle</w:t>
      </w:r>
      <w:proofErr w:type="spellEnd"/>
      <w:r>
        <w:rPr>
          <w:rFonts w:ascii="Garamond" w:hAnsi="Garamond"/>
        </w:rPr>
        <w:t xml:space="preserve">, </w:t>
      </w:r>
      <w:proofErr w:type="spellStart"/>
      <w:r w:rsidRPr="00517B9F">
        <w:rPr>
          <w:rFonts w:ascii="Garamond" w:hAnsi="Garamond"/>
          <w:i/>
          <w:iCs/>
        </w:rPr>
        <w:t>Das</w:t>
      </w:r>
      <w:proofErr w:type="spellEnd"/>
      <w:r w:rsidRPr="00517B9F">
        <w:rPr>
          <w:rFonts w:ascii="Garamond" w:hAnsi="Garamond"/>
          <w:i/>
          <w:iCs/>
        </w:rPr>
        <w:t xml:space="preserve"> </w:t>
      </w:r>
      <w:proofErr w:type="spellStart"/>
      <w:r w:rsidRPr="00517B9F">
        <w:rPr>
          <w:rFonts w:ascii="Garamond" w:hAnsi="Garamond"/>
          <w:i/>
          <w:iCs/>
        </w:rPr>
        <w:t>Arbeiterprogramm</w:t>
      </w:r>
      <w:proofErr w:type="spellEnd"/>
      <w:r w:rsidRPr="00517B9F">
        <w:rPr>
          <w:rFonts w:ascii="Garamond" w:hAnsi="Garamond"/>
          <w:i/>
          <w:iCs/>
        </w:rPr>
        <w:t xml:space="preserve"> – </w:t>
      </w:r>
      <w:proofErr w:type="spellStart"/>
      <w:r w:rsidRPr="00517B9F">
        <w:rPr>
          <w:rFonts w:ascii="Garamond" w:hAnsi="Garamond"/>
          <w:i/>
          <w:iCs/>
        </w:rPr>
        <w:t>Über</w:t>
      </w:r>
      <w:proofErr w:type="spellEnd"/>
      <w:r w:rsidRPr="00517B9F">
        <w:rPr>
          <w:rFonts w:ascii="Garamond" w:hAnsi="Garamond"/>
          <w:i/>
          <w:iCs/>
        </w:rPr>
        <w:t xml:space="preserve"> </w:t>
      </w:r>
      <w:proofErr w:type="spellStart"/>
      <w:r w:rsidRPr="00517B9F">
        <w:rPr>
          <w:rFonts w:ascii="Garamond" w:hAnsi="Garamond"/>
          <w:i/>
          <w:iCs/>
        </w:rPr>
        <w:t>den</w:t>
      </w:r>
      <w:proofErr w:type="spellEnd"/>
      <w:r w:rsidRPr="00517B9F">
        <w:rPr>
          <w:rFonts w:ascii="Garamond" w:hAnsi="Garamond"/>
          <w:i/>
          <w:iCs/>
        </w:rPr>
        <w:t xml:space="preserve"> </w:t>
      </w:r>
      <w:proofErr w:type="spellStart"/>
      <w:r w:rsidRPr="00517B9F">
        <w:rPr>
          <w:rFonts w:ascii="Garamond" w:hAnsi="Garamond"/>
          <w:i/>
          <w:iCs/>
        </w:rPr>
        <w:t>besonderen</w:t>
      </w:r>
      <w:proofErr w:type="spellEnd"/>
      <w:r w:rsidRPr="00517B9F">
        <w:rPr>
          <w:rFonts w:ascii="Garamond" w:hAnsi="Garamond"/>
          <w:i/>
          <w:iCs/>
        </w:rPr>
        <w:t xml:space="preserve"> </w:t>
      </w:r>
      <w:proofErr w:type="spellStart"/>
      <w:r w:rsidRPr="00517B9F">
        <w:rPr>
          <w:rFonts w:ascii="Garamond" w:hAnsi="Garamond"/>
          <w:i/>
          <w:iCs/>
        </w:rPr>
        <w:t>Zusammenhang</w:t>
      </w:r>
      <w:proofErr w:type="spellEnd"/>
      <w:r w:rsidRPr="00517B9F">
        <w:rPr>
          <w:rFonts w:ascii="Garamond" w:hAnsi="Garamond"/>
          <w:i/>
          <w:iCs/>
        </w:rPr>
        <w:t xml:space="preserve"> </w:t>
      </w:r>
      <w:proofErr w:type="spellStart"/>
      <w:r w:rsidRPr="00517B9F">
        <w:rPr>
          <w:rFonts w:ascii="Garamond" w:hAnsi="Garamond"/>
          <w:i/>
          <w:iCs/>
        </w:rPr>
        <w:t>der</w:t>
      </w:r>
      <w:proofErr w:type="spellEnd"/>
      <w:r w:rsidRPr="00517B9F">
        <w:rPr>
          <w:rFonts w:ascii="Garamond" w:hAnsi="Garamond"/>
          <w:i/>
          <w:iCs/>
        </w:rPr>
        <w:t xml:space="preserve"> </w:t>
      </w:r>
      <w:proofErr w:type="spellStart"/>
      <w:r w:rsidRPr="00517B9F">
        <w:rPr>
          <w:rFonts w:ascii="Garamond" w:hAnsi="Garamond"/>
          <w:i/>
          <w:iCs/>
        </w:rPr>
        <w:t>gegenwärtigen</w:t>
      </w:r>
      <w:proofErr w:type="spellEnd"/>
      <w:r w:rsidRPr="00517B9F">
        <w:rPr>
          <w:rFonts w:ascii="Garamond" w:hAnsi="Garamond"/>
          <w:i/>
          <w:iCs/>
        </w:rPr>
        <w:t xml:space="preserve"> </w:t>
      </w:r>
      <w:proofErr w:type="spellStart"/>
      <w:r w:rsidRPr="00517B9F">
        <w:rPr>
          <w:rFonts w:ascii="Garamond" w:hAnsi="Garamond"/>
          <w:i/>
          <w:iCs/>
        </w:rPr>
        <w:t>Geschichtsperiode</w:t>
      </w:r>
      <w:proofErr w:type="spellEnd"/>
      <w:r w:rsidRPr="00517B9F">
        <w:rPr>
          <w:rFonts w:ascii="Garamond" w:hAnsi="Garamond"/>
          <w:i/>
          <w:iCs/>
        </w:rPr>
        <w:t xml:space="preserve"> </w:t>
      </w:r>
      <w:proofErr w:type="spellStart"/>
      <w:r w:rsidRPr="00517B9F">
        <w:rPr>
          <w:rFonts w:ascii="Garamond" w:hAnsi="Garamond"/>
          <w:i/>
          <w:iCs/>
        </w:rPr>
        <w:t>mit</w:t>
      </w:r>
      <w:proofErr w:type="spellEnd"/>
      <w:r w:rsidRPr="00517B9F">
        <w:rPr>
          <w:rFonts w:ascii="Garamond" w:hAnsi="Garamond"/>
          <w:i/>
          <w:iCs/>
        </w:rPr>
        <w:t xml:space="preserve"> </w:t>
      </w:r>
      <w:proofErr w:type="spellStart"/>
      <w:r w:rsidRPr="00517B9F">
        <w:rPr>
          <w:rFonts w:ascii="Garamond" w:hAnsi="Garamond"/>
          <w:i/>
          <w:iCs/>
        </w:rPr>
        <w:t>der</w:t>
      </w:r>
      <w:proofErr w:type="spellEnd"/>
      <w:r w:rsidRPr="00517B9F">
        <w:rPr>
          <w:rFonts w:ascii="Garamond" w:hAnsi="Garamond"/>
          <w:i/>
          <w:iCs/>
        </w:rPr>
        <w:t xml:space="preserve"> Idee </w:t>
      </w:r>
      <w:proofErr w:type="spellStart"/>
      <w:r w:rsidRPr="00517B9F">
        <w:rPr>
          <w:rFonts w:ascii="Garamond" w:hAnsi="Garamond"/>
          <w:i/>
          <w:iCs/>
        </w:rPr>
        <w:t>des</w:t>
      </w:r>
      <w:proofErr w:type="spellEnd"/>
      <w:r w:rsidRPr="00517B9F">
        <w:rPr>
          <w:rFonts w:ascii="Garamond" w:hAnsi="Garamond"/>
          <w:i/>
          <w:iCs/>
        </w:rPr>
        <w:t xml:space="preserve"> </w:t>
      </w:r>
      <w:proofErr w:type="spellStart"/>
      <w:r w:rsidRPr="00517B9F">
        <w:rPr>
          <w:rFonts w:ascii="Garamond" w:hAnsi="Garamond"/>
          <w:i/>
          <w:iCs/>
        </w:rPr>
        <w:t>Arbeiterstandes</w:t>
      </w:r>
      <w:proofErr w:type="spellEnd"/>
      <w:r w:rsidRPr="00517B9F">
        <w:rPr>
          <w:rFonts w:ascii="Garamond" w:hAnsi="Garamond"/>
          <w:i/>
          <w:iCs/>
        </w:rPr>
        <w:t>.</w:t>
      </w:r>
      <w:r w:rsidRPr="00517B9F">
        <w:rPr>
          <w:rFonts w:ascii="Garamond" w:hAnsi="Garamond"/>
        </w:rPr>
        <w:t> </w:t>
      </w:r>
      <w:proofErr w:type="spellStart"/>
      <w:r w:rsidRPr="00517B9F">
        <w:rPr>
          <w:rFonts w:ascii="Garamond" w:hAnsi="Garamond"/>
        </w:rPr>
        <w:t>Berlin</w:t>
      </w:r>
      <w:proofErr w:type="spellEnd"/>
      <w:r w:rsidRPr="00517B9F">
        <w:rPr>
          <w:rFonts w:ascii="Garamond" w:hAnsi="Garamond"/>
        </w:rPr>
        <w:t xml:space="preserve"> 1862</w:t>
      </w:r>
    </w:p>
  </w:footnote>
  <w:footnote w:id="16">
    <w:p w14:paraId="3887F0DA" w14:textId="744ED869"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Pr>
          <w:rFonts w:ascii="Garamond" w:hAnsi="Garamond"/>
        </w:rPr>
        <w:t xml:space="preserve"> Art. 45, comma 1, </w:t>
      </w:r>
      <w:proofErr w:type="spellStart"/>
      <w:r>
        <w:rPr>
          <w:rFonts w:ascii="Garamond" w:hAnsi="Garamond"/>
        </w:rPr>
        <w:t>r.d</w:t>
      </w:r>
      <w:r w:rsidRPr="00FA7FC7">
        <w:rPr>
          <w:rFonts w:ascii="Garamond" w:hAnsi="Garamond"/>
        </w:rPr>
        <w:t>.</w:t>
      </w:r>
      <w:proofErr w:type="spellEnd"/>
      <w:r w:rsidRPr="00FA7FC7">
        <w:rPr>
          <w:rFonts w:ascii="Garamond" w:hAnsi="Garamond"/>
        </w:rPr>
        <w:t xml:space="preserve"> 26 giugno 1924, n. 1054.</w:t>
      </w:r>
    </w:p>
  </w:footnote>
  <w:footnote w:id="17">
    <w:p w14:paraId="522FBC14" w14:textId="563D64DF"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Pr>
          <w:rFonts w:ascii="Garamond" w:hAnsi="Garamond"/>
        </w:rPr>
        <w:t>Ci si riferisce sia alla giurisprudenza a</w:t>
      </w:r>
      <w:r w:rsidRPr="00FA7FC7">
        <w:rPr>
          <w:rFonts w:ascii="Garamond" w:hAnsi="Garamond"/>
        </w:rPr>
        <w:t xml:space="preserve">mministrativa, ma anche, se non soprattutto, costituzionale e civile: </w:t>
      </w:r>
      <w:r>
        <w:rPr>
          <w:rFonts w:ascii="Garamond" w:hAnsi="Garamond"/>
        </w:rPr>
        <w:t>si vedano i</w:t>
      </w:r>
      <w:r w:rsidRPr="00FA7FC7">
        <w:rPr>
          <w:rFonts w:ascii="Garamond" w:hAnsi="Garamond"/>
        </w:rPr>
        <w:t xml:space="preserve">l fondamentale arresto delle Sezioni Unite della Corte di Cassazione 22 luglio 1999, n. 500, </w:t>
      </w:r>
      <w:r>
        <w:rPr>
          <w:rFonts w:ascii="Garamond" w:hAnsi="Garamond"/>
        </w:rPr>
        <w:t>che ha sancito</w:t>
      </w:r>
      <w:r w:rsidRPr="00FA7FC7">
        <w:rPr>
          <w:rFonts w:ascii="Garamond" w:hAnsi="Garamond"/>
        </w:rPr>
        <w:t xml:space="preserve"> la generale risarcibilità dei danni subiti in conseguenza della lesione di un interesse legittimo</w:t>
      </w:r>
      <w:r>
        <w:rPr>
          <w:rFonts w:ascii="Garamond" w:hAnsi="Garamond"/>
        </w:rPr>
        <w:t xml:space="preserve">; ma anche </w:t>
      </w:r>
      <w:r w:rsidRPr="00FA7FC7">
        <w:rPr>
          <w:rFonts w:ascii="Garamond" w:hAnsi="Garamond"/>
        </w:rPr>
        <w:t>le importantissime decisioni della Corte costituzionale, n. 204 del 2004 e 191 del 2006</w:t>
      </w:r>
      <w:r>
        <w:rPr>
          <w:rFonts w:ascii="Garamond" w:hAnsi="Garamond"/>
        </w:rPr>
        <w:t xml:space="preserve">, su cui vedasi </w:t>
      </w:r>
      <w:r>
        <w:rPr>
          <w:rFonts w:ascii="Garamond" w:hAnsi="Garamond"/>
          <w:i/>
        </w:rPr>
        <w:t>ultra</w:t>
      </w:r>
      <w:r>
        <w:rPr>
          <w:rFonts w:ascii="Garamond" w:hAnsi="Garamond"/>
        </w:rPr>
        <w:t>,</w:t>
      </w:r>
      <w:r w:rsidRPr="00FA7FC7">
        <w:rPr>
          <w:rFonts w:ascii="Garamond" w:hAnsi="Garamond"/>
        </w:rPr>
        <w:t xml:space="preserve"> che hanno sottolineato la natura “strumentale” del c.d. diritto al risarcimento del danno per lesione di interessi legittimi, in quanto strumento di tutela di tale ultima situazione giuridica. </w:t>
      </w:r>
    </w:p>
  </w:footnote>
  <w:footnote w:id="18">
    <w:p w14:paraId="0C4F1FCA" w14:textId="742013DD"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Il riferimento è, ad es., all’art. 13, l. 19</w:t>
      </w:r>
      <w:r>
        <w:rPr>
          <w:rFonts w:ascii="Garamond" w:hAnsi="Garamond"/>
        </w:rPr>
        <w:t xml:space="preserve"> febbraio 1992, n. 142, che ha </w:t>
      </w:r>
      <w:r w:rsidRPr="00FA7FC7">
        <w:rPr>
          <w:rFonts w:ascii="Garamond" w:hAnsi="Garamond"/>
        </w:rPr>
        <w:t xml:space="preserve">aperto la strada alla risarcibilità dei danni da lesione di interessi legittimi, sia pure limitatamente alla materia degli appalti pubblici; alla modifica, da parte dell’art. 7, l. 21 luglio 2000, n. 205, dell’art. 7, l. 6 dicembre 1971, n. 1034, che ha previsto la generale risarcibilità, da parte del </w:t>
      </w:r>
      <w:r>
        <w:rPr>
          <w:rFonts w:ascii="Garamond" w:hAnsi="Garamond"/>
        </w:rPr>
        <w:t>g</w:t>
      </w:r>
      <w:r w:rsidRPr="00FA7FC7">
        <w:rPr>
          <w:rFonts w:ascii="Garamond" w:hAnsi="Garamond"/>
        </w:rPr>
        <w:t xml:space="preserve">iudice amministrativo, dei danni subiti per lesione di interessi legittimi nonché di diritti soggettivi nelle materie attribuite in giurisdizione esclusiva. </w:t>
      </w:r>
    </w:p>
  </w:footnote>
  <w:footnote w:id="19">
    <w:p w14:paraId="528337A9" w14:textId="72800DE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Pr>
          <w:rFonts w:ascii="Garamond" w:hAnsi="Garamond"/>
        </w:rPr>
        <w:t xml:space="preserve"> Corte </w:t>
      </w:r>
      <w:proofErr w:type="spellStart"/>
      <w:r>
        <w:rPr>
          <w:rFonts w:ascii="Garamond" w:hAnsi="Garamond"/>
        </w:rPr>
        <w:t>c</w:t>
      </w:r>
      <w:r w:rsidRPr="00FA7FC7">
        <w:rPr>
          <w:rFonts w:ascii="Garamond" w:hAnsi="Garamond"/>
        </w:rPr>
        <w:t>ost</w:t>
      </w:r>
      <w:proofErr w:type="spellEnd"/>
      <w:r w:rsidRPr="00FA7FC7">
        <w:rPr>
          <w:rFonts w:ascii="Garamond" w:hAnsi="Garamond"/>
        </w:rPr>
        <w:t xml:space="preserve">., 6 luglio 2004, n. 204, in </w:t>
      </w:r>
      <w:r w:rsidRPr="006A2AEA">
        <w:rPr>
          <w:rFonts w:ascii="Garamond" w:hAnsi="Garamond"/>
          <w:i/>
        </w:rPr>
        <w:t xml:space="preserve">Foro </w:t>
      </w:r>
      <w:proofErr w:type="spellStart"/>
      <w:r w:rsidRPr="006A2AEA">
        <w:rPr>
          <w:rFonts w:ascii="Garamond" w:hAnsi="Garamond"/>
          <w:i/>
        </w:rPr>
        <w:t>it</w:t>
      </w:r>
      <w:proofErr w:type="spellEnd"/>
      <w:r w:rsidRPr="00FA7FC7">
        <w:rPr>
          <w:rFonts w:ascii="Garamond" w:hAnsi="Garamond"/>
        </w:rPr>
        <w:t xml:space="preserve">., 2004, I, c. 2594. In dottrina, </w:t>
      </w:r>
      <w:r w:rsidRPr="00FA7FC7">
        <w:rPr>
          <w:rFonts w:ascii="Garamond" w:hAnsi="Garamond"/>
          <w:smallCaps/>
        </w:rPr>
        <w:t>f. patroni griffi</w:t>
      </w:r>
      <w:r w:rsidRPr="00FA7FC7">
        <w:rPr>
          <w:rFonts w:ascii="Garamond" w:hAnsi="Garamond"/>
        </w:rPr>
        <w:t xml:space="preserve">, </w:t>
      </w:r>
      <w:r w:rsidRPr="00FA7FC7">
        <w:rPr>
          <w:rFonts w:ascii="Garamond" w:hAnsi="Garamond"/>
          <w:i/>
        </w:rPr>
        <w:t>Una giustizia amministrativa in perenne trasformazione: profili storico-evolutivi e prospettive</w:t>
      </w:r>
      <w:r w:rsidRPr="00FA7FC7">
        <w:rPr>
          <w:rFonts w:ascii="Garamond" w:hAnsi="Garamond"/>
        </w:rPr>
        <w:t xml:space="preserve">, in </w:t>
      </w:r>
      <w:proofErr w:type="spellStart"/>
      <w:r w:rsidRPr="009E703D">
        <w:rPr>
          <w:rFonts w:ascii="Garamond" w:hAnsi="Garamond"/>
          <w:i/>
          <w:iCs/>
        </w:rPr>
        <w:t>Riv</w:t>
      </w:r>
      <w:proofErr w:type="spellEnd"/>
      <w:r w:rsidRPr="009E703D">
        <w:rPr>
          <w:rFonts w:ascii="Garamond" w:hAnsi="Garamond"/>
          <w:i/>
          <w:iCs/>
        </w:rPr>
        <w:t xml:space="preserve">. Trim. dir. </w:t>
      </w:r>
      <w:proofErr w:type="spellStart"/>
      <w:r w:rsidRPr="009E703D">
        <w:rPr>
          <w:rFonts w:ascii="Garamond" w:hAnsi="Garamond"/>
          <w:i/>
          <w:iCs/>
        </w:rPr>
        <w:t>proc</w:t>
      </w:r>
      <w:proofErr w:type="spellEnd"/>
      <w:r w:rsidRPr="009E703D">
        <w:rPr>
          <w:rFonts w:ascii="Garamond" w:hAnsi="Garamond"/>
          <w:i/>
          <w:iCs/>
        </w:rPr>
        <w:t>. civ.</w:t>
      </w:r>
      <w:r w:rsidRPr="00FA7FC7">
        <w:rPr>
          <w:rFonts w:ascii="Garamond" w:hAnsi="Garamond"/>
          <w:iCs/>
        </w:rPr>
        <w:t>,</w:t>
      </w:r>
      <w:r w:rsidRPr="00FA7FC7">
        <w:rPr>
          <w:rFonts w:ascii="Garamond" w:hAnsi="Garamond"/>
        </w:rPr>
        <w:t xml:space="preserve"> 2016, 125. </w:t>
      </w:r>
    </w:p>
  </w:footnote>
  <w:footnote w:id="20">
    <w:p w14:paraId="77AD4F31" w14:textId="6E848E00" w:rsidR="00E946C9" w:rsidRPr="006A2AEA" w:rsidRDefault="00E946C9" w:rsidP="006A2AEA">
      <w:pPr>
        <w:pStyle w:val="Testonotaapidipagina"/>
        <w:jc w:val="both"/>
        <w:rPr>
          <w:rFonts w:ascii="Garamond" w:hAnsi="Garamond"/>
        </w:rPr>
      </w:pPr>
      <w:r w:rsidRPr="006A2AEA">
        <w:rPr>
          <w:rStyle w:val="Rimandonotaapidipagina"/>
          <w:rFonts w:ascii="Garamond" w:hAnsi="Garamond"/>
        </w:rPr>
        <w:footnoteRef/>
      </w:r>
      <w:r w:rsidRPr="006A2AEA">
        <w:rPr>
          <w:rFonts w:ascii="Garamond" w:hAnsi="Garamond"/>
        </w:rPr>
        <w:t xml:space="preserve"> Corte </w:t>
      </w:r>
      <w:proofErr w:type="spellStart"/>
      <w:r w:rsidRPr="006A2AEA">
        <w:rPr>
          <w:rFonts w:ascii="Garamond" w:hAnsi="Garamond"/>
        </w:rPr>
        <w:t>cost</w:t>
      </w:r>
      <w:proofErr w:type="spellEnd"/>
      <w:r w:rsidRPr="006A2AEA">
        <w:rPr>
          <w:rFonts w:ascii="Garamond" w:hAnsi="Garamond"/>
        </w:rPr>
        <w:t xml:space="preserve">., 11 maggio 2006, n. 191, in </w:t>
      </w:r>
      <w:r w:rsidRPr="006A2AEA">
        <w:rPr>
          <w:rFonts w:ascii="Garamond" w:hAnsi="Garamond"/>
          <w:i/>
        </w:rPr>
        <w:t xml:space="preserve">Foro </w:t>
      </w:r>
      <w:proofErr w:type="spellStart"/>
      <w:r w:rsidRPr="006A2AEA">
        <w:rPr>
          <w:rFonts w:ascii="Garamond" w:hAnsi="Garamond"/>
          <w:i/>
        </w:rPr>
        <w:t>it</w:t>
      </w:r>
      <w:proofErr w:type="spellEnd"/>
      <w:r w:rsidRPr="006A2AEA">
        <w:rPr>
          <w:rFonts w:ascii="Garamond" w:hAnsi="Garamond"/>
          <w:i/>
        </w:rPr>
        <w:t>.</w:t>
      </w:r>
      <w:r w:rsidRPr="00517B9F">
        <w:rPr>
          <w:rFonts w:ascii="Garamond" w:hAnsi="Garamond"/>
        </w:rPr>
        <w:t xml:space="preserve">, </w:t>
      </w:r>
      <w:r w:rsidRPr="006A2AEA">
        <w:rPr>
          <w:rFonts w:ascii="Garamond" w:hAnsi="Garamond"/>
        </w:rPr>
        <w:t>2006, I, c. 1625</w:t>
      </w:r>
      <w:r>
        <w:rPr>
          <w:rFonts w:ascii="Garamond" w:hAnsi="Garamond"/>
        </w:rPr>
        <w:t xml:space="preserve">, con nota di </w:t>
      </w:r>
      <w:r w:rsidRPr="009E703D">
        <w:rPr>
          <w:rFonts w:ascii="Garamond" w:hAnsi="Garamond"/>
          <w:smallCaps/>
        </w:rPr>
        <w:t>a. travi</w:t>
      </w:r>
      <w:r>
        <w:rPr>
          <w:rFonts w:ascii="Garamond" w:hAnsi="Garamond"/>
        </w:rPr>
        <w:t xml:space="preserve">, </w:t>
      </w:r>
      <w:r w:rsidRPr="009E703D">
        <w:rPr>
          <w:rFonts w:ascii="Garamond" w:hAnsi="Garamond"/>
          <w:i/>
        </w:rPr>
        <w:t>Principî costituzionali sulla giurisdizione esclusiva ed occupazioni senza titolo dell'amministrazione</w:t>
      </w:r>
      <w:r w:rsidRPr="006A2AEA">
        <w:rPr>
          <w:rFonts w:ascii="Garamond" w:hAnsi="Garamond"/>
        </w:rPr>
        <w:t>.</w:t>
      </w:r>
    </w:p>
  </w:footnote>
  <w:footnote w:id="21">
    <w:p w14:paraId="39D15B58" w14:textId="1444A11E" w:rsidR="00E946C9" w:rsidRPr="009E703D" w:rsidRDefault="00E946C9" w:rsidP="009E703D">
      <w:pPr>
        <w:pStyle w:val="Testonotaapidipagina"/>
        <w:jc w:val="both"/>
        <w:rPr>
          <w:rFonts w:ascii="Garamond" w:hAnsi="Garamond"/>
        </w:rPr>
      </w:pPr>
      <w:r w:rsidRPr="009E703D">
        <w:rPr>
          <w:rStyle w:val="Rimandonotaapidipagina"/>
          <w:rFonts w:ascii="Garamond" w:hAnsi="Garamond"/>
        </w:rPr>
        <w:footnoteRef/>
      </w:r>
      <w:r w:rsidRPr="009E703D">
        <w:rPr>
          <w:rFonts w:ascii="Garamond" w:hAnsi="Garamond"/>
        </w:rPr>
        <w:t xml:space="preserve"> Corte </w:t>
      </w:r>
      <w:proofErr w:type="spellStart"/>
      <w:r w:rsidRPr="009E703D">
        <w:rPr>
          <w:rFonts w:ascii="Garamond" w:hAnsi="Garamond"/>
        </w:rPr>
        <w:t>cost</w:t>
      </w:r>
      <w:proofErr w:type="spellEnd"/>
      <w:r w:rsidRPr="009E703D">
        <w:rPr>
          <w:rFonts w:ascii="Garamond" w:hAnsi="Garamond"/>
        </w:rPr>
        <w:t xml:space="preserve">. 27 aprile 2007, n. 140, in </w:t>
      </w:r>
      <w:r w:rsidRPr="009E703D">
        <w:rPr>
          <w:rFonts w:ascii="Garamond" w:hAnsi="Garamond"/>
          <w:i/>
        </w:rPr>
        <w:t xml:space="preserve">Foro </w:t>
      </w:r>
      <w:proofErr w:type="spellStart"/>
      <w:r w:rsidRPr="009E703D">
        <w:rPr>
          <w:rFonts w:ascii="Garamond" w:hAnsi="Garamond"/>
          <w:i/>
        </w:rPr>
        <w:t>it</w:t>
      </w:r>
      <w:proofErr w:type="spellEnd"/>
      <w:r w:rsidRPr="009E703D">
        <w:rPr>
          <w:rFonts w:ascii="Garamond" w:hAnsi="Garamond"/>
          <w:i/>
        </w:rPr>
        <w:t>.</w:t>
      </w:r>
      <w:r w:rsidRPr="009E703D">
        <w:rPr>
          <w:rFonts w:ascii="Garamond" w:hAnsi="Garamond"/>
        </w:rPr>
        <w:t>, 2008, I, c. 435.</w:t>
      </w:r>
    </w:p>
  </w:footnote>
  <w:footnote w:id="22">
    <w:p w14:paraId="0EFB3FD7"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p. de lise</w:t>
      </w:r>
      <w:r w:rsidRPr="00FA7FC7">
        <w:rPr>
          <w:rFonts w:ascii="Garamond" w:hAnsi="Garamond"/>
        </w:rPr>
        <w:t xml:space="preserve">, </w:t>
      </w:r>
      <w:r w:rsidRPr="00FA7FC7">
        <w:rPr>
          <w:rFonts w:ascii="Garamond" w:hAnsi="Garamond"/>
          <w:i/>
        </w:rPr>
        <w:t>Verso il codice del processo amministrativo</w:t>
      </w:r>
      <w:r w:rsidRPr="00FA7FC7">
        <w:rPr>
          <w:rFonts w:ascii="Garamond" w:hAnsi="Garamond"/>
        </w:rPr>
        <w:t xml:space="preserve">, in </w:t>
      </w:r>
      <w:r w:rsidRPr="00D03B7C">
        <w:rPr>
          <w:rFonts w:ascii="Garamond" w:hAnsi="Garamond"/>
          <w:i/>
        </w:rPr>
        <w:t>www. giustizia-amministrativa.it</w:t>
      </w:r>
      <w:r w:rsidRPr="00FA7FC7">
        <w:rPr>
          <w:rFonts w:ascii="Garamond" w:hAnsi="Garamond"/>
        </w:rPr>
        <w:t>, 28 aprile 2010.</w:t>
      </w:r>
    </w:p>
  </w:footnote>
  <w:footnote w:id="23">
    <w:p w14:paraId="57CCCEBB" w14:textId="4BA346C1"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 xml:space="preserve">b. </w:t>
      </w:r>
      <w:proofErr w:type="spellStart"/>
      <w:r w:rsidRPr="00FA7FC7">
        <w:rPr>
          <w:rFonts w:ascii="Garamond" w:hAnsi="Garamond"/>
          <w:smallCaps/>
        </w:rPr>
        <w:t>raganelli</w:t>
      </w:r>
      <w:proofErr w:type="spellEnd"/>
      <w:r w:rsidRPr="00FA7FC7">
        <w:rPr>
          <w:rFonts w:ascii="Garamond" w:hAnsi="Garamond"/>
        </w:rPr>
        <w:t xml:space="preserve">, </w:t>
      </w:r>
      <w:r w:rsidRPr="00FA7FC7">
        <w:rPr>
          <w:rFonts w:ascii="Garamond" w:hAnsi="Garamond"/>
          <w:i/>
        </w:rPr>
        <w:t>Efficacia della giustizia amministrativa e pienezza della tutela</w:t>
      </w:r>
      <w:r w:rsidRPr="00FA7FC7">
        <w:rPr>
          <w:rFonts w:ascii="Garamond" w:hAnsi="Garamond"/>
        </w:rPr>
        <w:t>, Torino, 2012, 36-37</w:t>
      </w:r>
      <w:r w:rsidRPr="00FA7FC7">
        <w:rPr>
          <w:rFonts w:ascii="Garamond" w:hAnsi="Garamond"/>
          <w:smallCaps/>
        </w:rPr>
        <w:t>; f. patroni griffi f.</w:t>
      </w:r>
      <w:r w:rsidRPr="00FA7FC7">
        <w:rPr>
          <w:rFonts w:ascii="Garamond" w:hAnsi="Garamond"/>
        </w:rPr>
        <w:t xml:space="preserve">, </w:t>
      </w:r>
      <w:r w:rsidRPr="00FA7FC7">
        <w:rPr>
          <w:rFonts w:ascii="Garamond" w:hAnsi="Garamond"/>
          <w:i/>
        </w:rPr>
        <w:t xml:space="preserve">Una giustizia amministrativa </w:t>
      </w:r>
      <w:r w:rsidRPr="007A65D2">
        <w:rPr>
          <w:rFonts w:ascii="Garamond" w:hAnsi="Garamond"/>
        </w:rPr>
        <w:t>cit</w:t>
      </w:r>
      <w:r w:rsidRPr="00FA7FC7">
        <w:rPr>
          <w:rFonts w:ascii="Garamond" w:hAnsi="Garamond"/>
        </w:rPr>
        <w:t>., 125.</w:t>
      </w:r>
    </w:p>
  </w:footnote>
  <w:footnote w:id="24">
    <w:p w14:paraId="6723BB8A"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23 marzo 2011, n. 3.</w:t>
      </w:r>
    </w:p>
  </w:footnote>
  <w:footnote w:id="25">
    <w:p w14:paraId="60DE94A4" w14:textId="4AA2B84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Come noto, il </w:t>
      </w:r>
      <w:r>
        <w:rPr>
          <w:rFonts w:ascii="Garamond" w:hAnsi="Garamond"/>
        </w:rPr>
        <w:t>c</w:t>
      </w:r>
      <w:r w:rsidRPr="00FA7FC7">
        <w:rPr>
          <w:rFonts w:ascii="Garamond" w:hAnsi="Garamond"/>
        </w:rPr>
        <w:t xml:space="preserve">odice è stato preceduto dall’entrata in vigore della l. 21 luglio 2000, n. 205, recante </w:t>
      </w:r>
      <w:r w:rsidRPr="00B10EEC">
        <w:rPr>
          <w:rFonts w:ascii="Garamond" w:hAnsi="Garamond"/>
          <w:i/>
        </w:rPr>
        <w:t>Disposizioni in materia di giustizia amministrativa</w:t>
      </w:r>
      <w:r w:rsidRPr="00FA7FC7">
        <w:rPr>
          <w:rFonts w:ascii="Garamond" w:hAnsi="Garamond"/>
        </w:rPr>
        <w:t xml:space="preserve">, modificativa, tra l’altro, della l. 6 dicembre 1971, n. 1034 (c.d. Legge TAR). In particolare, la predetta </w:t>
      </w:r>
      <w:r>
        <w:rPr>
          <w:rFonts w:ascii="Garamond" w:hAnsi="Garamond"/>
        </w:rPr>
        <w:t>l</w:t>
      </w:r>
      <w:r w:rsidRPr="00FA7FC7">
        <w:rPr>
          <w:rFonts w:ascii="Garamond" w:hAnsi="Garamond"/>
        </w:rPr>
        <w:t xml:space="preserve">egge ha previsto, per la prima volta, il ricorso, già affermatosi in via pretoria grazie alla giurisprudenza amministrativa, avverso il silenzio della pubblica amministrazione, con ciò inaugurando quella via che consente di adire l’Autorità giurisdizionale, non solo per sindacare i provvedimenti della </w:t>
      </w:r>
      <w:r>
        <w:rPr>
          <w:rFonts w:ascii="Garamond" w:hAnsi="Garamond"/>
        </w:rPr>
        <w:t>p</w:t>
      </w:r>
      <w:r w:rsidRPr="00FA7FC7">
        <w:rPr>
          <w:rFonts w:ascii="Garamond" w:hAnsi="Garamond"/>
        </w:rPr>
        <w:t xml:space="preserve">ubblica </w:t>
      </w:r>
      <w:r>
        <w:rPr>
          <w:rFonts w:ascii="Garamond" w:hAnsi="Garamond"/>
        </w:rPr>
        <w:t>a</w:t>
      </w:r>
      <w:r w:rsidRPr="00FA7FC7">
        <w:rPr>
          <w:rFonts w:ascii="Garamond" w:hAnsi="Garamond"/>
        </w:rPr>
        <w:t xml:space="preserve">mministrazione, ma anche per giudicarne i comportamenti. </w:t>
      </w:r>
    </w:p>
  </w:footnote>
  <w:footnote w:id="26">
    <w:p w14:paraId="55F94CEA" w14:textId="33C49ADD"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Laddove, infatti, non vi sono profili di “discrezionalità”, non vi può essere una incisione del principio di separazione dei poteri, perché l’esercizio del potere da parte della </w:t>
      </w:r>
      <w:r>
        <w:rPr>
          <w:rFonts w:ascii="Garamond" w:hAnsi="Garamond"/>
        </w:rPr>
        <w:t>pubblica amministrazione</w:t>
      </w:r>
      <w:r w:rsidRPr="00FA7FC7">
        <w:rPr>
          <w:rFonts w:ascii="Garamond" w:hAnsi="Garamond"/>
        </w:rPr>
        <w:t xml:space="preserve"> costituisce applicazione di puntuali previsioni normative, sì che il </w:t>
      </w:r>
      <w:r w:rsidR="000316C0">
        <w:rPr>
          <w:rFonts w:ascii="Garamond" w:hAnsi="Garamond"/>
        </w:rPr>
        <w:t>giudice</w:t>
      </w:r>
      <w:r>
        <w:rPr>
          <w:rFonts w:ascii="Garamond" w:hAnsi="Garamond"/>
        </w:rPr>
        <w:t xml:space="preserve"> amministrativo</w:t>
      </w:r>
      <w:r w:rsidRPr="00FA7FC7">
        <w:rPr>
          <w:rFonts w:ascii="Garamond" w:hAnsi="Garamond"/>
        </w:rPr>
        <w:t>, verificando la rispondenza del provvedimento o atto impugnato ai parametri normativi, può accertare anche se la pretesa del privato possa o meno trovare definitivo accoglimento.</w:t>
      </w:r>
    </w:p>
  </w:footnote>
  <w:footnote w:id="27">
    <w:p w14:paraId="58089814" w14:textId="3655AD06"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Introdotto dall’art. 14, l. 11 febbraio 2005, n. 15: già la precedente giurisprudenza del Consiglio di Stato, in applicazione dei principi del raggiungimento dello scopo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ez. VI, 12 agosto 2002, n. 4153) e del risultato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 xml:space="preserve">ez. IV, 30 settembre 2002, n. 5003), aveva affermato la non annullabilità dei provvedimenti vincolati adottati nell’inosservanza di disposizioni procedimentali o formali, qualora fosse palese che il loro contenuto dispositivo non avrebbe potuto comunque essere diverso da quello in concreto adottato. </w:t>
      </w:r>
    </w:p>
  </w:footnote>
  <w:footnote w:id="28">
    <w:p w14:paraId="5CBF26C2"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 xml:space="preserve">f. </w:t>
      </w:r>
      <w:proofErr w:type="spellStart"/>
      <w:r w:rsidRPr="00FA7FC7">
        <w:rPr>
          <w:rFonts w:ascii="Garamond" w:hAnsi="Garamond"/>
          <w:smallCaps/>
        </w:rPr>
        <w:t>carnelutti</w:t>
      </w:r>
      <w:proofErr w:type="spellEnd"/>
      <w:r w:rsidRPr="00FA7FC7">
        <w:rPr>
          <w:rFonts w:ascii="Garamond" w:hAnsi="Garamond"/>
        </w:rPr>
        <w:t xml:space="preserve">, </w:t>
      </w:r>
      <w:r w:rsidRPr="00FA7FC7">
        <w:rPr>
          <w:rFonts w:ascii="Garamond" w:hAnsi="Garamond"/>
          <w:i/>
        </w:rPr>
        <w:t>Teoria generale del diritto</w:t>
      </w:r>
      <w:r w:rsidRPr="00FA7FC7">
        <w:rPr>
          <w:rFonts w:ascii="Garamond" w:hAnsi="Garamond"/>
        </w:rPr>
        <w:t>, Roma, 1940.</w:t>
      </w:r>
    </w:p>
  </w:footnote>
  <w:footnote w:id="29">
    <w:p w14:paraId="2C3EC51B" w14:textId="5660DF01"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Si fa riferimento al d.lgs. </w:t>
      </w:r>
      <w:r>
        <w:rPr>
          <w:rFonts w:ascii="Garamond" w:hAnsi="Garamond"/>
        </w:rPr>
        <w:t xml:space="preserve">31 marzo 1998, </w:t>
      </w:r>
      <w:r w:rsidRPr="00FA7FC7">
        <w:rPr>
          <w:rFonts w:ascii="Garamond" w:hAnsi="Garamond"/>
        </w:rPr>
        <w:t xml:space="preserve">n. 80 e alla l. </w:t>
      </w:r>
      <w:r>
        <w:rPr>
          <w:rFonts w:ascii="Garamond" w:hAnsi="Garamond"/>
        </w:rPr>
        <w:t xml:space="preserve">21 luglio 2000, </w:t>
      </w:r>
      <w:r w:rsidRPr="00FA7FC7">
        <w:rPr>
          <w:rFonts w:ascii="Garamond" w:hAnsi="Garamond"/>
        </w:rPr>
        <w:t>n. 205.</w:t>
      </w:r>
    </w:p>
  </w:footnote>
  <w:footnote w:id="30">
    <w:p w14:paraId="7F1C7479" w14:textId="077D399A"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In particolare, con le già citate sentenze </w:t>
      </w:r>
      <w:proofErr w:type="spellStart"/>
      <w:r w:rsidRPr="00FA7FC7">
        <w:rPr>
          <w:rFonts w:ascii="Garamond" w:hAnsi="Garamond"/>
        </w:rPr>
        <w:t>nn</w:t>
      </w:r>
      <w:proofErr w:type="spellEnd"/>
      <w:r w:rsidRPr="00FA7FC7">
        <w:rPr>
          <w:rFonts w:ascii="Garamond" w:hAnsi="Garamond"/>
        </w:rPr>
        <w:t xml:space="preserve">. 204 del 2004 e 191 del 2006, </w:t>
      </w:r>
      <w:r>
        <w:rPr>
          <w:rFonts w:ascii="Garamond" w:hAnsi="Garamond"/>
        </w:rPr>
        <w:t xml:space="preserve">la Corte costituzionale </w:t>
      </w:r>
      <w:r w:rsidRPr="00FA7FC7">
        <w:rPr>
          <w:rFonts w:ascii="Garamond" w:hAnsi="Garamond"/>
        </w:rPr>
        <w:t xml:space="preserve">ha escluso la conformità alle previsioni costituzionali di una logica di riparto per </w:t>
      </w:r>
      <w:r w:rsidRPr="008B2094">
        <w:rPr>
          <w:rFonts w:ascii="Garamond" w:hAnsi="Garamond"/>
          <w:i/>
        </w:rPr>
        <w:t>“blocchi di materie”</w:t>
      </w:r>
      <w:r w:rsidRPr="00FA7FC7">
        <w:rPr>
          <w:rFonts w:ascii="Garamond" w:hAnsi="Garamond"/>
        </w:rPr>
        <w:t xml:space="preserve"> in ragione della mera presenza di un rilevante pubblico interesse e della presenza dell’attività della </w:t>
      </w:r>
      <w:r>
        <w:rPr>
          <w:rFonts w:ascii="Garamond" w:hAnsi="Garamond"/>
        </w:rPr>
        <w:t>pubblica amministrazione</w:t>
      </w:r>
      <w:r w:rsidRPr="00FA7FC7">
        <w:rPr>
          <w:rFonts w:ascii="Garamond" w:hAnsi="Garamond"/>
        </w:rPr>
        <w:t>, ma in mancanza di una intermediazione quanto meno mediata del potere pubblico.</w:t>
      </w:r>
    </w:p>
  </w:footnote>
  <w:footnote w:id="31">
    <w:p w14:paraId="1FA873F4" w14:textId="0C07EDAB" w:rsidR="00E946C9" w:rsidRPr="00334E60" w:rsidRDefault="00E946C9">
      <w:pPr>
        <w:pStyle w:val="Testonotaapidipagina"/>
        <w:rPr>
          <w:rFonts w:ascii="Garamond" w:hAnsi="Garamond"/>
        </w:rPr>
      </w:pPr>
      <w:r w:rsidRPr="00334E60">
        <w:rPr>
          <w:rStyle w:val="Rimandonotaapidipagina"/>
          <w:rFonts w:ascii="Garamond" w:hAnsi="Garamond"/>
        </w:rPr>
        <w:footnoteRef/>
      </w:r>
      <w:r w:rsidRPr="00334E60">
        <w:rPr>
          <w:rFonts w:ascii="Garamond" w:hAnsi="Garamond"/>
        </w:rPr>
        <w:t xml:space="preserve"> Si veda l’art. 35 del già citato d.lgs. n. 80 del 1998.</w:t>
      </w:r>
    </w:p>
  </w:footnote>
  <w:footnote w:id="32">
    <w:p w14:paraId="391DADF8" w14:textId="1A93531B" w:rsidR="00E946C9" w:rsidRPr="00334E60" w:rsidRDefault="00E946C9" w:rsidP="00334E60">
      <w:pPr>
        <w:pStyle w:val="Testonotaapidipagina"/>
        <w:jc w:val="both"/>
        <w:rPr>
          <w:rFonts w:ascii="Garamond" w:hAnsi="Garamond"/>
        </w:rPr>
      </w:pPr>
      <w:r w:rsidRPr="00334E60">
        <w:rPr>
          <w:rStyle w:val="Rimandonotaapidipagina"/>
          <w:rFonts w:ascii="Garamond" w:hAnsi="Garamond"/>
        </w:rPr>
        <w:footnoteRef/>
      </w:r>
      <w:r w:rsidRPr="00334E60">
        <w:rPr>
          <w:rFonts w:ascii="Garamond" w:hAnsi="Garamond"/>
        </w:rPr>
        <w:t xml:space="preserve"> Il quale, modificando l’art. 7, l. 6 dicembre 1971, n. 1034, ha previsto che il tribunale amministrativo regionale, nell'ambito della sua giurisdizione, conoscesse anche di tutte le questioni relative all'eventuale risarcimento del danno, anche attraverso la reintegrazione in forma specifica, e agli altri diritti patrimoniali consequenziali. Con l’art. 16 l. n. 205 del 2000, che ha modificato l’art. 44 </w:t>
      </w:r>
      <w:proofErr w:type="spellStart"/>
      <w:r w:rsidRPr="00334E60">
        <w:rPr>
          <w:rFonts w:ascii="Garamond" w:hAnsi="Garamond"/>
        </w:rPr>
        <w:t>r.d.</w:t>
      </w:r>
      <w:proofErr w:type="spellEnd"/>
      <w:r w:rsidRPr="00334E60">
        <w:rPr>
          <w:rFonts w:ascii="Garamond" w:hAnsi="Garamond"/>
        </w:rPr>
        <w:t xml:space="preserve"> 26 giugno 1924, n. 1054, recante il Testo unico delle leggi sul Consiglio di Stato, poi, il legislatore ha espressamente ammesso nell’ambito della giurisdizione di legittimità, il ricorso alla consulenza tecnica.</w:t>
      </w:r>
    </w:p>
  </w:footnote>
  <w:footnote w:id="33">
    <w:p w14:paraId="01AD33BB" w14:textId="60FDB968"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In tema, </w:t>
      </w:r>
      <w:r w:rsidRPr="00FA7FC7">
        <w:rPr>
          <w:rFonts w:ascii="Garamond" w:hAnsi="Garamond"/>
          <w:i/>
        </w:rPr>
        <w:t xml:space="preserve">ex </w:t>
      </w:r>
      <w:proofErr w:type="spellStart"/>
      <w:r w:rsidRPr="00FA7FC7">
        <w:rPr>
          <w:rFonts w:ascii="Garamond" w:hAnsi="Garamond"/>
          <w:i/>
        </w:rPr>
        <w:t>plurimis</w:t>
      </w:r>
      <w:proofErr w:type="spellEnd"/>
      <w:r w:rsidRPr="00FA7FC7">
        <w:rPr>
          <w:rFonts w:ascii="Garamond" w:hAnsi="Garamond"/>
        </w:rPr>
        <w:t xml:space="preserve">, </w:t>
      </w:r>
      <w:proofErr w:type="spellStart"/>
      <w:r w:rsidRPr="00FA7FC7">
        <w:rPr>
          <w:rFonts w:ascii="Garamond" w:hAnsi="Garamond"/>
          <w:smallCaps/>
        </w:rPr>
        <w:t>f.g</w:t>
      </w:r>
      <w:proofErr w:type="spellEnd"/>
      <w:r w:rsidRPr="00FA7FC7">
        <w:rPr>
          <w:rFonts w:ascii="Garamond" w:hAnsi="Garamond"/>
          <w:smallCaps/>
        </w:rPr>
        <w:t xml:space="preserve">. </w:t>
      </w:r>
      <w:proofErr w:type="spellStart"/>
      <w:r w:rsidRPr="00FA7FC7">
        <w:rPr>
          <w:rFonts w:ascii="Garamond" w:hAnsi="Garamond"/>
          <w:smallCaps/>
        </w:rPr>
        <w:t>scoca</w:t>
      </w:r>
      <w:proofErr w:type="spellEnd"/>
      <w:r w:rsidRPr="00FA7FC7">
        <w:rPr>
          <w:rFonts w:ascii="Garamond" w:hAnsi="Garamond"/>
        </w:rPr>
        <w:t xml:space="preserve">, </w:t>
      </w:r>
      <w:r w:rsidRPr="00FA7FC7">
        <w:rPr>
          <w:rFonts w:ascii="Garamond" w:hAnsi="Garamond"/>
          <w:i/>
        </w:rPr>
        <w:t>Sul trattamento giurisprudenziale della discrezionalità</w:t>
      </w:r>
      <w:r w:rsidRPr="00FA7FC7">
        <w:rPr>
          <w:rFonts w:ascii="Garamond" w:hAnsi="Garamond"/>
        </w:rPr>
        <w:t xml:space="preserve">, in </w:t>
      </w:r>
      <w:r>
        <w:rPr>
          <w:rFonts w:ascii="Garamond" w:hAnsi="Garamond"/>
        </w:rPr>
        <w:t xml:space="preserve">(a </w:t>
      </w:r>
      <w:r w:rsidRPr="00FA7FC7">
        <w:rPr>
          <w:rFonts w:ascii="Garamond" w:hAnsi="Garamond"/>
        </w:rPr>
        <w:t>cura di</w:t>
      </w:r>
      <w:r>
        <w:rPr>
          <w:rFonts w:ascii="Garamond" w:hAnsi="Garamond"/>
        </w:rPr>
        <w:t>)</w:t>
      </w:r>
      <w:r w:rsidRPr="00FA7FC7">
        <w:rPr>
          <w:rFonts w:ascii="Garamond" w:hAnsi="Garamond"/>
        </w:rPr>
        <w:t xml:space="preserve"> V. Parisio</w:t>
      </w:r>
      <w:r>
        <w:rPr>
          <w:rFonts w:ascii="Garamond" w:hAnsi="Garamond"/>
        </w:rPr>
        <w:t>,</w:t>
      </w:r>
      <w:r w:rsidRPr="00061614">
        <w:rPr>
          <w:rFonts w:ascii="Garamond" w:hAnsi="Garamond"/>
          <w:i/>
        </w:rPr>
        <w:t xml:space="preserve"> Potere discrezionale e controllo giudiziario</w:t>
      </w:r>
      <w:r w:rsidRPr="00E946C9">
        <w:rPr>
          <w:rFonts w:ascii="Garamond" w:hAnsi="Garamond"/>
          <w:i/>
        </w:rPr>
        <w:t>,</w:t>
      </w:r>
      <w:r w:rsidRPr="00FA7FC7">
        <w:rPr>
          <w:rFonts w:ascii="Garamond" w:hAnsi="Garamond"/>
        </w:rPr>
        <w:t xml:space="preserve"> Milano, 1998, 121: in coerenza con questa impostazione l’esclusione dai mezzi istruttori a disposizione del giudice amministrativo della consulenza tecnica era funzionale a conservare il dominio dell’amministrazione sulle valutazioni discrezionali.</w:t>
      </w:r>
    </w:p>
  </w:footnote>
  <w:footnote w:id="34">
    <w:p w14:paraId="6CA64474" w14:textId="5C00E580"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 xml:space="preserve">m. </w:t>
      </w:r>
      <w:proofErr w:type="spellStart"/>
      <w:r w:rsidRPr="00FA7FC7">
        <w:rPr>
          <w:rFonts w:ascii="Garamond" w:hAnsi="Garamond"/>
          <w:smallCaps/>
        </w:rPr>
        <w:t>nigro</w:t>
      </w:r>
      <w:proofErr w:type="spellEnd"/>
      <w:r w:rsidRPr="00FA7FC7">
        <w:rPr>
          <w:rFonts w:ascii="Garamond" w:hAnsi="Garamond"/>
        </w:rPr>
        <w:t xml:space="preserve">, </w:t>
      </w:r>
      <w:r w:rsidRPr="00FA7FC7">
        <w:rPr>
          <w:rFonts w:ascii="Garamond" w:hAnsi="Garamond"/>
          <w:i/>
        </w:rPr>
        <w:t>Il giudice amministrativo “signore della prova”</w:t>
      </w:r>
      <w:r w:rsidRPr="00FA7FC7">
        <w:rPr>
          <w:rFonts w:ascii="Garamond" w:hAnsi="Garamond"/>
        </w:rPr>
        <w:t xml:space="preserve">, in </w:t>
      </w:r>
      <w:r w:rsidRPr="00061614">
        <w:rPr>
          <w:rFonts w:ascii="Garamond" w:hAnsi="Garamond"/>
          <w:i/>
        </w:rPr>
        <w:t xml:space="preserve">Foro </w:t>
      </w:r>
      <w:proofErr w:type="spellStart"/>
      <w:r w:rsidRPr="00061614">
        <w:rPr>
          <w:rFonts w:ascii="Garamond" w:hAnsi="Garamond"/>
          <w:i/>
        </w:rPr>
        <w:t>it</w:t>
      </w:r>
      <w:proofErr w:type="spellEnd"/>
      <w:r w:rsidRPr="00061614">
        <w:rPr>
          <w:rFonts w:ascii="Garamond" w:hAnsi="Garamond"/>
          <w:i/>
        </w:rPr>
        <w:t>.</w:t>
      </w:r>
      <w:r w:rsidRPr="00FA7FC7">
        <w:rPr>
          <w:rFonts w:ascii="Garamond" w:hAnsi="Garamond"/>
        </w:rPr>
        <w:t xml:space="preserve">, V, </w:t>
      </w:r>
      <w:r>
        <w:rPr>
          <w:rFonts w:ascii="Garamond" w:hAnsi="Garamond"/>
        </w:rPr>
        <w:t xml:space="preserve">c </w:t>
      </w:r>
      <w:r w:rsidRPr="00FA7FC7">
        <w:rPr>
          <w:rFonts w:ascii="Garamond" w:hAnsi="Garamond"/>
        </w:rPr>
        <w:t>20., evidenzia</w:t>
      </w:r>
      <w:r>
        <w:rPr>
          <w:rFonts w:ascii="Garamond" w:hAnsi="Garamond"/>
        </w:rPr>
        <w:t>va</w:t>
      </w:r>
      <w:r w:rsidRPr="00FA7FC7">
        <w:rPr>
          <w:rFonts w:ascii="Garamond" w:hAnsi="Garamond"/>
        </w:rPr>
        <w:t xml:space="preserve"> come </w:t>
      </w:r>
      <w:r w:rsidRPr="00061614">
        <w:rPr>
          <w:rFonts w:ascii="Garamond" w:hAnsi="Garamond"/>
          <w:i/>
        </w:rPr>
        <w:t>«il processo amministrativo s’impianta su di un procedimento che ne prepara e ne condiziona lo sviluppo in vari modi ed anche sul terreno della prova»</w:t>
      </w:r>
      <w:r w:rsidRPr="00FA7FC7">
        <w:rPr>
          <w:rFonts w:ascii="Garamond" w:hAnsi="Garamond"/>
        </w:rPr>
        <w:t xml:space="preserve"> e che, in definitiva, impedisce al giudice di attingere direttamente alla cognizione del fatto.</w:t>
      </w:r>
    </w:p>
  </w:footnote>
  <w:footnote w:id="35">
    <w:p w14:paraId="419D06D6" w14:textId="00BEC54B"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Sul pieno accesso al fatto, quale condizione essenziale per l’effettività della tutela giurisdizionale, vedasi </w:t>
      </w:r>
      <w:r w:rsidRPr="00FA7FC7">
        <w:rPr>
          <w:rFonts w:ascii="Garamond" w:hAnsi="Garamond"/>
          <w:smallCaps/>
        </w:rPr>
        <w:t xml:space="preserve">s. </w:t>
      </w:r>
      <w:proofErr w:type="spellStart"/>
      <w:r w:rsidRPr="00FA7FC7">
        <w:rPr>
          <w:rFonts w:ascii="Garamond" w:hAnsi="Garamond"/>
          <w:smallCaps/>
        </w:rPr>
        <w:t>tarullo</w:t>
      </w:r>
      <w:proofErr w:type="spellEnd"/>
      <w:r w:rsidRPr="00FA7FC7">
        <w:rPr>
          <w:rFonts w:ascii="Garamond" w:hAnsi="Garamond"/>
        </w:rPr>
        <w:t xml:space="preserve">, </w:t>
      </w:r>
      <w:r w:rsidRPr="00E946C9">
        <w:rPr>
          <w:rFonts w:ascii="Garamond" w:hAnsi="Garamond"/>
        </w:rPr>
        <w:t>voce</w:t>
      </w:r>
      <w:r w:rsidRPr="00FA7FC7">
        <w:rPr>
          <w:rFonts w:ascii="Garamond" w:hAnsi="Garamond"/>
          <w:i/>
        </w:rPr>
        <w:t xml:space="preserve"> Giusto processo (dir. </w:t>
      </w:r>
      <w:proofErr w:type="spellStart"/>
      <w:r w:rsidRPr="00FA7FC7">
        <w:rPr>
          <w:rFonts w:ascii="Garamond" w:hAnsi="Garamond"/>
          <w:i/>
        </w:rPr>
        <w:t>proc</w:t>
      </w:r>
      <w:proofErr w:type="spellEnd"/>
      <w:r w:rsidRPr="00FA7FC7">
        <w:rPr>
          <w:rFonts w:ascii="Garamond" w:hAnsi="Garamond"/>
          <w:i/>
        </w:rPr>
        <w:t xml:space="preserve">. </w:t>
      </w:r>
      <w:proofErr w:type="spellStart"/>
      <w:r w:rsidRPr="00FA7FC7">
        <w:rPr>
          <w:rFonts w:ascii="Garamond" w:hAnsi="Garamond"/>
          <w:i/>
        </w:rPr>
        <w:t>amm</w:t>
      </w:r>
      <w:proofErr w:type="spellEnd"/>
      <w:r w:rsidRPr="00FA7FC7">
        <w:rPr>
          <w:rFonts w:ascii="Garamond" w:hAnsi="Garamond"/>
          <w:i/>
        </w:rPr>
        <w:t>.)</w:t>
      </w:r>
      <w:r w:rsidRPr="00FA7FC7">
        <w:rPr>
          <w:rFonts w:ascii="Garamond" w:hAnsi="Garamond"/>
        </w:rPr>
        <w:t xml:space="preserve">, in </w:t>
      </w:r>
      <w:proofErr w:type="spellStart"/>
      <w:r w:rsidRPr="00061614">
        <w:rPr>
          <w:rFonts w:ascii="Garamond" w:hAnsi="Garamond"/>
          <w:i/>
        </w:rPr>
        <w:t>Enc</w:t>
      </w:r>
      <w:proofErr w:type="spellEnd"/>
      <w:r w:rsidRPr="00061614">
        <w:rPr>
          <w:rFonts w:ascii="Garamond" w:hAnsi="Garamond"/>
          <w:i/>
        </w:rPr>
        <w:t>. dir.</w:t>
      </w:r>
      <w:r w:rsidRPr="00FA7FC7">
        <w:rPr>
          <w:rFonts w:ascii="Garamond" w:hAnsi="Garamond"/>
        </w:rPr>
        <w:t xml:space="preserve">, Annali II, Milano, 2008, 382, nonché </w:t>
      </w:r>
      <w:r w:rsidRPr="00FA7FC7">
        <w:rPr>
          <w:rFonts w:ascii="Garamond" w:hAnsi="Garamond"/>
          <w:smallCaps/>
        </w:rPr>
        <w:t xml:space="preserve">g. </w:t>
      </w:r>
      <w:proofErr w:type="spellStart"/>
      <w:r w:rsidRPr="00FA7FC7">
        <w:rPr>
          <w:rFonts w:ascii="Garamond" w:hAnsi="Garamond"/>
          <w:smallCaps/>
        </w:rPr>
        <w:t>abbamonte</w:t>
      </w:r>
      <w:proofErr w:type="spellEnd"/>
      <w:r w:rsidRPr="00FA7FC7">
        <w:rPr>
          <w:rFonts w:ascii="Garamond" w:hAnsi="Garamond"/>
        </w:rPr>
        <w:t xml:space="preserve">, </w:t>
      </w:r>
      <w:r w:rsidRPr="00FA7FC7">
        <w:rPr>
          <w:rFonts w:ascii="Garamond" w:hAnsi="Garamond"/>
          <w:i/>
        </w:rPr>
        <w:t>Completezza ed effettività della tutela giurisdizionale secondo gli artt. 3, 24, 103 e 113 della Costituzione</w:t>
      </w:r>
      <w:r w:rsidRPr="00FA7FC7">
        <w:rPr>
          <w:rFonts w:ascii="Garamond" w:hAnsi="Garamond"/>
        </w:rPr>
        <w:t xml:space="preserve">, in </w:t>
      </w:r>
      <w:r w:rsidRPr="00061614">
        <w:rPr>
          <w:rFonts w:ascii="Garamond" w:hAnsi="Garamond"/>
          <w:i/>
        </w:rPr>
        <w:t>Studi in onore di</w:t>
      </w:r>
      <w:r>
        <w:rPr>
          <w:rFonts w:ascii="Garamond" w:hAnsi="Garamond"/>
          <w:i/>
        </w:rPr>
        <w:t xml:space="preserve"> Feliciano Benvenuti</w:t>
      </w:r>
      <w:r w:rsidRPr="00FA7FC7">
        <w:rPr>
          <w:rFonts w:ascii="Garamond" w:hAnsi="Garamond"/>
        </w:rPr>
        <w:t>, I, Modena, 1996, 37 ss.</w:t>
      </w:r>
    </w:p>
  </w:footnote>
  <w:footnote w:id="36">
    <w:p w14:paraId="401C117D" w14:textId="3123DF93"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È stato sottolineato che la formale limitazione operata dal comma 4 del medesimo art. 63, che ammette il ricorso alla consulenza tecnica d’ufficio solo se “indispensabile”, elevando la verificazione a mezzo privilegiato per l’accertamento delle questioni fattuali e tecniche più complicate, non sembra dare vita ad una irragionevole limitazione istruttoria; da un lato, perché il requisito della indispensabilità appare facilmente superabile, al punto da risultare, in pratica, inidoneo ad impedire al giudice di disporre la consulenza tecnica </w:t>
      </w:r>
      <w:r w:rsidRPr="00061614">
        <w:rPr>
          <w:rFonts w:ascii="Garamond" w:hAnsi="Garamond"/>
          <w:i/>
        </w:rPr>
        <w:t>«ogni qual volta lo ritenga necessario ai fini di giustizia</w:t>
      </w:r>
      <w:r>
        <w:rPr>
          <w:rFonts w:ascii="Garamond" w:hAnsi="Garamond"/>
          <w:i/>
        </w:rPr>
        <w:t>»</w:t>
      </w:r>
      <w:r w:rsidRPr="00FA7FC7">
        <w:rPr>
          <w:rFonts w:ascii="Garamond" w:hAnsi="Garamond"/>
        </w:rPr>
        <w:t xml:space="preserve">; dall’altro, perché la verificazione pare, comunque, strumento potenzialmente in grado di consentire l’imparziale accertamento di fatti complessi, in linea con il principio del giusto processo. Tra i due istituti pare dunque residuare ormai soltanto una differenza procedurale e sul piano soggettivo. In questo senso, si veda </w:t>
      </w:r>
      <w:r w:rsidRPr="00FA7FC7">
        <w:rPr>
          <w:rFonts w:ascii="Garamond" w:hAnsi="Garamond"/>
          <w:bCs/>
          <w:smallCaps/>
        </w:rPr>
        <w:t xml:space="preserve">s. </w:t>
      </w:r>
      <w:proofErr w:type="spellStart"/>
      <w:r w:rsidRPr="00FA7FC7">
        <w:rPr>
          <w:rFonts w:ascii="Garamond" w:hAnsi="Garamond"/>
          <w:bCs/>
          <w:smallCaps/>
        </w:rPr>
        <w:t>lucattini</w:t>
      </w:r>
      <w:proofErr w:type="spellEnd"/>
      <w:r>
        <w:rPr>
          <w:rFonts w:ascii="Garamond" w:hAnsi="Garamond"/>
          <w:bCs/>
          <w:smallCaps/>
        </w:rPr>
        <w:t>,</w:t>
      </w:r>
      <w:r w:rsidRPr="00FA7FC7">
        <w:rPr>
          <w:rFonts w:ascii="Garamond" w:hAnsi="Garamond"/>
        </w:rPr>
        <w:t> </w:t>
      </w:r>
      <w:r w:rsidRPr="00FA7FC7">
        <w:rPr>
          <w:rFonts w:ascii="Garamond" w:hAnsi="Garamond"/>
          <w:i/>
          <w:iCs/>
        </w:rPr>
        <w:t>Fatti e processo amministrativo</w:t>
      </w:r>
      <w:r w:rsidRPr="00FA7FC7">
        <w:rPr>
          <w:rFonts w:ascii="Garamond" w:hAnsi="Garamond"/>
        </w:rPr>
        <w:t>, in </w:t>
      </w:r>
      <w:r w:rsidRPr="00CC3E92">
        <w:rPr>
          <w:rFonts w:ascii="Garamond" w:hAnsi="Garamond"/>
          <w:i/>
          <w:iCs/>
        </w:rPr>
        <w:t xml:space="preserve">Dir. </w:t>
      </w:r>
      <w:proofErr w:type="spellStart"/>
      <w:r w:rsidRPr="00CC3E92">
        <w:rPr>
          <w:rFonts w:ascii="Garamond" w:hAnsi="Garamond"/>
          <w:i/>
          <w:iCs/>
        </w:rPr>
        <w:t>Proc</w:t>
      </w:r>
      <w:proofErr w:type="spellEnd"/>
      <w:r w:rsidRPr="00CC3E92">
        <w:rPr>
          <w:rFonts w:ascii="Garamond" w:hAnsi="Garamond"/>
          <w:i/>
          <w:iCs/>
        </w:rPr>
        <w:t xml:space="preserve">. </w:t>
      </w:r>
      <w:proofErr w:type="spellStart"/>
      <w:r w:rsidRPr="00CC3E92">
        <w:rPr>
          <w:rFonts w:ascii="Garamond" w:hAnsi="Garamond"/>
          <w:i/>
          <w:iCs/>
        </w:rPr>
        <w:t>Amm</w:t>
      </w:r>
      <w:proofErr w:type="spellEnd"/>
      <w:r w:rsidRPr="00CC3E92">
        <w:rPr>
          <w:rFonts w:ascii="Garamond" w:hAnsi="Garamond"/>
          <w:i/>
          <w:iCs/>
        </w:rPr>
        <w:t>.</w:t>
      </w:r>
      <w:r w:rsidRPr="00FA7FC7">
        <w:rPr>
          <w:rFonts w:ascii="Garamond" w:hAnsi="Garamond"/>
          <w:i/>
          <w:iCs/>
        </w:rPr>
        <w:t>,</w:t>
      </w:r>
      <w:r w:rsidRPr="00FA7FC7">
        <w:rPr>
          <w:rFonts w:ascii="Garamond" w:hAnsi="Garamond"/>
        </w:rPr>
        <w:t xml:space="preserve"> 2015, 203 </w:t>
      </w:r>
      <w:proofErr w:type="gramStart"/>
      <w:r w:rsidRPr="00FA7FC7">
        <w:rPr>
          <w:rFonts w:ascii="Garamond" w:hAnsi="Garamond"/>
        </w:rPr>
        <w:t>ss..</w:t>
      </w:r>
      <w:proofErr w:type="gramEnd"/>
    </w:p>
  </w:footnote>
  <w:footnote w:id="37">
    <w:p w14:paraId="0FD7C8C5" w14:textId="7139A02B"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La quale, come sottolineato in dottrina, attiene (per lo più) alla conoscenza del fatto, con conseguente necessità, ai fini della pienezza della tutela, che le scelte tecniche dell’</w:t>
      </w:r>
      <w:r>
        <w:rPr>
          <w:rFonts w:ascii="Garamond" w:hAnsi="Garamond"/>
        </w:rPr>
        <w:t>a</w:t>
      </w:r>
      <w:r w:rsidRPr="00FA7FC7">
        <w:rPr>
          <w:rFonts w:ascii="Garamond" w:hAnsi="Garamond"/>
        </w:rPr>
        <w:t xml:space="preserve">mministrazione siano sindacate a fondo in sede giudiziaria, non comportando valutazioni di opportunità amministrativa. Si veda </w:t>
      </w:r>
      <w:proofErr w:type="spellStart"/>
      <w:r>
        <w:rPr>
          <w:rFonts w:ascii="Garamond" w:hAnsi="Garamond"/>
          <w:smallCaps/>
        </w:rPr>
        <w:t>f.</w:t>
      </w:r>
      <w:r w:rsidRPr="00FA7FC7">
        <w:rPr>
          <w:rFonts w:ascii="Garamond" w:hAnsi="Garamond"/>
          <w:smallCaps/>
        </w:rPr>
        <w:t>g</w:t>
      </w:r>
      <w:proofErr w:type="spellEnd"/>
      <w:r w:rsidRPr="00FA7FC7">
        <w:rPr>
          <w:rFonts w:ascii="Garamond" w:hAnsi="Garamond"/>
          <w:smallCaps/>
        </w:rPr>
        <w:t xml:space="preserve">. </w:t>
      </w:r>
      <w:proofErr w:type="spellStart"/>
      <w:r w:rsidRPr="00FA7FC7">
        <w:rPr>
          <w:rFonts w:ascii="Garamond" w:hAnsi="Garamond"/>
          <w:smallCaps/>
        </w:rPr>
        <w:t>scoca</w:t>
      </w:r>
      <w:proofErr w:type="spellEnd"/>
      <w:r w:rsidRPr="00FA7FC7">
        <w:rPr>
          <w:rFonts w:ascii="Garamond" w:hAnsi="Garamond"/>
        </w:rPr>
        <w:t xml:space="preserve">, </w:t>
      </w:r>
      <w:r w:rsidRPr="00FA7FC7">
        <w:rPr>
          <w:rFonts w:ascii="Garamond" w:hAnsi="Garamond"/>
          <w:i/>
        </w:rPr>
        <w:t>Il processo amministrativo ieri, oggi, domani (brevi considerazioni)</w:t>
      </w:r>
      <w:r w:rsidRPr="00FA7FC7">
        <w:rPr>
          <w:rFonts w:ascii="Garamond" w:hAnsi="Garamond"/>
        </w:rPr>
        <w:t xml:space="preserve">, in </w:t>
      </w:r>
      <w:r w:rsidRPr="00CC3E92">
        <w:rPr>
          <w:rFonts w:ascii="Garamond" w:hAnsi="Garamond"/>
          <w:i/>
        </w:rPr>
        <w:t xml:space="preserve">Dir. </w:t>
      </w:r>
      <w:proofErr w:type="spellStart"/>
      <w:r w:rsidRPr="00CC3E92">
        <w:rPr>
          <w:rFonts w:ascii="Garamond" w:hAnsi="Garamond"/>
          <w:i/>
        </w:rPr>
        <w:t>proc</w:t>
      </w:r>
      <w:proofErr w:type="spellEnd"/>
      <w:r w:rsidRPr="00CC3E92">
        <w:rPr>
          <w:rFonts w:ascii="Garamond" w:hAnsi="Garamond"/>
          <w:i/>
        </w:rPr>
        <w:t xml:space="preserve">. </w:t>
      </w:r>
      <w:proofErr w:type="spellStart"/>
      <w:r w:rsidRPr="00CC3E92">
        <w:rPr>
          <w:rFonts w:ascii="Garamond" w:hAnsi="Garamond"/>
          <w:i/>
        </w:rPr>
        <w:t>amm</w:t>
      </w:r>
      <w:proofErr w:type="spellEnd"/>
      <w:r w:rsidRPr="00FA7FC7">
        <w:rPr>
          <w:rFonts w:ascii="Garamond" w:hAnsi="Garamond"/>
        </w:rPr>
        <w:t>., 2020, n. 4.</w:t>
      </w:r>
    </w:p>
  </w:footnote>
  <w:footnote w:id="38">
    <w:p w14:paraId="38534D9D" w14:textId="287C095C"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L’opinabilità differenzia la discrezionalità tecnica dal c.d. “mero accertamento tecnico” che interviene laddove vengano in gioco le scienze c.d. esatte o comunque criteri tecnici non opinabili: l’accertamento tecnico non ha mai posto problemi circa la possibilità di operare un c.d. sindacato “intrinseco”, il giudizio della </w:t>
      </w:r>
      <w:r>
        <w:rPr>
          <w:rFonts w:ascii="Garamond" w:hAnsi="Garamond"/>
        </w:rPr>
        <w:t>pubblica amministrazione</w:t>
      </w:r>
      <w:r w:rsidRPr="00FA7FC7">
        <w:rPr>
          <w:rFonts w:ascii="Garamond" w:hAnsi="Garamond"/>
        </w:rPr>
        <w:t xml:space="preserve"> potendo essere pienamente confutato dal </w:t>
      </w:r>
      <w:r>
        <w:rPr>
          <w:rFonts w:ascii="Garamond" w:hAnsi="Garamond"/>
        </w:rPr>
        <w:t>g</w:t>
      </w:r>
      <w:r w:rsidRPr="00FA7FC7">
        <w:rPr>
          <w:rFonts w:ascii="Garamond" w:hAnsi="Garamond"/>
        </w:rPr>
        <w:t>iudice.</w:t>
      </w:r>
    </w:p>
  </w:footnote>
  <w:footnote w:id="39">
    <w:p w14:paraId="50D244B8" w14:textId="7A68AABC" w:rsidR="00E946C9" w:rsidRPr="00FA7FC7" w:rsidRDefault="00E946C9" w:rsidP="00CC3E92">
      <w:pPr>
        <w:pStyle w:val="Testonotaapidipagina"/>
        <w:jc w:val="both"/>
        <w:rPr>
          <w:rFonts w:ascii="Garamond" w:hAnsi="Garamond"/>
        </w:rPr>
      </w:pPr>
      <w:r w:rsidRPr="00CC3E92">
        <w:rPr>
          <w:rStyle w:val="Rimandonotaapidipagina"/>
          <w:rFonts w:ascii="Garamond" w:hAnsi="Garamond"/>
        </w:rPr>
        <w:footnoteRef/>
      </w:r>
      <w:r w:rsidRPr="00CC3E92">
        <w:rPr>
          <w:rFonts w:ascii="Garamond" w:hAnsi="Garamond"/>
        </w:rPr>
        <w:t xml:space="preserve"> La c.d. discrezionalità mista, invece, sta ad indicare la particolare fattispecie nella quale una volta effettuato l’accertamento dei fatti e la relativa valutazione sulla scorta di cognizioni tecniche, l’adozione del provvedimento amministrativo non è vincolata cioè predeterminata </w:t>
      </w:r>
      <w:proofErr w:type="spellStart"/>
      <w:r w:rsidRPr="00CC3E92">
        <w:rPr>
          <w:rFonts w:ascii="Garamond" w:hAnsi="Garamond"/>
        </w:rPr>
        <w:t>nell’</w:t>
      </w:r>
      <w:r w:rsidRPr="00CC3E92">
        <w:rPr>
          <w:rFonts w:ascii="Garamond" w:hAnsi="Garamond"/>
          <w:i/>
        </w:rPr>
        <w:t>an</w:t>
      </w:r>
      <w:proofErr w:type="spellEnd"/>
      <w:r w:rsidRPr="00CC3E92">
        <w:rPr>
          <w:rFonts w:ascii="Garamond" w:hAnsi="Garamond"/>
        </w:rPr>
        <w:t xml:space="preserve"> e nei contenuti dal legislatore, la </w:t>
      </w:r>
      <w:r>
        <w:rPr>
          <w:rFonts w:ascii="Garamond" w:hAnsi="Garamond"/>
        </w:rPr>
        <w:t>pubblica amministrazione</w:t>
      </w:r>
      <w:r w:rsidRPr="00CC3E92">
        <w:rPr>
          <w:rFonts w:ascii="Garamond" w:hAnsi="Garamond"/>
        </w:rPr>
        <w:t xml:space="preserve"> essendo libera di adottare il provvedimento più opportuno per il perseguimento dell’interesse pubblico.</w:t>
      </w:r>
      <w:r w:rsidRPr="00FA7FC7">
        <w:rPr>
          <w:rFonts w:ascii="Garamond" w:hAnsi="Garamond"/>
        </w:rPr>
        <w:t xml:space="preserve"> </w:t>
      </w:r>
    </w:p>
  </w:footnote>
  <w:footnote w:id="40">
    <w:p w14:paraId="6ED5487D"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 xml:space="preserve">f. </w:t>
      </w:r>
      <w:proofErr w:type="spellStart"/>
      <w:r w:rsidRPr="00FA7FC7">
        <w:rPr>
          <w:rFonts w:ascii="Garamond" w:hAnsi="Garamond"/>
          <w:smallCaps/>
        </w:rPr>
        <w:t>caringella</w:t>
      </w:r>
      <w:proofErr w:type="spellEnd"/>
      <w:r w:rsidRPr="00FA7FC7">
        <w:rPr>
          <w:rFonts w:ascii="Garamond" w:hAnsi="Garamond"/>
        </w:rPr>
        <w:t xml:space="preserve">, </w:t>
      </w:r>
      <w:r w:rsidRPr="00FA7FC7">
        <w:rPr>
          <w:rFonts w:ascii="Garamond" w:hAnsi="Garamond"/>
          <w:i/>
        </w:rPr>
        <w:t>Manuale di diritto amministrativo</w:t>
      </w:r>
      <w:r w:rsidRPr="00FA7FC7">
        <w:rPr>
          <w:rFonts w:ascii="Garamond" w:hAnsi="Garamond"/>
        </w:rPr>
        <w:t xml:space="preserve">, 2021, 1037. </w:t>
      </w:r>
    </w:p>
  </w:footnote>
  <w:footnote w:id="41">
    <w:p w14:paraId="074AD60E" w14:textId="2211674F"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f. patroni griffi</w:t>
      </w:r>
      <w:r w:rsidRPr="00FA7FC7">
        <w:rPr>
          <w:rFonts w:ascii="Garamond" w:hAnsi="Garamond"/>
        </w:rPr>
        <w:t xml:space="preserve">, </w:t>
      </w:r>
      <w:r w:rsidRPr="00FA7FC7">
        <w:rPr>
          <w:rFonts w:ascii="Garamond" w:hAnsi="Garamond"/>
          <w:i/>
        </w:rPr>
        <w:t xml:space="preserve">La giustizia amministrativa </w:t>
      </w:r>
      <w:r w:rsidRPr="00491026">
        <w:rPr>
          <w:rFonts w:ascii="Garamond" w:hAnsi="Garamond"/>
        </w:rPr>
        <w:t>cit.</w:t>
      </w:r>
      <w:r w:rsidRPr="00FA7FC7">
        <w:rPr>
          <w:rFonts w:ascii="Garamond" w:hAnsi="Garamond"/>
        </w:rPr>
        <w:t>, 587.</w:t>
      </w:r>
    </w:p>
  </w:footnote>
  <w:footnote w:id="42">
    <w:p w14:paraId="5D028743" w14:textId="3544ED03"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c. agliata</w:t>
      </w:r>
      <w:r w:rsidRPr="00FA7FC7">
        <w:rPr>
          <w:rFonts w:ascii="Garamond" w:hAnsi="Garamond"/>
        </w:rPr>
        <w:t xml:space="preserve">, </w:t>
      </w:r>
      <w:r w:rsidRPr="00FA7FC7">
        <w:rPr>
          <w:rFonts w:ascii="Garamond" w:hAnsi="Garamond"/>
          <w:i/>
        </w:rPr>
        <w:t>Effettività</w:t>
      </w:r>
      <w:r>
        <w:rPr>
          <w:rFonts w:ascii="Garamond" w:hAnsi="Garamond"/>
          <w:i/>
        </w:rPr>
        <w:t xml:space="preserve"> della tutela giurisdizionale </w:t>
      </w:r>
      <w:proofErr w:type="gramStart"/>
      <w:r>
        <w:rPr>
          <w:rFonts w:ascii="Garamond" w:hAnsi="Garamond"/>
          <w:i/>
        </w:rPr>
        <w:t xml:space="preserve">e </w:t>
      </w:r>
      <w:r w:rsidRPr="00FA7FC7">
        <w:rPr>
          <w:rFonts w:ascii="Garamond" w:hAnsi="Garamond"/>
          <w:i/>
        </w:rPr>
        <w:t>“</w:t>
      </w:r>
      <w:proofErr w:type="gramEnd"/>
      <w:r w:rsidRPr="00FA7FC7">
        <w:rPr>
          <w:rFonts w:ascii="Garamond" w:hAnsi="Garamond"/>
          <w:i/>
        </w:rPr>
        <w:t>libertà” dell’amministrazione: analisi sul binomio deduzione-valutazione</w:t>
      </w:r>
      <w:r w:rsidRPr="00FA7FC7">
        <w:rPr>
          <w:rFonts w:ascii="Garamond" w:hAnsi="Garamond"/>
        </w:rPr>
        <w:t xml:space="preserve">. </w:t>
      </w:r>
      <w:r w:rsidRPr="00FA7FC7">
        <w:rPr>
          <w:rFonts w:ascii="Garamond" w:hAnsi="Garamond"/>
          <w:i/>
        </w:rPr>
        <w:t>Nota a Consiglio di Stato, sezione VI, n. 10624 del 5.12.2022</w:t>
      </w:r>
      <w:r w:rsidRPr="00FA7FC7">
        <w:rPr>
          <w:rFonts w:ascii="Garamond" w:hAnsi="Garamond"/>
        </w:rPr>
        <w:t xml:space="preserve">, in </w:t>
      </w:r>
      <w:hyperlink r:id="rId1" w:history="1">
        <w:r w:rsidRPr="00A82519">
          <w:rPr>
            <w:rStyle w:val="Collegamentoipertestuale"/>
            <w:rFonts w:ascii="Garamond" w:hAnsi="Garamond"/>
            <w:i/>
            <w:color w:val="auto"/>
            <w:u w:val="none"/>
          </w:rPr>
          <w:t>www.questeistituzioni.it</w:t>
        </w:r>
      </w:hyperlink>
      <w:r w:rsidRPr="00FA7FC7">
        <w:rPr>
          <w:rFonts w:ascii="Garamond" w:hAnsi="Garamond"/>
        </w:rPr>
        <w:t>, 2023, 2.</w:t>
      </w:r>
    </w:p>
  </w:footnote>
  <w:footnote w:id="43">
    <w:p w14:paraId="450C0DAD" w14:textId="5A6280AC"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ez. VI, 5 dicembre 2022, n. 10624.</w:t>
      </w:r>
    </w:p>
  </w:footnote>
  <w:footnote w:id="44">
    <w:p w14:paraId="7A7574BE" w14:textId="10075D6C"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 xml:space="preserve">c.s. </w:t>
      </w:r>
      <w:proofErr w:type="spellStart"/>
      <w:r w:rsidRPr="00FA7FC7">
        <w:rPr>
          <w:rFonts w:ascii="Garamond" w:hAnsi="Garamond"/>
          <w:smallCaps/>
        </w:rPr>
        <w:t>lucarelli</w:t>
      </w:r>
      <w:proofErr w:type="spellEnd"/>
      <w:r w:rsidRPr="00FA7FC7">
        <w:rPr>
          <w:rFonts w:ascii="Garamond" w:hAnsi="Garamond"/>
        </w:rPr>
        <w:t xml:space="preserve">, </w:t>
      </w:r>
      <w:r w:rsidRPr="00FA7FC7">
        <w:rPr>
          <w:rFonts w:ascii="Garamond" w:hAnsi="Garamond"/>
          <w:i/>
        </w:rPr>
        <w:t>Considerazioni sull’attività consultiva nell’ottica del sindacato del giudice sulle valutazioni tecniche</w:t>
      </w:r>
      <w:r w:rsidRPr="00FA7FC7">
        <w:rPr>
          <w:rFonts w:ascii="Garamond" w:hAnsi="Garamond"/>
        </w:rPr>
        <w:t xml:space="preserve">, in </w:t>
      </w:r>
      <w:r w:rsidRPr="00A82519">
        <w:rPr>
          <w:rFonts w:ascii="Garamond" w:hAnsi="Garamond"/>
          <w:i/>
        </w:rPr>
        <w:t xml:space="preserve">Dir. </w:t>
      </w:r>
      <w:proofErr w:type="spellStart"/>
      <w:r w:rsidRPr="00A82519">
        <w:rPr>
          <w:rFonts w:ascii="Garamond" w:hAnsi="Garamond"/>
          <w:i/>
        </w:rPr>
        <w:t>Amm</w:t>
      </w:r>
      <w:proofErr w:type="spellEnd"/>
      <w:r w:rsidRPr="00A82519">
        <w:rPr>
          <w:rFonts w:ascii="Garamond" w:hAnsi="Garamond"/>
          <w:i/>
        </w:rPr>
        <w:t>.</w:t>
      </w:r>
      <w:r w:rsidRPr="00FA7FC7">
        <w:rPr>
          <w:rFonts w:ascii="Garamond" w:hAnsi="Garamond"/>
        </w:rPr>
        <w:t>, 2021, 221.</w:t>
      </w:r>
    </w:p>
  </w:footnote>
  <w:footnote w:id="45">
    <w:p w14:paraId="070CA77F" w14:textId="2874E1D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ez. VI, 15 luglio 2019, n. 4990.</w:t>
      </w:r>
    </w:p>
  </w:footnote>
  <w:footnote w:id="46">
    <w:p w14:paraId="0B825A07" w14:textId="15968702"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ez. VI, 28 dicembre 2020, n. 8387.</w:t>
      </w:r>
    </w:p>
  </w:footnote>
  <w:footnote w:id="47">
    <w:p w14:paraId="22C47C70" w14:textId="3ECD504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f. patroni griffi</w:t>
      </w:r>
      <w:r w:rsidRPr="00FA7FC7">
        <w:rPr>
          <w:rFonts w:ascii="Garamond" w:hAnsi="Garamond"/>
        </w:rPr>
        <w:t xml:space="preserve">, </w:t>
      </w:r>
      <w:r w:rsidRPr="00FA7FC7">
        <w:rPr>
          <w:rFonts w:ascii="Garamond" w:hAnsi="Garamond"/>
          <w:i/>
        </w:rPr>
        <w:t>Giustizia amministrativa: evoluzione e prospettive nell’ordinamento nazionale e nel quadro europeo</w:t>
      </w:r>
      <w:r w:rsidRPr="00FA7FC7">
        <w:rPr>
          <w:rFonts w:ascii="Garamond" w:hAnsi="Garamond"/>
        </w:rPr>
        <w:t xml:space="preserve">, Lectio </w:t>
      </w:r>
      <w:proofErr w:type="spellStart"/>
      <w:r w:rsidRPr="00FA7FC7">
        <w:rPr>
          <w:rFonts w:ascii="Garamond" w:hAnsi="Garamond"/>
        </w:rPr>
        <w:t>magistralis</w:t>
      </w:r>
      <w:proofErr w:type="spellEnd"/>
      <w:r w:rsidRPr="00FA7FC7">
        <w:rPr>
          <w:rFonts w:ascii="Garamond" w:hAnsi="Garamond"/>
        </w:rPr>
        <w:t xml:space="preserve"> - Università di Bologna 24 novembre 2020.</w:t>
      </w:r>
    </w:p>
  </w:footnote>
  <w:footnote w:id="48">
    <w:p w14:paraId="66E68983" w14:textId="5AE2C665"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 xml:space="preserve">ez. VI, 5 dicembre 2022, n. 10624. Ciò in quanto ai fini dell’ammissibilità nel giudizio amministrativo di una </w:t>
      </w:r>
      <w:r>
        <w:rPr>
          <w:rFonts w:ascii="Garamond" w:hAnsi="Garamond"/>
        </w:rPr>
        <w:t>consulenza tecnica d’ufficio</w:t>
      </w:r>
      <w:r w:rsidRPr="00FA7FC7">
        <w:rPr>
          <w:rFonts w:ascii="Garamond" w:hAnsi="Garamond"/>
        </w:rPr>
        <w:t xml:space="preserve"> o di una verificazione, occorre che la parte abbia offerto quantomeno un princip</w:t>
      </w:r>
      <w:r>
        <w:rPr>
          <w:rFonts w:ascii="Garamond" w:hAnsi="Garamond"/>
        </w:rPr>
        <w:t>io di prova, senza del quale l’attività</w:t>
      </w:r>
      <w:r w:rsidRPr="00FA7FC7">
        <w:rPr>
          <w:rFonts w:ascii="Garamond" w:hAnsi="Garamond"/>
        </w:rPr>
        <w:t xml:space="preserve"> finisce per avere carattere meramente esplorativo. </w:t>
      </w:r>
    </w:p>
  </w:footnote>
  <w:footnote w:id="49">
    <w:p w14:paraId="3536429A" w14:textId="211F905A"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ez. VI, 15 luglio 2019, n. 4990.</w:t>
      </w:r>
    </w:p>
  </w:footnote>
  <w:footnote w:id="50">
    <w:p w14:paraId="7DA5E9E1" w14:textId="7A38B73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Qualora, si tratti di provvedimenti “sanzionatori” emessi da un’</w:t>
      </w:r>
      <w:r>
        <w:rPr>
          <w:rFonts w:ascii="Garamond" w:hAnsi="Garamond"/>
        </w:rPr>
        <w:t>a</w:t>
      </w:r>
      <w:r w:rsidRPr="00FA7FC7">
        <w:rPr>
          <w:rFonts w:ascii="Garamond" w:hAnsi="Garamond"/>
        </w:rPr>
        <w:t xml:space="preserve">utorità </w:t>
      </w:r>
      <w:r>
        <w:rPr>
          <w:rFonts w:ascii="Garamond" w:hAnsi="Garamond"/>
        </w:rPr>
        <w:t>a</w:t>
      </w:r>
      <w:r w:rsidRPr="00FA7FC7">
        <w:rPr>
          <w:rFonts w:ascii="Garamond" w:hAnsi="Garamond"/>
        </w:rPr>
        <w:t>mministrativa indipendente, aventi natura sostanzialmente penalistica</w:t>
      </w:r>
      <w:r>
        <w:rPr>
          <w:rFonts w:ascii="Garamond" w:hAnsi="Garamond"/>
        </w:rPr>
        <w:t xml:space="preserve">, </w:t>
      </w:r>
      <w:r w:rsidRPr="00FA7FC7">
        <w:rPr>
          <w:rFonts w:ascii="Garamond" w:hAnsi="Garamond"/>
        </w:rPr>
        <w:t>secondo la giurisprudenza della Corte E</w:t>
      </w:r>
      <w:r>
        <w:rPr>
          <w:rFonts w:ascii="Garamond" w:hAnsi="Garamond"/>
        </w:rPr>
        <w:t>uropea dei Diritti dell’Uomo</w:t>
      </w:r>
      <w:r w:rsidRPr="00FA7FC7">
        <w:rPr>
          <w:rFonts w:ascii="Garamond" w:hAnsi="Garamond"/>
        </w:rPr>
        <w:t xml:space="preserve">, è necessario che sia garantito un sindacato giurisdizionale pieno che contempli tutti gli aspetti rilevanti, sia in termini di questioni di fatto che di diritto. </w:t>
      </w:r>
      <w:r>
        <w:rPr>
          <w:rFonts w:ascii="Garamond" w:hAnsi="Garamond"/>
        </w:rPr>
        <w:t>Per accertare la natura penalistica della sanzione, occorre far riferimento ai</w:t>
      </w:r>
      <w:r w:rsidRPr="00FA7FC7">
        <w:rPr>
          <w:rFonts w:ascii="Garamond" w:hAnsi="Garamond"/>
        </w:rPr>
        <w:t xml:space="preserve"> c.d. </w:t>
      </w:r>
      <w:proofErr w:type="spellStart"/>
      <w:r w:rsidRPr="4DA99C53">
        <w:rPr>
          <w:rFonts w:ascii="Garamond" w:hAnsi="Garamond"/>
          <w:i/>
          <w:iCs/>
        </w:rPr>
        <w:t>Engels</w:t>
      </w:r>
      <w:proofErr w:type="spellEnd"/>
      <w:r w:rsidRPr="4DA99C53">
        <w:rPr>
          <w:rFonts w:ascii="Garamond" w:hAnsi="Garamond"/>
          <w:i/>
          <w:iCs/>
        </w:rPr>
        <w:t xml:space="preserve"> </w:t>
      </w:r>
      <w:proofErr w:type="spellStart"/>
      <w:r w:rsidRPr="4DA99C53">
        <w:rPr>
          <w:rFonts w:ascii="Garamond" w:hAnsi="Garamond"/>
          <w:i/>
          <w:iCs/>
        </w:rPr>
        <w:t>criteria</w:t>
      </w:r>
      <w:proofErr w:type="spellEnd"/>
      <w:r>
        <w:rPr>
          <w:rFonts w:ascii="Garamond" w:hAnsi="Garamond"/>
        </w:rPr>
        <w:t xml:space="preserve">, elaborati da </w:t>
      </w:r>
      <w:r w:rsidRPr="00A82519">
        <w:rPr>
          <w:rFonts w:ascii="Garamond" w:hAnsi="Garamond"/>
        </w:rPr>
        <w:t>C</w:t>
      </w:r>
      <w:r>
        <w:rPr>
          <w:rFonts w:ascii="Garamond" w:hAnsi="Garamond"/>
        </w:rPr>
        <w:t>EDU</w:t>
      </w:r>
      <w:r w:rsidRPr="00A82519">
        <w:rPr>
          <w:rFonts w:ascii="Garamond" w:hAnsi="Garamond"/>
        </w:rPr>
        <w:t xml:space="preserve">, </w:t>
      </w:r>
      <w:r>
        <w:rPr>
          <w:rFonts w:ascii="Garamond" w:hAnsi="Garamond"/>
        </w:rPr>
        <w:t>Grande Camera</w:t>
      </w:r>
      <w:r w:rsidRPr="00A82519">
        <w:rPr>
          <w:rFonts w:ascii="Garamond" w:hAnsi="Garamond"/>
        </w:rPr>
        <w:t xml:space="preserve">, 8 giugno 1976, Engel </w:t>
      </w:r>
      <w:proofErr w:type="spellStart"/>
      <w:r w:rsidRPr="00A82519">
        <w:rPr>
          <w:rFonts w:ascii="Garamond" w:hAnsi="Garamond"/>
        </w:rPr>
        <w:t>others</w:t>
      </w:r>
      <w:proofErr w:type="spellEnd"/>
      <w:r w:rsidRPr="00A82519">
        <w:rPr>
          <w:rFonts w:ascii="Garamond" w:hAnsi="Garamond"/>
        </w:rPr>
        <w:t xml:space="preserve"> c. the Netherlands</w:t>
      </w:r>
      <w:r>
        <w:rPr>
          <w:rFonts w:ascii="Garamond" w:hAnsi="Garamond"/>
        </w:rPr>
        <w:t>: si deve guardare al</w:t>
      </w:r>
      <w:r w:rsidRPr="00A82519">
        <w:rPr>
          <w:rFonts w:ascii="Garamond" w:hAnsi="Garamond"/>
        </w:rPr>
        <w:t xml:space="preserve">la finalità essenzialmente punitivo-afflittiva </w:t>
      </w:r>
      <w:r>
        <w:rPr>
          <w:rFonts w:ascii="Garamond" w:hAnsi="Garamond"/>
        </w:rPr>
        <w:t xml:space="preserve">della sanzione </w:t>
      </w:r>
      <w:r w:rsidRPr="00A82519">
        <w:rPr>
          <w:rFonts w:ascii="Garamond" w:hAnsi="Garamond"/>
        </w:rPr>
        <w:t xml:space="preserve">e </w:t>
      </w:r>
      <w:r>
        <w:rPr>
          <w:rFonts w:ascii="Garamond" w:hAnsi="Garamond"/>
        </w:rPr>
        <w:t>al</w:t>
      </w:r>
      <w:r w:rsidRPr="00A82519">
        <w:rPr>
          <w:rFonts w:ascii="Garamond" w:hAnsi="Garamond"/>
        </w:rPr>
        <w:t xml:space="preserve">la severità del </w:t>
      </w:r>
      <w:proofErr w:type="spellStart"/>
      <w:r w:rsidRPr="4DA99C53">
        <w:rPr>
          <w:rFonts w:ascii="Garamond" w:hAnsi="Garamond"/>
          <w:i/>
          <w:iCs/>
        </w:rPr>
        <w:t>malum</w:t>
      </w:r>
      <w:proofErr w:type="spellEnd"/>
      <w:r>
        <w:rPr>
          <w:rFonts w:ascii="Garamond" w:hAnsi="Garamond"/>
        </w:rPr>
        <w:t xml:space="preserve"> infliggibile.</w:t>
      </w:r>
    </w:p>
  </w:footnote>
  <w:footnote w:id="51">
    <w:p w14:paraId="610A5812"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f. patroni griffi</w:t>
      </w:r>
      <w:r w:rsidRPr="00FA7FC7">
        <w:rPr>
          <w:rFonts w:ascii="Garamond" w:hAnsi="Garamond"/>
        </w:rPr>
        <w:t xml:space="preserve">, </w:t>
      </w:r>
      <w:r w:rsidRPr="00FA7FC7">
        <w:rPr>
          <w:rFonts w:ascii="Garamond" w:hAnsi="Garamond"/>
          <w:i/>
        </w:rPr>
        <w:t>La giustizia amministrativa tra presente e futuro</w:t>
      </w:r>
      <w:r w:rsidRPr="00FA7FC7">
        <w:rPr>
          <w:rFonts w:ascii="Garamond" w:hAnsi="Garamond"/>
        </w:rPr>
        <w:t xml:space="preserve">, </w:t>
      </w:r>
      <w:proofErr w:type="gramStart"/>
      <w:r w:rsidRPr="00FA7FC7">
        <w:rPr>
          <w:rFonts w:ascii="Garamond" w:hAnsi="Garamond"/>
        </w:rPr>
        <w:t>cit..</w:t>
      </w:r>
      <w:proofErr w:type="gramEnd"/>
      <w:r w:rsidRPr="00FA7FC7">
        <w:rPr>
          <w:rFonts w:ascii="Garamond" w:hAnsi="Garamond"/>
        </w:rPr>
        <w:t xml:space="preserve"> </w:t>
      </w:r>
    </w:p>
  </w:footnote>
  <w:footnote w:id="52">
    <w:p w14:paraId="64E183C7" w14:textId="6E428BAF"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Anche i giudici dell'Unione europea hanno precisato che, nel controllo giurisdizionale sulle sanzioni antitrust, nessun ostacolo alla pienezza del sindacato può discendere dal </w:t>
      </w:r>
      <w:r w:rsidRPr="001604EE">
        <w:rPr>
          <w:rFonts w:ascii="Garamond" w:hAnsi="Garamond"/>
          <w:i/>
        </w:rPr>
        <w:t>«potere discrezionale di cui dispone la Commissione, in forza del ruolo assegnatole, in materia di politica della concorrenza, dai Trattati UE e FUE [...]»</w:t>
      </w:r>
      <w:r w:rsidRPr="00FA7FC7">
        <w:t> </w:t>
      </w:r>
      <w:r w:rsidRPr="00FA7FC7">
        <w:rPr>
          <w:rFonts w:ascii="Garamond" w:hAnsi="Garamond"/>
        </w:rPr>
        <w:t>(C</w:t>
      </w:r>
      <w:r>
        <w:rPr>
          <w:rFonts w:ascii="Garamond" w:hAnsi="Garamond"/>
        </w:rPr>
        <w:t>GUE</w:t>
      </w:r>
      <w:r w:rsidRPr="00FA7FC7">
        <w:rPr>
          <w:rFonts w:ascii="Garamond" w:hAnsi="Garamond"/>
        </w:rPr>
        <w:t xml:space="preserve">, </w:t>
      </w:r>
      <w:r>
        <w:rPr>
          <w:rFonts w:ascii="Garamond" w:hAnsi="Garamond"/>
        </w:rPr>
        <w:t xml:space="preserve">Sez. III, </w:t>
      </w:r>
      <w:r w:rsidRPr="00FA7FC7">
        <w:rPr>
          <w:rFonts w:ascii="Garamond" w:hAnsi="Garamond"/>
        </w:rPr>
        <w:t>11 settembre 2014, in causa C-382/12, punto 156).</w:t>
      </w:r>
    </w:p>
  </w:footnote>
  <w:footnote w:id="53">
    <w:p w14:paraId="32B50728" w14:textId="7C8003BD" w:rsidR="00E946C9" w:rsidRPr="00FA7FC7" w:rsidRDefault="00E946C9" w:rsidP="00802FC2">
      <w:pPr>
        <w:pStyle w:val="Testonotaapidipagina"/>
        <w:jc w:val="both"/>
        <w:rPr>
          <w:rFonts w:ascii="Garamond" w:hAnsi="Garamond"/>
          <w:i/>
        </w:rPr>
      </w:pPr>
      <w:r w:rsidRPr="00FA7FC7">
        <w:rPr>
          <w:rStyle w:val="Rimandonotaapidipagina"/>
          <w:rFonts w:ascii="Garamond" w:hAnsi="Garamond"/>
        </w:rPr>
        <w:footnoteRef/>
      </w:r>
      <w:r w:rsidRPr="00FA7FC7">
        <w:rPr>
          <w:rFonts w:ascii="Garamond" w:hAnsi="Garamond"/>
        </w:rPr>
        <w:t xml:space="preserve"> </w:t>
      </w:r>
      <w:r>
        <w:rPr>
          <w:rFonts w:ascii="Garamond" w:hAnsi="Garamond"/>
        </w:rPr>
        <w:t>CEDU,</w:t>
      </w:r>
      <w:r w:rsidRPr="00FA7FC7">
        <w:rPr>
          <w:rFonts w:ascii="Garamond" w:hAnsi="Garamond"/>
        </w:rPr>
        <w:t xml:space="preserve"> </w:t>
      </w:r>
      <w:r>
        <w:rPr>
          <w:rFonts w:ascii="Garamond" w:hAnsi="Garamond"/>
        </w:rPr>
        <w:t>S</w:t>
      </w:r>
      <w:r w:rsidR="000316C0">
        <w:rPr>
          <w:rFonts w:ascii="Garamond" w:hAnsi="Garamond"/>
        </w:rPr>
        <w:t>ez.</w:t>
      </w:r>
      <w:r w:rsidRPr="00FA7FC7">
        <w:rPr>
          <w:rFonts w:ascii="Garamond" w:hAnsi="Garamond"/>
        </w:rPr>
        <w:t xml:space="preserve"> II, 27 settembre 2011, A. Menarini </w:t>
      </w:r>
      <w:proofErr w:type="spellStart"/>
      <w:r w:rsidRPr="00FA7FC7">
        <w:rPr>
          <w:rFonts w:ascii="Garamond" w:hAnsi="Garamond"/>
        </w:rPr>
        <w:t>Diagnostic</w:t>
      </w:r>
      <w:proofErr w:type="spellEnd"/>
      <w:r w:rsidRPr="00FA7FC7">
        <w:rPr>
          <w:rFonts w:ascii="Garamond" w:hAnsi="Garamond"/>
        </w:rPr>
        <w:t xml:space="preserve"> s.r.l. c. Italia. </w:t>
      </w:r>
    </w:p>
  </w:footnote>
  <w:footnote w:id="54">
    <w:p w14:paraId="40CCCAE9"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Ritenuta tale in considerazione sia della natura della norma violata, volta a preservare la libera concorrenza sul mercato e idonea dunque ad incidere sugli interessi generali della società, sia in considerazione della natura e gravità della sanzione avente natura repressiva. </w:t>
      </w:r>
    </w:p>
  </w:footnote>
  <w:footnote w:id="55">
    <w:p w14:paraId="0B9117E0" w14:textId="28A17178"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Riguardo al quale si rinvia a </w:t>
      </w:r>
      <w:r>
        <w:rPr>
          <w:rFonts w:ascii="Garamond" w:hAnsi="Garamond"/>
          <w:smallCaps/>
        </w:rPr>
        <w:t>r</w:t>
      </w:r>
      <w:r w:rsidRPr="00FA7FC7">
        <w:rPr>
          <w:rFonts w:ascii="Garamond" w:hAnsi="Garamond"/>
          <w:smallCaps/>
        </w:rPr>
        <w:t xml:space="preserve">. </w:t>
      </w:r>
      <w:proofErr w:type="spellStart"/>
      <w:r>
        <w:rPr>
          <w:rFonts w:ascii="Garamond" w:hAnsi="Garamond"/>
          <w:smallCaps/>
        </w:rPr>
        <w:t>o</w:t>
      </w:r>
      <w:r w:rsidRPr="00FA7FC7">
        <w:rPr>
          <w:rFonts w:ascii="Garamond" w:hAnsi="Garamond"/>
          <w:smallCaps/>
        </w:rPr>
        <w:t>restano</w:t>
      </w:r>
      <w:proofErr w:type="spellEnd"/>
      <w:r w:rsidRPr="00FA7FC7">
        <w:rPr>
          <w:rFonts w:ascii="Garamond" w:hAnsi="Garamond"/>
        </w:rPr>
        <w:t xml:space="preserve">, voce </w:t>
      </w:r>
      <w:r w:rsidRPr="00FA7FC7">
        <w:rPr>
          <w:rFonts w:ascii="Garamond" w:hAnsi="Garamond"/>
          <w:i/>
        </w:rPr>
        <w:t>Azione</w:t>
      </w:r>
      <w:r w:rsidRPr="00FA7FC7">
        <w:rPr>
          <w:rFonts w:ascii="Garamond" w:hAnsi="Garamond"/>
        </w:rPr>
        <w:t xml:space="preserve">, in </w:t>
      </w:r>
      <w:r w:rsidRPr="00FA7FC7">
        <w:rPr>
          <w:rFonts w:ascii="Garamond" w:hAnsi="Garamond"/>
          <w:i/>
        </w:rPr>
        <w:t>Enciclopedia del diritto</w:t>
      </w:r>
      <w:r w:rsidRPr="00FA7FC7">
        <w:rPr>
          <w:rFonts w:ascii="Garamond" w:hAnsi="Garamond"/>
        </w:rPr>
        <w:t>, IV, Milano, 1959, 789 ss.</w:t>
      </w:r>
    </w:p>
  </w:footnote>
  <w:footnote w:id="56">
    <w:p w14:paraId="584DADF0" w14:textId="22241EF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Pr>
          <w:rFonts w:ascii="Garamond" w:hAnsi="Garamond"/>
          <w:smallCaps/>
        </w:rPr>
        <w:t xml:space="preserve">g. </w:t>
      </w:r>
      <w:proofErr w:type="spellStart"/>
      <w:r>
        <w:rPr>
          <w:rFonts w:ascii="Garamond" w:hAnsi="Garamond"/>
          <w:smallCaps/>
        </w:rPr>
        <w:t>m</w:t>
      </w:r>
      <w:r w:rsidRPr="00FA7FC7">
        <w:rPr>
          <w:rFonts w:ascii="Garamond" w:hAnsi="Garamond"/>
          <w:smallCaps/>
        </w:rPr>
        <w:t>onteleone</w:t>
      </w:r>
      <w:proofErr w:type="spellEnd"/>
      <w:r w:rsidRPr="00FA7FC7">
        <w:rPr>
          <w:rFonts w:ascii="Garamond" w:hAnsi="Garamond"/>
        </w:rPr>
        <w:t xml:space="preserve">, </w:t>
      </w:r>
      <w:r w:rsidRPr="00FA7FC7">
        <w:rPr>
          <w:rFonts w:ascii="Garamond" w:hAnsi="Garamond"/>
          <w:i/>
        </w:rPr>
        <w:t>Diritto processuale civile</w:t>
      </w:r>
      <w:r w:rsidRPr="00FA7FC7">
        <w:rPr>
          <w:rFonts w:ascii="Garamond" w:hAnsi="Garamond"/>
        </w:rPr>
        <w:t>, Padova, 2002, 171 ss. sintetizza efficacemente gli esiti del dibattito dottrinale.</w:t>
      </w:r>
    </w:p>
  </w:footnote>
  <w:footnote w:id="57">
    <w:p w14:paraId="3716A78E" w14:textId="156EEA4B"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Pr>
          <w:rFonts w:ascii="Garamond" w:hAnsi="Garamond"/>
          <w:smallCaps/>
        </w:rPr>
        <w:t>g</w:t>
      </w:r>
      <w:r w:rsidRPr="00FA7FC7">
        <w:rPr>
          <w:rFonts w:ascii="Garamond" w:hAnsi="Garamond"/>
          <w:smallCaps/>
        </w:rPr>
        <w:t xml:space="preserve">. </w:t>
      </w:r>
      <w:proofErr w:type="spellStart"/>
      <w:r>
        <w:rPr>
          <w:rFonts w:ascii="Garamond" w:hAnsi="Garamond"/>
          <w:smallCaps/>
        </w:rPr>
        <w:t>m</w:t>
      </w:r>
      <w:r w:rsidRPr="00FA7FC7">
        <w:rPr>
          <w:rFonts w:ascii="Garamond" w:hAnsi="Garamond"/>
          <w:smallCaps/>
        </w:rPr>
        <w:t>onteleone</w:t>
      </w:r>
      <w:proofErr w:type="spellEnd"/>
      <w:r w:rsidRPr="00FA7FC7">
        <w:rPr>
          <w:rFonts w:ascii="Garamond" w:hAnsi="Garamond"/>
        </w:rPr>
        <w:t xml:space="preserve">, </w:t>
      </w:r>
      <w:r w:rsidRPr="00FA7FC7">
        <w:rPr>
          <w:rFonts w:ascii="Garamond" w:hAnsi="Garamond"/>
          <w:i/>
        </w:rPr>
        <w:t>Diritto</w:t>
      </w:r>
      <w:r w:rsidRPr="00FA7FC7">
        <w:rPr>
          <w:rFonts w:ascii="Garamond" w:hAnsi="Garamond"/>
        </w:rPr>
        <w:t xml:space="preserve"> cit., 516 ss.; si veda però, in senso contrario, </w:t>
      </w:r>
      <w:r w:rsidRPr="00FA7FC7">
        <w:rPr>
          <w:rFonts w:ascii="Garamond" w:hAnsi="Garamond"/>
          <w:smallCaps/>
        </w:rPr>
        <w:t>A. Proto Pisani</w:t>
      </w:r>
      <w:r w:rsidRPr="00FA7FC7">
        <w:rPr>
          <w:rFonts w:ascii="Garamond" w:hAnsi="Garamond"/>
        </w:rPr>
        <w:t xml:space="preserve">, </w:t>
      </w:r>
      <w:r w:rsidRPr="00FA7FC7">
        <w:rPr>
          <w:rFonts w:ascii="Garamond" w:hAnsi="Garamond"/>
          <w:i/>
        </w:rPr>
        <w:t>Lezioni di diritto processuale civile</w:t>
      </w:r>
      <w:r w:rsidRPr="00FA7FC7">
        <w:rPr>
          <w:rFonts w:ascii="Garamond" w:hAnsi="Garamond"/>
        </w:rPr>
        <w:t>, Napoli, 1999, 144.</w:t>
      </w:r>
    </w:p>
  </w:footnote>
  <w:footnote w:id="58">
    <w:p w14:paraId="7B26C47B" w14:textId="2ACE15F2"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Pr>
          <w:rFonts w:ascii="Garamond" w:hAnsi="Garamond"/>
          <w:smallCaps/>
        </w:rPr>
        <w:t>a</w:t>
      </w:r>
      <w:r w:rsidRPr="00FA7FC7">
        <w:rPr>
          <w:rFonts w:ascii="Garamond" w:hAnsi="Garamond"/>
          <w:smallCaps/>
        </w:rPr>
        <w:t xml:space="preserve">. </w:t>
      </w:r>
      <w:r>
        <w:rPr>
          <w:rFonts w:ascii="Garamond" w:hAnsi="Garamond"/>
          <w:smallCaps/>
        </w:rPr>
        <w:t>proto p</w:t>
      </w:r>
      <w:r w:rsidRPr="00FA7FC7">
        <w:rPr>
          <w:rFonts w:ascii="Garamond" w:hAnsi="Garamond"/>
          <w:smallCaps/>
        </w:rPr>
        <w:t>isani</w:t>
      </w:r>
      <w:r w:rsidRPr="00FA7FC7">
        <w:rPr>
          <w:rFonts w:ascii="Garamond" w:hAnsi="Garamond"/>
        </w:rPr>
        <w:t xml:space="preserve">, </w:t>
      </w:r>
      <w:r w:rsidRPr="00FA7FC7">
        <w:rPr>
          <w:rFonts w:ascii="Garamond" w:hAnsi="Garamond"/>
          <w:i/>
        </w:rPr>
        <w:t xml:space="preserve">Lezioni </w:t>
      </w:r>
      <w:r w:rsidRPr="00FA7FC7">
        <w:rPr>
          <w:rFonts w:ascii="Garamond" w:hAnsi="Garamond"/>
        </w:rPr>
        <w:t>cit., 158.</w:t>
      </w:r>
    </w:p>
  </w:footnote>
  <w:footnote w:id="59">
    <w:p w14:paraId="194C90FB" w14:textId="58006BFA"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Come detto, </w:t>
      </w:r>
      <w:r>
        <w:rPr>
          <w:rFonts w:ascii="Garamond" w:hAnsi="Garamond"/>
        </w:rPr>
        <w:t xml:space="preserve">la sentenza </w:t>
      </w:r>
      <w:r w:rsidRPr="00FA7FC7">
        <w:rPr>
          <w:rFonts w:ascii="Garamond" w:hAnsi="Garamond"/>
        </w:rPr>
        <w:t xml:space="preserve">Corte </w:t>
      </w:r>
      <w:proofErr w:type="spellStart"/>
      <w:r w:rsidRPr="00FA7FC7">
        <w:rPr>
          <w:rFonts w:ascii="Garamond" w:hAnsi="Garamond"/>
        </w:rPr>
        <w:t>cost</w:t>
      </w:r>
      <w:proofErr w:type="spellEnd"/>
      <w:r w:rsidRPr="00FA7FC7">
        <w:rPr>
          <w:rFonts w:ascii="Garamond" w:hAnsi="Garamond"/>
        </w:rPr>
        <w:t xml:space="preserve">. </w:t>
      </w:r>
      <w:r>
        <w:rPr>
          <w:rFonts w:ascii="Garamond" w:hAnsi="Garamond"/>
        </w:rPr>
        <w:t xml:space="preserve">n. 204 del </w:t>
      </w:r>
      <w:r w:rsidRPr="00FA7FC7">
        <w:rPr>
          <w:rFonts w:ascii="Garamond" w:hAnsi="Garamond"/>
        </w:rPr>
        <w:t xml:space="preserve">2004 chiarisce che la possibilità, per il giudice amministrativo, di accordare il rimedio risarcitorio rappresenta </w:t>
      </w:r>
      <w:r w:rsidRPr="00FA7FC7">
        <w:rPr>
          <w:rFonts w:ascii="Garamond" w:hAnsi="Garamond"/>
          <w:i/>
          <w:iCs/>
        </w:rPr>
        <w:t>«uno strumento di tutela ulteriore, rispetto a quello classico demolitorio (e/o conformativo), da utilizzare per rendere giustizia al cittadino nei confronti della pubblica amministrazione»</w:t>
      </w:r>
      <w:r w:rsidRPr="00FA7FC7">
        <w:rPr>
          <w:rFonts w:ascii="Garamond" w:hAnsi="Garamond"/>
        </w:rPr>
        <w:t>.</w:t>
      </w:r>
    </w:p>
  </w:footnote>
  <w:footnote w:id="60">
    <w:p w14:paraId="2962AF0C" w14:textId="3054EFC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In questo senso,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xml:space="preserve">, 29 luglio 2011, n.15, ha </w:t>
      </w:r>
      <w:r>
        <w:rPr>
          <w:rFonts w:ascii="Garamond" w:hAnsi="Garamond"/>
        </w:rPr>
        <w:t xml:space="preserve">sottolineato che </w:t>
      </w:r>
      <w:r w:rsidRPr="007A65D2">
        <w:rPr>
          <w:rFonts w:ascii="Garamond" w:hAnsi="Garamond"/>
          <w:i/>
        </w:rPr>
        <w:t xml:space="preserve">«in definitiva, l’architettura del codice, in coerenza con il criterio di delega fissato dall'art. 44, comma 2, lettera b, n. 4, della legge 18 giugno 2009, n. 69, ha superato la tradizionale limitazione della tutela dell'interesse legittimo al solo modello </w:t>
      </w:r>
      <w:proofErr w:type="spellStart"/>
      <w:r w:rsidRPr="007A65D2">
        <w:rPr>
          <w:rFonts w:ascii="Garamond" w:hAnsi="Garamond"/>
          <w:i/>
        </w:rPr>
        <w:t>impugnatorio</w:t>
      </w:r>
      <w:proofErr w:type="spellEnd"/>
      <w:r w:rsidRPr="007A65D2">
        <w:rPr>
          <w:rFonts w:ascii="Garamond" w:hAnsi="Garamond"/>
          <w:i/>
        </w:rPr>
        <w:t>, ammettendo l'</w:t>
      </w:r>
      <w:proofErr w:type="spellStart"/>
      <w:r w:rsidRPr="007A65D2">
        <w:rPr>
          <w:rFonts w:ascii="Garamond" w:hAnsi="Garamond"/>
          <w:i/>
        </w:rPr>
        <w:t>esperibilità</w:t>
      </w:r>
      <w:proofErr w:type="spellEnd"/>
      <w:r w:rsidRPr="007A65D2">
        <w:rPr>
          <w:rFonts w:ascii="Garamond" w:hAnsi="Garamond"/>
          <w:i/>
        </w:rPr>
        <w:t xml:space="preserve"> di azioni tese al conseguimento di pronunce dichiarative, costitutive e di condanna idonee a soddisfare la pretesa della parte vittoriosa»</w:t>
      </w:r>
      <w:r w:rsidRPr="00FA7FC7">
        <w:rPr>
          <w:rFonts w:ascii="Garamond" w:hAnsi="Garamond"/>
        </w:rPr>
        <w:t>.</w:t>
      </w:r>
    </w:p>
  </w:footnote>
  <w:footnote w:id="61">
    <w:p w14:paraId="49E22C3C"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Stato, Sez. I, parere 30 giugno 2020, n. 1233, ritiene che la domanda di annullamento contiene sempre il </w:t>
      </w:r>
      <w:r w:rsidRPr="00FA7FC7">
        <w:rPr>
          <w:rFonts w:ascii="Garamond" w:hAnsi="Garamond"/>
          <w:i/>
          <w:iCs/>
        </w:rPr>
        <w:t xml:space="preserve">quid </w:t>
      </w:r>
      <w:proofErr w:type="spellStart"/>
      <w:r w:rsidRPr="00FA7FC7">
        <w:rPr>
          <w:rFonts w:ascii="Garamond" w:hAnsi="Garamond"/>
          <w:i/>
          <w:iCs/>
        </w:rPr>
        <w:t>minus</w:t>
      </w:r>
      <w:proofErr w:type="spellEnd"/>
      <w:r w:rsidRPr="00FA7FC7">
        <w:rPr>
          <w:rFonts w:ascii="Garamond" w:hAnsi="Garamond"/>
        </w:rPr>
        <w:t> della domanda di mero accertamento dell'illegittimità con effetti non retroattivi o non eliminatori.</w:t>
      </w:r>
    </w:p>
  </w:footnote>
  <w:footnote w:id="62">
    <w:p w14:paraId="04C7E194" w14:textId="77777777" w:rsidR="00E946C9" w:rsidRPr="00FA7FC7" w:rsidRDefault="00E946C9" w:rsidP="007D21A8">
      <w:pPr>
        <w:jc w:val="both"/>
        <w:rPr>
          <w:rFonts w:ascii="Garamond" w:hAnsi="Garamond"/>
          <w:sz w:val="20"/>
          <w:szCs w:val="20"/>
        </w:rPr>
      </w:pPr>
      <w:r w:rsidRPr="00FA7FC7">
        <w:rPr>
          <w:rStyle w:val="Rimandonotaapidipagina"/>
          <w:rFonts w:ascii="Garamond" w:hAnsi="Garamond"/>
          <w:sz w:val="20"/>
          <w:szCs w:val="20"/>
        </w:rPr>
        <w:footnoteRef/>
      </w:r>
      <w:r w:rsidRPr="00FA7FC7">
        <w:rPr>
          <w:rFonts w:ascii="Garamond" w:hAnsi="Garamond"/>
          <w:sz w:val="20"/>
          <w:szCs w:val="20"/>
        </w:rPr>
        <w:t xml:space="preserve"> </w:t>
      </w:r>
      <w:proofErr w:type="spellStart"/>
      <w:r w:rsidRPr="00FA7FC7">
        <w:rPr>
          <w:rFonts w:ascii="Garamond" w:hAnsi="Garamond"/>
          <w:sz w:val="20"/>
          <w:szCs w:val="20"/>
        </w:rPr>
        <w:t>Cons</w:t>
      </w:r>
      <w:proofErr w:type="spellEnd"/>
      <w:r w:rsidRPr="00FA7FC7">
        <w:rPr>
          <w:rFonts w:ascii="Garamond" w:hAnsi="Garamond"/>
          <w:sz w:val="20"/>
          <w:szCs w:val="20"/>
        </w:rPr>
        <w:t>. Stato, Sez. I, parere 30 giugno 2020, n. 1233.</w:t>
      </w:r>
    </w:p>
  </w:footnote>
  <w:footnote w:id="63">
    <w:p w14:paraId="03258DD6"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Tale dato, ritiene </w:t>
      </w:r>
      <w:proofErr w:type="spellStart"/>
      <w:r w:rsidRPr="00FA7FC7">
        <w:rPr>
          <w:rFonts w:ascii="Garamond" w:hAnsi="Garamond"/>
          <w:smallCaps/>
        </w:rPr>
        <w:t>s.s.</w:t>
      </w:r>
      <w:proofErr w:type="spellEnd"/>
      <w:r w:rsidRPr="00FA7FC7">
        <w:rPr>
          <w:rFonts w:ascii="Garamond" w:hAnsi="Garamond"/>
          <w:smallCaps/>
        </w:rPr>
        <w:t xml:space="preserve"> </w:t>
      </w:r>
      <w:proofErr w:type="spellStart"/>
      <w:r w:rsidRPr="00FA7FC7">
        <w:rPr>
          <w:rFonts w:ascii="Garamond" w:hAnsi="Garamond"/>
          <w:smallCaps/>
        </w:rPr>
        <w:t>scoca</w:t>
      </w:r>
      <w:proofErr w:type="spellEnd"/>
      <w:r w:rsidRPr="00FA7FC7">
        <w:rPr>
          <w:rFonts w:ascii="Garamond" w:hAnsi="Garamond"/>
        </w:rPr>
        <w:t xml:space="preserve">, </w:t>
      </w:r>
      <w:r w:rsidRPr="00FA7FC7">
        <w:rPr>
          <w:rFonts w:ascii="Garamond" w:hAnsi="Garamond"/>
          <w:i/>
        </w:rPr>
        <w:t>L’effettività dell’azione d’annullamento</w:t>
      </w:r>
      <w:r w:rsidRPr="00FA7FC7">
        <w:rPr>
          <w:rFonts w:ascii="Garamond" w:hAnsi="Garamond"/>
        </w:rPr>
        <w:t xml:space="preserve">, in </w:t>
      </w:r>
      <w:proofErr w:type="spellStart"/>
      <w:r w:rsidRPr="00FA7FC7">
        <w:rPr>
          <w:rFonts w:ascii="Garamond" w:hAnsi="Garamond"/>
          <w:i/>
        </w:rPr>
        <w:t>Dir.proc.amm</w:t>
      </w:r>
      <w:proofErr w:type="spellEnd"/>
      <w:r w:rsidRPr="00FA7FC7">
        <w:rPr>
          <w:rFonts w:ascii="Garamond" w:hAnsi="Garamond"/>
          <w:i/>
        </w:rPr>
        <w:t>.</w:t>
      </w:r>
      <w:r w:rsidRPr="00FA7FC7">
        <w:rPr>
          <w:rFonts w:ascii="Garamond" w:hAnsi="Garamond"/>
        </w:rPr>
        <w:t>, 2012, 1421, è l’inizio di un cammino che deve andare a fornire profondità agli strumenti processuali, verificando se, alla luce del principio di effettività, le azioni del processo amministrativo possano connotarsi di nuovi e più profondi contenuti, acquisendo così una tridimensionalità necessaria a far sì che l’azione, oltre a poter essere azionata, lo sia nella maniera più proficua.</w:t>
      </w:r>
    </w:p>
  </w:footnote>
  <w:footnote w:id="64">
    <w:p w14:paraId="52BEFE84" w14:textId="744B4B7D"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TAR Emilia Romagna</w:t>
      </w:r>
      <w:r>
        <w:rPr>
          <w:rFonts w:ascii="Garamond" w:hAnsi="Garamond"/>
        </w:rPr>
        <w:t xml:space="preserve"> - Bologna</w:t>
      </w:r>
      <w:r w:rsidRPr="00FA7FC7">
        <w:rPr>
          <w:rFonts w:ascii="Garamond" w:hAnsi="Garamond"/>
        </w:rPr>
        <w:t>, Sez. II, 8 luglio 2020, n. 480. Tra le più recenti, cfr. TAR Lombardia</w:t>
      </w:r>
      <w:r>
        <w:rPr>
          <w:rFonts w:ascii="Garamond" w:hAnsi="Garamond"/>
        </w:rPr>
        <w:t xml:space="preserve"> - Milano</w:t>
      </w:r>
      <w:r w:rsidRPr="00FA7FC7">
        <w:rPr>
          <w:rFonts w:ascii="Garamond" w:hAnsi="Garamond"/>
        </w:rPr>
        <w:t>, Sez. II, 8</w:t>
      </w:r>
      <w:r>
        <w:rPr>
          <w:rFonts w:ascii="Garamond" w:hAnsi="Garamond"/>
        </w:rPr>
        <w:t xml:space="preserve"> gennaio 2019, n.34; TAR Marche</w:t>
      </w:r>
      <w:r w:rsidRPr="00FA7FC7">
        <w:rPr>
          <w:rFonts w:ascii="Garamond" w:hAnsi="Garamond"/>
        </w:rPr>
        <w:t xml:space="preserve"> 24 maggio 2013, n.388.</w:t>
      </w:r>
    </w:p>
  </w:footnote>
  <w:footnote w:id="65">
    <w:p w14:paraId="0436FB81" w14:textId="1774854C" w:rsidR="00E946C9" w:rsidRPr="00FA7FC7" w:rsidRDefault="00E946C9" w:rsidP="4DA99C53">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00B3E">
        <w:rPr>
          <w:rFonts w:ascii="Garamond" w:hAnsi="Garamond"/>
        </w:rPr>
        <w:t xml:space="preserve">L'art. 19, comma </w:t>
      </w:r>
      <w:r>
        <w:rPr>
          <w:rFonts w:ascii="Garamond" w:hAnsi="Garamond"/>
        </w:rPr>
        <w:t xml:space="preserve">4, GG, e il par. 42, comma 2, </w:t>
      </w:r>
      <w:proofErr w:type="spellStart"/>
      <w:r>
        <w:rPr>
          <w:rFonts w:ascii="Garamond" w:hAnsi="Garamond"/>
        </w:rPr>
        <w:t>Vw</w:t>
      </w:r>
      <w:r w:rsidRPr="00F00B3E">
        <w:rPr>
          <w:rFonts w:ascii="Garamond" w:hAnsi="Garamond"/>
        </w:rPr>
        <w:t>GO</w:t>
      </w:r>
      <w:proofErr w:type="spellEnd"/>
      <w:r w:rsidRPr="00F00B3E">
        <w:rPr>
          <w:rFonts w:ascii="Garamond" w:hAnsi="Garamond"/>
        </w:rPr>
        <w:t>, stabiliscono che le azioni di annullamento e di adempimento sono ammissibili quando l'attore faccia valere di essere stato leso in un proprio diritto soggettivo (</w:t>
      </w:r>
      <w:proofErr w:type="spellStart"/>
      <w:r w:rsidRPr="4DA99C53">
        <w:rPr>
          <w:rFonts w:ascii="Garamond" w:hAnsi="Garamond"/>
          <w:i/>
          <w:iCs/>
        </w:rPr>
        <w:t>subjektives</w:t>
      </w:r>
      <w:proofErr w:type="spellEnd"/>
      <w:r w:rsidRPr="4DA99C53">
        <w:rPr>
          <w:rFonts w:ascii="Garamond" w:hAnsi="Garamond"/>
          <w:i/>
          <w:iCs/>
        </w:rPr>
        <w:t xml:space="preserve"> </w:t>
      </w:r>
      <w:proofErr w:type="spellStart"/>
      <w:r w:rsidRPr="4DA99C53">
        <w:rPr>
          <w:rFonts w:ascii="Garamond" w:hAnsi="Garamond"/>
          <w:i/>
          <w:iCs/>
        </w:rPr>
        <w:t>Recht</w:t>
      </w:r>
      <w:proofErr w:type="spellEnd"/>
      <w:r w:rsidRPr="00F00B3E">
        <w:rPr>
          <w:rFonts w:ascii="Garamond" w:hAnsi="Garamond"/>
        </w:rPr>
        <w:t>)</w:t>
      </w:r>
      <w:r>
        <w:rPr>
          <w:rFonts w:ascii="Garamond" w:hAnsi="Garamond"/>
        </w:rPr>
        <w:t>.</w:t>
      </w:r>
      <w:r w:rsidRPr="00F00B3E">
        <w:t> </w:t>
      </w:r>
      <w:r w:rsidRPr="00F00B3E">
        <w:rPr>
          <w:rFonts w:ascii="Garamond" w:hAnsi="Garamond"/>
        </w:rPr>
        <w:t xml:space="preserve"> </w:t>
      </w:r>
      <w:r>
        <w:rPr>
          <w:rFonts w:ascii="Garamond" w:hAnsi="Garamond"/>
        </w:rPr>
        <w:t>Sul concetto di</w:t>
      </w:r>
      <w:r w:rsidRPr="00F00B3E">
        <w:rPr>
          <w:rFonts w:ascii="Garamond" w:hAnsi="Garamond"/>
        </w:rPr>
        <w:t xml:space="preserve"> </w:t>
      </w:r>
      <w:proofErr w:type="spellStart"/>
      <w:r w:rsidRPr="4DA99C53">
        <w:rPr>
          <w:rFonts w:ascii="Garamond" w:hAnsi="Garamond"/>
          <w:i/>
          <w:iCs/>
        </w:rPr>
        <w:t>subjektives</w:t>
      </w:r>
      <w:proofErr w:type="spellEnd"/>
      <w:r w:rsidRPr="4DA99C53">
        <w:rPr>
          <w:rFonts w:ascii="Garamond" w:hAnsi="Garamond"/>
          <w:i/>
          <w:iCs/>
        </w:rPr>
        <w:t xml:space="preserve"> </w:t>
      </w:r>
      <w:proofErr w:type="spellStart"/>
      <w:r w:rsidRPr="4DA99C53">
        <w:rPr>
          <w:rFonts w:ascii="Garamond" w:hAnsi="Garamond"/>
          <w:i/>
          <w:iCs/>
        </w:rPr>
        <w:t>Recht</w:t>
      </w:r>
      <w:proofErr w:type="spellEnd"/>
      <w:r w:rsidRPr="00F00B3E">
        <w:rPr>
          <w:rFonts w:ascii="Garamond" w:hAnsi="Garamond"/>
        </w:rPr>
        <w:t xml:space="preserve">, </w:t>
      </w:r>
      <w:r>
        <w:rPr>
          <w:rFonts w:ascii="Garamond" w:hAnsi="Garamond"/>
        </w:rPr>
        <w:t xml:space="preserve">cfr. </w:t>
      </w:r>
      <w:r w:rsidRPr="00F00B3E">
        <w:rPr>
          <w:rFonts w:ascii="Garamond" w:hAnsi="Garamond"/>
          <w:smallCaps/>
        </w:rPr>
        <w:t xml:space="preserve">e. </w:t>
      </w:r>
      <w:proofErr w:type="spellStart"/>
      <w:r w:rsidRPr="00F00B3E">
        <w:rPr>
          <w:rFonts w:ascii="Garamond" w:hAnsi="Garamond"/>
          <w:smallCaps/>
        </w:rPr>
        <w:t>eyermann</w:t>
      </w:r>
      <w:proofErr w:type="spellEnd"/>
      <w:r w:rsidRPr="00F00B3E">
        <w:rPr>
          <w:rFonts w:ascii="Garamond" w:hAnsi="Garamond"/>
        </w:rPr>
        <w:t xml:space="preserve">, </w:t>
      </w:r>
      <w:proofErr w:type="spellStart"/>
      <w:r w:rsidRPr="4DA99C53">
        <w:rPr>
          <w:rFonts w:ascii="Garamond" w:hAnsi="Garamond"/>
          <w:i/>
          <w:iCs/>
        </w:rPr>
        <w:t>Verwaltungsgerichtsordnung</w:t>
      </w:r>
      <w:proofErr w:type="spellEnd"/>
      <w:r>
        <w:rPr>
          <w:rFonts w:ascii="Garamond" w:hAnsi="Garamond"/>
        </w:rPr>
        <w:t xml:space="preserve">, </w:t>
      </w:r>
      <w:r w:rsidRPr="00F00B3E">
        <w:rPr>
          <w:rFonts w:ascii="Garamond" w:hAnsi="Garamond"/>
        </w:rPr>
        <w:t>München, 2019, 238</w:t>
      </w:r>
      <w:r>
        <w:rPr>
          <w:rFonts w:ascii="Garamond" w:hAnsi="Garamond"/>
        </w:rPr>
        <w:t>:</w:t>
      </w:r>
      <w:r w:rsidRPr="00F00B3E">
        <w:rPr>
          <w:rFonts w:ascii="Garamond" w:hAnsi="Garamond"/>
        </w:rPr>
        <w:t xml:space="preserve"> </w:t>
      </w:r>
      <w:r w:rsidRPr="4DA99C53">
        <w:rPr>
          <w:rFonts w:ascii="Garamond" w:hAnsi="Garamond"/>
          <w:i/>
          <w:iCs/>
        </w:rPr>
        <w:t xml:space="preserve">«die </w:t>
      </w:r>
      <w:proofErr w:type="spellStart"/>
      <w:r w:rsidRPr="4DA99C53">
        <w:rPr>
          <w:rFonts w:ascii="Garamond" w:hAnsi="Garamond"/>
          <w:i/>
          <w:iCs/>
        </w:rPr>
        <w:t>einem</w:t>
      </w:r>
      <w:proofErr w:type="spellEnd"/>
      <w:r w:rsidRPr="4DA99C53">
        <w:rPr>
          <w:rFonts w:ascii="Garamond" w:hAnsi="Garamond"/>
          <w:i/>
          <w:iCs/>
        </w:rPr>
        <w:t xml:space="preserve"> </w:t>
      </w:r>
      <w:proofErr w:type="spellStart"/>
      <w:r w:rsidRPr="4DA99C53">
        <w:rPr>
          <w:rFonts w:ascii="Garamond" w:hAnsi="Garamond"/>
          <w:i/>
          <w:iCs/>
        </w:rPr>
        <w:t>Subjekt</w:t>
      </w:r>
      <w:proofErr w:type="spellEnd"/>
      <w:r w:rsidRPr="4DA99C53">
        <w:rPr>
          <w:rFonts w:ascii="Garamond" w:hAnsi="Garamond"/>
          <w:i/>
          <w:iCs/>
        </w:rPr>
        <w:t xml:space="preserve"> </w:t>
      </w:r>
      <w:proofErr w:type="spellStart"/>
      <w:r w:rsidRPr="4DA99C53">
        <w:rPr>
          <w:rFonts w:ascii="Garamond" w:hAnsi="Garamond"/>
          <w:i/>
          <w:iCs/>
        </w:rPr>
        <w:t>durch</w:t>
      </w:r>
      <w:proofErr w:type="spellEnd"/>
      <w:r w:rsidRPr="4DA99C53">
        <w:rPr>
          <w:rFonts w:ascii="Garamond" w:hAnsi="Garamond"/>
          <w:i/>
          <w:iCs/>
        </w:rPr>
        <w:t xml:space="preserve"> </w:t>
      </w:r>
      <w:proofErr w:type="spellStart"/>
      <w:r w:rsidRPr="4DA99C53">
        <w:rPr>
          <w:rFonts w:ascii="Garamond" w:hAnsi="Garamond"/>
          <w:i/>
          <w:iCs/>
        </w:rPr>
        <w:t>eine</w:t>
      </w:r>
      <w:proofErr w:type="spellEnd"/>
      <w:r w:rsidRPr="4DA99C53">
        <w:rPr>
          <w:rFonts w:ascii="Garamond" w:hAnsi="Garamond"/>
          <w:i/>
          <w:iCs/>
        </w:rPr>
        <w:t xml:space="preserve"> </w:t>
      </w:r>
      <w:proofErr w:type="spellStart"/>
      <w:r w:rsidRPr="4DA99C53">
        <w:rPr>
          <w:rFonts w:ascii="Garamond" w:hAnsi="Garamond"/>
          <w:i/>
          <w:iCs/>
        </w:rPr>
        <w:t>Rechtsnorm</w:t>
      </w:r>
      <w:proofErr w:type="spellEnd"/>
      <w:r w:rsidRPr="4DA99C53">
        <w:rPr>
          <w:rFonts w:ascii="Garamond" w:hAnsi="Garamond"/>
          <w:i/>
          <w:iCs/>
        </w:rPr>
        <w:t xml:space="preserve">, </w:t>
      </w:r>
      <w:proofErr w:type="spellStart"/>
      <w:r w:rsidRPr="4DA99C53">
        <w:rPr>
          <w:rFonts w:ascii="Garamond" w:hAnsi="Garamond"/>
          <w:i/>
          <w:iCs/>
        </w:rPr>
        <w:t>einen</w:t>
      </w:r>
      <w:proofErr w:type="spellEnd"/>
      <w:r w:rsidRPr="4DA99C53">
        <w:rPr>
          <w:rFonts w:ascii="Garamond" w:hAnsi="Garamond"/>
          <w:i/>
          <w:iCs/>
        </w:rPr>
        <w:t xml:space="preserve"> </w:t>
      </w:r>
      <w:proofErr w:type="spellStart"/>
      <w:r w:rsidRPr="4DA99C53">
        <w:rPr>
          <w:rFonts w:ascii="Garamond" w:hAnsi="Garamond"/>
          <w:i/>
          <w:iCs/>
        </w:rPr>
        <w:t>Vertrag</w:t>
      </w:r>
      <w:proofErr w:type="spellEnd"/>
      <w:r w:rsidRPr="4DA99C53">
        <w:rPr>
          <w:rFonts w:ascii="Garamond" w:hAnsi="Garamond"/>
          <w:i/>
          <w:iCs/>
        </w:rPr>
        <w:t xml:space="preserve">, </w:t>
      </w:r>
      <w:proofErr w:type="spellStart"/>
      <w:r w:rsidRPr="4DA99C53">
        <w:rPr>
          <w:rFonts w:ascii="Garamond" w:hAnsi="Garamond"/>
          <w:i/>
          <w:iCs/>
        </w:rPr>
        <w:t>eine</w:t>
      </w:r>
      <w:proofErr w:type="spellEnd"/>
      <w:r w:rsidRPr="4DA99C53">
        <w:rPr>
          <w:rFonts w:ascii="Garamond" w:hAnsi="Garamond"/>
          <w:i/>
          <w:iCs/>
        </w:rPr>
        <w:t xml:space="preserve"> </w:t>
      </w:r>
      <w:proofErr w:type="spellStart"/>
      <w:r w:rsidRPr="4DA99C53">
        <w:rPr>
          <w:rFonts w:ascii="Garamond" w:hAnsi="Garamond"/>
          <w:i/>
          <w:iCs/>
        </w:rPr>
        <w:t>Zusicherung</w:t>
      </w:r>
      <w:proofErr w:type="spellEnd"/>
      <w:r w:rsidRPr="4DA99C53">
        <w:rPr>
          <w:rFonts w:ascii="Garamond" w:hAnsi="Garamond"/>
          <w:i/>
          <w:iCs/>
        </w:rPr>
        <w:t xml:space="preserve"> </w:t>
      </w:r>
      <w:proofErr w:type="spellStart"/>
      <w:r w:rsidRPr="4DA99C53">
        <w:rPr>
          <w:rFonts w:ascii="Garamond" w:hAnsi="Garamond"/>
          <w:i/>
          <w:iCs/>
        </w:rPr>
        <w:t>oder</w:t>
      </w:r>
      <w:proofErr w:type="spellEnd"/>
      <w:r w:rsidRPr="4DA99C53">
        <w:rPr>
          <w:rFonts w:ascii="Garamond" w:hAnsi="Garamond"/>
          <w:i/>
          <w:iCs/>
        </w:rPr>
        <w:t xml:space="preserve"> </w:t>
      </w:r>
      <w:proofErr w:type="spellStart"/>
      <w:r w:rsidRPr="4DA99C53">
        <w:rPr>
          <w:rFonts w:ascii="Garamond" w:hAnsi="Garamond"/>
          <w:i/>
          <w:iCs/>
        </w:rPr>
        <w:t>durch</w:t>
      </w:r>
      <w:proofErr w:type="spellEnd"/>
      <w:r w:rsidRPr="4DA99C53">
        <w:rPr>
          <w:rFonts w:ascii="Garamond" w:hAnsi="Garamond"/>
          <w:i/>
          <w:iCs/>
        </w:rPr>
        <w:t xml:space="preserve"> </w:t>
      </w:r>
      <w:proofErr w:type="spellStart"/>
      <w:r w:rsidRPr="4DA99C53">
        <w:rPr>
          <w:rFonts w:ascii="Garamond" w:hAnsi="Garamond"/>
          <w:i/>
          <w:iCs/>
        </w:rPr>
        <w:t>einen</w:t>
      </w:r>
      <w:proofErr w:type="spellEnd"/>
      <w:r w:rsidRPr="4DA99C53">
        <w:rPr>
          <w:rFonts w:ascii="Garamond" w:hAnsi="Garamond"/>
          <w:i/>
          <w:iCs/>
        </w:rPr>
        <w:t xml:space="preserve"> </w:t>
      </w:r>
      <w:proofErr w:type="spellStart"/>
      <w:r w:rsidRPr="4DA99C53">
        <w:rPr>
          <w:rFonts w:ascii="Garamond" w:hAnsi="Garamond"/>
          <w:i/>
          <w:iCs/>
        </w:rPr>
        <w:t>früheren</w:t>
      </w:r>
      <w:proofErr w:type="spellEnd"/>
      <w:r w:rsidRPr="4DA99C53">
        <w:rPr>
          <w:rFonts w:ascii="Garamond" w:hAnsi="Garamond"/>
          <w:i/>
          <w:iCs/>
        </w:rPr>
        <w:t xml:space="preserve"> </w:t>
      </w:r>
      <w:proofErr w:type="spellStart"/>
      <w:r w:rsidRPr="4DA99C53">
        <w:rPr>
          <w:rFonts w:ascii="Garamond" w:hAnsi="Garamond"/>
          <w:i/>
          <w:iCs/>
        </w:rPr>
        <w:t>Verwaltungsakt</w:t>
      </w:r>
      <w:proofErr w:type="spellEnd"/>
      <w:r w:rsidRPr="4DA99C53">
        <w:rPr>
          <w:rFonts w:ascii="Garamond" w:hAnsi="Garamond"/>
          <w:i/>
          <w:iCs/>
        </w:rPr>
        <w:t xml:space="preserve"> </w:t>
      </w:r>
      <w:proofErr w:type="spellStart"/>
      <w:r w:rsidRPr="4DA99C53">
        <w:rPr>
          <w:rFonts w:ascii="Garamond" w:hAnsi="Garamond"/>
          <w:i/>
          <w:iCs/>
        </w:rPr>
        <w:t>zuerkannte</w:t>
      </w:r>
      <w:proofErr w:type="spellEnd"/>
      <w:r w:rsidRPr="4DA99C53">
        <w:rPr>
          <w:rFonts w:ascii="Garamond" w:hAnsi="Garamond"/>
          <w:i/>
          <w:iCs/>
        </w:rPr>
        <w:t xml:space="preserve"> </w:t>
      </w:r>
      <w:proofErr w:type="spellStart"/>
      <w:r w:rsidRPr="4DA99C53">
        <w:rPr>
          <w:rFonts w:ascii="Garamond" w:hAnsi="Garamond"/>
          <w:i/>
          <w:iCs/>
        </w:rPr>
        <w:t>Rechtsmacht</w:t>
      </w:r>
      <w:proofErr w:type="spellEnd"/>
      <w:r w:rsidRPr="4DA99C53">
        <w:rPr>
          <w:rFonts w:ascii="Garamond" w:hAnsi="Garamond"/>
          <w:i/>
          <w:iCs/>
        </w:rPr>
        <w:t xml:space="preserve">, von </w:t>
      </w:r>
      <w:proofErr w:type="spellStart"/>
      <w:r w:rsidRPr="4DA99C53">
        <w:rPr>
          <w:rFonts w:ascii="Garamond" w:hAnsi="Garamond"/>
          <w:i/>
          <w:iCs/>
        </w:rPr>
        <w:t>der</w:t>
      </w:r>
      <w:proofErr w:type="spellEnd"/>
      <w:r w:rsidRPr="4DA99C53">
        <w:rPr>
          <w:rFonts w:ascii="Garamond" w:hAnsi="Garamond"/>
          <w:i/>
          <w:iCs/>
        </w:rPr>
        <w:t xml:space="preserve"> </w:t>
      </w:r>
      <w:proofErr w:type="spellStart"/>
      <w:r w:rsidRPr="4DA99C53">
        <w:rPr>
          <w:rFonts w:ascii="Garamond" w:hAnsi="Garamond"/>
          <w:i/>
          <w:iCs/>
        </w:rPr>
        <w:t>Verwaltung</w:t>
      </w:r>
      <w:proofErr w:type="spellEnd"/>
      <w:r w:rsidRPr="4DA99C53">
        <w:rPr>
          <w:rFonts w:ascii="Garamond" w:hAnsi="Garamond"/>
          <w:i/>
          <w:iCs/>
        </w:rPr>
        <w:t xml:space="preserve"> </w:t>
      </w:r>
      <w:proofErr w:type="spellStart"/>
      <w:r w:rsidRPr="4DA99C53">
        <w:rPr>
          <w:rFonts w:ascii="Garamond" w:hAnsi="Garamond"/>
          <w:i/>
          <w:iCs/>
        </w:rPr>
        <w:t>ein</w:t>
      </w:r>
      <w:proofErr w:type="spellEnd"/>
      <w:r w:rsidRPr="4DA99C53">
        <w:rPr>
          <w:rFonts w:ascii="Garamond" w:hAnsi="Garamond"/>
          <w:i/>
          <w:iCs/>
        </w:rPr>
        <w:t xml:space="preserve"> </w:t>
      </w:r>
      <w:proofErr w:type="spellStart"/>
      <w:r w:rsidRPr="4DA99C53">
        <w:rPr>
          <w:rFonts w:ascii="Garamond" w:hAnsi="Garamond"/>
          <w:i/>
          <w:iCs/>
        </w:rPr>
        <w:t>bestimmtes</w:t>
      </w:r>
      <w:proofErr w:type="spellEnd"/>
      <w:r w:rsidRPr="4DA99C53">
        <w:rPr>
          <w:rFonts w:ascii="Garamond" w:hAnsi="Garamond"/>
          <w:i/>
          <w:iCs/>
        </w:rPr>
        <w:t xml:space="preserve"> </w:t>
      </w:r>
      <w:proofErr w:type="spellStart"/>
      <w:r w:rsidRPr="4DA99C53">
        <w:rPr>
          <w:rFonts w:ascii="Garamond" w:hAnsi="Garamond"/>
          <w:i/>
          <w:iCs/>
        </w:rPr>
        <w:t>Tun</w:t>
      </w:r>
      <w:proofErr w:type="spellEnd"/>
      <w:r w:rsidRPr="4DA99C53">
        <w:rPr>
          <w:rFonts w:ascii="Garamond" w:hAnsi="Garamond"/>
          <w:i/>
          <w:iCs/>
        </w:rPr>
        <w:t xml:space="preserve">, </w:t>
      </w:r>
      <w:proofErr w:type="spellStart"/>
      <w:r w:rsidRPr="4DA99C53">
        <w:rPr>
          <w:rFonts w:ascii="Garamond" w:hAnsi="Garamond"/>
          <w:i/>
          <w:iCs/>
        </w:rPr>
        <w:t>Dulden</w:t>
      </w:r>
      <w:proofErr w:type="spellEnd"/>
      <w:r w:rsidRPr="4DA99C53">
        <w:rPr>
          <w:rFonts w:ascii="Garamond" w:hAnsi="Garamond"/>
          <w:i/>
          <w:iCs/>
        </w:rPr>
        <w:t xml:space="preserve"> </w:t>
      </w:r>
      <w:proofErr w:type="spellStart"/>
      <w:r w:rsidRPr="4DA99C53">
        <w:rPr>
          <w:rFonts w:ascii="Garamond" w:hAnsi="Garamond"/>
          <w:i/>
          <w:iCs/>
        </w:rPr>
        <w:t>oder</w:t>
      </w:r>
      <w:proofErr w:type="spellEnd"/>
      <w:r w:rsidRPr="4DA99C53">
        <w:rPr>
          <w:rFonts w:ascii="Garamond" w:hAnsi="Garamond"/>
          <w:i/>
          <w:iCs/>
        </w:rPr>
        <w:t xml:space="preserve"> </w:t>
      </w:r>
      <w:proofErr w:type="spellStart"/>
      <w:r w:rsidRPr="4DA99C53">
        <w:rPr>
          <w:rFonts w:ascii="Garamond" w:hAnsi="Garamond"/>
          <w:i/>
          <w:iCs/>
        </w:rPr>
        <w:t>Unterlassen</w:t>
      </w:r>
      <w:proofErr w:type="spellEnd"/>
      <w:r w:rsidRPr="4DA99C53">
        <w:rPr>
          <w:rFonts w:ascii="Garamond" w:hAnsi="Garamond"/>
          <w:i/>
          <w:iCs/>
        </w:rPr>
        <w:t xml:space="preserve"> </w:t>
      </w:r>
      <w:proofErr w:type="spellStart"/>
      <w:r w:rsidRPr="4DA99C53">
        <w:rPr>
          <w:rFonts w:ascii="Garamond" w:hAnsi="Garamond"/>
          <w:i/>
          <w:iCs/>
        </w:rPr>
        <w:t>fordern</w:t>
      </w:r>
      <w:proofErr w:type="spellEnd"/>
      <w:r w:rsidRPr="4DA99C53">
        <w:rPr>
          <w:rFonts w:ascii="Garamond" w:hAnsi="Garamond"/>
          <w:i/>
          <w:iCs/>
        </w:rPr>
        <w:t xml:space="preserve"> </w:t>
      </w:r>
      <w:proofErr w:type="spellStart"/>
      <w:r w:rsidRPr="4DA99C53">
        <w:rPr>
          <w:rFonts w:ascii="Garamond" w:hAnsi="Garamond"/>
          <w:i/>
          <w:iCs/>
        </w:rPr>
        <w:t>zu</w:t>
      </w:r>
      <w:proofErr w:type="spellEnd"/>
      <w:r w:rsidRPr="4DA99C53">
        <w:rPr>
          <w:rFonts w:ascii="Garamond" w:hAnsi="Garamond"/>
          <w:i/>
          <w:iCs/>
        </w:rPr>
        <w:t xml:space="preserve"> </w:t>
      </w:r>
      <w:proofErr w:type="spellStart"/>
      <w:r w:rsidRPr="4DA99C53">
        <w:rPr>
          <w:rFonts w:ascii="Garamond" w:hAnsi="Garamond"/>
          <w:i/>
          <w:iCs/>
        </w:rPr>
        <w:t>können</w:t>
      </w:r>
      <w:proofErr w:type="spellEnd"/>
      <w:r w:rsidRPr="4DA99C53">
        <w:rPr>
          <w:rFonts w:ascii="Garamond" w:hAnsi="Garamond"/>
          <w:i/>
          <w:iCs/>
        </w:rPr>
        <w:t>»</w:t>
      </w:r>
      <w:r>
        <w:rPr>
          <w:rFonts w:ascii="Garamond" w:hAnsi="Garamond"/>
          <w:smallCaps/>
        </w:rPr>
        <w:t xml:space="preserve">. </w:t>
      </w:r>
      <w:r w:rsidRPr="00C41F64">
        <w:rPr>
          <w:rFonts w:ascii="Garamond" w:hAnsi="Garamond"/>
        </w:rPr>
        <w:t xml:space="preserve">In italiano, </w:t>
      </w:r>
      <w:r>
        <w:rPr>
          <w:rFonts w:ascii="Garamond" w:hAnsi="Garamond"/>
          <w:smallCaps/>
        </w:rPr>
        <w:t>e</w:t>
      </w:r>
      <w:r w:rsidRPr="00C41F64">
        <w:rPr>
          <w:rFonts w:ascii="Garamond" w:hAnsi="Garamond"/>
          <w:smallCaps/>
        </w:rPr>
        <w:t xml:space="preserve">. </w:t>
      </w:r>
      <w:r>
        <w:rPr>
          <w:rFonts w:ascii="Garamond" w:hAnsi="Garamond"/>
          <w:smallCaps/>
        </w:rPr>
        <w:t>c</w:t>
      </w:r>
      <w:r w:rsidRPr="00C41F64">
        <w:rPr>
          <w:rFonts w:ascii="Garamond" w:hAnsi="Garamond"/>
          <w:smallCaps/>
        </w:rPr>
        <w:t>asetta</w:t>
      </w:r>
      <w:r w:rsidRPr="00C41F64">
        <w:rPr>
          <w:rFonts w:ascii="Garamond" w:hAnsi="Garamond"/>
        </w:rPr>
        <w:t xml:space="preserve">, </w:t>
      </w:r>
      <w:r w:rsidRPr="4DA99C53">
        <w:rPr>
          <w:rFonts w:ascii="Garamond" w:hAnsi="Garamond"/>
          <w:i/>
          <w:iCs/>
        </w:rPr>
        <w:t>Diritti pubblici subbiettivi</w:t>
      </w:r>
      <w:r w:rsidRPr="00C41F64">
        <w:rPr>
          <w:rFonts w:ascii="Garamond" w:hAnsi="Garamond"/>
        </w:rPr>
        <w:t xml:space="preserve">, voce in </w:t>
      </w:r>
      <w:proofErr w:type="spellStart"/>
      <w:r w:rsidRPr="4DA99C53">
        <w:rPr>
          <w:rFonts w:ascii="Garamond" w:hAnsi="Garamond"/>
          <w:i/>
          <w:iCs/>
        </w:rPr>
        <w:t>Enc</w:t>
      </w:r>
      <w:proofErr w:type="spellEnd"/>
      <w:r w:rsidRPr="4DA99C53">
        <w:rPr>
          <w:rFonts w:ascii="Garamond" w:hAnsi="Garamond"/>
          <w:i/>
          <w:iCs/>
        </w:rPr>
        <w:t>. dir.</w:t>
      </w:r>
      <w:r w:rsidRPr="00C41F64">
        <w:rPr>
          <w:rFonts w:ascii="Garamond" w:hAnsi="Garamond"/>
        </w:rPr>
        <w:t>, vol. XII, Milano, 1964, pp. 791 ss</w:t>
      </w:r>
      <w:r>
        <w:rPr>
          <w:rFonts w:ascii="Garamond" w:hAnsi="Garamond"/>
        </w:rPr>
        <w:t xml:space="preserve">. </w:t>
      </w:r>
      <w:r w:rsidRPr="00F00B3E">
        <w:rPr>
          <w:rFonts w:ascii="Garamond" w:hAnsi="Garamond"/>
        </w:rPr>
        <w:t xml:space="preserve">Si veda anche </w:t>
      </w:r>
      <w:r w:rsidRPr="00FA7FC7">
        <w:rPr>
          <w:rFonts w:ascii="Garamond" w:hAnsi="Garamond"/>
          <w:smallCaps/>
        </w:rPr>
        <w:t>f. patroni griffi</w:t>
      </w:r>
      <w:r w:rsidRPr="00FA7FC7">
        <w:rPr>
          <w:rFonts w:ascii="Garamond" w:hAnsi="Garamond"/>
        </w:rPr>
        <w:t xml:space="preserve">, </w:t>
      </w:r>
      <w:r w:rsidRPr="4DA99C53">
        <w:rPr>
          <w:rFonts w:ascii="Garamond" w:hAnsi="Garamond"/>
          <w:i/>
          <w:iCs/>
        </w:rPr>
        <w:t xml:space="preserve">Tecniche di decisione </w:t>
      </w:r>
      <w:r w:rsidRPr="00FA7FC7">
        <w:rPr>
          <w:rFonts w:ascii="Garamond" w:hAnsi="Garamond"/>
        </w:rPr>
        <w:t>cit., 181.</w:t>
      </w:r>
    </w:p>
  </w:footnote>
  <w:footnote w:id="66">
    <w:p w14:paraId="4C5B3D68" w14:textId="4D5ACC3C"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Scrive </w:t>
      </w:r>
      <w:r w:rsidRPr="00FA7FC7">
        <w:rPr>
          <w:rFonts w:ascii="Garamond" w:hAnsi="Garamond"/>
          <w:smallCaps/>
        </w:rPr>
        <w:t>a. travi</w:t>
      </w:r>
      <w:r w:rsidRPr="00FA7FC7">
        <w:rPr>
          <w:rFonts w:ascii="Garamond" w:hAnsi="Garamond"/>
        </w:rPr>
        <w:t xml:space="preserve">, </w:t>
      </w:r>
      <w:r w:rsidRPr="00FA7FC7">
        <w:rPr>
          <w:rFonts w:ascii="Garamond" w:hAnsi="Garamond"/>
          <w:i/>
        </w:rPr>
        <w:t>Lezioni di giustizia amministrativa</w:t>
      </w:r>
      <w:r w:rsidRPr="00FA7FC7">
        <w:rPr>
          <w:rFonts w:ascii="Garamond" w:hAnsi="Garamond"/>
        </w:rPr>
        <w:t xml:space="preserve">, IX ed., Torino, 2010, che </w:t>
      </w:r>
      <w:r w:rsidRPr="00FA7FC7">
        <w:rPr>
          <w:rFonts w:ascii="Garamond" w:hAnsi="Garamond"/>
          <w:i/>
        </w:rPr>
        <w:t>«</w:t>
      </w:r>
      <w:r>
        <w:rPr>
          <w:rFonts w:ascii="Garamond" w:hAnsi="Garamond"/>
          <w:i/>
        </w:rPr>
        <w:t>i</w:t>
      </w:r>
      <w:r w:rsidRPr="00FA7FC7">
        <w:rPr>
          <w:rFonts w:ascii="Garamond" w:hAnsi="Garamond"/>
          <w:i/>
        </w:rPr>
        <w:t xml:space="preserve">l giudizio amministrativo è stato concepito storicamente innanzitutto come giudizio di impugnazione di un provvedimento. Di conseguenza proprio la sentenza che accoglie il ricorso e annulla il provvedimento impugnato è stata considerata a lungo come l'espressione tipica della funzione giurisdizionale amministrativa ed ha rappresentato l'oggetto specifico della disciplina </w:t>
      </w:r>
      <w:proofErr w:type="gramStart"/>
      <w:r w:rsidRPr="00FA7FC7">
        <w:rPr>
          <w:rFonts w:ascii="Garamond" w:hAnsi="Garamond"/>
          <w:i/>
        </w:rPr>
        <w:t>legislativa</w:t>
      </w:r>
      <w:r w:rsidRPr="00FA7FC7">
        <w:rPr>
          <w:i/>
        </w:rPr>
        <w:t> </w:t>
      </w:r>
      <w:r w:rsidRPr="00FA7FC7">
        <w:rPr>
          <w:rFonts w:ascii="Garamond" w:hAnsi="Garamond" w:cs="Garamond"/>
          <w:i/>
        </w:rPr>
        <w:t>»</w:t>
      </w:r>
      <w:proofErr w:type="gramEnd"/>
      <w:r w:rsidRPr="00FA7FC7">
        <w:rPr>
          <w:rFonts w:ascii="Garamond" w:hAnsi="Garamond"/>
        </w:rPr>
        <w:t>.</w:t>
      </w:r>
    </w:p>
  </w:footnote>
  <w:footnote w:id="67">
    <w:p w14:paraId="634FABCD" w14:textId="37D3DCF6"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Il modello di tale impugnativa si avvicina tantissimo al modello di impugnativa degli atti amministrativi. Scrive </w:t>
      </w:r>
      <w:r w:rsidRPr="00043EB7">
        <w:rPr>
          <w:rFonts w:ascii="Garamond" w:hAnsi="Garamond"/>
          <w:smallCaps/>
        </w:rPr>
        <w:t xml:space="preserve">i. </w:t>
      </w:r>
      <w:proofErr w:type="spellStart"/>
      <w:r w:rsidRPr="00043EB7">
        <w:rPr>
          <w:rFonts w:ascii="Garamond" w:hAnsi="Garamond"/>
          <w:smallCaps/>
        </w:rPr>
        <w:t>pagni</w:t>
      </w:r>
      <w:proofErr w:type="spellEnd"/>
      <w:r w:rsidRPr="00FA7FC7">
        <w:rPr>
          <w:rFonts w:ascii="Garamond" w:hAnsi="Garamond"/>
        </w:rPr>
        <w:t xml:space="preserve">, </w:t>
      </w:r>
      <w:r w:rsidRPr="00FA7FC7">
        <w:rPr>
          <w:rFonts w:ascii="Garamond" w:hAnsi="Garamond"/>
          <w:i/>
        </w:rPr>
        <w:t xml:space="preserve">Processo amministrativo «sull’atto» e processo amministrativo a confronto. Considerazioni di un </w:t>
      </w:r>
      <w:proofErr w:type="spellStart"/>
      <w:r w:rsidRPr="00FA7FC7">
        <w:rPr>
          <w:rFonts w:ascii="Garamond" w:hAnsi="Garamond"/>
          <w:i/>
        </w:rPr>
        <w:t>processualcivilista</w:t>
      </w:r>
      <w:proofErr w:type="spellEnd"/>
      <w:r>
        <w:rPr>
          <w:rFonts w:ascii="Garamond" w:hAnsi="Garamond"/>
        </w:rPr>
        <w:t xml:space="preserve">, in </w:t>
      </w:r>
      <w:proofErr w:type="spellStart"/>
      <w:r w:rsidRPr="00043EB7">
        <w:rPr>
          <w:rFonts w:ascii="Garamond" w:hAnsi="Garamond"/>
          <w:i/>
        </w:rPr>
        <w:t>Riv</w:t>
      </w:r>
      <w:proofErr w:type="spellEnd"/>
      <w:r w:rsidRPr="00043EB7">
        <w:rPr>
          <w:rFonts w:ascii="Garamond" w:hAnsi="Garamond"/>
          <w:i/>
        </w:rPr>
        <w:t xml:space="preserve">. Dir. </w:t>
      </w:r>
      <w:proofErr w:type="spellStart"/>
      <w:r w:rsidRPr="00043EB7">
        <w:rPr>
          <w:rFonts w:ascii="Garamond" w:hAnsi="Garamond"/>
          <w:i/>
        </w:rPr>
        <w:t>proc</w:t>
      </w:r>
      <w:proofErr w:type="spellEnd"/>
      <w:r w:rsidRPr="00043EB7">
        <w:rPr>
          <w:rFonts w:ascii="Garamond" w:hAnsi="Garamond"/>
          <w:i/>
        </w:rPr>
        <w:t>.</w:t>
      </w:r>
      <w:r>
        <w:rPr>
          <w:rFonts w:ascii="Garamond" w:hAnsi="Garamond"/>
        </w:rPr>
        <w:t>,</w:t>
      </w:r>
      <w:r w:rsidRPr="00FA7FC7">
        <w:rPr>
          <w:rFonts w:ascii="Garamond" w:hAnsi="Garamond"/>
        </w:rPr>
        <w:t xml:space="preserve"> 2020, 1522 </w:t>
      </w:r>
      <w:proofErr w:type="spellStart"/>
      <w:r w:rsidRPr="00FA7FC7">
        <w:rPr>
          <w:rFonts w:ascii="Garamond" w:hAnsi="Garamond"/>
        </w:rPr>
        <w:t>ss</w:t>
      </w:r>
      <w:proofErr w:type="spellEnd"/>
      <w:r w:rsidRPr="00FA7FC7">
        <w:rPr>
          <w:rFonts w:ascii="Garamond" w:hAnsi="Garamond"/>
        </w:rPr>
        <w:t xml:space="preserve">, che </w:t>
      </w:r>
      <w:r w:rsidRPr="00FA7FC7">
        <w:rPr>
          <w:rFonts w:ascii="Garamond" w:hAnsi="Garamond"/>
          <w:i/>
        </w:rPr>
        <w:t>«la centralità dell’atto, il suo formarsi attraverso un procedimento, il fatto che le situazioni soggettive in gioco rinvengano la loro disciplina nell’atto di esercizio del potere, e non soltanto nella norma che prevede il potere in capo al soggetto e ne disciplina i modi e le forme di esercizio, avvicinano dunque moltissimo il processo di impugnativa della delibera al processo di annullamento dell’atto amministrativo, accomunati dal paradigma del giudizio demolitorio e, al tempo stesso, dall’esigenza, avvertita in entrambi i settori, di individuare un’efficacia della pronuncia che vada al di là della portata meramente invalidante: in entrambi i casi, siccome l’atto è esercizio di una potestà che dopo il processo</w:t>
      </w:r>
      <w:r w:rsidRPr="00FA7FC7">
        <w:rPr>
          <w:rFonts w:ascii="Garamond" w:hAnsi="Garamond"/>
        </w:rPr>
        <w:t xml:space="preserve"> </w:t>
      </w:r>
      <w:r w:rsidRPr="00FA7FC7">
        <w:rPr>
          <w:rFonts w:ascii="Garamond" w:hAnsi="Garamond"/>
          <w:i/>
        </w:rPr>
        <w:t>(…) dovrà pressoché sempre essere riesercitata (sicché il processo inevitabilmente si inserisce nel flusso dell’attività e si pone come un momento intermedio tra l’esercizio passato e l’esercizio futuro della potestà), l’esigenza che la tutela giurisdizionale sia effettiva fa sì che la sentenza non possa limitarsi ad eliminare l’atto, ma debba porsi – come si è visto a proposito dell’efficacia conformativa della pronuncia del giudice amministrativo - come attività di identificazione del corretto modo di esercizio del potere»</w:t>
      </w:r>
      <w:r w:rsidRPr="00FA7FC7">
        <w:rPr>
          <w:rFonts w:ascii="Garamond" w:hAnsi="Garamond"/>
        </w:rPr>
        <w:t>.</w:t>
      </w:r>
    </w:p>
  </w:footnote>
  <w:footnote w:id="68">
    <w:p w14:paraId="027EBC55"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Attuata con il d.lgs. 17 gennaio 2003, n. 6.</w:t>
      </w:r>
    </w:p>
  </w:footnote>
  <w:footnote w:id="69">
    <w:p w14:paraId="530BA8B9"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Si legge, infatti, nella relazione di accompagnamento: </w:t>
      </w:r>
      <w:r w:rsidRPr="00FA7FC7">
        <w:rPr>
          <w:rFonts w:ascii="Garamond" w:hAnsi="Garamond"/>
          <w:i/>
        </w:rPr>
        <w:t>«Per ovviare all'inconveniente, troppe volte manifestatosi nell'esperienza, di impugnative ispirate da intenti meramente ricattatori si è richiesto il possesso di una quota qualificata di capitale sociale per esercitare l'azione di annullamento</w:t>
      </w:r>
      <w:r w:rsidRPr="00FA7FC7">
        <w:rPr>
          <w:rFonts w:ascii="Garamond" w:hAnsi="Garamond"/>
        </w:rPr>
        <w:t xml:space="preserve"> (…)</w:t>
      </w:r>
      <w:r w:rsidRPr="00FA7FC7">
        <w:rPr>
          <w:rFonts w:ascii="Garamond" w:hAnsi="Garamond"/>
          <w:i/>
        </w:rPr>
        <w:t>»</w:t>
      </w:r>
      <w:r w:rsidRPr="00FA7FC7">
        <w:rPr>
          <w:rFonts w:ascii="Garamond" w:hAnsi="Garamond"/>
        </w:rPr>
        <w:t>.</w:t>
      </w:r>
    </w:p>
  </w:footnote>
  <w:footnote w:id="70">
    <w:p w14:paraId="0154A29F" w14:textId="77777777" w:rsidR="00E946C9" w:rsidRPr="00FA7FC7" w:rsidRDefault="00E946C9" w:rsidP="007D21A8">
      <w:pPr>
        <w:pStyle w:val="Testonotaapidipagina"/>
        <w:jc w:val="both"/>
        <w:rPr>
          <w:rFonts w:ascii="Garamond" w:hAnsi="Garamond"/>
          <w:i/>
          <w:lang w:val="fr-FR"/>
        </w:rPr>
      </w:pPr>
      <w:r w:rsidRPr="00FA7FC7">
        <w:rPr>
          <w:rStyle w:val="Rimandonotaapidipagina"/>
          <w:rFonts w:ascii="Garamond" w:hAnsi="Garamond"/>
        </w:rPr>
        <w:footnoteRef/>
      </w:r>
      <w:r w:rsidRPr="00FA7FC7">
        <w:rPr>
          <w:rFonts w:ascii="Garamond" w:hAnsi="Garamond"/>
        </w:rPr>
        <w:t xml:space="preserve"> Si tratta di una pratica ben nota in altri ordinamenti europei. </w:t>
      </w:r>
      <w:r w:rsidRPr="00FA7FC7">
        <w:rPr>
          <w:rFonts w:ascii="Garamond" w:hAnsi="Garamond"/>
          <w:lang w:val="fr-FR"/>
        </w:rPr>
        <w:t xml:space="preserve">In </w:t>
      </w:r>
      <w:proofErr w:type="spellStart"/>
      <w:r w:rsidRPr="00FA7FC7">
        <w:rPr>
          <w:rFonts w:ascii="Garamond" w:hAnsi="Garamond"/>
          <w:lang w:val="fr-FR"/>
        </w:rPr>
        <w:t>quello</w:t>
      </w:r>
      <w:proofErr w:type="spellEnd"/>
      <w:r w:rsidRPr="00FA7FC7">
        <w:rPr>
          <w:rFonts w:ascii="Garamond" w:hAnsi="Garamond"/>
          <w:lang w:val="fr-FR"/>
        </w:rPr>
        <w:t xml:space="preserve"> </w:t>
      </w:r>
      <w:proofErr w:type="spellStart"/>
      <w:r w:rsidRPr="00FA7FC7">
        <w:rPr>
          <w:rFonts w:ascii="Garamond" w:hAnsi="Garamond"/>
          <w:lang w:val="fr-FR"/>
        </w:rPr>
        <w:t>francese</w:t>
      </w:r>
      <w:proofErr w:type="spellEnd"/>
      <w:r w:rsidRPr="00FA7FC7">
        <w:rPr>
          <w:rFonts w:ascii="Garamond" w:hAnsi="Garamond"/>
          <w:lang w:val="fr-FR"/>
        </w:rPr>
        <w:t xml:space="preserve">, per </w:t>
      </w:r>
      <w:proofErr w:type="spellStart"/>
      <w:r w:rsidRPr="00FA7FC7">
        <w:rPr>
          <w:rFonts w:ascii="Garamond" w:hAnsi="Garamond"/>
          <w:lang w:val="fr-FR"/>
        </w:rPr>
        <w:t>esempio</w:t>
      </w:r>
      <w:proofErr w:type="spellEnd"/>
      <w:r w:rsidRPr="00FA7FC7">
        <w:rPr>
          <w:rFonts w:ascii="Garamond" w:hAnsi="Garamond"/>
          <w:lang w:val="fr-FR"/>
        </w:rPr>
        <w:t>, si veda l’</w:t>
      </w:r>
      <w:proofErr w:type="spellStart"/>
      <w:r w:rsidRPr="00FA7FC7">
        <w:rPr>
          <w:rFonts w:ascii="Garamond" w:hAnsi="Garamond"/>
          <w:lang w:val="fr-FR"/>
        </w:rPr>
        <w:t>arresto</w:t>
      </w:r>
      <w:proofErr w:type="spellEnd"/>
      <w:r w:rsidRPr="00FA7FC7">
        <w:rPr>
          <w:rFonts w:ascii="Garamond" w:hAnsi="Garamond"/>
          <w:lang w:val="fr-FR"/>
        </w:rPr>
        <w:t xml:space="preserve"> </w:t>
      </w:r>
      <w:proofErr w:type="spellStart"/>
      <w:r w:rsidRPr="00FA7FC7">
        <w:rPr>
          <w:rFonts w:ascii="Garamond" w:hAnsi="Garamond"/>
          <w:lang w:val="fr-FR"/>
        </w:rPr>
        <w:t>del</w:t>
      </w:r>
      <w:proofErr w:type="spellEnd"/>
      <w:r w:rsidRPr="00FA7FC7">
        <w:rPr>
          <w:rFonts w:ascii="Garamond" w:hAnsi="Garamond"/>
          <w:lang w:val="fr-FR"/>
        </w:rPr>
        <w:t xml:space="preserve"> </w:t>
      </w:r>
      <w:r w:rsidRPr="00FA7FC7">
        <w:rPr>
          <w:rFonts w:ascii="Garamond" w:hAnsi="Garamond"/>
          <w:bCs/>
          <w:lang w:val="fr-FR"/>
        </w:rPr>
        <w:t xml:space="preserve">Conseil d'État, 11 </w:t>
      </w:r>
      <w:proofErr w:type="spellStart"/>
      <w:r w:rsidRPr="00FA7FC7">
        <w:rPr>
          <w:rFonts w:ascii="Garamond" w:hAnsi="Garamond"/>
          <w:bCs/>
          <w:lang w:val="fr-FR"/>
        </w:rPr>
        <w:t>maggio</w:t>
      </w:r>
      <w:proofErr w:type="spellEnd"/>
      <w:r w:rsidRPr="00FA7FC7">
        <w:rPr>
          <w:rFonts w:ascii="Garamond" w:hAnsi="Garamond"/>
          <w:bCs/>
          <w:lang w:val="fr-FR"/>
        </w:rPr>
        <w:t xml:space="preserve"> 2004, n. 255886 :</w:t>
      </w:r>
      <w:proofErr w:type="gramStart"/>
      <w:r w:rsidRPr="00FA7FC7">
        <w:rPr>
          <w:rFonts w:ascii="Garamond" w:hAnsi="Garamond"/>
          <w:color w:val="000000"/>
          <w:lang w:val="fr-FR"/>
        </w:rPr>
        <w:t xml:space="preserve"> «</w:t>
      </w:r>
      <w:r w:rsidRPr="00FA7FC7">
        <w:rPr>
          <w:rFonts w:ascii="Garamond" w:hAnsi="Garamond"/>
          <w:i/>
          <w:lang w:val="fr-FR"/>
        </w:rPr>
        <w:t>qu'ainsi</w:t>
      </w:r>
      <w:proofErr w:type="gramEnd"/>
      <w:r w:rsidRPr="00FA7FC7">
        <w:rPr>
          <w:rFonts w:ascii="Garamond" w:hAnsi="Garamond"/>
          <w:i/>
          <w:lang w:val="fr-FR"/>
        </w:rPr>
        <w:t>, une annulation rétroactive de l'ensemble des dispositions des arrêtés attaqués relatifs à cette convention aurait, dans les circonstances de l'affaire, des conséquences manifestement excessives ; que, dans ces conditions, il y a lieu de limiter dans le temps les effets de l'annulation».</w:t>
      </w:r>
    </w:p>
  </w:footnote>
  <w:footnote w:id="71">
    <w:p w14:paraId="26EF56F9"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A questo tema si riconnette anche quello, estraneo però alla presente relazione, della possibilità, affermata nel sistema amministrativo da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22 dicembre 2017, n. 13, di modulare la portata temporale delle pronunzie nomofilattiche del giudice di ultima istanza.</w:t>
      </w:r>
    </w:p>
  </w:footnote>
  <w:footnote w:id="72">
    <w:p w14:paraId="46E8648D"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 xml:space="preserve">m. </w:t>
      </w:r>
      <w:proofErr w:type="spellStart"/>
      <w:r w:rsidRPr="00FA7FC7">
        <w:rPr>
          <w:rFonts w:ascii="Garamond" w:hAnsi="Garamond"/>
          <w:smallCaps/>
        </w:rPr>
        <w:t>nigro</w:t>
      </w:r>
      <w:proofErr w:type="spellEnd"/>
      <w:r w:rsidRPr="00FA7FC7">
        <w:rPr>
          <w:rFonts w:ascii="Garamond" w:hAnsi="Garamond"/>
        </w:rPr>
        <w:t xml:space="preserve">, </w:t>
      </w:r>
      <w:r w:rsidRPr="00FA7FC7">
        <w:rPr>
          <w:rFonts w:ascii="Garamond" w:hAnsi="Garamond"/>
          <w:i/>
        </w:rPr>
        <w:t>Giustizia Amministrativa</w:t>
      </w:r>
      <w:r w:rsidRPr="00FA7FC7">
        <w:rPr>
          <w:rFonts w:ascii="Garamond" w:hAnsi="Garamond"/>
        </w:rPr>
        <w:t>, Bologna, 1976, 18.</w:t>
      </w:r>
    </w:p>
  </w:footnote>
  <w:footnote w:id="73">
    <w:p w14:paraId="5C664F3F"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Sull’effetto conformativo delle sentenze amministrative, si veda più diffusamente il § 9.</w:t>
      </w:r>
    </w:p>
  </w:footnote>
  <w:footnote w:id="74">
    <w:p w14:paraId="5BFB1A1F" w14:textId="1A7CEAB1"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La sentenza è </w:t>
      </w:r>
      <w:proofErr w:type="spellStart"/>
      <w:r w:rsidRPr="00FA7FC7">
        <w:rPr>
          <w:rFonts w:ascii="Garamond" w:hAnsi="Garamond"/>
        </w:rPr>
        <w:t>Cons</w:t>
      </w:r>
      <w:proofErr w:type="spellEnd"/>
      <w:r w:rsidRPr="00FA7FC7">
        <w:rPr>
          <w:rFonts w:ascii="Garamond" w:hAnsi="Garamond"/>
        </w:rPr>
        <w:t>. Stato, Sez. VI, 10 maggio 20</w:t>
      </w:r>
      <w:r w:rsidR="007437F0">
        <w:rPr>
          <w:rFonts w:ascii="Garamond" w:hAnsi="Garamond"/>
        </w:rPr>
        <w:t>11</w:t>
      </w:r>
      <w:r w:rsidRPr="00FA7FC7">
        <w:rPr>
          <w:rFonts w:ascii="Garamond" w:hAnsi="Garamond"/>
        </w:rPr>
        <w:t xml:space="preserve">, n. 2755, su cui, in senso critico, cfr. </w:t>
      </w:r>
      <w:r w:rsidRPr="00FA7FC7">
        <w:rPr>
          <w:rFonts w:ascii="Garamond" w:hAnsi="Garamond"/>
          <w:smallCaps/>
        </w:rPr>
        <w:t xml:space="preserve">c. </w:t>
      </w:r>
      <w:proofErr w:type="spellStart"/>
      <w:r w:rsidRPr="00FA7FC7">
        <w:rPr>
          <w:rFonts w:ascii="Garamond" w:hAnsi="Garamond"/>
          <w:smallCaps/>
        </w:rPr>
        <w:t>feliziani</w:t>
      </w:r>
      <w:proofErr w:type="spellEnd"/>
      <w:r w:rsidRPr="00FA7FC7">
        <w:rPr>
          <w:rFonts w:ascii="Garamond" w:hAnsi="Garamond"/>
        </w:rPr>
        <w:t>,</w:t>
      </w:r>
      <w:r w:rsidRPr="00FA7FC7">
        <w:rPr>
          <w:rFonts w:ascii="Garamond" w:hAnsi="Garamond"/>
          <w:i/>
        </w:rPr>
        <w:t xml:space="preserve"> Oltre le Colonne d’Ercole. Può il giudice amministrativo non annullare un provvedimento </w:t>
      </w:r>
      <w:proofErr w:type="gramStart"/>
      <w:r w:rsidRPr="00FA7FC7">
        <w:rPr>
          <w:rFonts w:ascii="Garamond" w:hAnsi="Garamond"/>
          <w:i/>
        </w:rPr>
        <w:t>illegittimo?</w:t>
      </w:r>
      <w:r w:rsidRPr="00FA7FC7">
        <w:rPr>
          <w:rFonts w:ascii="Garamond" w:hAnsi="Garamond"/>
        </w:rPr>
        <w:t>,</w:t>
      </w:r>
      <w:proofErr w:type="gramEnd"/>
      <w:r w:rsidRPr="00FA7FC7">
        <w:rPr>
          <w:rFonts w:ascii="Garamond" w:hAnsi="Garamond"/>
        </w:rPr>
        <w:t xml:space="preserve"> in </w:t>
      </w:r>
      <w:r w:rsidRPr="00FA7FC7">
        <w:rPr>
          <w:rFonts w:ascii="Garamond" w:hAnsi="Garamond"/>
          <w:i/>
        </w:rPr>
        <w:t xml:space="preserve">Foro </w:t>
      </w:r>
      <w:proofErr w:type="spellStart"/>
      <w:r w:rsidRPr="00FA7FC7">
        <w:rPr>
          <w:rFonts w:ascii="Garamond" w:hAnsi="Garamond"/>
          <w:i/>
        </w:rPr>
        <w:t>amm</w:t>
      </w:r>
      <w:proofErr w:type="spellEnd"/>
      <w:r w:rsidRPr="00FA7FC7">
        <w:rPr>
          <w:rFonts w:ascii="Garamond" w:hAnsi="Garamond"/>
          <w:i/>
        </w:rPr>
        <w:t xml:space="preserve">. </w:t>
      </w:r>
      <w:proofErr w:type="spellStart"/>
      <w:r w:rsidRPr="00FA7FC7">
        <w:rPr>
          <w:rFonts w:ascii="Garamond" w:hAnsi="Garamond"/>
          <w:i/>
        </w:rPr>
        <w:t>CdS</w:t>
      </w:r>
      <w:proofErr w:type="spellEnd"/>
      <w:r w:rsidRPr="00FA7FC7">
        <w:rPr>
          <w:rFonts w:ascii="Garamond" w:hAnsi="Garamond"/>
        </w:rPr>
        <w:t xml:space="preserve">, 2012, 427. Già </w:t>
      </w:r>
      <w:proofErr w:type="spellStart"/>
      <w:r w:rsidRPr="00FA7FC7">
        <w:rPr>
          <w:rFonts w:ascii="Garamond" w:hAnsi="Garamond"/>
        </w:rPr>
        <w:t>Cons</w:t>
      </w:r>
      <w:proofErr w:type="spellEnd"/>
      <w:r w:rsidRPr="00FA7FC7">
        <w:rPr>
          <w:rFonts w:ascii="Garamond" w:hAnsi="Garamond"/>
        </w:rPr>
        <w:t>. Stato, Sez. VI, 9 marzo 2011, n. 1488, però, aveva affermato che il giudice amministrativo può anche seguire una soluzione diversa ed intermedia tra le due alternative tradizionalmente ritenute giuridicamente possibili, reiezione o accoglimento del ricorso.</w:t>
      </w:r>
    </w:p>
  </w:footnote>
  <w:footnote w:id="75">
    <w:p w14:paraId="4B26093A"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Nell’ordinamento europeo, dal canto suo, l'art. 264 TFUE stabilisce che </w:t>
      </w:r>
      <w:r w:rsidRPr="00FA7FC7">
        <w:rPr>
          <w:rFonts w:ascii="Garamond" w:hAnsi="Garamond"/>
          <w:i/>
        </w:rPr>
        <w:t>«se il ricorso</w:t>
      </w:r>
      <w:r w:rsidRPr="00FA7FC7">
        <w:rPr>
          <w:rFonts w:ascii="Garamond" w:hAnsi="Garamond"/>
        </w:rPr>
        <w:t xml:space="preserve"> (per l’annullamento di un atto adottato dalle Istituzioni, NDR) </w:t>
      </w:r>
      <w:r w:rsidRPr="00FA7FC7">
        <w:rPr>
          <w:rFonts w:ascii="Garamond" w:hAnsi="Garamond"/>
          <w:i/>
        </w:rPr>
        <w:t>è fondato, la Corte di giustizia dell'Unione europea dichiara nullo e non avvenuto l'atto impugnato. Tuttavia la Corte, ove lo reputi necessario, precisa gli effetti dell'atto annullato che devono essere considerati definitivi»</w:t>
      </w:r>
      <w:r w:rsidRPr="00FA7FC7">
        <w:rPr>
          <w:rFonts w:ascii="Garamond" w:hAnsi="Garamond"/>
        </w:rPr>
        <w:t>.</w:t>
      </w:r>
    </w:p>
  </w:footnote>
  <w:footnote w:id="76">
    <w:p w14:paraId="0D3CDA7A"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Che, peraltro, non ha ritenuto di fare un uso eccessivamente esteso del potere di modulazione degli effetti della sentenza. In particolare, si rinvia a </w:t>
      </w:r>
      <w:proofErr w:type="spellStart"/>
      <w:r w:rsidRPr="00FA7FC7">
        <w:rPr>
          <w:rFonts w:ascii="Garamond" w:hAnsi="Garamond"/>
        </w:rPr>
        <w:t>Cons</w:t>
      </w:r>
      <w:proofErr w:type="spellEnd"/>
      <w:r w:rsidRPr="00FA7FC7">
        <w:rPr>
          <w:rFonts w:ascii="Garamond" w:hAnsi="Garamond"/>
        </w:rPr>
        <w:t>. Stato, Sez. VI, 6 aprile 2018, n. 2133, e, nella giurisprudenza di primo grado, a TAR Abruzzo - Pescara, 13 dicembre 2011, n. 700; TAR Lazio, Sez. III-</w:t>
      </w:r>
      <w:r w:rsidRPr="00FA7FC7">
        <w:rPr>
          <w:rFonts w:ascii="Garamond" w:hAnsi="Garamond"/>
          <w:i/>
          <w:iCs/>
        </w:rPr>
        <w:t>bis</w:t>
      </w:r>
      <w:r w:rsidRPr="00FA7FC7">
        <w:rPr>
          <w:rFonts w:ascii="Garamond" w:hAnsi="Garamond"/>
        </w:rPr>
        <w:t>, 9 aprile 2014, n. 3838; TAR Molise, 21 novembre 2014, n. 637.</w:t>
      </w:r>
    </w:p>
  </w:footnote>
  <w:footnote w:id="77">
    <w:p w14:paraId="72963D14" w14:textId="40933F0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Sez. I, parere 30 giugno 2020, n. 1233, già citata. Critico sugli approdi cui giunge il parere </w:t>
      </w:r>
      <w:r w:rsidRPr="4DA99C53">
        <w:rPr>
          <w:rFonts w:ascii="Garamond" w:hAnsi="Garamond"/>
        </w:rPr>
        <w:t>A</w:t>
      </w:r>
      <w:r w:rsidRPr="00FA7FC7">
        <w:rPr>
          <w:rFonts w:ascii="Garamond" w:hAnsi="Garamond"/>
          <w:smallCaps/>
        </w:rPr>
        <w:t>. di martino</w:t>
      </w:r>
      <w:r w:rsidRPr="00FA7FC7">
        <w:rPr>
          <w:rFonts w:ascii="Garamond" w:hAnsi="Garamond"/>
        </w:rPr>
        <w:t xml:space="preserve">, </w:t>
      </w:r>
      <w:r w:rsidRPr="4DA99C53">
        <w:rPr>
          <w:rFonts w:ascii="Garamond" w:hAnsi="Garamond"/>
          <w:i/>
          <w:iCs/>
        </w:rPr>
        <w:t xml:space="preserve">Modulazione nel tempo degli effetti </w:t>
      </w:r>
      <w:proofErr w:type="spellStart"/>
      <w:r w:rsidRPr="4DA99C53">
        <w:rPr>
          <w:rFonts w:ascii="Garamond" w:hAnsi="Garamond"/>
          <w:i/>
          <w:iCs/>
        </w:rPr>
        <w:t>caducatori</w:t>
      </w:r>
      <w:proofErr w:type="spellEnd"/>
      <w:r w:rsidRPr="4DA99C53">
        <w:rPr>
          <w:rFonts w:ascii="Garamond" w:hAnsi="Garamond"/>
          <w:i/>
          <w:iCs/>
        </w:rPr>
        <w:t xml:space="preserve"> e promessa di annullamento: il caso del Piano </w:t>
      </w:r>
      <w:proofErr w:type="spellStart"/>
      <w:r w:rsidRPr="4DA99C53">
        <w:rPr>
          <w:rFonts w:ascii="Garamond" w:hAnsi="Garamond"/>
          <w:i/>
          <w:iCs/>
        </w:rPr>
        <w:t>a.i.b</w:t>
      </w:r>
      <w:proofErr w:type="spellEnd"/>
      <w:r w:rsidRPr="4DA99C53">
        <w:rPr>
          <w:rFonts w:ascii="Garamond" w:hAnsi="Garamond"/>
          <w:i/>
          <w:iCs/>
        </w:rPr>
        <w:t>. della Regione Toscana</w:t>
      </w:r>
      <w:r w:rsidRPr="00FA7FC7">
        <w:rPr>
          <w:rFonts w:ascii="Garamond" w:hAnsi="Garamond"/>
        </w:rPr>
        <w:t xml:space="preserve">, in </w:t>
      </w:r>
      <w:proofErr w:type="spellStart"/>
      <w:r w:rsidRPr="4DA99C53">
        <w:rPr>
          <w:rFonts w:ascii="Garamond" w:hAnsi="Garamond"/>
          <w:i/>
          <w:iCs/>
        </w:rPr>
        <w:t>Riv</w:t>
      </w:r>
      <w:proofErr w:type="spellEnd"/>
      <w:r w:rsidRPr="4DA99C53">
        <w:rPr>
          <w:rFonts w:ascii="Garamond" w:hAnsi="Garamond"/>
          <w:i/>
          <w:iCs/>
        </w:rPr>
        <w:t>. Giur. Ed.</w:t>
      </w:r>
      <w:r w:rsidRPr="00FA7FC7">
        <w:rPr>
          <w:rFonts w:ascii="Garamond" w:hAnsi="Garamond"/>
        </w:rPr>
        <w:t>, 2021, 850B.</w:t>
      </w:r>
    </w:p>
  </w:footnote>
  <w:footnote w:id="78">
    <w:p w14:paraId="08B22267" w14:textId="6EFF1E9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Sez. VI, 9 febbraio 2010, n. 633; </w:t>
      </w:r>
      <w:proofErr w:type="spellStart"/>
      <w:r w:rsidRPr="00FA7FC7">
        <w:rPr>
          <w:rFonts w:ascii="Garamond" w:hAnsi="Garamond"/>
        </w:rPr>
        <w:t>Cons</w:t>
      </w:r>
      <w:proofErr w:type="spellEnd"/>
      <w:r w:rsidRPr="00FA7FC7">
        <w:rPr>
          <w:rFonts w:ascii="Garamond" w:hAnsi="Garamond"/>
        </w:rPr>
        <w:t xml:space="preserve">. Stato, Sez. V, 6 febbraio 1999, n. 134; </w:t>
      </w:r>
      <w:proofErr w:type="spellStart"/>
      <w:r w:rsidRPr="00FA7FC7">
        <w:rPr>
          <w:rFonts w:ascii="Garamond" w:hAnsi="Garamond"/>
        </w:rPr>
        <w:t>Cons</w:t>
      </w:r>
      <w:proofErr w:type="spellEnd"/>
      <w:r w:rsidRPr="00FA7FC7">
        <w:rPr>
          <w:rFonts w:ascii="Garamond" w:hAnsi="Garamond"/>
        </w:rPr>
        <w:t xml:space="preserve">. Stato, Sez. IV, 25 marzo 2014, n. 1457. In dottrina, si veda </w:t>
      </w:r>
      <w:r w:rsidRPr="00FA7FC7">
        <w:rPr>
          <w:rFonts w:ascii="Garamond" w:hAnsi="Garamond"/>
          <w:smallCaps/>
        </w:rPr>
        <w:t>l. di benedetto</w:t>
      </w:r>
      <w:r w:rsidRPr="00FA7FC7">
        <w:rPr>
          <w:rFonts w:ascii="Garamond" w:hAnsi="Garamond"/>
        </w:rPr>
        <w:t xml:space="preserve">, </w:t>
      </w:r>
      <w:r w:rsidRPr="4DA99C53">
        <w:rPr>
          <w:rFonts w:ascii="Garamond" w:hAnsi="Garamond"/>
          <w:i/>
          <w:iCs/>
        </w:rPr>
        <w:t>L'esauribilità della discrezionalità amministrativa tra buona fede ed effettività della tutela</w:t>
      </w:r>
      <w:r w:rsidRPr="00FA7FC7">
        <w:rPr>
          <w:rFonts w:ascii="Garamond" w:hAnsi="Garamond"/>
        </w:rPr>
        <w:t xml:space="preserve">, in </w:t>
      </w:r>
      <w:r w:rsidRPr="4DA99C53">
        <w:rPr>
          <w:rFonts w:ascii="Garamond" w:hAnsi="Garamond"/>
          <w:i/>
          <w:iCs/>
        </w:rPr>
        <w:t xml:space="preserve">Foro </w:t>
      </w:r>
      <w:proofErr w:type="spellStart"/>
      <w:r w:rsidRPr="4DA99C53">
        <w:rPr>
          <w:rFonts w:ascii="Garamond" w:hAnsi="Garamond"/>
          <w:i/>
          <w:iCs/>
        </w:rPr>
        <w:t>Amm</w:t>
      </w:r>
      <w:proofErr w:type="spellEnd"/>
      <w:r w:rsidRPr="4DA99C53">
        <w:rPr>
          <w:rFonts w:ascii="Garamond" w:hAnsi="Garamond"/>
          <w:i/>
          <w:iCs/>
        </w:rPr>
        <w:t>.</w:t>
      </w:r>
      <w:r w:rsidRPr="00FA7FC7">
        <w:rPr>
          <w:rFonts w:ascii="Garamond" w:hAnsi="Garamond"/>
        </w:rPr>
        <w:t xml:space="preserve">, 2022, 247, che esamina anche lo sviluppo storico del principio; </w:t>
      </w:r>
      <w:r w:rsidRPr="00FA7FC7">
        <w:rPr>
          <w:rFonts w:ascii="Garamond" w:hAnsi="Garamond"/>
          <w:smallCaps/>
        </w:rPr>
        <w:t>a zito</w:t>
      </w:r>
      <w:r w:rsidRPr="00FA7FC7">
        <w:rPr>
          <w:rFonts w:ascii="Garamond" w:hAnsi="Garamond"/>
        </w:rPr>
        <w:t xml:space="preserve">, </w:t>
      </w:r>
      <w:r w:rsidRPr="4DA99C53">
        <w:rPr>
          <w:rFonts w:ascii="Garamond" w:hAnsi="Garamond"/>
          <w:i/>
          <w:iCs/>
        </w:rPr>
        <w:t>La scelta discrezionale della P.a. tra principio di esauribilità del potere e controllo effettivo sul suo esercizio: per una ridefinizione del concetto di discrezionalità</w:t>
      </w:r>
      <w:r w:rsidRPr="00FA7FC7">
        <w:rPr>
          <w:rFonts w:ascii="Garamond" w:hAnsi="Garamond"/>
        </w:rPr>
        <w:t xml:space="preserve">, in </w:t>
      </w:r>
      <w:proofErr w:type="spellStart"/>
      <w:r w:rsidRPr="4DA99C53">
        <w:rPr>
          <w:rFonts w:ascii="Garamond" w:hAnsi="Garamond"/>
          <w:i/>
          <w:iCs/>
        </w:rPr>
        <w:t>Dir.Amm</w:t>
      </w:r>
      <w:proofErr w:type="spellEnd"/>
      <w:r w:rsidRPr="00FA7FC7">
        <w:rPr>
          <w:rFonts w:ascii="Garamond" w:hAnsi="Garamond"/>
        </w:rPr>
        <w:t>., 2023, 29.</w:t>
      </w:r>
    </w:p>
  </w:footnote>
  <w:footnote w:id="79">
    <w:p w14:paraId="5903A188" w14:textId="62324C98" w:rsidR="00E946C9" w:rsidRPr="00247FDB" w:rsidRDefault="00E946C9" w:rsidP="00247FDB">
      <w:pPr>
        <w:pStyle w:val="Testonotaapidipagina"/>
        <w:jc w:val="both"/>
        <w:rPr>
          <w:rFonts w:ascii="Garamond" w:hAnsi="Garamond"/>
        </w:rPr>
      </w:pPr>
      <w:r w:rsidRPr="00247FDB">
        <w:rPr>
          <w:rStyle w:val="Rimandonotaapidipagina"/>
          <w:rFonts w:ascii="Garamond" w:hAnsi="Garamond"/>
        </w:rPr>
        <w:footnoteRef/>
      </w:r>
      <w:r w:rsidRPr="00247FDB">
        <w:rPr>
          <w:rFonts w:ascii="Garamond" w:hAnsi="Garamond"/>
        </w:rPr>
        <w:t xml:space="preserve"> Un riferimento normativo, infatti, si ha oggi nell’art. 10 </w:t>
      </w:r>
      <w:r w:rsidRPr="00247FDB">
        <w:rPr>
          <w:rFonts w:ascii="Garamond" w:hAnsi="Garamond"/>
          <w:i/>
        </w:rPr>
        <w:t>bis</w:t>
      </w:r>
      <w:r w:rsidRPr="00247FDB">
        <w:rPr>
          <w:rFonts w:ascii="Garamond" w:hAnsi="Garamond"/>
        </w:rPr>
        <w:t xml:space="preserve"> l. 7 agosto 1990, n. 241, ancorché limitato ai soli procedimenti ad istanza di parte, con esclusione peraltro delle procedure concorsuali e dei procedimenti in materia previdenziale e assistenziale sorti a seguito di istanza di parte e gestiti dagli enti previdenziali.</w:t>
      </w:r>
      <w:r>
        <w:rPr>
          <w:rFonts w:ascii="Garamond" w:hAnsi="Garamond"/>
        </w:rPr>
        <w:t xml:space="preserve"> Tale articolo stabilisce che </w:t>
      </w:r>
      <w:r w:rsidRPr="005F47B3">
        <w:rPr>
          <w:rFonts w:ascii="Garamond" w:hAnsi="Garamond"/>
        </w:rPr>
        <w:t>l’amministrazione, in caso di annullamento in giudizio del provvedimento di diniego adottato, nell’esercitare nuovamente il suo potere non può addurre per la prima volta motivi ostativi già emergenti dall’istruttoria del provvedimento annullato</w:t>
      </w:r>
      <w:r>
        <w:rPr>
          <w:rFonts w:ascii="Garamond" w:hAnsi="Garamond"/>
        </w:rPr>
        <w:t>.</w:t>
      </w:r>
    </w:p>
  </w:footnote>
  <w:footnote w:id="80">
    <w:p w14:paraId="34DE7FE4" w14:textId="258636E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In tal senso, recentemente,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 xml:space="preserve">ez. V., </w:t>
      </w:r>
      <w:r w:rsidRPr="00FA7FC7">
        <w:rPr>
          <w:rFonts w:ascii="Garamond" w:hAnsi="Garamond"/>
          <w:bCs/>
        </w:rPr>
        <w:t>28 febbraio 2023, n. 2080.</w:t>
      </w:r>
    </w:p>
  </w:footnote>
  <w:footnote w:id="81">
    <w:p w14:paraId="56DD29B0"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Così </w:t>
      </w:r>
      <w:proofErr w:type="spellStart"/>
      <w:r w:rsidRPr="00FA7FC7">
        <w:rPr>
          <w:rFonts w:ascii="Garamond" w:hAnsi="Garamond"/>
        </w:rPr>
        <w:t>Cons</w:t>
      </w:r>
      <w:proofErr w:type="spellEnd"/>
      <w:r w:rsidRPr="00FA7FC7">
        <w:rPr>
          <w:rFonts w:ascii="Garamond" w:hAnsi="Garamond"/>
        </w:rPr>
        <w:t>. Stato, Sez. IV, 25 marzo 2014, n. 1457.</w:t>
      </w:r>
    </w:p>
  </w:footnote>
  <w:footnote w:id="82">
    <w:p w14:paraId="7D95394C"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Sez. VI, 25 febbraio 2019, n. 1321. La sentenza aggiunge che la progressiva consumazione del potere amministrativo può avvenire anche durante la pendenza dell’originario giudizio di cognizione, mercé la combinazione di ordinanze propulsive e motivi aggiunti avverso l'atto di </w:t>
      </w:r>
      <w:proofErr w:type="spellStart"/>
      <w:r w:rsidRPr="00FA7FC7">
        <w:rPr>
          <w:rFonts w:ascii="Garamond" w:hAnsi="Garamond"/>
        </w:rPr>
        <w:t>riesercizio</w:t>
      </w:r>
      <w:proofErr w:type="spellEnd"/>
      <w:r w:rsidRPr="00FA7FC7">
        <w:rPr>
          <w:rFonts w:ascii="Garamond" w:hAnsi="Garamond"/>
        </w:rPr>
        <w:t xml:space="preserve"> del potere, che consentono di focalizzare l'accertamento, attraverso successive approssimazioni, sull'intera vicenda di potere, concentrando in un solo episodio giurisdizionale tutta quella attività di cognizione che prima doveva necessariamente essere completata in sede di ottemperanza.</w:t>
      </w:r>
    </w:p>
  </w:footnote>
  <w:footnote w:id="83">
    <w:p w14:paraId="60C41C2F"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È accaduto, per esempio, con la sentenza </w:t>
      </w:r>
      <w:proofErr w:type="spellStart"/>
      <w:r w:rsidRPr="00FA7FC7">
        <w:rPr>
          <w:rFonts w:ascii="Garamond" w:hAnsi="Garamond"/>
        </w:rPr>
        <w:t>Cons</w:t>
      </w:r>
      <w:proofErr w:type="spellEnd"/>
      <w:r w:rsidRPr="00FA7FC7">
        <w:rPr>
          <w:rFonts w:ascii="Garamond" w:hAnsi="Garamond"/>
        </w:rPr>
        <w:t xml:space="preserve">. Stato, Sez. V, 27 novembre 2012, n. 6002, che ha ordinato al Presidente dimissionaria della Regione Lazio di indire le elezioni del Consiglio regionale di modo da garantirne la celebrazione entro i novanta giorni successivi allo scioglimento del Consiglio stesso, secondo quanto previsto dall'art. 5 della l. reg. n. 2 del 13 gennaio 2005. La sentenza è annotata da </w:t>
      </w:r>
      <w:r w:rsidRPr="00FA7FC7">
        <w:rPr>
          <w:rFonts w:ascii="Garamond" w:hAnsi="Garamond"/>
          <w:smallCaps/>
        </w:rPr>
        <w:t>a. carbone</w:t>
      </w:r>
      <w:r w:rsidRPr="00FA7FC7">
        <w:rPr>
          <w:rFonts w:ascii="Garamond" w:hAnsi="Garamond"/>
        </w:rPr>
        <w:t xml:space="preserve">, </w:t>
      </w:r>
      <w:r w:rsidRPr="00FA7FC7">
        <w:rPr>
          <w:rFonts w:ascii="Garamond" w:hAnsi="Garamond"/>
          <w:i/>
        </w:rPr>
        <w:t>Pluralità delle azioni e tutela di mero accertamento nel nuovo processo amministrativo</w:t>
      </w:r>
      <w:r w:rsidRPr="00FA7FC7">
        <w:rPr>
          <w:rFonts w:ascii="Garamond" w:hAnsi="Garamond"/>
        </w:rPr>
        <w:t xml:space="preserve">, in </w:t>
      </w:r>
      <w:proofErr w:type="spellStart"/>
      <w:r w:rsidRPr="00FA7FC7">
        <w:rPr>
          <w:rFonts w:ascii="Garamond" w:hAnsi="Garamond"/>
          <w:i/>
        </w:rPr>
        <w:t>Dir.proc.amm</w:t>
      </w:r>
      <w:proofErr w:type="spellEnd"/>
      <w:r w:rsidRPr="00FA7FC7">
        <w:rPr>
          <w:rFonts w:ascii="Garamond" w:hAnsi="Garamond"/>
          <w:i/>
        </w:rPr>
        <w:t>.</w:t>
      </w:r>
      <w:r w:rsidRPr="00FA7FC7">
        <w:rPr>
          <w:rFonts w:ascii="Garamond" w:hAnsi="Garamond"/>
        </w:rPr>
        <w:t>, 2013, 864.</w:t>
      </w:r>
    </w:p>
  </w:footnote>
  <w:footnote w:id="84">
    <w:p w14:paraId="5E7A0F6A"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TAR Liguria, Sez. II, 10 giugno 2019, n. 523.</w:t>
      </w:r>
    </w:p>
  </w:footnote>
  <w:footnote w:id="85">
    <w:p w14:paraId="0BAE3545"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13 luglio 2022, n. 8.</w:t>
      </w:r>
    </w:p>
  </w:footnote>
  <w:footnote w:id="86">
    <w:p w14:paraId="353E50CA"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Tra cui si veda l’ordinanza di rimessione: </w:t>
      </w:r>
      <w:proofErr w:type="spellStart"/>
      <w:r w:rsidRPr="00FA7FC7">
        <w:rPr>
          <w:rFonts w:ascii="Garamond" w:hAnsi="Garamond"/>
        </w:rPr>
        <w:t>Cons</w:t>
      </w:r>
      <w:proofErr w:type="spellEnd"/>
      <w:r w:rsidRPr="00FA7FC7">
        <w:rPr>
          <w:rFonts w:ascii="Garamond" w:hAnsi="Garamond"/>
        </w:rPr>
        <w:t xml:space="preserve">. Stato, Sez. IV, </w:t>
      </w:r>
      <w:proofErr w:type="spellStart"/>
      <w:r w:rsidRPr="00FA7FC7">
        <w:rPr>
          <w:rFonts w:ascii="Garamond" w:hAnsi="Garamond"/>
        </w:rPr>
        <w:t>ord</w:t>
      </w:r>
      <w:proofErr w:type="spellEnd"/>
      <w:r w:rsidRPr="00FA7FC7">
        <w:rPr>
          <w:rFonts w:ascii="Garamond" w:hAnsi="Garamond"/>
        </w:rPr>
        <w:t>. 9 febbraio 2022, n. 945.</w:t>
      </w:r>
    </w:p>
  </w:footnote>
  <w:footnote w:id="87">
    <w:p w14:paraId="32AE1C1E"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Per tutti,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29 luglio 2011, n. 15.</w:t>
      </w:r>
    </w:p>
  </w:footnote>
  <w:footnote w:id="88">
    <w:p w14:paraId="5C79705B"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Con sentenza dell’Adunanza Plenaria del 23 marzo 2011, n. 3.</w:t>
      </w:r>
    </w:p>
  </w:footnote>
  <w:footnote w:id="89">
    <w:p w14:paraId="39D83B82" w14:textId="011FA828"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In dottrina si evidenza l’influenza del diritto tedesco, e della sua </w:t>
      </w:r>
      <w:proofErr w:type="spellStart"/>
      <w:r w:rsidRPr="4DA99C53">
        <w:rPr>
          <w:rFonts w:ascii="Garamond" w:hAnsi="Garamond"/>
          <w:i/>
          <w:iCs/>
        </w:rPr>
        <w:t>Verpflichtungsklage</w:t>
      </w:r>
      <w:proofErr w:type="spellEnd"/>
      <w:r w:rsidRPr="00FA7FC7">
        <w:rPr>
          <w:rFonts w:ascii="Garamond" w:hAnsi="Garamond"/>
        </w:rPr>
        <w:t xml:space="preserve">, e cioè azione di adempimento, sull’innesto nel diritto processuale italiano della condanna pubblicistica. Si veda </w:t>
      </w:r>
      <w:r w:rsidRPr="00FA7FC7">
        <w:rPr>
          <w:rFonts w:ascii="Garamond" w:hAnsi="Garamond"/>
          <w:smallCaps/>
        </w:rPr>
        <w:t xml:space="preserve">F. </w:t>
      </w:r>
      <w:proofErr w:type="spellStart"/>
      <w:r w:rsidRPr="00FA7FC7">
        <w:rPr>
          <w:rFonts w:ascii="Garamond" w:hAnsi="Garamond"/>
          <w:smallCaps/>
        </w:rPr>
        <w:t>Aperio</w:t>
      </w:r>
      <w:proofErr w:type="spellEnd"/>
      <w:r w:rsidRPr="00FA7FC7">
        <w:rPr>
          <w:rFonts w:ascii="Garamond" w:hAnsi="Garamond"/>
          <w:smallCaps/>
        </w:rPr>
        <w:t xml:space="preserve"> Bella</w:t>
      </w:r>
      <w:r w:rsidRPr="00FA7FC7">
        <w:rPr>
          <w:rFonts w:ascii="Garamond" w:hAnsi="Garamond"/>
        </w:rPr>
        <w:t xml:space="preserve">, </w:t>
      </w:r>
      <w:r w:rsidRPr="4DA99C53">
        <w:rPr>
          <w:rFonts w:ascii="Garamond" w:hAnsi="Garamond"/>
          <w:i/>
          <w:iCs/>
        </w:rPr>
        <w:t>L'innesto di regole del processo amministrativo di altri ordinamenti. Un possibile approccio alla comparazione</w:t>
      </w:r>
      <w:r w:rsidRPr="00FA7FC7">
        <w:rPr>
          <w:rFonts w:ascii="Garamond" w:hAnsi="Garamond"/>
        </w:rPr>
        <w:t xml:space="preserve">, in </w:t>
      </w:r>
      <w:r w:rsidRPr="4DA99C53">
        <w:rPr>
          <w:rFonts w:ascii="Garamond" w:hAnsi="Garamond"/>
          <w:i/>
          <w:iCs/>
        </w:rPr>
        <w:t xml:space="preserve">Riv.it. dir. </w:t>
      </w:r>
      <w:proofErr w:type="spellStart"/>
      <w:r w:rsidRPr="4DA99C53">
        <w:rPr>
          <w:rFonts w:ascii="Garamond" w:hAnsi="Garamond"/>
          <w:i/>
          <w:iCs/>
        </w:rPr>
        <w:t>pubbl</w:t>
      </w:r>
      <w:proofErr w:type="spellEnd"/>
      <w:r w:rsidRPr="4DA99C53">
        <w:rPr>
          <w:rFonts w:ascii="Garamond" w:hAnsi="Garamond"/>
          <w:i/>
          <w:iCs/>
        </w:rPr>
        <w:t xml:space="preserve">. </w:t>
      </w:r>
      <w:proofErr w:type="spellStart"/>
      <w:r w:rsidRPr="4DA99C53">
        <w:rPr>
          <w:rFonts w:ascii="Garamond" w:hAnsi="Garamond"/>
          <w:i/>
          <w:iCs/>
        </w:rPr>
        <w:t>com</w:t>
      </w:r>
      <w:proofErr w:type="spellEnd"/>
      <w:r w:rsidRPr="00FA7FC7">
        <w:rPr>
          <w:rFonts w:ascii="Garamond" w:hAnsi="Garamond"/>
        </w:rPr>
        <w:t xml:space="preserve">., 2019, 226. Ed in effetti, si legga </w:t>
      </w:r>
      <w:r w:rsidRPr="00FA7FC7">
        <w:rPr>
          <w:rFonts w:ascii="Garamond" w:hAnsi="Garamond"/>
          <w:smallCaps/>
        </w:rPr>
        <w:t xml:space="preserve">F. </w:t>
      </w:r>
      <w:proofErr w:type="spellStart"/>
      <w:r w:rsidRPr="00FA7FC7">
        <w:rPr>
          <w:rFonts w:ascii="Garamond" w:hAnsi="Garamond"/>
          <w:smallCaps/>
        </w:rPr>
        <w:t>Merusi</w:t>
      </w:r>
      <w:proofErr w:type="spellEnd"/>
      <w:r w:rsidRPr="00FA7FC7">
        <w:rPr>
          <w:rFonts w:ascii="Garamond" w:hAnsi="Garamond"/>
        </w:rPr>
        <w:t xml:space="preserve">, </w:t>
      </w:r>
      <w:r w:rsidRPr="4DA99C53">
        <w:rPr>
          <w:rFonts w:ascii="Garamond" w:hAnsi="Garamond"/>
          <w:i/>
          <w:iCs/>
        </w:rPr>
        <w:t>Verso un’azione di adempimento</w:t>
      </w:r>
      <w:r w:rsidRPr="00FA7FC7">
        <w:rPr>
          <w:rFonts w:ascii="Garamond" w:hAnsi="Garamond"/>
        </w:rPr>
        <w:t xml:space="preserve">, in </w:t>
      </w:r>
      <w:r w:rsidRPr="4DA99C53">
        <w:rPr>
          <w:rFonts w:ascii="Garamond" w:hAnsi="Garamond"/>
          <w:i/>
          <w:iCs/>
        </w:rPr>
        <w:t>Il processo amministrativo. Scritti in onore di Giovanni Miele</w:t>
      </w:r>
      <w:r w:rsidRPr="00FA7FC7">
        <w:rPr>
          <w:rFonts w:ascii="Garamond" w:hAnsi="Garamond"/>
        </w:rPr>
        <w:t xml:space="preserve">, Milano, 1971, 331 ss.; </w:t>
      </w:r>
      <w:r w:rsidRPr="00FA7FC7">
        <w:rPr>
          <w:rFonts w:ascii="Garamond" w:hAnsi="Garamond"/>
          <w:smallCaps/>
        </w:rPr>
        <w:t xml:space="preserve">M. </w:t>
      </w:r>
      <w:proofErr w:type="spellStart"/>
      <w:r w:rsidRPr="00FA7FC7">
        <w:rPr>
          <w:rFonts w:ascii="Garamond" w:hAnsi="Garamond"/>
          <w:smallCaps/>
        </w:rPr>
        <w:t>Nigro</w:t>
      </w:r>
      <w:proofErr w:type="spellEnd"/>
      <w:r w:rsidRPr="00FA7FC7">
        <w:rPr>
          <w:rFonts w:ascii="Garamond" w:hAnsi="Garamond"/>
        </w:rPr>
        <w:t xml:space="preserve">, </w:t>
      </w:r>
      <w:r w:rsidRPr="4DA99C53">
        <w:rPr>
          <w:rFonts w:ascii="Garamond" w:hAnsi="Garamond"/>
          <w:i/>
          <w:iCs/>
        </w:rPr>
        <w:t xml:space="preserve">Linee di una riforma </w:t>
      </w:r>
      <w:proofErr w:type="spellStart"/>
      <w:r w:rsidRPr="4DA99C53">
        <w:rPr>
          <w:rFonts w:ascii="Garamond" w:hAnsi="Garamond"/>
          <w:i/>
          <w:iCs/>
        </w:rPr>
        <w:t>necesaria</w:t>
      </w:r>
      <w:proofErr w:type="spellEnd"/>
      <w:r w:rsidRPr="4DA99C53">
        <w:rPr>
          <w:rFonts w:ascii="Garamond" w:hAnsi="Garamond"/>
          <w:i/>
          <w:iCs/>
        </w:rPr>
        <w:t xml:space="preserve"> e possibile del processo amministrativo</w:t>
      </w:r>
      <w:r w:rsidRPr="00FA7FC7">
        <w:rPr>
          <w:rFonts w:ascii="Garamond" w:hAnsi="Garamond"/>
        </w:rPr>
        <w:t xml:space="preserve">, in </w:t>
      </w:r>
      <w:proofErr w:type="spellStart"/>
      <w:r w:rsidRPr="4DA99C53">
        <w:rPr>
          <w:rFonts w:ascii="Garamond" w:hAnsi="Garamond"/>
          <w:i/>
          <w:iCs/>
        </w:rPr>
        <w:t>Riv</w:t>
      </w:r>
      <w:proofErr w:type="spellEnd"/>
      <w:r w:rsidRPr="4DA99C53">
        <w:rPr>
          <w:rFonts w:ascii="Garamond" w:hAnsi="Garamond"/>
          <w:i/>
          <w:iCs/>
        </w:rPr>
        <w:t xml:space="preserve">. dir. </w:t>
      </w:r>
      <w:proofErr w:type="spellStart"/>
      <w:r w:rsidRPr="4DA99C53">
        <w:rPr>
          <w:rFonts w:ascii="Garamond" w:hAnsi="Garamond"/>
          <w:i/>
          <w:iCs/>
        </w:rPr>
        <w:t>proc</w:t>
      </w:r>
      <w:proofErr w:type="spellEnd"/>
      <w:r w:rsidRPr="4DA99C53">
        <w:rPr>
          <w:rFonts w:ascii="Garamond" w:hAnsi="Garamond"/>
          <w:i/>
          <w:iCs/>
        </w:rPr>
        <w:t>.</w:t>
      </w:r>
      <w:r w:rsidRPr="00FA7FC7">
        <w:rPr>
          <w:rFonts w:ascii="Garamond" w:hAnsi="Garamond"/>
        </w:rPr>
        <w:t xml:space="preserve">, 1978, 254 </w:t>
      </w:r>
      <w:proofErr w:type="gramStart"/>
      <w:r w:rsidRPr="00FA7FC7">
        <w:rPr>
          <w:rFonts w:ascii="Garamond" w:hAnsi="Garamond"/>
        </w:rPr>
        <w:t>ss..</w:t>
      </w:r>
      <w:proofErr w:type="gramEnd"/>
      <w:r w:rsidRPr="00FA7FC7">
        <w:rPr>
          <w:rFonts w:ascii="Garamond" w:hAnsi="Garamond"/>
        </w:rPr>
        <w:t xml:space="preserve"> Per un</w:t>
      </w:r>
      <w:r>
        <w:rPr>
          <w:rFonts w:ascii="Garamond" w:hAnsi="Garamond"/>
        </w:rPr>
        <w:t xml:space="preserve"> </w:t>
      </w:r>
      <w:r w:rsidRPr="00FA7FC7">
        <w:rPr>
          <w:rFonts w:ascii="Garamond" w:hAnsi="Garamond"/>
        </w:rPr>
        <w:t xml:space="preserve">confronto più ampio tra il sistema italiano e quello tedesco, si veda </w:t>
      </w:r>
      <w:r w:rsidRPr="00FA7FC7">
        <w:rPr>
          <w:rFonts w:ascii="Garamond" w:hAnsi="Garamond"/>
          <w:smallCaps/>
        </w:rPr>
        <w:t>V. Bontempi</w:t>
      </w:r>
      <w:r w:rsidRPr="00FA7FC7">
        <w:rPr>
          <w:rFonts w:ascii="Garamond" w:hAnsi="Garamond"/>
        </w:rPr>
        <w:t xml:space="preserve">, </w:t>
      </w:r>
      <w:r w:rsidRPr="4DA99C53">
        <w:rPr>
          <w:rFonts w:ascii="Garamond" w:hAnsi="Garamond"/>
          <w:i/>
          <w:iCs/>
        </w:rPr>
        <w:t>Giustizia amministrativa ed effettività della tutela in Italia e in Germania</w:t>
      </w:r>
      <w:r w:rsidRPr="00FA7FC7">
        <w:rPr>
          <w:rFonts w:ascii="Garamond" w:hAnsi="Garamond"/>
        </w:rPr>
        <w:t xml:space="preserve">, in </w:t>
      </w:r>
      <w:proofErr w:type="spellStart"/>
      <w:r w:rsidRPr="4DA99C53">
        <w:rPr>
          <w:rFonts w:ascii="Garamond" w:hAnsi="Garamond"/>
          <w:i/>
          <w:iCs/>
        </w:rPr>
        <w:t>Riv</w:t>
      </w:r>
      <w:proofErr w:type="spellEnd"/>
      <w:r w:rsidRPr="4DA99C53">
        <w:rPr>
          <w:rFonts w:ascii="Garamond" w:hAnsi="Garamond"/>
          <w:i/>
          <w:iCs/>
        </w:rPr>
        <w:t xml:space="preserve">. Trim. Dir. </w:t>
      </w:r>
      <w:proofErr w:type="spellStart"/>
      <w:r w:rsidRPr="4DA99C53">
        <w:rPr>
          <w:rFonts w:ascii="Garamond" w:hAnsi="Garamond"/>
          <w:i/>
          <w:iCs/>
        </w:rPr>
        <w:t>Pubbl</w:t>
      </w:r>
      <w:proofErr w:type="spellEnd"/>
      <w:r w:rsidRPr="4DA99C53">
        <w:rPr>
          <w:rFonts w:ascii="Garamond" w:hAnsi="Garamond"/>
          <w:i/>
          <w:iCs/>
        </w:rPr>
        <w:t>.</w:t>
      </w:r>
      <w:r w:rsidRPr="00FA7FC7">
        <w:rPr>
          <w:rFonts w:ascii="Garamond" w:hAnsi="Garamond"/>
        </w:rPr>
        <w:t>, 2020, 678.</w:t>
      </w:r>
    </w:p>
  </w:footnote>
  <w:footnote w:id="90">
    <w:p w14:paraId="376FCC02"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Già con riguardo al quadro normativo anteriore, l’azione era ammessa da </w:t>
      </w:r>
      <w:proofErr w:type="spellStart"/>
      <w:r w:rsidRPr="00FA7FC7">
        <w:rPr>
          <w:rFonts w:ascii="Garamond" w:hAnsi="Garamond"/>
        </w:rPr>
        <w:t>Cons</w:t>
      </w:r>
      <w:proofErr w:type="spellEnd"/>
      <w:r w:rsidRPr="00FA7FC7">
        <w:rPr>
          <w:rFonts w:ascii="Garamond" w:hAnsi="Garamond"/>
        </w:rPr>
        <w:t xml:space="preserve">. Stato, Sez. VI, 15 aprile 2010, n. 2139, e </w:t>
      </w:r>
      <w:proofErr w:type="spellStart"/>
      <w:r w:rsidRPr="00FA7FC7">
        <w:rPr>
          <w:rFonts w:ascii="Garamond" w:hAnsi="Garamond"/>
        </w:rPr>
        <w:t>Cons</w:t>
      </w:r>
      <w:proofErr w:type="spellEnd"/>
      <w:r w:rsidRPr="00FA7FC7">
        <w:rPr>
          <w:rFonts w:ascii="Garamond" w:hAnsi="Garamond"/>
        </w:rPr>
        <w:t>. Stato, Sez. VI, 9 febbraio 2009, n. 717.</w:t>
      </w:r>
    </w:p>
  </w:footnote>
  <w:footnote w:id="91">
    <w:p w14:paraId="56F24423" w14:textId="08C1187F"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Pr>
          <w:rFonts w:ascii="Garamond" w:hAnsi="Garamond"/>
        </w:rPr>
        <w:t xml:space="preserve">Cfr. </w:t>
      </w:r>
      <w:proofErr w:type="spellStart"/>
      <w:r w:rsidRPr="00FA7FC7">
        <w:rPr>
          <w:rFonts w:ascii="Garamond" w:hAnsi="Garamond"/>
        </w:rPr>
        <w:t>Cons</w:t>
      </w:r>
      <w:proofErr w:type="spellEnd"/>
      <w:r w:rsidRPr="00FA7FC7">
        <w:rPr>
          <w:rFonts w:ascii="Garamond" w:hAnsi="Garamond"/>
        </w:rPr>
        <w:t xml:space="preserve">. Stato, </w:t>
      </w:r>
      <w:r w:rsidRPr="00FA7FC7">
        <w:rPr>
          <w:rFonts w:ascii="Garamond" w:hAnsi="Garamond"/>
          <w:bCs/>
        </w:rPr>
        <w:t>Sez. IV, 28 novembre 2022, n. 10440, che ha conseguenzialmente concluso che l'azione di adempimento, o di condanna pubblicistica, non è esperibile ove il giudizio instaurato a</w:t>
      </w:r>
      <w:r>
        <w:rPr>
          <w:rFonts w:ascii="Garamond" w:hAnsi="Garamond"/>
          <w:bCs/>
        </w:rPr>
        <w:t>bbia</w:t>
      </w:r>
      <w:r w:rsidRPr="00FA7FC7">
        <w:rPr>
          <w:rFonts w:ascii="Garamond" w:hAnsi="Garamond"/>
          <w:bCs/>
        </w:rPr>
        <w:t xml:space="preserve"> ad oggetto la domanda di condanna ad un </w:t>
      </w:r>
      <w:proofErr w:type="spellStart"/>
      <w:r w:rsidRPr="00FA7FC7">
        <w:rPr>
          <w:rFonts w:ascii="Garamond" w:hAnsi="Garamond"/>
          <w:bCs/>
          <w:i/>
        </w:rPr>
        <w:t>facere</w:t>
      </w:r>
      <w:proofErr w:type="spellEnd"/>
      <w:r w:rsidRPr="00FA7FC7">
        <w:rPr>
          <w:rFonts w:ascii="Garamond" w:hAnsi="Garamond"/>
          <w:bCs/>
        </w:rPr>
        <w:t xml:space="preserve"> che non riguarda un'attività vincolata dell'amministrazione.</w:t>
      </w:r>
    </w:p>
  </w:footnote>
  <w:footnote w:id="92">
    <w:p w14:paraId="272CE3A2"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Per un approfondimento sui rimedi coercitivi si rinvia a </w:t>
      </w:r>
      <w:r w:rsidRPr="00FA7FC7">
        <w:rPr>
          <w:rFonts w:ascii="Garamond" w:hAnsi="Garamond"/>
          <w:smallCaps/>
        </w:rPr>
        <w:t xml:space="preserve">S. </w:t>
      </w:r>
      <w:proofErr w:type="spellStart"/>
      <w:r w:rsidRPr="00FA7FC7">
        <w:rPr>
          <w:rFonts w:ascii="Garamond" w:hAnsi="Garamond"/>
          <w:smallCaps/>
        </w:rPr>
        <w:t>Mazzamuto</w:t>
      </w:r>
      <w:proofErr w:type="spellEnd"/>
      <w:r w:rsidRPr="00FA7FC7">
        <w:rPr>
          <w:rFonts w:ascii="Garamond" w:hAnsi="Garamond"/>
        </w:rPr>
        <w:t xml:space="preserve">, </w:t>
      </w:r>
      <w:r w:rsidRPr="00FA7FC7">
        <w:rPr>
          <w:rFonts w:ascii="Garamond" w:hAnsi="Garamond"/>
          <w:i/>
        </w:rPr>
        <w:t xml:space="preserve">La coercizione </w:t>
      </w:r>
      <w:proofErr w:type="gramStart"/>
      <w:r w:rsidRPr="00FA7FC7">
        <w:rPr>
          <w:rFonts w:ascii="Garamond" w:hAnsi="Garamond"/>
          <w:i/>
        </w:rPr>
        <w:t>indiretta</w:t>
      </w:r>
      <w:r w:rsidRPr="00FA7FC7">
        <w:rPr>
          <w:rFonts w:ascii="Garamond" w:hAnsi="Garamond"/>
        </w:rPr>
        <w:t xml:space="preserve">, </w:t>
      </w:r>
      <w:r w:rsidRPr="00FA7FC7">
        <w:rPr>
          <w:rFonts w:ascii="Garamond" w:hAnsi="Garamond"/>
          <w:i/>
        </w:rPr>
        <w:t xml:space="preserve"> in</w:t>
      </w:r>
      <w:proofErr w:type="gramEnd"/>
      <w:r w:rsidRPr="00FA7FC7">
        <w:rPr>
          <w:rFonts w:ascii="Garamond" w:hAnsi="Garamond"/>
          <w:i/>
        </w:rPr>
        <w:t xml:space="preserve"> Europa e dir. </w:t>
      </w:r>
      <w:proofErr w:type="spellStart"/>
      <w:r w:rsidRPr="00FA7FC7">
        <w:rPr>
          <w:rFonts w:ascii="Garamond" w:hAnsi="Garamond"/>
          <w:i/>
        </w:rPr>
        <w:t>priv</w:t>
      </w:r>
      <w:proofErr w:type="spellEnd"/>
      <w:r w:rsidRPr="00FA7FC7">
        <w:rPr>
          <w:rFonts w:ascii="Garamond" w:hAnsi="Garamond"/>
          <w:i/>
        </w:rPr>
        <w:t xml:space="preserve">., </w:t>
      </w:r>
      <w:r w:rsidRPr="00FA7FC7">
        <w:rPr>
          <w:rFonts w:ascii="Garamond" w:hAnsi="Garamond"/>
        </w:rPr>
        <w:t>2021, 465.</w:t>
      </w:r>
    </w:p>
  </w:footnote>
  <w:footnote w:id="93">
    <w:p w14:paraId="00258D6E"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i/>
        </w:rPr>
        <w:t>Ibidem</w:t>
      </w:r>
      <w:r w:rsidRPr="00FA7FC7">
        <w:rPr>
          <w:rFonts w:ascii="Garamond" w:hAnsi="Garamond"/>
        </w:rPr>
        <w:t>.</w:t>
      </w:r>
    </w:p>
  </w:footnote>
  <w:footnote w:id="94">
    <w:p w14:paraId="3BAF64B1" w14:textId="285D527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Sulla </w:t>
      </w:r>
      <w:r>
        <w:rPr>
          <w:rFonts w:ascii="Garamond" w:hAnsi="Garamond"/>
        </w:rPr>
        <w:t xml:space="preserve">già citata </w:t>
      </w:r>
      <w:r w:rsidRPr="00FA7FC7">
        <w:rPr>
          <w:rFonts w:ascii="Garamond" w:hAnsi="Garamond"/>
        </w:rPr>
        <w:t xml:space="preserve">sentenza </w:t>
      </w:r>
      <w:r>
        <w:rPr>
          <w:rFonts w:ascii="Garamond" w:hAnsi="Garamond"/>
        </w:rPr>
        <w:t xml:space="preserve">delle </w:t>
      </w:r>
      <w:r w:rsidRPr="00B10EEC">
        <w:rPr>
          <w:rFonts w:ascii="Garamond" w:hAnsi="Garamond"/>
        </w:rPr>
        <w:t xml:space="preserve">Sezioni Unite della Corte di Cassazione </w:t>
      </w:r>
      <w:r>
        <w:rPr>
          <w:rFonts w:ascii="Garamond" w:hAnsi="Garamond"/>
        </w:rPr>
        <w:t xml:space="preserve">del </w:t>
      </w:r>
      <w:r w:rsidRPr="00B10EEC">
        <w:rPr>
          <w:rFonts w:ascii="Garamond" w:hAnsi="Garamond"/>
        </w:rPr>
        <w:t>22 luglio 1999, n. 500</w:t>
      </w:r>
      <w:r w:rsidRPr="00FA7FC7">
        <w:rPr>
          <w:rFonts w:ascii="Garamond" w:hAnsi="Garamond"/>
        </w:rPr>
        <w:t xml:space="preserve">, tra gli altri, </w:t>
      </w:r>
      <w:proofErr w:type="spellStart"/>
      <w:r w:rsidRPr="00FA7FC7">
        <w:rPr>
          <w:rFonts w:ascii="Garamond" w:hAnsi="Garamond"/>
          <w:smallCaps/>
        </w:rPr>
        <w:t>f.d</w:t>
      </w:r>
      <w:proofErr w:type="spellEnd"/>
      <w:r w:rsidRPr="00FA7FC7">
        <w:rPr>
          <w:rFonts w:ascii="Garamond" w:hAnsi="Garamond"/>
          <w:smallCaps/>
        </w:rPr>
        <w:t xml:space="preserve">. </w:t>
      </w:r>
      <w:proofErr w:type="spellStart"/>
      <w:r w:rsidRPr="00FA7FC7">
        <w:rPr>
          <w:rFonts w:ascii="Garamond" w:hAnsi="Garamond"/>
          <w:smallCaps/>
        </w:rPr>
        <w:t>busnelli</w:t>
      </w:r>
      <w:proofErr w:type="spellEnd"/>
      <w:r w:rsidRPr="00FA7FC7">
        <w:rPr>
          <w:rFonts w:ascii="Garamond" w:hAnsi="Garamond"/>
        </w:rPr>
        <w:t xml:space="preserve">, </w:t>
      </w:r>
      <w:r w:rsidRPr="00FA7FC7">
        <w:rPr>
          <w:rFonts w:ascii="Garamond" w:hAnsi="Garamond"/>
          <w:i/>
        </w:rPr>
        <w:t>Dopo la sentenza n. 500. La responsabilità civile oltre il muro degli interessi legittimi</w:t>
      </w:r>
      <w:r w:rsidRPr="00FA7FC7">
        <w:rPr>
          <w:rFonts w:ascii="Garamond" w:hAnsi="Garamond"/>
        </w:rPr>
        <w:t xml:space="preserve">, in </w:t>
      </w:r>
      <w:proofErr w:type="spellStart"/>
      <w:r w:rsidRPr="00B10EEC">
        <w:rPr>
          <w:rFonts w:ascii="Garamond" w:hAnsi="Garamond"/>
          <w:i/>
        </w:rPr>
        <w:t>Riv</w:t>
      </w:r>
      <w:proofErr w:type="spellEnd"/>
      <w:r w:rsidRPr="00B10EEC">
        <w:rPr>
          <w:rFonts w:ascii="Garamond" w:hAnsi="Garamond"/>
          <w:i/>
        </w:rPr>
        <w:t>. dir. civ.</w:t>
      </w:r>
      <w:r w:rsidRPr="00FA7FC7">
        <w:rPr>
          <w:rFonts w:ascii="Garamond" w:hAnsi="Garamond"/>
        </w:rPr>
        <w:t xml:space="preserve">, 2000, 3, 335 ss.; </w:t>
      </w:r>
      <w:proofErr w:type="spellStart"/>
      <w:r w:rsidRPr="00FA7FC7">
        <w:rPr>
          <w:rFonts w:ascii="Garamond" w:hAnsi="Garamond"/>
          <w:smallCaps/>
        </w:rPr>
        <w:t>f.g</w:t>
      </w:r>
      <w:proofErr w:type="spellEnd"/>
      <w:r w:rsidRPr="00FA7FC7">
        <w:rPr>
          <w:rFonts w:ascii="Garamond" w:hAnsi="Garamond"/>
          <w:smallCaps/>
        </w:rPr>
        <w:t xml:space="preserve">. </w:t>
      </w:r>
      <w:proofErr w:type="spellStart"/>
      <w:r w:rsidRPr="00FA7FC7">
        <w:rPr>
          <w:rFonts w:ascii="Garamond" w:hAnsi="Garamond"/>
          <w:smallCaps/>
        </w:rPr>
        <w:t>scoca</w:t>
      </w:r>
      <w:proofErr w:type="spellEnd"/>
      <w:r w:rsidRPr="00FA7FC7">
        <w:rPr>
          <w:rFonts w:ascii="Garamond" w:hAnsi="Garamond"/>
        </w:rPr>
        <w:t xml:space="preserve">, </w:t>
      </w:r>
      <w:r w:rsidRPr="00FA7FC7">
        <w:rPr>
          <w:rFonts w:ascii="Garamond" w:hAnsi="Garamond"/>
          <w:i/>
        </w:rPr>
        <w:t>Risarcibilità e interesse legittimo</w:t>
      </w:r>
      <w:r w:rsidRPr="00FA7FC7">
        <w:rPr>
          <w:rFonts w:ascii="Garamond" w:hAnsi="Garamond"/>
        </w:rPr>
        <w:t xml:space="preserve">, in </w:t>
      </w:r>
      <w:r w:rsidRPr="00B10EEC">
        <w:rPr>
          <w:rFonts w:ascii="Garamond" w:hAnsi="Garamond"/>
          <w:i/>
        </w:rPr>
        <w:t xml:space="preserve">Dir. </w:t>
      </w:r>
      <w:proofErr w:type="spellStart"/>
      <w:r w:rsidRPr="00B10EEC">
        <w:rPr>
          <w:rFonts w:ascii="Garamond" w:hAnsi="Garamond"/>
          <w:i/>
        </w:rPr>
        <w:t>pubbl</w:t>
      </w:r>
      <w:proofErr w:type="spellEnd"/>
      <w:r w:rsidRPr="00B10EEC">
        <w:rPr>
          <w:rFonts w:ascii="Garamond" w:hAnsi="Garamond"/>
          <w:i/>
        </w:rPr>
        <w:t>.</w:t>
      </w:r>
      <w:r w:rsidRPr="00FA7FC7">
        <w:rPr>
          <w:rFonts w:ascii="Garamond" w:hAnsi="Garamond"/>
        </w:rPr>
        <w:t xml:space="preserve">, 2000, 1, 13 </w:t>
      </w:r>
      <w:proofErr w:type="gramStart"/>
      <w:r w:rsidRPr="00FA7FC7">
        <w:rPr>
          <w:rFonts w:ascii="Garamond" w:hAnsi="Garamond"/>
        </w:rPr>
        <w:t>ss..</w:t>
      </w:r>
      <w:proofErr w:type="gramEnd"/>
      <w:r w:rsidRPr="00FA7FC7">
        <w:rPr>
          <w:rFonts w:ascii="Garamond" w:hAnsi="Garamond"/>
        </w:rPr>
        <w:t xml:space="preserve"> </w:t>
      </w:r>
    </w:p>
  </w:footnote>
  <w:footnote w:id="95">
    <w:p w14:paraId="52B6A8D4" w14:textId="5DFCBB94"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00ED4707">
        <w:rPr>
          <w:rFonts w:ascii="Garamond" w:hAnsi="Garamond"/>
        </w:rPr>
        <w:t xml:space="preserve"> Corte </w:t>
      </w:r>
      <w:proofErr w:type="spellStart"/>
      <w:r w:rsidR="00ED4707">
        <w:rPr>
          <w:rFonts w:ascii="Garamond" w:hAnsi="Garamond"/>
        </w:rPr>
        <w:t>c</w:t>
      </w:r>
      <w:r w:rsidRPr="00FA7FC7">
        <w:rPr>
          <w:rFonts w:ascii="Garamond" w:hAnsi="Garamond"/>
        </w:rPr>
        <w:t>ost</w:t>
      </w:r>
      <w:proofErr w:type="spellEnd"/>
      <w:r w:rsidRPr="00FA7FC7">
        <w:rPr>
          <w:rFonts w:ascii="Garamond" w:hAnsi="Garamond"/>
        </w:rPr>
        <w:t xml:space="preserve">. n. 204 del 2004 ha sottolineato che il potere di condanna </w:t>
      </w:r>
      <w:r w:rsidRPr="00B10EEC">
        <w:rPr>
          <w:rFonts w:ascii="Garamond" w:hAnsi="Garamond"/>
          <w:i/>
        </w:rPr>
        <w:t>«non costituisce sotto alcun profilo una nuova “materia” attribuita alla sua giurisdizione, bensì uno strumento di tutela ulteriore, rispetto a quello classico demolitorio (e/o conformativo), da utilizzare per rendere giustizia al cittadino nei confronti della pubblica amministrazione»</w:t>
      </w:r>
      <w:r w:rsidRPr="00B10EEC">
        <w:rPr>
          <w:rFonts w:ascii="Garamond" w:hAnsi="Garamond"/>
        </w:rPr>
        <w:t xml:space="preserve">, aggiungendo che </w:t>
      </w:r>
      <w:r w:rsidRPr="00B10EEC">
        <w:rPr>
          <w:rFonts w:ascii="Garamond" w:hAnsi="Garamond"/>
          <w:i/>
        </w:rPr>
        <w:t>«</w:t>
      </w:r>
      <w:r>
        <w:rPr>
          <w:rFonts w:ascii="Garamond" w:hAnsi="Garamond"/>
          <w:i/>
        </w:rPr>
        <w:t>(</w:t>
      </w:r>
      <w:r w:rsidRPr="00B10EEC">
        <w:rPr>
          <w:rFonts w:ascii="Garamond" w:hAnsi="Garamond"/>
        </w:rPr>
        <w:t>l’)</w:t>
      </w:r>
      <w:r w:rsidRPr="00B10EEC">
        <w:rPr>
          <w:rFonts w:ascii="Garamond" w:hAnsi="Garamond"/>
          <w:i/>
        </w:rPr>
        <w:t xml:space="preserve">’attribuzione di tale potere non soltanto appare conforme alla piena dignità di giudice riconosciuta dalla Costituzione al Consiglio di Stato </w:t>
      </w:r>
      <w:r>
        <w:rPr>
          <w:rFonts w:ascii="Garamond" w:hAnsi="Garamond"/>
        </w:rPr>
        <w:t>(</w:t>
      </w:r>
      <w:r w:rsidRPr="00B10EEC">
        <w:rPr>
          <w:rFonts w:ascii="Garamond" w:hAnsi="Garamond"/>
        </w:rPr>
        <w:t>…</w:t>
      </w:r>
      <w:r>
        <w:rPr>
          <w:rFonts w:ascii="Garamond" w:hAnsi="Garamond"/>
        </w:rPr>
        <w:t>)</w:t>
      </w:r>
      <w:r w:rsidRPr="00B10EEC">
        <w:rPr>
          <w:rFonts w:ascii="Garamond" w:hAnsi="Garamond"/>
          <w:i/>
        </w:rPr>
        <w:t xml:space="preserve">, ma anche, e soprattutto, essa affonda le sue radici nella previsione dell’art. 24 </w:t>
      </w:r>
      <w:proofErr w:type="spellStart"/>
      <w:r w:rsidRPr="00B10EEC">
        <w:rPr>
          <w:rFonts w:ascii="Garamond" w:hAnsi="Garamond"/>
          <w:i/>
        </w:rPr>
        <w:t>Cost</w:t>
      </w:r>
      <w:proofErr w:type="spellEnd"/>
      <w:r w:rsidRPr="00B10EEC">
        <w:rPr>
          <w:rFonts w:ascii="Garamond" w:hAnsi="Garamond"/>
          <w:i/>
        </w:rPr>
        <w:t>., il quale, garantendo alle situazioni soggettive devolute alla giurisdizione amministrativa piena ed effettiva tutela, implica che il giudice sia munito di adeguati poteri»</w:t>
      </w:r>
      <w:r w:rsidRPr="00FA7FC7">
        <w:rPr>
          <w:rFonts w:ascii="Garamond" w:hAnsi="Garamond"/>
        </w:rPr>
        <w:t>.</w:t>
      </w:r>
    </w:p>
  </w:footnote>
  <w:footnote w:id="96">
    <w:p w14:paraId="44779CAA" w14:textId="39BED860" w:rsidR="00E946C9" w:rsidRPr="00FA7FC7" w:rsidRDefault="00E946C9" w:rsidP="007D21A8">
      <w:pPr>
        <w:pStyle w:val="Testonotaapidipagina"/>
        <w:jc w:val="both"/>
        <w:rPr>
          <w:rFonts w:ascii="Garamond" w:hAnsi="Garamond"/>
          <w:bCs/>
          <w:i/>
        </w:rPr>
      </w:pPr>
      <w:r w:rsidRPr="00FA7FC7">
        <w:rPr>
          <w:rStyle w:val="Rimandonotaapidipagina"/>
          <w:rFonts w:ascii="Garamond" w:hAnsi="Garamond"/>
        </w:rPr>
        <w:footnoteRef/>
      </w:r>
      <w:r w:rsidRPr="00FA7FC7">
        <w:rPr>
          <w:rFonts w:ascii="Garamond" w:hAnsi="Garamond"/>
        </w:rPr>
        <w:t xml:space="preserve"> In tema, si veda </w:t>
      </w:r>
      <w:r w:rsidR="000B2828">
        <w:rPr>
          <w:rFonts w:ascii="Garamond" w:hAnsi="Garamond"/>
          <w:bCs/>
          <w:smallCaps/>
        </w:rPr>
        <w:t>V. Neri,</w:t>
      </w:r>
      <w:r w:rsidR="001B596C">
        <w:rPr>
          <w:rFonts w:ascii="Garamond" w:hAnsi="Garamond"/>
          <w:bCs/>
          <w:smallCaps/>
        </w:rPr>
        <w:t xml:space="preserve"> </w:t>
      </w:r>
      <w:r w:rsidR="002321BF">
        <w:rPr>
          <w:rFonts w:ascii="Garamond" w:hAnsi="Garamond"/>
          <w:bCs/>
          <w:i/>
        </w:rPr>
        <w:t>La</w:t>
      </w:r>
      <w:r w:rsidR="00700B31">
        <w:rPr>
          <w:rFonts w:ascii="Garamond" w:hAnsi="Garamond"/>
          <w:bCs/>
          <w:i/>
        </w:rPr>
        <w:t xml:space="preserve"> </w:t>
      </w:r>
      <w:r w:rsidR="002321BF">
        <w:rPr>
          <w:rFonts w:ascii="Garamond" w:hAnsi="Garamond"/>
          <w:bCs/>
          <w:i/>
        </w:rPr>
        <w:t>chance</w:t>
      </w:r>
      <w:r w:rsidR="00700B31">
        <w:rPr>
          <w:rFonts w:ascii="Garamond" w:hAnsi="Garamond"/>
          <w:bCs/>
          <w:i/>
        </w:rPr>
        <w:t xml:space="preserve"> </w:t>
      </w:r>
      <w:r w:rsidR="002321BF">
        <w:rPr>
          <w:rFonts w:ascii="Garamond" w:hAnsi="Garamond"/>
          <w:bCs/>
          <w:i/>
        </w:rPr>
        <w:t>nel diritto amministrativo</w:t>
      </w:r>
      <w:r w:rsidR="009F303D">
        <w:rPr>
          <w:rFonts w:ascii="Garamond" w:hAnsi="Garamond"/>
          <w:bCs/>
          <w:i/>
        </w:rPr>
        <w:t>: una timida proposta</w:t>
      </w:r>
      <w:r w:rsidR="001152BE">
        <w:rPr>
          <w:rFonts w:ascii="Garamond" w:hAnsi="Garamond"/>
          <w:bCs/>
          <w:i/>
        </w:rPr>
        <w:t xml:space="preserve">, </w:t>
      </w:r>
      <w:r w:rsidR="004D684E">
        <w:rPr>
          <w:rFonts w:ascii="Garamond" w:hAnsi="Garamond"/>
          <w:bCs/>
          <w:iCs/>
        </w:rPr>
        <w:t xml:space="preserve">in </w:t>
      </w:r>
      <w:proofErr w:type="spellStart"/>
      <w:r w:rsidR="004D684E" w:rsidRPr="00DE61A9">
        <w:rPr>
          <w:rFonts w:ascii="Garamond" w:hAnsi="Garamond"/>
          <w:bCs/>
          <w:i/>
        </w:rPr>
        <w:t>Urb</w:t>
      </w:r>
      <w:proofErr w:type="spellEnd"/>
      <w:r w:rsidR="004D684E" w:rsidRPr="00DE61A9">
        <w:rPr>
          <w:rFonts w:ascii="Garamond" w:hAnsi="Garamond"/>
          <w:bCs/>
          <w:i/>
        </w:rPr>
        <w:t xml:space="preserve">. </w:t>
      </w:r>
      <w:proofErr w:type="spellStart"/>
      <w:r w:rsidR="004D684E" w:rsidRPr="00DE61A9">
        <w:rPr>
          <w:rFonts w:ascii="Garamond" w:hAnsi="Garamond"/>
          <w:bCs/>
          <w:i/>
        </w:rPr>
        <w:t>App</w:t>
      </w:r>
      <w:proofErr w:type="spellEnd"/>
      <w:r w:rsidR="004D684E">
        <w:rPr>
          <w:rFonts w:ascii="Garamond" w:hAnsi="Garamond"/>
          <w:bCs/>
          <w:iCs/>
        </w:rPr>
        <w:t>, 201</w:t>
      </w:r>
      <w:r w:rsidR="004D684E" w:rsidRPr="00FF15F9">
        <w:rPr>
          <w:rFonts w:ascii="Garamond" w:hAnsi="Garamond"/>
          <w:bCs/>
          <w:iCs/>
        </w:rPr>
        <w:t>8, 3,</w:t>
      </w:r>
      <w:r w:rsidR="00D970D6" w:rsidRPr="00FF15F9">
        <w:rPr>
          <w:rFonts w:ascii="Garamond" w:hAnsi="Garamond"/>
          <w:bCs/>
          <w:i/>
        </w:rPr>
        <w:t xml:space="preserve"> </w:t>
      </w:r>
      <w:r w:rsidR="004C6361" w:rsidRPr="00FF15F9">
        <w:rPr>
          <w:rFonts w:ascii="Garamond" w:hAnsi="Garamond"/>
          <w:bCs/>
          <w:iCs/>
        </w:rPr>
        <w:t>293</w:t>
      </w:r>
      <w:r w:rsidR="00593242" w:rsidRPr="00FF15F9">
        <w:rPr>
          <w:rFonts w:ascii="Garamond" w:hAnsi="Garamond"/>
          <w:bCs/>
          <w:iCs/>
        </w:rPr>
        <w:t xml:space="preserve"> ss.</w:t>
      </w:r>
      <w:r w:rsidR="001B596C" w:rsidRPr="00FF15F9">
        <w:rPr>
          <w:rFonts w:ascii="Garamond" w:hAnsi="Garamond"/>
          <w:bCs/>
          <w:iCs/>
        </w:rPr>
        <w:t xml:space="preserve">; </w:t>
      </w:r>
      <w:r w:rsidR="00D17BF5" w:rsidRPr="00FF15F9">
        <w:rPr>
          <w:rFonts w:ascii="Garamond" w:hAnsi="Garamond"/>
          <w:bCs/>
          <w:smallCaps/>
        </w:rPr>
        <w:t>L. Viola</w:t>
      </w:r>
      <w:r w:rsidR="00D17BF5" w:rsidRPr="00FF15F9">
        <w:rPr>
          <w:rFonts w:ascii="Garamond" w:hAnsi="Garamond"/>
          <w:bCs/>
        </w:rPr>
        <w:t xml:space="preserve">, </w:t>
      </w:r>
      <w:r w:rsidR="002321BF" w:rsidRPr="00FF15F9">
        <w:rPr>
          <w:rFonts w:ascii="Garamond" w:hAnsi="Garamond"/>
          <w:bCs/>
          <w:i/>
        </w:rPr>
        <w:t xml:space="preserve"> </w:t>
      </w:r>
      <w:r w:rsidR="00593242" w:rsidRPr="00FF15F9">
        <w:rPr>
          <w:rFonts w:ascii="Garamond" w:hAnsi="Garamond"/>
          <w:bCs/>
          <w:i/>
        </w:rPr>
        <w:t>Il danno da</w:t>
      </w:r>
      <w:r w:rsidRPr="00FF15F9">
        <w:rPr>
          <w:rFonts w:ascii="Garamond" w:hAnsi="Garamond"/>
          <w:bCs/>
          <w:i/>
        </w:rPr>
        <w:t xml:space="preserve"> perdita di </w:t>
      </w:r>
      <w:r w:rsidRPr="00FF15F9">
        <w:rPr>
          <w:rFonts w:ascii="Garamond" w:hAnsi="Garamond"/>
          <w:bCs/>
          <w:i/>
          <w:iCs/>
        </w:rPr>
        <w:t>chances</w:t>
      </w:r>
      <w:r w:rsidRPr="00FF15F9">
        <w:rPr>
          <w:rFonts w:ascii="Garamond" w:hAnsi="Garamond"/>
          <w:bCs/>
          <w:i/>
        </w:rPr>
        <w:t xml:space="preserve"> nel giudizio amministrativo dopo le nuove sentenze di “San Martino” della Corte di Cassazione, </w:t>
      </w:r>
      <w:r w:rsidRPr="00FF15F9">
        <w:rPr>
          <w:rFonts w:ascii="Garamond" w:hAnsi="Garamond"/>
          <w:bCs/>
        </w:rPr>
        <w:t xml:space="preserve">in </w:t>
      </w:r>
      <w:hyperlink r:id="rId2" w:history="1">
        <w:r w:rsidRPr="00FF15F9">
          <w:rPr>
            <w:rStyle w:val="Collegamentoipertestuale"/>
            <w:rFonts w:ascii="Garamond" w:hAnsi="Garamond"/>
            <w:bCs/>
            <w:color w:val="auto"/>
            <w:u w:val="none"/>
          </w:rPr>
          <w:t>www.lexitalia.it</w:t>
        </w:r>
      </w:hyperlink>
      <w:r w:rsidRPr="00FF15F9">
        <w:rPr>
          <w:rFonts w:ascii="Garamond" w:hAnsi="Garamond"/>
          <w:bCs/>
        </w:rPr>
        <w:t xml:space="preserve">.; </w:t>
      </w:r>
      <w:r w:rsidRPr="00FF15F9">
        <w:rPr>
          <w:rFonts w:ascii="Garamond" w:hAnsi="Garamond"/>
          <w:smallCaps/>
        </w:rPr>
        <w:t xml:space="preserve">m. </w:t>
      </w:r>
      <w:proofErr w:type="spellStart"/>
      <w:r w:rsidRPr="00FF15F9">
        <w:rPr>
          <w:rFonts w:ascii="Garamond" w:hAnsi="Garamond"/>
          <w:smallCaps/>
        </w:rPr>
        <w:t>abbruzzese</w:t>
      </w:r>
      <w:proofErr w:type="spellEnd"/>
      <w:r w:rsidRPr="00FF15F9">
        <w:rPr>
          <w:rFonts w:ascii="Garamond" w:hAnsi="Garamond"/>
        </w:rPr>
        <w:t xml:space="preserve">, </w:t>
      </w:r>
      <w:r w:rsidRPr="00FF15F9">
        <w:rPr>
          <w:rFonts w:ascii="Garamond" w:hAnsi="Garamond"/>
          <w:i/>
        </w:rPr>
        <w:t>Il risarcimento della chance perduta, tra pubblico e privato</w:t>
      </w:r>
      <w:r w:rsidRPr="00FF15F9">
        <w:rPr>
          <w:rFonts w:ascii="Garamond" w:hAnsi="Garamond"/>
        </w:rPr>
        <w:t xml:space="preserve">, in </w:t>
      </w:r>
      <w:hyperlink r:id="rId3" w:history="1">
        <w:r w:rsidRPr="00FF15F9">
          <w:rPr>
            <w:rStyle w:val="Collegamentoipertestuale"/>
            <w:rFonts w:ascii="Garamond" w:hAnsi="Garamond"/>
            <w:i/>
            <w:color w:val="auto"/>
            <w:u w:val="none"/>
          </w:rPr>
          <w:t>www.primogrado.it</w:t>
        </w:r>
      </w:hyperlink>
      <w:r w:rsidRPr="00B10EEC">
        <w:rPr>
          <w:rFonts w:ascii="Garamond" w:hAnsi="Garamond"/>
          <w:i/>
        </w:rPr>
        <w:t>.</w:t>
      </w:r>
    </w:p>
  </w:footnote>
  <w:footnote w:id="97">
    <w:p w14:paraId="3BC202D2" w14:textId="36C6BFE0"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Fatto salvo quanto previsto dal comma 1 e ad esclusione delle ipotesi di silenzio qualificato e dei concorsi pubblici. </w:t>
      </w:r>
      <w:r w:rsidR="00163C3A">
        <w:rPr>
          <w:rFonts w:ascii="Garamond" w:hAnsi="Garamond"/>
        </w:rPr>
        <w:t>Sul giudizio di spettanza, si</w:t>
      </w:r>
      <w:r w:rsidR="005F4937" w:rsidRPr="00FA7FC7">
        <w:rPr>
          <w:rFonts w:ascii="Garamond" w:hAnsi="Garamond"/>
        </w:rPr>
        <w:t xml:space="preserve"> veda </w:t>
      </w:r>
      <w:r w:rsidR="005F4937">
        <w:rPr>
          <w:rFonts w:ascii="Garamond" w:hAnsi="Garamond"/>
          <w:bCs/>
          <w:smallCaps/>
        </w:rPr>
        <w:t xml:space="preserve">V. Neri, </w:t>
      </w:r>
      <w:r w:rsidR="00E300C6">
        <w:rPr>
          <w:rFonts w:ascii="Garamond" w:hAnsi="Garamond"/>
          <w:bCs/>
          <w:i/>
        </w:rPr>
        <w:t xml:space="preserve">Il “bene della vita” è tutto nel </w:t>
      </w:r>
      <w:r w:rsidR="00546A58">
        <w:rPr>
          <w:rFonts w:ascii="Garamond" w:hAnsi="Garamond"/>
          <w:bCs/>
          <w:i/>
        </w:rPr>
        <w:t xml:space="preserve">diritto </w:t>
      </w:r>
      <w:proofErr w:type="gramStart"/>
      <w:r w:rsidR="00546A58">
        <w:rPr>
          <w:rFonts w:ascii="Garamond" w:hAnsi="Garamond"/>
          <w:bCs/>
          <w:i/>
        </w:rPr>
        <w:t>amministrativo</w:t>
      </w:r>
      <w:r w:rsidR="00E300C6">
        <w:rPr>
          <w:rFonts w:ascii="Garamond" w:hAnsi="Garamond"/>
          <w:bCs/>
          <w:i/>
        </w:rPr>
        <w:t>?</w:t>
      </w:r>
      <w:r w:rsidR="005F4937">
        <w:rPr>
          <w:rFonts w:ascii="Garamond" w:hAnsi="Garamond"/>
          <w:bCs/>
          <w:i/>
        </w:rPr>
        <w:t>,</w:t>
      </w:r>
      <w:proofErr w:type="gramEnd"/>
      <w:r w:rsidR="005F4937">
        <w:rPr>
          <w:rFonts w:ascii="Garamond" w:hAnsi="Garamond"/>
          <w:bCs/>
          <w:i/>
        </w:rPr>
        <w:t xml:space="preserve"> </w:t>
      </w:r>
      <w:r w:rsidR="005F4937">
        <w:rPr>
          <w:rFonts w:ascii="Garamond" w:hAnsi="Garamond"/>
          <w:bCs/>
          <w:iCs/>
        </w:rPr>
        <w:t xml:space="preserve">in </w:t>
      </w:r>
      <w:proofErr w:type="spellStart"/>
      <w:r w:rsidR="005F4937" w:rsidRPr="00DE61A9">
        <w:rPr>
          <w:rFonts w:ascii="Garamond" w:hAnsi="Garamond"/>
          <w:bCs/>
          <w:i/>
        </w:rPr>
        <w:t>Urb</w:t>
      </w:r>
      <w:proofErr w:type="spellEnd"/>
      <w:r w:rsidR="005F4937" w:rsidRPr="00DE61A9">
        <w:rPr>
          <w:rFonts w:ascii="Garamond" w:hAnsi="Garamond"/>
          <w:bCs/>
          <w:i/>
        </w:rPr>
        <w:t xml:space="preserve">. </w:t>
      </w:r>
      <w:proofErr w:type="spellStart"/>
      <w:r w:rsidR="005F4937" w:rsidRPr="00DE61A9">
        <w:rPr>
          <w:rFonts w:ascii="Garamond" w:hAnsi="Garamond"/>
          <w:bCs/>
          <w:i/>
        </w:rPr>
        <w:t>App</w:t>
      </w:r>
      <w:proofErr w:type="spellEnd"/>
      <w:r w:rsidR="005F4937">
        <w:rPr>
          <w:rFonts w:ascii="Garamond" w:hAnsi="Garamond"/>
          <w:bCs/>
          <w:iCs/>
        </w:rPr>
        <w:t xml:space="preserve">, 2018, </w:t>
      </w:r>
      <w:r w:rsidR="00546A58">
        <w:rPr>
          <w:rFonts w:ascii="Garamond" w:hAnsi="Garamond"/>
          <w:bCs/>
          <w:iCs/>
        </w:rPr>
        <w:t>6,</w:t>
      </w:r>
      <w:r w:rsidR="005F4937">
        <w:rPr>
          <w:rFonts w:ascii="Garamond" w:hAnsi="Garamond"/>
          <w:bCs/>
          <w:i/>
        </w:rPr>
        <w:t xml:space="preserve"> </w:t>
      </w:r>
      <w:r w:rsidR="00594F07">
        <w:rPr>
          <w:rFonts w:ascii="Garamond" w:hAnsi="Garamond"/>
          <w:bCs/>
          <w:iCs/>
        </w:rPr>
        <w:t>7</w:t>
      </w:r>
      <w:r w:rsidR="005D6434">
        <w:rPr>
          <w:rFonts w:ascii="Garamond" w:hAnsi="Garamond"/>
          <w:bCs/>
          <w:iCs/>
        </w:rPr>
        <w:t>47 s</w:t>
      </w:r>
      <w:r w:rsidR="005F4937">
        <w:rPr>
          <w:rFonts w:ascii="Garamond" w:hAnsi="Garamond"/>
          <w:bCs/>
          <w:iCs/>
        </w:rPr>
        <w:t>s.</w:t>
      </w:r>
    </w:p>
  </w:footnote>
  <w:footnote w:id="98">
    <w:p w14:paraId="1CF2FCB2" w14:textId="37EC659D"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Sulla natura dell’azione risarcitoria per lesione di interessi legittimi e, più specificamente, in tema di risarcimento del danno da r</w:t>
      </w:r>
      <w:r>
        <w:rPr>
          <w:rFonts w:ascii="Garamond" w:hAnsi="Garamond"/>
        </w:rPr>
        <w:t xml:space="preserve">itardo, si veda </w:t>
      </w:r>
      <w:proofErr w:type="spellStart"/>
      <w:r>
        <w:rPr>
          <w:rFonts w:ascii="Garamond" w:hAnsi="Garamond"/>
        </w:rPr>
        <w:t>Cons</w:t>
      </w:r>
      <w:proofErr w:type="spellEnd"/>
      <w:r>
        <w:rPr>
          <w:rFonts w:ascii="Garamond" w:hAnsi="Garamond"/>
        </w:rPr>
        <w:t>. Stato, Ad</w:t>
      </w:r>
      <w:r w:rsidRPr="00FA7FC7">
        <w:rPr>
          <w:rFonts w:ascii="Garamond" w:hAnsi="Garamond"/>
        </w:rPr>
        <w:t>.</w:t>
      </w:r>
      <w:r>
        <w:rPr>
          <w:rFonts w:ascii="Garamond" w:hAnsi="Garamond"/>
        </w:rPr>
        <w:t xml:space="preserve"> </w:t>
      </w:r>
      <w:proofErr w:type="spellStart"/>
      <w:r w:rsidRPr="00FA7FC7">
        <w:rPr>
          <w:rFonts w:ascii="Garamond" w:hAnsi="Garamond"/>
        </w:rPr>
        <w:t>Plen</w:t>
      </w:r>
      <w:proofErr w:type="spellEnd"/>
      <w:r w:rsidRPr="00FA7FC7">
        <w:rPr>
          <w:rFonts w:ascii="Garamond" w:hAnsi="Garamond"/>
        </w:rPr>
        <w:t xml:space="preserve">., 23 aprile 2021, n. 7. </w:t>
      </w:r>
      <w:r w:rsidR="0088494F">
        <w:rPr>
          <w:rFonts w:ascii="Garamond" w:hAnsi="Garamond"/>
        </w:rPr>
        <w:t>In dottrina, si veda</w:t>
      </w:r>
      <w:r w:rsidR="006C2FEE" w:rsidRPr="00FA7FC7">
        <w:rPr>
          <w:rFonts w:ascii="Garamond" w:hAnsi="Garamond"/>
        </w:rPr>
        <w:t xml:space="preserve"> </w:t>
      </w:r>
      <w:r w:rsidR="006C2FEE">
        <w:rPr>
          <w:rFonts w:ascii="Garamond" w:hAnsi="Garamond"/>
          <w:bCs/>
          <w:smallCaps/>
        </w:rPr>
        <w:t xml:space="preserve">V. </w:t>
      </w:r>
      <w:proofErr w:type="gramStart"/>
      <w:r w:rsidR="006C2FEE">
        <w:rPr>
          <w:rFonts w:ascii="Garamond" w:hAnsi="Garamond"/>
          <w:bCs/>
          <w:smallCaps/>
        </w:rPr>
        <w:t xml:space="preserve">Neri, </w:t>
      </w:r>
      <w:r w:rsidR="00632E00">
        <w:rPr>
          <w:rFonts w:ascii="Garamond" w:hAnsi="Garamond"/>
          <w:bCs/>
          <w:i/>
        </w:rPr>
        <w:t xml:space="preserve"> Ripensare</w:t>
      </w:r>
      <w:proofErr w:type="gramEnd"/>
      <w:r w:rsidR="00632E00">
        <w:rPr>
          <w:rFonts w:ascii="Garamond" w:hAnsi="Garamond"/>
          <w:bCs/>
          <w:i/>
        </w:rPr>
        <w:t xml:space="preserve"> la sentenza n.500</w:t>
      </w:r>
      <w:r w:rsidR="00B12E23">
        <w:rPr>
          <w:rFonts w:ascii="Garamond" w:hAnsi="Garamond"/>
          <w:bCs/>
          <w:i/>
        </w:rPr>
        <w:t>/1999 a</w:t>
      </w:r>
      <w:r w:rsidR="00062C6C">
        <w:rPr>
          <w:rFonts w:ascii="Garamond" w:hAnsi="Garamond"/>
          <w:bCs/>
          <w:i/>
        </w:rPr>
        <w:t xml:space="preserve"> </w:t>
      </w:r>
      <w:r w:rsidR="00B12E23">
        <w:rPr>
          <w:rFonts w:ascii="Garamond" w:hAnsi="Garamond"/>
          <w:bCs/>
          <w:i/>
        </w:rPr>
        <w:t>venti anni dalla sua pubblicazione,</w:t>
      </w:r>
      <w:r w:rsidR="006C2FEE">
        <w:rPr>
          <w:rFonts w:ascii="Garamond" w:hAnsi="Garamond"/>
          <w:bCs/>
          <w:i/>
        </w:rPr>
        <w:t xml:space="preserve"> </w:t>
      </w:r>
      <w:r w:rsidR="006C2FEE">
        <w:rPr>
          <w:rFonts w:ascii="Garamond" w:hAnsi="Garamond"/>
          <w:bCs/>
          <w:iCs/>
        </w:rPr>
        <w:t xml:space="preserve">in </w:t>
      </w:r>
      <w:proofErr w:type="spellStart"/>
      <w:r w:rsidR="006C2FEE" w:rsidRPr="00DE61A9">
        <w:rPr>
          <w:rFonts w:ascii="Garamond" w:hAnsi="Garamond"/>
          <w:bCs/>
          <w:i/>
        </w:rPr>
        <w:t>Urb</w:t>
      </w:r>
      <w:proofErr w:type="spellEnd"/>
      <w:r w:rsidR="006C2FEE" w:rsidRPr="00DE61A9">
        <w:rPr>
          <w:rFonts w:ascii="Garamond" w:hAnsi="Garamond"/>
          <w:bCs/>
          <w:i/>
        </w:rPr>
        <w:t xml:space="preserve">. </w:t>
      </w:r>
      <w:proofErr w:type="spellStart"/>
      <w:r w:rsidR="006C2FEE" w:rsidRPr="00DE61A9">
        <w:rPr>
          <w:rFonts w:ascii="Garamond" w:hAnsi="Garamond"/>
          <w:bCs/>
          <w:i/>
        </w:rPr>
        <w:t>App</w:t>
      </w:r>
      <w:proofErr w:type="spellEnd"/>
      <w:r w:rsidR="006C2FEE">
        <w:rPr>
          <w:rFonts w:ascii="Garamond" w:hAnsi="Garamond"/>
          <w:bCs/>
          <w:iCs/>
        </w:rPr>
        <w:t>, 20</w:t>
      </w:r>
      <w:r w:rsidR="00D87FD6">
        <w:rPr>
          <w:rFonts w:ascii="Garamond" w:hAnsi="Garamond"/>
          <w:bCs/>
          <w:iCs/>
        </w:rPr>
        <w:t>19, 5</w:t>
      </w:r>
      <w:r w:rsidR="006C2FEE">
        <w:rPr>
          <w:rFonts w:ascii="Garamond" w:hAnsi="Garamond"/>
          <w:bCs/>
          <w:iCs/>
        </w:rPr>
        <w:t>,</w:t>
      </w:r>
      <w:r w:rsidR="006C2FEE">
        <w:rPr>
          <w:rFonts w:ascii="Garamond" w:hAnsi="Garamond"/>
          <w:bCs/>
          <w:i/>
        </w:rPr>
        <w:t xml:space="preserve"> </w:t>
      </w:r>
      <w:r w:rsidR="00D87FD6">
        <w:rPr>
          <w:rFonts w:ascii="Garamond" w:hAnsi="Garamond"/>
          <w:bCs/>
          <w:iCs/>
        </w:rPr>
        <w:t>610</w:t>
      </w:r>
      <w:r w:rsidR="006C2FEE">
        <w:rPr>
          <w:rFonts w:ascii="Garamond" w:hAnsi="Garamond"/>
          <w:bCs/>
          <w:iCs/>
        </w:rPr>
        <w:t xml:space="preserve"> ss.</w:t>
      </w:r>
    </w:p>
  </w:footnote>
  <w:footnote w:id="99">
    <w:p w14:paraId="30D4FA4D"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Mentre la prevalente giurisprudenza amministrativa (cfr. </w:t>
      </w:r>
      <w:r w:rsidRPr="00FA7FC7">
        <w:rPr>
          <w:rFonts w:ascii="Garamond" w:hAnsi="Garamond"/>
          <w:i/>
        </w:rPr>
        <w:t xml:space="preserve">ex </w:t>
      </w:r>
      <w:proofErr w:type="spellStart"/>
      <w:r w:rsidRPr="00FA7FC7">
        <w:rPr>
          <w:rFonts w:ascii="Garamond" w:hAnsi="Garamond"/>
          <w:i/>
        </w:rPr>
        <w:t>multis</w:t>
      </w:r>
      <w:proofErr w:type="spellEnd"/>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xml:space="preserve">., 22 ottobre 2007, n. 12) aveva affermato la necessità di ottenere l’annullamento del provvedimento illegittimo ai fini dell’integrazione dell’illecito civile, con conseguente inammissibilità dell’azione risarcitoria proposta indipendentemente da quella </w:t>
      </w:r>
      <w:proofErr w:type="spellStart"/>
      <w:r w:rsidRPr="00FA7FC7">
        <w:rPr>
          <w:rFonts w:ascii="Garamond" w:hAnsi="Garamond"/>
        </w:rPr>
        <w:t>caducatoria</w:t>
      </w:r>
      <w:proofErr w:type="spellEnd"/>
      <w:r w:rsidRPr="00FA7FC7">
        <w:rPr>
          <w:rFonts w:ascii="Garamond" w:hAnsi="Garamond"/>
        </w:rPr>
        <w:t xml:space="preserve">, la prevalente giurisprudenza ordinaria (cfr. </w:t>
      </w:r>
      <w:r w:rsidRPr="00FA7FC7">
        <w:rPr>
          <w:rFonts w:ascii="Garamond" w:hAnsi="Garamond"/>
          <w:i/>
        </w:rPr>
        <w:t xml:space="preserve">ex </w:t>
      </w:r>
      <w:proofErr w:type="spellStart"/>
      <w:r w:rsidRPr="00FA7FC7">
        <w:rPr>
          <w:rFonts w:ascii="Garamond" w:hAnsi="Garamond"/>
          <w:i/>
        </w:rPr>
        <w:t>multis</w:t>
      </w:r>
      <w:proofErr w:type="spellEnd"/>
      <w:r w:rsidRPr="00FA7FC7">
        <w:rPr>
          <w:rFonts w:ascii="Garamond" w:hAnsi="Garamond"/>
          <w:i/>
        </w:rPr>
        <w:t>,</w:t>
      </w:r>
      <w:r w:rsidRPr="00FA7FC7">
        <w:rPr>
          <w:rFonts w:ascii="Garamond" w:hAnsi="Garamond"/>
        </w:rPr>
        <w:t xml:space="preserve"> </w:t>
      </w:r>
      <w:proofErr w:type="spellStart"/>
      <w:r w:rsidRPr="00FA7FC7">
        <w:rPr>
          <w:rFonts w:ascii="Garamond" w:hAnsi="Garamond"/>
        </w:rPr>
        <w:t>Cass</w:t>
      </w:r>
      <w:proofErr w:type="spellEnd"/>
      <w:r w:rsidRPr="00FA7FC7">
        <w:rPr>
          <w:rFonts w:ascii="Garamond" w:hAnsi="Garamond"/>
        </w:rPr>
        <w:t>., Sez. Un., 23 dicembre 2008, n. 30254) aveva invece sostenuto la tesi dell’autonomia dei due rimedi.</w:t>
      </w:r>
    </w:p>
  </w:footnote>
  <w:footnote w:id="100">
    <w:p w14:paraId="75933A4E" w14:textId="64AAB64B"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La Corte Costituzionale, con la sentenza </w:t>
      </w:r>
      <w:r>
        <w:rPr>
          <w:rFonts w:ascii="Garamond" w:hAnsi="Garamond"/>
        </w:rPr>
        <w:t xml:space="preserve">del 4 maggio 2017, </w:t>
      </w:r>
      <w:r w:rsidRPr="00FA7FC7">
        <w:rPr>
          <w:rFonts w:ascii="Garamond" w:hAnsi="Garamond"/>
        </w:rPr>
        <w:t xml:space="preserve">n. 94, si è pronunciata nel senso della legittimità costituzionale dell’art. 30, comma 3, </w:t>
      </w:r>
      <w:proofErr w:type="spellStart"/>
      <w:r w:rsidRPr="00FA7FC7">
        <w:rPr>
          <w:rFonts w:ascii="Garamond" w:hAnsi="Garamond"/>
        </w:rPr>
        <w:t>c.p.a</w:t>
      </w:r>
      <w:proofErr w:type="spellEnd"/>
      <w:r w:rsidRPr="00FA7FC7">
        <w:rPr>
          <w:rFonts w:ascii="Garamond" w:hAnsi="Garamond"/>
        </w:rPr>
        <w:t xml:space="preserve">. nella parte in cui assoggetta l’esperimento dell’azione autonoma di condanna per il risarcimento dei danni derivanti da lesione di interessi legittimi al termine </w:t>
      </w:r>
      <w:proofErr w:type="spellStart"/>
      <w:r w:rsidRPr="00FA7FC7">
        <w:rPr>
          <w:rFonts w:ascii="Garamond" w:hAnsi="Garamond"/>
        </w:rPr>
        <w:t>decadenziale</w:t>
      </w:r>
      <w:proofErr w:type="spellEnd"/>
      <w:r w:rsidRPr="00FA7FC7">
        <w:rPr>
          <w:rFonts w:ascii="Garamond" w:hAnsi="Garamond"/>
        </w:rPr>
        <w:t xml:space="preserve"> di centoventi giorni, decorrenti dal verificarsi del fatto lesivo o dalla conoscenza del provvedimento produttivo del danno; si veda in dottrina,</w:t>
      </w:r>
      <w:r w:rsidRPr="00FA7FC7">
        <w:rPr>
          <w:rFonts w:ascii="Garamond" w:hAnsi="Garamond"/>
          <w:smallCaps/>
        </w:rPr>
        <w:t xml:space="preserve"> f. f. pagano</w:t>
      </w:r>
      <w:r w:rsidRPr="00FA7FC7">
        <w:rPr>
          <w:rFonts w:ascii="Garamond" w:hAnsi="Garamond"/>
        </w:rPr>
        <w:t xml:space="preserve">, </w:t>
      </w:r>
      <w:r w:rsidRPr="4DA99C53">
        <w:rPr>
          <w:rFonts w:ascii="Garamond" w:hAnsi="Garamond"/>
          <w:i/>
          <w:iCs/>
        </w:rPr>
        <w:t xml:space="preserve">Il principio costituzionale di effettività della tutela giurisdizionale e il termine di decadenza per proporre l’azione autonoma di condanna nel processo amministrativo (nota a Corte </w:t>
      </w:r>
      <w:proofErr w:type="spellStart"/>
      <w:r w:rsidRPr="4DA99C53">
        <w:rPr>
          <w:rFonts w:ascii="Garamond" w:hAnsi="Garamond"/>
          <w:i/>
          <w:iCs/>
        </w:rPr>
        <w:t>cost</w:t>
      </w:r>
      <w:proofErr w:type="spellEnd"/>
      <w:r w:rsidRPr="4DA99C53">
        <w:rPr>
          <w:rFonts w:ascii="Garamond" w:hAnsi="Garamond"/>
          <w:i/>
          <w:iCs/>
        </w:rPr>
        <w:t>. n. 94 del 2017)</w:t>
      </w:r>
      <w:r w:rsidRPr="00FA7FC7">
        <w:rPr>
          <w:rFonts w:ascii="Garamond" w:hAnsi="Garamond"/>
        </w:rPr>
        <w:t xml:space="preserve">, in AIC, Osservatorio costituzionale, 2017, 2. </w:t>
      </w:r>
    </w:p>
  </w:footnote>
  <w:footnote w:id="101">
    <w:p w14:paraId="2C30B67A" w14:textId="29F0286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xml:space="preserve">., </w:t>
      </w:r>
      <w:r>
        <w:rPr>
          <w:rFonts w:ascii="Garamond" w:hAnsi="Garamond"/>
        </w:rPr>
        <w:t xml:space="preserve">23 marzo 2011, </w:t>
      </w:r>
      <w:r w:rsidRPr="00FA7FC7">
        <w:rPr>
          <w:rFonts w:ascii="Garamond" w:hAnsi="Garamond"/>
        </w:rPr>
        <w:t>n. 3, richiamando le categorie dogmatiche della causalità materiale e giuridica, ha precisato che la domanda risarcitoria promossa per ottenere il risarcimento del danno, cagionato da un provvedimento illegittimo non tempestivamente impugnato, deve considerarsi ammissibile in rito, ma infondata nel merito ogni</w:t>
      </w:r>
      <w:r>
        <w:rPr>
          <w:rFonts w:ascii="Garamond" w:hAnsi="Garamond"/>
        </w:rPr>
        <w:t xml:space="preserve"> </w:t>
      </w:r>
      <w:r w:rsidRPr="00FA7FC7">
        <w:rPr>
          <w:rFonts w:ascii="Garamond" w:hAnsi="Garamond"/>
        </w:rPr>
        <w:t>qual</w:t>
      </w:r>
      <w:r>
        <w:rPr>
          <w:rFonts w:ascii="Garamond" w:hAnsi="Garamond"/>
        </w:rPr>
        <w:t xml:space="preserve"> </w:t>
      </w:r>
      <w:r w:rsidRPr="00FA7FC7">
        <w:rPr>
          <w:rFonts w:ascii="Garamond" w:hAnsi="Garamond"/>
        </w:rPr>
        <w:t>volta il giudice rilevi, anche d’ufficio, che la tempestiva impugnazione dell’atto lesivo, imposta dai doveri di correttezza e buona fede gravanti sul privato, avrebbe evitato l’insorgenza di pregiudizi suscettibili di riparazione pecuniaria. Si tratta del principio per cui l’</w:t>
      </w:r>
      <w:proofErr w:type="spellStart"/>
      <w:r w:rsidRPr="00FA7FC7">
        <w:rPr>
          <w:rFonts w:ascii="Garamond" w:hAnsi="Garamond"/>
        </w:rPr>
        <w:t>accoglibilità</w:t>
      </w:r>
      <w:proofErr w:type="spellEnd"/>
      <w:r w:rsidRPr="00FA7FC7">
        <w:rPr>
          <w:rFonts w:ascii="Garamond" w:hAnsi="Garamond"/>
        </w:rPr>
        <w:t xml:space="preserve"> delle domande risarcitorie autonome è limitata ai casi in cui la decisione di non fare leva sullo strumento </w:t>
      </w:r>
      <w:proofErr w:type="spellStart"/>
      <w:r w:rsidRPr="00FA7FC7">
        <w:rPr>
          <w:rFonts w:ascii="Garamond" w:hAnsi="Garamond"/>
        </w:rPr>
        <w:t>impugnatorio</w:t>
      </w:r>
      <w:proofErr w:type="spellEnd"/>
      <w:r w:rsidRPr="00FA7FC7">
        <w:rPr>
          <w:rFonts w:ascii="Garamond" w:hAnsi="Garamond"/>
        </w:rPr>
        <w:t xml:space="preserve"> sia frutto di un’opzione discrezionale ragionevole e non sindacabile in quanto l’interesse all’annullamento oggettivamente non esista, sia venuto meno e, in generale, non sia adeguatamente suscettibile di soddisfazione. </w:t>
      </w:r>
    </w:p>
  </w:footnote>
  <w:footnote w:id="102">
    <w:p w14:paraId="63D52EC6" w14:textId="08341062"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Pur potendo, ciascuna parte</w:t>
      </w:r>
      <w:r>
        <w:rPr>
          <w:rFonts w:ascii="Garamond" w:hAnsi="Garamond"/>
        </w:rPr>
        <w:t>.</w:t>
      </w:r>
      <w:r w:rsidRPr="00FA7FC7">
        <w:rPr>
          <w:rFonts w:ascii="Garamond" w:hAnsi="Garamond"/>
        </w:rPr>
        <w:t xml:space="preserve"> iniziare il giudizio di merito.</w:t>
      </w:r>
    </w:p>
  </w:footnote>
  <w:footnote w:id="103">
    <w:p w14:paraId="04705493" w14:textId="223D4C36"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Storicamente l’art. 2, l. </w:t>
      </w:r>
      <w:r>
        <w:rPr>
          <w:rFonts w:ascii="Garamond" w:hAnsi="Garamond"/>
        </w:rPr>
        <w:t xml:space="preserve">6 dicembre 1971, </w:t>
      </w:r>
      <w:r w:rsidRPr="00FA7FC7">
        <w:rPr>
          <w:rFonts w:ascii="Garamond" w:hAnsi="Garamond"/>
        </w:rPr>
        <w:t>n. 1034</w:t>
      </w:r>
      <w:r>
        <w:rPr>
          <w:rFonts w:ascii="Garamond" w:hAnsi="Garamond"/>
        </w:rPr>
        <w:t>,</w:t>
      </w:r>
      <w:r w:rsidRPr="00FA7FC7">
        <w:rPr>
          <w:rFonts w:ascii="Garamond" w:hAnsi="Garamond"/>
        </w:rPr>
        <w:t xml:space="preserve"> prevedeva una tutela cautelare tipica e sostanzialmente univoca, consistente nell’adozione di un provvedimento “negativo” di sospensione, che aveva effetto meramente conservativo e non ordinatorio. La Corte Costituzionale, con la sentenza 28 giugno 1985, n. 190 ha consentito al </w:t>
      </w:r>
      <w:r>
        <w:rPr>
          <w:rFonts w:ascii="Garamond" w:hAnsi="Garamond"/>
        </w:rPr>
        <w:t>giudice amministrativo</w:t>
      </w:r>
      <w:r w:rsidRPr="00FA7FC7">
        <w:rPr>
          <w:rFonts w:ascii="Garamond" w:hAnsi="Garamond"/>
        </w:rPr>
        <w:t xml:space="preserve"> di adottare misure cautelari atipiche in materia di diritti soggettivi, condannando</w:t>
      </w:r>
      <w:r>
        <w:rPr>
          <w:rFonts w:ascii="Garamond" w:hAnsi="Garamond"/>
        </w:rPr>
        <w:t>, per esempio,</w:t>
      </w:r>
      <w:r w:rsidRPr="00FA7FC7">
        <w:rPr>
          <w:rFonts w:ascii="Garamond" w:hAnsi="Garamond"/>
        </w:rPr>
        <w:t xml:space="preserve"> la </w:t>
      </w:r>
      <w:r>
        <w:rPr>
          <w:rFonts w:ascii="Garamond" w:hAnsi="Garamond"/>
        </w:rPr>
        <w:t>pubblica amministrazione</w:t>
      </w:r>
      <w:r w:rsidRPr="00FA7FC7">
        <w:rPr>
          <w:rFonts w:ascii="Garamond" w:hAnsi="Garamond"/>
        </w:rPr>
        <w:t xml:space="preserve"> debitrice a pagare somme di denaro, nell’ambito di controversie patrimoniali in materia di pubblico impiego. La </w:t>
      </w:r>
      <w:r>
        <w:rPr>
          <w:rFonts w:ascii="Garamond" w:hAnsi="Garamond"/>
        </w:rPr>
        <w:t>g</w:t>
      </w:r>
      <w:r w:rsidRPr="00FA7FC7">
        <w:rPr>
          <w:rFonts w:ascii="Garamond" w:hAnsi="Garamond"/>
        </w:rPr>
        <w:t xml:space="preserve">iurisprudenza amministrativa ha progressivamente superato la tipicità della misura cautelare. Per un verso, infatti, il concetto </w:t>
      </w:r>
      <w:r w:rsidRPr="4DA99C53">
        <w:rPr>
          <w:rFonts w:ascii="Garamond" w:hAnsi="Garamond"/>
          <w:i/>
          <w:iCs/>
        </w:rPr>
        <w:t>«sospensione dell’esecuzione»</w:t>
      </w:r>
      <w:r w:rsidRPr="00FA7FC7">
        <w:rPr>
          <w:rFonts w:ascii="Garamond" w:hAnsi="Garamond"/>
        </w:rPr>
        <w:t xml:space="preserve"> (termine previsto dall’originaria formulazione dell’art. 21</w:t>
      </w:r>
      <w:r>
        <w:rPr>
          <w:rFonts w:ascii="Garamond" w:hAnsi="Garamond"/>
        </w:rPr>
        <w:t xml:space="preserve"> </w:t>
      </w:r>
      <w:r w:rsidRPr="0086156B">
        <w:rPr>
          <w:rFonts w:ascii="Garamond" w:hAnsi="Garamond"/>
        </w:rPr>
        <w:t>l. 6 dicembre 1971, n. 1034</w:t>
      </w:r>
      <w:r w:rsidRPr="00FA7FC7">
        <w:rPr>
          <w:rFonts w:ascii="Garamond" w:hAnsi="Garamond"/>
        </w:rPr>
        <w:t xml:space="preserve"> oltre che dagli ancora più risalenti artt. 39 </w:t>
      </w:r>
      <w:proofErr w:type="spellStart"/>
      <w:r>
        <w:rPr>
          <w:rFonts w:ascii="Garamond" w:hAnsi="Garamond"/>
        </w:rPr>
        <w:t>r.d.</w:t>
      </w:r>
      <w:proofErr w:type="spellEnd"/>
      <w:r w:rsidRPr="00FA7FC7">
        <w:rPr>
          <w:rFonts w:ascii="Garamond" w:hAnsi="Garamond"/>
        </w:rPr>
        <w:t xml:space="preserve"> 26 giugno 1924, n. 1054</w:t>
      </w:r>
      <w:r>
        <w:rPr>
          <w:rFonts w:ascii="Garamond" w:hAnsi="Garamond"/>
        </w:rPr>
        <w:t>, e 36</w:t>
      </w:r>
      <w:r w:rsidRPr="00FA7FC7">
        <w:rPr>
          <w:rFonts w:ascii="Garamond" w:hAnsi="Garamond"/>
        </w:rPr>
        <w:t xml:space="preserve"> </w:t>
      </w:r>
      <w:proofErr w:type="spellStart"/>
      <w:r>
        <w:rPr>
          <w:rFonts w:ascii="Garamond" w:hAnsi="Garamond"/>
        </w:rPr>
        <w:t>r.d.</w:t>
      </w:r>
      <w:proofErr w:type="spellEnd"/>
      <w:r w:rsidRPr="00FA7FC7">
        <w:rPr>
          <w:rFonts w:ascii="Garamond" w:hAnsi="Garamond"/>
        </w:rPr>
        <w:t xml:space="preserve"> 17 agosto 1907, n. 642) è stato interpretato non più in termini di sospensione dei soli effetti materiali prodotti dall’atto (positivo) impugnato, bensì anche di quelli giuridici, consentendo in tal modo la proposizione dell’azione cautelare anche avverso gli atti negativi; per altro verso, sull</w:t>
      </w:r>
      <w:r>
        <w:rPr>
          <w:rFonts w:ascii="Garamond" w:hAnsi="Garamond"/>
        </w:rPr>
        <w:t>a base del riformato art. 21 l.</w:t>
      </w:r>
      <w:r w:rsidRPr="0086156B">
        <w:rPr>
          <w:rFonts w:ascii="Garamond" w:hAnsi="Garamond"/>
        </w:rPr>
        <w:t xml:space="preserve"> 6 dicembre 1971, n. 1034</w:t>
      </w:r>
      <w:r w:rsidRPr="00FA7FC7">
        <w:rPr>
          <w:rFonts w:ascii="Garamond" w:hAnsi="Garamond"/>
        </w:rPr>
        <w:t xml:space="preserve">, è stata giustificata l’adozione delle misure di </w:t>
      </w:r>
      <w:proofErr w:type="spellStart"/>
      <w:r w:rsidRPr="4DA99C53">
        <w:rPr>
          <w:rFonts w:ascii="Garamond" w:hAnsi="Garamond"/>
          <w:i/>
          <w:iCs/>
        </w:rPr>
        <w:t>remand</w:t>
      </w:r>
      <w:proofErr w:type="spellEnd"/>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ez. V, 19 febbraio 2007, n. 833). La giurisprudenza, poi, ha cercato di ammettere sia la tutela cautelare atipica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xml:space="preserve">., 30 marzo 2000, n. 1), sia quella </w:t>
      </w:r>
      <w:r w:rsidRPr="4DA99C53">
        <w:rPr>
          <w:rFonts w:ascii="Garamond" w:hAnsi="Garamond"/>
          <w:i/>
          <w:iCs/>
        </w:rPr>
        <w:t xml:space="preserve">ante </w:t>
      </w:r>
      <w:proofErr w:type="spellStart"/>
      <w:r w:rsidRPr="4DA99C53">
        <w:rPr>
          <w:rFonts w:ascii="Garamond" w:hAnsi="Garamond"/>
          <w:i/>
          <w:iCs/>
        </w:rPr>
        <w:t>causam</w:t>
      </w:r>
      <w:proofErr w:type="spellEnd"/>
      <w:r w:rsidRPr="00FA7FC7">
        <w:rPr>
          <w:rFonts w:ascii="Garamond" w:hAnsi="Garamond"/>
        </w:rPr>
        <w:t xml:space="preserve"> (T</w:t>
      </w:r>
      <w:r>
        <w:rPr>
          <w:rFonts w:ascii="Garamond" w:hAnsi="Garamond"/>
        </w:rPr>
        <w:t>AR</w:t>
      </w:r>
      <w:r w:rsidRPr="00FA7FC7">
        <w:rPr>
          <w:rFonts w:ascii="Garamond" w:hAnsi="Garamond"/>
        </w:rPr>
        <w:t xml:space="preserve"> Lombardia</w:t>
      </w:r>
      <w:r>
        <w:rPr>
          <w:rFonts w:ascii="Garamond" w:hAnsi="Garamond"/>
        </w:rPr>
        <w:t xml:space="preserve"> - Milano</w:t>
      </w:r>
      <w:r w:rsidRPr="00FA7FC7">
        <w:rPr>
          <w:rFonts w:ascii="Garamond" w:hAnsi="Garamond"/>
        </w:rPr>
        <w:t xml:space="preserve">, </w:t>
      </w:r>
      <w:r>
        <w:rPr>
          <w:rFonts w:ascii="Garamond" w:hAnsi="Garamond"/>
        </w:rPr>
        <w:t>S</w:t>
      </w:r>
      <w:r w:rsidRPr="00FA7FC7">
        <w:rPr>
          <w:rFonts w:ascii="Garamond" w:hAnsi="Garamond"/>
        </w:rPr>
        <w:t>ez. III, 14 novembre 1997</w:t>
      </w:r>
      <w:r>
        <w:rPr>
          <w:rFonts w:ascii="Garamond" w:hAnsi="Garamond"/>
        </w:rPr>
        <w:t>; Id.</w:t>
      </w:r>
      <w:r w:rsidRPr="00FA7FC7">
        <w:rPr>
          <w:rFonts w:ascii="Garamond" w:hAnsi="Garamond"/>
        </w:rPr>
        <w:t xml:space="preserve"> 3 aprile 1998</w:t>
      </w:r>
      <w:r>
        <w:rPr>
          <w:rFonts w:ascii="Garamond" w:hAnsi="Garamond"/>
        </w:rPr>
        <w:t>; Id.</w:t>
      </w:r>
      <w:r w:rsidRPr="00FA7FC7">
        <w:rPr>
          <w:rFonts w:ascii="Garamond" w:hAnsi="Garamond"/>
        </w:rPr>
        <w:t xml:space="preserve"> 4 febbraio 2005, n. 133; T</w:t>
      </w:r>
      <w:r>
        <w:rPr>
          <w:rFonts w:ascii="Garamond" w:hAnsi="Garamond"/>
        </w:rPr>
        <w:t>AR</w:t>
      </w:r>
      <w:r w:rsidRPr="00FA7FC7">
        <w:rPr>
          <w:rFonts w:ascii="Garamond" w:hAnsi="Garamond"/>
        </w:rPr>
        <w:t xml:space="preserve"> Sicilia</w:t>
      </w:r>
      <w:r>
        <w:rPr>
          <w:rFonts w:ascii="Garamond" w:hAnsi="Garamond"/>
        </w:rPr>
        <w:t xml:space="preserve"> -</w:t>
      </w:r>
      <w:r w:rsidRPr="00FA7FC7">
        <w:rPr>
          <w:rFonts w:ascii="Garamond" w:hAnsi="Garamond"/>
        </w:rPr>
        <w:t xml:space="preserve"> Catania, </w:t>
      </w:r>
      <w:r>
        <w:rPr>
          <w:rFonts w:ascii="Garamond" w:hAnsi="Garamond"/>
        </w:rPr>
        <w:t>S</w:t>
      </w:r>
      <w:r w:rsidRPr="00FA7FC7">
        <w:rPr>
          <w:rFonts w:ascii="Garamond" w:hAnsi="Garamond"/>
        </w:rPr>
        <w:t>ez. III, 23 giugno 1998).</w:t>
      </w:r>
    </w:p>
  </w:footnote>
  <w:footnote w:id="104">
    <w:p w14:paraId="64693B6E" w14:textId="26C87481"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Pr>
          <w:rFonts w:ascii="Garamond" w:hAnsi="Garamond"/>
        </w:rPr>
        <w:t xml:space="preserve"> L’art. 3, comma 1, </w:t>
      </w:r>
      <w:r w:rsidRPr="00FA7FC7">
        <w:rPr>
          <w:rFonts w:ascii="Garamond" w:hAnsi="Garamond"/>
        </w:rPr>
        <w:t xml:space="preserve">l. 21 luglio 2000, n. 205, ma anche l’art. 245, d.lgs. </w:t>
      </w:r>
      <w:r>
        <w:rPr>
          <w:rFonts w:ascii="Garamond" w:hAnsi="Garamond"/>
        </w:rPr>
        <w:t xml:space="preserve">12 aprile 2006, </w:t>
      </w:r>
      <w:r w:rsidRPr="00FA7FC7">
        <w:rPr>
          <w:rFonts w:ascii="Garamond" w:hAnsi="Garamond"/>
        </w:rPr>
        <w:t xml:space="preserve">n. 163, che ha introdotto la tutela </w:t>
      </w:r>
      <w:r w:rsidRPr="4DA99C53">
        <w:rPr>
          <w:rFonts w:ascii="Garamond" w:hAnsi="Garamond"/>
          <w:i/>
          <w:iCs/>
        </w:rPr>
        <w:t xml:space="preserve">ante </w:t>
      </w:r>
      <w:proofErr w:type="spellStart"/>
      <w:r w:rsidRPr="4DA99C53">
        <w:rPr>
          <w:rFonts w:ascii="Garamond" w:hAnsi="Garamond"/>
          <w:i/>
          <w:iCs/>
        </w:rPr>
        <w:t>causam</w:t>
      </w:r>
      <w:proofErr w:type="spellEnd"/>
      <w:r w:rsidRPr="00FA7FC7">
        <w:rPr>
          <w:rFonts w:ascii="Garamond" w:hAnsi="Garamond"/>
        </w:rPr>
        <w:t xml:space="preserve">, ancorché solo in materia di appalti. </w:t>
      </w:r>
    </w:p>
  </w:footnote>
  <w:footnote w:id="105">
    <w:p w14:paraId="3419D55C" w14:textId="105E8AA2"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Ai sensi dell’art. 55 </w:t>
      </w:r>
      <w:proofErr w:type="spellStart"/>
      <w:r w:rsidRPr="00FA7FC7">
        <w:rPr>
          <w:rFonts w:ascii="Garamond" w:hAnsi="Garamond"/>
        </w:rPr>
        <w:t>c.p.a</w:t>
      </w:r>
      <w:proofErr w:type="spellEnd"/>
      <w:r w:rsidRPr="00FA7FC7">
        <w:rPr>
          <w:rFonts w:ascii="Garamond" w:hAnsi="Garamond"/>
        </w:rPr>
        <w:t xml:space="preserve">., infatti, il </w:t>
      </w:r>
      <w:r>
        <w:rPr>
          <w:rFonts w:ascii="Garamond" w:hAnsi="Garamond"/>
        </w:rPr>
        <w:t>giudice amministrativo</w:t>
      </w:r>
      <w:r w:rsidRPr="00FA7FC7">
        <w:rPr>
          <w:rFonts w:ascii="Garamond" w:hAnsi="Garamond"/>
        </w:rPr>
        <w:t xml:space="preserve"> può ingiungere il pagamento di una somma in via provvisoria. </w:t>
      </w:r>
    </w:p>
  </w:footnote>
  <w:footnote w:id="106">
    <w:p w14:paraId="5E1B0190" w14:textId="0D8C42C0"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Tra le pronunce che richiamano la categoria delle ordinanze propulsive, si veda, </w:t>
      </w:r>
      <w:r w:rsidRPr="00FA7FC7">
        <w:rPr>
          <w:rFonts w:ascii="Garamond" w:hAnsi="Garamond"/>
          <w:i/>
        </w:rPr>
        <w:t xml:space="preserve">ex </w:t>
      </w:r>
      <w:proofErr w:type="spellStart"/>
      <w:r w:rsidRPr="00FA7FC7">
        <w:rPr>
          <w:rFonts w:ascii="Garamond" w:hAnsi="Garamond"/>
          <w:i/>
        </w:rPr>
        <w:t>multis</w:t>
      </w:r>
      <w:proofErr w:type="spellEnd"/>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 xml:space="preserve">ez. VI, </w:t>
      </w:r>
      <w:proofErr w:type="spellStart"/>
      <w:r w:rsidRPr="00FA7FC7">
        <w:rPr>
          <w:rFonts w:ascii="Garamond" w:hAnsi="Garamond"/>
        </w:rPr>
        <w:t>ord</w:t>
      </w:r>
      <w:proofErr w:type="spellEnd"/>
      <w:r w:rsidRPr="00FA7FC7">
        <w:rPr>
          <w:rFonts w:ascii="Garamond" w:hAnsi="Garamond"/>
        </w:rPr>
        <w:t xml:space="preserve">. 11 febbraio 2002, n. 785;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 xml:space="preserve">ez. IV, </w:t>
      </w:r>
      <w:proofErr w:type="spellStart"/>
      <w:r w:rsidRPr="00FA7FC7">
        <w:rPr>
          <w:rFonts w:ascii="Garamond" w:hAnsi="Garamond"/>
        </w:rPr>
        <w:t>ord</w:t>
      </w:r>
      <w:proofErr w:type="spellEnd"/>
      <w:r w:rsidRPr="00FA7FC7">
        <w:rPr>
          <w:rFonts w:ascii="Garamond" w:hAnsi="Garamond"/>
        </w:rPr>
        <w:t>. 4 maggio 2005, n. 2168; T</w:t>
      </w:r>
      <w:r>
        <w:rPr>
          <w:rFonts w:ascii="Garamond" w:hAnsi="Garamond"/>
        </w:rPr>
        <w:t>AR</w:t>
      </w:r>
      <w:r w:rsidRPr="00FA7FC7">
        <w:rPr>
          <w:rFonts w:ascii="Garamond" w:hAnsi="Garamond"/>
        </w:rPr>
        <w:t xml:space="preserve"> Lazio</w:t>
      </w:r>
      <w:r>
        <w:rPr>
          <w:rFonts w:ascii="Garamond" w:hAnsi="Garamond"/>
        </w:rPr>
        <w:t xml:space="preserve"> - Roma</w:t>
      </w:r>
      <w:r w:rsidRPr="00FA7FC7">
        <w:rPr>
          <w:rFonts w:ascii="Garamond" w:hAnsi="Garamond"/>
        </w:rPr>
        <w:t xml:space="preserve">, </w:t>
      </w:r>
      <w:r>
        <w:rPr>
          <w:rFonts w:ascii="Garamond" w:hAnsi="Garamond"/>
        </w:rPr>
        <w:t>S</w:t>
      </w:r>
      <w:r w:rsidRPr="00FA7FC7">
        <w:rPr>
          <w:rFonts w:ascii="Garamond" w:hAnsi="Garamond"/>
        </w:rPr>
        <w:t xml:space="preserve">ez. II, 1 marzo 2011, </w:t>
      </w:r>
      <w:r>
        <w:rPr>
          <w:rFonts w:ascii="Garamond" w:hAnsi="Garamond"/>
        </w:rPr>
        <w:t xml:space="preserve">n. </w:t>
      </w:r>
      <w:r w:rsidRPr="00FA7FC7">
        <w:rPr>
          <w:rFonts w:ascii="Garamond" w:hAnsi="Garamond"/>
        </w:rPr>
        <w:t>1902; T</w:t>
      </w:r>
      <w:r>
        <w:rPr>
          <w:rFonts w:ascii="Garamond" w:hAnsi="Garamond"/>
        </w:rPr>
        <w:t>AR</w:t>
      </w:r>
      <w:r w:rsidRPr="00FA7FC7">
        <w:rPr>
          <w:rFonts w:ascii="Garamond" w:hAnsi="Garamond"/>
        </w:rPr>
        <w:t xml:space="preserve"> Lombardia</w:t>
      </w:r>
      <w:r>
        <w:rPr>
          <w:rFonts w:ascii="Garamond" w:hAnsi="Garamond"/>
        </w:rPr>
        <w:t xml:space="preserve"> - Milano</w:t>
      </w:r>
      <w:r w:rsidRPr="00FA7FC7">
        <w:rPr>
          <w:rFonts w:ascii="Garamond" w:hAnsi="Garamond"/>
        </w:rPr>
        <w:t xml:space="preserve">, </w:t>
      </w:r>
      <w:r>
        <w:rPr>
          <w:rFonts w:ascii="Garamond" w:hAnsi="Garamond"/>
        </w:rPr>
        <w:t>S</w:t>
      </w:r>
      <w:r w:rsidRPr="00FA7FC7">
        <w:rPr>
          <w:rFonts w:ascii="Garamond" w:hAnsi="Garamond"/>
        </w:rPr>
        <w:t>ez. I, 17 maggio 2013, n. 1326.</w:t>
      </w:r>
    </w:p>
  </w:footnote>
  <w:footnote w:id="107">
    <w:p w14:paraId="4D17D4AB" w14:textId="646292E6"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Stato</w:t>
      </w:r>
      <w:r>
        <w:rPr>
          <w:rFonts w:ascii="Garamond" w:hAnsi="Garamond"/>
        </w:rPr>
        <w:t>,</w:t>
      </w:r>
      <w:r w:rsidRPr="00FA7FC7">
        <w:rPr>
          <w:rFonts w:ascii="Garamond" w:hAnsi="Garamond"/>
        </w:rPr>
        <w:t xml:space="preserve"> </w:t>
      </w:r>
      <w:r>
        <w:rPr>
          <w:rFonts w:ascii="Garamond" w:hAnsi="Garamond"/>
        </w:rPr>
        <w:t>S</w:t>
      </w:r>
      <w:r w:rsidRPr="00FA7FC7">
        <w:rPr>
          <w:rFonts w:ascii="Garamond" w:hAnsi="Garamond"/>
        </w:rPr>
        <w:t xml:space="preserve">ez. IV, 29 aprile 2022, n. 3397. </w:t>
      </w:r>
    </w:p>
  </w:footnote>
  <w:footnote w:id="108">
    <w:p w14:paraId="2646786B" w14:textId="4949478C"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hyperlink r:id="rId4" w:anchor="/ricerca/giurisprudenza_documento_massime?idDatabank=0&amp;idDocMaster=3883444&amp;idUnitaDoc=0&amp;nVigUnitaDoc=1&amp;docIdx=1&amp;isCorrelazioniSearch=true&amp;correlatoA=Giurisprudenza" w:history="1">
        <w:proofErr w:type="spellStart"/>
        <w:r w:rsidRPr="00FA7FC7">
          <w:rPr>
            <w:rStyle w:val="Collegamentoipertestuale"/>
            <w:rFonts w:ascii="Garamond" w:hAnsi="Garamond"/>
            <w:color w:val="auto"/>
            <w:u w:val="none"/>
          </w:rPr>
          <w:t>Cons</w:t>
        </w:r>
        <w:proofErr w:type="spellEnd"/>
        <w:r w:rsidRPr="00FA7FC7">
          <w:rPr>
            <w:rStyle w:val="Collegamentoipertestuale"/>
            <w:rFonts w:ascii="Garamond" w:hAnsi="Garamond"/>
            <w:color w:val="auto"/>
            <w:u w:val="none"/>
          </w:rPr>
          <w:t xml:space="preserve">. Stato, </w:t>
        </w:r>
        <w:r>
          <w:rPr>
            <w:rStyle w:val="Collegamentoipertestuale"/>
            <w:rFonts w:ascii="Garamond" w:hAnsi="Garamond"/>
            <w:color w:val="auto"/>
            <w:u w:val="none"/>
          </w:rPr>
          <w:t>S</w:t>
        </w:r>
        <w:r w:rsidRPr="00FA7FC7">
          <w:rPr>
            <w:rStyle w:val="Collegamentoipertestuale"/>
            <w:rFonts w:ascii="Garamond" w:hAnsi="Garamond"/>
            <w:color w:val="auto"/>
            <w:u w:val="none"/>
          </w:rPr>
          <w:t xml:space="preserve">ez. IV, </w:t>
        </w:r>
        <w:r>
          <w:rPr>
            <w:rStyle w:val="Collegamentoipertestuale"/>
            <w:rFonts w:ascii="Garamond" w:hAnsi="Garamond"/>
            <w:color w:val="auto"/>
            <w:u w:val="none"/>
          </w:rPr>
          <w:t xml:space="preserve">4 febbraio 2013, </w:t>
        </w:r>
        <w:r w:rsidRPr="00FA7FC7">
          <w:rPr>
            <w:rStyle w:val="Collegamentoipertestuale"/>
            <w:rFonts w:ascii="Garamond" w:hAnsi="Garamond"/>
            <w:color w:val="auto"/>
            <w:u w:val="none"/>
          </w:rPr>
          <w:t>n. 651</w:t>
        </w:r>
      </w:hyperlink>
      <w:r w:rsidRPr="00FA7FC7">
        <w:rPr>
          <w:rFonts w:ascii="Garamond" w:hAnsi="Garamond"/>
        </w:rPr>
        <w:t xml:space="preserve">; </w:t>
      </w:r>
      <w:proofErr w:type="spellStart"/>
      <w:r>
        <w:rPr>
          <w:rFonts w:ascii="Garamond" w:hAnsi="Garamond"/>
        </w:rPr>
        <w:t>Cons</w:t>
      </w:r>
      <w:proofErr w:type="spellEnd"/>
      <w:r>
        <w:rPr>
          <w:rFonts w:ascii="Garamond" w:hAnsi="Garamond"/>
        </w:rPr>
        <w:t>. Stato, S</w:t>
      </w:r>
      <w:r w:rsidRPr="00FA7FC7">
        <w:rPr>
          <w:rFonts w:ascii="Garamond" w:hAnsi="Garamond"/>
        </w:rPr>
        <w:t xml:space="preserve">ez. III, </w:t>
      </w:r>
      <w:r>
        <w:rPr>
          <w:rFonts w:ascii="Garamond" w:hAnsi="Garamond"/>
        </w:rPr>
        <w:t xml:space="preserve">7 agosto 2018, </w:t>
      </w:r>
      <w:r w:rsidRPr="00FA7FC7">
        <w:rPr>
          <w:rFonts w:ascii="Garamond" w:hAnsi="Garamond"/>
        </w:rPr>
        <w:t>n. 4852.</w:t>
      </w:r>
    </w:p>
  </w:footnote>
  <w:footnote w:id="109">
    <w:p w14:paraId="7886619B" w14:textId="19E5DBC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 xml:space="preserve">ez. IV, 29 aprile 2022, n. 3397. </w:t>
      </w:r>
    </w:p>
  </w:footnote>
  <w:footnote w:id="110">
    <w:p w14:paraId="565B751D" w14:textId="526505DA"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 xml:space="preserve">f. </w:t>
      </w:r>
      <w:proofErr w:type="spellStart"/>
      <w:r w:rsidRPr="00FA7FC7">
        <w:rPr>
          <w:rFonts w:ascii="Garamond" w:hAnsi="Garamond"/>
          <w:smallCaps/>
        </w:rPr>
        <w:t>francario</w:t>
      </w:r>
      <w:proofErr w:type="spellEnd"/>
      <w:r w:rsidRPr="00FA7FC7">
        <w:rPr>
          <w:rFonts w:ascii="Garamond" w:hAnsi="Garamond"/>
        </w:rPr>
        <w:t xml:space="preserve">, </w:t>
      </w:r>
      <w:r w:rsidRPr="00FA7FC7">
        <w:rPr>
          <w:rFonts w:ascii="Garamond" w:hAnsi="Garamond"/>
          <w:i/>
        </w:rPr>
        <w:t>La sentenza: tipologia e ottemperanza nel processo amministrativo</w:t>
      </w:r>
      <w:r w:rsidRPr="00FA7FC7">
        <w:rPr>
          <w:rFonts w:ascii="Garamond" w:hAnsi="Garamond"/>
        </w:rPr>
        <w:t xml:space="preserve">, in </w:t>
      </w:r>
      <w:proofErr w:type="spellStart"/>
      <w:r w:rsidRPr="00112C0D">
        <w:rPr>
          <w:rFonts w:ascii="Garamond" w:hAnsi="Garamond"/>
          <w:i/>
        </w:rPr>
        <w:t>Riv</w:t>
      </w:r>
      <w:proofErr w:type="spellEnd"/>
      <w:r w:rsidRPr="00112C0D">
        <w:rPr>
          <w:rFonts w:ascii="Garamond" w:hAnsi="Garamond"/>
          <w:i/>
        </w:rPr>
        <w:t xml:space="preserve">. Dir. </w:t>
      </w:r>
      <w:proofErr w:type="spellStart"/>
      <w:r>
        <w:rPr>
          <w:rFonts w:ascii="Garamond" w:hAnsi="Garamond"/>
          <w:i/>
        </w:rPr>
        <w:t>P</w:t>
      </w:r>
      <w:r w:rsidRPr="00112C0D">
        <w:rPr>
          <w:rFonts w:ascii="Garamond" w:hAnsi="Garamond"/>
          <w:i/>
        </w:rPr>
        <w:t>roc</w:t>
      </w:r>
      <w:proofErr w:type="spellEnd"/>
      <w:proofErr w:type="gramStart"/>
      <w:r w:rsidRPr="00112C0D">
        <w:rPr>
          <w:rFonts w:ascii="Garamond" w:hAnsi="Garamond"/>
          <w:i/>
        </w:rPr>
        <w:t>,</w:t>
      </w:r>
      <w:r w:rsidRPr="00FA7FC7">
        <w:rPr>
          <w:rFonts w:ascii="Garamond" w:hAnsi="Garamond"/>
        </w:rPr>
        <w:t xml:space="preserve"> ,</w:t>
      </w:r>
      <w:proofErr w:type="gramEnd"/>
      <w:r w:rsidRPr="00FA7FC7">
        <w:rPr>
          <w:rFonts w:ascii="Garamond" w:hAnsi="Garamond"/>
        </w:rPr>
        <w:t xml:space="preserve"> 2016, 1036.</w:t>
      </w:r>
    </w:p>
  </w:footnote>
  <w:footnote w:id="111">
    <w:p w14:paraId="0DA8B27A"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xml:space="preserve">., 25 maggio 2021, n. 8, ha chiarito che il commissario </w:t>
      </w:r>
      <w:r w:rsidRPr="00FA7FC7">
        <w:rPr>
          <w:rFonts w:ascii="Garamond" w:hAnsi="Garamond"/>
          <w:i/>
        </w:rPr>
        <w:t>ad acta</w:t>
      </w:r>
      <w:r w:rsidRPr="00FA7FC7">
        <w:rPr>
          <w:rFonts w:ascii="Garamond" w:hAnsi="Garamond"/>
        </w:rPr>
        <w:t xml:space="preserve"> è funzionale all'effettività della tutela giurisdizionale dei diritti e degli interessi legittimi nei confronti della pubblica amministrazione. La disciplina normativa, nel definire espressamente il commissario </w:t>
      </w:r>
      <w:r w:rsidRPr="00FA7FC7">
        <w:rPr>
          <w:rFonts w:ascii="Garamond" w:hAnsi="Garamond"/>
          <w:i/>
        </w:rPr>
        <w:t>ad acta</w:t>
      </w:r>
      <w:r w:rsidRPr="00FA7FC7">
        <w:rPr>
          <w:rFonts w:ascii="Garamond" w:hAnsi="Garamond"/>
        </w:rPr>
        <w:t xml:space="preserve"> quale ausiliario del giudice, esclude, al tempo stesso, che a questi possa essere riconosciuta la natura di organo (straordinario) dell'amministrazione. Il potere esercitato dal commissario non è il medesimo del quale l'amministrazione è titolare, né il commissario si </w:t>
      </w:r>
      <w:r w:rsidRPr="00FA7FC7">
        <w:rPr>
          <w:rFonts w:ascii="Garamond" w:hAnsi="Garamond"/>
          <w:i/>
        </w:rPr>
        <w:t>"sostituisce"</w:t>
      </w:r>
      <w:r w:rsidRPr="00FA7FC7">
        <w:rPr>
          <w:rFonts w:ascii="Garamond" w:hAnsi="Garamond"/>
        </w:rPr>
        <w:t xml:space="preserve"> all'amministrazione nel suo esercizio, né si verifica un </w:t>
      </w:r>
      <w:r w:rsidRPr="00FA7FC7">
        <w:rPr>
          <w:rFonts w:ascii="Garamond" w:hAnsi="Garamond"/>
          <w:i/>
        </w:rPr>
        <w:t>"trasferimento"</w:t>
      </w:r>
      <w:r w:rsidRPr="00FA7FC7">
        <w:rPr>
          <w:rFonts w:ascii="Garamond" w:hAnsi="Garamond"/>
        </w:rPr>
        <w:t xml:space="preserve"> di detto potere. Di converso, il potere del commissario </w:t>
      </w:r>
      <w:r w:rsidRPr="00FA7FC7">
        <w:rPr>
          <w:rFonts w:ascii="Garamond" w:hAnsi="Garamond"/>
          <w:i/>
        </w:rPr>
        <w:t>ad acta</w:t>
      </w:r>
      <w:r w:rsidRPr="00FA7FC7">
        <w:rPr>
          <w:rFonts w:ascii="Garamond" w:hAnsi="Garamond"/>
        </w:rPr>
        <w:t xml:space="preserve"> nella adozione di atti e provvedimenti trova il proprio fondamento genetico nella decisione del giudice e la propria giustificazione sul piano funzionale nella necessità di assicurare pienezza ed effettività alla tutela giurisdizionale già riconosciuta alla situazione soggettiva per la quale si è agito in giudizio. Gli effetti degli atti posti in essere dal commissario </w:t>
      </w:r>
      <w:r w:rsidRPr="00FA7FC7">
        <w:rPr>
          <w:rFonts w:ascii="Garamond" w:hAnsi="Garamond"/>
          <w:i/>
        </w:rPr>
        <w:t>ad acta</w:t>
      </w:r>
      <w:r w:rsidRPr="00FA7FC7">
        <w:rPr>
          <w:rFonts w:ascii="Garamond" w:hAnsi="Garamond"/>
        </w:rPr>
        <w:t xml:space="preserve"> si imputano alla sfera giuridica dell'amministrazione perché essi si producono nella sfera giuridica dell'amministrazione per derivazione dalla decisione del giudice. La natura distinta del potere esercitato dal commissario </w:t>
      </w:r>
      <w:r w:rsidRPr="00FA7FC7">
        <w:rPr>
          <w:rFonts w:ascii="Garamond" w:hAnsi="Garamond"/>
          <w:i/>
        </w:rPr>
        <w:t>ad acta</w:t>
      </w:r>
      <w:r w:rsidRPr="00FA7FC7">
        <w:rPr>
          <w:rFonts w:ascii="Garamond" w:hAnsi="Garamond"/>
        </w:rPr>
        <w:t xml:space="preserve"> rispetto al potere del quale è titolare la pubblica amministrazione soccombente, infine, rende naturale che la competenza dell’amministrazione concorra con la competenza commissariale.</w:t>
      </w:r>
    </w:p>
  </w:footnote>
  <w:footnote w:id="112">
    <w:p w14:paraId="1BD3BD1A"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15 gennaio 2013, n. 2.</w:t>
      </w:r>
    </w:p>
  </w:footnote>
  <w:footnote w:id="113">
    <w:p w14:paraId="250A4C90"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Così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xml:space="preserve">., 9 giugno 2016, n. 11, compendia l’insegnamento derivante dalle proprie precedenti pronunzie: cfr.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9 febbraio 2016, n. 2; Id., 13 aprile 2015, n. 4; Id. 15 gennaio 2013, n. 2; Id. 3 dicembre 2008, n. 13; Id. 11 maggio 1998, n. 2; Id. 21 febbraio 1994, n. 4; Id. 8 gennaio 1986, n. 1.</w:t>
      </w:r>
    </w:p>
  </w:footnote>
  <w:footnote w:id="114">
    <w:p w14:paraId="1727FA0B" w14:textId="233338E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Si veda </w:t>
      </w:r>
      <w:r w:rsidRPr="00FA7FC7">
        <w:rPr>
          <w:rFonts w:ascii="Garamond" w:hAnsi="Garamond"/>
          <w:smallCaps/>
        </w:rPr>
        <w:t xml:space="preserve">c. </w:t>
      </w:r>
      <w:proofErr w:type="spellStart"/>
      <w:r w:rsidRPr="00FA7FC7">
        <w:rPr>
          <w:rFonts w:ascii="Garamond" w:hAnsi="Garamond"/>
          <w:smallCaps/>
        </w:rPr>
        <w:t>matteucci</w:t>
      </w:r>
      <w:proofErr w:type="spellEnd"/>
      <w:r w:rsidRPr="00FA7FC7">
        <w:rPr>
          <w:rFonts w:ascii="Garamond" w:hAnsi="Garamond"/>
        </w:rPr>
        <w:t xml:space="preserve">, </w:t>
      </w:r>
      <w:r w:rsidRPr="4DA99C53">
        <w:rPr>
          <w:rFonts w:ascii="Garamond" w:hAnsi="Garamond"/>
          <w:i/>
          <w:iCs/>
        </w:rPr>
        <w:t xml:space="preserve">Giudizio di ottemperanza: </w:t>
      </w:r>
      <w:proofErr w:type="spellStart"/>
      <w:r w:rsidRPr="4DA99C53">
        <w:rPr>
          <w:rFonts w:ascii="Garamond" w:hAnsi="Garamond"/>
          <w:i/>
          <w:iCs/>
        </w:rPr>
        <w:t>ius</w:t>
      </w:r>
      <w:proofErr w:type="spellEnd"/>
      <w:r w:rsidRPr="4DA99C53">
        <w:rPr>
          <w:rFonts w:ascii="Garamond" w:hAnsi="Garamond"/>
          <w:i/>
          <w:iCs/>
        </w:rPr>
        <w:t xml:space="preserve"> </w:t>
      </w:r>
      <w:proofErr w:type="spellStart"/>
      <w:r w:rsidRPr="4DA99C53">
        <w:rPr>
          <w:rFonts w:ascii="Garamond" w:hAnsi="Garamond"/>
          <w:i/>
          <w:iCs/>
        </w:rPr>
        <w:t>superveniens</w:t>
      </w:r>
      <w:proofErr w:type="spellEnd"/>
      <w:r w:rsidRPr="4DA99C53">
        <w:rPr>
          <w:rFonts w:ascii="Garamond" w:hAnsi="Garamond"/>
          <w:i/>
          <w:iCs/>
        </w:rPr>
        <w:t xml:space="preserve"> e giudicato amministrativo a formazione progressiva</w:t>
      </w:r>
      <w:r w:rsidRPr="00FA7FC7">
        <w:rPr>
          <w:rFonts w:ascii="Garamond" w:hAnsi="Garamond"/>
        </w:rPr>
        <w:t xml:space="preserve">, in </w:t>
      </w:r>
      <w:r w:rsidRPr="4DA99C53">
        <w:rPr>
          <w:rFonts w:ascii="Garamond" w:hAnsi="Garamond"/>
          <w:i/>
          <w:iCs/>
        </w:rPr>
        <w:t xml:space="preserve">Foro </w:t>
      </w:r>
      <w:proofErr w:type="spellStart"/>
      <w:r w:rsidRPr="4DA99C53">
        <w:rPr>
          <w:rFonts w:ascii="Garamond" w:hAnsi="Garamond"/>
          <w:i/>
          <w:iCs/>
        </w:rPr>
        <w:t>amm</w:t>
      </w:r>
      <w:proofErr w:type="spellEnd"/>
      <w:r w:rsidRPr="4DA99C53">
        <w:rPr>
          <w:rFonts w:ascii="Garamond" w:hAnsi="Garamond"/>
          <w:i/>
          <w:iCs/>
        </w:rPr>
        <w:t>.</w:t>
      </w:r>
      <w:r w:rsidRPr="00FA7FC7">
        <w:rPr>
          <w:rFonts w:ascii="Garamond" w:hAnsi="Garamond"/>
        </w:rPr>
        <w:t>, 2018, 2109, con l’esame della casistica ivi svolto.</w:t>
      </w:r>
    </w:p>
  </w:footnote>
  <w:footnote w:id="115">
    <w:p w14:paraId="73B047A4"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Così la già citata sentenza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15 gennaio 2013, n. 2.</w:t>
      </w:r>
    </w:p>
  </w:footnote>
  <w:footnote w:id="116">
    <w:p w14:paraId="4CB96200" w14:textId="376422BF"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 xml:space="preserve">f. </w:t>
      </w:r>
      <w:proofErr w:type="spellStart"/>
      <w:r w:rsidRPr="00FA7FC7">
        <w:rPr>
          <w:rFonts w:ascii="Garamond" w:hAnsi="Garamond"/>
          <w:smallCaps/>
        </w:rPr>
        <w:t>gaffuri</w:t>
      </w:r>
      <w:proofErr w:type="spellEnd"/>
      <w:r w:rsidRPr="00FA7FC7">
        <w:rPr>
          <w:rFonts w:ascii="Garamond" w:hAnsi="Garamond"/>
        </w:rPr>
        <w:t xml:space="preserve">, </w:t>
      </w:r>
      <w:r w:rsidRPr="00FA7FC7">
        <w:rPr>
          <w:rFonts w:ascii="Garamond" w:hAnsi="Garamond"/>
          <w:i/>
        </w:rPr>
        <w:t>Il potere del giudice di stabilire misure conformative nella sentenza di annullamento</w:t>
      </w:r>
      <w:r w:rsidRPr="00FA7FC7">
        <w:rPr>
          <w:rFonts w:ascii="Garamond" w:hAnsi="Garamond"/>
        </w:rPr>
        <w:t xml:space="preserve">, in </w:t>
      </w:r>
      <w:r w:rsidRPr="00FA7FC7">
        <w:rPr>
          <w:rFonts w:ascii="Garamond" w:hAnsi="Garamond"/>
          <w:i/>
        </w:rPr>
        <w:t>Giur.</w:t>
      </w:r>
      <w:r w:rsidR="007C2A99">
        <w:rPr>
          <w:rFonts w:ascii="Garamond" w:hAnsi="Garamond"/>
          <w:i/>
        </w:rPr>
        <w:t xml:space="preserve"> </w:t>
      </w:r>
      <w:proofErr w:type="spellStart"/>
      <w:r w:rsidRPr="00FA7FC7">
        <w:rPr>
          <w:rFonts w:ascii="Garamond" w:hAnsi="Garamond"/>
          <w:i/>
        </w:rPr>
        <w:t>it</w:t>
      </w:r>
      <w:proofErr w:type="spellEnd"/>
      <w:r w:rsidRPr="00FA7FC7">
        <w:rPr>
          <w:rFonts w:ascii="Garamond" w:hAnsi="Garamond"/>
          <w:i/>
        </w:rPr>
        <w:t>.</w:t>
      </w:r>
      <w:r w:rsidRPr="00FA7FC7">
        <w:rPr>
          <w:rFonts w:ascii="Garamond" w:hAnsi="Garamond"/>
        </w:rPr>
        <w:t>, 2020</w:t>
      </w:r>
      <w:r w:rsidR="007C2A99">
        <w:rPr>
          <w:rFonts w:ascii="Garamond" w:hAnsi="Garamond"/>
        </w:rPr>
        <w:t>,</w:t>
      </w:r>
      <w:r w:rsidRPr="00FA7FC7">
        <w:rPr>
          <w:rFonts w:ascii="Garamond" w:hAnsi="Garamond"/>
        </w:rPr>
        <w:t xml:space="preserve"> 2754.</w:t>
      </w:r>
    </w:p>
  </w:footnote>
  <w:footnote w:id="117">
    <w:p w14:paraId="7EF18AEA" w14:textId="113CE020"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In questo senso, si veda </w:t>
      </w:r>
      <w:r w:rsidRPr="00B746EF">
        <w:rPr>
          <w:rFonts w:ascii="Garamond" w:hAnsi="Garamond"/>
          <w:smallCaps/>
        </w:rPr>
        <w:t xml:space="preserve">a. </w:t>
      </w:r>
      <w:proofErr w:type="spellStart"/>
      <w:r w:rsidRPr="00B746EF">
        <w:rPr>
          <w:rFonts w:ascii="Garamond" w:hAnsi="Garamond"/>
          <w:smallCaps/>
        </w:rPr>
        <w:t>pajno</w:t>
      </w:r>
      <w:proofErr w:type="spellEnd"/>
      <w:r w:rsidRPr="00FA7FC7">
        <w:rPr>
          <w:rFonts w:ascii="Garamond" w:hAnsi="Garamond"/>
        </w:rPr>
        <w:t xml:space="preserve">, </w:t>
      </w:r>
      <w:r w:rsidR="007C2A99" w:rsidRPr="007C2A99">
        <w:rPr>
          <w:rFonts w:ascii="Garamond" w:hAnsi="Garamond"/>
          <w:i/>
        </w:rPr>
        <w:t>Trasformazioni della giustizia amministrativa</w:t>
      </w:r>
      <w:r w:rsidRPr="00FA7FC7">
        <w:rPr>
          <w:rFonts w:ascii="Garamond" w:hAnsi="Garamond"/>
        </w:rPr>
        <w:t xml:space="preserve">., </w:t>
      </w:r>
      <w:proofErr w:type="gramStart"/>
      <w:r w:rsidR="007C2A99">
        <w:rPr>
          <w:rFonts w:ascii="Garamond" w:hAnsi="Garamond"/>
        </w:rPr>
        <w:t xml:space="preserve">in </w:t>
      </w:r>
      <w:r w:rsidR="007C2A99">
        <w:rPr>
          <w:rFonts w:ascii="Garamond" w:hAnsi="Garamond"/>
          <w:i/>
        </w:rPr>
        <w:t xml:space="preserve"> </w:t>
      </w:r>
      <w:proofErr w:type="spellStart"/>
      <w:r w:rsidR="007C2A99">
        <w:rPr>
          <w:rFonts w:ascii="Garamond" w:hAnsi="Garamond"/>
          <w:i/>
        </w:rPr>
        <w:t>Giorn</w:t>
      </w:r>
      <w:proofErr w:type="spellEnd"/>
      <w:proofErr w:type="gramEnd"/>
      <w:r w:rsidR="007C2A99">
        <w:rPr>
          <w:rFonts w:ascii="Garamond" w:hAnsi="Garamond"/>
          <w:i/>
        </w:rPr>
        <w:t xml:space="preserve">. dir. </w:t>
      </w:r>
      <w:proofErr w:type="spellStart"/>
      <w:r w:rsidR="007C2A99">
        <w:rPr>
          <w:rFonts w:ascii="Garamond" w:hAnsi="Garamond"/>
          <w:i/>
        </w:rPr>
        <w:t>amm</w:t>
      </w:r>
      <w:proofErr w:type="spellEnd"/>
      <w:r w:rsidR="007C2A99">
        <w:rPr>
          <w:rFonts w:ascii="Garamond" w:hAnsi="Garamond"/>
          <w:i/>
        </w:rPr>
        <w:t>.</w:t>
      </w:r>
      <w:r w:rsidR="007C2A99">
        <w:rPr>
          <w:rFonts w:ascii="Garamond" w:hAnsi="Garamond"/>
        </w:rPr>
        <w:t xml:space="preserve">, 2017, 419 ss., </w:t>
      </w:r>
      <w:r w:rsidRPr="00FA7FC7">
        <w:rPr>
          <w:rFonts w:ascii="Garamond" w:hAnsi="Garamond"/>
        </w:rPr>
        <w:t xml:space="preserve">che richiama Corte </w:t>
      </w:r>
      <w:proofErr w:type="spellStart"/>
      <w:r w:rsidRPr="00FA7FC7">
        <w:rPr>
          <w:rFonts w:ascii="Garamond" w:hAnsi="Garamond"/>
        </w:rPr>
        <w:t>cost</w:t>
      </w:r>
      <w:proofErr w:type="spellEnd"/>
      <w:r w:rsidRPr="00FA7FC7">
        <w:rPr>
          <w:rFonts w:ascii="Garamond" w:hAnsi="Garamond"/>
        </w:rPr>
        <w:t xml:space="preserve">. </w:t>
      </w:r>
      <w:r>
        <w:rPr>
          <w:rFonts w:ascii="Garamond" w:hAnsi="Garamond"/>
        </w:rPr>
        <w:t xml:space="preserve">11 marzo 1957, </w:t>
      </w:r>
      <w:r w:rsidRPr="00FA7FC7">
        <w:rPr>
          <w:rFonts w:ascii="Garamond" w:hAnsi="Garamond"/>
        </w:rPr>
        <w:t xml:space="preserve">n. 41. </w:t>
      </w:r>
    </w:p>
  </w:footnote>
  <w:footnote w:id="118">
    <w:p w14:paraId="136B28F3" w14:textId="7B915A91"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Il riferimento è a</w:t>
      </w:r>
      <w:r>
        <w:rPr>
          <w:rFonts w:ascii="Garamond" w:hAnsi="Garamond"/>
        </w:rPr>
        <w:t>lle già più volte citate sentenze della</w:t>
      </w:r>
      <w:r w:rsidRPr="00FA7FC7">
        <w:rPr>
          <w:rFonts w:ascii="Garamond" w:hAnsi="Garamond"/>
        </w:rPr>
        <w:t xml:space="preserve"> Corte </w:t>
      </w:r>
      <w:proofErr w:type="spellStart"/>
      <w:r w:rsidRPr="00FA7FC7">
        <w:rPr>
          <w:rFonts w:ascii="Garamond" w:hAnsi="Garamond"/>
        </w:rPr>
        <w:t>cost</w:t>
      </w:r>
      <w:proofErr w:type="spellEnd"/>
      <w:r w:rsidRPr="00FA7FC7">
        <w:rPr>
          <w:rFonts w:ascii="Garamond" w:hAnsi="Garamond"/>
        </w:rPr>
        <w:t xml:space="preserve">. </w:t>
      </w:r>
      <w:r>
        <w:rPr>
          <w:rFonts w:ascii="Garamond" w:hAnsi="Garamond"/>
        </w:rPr>
        <w:t>n. 204 del 2004, n.</w:t>
      </w:r>
      <w:r w:rsidRPr="0086156B">
        <w:rPr>
          <w:rFonts w:ascii="Garamond" w:hAnsi="Garamond"/>
        </w:rPr>
        <w:t xml:space="preserve"> 191 del 2006</w:t>
      </w:r>
      <w:r>
        <w:rPr>
          <w:rFonts w:ascii="Garamond" w:hAnsi="Garamond"/>
        </w:rPr>
        <w:t xml:space="preserve">, n. 140 del 2007, nonché alle sentenze Corte </w:t>
      </w:r>
      <w:proofErr w:type="spellStart"/>
      <w:r>
        <w:rPr>
          <w:rFonts w:ascii="Garamond" w:hAnsi="Garamond"/>
        </w:rPr>
        <w:t>cost</w:t>
      </w:r>
      <w:proofErr w:type="spellEnd"/>
      <w:r>
        <w:rPr>
          <w:rFonts w:ascii="Garamond" w:hAnsi="Garamond"/>
        </w:rPr>
        <w:t>. 12 marzo 2007, n.</w:t>
      </w:r>
      <w:r w:rsidRPr="00FA7FC7">
        <w:rPr>
          <w:rFonts w:ascii="Garamond" w:hAnsi="Garamond"/>
        </w:rPr>
        <w:t xml:space="preserve"> 77, </w:t>
      </w:r>
      <w:r>
        <w:rPr>
          <w:rFonts w:ascii="Garamond" w:hAnsi="Garamond"/>
        </w:rPr>
        <w:t xml:space="preserve">e 5 febbraio 2010, n. </w:t>
      </w:r>
      <w:r w:rsidRPr="00FA7FC7">
        <w:rPr>
          <w:rFonts w:ascii="Garamond" w:hAnsi="Garamond"/>
        </w:rPr>
        <w:t>35, che hanno fornito una “lettura” delle norme costituzionali sulla giustizia amministrativa che configura quest’ultima come parte integrante di un più ampio ed unitario sistema di tutela giurisdizionale.</w:t>
      </w:r>
    </w:p>
  </w:footnote>
  <w:footnote w:id="119">
    <w:p w14:paraId="110EA229" w14:textId="35352DBA"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In particolare, vanno ricordati la l. </w:t>
      </w:r>
      <w:r w:rsidRPr="0086156B">
        <w:rPr>
          <w:rFonts w:ascii="Garamond" w:hAnsi="Garamond"/>
        </w:rPr>
        <w:t>6 dicembre 1971, n. 1034</w:t>
      </w:r>
      <w:r w:rsidRPr="00FA7FC7">
        <w:rPr>
          <w:rFonts w:ascii="Garamond" w:hAnsi="Garamond"/>
        </w:rPr>
        <w:t xml:space="preserve">, </w:t>
      </w:r>
      <w:r>
        <w:rPr>
          <w:rFonts w:ascii="Garamond" w:hAnsi="Garamond"/>
        </w:rPr>
        <w:t xml:space="preserve">il </w:t>
      </w:r>
      <w:r w:rsidRPr="0086156B">
        <w:rPr>
          <w:rFonts w:ascii="Garamond" w:hAnsi="Garamond"/>
        </w:rPr>
        <w:t>d.lgs. 31 marzo 1998, n. 80 e la l. 21 luglio 2000, n. 205</w:t>
      </w:r>
      <w:r w:rsidRPr="00FA7FC7">
        <w:rPr>
          <w:rFonts w:ascii="Garamond" w:hAnsi="Garamond"/>
        </w:rPr>
        <w:t>.</w:t>
      </w:r>
    </w:p>
  </w:footnote>
  <w:footnote w:id="120">
    <w:p w14:paraId="796FB4FD"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16 novembre 2011, n. 20.</w:t>
      </w:r>
    </w:p>
  </w:footnote>
  <w:footnote w:id="121">
    <w:p w14:paraId="4D7F53A8" w14:textId="5B46D37A"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00ED4707">
        <w:rPr>
          <w:rFonts w:ascii="Garamond" w:hAnsi="Garamond"/>
        </w:rPr>
        <w:t xml:space="preserve"> Corte </w:t>
      </w:r>
      <w:proofErr w:type="spellStart"/>
      <w:r w:rsidR="00ED4707">
        <w:rPr>
          <w:rFonts w:ascii="Garamond" w:hAnsi="Garamond"/>
        </w:rPr>
        <w:t>c</w:t>
      </w:r>
      <w:r w:rsidRPr="00FA7FC7">
        <w:rPr>
          <w:rFonts w:ascii="Garamond" w:hAnsi="Garamond"/>
        </w:rPr>
        <w:t>ost</w:t>
      </w:r>
      <w:proofErr w:type="spellEnd"/>
      <w:r w:rsidRPr="00FA7FC7">
        <w:rPr>
          <w:rFonts w:ascii="Garamond" w:hAnsi="Garamond"/>
        </w:rPr>
        <w:t xml:space="preserve">., 12 luglio 2013, n. 186, in </w:t>
      </w:r>
      <w:proofErr w:type="spellStart"/>
      <w:r w:rsidRPr="0086156B">
        <w:rPr>
          <w:rFonts w:ascii="Garamond" w:hAnsi="Garamond"/>
          <w:i/>
        </w:rPr>
        <w:t>Giust</w:t>
      </w:r>
      <w:proofErr w:type="spellEnd"/>
      <w:r w:rsidRPr="0086156B">
        <w:rPr>
          <w:rFonts w:ascii="Garamond" w:hAnsi="Garamond"/>
          <w:i/>
        </w:rPr>
        <w:t>. civ</w:t>
      </w:r>
      <w:r w:rsidR="00ED4707">
        <w:rPr>
          <w:rFonts w:ascii="Garamond" w:hAnsi="Garamond"/>
        </w:rPr>
        <w:t xml:space="preserve">., 2013, I, p. 2284; Corte </w:t>
      </w:r>
      <w:proofErr w:type="spellStart"/>
      <w:r w:rsidR="00ED4707">
        <w:rPr>
          <w:rFonts w:ascii="Garamond" w:hAnsi="Garamond"/>
        </w:rPr>
        <w:t>c</w:t>
      </w:r>
      <w:r w:rsidRPr="00FA7FC7">
        <w:rPr>
          <w:rFonts w:ascii="Garamond" w:hAnsi="Garamond"/>
        </w:rPr>
        <w:t>ost</w:t>
      </w:r>
      <w:proofErr w:type="spellEnd"/>
      <w:r w:rsidRPr="00FA7FC7">
        <w:rPr>
          <w:rFonts w:ascii="Garamond" w:hAnsi="Garamond"/>
        </w:rPr>
        <w:t xml:space="preserve">. 11 giugno 2014, n. 172, in </w:t>
      </w:r>
      <w:r w:rsidRPr="0086156B">
        <w:rPr>
          <w:rFonts w:ascii="Garamond" w:hAnsi="Garamond"/>
          <w:i/>
        </w:rPr>
        <w:t xml:space="preserve">Foro </w:t>
      </w:r>
      <w:proofErr w:type="spellStart"/>
      <w:r w:rsidRPr="0086156B">
        <w:rPr>
          <w:rFonts w:ascii="Garamond" w:hAnsi="Garamond"/>
          <w:i/>
        </w:rPr>
        <w:t>it</w:t>
      </w:r>
      <w:proofErr w:type="spellEnd"/>
      <w:r w:rsidRPr="00FA7FC7">
        <w:rPr>
          <w:rFonts w:ascii="Garamond" w:hAnsi="Garamond"/>
        </w:rPr>
        <w:t xml:space="preserve">., 2014, I, c. 2283 </w:t>
      </w:r>
      <w:proofErr w:type="gramStart"/>
      <w:r w:rsidRPr="00FA7FC7">
        <w:rPr>
          <w:rFonts w:ascii="Garamond" w:hAnsi="Garamond"/>
        </w:rPr>
        <w:t>ss..</w:t>
      </w:r>
      <w:proofErr w:type="gramEnd"/>
    </w:p>
  </w:footnote>
  <w:footnote w:id="122">
    <w:p w14:paraId="28B936B7" w14:textId="0448BD90" w:rsidR="00E946C9" w:rsidRPr="006A2AEA" w:rsidRDefault="00E946C9" w:rsidP="007D21A8">
      <w:pPr>
        <w:pStyle w:val="Testonotaapidipagina"/>
        <w:jc w:val="both"/>
        <w:rPr>
          <w:rFonts w:ascii="Garamond" w:hAnsi="Garamond"/>
          <w:lang w:val="fr-FR"/>
        </w:rPr>
      </w:pPr>
      <w:r w:rsidRPr="00FA7FC7">
        <w:rPr>
          <w:rStyle w:val="Rimandonotaapidipagina"/>
          <w:rFonts w:ascii="Garamond" w:hAnsi="Garamond"/>
        </w:rPr>
        <w:footnoteRef/>
      </w:r>
      <w:r w:rsidRPr="006A2AEA">
        <w:rPr>
          <w:rFonts w:ascii="Garamond" w:hAnsi="Garamond"/>
          <w:lang w:val="fr-FR"/>
        </w:rPr>
        <w:t xml:space="preserve"> </w:t>
      </w:r>
      <w:proofErr w:type="spellStart"/>
      <w:r w:rsidRPr="006A2AEA">
        <w:rPr>
          <w:rFonts w:ascii="Garamond" w:hAnsi="Garamond"/>
          <w:lang w:val="fr-FR"/>
        </w:rPr>
        <w:t>Cass</w:t>
      </w:r>
      <w:proofErr w:type="spellEnd"/>
      <w:r w:rsidRPr="006A2AEA">
        <w:rPr>
          <w:rFonts w:ascii="Garamond" w:hAnsi="Garamond"/>
          <w:lang w:val="fr-FR"/>
        </w:rPr>
        <w:t xml:space="preserve">. </w:t>
      </w:r>
      <w:proofErr w:type="spellStart"/>
      <w:r>
        <w:rPr>
          <w:rFonts w:ascii="Garamond" w:hAnsi="Garamond"/>
          <w:lang w:val="fr-FR"/>
        </w:rPr>
        <w:t>C</w:t>
      </w:r>
      <w:r w:rsidRPr="006A2AEA">
        <w:rPr>
          <w:rFonts w:ascii="Garamond" w:hAnsi="Garamond"/>
          <w:lang w:val="fr-FR"/>
        </w:rPr>
        <w:t>iv</w:t>
      </w:r>
      <w:proofErr w:type="spellEnd"/>
      <w:r w:rsidRPr="006A2AEA">
        <w:rPr>
          <w:rFonts w:ascii="Garamond" w:hAnsi="Garamond"/>
          <w:lang w:val="fr-FR"/>
        </w:rPr>
        <w:t xml:space="preserve">., </w:t>
      </w:r>
      <w:proofErr w:type="spellStart"/>
      <w:r w:rsidRPr="006A2AEA">
        <w:rPr>
          <w:rFonts w:ascii="Garamond" w:hAnsi="Garamond"/>
          <w:lang w:val="fr-FR"/>
        </w:rPr>
        <w:t>Sez</w:t>
      </w:r>
      <w:proofErr w:type="spellEnd"/>
      <w:r w:rsidRPr="006A2AEA">
        <w:rPr>
          <w:rFonts w:ascii="Garamond" w:hAnsi="Garamond"/>
          <w:lang w:val="fr-FR"/>
        </w:rPr>
        <w:t xml:space="preserve">. Un., 28 </w:t>
      </w:r>
      <w:proofErr w:type="spellStart"/>
      <w:r w:rsidRPr="006A2AEA">
        <w:rPr>
          <w:rFonts w:ascii="Garamond" w:hAnsi="Garamond"/>
          <w:lang w:val="fr-FR"/>
        </w:rPr>
        <w:t>dicembre</w:t>
      </w:r>
      <w:proofErr w:type="spellEnd"/>
      <w:r w:rsidRPr="006A2AEA">
        <w:rPr>
          <w:rFonts w:ascii="Garamond" w:hAnsi="Garamond"/>
          <w:lang w:val="fr-FR"/>
        </w:rPr>
        <w:t xml:space="preserve"> 2007, n. 27169.</w:t>
      </w:r>
    </w:p>
  </w:footnote>
  <w:footnote w:id="123">
    <w:p w14:paraId="6474C66C" w14:textId="3237AFE1"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Cass</w:t>
      </w:r>
      <w:proofErr w:type="spellEnd"/>
      <w:r w:rsidRPr="00FA7FC7">
        <w:rPr>
          <w:rFonts w:ascii="Garamond" w:hAnsi="Garamond"/>
        </w:rPr>
        <w:t xml:space="preserve">. </w:t>
      </w:r>
      <w:proofErr w:type="spellStart"/>
      <w:r>
        <w:rPr>
          <w:rFonts w:ascii="Garamond" w:hAnsi="Garamond"/>
        </w:rPr>
        <w:t>C</w:t>
      </w:r>
      <w:r w:rsidRPr="00FA7FC7">
        <w:rPr>
          <w:rFonts w:ascii="Garamond" w:hAnsi="Garamond"/>
        </w:rPr>
        <w:t>iv</w:t>
      </w:r>
      <w:proofErr w:type="spellEnd"/>
      <w:r w:rsidRPr="00FA7FC7">
        <w:rPr>
          <w:rFonts w:ascii="Garamond" w:hAnsi="Garamond"/>
        </w:rPr>
        <w:t xml:space="preserve">., Sez. Un., 10 febbraio 2010, n. 2906. </w:t>
      </w:r>
    </w:p>
  </w:footnote>
  <w:footnote w:id="124">
    <w:p w14:paraId="6EED030F" w14:textId="0DAECD86"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Attualmente il problema è risolto, sul piano normativo</w:t>
      </w:r>
      <w:r w:rsidR="007C2A99">
        <w:rPr>
          <w:rFonts w:ascii="Garamond" w:hAnsi="Garamond"/>
        </w:rPr>
        <w:t>,</w:t>
      </w:r>
      <w:r w:rsidRPr="00FA7FC7">
        <w:rPr>
          <w:rFonts w:ascii="Garamond" w:hAnsi="Garamond"/>
        </w:rPr>
        <w:t xml:space="preserve"> dall’a</w:t>
      </w:r>
      <w:r>
        <w:rPr>
          <w:rFonts w:ascii="Garamond" w:hAnsi="Garamond"/>
        </w:rPr>
        <w:t xml:space="preserve">rt. 133, comma 1, </w:t>
      </w:r>
      <w:proofErr w:type="spellStart"/>
      <w:r>
        <w:rPr>
          <w:rFonts w:ascii="Garamond" w:hAnsi="Garamond"/>
        </w:rPr>
        <w:t>lett</w:t>
      </w:r>
      <w:proofErr w:type="spellEnd"/>
      <w:r>
        <w:rPr>
          <w:rFonts w:ascii="Garamond" w:hAnsi="Garamond"/>
        </w:rPr>
        <w:t>. e, n. 1</w:t>
      </w:r>
      <w:r w:rsidRPr="00FA7FC7">
        <w:rPr>
          <w:rFonts w:ascii="Garamond" w:hAnsi="Garamond"/>
        </w:rPr>
        <w:t xml:space="preserve"> </w:t>
      </w:r>
      <w:proofErr w:type="spellStart"/>
      <w:r w:rsidRPr="00FA7FC7">
        <w:rPr>
          <w:rFonts w:ascii="Garamond" w:hAnsi="Garamond"/>
        </w:rPr>
        <w:t>c.p.a</w:t>
      </w:r>
      <w:proofErr w:type="spellEnd"/>
      <w:r w:rsidRPr="00FA7FC7">
        <w:rPr>
          <w:rFonts w:ascii="Garamond" w:hAnsi="Garamond"/>
        </w:rPr>
        <w:t xml:space="preserve">., che ha devoluto alla giurisdizione esclusiva del </w:t>
      </w:r>
      <w:r>
        <w:rPr>
          <w:rFonts w:ascii="Garamond" w:hAnsi="Garamond"/>
        </w:rPr>
        <w:t>giudice amministrativo</w:t>
      </w:r>
      <w:r w:rsidRPr="00FA7FC7">
        <w:rPr>
          <w:rFonts w:ascii="Garamond" w:hAnsi="Garamond"/>
        </w:rPr>
        <w:t xml:space="preserve"> le controversie  relative a procedure di affidamento di pubblici lavori, servizi, forniture, svolte da soggetti comunque tenuti, nella scelta del contraente o del socio, all'applicazione della normativa comunitaria ovvero al rispetto dei procedimenti di evidenza pubblica previsti dalla normativa statale o regionale, ivi incluse quelle risarcitorie e con estensione della giurisdizione esclusiva alla dichiarazione di inefficacia del contratto a seguito di annullamento dell'aggiudicazione ed alle sanzioni alternative. </w:t>
      </w:r>
    </w:p>
  </w:footnote>
  <w:footnote w:id="125">
    <w:p w14:paraId="159B50E3" w14:textId="02AC6F0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A partire dalle tre ordinanze del 2011 (</w:t>
      </w:r>
      <w:proofErr w:type="spellStart"/>
      <w:r>
        <w:rPr>
          <w:rFonts w:ascii="Garamond" w:hAnsi="Garamond"/>
        </w:rPr>
        <w:t>Cass</w:t>
      </w:r>
      <w:proofErr w:type="spellEnd"/>
      <w:r>
        <w:rPr>
          <w:rFonts w:ascii="Garamond" w:hAnsi="Garamond"/>
        </w:rPr>
        <w:t xml:space="preserve">. </w:t>
      </w:r>
      <w:proofErr w:type="spellStart"/>
      <w:r>
        <w:rPr>
          <w:rFonts w:ascii="Garamond" w:hAnsi="Garamond"/>
        </w:rPr>
        <w:t>Civ</w:t>
      </w:r>
      <w:proofErr w:type="spellEnd"/>
      <w:r>
        <w:rPr>
          <w:rFonts w:ascii="Garamond" w:hAnsi="Garamond"/>
        </w:rPr>
        <w:t xml:space="preserve">., Sez. Un., 23 marzo 2011, </w:t>
      </w:r>
      <w:proofErr w:type="spellStart"/>
      <w:r>
        <w:rPr>
          <w:rFonts w:ascii="Garamond" w:hAnsi="Garamond"/>
        </w:rPr>
        <w:t>nn</w:t>
      </w:r>
      <w:proofErr w:type="spellEnd"/>
      <w:r>
        <w:rPr>
          <w:rFonts w:ascii="Garamond" w:hAnsi="Garamond"/>
        </w:rPr>
        <w:t xml:space="preserve">. </w:t>
      </w:r>
      <w:r w:rsidRPr="00FA7FC7">
        <w:rPr>
          <w:rFonts w:ascii="Garamond" w:hAnsi="Garamond"/>
        </w:rPr>
        <w:t xml:space="preserve">6594, 6595 e 6596), proseguendo con l’ordinanza </w:t>
      </w:r>
      <w:r>
        <w:rPr>
          <w:rFonts w:ascii="Garamond" w:hAnsi="Garamond"/>
        </w:rPr>
        <w:t xml:space="preserve">del </w:t>
      </w:r>
      <w:r w:rsidRPr="00FA7FC7">
        <w:rPr>
          <w:rFonts w:ascii="Garamond" w:hAnsi="Garamond"/>
        </w:rPr>
        <w:t xml:space="preserve">28 aprile 2020, n. 8236, e, per finire, con l’ordinanza </w:t>
      </w:r>
      <w:r>
        <w:rPr>
          <w:rFonts w:ascii="Garamond" w:hAnsi="Garamond"/>
        </w:rPr>
        <w:t xml:space="preserve">del </w:t>
      </w:r>
      <w:r w:rsidRPr="00FA7FC7">
        <w:rPr>
          <w:rFonts w:ascii="Garamond" w:hAnsi="Garamond"/>
          <w:bCs/>
        </w:rPr>
        <w:t xml:space="preserve">19 gennaio 2023, n. 1567: in tema si veda </w:t>
      </w:r>
      <w:r w:rsidRPr="00FA7FC7">
        <w:rPr>
          <w:rFonts w:ascii="Garamond" w:hAnsi="Garamond"/>
          <w:bCs/>
          <w:smallCaps/>
        </w:rPr>
        <w:t>p. nasini</w:t>
      </w:r>
      <w:r w:rsidRPr="00FA7FC7">
        <w:rPr>
          <w:rFonts w:ascii="Garamond" w:hAnsi="Garamond"/>
          <w:bCs/>
        </w:rPr>
        <w:t xml:space="preserve">, </w:t>
      </w:r>
      <w:r w:rsidRPr="00FA7FC7">
        <w:rPr>
          <w:rFonts w:ascii="Garamond" w:hAnsi="Garamond"/>
          <w:bCs/>
          <w:i/>
        </w:rPr>
        <w:t xml:space="preserve">Comportamenti amministrativi e giurisdizione esclusiva del giudice amministrativo. le problematiche dell’usucapione e del c.d. sconfinamento, </w:t>
      </w:r>
      <w:r w:rsidRPr="00FA7FC7">
        <w:rPr>
          <w:rFonts w:ascii="Garamond" w:hAnsi="Garamond"/>
          <w:bCs/>
        </w:rPr>
        <w:t xml:space="preserve">in </w:t>
      </w:r>
      <w:hyperlink r:id="rId5" w:history="1">
        <w:r w:rsidR="00926707" w:rsidRPr="00121499">
          <w:rPr>
            <w:rStyle w:val="Collegamentoipertestuale"/>
            <w:rFonts w:ascii="Garamond" w:hAnsi="Garamond"/>
            <w:bCs/>
          </w:rPr>
          <w:t>www.giustizia-amministrativa.it</w:t>
        </w:r>
      </w:hyperlink>
      <w:r w:rsidRPr="00FA7FC7">
        <w:rPr>
          <w:rFonts w:ascii="Garamond" w:hAnsi="Garamond"/>
          <w:bCs/>
        </w:rPr>
        <w:t>.</w:t>
      </w:r>
      <w:r w:rsidR="00623959">
        <w:rPr>
          <w:rFonts w:ascii="Garamond" w:hAnsi="Garamond"/>
          <w:bCs/>
        </w:rPr>
        <w:t>;</w:t>
      </w:r>
      <w:r w:rsidR="006126E8">
        <w:rPr>
          <w:rFonts w:ascii="Garamond" w:hAnsi="Garamond"/>
          <w:bCs/>
        </w:rPr>
        <w:t xml:space="preserve"> V. NERI, </w:t>
      </w:r>
      <w:r w:rsidR="006126E8" w:rsidRPr="00D55B29">
        <w:rPr>
          <w:rFonts w:ascii="Garamond" w:hAnsi="Garamond"/>
          <w:bCs/>
          <w:i/>
          <w:iCs/>
        </w:rPr>
        <w:t xml:space="preserve">La </w:t>
      </w:r>
      <w:r w:rsidR="00F551E8" w:rsidRPr="00D55B29">
        <w:rPr>
          <w:rFonts w:ascii="Garamond" w:hAnsi="Garamond"/>
          <w:bCs/>
          <w:i/>
          <w:iCs/>
        </w:rPr>
        <w:t xml:space="preserve">tutela </w:t>
      </w:r>
      <w:r w:rsidR="00D55B29" w:rsidRPr="00D55B29">
        <w:rPr>
          <w:rFonts w:ascii="Garamond" w:hAnsi="Garamond"/>
          <w:bCs/>
          <w:i/>
          <w:iCs/>
        </w:rPr>
        <w:t xml:space="preserve">dell’affidamento </w:t>
      </w:r>
      <w:r w:rsidR="00F551E8" w:rsidRPr="00D55B29">
        <w:rPr>
          <w:rFonts w:ascii="Garamond" w:hAnsi="Garamond"/>
          <w:bCs/>
          <w:i/>
          <w:iCs/>
        </w:rPr>
        <w:t>spetta sempre al giudice ordinario?</w:t>
      </w:r>
      <w:r w:rsidR="006126E8">
        <w:rPr>
          <w:rFonts w:ascii="Garamond" w:hAnsi="Garamond"/>
          <w:bCs/>
        </w:rPr>
        <w:t xml:space="preserve">, in </w:t>
      </w:r>
      <w:proofErr w:type="spellStart"/>
      <w:r w:rsidR="006126E8" w:rsidRPr="00D55B29">
        <w:rPr>
          <w:rFonts w:ascii="Garamond" w:hAnsi="Garamond"/>
          <w:bCs/>
          <w:i/>
          <w:iCs/>
        </w:rPr>
        <w:t>Urb</w:t>
      </w:r>
      <w:proofErr w:type="spellEnd"/>
      <w:r w:rsidR="006126E8" w:rsidRPr="00D55B29">
        <w:rPr>
          <w:rFonts w:ascii="Garamond" w:hAnsi="Garamond"/>
          <w:bCs/>
          <w:i/>
          <w:iCs/>
        </w:rPr>
        <w:t xml:space="preserve">. </w:t>
      </w:r>
      <w:proofErr w:type="spellStart"/>
      <w:r w:rsidR="006126E8" w:rsidRPr="00D55B29">
        <w:rPr>
          <w:rFonts w:ascii="Garamond" w:hAnsi="Garamond"/>
          <w:bCs/>
          <w:i/>
          <w:iCs/>
        </w:rPr>
        <w:t>App</w:t>
      </w:r>
      <w:proofErr w:type="spellEnd"/>
      <w:r w:rsidR="006126E8" w:rsidRPr="00D55B29">
        <w:rPr>
          <w:rFonts w:ascii="Garamond" w:hAnsi="Garamond"/>
          <w:bCs/>
          <w:i/>
          <w:iCs/>
        </w:rPr>
        <w:t>,</w:t>
      </w:r>
      <w:r w:rsidR="006126E8">
        <w:rPr>
          <w:rFonts w:ascii="Garamond" w:hAnsi="Garamond"/>
          <w:bCs/>
        </w:rPr>
        <w:t xml:space="preserve"> 20</w:t>
      </w:r>
      <w:r w:rsidR="00083DB7">
        <w:rPr>
          <w:rFonts w:ascii="Garamond" w:hAnsi="Garamond"/>
          <w:bCs/>
        </w:rPr>
        <w:t>20</w:t>
      </w:r>
      <w:r w:rsidR="006126E8">
        <w:rPr>
          <w:rFonts w:ascii="Garamond" w:hAnsi="Garamond"/>
          <w:bCs/>
        </w:rPr>
        <w:t xml:space="preserve">, </w:t>
      </w:r>
      <w:r w:rsidR="0020254D">
        <w:rPr>
          <w:rFonts w:ascii="Garamond" w:hAnsi="Garamond"/>
          <w:bCs/>
        </w:rPr>
        <w:t>6,</w:t>
      </w:r>
      <w:r w:rsidR="006126E8">
        <w:rPr>
          <w:rFonts w:ascii="Garamond" w:hAnsi="Garamond"/>
          <w:bCs/>
        </w:rPr>
        <w:t xml:space="preserve"> </w:t>
      </w:r>
      <w:r w:rsidR="0020254D">
        <w:rPr>
          <w:rFonts w:ascii="Garamond" w:hAnsi="Garamond"/>
          <w:bCs/>
        </w:rPr>
        <w:t>794</w:t>
      </w:r>
      <w:r w:rsidR="006126E8">
        <w:rPr>
          <w:rFonts w:ascii="Garamond" w:hAnsi="Garamond"/>
          <w:bCs/>
        </w:rPr>
        <w:t xml:space="preserve"> ss</w:t>
      </w:r>
      <w:r w:rsidR="0020254D">
        <w:rPr>
          <w:rFonts w:ascii="Garamond" w:hAnsi="Garamond"/>
          <w:bCs/>
        </w:rPr>
        <w:t>.</w:t>
      </w:r>
    </w:p>
  </w:footnote>
  <w:footnote w:id="126">
    <w:p w14:paraId="027AC074" w14:textId="746078A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Pr>
          <w:rFonts w:ascii="Garamond" w:hAnsi="Garamond"/>
        </w:rPr>
        <w:t xml:space="preserve"> </w:t>
      </w:r>
      <w:proofErr w:type="spellStart"/>
      <w:r>
        <w:rPr>
          <w:rFonts w:ascii="Garamond" w:hAnsi="Garamond"/>
        </w:rPr>
        <w:t>Cons</w:t>
      </w:r>
      <w:proofErr w:type="spellEnd"/>
      <w:r>
        <w:rPr>
          <w:rFonts w:ascii="Garamond" w:hAnsi="Garamond"/>
        </w:rPr>
        <w:t xml:space="preserve">. Stato, Ad. </w:t>
      </w:r>
      <w:proofErr w:type="spellStart"/>
      <w:r>
        <w:rPr>
          <w:rFonts w:ascii="Garamond" w:hAnsi="Garamond"/>
        </w:rPr>
        <w:t>P</w:t>
      </w:r>
      <w:r w:rsidRPr="00FA7FC7">
        <w:rPr>
          <w:rFonts w:ascii="Garamond" w:hAnsi="Garamond"/>
        </w:rPr>
        <w:t>len</w:t>
      </w:r>
      <w:proofErr w:type="spellEnd"/>
      <w:r w:rsidRPr="00FA7FC7">
        <w:rPr>
          <w:rFonts w:ascii="Garamond" w:hAnsi="Garamond"/>
        </w:rPr>
        <w:t xml:space="preserve">., 29 novembre 2021, n. 19. </w:t>
      </w:r>
    </w:p>
  </w:footnote>
  <w:footnote w:id="127">
    <w:p w14:paraId="3A35C728" w14:textId="78FD5CB6"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Cass</w:t>
      </w:r>
      <w:proofErr w:type="spellEnd"/>
      <w:r w:rsidRPr="00FA7FC7">
        <w:rPr>
          <w:rFonts w:ascii="Garamond" w:hAnsi="Garamond"/>
        </w:rPr>
        <w:t xml:space="preserve">. </w:t>
      </w:r>
      <w:proofErr w:type="spellStart"/>
      <w:r>
        <w:rPr>
          <w:rFonts w:ascii="Garamond" w:hAnsi="Garamond"/>
        </w:rPr>
        <w:t>C</w:t>
      </w:r>
      <w:r w:rsidRPr="00FA7FC7">
        <w:rPr>
          <w:rFonts w:ascii="Garamond" w:hAnsi="Garamond"/>
        </w:rPr>
        <w:t>iv</w:t>
      </w:r>
      <w:proofErr w:type="spellEnd"/>
      <w:r w:rsidRPr="00FA7FC7">
        <w:rPr>
          <w:rFonts w:ascii="Garamond" w:hAnsi="Garamond"/>
        </w:rPr>
        <w:t xml:space="preserve">., </w:t>
      </w:r>
      <w:r>
        <w:rPr>
          <w:rFonts w:ascii="Garamond" w:hAnsi="Garamond"/>
        </w:rPr>
        <w:t>S</w:t>
      </w:r>
      <w:r w:rsidRPr="00FA7FC7">
        <w:rPr>
          <w:rFonts w:ascii="Garamond" w:hAnsi="Garamond"/>
        </w:rPr>
        <w:t xml:space="preserve">ez. </w:t>
      </w:r>
      <w:r>
        <w:rPr>
          <w:rFonts w:ascii="Garamond" w:hAnsi="Garamond"/>
        </w:rPr>
        <w:t>U</w:t>
      </w:r>
      <w:r w:rsidRPr="00FA7FC7">
        <w:rPr>
          <w:rFonts w:ascii="Garamond" w:hAnsi="Garamond"/>
        </w:rPr>
        <w:t xml:space="preserve">n. 7 dicembre 2016, n. 25044, in </w:t>
      </w:r>
      <w:proofErr w:type="spellStart"/>
      <w:r w:rsidRPr="007C2A99">
        <w:rPr>
          <w:rFonts w:ascii="Garamond" w:hAnsi="Garamond"/>
          <w:i/>
        </w:rPr>
        <w:t>Riv</w:t>
      </w:r>
      <w:proofErr w:type="spellEnd"/>
      <w:r w:rsidRPr="007C2A99">
        <w:rPr>
          <w:rFonts w:ascii="Garamond" w:hAnsi="Garamond"/>
          <w:i/>
        </w:rPr>
        <w:t>. giur. ed</w:t>
      </w:r>
      <w:r w:rsidRPr="00FA7FC7">
        <w:rPr>
          <w:rFonts w:ascii="Garamond" w:hAnsi="Garamond"/>
          <w:i/>
        </w:rPr>
        <w:t>.</w:t>
      </w:r>
      <w:r w:rsidRPr="00FA7FC7">
        <w:rPr>
          <w:rFonts w:ascii="Garamond" w:hAnsi="Garamond"/>
        </w:rPr>
        <w:t>, 2016, 6, I, 1054.</w:t>
      </w:r>
    </w:p>
  </w:footnote>
  <w:footnote w:id="128">
    <w:p w14:paraId="3C261908" w14:textId="655987C6"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w:t>
      </w:r>
      <w:r>
        <w:rPr>
          <w:rFonts w:ascii="Garamond" w:hAnsi="Garamond"/>
        </w:rPr>
        <w:t>S</w:t>
      </w:r>
      <w:r w:rsidRPr="00FA7FC7">
        <w:rPr>
          <w:rFonts w:ascii="Garamond" w:hAnsi="Garamond"/>
        </w:rPr>
        <w:t xml:space="preserve">ez. II, 9 novembre 2020, n. 6863, in </w:t>
      </w:r>
      <w:proofErr w:type="spellStart"/>
      <w:r w:rsidRPr="007C2A99">
        <w:rPr>
          <w:rFonts w:ascii="Garamond" w:hAnsi="Garamond"/>
          <w:i/>
        </w:rPr>
        <w:t>Riv</w:t>
      </w:r>
      <w:proofErr w:type="spellEnd"/>
      <w:r w:rsidRPr="007C2A99">
        <w:rPr>
          <w:rFonts w:ascii="Garamond" w:hAnsi="Garamond"/>
          <w:i/>
        </w:rPr>
        <w:t>. giur. ed.</w:t>
      </w:r>
      <w:r w:rsidRPr="00FA7FC7">
        <w:rPr>
          <w:rFonts w:ascii="Garamond" w:hAnsi="Garamond"/>
          <w:i/>
        </w:rPr>
        <w:t>,</w:t>
      </w:r>
      <w:r w:rsidRPr="00FA7FC7">
        <w:rPr>
          <w:rFonts w:ascii="Garamond" w:hAnsi="Garamond"/>
        </w:rPr>
        <w:t xml:space="preserve"> 2021, 1, I, 209. La decisione ha applicato il principio anche alla richiesta risarcitoria per il danno arrecato dalla realizzazione della strada insistente in maniera difforme rispetto alle previsioni del Piano regolatore generale, sì da impedire la realizzazione per i terreni residui di interesse dei ricorrenti dei previsti sei lotti edificabili di circa mq. 700 cadauno. Ciò in quanto si determina una sostanziale perdita di valore della porzione residua derivata da una più ampia ablazione, che finanche in caso di illegittimità solo formale della stessa è egualmente da ricondurre all’ambito di competenza del giudice ordinario.</w:t>
      </w:r>
    </w:p>
  </w:footnote>
  <w:footnote w:id="129">
    <w:p w14:paraId="1C9B2E09"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Corte </w:t>
      </w:r>
      <w:proofErr w:type="spellStart"/>
      <w:r w:rsidRPr="00FA7FC7">
        <w:rPr>
          <w:rFonts w:ascii="Garamond" w:hAnsi="Garamond"/>
        </w:rPr>
        <w:t>cost</w:t>
      </w:r>
      <w:proofErr w:type="spellEnd"/>
      <w:r w:rsidRPr="00FA7FC7">
        <w:rPr>
          <w:rFonts w:ascii="Garamond" w:hAnsi="Garamond"/>
        </w:rPr>
        <w:t xml:space="preserve">., n. 191 del 2006, cit.; </w:t>
      </w:r>
      <w:proofErr w:type="spellStart"/>
      <w:r w:rsidRPr="00FA7FC7">
        <w:rPr>
          <w:rFonts w:ascii="Garamond" w:hAnsi="Garamond"/>
        </w:rPr>
        <w:t>Cass</w:t>
      </w:r>
      <w:proofErr w:type="spellEnd"/>
      <w:r w:rsidRPr="00FA7FC7">
        <w:rPr>
          <w:rFonts w:ascii="Garamond" w:hAnsi="Garamond"/>
        </w:rPr>
        <w:t xml:space="preserve">. civ., sez. un., 18 novembre 2016, n. 23462, in </w:t>
      </w:r>
      <w:proofErr w:type="spellStart"/>
      <w:r w:rsidRPr="00ED4707">
        <w:rPr>
          <w:rFonts w:ascii="Garamond" w:hAnsi="Garamond"/>
          <w:i/>
        </w:rPr>
        <w:t>Riv</w:t>
      </w:r>
      <w:proofErr w:type="spellEnd"/>
      <w:r w:rsidRPr="00ED4707">
        <w:rPr>
          <w:rFonts w:ascii="Garamond" w:hAnsi="Garamond"/>
          <w:i/>
        </w:rPr>
        <w:t>. giur. ed</w:t>
      </w:r>
      <w:r w:rsidRPr="00FA7FC7">
        <w:rPr>
          <w:rFonts w:ascii="Garamond" w:hAnsi="Garamond"/>
          <w:i/>
        </w:rPr>
        <w:t xml:space="preserve">., </w:t>
      </w:r>
      <w:r w:rsidRPr="00FA7FC7">
        <w:rPr>
          <w:rFonts w:ascii="Garamond" w:hAnsi="Garamond"/>
        </w:rPr>
        <w:t xml:space="preserve">2017, 1, I, 102; </w:t>
      </w:r>
      <w:proofErr w:type="spellStart"/>
      <w:r w:rsidRPr="00FA7FC7">
        <w:rPr>
          <w:rFonts w:ascii="Garamond" w:hAnsi="Garamond"/>
        </w:rPr>
        <w:t>Cons</w:t>
      </w:r>
      <w:proofErr w:type="spellEnd"/>
      <w:r w:rsidRPr="00FA7FC7">
        <w:rPr>
          <w:rFonts w:ascii="Garamond" w:hAnsi="Garamond"/>
        </w:rPr>
        <w:t xml:space="preserve">. Stato, Ad. </w:t>
      </w:r>
      <w:proofErr w:type="spellStart"/>
      <w:r w:rsidRPr="00FA7FC7">
        <w:rPr>
          <w:rFonts w:ascii="Garamond" w:hAnsi="Garamond"/>
        </w:rPr>
        <w:t>Plen</w:t>
      </w:r>
      <w:proofErr w:type="spellEnd"/>
      <w:r w:rsidRPr="00FA7FC7">
        <w:rPr>
          <w:rFonts w:ascii="Garamond" w:hAnsi="Garamond"/>
        </w:rPr>
        <w:t xml:space="preserve">., 30 luglio 2007, n. 10, in </w:t>
      </w:r>
      <w:proofErr w:type="spellStart"/>
      <w:r w:rsidRPr="00ED4707">
        <w:rPr>
          <w:rFonts w:ascii="Garamond" w:hAnsi="Garamond"/>
          <w:i/>
        </w:rPr>
        <w:t>Riv</w:t>
      </w:r>
      <w:proofErr w:type="spellEnd"/>
      <w:r w:rsidRPr="00ED4707">
        <w:rPr>
          <w:rFonts w:ascii="Garamond" w:hAnsi="Garamond"/>
          <w:i/>
        </w:rPr>
        <w:t>. giur. ed</w:t>
      </w:r>
      <w:r w:rsidRPr="00FA7FC7">
        <w:rPr>
          <w:rFonts w:ascii="Garamond" w:hAnsi="Garamond"/>
        </w:rPr>
        <w:t>., 2007, 4-5, I, 1342.</w:t>
      </w:r>
    </w:p>
  </w:footnote>
  <w:footnote w:id="130">
    <w:p w14:paraId="0841D8DA" w14:textId="518CFF1E" w:rsidR="00E946C9" w:rsidRPr="007C2A99"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Per un approfondimento si veda </w:t>
      </w:r>
      <w:r w:rsidRPr="00FA7FC7">
        <w:rPr>
          <w:rFonts w:ascii="Garamond" w:hAnsi="Garamond"/>
          <w:smallCaps/>
        </w:rPr>
        <w:t>p. nasini</w:t>
      </w:r>
      <w:r w:rsidRPr="00FA7FC7">
        <w:rPr>
          <w:rFonts w:ascii="Garamond" w:hAnsi="Garamond"/>
        </w:rPr>
        <w:t xml:space="preserve">, </w:t>
      </w:r>
      <w:r w:rsidR="007C2A99" w:rsidRPr="007C2A99">
        <w:rPr>
          <w:rFonts w:ascii="Garamond" w:hAnsi="Garamond"/>
          <w:bCs/>
          <w:i/>
        </w:rPr>
        <w:t>Comportamenti amministrativi</w:t>
      </w:r>
      <w:r w:rsidR="007C2A99">
        <w:rPr>
          <w:rFonts w:ascii="Garamond" w:hAnsi="Garamond"/>
          <w:bCs/>
          <w:i/>
        </w:rPr>
        <w:t xml:space="preserve"> </w:t>
      </w:r>
      <w:r w:rsidR="007C2A99">
        <w:rPr>
          <w:rFonts w:ascii="Garamond" w:hAnsi="Garamond"/>
          <w:bCs/>
        </w:rPr>
        <w:t>cit.</w:t>
      </w:r>
    </w:p>
  </w:footnote>
  <w:footnote w:id="131">
    <w:p w14:paraId="6128E4E8" w14:textId="37767FE5"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bCs/>
        </w:rPr>
        <w:t>Cass</w:t>
      </w:r>
      <w:proofErr w:type="spellEnd"/>
      <w:r w:rsidRPr="00FA7FC7">
        <w:rPr>
          <w:rFonts w:ascii="Garamond" w:hAnsi="Garamond"/>
          <w:bCs/>
        </w:rPr>
        <w:t xml:space="preserve">. </w:t>
      </w:r>
      <w:proofErr w:type="spellStart"/>
      <w:r w:rsidR="007C2A99">
        <w:rPr>
          <w:rFonts w:ascii="Garamond" w:hAnsi="Garamond"/>
          <w:bCs/>
        </w:rPr>
        <w:t>C</w:t>
      </w:r>
      <w:r w:rsidRPr="00FA7FC7">
        <w:rPr>
          <w:rFonts w:ascii="Garamond" w:hAnsi="Garamond"/>
          <w:bCs/>
        </w:rPr>
        <w:t>iv</w:t>
      </w:r>
      <w:proofErr w:type="spellEnd"/>
      <w:r w:rsidRPr="00FA7FC7">
        <w:rPr>
          <w:rFonts w:ascii="Garamond" w:hAnsi="Garamond"/>
          <w:bCs/>
        </w:rPr>
        <w:t xml:space="preserve">., </w:t>
      </w:r>
      <w:r w:rsidR="007C2A99">
        <w:rPr>
          <w:rFonts w:ascii="Garamond" w:hAnsi="Garamond"/>
          <w:bCs/>
        </w:rPr>
        <w:t>S</w:t>
      </w:r>
      <w:r w:rsidRPr="00FA7FC7">
        <w:rPr>
          <w:rFonts w:ascii="Garamond" w:hAnsi="Garamond"/>
          <w:bCs/>
        </w:rPr>
        <w:t xml:space="preserve">ez. </w:t>
      </w:r>
      <w:r w:rsidR="007C2A99">
        <w:rPr>
          <w:rFonts w:ascii="Garamond" w:hAnsi="Garamond"/>
          <w:bCs/>
        </w:rPr>
        <w:t>U</w:t>
      </w:r>
      <w:r w:rsidRPr="00FA7FC7">
        <w:rPr>
          <w:rFonts w:ascii="Garamond" w:hAnsi="Garamond"/>
          <w:bCs/>
        </w:rPr>
        <w:t xml:space="preserve">n., 26 febbraio 2021, n. 5513. </w:t>
      </w:r>
    </w:p>
  </w:footnote>
  <w:footnote w:id="132">
    <w:p w14:paraId="78E27D95" w14:textId="77777777"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C.</w:t>
      </w:r>
      <w:r>
        <w:rPr>
          <w:rFonts w:ascii="Garamond" w:hAnsi="Garamond"/>
        </w:rPr>
        <w:t>G.A.</w:t>
      </w:r>
      <w:r w:rsidRPr="00FA7FC7">
        <w:rPr>
          <w:rFonts w:ascii="Garamond" w:hAnsi="Garamond"/>
        </w:rPr>
        <w:t>R.S. 14 gennaio 2013, n. 9.</w:t>
      </w:r>
    </w:p>
  </w:footnote>
  <w:footnote w:id="133">
    <w:p w14:paraId="23F8AD26" w14:textId="67C5350E"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In tal senso, </w:t>
      </w:r>
      <w:r w:rsidRPr="00FA7FC7">
        <w:rPr>
          <w:rFonts w:ascii="Garamond" w:hAnsi="Garamond"/>
          <w:i/>
        </w:rPr>
        <w:t xml:space="preserve">ex </w:t>
      </w:r>
      <w:proofErr w:type="spellStart"/>
      <w:r w:rsidRPr="00FA7FC7">
        <w:rPr>
          <w:rFonts w:ascii="Garamond" w:hAnsi="Garamond"/>
          <w:i/>
        </w:rPr>
        <w:t>plurimis</w:t>
      </w:r>
      <w:proofErr w:type="spellEnd"/>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xml:space="preserve">. Stato, </w:t>
      </w:r>
      <w:r w:rsidR="007C2A99">
        <w:rPr>
          <w:rFonts w:ascii="Garamond" w:hAnsi="Garamond"/>
        </w:rPr>
        <w:t>S</w:t>
      </w:r>
      <w:r w:rsidRPr="00FA7FC7">
        <w:rPr>
          <w:rFonts w:ascii="Garamond" w:hAnsi="Garamond"/>
        </w:rPr>
        <w:t>ez. IV, 6 gennaio 2021, n. 778</w:t>
      </w:r>
      <w:r w:rsidR="007C2A99">
        <w:rPr>
          <w:rFonts w:ascii="Garamond" w:hAnsi="Garamond"/>
        </w:rPr>
        <w:t>.</w:t>
      </w:r>
      <w:r w:rsidRPr="00FA7FC7">
        <w:rPr>
          <w:rFonts w:ascii="Garamond" w:hAnsi="Garamond"/>
        </w:rPr>
        <w:t xml:space="preserve"> </w:t>
      </w:r>
    </w:p>
  </w:footnote>
  <w:footnote w:id="134">
    <w:p w14:paraId="16175390" w14:textId="65250F20"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i/>
        </w:rPr>
        <w:t xml:space="preserve">Ex </w:t>
      </w:r>
      <w:proofErr w:type="spellStart"/>
      <w:r w:rsidRPr="00FA7FC7">
        <w:rPr>
          <w:rFonts w:ascii="Garamond" w:hAnsi="Garamond"/>
          <w:i/>
        </w:rPr>
        <w:t>plurimis</w:t>
      </w:r>
      <w:proofErr w:type="spellEnd"/>
      <w:r w:rsidRPr="00FA7FC7">
        <w:rPr>
          <w:rFonts w:ascii="Garamond" w:hAnsi="Garamond"/>
        </w:rPr>
        <w:t xml:space="preserve">, </w:t>
      </w:r>
      <w:proofErr w:type="spellStart"/>
      <w:r w:rsidRPr="00FA7FC7">
        <w:rPr>
          <w:rFonts w:ascii="Garamond" w:hAnsi="Garamond"/>
        </w:rPr>
        <w:t>Cass</w:t>
      </w:r>
      <w:proofErr w:type="spellEnd"/>
      <w:r w:rsidRPr="00FA7FC7">
        <w:rPr>
          <w:rFonts w:ascii="Garamond" w:hAnsi="Garamond"/>
        </w:rPr>
        <w:t>.</w:t>
      </w:r>
      <w:r w:rsidR="007C2A99">
        <w:rPr>
          <w:rFonts w:ascii="Garamond" w:hAnsi="Garamond"/>
        </w:rPr>
        <w:t xml:space="preserve"> </w:t>
      </w:r>
      <w:proofErr w:type="spellStart"/>
      <w:r w:rsidR="007C2A99">
        <w:rPr>
          <w:rFonts w:ascii="Garamond" w:hAnsi="Garamond"/>
        </w:rPr>
        <w:t>Civ</w:t>
      </w:r>
      <w:proofErr w:type="spellEnd"/>
      <w:r w:rsidR="007C2A99">
        <w:rPr>
          <w:rFonts w:ascii="Garamond" w:hAnsi="Garamond"/>
        </w:rPr>
        <w:t>.</w:t>
      </w:r>
      <w:r w:rsidRPr="00FA7FC7">
        <w:rPr>
          <w:rFonts w:ascii="Garamond" w:hAnsi="Garamond"/>
        </w:rPr>
        <w:t xml:space="preserve">, </w:t>
      </w:r>
      <w:r w:rsidR="007C2A99">
        <w:rPr>
          <w:rFonts w:ascii="Garamond" w:hAnsi="Garamond"/>
        </w:rPr>
        <w:t>S</w:t>
      </w:r>
      <w:r w:rsidRPr="00FA7FC7">
        <w:rPr>
          <w:rFonts w:ascii="Garamond" w:hAnsi="Garamond"/>
        </w:rPr>
        <w:t xml:space="preserve">ez. </w:t>
      </w:r>
      <w:r w:rsidR="007C2A99">
        <w:rPr>
          <w:rFonts w:ascii="Garamond" w:hAnsi="Garamond"/>
        </w:rPr>
        <w:t>U</w:t>
      </w:r>
      <w:r w:rsidRPr="00FA7FC7">
        <w:rPr>
          <w:rFonts w:ascii="Garamond" w:hAnsi="Garamond"/>
        </w:rPr>
        <w:t xml:space="preserve">n., 1 marzo 2023, n. 6099; </w:t>
      </w:r>
      <w:proofErr w:type="spellStart"/>
      <w:r w:rsidRPr="00FA7FC7">
        <w:rPr>
          <w:rFonts w:ascii="Garamond" w:hAnsi="Garamond"/>
        </w:rPr>
        <w:t>Cass</w:t>
      </w:r>
      <w:proofErr w:type="spellEnd"/>
      <w:r w:rsidRPr="00FA7FC7">
        <w:rPr>
          <w:rFonts w:ascii="Garamond" w:hAnsi="Garamond"/>
        </w:rPr>
        <w:t>.</w:t>
      </w:r>
      <w:r w:rsidR="007C2A99">
        <w:rPr>
          <w:rFonts w:ascii="Garamond" w:hAnsi="Garamond"/>
        </w:rPr>
        <w:t xml:space="preserve"> </w:t>
      </w:r>
      <w:proofErr w:type="spellStart"/>
      <w:r w:rsidR="007C2A99">
        <w:rPr>
          <w:rFonts w:ascii="Garamond" w:hAnsi="Garamond"/>
        </w:rPr>
        <w:t>Civ</w:t>
      </w:r>
      <w:proofErr w:type="spellEnd"/>
      <w:r w:rsidR="007C2A99">
        <w:rPr>
          <w:rFonts w:ascii="Garamond" w:hAnsi="Garamond"/>
        </w:rPr>
        <w:t>.</w:t>
      </w:r>
      <w:r w:rsidRPr="00FA7FC7">
        <w:rPr>
          <w:rFonts w:ascii="Garamond" w:hAnsi="Garamond"/>
        </w:rPr>
        <w:t>, Sez. Un.</w:t>
      </w:r>
      <w:r w:rsidR="007C2A99">
        <w:rPr>
          <w:rFonts w:ascii="Garamond" w:hAnsi="Garamond"/>
        </w:rPr>
        <w:t>, 20 giugno 2022, n. 19877</w:t>
      </w:r>
      <w:r w:rsidRPr="00FA7FC7">
        <w:rPr>
          <w:rFonts w:ascii="Garamond" w:hAnsi="Garamond"/>
        </w:rPr>
        <w:t>.</w:t>
      </w:r>
    </w:p>
  </w:footnote>
  <w:footnote w:id="135">
    <w:p w14:paraId="0B1180C2" w14:textId="77777777" w:rsidR="00E946C9" w:rsidRPr="00FA7FC7" w:rsidRDefault="00E946C9" w:rsidP="000A0570">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Si veda, al riguardo, la relazione all’inaugurazione dell’anno giudiziario 2016 del T.A.R. per il Lazio, da parte del Presidente Carmine Volpe, il quale sottolineava che occorre, altresì, prendere atto di una specializzazione nella specializzazione, data l’esistenza di controversie che costituiscono esse stesse settori specifici del diritto amministrativo. Si pensi, ad esempio, alle controversie sui provvedimenti dell’Autorità garante della concorrenza e del mercato, a quelle in materia di energia, ai provvedimenti emessi dai commissari straordinari per l’emergenza, all’istruzione pubblica, ai contratti pubblici, all’ambiente e all’urbanistica. Tali ulteriori settori specifici comportano l’esigenza di giudici amministrativi che abbiano acquisito particolari cognizioni nei settori stessi. </w:t>
      </w:r>
    </w:p>
  </w:footnote>
  <w:footnote w:id="136">
    <w:p w14:paraId="50FFB717" w14:textId="0E49361D" w:rsidR="00E946C9" w:rsidRPr="00FA7FC7" w:rsidRDefault="00E946C9" w:rsidP="007D21A8">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Si vedano, </w:t>
      </w:r>
      <w:r w:rsidRPr="00FA7FC7">
        <w:rPr>
          <w:rFonts w:ascii="Garamond" w:hAnsi="Garamond"/>
          <w:smallCaps/>
        </w:rPr>
        <w:t xml:space="preserve">s. </w:t>
      </w:r>
      <w:proofErr w:type="spellStart"/>
      <w:r w:rsidRPr="00FA7FC7">
        <w:rPr>
          <w:rFonts w:ascii="Garamond" w:hAnsi="Garamond"/>
          <w:smallCaps/>
        </w:rPr>
        <w:t>valaguzza</w:t>
      </w:r>
      <w:proofErr w:type="spellEnd"/>
      <w:r w:rsidRPr="00FA7FC7">
        <w:rPr>
          <w:rFonts w:ascii="Garamond" w:hAnsi="Garamond"/>
          <w:smallCaps/>
        </w:rPr>
        <w:t xml:space="preserve"> – i. martella</w:t>
      </w:r>
      <w:r w:rsidRPr="00FA7FC7">
        <w:rPr>
          <w:rFonts w:ascii="Garamond" w:hAnsi="Garamond"/>
        </w:rPr>
        <w:t xml:space="preserve">, </w:t>
      </w:r>
      <w:r w:rsidRPr="00FA7FC7">
        <w:rPr>
          <w:rFonts w:ascii="Garamond" w:hAnsi="Garamond"/>
          <w:i/>
        </w:rPr>
        <w:t>L’effettività della tutela nella esperienza giurisprudenziale</w:t>
      </w:r>
      <w:r w:rsidRPr="00FA7FC7">
        <w:rPr>
          <w:rFonts w:ascii="Garamond" w:hAnsi="Garamond"/>
        </w:rPr>
        <w:t xml:space="preserve">, in </w:t>
      </w:r>
      <w:r w:rsidRPr="007C2A99">
        <w:rPr>
          <w:rFonts w:ascii="Garamond" w:hAnsi="Garamond"/>
          <w:i/>
        </w:rPr>
        <w:t xml:space="preserve">Dir. </w:t>
      </w:r>
      <w:proofErr w:type="spellStart"/>
      <w:r w:rsidRPr="007C2A99">
        <w:rPr>
          <w:rFonts w:ascii="Garamond" w:hAnsi="Garamond"/>
          <w:i/>
        </w:rPr>
        <w:t>Proc</w:t>
      </w:r>
      <w:proofErr w:type="spellEnd"/>
      <w:r w:rsidRPr="007C2A99">
        <w:rPr>
          <w:rFonts w:ascii="Garamond" w:hAnsi="Garamond"/>
          <w:i/>
        </w:rPr>
        <w:t xml:space="preserve">. </w:t>
      </w:r>
      <w:proofErr w:type="spellStart"/>
      <w:r w:rsidRPr="007C2A99">
        <w:rPr>
          <w:rFonts w:ascii="Garamond" w:hAnsi="Garamond"/>
          <w:i/>
        </w:rPr>
        <w:t>Amm</w:t>
      </w:r>
      <w:proofErr w:type="spellEnd"/>
      <w:r w:rsidRPr="007C2A99">
        <w:rPr>
          <w:rFonts w:ascii="Garamond" w:hAnsi="Garamond"/>
          <w:i/>
        </w:rPr>
        <w:t>.</w:t>
      </w:r>
      <w:r w:rsidR="007C2A99">
        <w:rPr>
          <w:rFonts w:ascii="Garamond" w:hAnsi="Garamond"/>
        </w:rPr>
        <w:t>,</w:t>
      </w:r>
      <w:r w:rsidRPr="00FA7FC7">
        <w:rPr>
          <w:rFonts w:ascii="Garamond" w:hAnsi="Garamond"/>
        </w:rPr>
        <w:t xml:space="preserve"> 2018, 2, 795.</w:t>
      </w:r>
    </w:p>
  </w:footnote>
  <w:footnote w:id="137">
    <w:p w14:paraId="29A77B58" w14:textId="77777777" w:rsidR="00E946C9" w:rsidRPr="00FA7FC7" w:rsidRDefault="00E946C9" w:rsidP="000A0570">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proofErr w:type="spellStart"/>
      <w:r w:rsidRPr="00FA7FC7">
        <w:rPr>
          <w:rFonts w:ascii="Garamond" w:hAnsi="Garamond"/>
        </w:rPr>
        <w:t>Cons</w:t>
      </w:r>
      <w:proofErr w:type="spellEnd"/>
      <w:r w:rsidRPr="00FA7FC7">
        <w:rPr>
          <w:rFonts w:ascii="Garamond" w:hAnsi="Garamond"/>
        </w:rPr>
        <w:t>. Stato, Ad</w:t>
      </w:r>
      <w:r>
        <w:rPr>
          <w:rFonts w:ascii="Garamond" w:hAnsi="Garamond"/>
        </w:rPr>
        <w:t>.</w:t>
      </w:r>
      <w:r w:rsidRPr="00FA7FC7">
        <w:rPr>
          <w:rFonts w:ascii="Garamond" w:hAnsi="Garamond"/>
        </w:rPr>
        <w:t xml:space="preserve"> </w:t>
      </w:r>
      <w:proofErr w:type="spellStart"/>
      <w:r w:rsidRPr="00FA7FC7">
        <w:rPr>
          <w:rFonts w:ascii="Garamond" w:hAnsi="Garamond"/>
        </w:rPr>
        <w:t>Plen</w:t>
      </w:r>
      <w:proofErr w:type="spellEnd"/>
      <w:r w:rsidRPr="00FA7FC7">
        <w:rPr>
          <w:rFonts w:ascii="Garamond" w:hAnsi="Garamond"/>
        </w:rPr>
        <w:t>., 27 aprile 2015, n. 5.</w:t>
      </w:r>
    </w:p>
  </w:footnote>
  <w:footnote w:id="138">
    <w:p w14:paraId="23847955" w14:textId="77777777" w:rsidR="00E946C9" w:rsidRPr="00FA7FC7" w:rsidRDefault="00E946C9" w:rsidP="00247FDB">
      <w:pPr>
        <w:pStyle w:val="Testonotaapidipagina"/>
        <w:jc w:val="both"/>
        <w:rPr>
          <w:rFonts w:ascii="Garamond" w:hAnsi="Garamond"/>
        </w:rPr>
      </w:pPr>
      <w:r w:rsidRPr="00FA7FC7">
        <w:rPr>
          <w:rStyle w:val="Rimandonotaapidipagina"/>
          <w:rFonts w:ascii="Garamond" w:hAnsi="Garamond"/>
        </w:rPr>
        <w:footnoteRef/>
      </w:r>
      <w:r w:rsidRPr="00FA7FC7">
        <w:rPr>
          <w:rFonts w:ascii="Garamond" w:hAnsi="Garamond"/>
        </w:rPr>
        <w:t xml:space="preserve"> </w:t>
      </w:r>
      <w:r w:rsidRPr="00FA7FC7">
        <w:rPr>
          <w:rFonts w:ascii="Garamond" w:hAnsi="Garamond"/>
          <w:smallCaps/>
        </w:rPr>
        <w:t>n. longobardi</w:t>
      </w:r>
      <w:r w:rsidRPr="00FA7FC7">
        <w:rPr>
          <w:rFonts w:ascii="Garamond" w:hAnsi="Garamond"/>
        </w:rPr>
        <w:t xml:space="preserve">, </w:t>
      </w:r>
      <w:r w:rsidRPr="00FA7FC7">
        <w:rPr>
          <w:rFonts w:ascii="Garamond" w:hAnsi="Garamond"/>
          <w:i/>
        </w:rPr>
        <w:t>Discrezionalità ed effettività della tutela. La Parabola della specialità amministrativa</w:t>
      </w:r>
      <w:r w:rsidRPr="00FA7FC7">
        <w:rPr>
          <w:rFonts w:ascii="Garamond" w:hAnsi="Garamond"/>
        </w:rPr>
        <w:t xml:space="preserve">, in </w:t>
      </w:r>
      <w:hyperlink r:id="rId6" w:history="1">
        <w:r w:rsidRPr="00FA7FC7">
          <w:rPr>
            <w:rStyle w:val="Collegamentoipertestuale"/>
            <w:rFonts w:ascii="Garamond" w:hAnsi="Garamond"/>
            <w:color w:val="auto"/>
            <w:u w:val="none"/>
          </w:rPr>
          <w:t>www.giustamm.it</w:t>
        </w:r>
      </w:hyperlink>
      <w:r w:rsidRPr="00FA7FC7">
        <w:rPr>
          <w:rFonts w:ascii="Garamond" w:hAnsi="Garamond"/>
        </w:rPr>
        <w:t>, 1 e ss.</w:t>
      </w:r>
    </w:p>
  </w:footnote>
  <w:footnote w:id="139">
    <w:p w14:paraId="67F5A144" w14:textId="73638C94" w:rsidR="00E946C9" w:rsidRPr="00CA27E2" w:rsidRDefault="00E946C9" w:rsidP="0051304E">
      <w:pPr>
        <w:pStyle w:val="Testonotaapidipagina"/>
        <w:jc w:val="both"/>
        <w:rPr>
          <w:rFonts w:ascii="Garamond" w:hAnsi="Garamond"/>
          <w:lang w:val="en-GB"/>
        </w:rPr>
      </w:pPr>
      <w:r w:rsidRPr="0051304E">
        <w:rPr>
          <w:rStyle w:val="Rimandonotaapidipagina"/>
          <w:rFonts w:ascii="Garamond" w:hAnsi="Garamond"/>
        </w:rPr>
        <w:footnoteRef/>
      </w:r>
      <w:r w:rsidRPr="0051304E">
        <w:rPr>
          <w:rFonts w:ascii="Garamond" w:hAnsi="Garamond"/>
        </w:rPr>
        <w:t xml:space="preserve"> Ne parla, sia pure con riferimento a </w:t>
      </w:r>
      <w:proofErr w:type="gramStart"/>
      <w:r w:rsidRPr="0051304E">
        <w:rPr>
          <w:rFonts w:ascii="Garamond" w:hAnsi="Garamond"/>
        </w:rPr>
        <w:t>un àmbito</w:t>
      </w:r>
      <w:proofErr w:type="gramEnd"/>
      <w:r w:rsidRPr="0051304E">
        <w:rPr>
          <w:rFonts w:ascii="Garamond" w:hAnsi="Garamond"/>
        </w:rPr>
        <w:t xml:space="preserve"> più ampio, </w:t>
      </w:r>
      <w:r w:rsidRPr="0051304E">
        <w:rPr>
          <w:rFonts w:ascii="Garamond" w:hAnsi="Garamond"/>
          <w:smallCaps/>
        </w:rPr>
        <w:t xml:space="preserve">a. </w:t>
      </w:r>
      <w:proofErr w:type="spellStart"/>
      <w:r w:rsidRPr="0051304E">
        <w:rPr>
          <w:rFonts w:ascii="Garamond" w:hAnsi="Garamond"/>
          <w:smallCaps/>
        </w:rPr>
        <w:t>moliterni</w:t>
      </w:r>
      <w:proofErr w:type="spellEnd"/>
      <w:r w:rsidRPr="0051304E">
        <w:rPr>
          <w:rFonts w:ascii="Garamond" w:hAnsi="Garamond"/>
        </w:rPr>
        <w:t>¸</w:t>
      </w:r>
      <w:r w:rsidR="00ED4707">
        <w:rPr>
          <w:rFonts w:ascii="Garamond" w:hAnsi="Garamond"/>
        </w:rPr>
        <w:t xml:space="preserve"> </w:t>
      </w:r>
      <w:proofErr w:type="spellStart"/>
      <w:r w:rsidRPr="0051304E">
        <w:rPr>
          <w:rFonts w:ascii="Garamond" w:hAnsi="Garamond"/>
          <w:i/>
        </w:rPr>
        <w:t>Streamlining</w:t>
      </w:r>
      <w:proofErr w:type="spellEnd"/>
      <w:r w:rsidRPr="0051304E">
        <w:rPr>
          <w:rFonts w:ascii="Garamond" w:hAnsi="Garamond"/>
          <w:i/>
        </w:rPr>
        <w:t xml:space="preserve"> the </w:t>
      </w:r>
      <w:proofErr w:type="spellStart"/>
      <w:r w:rsidRPr="0051304E">
        <w:rPr>
          <w:rFonts w:ascii="Garamond" w:hAnsi="Garamond"/>
          <w:i/>
        </w:rPr>
        <w:t>judicial</w:t>
      </w:r>
      <w:proofErr w:type="spellEnd"/>
      <w:r w:rsidRPr="0051304E">
        <w:rPr>
          <w:rFonts w:ascii="Garamond" w:hAnsi="Garamond"/>
          <w:i/>
        </w:rPr>
        <w:t xml:space="preserve"> </w:t>
      </w:r>
      <w:proofErr w:type="spellStart"/>
      <w:r w:rsidRPr="0051304E">
        <w:rPr>
          <w:rFonts w:ascii="Garamond" w:hAnsi="Garamond"/>
          <w:i/>
        </w:rPr>
        <w:t>review</w:t>
      </w:r>
      <w:proofErr w:type="spellEnd"/>
      <w:r w:rsidRPr="0051304E">
        <w:rPr>
          <w:rFonts w:ascii="Garamond" w:hAnsi="Garamond"/>
          <w:i/>
        </w:rPr>
        <w:t xml:space="preserve"> of </w:t>
      </w:r>
      <w:proofErr w:type="spellStart"/>
      <w:r w:rsidRPr="0051304E">
        <w:rPr>
          <w:rFonts w:ascii="Garamond" w:hAnsi="Garamond"/>
          <w:i/>
        </w:rPr>
        <w:t>administrative</w:t>
      </w:r>
      <w:proofErr w:type="spellEnd"/>
      <w:r w:rsidRPr="0051304E">
        <w:rPr>
          <w:rFonts w:ascii="Garamond" w:hAnsi="Garamond"/>
          <w:i/>
        </w:rPr>
        <w:t xml:space="preserve"> </w:t>
      </w:r>
      <w:proofErr w:type="spellStart"/>
      <w:r w:rsidRPr="0051304E">
        <w:rPr>
          <w:rFonts w:ascii="Garamond" w:hAnsi="Garamond"/>
          <w:i/>
        </w:rPr>
        <w:t>decisions</w:t>
      </w:r>
      <w:proofErr w:type="spellEnd"/>
      <w:r w:rsidRPr="0051304E">
        <w:rPr>
          <w:rFonts w:ascii="Garamond" w:hAnsi="Garamond"/>
          <w:i/>
        </w:rPr>
        <w:t xml:space="preserve">: a comparative </w:t>
      </w:r>
      <w:proofErr w:type="spellStart"/>
      <w:r w:rsidRPr="0051304E">
        <w:rPr>
          <w:rFonts w:ascii="Garamond" w:hAnsi="Garamond"/>
          <w:i/>
        </w:rPr>
        <w:t>institutional</w:t>
      </w:r>
      <w:proofErr w:type="spellEnd"/>
      <w:r w:rsidRPr="0051304E">
        <w:rPr>
          <w:rFonts w:ascii="Garamond" w:hAnsi="Garamond"/>
          <w:i/>
        </w:rPr>
        <w:t xml:space="preserve"> </w:t>
      </w:r>
      <w:proofErr w:type="spellStart"/>
      <w:r w:rsidRPr="0051304E">
        <w:rPr>
          <w:rFonts w:ascii="Garamond" w:hAnsi="Garamond"/>
          <w:i/>
        </w:rPr>
        <w:t>approach</w:t>
      </w:r>
      <w:proofErr w:type="spellEnd"/>
      <w:r w:rsidRPr="0051304E">
        <w:rPr>
          <w:rFonts w:ascii="Garamond" w:hAnsi="Garamond"/>
          <w:i/>
        </w:rPr>
        <w:t xml:space="preserve">, in </w:t>
      </w:r>
      <w:proofErr w:type="spellStart"/>
      <w:r w:rsidRPr="0051304E">
        <w:rPr>
          <w:rFonts w:ascii="Garamond" w:hAnsi="Garamond"/>
          <w:i/>
        </w:rPr>
        <w:t>Riv</w:t>
      </w:r>
      <w:proofErr w:type="spellEnd"/>
      <w:r w:rsidRPr="0051304E">
        <w:rPr>
          <w:rFonts w:ascii="Garamond" w:hAnsi="Garamond"/>
          <w:i/>
        </w:rPr>
        <w:t xml:space="preserve">. </w:t>
      </w:r>
      <w:r w:rsidRPr="00CA27E2">
        <w:rPr>
          <w:rFonts w:ascii="Garamond" w:hAnsi="Garamond"/>
          <w:i/>
          <w:lang w:val="en-GB"/>
        </w:rPr>
        <w:t xml:space="preserve">Trim. Dir. </w:t>
      </w:r>
      <w:proofErr w:type="spellStart"/>
      <w:r w:rsidRPr="00CA27E2">
        <w:rPr>
          <w:rFonts w:ascii="Garamond" w:hAnsi="Garamond"/>
          <w:i/>
          <w:lang w:val="en-GB"/>
        </w:rPr>
        <w:t>Pubbl</w:t>
      </w:r>
      <w:proofErr w:type="spellEnd"/>
      <w:r w:rsidRPr="00CA27E2">
        <w:rPr>
          <w:rFonts w:ascii="Garamond" w:hAnsi="Garamond"/>
          <w:i/>
          <w:lang w:val="en-GB"/>
        </w:rPr>
        <w:t>.</w:t>
      </w:r>
      <w:r w:rsidRPr="00CA27E2">
        <w:rPr>
          <w:rFonts w:ascii="Garamond" w:hAnsi="Garamond"/>
          <w:lang w:val="en-GB"/>
        </w:rPr>
        <w:t xml:space="preserve">, 2018, 540. In </w:t>
      </w:r>
      <w:proofErr w:type="spellStart"/>
      <w:r w:rsidRPr="00CA27E2">
        <w:rPr>
          <w:rFonts w:ascii="Garamond" w:hAnsi="Garamond"/>
          <w:lang w:val="en-GB"/>
        </w:rPr>
        <w:t>particolare</w:t>
      </w:r>
      <w:proofErr w:type="spellEnd"/>
      <w:r w:rsidRPr="00CA27E2">
        <w:rPr>
          <w:rFonts w:ascii="Garamond" w:hAnsi="Garamond"/>
          <w:lang w:val="en-GB"/>
        </w:rPr>
        <w:t xml:space="preserve">, </w:t>
      </w:r>
      <w:proofErr w:type="spellStart"/>
      <w:r w:rsidRPr="00CA27E2">
        <w:rPr>
          <w:rFonts w:ascii="Garamond" w:hAnsi="Garamond"/>
          <w:lang w:val="en-GB"/>
        </w:rPr>
        <w:t>l’A</w:t>
      </w:r>
      <w:proofErr w:type="spellEnd"/>
      <w:r w:rsidRPr="00CA27E2">
        <w:rPr>
          <w:rFonts w:ascii="Garamond" w:hAnsi="Garamond"/>
          <w:lang w:val="en-GB"/>
        </w:rPr>
        <w:t xml:space="preserve">. </w:t>
      </w:r>
      <w:proofErr w:type="spellStart"/>
      <w:proofErr w:type="gramStart"/>
      <w:r w:rsidRPr="00CA27E2">
        <w:rPr>
          <w:rFonts w:ascii="Garamond" w:hAnsi="Garamond"/>
          <w:lang w:val="en-GB"/>
        </w:rPr>
        <w:t>afferma</w:t>
      </w:r>
      <w:proofErr w:type="spellEnd"/>
      <w:proofErr w:type="gramEnd"/>
      <w:r w:rsidRPr="00CA27E2">
        <w:rPr>
          <w:rFonts w:ascii="Garamond" w:hAnsi="Garamond"/>
          <w:lang w:val="en-GB"/>
        </w:rPr>
        <w:t xml:space="preserve"> </w:t>
      </w:r>
      <w:proofErr w:type="spellStart"/>
      <w:r w:rsidRPr="00CA27E2">
        <w:rPr>
          <w:rFonts w:ascii="Garamond" w:hAnsi="Garamond"/>
          <w:lang w:val="en-GB"/>
        </w:rPr>
        <w:t>che</w:t>
      </w:r>
      <w:proofErr w:type="spellEnd"/>
      <w:r w:rsidRPr="00CA27E2">
        <w:rPr>
          <w:rFonts w:ascii="Garamond" w:hAnsi="Garamond"/>
          <w:lang w:val="en-GB"/>
        </w:rPr>
        <w:t xml:space="preserve"> </w:t>
      </w:r>
      <w:r w:rsidRPr="00CA27E2">
        <w:rPr>
          <w:rFonts w:ascii="Garamond" w:hAnsi="Garamond"/>
          <w:i/>
          <w:lang w:val="en-GB"/>
        </w:rPr>
        <w:t>«the growing intensity of judicial review represents one of the most important features of modern Administrative State. From this point of view, the courts activism certainly constitutes a fundamental bulwark to ensure the lawfulness of administrative decisions, as well as to better protect citizens against public powers».</w:t>
      </w:r>
    </w:p>
  </w:footnote>
  <w:footnote w:id="140">
    <w:p w14:paraId="74EB8DEC" w14:textId="7526599B" w:rsidR="00E946C9" w:rsidRDefault="00E946C9">
      <w:pPr>
        <w:pStyle w:val="Testonotaapidipagina"/>
      </w:pPr>
      <w:r w:rsidRPr="0067145D">
        <w:rPr>
          <w:rStyle w:val="Rimandonotaapidipagina"/>
          <w:rFonts w:ascii="Garamond" w:hAnsi="Garamond"/>
        </w:rPr>
        <w:footnoteRef/>
      </w:r>
      <w:r w:rsidRPr="0067145D">
        <w:rPr>
          <w:rFonts w:ascii="Garamond" w:hAnsi="Garamond"/>
        </w:rPr>
        <w:t xml:space="preserve"> Per un approfondimento, si rimanda a </w:t>
      </w:r>
      <w:r w:rsidRPr="0067145D">
        <w:rPr>
          <w:rFonts w:ascii="Garamond" w:hAnsi="Garamond"/>
          <w:smallCaps/>
        </w:rPr>
        <w:t>V. Bontempi</w:t>
      </w:r>
      <w:r w:rsidRPr="0067145D">
        <w:rPr>
          <w:rFonts w:ascii="Garamond" w:hAnsi="Garamond"/>
        </w:rPr>
        <w:t xml:space="preserve">, </w:t>
      </w:r>
      <w:r w:rsidRPr="0067145D">
        <w:rPr>
          <w:rFonts w:ascii="Garamond" w:hAnsi="Garamond"/>
          <w:i/>
        </w:rPr>
        <w:t xml:space="preserve">Giustizia amministrativa </w:t>
      </w:r>
      <w:r w:rsidRPr="0067145D">
        <w:rPr>
          <w:rFonts w:ascii="Garamond" w:hAnsi="Garamond"/>
        </w:rPr>
        <w:t>ci</w:t>
      </w:r>
      <w:r>
        <w:rPr>
          <w:rFonts w:ascii="Garamond" w:hAnsi="Garamond"/>
        </w:rPr>
        <w:t>t.</w:t>
      </w:r>
      <w:r w:rsidRPr="00FA7FC7">
        <w:rPr>
          <w:rFonts w:ascii="Garamond" w:hAnsi="Garamond"/>
        </w:rPr>
        <w:t>, 678</w:t>
      </w:r>
    </w:p>
  </w:footnote>
  <w:footnote w:id="141">
    <w:p w14:paraId="0A98BE4E" w14:textId="06E79832" w:rsidR="00E946C9" w:rsidRPr="009E08DE" w:rsidRDefault="00E946C9" w:rsidP="009E08DE">
      <w:pPr>
        <w:pStyle w:val="Testonotaapidipagina"/>
        <w:jc w:val="both"/>
        <w:rPr>
          <w:rFonts w:ascii="Garamond" w:hAnsi="Garamond"/>
        </w:rPr>
      </w:pPr>
      <w:r w:rsidRPr="00CB7214">
        <w:rPr>
          <w:rStyle w:val="Rimandonotaapidipagina"/>
          <w:rFonts w:ascii="Garamond" w:hAnsi="Garamond"/>
        </w:rPr>
        <w:footnoteRef/>
      </w:r>
      <w:r w:rsidRPr="00CB7214">
        <w:rPr>
          <w:rFonts w:ascii="Garamond" w:hAnsi="Garamond"/>
        </w:rPr>
        <w:t xml:space="preserve"> </w:t>
      </w:r>
      <w:r w:rsidRPr="00CB7214">
        <w:rPr>
          <w:rFonts w:ascii="Garamond" w:hAnsi="Garamond"/>
          <w:smallCaps/>
        </w:rPr>
        <w:t xml:space="preserve">r. </w:t>
      </w:r>
      <w:proofErr w:type="spellStart"/>
      <w:r w:rsidRPr="00CB7214">
        <w:rPr>
          <w:rFonts w:ascii="Garamond" w:hAnsi="Garamond"/>
          <w:smallCaps/>
        </w:rPr>
        <w:t>bifulco</w:t>
      </w:r>
      <w:proofErr w:type="spellEnd"/>
      <w:r w:rsidRPr="00CB7214">
        <w:rPr>
          <w:rFonts w:ascii="Garamond" w:hAnsi="Garamond"/>
        </w:rPr>
        <w:t xml:space="preserve">, </w:t>
      </w:r>
      <w:r w:rsidRPr="00CB7214">
        <w:rPr>
          <w:rFonts w:ascii="Garamond" w:hAnsi="Garamond"/>
          <w:i/>
        </w:rPr>
        <w:t>La giustizia amministrativa nella repubblica federale di Germania</w:t>
      </w:r>
      <w:r w:rsidRPr="00CB7214">
        <w:rPr>
          <w:rFonts w:ascii="Garamond" w:hAnsi="Garamond"/>
        </w:rPr>
        <w:t xml:space="preserve">, in </w:t>
      </w:r>
      <w:r w:rsidR="007C2A99">
        <w:rPr>
          <w:rFonts w:ascii="Garamond" w:hAnsi="Garamond"/>
        </w:rPr>
        <w:t>(</w:t>
      </w:r>
      <w:r w:rsidR="007C2A99" w:rsidRPr="00CB7214">
        <w:rPr>
          <w:rFonts w:ascii="Garamond" w:hAnsi="Garamond"/>
        </w:rPr>
        <w:t>a cura di</w:t>
      </w:r>
      <w:r w:rsidR="007C2A99">
        <w:rPr>
          <w:rFonts w:ascii="Garamond" w:hAnsi="Garamond"/>
        </w:rPr>
        <w:t>)</w:t>
      </w:r>
      <w:r w:rsidR="007C2A99" w:rsidRPr="00CB7214">
        <w:rPr>
          <w:rFonts w:ascii="Garamond" w:hAnsi="Garamond"/>
        </w:rPr>
        <w:t xml:space="preserve"> G. Recchia,</w:t>
      </w:r>
      <w:r w:rsidR="007C2A99">
        <w:rPr>
          <w:rFonts w:ascii="Garamond" w:hAnsi="Garamond"/>
        </w:rPr>
        <w:t xml:space="preserve"> </w:t>
      </w:r>
      <w:r w:rsidRPr="00CB7214">
        <w:rPr>
          <w:rFonts w:ascii="Garamond" w:hAnsi="Garamond"/>
          <w:i/>
        </w:rPr>
        <w:t>Ordinamenti europei di giustizia amministrativa</w:t>
      </w:r>
      <w:r w:rsidRPr="00CB7214">
        <w:rPr>
          <w:rFonts w:ascii="Garamond" w:hAnsi="Garamond"/>
        </w:rPr>
        <w:t>, XXV, Padova, 1996, 312.</w:t>
      </w:r>
    </w:p>
  </w:footnote>
  <w:footnote w:id="142">
    <w:p w14:paraId="6AEECEB3" w14:textId="5C5EBC5F" w:rsidR="00E946C9" w:rsidRDefault="00E946C9" w:rsidP="009E08DE">
      <w:pPr>
        <w:pStyle w:val="Testonotaapidipagina"/>
        <w:jc w:val="both"/>
      </w:pPr>
      <w:r w:rsidRPr="009E08DE">
        <w:rPr>
          <w:rStyle w:val="Rimandonotaapidipagina"/>
          <w:rFonts w:ascii="Garamond" w:hAnsi="Garamond"/>
        </w:rPr>
        <w:footnoteRef/>
      </w:r>
      <w:r w:rsidRPr="009E08DE">
        <w:rPr>
          <w:rFonts w:ascii="Garamond" w:hAnsi="Garamond"/>
        </w:rPr>
        <w:t xml:space="preserve"> Die </w:t>
      </w:r>
      <w:proofErr w:type="spellStart"/>
      <w:r w:rsidRPr="009E08DE">
        <w:rPr>
          <w:rFonts w:ascii="Garamond" w:hAnsi="Garamond"/>
        </w:rPr>
        <w:t>Verwaltungsgerichtsordnung</w:t>
      </w:r>
      <w:proofErr w:type="spellEnd"/>
      <w:r w:rsidRPr="009E08DE">
        <w:rPr>
          <w:rFonts w:ascii="Garamond" w:hAnsi="Garamond"/>
        </w:rPr>
        <w:t>, e cioè la legge sulla giurisdizion</w:t>
      </w:r>
      <w:r>
        <w:rPr>
          <w:rFonts w:ascii="Garamond" w:hAnsi="Garamond"/>
        </w:rPr>
        <w:t>e</w:t>
      </w:r>
      <w:r w:rsidRPr="009E08DE">
        <w:rPr>
          <w:rFonts w:ascii="Garamond" w:hAnsi="Garamond"/>
        </w:rPr>
        <w:t xml:space="preserve"> amministrativa, adottata il 21 gennaio 1960 ed entrata in vigore il successivo 1° aprile.</w:t>
      </w:r>
    </w:p>
  </w:footnote>
  <w:footnote w:id="143">
    <w:p w14:paraId="674B4E08" w14:textId="6559FA57" w:rsidR="00E946C9" w:rsidRDefault="00E946C9">
      <w:pPr>
        <w:pStyle w:val="Testonotaapidipagina"/>
      </w:pPr>
      <w:r>
        <w:rPr>
          <w:rStyle w:val="Rimandonotaapidipagina"/>
        </w:rPr>
        <w:footnoteRef/>
      </w:r>
      <w:r>
        <w:t xml:space="preserve"> </w:t>
      </w:r>
      <w:r w:rsidRPr="00F00B3E">
        <w:rPr>
          <w:rFonts w:ascii="Garamond" w:hAnsi="Garamond"/>
          <w:smallCaps/>
        </w:rPr>
        <w:t xml:space="preserve">e. </w:t>
      </w:r>
      <w:proofErr w:type="spellStart"/>
      <w:r w:rsidRPr="00F00B3E">
        <w:rPr>
          <w:rFonts w:ascii="Garamond" w:hAnsi="Garamond"/>
          <w:smallCaps/>
        </w:rPr>
        <w:t>eyermann</w:t>
      </w:r>
      <w:proofErr w:type="spellEnd"/>
      <w:r w:rsidRPr="00F00B3E">
        <w:rPr>
          <w:rFonts w:ascii="Garamond" w:hAnsi="Garamond"/>
        </w:rPr>
        <w:t xml:space="preserve">, </w:t>
      </w:r>
      <w:proofErr w:type="spellStart"/>
      <w:r w:rsidRPr="00F00B3E">
        <w:rPr>
          <w:rFonts w:ascii="Garamond" w:hAnsi="Garamond"/>
          <w:i/>
        </w:rPr>
        <w:t>Verwaltungsgerichtsordnung</w:t>
      </w:r>
      <w:proofErr w:type="spellEnd"/>
      <w:r>
        <w:rPr>
          <w:rFonts w:ascii="Garamond" w:hAnsi="Garamond"/>
        </w:rPr>
        <w:t>, cit., 238.</w:t>
      </w:r>
    </w:p>
  </w:footnote>
  <w:footnote w:id="144">
    <w:p w14:paraId="501FF36D" w14:textId="787510EA" w:rsidR="00E946C9" w:rsidRPr="001C5AEC" w:rsidRDefault="00E946C9" w:rsidP="001C5AEC">
      <w:pPr>
        <w:pStyle w:val="Testonotaapidipagina"/>
        <w:jc w:val="both"/>
        <w:rPr>
          <w:rFonts w:ascii="Garamond" w:hAnsi="Garamond"/>
        </w:rPr>
      </w:pPr>
      <w:r w:rsidRPr="001C5AEC">
        <w:rPr>
          <w:rStyle w:val="Rimandonotaapidipagina"/>
          <w:rFonts w:ascii="Garamond" w:hAnsi="Garamond"/>
        </w:rPr>
        <w:footnoteRef/>
      </w:r>
      <w:r w:rsidRPr="001C5AEC">
        <w:rPr>
          <w:rFonts w:ascii="Garamond" w:hAnsi="Garamond"/>
        </w:rPr>
        <w:t xml:space="preserve"> V. Bontempi, </w:t>
      </w:r>
      <w:r w:rsidRPr="001C5AEC">
        <w:rPr>
          <w:rFonts w:ascii="Garamond" w:hAnsi="Garamond"/>
          <w:i/>
        </w:rPr>
        <w:t>Giustizia amministrativa ed effettività della tutela cit.</w:t>
      </w:r>
      <w:r w:rsidRPr="001C5AEC">
        <w:rPr>
          <w:rFonts w:ascii="Garamond" w:hAnsi="Garamond"/>
        </w:rPr>
        <w:t>, 678, riferisce che la giurisprudenza tedesca e parte della dottrina ritengono che non vi sia una pregiudizialit</w:t>
      </w:r>
      <w:r w:rsidRPr="001C5AEC">
        <w:rPr>
          <w:rFonts w:ascii="Garamond" w:hAnsi="Garamond" w:cs="Garamond"/>
        </w:rPr>
        <w:t>à</w:t>
      </w:r>
      <w:r w:rsidRPr="001C5AEC">
        <w:rPr>
          <w:rFonts w:ascii="Garamond" w:hAnsi="Garamond"/>
        </w:rPr>
        <w:t xml:space="preserve"> amministrativa vincolante e che il giudice ordinario possa incidentalmente decidere sull'illegittimit</w:t>
      </w:r>
      <w:r w:rsidRPr="001C5AEC">
        <w:rPr>
          <w:rFonts w:ascii="Garamond" w:hAnsi="Garamond" w:cs="Garamond"/>
        </w:rPr>
        <w:t>à</w:t>
      </w:r>
      <w:r w:rsidRPr="001C5AEC">
        <w:rPr>
          <w:rFonts w:ascii="Garamond" w:hAnsi="Garamond"/>
        </w:rPr>
        <w:t xml:space="preserve"> del provvedimento lesivo non tempestivamente impugnato. Tuttavia è anche vero che la sopravvenuta inoppugnabilità del provvedimento lesivo può essere valutata dal giudice civile ai sensi del par. 839, comma 3, </w:t>
      </w:r>
      <w:proofErr w:type="spellStart"/>
      <w:r w:rsidRPr="001C5AEC">
        <w:rPr>
          <w:rFonts w:ascii="Garamond" w:hAnsi="Garamond"/>
        </w:rPr>
        <w:t>Bürgerliches</w:t>
      </w:r>
      <w:proofErr w:type="spellEnd"/>
      <w:r w:rsidRPr="001C5AEC">
        <w:rPr>
          <w:rFonts w:ascii="Garamond" w:hAnsi="Garamond"/>
        </w:rPr>
        <w:t xml:space="preserve"> </w:t>
      </w:r>
      <w:proofErr w:type="spellStart"/>
      <w:r w:rsidRPr="001C5AEC">
        <w:rPr>
          <w:rFonts w:ascii="Garamond" w:hAnsi="Garamond"/>
        </w:rPr>
        <w:t>Gesetzbuch</w:t>
      </w:r>
      <w:proofErr w:type="spellEnd"/>
      <w:r w:rsidRPr="001C5AEC">
        <w:rPr>
          <w:rFonts w:ascii="Garamond" w:hAnsi="Garamond"/>
        </w:rPr>
        <w:t xml:space="preserve"> (BGB), che, escludendo l'obbligo di risarcimento quando la parte lesa deliberatamente o per negligenza non abbia evitato il danno ricorrendo a un rimedio legale, introduce una pregiudizialit</w:t>
      </w:r>
      <w:r w:rsidRPr="001C5AEC">
        <w:rPr>
          <w:rFonts w:ascii="Garamond" w:hAnsi="Garamond" w:cs="Garamond"/>
        </w:rPr>
        <w:t>à</w:t>
      </w:r>
      <w:r w:rsidRPr="001C5AEC">
        <w:rPr>
          <w:rFonts w:ascii="Garamond" w:hAnsi="Garamond"/>
        </w:rPr>
        <w:t xml:space="preserve"> in via di fatto.</w:t>
      </w:r>
    </w:p>
  </w:footnote>
  <w:footnote w:id="145">
    <w:p w14:paraId="7180B195" w14:textId="6EABDCC6" w:rsidR="00E946C9" w:rsidRPr="00AF3086" w:rsidRDefault="00E946C9" w:rsidP="00AF3086">
      <w:pPr>
        <w:pStyle w:val="Testonotaapidipagina"/>
        <w:jc w:val="both"/>
        <w:rPr>
          <w:rFonts w:ascii="Garamond" w:hAnsi="Garamond"/>
        </w:rPr>
      </w:pPr>
      <w:r w:rsidRPr="00AF3086">
        <w:rPr>
          <w:rStyle w:val="Rimandonotaapidipagina"/>
          <w:rFonts w:ascii="Garamond" w:hAnsi="Garamond"/>
        </w:rPr>
        <w:footnoteRef/>
      </w:r>
      <w:r w:rsidRPr="00AF3086">
        <w:rPr>
          <w:rFonts w:ascii="Garamond" w:hAnsi="Garamond"/>
        </w:rPr>
        <w:t xml:space="preserve"> Accanto alla tutela giurisdizionale, infatti, vi è un sistema di rimedi stragiudiziali esperibili d’innanzi agli </w:t>
      </w:r>
      <w:proofErr w:type="spellStart"/>
      <w:r w:rsidRPr="00AF3086">
        <w:rPr>
          <w:rFonts w:ascii="Garamond" w:hAnsi="Garamond"/>
        </w:rPr>
        <w:t>Administrative</w:t>
      </w:r>
      <w:proofErr w:type="spellEnd"/>
      <w:r w:rsidRPr="00AF3086">
        <w:rPr>
          <w:rFonts w:ascii="Garamond" w:hAnsi="Garamond"/>
        </w:rPr>
        <w:t xml:space="preserve"> </w:t>
      </w:r>
      <w:proofErr w:type="spellStart"/>
      <w:r w:rsidRPr="00AF3086">
        <w:rPr>
          <w:rFonts w:ascii="Garamond" w:hAnsi="Garamond"/>
        </w:rPr>
        <w:t>Tribunals</w:t>
      </w:r>
      <w:proofErr w:type="spellEnd"/>
      <w:r w:rsidRPr="00AF3086">
        <w:rPr>
          <w:rFonts w:ascii="Garamond" w:hAnsi="Garamond"/>
        </w:rPr>
        <w:t xml:space="preserve">, sulla base del </w:t>
      </w:r>
      <w:proofErr w:type="spellStart"/>
      <w:r w:rsidRPr="00AF3086">
        <w:rPr>
          <w:rFonts w:ascii="Garamond" w:hAnsi="Garamond"/>
          <w:i/>
        </w:rPr>
        <w:t>Tribunals</w:t>
      </w:r>
      <w:proofErr w:type="spellEnd"/>
      <w:r w:rsidRPr="00AF3086">
        <w:rPr>
          <w:rFonts w:ascii="Garamond" w:hAnsi="Garamond"/>
          <w:i/>
        </w:rPr>
        <w:t xml:space="preserve">, </w:t>
      </w:r>
      <w:proofErr w:type="spellStart"/>
      <w:r w:rsidRPr="00AF3086">
        <w:rPr>
          <w:rFonts w:ascii="Garamond" w:hAnsi="Garamond"/>
          <w:i/>
        </w:rPr>
        <w:t>Courts</w:t>
      </w:r>
      <w:proofErr w:type="spellEnd"/>
      <w:r w:rsidRPr="00AF3086">
        <w:rPr>
          <w:rFonts w:ascii="Garamond" w:hAnsi="Garamond"/>
          <w:i/>
        </w:rPr>
        <w:t xml:space="preserve"> and </w:t>
      </w:r>
      <w:proofErr w:type="spellStart"/>
      <w:r w:rsidRPr="00AF3086">
        <w:rPr>
          <w:rFonts w:ascii="Garamond" w:hAnsi="Garamond"/>
          <w:i/>
        </w:rPr>
        <w:t>Enforcement</w:t>
      </w:r>
      <w:proofErr w:type="spellEnd"/>
      <w:r w:rsidRPr="00AF3086">
        <w:rPr>
          <w:rFonts w:ascii="Garamond" w:hAnsi="Garamond"/>
        </w:rPr>
        <w:t xml:space="preserve"> </w:t>
      </w:r>
      <w:proofErr w:type="spellStart"/>
      <w:r w:rsidRPr="00AF3086">
        <w:rPr>
          <w:rFonts w:ascii="Garamond" w:hAnsi="Garamond"/>
        </w:rPr>
        <w:t>Act</w:t>
      </w:r>
      <w:proofErr w:type="spellEnd"/>
      <w:r w:rsidRPr="00AF3086">
        <w:rPr>
          <w:rFonts w:ascii="Garamond" w:hAnsi="Garamond"/>
        </w:rPr>
        <w:t xml:space="preserve"> del 2007.</w:t>
      </w:r>
    </w:p>
  </w:footnote>
  <w:footnote w:id="146">
    <w:p w14:paraId="06F4C7A3" w14:textId="1D34B443" w:rsidR="00E946C9" w:rsidRPr="00BF46C2" w:rsidRDefault="00E946C9" w:rsidP="00BF46C2">
      <w:pPr>
        <w:pStyle w:val="Testonotaapidipagina"/>
        <w:jc w:val="both"/>
        <w:rPr>
          <w:rFonts w:ascii="Garamond" w:hAnsi="Garamond"/>
          <w:i/>
        </w:rPr>
      </w:pPr>
      <w:r w:rsidRPr="00BF46C2">
        <w:rPr>
          <w:rStyle w:val="Rimandonotaapidipagina"/>
          <w:rFonts w:ascii="Garamond" w:hAnsi="Garamond"/>
        </w:rPr>
        <w:footnoteRef/>
      </w:r>
      <w:r w:rsidRPr="00BF46C2">
        <w:rPr>
          <w:rFonts w:ascii="Garamond" w:hAnsi="Garamond"/>
        </w:rPr>
        <w:t xml:space="preserve"> Per una sintetica, ma brillante disanima dei rimedi giurisdizionali contro le decisioni amministrative nel sistema inglese, si rinvia a </w:t>
      </w:r>
      <w:r w:rsidRPr="00BF46C2">
        <w:rPr>
          <w:rFonts w:ascii="Garamond" w:hAnsi="Garamond"/>
          <w:smallCaps/>
        </w:rPr>
        <w:t>b. marchetti</w:t>
      </w:r>
      <w:r w:rsidRPr="00BF46C2">
        <w:rPr>
          <w:rFonts w:ascii="Garamond" w:hAnsi="Garamond"/>
          <w:i/>
        </w:rPr>
        <w:t>, Il giudice amministrativo tra tutela soggettiva e oggettiva: riflessioni di diritto comparato</w:t>
      </w:r>
      <w:r w:rsidRPr="00BF46C2">
        <w:rPr>
          <w:rFonts w:ascii="Garamond" w:hAnsi="Garamond"/>
        </w:rPr>
        <w:t xml:space="preserve">; </w:t>
      </w:r>
      <w:proofErr w:type="gramStart"/>
      <w:r w:rsidRPr="00BF46C2">
        <w:rPr>
          <w:rFonts w:ascii="Garamond" w:hAnsi="Garamond"/>
        </w:rPr>
        <w:t xml:space="preserve">in </w:t>
      </w:r>
      <w:r w:rsidRPr="00BF46C2">
        <w:rPr>
          <w:rFonts w:ascii="Garamond" w:hAnsi="Garamond"/>
          <w:i/>
        </w:rPr>
        <w:t xml:space="preserve"> </w:t>
      </w:r>
      <w:proofErr w:type="spellStart"/>
      <w:r w:rsidRPr="00BF46C2">
        <w:rPr>
          <w:rFonts w:ascii="Garamond" w:hAnsi="Garamond"/>
          <w:i/>
        </w:rPr>
        <w:t>Dir.Proc.Amm</w:t>
      </w:r>
      <w:proofErr w:type="spellEnd"/>
      <w:r w:rsidRPr="00BF46C2">
        <w:rPr>
          <w:rFonts w:ascii="Garamond" w:hAnsi="Garamond"/>
        </w:rPr>
        <w:t>.</w:t>
      </w:r>
      <w:proofErr w:type="gramEnd"/>
      <w:r w:rsidRPr="00BF46C2">
        <w:rPr>
          <w:rFonts w:ascii="Garamond" w:hAnsi="Garamond"/>
        </w:rPr>
        <w:t xml:space="preserve"> 2014, 74, e in particolare le </w:t>
      </w:r>
      <w:proofErr w:type="spellStart"/>
      <w:r w:rsidRPr="00BF46C2">
        <w:rPr>
          <w:rFonts w:ascii="Garamond" w:hAnsi="Garamond"/>
        </w:rPr>
        <w:t>pagg</w:t>
      </w:r>
      <w:proofErr w:type="spellEnd"/>
      <w:r w:rsidRPr="00BF46C2">
        <w:rPr>
          <w:rFonts w:ascii="Garamond" w:hAnsi="Garamond"/>
        </w:rPr>
        <w:t xml:space="preserve">. 84 ss. </w:t>
      </w:r>
    </w:p>
  </w:footnote>
  <w:footnote w:id="147">
    <w:p w14:paraId="62175C92" w14:textId="568C73B5" w:rsidR="00E946C9" w:rsidRPr="00CA27E2" w:rsidRDefault="00E946C9" w:rsidP="002F563A">
      <w:pPr>
        <w:pStyle w:val="Testonotaapidipagina"/>
        <w:jc w:val="both"/>
        <w:rPr>
          <w:rFonts w:ascii="Garamond" w:hAnsi="Garamond"/>
          <w:lang w:val="en-GB"/>
        </w:rPr>
      </w:pPr>
      <w:r w:rsidRPr="002F563A">
        <w:rPr>
          <w:rStyle w:val="Rimandonotaapidipagina"/>
          <w:rFonts w:ascii="Garamond" w:hAnsi="Garamond"/>
        </w:rPr>
        <w:footnoteRef/>
      </w:r>
      <w:r w:rsidRPr="00CA27E2">
        <w:rPr>
          <w:rFonts w:ascii="Garamond" w:hAnsi="Garamond"/>
          <w:lang w:val="en-GB"/>
        </w:rPr>
        <w:t xml:space="preserve"> Secondo </w:t>
      </w:r>
      <w:r w:rsidRPr="00CA27E2">
        <w:rPr>
          <w:rFonts w:ascii="Garamond" w:hAnsi="Garamond"/>
          <w:i/>
          <w:lang w:val="en-GB"/>
        </w:rPr>
        <w:t>The Administrative Court – Judicial Review Guide 2023</w:t>
      </w:r>
      <w:r w:rsidRPr="00CA27E2">
        <w:rPr>
          <w:rFonts w:ascii="Garamond" w:hAnsi="Garamond"/>
          <w:lang w:val="en-GB"/>
        </w:rPr>
        <w:t xml:space="preserve">, </w:t>
      </w:r>
      <w:proofErr w:type="spellStart"/>
      <w:r w:rsidRPr="00CA27E2">
        <w:rPr>
          <w:rFonts w:ascii="Garamond" w:hAnsi="Garamond"/>
          <w:lang w:val="en-GB"/>
        </w:rPr>
        <w:t>pubblicazione</w:t>
      </w:r>
      <w:proofErr w:type="spellEnd"/>
      <w:r w:rsidRPr="00CA27E2">
        <w:rPr>
          <w:rFonts w:ascii="Garamond" w:hAnsi="Garamond"/>
          <w:lang w:val="en-GB"/>
        </w:rPr>
        <w:t xml:space="preserve"> </w:t>
      </w:r>
      <w:proofErr w:type="spellStart"/>
      <w:r w:rsidRPr="00CA27E2">
        <w:rPr>
          <w:rFonts w:ascii="Garamond" w:hAnsi="Garamond"/>
          <w:lang w:val="en-GB"/>
        </w:rPr>
        <w:t>ufficiale</w:t>
      </w:r>
      <w:proofErr w:type="spellEnd"/>
      <w:r w:rsidRPr="00CA27E2">
        <w:rPr>
          <w:rFonts w:ascii="Garamond" w:hAnsi="Garamond"/>
          <w:lang w:val="en-GB"/>
        </w:rPr>
        <w:t xml:space="preserve"> del </w:t>
      </w:r>
      <w:proofErr w:type="spellStart"/>
      <w:r w:rsidRPr="00CA27E2">
        <w:rPr>
          <w:rFonts w:ascii="Garamond" w:hAnsi="Garamond"/>
          <w:lang w:val="en-GB"/>
        </w:rPr>
        <w:t>sistema</w:t>
      </w:r>
      <w:proofErr w:type="spellEnd"/>
      <w:r w:rsidRPr="00CA27E2">
        <w:rPr>
          <w:rFonts w:ascii="Garamond" w:hAnsi="Garamond"/>
          <w:lang w:val="en-GB"/>
        </w:rPr>
        <w:t xml:space="preserve"> </w:t>
      </w:r>
      <w:proofErr w:type="spellStart"/>
      <w:r w:rsidRPr="00CA27E2">
        <w:rPr>
          <w:rFonts w:ascii="Garamond" w:hAnsi="Garamond"/>
          <w:lang w:val="en-GB"/>
        </w:rPr>
        <w:t>giudiziario</w:t>
      </w:r>
      <w:proofErr w:type="spellEnd"/>
      <w:r w:rsidRPr="00CA27E2">
        <w:rPr>
          <w:rFonts w:ascii="Garamond" w:hAnsi="Garamond"/>
          <w:lang w:val="en-GB"/>
        </w:rPr>
        <w:t xml:space="preserve"> </w:t>
      </w:r>
      <w:proofErr w:type="spellStart"/>
      <w:r w:rsidRPr="00CA27E2">
        <w:rPr>
          <w:rFonts w:ascii="Garamond" w:hAnsi="Garamond"/>
          <w:lang w:val="en-GB"/>
        </w:rPr>
        <w:t>dell’Inghilterra</w:t>
      </w:r>
      <w:proofErr w:type="spellEnd"/>
      <w:r w:rsidRPr="00CA27E2">
        <w:rPr>
          <w:rFonts w:ascii="Garamond" w:hAnsi="Garamond"/>
          <w:lang w:val="en-GB"/>
        </w:rPr>
        <w:t xml:space="preserve">, </w:t>
      </w:r>
      <w:proofErr w:type="spellStart"/>
      <w:r w:rsidRPr="00CA27E2">
        <w:rPr>
          <w:rFonts w:ascii="Garamond" w:hAnsi="Garamond"/>
          <w:lang w:val="en-GB"/>
        </w:rPr>
        <w:t>Galles</w:t>
      </w:r>
      <w:proofErr w:type="spellEnd"/>
      <w:r w:rsidRPr="00CA27E2">
        <w:rPr>
          <w:rFonts w:ascii="Garamond" w:hAnsi="Garamond"/>
          <w:lang w:val="en-GB"/>
        </w:rPr>
        <w:t xml:space="preserve"> e </w:t>
      </w:r>
      <w:proofErr w:type="spellStart"/>
      <w:r w:rsidRPr="00CA27E2">
        <w:rPr>
          <w:rFonts w:ascii="Garamond" w:hAnsi="Garamond"/>
          <w:lang w:val="en-GB"/>
        </w:rPr>
        <w:t>Irlanda</w:t>
      </w:r>
      <w:proofErr w:type="spellEnd"/>
      <w:r w:rsidRPr="00CA27E2">
        <w:rPr>
          <w:rFonts w:ascii="Garamond" w:hAnsi="Garamond"/>
          <w:lang w:val="en-GB"/>
        </w:rPr>
        <w:t xml:space="preserve"> del Nord, </w:t>
      </w:r>
      <w:r w:rsidRPr="00CA27E2">
        <w:rPr>
          <w:rFonts w:ascii="Garamond" w:hAnsi="Garamond"/>
          <w:i/>
          <w:lang w:val="en-GB"/>
        </w:rPr>
        <w:t>«Judicial review is the procedure by which an individual, company or organisation can challenge the lawfulness of a decision or other conduct of a person or body whose powers are governed by public law. Persons and bodies who are amenable to judicial review are referred to here as “public bodies”»</w:t>
      </w:r>
      <w:r w:rsidRPr="00CA27E2">
        <w:rPr>
          <w:rFonts w:ascii="Garamond" w:hAnsi="Garamond"/>
          <w:lang w:val="en-GB"/>
        </w:rPr>
        <w:t>.</w:t>
      </w:r>
    </w:p>
  </w:footnote>
  <w:footnote w:id="148">
    <w:p w14:paraId="6ECE4518" w14:textId="1269EB1A" w:rsidR="00E946C9" w:rsidRPr="00CA27E2" w:rsidRDefault="00E946C9" w:rsidP="00E56D97">
      <w:pPr>
        <w:pStyle w:val="Testonotaapidipagina"/>
        <w:jc w:val="both"/>
        <w:rPr>
          <w:rFonts w:ascii="Garamond" w:hAnsi="Garamond"/>
          <w:lang w:val="en-GB"/>
        </w:rPr>
      </w:pPr>
      <w:r w:rsidRPr="002428B3">
        <w:rPr>
          <w:rStyle w:val="Rimandonotaapidipagina"/>
          <w:rFonts w:ascii="Garamond" w:hAnsi="Garamond"/>
        </w:rPr>
        <w:footnoteRef/>
      </w:r>
      <w:r w:rsidRPr="00CA27E2">
        <w:rPr>
          <w:rFonts w:ascii="Garamond" w:hAnsi="Garamond"/>
          <w:lang w:val="en-GB"/>
        </w:rPr>
        <w:t xml:space="preserve"> Secondo la </w:t>
      </w:r>
      <w:r w:rsidRPr="00CA27E2">
        <w:rPr>
          <w:rFonts w:ascii="Garamond" w:hAnsi="Garamond"/>
          <w:i/>
          <w:lang w:val="en-GB"/>
        </w:rPr>
        <w:t>Judicial Review Guide 2003</w:t>
      </w:r>
      <w:r w:rsidRPr="00CA27E2">
        <w:rPr>
          <w:rFonts w:ascii="Garamond" w:hAnsi="Garamond"/>
          <w:lang w:val="en-GB"/>
        </w:rPr>
        <w:t xml:space="preserve">, cit., </w:t>
      </w:r>
      <w:r w:rsidRPr="00CA27E2">
        <w:rPr>
          <w:rFonts w:ascii="Garamond" w:hAnsi="Garamond"/>
          <w:i/>
          <w:lang w:val="en-GB"/>
        </w:rPr>
        <w:t xml:space="preserve">«the consequence of a quashing order is that the challenged decision does not have legal force or effect. It </w:t>
      </w:r>
      <w:proofErr w:type="gramStart"/>
      <w:r w:rsidRPr="00CA27E2">
        <w:rPr>
          <w:rFonts w:ascii="Garamond" w:hAnsi="Garamond"/>
          <w:i/>
          <w:lang w:val="en-GB"/>
        </w:rPr>
        <w:t>is also treated</w:t>
      </w:r>
      <w:proofErr w:type="gramEnd"/>
      <w:r w:rsidRPr="00CA27E2">
        <w:rPr>
          <w:rFonts w:ascii="Garamond" w:hAnsi="Garamond"/>
          <w:i/>
          <w:lang w:val="en-GB"/>
        </w:rPr>
        <w:t xml:space="preserve"> as if it never had such force or effect. It is sometimes said that a quashed decision is void ab initio»</w:t>
      </w:r>
      <w:r w:rsidRPr="00CA27E2">
        <w:rPr>
          <w:rFonts w:ascii="Garamond" w:hAnsi="Garamond"/>
          <w:lang w:val="en-GB"/>
        </w:rPr>
        <w:t>.</w:t>
      </w:r>
    </w:p>
  </w:footnote>
  <w:footnote w:id="149">
    <w:p w14:paraId="6DB58F6F" w14:textId="35AE1325" w:rsidR="00E946C9" w:rsidRPr="00CA27E2" w:rsidRDefault="00E946C9" w:rsidP="00E56D97">
      <w:pPr>
        <w:pStyle w:val="Testonotaapidipagina"/>
        <w:jc w:val="both"/>
        <w:rPr>
          <w:rFonts w:ascii="Garamond" w:hAnsi="Garamond"/>
          <w:lang w:val="en-GB"/>
        </w:rPr>
      </w:pPr>
      <w:r w:rsidRPr="00E56D97">
        <w:rPr>
          <w:rStyle w:val="Rimandonotaapidipagina"/>
          <w:rFonts w:ascii="Garamond" w:hAnsi="Garamond"/>
        </w:rPr>
        <w:footnoteRef/>
      </w:r>
      <w:r w:rsidRPr="00E56D97">
        <w:rPr>
          <w:rFonts w:ascii="Garamond" w:hAnsi="Garamond"/>
        </w:rPr>
        <w:t xml:space="preserve"> Si tratta, con un certo margine di approssimazione, di una </w:t>
      </w:r>
      <w:r>
        <w:rPr>
          <w:rFonts w:ascii="Garamond" w:hAnsi="Garamond"/>
        </w:rPr>
        <w:t>pronunzi</w:t>
      </w:r>
      <w:r w:rsidRPr="00E56D97">
        <w:rPr>
          <w:rFonts w:ascii="Garamond" w:hAnsi="Garamond"/>
        </w:rPr>
        <w:t xml:space="preserve">a di accertamento, con cui il giudice chiarisce quale debba essere l’interpretazione della legge. </w:t>
      </w:r>
      <w:proofErr w:type="spellStart"/>
      <w:r w:rsidRPr="00CA27E2">
        <w:rPr>
          <w:rFonts w:ascii="Garamond" w:hAnsi="Garamond"/>
          <w:lang w:val="en-GB"/>
        </w:rPr>
        <w:t>Essa</w:t>
      </w:r>
      <w:proofErr w:type="spellEnd"/>
      <w:r w:rsidRPr="00CA27E2">
        <w:rPr>
          <w:rFonts w:ascii="Garamond" w:hAnsi="Garamond"/>
          <w:lang w:val="en-GB"/>
        </w:rPr>
        <w:t xml:space="preserve"> </w:t>
      </w:r>
      <w:proofErr w:type="gramStart"/>
      <w:r w:rsidRPr="00CA27E2">
        <w:rPr>
          <w:rFonts w:ascii="Garamond" w:hAnsi="Garamond"/>
          <w:lang w:val="en-GB"/>
        </w:rPr>
        <w:t>non ha</w:t>
      </w:r>
      <w:proofErr w:type="gramEnd"/>
      <w:r w:rsidRPr="00CA27E2">
        <w:rPr>
          <w:rFonts w:ascii="Garamond" w:hAnsi="Garamond"/>
          <w:lang w:val="en-GB"/>
        </w:rPr>
        <w:t xml:space="preserve">, </w:t>
      </w:r>
      <w:proofErr w:type="spellStart"/>
      <w:r w:rsidRPr="00CA27E2">
        <w:rPr>
          <w:rFonts w:ascii="Garamond" w:hAnsi="Garamond"/>
          <w:lang w:val="en-GB"/>
        </w:rPr>
        <w:t>però</w:t>
      </w:r>
      <w:proofErr w:type="spellEnd"/>
      <w:r w:rsidRPr="00CA27E2">
        <w:rPr>
          <w:rFonts w:ascii="Garamond" w:hAnsi="Garamond"/>
          <w:lang w:val="en-GB"/>
        </w:rPr>
        <w:t xml:space="preserve">, </w:t>
      </w:r>
      <w:proofErr w:type="spellStart"/>
      <w:r w:rsidRPr="00CA27E2">
        <w:rPr>
          <w:rFonts w:ascii="Garamond" w:hAnsi="Garamond"/>
          <w:lang w:val="en-GB"/>
        </w:rPr>
        <w:t>effetto</w:t>
      </w:r>
      <w:proofErr w:type="spellEnd"/>
      <w:r w:rsidRPr="00CA27E2">
        <w:rPr>
          <w:rFonts w:ascii="Garamond" w:hAnsi="Garamond"/>
          <w:lang w:val="en-GB"/>
        </w:rPr>
        <w:t xml:space="preserve"> </w:t>
      </w:r>
      <w:proofErr w:type="spellStart"/>
      <w:r w:rsidRPr="00CA27E2">
        <w:rPr>
          <w:rFonts w:ascii="Garamond" w:hAnsi="Garamond"/>
          <w:lang w:val="en-GB"/>
        </w:rPr>
        <w:t>coercitivo</w:t>
      </w:r>
      <w:proofErr w:type="spellEnd"/>
      <w:r w:rsidRPr="00CA27E2">
        <w:rPr>
          <w:rFonts w:ascii="Garamond" w:hAnsi="Garamond"/>
          <w:lang w:val="en-GB"/>
        </w:rPr>
        <w:t>.</w:t>
      </w:r>
    </w:p>
  </w:footnote>
  <w:footnote w:id="150">
    <w:p w14:paraId="0035533F" w14:textId="3C7A82A4" w:rsidR="00E946C9" w:rsidRPr="00CA27E2" w:rsidRDefault="00E946C9" w:rsidP="00E56D97">
      <w:pPr>
        <w:pStyle w:val="Testonotaapidipagina"/>
        <w:jc w:val="both"/>
        <w:rPr>
          <w:lang w:val="en-GB"/>
        </w:rPr>
      </w:pPr>
      <w:r w:rsidRPr="00E56D97">
        <w:rPr>
          <w:rStyle w:val="Rimandonotaapidipagina"/>
          <w:rFonts w:ascii="Garamond" w:hAnsi="Garamond"/>
        </w:rPr>
        <w:footnoteRef/>
      </w:r>
      <w:r w:rsidRPr="00CA27E2">
        <w:rPr>
          <w:rFonts w:ascii="Garamond" w:hAnsi="Garamond"/>
          <w:lang w:val="en-GB"/>
        </w:rPr>
        <w:t xml:space="preserve"> </w:t>
      </w:r>
      <w:proofErr w:type="spellStart"/>
      <w:r w:rsidRPr="00CA27E2">
        <w:rPr>
          <w:rFonts w:ascii="Garamond" w:hAnsi="Garamond"/>
          <w:lang w:val="en-GB"/>
        </w:rPr>
        <w:t>Ancora</w:t>
      </w:r>
      <w:proofErr w:type="spellEnd"/>
      <w:r w:rsidRPr="00CA27E2">
        <w:rPr>
          <w:rFonts w:ascii="Garamond" w:hAnsi="Garamond"/>
          <w:lang w:val="en-GB"/>
        </w:rPr>
        <w:t xml:space="preserve"> </w:t>
      </w:r>
      <w:proofErr w:type="spellStart"/>
      <w:r w:rsidRPr="00CA27E2">
        <w:rPr>
          <w:rFonts w:ascii="Garamond" w:hAnsi="Garamond"/>
          <w:lang w:val="en-GB"/>
        </w:rPr>
        <w:t>dalla</w:t>
      </w:r>
      <w:proofErr w:type="spellEnd"/>
      <w:r w:rsidRPr="00CA27E2">
        <w:rPr>
          <w:rFonts w:ascii="Garamond" w:hAnsi="Garamond"/>
          <w:lang w:val="en-GB"/>
        </w:rPr>
        <w:t xml:space="preserve"> </w:t>
      </w:r>
      <w:r w:rsidRPr="00CA27E2">
        <w:rPr>
          <w:rFonts w:ascii="Garamond" w:hAnsi="Garamond"/>
          <w:i/>
          <w:lang w:val="en-GB"/>
        </w:rPr>
        <w:t>Judicial Review Guide 2003</w:t>
      </w:r>
      <w:r w:rsidRPr="00CA27E2">
        <w:rPr>
          <w:rFonts w:ascii="Garamond" w:hAnsi="Garamond"/>
          <w:lang w:val="en-GB"/>
        </w:rPr>
        <w:t xml:space="preserve">, </w:t>
      </w:r>
      <w:proofErr w:type="spellStart"/>
      <w:r w:rsidRPr="00CA27E2">
        <w:rPr>
          <w:rFonts w:ascii="Garamond" w:hAnsi="Garamond"/>
          <w:lang w:val="en-GB"/>
        </w:rPr>
        <w:t>cit</w:t>
      </w:r>
      <w:proofErr w:type="spellEnd"/>
      <w:r w:rsidRPr="00CA27E2">
        <w:rPr>
          <w:rFonts w:ascii="Garamond" w:hAnsi="Garamond"/>
          <w:lang w:val="en-GB"/>
        </w:rPr>
        <w:t xml:space="preserve">: </w:t>
      </w:r>
      <w:r w:rsidRPr="00CA27E2">
        <w:rPr>
          <w:rFonts w:ascii="Garamond" w:hAnsi="Garamond"/>
          <w:i/>
          <w:lang w:val="en-GB"/>
        </w:rPr>
        <w:t>«The Court has power to substitute its own decision for the decision which has been quashed. But this power applies only where (a) the decision in question was made by a Court or tribunal, (b) the decision is quashed on the ground that there has been an error of law and (c) without the error there would have been only one decision which the Court or tribunal could have reached»</w:t>
      </w:r>
      <w:r w:rsidRPr="00CA27E2">
        <w:rPr>
          <w:rFonts w:ascii="Garamond" w:hAnsi="Garamond"/>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7627" w14:textId="77777777" w:rsidR="00E946C9" w:rsidRDefault="00E946C9">
    <w:pPr>
      <w:pStyle w:val="Intestazione"/>
      <w:pBdr>
        <w:bottom w:val="none" w:sz="0" w:space="0" w:color="auto"/>
      </w:pBd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523C7"/>
    <w:multiLevelType w:val="hybridMultilevel"/>
    <w:tmpl w:val="64801970"/>
    <w:lvl w:ilvl="0" w:tplc="1D66283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0753C9"/>
    <w:multiLevelType w:val="hybridMultilevel"/>
    <w:tmpl w:val="EEBAE856"/>
    <w:lvl w:ilvl="0" w:tplc="89F63E50">
      <w:start w:val="9"/>
      <w:numFmt w:val="bullet"/>
      <w:lvlText w:val="-"/>
      <w:lvlJc w:val="left"/>
      <w:pPr>
        <w:ind w:left="927" w:hanging="360"/>
      </w:pPr>
      <w:rPr>
        <w:rFonts w:ascii="Garamond" w:eastAsia="Times New Roman" w:hAnsi="Garamond"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615C501D"/>
    <w:multiLevelType w:val="hybridMultilevel"/>
    <w:tmpl w:val="20F8206C"/>
    <w:lvl w:ilvl="0" w:tplc="1D662830">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ovvedimento" w:val="0"/>
    <w:docVar w:name="Ricorso" w:val="0"/>
    <w:docVar w:name="Stato" w:val="1"/>
  </w:docVars>
  <w:rsids>
    <w:rsidRoot w:val="00F75E19"/>
    <w:rsid w:val="0000051F"/>
    <w:rsid w:val="00000E3D"/>
    <w:rsid w:val="00001209"/>
    <w:rsid w:val="000013A1"/>
    <w:rsid w:val="00002C43"/>
    <w:rsid w:val="00005526"/>
    <w:rsid w:val="0000553C"/>
    <w:rsid w:val="00006737"/>
    <w:rsid w:val="00007221"/>
    <w:rsid w:val="000103E4"/>
    <w:rsid w:val="00010EC2"/>
    <w:rsid w:val="00011BA3"/>
    <w:rsid w:val="00012C93"/>
    <w:rsid w:val="00012DFB"/>
    <w:rsid w:val="000136DB"/>
    <w:rsid w:val="00013744"/>
    <w:rsid w:val="00013C07"/>
    <w:rsid w:val="00013FF2"/>
    <w:rsid w:val="0001589B"/>
    <w:rsid w:val="00016738"/>
    <w:rsid w:val="000169D3"/>
    <w:rsid w:val="00016A64"/>
    <w:rsid w:val="00016C49"/>
    <w:rsid w:val="00022861"/>
    <w:rsid w:val="0002379B"/>
    <w:rsid w:val="00023C74"/>
    <w:rsid w:val="000247C3"/>
    <w:rsid w:val="0002491E"/>
    <w:rsid w:val="00024E59"/>
    <w:rsid w:val="000250EF"/>
    <w:rsid w:val="00025A30"/>
    <w:rsid w:val="00025F27"/>
    <w:rsid w:val="00026767"/>
    <w:rsid w:val="000270F2"/>
    <w:rsid w:val="000300C0"/>
    <w:rsid w:val="00030B31"/>
    <w:rsid w:val="000310ED"/>
    <w:rsid w:val="000316C0"/>
    <w:rsid w:val="00031A34"/>
    <w:rsid w:val="00031FBB"/>
    <w:rsid w:val="00031FBC"/>
    <w:rsid w:val="000321DD"/>
    <w:rsid w:val="000332C8"/>
    <w:rsid w:val="000346F1"/>
    <w:rsid w:val="000355C9"/>
    <w:rsid w:val="0003590A"/>
    <w:rsid w:val="000359EA"/>
    <w:rsid w:val="00035B8B"/>
    <w:rsid w:val="00036C8C"/>
    <w:rsid w:val="00037B5A"/>
    <w:rsid w:val="00040AAC"/>
    <w:rsid w:val="00041A16"/>
    <w:rsid w:val="00041D90"/>
    <w:rsid w:val="00042CB8"/>
    <w:rsid w:val="00042EA6"/>
    <w:rsid w:val="00043BC9"/>
    <w:rsid w:val="00043EB7"/>
    <w:rsid w:val="00044085"/>
    <w:rsid w:val="000447E8"/>
    <w:rsid w:val="0004603F"/>
    <w:rsid w:val="00046390"/>
    <w:rsid w:val="00046847"/>
    <w:rsid w:val="00046E77"/>
    <w:rsid w:val="00050F34"/>
    <w:rsid w:val="00051E22"/>
    <w:rsid w:val="00051E8F"/>
    <w:rsid w:val="0005202B"/>
    <w:rsid w:val="00053887"/>
    <w:rsid w:val="00056F78"/>
    <w:rsid w:val="000605ED"/>
    <w:rsid w:val="000614B3"/>
    <w:rsid w:val="00061614"/>
    <w:rsid w:val="000620B6"/>
    <w:rsid w:val="00062416"/>
    <w:rsid w:val="00062BC4"/>
    <w:rsid w:val="00062C6C"/>
    <w:rsid w:val="000655B3"/>
    <w:rsid w:val="00065A39"/>
    <w:rsid w:val="00066618"/>
    <w:rsid w:val="00066E5B"/>
    <w:rsid w:val="0006793B"/>
    <w:rsid w:val="00070541"/>
    <w:rsid w:val="0007081D"/>
    <w:rsid w:val="00070F39"/>
    <w:rsid w:val="00072E7F"/>
    <w:rsid w:val="000738F1"/>
    <w:rsid w:val="00073EED"/>
    <w:rsid w:val="000740D9"/>
    <w:rsid w:val="00074316"/>
    <w:rsid w:val="000747EC"/>
    <w:rsid w:val="00076461"/>
    <w:rsid w:val="00077C3D"/>
    <w:rsid w:val="00080201"/>
    <w:rsid w:val="0008152B"/>
    <w:rsid w:val="00081EDA"/>
    <w:rsid w:val="00083817"/>
    <w:rsid w:val="00083DB7"/>
    <w:rsid w:val="00083E9D"/>
    <w:rsid w:val="00083F69"/>
    <w:rsid w:val="000843C1"/>
    <w:rsid w:val="00086914"/>
    <w:rsid w:val="00090455"/>
    <w:rsid w:val="00091731"/>
    <w:rsid w:val="00092531"/>
    <w:rsid w:val="00093512"/>
    <w:rsid w:val="00094A40"/>
    <w:rsid w:val="00096B9A"/>
    <w:rsid w:val="000A0570"/>
    <w:rsid w:val="000A05DE"/>
    <w:rsid w:val="000A086A"/>
    <w:rsid w:val="000A10AD"/>
    <w:rsid w:val="000A1A28"/>
    <w:rsid w:val="000A2201"/>
    <w:rsid w:val="000A26E9"/>
    <w:rsid w:val="000A27FD"/>
    <w:rsid w:val="000A2C6A"/>
    <w:rsid w:val="000A2EB1"/>
    <w:rsid w:val="000A36E7"/>
    <w:rsid w:val="000A3E09"/>
    <w:rsid w:val="000A490E"/>
    <w:rsid w:val="000A6DC3"/>
    <w:rsid w:val="000A7F12"/>
    <w:rsid w:val="000B1A19"/>
    <w:rsid w:val="000B1CB0"/>
    <w:rsid w:val="000B1E26"/>
    <w:rsid w:val="000B2679"/>
    <w:rsid w:val="000B2828"/>
    <w:rsid w:val="000B3119"/>
    <w:rsid w:val="000B554B"/>
    <w:rsid w:val="000B6298"/>
    <w:rsid w:val="000B647C"/>
    <w:rsid w:val="000B6D98"/>
    <w:rsid w:val="000B6FEB"/>
    <w:rsid w:val="000B7478"/>
    <w:rsid w:val="000B7F89"/>
    <w:rsid w:val="000C0444"/>
    <w:rsid w:val="000C181A"/>
    <w:rsid w:val="000C1D9B"/>
    <w:rsid w:val="000C3A75"/>
    <w:rsid w:val="000C3DF5"/>
    <w:rsid w:val="000C4354"/>
    <w:rsid w:val="000C4D81"/>
    <w:rsid w:val="000C5042"/>
    <w:rsid w:val="000C5571"/>
    <w:rsid w:val="000C55B4"/>
    <w:rsid w:val="000C5766"/>
    <w:rsid w:val="000C6B0C"/>
    <w:rsid w:val="000C76CD"/>
    <w:rsid w:val="000C7A91"/>
    <w:rsid w:val="000D01C0"/>
    <w:rsid w:val="000D0221"/>
    <w:rsid w:val="000D0A0E"/>
    <w:rsid w:val="000D28AD"/>
    <w:rsid w:val="000D2CB6"/>
    <w:rsid w:val="000D326A"/>
    <w:rsid w:val="000D3A15"/>
    <w:rsid w:val="000D4194"/>
    <w:rsid w:val="000D43F8"/>
    <w:rsid w:val="000D5737"/>
    <w:rsid w:val="000D5AB7"/>
    <w:rsid w:val="000D616D"/>
    <w:rsid w:val="000D6701"/>
    <w:rsid w:val="000D78EB"/>
    <w:rsid w:val="000E02A5"/>
    <w:rsid w:val="000E06F8"/>
    <w:rsid w:val="000E444E"/>
    <w:rsid w:val="000E471E"/>
    <w:rsid w:val="000E4923"/>
    <w:rsid w:val="000E5272"/>
    <w:rsid w:val="000E7866"/>
    <w:rsid w:val="000F0CC6"/>
    <w:rsid w:val="000F1A99"/>
    <w:rsid w:val="000F20A7"/>
    <w:rsid w:val="000F2EC4"/>
    <w:rsid w:val="000F2EF0"/>
    <w:rsid w:val="000F440A"/>
    <w:rsid w:val="000F518D"/>
    <w:rsid w:val="000F52BB"/>
    <w:rsid w:val="000F5938"/>
    <w:rsid w:val="000F6171"/>
    <w:rsid w:val="000F63AD"/>
    <w:rsid w:val="000F6492"/>
    <w:rsid w:val="000F6D9D"/>
    <w:rsid w:val="000F730A"/>
    <w:rsid w:val="000F7C4C"/>
    <w:rsid w:val="00100DE9"/>
    <w:rsid w:val="001013A6"/>
    <w:rsid w:val="00101403"/>
    <w:rsid w:val="00101B01"/>
    <w:rsid w:val="00102E0D"/>
    <w:rsid w:val="00103022"/>
    <w:rsid w:val="00103871"/>
    <w:rsid w:val="00103AA8"/>
    <w:rsid w:val="0010426C"/>
    <w:rsid w:val="001055C6"/>
    <w:rsid w:val="00105B09"/>
    <w:rsid w:val="001070A7"/>
    <w:rsid w:val="001073EF"/>
    <w:rsid w:val="001077E8"/>
    <w:rsid w:val="00111565"/>
    <w:rsid w:val="00111CA8"/>
    <w:rsid w:val="00112C0D"/>
    <w:rsid w:val="00112D8F"/>
    <w:rsid w:val="00113158"/>
    <w:rsid w:val="00113842"/>
    <w:rsid w:val="001142B2"/>
    <w:rsid w:val="001149B5"/>
    <w:rsid w:val="001150B9"/>
    <w:rsid w:val="001152BE"/>
    <w:rsid w:val="00115485"/>
    <w:rsid w:val="00115E2F"/>
    <w:rsid w:val="00116402"/>
    <w:rsid w:val="001202FC"/>
    <w:rsid w:val="0012051C"/>
    <w:rsid w:val="001207D0"/>
    <w:rsid w:val="00120ABA"/>
    <w:rsid w:val="00120C14"/>
    <w:rsid w:val="00121CC2"/>
    <w:rsid w:val="001224DF"/>
    <w:rsid w:val="00122877"/>
    <w:rsid w:val="00122B7A"/>
    <w:rsid w:val="001231D8"/>
    <w:rsid w:val="00123318"/>
    <w:rsid w:val="0012339D"/>
    <w:rsid w:val="00123AED"/>
    <w:rsid w:val="001242EE"/>
    <w:rsid w:val="00125C50"/>
    <w:rsid w:val="001261C3"/>
    <w:rsid w:val="00126E05"/>
    <w:rsid w:val="001305E9"/>
    <w:rsid w:val="00130689"/>
    <w:rsid w:val="00132BA1"/>
    <w:rsid w:val="00133F3D"/>
    <w:rsid w:val="001353C0"/>
    <w:rsid w:val="001354B8"/>
    <w:rsid w:val="00135786"/>
    <w:rsid w:val="00136BEA"/>
    <w:rsid w:val="00137A7F"/>
    <w:rsid w:val="001401F3"/>
    <w:rsid w:val="0014217D"/>
    <w:rsid w:val="00142AB6"/>
    <w:rsid w:val="00143196"/>
    <w:rsid w:val="0014380C"/>
    <w:rsid w:val="00144080"/>
    <w:rsid w:val="00144527"/>
    <w:rsid w:val="0014474F"/>
    <w:rsid w:val="001448E9"/>
    <w:rsid w:val="00145759"/>
    <w:rsid w:val="00145E2A"/>
    <w:rsid w:val="001501D7"/>
    <w:rsid w:val="00150DBF"/>
    <w:rsid w:val="00151E5E"/>
    <w:rsid w:val="001524AE"/>
    <w:rsid w:val="00153678"/>
    <w:rsid w:val="00154477"/>
    <w:rsid w:val="001546D7"/>
    <w:rsid w:val="001549AF"/>
    <w:rsid w:val="001556D7"/>
    <w:rsid w:val="00156C67"/>
    <w:rsid w:val="0015747E"/>
    <w:rsid w:val="001604EE"/>
    <w:rsid w:val="001605BF"/>
    <w:rsid w:val="0016085A"/>
    <w:rsid w:val="00161B76"/>
    <w:rsid w:val="00162262"/>
    <w:rsid w:val="00162B96"/>
    <w:rsid w:val="00163125"/>
    <w:rsid w:val="00163C36"/>
    <w:rsid w:val="00163C3A"/>
    <w:rsid w:val="00163F01"/>
    <w:rsid w:val="001643D1"/>
    <w:rsid w:val="00164AC3"/>
    <w:rsid w:val="00165DAE"/>
    <w:rsid w:val="00166023"/>
    <w:rsid w:val="001661C2"/>
    <w:rsid w:val="001665A6"/>
    <w:rsid w:val="00166873"/>
    <w:rsid w:val="00166EC6"/>
    <w:rsid w:val="00167A36"/>
    <w:rsid w:val="00167F09"/>
    <w:rsid w:val="00167F60"/>
    <w:rsid w:val="00171331"/>
    <w:rsid w:val="00171A74"/>
    <w:rsid w:val="00171ED4"/>
    <w:rsid w:val="001728ED"/>
    <w:rsid w:val="00172F27"/>
    <w:rsid w:val="001735CE"/>
    <w:rsid w:val="00173BB5"/>
    <w:rsid w:val="00174372"/>
    <w:rsid w:val="001757B7"/>
    <w:rsid w:val="0017650F"/>
    <w:rsid w:val="00176911"/>
    <w:rsid w:val="00176B70"/>
    <w:rsid w:val="00177154"/>
    <w:rsid w:val="00177853"/>
    <w:rsid w:val="00181785"/>
    <w:rsid w:val="00182961"/>
    <w:rsid w:val="0018390D"/>
    <w:rsid w:val="00183C75"/>
    <w:rsid w:val="00183D8D"/>
    <w:rsid w:val="00184D57"/>
    <w:rsid w:val="00187239"/>
    <w:rsid w:val="001879E2"/>
    <w:rsid w:val="00187E19"/>
    <w:rsid w:val="00190193"/>
    <w:rsid w:val="0019055D"/>
    <w:rsid w:val="00191624"/>
    <w:rsid w:val="00191A90"/>
    <w:rsid w:val="001926AB"/>
    <w:rsid w:val="00192D33"/>
    <w:rsid w:val="00192E4B"/>
    <w:rsid w:val="00193898"/>
    <w:rsid w:val="001940C8"/>
    <w:rsid w:val="00194111"/>
    <w:rsid w:val="001945A0"/>
    <w:rsid w:val="001945EF"/>
    <w:rsid w:val="001948FE"/>
    <w:rsid w:val="001958BB"/>
    <w:rsid w:val="001967E0"/>
    <w:rsid w:val="001971A0"/>
    <w:rsid w:val="00197382"/>
    <w:rsid w:val="001A00FC"/>
    <w:rsid w:val="001A16B3"/>
    <w:rsid w:val="001A2285"/>
    <w:rsid w:val="001A30F9"/>
    <w:rsid w:val="001A47D7"/>
    <w:rsid w:val="001A5054"/>
    <w:rsid w:val="001A5ACB"/>
    <w:rsid w:val="001A643A"/>
    <w:rsid w:val="001A669F"/>
    <w:rsid w:val="001A679A"/>
    <w:rsid w:val="001A7FC3"/>
    <w:rsid w:val="001B2A24"/>
    <w:rsid w:val="001B2F09"/>
    <w:rsid w:val="001B2FA9"/>
    <w:rsid w:val="001B4623"/>
    <w:rsid w:val="001B5786"/>
    <w:rsid w:val="001B596C"/>
    <w:rsid w:val="001B61DE"/>
    <w:rsid w:val="001B621A"/>
    <w:rsid w:val="001B626D"/>
    <w:rsid w:val="001B6622"/>
    <w:rsid w:val="001B6C21"/>
    <w:rsid w:val="001B721B"/>
    <w:rsid w:val="001B7EC5"/>
    <w:rsid w:val="001C021B"/>
    <w:rsid w:val="001C1D55"/>
    <w:rsid w:val="001C2416"/>
    <w:rsid w:val="001C2AAC"/>
    <w:rsid w:val="001C3140"/>
    <w:rsid w:val="001C3D04"/>
    <w:rsid w:val="001C3F5C"/>
    <w:rsid w:val="001C580D"/>
    <w:rsid w:val="001C5AEC"/>
    <w:rsid w:val="001C5EE6"/>
    <w:rsid w:val="001C6F93"/>
    <w:rsid w:val="001C73FD"/>
    <w:rsid w:val="001D0A6D"/>
    <w:rsid w:val="001D14BB"/>
    <w:rsid w:val="001D1643"/>
    <w:rsid w:val="001D2D02"/>
    <w:rsid w:val="001D2F86"/>
    <w:rsid w:val="001D31FA"/>
    <w:rsid w:val="001D3883"/>
    <w:rsid w:val="001D3B9D"/>
    <w:rsid w:val="001D4946"/>
    <w:rsid w:val="001D5869"/>
    <w:rsid w:val="001D62A3"/>
    <w:rsid w:val="001D6AD1"/>
    <w:rsid w:val="001D6BFF"/>
    <w:rsid w:val="001D6E01"/>
    <w:rsid w:val="001D6F1B"/>
    <w:rsid w:val="001D7618"/>
    <w:rsid w:val="001D7F26"/>
    <w:rsid w:val="001E0F77"/>
    <w:rsid w:val="001E13B6"/>
    <w:rsid w:val="001E1A03"/>
    <w:rsid w:val="001E34C0"/>
    <w:rsid w:val="001E3950"/>
    <w:rsid w:val="001E4BDD"/>
    <w:rsid w:val="001E5B3A"/>
    <w:rsid w:val="001E5BFF"/>
    <w:rsid w:val="001E6402"/>
    <w:rsid w:val="001E660D"/>
    <w:rsid w:val="001E73FB"/>
    <w:rsid w:val="001E7ED0"/>
    <w:rsid w:val="001F4B47"/>
    <w:rsid w:val="001F5501"/>
    <w:rsid w:val="001F5F84"/>
    <w:rsid w:val="001F687C"/>
    <w:rsid w:val="00200AE8"/>
    <w:rsid w:val="00200B92"/>
    <w:rsid w:val="00200B99"/>
    <w:rsid w:val="00200C85"/>
    <w:rsid w:val="00200F43"/>
    <w:rsid w:val="002010A2"/>
    <w:rsid w:val="0020254D"/>
    <w:rsid w:val="0020288C"/>
    <w:rsid w:val="00202E34"/>
    <w:rsid w:val="00203504"/>
    <w:rsid w:val="00203EEA"/>
    <w:rsid w:val="00204556"/>
    <w:rsid w:val="002053A4"/>
    <w:rsid w:val="00206512"/>
    <w:rsid w:val="00206D1C"/>
    <w:rsid w:val="00207775"/>
    <w:rsid w:val="00211D5D"/>
    <w:rsid w:val="002130CF"/>
    <w:rsid w:val="00213268"/>
    <w:rsid w:val="002135C5"/>
    <w:rsid w:val="00216825"/>
    <w:rsid w:val="00216DD8"/>
    <w:rsid w:val="002171A0"/>
    <w:rsid w:val="002174B0"/>
    <w:rsid w:val="00220E62"/>
    <w:rsid w:val="00221AC0"/>
    <w:rsid w:val="00221B7B"/>
    <w:rsid w:val="00222A32"/>
    <w:rsid w:val="00223009"/>
    <w:rsid w:val="0022390C"/>
    <w:rsid w:val="00224D0B"/>
    <w:rsid w:val="00224F97"/>
    <w:rsid w:val="00225B47"/>
    <w:rsid w:val="00225CA6"/>
    <w:rsid w:val="002260FA"/>
    <w:rsid w:val="0023018D"/>
    <w:rsid w:val="0023049F"/>
    <w:rsid w:val="00230CB7"/>
    <w:rsid w:val="00231452"/>
    <w:rsid w:val="00231602"/>
    <w:rsid w:val="0023161A"/>
    <w:rsid w:val="002321BF"/>
    <w:rsid w:val="00232C97"/>
    <w:rsid w:val="00232DB6"/>
    <w:rsid w:val="00234913"/>
    <w:rsid w:val="00235422"/>
    <w:rsid w:val="002356EF"/>
    <w:rsid w:val="002359D4"/>
    <w:rsid w:val="002361C9"/>
    <w:rsid w:val="00236345"/>
    <w:rsid w:val="00236D94"/>
    <w:rsid w:val="002373F8"/>
    <w:rsid w:val="002403D0"/>
    <w:rsid w:val="00240547"/>
    <w:rsid w:val="002407A4"/>
    <w:rsid w:val="002413EB"/>
    <w:rsid w:val="00241AE2"/>
    <w:rsid w:val="00242830"/>
    <w:rsid w:val="002428B3"/>
    <w:rsid w:val="00242F89"/>
    <w:rsid w:val="002433B1"/>
    <w:rsid w:val="00243609"/>
    <w:rsid w:val="00243F59"/>
    <w:rsid w:val="00245CAF"/>
    <w:rsid w:val="00245E47"/>
    <w:rsid w:val="00246578"/>
    <w:rsid w:val="00247B46"/>
    <w:rsid w:val="00247CCE"/>
    <w:rsid w:val="00247CE3"/>
    <w:rsid w:val="00247FDB"/>
    <w:rsid w:val="00251821"/>
    <w:rsid w:val="00252D37"/>
    <w:rsid w:val="002541B8"/>
    <w:rsid w:val="0025480D"/>
    <w:rsid w:val="00254BE3"/>
    <w:rsid w:val="00254D79"/>
    <w:rsid w:val="002561CA"/>
    <w:rsid w:val="00256F50"/>
    <w:rsid w:val="0026071B"/>
    <w:rsid w:val="002607EB"/>
    <w:rsid w:val="00262BA1"/>
    <w:rsid w:val="00262F1F"/>
    <w:rsid w:val="00263569"/>
    <w:rsid w:val="00264900"/>
    <w:rsid w:val="00265570"/>
    <w:rsid w:val="00266637"/>
    <w:rsid w:val="0026744F"/>
    <w:rsid w:val="00267848"/>
    <w:rsid w:val="002678CF"/>
    <w:rsid w:val="00267D30"/>
    <w:rsid w:val="002720A8"/>
    <w:rsid w:val="002734DF"/>
    <w:rsid w:val="002740AE"/>
    <w:rsid w:val="00274851"/>
    <w:rsid w:val="00274E9A"/>
    <w:rsid w:val="002754F6"/>
    <w:rsid w:val="002768B4"/>
    <w:rsid w:val="00276B9A"/>
    <w:rsid w:val="002771B1"/>
    <w:rsid w:val="002772F7"/>
    <w:rsid w:val="0028139D"/>
    <w:rsid w:val="00281D9A"/>
    <w:rsid w:val="00282500"/>
    <w:rsid w:val="00282FC8"/>
    <w:rsid w:val="00283BFD"/>
    <w:rsid w:val="00284CE0"/>
    <w:rsid w:val="0028533F"/>
    <w:rsid w:val="00285BE9"/>
    <w:rsid w:val="00286E05"/>
    <w:rsid w:val="002871BE"/>
    <w:rsid w:val="00287D09"/>
    <w:rsid w:val="002913A5"/>
    <w:rsid w:val="002919C5"/>
    <w:rsid w:val="002922AE"/>
    <w:rsid w:val="00292D8E"/>
    <w:rsid w:val="0029399C"/>
    <w:rsid w:val="00293E9E"/>
    <w:rsid w:val="00294954"/>
    <w:rsid w:val="00295922"/>
    <w:rsid w:val="0029616D"/>
    <w:rsid w:val="00296210"/>
    <w:rsid w:val="0029654E"/>
    <w:rsid w:val="00297329"/>
    <w:rsid w:val="00297978"/>
    <w:rsid w:val="002A2546"/>
    <w:rsid w:val="002A2CFA"/>
    <w:rsid w:val="002A2D0A"/>
    <w:rsid w:val="002A41A9"/>
    <w:rsid w:val="002A4388"/>
    <w:rsid w:val="002A56BA"/>
    <w:rsid w:val="002A5D41"/>
    <w:rsid w:val="002A61AD"/>
    <w:rsid w:val="002A6265"/>
    <w:rsid w:val="002A6990"/>
    <w:rsid w:val="002B0623"/>
    <w:rsid w:val="002B0B19"/>
    <w:rsid w:val="002B0F74"/>
    <w:rsid w:val="002B1E2F"/>
    <w:rsid w:val="002B3EA6"/>
    <w:rsid w:val="002B5279"/>
    <w:rsid w:val="002B6BE3"/>
    <w:rsid w:val="002B72A6"/>
    <w:rsid w:val="002B7D77"/>
    <w:rsid w:val="002C034F"/>
    <w:rsid w:val="002C205B"/>
    <w:rsid w:val="002C2DB7"/>
    <w:rsid w:val="002C36ED"/>
    <w:rsid w:val="002C4D4E"/>
    <w:rsid w:val="002C4FBB"/>
    <w:rsid w:val="002C5C5B"/>
    <w:rsid w:val="002C6303"/>
    <w:rsid w:val="002C67D3"/>
    <w:rsid w:val="002C75EE"/>
    <w:rsid w:val="002C76F8"/>
    <w:rsid w:val="002C7DF1"/>
    <w:rsid w:val="002D0760"/>
    <w:rsid w:val="002D30EE"/>
    <w:rsid w:val="002D4747"/>
    <w:rsid w:val="002D4B3B"/>
    <w:rsid w:val="002D536F"/>
    <w:rsid w:val="002D5B39"/>
    <w:rsid w:val="002D6847"/>
    <w:rsid w:val="002D6DC2"/>
    <w:rsid w:val="002E0DC2"/>
    <w:rsid w:val="002E110F"/>
    <w:rsid w:val="002E136E"/>
    <w:rsid w:val="002E1A27"/>
    <w:rsid w:val="002E26F2"/>
    <w:rsid w:val="002E27FE"/>
    <w:rsid w:val="002E28F3"/>
    <w:rsid w:val="002E416D"/>
    <w:rsid w:val="002E4324"/>
    <w:rsid w:val="002E45B8"/>
    <w:rsid w:val="002E4FEE"/>
    <w:rsid w:val="002E5C07"/>
    <w:rsid w:val="002E62E7"/>
    <w:rsid w:val="002E696F"/>
    <w:rsid w:val="002E7ABE"/>
    <w:rsid w:val="002E7C0A"/>
    <w:rsid w:val="002E7C94"/>
    <w:rsid w:val="002F00F6"/>
    <w:rsid w:val="002F073B"/>
    <w:rsid w:val="002F0A7E"/>
    <w:rsid w:val="002F126E"/>
    <w:rsid w:val="002F12F1"/>
    <w:rsid w:val="002F1AA8"/>
    <w:rsid w:val="002F2EDE"/>
    <w:rsid w:val="002F40D3"/>
    <w:rsid w:val="002F4A5D"/>
    <w:rsid w:val="002F4E09"/>
    <w:rsid w:val="002F5088"/>
    <w:rsid w:val="002F5446"/>
    <w:rsid w:val="002F54F6"/>
    <w:rsid w:val="002F563A"/>
    <w:rsid w:val="002F5A16"/>
    <w:rsid w:val="002F5D59"/>
    <w:rsid w:val="002F63C7"/>
    <w:rsid w:val="002F63E7"/>
    <w:rsid w:val="002F67F9"/>
    <w:rsid w:val="002F687F"/>
    <w:rsid w:val="002F70AD"/>
    <w:rsid w:val="00303954"/>
    <w:rsid w:val="003039B8"/>
    <w:rsid w:val="00303EB5"/>
    <w:rsid w:val="003067D4"/>
    <w:rsid w:val="00306D6E"/>
    <w:rsid w:val="0031070E"/>
    <w:rsid w:val="00310D25"/>
    <w:rsid w:val="003114DB"/>
    <w:rsid w:val="00311AE0"/>
    <w:rsid w:val="00311E0F"/>
    <w:rsid w:val="003124DE"/>
    <w:rsid w:val="003128F8"/>
    <w:rsid w:val="00314496"/>
    <w:rsid w:val="003150A3"/>
    <w:rsid w:val="0031529D"/>
    <w:rsid w:val="003155C9"/>
    <w:rsid w:val="00315B4A"/>
    <w:rsid w:val="003166A8"/>
    <w:rsid w:val="0031677A"/>
    <w:rsid w:val="003174A0"/>
    <w:rsid w:val="003175ED"/>
    <w:rsid w:val="00317A33"/>
    <w:rsid w:val="00320BAB"/>
    <w:rsid w:val="003214AB"/>
    <w:rsid w:val="00322E78"/>
    <w:rsid w:val="003235D2"/>
    <w:rsid w:val="003238F9"/>
    <w:rsid w:val="00323988"/>
    <w:rsid w:val="003242F2"/>
    <w:rsid w:val="003243C5"/>
    <w:rsid w:val="003247B7"/>
    <w:rsid w:val="00324DE8"/>
    <w:rsid w:val="0032511A"/>
    <w:rsid w:val="00327460"/>
    <w:rsid w:val="00327E27"/>
    <w:rsid w:val="003306B5"/>
    <w:rsid w:val="00331048"/>
    <w:rsid w:val="00331F4F"/>
    <w:rsid w:val="00332759"/>
    <w:rsid w:val="00332CE5"/>
    <w:rsid w:val="003341E6"/>
    <w:rsid w:val="00334E60"/>
    <w:rsid w:val="00334F2E"/>
    <w:rsid w:val="00335751"/>
    <w:rsid w:val="00336476"/>
    <w:rsid w:val="003367AE"/>
    <w:rsid w:val="00336A78"/>
    <w:rsid w:val="00336E34"/>
    <w:rsid w:val="00340085"/>
    <w:rsid w:val="003401C4"/>
    <w:rsid w:val="00340811"/>
    <w:rsid w:val="003412C0"/>
    <w:rsid w:val="0034138B"/>
    <w:rsid w:val="00342129"/>
    <w:rsid w:val="00342D75"/>
    <w:rsid w:val="00343ADE"/>
    <w:rsid w:val="003451B7"/>
    <w:rsid w:val="00345E53"/>
    <w:rsid w:val="00347248"/>
    <w:rsid w:val="0034770B"/>
    <w:rsid w:val="00347ACF"/>
    <w:rsid w:val="0035051C"/>
    <w:rsid w:val="00350A09"/>
    <w:rsid w:val="00351DB7"/>
    <w:rsid w:val="00351EE4"/>
    <w:rsid w:val="003539FB"/>
    <w:rsid w:val="00353F21"/>
    <w:rsid w:val="0035506E"/>
    <w:rsid w:val="003551CE"/>
    <w:rsid w:val="00355D3B"/>
    <w:rsid w:val="003564F0"/>
    <w:rsid w:val="003575CB"/>
    <w:rsid w:val="00357755"/>
    <w:rsid w:val="00357967"/>
    <w:rsid w:val="00360516"/>
    <w:rsid w:val="00360F05"/>
    <w:rsid w:val="0036151D"/>
    <w:rsid w:val="003622D0"/>
    <w:rsid w:val="00362A8C"/>
    <w:rsid w:val="003645A1"/>
    <w:rsid w:val="00364891"/>
    <w:rsid w:val="00364E76"/>
    <w:rsid w:val="00365211"/>
    <w:rsid w:val="00365CC4"/>
    <w:rsid w:val="00365DE3"/>
    <w:rsid w:val="003702B4"/>
    <w:rsid w:val="0037191E"/>
    <w:rsid w:val="00373820"/>
    <w:rsid w:val="00373D18"/>
    <w:rsid w:val="00374003"/>
    <w:rsid w:val="0037532A"/>
    <w:rsid w:val="00375B73"/>
    <w:rsid w:val="0037614E"/>
    <w:rsid w:val="0037708C"/>
    <w:rsid w:val="003776B7"/>
    <w:rsid w:val="00377813"/>
    <w:rsid w:val="003808B7"/>
    <w:rsid w:val="00380F7B"/>
    <w:rsid w:val="003813A5"/>
    <w:rsid w:val="003814E6"/>
    <w:rsid w:val="00382EA4"/>
    <w:rsid w:val="00383B2B"/>
    <w:rsid w:val="00383F6C"/>
    <w:rsid w:val="003847FA"/>
    <w:rsid w:val="003849B1"/>
    <w:rsid w:val="00385236"/>
    <w:rsid w:val="00385445"/>
    <w:rsid w:val="00385666"/>
    <w:rsid w:val="0038628C"/>
    <w:rsid w:val="00386BAF"/>
    <w:rsid w:val="00386BBB"/>
    <w:rsid w:val="00387F37"/>
    <w:rsid w:val="003903CB"/>
    <w:rsid w:val="0039053E"/>
    <w:rsid w:val="003906D3"/>
    <w:rsid w:val="00392CC4"/>
    <w:rsid w:val="00392E3E"/>
    <w:rsid w:val="00393036"/>
    <w:rsid w:val="0039400E"/>
    <w:rsid w:val="00394832"/>
    <w:rsid w:val="00394CD9"/>
    <w:rsid w:val="003A2A44"/>
    <w:rsid w:val="003A2AC5"/>
    <w:rsid w:val="003A2EF7"/>
    <w:rsid w:val="003A34DF"/>
    <w:rsid w:val="003A361C"/>
    <w:rsid w:val="003A3728"/>
    <w:rsid w:val="003A3B1A"/>
    <w:rsid w:val="003A4024"/>
    <w:rsid w:val="003A4873"/>
    <w:rsid w:val="003A57EB"/>
    <w:rsid w:val="003A5953"/>
    <w:rsid w:val="003A70E1"/>
    <w:rsid w:val="003A74AF"/>
    <w:rsid w:val="003A7786"/>
    <w:rsid w:val="003B0ABC"/>
    <w:rsid w:val="003B0D42"/>
    <w:rsid w:val="003B20DA"/>
    <w:rsid w:val="003B33D5"/>
    <w:rsid w:val="003B42C4"/>
    <w:rsid w:val="003B436D"/>
    <w:rsid w:val="003B46B6"/>
    <w:rsid w:val="003B4FDA"/>
    <w:rsid w:val="003B55C9"/>
    <w:rsid w:val="003B6459"/>
    <w:rsid w:val="003B7A4B"/>
    <w:rsid w:val="003B7EC4"/>
    <w:rsid w:val="003C13E2"/>
    <w:rsid w:val="003C1725"/>
    <w:rsid w:val="003C22F3"/>
    <w:rsid w:val="003C28F4"/>
    <w:rsid w:val="003C2E51"/>
    <w:rsid w:val="003C33B8"/>
    <w:rsid w:val="003C3B39"/>
    <w:rsid w:val="003C3DF7"/>
    <w:rsid w:val="003C3E39"/>
    <w:rsid w:val="003C43B5"/>
    <w:rsid w:val="003C504B"/>
    <w:rsid w:val="003C51B1"/>
    <w:rsid w:val="003C7063"/>
    <w:rsid w:val="003C710C"/>
    <w:rsid w:val="003D01C6"/>
    <w:rsid w:val="003D0361"/>
    <w:rsid w:val="003D061A"/>
    <w:rsid w:val="003D1C46"/>
    <w:rsid w:val="003D20D9"/>
    <w:rsid w:val="003D3701"/>
    <w:rsid w:val="003D3A02"/>
    <w:rsid w:val="003D54FB"/>
    <w:rsid w:val="003D58B2"/>
    <w:rsid w:val="003D5C92"/>
    <w:rsid w:val="003D6241"/>
    <w:rsid w:val="003D6262"/>
    <w:rsid w:val="003E0623"/>
    <w:rsid w:val="003E0C9C"/>
    <w:rsid w:val="003E0D67"/>
    <w:rsid w:val="003E11D9"/>
    <w:rsid w:val="003E1A2B"/>
    <w:rsid w:val="003E239F"/>
    <w:rsid w:val="003E2C6D"/>
    <w:rsid w:val="003E2E32"/>
    <w:rsid w:val="003E3A90"/>
    <w:rsid w:val="003E48A5"/>
    <w:rsid w:val="003E4D1A"/>
    <w:rsid w:val="003E6EEC"/>
    <w:rsid w:val="003E7D5F"/>
    <w:rsid w:val="003E7D90"/>
    <w:rsid w:val="003E7E66"/>
    <w:rsid w:val="003E7E6E"/>
    <w:rsid w:val="003F0250"/>
    <w:rsid w:val="003F0BE6"/>
    <w:rsid w:val="003F2307"/>
    <w:rsid w:val="003F29F7"/>
    <w:rsid w:val="003F2B2C"/>
    <w:rsid w:val="003F331A"/>
    <w:rsid w:val="003F3CAC"/>
    <w:rsid w:val="003F461D"/>
    <w:rsid w:val="003F4B32"/>
    <w:rsid w:val="0040189B"/>
    <w:rsid w:val="00401D43"/>
    <w:rsid w:val="00401D66"/>
    <w:rsid w:val="00401DCA"/>
    <w:rsid w:val="0040323C"/>
    <w:rsid w:val="00403836"/>
    <w:rsid w:val="00403E11"/>
    <w:rsid w:val="00404090"/>
    <w:rsid w:val="004040D4"/>
    <w:rsid w:val="004044BE"/>
    <w:rsid w:val="004047F5"/>
    <w:rsid w:val="0040596F"/>
    <w:rsid w:val="004062A7"/>
    <w:rsid w:val="00406BCD"/>
    <w:rsid w:val="00407572"/>
    <w:rsid w:val="004077EC"/>
    <w:rsid w:val="00410128"/>
    <w:rsid w:val="00411596"/>
    <w:rsid w:val="00411B8B"/>
    <w:rsid w:val="00413063"/>
    <w:rsid w:val="00413069"/>
    <w:rsid w:val="00414ABA"/>
    <w:rsid w:val="00415BE0"/>
    <w:rsid w:val="00416361"/>
    <w:rsid w:val="0041680F"/>
    <w:rsid w:val="004206E0"/>
    <w:rsid w:val="00420B54"/>
    <w:rsid w:val="00421800"/>
    <w:rsid w:val="004228F4"/>
    <w:rsid w:val="00424426"/>
    <w:rsid w:val="00424605"/>
    <w:rsid w:val="00424FA7"/>
    <w:rsid w:val="00425416"/>
    <w:rsid w:val="00425A59"/>
    <w:rsid w:val="00426BBE"/>
    <w:rsid w:val="00427611"/>
    <w:rsid w:val="00431277"/>
    <w:rsid w:val="0043280E"/>
    <w:rsid w:val="004331F1"/>
    <w:rsid w:val="004344AE"/>
    <w:rsid w:val="00434C3A"/>
    <w:rsid w:val="0043785F"/>
    <w:rsid w:val="0044002D"/>
    <w:rsid w:val="00440F00"/>
    <w:rsid w:val="00442496"/>
    <w:rsid w:val="004424A2"/>
    <w:rsid w:val="00442786"/>
    <w:rsid w:val="00442954"/>
    <w:rsid w:val="00443431"/>
    <w:rsid w:val="0044385E"/>
    <w:rsid w:val="00443EF5"/>
    <w:rsid w:val="004441B5"/>
    <w:rsid w:val="00444BD5"/>
    <w:rsid w:val="00444D78"/>
    <w:rsid w:val="00445317"/>
    <w:rsid w:val="00445517"/>
    <w:rsid w:val="00445720"/>
    <w:rsid w:val="0044582A"/>
    <w:rsid w:val="00446896"/>
    <w:rsid w:val="0044786B"/>
    <w:rsid w:val="00447C9D"/>
    <w:rsid w:val="00450200"/>
    <w:rsid w:val="00450883"/>
    <w:rsid w:val="004513E1"/>
    <w:rsid w:val="00451EED"/>
    <w:rsid w:val="004522FF"/>
    <w:rsid w:val="00452732"/>
    <w:rsid w:val="00452D0D"/>
    <w:rsid w:val="00452F42"/>
    <w:rsid w:val="004536CE"/>
    <w:rsid w:val="00453E4A"/>
    <w:rsid w:val="004552D3"/>
    <w:rsid w:val="004560D9"/>
    <w:rsid w:val="004565AB"/>
    <w:rsid w:val="00457EA4"/>
    <w:rsid w:val="00460451"/>
    <w:rsid w:val="00460775"/>
    <w:rsid w:val="00460791"/>
    <w:rsid w:val="00460BBF"/>
    <w:rsid w:val="00460D9A"/>
    <w:rsid w:val="00461789"/>
    <w:rsid w:val="00461A70"/>
    <w:rsid w:val="00461B9E"/>
    <w:rsid w:val="004622C6"/>
    <w:rsid w:val="00462674"/>
    <w:rsid w:val="004630BE"/>
    <w:rsid w:val="00463C48"/>
    <w:rsid w:val="00464008"/>
    <w:rsid w:val="00464151"/>
    <w:rsid w:val="00464E65"/>
    <w:rsid w:val="0046547D"/>
    <w:rsid w:val="004657D9"/>
    <w:rsid w:val="00466343"/>
    <w:rsid w:val="00466EEE"/>
    <w:rsid w:val="0047346E"/>
    <w:rsid w:val="0047547A"/>
    <w:rsid w:val="00475521"/>
    <w:rsid w:val="00475C0A"/>
    <w:rsid w:val="00475F13"/>
    <w:rsid w:val="00476C99"/>
    <w:rsid w:val="004778C6"/>
    <w:rsid w:val="004802E6"/>
    <w:rsid w:val="00480685"/>
    <w:rsid w:val="00481800"/>
    <w:rsid w:val="00481E49"/>
    <w:rsid w:val="00483718"/>
    <w:rsid w:val="00483ADA"/>
    <w:rsid w:val="00485257"/>
    <w:rsid w:val="0048536A"/>
    <w:rsid w:val="004854F8"/>
    <w:rsid w:val="004855A7"/>
    <w:rsid w:val="00485F01"/>
    <w:rsid w:val="004863AC"/>
    <w:rsid w:val="00486AE8"/>
    <w:rsid w:val="00486F77"/>
    <w:rsid w:val="00487041"/>
    <w:rsid w:val="00487C92"/>
    <w:rsid w:val="00491026"/>
    <w:rsid w:val="00492187"/>
    <w:rsid w:val="00492BB3"/>
    <w:rsid w:val="00492FEE"/>
    <w:rsid w:val="00493421"/>
    <w:rsid w:val="004946F9"/>
    <w:rsid w:val="00494932"/>
    <w:rsid w:val="004958FD"/>
    <w:rsid w:val="00495F07"/>
    <w:rsid w:val="00496A92"/>
    <w:rsid w:val="00497D1A"/>
    <w:rsid w:val="00497E50"/>
    <w:rsid w:val="004A0140"/>
    <w:rsid w:val="004A0920"/>
    <w:rsid w:val="004A155D"/>
    <w:rsid w:val="004A31F6"/>
    <w:rsid w:val="004A3DEA"/>
    <w:rsid w:val="004A5E57"/>
    <w:rsid w:val="004A5F5B"/>
    <w:rsid w:val="004A6EB0"/>
    <w:rsid w:val="004A7FD0"/>
    <w:rsid w:val="004B1886"/>
    <w:rsid w:val="004B1CF4"/>
    <w:rsid w:val="004B2B39"/>
    <w:rsid w:val="004B30A9"/>
    <w:rsid w:val="004B32CA"/>
    <w:rsid w:val="004B3FE0"/>
    <w:rsid w:val="004B42C2"/>
    <w:rsid w:val="004B4BE7"/>
    <w:rsid w:val="004B62E4"/>
    <w:rsid w:val="004B7160"/>
    <w:rsid w:val="004B75F4"/>
    <w:rsid w:val="004B75FC"/>
    <w:rsid w:val="004B7761"/>
    <w:rsid w:val="004C0103"/>
    <w:rsid w:val="004C051F"/>
    <w:rsid w:val="004C0BE2"/>
    <w:rsid w:val="004C16BE"/>
    <w:rsid w:val="004C1D84"/>
    <w:rsid w:val="004C2395"/>
    <w:rsid w:val="004C2562"/>
    <w:rsid w:val="004C2DBF"/>
    <w:rsid w:val="004C3FE2"/>
    <w:rsid w:val="004C3FE4"/>
    <w:rsid w:val="004C43C8"/>
    <w:rsid w:val="004C45A6"/>
    <w:rsid w:val="004C4BFC"/>
    <w:rsid w:val="004C4F1A"/>
    <w:rsid w:val="004C56C9"/>
    <w:rsid w:val="004C6361"/>
    <w:rsid w:val="004C659B"/>
    <w:rsid w:val="004C6D90"/>
    <w:rsid w:val="004C7557"/>
    <w:rsid w:val="004C7C75"/>
    <w:rsid w:val="004D0431"/>
    <w:rsid w:val="004D0A83"/>
    <w:rsid w:val="004D0D2C"/>
    <w:rsid w:val="004D20ED"/>
    <w:rsid w:val="004D23C7"/>
    <w:rsid w:val="004D23F8"/>
    <w:rsid w:val="004D25AE"/>
    <w:rsid w:val="004D2990"/>
    <w:rsid w:val="004D3543"/>
    <w:rsid w:val="004D401B"/>
    <w:rsid w:val="004D420F"/>
    <w:rsid w:val="004D45C5"/>
    <w:rsid w:val="004D5ECB"/>
    <w:rsid w:val="004D60CC"/>
    <w:rsid w:val="004D684E"/>
    <w:rsid w:val="004D6B2D"/>
    <w:rsid w:val="004D742A"/>
    <w:rsid w:val="004D7B40"/>
    <w:rsid w:val="004D7EC7"/>
    <w:rsid w:val="004E0646"/>
    <w:rsid w:val="004E0D08"/>
    <w:rsid w:val="004E1FA7"/>
    <w:rsid w:val="004E2934"/>
    <w:rsid w:val="004E45C4"/>
    <w:rsid w:val="004E5A9E"/>
    <w:rsid w:val="004E6203"/>
    <w:rsid w:val="004E65D4"/>
    <w:rsid w:val="004E77DF"/>
    <w:rsid w:val="004E7AD4"/>
    <w:rsid w:val="004E7C78"/>
    <w:rsid w:val="004F18F2"/>
    <w:rsid w:val="004F2D53"/>
    <w:rsid w:val="004F39D6"/>
    <w:rsid w:val="004F3D13"/>
    <w:rsid w:val="004F444C"/>
    <w:rsid w:val="004F446E"/>
    <w:rsid w:val="004F540F"/>
    <w:rsid w:val="004F5B59"/>
    <w:rsid w:val="004F680F"/>
    <w:rsid w:val="004F682C"/>
    <w:rsid w:val="004F6DCB"/>
    <w:rsid w:val="004F7623"/>
    <w:rsid w:val="005000B2"/>
    <w:rsid w:val="00500CFB"/>
    <w:rsid w:val="005012B4"/>
    <w:rsid w:val="005014E4"/>
    <w:rsid w:val="00501D95"/>
    <w:rsid w:val="005024F0"/>
    <w:rsid w:val="005045F6"/>
    <w:rsid w:val="005048CB"/>
    <w:rsid w:val="005051B5"/>
    <w:rsid w:val="005054AF"/>
    <w:rsid w:val="005061F4"/>
    <w:rsid w:val="00506887"/>
    <w:rsid w:val="0050692F"/>
    <w:rsid w:val="005123B8"/>
    <w:rsid w:val="00512443"/>
    <w:rsid w:val="00512D8C"/>
    <w:rsid w:val="0051304E"/>
    <w:rsid w:val="0051332B"/>
    <w:rsid w:val="00513754"/>
    <w:rsid w:val="0051487C"/>
    <w:rsid w:val="00514EBD"/>
    <w:rsid w:val="00515708"/>
    <w:rsid w:val="00515B59"/>
    <w:rsid w:val="00517B9F"/>
    <w:rsid w:val="0052130F"/>
    <w:rsid w:val="0052131D"/>
    <w:rsid w:val="00522107"/>
    <w:rsid w:val="00522883"/>
    <w:rsid w:val="0052320A"/>
    <w:rsid w:val="005237ED"/>
    <w:rsid w:val="0052431B"/>
    <w:rsid w:val="005256AC"/>
    <w:rsid w:val="005259A9"/>
    <w:rsid w:val="00525FFB"/>
    <w:rsid w:val="00526F13"/>
    <w:rsid w:val="0053027D"/>
    <w:rsid w:val="00530344"/>
    <w:rsid w:val="005304E5"/>
    <w:rsid w:val="00531093"/>
    <w:rsid w:val="005311DD"/>
    <w:rsid w:val="00532293"/>
    <w:rsid w:val="005327FF"/>
    <w:rsid w:val="0053281F"/>
    <w:rsid w:val="005363BE"/>
    <w:rsid w:val="00536453"/>
    <w:rsid w:val="005366F1"/>
    <w:rsid w:val="00537767"/>
    <w:rsid w:val="005405A5"/>
    <w:rsid w:val="00540CD9"/>
    <w:rsid w:val="00541EA0"/>
    <w:rsid w:val="005427CB"/>
    <w:rsid w:val="00542AE9"/>
    <w:rsid w:val="00543B81"/>
    <w:rsid w:val="0054418C"/>
    <w:rsid w:val="005454AB"/>
    <w:rsid w:val="0054643A"/>
    <w:rsid w:val="00546A58"/>
    <w:rsid w:val="00546F27"/>
    <w:rsid w:val="005476C6"/>
    <w:rsid w:val="005516F5"/>
    <w:rsid w:val="00551C2B"/>
    <w:rsid w:val="00552BFE"/>
    <w:rsid w:val="00552CA4"/>
    <w:rsid w:val="005534CB"/>
    <w:rsid w:val="00554FF2"/>
    <w:rsid w:val="0055511F"/>
    <w:rsid w:val="005558F4"/>
    <w:rsid w:val="00555E63"/>
    <w:rsid w:val="00556508"/>
    <w:rsid w:val="005566DD"/>
    <w:rsid w:val="00556BD1"/>
    <w:rsid w:val="00557428"/>
    <w:rsid w:val="00557938"/>
    <w:rsid w:val="005602E2"/>
    <w:rsid w:val="00560782"/>
    <w:rsid w:val="005627F7"/>
    <w:rsid w:val="00562D7B"/>
    <w:rsid w:val="00564671"/>
    <w:rsid w:val="00565B9C"/>
    <w:rsid w:val="00567795"/>
    <w:rsid w:val="005679EE"/>
    <w:rsid w:val="00570B73"/>
    <w:rsid w:val="00570D64"/>
    <w:rsid w:val="00570F68"/>
    <w:rsid w:val="005712CC"/>
    <w:rsid w:val="0057226F"/>
    <w:rsid w:val="005723A6"/>
    <w:rsid w:val="005729EE"/>
    <w:rsid w:val="00574BDA"/>
    <w:rsid w:val="00574F75"/>
    <w:rsid w:val="00576AB8"/>
    <w:rsid w:val="00580543"/>
    <w:rsid w:val="0058262B"/>
    <w:rsid w:val="00583112"/>
    <w:rsid w:val="005835EF"/>
    <w:rsid w:val="00583675"/>
    <w:rsid w:val="005841E7"/>
    <w:rsid w:val="00585A2A"/>
    <w:rsid w:val="00586211"/>
    <w:rsid w:val="00586966"/>
    <w:rsid w:val="00586CB4"/>
    <w:rsid w:val="0058796D"/>
    <w:rsid w:val="00590426"/>
    <w:rsid w:val="00590BD8"/>
    <w:rsid w:val="00591294"/>
    <w:rsid w:val="00592327"/>
    <w:rsid w:val="00592A80"/>
    <w:rsid w:val="00593242"/>
    <w:rsid w:val="00593915"/>
    <w:rsid w:val="0059484E"/>
    <w:rsid w:val="00594A63"/>
    <w:rsid w:val="00594F07"/>
    <w:rsid w:val="005950D8"/>
    <w:rsid w:val="005951DC"/>
    <w:rsid w:val="00596F21"/>
    <w:rsid w:val="00597B56"/>
    <w:rsid w:val="005A07DF"/>
    <w:rsid w:val="005A0CA9"/>
    <w:rsid w:val="005A1273"/>
    <w:rsid w:val="005A2A14"/>
    <w:rsid w:val="005A4229"/>
    <w:rsid w:val="005A4539"/>
    <w:rsid w:val="005A4F34"/>
    <w:rsid w:val="005A5236"/>
    <w:rsid w:val="005A614B"/>
    <w:rsid w:val="005A79C4"/>
    <w:rsid w:val="005B00BA"/>
    <w:rsid w:val="005B0C4E"/>
    <w:rsid w:val="005B1258"/>
    <w:rsid w:val="005B24C0"/>
    <w:rsid w:val="005B350B"/>
    <w:rsid w:val="005B3AF0"/>
    <w:rsid w:val="005B3D9F"/>
    <w:rsid w:val="005B3DCF"/>
    <w:rsid w:val="005B4BAA"/>
    <w:rsid w:val="005B572B"/>
    <w:rsid w:val="005B5907"/>
    <w:rsid w:val="005B61A3"/>
    <w:rsid w:val="005B6640"/>
    <w:rsid w:val="005B6C0A"/>
    <w:rsid w:val="005B703C"/>
    <w:rsid w:val="005B76F8"/>
    <w:rsid w:val="005B78C8"/>
    <w:rsid w:val="005B7C07"/>
    <w:rsid w:val="005C0E84"/>
    <w:rsid w:val="005C3B56"/>
    <w:rsid w:val="005C4DF7"/>
    <w:rsid w:val="005C52C1"/>
    <w:rsid w:val="005C5A8E"/>
    <w:rsid w:val="005C649A"/>
    <w:rsid w:val="005C6E0A"/>
    <w:rsid w:val="005C6F06"/>
    <w:rsid w:val="005C782D"/>
    <w:rsid w:val="005C7A28"/>
    <w:rsid w:val="005C7A4F"/>
    <w:rsid w:val="005C7CB0"/>
    <w:rsid w:val="005C7D1A"/>
    <w:rsid w:val="005C7DCA"/>
    <w:rsid w:val="005D0F3D"/>
    <w:rsid w:val="005D101D"/>
    <w:rsid w:val="005D1476"/>
    <w:rsid w:val="005D168D"/>
    <w:rsid w:val="005D1A13"/>
    <w:rsid w:val="005D348D"/>
    <w:rsid w:val="005D3AE7"/>
    <w:rsid w:val="005D3D31"/>
    <w:rsid w:val="005D4168"/>
    <w:rsid w:val="005D53EC"/>
    <w:rsid w:val="005D621F"/>
    <w:rsid w:val="005D6434"/>
    <w:rsid w:val="005E10F0"/>
    <w:rsid w:val="005E15D0"/>
    <w:rsid w:val="005E1D93"/>
    <w:rsid w:val="005E2364"/>
    <w:rsid w:val="005E26CD"/>
    <w:rsid w:val="005E2842"/>
    <w:rsid w:val="005E3541"/>
    <w:rsid w:val="005E51BD"/>
    <w:rsid w:val="005E6203"/>
    <w:rsid w:val="005E6AF6"/>
    <w:rsid w:val="005F0167"/>
    <w:rsid w:val="005F0C35"/>
    <w:rsid w:val="005F0F75"/>
    <w:rsid w:val="005F13F1"/>
    <w:rsid w:val="005F2251"/>
    <w:rsid w:val="005F29A8"/>
    <w:rsid w:val="005F2D3D"/>
    <w:rsid w:val="005F3688"/>
    <w:rsid w:val="005F37A9"/>
    <w:rsid w:val="005F3DEA"/>
    <w:rsid w:val="005F47B3"/>
    <w:rsid w:val="005F4937"/>
    <w:rsid w:val="005F547B"/>
    <w:rsid w:val="005F562A"/>
    <w:rsid w:val="005F5839"/>
    <w:rsid w:val="005F5F74"/>
    <w:rsid w:val="005F62D0"/>
    <w:rsid w:val="005F642A"/>
    <w:rsid w:val="005F6FBC"/>
    <w:rsid w:val="00600013"/>
    <w:rsid w:val="006019C1"/>
    <w:rsid w:val="006021C7"/>
    <w:rsid w:val="00602B78"/>
    <w:rsid w:val="00602FBE"/>
    <w:rsid w:val="006032CE"/>
    <w:rsid w:val="006046A0"/>
    <w:rsid w:val="006046FA"/>
    <w:rsid w:val="00605759"/>
    <w:rsid w:val="00606843"/>
    <w:rsid w:val="00610034"/>
    <w:rsid w:val="00611A9A"/>
    <w:rsid w:val="00611BC8"/>
    <w:rsid w:val="006126E8"/>
    <w:rsid w:val="00612AF8"/>
    <w:rsid w:val="0061335F"/>
    <w:rsid w:val="006140A0"/>
    <w:rsid w:val="00614AE5"/>
    <w:rsid w:val="00614B15"/>
    <w:rsid w:val="0061531A"/>
    <w:rsid w:val="00616C46"/>
    <w:rsid w:val="006173FC"/>
    <w:rsid w:val="00617B2F"/>
    <w:rsid w:val="00617FEC"/>
    <w:rsid w:val="00620210"/>
    <w:rsid w:val="00620803"/>
    <w:rsid w:val="00620944"/>
    <w:rsid w:val="0062196C"/>
    <w:rsid w:val="00622589"/>
    <w:rsid w:val="00623457"/>
    <w:rsid w:val="006234F6"/>
    <w:rsid w:val="00623959"/>
    <w:rsid w:val="00624149"/>
    <w:rsid w:val="006241F1"/>
    <w:rsid w:val="00624338"/>
    <w:rsid w:val="006248EF"/>
    <w:rsid w:val="00624BB8"/>
    <w:rsid w:val="00624CB4"/>
    <w:rsid w:val="006251ED"/>
    <w:rsid w:val="00625EF7"/>
    <w:rsid w:val="006261B3"/>
    <w:rsid w:val="006264F6"/>
    <w:rsid w:val="00626562"/>
    <w:rsid w:val="006275E4"/>
    <w:rsid w:val="00631401"/>
    <w:rsid w:val="006316E8"/>
    <w:rsid w:val="00631982"/>
    <w:rsid w:val="00632B84"/>
    <w:rsid w:val="00632E00"/>
    <w:rsid w:val="006333FC"/>
    <w:rsid w:val="006336CB"/>
    <w:rsid w:val="00634FF4"/>
    <w:rsid w:val="00635718"/>
    <w:rsid w:val="006366F3"/>
    <w:rsid w:val="00636A9C"/>
    <w:rsid w:val="0064101F"/>
    <w:rsid w:val="0064108C"/>
    <w:rsid w:val="0064117C"/>
    <w:rsid w:val="006411F3"/>
    <w:rsid w:val="00642595"/>
    <w:rsid w:val="00642819"/>
    <w:rsid w:val="0064424A"/>
    <w:rsid w:val="006451B5"/>
    <w:rsid w:val="006465E1"/>
    <w:rsid w:val="00646635"/>
    <w:rsid w:val="00647A12"/>
    <w:rsid w:val="00650F16"/>
    <w:rsid w:val="0065124E"/>
    <w:rsid w:val="0065281C"/>
    <w:rsid w:val="00652FAD"/>
    <w:rsid w:val="0065304E"/>
    <w:rsid w:val="0065343A"/>
    <w:rsid w:val="00653797"/>
    <w:rsid w:val="0065388D"/>
    <w:rsid w:val="0065542E"/>
    <w:rsid w:val="00656C26"/>
    <w:rsid w:val="006572C3"/>
    <w:rsid w:val="006577BE"/>
    <w:rsid w:val="00657B8C"/>
    <w:rsid w:val="0066165F"/>
    <w:rsid w:val="00661E65"/>
    <w:rsid w:val="00661FEF"/>
    <w:rsid w:val="00661FFA"/>
    <w:rsid w:val="006626C8"/>
    <w:rsid w:val="006630EF"/>
    <w:rsid w:val="00663CD3"/>
    <w:rsid w:val="00664D13"/>
    <w:rsid w:val="00665B01"/>
    <w:rsid w:val="00665D6E"/>
    <w:rsid w:val="00665EBA"/>
    <w:rsid w:val="0066663F"/>
    <w:rsid w:val="006669D7"/>
    <w:rsid w:val="00666DAE"/>
    <w:rsid w:val="00667869"/>
    <w:rsid w:val="006705EE"/>
    <w:rsid w:val="0067114C"/>
    <w:rsid w:val="0067145D"/>
    <w:rsid w:val="006714C7"/>
    <w:rsid w:val="00671916"/>
    <w:rsid w:val="00671BCE"/>
    <w:rsid w:val="00671D14"/>
    <w:rsid w:val="00673220"/>
    <w:rsid w:val="00673F0B"/>
    <w:rsid w:val="00674E12"/>
    <w:rsid w:val="00675198"/>
    <w:rsid w:val="006766FB"/>
    <w:rsid w:val="00676D02"/>
    <w:rsid w:val="00676E37"/>
    <w:rsid w:val="006776C9"/>
    <w:rsid w:val="00677CD1"/>
    <w:rsid w:val="0068020C"/>
    <w:rsid w:val="00680C1B"/>
    <w:rsid w:val="00681599"/>
    <w:rsid w:val="0068204B"/>
    <w:rsid w:val="00682CB9"/>
    <w:rsid w:val="00685A5E"/>
    <w:rsid w:val="00686063"/>
    <w:rsid w:val="006860D4"/>
    <w:rsid w:val="00686C79"/>
    <w:rsid w:val="006874D8"/>
    <w:rsid w:val="00687FF5"/>
    <w:rsid w:val="00690125"/>
    <w:rsid w:val="006931CE"/>
    <w:rsid w:val="00693F22"/>
    <w:rsid w:val="00693F37"/>
    <w:rsid w:val="00694D51"/>
    <w:rsid w:val="00694D59"/>
    <w:rsid w:val="00696760"/>
    <w:rsid w:val="00696A04"/>
    <w:rsid w:val="006975D4"/>
    <w:rsid w:val="00697941"/>
    <w:rsid w:val="006A0400"/>
    <w:rsid w:val="006A0AF7"/>
    <w:rsid w:val="006A21D8"/>
    <w:rsid w:val="006A21DF"/>
    <w:rsid w:val="006A2AEA"/>
    <w:rsid w:val="006A2B4F"/>
    <w:rsid w:val="006A35FE"/>
    <w:rsid w:val="006A3859"/>
    <w:rsid w:val="006A3DFF"/>
    <w:rsid w:val="006A5103"/>
    <w:rsid w:val="006A568F"/>
    <w:rsid w:val="006A56BB"/>
    <w:rsid w:val="006A5B93"/>
    <w:rsid w:val="006A642F"/>
    <w:rsid w:val="006A7904"/>
    <w:rsid w:val="006A7A3D"/>
    <w:rsid w:val="006B08DE"/>
    <w:rsid w:val="006B1381"/>
    <w:rsid w:val="006B2A7C"/>
    <w:rsid w:val="006B32C6"/>
    <w:rsid w:val="006B3A52"/>
    <w:rsid w:val="006B41D7"/>
    <w:rsid w:val="006B6A46"/>
    <w:rsid w:val="006B7776"/>
    <w:rsid w:val="006B7953"/>
    <w:rsid w:val="006B7E5D"/>
    <w:rsid w:val="006C0841"/>
    <w:rsid w:val="006C0CD7"/>
    <w:rsid w:val="006C1C9D"/>
    <w:rsid w:val="006C1D74"/>
    <w:rsid w:val="006C1DEA"/>
    <w:rsid w:val="006C2FEE"/>
    <w:rsid w:val="006C36B7"/>
    <w:rsid w:val="006C4627"/>
    <w:rsid w:val="006C4E34"/>
    <w:rsid w:val="006C5340"/>
    <w:rsid w:val="006C5E8B"/>
    <w:rsid w:val="006C6058"/>
    <w:rsid w:val="006C6B1F"/>
    <w:rsid w:val="006C7444"/>
    <w:rsid w:val="006C7773"/>
    <w:rsid w:val="006C78A4"/>
    <w:rsid w:val="006D01F0"/>
    <w:rsid w:val="006D0B98"/>
    <w:rsid w:val="006D1CAE"/>
    <w:rsid w:val="006D3515"/>
    <w:rsid w:val="006D36A8"/>
    <w:rsid w:val="006D3E22"/>
    <w:rsid w:val="006D484D"/>
    <w:rsid w:val="006D4AD5"/>
    <w:rsid w:val="006D519F"/>
    <w:rsid w:val="006D5D1B"/>
    <w:rsid w:val="006D69C6"/>
    <w:rsid w:val="006D7728"/>
    <w:rsid w:val="006D79B1"/>
    <w:rsid w:val="006E06EF"/>
    <w:rsid w:val="006E26C8"/>
    <w:rsid w:val="006E27D4"/>
    <w:rsid w:val="006E2FBA"/>
    <w:rsid w:val="006E33AE"/>
    <w:rsid w:val="006E377B"/>
    <w:rsid w:val="006E3E48"/>
    <w:rsid w:val="006E5107"/>
    <w:rsid w:val="006E5541"/>
    <w:rsid w:val="006E5FB4"/>
    <w:rsid w:val="006E6BDF"/>
    <w:rsid w:val="006F17AA"/>
    <w:rsid w:val="006F1BBB"/>
    <w:rsid w:val="006F1D67"/>
    <w:rsid w:val="006F2648"/>
    <w:rsid w:val="006F3472"/>
    <w:rsid w:val="006F3CC0"/>
    <w:rsid w:val="006F3E45"/>
    <w:rsid w:val="006F4C9A"/>
    <w:rsid w:val="006F5A68"/>
    <w:rsid w:val="006F5E84"/>
    <w:rsid w:val="006F6410"/>
    <w:rsid w:val="006F767F"/>
    <w:rsid w:val="00700028"/>
    <w:rsid w:val="00700069"/>
    <w:rsid w:val="00700A12"/>
    <w:rsid w:val="00700B31"/>
    <w:rsid w:val="00700D22"/>
    <w:rsid w:val="00701132"/>
    <w:rsid w:val="00701391"/>
    <w:rsid w:val="00701B92"/>
    <w:rsid w:val="00701D72"/>
    <w:rsid w:val="00705D4B"/>
    <w:rsid w:val="007072CA"/>
    <w:rsid w:val="00707640"/>
    <w:rsid w:val="007105E3"/>
    <w:rsid w:val="00711074"/>
    <w:rsid w:val="00712E7F"/>
    <w:rsid w:val="0071353D"/>
    <w:rsid w:val="00713F61"/>
    <w:rsid w:val="00714000"/>
    <w:rsid w:val="007152F3"/>
    <w:rsid w:val="00715925"/>
    <w:rsid w:val="00716B9B"/>
    <w:rsid w:val="00717B5B"/>
    <w:rsid w:val="00717D8F"/>
    <w:rsid w:val="007211A8"/>
    <w:rsid w:val="007230E4"/>
    <w:rsid w:val="00723294"/>
    <w:rsid w:val="007235F2"/>
    <w:rsid w:val="007248ED"/>
    <w:rsid w:val="007257EF"/>
    <w:rsid w:val="007265E3"/>
    <w:rsid w:val="00727005"/>
    <w:rsid w:val="0073065A"/>
    <w:rsid w:val="0073126B"/>
    <w:rsid w:val="007318AD"/>
    <w:rsid w:val="007335B7"/>
    <w:rsid w:val="00733858"/>
    <w:rsid w:val="00734162"/>
    <w:rsid w:val="00734E42"/>
    <w:rsid w:val="007350AE"/>
    <w:rsid w:val="00735210"/>
    <w:rsid w:val="00735E90"/>
    <w:rsid w:val="00736F3D"/>
    <w:rsid w:val="00737E0E"/>
    <w:rsid w:val="007407D1"/>
    <w:rsid w:val="00740DC0"/>
    <w:rsid w:val="00741C76"/>
    <w:rsid w:val="0074219B"/>
    <w:rsid w:val="00742722"/>
    <w:rsid w:val="00742B85"/>
    <w:rsid w:val="00743477"/>
    <w:rsid w:val="007436B1"/>
    <w:rsid w:val="007436FE"/>
    <w:rsid w:val="007437F0"/>
    <w:rsid w:val="00744872"/>
    <w:rsid w:val="00745161"/>
    <w:rsid w:val="007467F5"/>
    <w:rsid w:val="00746B21"/>
    <w:rsid w:val="00747624"/>
    <w:rsid w:val="0074765D"/>
    <w:rsid w:val="007478E0"/>
    <w:rsid w:val="007501BF"/>
    <w:rsid w:val="00751EBE"/>
    <w:rsid w:val="00751EF9"/>
    <w:rsid w:val="007545AD"/>
    <w:rsid w:val="00754D70"/>
    <w:rsid w:val="007566D9"/>
    <w:rsid w:val="00757F75"/>
    <w:rsid w:val="00760C6D"/>
    <w:rsid w:val="00762B30"/>
    <w:rsid w:val="00763FDB"/>
    <w:rsid w:val="00764248"/>
    <w:rsid w:val="00764640"/>
    <w:rsid w:val="00764B46"/>
    <w:rsid w:val="00764BF5"/>
    <w:rsid w:val="00765C62"/>
    <w:rsid w:val="00765E8C"/>
    <w:rsid w:val="007664F9"/>
    <w:rsid w:val="007667F5"/>
    <w:rsid w:val="00772963"/>
    <w:rsid w:val="00773145"/>
    <w:rsid w:val="007734AF"/>
    <w:rsid w:val="00774F56"/>
    <w:rsid w:val="00775DD8"/>
    <w:rsid w:val="0077642A"/>
    <w:rsid w:val="007776F4"/>
    <w:rsid w:val="0078092D"/>
    <w:rsid w:val="007812B5"/>
    <w:rsid w:val="007812FE"/>
    <w:rsid w:val="007816E0"/>
    <w:rsid w:val="007817CE"/>
    <w:rsid w:val="00781AEB"/>
    <w:rsid w:val="00781C73"/>
    <w:rsid w:val="007822BB"/>
    <w:rsid w:val="0078270F"/>
    <w:rsid w:val="00783017"/>
    <w:rsid w:val="007839B5"/>
    <w:rsid w:val="0078553E"/>
    <w:rsid w:val="00785626"/>
    <w:rsid w:val="00785DE9"/>
    <w:rsid w:val="00786A73"/>
    <w:rsid w:val="00787362"/>
    <w:rsid w:val="00787654"/>
    <w:rsid w:val="00787819"/>
    <w:rsid w:val="00787DE7"/>
    <w:rsid w:val="00790759"/>
    <w:rsid w:val="00791202"/>
    <w:rsid w:val="0079246B"/>
    <w:rsid w:val="00792F58"/>
    <w:rsid w:val="00794555"/>
    <w:rsid w:val="00795344"/>
    <w:rsid w:val="007957DD"/>
    <w:rsid w:val="007A07C0"/>
    <w:rsid w:val="007A10E5"/>
    <w:rsid w:val="007A1E09"/>
    <w:rsid w:val="007A207E"/>
    <w:rsid w:val="007A295D"/>
    <w:rsid w:val="007A2A48"/>
    <w:rsid w:val="007A2BBA"/>
    <w:rsid w:val="007A3015"/>
    <w:rsid w:val="007A313F"/>
    <w:rsid w:val="007A35E3"/>
    <w:rsid w:val="007A3B5E"/>
    <w:rsid w:val="007A49E6"/>
    <w:rsid w:val="007A4AC7"/>
    <w:rsid w:val="007A4E29"/>
    <w:rsid w:val="007A4EB8"/>
    <w:rsid w:val="007A56CD"/>
    <w:rsid w:val="007A5EDD"/>
    <w:rsid w:val="007A65D2"/>
    <w:rsid w:val="007A6963"/>
    <w:rsid w:val="007A6EA8"/>
    <w:rsid w:val="007A7F48"/>
    <w:rsid w:val="007B019D"/>
    <w:rsid w:val="007B0208"/>
    <w:rsid w:val="007B07CA"/>
    <w:rsid w:val="007B164B"/>
    <w:rsid w:val="007B225D"/>
    <w:rsid w:val="007B2509"/>
    <w:rsid w:val="007B3463"/>
    <w:rsid w:val="007B3FD4"/>
    <w:rsid w:val="007B4C2F"/>
    <w:rsid w:val="007C120C"/>
    <w:rsid w:val="007C1D78"/>
    <w:rsid w:val="007C2A99"/>
    <w:rsid w:val="007C2CD5"/>
    <w:rsid w:val="007C4D9D"/>
    <w:rsid w:val="007C58E4"/>
    <w:rsid w:val="007C59BB"/>
    <w:rsid w:val="007C5BE8"/>
    <w:rsid w:val="007C663F"/>
    <w:rsid w:val="007C7DA4"/>
    <w:rsid w:val="007C7E59"/>
    <w:rsid w:val="007D04AB"/>
    <w:rsid w:val="007D21A8"/>
    <w:rsid w:val="007D21E2"/>
    <w:rsid w:val="007D2BC5"/>
    <w:rsid w:val="007D33F5"/>
    <w:rsid w:val="007D3A54"/>
    <w:rsid w:val="007D3A9E"/>
    <w:rsid w:val="007D4249"/>
    <w:rsid w:val="007D4597"/>
    <w:rsid w:val="007D51DB"/>
    <w:rsid w:val="007D530F"/>
    <w:rsid w:val="007D57C5"/>
    <w:rsid w:val="007D6657"/>
    <w:rsid w:val="007D6F99"/>
    <w:rsid w:val="007D7E13"/>
    <w:rsid w:val="007E007B"/>
    <w:rsid w:val="007E00CE"/>
    <w:rsid w:val="007E0791"/>
    <w:rsid w:val="007E1464"/>
    <w:rsid w:val="007E1CF6"/>
    <w:rsid w:val="007E206E"/>
    <w:rsid w:val="007E2CA6"/>
    <w:rsid w:val="007E41FC"/>
    <w:rsid w:val="007E462D"/>
    <w:rsid w:val="007E4C06"/>
    <w:rsid w:val="007E4F2E"/>
    <w:rsid w:val="007E50F3"/>
    <w:rsid w:val="007E53CE"/>
    <w:rsid w:val="007E54D1"/>
    <w:rsid w:val="007E57FF"/>
    <w:rsid w:val="007E5CFA"/>
    <w:rsid w:val="007E5D7A"/>
    <w:rsid w:val="007E6EA8"/>
    <w:rsid w:val="007E7445"/>
    <w:rsid w:val="007E7572"/>
    <w:rsid w:val="007F03F6"/>
    <w:rsid w:val="007F1415"/>
    <w:rsid w:val="007F169B"/>
    <w:rsid w:val="007F1DD3"/>
    <w:rsid w:val="007F2DD2"/>
    <w:rsid w:val="007F2DFD"/>
    <w:rsid w:val="007F3B16"/>
    <w:rsid w:val="007F3DD5"/>
    <w:rsid w:val="007F483E"/>
    <w:rsid w:val="007F494A"/>
    <w:rsid w:val="007F4AE4"/>
    <w:rsid w:val="007F4CCE"/>
    <w:rsid w:val="007F4F49"/>
    <w:rsid w:val="007F63A8"/>
    <w:rsid w:val="007F665D"/>
    <w:rsid w:val="007F73AF"/>
    <w:rsid w:val="00800A90"/>
    <w:rsid w:val="00801599"/>
    <w:rsid w:val="00801CD3"/>
    <w:rsid w:val="00801FAF"/>
    <w:rsid w:val="008025F8"/>
    <w:rsid w:val="008026C1"/>
    <w:rsid w:val="00802B09"/>
    <w:rsid w:val="00802FC2"/>
    <w:rsid w:val="00803592"/>
    <w:rsid w:val="00803D96"/>
    <w:rsid w:val="00806E4A"/>
    <w:rsid w:val="00810045"/>
    <w:rsid w:val="008108AE"/>
    <w:rsid w:val="00811131"/>
    <w:rsid w:val="00811B83"/>
    <w:rsid w:val="0081200D"/>
    <w:rsid w:val="00812084"/>
    <w:rsid w:val="0081235A"/>
    <w:rsid w:val="008124D0"/>
    <w:rsid w:val="00812AD4"/>
    <w:rsid w:val="0081379B"/>
    <w:rsid w:val="008142C0"/>
    <w:rsid w:val="0081475F"/>
    <w:rsid w:val="00815214"/>
    <w:rsid w:val="00816B30"/>
    <w:rsid w:val="0081798F"/>
    <w:rsid w:val="0082196F"/>
    <w:rsid w:val="008227E1"/>
    <w:rsid w:val="00823BFA"/>
    <w:rsid w:val="00825BF2"/>
    <w:rsid w:val="00825EA5"/>
    <w:rsid w:val="0082665B"/>
    <w:rsid w:val="0082667C"/>
    <w:rsid w:val="00827FB5"/>
    <w:rsid w:val="00827FE9"/>
    <w:rsid w:val="00830CBB"/>
    <w:rsid w:val="008316B2"/>
    <w:rsid w:val="008325D2"/>
    <w:rsid w:val="00832AC5"/>
    <w:rsid w:val="00832E4E"/>
    <w:rsid w:val="00832FFC"/>
    <w:rsid w:val="00833025"/>
    <w:rsid w:val="00833907"/>
    <w:rsid w:val="008340E0"/>
    <w:rsid w:val="00834543"/>
    <w:rsid w:val="00835733"/>
    <w:rsid w:val="00835BB3"/>
    <w:rsid w:val="00835C7A"/>
    <w:rsid w:val="00836B33"/>
    <w:rsid w:val="00837883"/>
    <w:rsid w:val="00837A5C"/>
    <w:rsid w:val="00837B50"/>
    <w:rsid w:val="00837BEE"/>
    <w:rsid w:val="00840386"/>
    <w:rsid w:val="00840DAB"/>
    <w:rsid w:val="00841566"/>
    <w:rsid w:val="00841F9D"/>
    <w:rsid w:val="00842027"/>
    <w:rsid w:val="0084339A"/>
    <w:rsid w:val="0084654C"/>
    <w:rsid w:val="00846A50"/>
    <w:rsid w:val="0084704F"/>
    <w:rsid w:val="00850706"/>
    <w:rsid w:val="00850E9E"/>
    <w:rsid w:val="00851358"/>
    <w:rsid w:val="008519AE"/>
    <w:rsid w:val="00851E69"/>
    <w:rsid w:val="0085216F"/>
    <w:rsid w:val="008524BA"/>
    <w:rsid w:val="0085431D"/>
    <w:rsid w:val="0085448C"/>
    <w:rsid w:val="00854819"/>
    <w:rsid w:val="00855EDD"/>
    <w:rsid w:val="0085631A"/>
    <w:rsid w:val="008566D4"/>
    <w:rsid w:val="00856DF2"/>
    <w:rsid w:val="00857A4F"/>
    <w:rsid w:val="00857E2B"/>
    <w:rsid w:val="00857EAE"/>
    <w:rsid w:val="00860AEC"/>
    <w:rsid w:val="00861156"/>
    <w:rsid w:val="0086156B"/>
    <w:rsid w:val="0086187D"/>
    <w:rsid w:val="00861904"/>
    <w:rsid w:val="00863B25"/>
    <w:rsid w:val="00864D02"/>
    <w:rsid w:val="0086610A"/>
    <w:rsid w:val="0086715B"/>
    <w:rsid w:val="00867274"/>
    <w:rsid w:val="0086728D"/>
    <w:rsid w:val="00870C87"/>
    <w:rsid w:val="0087109F"/>
    <w:rsid w:val="00871C29"/>
    <w:rsid w:val="008726A8"/>
    <w:rsid w:val="00873C7D"/>
    <w:rsid w:val="008741B5"/>
    <w:rsid w:val="00875354"/>
    <w:rsid w:val="008769FE"/>
    <w:rsid w:val="00880A24"/>
    <w:rsid w:val="00880A7A"/>
    <w:rsid w:val="00881578"/>
    <w:rsid w:val="00881B59"/>
    <w:rsid w:val="008821FB"/>
    <w:rsid w:val="00883066"/>
    <w:rsid w:val="008847A7"/>
    <w:rsid w:val="0088494F"/>
    <w:rsid w:val="008862CE"/>
    <w:rsid w:val="0088655F"/>
    <w:rsid w:val="00886D93"/>
    <w:rsid w:val="00886F66"/>
    <w:rsid w:val="0088723A"/>
    <w:rsid w:val="00887940"/>
    <w:rsid w:val="00887FD7"/>
    <w:rsid w:val="0089353B"/>
    <w:rsid w:val="00894028"/>
    <w:rsid w:val="0089457E"/>
    <w:rsid w:val="008946E4"/>
    <w:rsid w:val="00894826"/>
    <w:rsid w:val="00894A0C"/>
    <w:rsid w:val="00895625"/>
    <w:rsid w:val="008959F1"/>
    <w:rsid w:val="00895BAD"/>
    <w:rsid w:val="00895C2B"/>
    <w:rsid w:val="00896278"/>
    <w:rsid w:val="008964DE"/>
    <w:rsid w:val="00896D6D"/>
    <w:rsid w:val="00896E39"/>
    <w:rsid w:val="0089709C"/>
    <w:rsid w:val="008A05EE"/>
    <w:rsid w:val="008A227B"/>
    <w:rsid w:val="008A2E64"/>
    <w:rsid w:val="008A364E"/>
    <w:rsid w:val="008A39D1"/>
    <w:rsid w:val="008A5670"/>
    <w:rsid w:val="008A6B5D"/>
    <w:rsid w:val="008A7338"/>
    <w:rsid w:val="008A7908"/>
    <w:rsid w:val="008B04A5"/>
    <w:rsid w:val="008B0A43"/>
    <w:rsid w:val="008B1456"/>
    <w:rsid w:val="008B1473"/>
    <w:rsid w:val="008B2094"/>
    <w:rsid w:val="008B2C02"/>
    <w:rsid w:val="008B2E5A"/>
    <w:rsid w:val="008B402D"/>
    <w:rsid w:val="008B4979"/>
    <w:rsid w:val="008B502C"/>
    <w:rsid w:val="008B57ED"/>
    <w:rsid w:val="008B5C3F"/>
    <w:rsid w:val="008B5CB0"/>
    <w:rsid w:val="008B6263"/>
    <w:rsid w:val="008B6543"/>
    <w:rsid w:val="008B71CE"/>
    <w:rsid w:val="008B738D"/>
    <w:rsid w:val="008B782D"/>
    <w:rsid w:val="008B79A7"/>
    <w:rsid w:val="008C0603"/>
    <w:rsid w:val="008C200C"/>
    <w:rsid w:val="008C2555"/>
    <w:rsid w:val="008C2997"/>
    <w:rsid w:val="008C2CCC"/>
    <w:rsid w:val="008C2E82"/>
    <w:rsid w:val="008C31E2"/>
    <w:rsid w:val="008C5008"/>
    <w:rsid w:val="008C5CFD"/>
    <w:rsid w:val="008C66ED"/>
    <w:rsid w:val="008C69EB"/>
    <w:rsid w:val="008C7DEA"/>
    <w:rsid w:val="008D00A2"/>
    <w:rsid w:val="008D0F41"/>
    <w:rsid w:val="008D2CB3"/>
    <w:rsid w:val="008D3395"/>
    <w:rsid w:val="008D4729"/>
    <w:rsid w:val="008D6511"/>
    <w:rsid w:val="008D686B"/>
    <w:rsid w:val="008D6D98"/>
    <w:rsid w:val="008D6EAE"/>
    <w:rsid w:val="008D7393"/>
    <w:rsid w:val="008D7830"/>
    <w:rsid w:val="008D7FEE"/>
    <w:rsid w:val="008E0675"/>
    <w:rsid w:val="008E0C98"/>
    <w:rsid w:val="008E0D67"/>
    <w:rsid w:val="008E0EBC"/>
    <w:rsid w:val="008E1A3F"/>
    <w:rsid w:val="008E308A"/>
    <w:rsid w:val="008E3D11"/>
    <w:rsid w:val="008E3F8D"/>
    <w:rsid w:val="008E4221"/>
    <w:rsid w:val="008E4FCD"/>
    <w:rsid w:val="008E5481"/>
    <w:rsid w:val="008E62B7"/>
    <w:rsid w:val="008E6DCF"/>
    <w:rsid w:val="008E709A"/>
    <w:rsid w:val="008F028E"/>
    <w:rsid w:val="008F1EE3"/>
    <w:rsid w:val="008F3337"/>
    <w:rsid w:val="008F41B5"/>
    <w:rsid w:val="008F6EE4"/>
    <w:rsid w:val="008F7B2A"/>
    <w:rsid w:val="008F7B6A"/>
    <w:rsid w:val="0090004D"/>
    <w:rsid w:val="00901013"/>
    <w:rsid w:val="009035A1"/>
    <w:rsid w:val="0090378E"/>
    <w:rsid w:val="00903A6E"/>
    <w:rsid w:val="009051C6"/>
    <w:rsid w:val="0090539A"/>
    <w:rsid w:val="00906486"/>
    <w:rsid w:val="00907646"/>
    <w:rsid w:val="009114D3"/>
    <w:rsid w:val="00911588"/>
    <w:rsid w:val="00911F2D"/>
    <w:rsid w:val="00912409"/>
    <w:rsid w:val="009129C5"/>
    <w:rsid w:val="009134F3"/>
    <w:rsid w:val="00914423"/>
    <w:rsid w:val="00914549"/>
    <w:rsid w:val="009175E8"/>
    <w:rsid w:val="0092008C"/>
    <w:rsid w:val="009200BF"/>
    <w:rsid w:val="00920B79"/>
    <w:rsid w:val="00922237"/>
    <w:rsid w:val="009222E7"/>
    <w:rsid w:val="00922BAF"/>
    <w:rsid w:val="0092351F"/>
    <w:rsid w:val="00923C8F"/>
    <w:rsid w:val="009245D7"/>
    <w:rsid w:val="00925DF1"/>
    <w:rsid w:val="00926707"/>
    <w:rsid w:val="00930039"/>
    <w:rsid w:val="00930D89"/>
    <w:rsid w:val="00930FFE"/>
    <w:rsid w:val="0093128F"/>
    <w:rsid w:val="00932889"/>
    <w:rsid w:val="0093514D"/>
    <w:rsid w:val="00936835"/>
    <w:rsid w:val="00936A43"/>
    <w:rsid w:val="00936B29"/>
    <w:rsid w:val="00936E26"/>
    <w:rsid w:val="00937971"/>
    <w:rsid w:val="00937C1C"/>
    <w:rsid w:val="009402D9"/>
    <w:rsid w:val="009407EB"/>
    <w:rsid w:val="00940F4C"/>
    <w:rsid w:val="0094162F"/>
    <w:rsid w:val="00942386"/>
    <w:rsid w:val="00942CA9"/>
    <w:rsid w:val="00942FF0"/>
    <w:rsid w:val="009430FE"/>
    <w:rsid w:val="00946373"/>
    <w:rsid w:val="00951754"/>
    <w:rsid w:val="009517F2"/>
    <w:rsid w:val="009529D6"/>
    <w:rsid w:val="00952ABD"/>
    <w:rsid w:val="00952D00"/>
    <w:rsid w:val="00953192"/>
    <w:rsid w:val="00953198"/>
    <w:rsid w:val="00953ECC"/>
    <w:rsid w:val="00954631"/>
    <w:rsid w:val="009554E6"/>
    <w:rsid w:val="00956299"/>
    <w:rsid w:val="00956C49"/>
    <w:rsid w:val="00957917"/>
    <w:rsid w:val="00957930"/>
    <w:rsid w:val="009604BD"/>
    <w:rsid w:val="0096119E"/>
    <w:rsid w:val="00962E66"/>
    <w:rsid w:val="00963401"/>
    <w:rsid w:val="00963C17"/>
    <w:rsid w:val="009642A0"/>
    <w:rsid w:val="00965184"/>
    <w:rsid w:val="009657B6"/>
    <w:rsid w:val="00965BBC"/>
    <w:rsid w:val="00965CAC"/>
    <w:rsid w:val="00966623"/>
    <w:rsid w:val="009671B6"/>
    <w:rsid w:val="00967A3C"/>
    <w:rsid w:val="00970B84"/>
    <w:rsid w:val="00970CAB"/>
    <w:rsid w:val="009721E7"/>
    <w:rsid w:val="00974255"/>
    <w:rsid w:val="009743FD"/>
    <w:rsid w:val="00974863"/>
    <w:rsid w:val="009748B0"/>
    <w:rsid w:val="0097708E"/>
    <w:rsid w:val="00977426"/>
    <w:rsid w:val="00980497"/>
    <w:rsid w:val="00980A57"/>
    <w:rsid w:val="00980D39"/>
    <w:rsid w:val="0098113B"/>
    <w:rsid w:val="00981ABD"/>
    <w:rsid w:val="00982283"/>
    <w:rsid w:val="00985BCE"/>
    <w:rsid w:val="0098655C"/>
    <w:rsid w:val="009869D9"/>
    <w:rsid w:val="00987015"/>
    <w:rsid w:val="009876A9"/>
    <w:rsid w:val="00987C21"/>
    <w:rsid w:val="00987CED"/>
    <w:rsid w:val="00987F1C"/>
    <w:rsid w:val="0099061B"/>
    <w:rsid w:val="009917E2"/>
    <w:rsid w:val="009918C5"/>
    <w:rsid w:val="009929AF"/>
    <w:rsid w:val="009930F1"/>
    <w:rsid w:val="00993DF8"/>
    <w:rsid w:val="0099476F"/>
    <w:rsid w:val="00994A22"/>
    <w:rsid w:val="00994BBE"/>
    <w:rsid w:val="00996685"/>
    <w:rsid w:val="00996897"/>
    <w:rsid w:val="00997779"/>
    <w:rsid w:val="00997B76"/>
    <w:rsid w:val="009A02B5"/>
    <w:rsid w:val="009A1412"/>
    <w:rsid w:val="009A15B0"/>
    <w:rsid w:val="009A1A98"/>
    <w:rsid w:val="009A1E33"/>
    <w:rsid w:val="009A2FDC"/>
    <w:rsid w:val="009A330A"/>
    <w:rsid w:val="009A3998"/>
    <w:rsid w:val="009A3AE6"/>
    <w:rsid w:val="009A3E45"/>
    <w:rsid w:val="009A4086"/>
    <w:rsid w:val="009A6FED"/>
    <w:rsid w:val="009A7199"/>
    <w:rsid w:val="009A7260"/>
    <w:rsid w:val="009A73CE"/>
    <w:rsid w:val="009A798A"/>
    <w:rsid w:val="009A7BF1"/>
    <w:rsid w:val="009A7D83"/>
    <w:rsid w:val="009B0BD2"/>
    <w:rsid w:val="009B1729"/>
    <w:rsid w:val="009B1B4E"/>
    <w:rsid w:val="009B2964"/>
    <w:rsid w:val="009B2DA9"/>
    <w:rsid w:val="009B4578"/>
    <w:rsid w:val="009B51FF"/>
    <w:rsid w:val="009B5795"/>
    <w:rsid w:val="009B5BFC"/>
    <w:rsid w:val="009B6099"/>
    <w:rsid w:val="009B60BB"/>
    <w:rsid w:val="009B6FD0"/>
    <w:rsid w:val="009B70F8"/>
    <w:rsid w:val="009B73F8"/>
    <w:rsid w:val="009B7472"/>
    <w:rsid w:val="009B77E7"/>
    <w:rsid w:val="009B798F"/>
    <w:rsid w:val="009B7C11"/>
    <w:rsid w:val="009B7DC4"/>
    <w:rsid w:val="009C1163"/>
    <w:rsid w:val="009C154E"/>
    <w:rsid w:val="009C1593"/>
    <w:rsid w:val="009C3064"/>
    <w:rsid w:val="009C3692"/>
    <w:rsid w:val="009C56AE"/>
    <w:rsid w:val="009C5B39"/>
    <w:rsid w:val="009C65D7"/>
    <w:rsid w:val="009C6731"/>
    <w:rsid w:val="009C79BF"/>
    <w:rsid w:val="009D04F1"/>
    <w:rsid w:val="009D0854"/>
    <w:rsid w:val="009D138F"/>
    <w:rsid w:val="009D364F"/>
    <w:rsid w:val="009D3DB5"/>
    <w:rsid w:val="009D46B3"/>
    <w:rsid w:val="009D6DEA"/>
    <w:rsid w:val="009D7FD8"/>
    <w:rsid w:val="009E0810"/>
    <w:rsid w:val="009E08DE"/>
    <w:rsid w:val="009E107A"/>
    <w:rsid w:val="009E1235"/>
    <w:rsid w:val="009E1F1F"/>
    <w:rsid w:val="009E2CAC"/>
    <w:rsid w:val="009E320D"/>
    <w:rsid w:val="009E4790"/>
    <w:rsid w:val="009E48B9"/>
    <w:rsid w:val="009E58DC"/>
    <w:rsid w:val="009E5A73"/>
    <w:rsid w:val="009E6062"/>
    <w:rsid w:val="009E6319"/>
    <w:rsid w:val="009E703D"/>
    <w:rsid w:val="009E7533"/>
    <w:rsid w:val="009F0C12"/>
    <w:rsid w:val="009F0D2D"/>
    <w:rsid w:val="009F149C"/>
    <w:rsid w:val="009F303D"/>
    <w:rsid w:val="009F316D"/>
    <w:rsid w:val="009F33DF"/>
    <w:rsid w:val="009F353A"/>
    <w:rsid w:val="009F3B50"/>
    <w:rsid w:val="009F430B"/>
    <w:rsid w:val="009F6077"/>
    <w:rsid w:val="009F67DE"/>
    <w:rsid w:val="009F695A"/>
    <w:rsid w:val="009F6EAD"/>
    <w:rsid w:val="009F7204"/>
    <w:rsid w:val="009F7450"/>
    <w:rsid w:val="009F7760"/>
    <w:rsid w:val="00A00842"/>
    <w:rsid w:val="00A01241"/>
    <w:rsid w:val="00A01375"/>
    <w:rsid w:val="00A0271A"/>
    <w:rsid w:val="00A0278F"/>
    <w:rsid w:val="00A03094"/>
    <w:rsid w:val="00A0349C"/>
    <w:rsid w:val="00A052A3"/>
    <w:rsid w:val="00A06296"/>
    <w:rsid w:val="00A10533"/>
    <w:rsid w:val="00A11D3F"/>
    <w:rsid w:val="00A12880"/>
    <w:rsid w:val="00A13A39"/>
    <w:rsid w:val="00A1405E"/>
    <w:rsid w:val="00A1552E"/>
    <w:rsid w:val="00A15B79"/>
    <w:rsid w:val="00A1605D"/>
    <w:rsid w:val="00A16661"/>
    <w:rsid w:val="00A16D94"/>
    <w:rsid w:val="00A22BED"/>
    <w:rsid w:val="00A22FB4"/>
    <w:rsid w:val="00A2347F"/>
    <w:rsid w:val="00A25657"/>
    <w:rsid w:val="00A25813"/>
    <w:rsid w:val="00A260E1"/>
    <w:rsid w:val="00A27E1F"/>
    <w:rsid w:val="00A30A82"/>
    <w:rsid w:val="00A31FDF"/>
    <w:rsid w:val="00A3302B"/>
    <w:rsid w:val="00A33CC8"/>
    <w:rsid w:val="00A34A68"/>
    <w:rsid w:val="00A354EB"/>
    <w:rsid w:val="00A3695A"/>
    <w:rsid w:val="00A37EE1"/>
    <w:rsid w:val="00A37F25"/>
    <w:rsid w:val="00A402AF"/>
    <w:rsid w:val="00A40B4E"/>
    <w:rsid w:val="00A40E77"/>
    <w:rsid w:val="00A41DF0"/>
    <w:rsid w:val="00A4264E"/>
    <w:rsid w:val="00A4312F"/>
    <w:rsid w:val="00A43A18"/>
    <w:rsid w:val="00A46643"/>
    <w:rsid w:val="00A46BC2"/>
    <w:rsid w:val="00A47521"/>
    <w:rsid w:val="00A47D72"/>
    <w:rsid w:val="00A47DBD"/>
    <w:rsid w:val="00A500B3"/>
    <w:rsid w:val="00A50B69"/>
    <w:rsid w:val="00A510DA"/>
    <w:rsid w:val="00A525B3"/>
    <w:rsid w:val="00A52C10"/>
    <w:rsid w:val="00A53364"/>
    <w:rsid w:val="00A53687"/>
    <w:rsid w:val="00A53BB1"/>
    <w:rsid w:val="00A54983"/>
    <w:rsid w:val="00A55BEF"/>
    <w:rsid w:val="00A56342"/>
    <w:rsid w:val="00A574AD"/>
    <w:rsid w:val="00A600AB"/>
    <w:rsid w:val="00A6096B"/>
    <w:rsid w:val="00A60F4E"/>
    <w:rsid w:val="00A611A3"/>
    <w:rsid w:val="00A615F2"/>
    <w:rsid w:val="00A622F3"/>
    <w:rsid w:val="00A63437"/>
    <w:rsid w:val="00A64059"/>
    <w:rsid w:val="00A6440C"/>
    <w:rsid w:val="00A65DA9"/>
    <w:rsid w:val="00A65DD1"/>
    <w:rsid w:val="00A661DB"/>
    <w:rsid w:val="00A668E0"/>
    <w:rsid w:val="00A66B7B"/>
    <w:rsid w:val="00A66C95"/>
    <w:rsid w:val="00A700F0"/>
    <w:rsid w:val="00A70C68"/>
    <w:rsid w:val="00A71274"/>
    <w:rsid w:val="00A72BC7"/>
    <w:rsid w:val="00A7304D"/>
    <w:rsid w:val="00A736EF"/>
    <w:rsid w:val="00A73D47"/>
    <w:rsid w:val="00A73F98"/>
    <w:rsid w:val="00A759E0"/>
    <w:rsid w:val="00A75D79"/>
    <w:rsid w:val="00A761D5"/>
    <w:rsid w:val="00A770CD"/>
    <w:rsid w:val="00A807CA"/>
    <w:rsid w:val="00A812C7"/>
    <w:rsid w:val="00A82519"/>
    <w:rsid w:val="00A8320C"/>
    <w:rsid w:val="00A83377"/>
    <w:rsid w:val="00A8435E"/>
    <w:rsid w:val="00A84DD9"/>
    <w:rsid w:val="00A850ED"/>
    <w:rsid w:val="00A8556C"/>
    <w:rsid w:val="00A8616A"/>
    <w:rsid w:val="00A86197"/>
    <w:rsid w:val="00A86D94"/>
    <w:rsid w:val="00A8771F"/>
    <w:rsid w:val="00A8776B"/>
    <w:rsid w:val="00A87A1D"/>
    <w:rsid w:val="00A90846"/>
    <w:rsid w:val="00A9205F"/>
    <w:rsid w:val="00A92E8C"/>
    <w:rsid w:val="00A93333"/>
    <w:rsid w:val="00A934E2"/>
    <w:rsid w:val="00A93E84"/>
    <w:rsid w:val="00A94F2F"/>
    <w:rsid w:val="00A97054"/>
    <w:rsid w:val="00A975D9"/>
    <w:rsid w:val="00A97D6D"/>
    <w:rsid w:val="00AA10F0"/>
    <w:rsid w:val="00AA26AF"/>
    <w:rsid w:val="00AA305F"/>
    <w:rsid w:val="00AA31F6"/>
    <w:rsid w:val="00AA3D3B"/>
    <w:rsid w:val="00AA4656"/>
    <w:rsid w:val="00AA63CC"/>
    <w:rsid w:val="00AA6627"/>
    <w:rsid w:val="00AA6EA5"/>
    <w:rsid w:val="00AA6EE7"/>
    <w:rsid w:val="00AA7483"/>
    <w:rsid w:val="00AA74FD"/>
    <w:rsid w:val="00AB0512"/>
    <w:rsid w:val="00AB0D81"/>
    <w:rsid w:val="00AB0FBF"/>
    <w:rsid w:val="00AB1724"/>
    <w:rsid w:val="00AB208E"/>
    <w:rsid w:val="00AB2C6E"/>
    <w:rsid w:val="00AB38B5"/>
    <w:rsid w:val="00AB4100"/>
    <w:rsid w:val="00AB4423"/>
    <w:rsid w:val="00AB48AC"/>
    <w:rsid w:val="00AB4A0E"/>
    <w:rsid w:val="00AB59D3"/>
    <w:rsid w:val="00AB5CD7"/>
    <w:rsid w:val="00AB5DFD"/>
    <w:rsid w:val="00AB61D8"/>
    <w:rsid w:val="00AB789E"/>
    <w:rsid w:val="00AC07EA"/>
    <w:rsid w:val="00AC118D"/>
    <w:rsid w:val="00AC17AE"/>
    <w:rsid w:val="00AC25FC"/>
    <w:rsid w:val="00AC3752"/>
    <w:rsid w:val="00AC3826"/>
    <w:rsid w:val="00AC3E27"/>
    <w:rsid w:val="00AC4301"/>
    <w:rsid w:val="00AC475D"/>
    <w:rsid w:val="00AC53CE"/>
    <w:rsid w:val="00AC5640"/>
    <w:rsid w:val="00AC65C1"/>
    <w:rsid w:val="00AC6ECE"/>
    <w:rsid w:val="00AC6F9B"/>
    <w:rsid w:val="00AC7AED"/>
    <w:rsid w:val="00AD1395"/>
    <w:rsid w:val="00AD2014"/>
    <w:rsid w:val="00AD2647"/>
    <w:rsid w:val="00AD32F4"/>
    <w:rsid w:val="00AD3513"/>
    <w:rsid w:val="00AD4635"/>
    <w:rsid w:val="00AD4C35"/>
    <w:rsid w:val="00AD5030"/>
    <w:rsid w:val="00AD5081"/>
    <w:rsid w:val="00AD5704"/>
    <w:rsid w:val="00AD5D8A"/>
    <w:rsid w:val="00AD6CEA"/>
    <w:rsid w:val="00AE0B21"/>
    <w:rsid w:val="00AE0C03"/>
    <w:rsid w:val="00AE0DF1"/>
    <w:rsid w:val="00AE10BB"/>
    <w:rsid w:val="00AE1AFA"/>
    <w:rsid w:val="00AE1BBB"/>
    <w:rsid w:val="00AE30B6"/>
    <w:rsid w:val="00AE363E"/>
    <w:rsid w:val="00AE49F5"/>
    <w:rsid w:val="00AE4FCD"/>
    <w:rsid w:val="00AE6DED"/>
    <w:rsid w:val="00AE73CB"/>
    <w:rsid w:val="00AF1C6C"/>
    <w:rsid w:val="00AF2714"/>
    <w:rsid w:val="00AF2C16"/>
    <w:rsid w:val="00AF2D2D"/>
    <w:rsid w:val="00AF3086"/>
    <w:rsid w:val="00AF3673"/>
    <w:rsid w:val="00AF3702"/>
    <w:rsid w:val="00AF3CF6"/>
    <w:rsid w:val="00AF44B1"/>
    <w:rsid w:val="00AF5A62"/>
    <w:rsid w:val="00AF6743"/>
    <w:rsid w:val="00AF7336"/>
    <w:rsid w:val="00B0048E"/>
    <w:rsid w:val="00B0082E"/>
    <w:rsid w:val="00B00B06"/>
    <w:rsid w:val="00B0140C"/>
    <w:rsid w:val="00B014B1"/>
    <w:rsid w:val="00B019A9"/>
    <w:rsid w:val="00B01E67"/>
    <w:rsid w:val="00B020D5"/>
    <w:rsid w:val="00B02C13"/>
    <w:rsid w:val="00B030B6"/>
    <w:rsid w:val="00B0318D"/>
    <w:rsid w:val="00B04698"/>
    <w:rsid w:val="00B0521A"/>
    <w:rsid w:val="00B058D7"/>
    <w:rsid w:val="00B05BF8"/>
    <w:rsid w:val="00B05DCD"/>
    <w:rsid w:val="00B06C6A"/>
    <w:rsid w:val="00B07FBF"/>
    <w:rsid w:val="00B10EEC"/>
    <w:rsid w:val="00B11C1E"/>
    <w:rsid w:val="00B12948"/>
    <w:rsid w:val="00B12966"/>
    <w:rsid w:val="00B12971"/>
    <w:rsid w:val="00B12E23"/>
    <w:rsid w:val="00B1378A"/>
    <w:rsid w:val="00B14CFB"/>
    <w:rsid w:val="00B15FE3"/>
    <w:rsid w:val="00B1665A"/>
    <w:rsid w:val="00B167DB"/>
    <w:rsid w:val="00B169D9"/>
    <w:rsid w:val="00B17001"/>
    <w:rsid w:val="00B170DA"/>
    <w:rsid w:val="00B22233"/>
    <w:rsid w:val="00B22430"/>
    <w:rsid w:val="00B231AB"/>
    <w:rsid w:val="00B2369E"/>
    <w:rsid w:val="00B25392"/>
    <w:rsid w:val="00B25C30"/>
    <w:rsid w:val="00B26954"/>
    <w:rsid w:val="00B275B5"/>
    <w:rsid w:val="00B277F9"/>
    <w:rsid w:val="00B302DF"/>
    <w:rsid w:val="00B30BA0"/>
    <w:rsid w:val="00B31214"/>
    <w:rsid w:val="00B31984"/>
    <w:rsid w:val="00B31B9E"/>
    <w:rsid w:val="00B31BD2"/>
    <w:rsid w:val="00B321B7"/>
    <w:rsid w:val="00B32766"/>
    <w:rsid w:val="00B33196"/>
    <w:rsid w:val="00B3339E"/>
    <w:rsid w:val="00B3377F"/>
    <w:rsid w:val="00B339DF"/>
    <w:rsid w:val="00B33C3C"/>
    <w:rsid w:val="00B34C87"/>
    <w:rsid w:val="00B34DB8"/>
    <w:rsid w:val="00B35247"/>
    <w:rsid w:val="00B354D5"/>
    <w:rsid w:val="00B3648D"/>
    <w:rsid w:val="00B3713F"/>
    <w:rsid w:val="00B37DB9"/>
    <w:rsid w:val="00B40625"/>
    <w:rsid w:val="00B4198E"/>
    <w:rsid w:val="00B423F5"/>
    <w:rsid w:val="00B43569"/>
    <w:rsid w:val="00B43581"/>
    <w:rsid w:val="00B4796F"/>
    <w:rsid w:val="00B50511"/>
    <w:rsid w:val="00B50795"/>
    <w:rsid w:val="00B50ED0"/>
    <w:rsid w:val="00B51D3B"/>
    <w:rsid w:val="00B5244C"/>
    <w:rsid w:val="00B533AC"/>
    <w:rsid w:val="00B53507"/>
    <w:rsid w:val="00B5366A"/>
    <w:rsid w:val="00B538E6"/>
    <w:rsid w:val="00B55F5B"/>
    <w:rsid w:val="00B5705D"/>
    <w:rsid w:val="00B60B6F"/>
    <w:rsid w:val="00B610B9"/>
    <w:rsid w:val="00B612E1"/>
    <w:rsid w:val="00B612E5"/>
    <w:rsid w:val="00B6161B"/>
    <w:rsid w:val="00B62B35"/>
    <w:rsid w:val="00B62F36"/>
    <w:rsid w:val="00B6377E"/>
    <w:rsid w:val="00B650BF"/>
    <w:rsid w:val="00B65166"/>
    <w:rsid w:val="00B653B8"/>
    <w:rsid w:val="00B6580F"/>
    <w:rsid w:val="00B66909"/>
    <w:rsid w:val="00B66995"/>
    <w:rsid w:val="00B66CB8"/>
    <w:rsid w:val="00B67CFD"/>
    <w:rsid w:val="00B67E03"/>
    <w:rsid w:val="00B719CF"/>
    <w:rsid w:val="00B71E4A"/>
    <w:rsid w:val="00B7229F"/>
    <w:rsid w:val="00B73BB9"/>
    <w:rsid w:val="00B7453F"/>
    <w:rsid w:val="00B747E4"/>
    <w:rsid w:val="00B7541D"/>
    <w:rsid w:val="00B76A1B"/>
    <w:rsid w:val="00B77913"/>
    <w:rsid w:val="00B80832"/>
    <w:rsid w:val="00B80E21"/>
    <w:rsid w:val="00B80FAA"/>
    <w:rsid w:val="00B81683"/>
    <w:rsid w:val="00B81DD2"/>
    <w:rsid w:val="00B825B3"/>
    <w:rsid w:val="00B82F9E"/>
    <w:rsid w:val="00B837BF"/>
    <w:rsid w:val="00B840B2"/>
    <w:rsid w:val="00B841E3"/>
    <w:rsid w:val="00B84893"/>
    <w:rsid w:val="00B84F7E"/>
    <w:rsid w:val="00B8566F"/>
    <w:rsid w:val="00B86513"/>
    <w:rsid w:val="00B86618"/>
    <w:rsid w:val="00B9014F"/>
    <w:rsid w:val="00B91528"/>
    <w:rsid w:val="00B91790"/>
    <w:rsid w:val="00B92ADD"/>
    <w:rsid w:val="00B95A03"/>
    <w:rsid w:val="00B95D00"/>
    <w:rsid w:val="00B95F5B"/>
    <w:rsid w:val="00B964BE"/>
    <w:rsid w:val="00B96795"/>
    <w:rsid w:val="00B96921"/>
    <w:rsid w:val="00B97151"/>
    <w:rsid w:val="00BA12B5"/>
    <w:rsid w:val="00BA1388"/>
    <w:rsid w:val="00BA3F45"/>
    <w:rsid w:val="00BA484A"/>
    <w:rsid w:val="00BA484C"/>
    <w:rsid w:val="00BB1242"/>
    <w:rsid w:val="00BB13C4"/>
    <w:rsid w:val="00BB17EA"/>
    <w:rsid w:val="00BB197C"/>
    <w:rsid w:val="00BB2235"/>
    <w:rsid w:val="00BB3DD0"/>
    <w:rsid w:val="00BB4FAA"/>
    <w:rsid w:val="00BB5632"/>
    <w:rsid w:val="00BB59B8"/>
    <w:rsid w:val="00BB63C3"/>
    <w:rsid w:val="00BB6940"/>
    <w:rsid w:val="00BB7D80"/>
    <w:rsid w:val="00BC00CE"/>
    <w:rsid w:val="00BC0A6A"/>
    <w:rsid w:val="00BC24F3"/>
    <w:rsid w:val="00BC2C68"/>
    <w:rsid w:val="00BC3D6F"/>
    <w:rsid w:val="00BC4192"/>
    <w:rsid w:val="00BC4A99"/>
    <w:rsid w:val="00BC54EF"/>
    <w:rsid w:val="00BC63D4"/>
    <w:rsid w:val="00BD0579"/>
    <w:rsid w:val="00BD0E3F"/>
    <w:rsid w:val="00BD0E4C"/>
    <w:rsid w:val="00BD14F9"/>
    <w:rsid w:val="00BD1A15"/>
    <w:rsid w:val="00BD24CF"/>
    <w:rsid w:val="00BD4D56"/>
    <w:rsid w:val="00BD6716"/>
    <w:rsid w:val="00BD67B6"/>
    <w:rsid w:val="00BD7423"/>
    <w:rsid w:val="00BD7C0B"/>
    <w:rsid w:val="00BE02F6"/>
    <w:rsid w:val="00BE0A2C"/>
    <w:rsid w:val="00BE0E92"/>
    <w:rsid w:val="00BE0F46"/>
    <w:rsid w:val="00BE1887"/>
    <w:rsid w:val="00BE1A5B"/>
    <w:rsid w:val="00BE23A7"/>
    <w:rsid w:val="00BE2B59"/>
    <w:rsid w:val="00BE2D87"/>
    <w:rsid w:val="00BE357D"/>
    <w:rsid w:val="00BE371F"/>
    <w:rsid w:val="00BE3A01"/>
    <w:rsid w:val="00BE3F99"/>
    <w:rsid w:val="00BE45FE"/>
    <w:rsid w:val="00BE5062"/>
    <w:rsid w:val="00BE51B4"/>
    <w:rsid w:val="00BE617F"/>
    <w:rsid w:val="00BE6D84"/>
    <w:rsid w:val="00BE6EB8"/>
    <w:rsid w:val="00BE73D4"/>
    <w:rsid w:val="00BE7B1D"/>
    <w:rsid w:val="00BE7F92"/>
    <w:rsid w:val="00BF09BD"/>
    <w:rsid w:val="00BF116D"/>
    <w:rsid w:val="00BF2031"/>
    <w:rsid w:val="00BF23E8"/>
    <w:rsid w:val="00BF257B"/>
    <w:rsid w:val="00BF2DD7"/>
    <w:rsid w:val="00BF3E99"/>
    <w:rsid w:val="00BF46C2"/>
    <w:rsid w:val="00BF4C7D"/>
    <w:rsid w:val="00BF5146"/>
    <w:rsid w:val="00BF659B"/>
    <w:rsid w:val="00BF675F"/>
    <w:rsid w:val="00BF71F7"/>
    <w:rsid w:val="00BF757D"/>
    <w:rsid w:val="00C00A35"/>
    <w:rsid w:val="00C02590"/>
    <w:rsid w:val="00C02EDE"/>
    <w:rsid w:val="00C031A7"/>
    <w:rsid w:val="00C039D5"/>
    <w:rsid w:val="00C04E9E"/>
    <w:rsid w:val="00C05EF0"/>
    <w:rsid w:val="00C066AA"/>
    <w:rsid w:val="00C10DF3"/>
    <w:rsid w:val="00C130E3"/>
    <w:rsid w:val="00C13306"/>
    <w:rsid w:val="00C1414A"/>
    <w:rsid w:val="00C14682"/>
    <w:rsid w:val="00C1579D"/>
    <w:rsid w:val="00C15C97"/>
    <w:rsid w:val="00C15FF5"/>
    <w:rsid w:val="00C21130"/>
    <w:rsid w:val="00C21358"/>
    <w:rsid w:val="00C21BFD"/>
    <w:rsid w:val="00C2200A"/>
    <w:rsid w:val="00C22341"/>
    <w:rsid w:val="00C2293D"/>
    <w:rsid w:val="00C22B1C"/>
    <w:rsid w:val="00C22F9F"/>
    <w:rsid w:val="00C240C3"/>
    <w:rsid w:val="00C24157"/>
    <w:rsid w:val="00C2449D"/>
    <w:rsid w:val="00C24764"/>
    <w:rsid w:val="00C251F8"/>
    <w:rsid w:val="00C25391"/>
    <w:rsid w:val="00C255FB"/>
    <w:rsid w:val="00C25A36"/>
    <w:rsid w:val="00C25C38"/>
    <w:rsid w:val="00C26014"/>
    <w:rsid w:val="00C261B8"/>
    <w:rsid w:val="00C2772F"/>
    <w:rsid w:val="00C27B6D"/>
    <w:rsid w:val="00C30B0C"/>
    <w:rsid w:val="00C30C49"/>
    <w:rsid w:val="00C314A0"/>
    <w:rsid w:val="00C32394"/>
    <w:rsid w:val="00C324CA"/>
    <w:rsid w:val="00C32981"/>
    <w:rsid w:val="00C35CA2"/>
    <w:rsid w:val="00C36349"/>
    <w:rsid w:val="00C36A0E"/>
    <w:rsid w:val="00C37825"/>
    <w:rsid w:val="00C37B21"/>
    <w:rsid w:val="00C37ED5"/>
    <w:rsid w:val="00C40440"/>
    <w:rsid w:val="00C40DAB"/>
    <w:rsid w:val="00C41F64"/>
    <w:rsid w:val="00C42B51"/>
    <w:rsid w:val="00C42D0E"/>
    <w:rsid w:val="00C4372A"/>
    <w:rsid w:val="00C43D27"/>
    <w:rsid w:val="00C44146"/>
    <w:rsid w:val="00C44AD8"/>
    <w:rsid w:val="00C4502E"/>
    <w:rsid w:val="00C452C1"/>
    <w:rsid w:val="00C4607B"/>
    <w:rsid w:val="00C462E4"/>
    <w:rsid w:val="00C4663C"/>
    <w:rsid w:val="00C479D3"/>
    <w:rsid w:val="00C47B65"/>
    <w:rsid w:val="00C50CF0"/>
    <w:rsid w:val="00C51C64"/>
    <w:rsid w:val="00C5262B"/>
    <w:rsid w:val="00C53224"/>
    <w:rsid w:val="00C5480A"/>
    <w:rsid w:val="00C552BF"/>
    <w:rsid w:val="00C55764"/>
    <w:rsid w:val="00C5613C"/>
    <w:rsid w:val="00C5757A"/>
    <w:rsid w:val="00C57B19"/>
    <w:rsid w:val="00C57C61"/>
    <w:rsid w:val="00C60606"/>
    <w:rsid w:val="00C60FD5"/>
    <w:rsid w:val="00C6130E"/>
    <w:rsid w:val="00C614DE"/>
    <w:rsid w:val="00C6151D"/>
    <w:rsid w:val="00C61547"/>
    <w:rsid w:val="00C62615"/>
    <w:rsid w:val="00C626CF"/>
    <w:rsid w:val="00C63174"/>
    <w:rsid w:val="00C63851"/>
    <w:rsid w:val="00C63FE8"/>
    <w:rsid w:val="00C65758"/>
    <w:rsid w:val="00C65B7D"/>
    <w:rsid w:val="00C660C6"/>
    <w:rsid w:val="00C66D0F"/>
    <w:rsid w:val="00C679BE"/>
    <w:rsid w:val="00C71A4F"/>
    <w:rsid w:val="00C71CB6"/>
    <w:rsid w:val="00C7252F"/>
    <w:rsid w:val="00C7342C"/>
    <w:rsid w:val="00C738D5"/>
    <w:rsid w:val="00C745F4"/>
    <w:rsid w:val="00C75056"/>
    <w:rsid w:val="00C750B4"/>
    <w:rsid w:val="00C75D22"/>
    <w:rsid w:val="00C76CF8"/>
    <w:rsid w:val="00C773F0"/>
    <w:rsid w:val="00C77B53"/>
    <w:rsid w:val="00C77D17"/>
    <w:rsid w:val="00C77FFD"/>
    <w:rsid w:val="00C80094"/>
    <w:rsid w:val="00C805B6"/>
    <w:rsid w:val="00C809F5"/>
    <w:rsid w:val="00C80CC0"/>
    <w:rsid w:val="00C80F72"/>
    <w:rsid w:val="00C819FA"/>
    <w:rsid w:val="00C81C27"/>
    <w:rsid w:val="00C81DC3"/>
    <w:rsid w:val="00C827DE"/>
    <w:rsid w:val="00C83075"/>
    <w:rsid w:val="00C8374B"/>
    <w:rsid w:val="00C841C8"/>
    <w:rsid w:val="00C84459"/>
    <w:rsid w:val="00C848F7"/>
    <w:rsid w:val="00C850B1"/>
    <w:rsid w:val="00C853ED"/>
    <w:rsid w:val="00C879C2"/>
    <w:rsid w:val="00C906A4"/>
    <w:rsid w:val="00C91508"/>
    <w:rsid w:val="00C91916"/>
    <w:rsid w:val="00C91A42"/>
    <w:rsid w:val="00C92954"/>
    <w:rsid w:val="00C930E1"/>
    <w:rsid w:val="00C9448D"/>
    <w:rsid w:val="00C94AD7"/>
    <w:rsid w:val="00C94B2F"/>
    <w:rsid w:val="00C94C33"/>
    <w:rsid w:val="00C94FBF"/>
    <w:rsid w:val="00C9624B"/>
    <w:rsid w:val="00C97B79"/>
    <w:rsid w:val="00C97E36"/>
    <w:rsid w:val="00C97FB7"/>
    <w:rsid w:val="00CA2037"/>
    <w:rsid w:val="00CA2528"/>
    <w:rsid w:val="00CA2590"/>
    <w:rsid w:val="00CA272D"/>
    <w:rsid w:val="00CA27E2"/>
    <w:rsid w:val="00CA2DA1"/>
    <w:rsid w:val="00CA32CB"/>
    <w:rsid w:val="00CA7DCB"/>
    <w:rsid w:val="00CB02E4"/>
    <w:rsid w:val="00CB1245"/>
    <w:rsid w:val="00CB2765"/>
    <w:rsid w:val="00CB3E25"/>
    <w:rsid w:val="00CB4000"/>
    <w:rsid w:val="00CB499A"/>
    <w:rsid w:val="00CB562B"/>
    <w:rsid w:val="00CB59F5"/>
    <w:rsid w:val="00CB5BDF"/>
    <w:rsid w:val="00CB7214"/>
    <w:rsid w:val="00CC0488"/>
    <w:rsid w:val="00CC0547"/>
    <w:rsid w:val="00CC0684"/>
    <w:rsid w:val="00CC1A55"/>
    <w:rsid w:val="00CC1E0F"/>
    <w:rsid w:val="00CC1FFA"/>
    <w:rsid w:val="00CC356E"/>
    <w:rsid w:val="00CC3E92"/>
    <w:rsid w:val="00CC57E3"/>
    <w:rsid w:val="00CC64CE"/>
    <w:rsid w:val="00CC665E"/>
    <w:rsid w:val="00CC7852"/>
    <w:rsid w:val="00CD0724"/>
    <w:rsid w:val="00CD0945"/>
    <w:rsid w:val="00CD12DD"/>
    <w:rsid w:val="00CD130C"/>
    <w:rsid w:val="00CD18ED"/>
    <w:rsid w:val="00CD2623"/>
    <w:rsid w:val="00CD2DEA"/>
    <w:rsid w:val="00CD31A8"/>
    <w:rsid w:val="00CD3D87"/>
    <w:rsid w:val="00CD438B"/>
    <w:rsid w:val="00CD53C3"/>
    <w:rsid w:val="00CD5E89"/>
    <w:rsid w:val="00CD7371"/>
    <w:rsid w:val="00CE23DF"/>
    <w:rsid w:val="00CE30B8"/>
    <w:rsid w:val="00CE3DC8"/>
    <w:rsid w:val="00CE496F"/>
    <w:rsid w:val="00CE507D"/>
    <w:rsid w:val="00CE55AB"/>
    <w:rsid w:val="00CE5B95"/>
    <w:rsid w:val="00CE5C2C"/>
    <w:rsid w:val="00CE6642"/>
    <w:rsid w:val="00CE6A7E"/>
    <w:rsid w:val="00CE6D19"/>
    <w:rsid w:val="00CE7348"/>
    <w:rsid w:val="00CE7814"/>
    <w:rsid w:val="00CF084D"/>
    <w:rsid w:val="00CF1329"/>
    <w:rsid w:val="00CF144E"/>
    <w:rsid w:val="00CF1C44"/>
    <w:rsid w:val="00CF1CA2"/>
    <w:rsid w:val="00CF27B6"/>
    <w:rsid w:val="00CF478D"/>
    <w:rsid w:val="00CF4AAB"/>
    <w:rsid w:val="00CF4E83"/>
    <w:rsid w:val="00CF51C4"/>
    <w:rsid w:val="00CF5ABB"/>
    <w:rsid w:val="00CF5BDA"/>
    <w:rsid w:val="00CF61DD"/>
    <w:rsid w:val="00CF7B49"/>
    <w:rsid w:val="00D0039B"/>
    <w:rsid w:val="00D01A1B"/>
    <w:rsid w:val="00D02581"/>
    <w:rsid w:val="00D02AA9"/>
    <w:rsid w:val="00D02C86"/>
    <w:rsid w:val="00D03B7C"/>
    <w:rsid w:val="00D05306"/>
    <w:rsid w:val="00D11369"/>
    <w:rsid w:val="00D11D2F"/>
    <w:rsid w:val="00D12AC2"/>
    <w:rsid w:val="00D1506E"/>
    <w:rsid w:val="00D154B1"/>
    <w:rsid w:val="00D16910"/>
    <w:rsid w:val="00D16A39"/>
    <w:rsid w:val="00D17BF5"/>
    <w:rsid w:val="00D205BF"/>
    <w:rsid w:val="00D205F5"/>
    <w:rsid w:val="00D21375"/>
    <w:rsid w:val="00D21481"/>
    <w:rsid w:val="00D21AB8"/>
    <w:rsid w:val="00D24211"/>
    <w:rsid w:val="00D24EE7"/>
    <w:rsid w:val="00D255BD"/>
    <w:rsid w:val="00D25F9D"/>
    <w:rsid w:val="00D273FA"/>
    <w:rsid w:val="00D30275"/>
    <w:rsid w:val="00D30697"/>
    <w:rsid w:val="00D3134E"/>
    <w:rsid w:val="00D3229B"/>
    <w:rsid w:val="00D32D5C"/>
    <w:rsid w:val="00D331A2"/>
    <w:rsid w:val="00D33DDE"/>
    <w:rsid w:val="00D34359"/>
    <w:rsid w:val="00D35FEA"/>
    <w:rsid w:val="00D37500"/>
    <w:rsid w:val="00D37EDB"/>
    <w:rsid w:val="00D4123E"/>
    <w:rsid w:val="00D41ECD"/>
    <w:rsid w:val="00D42889"/>
    <w:rsid w:val="00D42BCF"/>
    <w:rsid w:val="00D43E7A"/>
    <w:rsid w:val="00D447F9"/>
    <w:rsid w:val="00D44CD6"/>
    <w:rsid w:val="00D4595A"/>
    <w:rsid w:val="00D45C88"/>
    <w:rsid w:val="00D45F9B"/>
    <w:rsid w:val="00D460F7"/>
    <w:rsid w:val="00D469ED"/>
    <w:rsid w:val="00D46B22"/>
    <w:rsid w:val="00D46D2C"/>
    <w:rsid w:val="00D50492"/>
    <w:rsid w:val="00D508D5"/>
    <w:rsid w:val="00D51121"/>
    <w:rsid w:val="00D51167"/>
    <w:rsid w:val="00D5159F"/>
    <w:rsid w:val="00D5166B"/>
    <w:rsid w:val="00D5232F"/>
    <w:rsid w:val="00D52CAD"/>
    <w:rsid w:val="00D5332C"/>
    <w:rsid w:val="00D55815"/>
    <w:rsid w:val="00D55B29"/>
    <w:rsid w:val="00D55E4D"/>
    <w:rsid w:val="00D55E5F"/>
    <w:rsid w:val="00D5748A"/>
    <w:rsid w:val="00D57E4B"/>
    <w:rsid w:val="00D60436"/>
    <w:rsid w:val="00D6051D"/>
    <w:rsid w:val="00D616FF"/>
    <w:rsid w:val="00D61F57"/>
    <w:rsid w:val="00D622EA"/>
    <w:rsid w:val="00D62B17"/>
    <w:rsid w:val="00D62DF5"/>
    <w:rsid w:val="00D62F1C"/>
    <w:rsid w:val="00D63BC2"/>
    <w:rsid w:val="00D63C57"/>
    <w:rsid w:val="00D63DE9"/>
    <w:rsid w:val="00D64ED9"/>
    <w:rsid w:val="00D6572B"/>
    <w:rsid w:val="00D664CD"/>
    <w:rsid w:val="00D676A0"/>
    <w:rsid w:val="00D67BDF"/>
    <w:rsid w:val="00D7093E"/>
    <w:rsid w:val="00D70C20"/>
    <w:rsid w:val="00D70D7E"/>
    <w:rsid w:val="00D70F22"/>
    <w:rsid w:val="00D71F3E"/>
    <w:rsid w:val="00D720DF"/>
    <w:rsid w:val="00D7232F"/>
    <w:rsid w:val="00D7345F"/>
    <w:rsid w:val="00D735DC"/>
    <w:rsid w:val="00D735FE"/>
    <w:rsid w:val="00D73D16"/>
    <w:rsid w:val="00D73DD9"/>
    <w:rsid w:val="00D742C9"/>
    <w:rsid w:val="00D743BE"/>
    <w:rsid w:val="00D74ECB"/>
    <w:rsid w:val="00D753FF"/>
    <w:rsid w:val="00D764E1"/>
    <w:rsid w:val="00D776FE"/>
    <w:rsid w:val="00D80729"/>
    <w:rsid w:val="00D807F0"/>
    <w:rsid w:val="00D810B8"/>
    <w:rsid w:val="00D820E0"/>
    <w:rsid w:val="00D827FD"/>
    <w:rsid w:val="00D82C58"/>
    <w:rsid w:val="00D82F59"/>
    <w:rsid w:val="00D845A4"/>
    <w:rsid w:val="00D84B24"/>
    <w:rsid w:val="00D8605B"/>
    <w:rsid w:val="00D87B65"/>
    <w:rsid w:val="00D87FD6"/>
    <w:rsid w:val="00D90354"/>
    <w:rsid w:val="00D908A0"/>
    <w:rsid w:val="00D90AA2"/>
    <w:rsid w:val="00D91558"/>
    <w:rsid w:val="00D91656"/>
    <w:rsid w:val="00D91BD7"/>
    <w:rsid w:val="00D91D44"/>
    <w:rsid w:val="00D94987"/>
    <w:rsid w:val="00D94AD0"/>
    <w:rsid w:val="00D9620F"/>
    <w:rsid w:val="00D96555"/>
    <w:rsid w:val="00D96886"/>
    <w:rsid w:val="00D970D6"/>
    <w:rsid w:val="00D9792A"/>
    <w:rsid w:val="00DA0C6A"/>
    <w:rsid w:val="00DA238B"/>
    <w:rsid w:val="00DA30BE"/>
    <w:rsid w:val="00DA4914"/>
    <w:rsid w:val="00DA4B20"/>
    <w:rsid w:val="00DA4D2E"/>
    <w:rsid w:val="00DA61EE"/>
    <w:rsid w:val="00DB01BC"/>
    <w:rsid w:val="00DB1B14"/>
    <w:rsid w:val="00DB2B70"/>
    <w:rsid w:val="00DB2CD5"/>
    <w:rsid w:val="00DB2DF9"/>
    <w:rsid w:val="00DB39D9"/>
    <w:rsid w:val="00DB3D43"/>
    <w:rsid w:val="00DB3EA5"/>
    <w:rsid w:val="00DB4EC6"/>
    <w:rsid w:val="00DB535D"/>
    <w:rsid w:val="00DB54EF"/>
    <w:rsid w:val="00DB59AC"/>
    <w:rsid w:val="00DB5CF3"/>
    <w:rsid w:val="00DB62D8"/>
    <w:rsid w:val="00DB6A73"/>
    <w:rsid w:val="00DB7D18"/>
    <w:rsid w:val="00DC0AB5"/>
    <w:rsid w:val="00DC0BA5"/>
    <w:rsid w:val="00DC0E0B"/>
    <w:rsid w:val="00DC113D"/>
    <w:rsid w:val="00DC187B"/>
    <w:rsid w:val="00DC1F51"/>
    <w:rsid w:val="00DC2178"/>
    <w:rsid w:val="00DC34B8"/>
    <w:rsid w:val="00DC4688"/>
    <w:rsid w:val="00DC4CCC"/>
    <w:rsid w:val="00DC5E9C"/>
    <w:rsid w:val="00DC6CC1"/>
    <w:rsid w:val="00DC7669"/>
    <w:rsid w:val="00DD0175"/>
    <w:rsid w:val="00DD0ABE"/>
    <w:rsid w:val="00DD0AD7"/>
    <w:rsid w:val="00DD0BB6"/>
    <w:rsid w:val="00DD10EB"/>
    <w:rsid w:val="00DD1E72"/>
    <w:rsid w:val="00DD3E1F"/>
    <w:rsid w:val="00DD4860"/>
    <w:rsid w:val="00DD53FF"/>
    <w:rsid w:val="00DD54E8"/>
    <w:rsid w:val="00DD6920"/>
    <w:rsid w:val="00DD6A33"/>
    <w:rsid w:val="00DD7297"/>
    <w:rsid w:val="00DE092F"/>
    <w:rsid w:val="00DE27AE"/>
    <w:rsid w:val="00DE282D"/>
    <w:rsid w:val="00DE61A9"/>
    <w:rsid w:val="00DE64B0"/>
    <w:rsid w:val="00DE6F66"/>
    <w:rsid w:val="00DF1396"/>
    <w:rsid w:val="00DF1454"/>
    <w:rsid w:val="00DF3905"/>
    <w:rsid w:val="00DF3A18"/>
    <w:rsid w:val="00DF3C25"/>
    <w:rsid w:val="00DF423F"/>
    <w:rsid w:val="00DF580F"/>
    <w:rsid w:val="00DF5994"/>
    <w:rsid w:val="00DF6716"/>
    <w:rsid w:val="00DF72F1"/>
    <w:rsid w:val="00E01148"/>
    <w:rsid w:val="00E019CB"/>
    <w:rsid w:val="00E044B9"/>
    <w:rsid w:val="00E048BD"/>
    <w:rsid w:val="00E0507C"/>
    <w:rsid w:val="00E056DA"/>
    <w:rsid w:val="00E0575D"/>
    <w:rsid w:val="00E0603F"/>
    <w:rsid w:val="00E10F9C"/>
    <w:rsid w:val="00E11251"/>
    <w:rsid w:val="00E11933"/>
    <w:rsid w:val="00E12FF5"/>
    <w:rsid w:val="00E13175"/>
    <w:rsid w:val="00E13A3D"/>
    <w:rsid w:val="00E13DC8"/>
    <w:rsid w:val="00E14987"/>
    <w:rsid w:val="00E14CE3"/>
    <w:rsid w:val="00E1505B"/>
    <w:rsid w:val="00E154EB"/>
    <w:rsid w:val="00E168E2"/>
    <w:rsid w:val="00E20180"/>
    <w:rsid w:val="00E202C8"/>
    <w:rsid w:val="00E23063"/>
    <w:rsid w:val="00E231CE"/>
    <w:rsid w:val="00E23A3B"/>
    <w:rsid w:val="00E23E33"/>
    <w:rsid w:val="00E24557"/>
    <w:rsid w:val="00E25360"/>
    <w:rsid w:val="00E2599F"/>
    <w:rsid w:val="00E25B6D"/>
    <w:rsid w:val="00E25C59"/>
    <w:rsid w:val="00E26022"/>
    <w:rsid w:val="00E2612A"/>
    <w:rsid w:val="00E26D80"/>
    <w:rsid w:val="00E26F56"/>
    <w:rsid w:val="00E2746C"/>
    <w:rsid w:val="00E27A94"/>
    <w:rsid w:val="00E27F5B"/>
    <w:rsid w:val="00E300C6"/>
    <w:rsid w:val="00E30343"/>
    <w:rsid w:val="00E308F0"/>
    <w:rsid w:val="00E31211"/>
    <w:rsid w:val="00E31661"/>
    <w:rsid w:val="00E31707"/>
    <w:rsid w:val="00E31710"/>
    <w:rsid w:val="00E327F1"/>
    <w:rsid w:val="00E333F7"/>
    <w:rsid w:val="00E347D2"/>
    <w:rsid w:val="00E348C4"/>
    <w:rsid w:val="00E35A38"/>
    <w:rsid w:val="00E363B6"/>
    <w:rsid w:val="00E3680D"/>
    <w:rsid w:val="00E36A6D"/>
    <w:rsid w:val="00E42323"/>
    <w:rsid w:val="00E43B68"/>
    <w:rsid w:val="00E44366"/>
    <w:rsid w:val="00E444D0"/>
    <w:rsid w:val="00E44A84"/>
    <w:rsid w:val="00E45371"/>
    <w:rsid w:val="00E46794"/>
    <w:rsid w:val="00E46C5C"/>
    <w:rsid w:val="00E474A4"/>
    <w:rsid w:val="00E47970"/>
    <w:rsid w:val="00E51130"/>
    <w:rsid w:val="00E51663"/>
    <w:rsid w:val="00E51753"/>
    <w:rsid w:val="00E52070"/>
    <w:rsid w:val="00E52389"/>
    <w:rsid w:val="00E53EAE"/>
    <w:rsid w:val="00E551AA"/>
    <w:rsid w:val="00E55BE8"/>
    <w:rsid w:val="00E55D42"/>
    <w:rsid w:val="00E5645C"/>
    <w:rsid w:val="00E56461"/>
    <w:rsid w:val="00E56D97"/>
    <w:rsid w:val="00E572B2"/>
    <w:rsid w:val="00E579AB"/>
    <w:rsid w:val="00E6035D"/>
    <w:rsid w:val="00E60933"/>
    <w:rsid w:val="00E6101D"/>
    <w:rsid w:val="00E619AB"/>
    <w:rsid w:val="00E62762"/>
    <w:rsid w:val="00E64A43"/>
    <w:rsid w:val="00E66CA9"/>
    <w:rsid w:val="00E670E3"/>
    <w:rsid w:val="00E67487"/>
    <w:rsid w:val="00E70493"/>
    <w:rsid w:val="00E71465"/>
    <w:rsid w:val="00E71935"/>
    <w:rsid w:val="00E71CAF"/>
    <w:rsid w:val="00E7223F"/>
    <w:rsid w:val="00E727EE"/>
    <w:rsid w:val="00E72B6F"/>
    <w:rsid w:val="00E73059"/>
    <w:rsid w:val="00E73C48"/>
    <w:rsid w:val="00E73E57"/>
    <w:rsid w:val="00E746F8"/>
    <w:rsid w:val="00E74C45"/>
    <w:rsid w:val="00E765F4"/>
    <w:rsid w:val="00E802A1"/>
    <w:rsid w:val="00E80B2A"/>
    <w:rsid w:val="00E84023"/>
    <w:rsid w:val="00E870A8"/>
    <w:rsid w:val="00E878BD"/>
    <w:rsid w:val="00E907A1"/>
    <w:rsid w:val="00E90885"/>
    <w:rsid w:val="00E91597"/>
    <w:rsid w:val="00E93A7D"/>
    <w:rsid w:val="00E93A88"/>
    <w:rsid w:val="00E94020"/>
    <w:rsid w:val="00E9442C"/>
    <w:rsid w:val="00E946C9"/>
    <w:rsid w:val="00E95366"/>
    <w:rsid w:val="00E95EA6"/>
    <w:rsid w:val="00E964A6"/>
    <w:rsid w:val="00E96ED2"/>
    <w:rsid w:val="00E9737B"/>
    <w:rsid w:val="00E97CAF"/>
    <w:rsid w:val="00EA03D5"/>
    <w:rsid w:val="00EA04BB"/>
    <w:rsid w:val="00EA19F9"/>
    <w:rsid w:val="00EA2B3F"/>
    <w:rsid w:val="00EA2C81"/>
    <w:rsid w:val="00EA2E44"/>
    <w:rsid w:val="00EA3259"/>
    <w:rsid w:val="00EA33F1"/>
    <w:rsid w:val="00EA3DC8"/>
    <w:rsid w:val="00EA40A2"/>
    <w:rsid w:val="00EA4658"/>
    <w:rsid w:val="00EA4794"/>
    <w:rsid w:val="00EB0200"/>
    <w:rsid w:val="00EB0E75"/>
    <w:rsid w:val="00EB31DD"/>
    <w:rsid w:val="00EB3446"/>
    <w:rsid w:val="00EB3B8D"/>
    <w:rsid w:val="00EB480D"/>
    <w:rsid w:val="00EB5541"/>
    <w:rsid w:val="00EB5673"/>
    <w:rsid w:val="00EB5C12"/>
    <w:rsid w:val="00EC0130"/>
    <w:rsid w:val="00EC03FA"/>
    <w:rsid w:val="00EC1470"/>
    <w:rsid w:val="00EC1AE7"/>
    <w:rsid w:val="00EC1D12"/>
    <w:rsid w:val="00EC213A"/>
    <w:rsid w:val="00EC3E06"/>
    <w:rsid w:val="00EC6264"/>
    <w:rsid w:val="00EC6379"/>
    <w:rsid w:val="00EC65F8"/>
    <w:rsid w:val="00EC6B77"/>
    <w:rsid w:val="00ED1759"/>
    <w:rsid w:val="00ED2327"/>
    <w:rsid w:val="00ED254F"/>
    <w:rsid w:val="00ED2D00"/>
    <w:rsid w:val="00ED33AD"/>
    <w:rsid w:val="00ED4707"/>
    <w:rsid w:val="00ED4FD7"/>
    <w:rsid w:val="00ED538A"/>
    <w:rsid w:val="00ED5FA6"/>
    <w:rsid w:val="00ED67B8"/>
    <w:rsid w:val="00ED70B2"/>
    <w:rsid w:val="00ED7BA6"/>
    <w:rsid w:val="00ED7BC0"/>
    <w:rsid w:val="00EE06EF"/>
    <w:rsid w:val="00EE07B6"/>
    <w:rsid w:val="00EE11E7"/>
    <w:rsid w:val="00EE11F3"/>
    <w:rsid w:val="00EE1D04"/>
    <w:rsid w:val="00EE2038"/>
    <w:rsid w:val="00EE2145"/>
    <w:rsid w:val="00EE242F"/>
    <w:rsid w:val="00EE304E"/>
    <w:rsid w:val="00EE3896"/>
    <w:rsid w:val="00EE47B8"/>
    <w:rsid w:val="00EE4894"/>
    <w:rsid w:val="00EE4AB1"/>
    <w:rsid w:val="00EE57EE"/>
    <w:rsid w:val="00EE69BA"/>
    <w:rsid w:val="00EE6C37"/>
    <w:rsid w:val="00EE6CFC"/>
    <w:rsid w:val="00EE726B"/>
    <w:rsid w:val="00EE79A0"/>
    <w:rsid w:val="00EE7C71"/>
    <w:rsid w:val="00EF0BEF"/>
    <w:rsid w:val="00EF1310"/>
    <w:rsid w:val="00EF224D"/>
    <w:rsid w:val="00EF2AC3"/>
    <w:rsid w:val="00EF3B7D"/>
    <w:rsid w:val="00EF3D57"/>
    <w:rsid w:val="00EF7AF0"/>
    <w:rsid w:val="00F00B14"/>
    <w:rsid w:val="00F00B3E"/>
    <w:rsid w:val="00F0132E"/>
    <w:rsid w:val="00F02620"/>
    <w:rsid w:val="00F02776"/>
    <w:rsid w:val="00F02E77"/>
    <w:rsid w:val="00F032CB"/>
    <w:rsid w:val="00F04046"/>
    <w:rsid w:val="00F05E3F"/>
    <w:rsid w:val="00F065C6"/>
    <w:rsid w:val="00F0781E"/>
    <w:rsid w:val="00F078FF"/>
    <w:rsid w:val="00F10AD3"/>
    <w:rsid w:val="00F11A01"/>
    <w:rsid w:val="00F11D1A"/>
    <w:rsid w:val="00F11F79"/>
    <w:rsid w:val="00F13315"/>
    <w:rsid w:val="00F14D79"/>
    <w:rsid w:val="00F154FC"/>
    <w:rsid w:val="00F1610D"/>
    <w:rsid w:val="00F16933"/>
    <w:rsid w:val="00F21FCE"/>
    <w:rsid w:val="00F231BA"/>
    <w:rsid w:val="00F2418B"/>
    <w:rsid w:val="00F25411"/>
    <w:rsid w:val="00F26084"/>
    <w:rsid w:val="00F264C2"/>
    <w:rsid w:val="00F26D38"/>
    <w:rsid w:val="00F27341"/>
    <w:rsid w:val="00F279C1"/>
    <w:rsid w:val="00F30C12"/>
    <w:rsid w:val="00F312F2"/>
    <w:rsid w:val="00F31D0A"/>
    <w:rsid w:val="00F32B41"/>
    <w:rsid w:val="00F332DF"/>
    <w:rsid w:val="00F345EF"/>
    <w:rsid w:val="00F34B39"/>
    <w:rsid w:val="00F34ED4"/>
    <w:rsid w:val="00F352DB"/>
    <w:rsid w:val="00F35E26"/>
    <w:rsid w:val="00F376DC"/>
    <w:rsid w:val="00F37956"/>
    <w:rsid w:val="00F37D9F"/>
    <w:rsid w:val="00F40B18"/>
    <w:rsid w:val="00F42B8E"/>
    <w:rsid w:val="00F43510"/>
    <w:rsid w:val="00F435B7"/>
    <w:rsid w:val="00F44656"/>
    <w:rsid w:val="00F44812"/>
    <w:rsid w:val="00F44860"/>
    <w:rsid w:val="00F448CB"/>
    <w:rsid w:val="00F46394"/>
    <w:rsid w:val="00F46C06"/>
    <w:rsid w:val="00F46CA4"/>
    <w:rsid w:val="00F47576"/>
    <w:rsid w:val="00F4757C"/>
    <w:rsid w:val="00F50126"/>
    <w:rsid w:val="00F5025F"/>
    <w:rsid w:val="00F50594"/>
    <w:rsid w:val="00F50D56"/>
    <w:rsid w:val="00F51457"/>
    <w:rsid w:val="00F5195E"/>
    <w:rsid w:val="00F539FA"/>
    <w:rsid w:val="00F544FB"/>
    <w:rsid w:val="00F551E8"/>
    <w:rsid w:val="00F55287"/>
    <w:rsid w:val="00F5535B"/>
    <w:rsid w:val="00F556E2"/>
    <w:rsid w:val="00F55E0C"/>
    <w:rsid w:val="00F56B7A"/>
    <w:rsid w:val="00F5791B"/>
    <w:rsid w:val="00F61568"/>
    <w:rsid w:val="00F6194F"/>
    <w:rsid w:val="00F622DC"/>
    <w:rsid w:val="00F62653"/>
    <w:rsid w:val="00F62C55"/>
    <w:rsid w:val="00F63EF1"/>
    <w:rsid w:val="00F64C16"/>
    <w:rsid w:val="00F64E8B"/>
    <w:rsid w:val="00F65A47"/>
    <w:rsid w:val="00F702EE"/>
    <w:rsid w:val="00F71FAC"/>
    <w:rsid w:val="00F722A7"/>
    <w:rsid w:val="00F72333"/>
    <w:rsid w:val="00F730D4"/>
    <w:rsid w:val="00F7373A"/>
    <w:rsid w:val="00F73D30"/>
    <w:rsid w:val="00F75E19"/>
    <w:rsid w:val="00F768AE"/>
    <w:rsid w:val="00F76CE6"/>
    <w:rsid w:val="00F77F4E"/>
    <w:rsid w:val="00F80150"/>
    <w:rsid w:val="00F80FDE"/>
    <w:rsid w:val="00F824AB"/>
    <w:rsid w:val="00F82969"/>
    <w:rsid w:val="00F82B3A"/>
    <w:rsid w:val="00F82DF1"/>
    <w:rsid w:val="00F835CE"/>
    <w:rsid w:val="00F83E6E"/>
    <w:rsid w:val="00F84F23"/>
    <w:rsid w:val="00F856A1"/>
    <w:rsid w:val="00F85728"/>
    <w:rsid w:val="00F85D68"/>
    <w:rsid w:val="00F86997"/>
    <w:rsid w:val="00F87FBE"/>
    <w:rsid w:val="00F91495"/>
    <w:rsid w:val="00F91D3B"/>
    <w:rsid w:val="00F9420E"/>
    <w:rsid w:val="00F96994"/>
    <w:rsid w:val="00FA0303"/>
    <w:rsid w:val="00FA09F6"/>
    <w:rsid w:val="00FA200B"/>
    <w:rsid w:val="00FA2FA8"/>
    <w:rsid w:val="00FA3590"/>
    <w:rsid w:val="00FA38D2"/>
    <w:rsid w:val="00FA3C3F"/>
    <w:rsid w:val="00FA528D"/>
    <w:rsid w:val="00FA54A6"/>
    <w:rsid w:val="00FA616D"/>
    <w:rsid w:val="00FA6660"/>
    <w:rsid w:val="00FA6672"/>
    <w:rsid w:val="00FA7D91"/>
    <w:rsid w:val="00FB002D"/>
    <w:rsid w:val="00FB0983"/>
    <w:rsid w:val="00FB09BE"/>
    <w:rsid w:val="00FB0AD5"/>
    <w:rsid w:val="00FB100C"/>
    <w:rsid w:val="00FB12E9"/>
    <w:rsid w:val="00FB1D32"/>
    <w:rsid w:val="00FB2346"/>
    <w:rsid w:val="00FB2704"/>
    <w:rsid w:val="00FB2827"/>
    <w:rsid w:val="00FB2D77"/>
    <w:rsid w:val="00FB2F98"/>
    <w:rsid w:val="00FB317B"/>
    <w:rsid w:val="00FB7234"/>
    <w:rsid w:val="00FB7268"/>
    <w:rsid w:val="00FB7C82"/>
    <w:rsid w:val="00FC10CF"/>
    <w:rsid w:val="00FC354B"/>
    <w:rsid w:val="00FC5CD1"/>
    <w:rsid w:val="00FC696E"/>
    <w:rsid w:val="00FC6DB2"/>
    <w:rsid w:val="00FC7655"/>
    <w:rsid w:val="00FD1582"/>
    <w:rsid w:val="00FD1698"/>
    <w:rsid w:val="00FD17B0"/>
    <w:rsid w:val="00FD251B"/>
    <w:rsid w:val="00FD3437"/>
    <w:rsid w:val="00FD5467"/>
    <w:rsid w:val="00FD553A"/>
    <w:rsid w:val="00FD577C"/>
    <w:rsid w:val="00FD5FF8"/>
    <w:rsid w:val="00FD63DA"/>
    <w:rsid w:val="00FD692A"/>
    <w:rsid w:val="00FD69E2"/>
    <w:rsid w:val="00FD7550"/>
    <w:rsid w:val="00FE0748"/>
    <w:rsid w:val="00FE1013"/>
    <w:rsid w:val="00FE196B"/>
    <w:rsid w:val="00FE1E5A"/>
    <w:rsid w:val="00FE22CC"/>
    <w:rsid w:val="00FE27BF"/>
    <w:rsid w:val="00FE3100"/>
    <w:rsid w:val="00FE42DF"/>
    <w:rsid w:val="00FE5A64"/>
    <w:rsid w:val="00FE5C94"/>
    <w:rsid w:val="00FE6492"/>
    <w:rsid w:val="00FE74E2"/>
    <w:rsid w:val="00FE7AA9"/>
    <w:rsid w:val="00FF15F9"/>
    <w:rsid w:val="00FF182D"/>
    <w:rsid w:val="00FF1D23"/>
    <w:rsid w:val="00FF344A"/>
    <w:rsid w:val="00FF3CB5"/>
    <w:rsid w:val="00FF64DF"/>
    <w:rsid w:val="02B11409"/>
    <w:rsid w:val="04FFDFCF"/>
    <w:rsid w:val="05DCF305"/>
    <w:rsid w:val="06D039A5"/>
    <w:rsid w:val="0832A401"/>
    <w:rsid w:val="09217B91"/>
    <w:rsid w:val="0B831138"/>
    <w:rsid w:val="0BCD9ADE"/>
    <w:rsid w:val="0D696B3F"/>
    <w:rsid w:val="0E58A0F6"/>
    <w:rsid w:val="0FBF4E2E"/>
    <w:rsid w:val="10600378"/>
    <w:rsid w:val="115B1E8F"/>
    <w:rsid w:val="15983F68"/>
    <w:rsid w:val="16728ABA"/>
    <w:rsid w:val="1A56FA2D"/>
    <w:rsid w:val="1AAF571A"/>
    <w:rsid w:val="1C52B424"/>
    <w:rsid w:val="1D146B78"/>
    <w:rsid w:val="1D8328D2"/>
    <w:rsid w:val="1F0A7217"/>
    <w:rsid w:val="1F4E840A"/>
    <w:rsid w:val="1F6714EF"/>
    <w:rsid w:val="202E2BFA"/>
    <w:rsid w:val="20A5F4F4"/>
    <w:rsid w:val="21B01244"/>
    <w:rsid w:val="2752BF27"/>
    <w:rsid w:val="282221C8"/>
    <w:rsid w:val="28B106D9"/>
    <w:rsid w:val="29DDC26B"/>
    <w:rsid w:val="2A65FF97"/>
    <w:rsid w:val="2A87F2B4"/>
    <w:rsid w:val="2AD858AF"/>
    <w:rsid w:val="2DA4BF8A"/>
    <w:rsid w:val="2EB45C90"/>
    <w:rsid w:val="2F3A2046"/>
    <w:rsid w:val="3355C3AC"/>
    <w:rsid w:val="3650E135"/>
    <w:rsid w:val="365189F5"/>
    <w:rsid w:val="38A4E140"/>
    <w:rsid w:val="3ACD9351"/>
    <w:rsid w:val="3C0532D0"/>
    <w:rsid w:val="3C10D085"/>
    <w:rsid w:val="3E8AC830"/>
    <w:rsid w:val="3F3E59AD"/>
    <w:rsid w:val="41EBD6AF"/>
    <w:rsid w:val="4373D4FC"/>
    <w:rsid w:val="45237771"/>
    <w:rsid w:val="47C68188"/>
    <w:rsid w:val="47F25B5D"/>
    <w:rsid w:val="493E31F5"/>
    <w:rsid w:val="4D0B41A5"/>
    <w:rsid w:val="4D28B61E"/>
    <w:rsid w:val="4D4AA09B"/>
    <w:rsid w:val="4DA99C53"/>
    <w:rsid w:val="4DB8AD16"/>
    <w:rsid w:val="50392FA7"/>
    <w:rsid w:val="50F0FD64"/>
    <w:rsid w:val="536532B4"/>
    <w:rsid w:val="5374B448"/>
    <w:rsid w:val="55028930"/>
    <w:rsid w:val="589F51BE"/>
    <w:rsid w:val="58F8205F"/>
    <w:rsid w:val="5B58A257"/>
    <w:rsid w:val="5E43A5C1"/>
    <w:rsid w:val="5E684A98"/>
    <w:rsid w:val="5E6C6A28"/>
    <w:rsid w:val="5EA96B76"/>
    <w:rsid w:val="60453BD7"/>
    <w:rsid w:val="615887B1"/>
    <w:rsid w:val="61FAE421"/>
    <w:rsid w:val="6391B33B"/>
    <w:rsid w:val="64CEE0FC"/>
    <w:rsid w:val="6544DA04"/>
    <w:rsid w:val="65FD5F2A"/>
    <w:rsid w:val="66161819"/>
    <w:rsid w:val="66304DE8"/>
    <w:rsid w:val="665F3DDC"/>
    <w:rsid w:val="66C6827B"/>
    <w:rsid w:val="6882A79C"/>
    <w:rsid w:val="69C615A1"/>
    <w:rsid w:val="69CDA604"/>
    <w:rsid w:val="69D4999B"/>
    <w:rsid w:val="69D5A01E"/>
    <w:rsid w:val="69E4FAE0"/>
    <w:rsid w:val="6B71DFB5"/>
    <w:rsid w:val="6B80CB41"/>
    <w:rsid w:val="6C3E0F95"/>
    <w:rsid w:val="6D2DB819"/>
    <w:rsid w:val="6D84DA0F"/>
    <w:rsid w:val="6F9CEC5D"/>
    <w:rsid w:val="7170F21E"/>
    <w:rsid w:val="7174F9C8"/>
    <w:rsid w:val="719F739D"/>
    <w:rsid w:val="72D9559F"/>
    <w:rsid w:val="72EAF2F5"/>
    <w:rsid w:val="74440A47"/>
    <w:rsid w:val="747FF500"/>
    <w:rsid w:val="74AC9A8A"/>
    <w:rsid w:val="76096B5A"/>
    <w:rsid w:val="76AEF180"/>
    <w:rsid w:val="79000393"/>
    <w:rsid w:val="790095CC"/>
    <w:rsid w:val="7985FFFA"/>
    <w:rsid w:val="79A96CC5"/>
    <w:rsid w:val="7ADCDC7D"/>
    <w:rsid w:val="7B3898EA"/>
    <w:rsid w:val="7BD2D9DF"/>
    <w:rsid w:val="7C58C6E6"/>
    <w:rsid w:val="7D2DF857"/>
    <w:rsid w:val="7FFEAA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064EE"/>
  <w15:chartTrackingRefBased/>
  <w15:docId w15:val="{9D9FD782-94AC-4F16-BD55-5D0399E30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paragraph" w:styleId="Titolo1">
    <w:name w:val="heading 1"/>
    <w:basedOn w:val="Normale"/>
    <w:next w:val="Normale"/>
    <w:qFormat/>
    <w:pPr>
      <w:keepNext/>
      <w:tabs>
        <w:tab w:val="left" w:pos="3686"/>
        <w:tab w:val="left" w:pos="7655"/>
        <w:tab w:val="left" w:pos="8647"/>
      </w:tabs>
      <w:overflowPunct w:val="0"/>
      <w:autoSpaceDE w:val="0"/>
      <w:autoSpaceDN w:val="0"/>
      <w:adjustRightInd w:val="0"/>
      <w:ind w:firstLine="567"/>
      <w:jc w:val="both"/>
      <w:textAlignment w:val="baseline"/>
      <w:outlineLvl w:val="0"/>
    </w:pPr>
    <w:rPr>
      <w:szCs w:val="20"/>
      <w:lang w:eastAsia="it-IT"/>
    </w:rPr>
  </w:style>
  <w:style w:type="paragraph" w:styleId="Titolo2">
    <w:name w:val="heading 2"/>
    <w:basedOn w:val="Normale"/>
    <w:next w:val="Normale"/>
    <w:qFormat/>
    <w:pPr>
      <w:keepNext/>
      <w:overflowPunct w:val="0"/>
      <w:autoSpaceDE w:val="0"/>
      <w:autoSpaceDN w:val="0"/>
      <w:adjustRightInd w:val="0"/>
      <w:jc w:val="center"/>
      <w:textAlignment w:val="baseline"/>
      <w:outlineLvl w:val="1"/>
    </w:pPr>
    <w:rPr>
      <w:b/>
      <w:sz w:val="28"/>
      <w:szCs w:val="20"/>
      <w:lang w:eastAsia="it-IT"/>
    </w:rPr>
  </w:style>
  <w:style w:type="paragraph" w:styleId="Titolo8">
    <w:name w:val="heading 8"/>
    <w:basedOn w:val="Normale"/>
    <w:next w:val="Normale"/>
    <w:qFormat/>
    <w:pPr>
      <w:keepNext/>
      <w:overflowPunct w:val="0"/>
      <w:autoSpaceDE w:val="0"/>
      <w:autoSpaceDN w:val="0"/>
      <w:adjustRightInd w:val="0"/>
      <w:jc w:val="center"/>
      <w:textAlignment w:val="baseline"/>
      <w:outlineLvl w:val="7"/>
    </w:pPr>
    <w:rPr>
      <w:b/>
      <w:sz w:val="3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aliases w:val="figura"/>
    <w:basedOn w:val="Text"/>
    <w:next w:val="Normale"/>
    <w:qFormat/>
    <w:pPr>
      <w:keepNext/>
      <w:ind w:left="3476" w:hanging="357"/>
    </w:pPr>
    <w:rPr>
      <w:b/>
    </w:rPr>
  </w:style>
  <w:style w:type="paragraph" w:customStyle="1" w:styleId="Text">
    <w:name w:val="Text"/>
    <w:basedOn w:val="Normale"/>
    <w:pPr>
      <w:keepLines/>
      <w:spacing w:before="60" w:after="180"/>
      <w:ind w:left="3096"/>
    </w:pPr>
    <w:rPr>
      <w:rFonts w:ascii="UniSerif" w:hAnsi="UniSerif"/>
      <w:szCs w:val="20"/>
    </w:rPr>
  </w:style>
  <w:style w:type="paragraph" w:styleId="Intestazione">
    <w:name w:val="header"/>
    <w:basedOn w:val="Normale"/>
    <w:pPr>
      <w:pBdr>
        <w:bottom w:val="single" w:sz="6" w:space="1" w:color="auto"/>
      </w:pBdr>
      <w:tabs>
        <w:tab w:val="center" w:pos="4153"/>
        <w:tab w:val="right" w:pos="8306"/>
      </w:tabs>
      <w:spacing w:before="60" w:after="60"/>
    </w:pPr>
    <w:rPr>
      <w:rFonts w:ascii="Arial" w:hAnsi="Arial"/>
      <w:sz w:val="20"/>
      <w:szCs w:val="20"/>
      <w:lang w:val="en-GB"/>
    </w:rPr>
  </w:style>
  <w:style w:type="paragraph" w:styleId="Pidipagina">
    <w:name w:val="footer"/>
    <w:basedOn w:val="Normale"/>
    <w:link w:val="PidipaginaCarattere"/>
    <w:uiPriority w:val="99"/>
    <w:pPr>
      <w:pBdr>
        <w:top w:val="single" w:sz="6" w:space="1" w:color="auto"/>
      </w:pBdr>
      <w:tabs>
        <w:tab w:val="center" w:pos="4153"/>
        <w:tab w:val="right" w:pos="8306"/>
      </w:tabs>
      <w:spacing w:before="60" w:after="60"/>
    </w:pPr>
    <w:rPr>
      <w:sz w:val="20"/>
      <w:szCs w:val="20"/>
    </w:rPr>
  </w:style>
  <w:style w:type="paragraph" w:styleId="NormaleWeb">
    <w:name w:val="Normal (Web)"/>
    <w:basedOn w:val="Normale"/>
    <w:pPr>
      <w:spacing w:before="100" w:beforeAutospacing="1" w:after="100" w:afterAutospacing="1"/>
    </w:pPr>
    <w:rPr>
      <w:lang w:val="en-GB"/>
    </w:rPr>
  </w:style>
  <w:style w:type="paragraph" w:styleId="Paragrafoelenco">
    <w:name w:val="List Paragraph"/>
    <w:basedOn w:val="Normale"/>
    <w:uiPriority w:val="34"/>
    <w:qFormat/>
    <w:rsid w:val="008E0C98"/>
    <w:pPr>
      <w:ind w:left="720"/>
      <w:contextualSpacing/>
    </w:pPr>
  </w:style>
  <w:style w:type="paragraph" w:styleId="Testonotaapidipagina">
    <w:name w:val="footnote text"/>
    <w:basedOn w:val="Normale"/>
    <w:link w:val="TestonotaapidipaginaCarattere"/>
    <w:rsid w:val="00266637"/>
    <w:rPr>
      <w:sz w:val="20"/>
      <w:szCs w:val="20"/>
    </w:rPr>
  </w:style>
  <w:style w:type="character" w:customStyle="1" w:styleId="TestonotaapidipaginaCarattere">
    <w:name w:val="Testo nota a piè di pagina Carattere"/>
    <w:basedOn w:val="Carpredefinitoparagrafo"/>
    <w:link w:val="Testonotaapidipagina"/>
    <w:rsid w:val="00266637"/>
    <w:rPr>
      <w:lang w:eastAsia="en-US"/>
    </w:rPr>
  </w:style>
  <w:style w:type="character" w:styleId="Rimandonotaapidipagina">
    <w:name w:val="footnote reference"/>
    <w:basedOn w:val="Carpredefinitoparagrafo"/>
    <w:rsid w:val="00266637"/>
    <w:rPr>
      <w:vertAlign w:val="superscript"/>
    </w:rPr>
  </w:style>
  <w:style w:type="paragraph" w:styleId="Revisione">
    <w:name w:val="Revision"/>
    <w:hidden/>
    <w:uiPriority w:val="99"/>
    <w:semiHidden/>
    <w:rsid w:val="004A0140"/>
    <w:rPr>
      <w:sz w:val="24"/>
      <w:szCs w:val="24"/>
      <w:lang w:eastAsia="en-US"/>
    </w:rPr>
  </w:style>
  <w:style w:type="paragraph" w:styleId="Testofumetto">
    <w:name w:val="Balloon Text"/>
    <w:basedOn w:val="Normale"/>
    <w:link w:val="TestofumettoCarattere"/>
    <w:rsid w:val="004A0140"/>
    <w:rPr>
      <w:rFonts w:ascii="Segoe UI" w:hAnsi="Segoe UI" w:cs="Segoe UI"/>
      <w:sz w:val="18"/>
      <w:szCs w:val="18"/>
    </w:rPr>
  </w:style>
  <w:style w:type="character" w:customStyle="1" w:styleId="TestofumettoCarattere">
    <w:name w:val="Testo fumetto Carattere"/>
    <w:basedOn w:val="Carpredefinitoparagrafo"/>
    <w:link w:val="Testofumetto"/>
    <w:rsid w:val="004A0140"/>
    <w:rPr>
      <w:rFonts w:ascii="Segoe UI" w:hAnsi="Segoe UI" w:cs="Segoe UI"/>
      <w:sz w:val="18"/>
      <w:szCs w:val="18"/>
      <w:lang w:eastAsia="en-US"/>
    </w:rPr>
  </w:style>
  <w:style w:type="paragraph" w:styleId="PreformattatoHTML">
    <w:name w:val="HTML Preformatted"/>
    <w:basedOn w:val="Normale"/>
    <w:link w:val="PreformattatoHTMLCarattere"/>
    <w:rsid w:val="007B164B"/>
    <w:rPr>
      <w:rFonts w:ascii="Consolas" w:hAnsi="Consolas"/>
      <w:sz w:val="20"/>
      <w:szCs w:val="20"/>
    </w:rPr>
  </w:style>
  <w:style w:type="character" w:customStyle="1" w:styleId="PreformattatoHTMLCarattere">
    <w:name w:val="Preformattato HTML Carattere"/>
    <w:basedOn w:val="Carpredefinitoparagrafo"/>
    <w:link w:val="PreformattatoHTML"/>
    <w:rsid w:val="007B164B"/>
    <w:rPr>
      <w:rFonts w:ascii="Consolas" w:hAnsi="Consolas"/>
      <w:lang w:eastAsia="en-US"/>
    </w:rPr>
  </w:style>
  <w:style w:type="character" w:styleId="Collegamentoipertestuale">
    <w:name w:val="Hyperlink"/>
    <w:basedOn w:val="Carpredefinitoparagrafo"/>
    <w:uiPriority w:val="99"/>
    <w:rsid w:val="00ED67B8"/>
    <w:rPr>
      <w:color w:val="0563C1" w:themeColor="hyperlink"/>
      <w:u w:val="single"/>
    </w:rPr>
  </w:style>
  <w:style w:type="character" w:customStyle="1" w:styleId="UnresolvedMention">
    <w:name w:val="Unresolved Mention"/>
    <w:basedOn w:val="Carpredefinitoparagrafo"/>
    <w:uiPriority w:val="99"/>
    <w:semiHidden/>
    <w:unhideWhenUsed/>
    <w:rsid w:val="00926707"/>
    <w:rPr>
      <w:color w:val="605E5C"/>
      <w:shd w:val="clear" w:color="auto" w:fill="E1DFDD"/>
    </w:rPr>
  </w:style>
  <w:style w:type="paragraph" w:customStyle="1" w:styleId="paragraph">
    <w:name w:val="paragraph"/>
    <w:basedOn w:val="Normale"/>
    <w:rsid w:val="00CA27E2"/>
    <w:pPr>
      <w:spacing w:before="100" w:beforeAutospacing="1" w:after="100" w:afterAutospacing="1"/>
    </w:pPr>
    <w:rPr>
      <w:lang w:eastAsia="it-IT"/>
    </w:rPr>
  </w:style>
  <w:style w:type="character" w:customStyle="1" w:styleId="normaltextrun">
    <w:name w:val="normaltextrun"/>
    <w:basedOn w:val="Carpredefinitoparagrafo"/>
    <w:rsid w:val="00CA27E2"/>
  </w:style>
  <w:style w:type="character" w:customStyle="1" w:styleId="PidipaginaCarattere">
    <w:name w:val="Piè di pagina Carattere"/>
    <w:basedOn w:val="Carpredefinitoparagrafo"/>
    <w:link w:val="Pidipagina"/>
    <w:uiPriority w:val="99"/>
    <w:rsid w:val="00CA27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8498">
      <w:bodyDiv w:val="1"/>
      <w:marLeft w:val="0"/>
      <w:marRight w:val="0"/>
      <w:marTop w:val="0"/>
      <w:marBottom w:val="0"/>
      <w:divBdr>
        <w:top w:val="none" w:sz="0" w:space="0" w:color="auto"/>
        <w:left w:val="none" w:sz="0" w:space="0" w:color="auto"/>
        <w:bottom w:val="none" w:sz="0" w:space="0" w:color="auto"/>
        <w:right w:val="none" w:sz="0" w:space="0" w:color="auto"/>
      </w:divBdr>
    </w:div>
    <w:div w:id="548540006">
      <w:bodyDiv w:val="1"/>
      <w:marLeft w:val="0"/>
      <w:marRight w:val="0"/>
      <w:marTop w:val="0"/>
      <w:marBottom w:val="0"/>
      <w:divBdr>
        <w:top w:val="none" w:sz="0" w:space="0" w:color="auto"/>
        <w:left w:val="none" w:sz="0" w:space="0" w:color="auto"/>
        <w:bottom w:val="none" w:sz="0" w:space="0" w:color="auto"/>
        <w:right w:val="none" w:sz="0" w:space="0" w:color="auto"/>
      </w:divBdr>
    </w:div>
    <w:div w:id="688602613">
      <w:bodyDiv w:val="1"/>
      <w:marLeft w:val="0"/>
      <w:marRight w:val="0"/>
      <w:marTop w:val="0"/>
      <w:marBottom w:val="0"/>
      <w:divBdr>
        <w:top w:val="none" w:sz="0" w:space="0" w:color="auto"/>
        <w:left w:val="none" w:sz="0" w:space="0" w:color="auto"/>
        <w:bottom w:val="none" w:sz="0" w:space="0" w:color="auto"/>
        <w:right w:val="none" w:sz="0" w:space="0" w:color="auto"/>
      </w:divBdr>
    </w:div>
    <w:div w:id="1183319933">
      <w:bodyDiv w:val="1"/>
      <w:marLeft w:val="0"/>
      <w:marRight w:val="0"/>
      <w:marTop w:val="0"/>
      <w:marBottom w:val="0"/>
      <w:divBdr>
        <w:top w:val="none" w:sz="0" w:space="0" w:color="auto"/>
        <w:left w:val="none" w:sz="0" w:space="0" w:color="auto"/>
        <w:bottom w:val="none" w:sz="0" w:space="0" w:color="auto"/>
        <w:right w:val="none" w:sz="0" w:space="0" w:color="auto"/>
      </w:divBdr>
    </w:div>
    <w:div w:id="1257400211">
      <w:bodyDiv w:val="1"/>
      <w:marLeft w:val="0"/>
      <w:marRight w:val="0"/>
      <w:marTop w:val="0"/>
      <w:marBottom w:val="0"/>
      <w:divBdr>
        <w:top w:val="none" w:sz="0" w:space="0" w:color="auto"/>
        <w:left w:val="none" w:sz="0" w:space="0" w:color="auto"/>
        <w:bottom w:val="none" w:sz="0" w:space="0" w:color="auto"/>
        <w:right w:val="none" w:sz="0" w:space="0" w:color="auto"/>
      </w:divBdr>
    </w:div>
    <w:div w:id="1442918951">
      <w:bodyDiv w:val="1"/>
      <w:marLeft w:val="0"/>
      <w:marRight w:val="0"/>
      <w:marTop w:val="0"/>
      <w:marBottom w:val="0"/>
      <w:divBdr>
        <w:top w:val="none" w:sz="0" w:space="0" w:color="auto"/>
        <w:left w:val="none" w:sz="0" w:space="0" w:color="auto"/>
        <w:bottom w:val="none" w:sz="0" w:space="0" w:color="auto"/>
        <w:right w:val="none" w:sz="0" w:space="0" w:color="auto"/>
      </w:divBdr>
    </w:div>
    <w:div w:id="1524710047">
      <w:bodyDiv w:val="1"/>
      <w:marLeft w:val="0"/>
      <w:marRight w:val="0"/>
      <w:marTop w:val="0"/>
      <w:marBottom w:val="0"/>
      <w:divBdr>
        <w:top w:val="none" w:sz="0" w:space="0" w:color="auto"/>
        <w:left w:val="none" w:sz="0" w:space="0" w:color="auto"/>
        <w:bottom w:val="none" w:sz="0" w:space="0" w:color="auto"/>
        <w:right w:val="none" w:sz="0" w:space="0" w:color="auto"/>
      </w:divBdr>
    </w:div>
    <w:div w:id="1720201359">
      <w:bodyDiv w:val="1"/>
      <w:marLeft w:val="0"/>
      <w:marRight w:val="0"/>
      <w:marTop w:val="0"/>
      <w:marBottom w:val="0"/>
      <w:divBdr>
        <w:top w:val="none" w:sz="0" w:space="0" w:color="auto"/>
        <w:left w:val="none" w:sz="0" w:space="0" w:color="auto"/>
        <w:bottom w:val="none" w:sz="0" w:space="0" w:color="auto"/>
        <w:right w:val="none" w:sz="0" w:space="0" w:color="auto"/>
      </w:divBdr>
    </w:div>
    <w:div w:id="1816146333">
      <w:bodyDiv w:val="1"/>
      <w:marLeft w:val="0"/>
      <w:marRight w:val="0"/>
      <w:marTop w:val="0"/>
      <w:marBottom w:val="0"/>
      <w:divBdr>
        <w:top w:val="none" w:sz="0" w:space="0" w:color="auto"/>
        <w:left w:val="none" w:sz="0" w:space="0" w:color="auto"/>
        <w:bottom w:val="none" w:sz="0" w:space="0" w:color="auto"/>
        <w:right w:val="none" w:sz="0" w:space="0" w:color="auto"/>
      </w:divBdr>
    </w:div>
    <w:div w:id="1963075090">
      <w:bodyDiv w:val="1"/>
      <w:marLeft w:val="0"/>
      <w:marRight w:val="0"/>
      <w:marTop w:val="0"/>
      <w:marBottom w:val="0"/>
      <w:divBdr>
        <w:top w:val="none" w:sz="0" w:space="0" w:color="auto"/>
        <w:left w:val="none" w:sz="0" w:space="0" w:color="auto"/>
        <w:bottom w:val="none" w:sz="0" w:space="0" w:color="auto"/>
        <w:right w:val="none" w:sz="0" w:space="0" w:color="auto"/>
      </w:divBdr>
    </w:div>
    <w:div w:id="1981886508">
      <w:bodyDiv w:val="1"/>
      <w:marLeft w:val="0"/>
      <w:marRight w:val="0"/>
      <w:marTop w:val="0"/>
      <w:marBottom w:val="0"/>
      <w:divBdr>
        <w:top w:val="none" w:sz="0" w:space="0" w:color="auto"/>
        <w:left w:val="none" w:sz="0" w:space="0" w:color="auto"/>
        <w:bottom w:val="none" w:sz="0" w:space="0" w:color="auto"/>
        <w:right w:val="none" w:sz="0" w:space="0" w:color="auto"/>
      </w:divBdr>
    </w:div>
    <w:div w:id="1990210130">
      <w:bodyDiv w:val="1"/>
      <w:marLeft w:val="0"/>
      <w:marRight w:val="0"/>
      <w:marTop w:val="0"/>
      <w:marBottom w:val="0"/>
      <w:divBdr>
        <w:top w:val="none" w:sz="0" w:space="0" w:color="auto"/>
        <w:left w:val="none" w:sz="0" w:space="0" w:color="auto"/>
        <w:bottom w:val="none" w:sz="0" w:space="0" w:color="auto"/>
        <w:right w:val="none" w:sz="0" w:space="0" w:color="auto"/>
      </w:divBdr>
    </w:div>
    <w:div w:id="208838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rimogrado.it" TargetMode="External"/><Relationship Id="rId2" Type="http://schemas.openxmlformats.org/officeDocument/2006/relationships/hyperlink" Target="http://www.lexitalia.it" TargetMode="External"/><Relationship Id="rId1" Type="http://schemas.openxmlformats.org/officeDocument/2006/relationships/hyperlink" Target="http://www.questeistituzioni.it" TargetMode="External"/><Relationship Id="rId6" Type="http://schemas.openxmlformats.org/officeDocument/2006/relationships/hyperlink" Target="http://www.giustamm.it" TargetMode="External"/><Relationship Id="rId5" Type="http://schemas.openxmlformats.org/officeDocument/2006/relationships/hyperlink" Target="http://www.giustizia-amministrativa.it" TargetMode="External"/><Relationship Id="rId4" Type="http://schemas.openxmlformats.org/officeDocument/2006/relationships/hyperlink" Target="https://dejur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ScrivaniaDelMagistrato\1258%2520Francesco%2520Tallaro\Deploy\Scrivania.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7b49b8-012a-4e29-acfa-23fc765d1e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5DD33CD11457143879CB72D62F0FCDC" ma:contentTypeVersion="14" ma:contentTypeDescription="Creare un nuovo documento." ma:contentTypeScope="" ma:versionID="b0ba2fb0b5ba8e04121c55f5ea24909d">
  <xsd:schema xmlns:xsd="http://www.w3.org/2001/XMLSchema" xmlns:xs="http://www.w3.org/2001/XMLSchema" xmlns:p="http://schemas.microsoft.com/office/2006/metadata/properties" xmlns:ns3="717b49b8-012a-4e29-acfa-23fc765d1ef6" xmlns:ns4="958eb96e-75a1-4229-a622-ff0cb758abd0" targetNamespace="http://schemas.microsoft.com/office/2006/metadata/properties" ma:root="true" ma:fieldsID="212de21e97f2afc13a7b0c1e0a87c2f3" ns3:_="" ns4:_="">
    <xsd:import namespace="717b49b8-012a-4e29-acfa-23fc765d1ef6"/>
    <xsd:import namespace="958eb96e-75a1-4229-a622-ff0cb758ab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b49b8-012a-4e29-acfa-23fc765d1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8eb96e-75a1-4229-a622-ff0cb758abd0"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916A4-9876-42DF-B046-E88AFA009598}">
  <ds:schemaRefs>
    <ds:schemaRef ds:uri="http://schemas.microsoft.com/sharepoint/v3/contenttype/forms"/>
  </ds:schemaRefs>
</ds:datastoreItem>
</file>

<file path=customXml/itemProps2.xml><?xml version="1.0" encoding="utf-8"?>
<ds:datastoreItem xmlns:ds="http://schemas.openxmlformats.org/officeDocument/2006/customXml" ds:itemID="{558E750C-F074-4FCE-B013-768FCE835892}">
  <ds:schemaRefs>
    <ds:schemaRef ds:uri="http://schemas.microsoft.com/office/2006/metadata/properties"/>
    <ds:schemaRef ds:uri="http://schemas.microsoft.com/office/infopath/2007/PartnerControls"/>
    <ds:schemaRef ds:uri="717b49b8-012a-4e29-acfa-23fc765d1ef6"/>
  </ds:schemaRefs>
</ds:datastoreItem>
</file>

<file path=customXml/itemProps3.xml><?xml version="1.0" encoding="utf-8"?>
<ds:datastoreItem xmlns:ds="http://schemas.openxmlformats.org/officeDocument/2006/customXml" ds:itemID="{9CE12535-912C-4AB6-8E2C-758FC8621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b49b8-012a-4e29-acfa-23fc765d1ef6"/>
    <ds:schemaRef ds:uri="958eb96e-75a1-4229-a622-ff0cb758a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D74BF-1872-4DDF-8B2A-C365BCF9E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Scrivania.dotm</Template>
  <TotalTime>3</TotalTime>
  <Pages>31</Pages>
  <Words>15811</Words>
  <Characters>90126</Characters>
  <Application>Microsoft Office Word</Application>
  <DocSecurity>0</DocSecurity>
  <Lines>751</Lines>
  <Paragraphs>211</Paragraphs>
  <ScaleCrop>false</ScaleCrop>
  <HeadingPairs>
    <vt:vector size="2" baseType="variant">
      <vt:variant>
        <vt:lpstr>Titolo</vt:lpstr>
      </vt:variant>
      <vt:variant>
        <vt:i4>1</vt:i4>
      </vt:variant>
    </vt:vector>
  </HeadingPairs>
  <TitlesOfParts>
    <vt:vector size="1" baseType="lpstr">
      <vt:lpstr/>
    </vt:vector>
  </TitlesOfParts>
  <Company>UNISYS Italia S.p.A.</Company>
  <LinksUpToDate>false</LinksUpToDate>
  <CharactersWithSpaces>105726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TALLARO Francesco</dc:creator>
  <cp:keywords/>
  <dc:description/>
  <cp:lastModifiedBy>NERI Vincenzo</cp:lastModifiedBy>
  <cp:revision>4</cp:revision>
  <cp:lastPrinted>2016-10-25T07:23:00Z</cp:lastPrinted>
  <dcterms:created xsi:type="dcterms:W3CDTF">2023-11-20T18:24:00Z</dcterms:created>
  <dcterms:modified xsi:type="dcterms:W3CDTF">2023-11-21T07:52:00Z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0x01010065DD33CD11457143879CB72D62F0FCDC</vt:lpwstr>
  </property>
</Properties>
</file>