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19" w:rsidRDefault="00130219" w:rsidP="00130219">
      <w:pPr>
        <w:rPr>
          <w:lang w:eastAsia="it-IT"/>
        </w:rPr>
      </w:pPr>
      <w:bookmarkStart w:id="0" w:name="_GoBack"/>
      <w:bookmarkEnd w:id="0"/>
      <w:r>
        <w:rPr>
          <w:i/>
          <w:iCs/>
          <w:noProof/>
          <w:sz w:val="70"/>
          <w:szCs w:val="7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38735</wp:posOffset>
            </wp:positionV>
            <wp:extent cx="695325" cy="689610"/>
            <wp:effectExtent l="0" t="0" r="9525" b="0"/>
            <wp:wrapSquare wrapText="left"/>
            <wp:docPr id="5" name="Immagine 5" descr="http://upload.wikimedia.org/wikipedia/commons/thumb/6/6b/Italy-Emblem.svg/200px-Italy-Emblem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pload.wikimedia.org/wikipedia/commons/thumb/6/6b/Italy-Emblem.svg/200px-Italy-Emblem.svg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219" w:rsidRPr="00130219" w:rsidRDefault="00130219" w:rsidP="00130219">
      <w:pPr>
        <w:rPr>
          <w:lang w:eastAsia="it-IT"/>
        </w:rPr>
      </w:pPr>
    </w:p>
    <w:p w:rsidR="00130219" w:rsidRPr="00130219" w:rsidRDefault="00130219" w:rsidP="00130219">
      <w:pPr>
        <w:rPr>
          <w:lang w:eastAsia="it-IT"/>
        </w:rPr>
      </w:pPr>
    </w:p>
    <w:p w:rsidR="00F60AB4" w:rsidRPr="00FD7D2B" w:rsidRDefault="00F60AB4" w:rsidP="00F60AB4">
      <w:pPr>
        <w:pStyle w:val="Didascalia"/>
        <w:spacing w:line="240" w:lineRule="auto"/>
        <w:ind w:left="180" w:right="250"/>
        <w:rPr>
          <w:i/>
          <w:iCs/>
          <w:sz w:val="56"/>
          <w:szCs w:val="56"/>
        </w:rPr>
      </w:pPr>
      <w:r w:rsidRPr="00435FF8">
        <w:rPr>
          <w:i/>
          <w:iCs/>
          <w:sz w:val="70"/>
          <w:szCs w:val="70"/>
        </w:rPr>
        <w:t>Il Consiglio di Presidenza</w:t>
      </w:r>
    </w:p>
    <w:p w:rsidR="00F60AB4" w:rsidRPr="00435FF8" w:rsidRDefault="00F60AB4" w:rsidP="003201D4">
      <w:pPr>
        <w:spacing w:line="240" w:lineRule="auto"/>
        <w:ind w:left="180" w:right="250"/>
        <w:jc w:val="center"/>
        <w:outlineLvl w:val="0"/>
        <w:rPr>
          <w:rFonts w:ascii="Script" w:hAnsi="Script" w:cs="Script"/>
          <w:b/>
          <w:bCs/>
          <w:i/>
          <w:iCs/>
          <w:sz w:val="70"/>
          <w:szCs w:val="70"/>
        </w:rPr>
      </w:pPr>
      <w:r w:rsidRPr="00435FF8">
        <w:rPr>
          <w:rFonts w:ascii="Palace Script MT" w:hAnsi="Palace Script MT" w:cs="Script"/>
          <w:b/>
          <w:bCs/>
          <w:i/>
          <w:iCs/>
          <w:sz w:val="70"/>
          <w:szCs w:val="70"/>
        </w:rPr>
        <w:t>della Giustizia Amministrativa</w:t>
      </w:r>
    </w:p>
    <w:p w:rsidR="00F60AB4" w:rsidRPr="00130219" w:rsidRDefault="00F60AB4" w:rsidP="003201D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0219">
        <w:rPr>
          <w:i/>
          <w:sz w:val="26"/>
        </w:rPr>
        <w:t>nella seduta del 2</w:t>
      </w:r>
      <w:r w:rsidR="00D55003">
        <w:rPr>
          <w:i/>
          <w:sz w:val="26"/>
        </w:rPr>
        <w:t>5</w:t>
      </w:r>
      <w:r w:rsidRPr="00130219">
        <w:rPr>
          <w:i/>
          <w:sz w:val="26"/>
        </w:rPr>
        <w:t xml:space="preserve"> marzo 2021</w:t>
      </w:r>
    </w:p>
    <w:p w:rsidR="00F60AB4" w:rsidRDefault="00F60AB4" w:rsidP="00F60AB4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60AB4" w:rsidRDefault="00F60AB4" w:rsidP="00B11810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11810" w:rsidRPr="00B11810" w:rsidRDefault="00B11810" w:rsidP="00B1181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9328F" w:rsidRPr="005D430E" w:rsidRDefault="0009544B" w:rsidP="00986131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Delibera</w:t>
      </w:r>
      <w:r w:rsidR="008F1376" w:rsidRPr="009861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62BF">
        <w:rPr>
          <w:rFonts w:ascii="Times New Roman" w:hAnsi="Times New Roman" w:cs="Times New Roman"/>
          <w:b/>
          <w:sz w:val="24"/>
          <w:szCs w:val="24"/>
        </w:rPr>
        <w:t>sull’uso dei mezzi di comunicazione elettronica e</w:t>
      </w:r>
      <w:r w:rsidR="001304E9" w:rsidRPr="00986131">
        <w:rPr>
          <w:rFonts w:ascii="Times New Roman" w:hAnsi="Times New Roman" w:cs="Times New Roman"/>
          <w:b/>
          <w:sz w:val="24"/>
          <w:szCs w:val="24"/>
        </w:rPr>
        <w:t xml:space="preserve"> dei </w:t>
      </w:r>
      <w:r w:rsidR="005D430E" w:rsidRPr="005D430E">
        <w:rPr>
          <w:rFonts w:ascii="Times New Roman" w:hAnsi="Times New Roman" w:cs="Times New Roman"/>
          <w:b/>
          <w:i/>
          <w:iCs/>
          <w:sz w:val="24"/>
          <w:szCs w:val="24"/>
        </w:rPr>
        <w:t>social media</w:t>
      </w:r>
    </w:p>
    <w:p w:rsidR="008F1376" w:rsidRPr="00986131" w:rsidRDefault="008F1376" w:rsidP="009861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131">
        <w:rPr>
          <w:rFonts w:ascii="Times New Roman" w:hAnsi="Times New Roman" w:cs="Times New Roman"/>
          <w:b/>
          <w:sz w:val="24"/>
          <w:szCs w:val="24"/>
        </w:rPr>
        <w:t>da parte dei magistrati amministrativi</w:t>
      </w:r>
    </w:p>
    <w:p w:rsidR="00DF7359" w:rsidRPr="00986131" w:rsidRDefault="00DF7359" w:rsidP="009861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376" w:rsidRPr="005D430E" w:rsidRDefault="005D430E" w:rsidP="008918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30E">
        <w:rPr>
          <w:rFonts w:ascii="Times New Roman" w:hAnsi="Times New Roman" w:cs="Times New Roman"/>
          <w:b/>
          <w:bCs/>
          <w:sz w:val="24"/>
          <w:szCs w:val="24"/>
        </w:rPr>
        <w:t>PREMESSA</w:t>
      </w:r>
    </w:p>
    <w:p w:rsidR="00986131" w:rsidRPr="005D430E" w:rsidRDefault="00986131" w:rsidP="0098613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F1376" w:rsidRPr="005D430E" w:rsidRDefault="0089185C" w:rsidP="009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30E">
        <w:rPr>
          <w:rFonts w:ascii="Times New Roman" w:hAnsi="Times New Roman" w:cs="Times New Roman"/>
          <w:sz w:val="24"/>
          <w:szCs w:val="24"/>
        </w:rPr>
        <w:t xml:space="preserve">- </w:t>
      </w:r>
      <w:r w:rsidR="008F1376" w:rsidRPr="005D430E">
        <w:rPr>
          <w:rFonts w:ascii="Times New Roman" w:hAnsi="Times New Roman" w:cs="Times New Roman"/>
          <w:sz w:val="24"/>
          <w:szCs w:val="24"/>
        </w:rPr>
        <w:t xml:space="preserve">Le tecnologie della comunicazione costituiscono una realtà ormai </w:t>
      </w:r>
      <w:r w:rsidR="007D17CD" w:rsidRPr="005D430E">
        <w:rPr>
          <w:rFonts w:ascii="Times New Roman" w:hAnsi="Times New Roman" w:cs="Times New Roman"/>
          <w:sz w:val="24"/>
          <w:szCs w:val="24"/>
        </w:rPr>
        <w:t>consolidata ed</w:t>
      </w:r>
      <w:r w:rsidR="008F1376" w:rsidRPr="005D430E">
        <w:rPr>
          <w:rFonts w:ascii="Times New Roman" w:hAnsi="Times New Roman" w:cs="Times New Roman"/>
          <w:sz w:val="24"/>
          <w:szCs w:val="24"/>
        </w:rPr>
        <w:t xml:space="preserve"> una fonte di risorse e di opportunità per la crescita sociale dei singoli e delle comunità.</w:t>
      </w:r>
    </w:p>
    <w:p w:rsidR="0089185C" w:rsidRPr="005D430E" w:rsidRDefault="0089185C" w:rsidP="009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76" w:rsidRPr="005D430E" w:rsidRDefault="0089185C" w:rsidP="009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30E">
        <w:rPr>
          <w:rFonts w:ascii="Times New Roman" w:hAnsi="Times New Roman" w:cs="Times New Roman"/>
          <w:sz w:val="24"/>
          <w:szCs w:val="24"/>
        </w:rPr>
        <w:t xml:space="preserve">- </w:t>
      </w:r>
      <w:r w:rsidR="008F1376" w:rsidRPr="005D430E">
        <w:rPr>
          <w:rFonts w:ascii="Times New Roman" w:hAnsi="Times New Roman" w:cs="Times New Roman"/>
          <w:sz w:val="24"/>
          <w:szCs w:val="24"/>
        </w:rPr>
        <w:t>Esse</w:t>
      </w:r>
      <w:r w:rsidR="007069E2" w:rsidRPr="005D430E">
        <w:rPr>
          <w:rFonts w:ascii="Times New Roman" w:hAnsi="Times New Roman" w:cs="Times New Roman"/>
          <w:sz w:val="24"/>
          <w:szCs w:val="24"/>
        </w:rPr>
        <w:t>,</w:t>
      </w:r>
      <w:r w:rsidR="008F1376" w:rsidRPr="005D430E">
        <w:rPr>
          <w:rFonts w:ascii="Times New Roman" w:hAnsi="Times New Roman" w:cs="Times New Roman"/>
          <w:sz w:val="24"/>
          <w:szCs w:val="24"/>
        </w:rPr>
        <w:t xml:space="preserve"> tuttavia</w:t>
      </w:r>
      <w:r w:rsidR="007069E2" w:rsidRPr="005D430E">
        <w:rPr>
          <w:rFonts w:ascii="Times New Roman" w:hAnsi="Times New Roman" w:cs="Times New Roman"/>
          <w:sz w:val="24"/>
          <w:szCs w:val="24"/>
        </w:rPr>
        <w:t>,</w:t>
      </w:r>
      <w:r w:rsidR="008F1376" w:rsidRPr="005D430E">
        <w:rPr>
          <w:rFonts w:ascii="Times New Roman" w:hAnsi="Times New Roman" w:cs="Times New Roman"/>
          <w:sz w:val="24"/>
          <w:szCs w:val="24"/>
        </w:rPr>
        <w:t xml:space="preserve"> presentano molteplici aspetti che contengono delicati interrogativi sia per la società nel suo insieme, sia, soprattutto, per l’ordinamento giuridico. </w:t>
      </w:r>
    </w:p>
    <w:p w:rsidR="0089185C" w:rsidRPr="005D430E" w:rsidRDefault="0089185C" w:rsidP="009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376" w:rsidRPr="005D430E" w:rsidRDefault="007F007F" w:rsidP="009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30E">
        <w:rPr>
          <w:rFonts w:ascii="Times New Roman" w:hAnsi="Times New Roman" w:cs="Times New Roman"/>
          <w:sz w:val="24"/>
          <w:szCs w:val="24"/>
        </w:rPr>
        <w:t xml:space="preserve">- </w:t>
      </w:r>
      <w:r w:rsidR="008F1376" w:rsidRPr="005D430E">
        <w:rPr>
          <w:rFonts w:ascii="Times New Roman" w:hAnsi="Times New Roman" w:cs="Times New Roman"/>
          <w:sz w:val="24"/>
          <w:szCs w:val="24"/>
        </w:rPr>
        <w:t>Non si possono, pertanto, sottovalutare i rischi, che accompagnano le potenzialità applicative. Tra questi, in particolare, va segnalata la creazione di una dimensione quasi “</w:t>
      </w:r>
      <w:proofErr w:type="spellStart"/>
      <w:r w:rsidR="008F1376" w:rsidRPr="005D430E">
        <w:rPr>
          <w:rFonts w:ascii="Times New Roman" w:hAnsi="Times New Roman" w:cs="Times New Roman"/>
          <w:sz w:val="24"/>
          <w:szCs w:val="24"/>
        </w:rPr>
        <w:t>extraspaziale</w:t>
      </w:r>
      <w:proofErr w:type="spellEnd"/>
      <w:r w:rsidR="008F1376" w:rsidRPr="005D430E">
        <w:rPr>
          <w:rFonts w:ascii="Times New Roman" w:hAnsi="Times New Roman" w:cs="Times New Roman"/>
          <w:sz w:val="24"/>
          <w:szCs w:val="24"/>
        </w:rPr>
        <w:t xml:space="preserve"> ed extratemporale”</w:t>
      </w:r>
      <w:r w:rsidR="00C11BD4" w:rsidRPr="005D430E">
        <w:rPr>
          <w:rFonts w:ascii="Times New Roman" w:hAnsi="Times New Roman" w:cs="Times New Roman"/>
          <w:sz w:val="24"/>
          <w:szCs w:val="24"/>
        </w:rPr>
        <w:t xml:space="preserve"> dell’uso della Rete, in genere, e, nello specifico, dei </w:t>
      </w:r>
      <w:r w:rsidR="00410516" w:rsidRPr="005D430E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C11BD4" w:rsidRPr="005D430E">
        <w:rPr>
          <w:rFonts w:ascii="Times New Roman" w:hAnsi="Times New Roman" w:cs="Times New Roman"/>
          <w:i/>
          <w:iCs/>
          <w:sz w:val="24"/>
          <w:szCs w:val="24"/>
        </w:rPr>
        <w:t xml:space="preserve">ocial </w:t>
      </w:r>
      <w:r w:rsidR="00410516" w:rsidRPr="005D430E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C11BD4" w:rsidRPr="005D430E">
        <w:rPr>
          <w:rFonts w:ascii="Times New Roman" w:hAnsi="Times New Roman" w:cs="Times New Roman"/>
          <w:i/>
          <w:iCs/>
          <w:sz w:val="24"/>
          <w:szCs w:val="24"/>
        </w:rPr>
        <w:t>edia</w:t>
      </w:r>
      <w:r w:rsidR="00C11BD4" w:rsidRPr="005D430E">
        <w:rPr>
          <w:rFonts w:ascii="Times New Roman" w:hAnsi="Times New Roman" w:cs="Times New Roman"/>
          <w:sz w:val="24"/>
          <w:szCs w:val="24"/>
        </w:rPr>
        <w:t xml:space="preserve">. L’utente vive nella singolare situazione di relazionarsi, nell’immediato, al proprio strumento di connessione, non sempre rendendosi conto che i contenuti immessi </w:t>
      </w:r>
      <w:r w:rsidR="00443D9E" w:rsidRPr="005D430E">
        <w:rPr>
          <w:rFonts w:ascii="Times New Roman" w:hAnsi="Times New Roman" w:cs="Times New Roman"/>
          <w:sz w:val="24"/>
          <w:szCs w:val="24"/>
        </w:rPr>
        <w:t>finisc</w:t>
      </w:r>
      <w:r w:rsidR="00931958" w:rsidRPr="005D430E">
        <w:rPr>
          <w:rFonts w:ascii="Times New Roman" w:hAnsi="Times New Roman" w:cs="Times New Roman"/>
          <w:sz w:val="24"/>
          <w:szCs w:val="24"/>
        </w:rPr>
        <w:t>o</w:t>
      </w:r>
      <w:r w:rsidR="00443D9E" w:rsidRPr="005D430E">
        <w:rPr>
          <w:rFonts w:ascii="Times New Roman" w:hAnsi="Times New Roman" w:cs="Times New Roman"/>
          <w:sz w:val="24"/>
          <w:szCs w:val="24"/>
        </w:rPr>
        <w:t>no in uno spazio immenso, virtualmente illimitato, e, quel che</w:t>
      </w:r>
      <w:r w:rsidR="003432A5" w:rsidRPr="005D430E">
        <w:rPr>
          <w:rFonts w:ascii="Times New Roman" w:hAnsi="Times New Roman" w:cs="Times New Roman"/>
          <w:sz w:val="24"/>
          <w:szCs w:val="24"/>
        </w:rPr>
        <w:t xml:space="preserve"> più rileva, destinato a restare sospeso in una zona atemporale, che si è soliti definire “eternità mediatica”. Ogni dato personale, poi, nell’ambito di questo processo, può subire acquisizioni, frammentazioni, scomposizioni idonee ad alterarne l’originari</w:t>
      </w:r>
      <w:r w:rsidR="007D17CD" w:rsidRPr="005D430E">
        <w:rPr>
          <w:rFonts w:ascii="Times New Roman" w:hAnsi="Times New Roman" w:cs="Times New Roman"/>
          <w:sz w:val="24"/>
          <w:szCs w:val="24"/>
        </w:rPr>
        <w:t>a</w:t>
      </w:r>
      <w:r w:rsidR="003432A5" w:rsidRPr="005D430E">
        <w:rPr>
          <w:rFonts w:ascii="Times New Roman" w:hAnsi="Times New Roman" w:cs="Times New Roman"/>
          <w:sz w:val="24"/>
          <w:szCs w:val="24"/>
        </w:rPr>
        <w:t xml:space="preserve"> identità ed il significato intrinseco.</w:t>
      </w:r>
    </w:p>
    <w:p w:rsidR="0089185C" w:rsidRPr="005D430E" w:rsidRDefault="0089185C" w:rsidP="009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185C" w:rsidRPr="005D430E" w:rsidRDefault="001304E9" w:rsidP="009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30E">
        <w:rPr>
          <w:rFonts w:ascii="Times New Roman" w:hAnsi="Times New Roman" w:cs="Times New Roman"/>
          <w:sz w:val="24"/>
          <w:szCs w:val="24"/>
        </w:rPr>
        <w:t xml:space="preserve">- Non v’è dubbio, tuttavia, che i </w:t>
      </w:r>
      <w:r w:rsidR="00410516" w:rsidRPr="006C421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6C421A">
        <w:rPr>
          <w:rFonts w:ascii="Times New Roman" w:hAnsi="Times New Roman" w:cs="Times New Roman"/>
          <w:i/>
          <w:iCs/>
          <w:sz w:val="24"/>
          <w:szCs w:val="24"/>
        </w:rPr>
        <w:t xml:space="preserve">ocial </w:t>
      </w:r>
      <w:r w:rsidR="00410516" w:rsidRPr="006C421A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6C421A">
        <w:rPr>
          <w:rFonts w:ascii="Times New Roman" w:hAnsi="Times New Roman" w:cs="Times New Roman"/>
          <w:i/>
          <w:iCs/>
          <w:sz w:val="24"/>
          <w:szCs w:val="24"/>
        </w:rPr>
        <w:t>edia</w:t>
      </w:r>
      <w:r w:rsidRPr="005D430E">
        <w:rPr>
          <w:rFonts w:ascii="Times New Roman" w:hAnsi="Times New Roman" w:cs="Times New Roman"/>
          <w:sz w:val="24"/>
          <w:szCs w:val="24"/>
        </w:rPr>
        <w:t xml:space="preserve"> siano anche il veicolo della manifestazione del pensiero, ma la specificità del mezzo non deve consentire –casomai il contrario– l’attenuazione dei canoni del corretto esercizio di tale libertà, secondo i consolidati canoni elaborati in sede interpretativa ed applicativa,</w:t>
      </w:r>
      <w:r w:rsidR="009E28A2" w:rsidRPr="005D430E">
        <w:rPr>
          <w:rFonts w:ascii="Times New Roman" w:hAnsi="Times New Roman" w:cs="Times New Roman"/>
          <w:sz w:val="24"/>
          <w:szCs w:val="24"/>
        </w:rPr>
        <w:t xml:space="preserve"> in specie, all’art. 21 della Costituzione.</w:t>
      </w:r>
    </w:p>
    <w:p w:rsidR="0089185C" w:rsidRPr="005D430E" w:rsidRDefault="0089185C" w:rsidP="009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9D5" w:rsidRPr="005D430E" w:rsidRDefault="00AB09D5" w:rsidP="009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30E">
        <w:rPr>
          <w:rFonts w:ascii="Times New Roman" w:hAnsi="Times New Roman" w:cs="Times New Roman"/>
          <w:sz w:val="24"/>
          <w:szCs w:val="24"/>
        </w:rPr>
        <w:t xml:space="preserve">- L’utilizzo dei </w:t>
      </w:r>
      <w:r w:rsidR="0089185C" w:rsidRPr="005D430E">
        <w:rPr>
          <w:rFonts w:ascii="Times New Roman" w:hAnsi="Times New Roman" w:cs="Times New Roman"/>
          <w:i/>
          <w:iCs/>
          <w:sz w:val="24"/>
          <w:szCs w:val="24"/>
        </w:rPr>
        <w:t>social media</w:t>
      </w:r>
      <w:r w:rsidRPr="005D430E">
        <w:rPr>
          <w:rFonts w:ascii="Times New Roman" w:hAnsi="Times New Roman" w:cs="Times New Roman"/>
          <w:sz w:val="24"/>
          <w:szCs w:val="24"/>
        </w:rPr>
        <w:t xml:space="preserve"> da parte dei giudici amministrativi va considerato nel bilanciamento tra le prerogative del singolo magistrato, sia nella propria funzione, sia come cittadino, ed i doveri connessi alla propria appartenenza istituzionale ed al proprio status.</w:t>
      </w:r>
    </w:p>
    <w:p w:rsidR="0089185C" w:rsidRPr="005D430E" w:rsidRDefault="0089185C" w:rsidP="009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185C" w:rsidRPr="005D430E" w:rsidRDefault="00697167" w:rsidP="009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30E">
        <w:rPr>
          <w:rFonts w:ascii="Times New Roman" w:hAnsi="Times New Roman" w:cs="Times New Roman"/>
          <w:sz w:val="24"/>
          <w:szCs w:val="24"/>
        </w:rPr>
        <w:t>Pertanto, tenuto conto del dibattito sull’argomento</w:t>
      </w:r>
      <w:r w:rsidR="0089185C" w:rsidRPr="005D430E">
        <w:rPr>
          <w:rFonts w:ascii="Times New Roman" w:hAnsi="Times New Roman" w:cs="Times New Roman"/>
          <w:sz w:val="24"/>
          <w:szCs w:val="24"/>
        </w:rPr>
        <w:t>,</w:t>
      </w:r>
    </w:p>
    <w:p w:rsidR="00931958" w:rsidRPr="005D430E" w:rsidRDefault="00931958" w:rsidP="009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311C" w:rsidRPr="005D430E" w:rsidRDefault="00D8311C" w:rsidP="009861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D430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5D430E">
        <w:rPr>
          <w:rFonts w:ascii="Times New Roman" w:hAnsi="Times New Roman" w:cs="Times New Roman"/>
          <w:sz w:val="24"/>
          <w:szCs w:val="24"/>
          <w:lang w:val="en-US"/>
        </w:rPr>
        <w:t>letto</w:t>
      </w:r>
      <w:proofErr w:type="spellEnd"/>
      <w:proofErr w:type="gramEnd"/>
      <w:r w:rsidRPr="005D43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30E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spellEnd"/>
      <w:r w:rsidRPr="005D430E">
        <w:rPr>
          <w:rFonts w:ascii="Times New Roman" w:hAnsi="Times New Roman" w:cs="Times New Roman"/>
          <w:sz w:val="24"/>
          <w:szCs w:val="24"/>
          <w:lang w:val="en-US"/>
        </w:rPr>
        <w:t xml:space="preserve"> report “</w:t>
      </w:r>
      <w:r w:rsidRPr="005D430E">
        <w:rPr>
          <w:rFonts w:ascii="Times New Roman" w:hAnsi="Times New Roman" w:cs="Times New Roman"/>
          <w:i/>
          <w:iCs/>
          <w:sz w:val="24"/>
          <w:szCs w:val="24"/>
          <w:lang w:val="en-US"/>
        </w:rPr>
        <w:t>Public Confidence and the Image of Justice. Individual and Institutional use of Social Media within the Judiciary</w:t>
      </w:r>
      <w:r w:rsidRPr="005D430E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5D430E">
        <w:rPr>
          <w:rFonts w:ascii="Times New Roman" w:hAnsi="Times New Roman" w:cs="Times New Roman"/>
          <w:sz w:val="24"/>
          <w:szCs w:val="24"/>
          <w:lang w:val="en-US"/>
        </w:rPr>
        <w:t>pubblicato</w:t>
      </w:r>
      <w:proofErr w:type="spellEnd"/>
      <w:r w:rsidR="001C33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30E">
        <w:rPr>
          <w:rFonts w:ascii="Times New Roman" w:hAnsi="Times New Roman" w:cs="Times New Roman"/>
          <w:sz w:val="24"/>
          <w:szCs w:val="24"/>
          <w:lang w:val="en-US"/>
        </w:rPr>
        <w:t>dallo</w:t>
      </w:r>
      <w:proofErr w:type="spellEnd"/>
      <w:r w:rsidR="001C33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430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European Network of Councils for the Judiciary</w:t>
      </w:r>
      <w:r w:rsidRPr="005D43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(ENCJ);</w:t>
      </w:r>
    </w:p>
    <w:p w:rsidR="00931958" w:rsidRPr="005D430E" w:rsidRDefault="00931958" w:rsidP="0098613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185C" w:rsidRPr="005D430E" w:rsidRDefault="0089185C" w:rsidP="0098613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30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="000126F9" w:rsidRPr="005D430E">
        <w:rPr>
          <w:rFonts w:ascii="Times New Roman" w:hAnsi="Times New Roman" w:cs="Times New Roman"/>
          <w:sz w:val="24"/>
          <w:szCs w:val="24"/>
          <w:lang w:val="en-US"/>
        </w:rPr>
        <w:t>valutate</w:t>
      </w:r>
      <w:proofErr w:type="spellEnd"/>
      <w:proofErr w:type="gramEnd"/>
      <w:r w:rsidR="001C33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7167" w:rsidRPr="005D430E">
        <w:rPr>
          <w:rFonts w:ascii="Times New Roman" w:hAnsi="Times New Roman" w:cs="Times New Roman"/>
          <w:sz w:val="24"/>
          <w:szCs w:val="24"/>
          <w:lang w:val="en-US"/>
        </w:rPr>
        <w:t>le “</w:t>
      </w:r>
      <w:r w:rsidR="00D8311C" w:rsidRPr="005D430E">
        <w:rPr>
          <w:rFonts w:ascii="Times New Roman" w:hAnsi="Times New Roman" w:cs="Times New Roman"/>
          <w:i/>
          <w:sz w:val="24"/>
          <w:szCs w:val="24"/>
          <w:lang w:val="en-US"/>
        </w:rPr>
        <w:t>Non-Binding Guidelines on the Use of Social Media by Judges</w:t>
      </w:r>
      <w:r w:rsidR="000126F9" w:rsidRPr="005D430E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D8311C" w:rsidRPr="005D430E">
        <w:rPr>
          <w:rFonts w:ascii="Times New Roman" w:hAnsi="Times New Roman" w:cs="Times New Roman"/>
          <w:sz w:val="24"/>
          <w:szCs w:val="24"/>
          <w:lang w:val="en-US"/>
        </w:rPr>
        <w:t>pubblicate</w:t>
      </w:r>
      <w:proofErr w:type="spellEnd"/>
      <w:r w:rsidR="001C33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26F9" w:rsidRPr="005D430E">
        <w:rPr>
          <w:rFonts w:ascii="Times New Roman" w:hAnsi="Times New Roman" w:cs="Times New Roman"/>
          <w:sz w:val="24"/>
          <w:szCs w:val="24"/>
          <w:lang w:val="en-US"/>
        </w:rPr>
        <w:t>dall’</w:t>
      </w:r>
      <w:r w:rsidR="003976DB" w:rsidRPr="005D430E">
        <w:rPr>
          <w:rFonts w:ascii="Times New Roman" w:hAnsi="Times New Roman" w:cs="Times New Roman"/>
          <w:sz w:val="24"/>
          <w:szCs w:val="24"/>
          <w:lang w:val="en-US"/>
        </w:rPr>
        <w:t>ONU</w:t>
      </w:r>
      <w:proofErr w:type="spellEnd"/>
      <w:r w:rsidR="003976DB" w:rsidRPr="005D430E">
        <w:rPr>
          <w:rFonts w:ascii="Times New Roman" w:hAnsi="Times New Roman" w:cs="Times New Roman"/>
          <w:sz w:val="24"/>
          <w:szCs w:val="24"/>
          <w:lang w:val="en-US"/>
        </w:rPr>
        <w:t>, UNO</w:t>
      </w:r>
      <w:r w:rsidR="000126F9" w:rsidRPr="005D430E">
        <w:rPr>
          <w:rFonts w:ascii="Times New Roman" w:hAnsi="Times New Roman" w:cs="Times New Roman"/>
          <w:sz w:val="24"/>
          <w:szCs w:val="24"/>
          <w:lang w:val="en-US"/>
        </w:rPr>
        <w:t>DC, Global Judic</w:t>
      </w:r>
      <w:r w:rsidR="003976DB" w:rsidRPr="005D43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126F9" w:rsidRPr="005D430E">
        <w:rPr>
          <w:rFonts w:ascii="Times New Roman" w:hAnsi="Times New Roman" w:cs="Times New Roman"/>
          <w:sz w:val="24"/>
          <w:szCs w:val="24"/>
          <w:lang w:val="en-US"/>
        </w:rPr>
        <w:t>al Integrity Network</w:t>
      </w:r>
      <w:r w:rsidR="00D8311C" w:rsidRPr="005D430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31958" w:rsidRPr="005D430E" w:rsidRDefault="00931958" w:rsidP="0098613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31958" w:rsidRDefault="0089185C" w:rsidP="009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30E">
        <w:rPr>
          <w:rFonts w:ascii="Times New Roman" w:hAnsi="Times New Roman" w:cs="Times New Roman"/>
          <w:sz w:val="24"/>
          <w:szCs w:val="24"/>
        </w:rPr>
        <w:t xml:space="preserve">- </w:t>
      </w:r>
      <w:r w:rsidRPr="00C901A0">
        <w:rPr>
          <w:rFonts w:ascii="Times New Roman" w:hAnsi="Times New Roman" w:cs="Times New Roman"/>
          <w:sz w:val="24"/>
          <w:szCs w:val="24"/>
        </w:rPr>
        <w:t>c</w:t>
      </w:r>
      <w:r w:rsidR="003976DB" w:rsidRPr="00C901A0">
        <w:rPr>
          <w:rFonts w:ascii="Times New Roman" w:hAnsi="Times New Roman" w:cs="Times New Roman"/>
          <w:sz w:val="24"/>
          <w:szCs w:val="24"/>
        </w:rPr>
        <w:t>onsiderato</w:t>
      </w:r>
      <w:r w:rsidR="001C331D" w:rsidRPr="00C901A0">
        <w:rPr>
          <w:rFonts w:ascii="Times New Roman" w:hAnsi="Times New Roman" w:cs="Times New Roman"/>
          <w:sz w:val="24"/>
          <w:szCs w:val="24"/>
        </w:rPr>
        <w:t xml:space="preserve"> </w:t>
      </w:r>
      <w:r w:rsidR="003976DB" w:rsidRPr="005D430E">
        <w:rPr>
          <w:rFonts w:ascii="Times New Roman" w:hAnsi="Times New Roman" w:cs="Times New Roman"/>
          <w:sz w:val="24"/>
          <w:szCs w:val="24"/>
        </w:rPr>
        <w:t>il Codice etico</w:t>
      </w:r>
      <w:r w:rsidR="003D4001">
        <w:rPr>
          <w:rFonts w:ascii="Times New Roman" w:hAnsi="Times New Roman" w:cs="Times New Roman"/>
          <w:sz w:val="24"/>
          <w:szCs w:val="24"/>
        </w:rPr>
        <w:t xml:space="preserve"> ed in vista di un più specifico intervento di regolamentazione della materia;</w:t>
      </w:r>
    </w:p>
    <w:p w:rsidR="0009544B" w:rsidRDefault="0009544B" w:rsidP="009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44B" w:rsidRPr="005D430E" w:rsidRDefault="0009544B" w:rsidP="009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avvertita l’esigenza di fornire raccomandazioni in materia</w:t>
      </w:r>
      <w:r w:rsidR="009473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che assumono valenza di indirizzo;</w:t>
      </w:r>
    </w:p>
    <w:p w:rsidR="00931958" w:rsidRPr="005D430E" w:rsidRDefault="00931958" w:rsidP="009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7CD" w:rsidRDefault="0009544B" w:rsidP="009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è adottata la seguente </w:t>
      </w:r>
    </w:p>
    <w:p w:rsidR="0009544B" w:rsidRPr="005D430E" w:rsidRDefault="0009544B" w:rsidP="009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7CD" w:rsidRDefault="007D17CD" w:rsidP="009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0428" w:rsidRDefault="00290428" w:rsidP="009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0428" w:rsidRDefault="00290428" w:rsidP="009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30E" w:rsidRDefault="0009544B" w:rsidP="005D430E">
      <w:pPr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09544B">
        <w:rPr>
          <w:rFonts w:ascii="Times New Roman" w:hAnsi="Times New Roman" w:cs="Times New Roman"/>
          <w:b/>
          <w:smallCaps/>
        </w:rPr>
        <w:t>DELIBERA</w:t>
      </w:r>
      <w:r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7D17CD" w:rsidRPr="005D430E">
        <w:rPr>
          <w:rFonts w:ascii="Times New Roman" w:hAnsi="Times New Roman" w:cs="Times New Roman"/>
          <w:b/>
          <w:smallCaps/>
          <w:sz w:val="28"/>
          <w:szCs w:val="28"/>
        </w:rPr>
        <w:t xml:space="preserve">sull’uso dei mezzi di comunicazione elettronica </w:t>
      </w:r>
    </w:p>
    <w:p w:rsidR="003976DB" w:rsidRPr="005D430E" w:rsidRDefault="007D17CD" w:rsidP="005D430E">
      <w:pPr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5D430E">
        <w:rPr>
          <w:rFonts w:ascii="Times New Roman" w:hAnsi="Times New Roman" w:cs="Times New Roman"/>
          <w:b/>
          <w:smallCaps/>
          <w:sz w:val="28"/>
          <w:szCs w:val="28"/>
        </w:rPr>
        <w:t xml:space="preserve">e dei </w:t>
      </w:r>
      <w:r w:rsidRPr="005D430E">
        <w:rPr>
          <w:rFonts w:ascii="Times New Roman" w:hAnsi="Times New Roman" w:cs="Times New Roman"/>
          <w:b/>
          <w:i/>
          <w:iCs/>
          <w:smallCaps/>
          <w:sz w:val="28"/>
          <w:szCs w:val="28"/>
        </w:rPr>
        <w:t>social media</w:t>
      </w:r>
      <w:r w:rsidRPr="005D430E">
        <w:rPr>
          <w:rFonts w:ascii="Times New Roman" w:hAnsi="Times New Roman" w:cs="Times New Roman"/>
          <w:b/>
          <w:smallCaps/>
          <w:sz w:val="28"/>
          <w:szCs w:val="28"/>
        </w:rPr>
        <w:t xml:space="preserve"> da parte dei magistrati amministrativi</w:t>
      </w:r>
    </w:p>
    <w:p w:rsidR="00986131" w:rsidRPr="007D17CD" w:rsidRDefault="00986131" w:rsidP="009861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30E" w:rsidRDefault="005D430E" w:rsidP="009861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430E" w:rsidRPr="005D430E" w:rsidRDefault="005D430E" w:rsidP="005D43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30E">
        <w:rPr>
          <w:rFonts w:ascii="Times New Roman" w:hAnsi="Times New Roman" w:cs="Times New Roman"/>
          <w:b/>
          <w:bCs/>
          <w:sz w:val="24"/>
          <w:szCs w:val="24"/>
        </w:rPr>
        <w:t>Ambito</w:t>
      </w:r>
    </w:p>
    <w:p w:rsidR="005D430E" w:rsidRPr="005D430E" w:rsidRDefault="005D430E" w:rsidP="005D43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430E" w:rsidRPr="005D430E" w:rsidRDefault="005D430E" w:rsidP="005D43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30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5D430E">
        <w:rPr>
          <w:rFonts w:ascii="Times New Roman" w:hAnsi="Times New Roman" w:cs="Times New Roman"/>
          <w:sz w:val="24"/>
          <w:szCs w:val="24"/>
        </w:rPr>
        <w:t xml:space="preserve"> Oggetto delle presenti linee guida è l’utilizzo da parte dei magistrati amministrativi </w:t>
      </w:r>
      <w:r w:rsidR="003D4001">
        <w:rPr>
          <w:rFonts w:ascii="Times New Roman" w:hAnsi="Times New Roman" w:cs="Times New Roman"/>
          <w:sz w:val="24"/>
          <w:szCs w:val="24"/>
        </w:rPr>
        <w:t xml:space="preserve">dei social network, nonché degli ulteriori </w:t>
      </w:r>
      <w:r w:rsidRPr="005D430E">
        <w:rPr>
          <w:rFonts w:ascii="Times New Roman" w:hAnsi="Times New Roman" w:cs="Times New Roman"/>
          <w:sz w:val="24"/>
          <w:szCs w:val="24"/>
        </w:rPr>
        <w:t xml:space="preserve">strumenti di comunicazione </w:t>
      </w:r>
      <w:r w:rsidR="003D4001">
        <w:rPr>
          <w:rFonts w:ascii="Times New Roman" w:hAnsi="Times New Roman" w:cs="Times New Roman"/>
          <w:sz w:val="24"/>
          <w:szCs w:val="24"/>
        </w:rPr>
        <w:t xml:space="preserve">elettronica nell’ambito di rapporti professionali, </w:t>
      </w:r>
      <w:r w:rsidRPr="005D430E">
        <w:rPr>
          <w:rFonts w:ascii="Times New Roman" w:hAnsi="Times New Roman" w:cs="Times New Roman"/>
          <w:sz w:val="24"/>
          <w:szCs w:val="24"/>
        </w:rPr>
        <w:t>in cui la comunicazione è conoscibile da un numero indeterminato o comunque elevato di persone e ulteriormente divulgabile da parte di chi ne prende conoscenza.</w:t>
      </w:r>
      <w:r w:rsidR="0009544B">
        <w:rPr>
          <w:rFonts w:ascii="Times New Roman" w:hAnsi="Times New Roman" w:cs="Times New Roman"/>
          <w:sz w:val="24"/>
          <w:szCs w:val="24"/>
        </w:rPr>
        <w:t xml:space="preserve"> Sono, in ogni caso, escluse dall’ambito della presente</w:t>
      </w:r>
      <w:r w:rsidRPr="005D430E">
        <w:rPr>
          <w:rFonts w:ascii="Times New Roman" w:hAnsi="Times New Roman" w:cs="Times New Roman"/>
          <w:sz w:val="24"/>
          <w:szCs w:val="24"/>
        </w:rPr>
        <w:t xml:space="preserve"> </w:t>
      </w:r>
      <w:r w:rsidR="0009544B">
        <w:rPr>
          <w:rFonts w:ascii="Times New Roman" w:hAnsi="Times New Roman" w:cs="Times New Roman"/>
          <w:sz w:val="24"/>
          <w:szCs w:val="24"/>
        </w:rPr>
        <w:t>delibera</w:t>
      </w:r>
      <w:r w:rsidRPr="005D430E">
        <w:rPr>
          <w:rFonts w:ascii="Times New Roman" w:hAnsi="Times New Roman" w:cs="Times New Roman"/>
          <w:sz w:val="24"/>
          <w:szCs w:val="24"/>
        </w:rPr>
        <w:t xml:space="preserve"> le forme di comunicazione elettronica individuali, da ascriversi all</w:t>
      </w:r>
      <w:r w:rsidR="00C901A0">
        <w:rPr>
          <w:rFonts w:ascii="Times New Roman" w:hAnsi="Times New Roman" w:cs="Times New Roman"/>
          <w:sz w:val="24"/>
          <w:szCs w:val="24"/>
        </w:rPr>
        <w:t>a sfera</w:t>
      </w:r>
      <w:r w:rsidRPr="005D430E">
        <w:rPr>
          <w:rFonts w:ascii="Times New Roman" w:hAnsi="Times New Roman" w:cs="Times New Roman"/>
          <w:sz w:val="24"/>
          <w:szCs w:val="24"/>
        </w:rPr>
        <w:t xml:space="preserve"> della corrispondenza privata.</w:t>
      </w:r>
    </w:p>
    <w:p w:rsidR="005D430E" w:rsidRDefault="005D430E" w:rsidP="005D43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430E" w:rsidRPr="005D430E" w:rsidRDefault="005D430E" w:rsidP="005D43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30E">
        <w:rPr>
          <w:rFonts w:ascii="Times New Roman" w:hAnsi="Times New Roman" w:cs="Times New Roman"/>
          <w:b/>
          <w:bCs/>
          <w:sz w:val="24"/>
          <w:szCs w:val="24"/>
        </w:rPr>
        <w:t>Diritti, rischi e responsabilità</w:t>
      </w:r>
    </w:p>
    <w:p w:rsidR="005D430E" w:rsidRPr="005D430E" w:rsidRDefault="005D430E" w:rsidP="005D43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430E" w:rsidRPr="005D430E" w:rsidRDefault="005D430E" w:rsidP="005D43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30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5D430E">
        <w:rPr>
          <w:rFonts w:ascii="Times New Roman" w:hAnsi="Times New Roman" w:cs="Times New Roman"/>
          <w:sz w:val="24"/>
          <w:szCs w:val="24"/>
        </w:rPr>
        <w:t xml:space="preserve"> I magistrati amministrativi </w:t>
      </w:r>
      <w:r w:rsidR="00C901A0">
        <w:rPr>
          <w:rFonts w:ascii="Times New Roman" w:hAnsi="Times New Roman" w:cs="Times New Roman"/>
          <w:sz w:val="24"/>
          <w:szCs w:val="24"/>
        </w:rPr>
        <w:t>utilizzano</w:t>
      </w:r>
      <w:r w:rsidRPr="005D430E">
        <w:rPr>
          <w:rFonts w:ascii="Times New Roman" w:hAnsi="Times New Roman" w:cs="Times New Roman"/>
          <w:sz w:val="24"/>
          <w:szCs w:val="24"/>
        </w:rPr>
        <w:t xml:space="preserve"> i </w:t>
      </w:r>
      <w:r w:rsidRPr="00290428">
        <w:rPr>
          <w:rFonts w:ascii="Times New Roman" w:hAnsi="Times New Roman" w:cs="Times New Roman"/>
          <w:i/>
          <w:iCs/>
          <w:sz w:val="24"/>
          <w:szCs w:val="24"/>
        </w:rPr>
        <w:t>social media</w:t>
      </w:r>
      <w:r w:rsidRPr="005D430E">
        <w:rPr>
          <w:rFonts w:ascii="Times New Roman" w:hAnsi="Times New Roman" w:cs="Times New Roman"/>
          <w:sz w:val="24"/>
          <w:szCs w:val="24"/>
        </w:rPr>
        <w:t xml:space="preserve">, quale forma della libertà di manifestazione del pensiero, nel rispetto dei canoni di comportamento da essi esigibili, anche nella vita privata, secondo i codici etici dei magistrati amministrativi e le vigenti norme disciplinari, al fine di salvaguardare il prestigio e l’imparzialità dei singoli magistrati e della giustizia amministrativa nel suo insieme e la fiducia di cui sia i singoli che l’Istituzione devono godere nell’opinione pubblica. I magistrati amministrativi fanno un uso dei </w:t>
      </w:r>
      <w:r w:rsidRPr="006C421A">
        <w:rPr>
          <w:rFonts w:ascii="Times New Roman" w:hAnsi="Times New Roman" w:cs="Times New Roman"/>
          <w:i/>
          <w:iCs/>
          <w:sz w:val="24"/>
          <w:szCs w:val="24"/>
        </w:rPr>
        <w:t>social media</w:t>
      </w:r>
      <w:r w:rsidRPr="005D430E">
        <w:rPr>
          <w:rFonts w:ascii="Times New Roman" w:hAnsi="Times New Roman" w:cs="Times New Roman"/>
          <w:sz w:val="24"/>
          <w:szCs w:val="24"/>
        </w:rPr>
        <w:t xml:space="preserve"> ispirato a parametri di consapevolezza dei rischi e dei vantaggi derivanti dall’utilizzo di tale forma di comunicazione, e di assunzione di responsabilità individuale per comportamenti e dichiarazioni divulgati con tali mezzi.</w:t>
      </w:r>
    </w:p>
    <w:p w:rsidR="005D430E" w:rsidRDefault="005D430E" w:rsidP="005D43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1141" w:rsidRDefault="00F31141" w:rsidP="005D43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1141" w:rsidRPr="005D430E" w:rsidRDefault="00F31141" w:rsidP="005D43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430E" w:rsidRPr="006C421A" w:rsidRDefault="005D430E" w:rsidP="005D430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430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Identificazione del magistrato nei </w:t>
      </w:r>
      <w:r w:rsidRPr="006C42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social media</w:t>
      </w:r>
    </w:p>
    <w:p w:rsidR="005D430E" w:rsidRPr="005D430E" w:rsidRDefault="005D430E" w:rsidP="005D43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430E" w:rsidRPr="005D430E" w:rsidRDefault="005D430E" w:rsidP="005D43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30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5D430E">
        <w:rPr>
          <w:rFonts w:ascii="Times New Roman" w:hAnsi="Times New Roman" w:cs="Times New Roman"/>
          <w:sz w:val="24"/>
          <w:szCs w:val="24"/>
        </w:rPr>
        <w:t xml:space="preserve"> I magistrati amministrativi possono utilizzare i </w:t>
      </w:r>
      <w:r w:rsidRPr="005D430E">
        <w:rPr>
          <w:rFonts w:ascii="Times New Roman" w:hAnsi="Times New Roman" w:cs="Times New Roman"/>
          <w:i/>
          <w:iCs/>
          <w:sz w:val="24"/>
          <w:szCs w:val="24"/>
        </w:rPr>
        <w:t>social media</w:t>
      </w:r>
      <w:r w:rsidRPr="005D430E">
        <w:rPr>
          <w:rFonts w:ascii="Times New Roman" w:hAnsi="Times New Roman" w:cs="Times New Roman"/>
          <w:sz w:val="24"/>
          <w:szCs w:val="24"/>
        </w:rPr>
        <w:t>, nella propria vita privata, anche attraverso pseudonimi, a condizione che l’uso di uno pseudonimo non costituisca un espediente per porre in essere comportamenti illeciti.</w:t>
      </w:r>
    </w:p>
    <w:p w:rsidR="005D430E" w:rsidRDefault="005D430E" w:rsidP="005D43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430E" w:rsidRPr="006C421A" w:rsidRDefault="005D430E" w:rsidP="005D430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430E">
        <w:rPr>
          <w:rFonts w:ascii="Times New Roman" w:hAnsi="Times New Roman" w:cs="Times New Roman"/>
          <w:b/>
          <w:bCs/>
          <w:sz w:val="24"/>
          <w:szCs w:val="24"/>
        </w:rPr>
        <w:t xml:space="preserve">Contenuti e regole di comportamento nell’uso </w:t>
      </w:r>
      <w:r w:rsidRPr="006C421A">
        <w:rPr>
          <w:rFonts w:ascii="Times New Roman" w:hAnsi="Times New Roman" w:cs="Times New Roman"/>
          <w:b/>
          <w:bCs/>
          <w:sz w:val="24"/>
          <w:szCs w:val="24"/>
        </w:rPr>
        <w:t>dei</w:t>
      </w:r>
      <w:r w:rsidRPr="006C42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social media</w:t>
      </w:r>
    </w:p>
    <w:p w:rsidR="005D430E" w:rsidRPr="005D430E" w:rsidRDefault="005D430E" w:rsidP="005D43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430E" w:rsidRPr="005D430E" w:rsidRDefault="005D430E" w:rsidP="005D43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30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5D430E">
        <w:rPr>
          <w:rFonts w:ascii="Times New Roman" w:hAnsi="Times New Roman" w:cs="Times New Roman"/>
          <w:sz w:val="24"/>
          <w:szCs w:val="24"/>
        </w:rPr>
        <w:t xml:space="preserve"> L’uso dei </w:t>
      </w:r>
      <w:r w:rsidRPr="006C421A">
        <w:rPr>
          <w:rFonts w:ascii="Times New Roman" w:hAnsi="Times New Roman" w:cs="Times New Roman"/>
          <w:i/>
          <w:iCs/>
          <w:sz w:val="24"/>
          <w:szCs w:val="24"/>
        </w:rPr>
        <w:t>social media</w:t>
      </w:r>
      <w:r w:rsidRPr="005D430E">
        <w:rPr>
          <w:rFonts w:ascii="Times New Roman" w:hAnsi="Times New Roman" w:cs="Times New Roman"/>
          <w:sz w:val="24"/>
          <w:szCs w:val="24"/>
        </w:rPr>
        <w:t xml:space="preserve"> deve avvenire in maniera tale da garantire il rispetto dei diritti e delle libertà fondamentali di tutti i consociati, nonché da salvaguardare la dignità, l’integrità, l’imparzialità e l’indipendenza del singolo magistrato, della magistratura amministrativa e delle istituzioni che la rappresentano.</w:t>
      </w:r>
    </w:p>
    <w:p w:rsidR="005D430E" w:rsidRPr="005D430E" w:rsidRDefault="005D430E" w:rsidP="005D43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30E" w:rsidRPr="005D430E" w:rsidRDefault="005D430E" w:rsidP="005D43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30E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5D430E">
        <w:rPr>
          <w:rFonts w:ascii="Times New Roman" w:hAnsi="Times New Roman" w:cs="Times New Roman"/>
          <w:sz w:val="24"/>
          <w:szCs w:val="24"/>
        </w:rPr>
        <w:t xml:space="preserve">I magistrati amministrativi adottano elevati parametri di continenza espressiva, utilizzando un linguaggio adeguato e prudente rispetto a tutte le interazioni in essere sulle piattaforme di </w:t>
      </w:r>
      <w:r w:rsidRPr="006C421A">
        <w:rPr>
          <w:rFonts w:ascii="Times New Roman" w:hAnsi="Times New Roman" w:cs="Times New Roman"/>
          <w:i/>
          <w:iCs/>
          <w:sz w:val="24"/>
          <w:szCs w:val="24"/>
        </w:rPr>
        <w:t>social media</w:t>
      </w:r>
      <w:r w:rsidRPr="005D430E">
        <w:rPr>
          <w:rFonts w:ascii="Times New Roman" w:hAnsi="Times New Roman" w:cs="Times New Roman"/>
          <w:sz w:val="24"/>
          <w:szCs w:val="24"/>
        </w:rPr>
        <w:t>, nonché con riferimento al rischio della perdita di controllo del o dei contenuti immessi ed alla tipologia di contenuto oggetto di pubblicazione e diffusione.</w:t>
      </w:r>
    </w:p>
    <w:p w:rsidR="005D430E" w:rsidRPr="005D430E" w:rsidRDefault="005D430E" w:rsidP="005D43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30E" w:rsidRPr="005D430E" w:rsidRDefault="005D430E" w:rsidP="005D43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30E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5D430E">
        <w:rPr>
          <w:rFonts w:ascii="Times New Roman" w:hAnsi="Times New Roman" w:cs="Times New Roman"/>
          <w:sz w:val="24"/>
          <w:szCs w:val="24"/>
        </w:rPr>
        <w:t xml:space="preserve"> I magistrati amministrativi non comunicano con le parti, i loro rappresentanti o il pubblico in generale con riferimento a casi e controversie di propria competenza.</w:t>
      </w:r>
    </w:p>
    <w:p w:rsidR="005D430E" w:rsidRPr="005D430E" w:rsidRDefault="005D430E" w:rsidP="005D43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30E" w:rsidRPr="005D430E" w:rsidRDefault="005D430E" w:rsidP="005D43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30E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5D430E">
        <w:rPr>
          <w:rFonts w:ascii="Times New Roman" w:hAnsi="Times New Roman" w:cs="Times New Roman"/>
          <w:sz w:val="24"/>
          <w:szCs w:val="24"/>
        </w:rPr>
        <w:t xml:space="preserve"> I magistrati amministrativi non utilizzano i </w:t>
      </w:r>
      <w:r w:rsidRPr="006C421A">
        <w:rPr>
          <w:rFonts w:ascii="Times New Roman" w:hAnsi="Times New Roman" w:cs="Times New Roman"/>
          <w:i/>
          <w:iCs/>
          <w:sz w:val="24"/>
          <w:szCs w:val="24"/>
        </w:rPr>
        <w:t>social media</w:t>
      </w:r>
      <w:r w:rsidRPr="005D430E">
        <w:rPr>
          <w:rFonts w:ascii="Times New Roman" w:hAnsi="Times New Roman" w:cs="Times New Roman"/>
          <w:sz w:val="24"/>
          <w:szCs w:val="24"/>
        </w:rPr>
        <w:t xml:space="preserve"> come strumento di pubblicità di proprie attività economiche extraistituzionali.</w:t>
      </w:r>
    </w:p>
    <w:p w:rsidR="005D430E" w:rsidRPr="005D430E" w:rsidRDefault="005D430E" w:rsidP="005D43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30E" w:rsidRPr="006C421A" w:rsidRDefault="005D430E" w:rsidP="005D430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430E">
        <w:rPr>
          <w:rFonts w:ascii="Times New Roman" w:hAnsi="Times New Roman" w:cs="Times New Roman"/>
          <w:b/>
          <w:bCs/>
          <w:sz w:val="24"/>
          <w:szCs w:val="24"/>
        </w:rPr>
        <w:t xml:space="preserve">Amicizie e connessioni sui </w:t>
      </w:r>
      <w:r w:rsidRPr="006C42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social media</w:t>
      </w:r>
    </w:p>
    <w:p w:rsidR="005D430E" w:rsidRPr="005D430E" w:rsidRDefault="005D430E" w:rsidP="005D43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430E" w:rsidRDefault="005D430E" w:rsidP="005D43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30E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5D430E">
        <w:rPr>
          <w:rFonts w:ascii="Times New Roman" w:hAnsi="Times New Roman" w:cs="Times New Roman"/>
          <w:sz w:val="24"/>
          <w:szCs w:val="24"/>
        </w:rPr>
        <w:t xml:space="preserve"> Le amicizie e connessioni sono create o accettate on line da parte dei magistrati ammnistrativi nel rispetto dei principî generali di diligenza e precauzione.</w:t>
      </w:r>
    </w:p>
    <w:p w:rsidR="003D4001" w:rsidRDefault="003D4001" w:rsidP="005D43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Le amicizie sui profili social non costituiscono un elemento di per sé rilevante a manifestare la reale consuetudine di rapporto personale richiesta ai fini delle incompatibilità, la cui disciplina, di carattere tassativo, è prevista unicamente nell’art. 51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2904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</w:t>
      </w:r>
      <w:r w:rsidR="002904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c.</w:t>
      </w:r>
      <w:proofErr w:type="spellEnd"/>
    </w:p>
    <w:p w:rsidR="003D4001" w:rsidRDefault="003D4001" w:rsidP="005D43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amicizie e i contatti sui social network e media, pur non equiparabili a quelli della vita reale, quando concernono persone coinvolte nell’attività professionale del magistrato devono essere contenute ovvero evitate, allorché essi possano incidere sulla sua immagine di imparzialità.</w:t>
      </w:r>
    </w:p>
    <w:p w:rsidR="005D430E" w:rsidRDefault="005D430E" w:rsidP="005D43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430E" w:rsidRPr="005D430E" w:rsidRDefault="005D430E" w:rsidP="005D43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430E" w:rsidRPr="005D430E" w:rsidRDefault="005D430E" w:rsidP="005D43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30E">
        <w:rPr>
          <w:rFonts w:ascii="Times New Roman" w:hAnsi="Times New Roman" w:cs="Times New Roman"/>
          <w:b/>
          <w:bCs/>
          <w:sz w:val="24"/>
          <w:szCs w:val="24"/>
        </w:rPr>
        <w:t>Formazione</w:t>
      </w:r>
    </w:p>
    <w:p w:rsidR="005D430E" w:rsidRPr="005D430E" w:rsidRDefault="005D430E" w:rsidP="005D43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430E" w:rsidRPr="005D430E" w:rsidRDefault="005D430E" w:rsidP="005D43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30E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5D430E">
        <w:rPr>
          <w:rFonts w:ascii="Times New Roman" w:hAnsi="Times New Roman" w:cs="Times New Roman"/>
          <w:sz w:val="24"/>
          <w:szCs w:val="24"/>
        </w:rPr>
        <w:t xml:space="preserve"> I magistrati amministrativi hanno il diritto ed il dovere di ricevere una formazione specifica relativa ai vantaggi e ai rischi derivanti dall’utilizzo dei </w:t>
      </w:r>
      <w:r w:rsidRPr="006C421A">
        <w:rPr>
          <w:rFonts w:ascii="Times New Roman" w:hAnsi="Times New Roman" w:cs="Times New Roman"/>
          <w:i/>
          <w:iCs/>
          <w:sz w:val="24"/>
          <w:szCs w:val="24"/>
        </w:rPr>
        <w:t>social media</w:t>
      </w:r>
      <w:r w:rsidRPr="005D430E">
        <w:rPr>
          <w:rFonts w:ascii="Times New Roman" w:hAnsi="Times New Roman" w:cs="Times New Roman"/>
          <w:sz w:val="24"/>
          <w:szCs w:val="24"/>
        </w:rPr>
        <w:t xml:space="preserve">; al riguardo, vanno previste, a cura del Consiglio di Presidenza della Giustizia Amministrativa e dell’Ufficio studi della </w:t>
      </w:r>
      <w:r w:rsidR="00290428">
        <w:rPr>
          <w:rFonts w:ascii="Times New Roman" w:hAnsi="Times New Roman" w:cs="Times New Roman"/>
          <w:sz w:val="24"/>
          <w:szCs w:val="24"/>
        </w:rPr>
        <w:t>G</w:t>
      </w:r>
      <w:r w:rsidRPr="005D430E">
        <w:rPr>
          <w:rFonts w:ascii="Times New Roman" w:hAnsi="Times New Roman" w:cs="Times New Roman"/>
          <w:sz w:val="24"/>
          <w:szCs w:val="24"/>
        </w:rPr>
        <w:t>iustizia amministrativa, nell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D430E">
        <w:rPr>
          <w:rFonts w:ascii="Times New Roman" w:hAnsi="Times New Roman" w:cs="Times New Roman"/>
          <w:sz w:val="24"/>
          <w:szCs w:val="24"/>
        </w:rPr>
        <w:t xml:space="preserve"> forme più idonee ed efficaci, iniziative di aggiornamento e formazione in materia.</w:t>
      </w:r>
    </w:p>
    <w:p w:rsidR="005D430E" w:rsidRPr="005D430E" w:rsidRDefault="005D430E" w:rsidP="005D43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430E" w:rsidRPr="005D430E" w:rsidRDefault="005D430E" w:rsidP="005D43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30E">
        <w:rPr>
          <w:rFonts w:ascii="Times New Roman" w:hAnsi="Times New Roman" w:cs="Times New Roman"/>
          <w:b/>
          <w:bCs/>
          <w:sz w:val="24"/>
          <w:szCs w:val="24"/>
        </w:rPr>
        <w:t>Privacy e sicurezza</w:t>
      </w:r>
    </w:p>
    <w:p w:rsidR="005D430E" w:rsidRPr="005D430E" w:rsidRDefault="005D430E" w:rsidP="005D43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29B5" w:rsidRPr="00986131" w:rsidRDefault="005D430E" w:rsidP="00986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30E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751D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Pr="005D430E">
        <w:rPr>
          <w:rFonts w:ascii="Times New Roman" w:hAnsi="Times New Roman" w:cs="Times New Roman"/>
          <w:sz w:val="24"/>
          <w:szCs w:val="24"/>
        </w:rPr>
        <w:t xml:space="preserve">auspicabile che i magistrati amministrativi conoscano adeguatamente le impostazioni di sicurezza e privacy delle piattaforme di </w:t>
      </w:r>
      <w:r w:rsidRPr="005D430E">
        <w:rPr>
          <w:rFonts w:ascii="Times New Roman" w:hAnsi="Times New Roman" w:cs="Times New Roman"/>
          <w:i/>
          <w:iCs/>
          <w:sz w:val="24"/>
          <w:szCs w:val="24"/>
        </w:rPr>
        <w:t>social media</w:t>
      </w:r>
      <w:r w:rsidRPr="005D430E">
        <w:rPr>
          <w:rFonts w:ascii="Times New Roman" w:hAnsi="Times New Roman" w:cs="Times New Roman"/>
          <w:sz w:val="24"/>
          <w:szCs w:val="24"/>
        </w:rPr>
        <w:t xml:space="preserve"> che utilizzano, consapevoli dei rischi e delle opportunità di condividere informazioni personali sui </w:t>
      </w:r>
      <w:r w:rsidRPr="005D430E">
        <w:rPr>
          <w:rFonts w:ascii="Times New Roman" w:hAnsi="Times New Roman" w:cs="Times New Roman"/>
          <w:i/>
          <w:iCs/>
          <w:sz w:val="24"/>
          <w:szCs w:val="24"/>
        </w:rPr>
        <w:t>social media</w:t>
      </w:r>
      <w:r w:rsidRPr="005D430E">
        <w:rPr>
          <w:rFonts w:ascii="Times New Roman" w:hAnsi="Times New Roman" w:cs="Times New Roman"/>
          <w:sz w:val="24"/>
          <w:szCs w:val="24"/>
        </w:rPr>
        <w:t xml:space="preserve">, con specifico riferimento alla pubblicazione di particolari categorie di dati personali </w:t>
      </w:r>
      <w:r w:rsidR="0089185C" w:rsidRPr="00D831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quali </w:t>
      </w:r>
      <w:r w:rsidR="00C26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quelli </w:t>
      </w:r>
      <w:r w:rsidR="0089185C" w:rsidRPr="00D831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proofErr w:type="spellStart"/>
      <w:r w:rsidR="0089185C" w:rsidRPr="00D8311C">
        <w:rPr>
          <w:rFonts w:ascii="Times New Roman" w:hAnsi="Times New Roman" w:cs="Times New Roman"/>
          <w:color w:val="000000" w:themeColor="text1"/>
          <w:sz w:val="24"/>
          <w:szCs w:val="24"/>
        </w:rPr>
        <w:t>geolocalizzazione</w:t>
      </w:r>
      <w:proofErr w:type="spellEnd"/>
      <w:r w:rsidR="006528FE" w:rsidRPr="00D831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5729B5" w:rsidRPr="00986131" w:rsidSect="00351CFA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032" w:rsidRDefault="00F85032" w:rsidP="00290428">
      <w:pPr>
        <w:spacing w:after="0" w:line="240" w:lineRule="auto"/>
      </w:pPr>
      <w:r>
        <w:separator/>
      </w:r>
    </w:p>
  </w:endnote>
  <w:endnote w:type="continuationSeparator" w:id="0">
    <w:p w:rsidR="00F85032" w:rsidRDefault="00F85032" w:rsidP="00290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Script">
    <w:panose1 w:val="00000000000000000000"/>
    <w:charset w:val="FF"/>
    <w:family w:val="script"/>
    <w:notTrueType/>
    <w:pitch w:val="variable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428" w:rsidRDefault="00290428">
    <w:pPr>
      <w:pStyle w:val="Pidipagina"/>
      <w:jc w:val="center"/>
    </w:pPr>
  </w:p>
  <w:p w:rsidR="00290428" w:rsidRDefault="0029042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032" w:rsidRDefault="00F85032" w:rsidP="00290428">
      <w:pPr>
        <w:spacing w:after="0" w:line="240" w:lineRule="auto"/>
      </w:pPr>
      <w:r>
        <w:separator/>
      </w:r>
    </w:p>
  </w:footnote>
  <w:footnote w:type="continuationSeparator" w:id="0">
    <w:p w:rsidR="00F85032" w:rsidRDefault="00F85032" w:rsidP="00290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0738A"/>
    <w:multiLevelType w:val="hybridMultilevel"/>
    <w:tmpl w:val="41942E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D474A"/>
    <w:multiLevelType w:val="hybridMultilevel"/>
    <w:tmpl w:val="5002B4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356F9"/>
    <w:multiLevelType w:val="hybridMultilevel"/>
    <w:tmpl w:val="36CA6D3C"/>
    <w:lvl w:ilvl="0" w:tplc="7B4C7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E4915"/>
    <w:multiLevelType w:val="hybridMultilevel"/>
    <w:tmpl w:val="33187082"/>
    <w:lvl w:ilvl="0" w:tplc="317A87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76"/>
    <w:rsid w:val="000126F9"/>
    <w:rsid w:val="0009544B"/>
    <w:rsid w:val="000E685D"/>
    <w:rsid w:val="00130219"/>
    <w:rsid w:val="001304E9"/>
    <w:rsid w:val="001443A9"/>
    <w:rsid w:val="001B62C1"/>
    <w:rsid w:val="001C331D"/>
    <w:rsid w:val="001E0EEC"/>
    <w:rsid w:val="002329D0"/>
    <w:rsid w:val="00250C11"/>
    <w:rsid w:val="00290428"/>
    <w:rsid w:val="003201D4"/>
    <w:rsid w:val="003432A5"/>
    <w:rsid w:val="00351CFA"/>
    <w:rsid w:val="00361B1B"/>
    <w:rsid w:val="003976DB"/>
    <w:rsid w:val="003D4001"/>
    <w:rsid w:val="00406360"/>
    <w:rsid w:val="00410516"/>
    <w:rsid w:val="00443D9E"/>
    <w:rsid w:val="0050528A"/>
    <w:rsid w:val="00562F63"/>
    <w:rsid w:val="005729B5"/>
    <w:rsid w:val="00573A05"/>
    <w:rsid w:val="005B03DF"/>
    <w:rsid w:val="005D430E"/>
    <w:rsid w:val="006528FE"/>
    <w:rsid w:val="006554A8"/>
    <w:rsid w:val="0069328F"/>
    <w:rsid w:val="00697167"/>
    <w:rsid w:val="006C421A"/>
    <w:rsid w:val="007069E2"/>
    <w:rsid w:val="00731F44"/>
    <w:rsid w:val="00751D4A"/>
    <w:rsid w:val="00762CE5"/>
    <w:rsid w:val="00795CF6"/>
    <w:rsid w:val="007B643B"/>
    <w:rsid w:val="007C48B3"/>
    <w:rsid w:val="007D17CD"/>
    <w:rsid w:val="007E2FE3"/>
    <w:rsid w:val="007E7242"/>
    <w:rsid w:val="007F007F"/>
    <w:rsid w:val="00832331"/>
    <w:rsid w:val="008445D0"/>
    <w:rsid w:val="0089185C"/>
    <w:rsid w:val="008C6F10"/>
    <w:rsid w:val="008D553E"/>
    <w:rsid w:val="008F1376"/>
    <w:rsid w:val="00904244"/>
    <w:rsid w:val="0091728F"/>
    <w:rsid w:val="00931958"/>
    <w:rsid w:val="009473B0"/>
    <w:rsid w:val="00986131"/>
    <w:rsid w:val="009D1BC3"/>
    <w:rsid w:val="009E1149"/>
    <w:rsid w:val="009E28A2"/>
    <w:rsid w:val="00AB09D5"/>
    <w:rsid w:val="00B11810"/>
    <w:rsid w:val="00B96023"/>
    <w:rsid w:val="00BA773D"/>
    <w:rsid w:val="00BC3E24"/>
    <w:rsid w:val="00C11BD4"/>
    <w:rsid w:val="00C262BF"/>
    <w:rsid w:val="00C45A3A"/>
    <w:rsid w:val="00C901A0"/>
    <w:rsid w:val="00D2266E"/>
    <w:rsid w:val="00D36868"/>
    <w:rsid w:val="00D55003"/>
    <w:rsid w:val="00D8311C"/>
    <w:rsid w:val="00DE07BC"/>
    <w:rsid w:val="00DF7359"/>
    <w:rsid w:val="00E355ED"/>
    <w:rsid w:val="00E90193"/>
    <w:rsid w:val="00F246A3"/>
    <w:rsid w:val="00F31141"/>
    <w:rsid w:val="00F4777C"/>
    <w:rsid w:val="00F5167B"/>
    <w:rsid w:val="00F52F74"/>
    <w:rsid w:val="00F60AB4"/>
    <w:rsid w:val="00F85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4B072-DF9B-446C-A666-15BEE33F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1C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1376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3976D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904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0428"/>
  </w:style>
  <w:style w:type="paragraph" w:styleId="Pidipagina">
    <w:name w:val="footer"/>
    <w:basedOn w:val="Normale"/>
    <w:link w:val="PidipaginaCarattere"/>
    <w:uiPriority w:val="99"/>
    <w:unhideWhenUsed/>
    <w:rsid w:val="002904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428"/>
  </w:style>
  <w:style w:type="paragraph" w:styleId="Didascalia">
    <w:name w:val="caption"/>
    <w:basedOn w:val="Normale"/>
    <w:next w:val="Normale"/>
    <w:qFormat/>
    <w:rsid w:val="00F60AB4"/>
    <w:pPr>
      <w:spacing w:after="0" w:line="480" w:lineRule="atLeast"/>
      <w:ind w:right="-347"/>
      <w:jc w:val="center"/>
    </w:pPr>
    <w:rPr>
      <w:rFonts w:ascii="Palace Script MT" w:eastAsia="Times New Roman" w:hAnsi="Palace Script MT" w:cs="Times New Roman"/>
      <w:b/>
      <w:bCs/>
      <w:sz w:val="72"/>
      <w:szCs w:val="1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6/6b/Italy-Emblem.svg/200px-Italy-Emblem.svg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FERRARI Giulia</cp:lastModifiedBy>
  <cp:revision>2</cp:revision>
  <dcterms:created xsi:type="dcterms:W3CDTF">2021-03-27T11:17:00Z</dcterms:created>
  <dcterms:modified xsi:type="dcterms:W3CDTF">2021-03-27T11:17:00Z</dcterms:modified>
</cp:coreProperties>
</file>