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A34C2" w14:textId="77777777" w:rsidR="009465DC" w:rsidRDefault="009465DC" w:rsidP="009465DC">
      <w:pPr>
        <w:pStyle w:val="Default"/>
      </w:pPr>
      <w:r>
        <w:tab/>
      </w:r>
    </w:p>
    <w:p w14:paraId="437A94C0" w14:textId="77777777" w:rsidR="009259DB" w:rsidRPr="00AE4FB2" w:rsidRDefault="009259DB" w:rsidP="001863C1">
      <w:pPr>
        <w:jc w:val="center"/>
        <w:rPr>
          <w:rFonts w:ascii="Times New Roman" w:hAnsi="Times New Roman" w:cs="Times New Roman"/>
          <w:b/>
          <w:bCs/>
          <w:sz w:val="28"/>
          <w:szCs w:val="28"/>
        </w:rPr>
      </w:pPr>
    </w:p>
    <w:p w14:paraId="780944C9" w14:textId="0C12ACC4" w:rsidR="00B21558" w:rsidRPr="00AE4FB2" w:rsidRDefault="0014425F" w:rsidP="001863C1">
      <w:pPr>
        <w:jc w:val="center"/>
        <w:rPr>
          <w:rFonts w:ascii="Times New Roman" w:hAnsi="Times New Roman" w:cs="Times New Roman"/>
          <w:b/>
          <w:bCs/>
          <w:sz w:val="28"/>
          <w:szCs w:val="28"/>
        </w:rPr>
      </w:pPr>
      <w:bookmarkStart w:id="0" w:name="_GoBack"/>
      <w:r w:rsidRPr="00AE4FB2">
        <w:rPr>
          <w:rFonts w:ascii="Times New Roman" w:hAnsi="Times New Roman" w:cs="Times New Roman"/>
          <w:b/>
          <w:bCs/>
          <w:sz w:val="28"/>
          <w:szCs w:val="28"/>
        </w:rPr>
        <w:t>REPORT</w:t>
      </w:r>
      <w:r w:rsidR="007B7369" w:rsidRPr="00AE4FB2">
        <w:rPr>
          <w:rFonts w:ascii="Times New Roman" w:hAnsi="Times New Roman" w:cs="Times New Roman"/>
          <w:b/>
          <w:bCs/>
          <w:sz w:val="28"/>
          <w:szCs w:val="28"/>
        </w:rPr>
        <w:t xml:space="preserve"> VACCINI</w:t>
      </w:r>
      <w:r w:rsidR="004D1BD6" w:rsidRPr="00AE4FB2">
        <w:rPr>
          <w:rFonts w:ascii="Times New Roman" w:hAnsi="Times New Roman" w:cs="Times New Roman"/>
          <w:b/>
          <w:bCs/>
          <w:sz w:val="28"/>
          <w:szCs w:val="28"/>
        </w:rPr>
        <w:t xml:space="preserve"> </w:t>
      </w:r>
    </w:p>
    <w:bookmarkEnd w:id="0"/>
    <w:p w14:paraId="391E3E0E" w14:textId="77777777" w:rsidR="0032021B" w:rsidRPr="00AE4FB2" w:rsidRDefault="0032021B" w:rsidP="001863C1">
      <w:pPr>
        <w:jc w:val="center"/>
        <w:rPr>
          <w:rFonts w:ascii="Times New Roman" w:hAnsi="Times New Roman" w:cs="Times New Roman"/>
          <w:b/>
          <w:bCs/>
          <w:sz w:val="24"/>
          <w:szCs w:val="24"/>
        </w:rPr>
      </w:pPr>
    </w:p>
    <w:p w14:paraId="23C36BB8" w14:textId="77777777" w:rsidR="009B5769" w:rsidRPr="00AE4FB2" w:rsidRDefault="009B5769" w:rsidP="001863C1">
      <w:pPr>
        <w:jc w:val="center"/>
        <w:rPr>
          <w:rFonts w:ascii="Times New Roman" w:hAnsi="Times New Roman" w:cs="Times New Roman"/>
          <w:b/>
          <w:bCs/>
          <w:sz w:val="24"/>
          <w:szCs w:val="24"/>
        </w:rPr>
      </w:pPr>
    </w:p>
    <w:p w14:paraId="265F1E63" w14:textId="77777777" w:rsidR="00921ECA" w:rsidRPr="00921ECA" w:rsidRDefault="009B5769" w:rsidP="009B5769">
      <w:pPr>
        <w:jc w:val="both"/>
        <w:rPr>
          <w:rFonts w:ascii="Times New Roman" w:hAnsi="Times New Roman" w:cs="Times New Roman"/>
          <w:b/>
          <w:bCs/>
          <w:i/>
          <w:iCs/>
          <w:sz w:val="24"/>
          <w:szCs w:val="24"/>
          <w:u w:val="single"/>
          <w:lang w:val="en-US"/>
        </w:rPr>
      </w:pPr>
      <w:r w:rsidRPr="00921ECA">
        <w:rPr>
          <w:rFonts w:ascii="Times New Roman" w:hAnsi="Times New Roman" w:cs="Times New Roman"/>
          <w:b/>
          <w:bCs/>
          <w:i/>
          <w:iCs/>
          <w:sz w:val="24"/>
          <w:szCs w:val="24"/>
          <w:u w:val="single"/>
          <w:lang w:val="en-US"/>
        </w:rPr>
        <w:t>Abstract</w:t>
      </w:r>
    </w:p>
    <w:p w14:paraId="124E73FF" w14:textId="2A1D7570" w:rsidR="009B5769" w:rsidRPr="00921ECA" w:rsidRDefault="009B5769" w:rsidP="009B5769">
      <w:pPr>
        <w:jc w:val="both"/>
        <w:rPr>
          <w:rFonts w:ascii="Times New Roman" w:hAnsi="Times New Roman" w:cs="Times New Roman"/>
          <w:i/>
          <w:iCs/>
          <w:lang w:val="en-US"/>
        </w:rPr>
      </w:pPr>
      <w:r w:rsidRPr="00921ECA">
        <w:rPr>
          <w:rFonts w:ascii="Times New Roman" w:hAnsi="Times New Roman" w:cs="Times New Roman"/>
          <w:i/>
          <w:iCs/>
          <w:lang w:val="en-US"/>
        </w:rPr>
        <w:t>Health emergency, also in the field of vaccines, did resurface the classical problem on balancing values and re-attributed centrality to the principle of proportionality, put to the test by the techniques of decisions, forced to deal with an undefined and evolving framework, a re-definition of the precautionary principle and a re-development of the concept of social solidarity.</w:t>
      </w:r>
    </w:p>
    <w:p w14:paraId="60254ADF" w14:textId="6BEC9366" w:rsidR="009B5769" w:rsidRPr="00921ECA" w:rsidRDefault="009B5769" w:rsidP="009B5769">
      <w:pPr>
        <w:jc w:val="both"/>
        <w:rPr>
          <w:rFonts w:ascii="Times New Roman" w:hAnsi="Times New Roman" w:cs="Times New Roman"/>
          <w:i/>
          <w:iCs/>
          <w:lang w:val="en-US"/>
        </w:rPr>
      </w:pPr>
      <w:r w:rsidRPr="00921ECA">
        <w:rPr>
          <w:rFonts w:ascii="Times New Roman" w:hAnsi="Times New Roman" w:cs="Times New Roman"/>
          <w:i/>
          <w:iCs/>
          <w:lang w:val="en-US"/>
        </w:rPr>
        <w:t xml:space="preserve">The contribution makes a provisional survey of the state of </w:t>
      </w:r>
      <w:r w:rsidR="00400C4D">
        <w:rPr>
          <w:rFonts w:ascii="Times New Roman" w:hAnsi="Times New Roman" w:cs="Times New Roman"/>
          <w:i/>
          <w:iCs/>
          <w:lang w:val="en-US"/>
        </w:rPr>
        <w:t>play</w:t>
      </w:r>
      <w:r w:rsidRPr="00921ECA">
        <w:rPr>
          <w:rFonts w:ascii="Times New Roman" w:hAnsi="Times New Roman" w:cs="Times New Roman"/>
          <w:i/>
          <w:iCs/>
          <w:lang w:val="en-US"/>
        </w:rPr>
        <w:t>, examining various issues about vaccines, with regard to the relevant decisions of the Supreme Courts (Constitutional Court and CEDU), but also to the recent regulatory changes and their perspectives from the point of view of the problems arising</w:t>
      </w:r>
      <w:r w:rsidR="006F30A7">
        <w:rPr>
          <w:rFonts w:ascii="Times New Roman" w:hAnsi="Times New Roman" w:cs="Times New Roman"/>
          <w:i/>
          <w:iCs/>
          <w:lang w:val="en-US"/>
        </w:rPr>
        <w:t xml:space="preserve"> from pandemic.</w:t>
      </w:r>
    </w:p>
    <w:p w14:paraId="041F7998" w14:textId="74404DAE" w:rsidR="009B5769" w:rsidRDefault="009B5769" w:rsidP="009B5769">
      <w:pPr>
        <w:jc w:val="both"/>
        <w:rPr>
          <w:rFonts w:ascii="Times New Roman" w:hAnsi="Times New Roman" w:cs="Times New Roman"/>
          <w:lang w:val="en-US"/>
        </w:rPr>
      </w:pPr>
    </w:p>
    <w:p w14:paraId="1B6FC6A4" w14:textId="77777777" w:rsidR="00921ECA" w:rsidRDefault="009B5769" w:rsidP="009B5769">
      <w:pPr>
        <w:jc w:val="both"/>
        <w:rPr>
          <w:rFonts w:ascii="Times New Roman" w:hAnsi="Times New Roman" w:cs="Times New Roman"/>
          <w:u w:val="single"/>
        </w:rPr>
      </w:pPr>
      <w:r w:rsidRPr="00921ECA">
        <w:rPr>
          <w:rFonts w:ascii="Times New Roman" w:hAnsi="Times New Roman" w:cs="Times New Roman"/>
          <w:b/>
          <w:bCs/>
          <w:u w:val="single"/>
        </w:rPr>
        <w:t>Sommario</w:t>
      </w:r>
    </w:p>
    <w:p w14:paraId="61F0FC87" w14:textId="4972669D" w:rsidR="009B5769" w:rsidRPr="00921ECA" w:rsidRDefault="009B5769" w:rsidP="009B5769">
      <w:pPr>
        <w:jc w:val="both"/>
        <w:rPr>
          <w:rFonts w:ascii="Times New Roman" w:hAnsi="Times New Roman" w:cs="Times New Roman"/>
          <w:u w:val="single"/>
        </w:rPr>
      </w:pPr>
      <w:r w:rsidRPr="0032021B">
        <w:rPr>
          <w:rFonts w:ascii="Times New Roman" w:hAnsi="Times New Roman" w:cs="Times New Roman"/>
        </w:rPr>
        <w:t xml:space="preserve">I. Generalità. – II. </w:t>
      </w:r>
      <w:r w:rsidR="0032021B" w:rsidRPr="0032021B">
        <w:rPr>
          <w:rFonts w:ascii="Times New Roman" w:hAnsi="Times New Roman" w:cs="Times New Roman"/>
        </w:rPr>
        <w:t>Vaccinaz</w:t>
      </w:r>
      <w:r w:rsidR="0032021B">
        <w:rPr>
          <w:rFonts w:ascii="Times New Roman" w:hAnsi="Times New Roman" w:cs="Times New Roman"/>
        </w:rPr>
        <w:t xml:space="preserve">ione obbligatoria e diritti costituzionali. – III. Vaccinazione obbligatoria e diritti fondamentali. – IV. Precauzione e vaccinazione. – V. L’individuazione del livello </w:t>
      </w:r>
      <w:proofErr w:type="spellStart"/>
      <w:r w:rsidR="0032021B">
        <w:rPr>
          <w:rFonts w:ascii="Times New Roman" w:hAnsi="Times New Roman" w:cs="Times New Roman"/>
        </w:rPr>
        <w:t>regolatorio</w:t>
      </w:r>
      <w:proofErr w:type="spellEnd"/>
      <w:r w:rsidR="0032021B">
        <w:rPr>
          <w:rFonts w:ascii="Times New Roman" w:hAnsi="Times New Roman" w:cs="Times New Roman"/>
        </w:rPr>
        <w:t xml:space="preserve"> di determinazione dell’obbligo vaccinale. – VI. Effetti giuridici dell’assolvimento dell’obbligo vaccinale. – VII. Reazioni avverse al vaccino. – VIII. I vaccini anti</w:t>
      </w:r>
      <w:r w:rsidR="00D5688B">
        <w:rPr>
          <w:rFonts w:ascii="Times New Roman" w:hAnsi="Times New Roman" w:cs="Times New Roman"/>
        </w:rPr>
        <w:t>-</w:t>
      </w:r>
      <w:proofErr w:type="spellStart"/>
      <w:r w:rsidR="00D5688B">
        <w:rPr>
          <w:rFonts w:ascii="Times New Roman" w:hAnsi="Times New Roman" w:cs="Times New Roman"/>
        </w:rPr>
        <w:t>c</w:t>
      </w:r>
      <w:r w:rsidR="0032021B">
        <w:rPr>
          <w:rFonts w:ascii="Times New Roman" w:hAnsi="Times New Roman" w:cs="Times New Roman"/>
        </w:rPr>
        <w:t>ovid</w:t>
      </w:r>
      <w:proofErr w:type="spellEnd"/>
      <w:r w:rsidR="0032021B">
        <w:rPr>
          <w:rFonts w:ascii="Times New Roman" w:hAnsi="Times New Roman" w:cs="Times New Roman"/>
        </w:rPr>
        <w:t xml:space="preserve"> obbligatori. – IX. </w:t>
      </w:r>
      <w:r w:rsidR="009E2D6B">
        <w:rPr>
          <w:rFonts w:ascii="Times New Roman" w:hAnsi="Times New Roman" w:cs="Times New Roman"/>
        </w:rPr>
        <w:t>Diritto al vaccino e p</w:t>
      </w:r>
      <w:r w:rsidR="0032021B">
        <w:rPr>
          <w:rFonts w:ascii="Times New Roman" w:hAnsi="Times New Roman" w:cs="Times New Roman"/>
        </w:rPr>
        <w:t xml:space="preserve">riorità nella somministrazione. – X. Vaccini e trasparenza. – XI. Conclusioni </w:t>
      </w:r>
      <w:r w:rsidR="00400C4D">
        <w:rPr>
          <w:rFonts w:ascii="Times New Roman" w:hAnsi="Times New Roman" w:cs="Times New Roman"/>
        </w:rPr>
        <w:t>(</w:t>
      </w:r>
      <w:r w:rsidR="0032021B">
        <w:rPr>
          <w:rFonts w:ascii="Times New Roman" w:hAnsi="Times New Roman" w:cs="Times New Roman"/>
        </w:rPr>
        <w:t>provvisorie</w:t>
      </w:r>
      <w:r w:rsidR="00400C4D">
        <w:rPr>
          <w:rFonts w:ascii="Times New Roman" w:hAnsi="Times New Roman" w:cs="Times New Roman"/>
        </w:rPr>
        <w:t>)</w:t>
      </w:r>
      <w:r w:rsidR="0032021B">
        <w:rPr>
          <w:rFonts w:ascii="Times New Roman" w:hAnsi="Times New Roman" w:cs="Times New Roman"/>
        </w:rPr>
        <w:t>.</w:t>
      </w:r>
    </w:p>
    <w:p w14:paraId="0B0205E0" w14:textId="77777777" w:rsidR="0032021B" w:rsidRPr="0032021B" w:rsidRDefault="0032021B" w:rsidP="009B5769">
      <w:pPr>
        <w:jc w:val="both"/>
        <w:rPr>
          <w:rFonts w:ascii="Times New Roman" w:hAnsi="Times New Roman" w:cs="Times New Roman"/>
        </w:rPr>
      </w:pPr>
    </w:p>
    <w:p w14:paraId="5BE0545B" w14:textId="71C3FEAD" w:rsidR="004C115E" w:rsidRPr="009B5769" w:rsidRDefault="004C115E" w:rsidP="009B5769">
      <w:pPr>
        <w:pStyle w:val="Paragrafoelenco"/>
        <w:numPr>
          <w:ilvl w:val="0"/>
          <w:numId w:val="13"/>
        </w:numPr>
        <w:jc w:val="both"/>
        <w:rPr>
          <w:rFonts w:ascii="Times New Roman" w:hAnsi="Times New Roman" w:cs="Times New Roman"/>
          <w:b/>
          <w:bCs/>
          <w:sz w:val="24"/>
          <w:szCs w:val="24"/>
          <w:u w:val="single"/>
        </w:rPr>
      </w:pPr>
      <w:r w:rsidRPr="009B5769">
        <w:rPr>
          <w:rFonts w:ascii="Times New Roman" w:hAnsi="Times New Roman" w:cs="Times New Roman"/>
          <w:b/>
          <w:bCs/>
          <w:sz w:val="24"/>
          <w:szCs w:val="24"/>
          <w:u w:val="single"/>
        </w:rPr>
        <w:t>Generalità</w:t>
      </w:r>
    </w:p>
    <w:p w14:paraId="713CE0E0" w14:textId="77777777" w:rsidR="00B25858" w:rsidRPr="00BD4E13" w:rsidRDefault="00B25858" w:rsidP="00B25858">
      <w:pPr>
        <w:pStyle w:val="Paragrafoelenco"/>
        <w:ind w:left="1080"/>
        <w:jc w:val="both"/>
        <w:rPr>
          <w:rFonts w:ascii="Times New Roman" w:hAnsi="Times New Roman" w:cs="Times New Roman"/>
          <w:b/>
          <w:bCs/>
          <w:sz w:val="24"/>
          <w:szCs w:val="24"/>
        </w:rPr>
      </w:pPr>
    </w:p>
    <w:p w14:paraId="13A015C2" w14:textId="149AEBC7" w:rsidR="007B7369" w:rsidRPr="00BD4E13" w:rsidRDefault="007B7369"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La </w:t>
      </w:r>
      <w:r w:rsidR="001E21E4" w:rsidRPr="00BD4E13">
        <w:rPr>
          <w:rFonts w:ascii="Times New Roman" w:hAnsi="Times New Roman" w:cs="Times New Roman"/>
          <w:sz w:val="24"/>
          <w:szCs w:val="24"/>
        </w:rPr>
        <w:t>“</w:t>
      </w:r>
      <w:r w:rsidR="004C115E" w:rsidRPr="00BD4E13">
        <w:rPr>
          <w:rFonts w:ascii="Times New Roman" w:hAnsi="Times New Roman" w:cs="Times New Roman"/>
          <w:sz w:val="24"/>
          <w:szCs w:val="24"/>
        </w:rPr>
        <w:t>question</w:t>
      </w:r>
      <w:r w:rsidR="00AF5DFB" w:rsidRPr="00BD4E13">
        <w:rPr>
          <w:rFonts w:ascii="Times New Roman" w:hAnsi="Times New Roman" w:cs="Times New Roman"/>
          <w:sz w:val="24"/>
          <w:szCs w:val="24"/>
        </w:rPr>
        <w:t>e vaccini</w:t>
      </w:r>
      <w:r w:rsidR="001E21E4" w:rsidRPr="00BD4E13">
        <w:rPr>
          <w:rFonts w:ascii="Times New Roman" w:hAnsi="Times New Roman" w:cs="Times New Roman"/>
          <w:sz w:val="24"/>
          <w:szCs w:val="24"/>
        </w:rPr>
        <w:t>”,</w:t>
      </w:r>
      <w:r w:rsidR="00AF5DFB" w:rsidRPr="00BD4E13">
        <w:rPr>
          <w:rFonts w:ascii="Times New Roman" w:hAnsi="Times New Roman" w:cs="Times New Roman"/>
          <w:sz w:val="24"/>
          <w:szCs w:val="24"/>
        </w:rPr>
        <w:t xml:space="preserve"> frequentemente impostata con riferimento alle condizioni di compatibilità dell’</w:t>
      </w:r>
      <w:r w:rsidR="001E21E4" w:rsidRPr="00BD4E13">
        <w:rPr>
          <w:rFonts w:ascii="Times New Roman" w:hAnsi="Times New Roman" w:cs="Times New Roman"/>
          <w:sz w:val="24"/>
          <w:szCs w:val="24"/>
        </w:rPr>
        <w:t xml:space="preserve">eventuale </w:t>
      </w:r>
      <w:r w:rsidR="00AF5DFB" w:rsidRPr="00BD4E13">
        <w:rPr>
          <w:rFonts w:ascii="Times New Roman" w:hAnsi="Times New Roman" w:cs="Times New Roman"/>
          <w:sz w:val="24"/>
          <w:szCs w:val="24"/>
        </w:rPr>
        <w:t>obbligo vaccinale con i diritti individuali, variamente identificati, ma certo di possibile enucleazione anche con riferimento ad altri ambiti (gestione del rapporto di lavoro dei sanitari, responsabilità per danni connessi alle vaccinazioni, inter alia), ha trovato nuovi e più articolati sviluppi per effetto della</w:t>
      </w:r>
      <w:r w:rsidRPr="00BD4E13">
        <w:rPr>
          <w:rFonts w:ascii="Times New Roman" w:hAnsi="Times New Roman" w:cs="Times New Roman"/>
          <w:sz w:val="24"/>
          <w:szCs w:val="24"/>
        </w:rPr>
        <w:t xml:space="preserve"> pandemia da COVID-19 </w:t>
      </w:r>
      <w:r w:rsidR="00AF5DFB" w:rsidRPr="00BD4E13">
        <w:rPr>
          <w:rFonts w:ascii="Times New Roman" w:hAnsi="Times New Roman" w:cs="Times New Roman"/>
          <w:sz w:val="24"/>
          <w:szCs w:val="24"/>
        </w:rPr>
        <w:t>che, allo stato, ha richiesto, forse per la prima volta contemporane</w:t>
      </w:r>
      <w:r w:rsidR="001E21E4" w:rsidRPr="00BD4E13">
        <w:rPr>
          <w:rFonts w:ascii="Times New Roman" w:hAnsi="Times New Roman" w:cs="Times New Roman"/>
          <w:sz w:val="24"/>
          <w:szCs w:val="24"/>
        </w:rPr>
        <w:t>a</w:t>
      </w:r>
      <w:r w:rsidR="00AF5DFB" w:rsidRPr="00BD4E13">
        <w:rPr>
          <w:rFonts w:ascii="Times New Roman" w:hAnsi="Times New Roman" w:cs="Times New Roman"/>
          <w:sz w:val="24"/>
          <w:szCs w:val="24"/>
        </w:rPr>
        <w:t>mente in tutto il mondo, la vaccinazione “di massa”</w:t>
      </w:r>
      <w:r w:rsidR="00B73BB6">
        <w:rPr>
          <w:rFonts w:ascii="Times New Roman" w:hAnsi="Times New Roman" w:cs="Times New Roman"/>
          <w:sz w:val="24"/>
          <w:szCs w:val="24"/>
        </w:rPr>
        <w:t>,</w:t>
      </w:r>
      <w:r w:rsidR="00AF5DFB" w:rsidRPr="00BD4E13">
        <w:rPr>
          <w:rFonts w:ascii="Times New Roman" w:hAnsi="Times New Roman" w:cs="Times New Roman"/>
          <w:sz w:val="24"/>
          <w:szCs w:val="24"/>
        </w:rPr>
        <w:t xml:space="preserve"> nel tentativo di ostacolare la diffusione incontrollata del virus </w:t>
      </w:r>
      <w:r w:rsidR="00B73BB6">
        <w:rPr>
          <w:rFonts w:ascii="Times New Roman" w:hAnsi="Times New Roman" w:cs="Times New Roman"/>
          <w:sz w:val="24"/>
          <w:szCs w:val="24"/>
        </w:rPr>
        <w:t xml:space="preserve">e </w:t>
      </w:r>
      <w:r w:rsidR="00AF5DFB" w:rsidRPr="00BD4E13">
        <w:rPr>
          <w:rFonts w:ascii="Times New Roman" w:hAnsi="Times New Roman" w:cs="Times New Roman"/>
          <w:sz w:val="24"/>
          <w:szCs w:val="24"/>
        </w:rPr>
        <w:t xml:space="preserve">pur nella consapevolezza della probabile necessità di rivedere, nel breve-lungo periodo, la </w:t>
      </w:r>
      <w:r w:rsidR="001E21E4" w:rsidRPr="00BD4E13">
        <w:rPr>
          <w:rFonts w:ascii="Times New Roman" w:hAnsi="Times New Roman" w:cs="Times New Roman"/>
          <w:sz w:val="24"/>
          <w:szCs w:val="24"/>
        </w:rPr>
        <w:t xml:space="preserve">complessiva </w:t>
      </w:r>
      <w:r w:rsidR="00AF5DFB" w:rsidRPr="00BD4E13">
        <w:rPr>
          <w:rFonts w:ascii="Times New Roman" w:hAnsi="Times New Roman" w:cs="Times New Roman"/>
          <w:sz w:val="24"/>
          <w:szCs w:val="24"/>
        </w:rPr>
        <w:t xml:space="preserve">politica </w:t>
      </w:r>
      <w:r w:rsidR="001E21E4" w:rsidRPr="00BD4E13">
        <w:rPr>
          <w:rFonts w:ascii="Times New Roman" w:hAnsi="Times New Roman" w:cs="Times New Roman"/>
          <w:sz w:val="24"/>
          <w:szCs w:val="24"/>
        </w:rPr>
        <w:t>sanitaria</w:t>
      </w:r>
      <w:r w:rsidR="00AF5DFB" w:rsidRPr="00BD4E13">
        <w:rPr>
          <w:rFonts w:ascii="Times New Roman" w:hAnsi="Times New Roman" w:cs="Times New Roman"/>
          <w:sz w:val="24"/>
          <w:szCs w:val="24"/>
        </w:rPr>
        <w:t xml:space="preserve"> all’esito di eventuali sviluppi della scienza medica.</w:t>
      </w:r>
      <w:r w:rsidR="00AF5DFB" w:rsidRPr="00BD4E13">
        <w:rPr>
          <w:rStyle w:val="Rimandonotaapidipagina"/>
          <w:rFonts w:ascii="Times New Roman" w:hAnsi="Times New Roman" w:cs="Times New Roman"/>
          <w:sz w:val="24"/>
          <w:szCs w:val="24"/>
        </w:rPr>
        <w:footnoteReference w:id="1"/>
      </w:r>
    </w:p>
    <w:p w14:paraId="3FBC20E0" w14:textId="2A4FC86C" w:rsidR="007B7369" w:rsidRPr="00BD4E13" w:rsidRDefault="00F37D4E" w:rsidP="007B7369">
      <w:pPr>
        <w:jc w:val="both"/>
        <w:rPr>
          <w:rFonts w:ascii="Times New Roman" w:hAnsi="Times New Roman" w:cs="Times New Roman"/>
          <w:sz w:val="24"/>
          <w:szCs w:val="24"/>
        </w:rPr>
      </w:pPr>
      <w:r w:rsidRPr="00BD4E13">
        <w:rPr>
          <w:rFonts w:ascii="Times New Roman" w:hAnsi="Times New Roman" w:cs="Times New Roman"/>
          <w:sz w:val="24"/>
          <w:szCs w:val="24"/>
        </w:rPr>
        <w:t>Al riguardo, l’attuale regolamentazione del vaccino anti-</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xml:space="preserve"> su base </w:t>
      </w:r>
      <w:r w:rsidR="001E21E4" w:rsidRPr="00BD4E13">
        <w:rPr>
          <w:rFonts w:ascii="Times New Roman" w:hAnsi="Times New Roman" w:cs="Times New Roman"/>
          <w:sz w:val="24"/>
          <w:szCs w:val="24"/>
        </w:rPr>
        <w:t xml:space="preserve">prevalentemente </w:t>
      </w:r>
      <w:r w:rsidRPr="00BD4E13">
        <w:rPr>
          <w:rFonts w:ascii="Times New Roman" w:hAnsi="Times New Roman" w:cs="Times New Roman"/>
          <w:sz w:val="24"/>
          <w:szCs w:val="24"/>
        </w:rPr>
        <w:t xml:space="preserve">volontaria non sembra elidere, di per sé, </w:t>
      </w:r>
      <w:r w:rsidR="00B73BB6">
        <w:rPr>
          <w:rFonts w:ascii="Times New Roman" w:hAnsi="Times New Roman" w:cs="Times New Roman"/>
          <w:sz w:val="24"/>
          <w:szCs w:val="24"/>
        </w:rPr>
        <w:t xml:space="preserve">tutti </w:t>
      </w:r>
      <w:r w:rsidRPr="00BD4E13">
        <w:rPr>
          <w:rFonts w:ascii="Times New Roman" w:hAnsi="Times New Roman" w:cs="Times New Roman"/>
          <w:sz w:val="24"/>
          <w:szCs w:val="24"/>
        </w:rPr>
        <w:t>i profili problematici indotti dalla sua somministrazione</w:t>
      </w:r>
      <w:r w:rsidR="00B73BB6">
        <w:rPr>
          <w:rStyle w:val="Rimandonotaapidipagina"/>
          <w:rFonts w:ascii="Times New Roman" w:hAnsi="Times New Roman" w:cs="Times New Roman"/>
          <w:sz w:val="24"/>
          <w:szCs w:val="24"/>
        </w:rPr>
        <w:footnoteReference w:id="2"/>
      </w:r>
      <w:r w:rsidRPr="00BD4E13">
        <w:rPr>
          <w:rFonts w:ascii="Times New Roman" w:hAnsi="Times New Roman" w:cs="Times New Roman"/>
          <w:sz w:val="24"/>
          <w:szCs w:val="24"/>
        </w:rPr>
        <w:t>, se solo si osservi che, secondo l’insegnamento della Corte Costituzionale</w:t>
      </w:r>
      <w:r w:rsidRPr="00BD4E13">
        <w:rPr>
          <w:rStyle w:val="Rimandonotaapidipagina"/>
          <w:rFonts w:ascii="Times New Roman" w:hAnsi="Times New Roman" w:cs="Times New Roman"/>
          <w:sz w:val="24"/>
          <w:szCs w:val="24"/>
        </w:rPr>
        <w:footnoteReference w:id="3"/>
      </w:r>
      <w:r w:rsidRPr="00BD4E13">
        <w:rPr>
          <w:rFonts w:ascii="Times New Roman" w:hAnsi="Times New Roman" w:cs="Times New Roman"/>
          <w:sz w:val="24"/>
          <w:szCs w:val="24"/>
        </w:rPr>
        <w:t xml:space="preserve">, in materia di trattamenti medici e in determinati ambiti, la mera “raccomandazione” è sostanzialmente equipollente all’”obbligo” e </w:t>
      </w:r>
      <w:r w:rsidRPr="00BD4E13">
        <w:rPr>
          <w:rFonts w:ascii="Times New Roman" w:hAnsi="Times New Roman" w:cs="Times New Roman"/>
          <w:sz w:val="24"/>
          <w:szCs w:val="24"/>
        </w:rPr>
        <w:lastRenderedPageBreak/>
        <w:t xml:space="preserve">che, per altro verso, </w:t>
      </w:r>
      <w:r w:rsidR="001E21E4" w:rsidRPr="00BD4E13">
        <w:rPr>
          <w:rFonts w:ascii="Times New Roman" w:hAnsi="Times New Roman" w:cs="Times New Roman"/>
          <w:sz w:val="24"/>
          <w:szCs w:val="24"/>
        </w:rPr>
        <w:t>al</w:t>
      </w:r>
      <w:r w:rsidRPr="00BD4E13">
        <w:rPr>
          <w:rFonts w:ascii="Times New Roman" w:hAnsi="Times New Roman" w:cs="Times New Roman"/>
          <w:sz w:val="24"/>
          <w:szCs w:val="24"/>
        </w:rPr>
        <w:t xml:space="preserve">la mancata vaccinazione sembra dover </w:t>
      </w:r>
      <w:r w:rsidR="001E21E4" w:rsidRPr="00BD4E13">
        <w:rPr>
          <w:rFonts w:ascii="Times New Roman" w:hAnsi="Times New Roman" w:cs="Times New Roman"/>
          <w:sz w:val="24"/>
          <w:szCs w:val="24"/>
        </w:rPr>
        <w:t>conseguire</w:t>
      </w:r>
      <w:r w:rsidRPr="00BD4E13">
        <w:rPr>
          <w:rFonts w:ascii="Times New Roman" w:hAnsi="Times New Roman" w:cs="Times New Roman"/>
          <w:sz w:val="24"/>
          <w:szCs w:val="24"/>
        </w:rPr>
        <w:t xml:space="preserve"> la ultrattività, in certi ambiti, delle misure restrittive</w:t>
      </w:r>
      <w:r w:rsidRPr="00BD4E13">
        <w:rPr>
          <w:rStyle w:val="Rimandonotaapidipagina"/>
          <w:rFonts w:ascii="Times New Roman" w:hAnsi="Times New Roman" w:cs="Times New Roman"/>
          <w:sz w:val="24"/>
          <w:szCs w:val="24"/>
        </w:rPr>
        <w:footnoteReference w:id="4"/>
      </w:r>
      <w:r w:rsidR="00E370E3" w:rsidRPr="00BD4E13">
        <w:rPr>
          <w:rFonts w:ascii="Times New Roman" w:hAnsi="Times New Roman" w:cs="Times New Roman"/>
          <w:sz w:val="24"/>
          <w:szCs w:val="24"/>
        </w:rPr>
        <w:t>.</w:t>
      </w:r>
    </w:p>
    <w:p w14:paraId="055B1FA6" w14:textId="70495916" w:rsidR="00D5688B" w:rsidRDefault="00554CE1" w:rsidP="007B7369">
      <w:pPr>
        <w:jc w:val="both"/>
        <w:rPr>
          <w:rFonts w:ascii="Times New Roman" w:hAnsi="Times New Roman" w:cs="Times New Roman"/>
          <w:sz w:val="24"/>
          <w:szCs w:val="24"/>
        </w:rPr>
      </w:pPr>
      <w:r>
        <w:rPr>
          <w:rFonts w:ascii="Times New Roman" w:hAnsi="Times New Roman" w:cs="Times New Roman"/>
          <w:sz w:val="24"/>
          <w:szCs w:val="24"/>
        </w:rPr>
        <w:t>A dispetto della</w:t>
      </w:r>
      <w:r w:rsidR="00D5688B">
        <w:rPr>
          <w:rFonts w:ascii="Times New Roman" w:hAnsi="Times New Roman" w:cs="Times New Roman"/>
          <w:sz w:val="24"/>
          <w:szCs w:val="24"/>
        </w:rPr>
        <w:t xml:space="preserve"> “facoltatività” del vaccino</w:t>
      </w:r>
      <w:r w:rsidR="00232294">
        <w:rPr>
          <w:rFonts w:ascii="Times New Roman" w:hAnsi="Times New Roman" w:cs="Times New Roman"/>
          <w:sz w:val="24"/>
          <w:szCs w:val="24"/>
        </w:rPr>
        <w:t xml:space="preserve"> </w:t>
      </w:r>
      <w:r w:rsidR="00D5688B">
        <w:rPr>
          <w:rFonts w:ascii="Times New Roman" w:hAnsi="Times New Roman" w:cs="Times New Roman"/>
          <w:sz w:val="24"/>
          <w:szCs w:val="24"/>
        </w:rPr>
        <w:t>anti</w:t>
      </w:r>
      <w:r w:rsidR="00232294">
        <w:rPr>
          <w:rFonts w:ascii="Times New Roman" w:hAnsi="Times New Roman" w:cs="Times New Roman"/>
          <w:sz w:val="24"/>
          <w:szCs w:val="24"/>
        </w:rPr>
        <w:t>-</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di fatto e </w:t>
      </w:r>
      <w:r w:rsidR="00D5688B">
        <w:rPr>
          <w:rFonts w:ascii="Times New Roman" w:hAnsi="Times New Roman" w:cs="Times New Roman"/>
          <w:sz w:val="24"/>
          <w:szCs w:val="24"/>
        </w:rPr>
        <w:t>in linea generale, solo la somministrazione generalizzata</w:t>
      </w:r>
      <w:r>
        <w:rPr>
          <w:rFonts w:ascii="Times New Roman" w:hAnsi="Times New Roman" w:cs="Times New Roman"/>
          <w:sz w:val="24"/>
          <w:szCs w:val="24"/>
        </w:rPr>
        <w:t>,</w:t>
      </w:r>
      <w:r w:rsidR="00D5688B">
        <w:rPr>
          <w:rFonts w:ascii="Times New Roman" w:hAnsi="Times New Roman" w:cs="Times New Roman"/>
          <w:sz w:val="24"/>
          <w:szCs w:val="24"/>
        </w:rPr>
        <w:t xml:space="preserve"> </w:t>
      </w:r>
      <w:r>
        <w:rPr>
          <w:rFonts w:ascii="Times New Roman" w:hAnsi="Times New Roman" w:cs="Times New Roman"/>
          <w:sz w:val="24"/>
          <w:szCs w:val="24"/>
        </w:rPr>
        <w:t xml:space="preserve">o comunque maggioritaria, </w:t>
      </w:r>
      <w:r w:rsidR="00D5688B">
        <w:rPr>
          <w:rFonts w:ascii="Times New Roman" w:hAnsi="Times New Roman" w:cs="Times New Roman"/>
          <w:sz w:val="24"/>
          <w:szCs w:val="24"/>
        </w:rPr>
        <w:t>potrebbe determinare l’uscita dall’emergenza pandemica assicurando l’immunità di gregge (a condizione</w:t>
      </w:r>
      <w:r w:rsidR="00826172">
        <w:rPr>
          <w:rFonts w:ascii="Times New Roman" w:hAnsi="Times New Roman" w:cs="Times New Roman"/>
          <w:sz w:val="24"/>
          <w:szCs w:val="24"/>
        </w:rPr>
        <w:t>, ovviamente,</w:t>
      </w:r>
      <w:r w:rsidR="00D5688B">
        <w:rPr>
          <w:rFonts w:ascii="Times New Roman" w:hAnsi="Times New Roman" w:cs="Times New Roman"/>
          <w:sz w:val="24"/>
          <w:szCs w:val="24"/>
        </w:rPr>
        <w:t xml:space="preserve"> della verifica della durata dell’immunità conseguita e dell’efficacia dei vaccini somministrati) e, sul piano individuale, solo la dimostrazione dell’avvenuta somministrazione </w:t>
      </w:r>
      <w:r w:rsidR="00401E16">
        <w:rPr>
          <w:rFonts w:ascii="Times New Roman" w:hAnsi="Times New Roman" w:cs="Times New Roman"/>
          <w:sz w:val="24"/>
          <w:szCs w:val="24"/>
        </w:rPr>
        <w:t>sembrerebbe poter assicurare</w:t>
      </w:r>
      <w:r w:rsidR="00D5688B">
        <w:rPr>
          <w:rFonts w:ascii="Times New Roman" w:hAnsi="Times New Roman" w:cs="Times New Roman"/>
          <w:sz w:val="24"/>
          <w:szCs w:val="24"/>
        </w:rPr>
        <w:t xml:space="preserve"> la piena </w:t>
      </w:r>
      <w:proofErr w:type="spellStart"/>
      <w:r w:rsidR="00D5688B">
        <w:rPr>
          <w:rFonts w:ascii="Times New Roman" w:hAnsi="Times New Roman" w:cs="Times New Roman"/>
          <w:sz w:val="24"/>
          <w:szCs w:val="24"/>
        </w:rPr>
        <w:t>riespansione</w:t>
      </w:r>
      <w:proofErr w:type="spellEnd"/>
      <w:r w:rsidR="00D5688B">
        <w:rPr>
          <w:rFonts w:ascii="Times New Roman" w:hAnsi="Times New Roman" w:cs="Times New Roman"/>
          <w:sz w:val="24"/>
          <w:szCs w:val="24"/>
        </w:rPr>
        <w:t xml:space="preserve"> delle situazioni soggettive garantite, ordinariamente, ai singoli.</w:t>
      </w:r>
    </w:p>
    <w:p w14:paraId="0B719E67" w14:textId="548A05E7" w:rsidR="00826172" w:rsidRDefault="00826172" w:rsidP="007B7369">
      <w:pPr>
        <w:jc w:val="both"/>
        <w:rPr>
          <w:rFonts w:ascii="Times New Roman" w:hAnsi="Times New Roman" w:cs="Times New Roman"/>
          <w:sz w:val="24"/>
          <w:szCs w:val="24"/>
        </w:rPr>
      </w:pPr>
      <w:r>
        <w:rPr>
          <w:rFonts w:ascii="Times New Roman" w:hAnsi="Times New Roman" w:cs="Times New Roman"/>
          <w:sz w:val="24"/>
          <w:szCs w:val="24"/>
        </w:rPr>
        <w:t>Si tratta, peraltro, di materia, quella della vaccinazione anti-</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in corso tuttora di progressivi aggiustamenti</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non potendosi escludere, allo stato, una diversa configurazione dell’istituto (per così dire, a “facoltatività raccomandata”), piuttosto vicino all’obbligo che alla mera scelta individuale.</w:t>
      </w:r>
    </w:p>
    <w:p w14:paraId="4E1144C9" w14:textId="15425EF6" w:rsidR="00826172" w:rsidRDefault="00826172" w:rsidP="007B7369">
      <w:pPr>
        <w:jc w:val="both"/>
        <w:rPr>
          <w:rFonts w:ascii="Times New Roman" w:hAnsi="Times New Roman" w:cs="Times New Roman"/>
          <w:sz w:val="24"/>
          <w:szCs w:val="24"/>
        </w:rPr>
      </w:pPr>
      <w:r>
        <w:rPr>
          <w:rFonts w:ascii="Times New Roman" w:hAnsi="Times New Roman" w:cs="Times New Roman"/>
          <w:sz w:val="24"/>
          <w:szCs w:val="24"/>
        </w:rPr>
        <w:t xml:space="preserve">Del resto, la matrice di tale “raccomandazione”, da rinvenirsi nell’emergenza pandemica, ben giustifica anche la tendenziale modifica degli ordinari criteri utilizzati per valutare sia la compatibilità </w:t>
      </w:r>
      <w:r w:rsidR="00153DB3">
        <w:rPr>
          <w:rFonts w:ascii="Times New Roman" w:hAnsi="Times New Roman" w:cs="Times New Roman"/>
          <w:sz w:val="24"/>
          <w:szCs w:val="24"/>
        </w:rPr>
        <w:t>del trattamento con i diritti individuali sia la stessa adeguatezza dello stesso, tanto da far immaginare un differente punto di equilibrio tra i valori da bilanciare.</w:t>
      </w:r>
    </w:p>
    <w:p w14:paraId="0658F185" w14:textId="4A538C53" w:rsidR="007B7369" w:rsidRPr="00BD4E13" w:rsidRDefault="00E370E3" w:rsidP="007B7369">
      <w:pPr>
        <w:jc w:val="both"/>
        <w:rPr>
          <w:rFonts w:ascii="Times New Roman" w:hAnsi="Times New Roman" w:cs="Times New Roman"/>
          <w:sz w:val="24"/>
          <w:szCs w:val="24"/>
        </w:rPr>
      </w:pPr>
      <w:r w:rsidRPr="00BD4E13">
        <w:rPr>
          <w:rFonts w:ascii="Times New Roman" w:hAnsi="Times New Roman" w:cs="Times New Roman"/>
          <w:sz w:val="24"/>
          <w:szCs w:val="24"/>
        </w:rPr>
        <w:t>Ne discende</w:t>
      </w:r>
      <w:r w:rsidR="00153DB3">
        <w:rPr>
          <w:rFonts w:ascii="Times New Roman" w:hAnsi="Times New Roman" w:cs="Times New Roman"/>
          <w:sz w:val="24"/>
          <w:szCs w:val="24"/>
        </w:rPr>
        <w:t xml:space="preserve">, intanto e innanzitutto, </w:t>
      </w:r>
      <w:r w:rsidRPr="00BD4E13">
        <w:rPr>
          <w:rFonts w:ascii="Times New Roman" w:hAnsi="Times New Roman" w:cs="Times New Roman"/>
          <w:sz w:val="24"/>
          <w:szCs w:val="24"/>
        </w:rPr>
        <w:t>l’esigenza di rilettura del quadro, di matrice giurisprudenziale e dottrinale, riferito all’obbligo vaccinale</w:t>
      </w:r>
      <w:r w:rsidR="00B73BB6">
        <w:rPr>
          <w:rFonts w:ascii="Times New Roman" w:hAnsi="Times New Roman" w:cs="Times New Roman"/>
          <w:sz w:val="24"/>
          <w:szCs w:val="24"/>
        </w:rPr>
        <w:t xml:space="preserve"> e, più in generale, a</w:t>
      </w:r>
      <w:r w:rsidR="00401E16">
        <w:rPr>
          <w:rFonts w:ascii="Times New Roman" w:hAnsi="Times New Roman" w:cs="Times New Roman"/>
          <w:sz w:val="24"/>
          <w:szCs w:val="24"/>
        </w:rPr>
        <w:t xml:space="preserve">gli </w:t>
      </w:r>
      <w:r w:rsidR="00B73BB6">
        <w:rPr>
          <w:rFonts w:ascii="Times New Roman" w:hAnsi="Times New Roman" w:cs="Times New Roman"/>
          <w:sz w:val="24"/>
          <w:szCs w:val="24"/>
        </w:rPr>
        <w:t>interventi statual</w:t>
      </w:r>
      <w:r w:rsidR="00401E16">
        <w:rPr>
          <w:rFonts w:ascii="Times New Roman" w:hAnsi="Times New Roman" w:cs="Times New Roman"/>
          <w:sz w:val="24"/>
          <w:szCs w:val="24"/>
        </w:rPr>
        <w:t>i</w:t>
      </w:r>
      <w:r w:rsidR="00B73BB6">
        <w:rPr>
          <w:rFonts w:ascii="Times New Roman" w:hAnsi="Times New Roman" w:cs="Times New Roman"/>
          <w:sz w:val="24"/>
          <w:szCs w:val="24"/>
        </w:rPr>
        <w:t xml:space="preserve"> sulla complessiva politica vaccinale</w:t>
      </w:r>
      <w:r w:rsidRPr="00BD4E13">
        <w:rPr>
          <w:rFonts w:ascii="Times New Roman" w:hAnsi="Times New Roman" w:cs="Times New Roman"/>
          <w:sz w:val="24"/>
          <w:szCs w:val="24"/>
        </w:rPr>
        <w:t>, con doverosa considerazione de</w:t>
      </w:r>
      <w:r w:rsidR="001E21E4" w:rsidRPr="00BD4E13">
        <w:rPr>
          <w:rFonts w:ascii="Times New Roman" w:hAnsi="Times New Roman" w:cs="Times New Roman"/>
          <w:sz w:val="24"/>
          <w:szCs w:val="24"/>
        </w:rPr>
        <w:t>ll’</w:t>
      </w:r>
      <w:proofErr w:type="spellStart"/>
      <w:r w:rsidRPr="00BD4E13">
        <w:rPr>
          <w:rFonts w:ascii="Times New Roman" w:hAnsi="Times New Roman" w:cs="Times New Roman"/>
          <w:sz w:val="24"/>
          <w:szCs w:val="24"/>
        </w:rPr>
        <w:t>acquis</w:t>
      </w:r>
      <w:proofErr w:type="spellEnd"/>
      <w:r w:rsidRPr="00BD4E13">
        <w:rPr>
          <w:rFonts w:ascii="Times New Roman" w:hAnsi="Times New Roman" w:cs="Times New Roman"/>
          <w:sz w:val="24"/>
          <w:szCs w:val="24"/>
        </w:rPr>
        <w:t xml:space="preserve"> provenient</w:t>
      </w:r>
      <w:r w:rsidR="001E21E4" w:rsidRPr="00BD4E13">
        <w:rPr>
          <w:rFonts w:ascii="Times New Roman" w:hAnsi="Times New Roman" w:cs="Times New Roman"/>
          <w:sz w:val="24"/>
          <w:szCs w:val="24"/>
        </w:rPr>
        <w:t xml:space="preserve">e </w:t>
      </w:r>
      <w:r w:rsidRPr="00BD4E13">
        <w:rPr>
          <w:rFonts w:ascii="Times New Roman" w:hAnsi="Times New Roman" w:cs="Times New Roman"/>
          <w:sz w:val="24"/>
          <w:szCs w:val="24"/>
        </w:rPr>
        <w:t>dalla giurisprudenza costituzionale</w:t>
      </w:r>
      <w:r w:rsidR="001E21E4" w:rsidRPr="00BD4E13">
        <w:rPr>
          <w:rFonts w:ascii="Times New Roman" w:hAnsi="Times New Roman" w:cs="Times New Roman"/>
          <w:sz w:val="24"/>
          <w:szCs w:val="24"/>
        </w:rPr>
        <w:t xml:space="preserve"> ed euro</w:t>
      </w:r>
      <w:r w:rsidR="00232294">
        <w:rPr>
          <w:rFonts w:ascii="Times New Roman" w:hAnsi="Times New Roman" w:cs="Times New Roman"/>
          <w:sz w:val="24"/>
          <w:szCs w:val="24"/>
        </w:rPr>
        <w:t>-</w:t>
      </w:r>
      <w:r w:rsidR="001E21E4" w:rsidRPr="00BD4E13">
        <w:rPr>
          <w:rFonts w:ascii="Times New Roman" w:hAnsi="Times New Roman" w:cs="Times New Roman"/>
          <w:sz w:val="24"/>
          <w:szCs w:val="24"/>
        </w:rPr>
        <w:t>unitaria.</w:t>
      </w:r>
    </w:p>
    <w:p w14:paraId="7CE40EA0" w14:textId="77777777" w:rsidR="001E21E4" w:rsidRPr="00BD4E13" w:rsidRDefault="001E21E4" w:rsidP="007B7369">
      <w:pPr>
        <w:jc w:val="both"/>
        <w:rPr>
          <w:rFonts w:ascii="Times New Roman" w:hAnsi="Times New Roman" w:cs="Times New Roman"/>
          <w:sz w:val="24"/>
          <w:szCs w:val="24"/>
        </w:rPr>
      </w:pPr>
    </w:p>
    <w:p w14:paraId="73C36AEE" w14:textId="27D7AEFF" w:rsidR="00E370E3" w:rsidRPr="00BD4E13" w:rsidRDefault="00E370E3" w:rsidP="00E370E3">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 xml:space="preserve">Vaccinazione obbligatoria e diritti </w:t>
      </w:r>
      <w:r w:rsidR="00BD4E13" w:rsidRPr="00BD4E13">
        <w:rPr>
          <w:rFonts w:ascii="Times New Roman" w:hAnsi="Times New Roman" w:cs="Times New Roman"/>
          <w:b/>
          <w:bCs/>
          <w:sz w:val="24"/>
          <w:szCs w:val="24"/>
          <w:u w:val="single"/>
        </w:rPr>
        <w:t>costituzionali</w:t>
      </w:r>
    </w:p>
    <w:p w14:paraId="55DD8C8F" w14:textId="77777777" w:rsidR="001E21E4" w:rsidRPr="00BD4E13" w:rsidRDefault="001E21E4" w:rsidP="001E21E4">
      <w:pPr>
        <w:pStyle w:val="Paragrafoelenco"/>
        <w:ind w:left="1080"/>
        <w:jc w:val="both"/>
        <w:rPr>
          <w:rFonts w:ascii="Times New Roman" w:hAnsi="Times New Roman" w:cs="Times New Roman"/>
          <w:b/>
          <w:bCs/>
          <w:sz w:val="24"/>
          <w:szCs w:val="24"/>
        </w:rPr>
      </w:pPr>
    </w:p>
    <w:p w14:paraId="7559BBD8" w14:textId="39FF7FF1" w:rsidR="001E21E4" w:rsidRPr="00BD4E13" w:rsidRDefault="001E21E4" w:rsidP="00E370E3">
      <w:pPr>
        <w:jc w:val="both"/>
        <w:rPr>
          <w:rFonts w:ascii="Times New Roman" w:hAnsi="Times New Roman" w:cs="Times New Roman"/>
          <w:sz w:val="24"/>
          <w:szCs w:val="24"/>
        </w:rPr>
      </w:pPr>
      <w:r w:rsidRPr="00BD4E13">
        <w:rPr>
          <w:rFonts w:ascii="Times New Roman" w:hAnsi="Times New Roman" w:cs="Times New Roman"/>
          <w:sz w:val="24"/>
          <w:szCs w:val="24"/>
        </w:rPr>
        <w:t>Di vaccinazione obbligatoria</w:t>
      </w:r>
      <w:r w:rsidR="00B73BB6">
        <w:rPr>
          <w:rFonts w:ascii="Times New Roman" w:hAnsi="Times New Roman" w:cs="Times New Roman"/>
          <w:sz w:val="24"/>
          <w:szCs w:val="24"/>
        </w:rPr>
        <w:t>, in Italia,</w:t>
      </w:r>
      <w:r w:rsidRPr="00BD4E13">
        <w:rPr>
          <w:rFonts w:ascii="Times New Roman" w:hAnsi="Times New Roman" w:cs="Times New Roman"/>
          <w:sz w:val="24"/>
          <w:szCs w:val="24"/>
        </w:rPr>
        <w:t xml:space="preserve"> si è per lo più discusso in tema di vaccinazione dei minori in età scolare, sottoposti all’obbligo per la profilassi di gravi malattie (quali la poliomielite, la difterite, e, più recentemente, il morbillo e la pertosse, tra le altre</w:t>
      </w:r>
      <w:r w:rsidR="00B73BB6">
        <w:rPr>
          <w:rFonts w:ascii="Times New Roman" w:hAnsi="Times New Roman" w:cs="Times New Roman"/>
          <w:sz w:val="24"/>
          <w:szCs w:val="24"/>
        </w:rPr>
        <w:t>)</w:t>
      </w:r>
      <w:r w:rsidRPr="00BD4E13">
        <w:rPr>
          <w:rFonts w:ascii="Times New Roman" w:hAnsi="Times New Roman" w:cs="Times New Roman"/>
          <w:sz w:val="24"/>
          <w:szCs w:val="24"/>
        </w:rPr>
        <w:t>.</w:t>
      </w:r>
    </w:p>
    <w:p w14:paraId="6418C34F" w14:textId="426F43E2" w:rsidR="004C115E" w:rsidRPr="00BD4E13" w:rsidRDefault="001E21E4" w:rsidP="00E370E3">
      <w:pPr>
        <w:jc w:val="both"/>
        <w:rPr>
          <w:rFonts w:ascii="Times New Roman" w:hAnsi="Times New Roman" w:cs="Times New Roman"/>
          <w:sz w:val="24"/>
          <w:szCs w:val="24"/>
        </w:rPr>
      </w:pPr>
      <w:r w:rsidRPr="00BD4E13">
        <w:rPr>
          <w:rFonts w:ascii="Times New Roman" w:hAnsi="Times New Roman" w:cs="Times New Roman"/>
          <w:sz w:val="24"/>
          <w:szCs w:val="24"/>
        </w:rPr>
        <w:t xml:space="preserve">Essendo del tutto evidente l’ingerenza sulle libertà individuali, </w:t>
      </w:r>
      <w:r w:rsidR="00B73BB6">
        <w:rPr>
          <w:rFonts w:ascii="Times New Roman" w:hAnsi="Times New Roman" w:cs="Times New Roman"/>
          <w:sz w:val="24"/>
          <w:szCs w:val="24"/>
        </w:rPr>
        <w:t xml:space="preserve">trattandosi di obbligo, per di più riferito all’integrità fisica, </w:t>
      </w:r>
      <w:r w:rsidRPr="00BD4E13">
        <w:rPr>
          <w:rFonts w:ascii="Times New Roman" w:hAnsi="Times New Roman" w:cs="Times New Roman"/>
          <w:sz w:val="24"/>
          <w:szCs w:val="24"/>
        </w:rPr>
        <w:t>l</w:t>
      </w:r>
      <w:r w:rsidR="00E370E3" w:rsidRPr="00BD4E13">
        <w:rPr>
          <w:rFonts w:ascii="Times New Roman" w:hAnsi="Times New Roman" w:cs="Times New Roman"/>
          <w:sz w:val="24"/>
          <w:szCs w:val="24"/>
        </w:rPr>
        <w:t>a ratio dell’obbligo vaccinale (per i bambini di età prescolare), imposto dallo Stato e (solo indirettamente) coercibile</w:t>
      </w:r>
      <w:r w:rsidR="00B73BB6">
        <w:rPr>
          <w:rFonts w:ascii="Times New Roman" w:hAnsi="Times New Roman" w:cs="Times New Roman"/>
          <w:sz w:val="24"/>
          <w:szCs w:val="24"/>
        </w:rPr>
        <w:t>,</w:t>
      </w:r>
      <w:r w:rsidR="00E370E3" w:rsidRPr="00BD4E13">
        <w:rPr>
          <w:rFonts w:ascii="Times New Roman" w:hAnsi="Times New Roman" w:cs="Times New Roman"/>
          <w:sz w:val="24"/>
          <w:szCs w:val="24"/>
        </w:rPr>
        <w:t xml:space="preserve"> è ampiamente ricostruita </w:t>
      </w:r>
      <w:r w:rsidRPr="00BD4E13">
        <w:rPr>
          <w:rFonts w:ascii="Times New Roman" w:hAnsi="Times New Roman" w:cs="Times New Roman"/>
          <w:sz w:val="24"/>
          <w:szCs w:val="24"/>
        </w:rPr>
        <w:t>nella giurisprudenza costituzionale e amministrativa</w:t>
      </w:r>
      <w:r w:rsidRPr="00BD4E13">
        <w:rPr>
          <w:rStyle w:val="Rimandonotaapidipagina"/>
          <w:rFonts w:ascii="Times New Roman" w:hAnsi="Times New Roman" w:cs="Times New Roman"/>
          <w:sz w:val="24"/>
          <w:szCs w:val="24"/>
        </w:rPr>
        <w:footnoteReference w:id="6"/>
      </w:r>
      <w:r w:rsidRPr="00BD4E13">
        <w:rPr>
          <w:rFonts w:ascii="Times New Roman" w:hAnsi="Times New Roman" w:cs="Times New Roman"/>
          <w:sz w:val="24"/>
          <w:szCs w:val="24"/>
        </w:rPr>
        <w:t xml:space="preserve"> e fondata sul generale dovere di solidarietà sociale, </w:t>
      </w:r>
      <w:r w:rsidR="00B1457F" w:rsidRPr="00BD4E13">
        <w:rPr>
          <w:rFonts w:ascii="Times New Roman" w:hAnsi="Times New Roman" w:cs="Times New Roman"/>
          <w:sz w:val="24"/>
          <w:szCs w:val="24"/>
        </w:rPr>
        <w:t>con passaggi significativi sul tema della natura ancipite del diritto alla salute</w:t>
      </w:r>
      <w:r w:rsidR="00B73BB6">
        <w:rPr>
          <w:rFonts w:ascii="Times New Roman" w:hAnsi="Times New Roman" w:cs="Times New Roman"/>
          <w:sz w:val="24"/>
          <w:szCs w:val="24"/>
        </w:rPr>
        <w:t>, evincibile dall’art. 32 della Costituzione,</w:t>
      </w:r>
      <w:r w:rsidR="00B1457F" w:rsidRPr="00BD4E13">
        <w:rPr>
          <w:rFonts w:ascii="Times New Roman" w:hAnsi="Times New Roman" w:cs="Times New Roman"/>
          <w:sz w:val="24"/>
          <w:szCs w:val="24"/>
        </w:rPr>
        <w:t xml:space="preserve"> come diritto individuale e come interesse collettivo,</w:t>
      </w:r>
      <w:r w:rsidR="004C115E" w:rsidRPr="00BD4E13">
        <w:rPr>
          <w:rFonts w:ascii="Times New Roman" w:hAnsi="Times New Roman" w:cs="Times New Roman"/>
          <w:sz w:val="24"/>
          <w:szCs w:val="24"/>
        </w:rPr>
        <w:t xml:space="preserve"> </w:t>
      </w:r>
      <w:r w:rsidR="00E370E3" w:rsidRPr="00BD4E13">
        <w:rPr>
          <w:rFonts w:ascii="Times New Roman" w:hAnsi="Times New Roman" w:cs="Times New Roman"/>
          <w:sz w:val="24"/>
          <w:szCs w:val="24"/>
        </w:rPr>
        <w:t>che ampio spazio troverà nella successiva elaborazione</w:t>
      </w:r>
      <w:r w:rsidRPr="00BD4E13">
        <w:rPr>
          <w:rFonts w:ascii="Times New Roman" w:hAnsi="Times New Roman" w:cs="Times New Roman"/>
          <w:sz w:val="24"/>
          <w:szCs w:val="24"/>
        </w:rPr>
        <w:t xml:space="preserve">, nel senso che </w:t>
      </w:r>
    </w:p>
    <w:p w14:paraId="0E589D27" w14:textId="3C82D0FA" w:rsidR="001E21E4" w:rsidRPr="00BD4E13" w:rsidRDefault="001E21E4" w:rsidP="004C115E">
      <w:pPr>
        <w:jc w:val="both"/>
        <w:rPr>
          <w:rFonts w:ascii="Times New Roman" w:hAnsi="Times New Roman" w:cs="Times New Roman"/>
          <w:sz w:val="24"/>
          <w:szCs w:val="24"/>
        </w:rPr>
      </w:pPr>
      <w:r w:rsidRPr="00BD4E13">
        <w:rPr>
          <w:rFonts w:ascii="Times New Roman" w:hAnsi="Times New Roman" w:cs="Times New Roman"/>
          <w:sz w:val="24"/>
          <w:szCs w:val="24"/>
        </w:rPr>
        <w:t>“</w:t>
      </w:r>
      <w:r w:rsidR="004C115E" w:rsidRPr="00BD4E13">
        <w:rPr>
          <w:rFonts w:ascii="Times New Roman" w:hAnsi="Times New Roman" w:cs="Times New Roman"/>
          <w:sz w:val="24"/>
          <w:szCs w:val="24"/>
        </w:rPr>
        <w:t xml:space="preserve">soltanto la più ampia vaccinazione dei bambini costituisca misura idonea e proporzionata a garantire la salute di altri bambini e </w:t>
      </w:r>
      <w:r w:rsidR="0091790E">
        <w:rPr>
          <w:rFonts w:ascii="Times New Roman" w:hAnsi="Times New Roman" w:cs="Times New Roman"/>
          <w:sz w:val="24"/>
          <w:szCs w:val="24"/>
        </w:rPr>
        <w:t>(…)</w:t>
      </w:r>
      <w:r w:rsidR="004C115E" w:rsidRPr="00BD4E13">
        <w:rPr>
          <w:rFonts w:ascii="Times New Roman" w:hAnsi="Times New Roman" w:cs="Times New Roman"/>
          <w:sz w:val="24"/>
          <w:szCs w:val="24"/>
        </w:rPr>
        <w:t xml:space="preserve"> </w:t>
      </w:r>
      <w:r w:rsidR="004C115E" w:rsidRPr="00BD4E13">
        <w:rPr>
          <w:rFonts w:ascii="Times New Roman" w:hAnsi="Times New Roman" w:cs="Times New Roman"/>
          <w:b/>
          <w:bCs/>
          <w:sz w:val="24"/>
          <w:szCs w:val="24"/>
        </w:rPr>
        <w:t>solo la vaccinazione permette di proteggere, proprio grazie al raggiungimento dell’obiettivo dell’”immunità di gregge”, la salute delle fasce più deboli, ossia di coloro che, per particolari ragioni di ordine sanitario, non possano vaccinarsi</w:t>
      </w:r>
      <w:r w:rsidR="004C115E" w:rsidRPr="00BD4E13">
        <w:rPr>
          <w:rFonts w:ascii="Times New Roman" w:hAnsi="Times New Roman" w:cs="Times New Roman"/>
          <w:sz w:val="24"/>
          <w:szCs w:val="24"/>
        </w:rPr>
        <w:t xml:space="preserve">. Porre ostacoli di qualunque genere alla vaccinazione (la cui “appropriatezza” sia riconosciuta dalla più accreditata </w:t>
      </w:r>
      <w:r w:rsidR="004C115E" w:rsidRPr="00BD4E13">
        <w:rPr>
          <w:rFonts w:ascii="Times New Roman" w:hAnsi="Times New Roman" w:cs="Times New Roman"/>
          <w:sz w:val="24"/>
          <w:szCs w:val="24"/>
        </w:rPr>
        <w:lastRenderedPageBreak/>
        <w:t>scienza medico-legale e dalle autorità pubbliche, legislative o amministrative, a ciò deputate) può risolversi in un pregiudizio per il singolo individuo non vaccinato, ma soprattutto vulnera immediatamente l’interesse collettivo, giacché rischia di ledere, talora irreparabilmente, la salute di altri soggetti deboli</w:t>
      </w:r>
      <w:r w:rsidRPr="00BD4E13">
        <w:rPr>
          <w:rFonts w:ascii="Times New Roman" w:hAnsi="Times New Roman" w:cs="Times New Roman"/>
          <w:sz w:val="24"/>
          <w:szCs w:val="24"/>
        </w:rPr>
        <w:t>”</w:t>
      </w:r>
      <w:r w:rsidRPr="00BD4E13">
        <w:rPr>
          <w:rStyle w:val="Rimandonotaapidipagina"/>
          <w:rFonts w:ascii="Times New Roman" w:hAnsi="Times New Roman" w:cs="Times New Roman"/>
          <w:sz w:val="24"/>
          <w:szCs w:val="24"/>
        </w:rPr>
        <w:footnoteReference w:id="7"/>
      </w:r>
      <w:r w:rsidR="004C115E" w:rsidRPr="00BD4E13">
        <w:rPr>
          <w:rFonts w:ascii="Times New Roman" w:hAnsi="Times New Roman" w:cs="Times New Roman"/>
          <w:sz w:val="24"/>
          <w:szCs w:val="24"/>
        </w:rPr>
        <w:t xml:space="preserve">. </w:t>
      </w:r>
    </w:p>
    <w:p w14:paraId="45ACD43A" w14:textId="5BAAC94A" w:rsidR="001E21E4" w:rsidRPr="00BD4E13" w:rsidRDefault="001E21E4"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Il richiamo al concetto di solidarietà sociale è </w:t>
      </w:r>
      <w:r w:rsidR="00B73BB6">
        <w:rPr>
          <w:rFonts w:ascii="Times New Roman" w:hAnsi="Times New Roman" w:cs="Times New Roman"/>
          <w:sz w:val="24"/>
          <w:szCs w:val="24"/>
        </w:rPr>
        <w:t>direttamente</w:t>
      </w:r>
      <w:r w:rsidRPr="00BD4E13">
        <w:rPr>
          <w:rFonts w:ascii="Times New Roman" w:hAnsi="Times New Roman" w:cs="Times New Roman"/>
          <w:sz w:val="24"/>
          <w:szCs w:val="24"/>
        </w:rPr>
        <w:t xml:space="preserve"> tratto </w:t>
      </w:r>
      <w:r w:rsidR="00B73BB6">
        <w:rPr>
          <w:rFonts w:ascii="Times New Roman" w:hAnsi="Times New Roman" w:cs="Times New Roman"/>
          <w:sz w:val="24"/>
          <w:szCs w:val="24"/>
        </w:rPr>
        <w:t>dal richiamato</w:t>
      </w:r>
      <w:r w:rsidR="004C115E" w:rsidRPr="00BD4E13">
        <w:rPr>
          <w:rFonts w:ascii="Times New Roman" w:hAnsi="Times New Roman" w:cs="Times New Roman"/>
          <w:sz w:val="24"/>
          <w:szCs w:val="24"/>
        </w:rPr>
        <w:t xml:space="preserve"> articolo</w:t>
      </w:r>
      <w:r w:rsidR="00B1457F" w:rsidRPr="00BD4E13">
        <w:rPr>
          <w:rFonts w:ascii="Times New Roman" w:hAnsi="Times New Roman" w:cs="Times New Roman"/>
          <w:sz w:val="24"/>
          <w:szCs w:val="24"/>
        </w:rPr>
        <w:t xml:space="preserve"> </w:t>
      </w:r>
      <w:r w:rsidR="004C115E" w:rsidRPr="00BD4E13">
        <w:rPr>
          <w:rFonts w:ascii="Times New Roman" w:hAnsi="Times New Roman" w:cs="Times New Roman"/>
          <w:sz w:val="24"/>
          <w:szCs w:val="24"/>
        </w:rPr>
        <w:t>32 della Costituzione</w:t>
      </w:r>
      <w:r w:rsidRPr="00BD4E13">
        <w:rPr>
          <w:rFonts w:ascii="Times New Roman" w:hAnsi="Times New Roman" w:cs="Times New Roman"/>
          <w:sz w:val="24"/>
          <w:szCs w:val="24"/>
        </w:rPr>
        <w:t>, che definisce la salute come “fondamentale diritto dell’individuo</w:t>
      </w:r>
      <w:r w:rsidR="00B73BB6">
        <w:rPr>
          <w:rFonts w:ascii="Times New Roman" w:hAnsi="Times New Roman" w:cs="Times New Roman"/>
          <w:sz w:val="24"/>
          <w:szCs w:val="24"/>
        </w:rPr>
        <w:t>”,</w:t>
      </w:r>
      <w:r w:rsidRPr="00BD4E13">
        <w:rPr>
          <w:rFonts w:ascii="Times New Roman" w:hAnsi="Times New Roman" w:cs="Times New Roman"/>
          <w:sz w:val="24"/>
          <w:szCs w:val="24"/>
        </w:rPr>
        <w:t xml:space="preserve"> ma anche come “interesse della collettività</w:t>
      </w:r>
      <w:r w:rsidR="00951023" w:rsidRPr="00BD4E13">
        <w:rPr>
          <w:rFonts w:ascii="Times New Roman" w:hAnsi="Times New Roman" w:cs="Times New Roman"/>
          <w:sz w:val="24"/>
          <w:szCs w:val="24"/>
        </w:rPr>
        <w:t>, anticipando il rilievo</w:t>
      </w:r>
      <w:r w:rsidR="00B73BB6">
        <w:rPr>
          <w:rFonts w:ascii="Times New Roman" w:hAnsi="Times New Roman" w:cs="Times New Roman"/>
          <w:sz w:val="24"/>
          <w:szCs w:val="24"/>
        </w:rPr>
        <w:t>,</w:t>
      </w:r>
      <w:r w:rsidR="00951023" w:rsidRPr="00BD4E13">
        <w:rPr>
          <w:rFonts w:ascii="Times New Roman" w:hAnsi="Times New Roman" w:cs="Times New Roman"/>
          <w:sz w:val="24"/>
          <w:szCs w:val="24"/>
        </w:rPr>
        <w:t xml:space="preserve"> foriero di approfondimenti successivi</w:t>
      </w:r>
      <w:r w:rsidR="00B73BB6">
        <w:rPr>
          <w:rFonts w:ascii="Times New Roman" w:hAnsi="Times New Roman" w:cs="Times New Roman"/>
          <w:sz w:val="24"/>
          <w:szCs w:val="24"/>
        </w:rPr>
        <w:t xml:space="preserve">, </w:t>
      </w:r>
      <w:r w:rsidR="00951023" w:rsidRPr="00BD4E13">
        <w:rPr>
          <w:rFonts w:ascii="Times New Roman" w:hAnsi="Times New Roman" w:cs="Times New Roman"/>
          <w:sz w:val="24"/>
          <w:szCs w:val="24"/>
        </w:rPr>
        <w:t xml:space="preserve">della </w:t>
      </w:r>
      <w:r w:rsidR="00B73BB6">
        <w:rPr>
          <w:rFonts w:ascii="Times New Roman" w:hAnsi="Times New Roman" w:cs="Times New Roman"/>
          <w:sz w:val="24"/>
          <w:szCs w:val="24"/>
        </w:rPr>
        <w:t xml:space="preserve">ontologica </w:t>
      </w:r>
      <w:r w:rsidR="00951023" w:rsidRPr="00BD4E13">
        <w:rPr>
          <w:rFonts w:ascii="Times New Roman" w:hAnsi="Times New Roman" w:cs="Times New Roman"/>
          <w:sz w:val="24"/>
          <w:szCs w:val="24"/>
        </w:rPr>
        <w:t>dimensione solidaristica del diritto alla salute.</w:t>
      </w:r>
    </w:p>
    <w:p w14:paraId="48893C86" w14:textId="7A85F8B7" w:rsidR="00AF4DD9" w:rsidRPr="00BD4E13" w:rsidRDefault="00951023"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La definizione ancipite, se non addirittura tripartita, della salute, come possibile contenuto di diverse situazioni soggettive (diritto dell’individuo alla propria salute, che si proietta anche nella pretesa a che venga assicurata la salute degli altri onde mantenere la propria, </w:t>
      </w:r>
      <w:r w:rsidR="00AF4DD9" w:rsidRPr="00BD4E13">
        <w:rPr>
          <w:rFonts w:ascii="Times New Roman" w:hAnsi="Times New Roman" w:cs="Times New Roman"/>
          <w:sz w:val="24"/>
          <w:szCs w:val="24"/>
        </w:rPr>
        <w:t xml:space="preserve">e ancora </w:t>
      </w:r>
      <w:r w:rsidRPr="00BD4E13">
        <w:rPr>
          <w:rFonts w:ascii="Times New Roman" w:hAnsi="Times New Roman" w:cs="Times New Roman"/>
          <w:sz w:val="24"/>
          <w:szCs w:val="24"/>
        </w:rPr>
        <w:t>interesse della collettività nel suo insieme</w:t>
      </w:r>
      <w:r w:rsidR="00B73BB6">
        <w:rPr>
          <w:rFonts w:ascii="Times New Roman" w:hAnsi="Times New Roman" w:cs="Times New Roman"/>
          <w:sz w:val="24"/>
          <w:szCs w:val="24"/>
        </w:rPr>
        <w:t>,</w:t>
      </w:r>
      <w:r w:rsidRPr="00BD4E13">
        <w:rPr>
          <w:rFonts w:ascii="Times New Roman" w:hAnsi="Times New Roman" w:cs="Times New Roman"/>
          <w:sz w:val="24"/>
          <w:szCs w:val="24"/>
        </w:rPr>
        <w:t xml:space="preserve"> come prerequisito imposto dall’art. 2)</w:t>
      </w:r>
      <w:r w:rsidR="0091790E">
        <w:rPr>
          <w:rFonts w:ascii="Times New Roman" w:hAnsi="Times New Roman" w:cs="Times New Roman"/>
          <w:sz w:val="24"/>
          <w:szCs w:val="24"/>
        </w:rPr>
        <w:t xml:space="preserve">, </w:t>
      </w:r>
      <w:r w:rsidRPr="00BD4E13">
        <w:rPr>
          <w:rFonts w:ascii="Times New Roman" w:hAnsi="Times New Roman" w:cs="Times New Roman"/>
          <w:sz w:val="24"/>
          <w:szCs w:val="24"/>
        </w:rPr>
        <w:t xml:space="preserve">complica, già di per sé, </w:t>
      </w:r>
      <w:r w:rsidR="004C115E" w:rsidRPr="00BD4E13">
        <w:rPr>
          <w:rFonts w:ascii="Times New Roman" w:hAnsi="Times New Roman" w:cs="Times New Roman"/>
          <w:b/>
          <w:bCs/>
          <w:sz w:val="24"/>
          <w:szCs w:val="24"/>
        </w:rPr>
        <w:t>il tema del possibile conflitto tra diritto individuale e interesse collettivo nell’ambito delle vaccinazioni obbligatorie</w:t>
      </w:r>
      <w:r w:rsidRPr="00BD4E13">
        <w:rPr>
          <w:rFonts w:ascii="Times New Roman" w:hAnsi="Times New Roman" w:cs="Times New Roman"/>
          <w:sz w:val="24"/>
          <w:szCs w:val="24"/>
        </w:rPr>
        <w:t xml:space="preserve">, pur esso </w:t>
      </w:r>
      <w:r w:rsidR="004C115E" w:rsidRPr="00BD4E13">
        <w:rPr>
          <w:rFonts w:ascii="Times New Roman" w:hAnsi="Times New Roman" w:cs="Times New Roman"/>
          <w:sz w:val="24"/>
          <w:szCs w:val="24"/>
        </w:rPr>
        <w:t xml:space="preserve">approfondito autorevolmente dalla </w:t>
      </w:r>
      <w:r w:rsidR="00E370E3" w:rsidRPr="00BD4E13">
        <w:rPr>
          <w:rFonts w:ascii="Times New Roman" w:hAnsi="Times New Roman" w:cs="Times New Roman"/>
          <w:sz w:val="24"/>
          <w:szCs w:val="24"/>
        </w:rPr>
        <w:t>C</w:t>
      </w:r>
      <w:r w:rsidR="004C115E" w:rsidRPr="00BD4E13">
        <w:rPr>
          <w:rFonts w:ascii="Times New Roman" w:hAnsi="Times New Roman" w:cs="Times New Roman"/>
          <w:sz w:val="24"/>
          <w:szCs w:val="24"/>
        </w:rPr>
        <w:t>orte costituzionale</w:t>
      </w:r>
      <w:r w:rsidRPr="00BD4E13">
        <w:rPr>
          <w:rStyle w:val="Rimandonotaapidipagina"/>
          <w:rFonts w:ascii="Times New Roman" w:hAnsi="Times New Roman" w:cs="Times New Roman"/>
          <w:sz w:val="24"/>
          <w:szCs w:val="24"/>
        </w:rPr>
        <w:footnoteReference w:id="8"/>
      </w:r>
      <w:r w:rsidR="00AF4DD9" w:rsidRPr="00BD4E13">
        <w:rPr>
          <w:rFonts w:ascii="Times New Roman" w:hAnsi="Times New Roman" w:cs="Times New Roman"/>
          <w:sz w:val="24"/>
          <w:szCs w:val="24"/>
        </w:rPr>
        <w:t>, che ha poi dovuto bilanciare il “diritto alla salute”, nelle sue varie articolazioni, con altri diritti fondamentali, quali</w:t>
      </w:r>
      <w:r w:rsidR="00DF42DB">
        <w:rPr>
          <w:rFonts w:ascii="Times New Roman" w:hAnsi="Times New Roman" w:cs="Times New Roman"/>
          <w:sz w:val="24"/>
          <w:szCs w:val="24"/>
        </w:rPr>
        <w:t>, tra l’altro,</w:t>
      </w:r>
      <w:r w:rsidR="00AF4DD9" w:rsidRPr="00BD4E13">
        <w:rPr>
          <w:rFonts w:ascii="Times New Roman" w:hAnsi="Times New Roman" w:cs="Times New Roman"/>
          <w:sz w:val="24"/>
          <w:szCs w:val="24"/>
        </w:rPr>
        <w:t xml:space="preserve"> il diritto all’autodeterminazione</w:t>
      </w:r>
      <w:r w:rsidR="0091790E">
        <w:rPr>
          <w:rFonts w:ascii="Times New Roman" w:hAnsi="Times New Roman" w:cs="Times New Roman"/>
          <w:sz w:val="24"/>
          <w:szCs w:val="24"/>
        </w:rPr>
        <w:t>,</w:t>
      </w:r>
      <w:r w:rsidR="00AF4DD9" w:rsidRPr="00BD4E13">
        <w:rPr>
          <w:rFonts w:ascii="Times New Roman" w:hAnsi="Times New Roman" w:cs="Times New Roman"/>
          <w:sz w:val="24"/>
          <w:szCs w:val="24"/>
        </w:rPr>
        <w:t xml:space="preserve"> e </w:t>
      </w:r>
      <w:r w:rsidR="0091790E">
        <w:rPr>
          <w:rFonts w:ascii="Times New Roman" w:hAnsi="Times New Roman" w:cs="Times New Roman"/>
          <w:sz w:val="24"/>
          <w:szCs w:val="24"/>
        </w:rPr>
        <w:t>con quelli compresi nell’ampio</w:t>
      </w:r>
      <w:r w:rsidR="00AF4DD9" w:rsidRPr="00BD4E13">
        <w:rPr>
          <w:rFonts w:ascii="Times New Roman" w:hAnsi="Times New Roman" w:cs="Times New Roman"/>
          <w:sz w:val="24"/>
          <w:szCs w:val="24"/>
        </w:rPr>
        <w:t xml:space="preserve"> catalogo dei diritti </w:t>
      </w:r>
      <w:r w:rsidR="0091790E">
        <w:rPr>
          <w:rFonts w:ascii="Times New Roman" w:hAnsi="Times New Roman" w:cs="Times New Roman"/>
          <w:sz w:val="24"/>
          <w:szCs w:val="24"/>
        </w:rPr>
        <w:t>de</w:t>
      </w:r>
      <w:r w:rsidR="00AF4DD9" w:rsidRPr="00BD4E13">
        <w:rPr>
          <w:rFonts w:ascii="Times New Roman" w:hAnsi="Times New Roman" w:cs="Times New Roman"/>
          <w:sz w:val="24"/>
          <w:szCs w:val="24"/>
        </w:rPr>
        <w:t>i minori, che hanno trovato riconoscimento anche su base internazionale</w:t>
      </w:r>
      <w:r w:rsidR="0091790E">
        <w:rPr>
          <w:rStyle w:val="Rimandonotaapidipagina"/>
          <w:rFonts w:ascii="Times New Roman" w:hAnsi="Times New Roman" w:cs="Times New Roman"/>
          <w:sz w:val="24"/>
          <w:szCs w:val="24"/>
        </w:rPr>
        <w:footnoteReference w:id="9"/>
      </w:r>
      <w:r w:rsidR="00AF4DD9" w:rsidRPr="00BD4E13">
        <w:rPr>
          <w:rFonts w:ascii="Times New Roman" w:hAnsi="Times New Roman" w:cs="Times New Roman"/>
          <w:sz w:val="24"/>
          <w:szCs w:val="24"/>
        </w:rPr>
        <w:t>.</w:t>
      </w:r>
    </w:p>
    <w:p w14:paraId="0F9B176F" w14:textId="65F75EF0" w:rsidR="00AF4DD9" w:rsidRPr="00BD4E13" w:rsidRDefault="004C115E" w:rsidP="004C115E">
      <w:pPr>
        <w:jc w:val="both"/>
        <w:rPr>
          <w:rFonts w:ascii="Times New Roman" w:hAnsi="Times New Roman" w:cs="Times New Roman"/>
          <w:sz w:val="24"/>
          <w:szCs w:val="24"/>
        </w:rPr>
      </w:pPr>
      <w:r w:rsidRPr="00BD4E13">
        <w:rPr>
          <w:rFonts w:ascii="Times New Roman" w:hAnsi="Times New Roman" w:cs="Times New Roman"/>
          <w:sz w:val="24"/>
          <w:szCs w:val="24"/>
        </w:rPr>
        <w:t>Si è infatti affermato</w:t>
      </w:r>
      <w:r w:rsidR="00AF4DD9" w:rsidRPr="00BD4E13">
        <w:rPr>
          <w:rStyle w:val="Rimandonotaapidipagina"/>
          <w:rFonts w:ascii="Times New Roman" w:hAnsi="Times New Roman" w:cs="Times New Roman"/>
          <w:sz w:val="24"/>
          <w:szCs w:val="24"/>
        </w:rPr>
        <w:footnoteReference w:id="10"/>
      </w:r>
      <w:r w:rsidRPr="00BD4E13">
        <w:rPr>
          <w:rFonts w:ascii="Times New Roman" w:hAnsi="Times New Roman" w:cs="Times New Roman"/>
          <w:sz w:val="24"/>
          <w:szCs w:val="24"/>
        </w:rPr>
        <w:t xml:space="preserve"> che </w:t>
      </w:r>
      <w:r w:rsidR="00AF4DD9" w:rsidRPr="00BD4E13">
        <w:rPr>
          <w:rFonts w:ascii="Times New Roman" w:hAnsi="Times New Roman" w:cs="Times New Roman"/>
          <w:sz w:val="24"/>
          <w:szCs w:val="24"/>
        </w:rPr>
        <w:t>l’art</w:t>
      </w:r>
      <w:r w:rsidRPr="00BD4E13">
        <w:rPr>
          <w:rFonts w:ascii="Times New Roman" w:hAnsi="Times New Roman" w:cs="Times New Roman"/>
          <w:sz w:val="24"/>
          <w:szCs w:val="24"/>
        </w:rPr>
        <w:t>. 32</w:t>
      </w:r>
      <w:r w:rsidR="00AF4DD9" w:rsidRPr="00BD4E13">
        <w:rPr>
          <w:rFonts w:ascii="Times New Roman" w:hAnsi="Times New Roman" w:cs="Times New Roman"/>
          <w:sz w:val="24"/>
          <w:szCs w:val="24"/>
        </w:rPr>
        <w:t xml:space="preserve"> della Costituzione </w:t>
      </w:r>
      <w:r w:rsidR="00B1457F" w:rsidRPr="00BD4E13">
        <w:rPr>
          <w:rFonts w:ascii="Times New Roman" w:hAnsi="Times New Roman" w:cs="Times New Roman"/>
          <w:sz w:val="24"/>
          <w:szCs w:val="24"/>
        </w:rPr>
        <w:t>po</w:t>
      </w:r>
      <w:r w:rsidRPr="00BD4E13">
        <w:rPr>
          <w:rFonts w:ascii="Times New Roman" w:hAnsi="Times New Roman" w:cs="Times New Roman"/>
          <w:sz w:val="24"/>
          <w:szCs w:val="24"/>
        </w:rPr>
        <w:t>stula il necessario contemperamento del diritto alla salute del singolo (anche nel suo contenuto negativo di non assoggettabilità a trattamenti sanitari non richiesti ad accettati</w:t>
      </w:r>
      <w:r w:rsidR="00AF4DD9" w:rsidRPr="00BD4E13">
        <w:rPr>
          <w:rFonts w:ascii="Times New Roman" w:hAnsi="Times New Roman" w:cs="Times New Roman"/>
          <w:sz w:val="24"/>
          <w:szCs w:val="24"/>
        </w:rPr>
        <w:t>)</w:t>
      </w:r>
      <w:r w:rsidRPr="00BD4E13">
        <w:rPr>
          <w:rFonts w:ascii="Times New Roman" w:hAnsi="Times New Roman" w:cs="Times New Roman"/>
          <w:sz w:val="24"/>
          <w:szCs w:val="24"/>
        </w:rPr>
        <w:t xml:space="preserve"> con il </w:t>
      </w:r>
      <w:r w:rsidR="00B1457F" w:rsidRPr="00BD4E13">
        <w:rPr>
          <w:rFonts w:ascii="Times New Roman" w:hAnsi="Times New Roman" w:cs="Times New Roman"/>
          <w:sz w:val="24"/>
          <w:szCs w:val="24"/>
        </w:rPr>
        <w:t>c</w:t>
      </w:r>
      <w:r w:rsidRPr="00BD4E13">
        <w:rPr>
          <w:rFonts w:ascii="Times New Roman" w:hAnsi="Times New Roman" w:cs="Times New Roman"/>
          <w:sz w:val="24"/>
          <w:szCs w:val="24"/>
        </w:rPr>
        <w:t>oe</w:t>
      </w:r>
      <w:r w:rsidR="00B1457F" w:rsidRPr="00BD4E13">
        <w:rPr>
          <w:rFonts w:ascii="Times New Roman" w:hAnsi="Times New Roman" w:cs="Times New Roman"/>
          <w:sz w:val="24"/>
          <w:szCs w:val="24"/>
        </w:rPr>
        <w:t>s</w:t>
      </w:r>
      <w:r w:rsidRPr="00BD4E13">
        <w:rPr>
          <w:rFonts w:ascii="Times New Roman" w:hAnsi="Times New Roman" w:cs="Times New Roman"/>
          <w:sz w:val="24"/>
          <w:szCs w:val="24"/>
        </w:rPr>
        <w:t>istente e rec</w:t>
      </w:r>
      <w:r w:rsidR="00B1457F" w:rsidRPr="00BD4E13">
        <w:rPr>
          <w:rFonts w:ascii="Times New Roman" w:hAnsi="Times New Roman" w:cs="Times New Roman"/>
          <w:sz w:val="24"/>
          <w:szCs w:val="24"/>
        </w:rPr>
        <w:t>i</w:t>
      </w:r>
      <w:r w:rsidRPr="00BD4E13">
        <w:rPr>
          <w:rFonts w:ascii="Times New Roman" w:hAnsi="Times New Roman" w:cs="Times New Roman"/>
          <w:sz w:val="24"/>
          <w:szCs w:val="24"/>
        </w:rPr>
        <w:t>pr</w:t>
      </w:r>
      <w:r w:rsidR="00B1457F" w:rsidRPr="00BD4E13">
        <w:rPr>
          <w:rFonts w:ascii="Times New Roman" w:hAnsi="Times New Roman" w:cs="Times New Roman"/>
          <w:sz w:val="24"/>
          <w:szCs w:val="24"/>
        </w:rPr>
        <w:t xml:space="preserve">oco </w:t>
      </w:r>
      <w:r w:rsidRPr="00BD4E13">
        <w:rPr>
          <w:rFonts w:ascii="Times New Roman" w:hAnsi="Times New Roman" w:cs="Times New Roman"/>
          <w:sz w:val="24"/>
          <w:szCs w:val="24"/>
        </w:rPr>
        <w:t>di</w:t>
      </w:r>
      <w:r w:rsidR="00B1457F" w:rsidRPr="00BD4E13">
        <w:rPr>
          <w:rFonts w:ascii="Times New Roman" w:hAnsi="Times New Roman" w:cs="Times New Roman"/>
          <w:sz w:val="24"/>
          <w:szCs w:val="24"/>
        </w:rPr>
        <w:t>ri</w:t>
      </w:r>
      <w:r w:rsidRPr="00BD4E13">
        <w:rPr>
          <w:rFonts w:ascii="Times New Roman" w:hAnsi="Times New Roman" w:cs="Times New Roman"/>
          <w:sz w:val="24"/>
          <w:szCs w:val="24"/>
        </w:rPr>
        <w:t xml:space="preserve">tto </w:t>
      </w:r>
      <w:r w:rsidR="00AF4DD9" w:rsidRPr="00BD4E13">
        <w:rPr>
          <w:rFonts w:ascii="Times New Roman" w:hAnsi="Times New Roman" w:cs="Times New Roman"/>
          <w:sz w:val="24"/>
          <w:szCs w:val="24"/>
        </w:rPr>
        <w:t xml:space="preserve">alla salute </w:t>
      </w:r>
      <w:r w:rsidRPr="00BD4E13">
        <w:rPr>
          <w:rFonts w:ascii="Times New Roman" w:hAnsi="Times New Roman" w:cs="Times New Roman"/>
          <w:sz w:val="24"/>
          <w:szCs w:val="24"/>
        </w:rPr>
        <w:t>di ciascun individu</w:t>
      </w:r>
      <w:r w:rsidR="00AF4DD9" w:rsidRPr="00BD4E13">
        <w:rPr>
          <w:rFonts w:ascii="Times New Roman" w:hAnsi="Times New Roman" w:cs="Times New Roman"/>
          <w:sz w:val="24"/>
          <w:szCs w:val="24"/>
        </w:rPr>
        <w:t xml:space="preserve">o e </w:t>
      </w:r>
      <w:r w:rsidRPr="00BD4E13">
        <w:rPr>
          <w:rFonts w:ascii="Times New Roman" w:hAnsi="Times New Roman" w:cs="Times New Roman"/>
          <w:sz w:val="24"/>
          <w:szCs w:val="24"/>
        </w:rPr>
        <w:t xml:space="preserve">con </w:t>
      </w:r>
      <w:r w:rsidR="00B1457F" w:rsidRPr="00BD4E13">
        <w:rPr>
          <w:rFonts w:ascii="Times New Roman" w:hAnsi="Times New Roman" w:cs="Times New Roman"/>
          <w:sz w:val="24"/>
          <w:szCs w:val="24"/>
        </w:rPr>
        <w:t>la</w:t>
      </w:r>
      <w:r w:rsidRPr="00BD4E13">
        <w:rPr>
          <w:rFonts w:ascii="Times New Roman" w:hAnsi="Times New Roman" w:cs="Times New Roman"/>
          <w:sz w:val="24"/>
          <w:szCs w:val="24"/>
        </w:rPr>
        <w:t xml:space="preserve"> salute della collettività</w:t>
      </w:r>
      <w:r w:rsidR="00AF4DD9" w:rsidRPr="00BD4E13">
        <w:rPr>
          <w:rFonts w:ascii="Times New Roman" w:hAnsi="Times New Roman" w:cs="Times New Roman"/>
          <w:sz w:val="24"/>
          <w:szCs w:val="24"/>
        </w:rPr>
        <w:t xml:space="preserve">, che a quello si contrappongono ove si contesti l’obbligo vaccinale, </w:t>
      </w:r>
      <w:r w:rsidRPr="00BD4E13">
        <w:rPr>
          <w:rFonts w:ascii="Times New Roman" w:hAnsi="Times New Roman" w:cs="Times New Roman"/>
          <w:sz w:val="24"/>
          <w:szCs w:val="24"/>
        </w:rPr>
        <w:t>nonché, n</w:t>
      </w:r>
      <w:r w:rsidR="00B1457F" w:rsidRPr="00BD4E13">
        <w:rPr>
          <w:rFonts w:ascii="Times New Roman" w:hAnsi="Times New Roman" w:cs="Times New Roman"/>
          <w:sz w:val="24"/>
          <w:szCs w:val="24"/>
        </w:rPr>
        <w:t>e</w:t>
      </w:r>
      <w:r w:rsidRPr="00BD4E13">
        <w:rPr>
          <w:rFonts w:ascii="Times New Roman" w:hAnsi="Times New Roman" w:cs="Times New Roman"/>
          <w:sz w:val="24"/>
          <w:szCs w:val="24"/>
        </w:rPr>
        <w:t xml:space="preserve">l caso </w:t>
      </w:r>
      <w:r w:rsidR="00AF4DD9" w:rsidRPr="00BD4E13">
        <w:rPr>
          <w:rFonts w:ascii="Times New Roman" w:hAnsi="Times New Roman" w:cs="Times New Roman"/>
          <w:sz w:val="24"/>
          <w:szCs w:val="24"/>
        </w:rPr>
        <w:t>dei minori</w:t>
      </w:r>
      <w:r w:rsidRPr="00BD4E13">
        <w:rPr>
          <w:rFonts w:ascii="Times New Roman" w:hAnsi="Times New Roman" w:cs="Times New Roman"/>
          <w:sz w:val="24"/>
          <w:szCs w:val="24"/>
        </w:rPr>
        <w:t>, con l’interesse del bambino, che esige tutela anche nei co</w:t>
      </w:r>
      <w:r w:rsidR="00B1457F" w:rsidRPr="00BD4E13">
        <w:rPr>
          <w:rFonts w:ascii="Times New Roman" w:hAnsi="Times New Roman" w:cs="Times New Roman"/>
          <w:sz w:val="24"/>
          <w:szCs w:val="24"/>
        </w:rPr>
        <w:t>nf</w:t>
      </w:r>
      <w:r w:rsidRPr="00BD4E13">
        <w:rPr>
          <w:rFonts w:ascii="Times New Roman" w:hAnsi="Times New Roman" w:cs="Times New Roman"/>
          <w:sz w:val="24"/>
          <w:szCs w:val="24"/>
        </w:rPr>
        <w:t>ronti dei geni</w:t>
      </w:r>
      <w:r w:rsidR="00B1457F" w:rsidRPr="00BD4E13">
        <w:rPr>
          <w:rFonts w:ascii="Times New Roman" w:hAnsi="Times New Roman" w:cs="Times New Roman"/>
          <w:sz w:val="24"/>
          <w:szCs w:val="24"/>
        </w:rPr>
        <w:t>t</w:t>
      </w:r>
      <w:r w:rsidRPr="00BD4E13">
        <w:rPr>
          <w:rFonts w:ascii="Times New Roman" w:hAnsi="Times New Roman" w:cs="Times New Roman"/>
          <w:sz w:val="24"/>
          <w:szCs w:val="24"/>
        </w:rPr>
        <w:t>ori che non</w:t>
      </w:r>
      <w:r w:rsidR="00B1457F" w:rsidRPr="00BD4E13">
        <w:rPr>
          <w:rFonts w:ascii="Times New Roman" w:hAnsi="Times New Roman" w:cs="Times New Roman"/>
          <w:sz w:val="24"/>
          <w:szCs w:val="24"/>
        </w:rPr>
        <w:t xml:space="preserve"> a</w:t>
      </w:r>
      <w:r w:rsidRPr="00BD4E13">
        <w:rPr>
          <w:rFonts w:ascii="Times New Roman" w:hAnsi="Times New Roman" w:cs="Times New Roman"/>
          <w:sz w:val="24"/>
          <w:szCs w:val="24"/>
        </w:rPr>
        <w:t>dempion</w:t>
      </w:r>
      <w:r w:rsidR="00B1457F" w:rsidRPr="00BD4E13">
        <w:rPr>
          <w:rFonts w:ascii="Times New Roman" w:hAnsi="Times New Roman" w:cs="Times New Roman"/>
          <w:sz w:val="24"/>
          <w:szCs w:val="24"/>
        </w:rPr>
        <w:t xml:space="preserve">o </w:t>
      </w:r>
      <w:r w:rsidRPr="00BD4E13">
        <w:rPr>
          <w:rFonts w:ascii="Times New Roman" w:hAnsi="Times New Roman" w:cs="Times New Roman"/>
          <w:sz w:val="24"/>
          <w:szCs w:val="24"/>
        </w:rPr>
        <w:t>ai compiti inerenti al</w:t>
      </w:r>
      <w:r w:rsidR="00B1457F" w:rsidRPr="00BD4E13">
        <w:rPr>
          <w:rFonts w:ascii="Times New Roman" w:hAnsi="Times New Roman" w:cs="Times New Roman"/>
          <w:sz w:val="24"/>
          <w:szCs w:val="24"/>
        </w:rPr>
        <w:t>la</w:t>
      </w:r>
      <w:r w:rsidRPr="00BD4E13">
        <w:rPr>
          <w:rFonts w:ascii="Times New Roman" w:hAnsi="Times New Roman" w:cs="Times New Roman"/>
          <w:sz w:val="24"/>
          <w:szCs w:val="24"/>
        </w:rPr>
        <w:t xml:space="preserve"> </w:t>
      </w:r>
      <w:r w:rsidR="0091790E">
        <w:rPr>
          <w:rFonts w:ascii="Times New Roman" w:hAnsi="Times New Roman" w:cs="Times New Roman"/>
          <w:sz w:val="24"/>
          <w:szCs w:val="24"/>
        </w:rPr>
        <w:t xml:space="preserve">sua </w:t>
      </w:r>
      <w:r w:rsidRPr="00BD4E13">
        <w:rPr>
          <w:rFonts w:ascii="Times New Roman" w:hAnsi="Times New Roman" w:cs="Times New Roman"/>
          <w:sz w:val="24"/>
          <w:szCs w:val="24"/>
        </w:rPr>
        <w:t>cura</w:t>
      </w:r>
      <w:r w:rsidR="00AF4DD9" w:rsidRPr="00BD4E13">
        <w:rPr>
          <w:rStyle w:val="Rimandonotaapidipagina"/>
          <w:rFonts w:ascii="Times New Roman" w:hAnsi="Times New Roman" w:cs="Times New Roman"/>
          <w:sz w:val="24"/>
          <w:szCs w:val="24"/>
        </w:rPr>
        <w:footnoteReference w:id="11"/>
      </w:r>
      <w:r w:rsidR="00B1457F" w:rsidRPr="00BD4E13">
        <w:rPr>
          <w:rFonts w:ascii="Times New Roman" w:hAnsi="Times New Roman" w:cs="Times New Roman"/>
          <w:sz w:val="24"/>
          <w:szCs w:val="24"/>
        </w:rPr>
        <w:t xml:space="preserve">. </w:t>
      </w:r>
    </w:p>
    <w:p w14:paraId="734B6F7C" w14:textId="1E8AD054" w:rsidR="00B1457F" w:rsidRPr="00BD4E13" w:rsidRDefault="00AF4DD9" w:rsidP="004C115E">
      <w:pPr>
        <w:jc w:val="both"/>
        <w:rPr>
          <w:rFonts w:ascii="Times New Roman" w:hAnsi="Times New Roman" w:cs="Times New Roman"/>
          <w:b/>
          <w:bCs/>
          <w:sz w:val="24"/>
          <w:szCs w:val="24"/>
        </w:rPr>
      </w:pPr>
      <w:r w:rsidRPr="00BD4E13">
        <w:rPr>
          <w:rFonts w:ascii="Times New Roman" w:hAnsi="Times New Roman" w:cs="Times New Roman"/>
          <w:sz w:val="24"/>
          <w:szCs w:val="24"/>
        </w:rPr>
        <w:t xml:space="preserve">Si è allora concluso che </w:t>
      </w:r>
      <w:r w:rsidR="004C115E" w:rsidRPr="00BD4E13">
        <w:rPr>
          <w:rFonts w:ascii="Times New Roman" w:hAnsi="Times New Roman" w:cs="Times New Roman"/>
          <w:sz w:val="24"/>
          <w:szCs w:val="24"/>
        </w:rPr>
        <w:t>la legge imposi</w:t>
      </w:r>
      <w:r w:rsidR="00B1457F" w:rsidRPr="00BD4E13">
        <w:rPr>
          <w:rFonts w:ascii="Times New Roman" w:hAnsi="Times New Roman" w:cs="Times New Roman"/>
          <w:sz w:val="24"/>
          <w:szCs w:val="24"/>
        </w:rPr>
        <w:t>ti</w:t>
      </w:r>
      <w:r w:rsidR="004C115E" w:rsidRPr="00BD4E13">
        <w:rPr>
          <w:rFonts w:ascii="Times New Roman" w:hAnsi="Times New Roman" w:cs="Times New Roman"/>
          <w:sz w:val="24"/>
          <w:szCs w:val="24"/>
        </w:rPr>
        <w:t>va di un trat</w:t>
      </w:r>
      <w:r w:rsidR="00B1457F" w:rsidRPr="00BD4E13">
        <w:rPr>
          <w:rFonts w:ascii="Times New Roman" w:hAnsi="Times New Roman" w:cs="Times New Roman"/>
          <w:sz w:val="24"/>
          <w:szCs w:val="24"/>
        </w:rPr>
        <w:t>t</w:t>
      </w:r>
      <w:r w:rsidR="004C115E" w:rsidRPr="00BD4E13">
        <w:rPr>
          <w:rFonts w:ascii="Times New Roman" w:hAnsi="Times New Roman" w:cs="Times New Roman"/>
          <w:sz w:val="24"/>
          <w:szCs w:val="24"/>
        </w:rPr>
        <w:t>amento san</w:t>
      </w:r>
      <w:r w:rsidR="00B1457F" w:rsidRPr="00BD4E13">
        <w:rPr>
          <w:rFonts w:ascii="Times New Roman" w:hAnsi="Times New Roman" w:cs="Times New Roman"/>
          <w:sz w:val="24"/>
          <w:szCs w:val="24"/>
        </w:rPr>
        <w:t>it</w:t>
      </w:r>
      <w:r w:rsidR="004C115E" w:rsidRPr="00BD4E13">
        <w:rPr>
          <w:rFonts w:ascii="Times New Roman" w:hAnsi="Times New Roman" w:cs="Times New Roman"/>
          <w:sz w:val="24"/>
          <w:szCs w:val="24"/>
        </w:rPr>
        <w:t>ario</w:t>
      </w:r>
      <w:r w:rsidR="00B73BB6">
        <w:rPr>
          <w:rFonts w:ascii="Times New Roman" w:hAnsi="Times New Roman" w:cs="Times New Roman"/>
          <w:sz w:val="24"/>
          <w:szCs w:val="24"/>
        </w:rPr>
        <w:t xml:space="preserve">, quale il vaccino, </w:t>
      </w:r>
      <w:r w:rsidR="004C115E" w:rsidRPr="00BD4E13">
        <w:rPr>
          <w:rFonts w:ascii="Times New Roman" w:hAnsi="Times New Roman" w:cs="Times New Roman"/>
          <w:sz w:val="24"/>
          <w:szCs w:val="24"/>
        </w:rPr>
        <w:t>non è i</w:t>
      </w:r>
      <w:r w:rsidR="00B1457F" w:rsidRPr="00BD4E13">
        <w:rPr>
          <w:rFonts w:ascii="Times New Roman" w:hAnsi="Times New Roman" w:cs="Times New Roman"/>
          <w:sz w:val="24"/>
          <w:szCs w:val="24"/>
        </w:rPr>
        <w:t>ncompatibile</w:t>
      </w:r>
      <w:r w:rsidR="004C115E" w:rsidRPr="00BD4E13">
        <w:rPr>
          <w:rFonts w:ascii="Times New Roman" w:hAnsi="Times New Roman" w:cs="Times New Roman"/>
          <w:sz w:val="24"/>
          <w:szCs w:val="24"/>
        </w:rPr>
        <w:t xml:space="preserve"> con l</w:t>
      </w:r>
      <w:r w:rsidR="00B1457F" w:rsidRPr="00BD4E13">
        <w:rPr>
          <w:rFonts w:ascii="Times New Roman" w:hAnsi="Times New Roman" w:cs="Times New Roman"/>
          <w:sz w:val="24"/>
          <w:szCs w:val="24"/>
        </w:rPr>
        <w:t>’</w:t>
      </w:r>
      <w:r w:rsidR="004C115E" w:rsidRPr="00BD4E13">
        <w:rPr>
          <w:rFonts w:ascii="Times New Roman" w:hAnsi="Times New Roman" w:cs="Times New Roman"/>
          <w:sz w:val="24"/>
          <w:szCs w:val="24"/>
        </w:rPr>
        <w:t>ar</w:t>
      </w:r>
      <w:r w:rsidR="00B1457F" w:rsidRPr="00BD4E13">
        <w:rPr>
          <w:rFonts w:ascii="Times New Roman" w:hAnsi="Times New Roman" w:cs="Times New Roman"/>
          <w:sz w:val="24"/>
          <w:szCs w:val="24"/>
        </w:rPr>
        <w:t xml:space="preserve">t. </w:t>
      </w:r>
      <w:r w:rsidR="004C115E" w:rsidRPr="00BD4E13">
        <w:rPr>
          <w:rFonts w:ascii="Times New Roman" w:hAnsi="Times New Roman" w:cs="Times New Roman"/>
          <w:sz w:val="24"/>
          <w:szCs w:val="24"/>
        </w:rPr>
        <w:t xml:space="preserve">32 </w:t>
      </w:r>
      <w:proofErr w:type="spellStart"/>
      <w:r w:rsidR="00B1457F" w:rsidRPr="00BD4E13">
        <w:rPr>
          <w:rFonts w:ascii="Times New Roman" w:hAnsi="Times New Roman" w:cs="Times New Roman"/>
          <w:sz w:val="24"/>
          <w:szCs w:val="24"/>
        </w:rPr>
        <w:t>c</w:t>
      </w:r>
      <w:r w:rsidR="004C115E" w:rsidRPr="00BD4E13">
        <w:rPr>
          <w:rFonts w:ascii="Times New Roman" w:hAnsi="Times New Roman" w:cs="Times New Roman"/>
          <w:sz w:val="24"/>
          <w:szCs w:val="24"/>
        </w:rPr>
        <w:t>ost</w:t>
      </w:r>
      <w:proofErr w:type="spellEnd"/>
      <w:r w:rsidR="004C115E" w:rsidRPr="00BD4E13">
        <w:rPr>
          <w:rFonts w:ascii="Times New Roman" w:hAnsi="Times New Roman" w:cs="Times New Roman"/>
          <w:sz w:val="24"/>
          <w:szCs w:val="24"/>
        </w:rPr>
        <w:t>.</w:t>
      </w:r>
      <w:r w:rsidR="00B1457F" w:rsidRPr="00BD4E13">
        <w:rPr>
          <w:rFonts w:ascii="Times New Roman" w:hAnsi="Times New Roman" w:cs="Times New Roman"/>
          <w:sz w:val="24"/>
          <w:szCs w:val="24"/>
        </w:rPr>
        <w:t>:</w:t>
      </w:r>
    </w:p>
    <w:p w14:paraId="626C45A5" w14:textId="475DC8B9" w:rsidR="00AF4DD9" w:rsidRPr="00BD4E13" w:rsidRDefault="004C115E"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 a) se il</w:t>
      </w:r>
      <w:r w:rsidR="00B1457F" w:rsidRPr="00BD4E13">
        <w:rPr>
          <w:rFonts w:ascii="Times New Roman" w:hAnsi="Times New Roman" w:cs="Times New Roman"/>
          <w:sz w:val="24"/>
          <w:szCs w:val="24"/>
        </w:rPr>
        <w:t xml:space="preserve"> t</w:t>
      </w:r>
      <w:r w:rsidRPr="00BD4E13">
        <w:rPr>
          <w:rFonts w:ascii="Times New Roman" w:hAnsi="Times New Roman" w:cs="Times New Roman"/>
          <w:sz w:val="24"/>
          <w:szCs w:val="24"/>
        </w:rPr>
        <w:t>rattamento si</w:t>
      </w:r>
      <w:r w:rsidR="00B1457F" w:rsidRPr="00BD4E13">
        <w:rPr>
          <w:rFonts w:ascii="Times New Roman" w:hAnsi="Times New Roman" w:cs="Times New Roman"/>
          <w:sz w:val="24"/>
          <w:szCs w:val="24"/>
        </w:rPr>
        <w:t>a</w:t>
      </w:r>
      <w:r w:rsidRPr="00BD4E13">
        <w:rPr>
          <w:rFonts w:ascii="Times New Roman" w:hAnsi="Times New Roman" w:cs="Times New Roman"/>
          <w:sz w:val="24"/>
          <w:szCs w:val="24"/>
        </w:rPr>
        <w:t xml:space="preserve"> diretto non solo </w:t>
      </w:r>
      <w:r w:rsidR="00B1457F" w:rsidRPr="00BD4E13">
        <w:rPr>
          <w:rFonts w:ascii="Times New Roman" w:hAnsi="Times New Roman" w:cs="Times New Roman"/>
          <w:sz w:val="24"/>
          <w:szCs w:val="24"/>
        </w:rPr>
        <w:t xml:space="preserve">a </w:t>
      </w:r>
      <w:r w:rsidRPr="00BD4E13">
        <w:rPr>
          <w:rFonts w:ascii="Times New Roman" w:hAnsi="Times New Roman" w:cs="Times New Roman"/>
          <w:sz w:val="24"/>
          <w:szCs w:val="24"/>
        </w:rPr>
        <w:t>m</w:t>
      </w:r>
      <w:r w:rsidR="00B1457F" w:rsidRPr="00BD4E13">
        <w:rPr>
          <w:rFonts w:ascii="Times New Roman" w:hAnsi="Times New Roman" w:cs="Times New Roman"/>
          <w:sz w:val="24"/>
          <w:szCs w:val="24"/>
        </w:rPr>
        <w:t>igli</w:t>
      </w:r>
      <w:r w:rsidRPr="00BD4E13">
        <w:rPr>
          <w:rFonts w:ascii="Times New Roman" w:hAnsi="Times New Roman" w:cs="Times New Roman"/>
          <w:sz w:val="24"/>
          <w:szCs w:val="24"/>
        </w:rPr>
        <w:t>orare o a preservare lo</w:t>
      </w:r>
      <w:r w:rsidR="00B1457F" w:rsidRPr="00BD4E13">
        <w:rPr>
          <w:rFonts w:ascii="Times New Roman" w:hAnsi="Times New Roman" w:cs="Times New Roman"/>
          <w:sz w:val="24"/>
          <w:szCs w:val="24"/>
        </w:rPr>
        <w:t xml:space="preserve"> s</w:t>
      </w:r>
      <w:r w:rsidRPr="00BD4E13">
        <w:rPr>
          <w:rFonts w:ascii="Times New Roman" w:hAnsi="Times New Roman" w:cs="Times New Roman"/>
          <w:sz w:val="24"/>
          <w:szCs w:val="24"/>
        </w:rPr>
        <w:t>tato di salute di c</w:t>
      </w:r>
      <w:r w:rsidR="00B1457F" w:rsidRPr="00BD4E13">
        <w:rPr>
          <w:rFonts w:ascii="Times New Roman" w:hAnsi="Times New Roman" w:cs="Times New Roman"/>
          <w:sz w:val="24"/>
          <w:szCs w:val="24"/>
        </w:rPr>
        <w:t>h</w:t>
      </w:r>
      <w:r w:rsidRPr="00BD4E13">
        <w:rPr>
          <w:rFonts w:ascii="Times New Roman" w:hAnsi="Times New Roman" w:cs="Times New Roman"/>
          <w:sz w:val="24"/>
          <w:szCs w:val="24"/>
        </w:rPr>
        <w:t>i vi</w:t>
      </w:r>
      <w:r w:rsidR="00B1457F" w:rsidRPr="00BD4E13">
        <w:rPr>
          <w:rFonts w:ascii="Times New Roman" w:hAnsi="Times New Roman" w:cs="Times New Roman"/>
          <w:sz w:val="24"/>
          <w:szCs w:val="24"/>
        </w:rPr>
        <w:t xml:space="preserve"> </w:t>
      </w:r>
      <w:r w:rsidRPr="00BD4E13">
        <w:rPr>
          <w:rFonts w:ascii="Times New Roman" w:hAnsi="Times New Roman" w:cs="Times New Roman"/>
          <w:sz w:val="24"/>
          <w:szCs w:val="24"/>
        </w:rPr>
        <w:t>è ass</w:t>
      </w:r>
      <w:r w:rsidR="00B1457F" w:rsidRPr="00BD4E13">
        <w:rPr>
          <w:rFonts w:ascii="Times New Roman" w:hAnsi="Times New Roman" w:cs="Times New Roman"/>
          <w:sz w:val="24"/>
          <w:szCs w:val="24"/>
        </w:rPr>
        <w:t>ogget</w:t>
      </w:r>
      <w:r w:rsidRPr="00BD4E13">
        <w:rPr>
          <w:rFonts w:ascii="Times New Roman" w:hAnsi="Times New Roman" w:cs="Times New Roman"/>
          <w:sz w:val="24"/>
          <w:szCs w:val="24"/>
        </w:rPr>
        <w:t>tato, ma anc</w:t>
      </w:r>
      <w:r w:rsidR="00B1457F" w:rsidRPr="00BD4E13">
        <w:rPr>
          <w:rFonts w:ascii="Times New Roman" w:hAnsi="Times New Roman" w:cs="Times New Roman"/>
          <w:sz w:val="24"/>
          <w:szCs w:val="24"/>
        </w:rPr>
        <w:t>h</w:t>
      </w:r>
      <w:r w:rsidRPr="00BD4E13">
        <w:rPr>
          <w:rFonts w:ascii="Times New Roman" w:hAnsi="Times New Roman" w:cs="Times New Roman"/>
          <w:sz w:val="24"/>
          <w:szCs w:val="24"/>
        </w:rPr>
        <w:t>e a preservare lo</w:t>
      </w:r>
      <w:r w:rsidR="00B1457F" w:rsidRPr="00BD4E13">
        <w:rPr>
          <w:rFonts w:ascii="Times New Roman" w:hAnsi="Times New Roman" w:cs="Times New Roman"/>
          <w:sz w:val="24"/>
          <w:szCs w:val="24"/>
        </w:rPr>
        <w:t xml:space="preserve"> </w:t>
      </w:r>
      <w:r w:rsidRPr="00BD4E13">
        <w:rPr>
          <w:rFonts w:ascii="Times New Roman" w:hAnsi="Times New Roman" w:cs="Times New Roman"/>
          <w:sz w:val="24"/>
          <w:szCs w:val="24"/>
        </w:rPr>
        <w:t>stato di salute degli a</w:t>
      </w:r>
      <w:r w:rsidR="00B1457F" w:rsidRPr="00BD4E13">
        <w:rPr>
          <w:rFonts w:ascii="Times New Roman" w:hAnsi="Times New Roman" w:cs="Times New Roman"/>
          <w:sz w:val="24"/>
          <w:szCs w:val="24"/>
        </w:rPr>
        <w:t>ltr</w:t>
      </w:r>
      <w:r w:rsidRPr="00BD4E13">
        <w:rPr>
          <w:rFonts w:ascii="Times New Roman" w:hAnsi="Times New Roman" w:cs="Times New Roman"/>
          <w:sz w:val="24"/>
          <w:szCs w:val="24"/>
        </w:rPr>
        <w:t xml:space="preserve">i, giacché </w:t>
      </w:r>
      <w:r w:rsidRPr="00BD4E13">
        <w:rPr>
          <w:rFonts w:ascii="Times New Roman" w:hAnsi="Times New Roman" w:cs="Times New Roman"/>
          <w:b/>
          <w:bCs/>
          <w:sz w:val="24"/>
          <w:szCs w:val="24"/>
        </w:rPr>
        <w:t xml:space="preserve">è </w:t>
      </w:r>
      <w:r w:rsidR="00B1457F" w:rsidRPr="00BD4E13">
        <w:rPr>
          <w:rFonts w:ascii="Times New Roman" w:hAnsi="Times New Roman" w:cs="Times New Roman"/>
          <w:b/>
          <w:bCs/>
          <w:sz w:val="24"/>
          <w:szCs w:val="24"/>
        </w:rPr>
        <w:t xml:space="preserve">proprio </w:t>
      </w:r>
      <w:r w:rsidRPr="00BD4E13">
        <w:rPr>
          <w:rFonts w:ascii="Times New Roman" w:hAnsi="Times New Roman" w:cs="Times New Roman"/>
          <w:b/>
          <w:bCs/>
          <w:sz w:val="24"/>
          <w:szCs w:val="24"/>
        </w:rPr>
        <w:t xml:space="preserve">tale ulteriore scopo, </w:t>
      </w:r>
      <w:r w:rsidR="00B1457F" w:rsidRPr="00BD4E13">
        <w:rPr>
          <w:rFonts w:ascii="Times New Roman" w:hAnsi="Times New Roman" w:cs="Times New Roman"/>
          <w:b/>
          <w:bCs/>
          <w:sz w:val="24"/>
          <w:szCs w:val="24"/>
        </w:rPr>
        <w:t>a</w:t>
      </w:r>
      <w:r w:rsidRPr="00BD4E13">
        <w:rPr>
          <w:rFonts w:ascii="Times New Roman" w:hAnsi="Times New Roman" w:cs="Times New Roman"/>
          <w:b/>
          <w:bCs/>
          <w:sz w:val="24"/>
          <w:szCs w:val="24"/>
        </w:rPr>
        <w:t>ttinente al</w:t>
      </w:r>
      <w:r w:rsidR="00B1457F" w:rsidRPr="00BD4E13">
        <w:rPr>
          <w:rFonts w:ascii="Times New Roman" w:hAnsi="Times New Roman" w:cs="Times New Roman"/>
          <w:b/>
          <w:bCs/>
          <w:sz w:val="24"/>
          <w:szCs w:val="24"/>
        </w:rPr>
        <w:t>la</w:t>
      </w:r>
      <w:r w:rsidRPr="00BD4E13">
        <w:rPr>
          <w:rFonts w:ascii="Times New Roman" w:hAnsi="Times New Roman" w:cs="Times New Roman"/>
          <w:b/>
          <w:bCs/>
          <w:sz w:val="24"/>
          <w:szCs w:val="24"/>
        </w:rPr>
        <w:t xml:space="preserve"> salute come i</w:t>
      </w:r>
      <w:r w:rsidR="00B1457F" w:rsidRPr="00BD4E13">
        <w:rPr>
          <w:rFonts w:ascii="Times New Roman" w:hAnsi="Times New Roman" w:cs="Times New Roman"/>
          <w:b/>
          <w:bCs/>
          <w:sz w:val="24"/>
          <w:szCs w:val="24"/>
        </w:rPr>
        <w:t>nt</w:t>
      </w:r>
      <w:r w:rsidRPr="00BD4E13">
        <w:rPr>
          <w:rFonts w:ascii="Times New Roman" w:hAnsi="Times New Roman" w:cs="Times New Roman"/>
          <w:b/>
          <w:bCs/>
          <w:sz w:val="24"/>
          <w:szCs w:val="24"/>
        </w:rPr>
        <w:t>eresse del</w:t>
      </w:r>
      <w:r w:rsidR="00B1457F" w:rsidRPr="00BD4E13">
        <w:rPr>
          <w:rFonts w:ascii="Times New Roman" w:hAnsi="Times New Roman" w:cs="Times New Roman"/>
          <w:b/>
          <w:bCs/>
          <w:sz w:val="24"/>
          <w:szCs w:val="24"/>
        </w:rPr>
        <w:t>la</w:t>
      </w:r>
      <w:r w:rsidRPr="00BD4E13">
        <w:rPr>
          <w:rFonts w:ascii="Times New Roman" w:hAnsi="Times New Roman" w:cs="Times New Roman"/>
          <w:b/>
          <w:bCs/>
          <w:sz w:val="24"/>
          <w:szCs w:val="24"/>
        </w:rPr>
        <w:t xml:space="preserve"> col</w:t>
      </w:r>
      <w:r w:rsidR="00B1457F" w:rsidRPr="00BD4E13">
        <w:rPr>
          <w:rFonts w:ascii="Times New Roman" w:hAnsi="Times New Roman" w:cs="Times New Roman"/>
          <w:b/>
          <w:bCs/>
          <w:sz w:val="24"/>
          <w:szCs w:val="24"/>
        </w:rPr>
        <w:t>let</w:t>
      </w:r>
      <w:r w:rsidRPr="00BD4E13">
        <w:rPr>
          <w:rFonts w:ascii="Times New Roman" w:hAnsi="Times New Roman" w:cs="Times New Roman"/>
          <w:b/>
          <w:bCs/>
          <w:sz w:val="24"/>
          <w:szCs w:val="24"/>
        </w:rPr>
        <w:t>tività, a gi</w:t>
      </w:r>
      <w:r w:rsidR="00B1457F" w:rsidRPr="00BD4E13">
        <w:rPr>
          <w:rFonts w:ascii="Times New Roman" w:hAnsi="Times New Roman" w:cs="Times New Roman"/>
          <w:b/>
          <w:bCs/>
          <w:sz w:val="24"/>
          <w:szCs w:val="24"/>
        </w:rPr>
        <w:t>us</w:t>
      </w:r>
      <w:r w:rsidRPr="00BD4E13">
        <w:rPr>
          <w:rFonts w:ascii="Times New Roman" w:hAnsi="Times New Roman" w:cs="Times New Roman"/>
          <w:b/>
          <w:bCs/>
          <w:sz w:val="24"/>
          <w:szCs w:val="24"/>
        </w:rPr>
        <w:t xml:space="preserve">tificare </w:t>
      </w:r>
      <w:r w:rsidR="00B1457F" w:rsidRPr="00BD4E13">
        <w:rPr>
          <w:rFonts w:ascii="Times New Roman" w:hAnsi="Times New Roman" w:cs="Times New Roman"/>
          <w:b/>
          <w:bCs/>
          <w:sz w:val="24"/>
          <w:szCs w:val="24"/>
        </w:rPr>
        <w:t>la</w:t>
      </w:r>
      <w:r w:rsidRPr="00BD4E13">
        <w:rPr>
          <w:rFonts w:ascii="Times New Roman" w:hAnsi="Times New Roman" w:cs="Times New Roman"/>
          <w:b/>
          <w:bCs/>
          <w:sz w:val="24"/>
          <w:szCs w:val="24"/>
        </w:rPr>
        <w:t xml:space="preserve"> com</w:t>
      </w:r>
      <w:r w:rsidR="00B1457F" w:rsidRPr="00BD4E13">
        <w:rPr>
          <w:rFonts w:ascii="Times New Roman" w:hAnsi="Times New Roman" w:cs="Times New Roman"/>
          <w:b/>
          <w:bCs/>
          <w:sz w:val="24"/>
          <w:szCs w:val="24"/>
        </w:rPr>
        <w:t>pr</w:t>
      </w:r>
      <w:r w:rsidRPr="00BD4E13">
        <w:rPr>
          <w:rFonts w:ascii="Times New Roman" w:hAnsi="Times New Roman" w:cs="Times New Roman"/>
          <w:b/>
          <w:bCs/>
          <w:sz w:val="24"/>
          <w:szCs w:val="24"/>
        </w:rPr>
        <w:t>essio</w:t>
      </w:r>
      <w:r w:rsidR="00B1457F" w:rsidRPr="00BD4E13">
        <w:rPr>
          <w:rFonts w:ascii="Times New Roman" w:hAnsi="Times New Roman" w:cs="Times New Roman"/>
          <w:b/>
          <w:bCs/>
          <w:sz w:val="24"/>
          <w:szCs w:val="24"/>
        </w:rPr>
        <w:t>ne</w:t>
      </w:r>
      <w:r w:rsidRPr="00BD4E13">
        <w:rPr>
          <w:rFonts w:ascii="Times New Roman" w:hAnsi="Times New Roman" w:cs="Times New Roman"/>
          <w:b/>
          <w:bCs/>
          <w:sz w:val="24"/>
          <w:szCs w:val="24"/>
        </w:rPr>
        <w:t xml:space="preserve"> di quel</w:t>
      </w:r>
      <w:r w:rsidR="00B1457F" w:rsidRPr="00BD4E13">
        <w:rPr>
          <w:rFonts w:ascii="Times New Roman" w:hAnsi="Times New Roman" w:cs="Times New Roman"/>
          <w:b/>
          <w:bCs/>
          <w:sz w:val="24"/>
          <w:szCs w:val="24"/>
        </w:rPr>
        <w:t>la</w:t>
      </w:r>
      <w:r w:rsidRPr="00BD4E13">
        <w:rPr>
          <w:rFonts w:ascii="Times New Roman" w:hAnsi="Times New Roman" w:cs="Times New Roman"/>
          <w:b/>
          <w:bCs/>
          <w:sz w:val="24"/>
          <w:szCs w:val="24"/>
        </w:rPr>
        <w:t xml:space="preserve"> a</w:t>
      </w:r>
      <w:r w:rsidR="00B1457F" w:rsidRPr="00BD4E13">
        <w:rPr>
          <w:rFonts w:ascii="Times New Roman" w:hAnsi="Times New Roman" w:cs="Times New Roman"/>
          <w:b/>
          <w:bCs/>
          <w:sz w:val="24"/>
          <w:szCs w:val="24"/>
        </w:rPr>
        <w:t>ut</w:t>
      </w:r>
      <w:r w:rsidRPr="00BD4E13">
        <w:rPr>
          <w:rFonts w:ascii="Times New Roman" w:hAnsi="Times New Roman" w:cs="Times New Roman"/>
          <w:b/>
          <w:bCs/>
          <w:sz w:val="24"/>
          <w:szCs w:val="24"/>
        </w:rPr>
        <w:t>odetermi</w:t>
      </w:r>
      <w:r w:rsidR="00B1457F" w:rsidRPr="00BD4E13">
        <w:rPr>
          <w:rFonts w:ascii="Times New Roman" w:hAnsi="Times New Roman" w:cs="Times New Roman"/>
          <w:b/>
          <w:bCs/>
          <w:sz w:val="24"/>
          <w:szCs w:val="24"/>
        </w:rPr>
        <w:t>nazione del</w:t>
      </w:r>
      <w:r w:rsidRPr="00BD4E13">
        <w:rPr>
          <w:rFonts w:ascii="Times New Roman" w:hAnsi="Times New Roman" w:cs="Times New Roman"/>
          <w:b/>
          <w:bCs/>
          <w:sz w:val="24"/>
          <w:szCs w:val="24"/>
        </w:rPr>
        <w:t>l’uo</w:t>
      </w:r>
      <w:r w:rsidR="00B1457F" w:rsidRPr="00BD4E13">
        <w:rPr>
          <w:rFonts w:ascii="Times New Roman" w:hAnsi="Times New Roman" w:cs="Times New Roman"/>
          <w:b/>
          <w:bCs/>
          <w:sz w:val="24"/>
          <w:szCs w:val="24"/>
        </w:rPr>
        <w:t>m</w:t>
      </w:r>
      <w:r w:rsidRPr="00BD4E13">
        <w:rPr>
          <w:rFonts w:ascii="Times New Roman" w:hAnsi="Times New Roman" w:cs="Times New Roman"/>
          <w:b/>
          <w:bCs/>
          <w:sz w:val="24"/>
          <w:szCs w:val="24"/>
        </w:rPr>
        <w:t>o che inerisce al diritto di</w:t>
      </w:r>
      <w:r w:rsidR="00B1457F" w:rsidRPr="00BD4E13">
        <w:rPr>
          <w:rFonts w:ascii="Times New Roman" w:hAnsi="Times New Roman" w:cs="Times New Roman"/>
          <w:b/>
          <w:bCs/>
          <w:sz w:val="24"/>
          <w:szCs w:val="24"/>
        </w:rPr>
        <w:t xml:space="preserve"> ciasc</w:t>
      </w:r>
      <w:r w:rsidRPr="00BD4E13">
        <w:rPr>
          <w:rFonts w:ascii="Times New Roman" w:hAnsi="Times New Roman" w:cs="Times New Roman"/>
          <w:b/>
          <w:bCs/>
          <w:sz w:val="24"/>
          <w:szCs w:val="24"/>
        </w:rPr>
        <w:t>uno al</w:t>
      </w:r>
      <w:r w:rsidR="00B1457F" w:rsidRPr="00BD4E13">
        <w:rPr>
          <w:rFonts w:ascii="Times New Roman" w:hAnsi="Times New Roman" w:cs="Times New Roman"/>
          <w:b/>
          <w:bCs/>
          <w:sz w:val="24"/>
          <w:szCs w:val="24"/>
        </w:rPr>
        <w:t>la salu</w:t>
      </w:r>
      <w:r w:rsidRPr="00BD4E13">
        <w:rPr>
          <w:rFonts w:ascii="Times New Roman" w:hAnsi="Times New Roman" w:cs="Times New Roman"/>
          <w:b/>
          <w:bCs/>
          <w:sz w:val="24"/>
          <w:szCs w:val="24"/>
        </w:rPr>
        <w:t>te in quanto diritto fondamentale</w:t>
      </w:r>
      <w:r w:rsidRPr="00BD4E13">
        <w:rPr>
          <w:rFonts w:ascii="Times New Roman" w:hAnsi="Times New Roman" w:cs="Times New Roman"/>
          <w:sz w:val="24"/>
          <w:szCs w:val="24"/>
        </w:rPr>
        <w:t xml:space="preserve"> </w:t>
      </w:r>
      <w:r w:rsidR="00886665" w:rsidRPr="00BD4E13">
        <w:rPr>
          <w:rStyle w:val="Rimandonotaapidipagina"/>
          <w:rFonts w:ascii="Times New Roman" w:hAnsi="Times New Roman" w:cs="Times New Roman"/>
          <w:sz w:val="24"/>
          <w:szCs w:val="24"/>
        </w:rPr>
        <w:footnoteReference w:id="12"/>
      </w:r>
      <w:r w:rsidR="00886665" w:rsidRPr="00BD4E13">
        <w:rPr>
          <w:rFonts w:ascii="Times New Roman" w:hAnsi="Times New Roman" w:cs="Times New Roman"/>
          <w:sz w:val="24"/>
          <w:szCs w:val="24"/>
        </w:rPr>
        <w:t xml:space="preserve"> (rilevanza esterna del trattamento sanitario obbligatorio);</w:t>
      </w:r>
    </w:p>
    <w:p w14:paraId="2A1E0C02" w14:textId="69AA76B1" w:rsidR="004C115E" w:rsidRPr="00BD4E13" w:rsidRDefault="004C115E"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b) se vi sia </w:t>
      </w:r>
      <w:r w:rsidR="00886665" w:rsidRPr="00BD4E13">
        <w:rPr>
          <w:rFonts w:ascii="Times New Roman" w:hAnsi="Times New Roman" w:cs="Times New Roman"/>
          <w:sz w:val="24"/>
          <w:szCs w:val="24"/>
        </w:rPr>
        <w:t>l</w:t>
      </w:r>
      <w:r w:rsidR="006F62B8" w:rsidRPr="00BD4E13">
        <w:rPr>
          <w:rFonts w:ascii="Times New Roman" w:hAnsi="Times New Roman" w:cs="Times New Roman"/>
          <w:sz w:val="24"/>
          <w:szCs w:val="24"/>
        </w:rPr>
        <w:t xml:space="preserve">a </w:t>
      </w:r>
      <w:r w:rsidRPr="00BD4E13">
        <w:rPr>
          <w:rFonts w:ascii="Times New Roman" w:hAnsi="Times New Roman" w:cs="Times New Roman"/>
          <w:sz w:val="24"/>
          <w:szCs w:val="24"/>
        </w:rPr>
        <w:t>previsio</w:t>
      </w:r>
      <w:r w:rsidR="006F62B8" w:rsidRPr="00BD4E13">
        <w:rPr>
          <w:rFonts w:ascii="Times New Roman" w:hAnsi="Times New Roman" w:cs="Times New Roman"/>
          <w:sz w:val="24"/>
          <w:szCs w:val="24"/>
        </w:rPr>
        <w:t>ne</w:t>
      </w:r>
      <w:r w:rsidRPr="00BD4E13">
        <w:rPr>
          <w:rFonts w:ascii="Times New Roman" w:hAnsi="Times New Roman" w:cs="Times New Roman"/>
          <w:sz w:val="24"/>
          <w:szCs w:val="24"/>
        </w:rPr>
        <w:t xml:space="preserve"> che </w:t>
      </w:r>
      <w:r w:rsidR="006F62B8" w:rsidRPr="00BD4E13">
        <w:rPr>
          <w:rFonts w:ascii="Times New Roman" w:hAnsi="Times New Roman" w:cs="Times New Roman"/>
          <w:sz w:val="24"/>
          <w:szCs w:val="24"/>
        </w:rPr>
        <w:t>e</w:t>
      </w:r>
      <w:r w:rsidRPr="00BD4E13">
        <w:rPr>
          <w:rFonts w:ascii="Times New Roman" w:hAnsi="Times New Roman" w:cs="Times New Roman"/>
          <w:sz w:val="24"/>
          <w:szCs w:val="24"/>
        </w:rPr>
        <w:t>sso non inc</w:t>
      </w:r>
      <w:r w:rsidR="006F62B8" w:rsidRPr="00BD4E13">
        <w:rPr>
          <w:rFonts w:ascii="Times New Roman" w:hAnsi="Times New Roman" w:cs="Times New Roman"/>
          <w:sz w:val="24"/>
          <w:szCs w:val="24"/>
        </w:rPr>
        <w:t>id</w:t>
      </w:r>
      <w:r w:rsidRPr="00BD4E13">
        <w:rPr>
          <w:rFonts w:ascii="Times New Roman" w:hAnsi="Times New Roman" w:cs="Times New Roman"/>
          <w:sz w:val="24"/>
          <w:szCs w:val="24"/>
        </w:rPr>
        <w:t>a negativamente sull</w:t>
      </w:r>
      <w:r w:rsidR="006F62B8" w:rsidRPr="00BD4E13">
        <w:rPr>
          <w:rFonts w:ascii="Times New Roman" w:hAnsi="Times New Roman" w:cs="Times New Roman"/>
          <w:sz w:val="24"/>
          <w:szCs w:val="24"/>
        </w:rPr>
        <w:t>o</w:t>
      </w:r>
      <w:r w:rsidRPr="00BD4E13">
        <w:rPr>
          <w:rFonts w:ascii="Times New Roman" w:hAnsi="Times New Roman" w:cs="Times New Roman"/>
          <w:sz w:val="24"/>
          <w:szCs w:val="24"/>
        </w:rPr>
        <w:t xml:space="preserve"> stato di salute di </w:t>
      </w:r>
      <w:r w:rsidR="006F62B8" w:rsidRPr="00BD4E13">
        <w:rPr>
          <w:rFonts w:ascii="Times New Roman" w:hAnsi="Times New Roman" w:cs="Times New Roman"/>
          <w:sz w:val="24"/>
          <w:szCs w:val="24"/>
        </w:rPr>
        <w:t>c</w:t>
      </w:r>
      <w:r w:rsidRPr="00BD4E13">
        <w:rPr>
          <w:rFonts w:ascii="Times New Roman" w:hAnsi="Times New Roman" w:cs="Times New Roman"/>
          <w:sz w:val="24"/>
          <w:szCs w:val="24"/>
        </w:rPr>
        <w:t>olui che vi è assoggettato, s</w:t>
      </w:r>
      <w:r w:rsidR="006F62B8" w:rsidRPr="00BD4E13">
        <w:rPr>
          <w:rFonts w:ascii="Times New Roman" w:hAnsi="Times New Roman" w:cs="Times New Roman"/>
          <w:sz w:val="24"/>
          <w:szCs w:val="24"/>
        </w:rPr>
        <w:t>a</w:t>
      </w:r>
      <w:r w:rsidRPr="00BD4E13">
        <w:rPr>
          <w:rFonts w:ascii="Times New Roman" w:hAnsi="Times New Roman" w:cs="Times New Roman"/>
          <w:sz w:val="24"/>
          <w:szCs w:val="24"/>
        </w:rPr>
        <w:t>lvo che per qu</w:t>
      </w:r>
      <w:r w:rsidR="006F62B8" w:rsidRPr="00BD4E13">
        <w:rPr>
          <w:rFonts w:ascii="Times New Roman" w:hAnsi="Times New Roman" w:cs="Times New Roman"/>
          <w:sz w:val="24"/>
          <w:szCs w:val="24"/>
        </w:rPr>
        <w:t>elle</w:t>
      </w:r>
      <w:r w:rsidRPr="00BD4E13">
        <w:rPr>
          <w:rFonts w:ascii="Times New Roman" w:hAnsi="Times New Roman" w:cs="Times New Roman"/>
          <w:sz w:val="24"/>
          <w:szCs w:val="24"/>
        </w:rPr>
        <w:t xml:space="preserve"> sole co</w:t>
      </w:r>
      <w:r w:rsidR="006F62B8" w:rsidRPr="00BD4E13">
        <w:rPr>
          <w:rFonts w:ascii="Times New Roman" w:hAnsi="Times New Roman" w:cs="Times New Roman"/>
          <w:sz w:val="24"/>
          <w:szCs w:val="24"/>
        </w:rPr>
        <w:t>ns</w:t>
      </w:r>
      <w:r w:rsidRPr="00BD4E13">
        <w:rPr>
          <w:rFonts w:ascii="Times New Roman" w:hAnsi="Times New Roman" w:cs="Times New Roman"/>
          <w:sz w:val="24"/>
          <w:szCs w:val="24"/>
        </w:rPr>
        <w:t>eguen</w:t>
      </w:r>
      <w:r w:rsidR="006F62B8" w:rsidRPr="00BD4E13">
        <w:rPr>
          <w:rFonts w:ascii="Times New Roman" w:hAnsi="Times New Roman" w:cs="Times New Roman"/>
          <w:sz w:val="24"/>
          <w:szCs w:val="24"/>
        </w:rPr>
        <w:t>z</w:t>
      </w:r>
      <w:r w:rsidRPr="00BD4E13">
        <w:rPr>
          <w:rFonts w:ascii="Times New Roman" w:hAnsi="Times New Roman" w:cs="Times New Roman"/>
          <w:sz w:val="24"/>
          <w:szCs w:val="24"/>
        </w:rPr>
        <w:t>e che, per l</w:t>
      </w:r>
      <w:r w:rsidR="006F62B8" w:rsidRPr="00BD4E13">
        <w:rPr>
          <w:rFonts w:ascii="Times New Roman" w:hAnsi="Times New Roman" w:cs="Times New Roman"/>
          <w:sz w:val="24"/>
          <w:szCs w:val="24"/>
        </w:rPr>
        <w:t>a</w:t>
      </w:r>
      <w:r w:rsidRPr="00BD4E13">
        <w:rPr>
          <w:rFonts w:ascii="Times New Roman" w:hAnsi="Times New Roman" w:cs="Times New Roman"/>
          <w:sz w:val="24"/>
          <w:szCs w:val="24"/>
        </w:rPr>
        <w:t xml:space="preserve"> </w:t>
      </w:r>
      <w:r w:rsidR="0091790E">
        <w:rPr>
          <w:rFonts w:ascii="Times New Roman" w:hAnsi="Times New Roman" w:cs="Times New Roman"/>
          <w:sz w:val="24"/>
          <w:szCs w:val="24"/>
        </w:rPr>
        <w:t xml:space="preserve">loro </w:t>
      </w:r>
      <w:r w:rsidRPr="00BD4E13">
        <w:rPr>
          <w:rFonts w:ascii="Times New Roman" w:hAnsi="Times New Roman" w:cs="Times New Roman"/>
          <w:sz w:val="24"/>
          <w:szCs w:val="24"/>
        </w:rPr>
        <w:t>temp</w:t>
      </w:r>
      <w:r w:rsidR="006F62B8" w:rsidRPr="00BD4E13">
        <w:rPr>
          <w:rFonts w:ascii="Times New Roman" w:hAnsi="Times New Roman" w:cs="Times New Roman"/>
          <w:sz w:val="24"/>
          <w:szCs w:val="24"/>
        </w:rPr>
        <w:t>oran</w:t>
      </w:r>
      <w:r w:rsidRPr="00BD4E13">
        <w:rPr>
          <w:rFonts w:ascii="Times New Roman" w:hAnsi="Times New Roman" w:cs="Times New Roman"/>
          <w:sz w:val="24"/>
          <w:szCs w:val="24"/>
        </w:rPr>
        <w:t>eità e scarsa entità, appaiano nor</w:t>
      </w:r>
      <w:r w:rsidR="006F62B8" w:rsidRPr="00BD4E13">
        <w:rPr>
          <w:rFonts w:ascii="Times New Roman" w:hAnsi="Times New Roman" w:cs="Times New Roman"/>
          <w:sz w:val="24"/>
          <w:szCs w:val="24"/>
        </w:rPr>
        <w:t>ma</w:t>
      </w:r>
      <w:r w:rsidRPr="00BD4E13">
        <w:rPr>
          <w:rFonts w:ascii="Times New Roman" w:hAnsi="Times New Roman" w:cs="Times New Roman"/>
          <w:sz w:val="24"/>
          <w:szCs w:val="24"/>
        </w:rPr>
        <w:t xml:space="preserve">li </w:t>
      </w:r>
      <w:r w:rsidR="00B73BB6">
        <w:rPr>
          <w:rFonts w:ascii="Times New Roman" w:hAnsi="Times New Roman" w:cs="Times New Roman"/>
          <w:sz w:val="24"/>
          <w:szCs w:val="24"/>
        </w:rPr>
        <w:t>per</w:t>
      </w:r>
      <w:r w:rsidRPr="00BD4E13">
        <w:rPr>
          <w:rFonts w:ascii="Times New Roman" w:hAnsi="Times New Roman" w:cs="Times New Roman"/>
          <w:sz w:val="24"/>
          <w:szCs w:val="24"/>
        </w:rPr>
        <w:t xml:space="preserve"> o</w:t>
      </w:r>
      <w:r w:rsidR="006F62B8" w:rsidRPr="00BD4E13">
        <w:rPr>
          <w:rFonts w:ascii="Times New Roman" w:hAnsi="Times New Roman" w:cs="Times New Roman"/>
          <w:sz w:val="24"/>
          <w:szCs w:val="24"/>
        </w:rPr>
        <w:t>gn</w:t>
      </w:r>
      <w:r w:rsidRPr="00BD4E13">
        <w:rPr>
          <w:rFonts w:ascii="Times New Roman" w:hAnsi="Times New Roman" w:cs="Times New Roman"/>
          <w:sz w:val="24"/>
          <w:szCs w:val="24"/>
        </w:rPr>
        <w:t>i i</w:t>
      </w:r>
      <w:r w:rsidR="006F62B8" w:rsidRPr="00BD4E13">
        <w:rPr>
          <w:rFonts w:ascii="Times New Roman" w:hAnsi="Times New Roman" w:cs="Times New Roman"/>
          <w:sz w:val="24"/>
          <w:szCs w:val="24"/>
        </w:rPr>
        <w:t>nt</w:t>
      </w:r>
      <w:r w:rsidRPr="00BD4E13">
        <w:rPr>
          <w:rFonts w:ascii="Times New Roman" w:hAnsi="Times New Roman" w:cs="Times New Roman"/>
          <w:sz w:val="24"/>
          <w:szCs w:val="24"/>
        </w:rPr>
        <w:t>ervento san</w:t>
      </w:r>
      <w:r w:rsidR="006F62B8" w:rsidRPr="00BD4E13">
        <w:rPr>
          <w:rFonts w:ascii="Times New Roman" w:hAnsi="Times New Roman" w:cs="Times New Roman"/>
          <w:sz w:val="24"/>
          <w:szCs w:val="24"/>
        </w:rPr>
        <w:t>it</w:t>
      </w:r>
      <w:r w:rsidRPr="00BD4E13">
        <w:rPr>
          <w:rFonts w:ascii="Times New Roman" w:hAnsi="Times New Roman" w:cs="Times New Roman"/>
          <w:sz w:val="24"/>
          <w:szCs w:val="24"/>
        </w:rPr>
        <w:t xml:space="preserve">ario e, </w:t>
      </w:r>
      <w:r w:rsidR="006F62B8" w:rsidRPr="00BD4E13">
        <w:rPr>
          <w:rFonts w:ascii="Times New Roman" w:hAnsi="Times New Roman" w:cs="Times New Roman"/>
          <w:sz w:val="24"/>
          <w:szCs w:val="24"/>
        </w:rPr>
        <w:t>per</w:t>
      </w:r>
      <w:r w:rsidRPr="00BD4E13">
        <w:rPr>
          <w:rFonts w:ascii="Times New Roman" w:hAnsi="Times New Roman" w:cs="Times New Roman"/>
          <w:sz w:val="24"/>
          <w:szCs w:val="24"/>
        </w:rPr>
        <w:t>tanto, tol</w:t>
      </w:r>
      <w:r w:rsidR="006F62B8" w:rsidRPr="00BD4E13">
        <w:rPr>
          <w:rFonts w:ascii="Times New Roman" w:hAnsi="Times New Roman" w:cs="Times New Roman"/>
          <w:sz w:val="24"/>
          <w:szCs w:val="24"/>
        </w:rPr>
        <w:t>le</w:t>
      </w:r>
      <w:r w:rsidRPr="00BD4E13">
        <w:rPr>
          <w:rFonts w:ascii="Times New Roman" w:hAnsi="Times New Roman" w:cs="Times New Roman"/>
          <w:sz w:val="24"/>
          <w:szCs w:val="24"/>
        </w:rPr>
        <w:t>rabili</w:t>
      </w:r>
      <w:r w:rsidR="00886665" w:rsidRPr="00BD4E13">
        <w:rPr>
          <w:rFonts w:ascii="Times New Roman" w:hAnsi="Times New Roman" w:cs="Times New Roman"/>
          <w:sz w:val="24"/>
          <w:szCs w:val="24"/>
        </w:rPr>
        <w:t xml:space="preserve"> (esclusione di conseguenze sfavorevoli fatte sal</w:t>
      </w:r>
      <w:r w:rsidR="00B73BB6">
        <w:rPr>
          <w:rFonts w:ascii="Times New Roman" w:hAnsi="Times New Roman" w:cs="Times New Roman"/>
          <w:sz w:val="24"/>
          <w:szCs w:val="24"/>
        </w:rPr>
        <w:t>v</w:t>
      </w:r>
      <w:r w:rsidR="00886665" w:rsidRPr="00BD4E13">
        <w:rPr>
          <w:rFonts w:ascii="Times New Roman" w:hAnsi="Times New Roman" w:cs="Times New Roman"/>
          <w:sz w:val="24"/>
          <w:szCs w:val="24"/>
        </w:rPr>
        <w:t>e quelle nor</w:t>
      </w:r>
      <w:r w:rsidR="00B73BB6">
        <w:rPr>
          <w:rFonts w:ascii="Times New Roman" w:hAnsi="Times New Roman" w:cs="Times New Roman"/>
          <w:sz w:val="24"/>
          <w:szCs w:val="24"/>
        </w:rPr>
        <w:t>m</w:t>
      </w:r>
      <w:r w:rsidR="00886665" w:rsidRPr="00BD4E13">
        <w:rPr>
          <w:rFonts w:ascii="Times New Roman" w:hAnsi="Times New Roman" w:cs="Times New Roman"/>
          <w:sz w:val="24"/>
          <w:szCs w:val="24"/>
        </w:rPr>
        <w:t>almente tollerabili)</w:t>
      </w:r>
      <w:r w:rsidR="006F62B8" w:rsidRPr="00BD4E13">
        <w:rPr>
          <w:rFonts w:ascii="Times New Roman" w:hAnsi="Times New Roman" w:cs="Times New Roman"/>
          <w:sz w:val="24"/>
          <w:szCs w:val="24"/>
        </w:rPr>
        <w:t>;</w:t>
      </w:r>
    </w:p>
    <w:p w14:paraId="5DBF6A36" w14:textId="093CAB0D" w:rsidR="004C115E" w:rsidRPr="00BD4E13" w:rsidRDefault="004C115E" w:rsidP="004C115E">
      <w:pPr>
        <w:jc w:val="both"/>
        <w:rPr>
          <w:rFonts w:ascii="Times New Roman" w:hAnsi="Times New Roman" w:cs="Times New Roman"/>
          <w:sz w:val="24"/>
          <w:szCs w:val="24"/>
        </w:rPr>
      </w:pPr>
      <w:r w:rsidRPr="00BD4E13">
        <w:rPr>
          <w:rFonts w:ascii="Times New Roman" w:hAnsi="Times New Roman" w:cs="Times New Roman"/>
          <w:sz w:val="24"/>
          <w:szCs w:val="24"/>
        </w:rPr>
        <w:t>c</w:t>
      </w:r>
      <w:r w:rsidR="006F62B8" w:rsidRPr="00BD4E13">
        <w:rPr>
          <w:rFonts w:ascii="Times New Roman" w:hAnsi="Times New Roman" w:cs="Times New Roman"/>
          <w:sz w:val="24"/>
          <w:szCs w:val="24"/>
        </w:rPr>
        <w:t xml:space="preserve">) </w:t>
      </w:r>
      <w:r w:rsidRPr="00BD4E13">
        <w:rPr>
          <w:rFonts w:ascii="Times New Roman" w:hAnsi="Times New Roman" w:cs="Times New Roman"/>
          <w:sz w:val="24"/>
          <w:szCs w:val="24"/>
        </w:rPr>
        <w:t>se</w:t>
      </w:r>
      <w:r w:rsidR="006F62B8" w:rsidRPr="00BD4E13">
        <w:rPr>
          <w:rFonts w:ascii="Times New Roman" w:hAnsi="Times New Roman" w:cs="Times New Roman"/>
          <w:sz w:val="24"/>
          <w:szCs w:val="24"/>
        </w:rPr>
        <w:t>, n</w:t>
      </w:r>
      <w:r w:rsidRPr="00BD4E13">
        <w:rPr>
          <w:rFonts w:ascii="Times New Roman" w:hAnsi="Times New Roman" w:cs="Times New Roman"/>
          <w:sz w:val="24"/>
          <w:szCs w:val="24"/>
        </w:rPr>
        <w:t>ell</w:t>
      </w:r>
      <w:r w:rsidR="006F62B8" w:rsidRPr="00BD4E13">
        <w:rPr>
          <w:rFonts w:ascii="Times New Roman" w:hAnsi="Times New Roman" w:cs="Times New Roman"/>
          <w:sz w:val="24"/>
          <w:szCs w:val="24"/>
        </w:rPr>
        <w:t>’</w:t>
      </w:r>
      <w:r w:rsidRPr="00BD4E13">
        <w:rPr>
          <w:rFonts w:ascii="Times New Roman" w:hAnsi="Times New Roman" w:cs="Times New Roman"/>
          <w:sz w:val="24"/>
          <w:szCs w:val="24"/>
        </w:rPr>
        <w:t>ipotesi di danno u</w:t>
      </w:r>
      <w:r w:rsidR="006F62B8" w:rsidRPr="00BD4E13">
        <w:rPr>
          <w:rFonts w:ascii="Times New Roman" w:hAnsi="Times New Roman" w:cs="Times New Roman"/>
          <w:sz w:val="24"/>
          <w:szCs w:val="24"/>
        </w:rPr>
        <w:t>lter</w:t>
      </w:r>
      <w:r w:rsidRPr="00BD4E13">
        <w:rPr>
          <w:rFonts w:ascii="Times New Roman" w:hAnsi="Times New Roman" w:cs="Times New Roman"/>
          <w:sz w:val="24"/>
          <w:szCs w:val="24"/>
        </w:rPr>
        <w:t>iore al</w:t>
      </w:r>
      <w:r w:rsidR="006F62B8" w:rsidRPr="00BD4E13">
        <w:rPr>
          <w:rFonts w:ascii="Times New Roman" w:hAnsi="Times New Roman" w:cs="Times New Roman"/>
          <w:sz w:val="24"/>
          <w:szCs w:val="24"/>
        </w:rPr>
        <w:t>la</w:t>
      </w:r>
      <w:r w:rsidRPr="00BD4E13">
        <w:rPr>
          <w:rFonts w:ascii="Times New Roman" w:hAnsi="Times New Roman" w:cs="Times New Roman"/>
          <w:sz w:val="24"/>
          <w:szCs w:val="24"/>
        </w:rPr>
        <w:t xml:space="preserve"> salute del soggetto sottoposto al t</w:t>
      </w:r>
      <w:r w:rsidR="006F62B8" w:rsidRPr="00BD4E13">
        <w:rPr>
          <w:rFonts w:ascii="Times New Roman" w:hAnsi="Times New Roman" w:cs="Times New Roman"/>
          <w:sz w:val="24"/>
          <w:szCs w:val="24"/>
        </w:rPr>
        <w:t>rat</w:t>
      </w:r>
      <w:r w:rsidRPr="00BD4E13">
        <w:rPr>
          <w:rFonts w:ascii="Times New Roman" w:hAnsi="Times New Roman" w:cs="Times New Roman"/>
          <w:sz w:val="24"/>
          <w:szCs w:val="24"/>
        </w:rPr>
        <w:t>tamento obbligatorio</w:t>
      </w:r>
      <w:r w:rsidR="0091790E">
        <w:rPr>
          <w:rFonts w:ascii="Times New Roman" w:hAnsi="Times New Roman" w:cs="Times New Roman"/>
          <w:sz w:val="24"/>
          <w:szCs w:val="24"/>
        </w:rPr>
        <w:t xml:space="preserve">, </w:t>
      </w:r>
      <w:r w:rsidRPr="00BD4E13">
        <w:rPr>
          <w:rFonts w:ascii="Times New Roman" w:hAnsi="Times New Roman" w:cs="Times New Roman"/>
          <w:sz w:val="24"/>
          <w:szCs w:val="24"/>
        </w:rPr>
        <w:t>ivi com</w:t>
      </w:r>
      <w:r w:rsidR="006F62B8" w:rsidRPr="00BD4E13">
        <w:rPr>
          <w:rFonts w:ascii="Times New Roman" w:hAnsi="Times New Roman" w:cs="Times New Roman"/>
          <w:sz w:val="24"/>
          <w:szCs w:val="24"/>
        </w:rPr>
        <w:t>pr</w:t>
      </w:r>
      <w:r w:rsidRPr="00BD4E13">
        <w:rPr>
          <w:rFonts w:ascii="Times New Roman" w:hAnsi="Times New Roman" w:cs="Times New Roman"/>
          <w:sz w:val="24"/>
          <w:szCs w:val="24"/>
        </w:rPr>
        <w:t>esa la malattia contrat</w:t>
      </w:r>
      <w:r w:rsidR="006F62B8" w:rsidRPr="00BD4E13">
        <w:rPr>
          <w:rFonts w:ascii="Times New Roman" w:hAnsi="Times New Roman" w:cs="Times New Roman"/>
          <w:sz w:val="24"/>
          <w:szCs w:val="24"/>
        </w:rPr>
        <w:t>ta</w:t>
      </w:r>
      <w:r w:rsidRPr="00BD4E13">
        <w:rPr>
          <w:rFonts w:ascii="Times New Roman" w:hAnsi="Times New Roman" w:cs="Times New Roman"/>
          <w:sz w:val="24"/>
          <w:szCs w:val="24"/>
        </w:rPr>
        <w:t xml:space="preserve"> </w:t>
      </w:r>
      <w:r w:rsidR="006F62B8" w:rsidRPr="00BD4E13">
        <w:rPr>
          <w:rFonts w:ascii="Times New Roman" w:hAnsi="Times New Roman" w:cs="Times New Roman"/>
          <w:sz w:val="24"/>
          <w:szCs w:val="24"/>
        </w:rPr>
        <w:t>pe</w:t>
      </w:r>
      <w:r w:rsidRPr="00BD4E13">
        <w:rPr>
          <w:rFonts w:ascii="Times New Roman" w:hAnsi="Times New Roman" w:cs="Times New Roman"/>
          <w:sz w:val="24"/>
          <w:szCs w:val="24"/>
        </w:rPr>
        <w:t>r co</w:t>
      </w:r>
      <w:r w:rsidR="006F62B8" w:rsidRPr="00BD4E13">
        <w:rPr>
          <w:rFonts w:ascii="Times New Roman" w:hAnsi="Times New Roman" w:cs="Times New Roman"/>
          <w:sz w:val="24"/>
          <w:szCs w:val="24"/>
        </w:rPr>
        <w:t>nta</w:t>
      </w:r>
      <w:r w:rsidRPr="00BD4E13">
        <w:rPr>
          <w:rFonts w:ascii="Times New Roman" w:hAnsi="Times New Roman" w:cs="Times New Roman"/>
          <w:sz w:val="24"/>
          <w:szCs w:val="24"/>
        </w:rPr>
        <w:t>gio causato d</w:t>
      </w:r>
      <w:r w:rsidR="006F62B8" w:rsidRPr="00BD4E13">
        <w:rPr>
          <w:rFonts w:ascii="Times New Roman" w:hAnsi="Times New Roman" w:cs="Times New Roman"/>
          <w:sz w:val="24"/>
          <w:szCs w:val="24"/>
        </w:rPr>
        <w:t>a v</w:t>
      </w:r>
      <w:r w:rsidRPr="00BD4E13">
        <w:rPr>
          <w:rFonts w:ascii="Times New Roman" w:hAnsi="Times New Roman" w:cs="Times New Roman"/>
          <w:sz w:val="24"/>
          <w:szCs w:val="24"/>
        </w:rPr>
        <w:t>accinazio</w:t>
      </w:r>
      <w:r w:rsidR="006F62B8" w:rsidRPr="00BD4E13">
        <w:rPr>
          <w:rFonts w:ascii="Times New Roman" w:hAnsi="Times New Roman" w:cs="Times New Roman"/>
          <w:sz w:val="24"/>
          <w:szCs w:val="24"/>
        </w:rPr>
        <w:t>ne</w:t>
      </w:r>
      <w:r w:rsidRPr="00BD4E13">
        <w:rPr>
          <w:rFonts w:ascii="Times New Roman" w:hAnsi="Times New Roman" w:cs="Times New Roman"/>
          <w:sz w:val="24"/>
          <w:szCs w:val="24"/>
        </w:rPr>
        <w:t xml:space="preserve"> </w:t>
      </w:r>
      <w:r w:rsidR="006F62B8" w:rsidRPr="00BD4E13">
        <w:rPr>
          <w:rFonts w:ascii="Times New Roman" w:hAnsi="Times New Roman" w:cs="Times New Roman"/>
          <w:sz w:val="24"/>
          <w:szCs w:val="24"/>
        </w:rPr>
        <w:t>profil</w:t>
      </w:r>
      <w:r w:rsidRPr="00BD4E13">
        <w:rPr>
          <w:rFonts w:ascii="Times New Roman" w:hAnsi="Times New Roman" w:cs="Times New Roman"/>
          <w:sz w:val="24"/>
          <w:szCs w:val="24"/>
        </w:rPr>
        <w:t>attica</w:t>
      </w:r>
      <w:r w:rsidR="0091790E">
        <w:rPr>
          <w:rFonts w:ascii="Times New Roman" w:hAnsi="Times New Roman" w:cs="Times New Roman"/>
          <w:sz w:val="24"/>
          <w:szCs w:val="24"/>
        </w:rPr>
        <w:t>,</w:t>
      </w:r>
      <w:r w:rsidRPr="00BD4E13">
        <w:rPr>
          <w:rFonts w:ascii="Times New Roman" w:hAnsi="Times New Roman" w:cs="Times New Roman"/>
          <w:sz w:val="24"/>
          <w:szCs w:val="24"/>
        </w:rPr>
        <w:t xml:space="preserve"> s</w:t>
      </w:r>
      <w:r w:rsidR="006F62B8" w:rsidRPr="00BD4E13">
        <w:rPr>
          <w:rFonts w:ascii="Times New Roman" w:hAnsi="Times New Roman" w:cs="Times New Roman"/>
          <w:sz w:val="24"/>
          <w:szCs w:val="24"/>
        </w:rPr>
        <w:t>ia</w:t>
      </w:r>
      <w:r w:rsidRPr="00BD4E13">
        <w:rPr>
          <w:rFonts w:ascii="Times New Roman" w:hAnsi="Times New Roman" w:cs="Times New Roman"/>
          <w:sz w:val="24"/>
          <w:szCs w:val="24"/>
        </w:rPr>
        <w:t xml:space="preserve"> </w:t>
      </w:r>
      <w:r w:rsidR="006F62B8" w:rsidRPr="00BD4E13">
        <w:rPr>
          <w:rFonts w:ascii="Times New Roman" w:hAnsi="Times New Roman" w:cs="Times New Roman"/>
          <w:sz w:val="24"/>
          <w:szCs w:val="24"/>
        </w:rPr>
        <w:t>previs</w:t>
      </w:r>
      <w:r w:rsidRPr="00BD4E13">
        <w:rPr>
          <w:rFonts w:ascii="Times New Roman" w:hAnsi="Times New Roman" w:cs="Times New Roman"/>
          <w:sz w:val="24"/>
          <w:szCs w:val="24"/>
        </w:rPr>
        <w:t>ta comu</w:t>
      </w:r>
      <w:r w:rsidR="006F62B8" w:rsidRPr="00BD4E13">
        <w:rPr>
          <w:rFonts w:ascii="Times New Roman" w:hAnsi="Times New Roman" w:cs="Times New Roman"/>
          <w:sz w:val="24"/>
          <w:szCs w:val="24"/>
        </w:rPr>
        <w:t>nque</w:t>
      </w:r>
      <w:r w:rsidRPr="00BD4E13">
        <w:rPr>
          <w:rFonts w:ascii="Times New Roman" w:hAnsi="Times New Roman" w:cs="Times New Roman"/>
          <w:sz w:val="24"/>
          <w:szCs w:val="24"/>
        </w:rPr>
        <w:t xml:space="preserve"> la cor</w:t>
      </w:r>
      <w:r w:rsidR="006F62B8" w:rsidRPr="00BD4E13">
        <w:rPr>
          <w:rFonts w:ascii="Times New Roman" w:hAnsi="Times New Roman" w:cs="Times New Roman"/>
          <w:sz w:val="24"/>
          <w:szCs w:val="24"/>
        </w:rPr>
        <w:t>r</w:t>
      </w:r>
      <w:r w:rsidRPr="00BD4E13">
        <w:rPr>
          <w:rFonts w:ascii="Times New Roman" w:hAnsi="Times New Roman" w:cs="Times New Roman"/>
          <w:sz w:val="24"/>
          <w:szCs w:val="24"/>
        </w:rPr>
        <w:t>esponsione di una “equa indennità” in</w:t>
      </w:r>
      <w:r w:rsidR="006F62B8" w:rsidRPr="00BD4E13">
        <w:rPr>
          <w:rFonts w:ascii="Times New Roman" w:hAnsi="Times New Roman" w:cs="Times New Roman"/>
          <w:sz w:val="24"/>
          <w:szCs w:val="24"/>
        </w:rPr>
        <w:t xml:space="preserve"> fa</w:t>
      </w:r>
      <w:r w:rsidRPr="00BD4E13">
        <w:rPr>
          <w:rFonts w:ascii="Times New Roman" w:hAnsi="Times New Roman" w:cs="Times New Roman"/>
          <w:sz w:val="24"/>
          <w:szCs w:val="24"/>
        </w:rPr>
        <w:t>vore del danneggiato</w:t>
      </w:r>
      <w:r w:rsidR="00886665" w:rsidRPr="00BD4E13">
        <w:rPr>
          <w:rFonts w:ascii="Times New Roman" w:hAnsi="Times New Roman" w:cs="Times New Roman"/>
          <w:sz w:val="24"/>
          <w:szCs w:val="24"/>
        </w:rPr>
        <w:t xml:space="preserve">, </w:t>
      </w:r>
      <w:r w:rsidRPr="00BD4E13">
        <w:rPr>
          <w:rFonts w:ascii="Times New Roman" w:hAnsi="Times New Roman" w:cs="Times New Roman"/>
          <w:sz w:val="24"/>
          <w:szCs w:val="24"/>
        </w:rPr>
        <w:t>e ci</w:t>
      </w:r>
      <w:r w:rsidR="006F62B8" w:rsidRPr="00BD4E13">
        <w:rPr>
          <w:rFonts w:ascii="Times New Roman" w:hAnsi="Times New Roman" w:cs="Times New Roman"/>
          <w:sz w:val="24"/>
          <w:szCs w:val="24"/>
        </w:rPr>
        <w:t>ò</w:t>
      </w:r>
      <w:r w:rsidRPr="00BD4E13">
        <w:rPr>
          <w:rFonts w:ascii="Times New Roman" w:hAnsi="Times New Roman" w:cs="Times New Roman"/>
          <w:sz w:val="24"/>
          <w:szCs w:val="24"/>
        </w:rPr>
        <w:t xml:space="preserve"> a </w:t>
      </w:r>
      <w:r w:rsidR="006F62B8" w:rsidRPr="00BD4E13">
        <w:rPr>
          <w:rFonts w:ascii="Times New Roman" w:hAnsi="Times New Roman" w:cs="Times New Roman"/>
          <w:sz w:val="24"/>
          <w:szCs w:val="24"/>
        </w:rPr>
        <w:t>pr</w:t>
      </w:r>
      <w:r w:rsidRPr="00BD4E13">
        <w:rPr>
          <w:rFonts w:ascii="Times New Roman" w:hAnsi="Times New Roman" w:cs="Times New Roman"/>
          <w:sz w:val="24"/>
          <w:szCs w:val="24"/>
        </w:rPr>
        <w:t>esci</w:t>
      </w:r>
      <w:r w:rsidR="006F62B8" w:rsidRPr="00BD4E13">
        <w:rPr>
          <w:rFonts w:ascii="Times New Roman" w:hAnsi="Times New Roman" w:cs="Times New Roman"/>
          <w:sz w:val="24"/>
          <w:szCs w:val="24"/>
        </w:rPr>
        <w:t>nde</w:t>
      </w:r>
      <w:r w:rsidRPr="00BD4E13">
        <w:rPr>
          <w:rFonts w:ascii="Times New Roman" w:hAnsi="Times New Roman" w:cs="Times New Roman"/>
          <w:sz w:val="24"/>
          <w:szCs w:val="24"/>
        </w:rPr>
        <w:t xml:space="preserve">re </w:t>
      </w:r>
      <w:r w:rsidRPr="00BD4E13">
        <w:rPr>
          <w:rFonts w:ascii="Times New Roman" w:hAnsi="Times New Roman" w:cs="Times New Roman"/>
          <w:sz w:val="24"/>
          <w:szCs w:val="24"/>
        </w:rPr>
        <w:lastRenderedPageBreak/>
        <w:t>dal</w:t>
      </w:r>
      <w:r w:rsidR="006F62B8" w:rsidRPr="00BD4E13">
        <w:rPr>
          <w:rFonts w:ascii="Times New Roman" w:hAnsi="Times New Roman" w:cs="Times New Roman"/>
          <w:sz w:val="24"/>
          <w:szCs w:val="24"/>
        </w:rPr>
        <w:t>la</w:t>
      </w:r>
      <w:r w:rsidRPr="00BD4E13">
        <w:rPr>
          <w:rFonts w:ascii="Times New Roman" w:hAnsi="Times New Roman" w:cs="Times New Roman"/>
          <w:sz w:val="24"/>
          <w:szCs w:val="24"/>
        </w:rPr>
        <w:t xml:space="preserve"> parallela tutela risar</w:t>
      </w:r>
      <w:r w:rsidR="00B1457F" w:rsidRPr="00BD4E13">
        <w:rPr>
          <w:rFonts w:ascii="Times New Roman" w:hAnsi="Times New Roman" w:cs="Times New Roman"/>
          <w:sz w:val="24"/>
          <w:szCs w:val="24"/>
        </w:rPr>
        <w:t>cit</w:t>
      </w:r>
      <w:r w:rsidRPr="00BD4E13">
        <w:rPr>
          <w:rFonts w:ascii="Times New Roman" w:hAnsi="Times New Roman" w:cs="Times New Roman"/>
          <w:sz w:val="24"/>
          <w:szCs w:val="24"/>
        </w:rPr>
        <w:t xml:space="preserve">oria, la quale </w:t>
      </w:r>
      <w:r w:rsidR="00886665" w:rsidRPr="00BD4E13">
        <w:rPr>
          <w:rFonts w:ascii="Times New Roman" w:hAnsi="Times New Roman" w:cs="Times New Roman"/>
          <w:sz w:val="24"/>
          <w:szCs w:val="24"/>
        </w:rPr>
        <w:t xml:space="preserve">continua a </w:t>
      </w:r>
      <w:r w:rsidR="006F62B8" w:rsidRPr="00BD4E13">
        <w:rPr>
          <w:rFonts w:ascii="Times New Roman" w:hAnsi="Times New Roman" w:cs="Times New Roman"/>
          <w:sz w:val="24"/>
          <w:szCs w:val="24"/>
        </w:rPr>
        <w:t>t</w:t>
      </w:r>
      <w:r w:rsidRPr="00BD4E13">
        <w:rPr>
          <w:rFonts w:ascii="Times New Roman" w:hAnsi="Times New Roman" w:cs="Times New Roman"/>
          <w:sz w:val="24"/>
          <w:szCs w:val="24"/>
        </w:rPr>
        <w:t>rova</w:t>
      </w:r>
      <w:r w:rsidR="00886665" w:rsidRPr="00BD4E13">
        <w:rPr>
          <w:rFonts w:ascii="Times New Roman" w:hAnsi="Times New Roman" w:cs="Times New Roman"/>
          <w:sz w:val="24"/>
          <w:szCs w:val="24"/>
        </w:rPr>
        <w:t>re</w:t>
      </w:r>
      <w:r w:rsidRPr="00BD4E13">
        <w:rPr>
          <w:rFonts w:ascii="Times New Roman" w:hAnsi="Times New Roman" w:cs="Times New Roman"/>
          <w:sz w:val="24"/>
          <w:szCs w:val="24"/>
        </w:rPr>
        <w:t xml:space="preserve"> appl</w:t>
      </w:r>
      <w:r w:rsidR="006F62B8" w:rsidRPr="00BD4E13">
        <w:rPr>
          <w:rFonts w:ascii="Times New Roman" w:hAnsi="Times New Roman" w:cs="Times New Roman"/>
          <w:sz w:val="24"/>
          <w:szCs w:val="24"/>
        </w:rPr>
        <w:t>icazione</w:t>
      </w:r>
      <w:r w:rsidRPr="00BD4E13">
        <w:rPr>
          <w:rFonts w:ascii="Times New Roman" w:hAnsi="Times New Roman" w:cs="Times New Roman"/>
          <w:sz w:val="24"/>
          <w:szCs w:val="24"/>
        </w:rPr>
        <w:t xml:space="preserve"> tu</w:t>
      </w:r>
      <w:r w:rsidR="006F62B8" w:rsidRPr="00BD4E13">
        <w:rPr>
          <w:rFonts w:ascii="Times New Roman" w:hAnsi="Times New Roman" w:cs="Times New Roman"/>
          <w:sz w:val="24"/>
          <w:szCs w:val="24"/>
        </w:rPr>
        <w:t>t</w:t>
      </w:r>
      <w:r w:rsidRPr="00BD4E13">
        <w:rPr>
          <w:rFonts w:ascii="Times New Roman" w:hAnsi="Times New Roman" w:cs="Times New Roman"/>
          <w:sz w:val="24"/>
          <w:szCs w:val="24"/>
        </w:rPr>
        <w:t xml:space="preserve">te </w:t>
      </w:r>
      <w:r w:rsidR="006F62B8" w:rsidRPr="00BD4E13">
        <w:rPr>
          <w:rFonts w:ascii="Times New Roman" w:hAnsi="Times New Roman" w:cs="Times New Roman"/>
          <w:sz w:val="24"/>
          <w:szCs w:val="24"/>
        </w:rPr>
        <w:t>le</w:t>
      </w:r>
      <w:r w:rsidRPr="00BD4E13">
        <w:rPr>
          <w:rFonts w:ascii="Times New Roman" w:hAnsi="Times New Roman" w:cs="Times New Roman"/>
          <w:sz w:val="24"/>
          <w:szCs w:val="24"/>
        </w:rPr>
        <w:t xml:space="preserve"> volte che le concrete forme di attu</w:t>
      </w:r>
      <w:r w:rsidR="006F62B8" w:rsidRPr="00BD4E13">
        <w:rPr>
          <w:rFonts w:ascii="Times New Roman" w:hAnsi="Times New Roman" w:cs="Times New Roman"/>
          <w:sz w:val="24"/>
          <w:szCs w:val="24"/>
        </w:rPr>
        <w:t>a</w:t>
      </w:r>
      <w:r w:rsidRPr="00BD4E13">
        <w:rPr>
          <w:rFonts w:ascii="Times New Roman" w:hAnsi="Times New Roman" w:cs="Times New Roman"/>
          <w:sz w:val="24"/>
          <w:szCs w:val="24"/>
        </w:rPr>
        <w:t>zio</w:t>
      </w:r>
      <w:r w:rsidR="006F62B8" w:rsidRPr="00BD4E13">
        <w:rPr>
          <w:rFonts w:ascii="Times New Roman" w:hAnsi="Times New Roman" w:cs="Times New Roman"/>
          <w:sz w:val="24"/>
          <w:szCs w:val="24"/>
        </w:rPr>
        <w:t>ne</w:t>
      </w:r>
      <w:r w:rsidRPr="00BD4E13">
        <w:rPr>
          <w:rFonts w:ascii="Times New Roman" w:hAnsi="Times New Roman" w:cs="Times New Roman"/>
          <w:sz w:val="24"/>
          <w:szCs w:val="24"/>
        </w:rPr>
        <w:t xml:space="preserve"> </w:t>
      </w:r>
      <w:r w:rsidR="006F62B8" w:rsidRPr="00BD4E13">
        <w:rPr>
          <w:rFonts w:ascii="Times New Roman" w:hAnsi="Times New Roman" w:cs="Times New Roman"/>
          <w:sz w:val="24"/>
          <w:szCs w:val="24"/>
        </w:rPr>
        <w:t>della</w:t>
      </w:r>
      <w:r w:rsidRPr="00BD4E13">
        <w:rPr>
          <w:rFonts w:ascii="Times New Roman" w:hAnsi="Times New Roman" w:cs="Times New Roman"/>
          <w:sz w:val="24"/>
          <w:szCs w:val="24"/>
        </w:rPr>
        <w:t xml:space="preserve"> l</w:t>
      </w:r>
      <w:r w:rsidR="006F62B8" w:rsidRPr="00BD4E13">
        <w:rPr>
          <w:rFonts w:ascii="Times New Roman" w:hAnsi="Times New Roman" w:cs="Times New Roman"/>
          <w:sz w:val="24"/>
          <w:szCs w:val="24"/>
        </w:rPr>
        <w:t>e</w:t>
      </w:r>
      <w:r w:rsidRPr="00BD4E13">
        <w:rPr>
          <w:rFonts w:ascii="Times New Roman" w:hAnsi="Times New Roman" w:cs="Times New Roman"/>
          <w:sz w:val="24"/>
          <w:szCs w:val="24"/>
        </w:rPr>
        <w:t>gge impositiva del t</w:t>
      </w:r>
      <w:r w:rsidR="006F62B8" w:rsidRPr="00BD4E13">
        <w:rPr>
          <w:rFonts w:ascii="Times New Roman" w:hAnsi="Times New Roman" w:cs="Times New Roman"/>
          <w:sz w:val="24"/>
          <w:szCs w:val="24"/>
        </w:rPr>
        <w:t>rattamento</w:t>
      </w:r>
      <w:r w:rsidRPr="00BD4E13">
        <w:rPr>
          <w:rFonts w:ascii="Times New Roman" w:hAnsi="Times New Roman" w:cs="Times New Roman"/>
          <w:sz w:val="24"/>
          <w:szCs w:val="24"/>
        </w:rPr>
        <w:t xml:space="preserve"> o di</w:t>
      </w:r>
      <w:r w:rsidR="006F62B8" w:rsidRPr="00BD4E13">
        <w:rPr>
          <w:rFonts w:ascii="Times New Roman" w:hAnsi="Times New Roman" w:cs="Times New Roman"/>
          <w:sz w:val="24"/>
          <w:szCs w:val="24"/>
        </w:rPr>
        <w:t xml:space="preserve"> </w:t>
      </w:r>
      <w:r w:rsidRPr="00BD4E13">
        <w:rPr>
          <w:rFonts w:ascii="Times New Roman" w:hAnsi="Times New Roman" w:cs="Times New Roman"/>
          <w:sz w:val="24"/>
          <w:szCs w:val="24"/>
        </w:rPr>
        <w:t>esecuzio</w:t>
      </w:r>
      <w:r w:rsidR="006F62B8" w:rsidRPr="00BD4E13">
        <w:rPr>
          <w:rFonts w:ascii="Times New Roman" w:hAnsi="Times New Roman" w:cs="Times New Roman"/>
          <w:sz w:val="24"/>
          <w:szCs w:val="24"/>
        </w:rPr>
        <w:t>ne materiale d</w:t>
      </w:r>
      <w:r w:rsidRPr="00BD4E13">
        <w:rPr>
          <w:rFonts w:ascii="Times New Roman" w:hAnsi="Times New Roman" w:cs="Times New Roman"/>
          <w:sz w:val="24"/>
          <w:szCs w:val="24"/>
        </w:rPr>
        <w:t>i</w:t>
      </w:r>
      <w:r w:rsidR="006F62B8" w:rsidRPr="00BD4E13">
        <w:rPr>
          <w:rFonts w:ascii="Times New Roman" w:hAnsi="Times New Roman" w:cs="Times New Roman"/>
          <w:sz w:val="24"/>
          <w:szCs w:val="24"/>
        </w:rPr>
        <w:t xml:space="preserve"> </w:t>
      </w:r>
      <w:r w:rsidRPr="00BD4E13">
        <w:rPr>
          <w:rFonts w:ascii="Times New Roman" w:hAnsi="Times New Roman" w:cs="Times New Roman"/>
          <w:sz w:val="24"/>
          <w:szCs w:val="24"/>
        </w:rPr>
        <w:t>esso non</w:t>
      </w:r>
      <w:r w:rsidR="006F62B8" w:rsidRPr="00BD4E13">
        <w:rPr>
          <w:rFonts w:ascii="Times New Roman" w:hAnsi="Times New Roman" w:cs="Times New Roman"/>
          <w:sz w:val="24"/>
          <w:szCs w:val="24"/>
        </w:rPr>
        <w:t xml:space="preserve"> si</w:t>
      </w:r>
      <w:r w:rsidRPr="00BD4E13">
        <w:rPr>
          <w:rFonts w:ascii="Times New Roman" w:hAnsi="Times New Roman" w:cs="Times New Roman"/>
          <w:sz w:val="24"/>
          <w:szCs w:val="24"/>
        </w:rPr>
        <w:t>ano</w:t>
      </w:r>
      <w:r w:rsidR="006F62B8" w:rsidRPr="00BD4E13">
        <w:rPr>
          <w:rFonts w:ascii="Times New Roman" w:hAnsi="Times New Roman" w:cs="Times New Roman"/>
          <w:sz w:val="24"/>
          <w:szCs w:val="24"/>
        </w:rPr>
        <w:t xml:space="preserve"> </w:t>
      </w:r>
      <w:r w:rsidRPr="00BD4E13">
        <w:rPr>
          <w:rFonts w:ascii="Times New Roman" w:hAnsi="Times New Roman" w:cs="Times New Roman"/>
          <w:sz w:val="24"/>
          <w:szCs w:val="24"/>
        </w:rPr>
        <w:t>accomp</w:t>
      </w:r>
      <w:r w:rsidR="006F62B8" w:rsidRPr="00BD4E13">
        <w:rPr>
          <w:rFonts w:ascii="Times New Roman" w:hAnsi="Times New Roman" w:cs="Times New Roman"/>
          <w:sz w:val="24"/>
          <w:szCs w:val="24"/>
        </w:rPr>
        <w:t>agna</w:t>
      </w:r>
      <w:r w:rsidRPr="00BD4E13">
        <w:rPr>
          <w:rFonts w:ascii="Times New Roman" w:hAnsi="Times New Roman" w:cs="Times New Roman"/>
          <w:sz w:val="24"/>
          <w:szCs w:val="24"/>
        </w:rPr>
        <w:t xml:space="preserve">te dalle </w:t>
      </w:r>
      <w:r w:rsidR="006F62B8" w:rsidRPr="00BD4E13">
        <w:rPr>
          <w:rFonts w:ascii="Times New Roman" w:hAnsi="Times New Roman" w:cs="Times New Roman"/>
          <w:sz w:val="24"/>
          <w:szCs w:val="24"/>
        </w:rPr>
        <w:t>cautele</w:t>
      </w:r>
      <w:r w:rsidR="0091790E">
        <w:rPr>
          <w:rFonts w:ascii="Times New Roman" w:hAnsi="Times New Roman" w:cs="Times New Roman"/>
          <w:sz w:val="24"/>
          <w:szCs w:val="24"/>
        </w:rPr>
        <w:t>,</w:t>
      </w:r>
      <w:r w:rsidRPr="00BD4E13">
        <w:rPr>
          <w:rFonts w:ascii="Times New Roman" w:hAnsi="Times New Roman" w:cs="Times New Roman"/>
          <w:sz w:val="24"/>
          <w:szCs w:val="24"/>
        </w:rPr>
        <w:t xml:space="preserve"> o condotte se</w:t>
      </w:r>
      <w:r w:rsidR="006F62B8" w:rsidRPr="00BD4E13">
        <w:rPr>
          <w:rFonts w:ascii="Times New Roman" w:hAnsi="Times New Roman" w:cs="Times New Roman"/>
          <w:sz w:val="24"/>
          <w:szCs w:val="24"/>
        </w:rPr>
        <w:t>co</w:t>
      </w:r>
      <w:r w:rsidRPr="00BD4E13">
        <w:rPr>
          <w:rFonts w:ascii="Times New Roman" w:hAnsi="Times New Roman" w:cs="Times New Roman"/>
          <w:sz w:val="24"/>
          <w:szCs w:val="24"/>
        </w:rPr>
        <w:t>ndo le m</w:t>
      </w:r>
      <w:r w:rsidR="006F62B8" w:rsidRPr="00BD4E13">
        <w:rPr>
          <w:rFonts w:ascii="Times New Roman" w:hAnsi="Times New Roman" w:cs="Times New Roman"/>
          <w:sz w:val="24"/>
          <w:szCs w:val="24"/>
        </w:rPr>
        <w:t>oda</w:t>
      </w:r>
      <w:r w:rsidRPr="00BD4E13">
        <w:rPr>
          <w:rFonts w:ascii="Times New Roman" w:hAnsi="Times New Roman" w:cs="Times New Roman"/>
          <w:sz w:val="24"/>
          <w:szCs w:val="24"/>
        </w:rPr>
        <w:t>lità</w:t>
      </w:r>
      <w:r w:rsidR="0091790E">
        <w:rPr>
          <w:rFonts w:ascii="Times New Roman" w:hAnsi="Times New Roman" w:cs="Times New Roman"/>
          <w:sz w:val="24"/>
          <w:szCs w:val="24"/>
        </w:rPr>
        <w:t>,</w:t>
      </w:r>
      <w:r w:rsidRPr="00BD4E13">
        <w:rPr>
          <w:rFonts w:ascii="Times New Roman" w:hAnsi="Times New Roman" w:cs="Times New Roman"/>
          <w:sz w:val="24"/>
          <w:szCs w:val="24"/>
        </w:rPr>
        <w:t xml:space="preserve"> che lo</w:t>
      </w:r>
      <w:r w:rsidR="006F62B8" w:rsidRPr="00BD4E13">
        <w:rPr>
          <w:rFonts w:ascii="Times New Roman" w:hAnsi="Times New Roman" w:cs="Times New Roman"/>
          <w:sz w:val="24"/>
          <w:szCs w:val="24"/>
        </w:rPr>
        <w:t xml:space="preserve"> </w:t>
      </w:r>
      <w:r w:rsidRPr="00BD4E13">
        <w:rPr>
          <w:rFonts w:ascii="Times New Roman" w:hAnsi="Times New Roman" w:cs="Times New Roman"/>
          <w:sz w:val="24"/>
          <w:szCs w:val="24"/>
        </w:rPr>
        <w:t>s</w:t>
      </w:r>
      <w:r w:rsidR="006F62B8" w:rsidRPr="00BD4E13">
        <w:rPr>
          <w:rFonts w:ascii="Times New Roman" w:hAnsi="Times New Roman" w:cs="Times New Roman"/>
          <w:sz w:val="24"/>
          <w:szCs w:val="24"/>
        </w:rPr>
        <w:t>tat</w:t>
      </w:r>
      <w:r w:rsidRPr="00BD4E13">
        <w:rPr>
          <w:rFonts w:ascii="Times New Roman" w:hAnsi="Times New Roman" w:cs="Times New Roman"/>
          <w:sz w:val="24"/>
          <w:szCs w:val="24"/>
        </w:rPr>
        <w:t>o delle con</w:t>
      </w:r>
      <w:r w:rsidR="006F62B8" w:rsidRPr="00BD4E13">
        <w:rPr>
          <w:rFonts w:ascii="Times New Roman" w:hAnsi="Times New Roman" w:cs="Times New Roman"/>
          <w:sz w:val="24"/>
          <w:szCs w:val="24"/>
        </w:rPr>
        <w:t>osc</w:t>
      </w:r>
      <w:r w:rsidRPr="00BD4E13">
        <w:rPr>
          <w:rFonts w:ascii="Times New Roman" w:hAnsi="Times New Roman" w:cs="Times New Roman"/>
          <w:sz w:val="24"/>
          <w:szCs w:val="24"/>
        </w:rPr>
        <w:t>enze sci</w:t>
      </w:r>
      <w:r w:rsidR="006F62B8" w:rsidRPr="00BD4E13">
        <w:rPr>
          <w:rFonts w:ascii="Times New Roman" w:hAnsi="Times New Roman" w:cs="Times New Roman"/>
          <w:sz w:val="24"/>
          <w:szCs w:val="24"/>
        </w:rPr>
        <w:t>e</w:t>
      </w:r>
      <w:r w:rsidRPr="00BD4E13">
        <w:rPr>
          <w:rFonts w:ascii="Times New Roman" w:hAnsi="Times New Roman" w:cs="Times New Roman"/>
          <w:sz w:val="24"/>
          <w:szCs w:val="24"/>
        </w:rPr>
        <w:t>ntifiche e l’arte presc</w:t>
      </w:r>
      <w:r w:rsidR="006F62B8" w:rsidRPr="00BD4E13">
        <w:rPr>
          <w:rFonts w:ascii="Times New Roman" w:hAnsi="Times New Roman" w:cs="Times New Roman"/>
          <w:sz w:val="24"/>
          <w:szCs w:val="24"/>
        </w:rPr>
        <w:t>riv</w:t>
      </w:r>
      <w:r w:rsidRPr="00BD4E13">
        <w:rPr>
          <w:rFonts w:ascii="Times New Roman" w:hAnsi="Times New Roman" w:cs="Times New Roman"/>
          <w:sz w:val="24"/>
          <w:szCs w:val="24"/>
        </w:rPr>
        <w:t>ono in</w:t>
      </w:r>
      <w:r w:rsidR="006F62B8" w:rsidRPr="00BD4E13">
        <w:rPr>
          <w:rFonts w:ascii="Times New Roman" w:hAnsi="Times New Roman" w:cs="Times New Roman"/>
          <w:sz w:val="24"/>
          <w:szCs w:val="24"/>
        </w:rPr>
        <w:t xml:space="preserve"> rela</w:t>
      </w:r>
      <w:r w:rsidRPr="00BD4E13">
        <w:rPr>
          <w:rFonts w:ascii="Times New Roman" w:hAnsi="Times New Roman" w:cs="Times New Roman"/>
          <w:sz w:val="24"/>
          <w:szCs w:val="24"/>
        </w:rPr>
        <w:t>zio</w:t>
      </w:r>
      <w:r w:rsidR="006F62B8" w:rsidRPr="00BD4E13">
        <w:rPr>
          <w:rFonts w:ascii="Times New Roman" w:hAnsi="Times New Roman" w:cs="Times New Roman"/>
          <w:sz w:val="24"/>
          <w:szCs w:val="24"/>
        </w:rPr>
        <w:t>ne</w:t>
      </w:r>
      <w:r w:rsidRPr="00BD4E13">
        <w:rPr>
          <w:rFonts w:ascii="Times New Roman" w:hAnsi="Times New Roman" w:cs="Times New Roman"/>
          <w:sz w:val="24"/>
          <w:szCs w:val="24"/>
        </w:rPr>
        <w:t xml:space="preserve"> al</w:t>
      </w:r>
      <w:r w:rsidR="006F62B8" w:rsidRPr="00BD4E13">
        <w:rPr>
          <w:rFonts w:ascii="Times New Roman" w:hAnsi="Times New Roman" w:cs="Times New Roman"/>
          <w:sz w:val="24"/>
          <w:szCs w:val="24"/>
        </w:rPr>
        <w:t>la</w:t>
      </w:r>
      <w:r w:rsidRPr="00BD4E13">
        <w:rPr>
          <w:rFonts w:ascii="Times New Roman" w:hAnsi="Times New Roman" w:cs="Times New Roman"/>
          <w:sz w:val="24"/>
          <w:szCs w:val="24"/>
        </w:rPr>
        <w:t xml:space="preserve"> sua natura</w:t>
      </w:r>
      <w:r w:rsidR="0091790E">
        <w:rPr>
          <w:rFonts w:ascii="Times New Roman" w:hAnsi="Times New Roman" w:cs="Times New Roman"/>
          <w:sz w:val="24"/>
          <w:szCs w:val="24"/>
        </w:rPr>
        <w:t>,</w:t>
      </w:r>
      <w:r w:rsidRPr="00BD4E13">
        <w:rPr>
          <w:rFonts w:ascii="Times New Roman" w:hAnsi="Times New Roman" w:cs="Times New Roman"/>
          <w:sz w:val="24"/>
          <w:szCs w:val="24"/>
        </w:rPr>
        <w:t xml:space="preserve"> sul</w:t>
      </w:r>
      <w:r w:rsidR="006F62B8" w:rsidRPr="00BD4E13">
        <w:rPr>
          <w:rFonts w:ascii="Times New Roman" w:hAnsi="Times New Roman" w:cs="Times New Roman"/>
          <w:sz w:val="24"/>
          <w:szCs w:val="24"/>
        </w:rPr>
        <w:t xml:space="preserve">la </w:t>
      </w:r>
      <w:r w:rsidRPr="00BD4E13">
        <w:rPr>
          <w:rFonts w:ascii="Times New Roman" w:hAnsi="Times New Roman" w:cs="Times New Roman"/>
          <w:sz w:val="24"/>
          <w:szCs w:val="24"/>
        </w:rPr>
        <w:t>base dei titol</w:t>
      </w:r>
      <w:r w:rsidR="006F62B8" w:rsidRPr="00BD4E13">
        <w:rPr>
          <w:rFonts w:ascii="Times New Roman" w:hAnsi="Times New Roman" w:cs="Times New Roman"/>
          <w:sz w:val="24"/>
          <w:szCs w:val="24"/>
        </w:rPr>
        <w:t>i</w:t>
      </w:r>
      <w:r w:rsidRPr="00BD4E13">
        <w:rPr>
          <w:rFonts w:ascii="Times New Roman" w:hAnsi="Times New Roman" w:cs="Times New Roman"/>
          <w:sz w:val="24"/>
          <w:szCs w:val="24"/>
        </w:rPr>
        <w:t xml:space="preserve"> s</w:t>
      </w:r>
      <w:r w:rsidR="006F62B8" w:rsidRPr="00BD4E13">
        <w:rPr>
          <w:rFonts w:ascii="Times New Roman" w:hAnsi="Times New Roman" w:cs="Times New Roman"/>
          <w:sz w:val="24"/>
          <w:szCs w:val="24"/>
        </w:rPr>
        <w:t>ogge</w:t>
      </w:r>
      <w:r w:rsidRPr="00BD4E13">
        <w:rPr>
          <w:rFonts w:ascii="Times New Roman" w:hAnsi="Times New Roman" w:cs="Times New Roman"/>
          <w:sz w:val="24"/>
          <w:szCs w:val="24"/>
        </w:rPr>
        <w:t>ttivi di imputazio</w:t>
      </w:r>
      <w:r w:rsidR="006F62B8" w:rsidRPr="00BD4E13">
        <w:rPr>
          <w:rFonts w:ascii="Times New Roman" w:hAnsi="Times New Roman" w:cs="Times New Roman"/>
          <w:sz w:val="24"/>
          <w:szCs w:val="24"/>
        </w:rPr>
        <w:t>ne</w:t>
      </w:r>
      <w:r w:rsidRPr="00BD4E13">
        <w:rPr>
          <w:rFonts w:ascii="Times New Roman" w:hAnsi="Times New Roman" w:cs="Times New Roman"/>
          <w:sz w:val="24"/>
          <w:szCs w:val="24"/>
        </w:rPr>
        <w:t xml:space="preserve"> e con gli</w:t>
      </w:r>
      <w:r w:rsidR="006F62B8" w:rsidRPr="00BD4E13">
        <w:rPr>
          <w:rFonts w:ascii="Times New Roman" w:hAnsi="Times New Roman" w:cs="Times New Roman"/>
          <w:sz w:val="24"/>
          <w:szCs w:val="24"/>
        </w:rPr>
        <w:t xml:space="preserve"> eff</w:t>
      </w:r>
      <w:r w:rsidRPr="00BD4E13">
        <w:rPr>
          <w:rFonts w:ascii="Times New Roman" w:hAnsi="Times New Roman" w:cs="Times New Roman"/>
          <w:sz w:val="24"/>
          <w:szCs w:val="24"/>
        </w:rPr>
        <w:t>etti r</w:t>
      </w:r>
      <w:r w:rsidR="006F62B8" w:rsidRPr="00BD4E13">
        <w:rPr>
          <w:rFonts w:ascii="Times New Roman" w:hAnsi="Times New Roman" w:cs="Times New Roman"/>
          <w:sz w:val="24"/>
          <w:szCs w:val="24"/>
        </w:rPr>
        <w:t>isarcitori</w:t>
      </w:r>
      <w:r w:rsidRPr="00BD4E13">
        <w:rPr>
          <w:rFonts w:ascii="Times New Roman" w:hAnsi="Times New Roman" w:cs="Times New Roman"/>
          <w:sz w:val="24"/>
          <w:szCs w:val="24"/>
        </w:rPr>
        <w:t xml:space="preserve"> pieni pre</w:t>
      </w:r>
      <w:r w:rsidR="006F62B8" w:rsidRPr="00BD4E13">
        <w:rPr>
          <w:rFonts w:ascii="Times New Roman" w:hAnsi="Times New Roman" w:cs="Times New Roman"/>
          <w:sz w:val="24"/>
          <w:szCs w:val="24"/>
        </w:rPr>
        <w:t>visti</w:t>
      </w:r>
      <w:r w:rsidRPr="00BD4E13">
        <w:rPr>
          <w:rFonts w:ascii="Times New Roman" w:hAnsi="Times New Roman" w:cs="Times New Roman"/>
          <w:sz w:val="24"/>
          <w:szCs w:val="24"/>
        </w:rPr>
        <w:t xml:space="preserve"> dall</w:t>
      </w:r>
      <w:r w:rsidR="006F62B8" w:rsidRPr="00BD4E13">
        <w:rPr>
          <w:rFonts w:ascii="Times New Roman" w:hAnsi="Times New Roman" w:cs="Times New Roman"/>
          <w:sz w:val="24"/>
          <w:szCs w:val="24"/>
        </w:rPr>
        <w:t>’a</w:t>
      </w:r>
      <w:r w:rsidRPr="00BD4E13">
        <w:rPr>
          <w:rFonts w:ascii="Times New Roman" w:hAnsi="Times New Roman" w:cs="Times New Roman"/>
          <w:sz w:val="24"/>
          <w:szCs w:val="24"/>
        </w:rPr>
        <w:t>rt. 2043 c.c</w:t>
      </w:r>
      <w:r w:rsidR="006F62B8" w:rsidRPr="00BD4E13">
        <w:rPr>
          <w:rFonts w:ascii="Times New Roman" w:hAnsi="Times New Roman" w:cs="Times New Roman"/>
          <w:sz w:val="24"/>
          <w:szCs w:val="24"/>
        </w:rPr>
        <w:t>.</w:t>
      </w:r>
      <w:r w:rsidR="00886665" w:rsidRPr="00BD4E13">
        <w:rPr>
          <w:rFonts w:ascii="Times New Roman" w:hAnsi="Times New Roman" w:cs="Times New Roman"/>
          <w:sz w:val="24"/>
          <w:szCs w:val="24"/>
        </w:rPr>
        <w:t xml:space="preserve"> (giusta compensazione in caso di eventi dannosi)</w:t>
      </w:r>
      <w:r w:rsidR="006F62B8" w:rsidRPr="00BD4E13">
        <w:rPr>
          <w:rFonts w:ascii="Times New Roman" w:hAnsi="Times New Roman" w:cs="Times New Roman"/>
          <w:sz w:val="24"/>
          <w:szCs w:val="24"/>
        </w:rPr>
        <w:t>.</w:t>
      </w:r>
    </w:p>
    <w:p w14:paraId="293276BA" w14:textId="3EF9E406" w:rsidR="00886665" w:rsidRPr="00BD4E13" w:rsidRDefault="00886665" w:rsidP="004C115E">
      <w:pPr>
        <w:jc w:val="both"/>
        <w:rPr>
          <w:rFonts w:ascii="Times New Roman" w:hAnsi="Times New Roman" w:cs="Times New Roman"/>
          <w:sz w:val="24"/>
          <w:szCs w:val="24"/>
        </w:rPr>
      </w:pPr>
      <w:r w:rsidRPr="00BD4E13">
        <w:rPr>
          <w:rFonts w:ascii="Times New Roman" w:hAnsi="Times New Roman" w:cs="Times New Roman"/>
          <w:sz w:val="24"/>
          <w:szCs w:val="24"/>
        </w:rPr>
        <w:t>In definitiva, il diritto alla salute, come costituzionalmente conformato, non implica affatto il diritto, assoluto e incondizionato, di “non curarsi” (o, come nel caso, di non sottoporsi a trattamenti sanitari obbligatori, anche in relazione a terapie preventive, quali sono i vaccini), giacché è</w:t>
      </w:r>
      <w:r w:rsidR="009673B3">
        <w:rPr>
          <w:rFonts w:ascii="Times New Roman" w:hAnsi="Times New Roman" w:cs="Times New Roman"/>
          <w:sz w:val="24"/>
          <w:szCs w:val="24"/>
        </w:rPr>
        <w:t xml:space="preserve"> </w:t>
      </w:r>
      <w:r w:rsidRPr="00BD4E13">
        <w:rPr>
          <w:rFonts w:ascii="Times New Roman" w:hAnsi="Times New Roman" w:cs="Times New Roman"/>
          <w:sz w:val="24"/>
          <w:szCs w:val="24"/>
        </w:rPr>
        <w:t xml:space="preserve">naturalmente limitato dal concorrente diritto degli altri alla salute che non potrebbe essere </w:t>
      </w:r>
      <w:r w:rsidR="009673B3">
        <w:rPr>
          <w:rFonts w:ascii="Times New Roman" w:hAnsi="Times New Roman" w:cs="Times New Roman"/>
          <w:sz w:val="24"/>
          <w:szCs w:val="24"/>
        </w:rPr>
        <w:t xml:space="preserve">pienamente o adeguatamente </w:t>
      </w:r>
      <w:r w:rsidRPr="00BD4E13">
        <w:rPr>
          <w:rFonts w:ascii="Times New Roman" w:hAnsi="Times New Roman" w:cs="Times New Roman"/>
          <w:sz w:val="24"/>
          <w:szCs w:val="24"/>
        </w:rPr>
        <w:t>garantit</w:t>
      </w:r>
      <w:r w:rsidR="0091790E">
        <w:rPr>
          <w:rFonts w:ascii="Times New Roman" w:hAnsi="Times New Roman" w:cs="Times New Roman"/>
          <w:sz w:val="24"/>
          <w:szCs w:val="24"/>
        </w:rPr>
        <w:t>o</w:t>
      </w:r>
      <w:r w:rsidRPr="00BD4E13">
        <w:rPr>
          <w:rFonts w:ascii="Times New Roman" w:hAnsi="Times New Roman" w:cs="Times New Roman"/>
          <w:sz w:val="24"/>
          <w:szCs w:val="24"/>
        </w:rPr>
        <w:t xml:space="preserve"> se non per mezzo del contestato trattamento sanitario obbligatorio.</w:t>
      </w:r>
    </w:p>
    <w:p w14:paraId="1461AF42" w14:textId="13BA2D7E" w:rsidR="004C115E" w:rsidRPr="00BD4E13" w:rsidRDefault="00886665" w:rsidP="00886665">
      <w:pPr>
        <w:jc w:val="both"/>
        <w:rPr>
          <w:rFonts w:ascii="Times New Roman" w:hAnsi="Times New Roman" w:cs="Times New Roman"/>
          <w:sz w:val="24"/>
          <w:szCs w:val="24"/>
        </w:rPr>
      </w:pPr>
      <w:r w:rsidRPr="00BD4E13">
        <w:rPr>
          <w:rFonts w:ascii="Times New Roman" w:hAnsi="Times New Roman" w:cs="Times New Roman"/>
          <w:sz w:val="24"/>
          <w:szCs w:val="24"/>
        </w:rPr>
        <w:t xml:space="preserve">Tanto sulla base dell’evidente ragione che, soprattutto nelle patologie ad alta diffusività </w:t>
      </w:r>
      <w:r w:rsidR="0091790E">
        <w:rPr>
          <w:rFonts w:ascii="Times New Roman" w:hAnsi="Times New Roman" w:cs="Times New Roman"/>
          <w:sz w:val="24"/>
          <w:szCs w:val="24"/>
        </w:rPr>
        <w:t xml:space="preserve">- </w:t>
      </w:r>
      <w:r w:rsidRPr="00BD4E13">
        <w:rPr>
          <w:rFonts w:ascii="Times New Roman" w:hAnsi="Times New Roman" w:cs="Times New Roman"/>
          <w:sz w:val="24"/>
          <w:szCs w:val="24"/>
        </w:rPr>
        <w:t xml:space="preserve">e, </w:t>
      </w:r>
      <w:r w:rsidR="009673B3">
        <w:rPr>
          <w:rFonts w:ascii="Times New Roman" w:hAnsi="Times New Roman" w:cs="Times New Roman"/>
          <w:sz w:val="24"/>
          <w:szCs w:val="24"/>
        </w:rPr>
        <w:t>dovrebbe dirsi,</w:t>
      </w:r>
      <w:r w:rsidRPr="00BD4E13">
        <w:rPr>
          <w:rFonts w:ascii="Times New Roman" w:hAnsi="Times New Roman" w:cs="Times New Roman"/>
          <w:sz w:val="24"/>
          <w:szCs w:val="24"/>
        </w:rPr>
        <w:t xml:space="preserve"> tanto più ove “pandemiche”</w:t>
      </w:r>
      <w:r w:rsidR="0091790E">
        <w:rPr>
          <w:rFonts w:ascii="Times New Roman" w:hAnsi="Times New Roman" w:cs="Times New Roman"/>
          <w:sz w:val="24"/>
          <w:szCs w:val="24"/>
        </w:rPr>
        <w:t xml:space="preserve"> -, </w:t>
      </w:r>
      <w:r w:rsidRPr="00BD4E13">
        <w:rPr>
          <w:rFonts w:ascii="Times New Roman" w:hAnsi="Times New Roman" w:cs="Times New Roman"/>
          <w:sz w:val="24"/>
          <w:szCs w:val="24"/>
        </w:rPr>
        <w:t xml:space="preserve">la decisione individuale di non curarsi o di non prevenire, ove possibile, l’insorgenza della malattia, è suscettibile di danneggiare la salute di molti essere umani e, in particolare, dei più fragili. </w:t>
      </w:r>
    </w:p>
    <w:p w14:paraId="028D3E8A" w14:textId="686FE7F4" w:rsidR="004C115E" w:rsidRPr="00BD4E13" w:rsidRDefault="00886665" w:rsidP="004C115E">
      <w:pPr>
        <w:jc w:val="both"/>
        <w:rPr>
          <w:rFonts w:ascii="Times New Roman" w:hAnsi="Times New Roman" w:cs="Times New Roman"/>
          <w:sz w:val="24"/>
          <w:szCs w:val="24"/>
        </w:rPr>
      </w:pPr>
      <w:r w:rsidRPr="00BD4E13">
        <w:rPr>
          <w:rFonts w:ascii="Times New Roman" w:hAnsi="Times New Roman" w:cs="Times New Roman"/>
          <w:sz w:val="24"/>
          <w:szCs w:val="24"/>
        </w:rPr>
        <w:t>Allora,</w:t>
      </w:r>
      <w:r w:rsidR="004C115E" w:rsidRPr="00BD4E13">
        <w:rPr>
          <w:rFonts w:ascii="Times New Roman" w:hAnsi="Times New Roman" w:cs="Times New Roman"/>
          <w:sz w:val="24"/>
          <w:szCs w:val="24"/>
        </w:rPr>
        <w:t xml:space="preserve"> </w:t>
      </w:r>
      <w:r w:rsidR="004C115E" w:rsidRPr="00BD4E13">
        <w:rPr>
          <w:rFonts w:ascii="Times New Roman" w:hAnsi="Times New Roman" w:cs="Times New Roman"/>
          <w:b/>
          <w:bCs/>
          <w:sz w:val="24"/>
          <w:szCs w:val="24"/>
        </w:rPr>
        <w:t>la salute</w:t>
      </w:r>
      <w:r w:rsidRPr="00BD4E13">
        <w:rPr>
          <w:rFonts w:ascii="Times New Roman" w:hAnsi="Times New Roman" w:cs="Times New Roman"/>
          <w:b/>
          <w:bCs/>
          <w:sz w:val="24"/>
          <w:szCs w:val="24"/>
        </w:rPr>
        <w:t>, bene giuridico,</w:t>
      </w:r>
      <w:r w:rsidR="004C115E" w:rsidRPr="00BD4E13">
        <w:rPr>
          <w:rFonts w:ascii="Times New Roman" w:hAnsi="Times New Roman" w:cs="Times New Roman"/>
          <w:b/>
          <w:bCs/>
          <w:sz w:val="24"/>
          <w:szCs w:val="24"/>
        </w:rPr>
        <w:t xml:space="preserve"> non è solo oggetto di un diritto</w:t>
      </w:r>
      <w:r w:rsidRPr="00BD4E13">
        <w:rPr>
          <w:rFonts w:ascii="Times New Roman" w:hAnsi="Times New Roman" w:cs="Times New Roman"/>
          <w:b/>
          <w:bCs/>
          <w:sz w:val="24"/>
          <w:szCs w:val="24"/>
        </w:rPr>
        <w:t>, ovvero non è oggetto di “un solo diritto”</w:t>
      </w:r>
      <w:r w:rsidR="004C115E" w:rsidRPr="00BD4E13">
        <w:rPr>
          <w:rFonts w:ascii="Times New Roman" w:hAnsi="Times New Roman" w:cs="Times New Roman"/>
          <w:b/>
          <w:bCs/>
          <w:sz w:val="24"/>
          <w:szCs w:val="24"/>
        </w:rPr>
        <w:t xml:space="preserve"> (variamente declinabile come diritto alla cura e diritto di non curarsi e comunque ad esprimere un consenso informato alla cura</w:t>
      </w:r>
      <w:r w:rsidR="00EE2486" w:rsidRPr="00BD4E13">
        <w:rPr>
          <w:rFonts w:ascii="Times New Roman" w:hAnsi="Times New Roman" w:cs="Times New Roman"/>
          <w:b/>
          <w:bCs/>
          <w:sz w:val="24"/>
          <w:szCs w:val="24"/>
        </w:rPr>
        <w:t>)</w:t>
      </w:r>
      <w:r w:rsidR="004C115E" w:rsidRPr="00BD4E13">
        <w:rPr>
          <w:rFonts w:ascii="Times New Roman" w:hAnsi="Times New Roman" w:cs="Times New Roman"/>
          <w:b/>
          <w:bCs/>
          <w:sz w:val="24"/>
          <w:szCs w:val="24"/>
        </w:rPr>
        <w:t xml:space="preserve">, </w:t>
      </w:r>
      <w:r w:rsidR="00EE2486" w:rsidRPr="00BD4E13">
        <w:rPr>
          <w:rFonts w:ascii="Times New Roman" w:hAnsi="Times New Roman" w:cs="Times New Roman"/>
          <w:b/>
          <w:bCs/>
          <w:sz w:val="24"/>
          <w:szCs w:val="24"/>
        </w:rPr>
        <w:t>ma</w:t>
      </w:r>
      <w:r w:rsidR="004C115E" w:rsidRPr="00BD4E13">
        <w:rPr>
          <w:rFonts w:ascii="Times New Roman" w:hAnsi="Times New Roman" w:cs="Times New Roman"/>
          <w:b/>
          <w:bCs/>
          <w:sz w:val="24"/>
          <w:szCs w:val="24"/>
        </w:rPr>
        <w:t xml:space="preserve"> è </w:t>
      </w:r>
      <w:r w:rsidRPr="00BD4E13">
        <w:rPr>
          <w:rFonts w:ascii="Times New Roman" w:hAnsi="Times New Roman" w:cs="Times New Roman"/>
          <w:b/>
          <w:bCs/>
          <w:sz w:val="24"/>
          <w:szCs w:val="24"/>
        </w:rPr>
        <w:t>oggetto di diritti di altri</w:t>
      </w:r>
      <w:r w:rsidR="00276515">
        <w:rPr>
          <w:rFonts w:ascii="Times New Roman" w:hAnsi="Times New Roman" w:cs="Times New Roman"/>
          <w:b/>
          <w:bCs/>
          <w:sz w:val="24"/>
          <w:szCs w:val="24"/>
        </w:rPr>
        <w:t>,</w:t>
      </w:r>
      <w:r w:rsidRPr="00BD4E13">
        <w:rPr>
          <w:rFonts w:ascii="Times New Roman" w:hAnsi="Times New Roman" w:cs="Times New Roman"/>
          <w:b/>
          <w:bCs/>
          <w:sz w:val="24"/>
          <w:szCs w:val="24"/>
        </w:rPr>
        <w:t xml:space="preserve"> oltre che </w:t>
      </w:r>
      <w:r w:rsidR="004C115E" w:rsidRPr="00BD4E13">
        <w:rPr>
          <w:rFonts w:ascii="Times New Roman" w:hAnsi="Times New Roman" w:cs="Times New Roman"/>
          <w:b/>
          <w:bCs/>
          <w:sz w:val="24"/>
          <w:szCs w:val="24"/>
        </w:rPr>
        <w:t>interesse della collettività</w:t>
      </w:r>
      <w:r w:rsidR="004C115E" w:rsidRPr="00BD4E13">
        <w:rPr>
          <w:rFonts w:ascii="Times New Roman" w:hAnsi="Times New Roman" w:cs="Times New Roman"/>
          <w:sz w:val="24"/>
          <w:szCs w:val="24"/>
        </w:rPr>
        <w:t xml:space="preserve">; </w:t>
      </w:r>
      <w:r w:rsidRPr="00BD4E13">
        <w:rPr>
          <w:rFonts w:ascii="Times New Roman" w:hAnsi="Times New Roman" w:cs="Times New Roman"/>
          <w:sz w:val="24"/>
          <w:szCs w:val="24"/>
        </w:rPr>
        <w:t>la sua tutela</w:t>
      </w:r>
      <w:r w:rsidR="004C115E" w:rsidRPr="00BD4E13">
        <w:rPr>
          <w:rFonts w:ascii="Times New Roman" w:hAnsi="Times New Roman" w:cs="Times New Roman"/>
          <w:b/>
          <w:bCs/>
          <w:sz w:val="24"/>
          <w:szCs w:val="24"/>
        </w:rPr>
        <w:t xml:space="preserve"> implica anche il “dovere dell’individuo di non ledere né porre a rischio con il proprio comportamento la salute altrui, in osservanza di </w:t>
      </w:r>
      <w:r w:rsidR="00E370E3" w:rsidRPr="00BD4E13">
        <w:rPr>
          <w:rFonts w:ascii="Times New Roman" w:hAnsi="Times New Roman" w:cs="Times New Roman"/>
          <w:b/>
          <w:bCs/>
          <w:sz w:val="24"/>
          <w:szCs w:val="24"/>
        </w:rPr>
        <w:t xml:space="preserve">un </w:t>
      </w:r>
      <w:r w:rsidR="004C115E" w:rsidRPr="00BD4E13">
        <w:rPr>
          <w:rFonts w:ascii="Times New Roman" w:hAnsi="Times New Roman" w:cs="Times New Roman"/>
          <w:b/>
          <w:bCs/>
          <w:sz w:val="24"/>
          <w:szCs w:val="24"/>
        </w:rPr>
        <w:t>principio generale che vede il diritto di ciascuno trovare un limite nel reciproco riconoscimento e nell’eguale protezione del coesistente diritto degli altri”, il tutto nel rispetto del limite della normale tollerabilità</w:t>
      </w:r>
      <w:r w:rsidR="004C115E" w:rsidRPr="00BD4E13">
        <w:rPr>
          <w:rFonts w:ascii="Times New Roman" w:hAnsi="Times New Roman" w:cs="Times New Roman"/>
          <w:sz w:val="24"/>
          <w:szCs w:val="24"/>
        </w:rPr>
        <w:t xml:space="preserve"> </w:t>
      </w:r>
      <w:r w:rsidR="00EE2486" w:rsidRPr="00BD4E13">
        <w:rPr>
          <w:rFonts w:ascii="Times New Roman" w:hAnsi="Times New Roman" w:cs="Times New Roman"/>
          <w:sz w:val="24"/>
          <w:szCs w:val="24"/>
        </w:rPr>
        <w:t>(</w:t>
      </w:r>
      <w:r w:rsidR="004C115E" w:rsidRPr="00BD4E13">
        <w:rPr>
          <w:rFonts w:ascii="Times New Roman" w:hAnsi="Times New Roman" w:cs="Times New Roman"/>
          <w:sz w:val="24"/>
          <w:szCs w:val="24"/>
        </w:rPr>
        <w:t>limite la cui individuazione è rimessa alla discrezionalità del legislatore statale) delle conseguenze per chi sia soggetto a “determinati” trattamenti san</w:t>
      </w:r>
      <w:r w:rsidR="00B1457F" w:rsidRPr="00BD4E13">
        <w:rPr>
          <w:rFonts w:ascii="Times New Roman" w:hAnsi="Times New Roman" w:cs="Times New Roman"/>
          <w:sz w:val="24"/>
          <w:szCs w:val="24"/>
        </w:rPr>
        <w:t>itari</w:t>
      </w:r>
      <w:r w:rsidR="004C115E" w:rsidRPr="00BD4E13">
        <w:rPr>
          <w:rFonts w:ascii="Times New Roman" w:hAnsi="Times New Roman" w:cs="Times New Roman"/>
          <w:sz w:val="24"/>
          <w:szCs w:val="24"/>
        </w:rPr>
        <w:t xml:space="preserve"> imp</w:t>
      </w:r>
      <w:r w:rsidR="00B1457F" w:rsidRPr="00BD4E13">
        <w:rPr>
          <w:rFonts w:ascii="Times New Roman" w:hAnsi="Times New Roman" w:cs="Times New Roman"/>
          <w:sz w:val="24"/>
          <w:szCs w:val="24"/>
        </w:rPr>
        <w:t>os</w:t>
      </w:r>
      <w:r w:rsidR="004C115E" w:rsidRPr="00BD4E13">
        <w:rPr>
          <w:rFonts w:ascii="Times New Roman" w:hAnsi="Times New Roman" w:cs="Times New Roman"/>
          <w:sz w:val="24"/>
          <w:szCs w:val="24"/>
        </w:rPr>
        <w:t xml:space="preserve">ti per legge e sulla base di un rapporto di proporzionalità con </w:t>
      </w:r>
      <w:r w:rsidR="00EE2486" w:rsidRPr="00BD4E13">
        <w:rPr>
          <w:rFonts w:ascii="Times New Roman" w:hAnsi="Times New Roman" w:cs="Times New Roman"/>
          <w:sz w:val="24"/>
          <w:szCs w:val="24"/>
        </w:rPr>
        <w:t>l</w:t>
      </w:r>
      <w:r w:rsidR="004C115E" w:rsidRPr="00BD4E13">
        <w:rPr>
          <w:rFonts w:ascii="Times New Roman" w:hAnsi="Times New Roman" w:cs="Times New Roman"/>
          <w:sz w:val="24"/>
          <w:szCs w:val="24"/>
        </w:rPr>
        <w:t xml:space="preserve">e </w:t>
      </w:r>
      <w:r w:rsidR="00EE2486" w:rsidRPr="00BD4E13">
        <w:rPr>
          <w:rFonts w:ascii="Times New Roman" w:hAnsi="Times New Roman" w:cs="Times New Roman"/>
          <w:sz w:val="24"/>
          <w:szCs w:val="24"/>
        </w:rPr>
        <w:t>es</w:t>
      </w:r>
      <w:r w:rsidR="004C115E" w:rsidRPr="00BD4E13">
        <w:rPr>
          <w:rFonts w:ascii="Times New Roman" w:hAnsi="Times New Roman" w:cs="Times New Roman"/>
          <w:sz w:val="24"/>
          <w:szCs w:val="24"/>
        </w:rPr>
        <w:t>igenze di tutela della salute altrui.</w:t>
      </w:r>
    </w:p>
    <w:p w14:paraId="714560A6" w14:textId="4E5597E4" w:rsidR="004C115E" w:rsidRPr="00BD4E13" w:rsidRDefault="00525FBC" w:rsidP="004C115E">
      <w:pPr>
        <w:jc w:val="both"/>
        <w:rPr>
          <w:rFonts w:ascii="Times New Roman" w:hAnsi="Times New Roman" w:cs="Times New Roman"/>
          <w:sz w:val="24"/>
          <w:szCs w:val="24"/>
        </w:rPr>
      </w:pPr>
      <w:r w:rsidRPr="00BD4E13">
        <w:rPr>
          <w:rFonts w:ascii="Times New Roman" w:hAnsi="Times New Roman" w:cs="Times New Roman"/>
          <w:sz w:val="24"/>
          <w:szCs w:val="24"/>
        </w:rPr>
        <w:t>Dunque, la</w:t>
      </w:r>
      <w:r w:rsidR="004C115E" w:rsidRPr="00BD4E13">
        <w:rPr>
          <w:rFonts w:ascii="Times New Roman" w:hAnsi="Times New Roman" w:cs="Times New Roman"/>
          <w:sz w:val="24"/>
          <w:szCs w:val="24"/>
        </w:rPr>
        <w:t xml:space="preserve"> copertura vaccinale può non essere oggetto dell’interesse di un singolo individuo</w:t>
      </w:r>
      <w:r w:rsidR="00276515">
        <w:rPr>
          <w:rFonts w:ascii="Times New Roman" w:hAnsi="Times New Roman" w:cs="Times New Roman"/>
          <w:sz w:val="24"/>
          <w:szCs w:val="24"/>
        </w:rPr>
        <w:t xml:space="preserve"> (che potrebbe decidere di non avvalersene come singolo)</w:t>
      </w:r>
      <w:r w:rsidR="004C115E" w:rsidRPr="00BD4E13">
        <w:rPr>
          <w:rFonts w:ascii="Times New Roman" w:hAnsi="Times New Roman" w:cs="Times New Roman"/>
          <w:sz w:val="24"/>
          <w:szCs w:val="24"/>
        </w:rPr>
        <w:t>, ma sicuramente è d’interesse primario della collettività e la sua obbligatorietà</w:t>
      </w:r>
      <w:r w:rsidR="00EE2486" w:rsidRPr="00BD4E13">
        <w:rPr>
          <w:rFonts w:ascii="Times New Roman" w:hAnsi="Times New Roman" w:cs="Times New Roman"/>
          <w:sz w:val="24"/>
          <w:szCs w:val="24"/>
        </w:rPr>
        <w:t>,</w:t>
      </w:r>
      <w:r w:rsidR="004C115E" w:rsidRPr="00BD4E13">
        <w:rPr>
          <w:rFonts w:ascii="Times New Roman" w:hAnsi="Times New Roman" w:cs="Times New Roman"/>
          <w:sz w:val="24"/>
          <w:szCs w:val="24"/>
        </w:rPr>
        <w:t xml:space="preserve"> </w:t>
      </w:r>
      <w:r w:rsidR="00276515">
        <w:rPr>
          <w:rFonts w:ascii="Times New Roman" w:hAnsi="Times New Roman" w:cs="Times New Roman"/>
          <w:sz w:val="24"/>
          <w:szCs w:val="24"/>
        </w:rPr>
        <w:t xml:space="preserve">in quanto </w:t>
      </w:r>
      <w:r w:rsidR="004C115E" w:rsidRPr="00BD4E13">
        <w:rPr>
          <w:rFonts w:ascii="Times New Roman" w:hAnsi="Times New Roman" w:cs="Times New Roman"/>
          <w:sz w:val="24"/>
          <w:szCs w:val="24"/>
        </w:rPr>
        <w:t>funzionale all’attuazione del fondamentale dovere di solidarietà rispetto alla tutela dell’altrui integrità fisica</w:t>
      </w:r>
      <w:r w:rsidR="00EE2486" w:rsidRPr="00BD4E13">
        <w:rPr>
          <w:rFonts w:ascii="Times New Roman" w:hAnsi="Times New Roman" w:cs="Times New Roman"/>
          <w:sz w:val="24"/>
          <w:szCs w:val="24"/>
        </w:rPr>
        <w:t>,</w:t>
      </w:r>
      <w:r w:rsidR="004C115E" w:rsidRPr="00BD4E13">
        <w:rPr>
          <w:rFonts w:ascii="Times New Roman" w:hAnsi="Times New Roman" w:cs="Times New Roman"/>
          <w:sz w:val="24"/>
          <w:szCs w:val="24"/>
        </w:rPr>
        <w:t xml:space="preserve"> può </w:t>
      </w:r>
      <w:r w:rsidR="00276515">
        <w:rPr>
          <w:rFonts w:ascii="Times New Roman" w:hAnsi="Times New Roman" w:cs="Times New Roman"/>
          <w:sz w:val="24"/>
          <w:szCs w:val="24"/>
        </w:rPr>
        <w:t xml:space="preserve">dunque </w:t>
      </w:r>
      <w:r w:rsidR="004C115E" w:rsidRPr="00BD4E13">
        <w:rPr>
          <w:rFonts w:ascii="Times New Roman" w:hAnsi="Times New Roman" w:cs="Times New Roman"/>
          <w:sz w:val="24"/>
          <w:szCs w:val="24"/>
        </w:rPr>
        <w:t xml:space="preserve">essere imposta ai cittadini dalla legge, con </w:t>
      </w:r>
      <w:r w:rsidR="004C115E" w:rsidRPr="00BD4E13">
        <w:rPr>
          <w:rFonts w:ascii="Times New Roman" w:hAnsi="Times New Roman" w:cs="Times New Roman"/>
          <w:b/>
          <w:bCs/>
          <w:sz w:val="24"/>
          <w:szCs w:val="24"/>
        </w:rPr>
        <w:t xml:space="preserve">azioni proporzionate </w:t>
      </w:r>
      <w:r w:rsidR="00E329DF" w:rsidRPr="00BD4E13">
        <w:rPr>
          <w:rFonts w:ascii="Times New Roman" w:hAnsi="Times New Roman" w:cs="Times New Roman"/>
          <w:b/>
          <w:bCs/>
          <w:sz w:val="24"/>
          <w:szCs w:val="24"/>
        </w:rPr>
        <w:t xml:space="preserve">e, fermo il generale limite del rispetto della persona umana (che non tollererebbe, ad esempio, forme di coazione fisica al trattamento obbligatorio), modalità di </w:t>
      </w:r>
      <w:r w:rsidR="004C115E" w:rsidRPr="00BD4E13">
        <w:rPr>
          <w:rFonts w:ascii="Times New Roman" w:hAnsi="Times New Roman" w:cs="Times New Roman"/>
          <w:b/>
          <w:bCs/>
          <w:sz w:val="24"/>
          <w:szCs w:val="24"/>
        </w:rPr>
        <w:t>coazione indiretta variamente configurate</w:t>
      </w:r>
      <w:r w:rsidR="009673B3">
        <w:rPr>
          <w:rFonts w:ascii="Times New Roman" w:hAnsi="Times New Roman" w:cs="Times New Roman"/>
          <w:sz w:val="24"/>
          <w:szCs w:val="24"/>
        </w:rPr>
        <w:t xml:space="preserve">; resta pure acclarato il </w:t>
      </w:r>
      <w:r w:rsidR="004C115E" w:rsidRPr="00BD4E13">
        <w:rPr>
          <w:rFonts w:ascii="Times New Roman" w:hAnsi="Times New Roman" w:cs="Times New Roman"/>
          <w:sz w:val="24"/>
          <w:szCs w:val="24"/>
        </w:rPr>
        <w:t xml:space="preserve">dovere </w:t>
      </w:r>
      <w:r w:rsidR="00276515">
        <w:rPr>
          <w:rFonts w:ascii="Times New Roman" w:hAnsi="Times New Roman" w:cs="Times New Roman"/>
          <w:sz w:val="24"/>
          <w:szCs w:val="24"/>
        </w:rPr>
        <w:t>dello Stato</w:t>
      </w:r>
      <w:r w:rsidR="004C115E" w:rsidRPr="00BD4E13">
        <w:rPr>
          <w:rFonts w:ascii="Times New Roman" w:hAnsi="Times New Roman" w:cs="Times New Roman"/>
          <w:sz w:val="24"/>
          <w:szCs w:val="24"/>
        </w:rPr>
        <w:t xml:space="preserve"> (anch’esso fondato sul dovere di solidarietà) </w:t>
      </w:r>
      <w:r w:rsidR="00EE2486" w:rsidRPr="00BD4E13">
        <w:rPr>
          <w:rFonts w:ascii="Times New Roman" w:hAnsi="Times New Roman" w:cs="Times New Roman"/>
          <w:sz w:val="24"/>
          <w:szCs w:val="24"/>
        </w:rPr>
        <w:t xml:space="preserve">di </w:t>
      </w:r>
      <w:r w:rsidR="004C115E" w:rsidRPr="00BD4E13">
        <w:rPr>
          <w:rFonts w:ascii="Times New Roman" w:hAnsi="Times New Roman" w:cs="Times New Roman"/>
          <w:sz w:val="24"/>
          <w:szCs w:val="24"/>
        </w:rPr>
        <w:t>indennizzare adeguatamente i pochi soggetti che dovessero essere danneggiati dalla somministrazione del vaccino e di risarcire i medesimi soggetti qualora il pregiudizio a costoro cagionato dipend</w:t>
      </w:r>
      <w:r w:rsidR="00276515">
        <w:rPr>
          <w:rFonts w:ascii="Times New Roman" w:hAnsi="Times New Roman" w:cs="Times New Roman"/>
          <w:sz w:val="24"/>
          <w:szCs w:val="24"/>
        </w:rPr>
        <w:t>esse</w:t>
      </w:r>
      <w:r w:rsidR="004C115E" w:rsidRPr="00BD4E13">
        <w:rPr>
          <w:rFonts w:ascii="Times New Roman" w:hAnsi="Times New Roman" w:cs="Times New Roman"/>
          <w:sz w:val="24"/>
          <w:szCs w:val="24"/>
        </w:rPr>
        <w:t xml:space="preserve"> da colpa dell’amministrazione.</w:t>
      </w:r>
    </w:p>
    <w:p w14:paraId="7C2A94C6" w14:textId="523E3FCC" w:rsidR="00752DCB" w:rsidRPr="00BD4E13" w:rsidRDefault="00752DCB"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Di rilievo, in disparte la questione classica del rapporto tra diritto individuale e collettivo alla salute, è </w:t>
      </w:r>
      <w:r w:rsidRPr="00BD4E13">
        <w:rPr>
          <w:rFonts w:ascii="Times New Roman" w:hAnsi="Times New Roman" w:cs="Times New Roman"/>
          <w:b/>
          <w:bCs/>
          <w:sz w:val="24"/>
          <w:szCs w:val="24"/>
        </w:rPr>
        <w:t xml:space="preserve">l’analisi delle condizioni cui resta sottoposto l’eventuale obbligo vaccinale imposto ai singoli </w:t>
      </w:r>
      <w:r w:rsidRPr="00BD4E13">
        <w:rPr>
          <w:rFonts w:ascii="Times New Roman" w:hAnsi="Times New Roman" w:cs="Times New Roman"/>
          <w:sz w:val="24"/>
          <w:szCs w:val="24"/>
        </w:rPr>
        <w:t xml:space="preserve">e il riferimento, </w:t>
      </w:r>
      <w:r w:rsidR="00E329DF" w:rsidRPr="00BD4E13">
        <w:rPr>
          <w:rFonts w:ascii="Times New Roman" w:hAnsi="Times New Roman" w:cs="Times New Roman"/>
          <w:sz w:val="24"/>
          <w:szCs w:val="24"/>
        </w:rPr>
        <w:t>comunemente operato (e del resto vincolante, ove si esclude la coazione fisica)</w:t>
      </w:r>
      <w:r w:rsidRPr="00BD4E13">
        <w:rPr>
          <w:rFonts w:ascii="Times New Roman" w:hAnsi="Times New Roman" w:cs="Times New Roman"/>
          <w:sz w:val="24"/>
          <w:szCs w:val="24"/>
        </w:rPr>
        <w:t xml:space="preserve"> a “</w:t>
      </w:r>
      <w:r w:rsidRPr="00BD4E13">
        <w:rPr>
          <w:rFonts w:ascii="Times New Roman" w:hAnsi="Times New Roman" w:cs="Times New Roman"/>
          <w:b/>
          <w:bCs/>
          <w:sz w:val="24"/>
          <w:szCs w:val="24"/>
        </w:rPr>
        <w:t>forme di coazione indiretta</w:t>
      </w:r>
      <w:r w:rsidRPr="00BD4E13">
        <w:rPr>
          <w:rFonts w:ascii="Times New Roman" w:hAnsi="Times New Roman" w:cs="Times New Roman"/>
          <w:sz w:val="24"/>
          <w:szCs w:val="24"/>
        </w:rPr>
        <w:t>” finalizzate a garantire l’adempimento dell’obbligo.</w:t>
      </w:r>
    </w:p>
    <w:p w14:paraId="40629216" w14:textId="4A0D7673" w:rsidR="00752DCB" w:rsidRPr="00BD4E13" w:rsidRDefault="00752DCB" w:rsidP="004C115E">
      <w:pPr>
        <w:jc w:val="both"/>
        <w:rPr>
          <w:rFonts w:ascii="Times New Roman" w:hAnsi="Times New Roman" w:cs="Times New Roman"/>
          <w:b/>
          <w:bCs/>
          <w:sz w:val="24"/>
          <w:szCs w:val="24"/>
        </w:rPr>
      </w:pPr>
      <w:r w:rsidRPr="00BD4E13">
        <w:rPr>
          <w:rFonts w:ascii="Times New Roman" w:hAnsi="Times New Roman" w:cs="Times New Roman"/>
          <w:sz w:val="24"/>
          <w:szCs w:val="24"/>
        </w:rPr>
        <w:t xml:space="preserve">Che, </w:t>
      </w:r>
      <w:proofErr w:type="spellStart"/>
      <w:r w:rsidRPr="00BD4E13">
        <w:rPr>
          <w:rFonts w:ascii="Times New Roman" w:hAnsi="Times New Roman" w:cs="Times New Roman"/>
          <w:sz w:val="24"/>
          <w:szCs w:val="24"/>
        </w:rPr>
        <w:t>mutatis</w:t>
      </w:r>
      <w:proofErr w:type="spellEnd"/>
      <w:r w:rsidRPr="00BD4E13">
        <w:rPr>
          <w:rFonts w:ascii="Times New Roman" w:hAnsi="Times New Roman" w:cs="Times New Roman"/>
          <w:sz w:val="24"/>
          <w:szCs w:val="24"/>
        </w:rPr>
        <w:t xml:space="preserve"> </w:t>
      </w:r>
      <w:proofErr w:type="spellStart"/>
      <w:r w:rsidRPr="00BD4E13">
        <w:rPr>
          <w:rFonts w:ascii="Times New Roman" w:hAnsi="Times New Roman" w:cs="Times New Roman"/>
          <w:sz w:val="24"/>
          <w:szCs w:val="24"/>
        </w:rPr>
        <w:t>mutandis</w:t>
      </w:r>
      <w:proofErr w:type="spellEnd"/>
      <w:r w:rsidRPr="00BD4E13">
        <w:rPr>
          <w:rFonts w:ascii="Times New Roman" w:hAnsi="Times New Roman" w:cs="Times New Roman"/>
          <w:sz w:val="24"/>
          <w:szCs w:val="24"/>
        </w:rPr>
        <w:t>, potrebbero tradursi</w:t>
      </w:r>
      <w:r w:rsidR="00525FBC" w:rsidRPr="00BD4E13">
        <w:rPr>
          <w:rFonts w:ascii="Times New Roman" w:hAnsi="Times New Roman" w:cs="Times New Roman"/>
          <w:sz w:val="24"/>
          <w:szCs w:val="24"/>
        </w:rPr>
        <w:t>, a contrario,</w:t>
      </w:r>
      <w:r w:rsidRPr="00BD4E13">
        <w:rPr>
          <w:rFonts w:ascii="Times New Roman" w:hAnsi="Times New Roman" w:cs="Times New Roman"/>
          <w:sz w:val="24"/>
          <w:szCs w:val="24"/>
        </w:rPr>
        <w:t xml:space="preserve"> in</w:t>
      </w:r>
      <w:r w:rsidR="00E329DF" w:rsidRPr="00BD4E13">
        <w:rPr>
          <w:rFonts w:ascii="Times New Roman" w:hAnsi="Times New Roman" w:cs="Times New Roman"/>
          <w:sz w:val="24"/>
          <w:szCs w:val="24"/>
        </w:rPr>
        <w:t xml:space="preserve"> </w:t>
      </w:r>
      <w:r w:rsidRPr="00BD4E13">
        <w:rPr>
          <w:rFonts w:ascii="Times New Roman" w:hAnsi="Times New Roman" w:cs="Times New Roman"/>
          <w:b/>
          <w:bCs/>
          <w:sz w:val="24"/>
          <w:szCs w:val="24"/>
        </w:rPr>
        <w:t xml:space="preserve">forme di incentivazione nella sottoposizione al trattamento ove lo stesso non </w:t>
      </w:r>
      <w:r w:rsidR="009673B3">
        <w:rPr>
          <w:rFonts w:ascii="Times New Roman" w:hAnsi="Times New Roman" w:cs="Times New Roman"/>
          <w:b/>
          <w:bCs/>
          <w:sz w:val="24"/>
          <w:szCs w:val="24"/>
        </w:rPr>
        <w:t>fosse</w:t>
      </w:r>
      <w:r w:rsidRPr="00BD4E13">
        <w:rPr>
          <w:rFonts w:ascii="Times New Roman" w:hAnsi="Times New Roman" w:cs="Times New Roman"/>
          <w:b/>
          <w:bCs/>
          <w:sz w:val="24"/>
          <w:szCs w:val="24"/>
        </w:rPr>
        <w:t xml:space="preserve"> obbligatorio.</w:t>
      </w:r>
    </w:p>
    <w:p w14:paraId="64A03D49" w14:textId="31DDFADC" w:rsidR="00525FBC" w:rsidRPr="00BD4E13" w:rsidRDefault="00525FBC"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La successiva sentenza n. 5/2018 della Corte costituzionale riprende i medesimi argomenti e, in un caso che prendeva le mosse </w:t>
      </w:r>
      <w:r w:rsidR="00E329DF" w:rsidRPr="00BD4E13">
        <w:rPr>
          <w:rFonts w:ascii="Times New Roman" w:hAnsi="Times New Roman" w:cs="Times New Roman"/>
          <w:sz w:val="24"/>
          <w:szCs w:val="24"/>
        </w:rPr>
        <w:t xml:space="preserve">proprio </w:t>
      </w:r>
      <w:r w:rsidRPr="00BD4E13">
        <w:rPr>
          <w:rFonts w:ascii="Times New Roman" w:hAnsi="Times New Roman" w:cs="Times New Roman"/>
          <w:sz w:val="24"/>
          <w:szCs w:val="24"/>
        </w:rPr>
        <w:t xml:space="preserve">dalla previsione di “misure indirette di coercizione” rispetto </w:t>
      </w:r>
      <w:r w:rsidRPr="00BD4E13">
        <w:rPr>
          <w:rFonts w:ascii="Times New Roman" w:hAnsi="Times New Roman" w:cs="Times New Roman"/>
          <w:sz w:val="24"/>
          <w:szCs w:val="24"/>
        </w:rPr>
        <w:lastRenderedPageBreak/>
        <w:t>all’obbligo vaccinale</w:t>
      </w:r>
      <w:r w:rsidRPr="00BD4E13">
        <w:rPr>
          <w:rStyle w:val="Rimandonotaapidipagina"/>
          <w:rFonts w:ascii="Times New Roman" w:hAnsi="Times New Roman" w:cs="Times New Roman"/>
          <w:sz w:val="24"/>
          <w:szCs w:val="24"/>
        </w:rPr>
        <w:footnoteReference w:id="13"/>
      </w:r>
      <w:r w:rsidRPr="00BD4E13">
        <w:rPr>
          <w:rFonts w:ascii="Times New Roman" w:hAnsi="Times New Roman" w:cs="Times New Roman"/>
          <w:sz w:val="24"/>
          <w:szCs w:val="24"/>
        </w:rPr>
        <w:t xml:space="preserve">, </w:t>
      </w:r>
      <w:r w:rsidR="00E329DF" w:rsidRPr="00BD4E13">
        <w:rPr>
          <w:rFonts w:ascii="Times New Roman" w:hAnsi="Times New Roman" w:cs="Times New Roman"/>
          <w:sz w:val="24"/>
          <w:szCs w:val="24"/>
        </w:rPr>
        <w:t>ribadisce</w:t>
      </w:r>
      <w:r w:rsidRPr="00BD4E13">
        <w:rPr>
          <w:rFonts w:ascii="Times New Roman" w:hAnsi="Times New Roman" w:cs="Times New Roman"/>
          <w:sz w:val="24"/>
          <w:szCs w:val="24"/>
        </w:rPr>
        <w:t xml:space="preserve"> che occorre “bilanciare” il diritto individuale alla salute (ivi compresa l’autodeterminazione circa la sottoposizione al trattamento) e i coesistenti e reciproci diritti degli altri (alla propria salute, che non deve essere messa a rischio dalla condotta altrui), e ancora gli interessi della collettività, </w:t>
      </w:r>
      <w:r w:rsidR="00E329DF" w:rsidRPr="00BD4E13">
        <w:rPr>
          <w:rFonts w:ascii="Times New Roman" w:hAnsi="Times New Roman" w:cs="Times New Roman"/>
          <w:sz w:val="24"/>
          <w:szCs w:val="24"/>
        </w:rPr>
        <w:t>coincidenti con la</w:t>
      </w:r>
      <w:r w:rsidRPr="00BD4E13">
        <w:rPr>
          <w:rFonts w:ascii="Times New Roman" w:hAnsi="Times New Roman" w:cs="Times New Roman"/>
          <w:sz w:val="24"/>
          <w:szCs w:val="24"/>
        </w:rPr>
        <w:t xml:space="preserve"> salute dei consociati nel loro complesso</w:t>
      </w:r>
      <w:r w:rsidR="00E329DF" w:rsidRPr="00BD4E13">
        <w:rPr>
          <w:rFonts w:ascii="Times New Roman" w:hAnsi="Times New Roman" w:cs="Times New Roman"/>
          <w:sz w:val="24"/>
          <w:szCs w:val="24"/>
        </w:rPr>
        <w:t xml:space="preserve"> o del maggior numero di essi</w:t>
      </w:r>
      <w:r w:rsidRPr="00BD4E13">
        <w:rPr>
          <w:rFonts w:ascii="Times New Roman" w:hAnsi="Times New Roman" w:cs="Times New Roman"/>
          <w:sz w:val="24"/>
          <w:szCs w:val="24"/>
        </w:rPr>
        <w:t>, anche al fine di non aggravare gli obblighi prestazionali in materia sanitaria, e infine gli interessi dei minori anche nei confronti dei genitori che non assolvano l’obbligo di far somministrare la vaccinazione ai loro figli.</w:t>
      </w:r>
    </w:p>
    <w:p w14:paraId="61CDE5AB" w14:textId="4146AC54" w:rsidR="00525FBC" w:rsidRPr="00BD4E13" w:rsidRDefault="00525FBC" w:rsidP="004C115E">
      <w:pPr>
        <w:jc w:val="both"/>
        <w:rPr>
          <w:rFonts w:ascii="Times New Roman" w:hAnsi="Times New Roman" w:cs="Times New Roman"/>
          <w:sz w:val="24"/>
          <w:szCs w:val="24"/>
        </w:rPr>
      </w:pPr>
      <w:r w:rsidRPr="00BD4E13">
        <w:rPr>
          <w:rFonts w:ascii="Times New Roman" w:hAnsi="Times New Roman" w:cs="Times New Roman"/>
          <w:sz w:val="24"/>
          <w:szCs w:val="24"/>
        </w:rPr>
        <w:t xml:space="preserve">L’esteso </w:t>
      </w:r>
      <w:r w:rsidR="00B10670" w:rsidRPr="00BD4E13">
        <w:rPr>
          <w:rFonts w:ascii="Times New Roman" w:hAnsi="Times New Roman" w:cs="Times New Roman"/>
          <w:sz w:val="24"/>
          <w:szCs w:val="24"/>
        </w:rPr>
        <w:t xml:space="preserve">repertorio delle situazioni soggettive coinvolte viene dunque riportato, dalla Corte, ad un assetto </w:t>
      </w:r>
      <w:r w:rsidR="00E329DF" w:rsidRPr="00BD4E13">
        <w:rPr>
          <w:rFonts w:ascii="Times New Roman" w:hAnsi="Times New Roman" w:cs="Times New Roman"/>
          <w:sz w:val="24"/>
          <w:szCs w:val="24"/>
        </w:rPr>
        <w:t xml:space="preserve">di reciproco </w:t>
      </w:r>
      <w:r w:rsidR="00276515">
        <w:rPr>
          <w:rFonts w:ascii="Times New Roman" w:hAnsi="Times New Roman" w:cs="Times New Roman"/>
          <w:sz w:val="24"/>
          <w:szCs w:val="24"/>
        </w:rPr>
        <w:t xml:space="preserve">e </w:t>
      </w:r>
      <w:r w:rsidR="00E329DF" w:rsidRPr="00BD4E13">
        <w:rPr>
          <w:rFonts w:ascii="Times New Roman" w:hAnsi="Times New Roman" w:cs="Times New Roman"/>
          <w:sz w:val="24"/>
          <w:szCs w:val="24"/>
        </w:rPr>
        <w:t>progressivo adattamento</w:t>
      </w:r>
      <w:r w:rsidR="009673B3">
        <w:rPr>
          <w:rFonts w:ascii="Times New Roman" w:hAnsi="Times New Roman" w:cs="Times New Roman"/>
          <w:sz w:val="24"/>
          <w:szCs w:val="24"/>
        </w:rPr>
        <w:t>,</w:t>
      </w:r>
      <w:r w:rsidR="00B10670" w:rsidRPr="00BD4E13">
        <w:rPr>
          <w:rFonts w:ascii="Times New Roman" w:hAnsi="Times New Roman" w:cs="Times New Roman"/>
          <w:sz w:val="24"/>
          <w:szCs w:val="24"/>
        </w:rPr>
        <w:t xml:space="preserve"> per il quale</w:t>
      </w:r>
      <w:r w:rsidR="00E329DF" w:rsidRPr="00BD4E13">
        <w:rPr>
          <w:rFonts w:ascii="Times New Roman" w:hAnsi="Times New Roman" w:cs="Times New Roman"/>
          <w:sz w:val="24"/>
          <w:szCs w:val="24"/>
        </w:rPr>
        <w:t xml:space="preserve"> </w:t>
      </w:r>
      <w:r w:rsidR="00B10670" w:rsidRPr="00BD4E13">
        <w:rPr>
          <w:rFonts w:ascii="Times New Roman" w:hAnsi="Times New Roman" w:cs="Times New Roman"/>
          <w:sz w:val="24"/>
          <w:szCs w:val="24"/>
        </w:rPr>
        <w:t xml:space="preserve">resta prioritaria la considerazione della rilevanza esterna del trattamento individuale obbligatorio, giustificato solo dalla matrice </w:t>
      </w:r>
      <w:proofErr w:type="spellStart"/>
      <w:r w:rsidR="00B10670" w:rsidRPr="00BD4E13">
        <w:rPr>
          <w:rFonts w:ascii="Times New Roman" w:hAnsi="Times New Roman" w:cs="Times New Roman"/>
          <w:sz w:val="24"/>
          <w:szCs w:val="24"/>
        </w:rPr>
        <w:t>latu</w:t>
      </w:r>
      <w:proofErr w:type="spellEnd"/>
      <w:r w:rsidR="00B10670" w:rsidRPr="00BD4E13">
        <w:rPr>
          <w:rFonts w:ascii="Times New Roman" w:hAnsi="Times New Roman" w:cs="Times New Roman"/>
          <w:sz w:val="24"/>
          <w:szCs w:val="24"/>
        </w:rPr>
        <w:t xml:space="preserve"> </w:t>
      </w:r>
      <w:proofErr w:type="spellStart"/>
      <w:r w:rsidR="00B10670" w:rsidRPr="00BD4E13">
        <w:rPr>
          <w:rFonts w:ascii="Times New Roman" w:hAnsi="Times New Roman" w:cs="Times New Roman"/>
          <w:sz w:val="24"/>
          <w:szCs w:val="24"/>
        </w:rPr>
        <w:t>sensu</w:t>
      </w:r>
      <w:proofErr w:type="spellEnd"/>
      <w:r w:rsidR="00B10670" w:rsidRPr="00BD4E13">
        <w:rPr>
          <w:rFonts w:ascii="Times New Roman" w:hAnsi="Times New Roman" w:cs="Times New Roman"/>
          <w:sz w:val="24"/>
          <w:szCs w:val="24"/>
        </w:rPr>
        <w:t xml:space="preserve"> solidaristica cui deve ancorarsi </w:t>
      </w:r>
      <w:r w:rsidR="009673B3">
        <w:rPr>
          <w:rFonts w:ascii="Times New Roman" w:hAnsi="Times New Roman" w:cs="Times New Roman"/>
          <w:sz w:val="24"/>
          <w:szCs w:val="24"/>
        </w:rPr>
        <w:t>l</w:t>
      </w:r>
      <w:r w:rsidR="00B10670" w:rsidRPr="00BD4E13">
        <w:rPr>
          <w:rFonts w:ascii="Times New Roman" w:hAnsi="Times New Roman" w:cs="Times New Roman"/>
          <w:sz w:val="24"/>
          <w:szCs w:val="24"/>
        </w:rPr>
        <w:t xml:space="preserve">a tutela dell’altrui salute; </w:t>
      </w:r>
      <w:r w:rsidR="00276515">
        <w:rPr>
          <w:rFonts w:ascii="Times New Roman" w:hAnsi="Times New Roman" w:cs="Times New Roman"/>
          <w:sz w:val="24"/>
          <w:szCs w:val="24"/>
        </w:rPr>
        <w:t xml:space="preserve">per converso, </w:t>
      </w:r>
      <w:r w:rsidR="00B10670" w:rsidRPr="00BD4E13">
        <w:rPr>
          <w:rFonts w:ascii="Times New Roman" w:hAnsi="Times New Roman" w:cs="Times New Roman"/>
          <w:sz w:val="24"/>
          <w:szCs w:val="24"/>
        </w:rPr>
        <w:t xml:space="preserve">deve escludersi che il trattamento obbligatorio possa essere imposto ove siano prevedibili conseguenze dannose per l’interessato, con il limite negativo della “normale tollerabilità”; occorre </w:t>
      </w:r>
      <w:r w:rsidR="00276515">
        <w:rPr>
          <w:rFonts w:ascii="Times New Roman" w:hAnsi="Times New Roman" w:cs="Times New Roman"/>
          <w:sz w:val="24"/>
          <w:szCs w:val="24"/>
        </w:rPr>
        <w:t xml:space="preserve">infine </w:t>
      </w:r>
      <w:r w:rsidR="00B10670" w:rsidRPr="00BD4E13">
        <w:rPr>
          <w:rFonts w:ascii="Times New Roman" w:hAnsi="Times New Roman" w:cs="Times New Roman"/>
          <w:sz w:val="24"/>
          <w:szCs w:val="24"/>
        </w:rPr>
        <w:t>prevedere l’</w:t>
      </w:r>
      <w:proofErr w:type="spellStart"/>
      <w:r w:rsidR="00B10670" w:rsidRPr="00BD4E13">
        <w:rPr>
          <w:rFonts w:ascii="Times New Roman" w:hAnsi="Times New Roman" w:cs="Times New Roman"/>
          <w:sz w:val="24"/>
          <w:szCs w:val="24"/>
        </w:rPr>
        <w:t>indennizzabilità</w:t>
      </w:r>
      <w:proofErr w:type="spellEnd"/>
      <w:r w:rsidR="00B10670" w:rsidRPr="00BD4E13">
        <w:rPr>
          <w:rFonts w:ascii="Times New Roman" w:hAnsi="Times New Roman" w:cs="Times New Roman"/>
          <w:sz w:val="24"/>
          <w:szCs w:val="24"/>
        </w:rPr>
        <w:t>, a carico della collettività, del danno eventualmente cagionato, giacché</w:t>
      </w:r>
      <w:r w:rsidR="009673B3">
        <w:rPr>
          <w:rFonts w:ascii="Times New Roman" w:hAnsi="Times New Roman" w:cs="Times New Roman"/>
          <w:sz w:val="24"/>
          <w:szCs w:val="24"/>
        </w:rPr>
        <w:t>,</w:t>
      </w:r>
      <w:r w:rsidR="00B10670" w:rsidRPr="00BD4E13">
        <w:rPr>
          <w:rFonts w:ascii="Times New Roman" w:hAnsi="Times New Roman" w:cs="Times New Roman"/>
          <w:sz w:val="24"/>
          <w:szCs w:val="24"/>
        </w:rPr>
        <w:t xml:space="preserve"> </w:t>
      </w:r>
      <w:r w:rsidR="009673B3">
        <w:rPr>
          <w:rFonts w:ascii="Times New Roman" w:hAnsi="Times New Roman" w:cs="Times New Roman"/>
          <w:sz w:val="24"/>
          <w:szCs w:val="24"/>
        </w:rPr>
        <w:t xml:space="preserve">in definitiva, </w:t>
      </w:r>
      <w:r w:rsidR="00B10670" w:rsidRPr="00BD4E13">
        <w:rPr>
          <w:rFonts w:ascii="Times New Roman" w:hAnsi="Times New Roman" w:cs="Times New Roman"/>
          <w:sz w:val="24"/>
          <w:szCs w:val="24"/>
        </w:rPr>
        <w:t>imposto in vista di un vantaggio per la collettività</w:t>
      </w:r>
      <w:r w:rsidR="00B10670" w:rsidRPr="00BD4E13">
        <w:rPr>
          <w:rStyle w:val="Rimandonotaapidipagina"/>
          <w:rFonts w:ascii="Times New Roman" w:hAnsi="Times New Roman" w:cs="Times New Roman"/>
          <w:sz w:val="24"/>
          <w:szCs w:val="24"/>
        </w:rPr>
        <w:footnoteReference w:id="14"/>
      </w:r>
      <w:r w:rsidR="00F8016E" w:rsidRPr="00BD4E13">
        <w:rPr>
          <w:rFonts w:ascii="Times New Roman" w:hAnsi="Times New Roman" w:cs="Times New Roman"/>
          <w:sz w:val="24"/>
          <w:szCs w:val="24"/>
        </w:rPr>
        <w:t>.</w:t>
      </w:r>
    </w:p>
    <w:p w14:paraId="11BBC4D3" w14:textId="1AB14A76" w:rsidR="00F8016E" w:rsidRPr="00BD4E13" w:rsidRDefault="00F8016E" w:rsidP="004C115E">
      <w:pPr>
        <w:jc w:val="both"/>
        <w:rPr>
          <w:rFonts w:ascii="Times New Roman" w:hAnsi="Times New Roman" w:cs="Times New Roman"/>
          <w:sz w:val="24"/>
          <w:szCs w:val="24"/>
        </w:rPr>
      </w:pPr>
      <w:r w:rsidRPr="00BD4E13">
        <w:rPr>
          <w:rFonts w:ascii="Times New Roman" w:hAnsi="Times New Roman" w:cs="Times New Roman"/>
          <w:sz w:val="24"/>
          <w:szCs w:val="24"/>
        </w:rPr>
        <w:t>Alla base della scelta del decisore politico, che resta ampiamente discrezionale nella individuazione dei mezzi attraverso i quali garantire la tutela della salute, la Corte non manca di segnalare la doverosa presenza di puntuali accertamenti fattuali circa le condizioni epidemiologiche, fatte oggetto della costante evoluzione degli studi scientifici</w:t>
      </w:r>
      <w:r w:rsidR="00E329DF" w:rsidRPr="00BD4E13">
        <w:rPr>
          <w:rFonts w:ascii="Times New Roman" w:hAnsi="Times New Roman" w:cs="Times New Roman"/>
          <w:sz w:val="24"/>
          <w:szCs w:val="24"/>
        </w:rPr>
        <w:t xml:space="preserve">, </w:t>
      </w:r>
      <w:r w:rsidRPr="00BD4E13">
        <w:rPr>
          <w:rFonts w:ascii="Times New Roman" w:hAnsi="Times New Roman" w:cs="Times New Roman"/>
          <w:sz w:val="24"/>
          <w:szCs w:val="24"/>
        </w:rPr>
        <w:t>che deve costituire guida nelle scelte da operare.</w:t>
      </w:r>
    </w:p>
    <w:p w14:paraId="1E826085" w14:textId="48F5D3E6" w:rsidR="00E329DF" w:rsidRPr="00BD4E13" w:rsidRDefault="00E329DF" w:rsidP="004C115E">
      <w:pPr>
        <w:jc w:val="both"/>
        <w:rPr>
          <w:rFonts w:ascii="Times New Roman" w:hAnsi="Times New Roman" w:cs="Times New Roman"/>
          <w:sz w:val="24"/>
          <w:szCs w:val="24"/>
        </w:rPr>
      </w:pPr>
      <w:r w:rsidRPr="00BD4E13">
        <w:rPr>
          <w:rFonts w:ascii="Times New Roman" w:hAnsi="Times New Roman" w:cs="Times New Roman"/>
          <w:sz w:val="24"/>
          <w:szCs w:val="24"/>
        </w:rPr>
        <w:t>Non è revocabile in dubbio, infatti, che intanto si può discutere di obbligo vaccinale, nei sensi sopra chiariti, in quanto sia certo o altamente probabile, sulla base delle risultanze scientifiche, che il trattamento sia effettivamente idoneo a scongiurare i rischi paventati per la salute individuale e collettiva, restando</w:t>
      </w:r>
      <w:r w:rsidR="0034731D" w:rsidRPr="00BD4E13">
        <w:rPr>
          <w:rFonts w:ascii="Times New Roman" w:hAnsi="Times New Roman" w:cs="Times New Roman"/>
          <w:sz w:val="24"/>
          <w:szCs w:val="24"/>
        </w:rPr>
        <w:t xml:space="preserve"> tuttavia</w:t>
      </w:r>
      <w:r w:rsidRPr="00BD4E13">
        <w:rPr>
          <w:rFonts w:ascii="Times New Roman" w:hAnsi="Times New Roman" w:cs="Times New Roman"/>
          <w:sz w:val="24"/>
          <w:szCs w:val="24"/>
        </w:rPr>
        <w:t>, come evidente, impregiudicat</w:t>
      </w:r>
      <w:r w:rsidR="0034731D" w:rsidRPr="00BD4E13">
        <w:rPr>
          <w:rFonts w:ascii="Times New Roman" w:hAnsi="Times New Roman" w:cs="Times New Roman"/>
          <w:sz w:val="24"/>
          <w:szCs w:val="24"/>
        </w:rPr>
        <w:t>a dall’analisi scientifica</w:t>
      </w:r>
      <w:r w:rsidRPr="00BD4E13">
        <w:rPr>
          <w:rFonts w:ascii="Times New Roman" w:hAnsi="Times New Roman" w:cs="Times New Roman"/>
          <w:sz w:val="24"/>
          <w:szCs w:val="24"/>
        </w:rPr>
        <w:t xml:space="preserve"> </w:t>
      </w:r>
      <w:r w:rsidR="009673B3">
        <w:rPr>
          <w:rFonts w:ascii="Times New Roman" w:hAnsi="Times New Roman" w:cs="Times New Roman"/>
          <w:sz w:val="24"/>
          <w:szCs w:val="24"/>
        </w:rPr>
        <w:t xml:space="preserve">sia </w:t>
      </w:r>
      <w:r w:rsidRPr="00BD4E13">
        <w:rPr>
          <w:rFonts w:ascii="Times New Roman" w:hAnsi="Times New Roman" w:cs="Times New Roman"/>
          <w:sz w:val="24"/>
          <w:szCs w:val="24"/>
        </w:rPr>
        <w:t>l’individuazione della soglia di</w:t>
      </w:r>
      <w:r w:rsidR="0034731D" w:rsidRPr="00BD4E13">
        <w:rPr>
          <w:rFonts w:ascii="Times New Roman" w:hAnsi="Times New Roman" w:cs="Times New Roman"/>
          <w:sz w:val="24"/>
          <w:szCs w:val="24"/>
        </w:rPr>
        <w:t xml:space="preserve"> utile che si persegue che del </w:t>
      </w:r>
      <w:r w:rsidRPr="00BD4E13">
        <w:rPr>
          <w:rFonts w:ascii="Times New Roman" w:hAnsi="Times New Roman" w:cs="Times New Roman"/>
          <w:sz w:val="24"/>
          <w:szCs w:val="24"/>
        </w:rPr>
        <w:t>rischio accettabile</w:t>
      </w:r>
      <w:r w:rsidR="0034731D" w:rsidRPr="00BD4E13">
        <w:rPr>
          <w:rFonts w:ascii="Times New Roman" w:hAnsi="Times New Roman" w:cs="Times New Roman"/>
          <w:sz w:val="24"/>
          <w:szCs w:val="24"/>
        </w:rPr>
        <w:t xml:space="preserve">, che spetta </w:t>
      </w:r>
      <w:r w:rsidR="00276515">
        <w:rPr>
          <w:rFonts w:ascii="Times New Roman" w:hAnsi="Times New Roman" w:cs="Times New Roman"/>
          <w:sz w:val="24"/>
          <w:szCs w:val="24"/>
        </w:rPr>
        <w:t xml:space="preserve">ancora </w:t>
      </w:r>
      <w:r w:rsidR="0034731D" w:rsidRPr="00BD4E13">
        <w:rPr>
          <w:rFonts w:ascii="Times New Roman" w:hAnsi="Times New Roman" w:cs="Times New Roman"/>
          <w:sz w:val="24"/>
          <w:szCs w:val="24"/>
        </w:rPr>
        <w:t>al decisore politico</w:t>
      </w:r>
      <w:r w:rsidR="00276515">
        <w:rPr>
          <w:rFonts w:ascii="Times New Roman" w:hAnsi="Times New Roman" w:cs="Times New Roman"/>
          <w:sz w:val="24"/>
          <w:szCs w:val="24"/>
        </w:rPr>
        <w:t xml:space="preserve"> fissare</w:t>
      </w:r>
      <w:r w:rsidR="0034731D" w:rsidRPr="00BD4E13">
        <w:rPr>
          <w:rFonts w:ascii="Times New Roman" w:hAnsi="Times New Roman" w:cs="Times New Roman"/>
          <w:sz w:val="24"/>
          <w:szCs w:val="24"/>
        </w:rPr>
        <w:t>.</w:t>
      </w:r>
    </w:p>
    <w:p w14:paraId="2B2AD087" w14:textId="21E8B245" w:rsidR="00DD715F" w:rsidRPr="00BD4E13" w:rsidRDefault="00276515" w:rsidP="004C115E">
      <w:pPr>
        <w:jc w:val="both"/>
        <w:rPr>
          <w:rFonts w:ascii="Times New Roman" w:hAnsi="Times New Roman" w:cs="Times New Roman"/>
          <w:sz w:val="24"/>
          <w:szCs w:val="24"/>
        </w:rPr>
      </w:pPr>
      <w:r>
        <w:rPr>
          <w:rFonts w:ascii="Times New Roman" w:hAnsi="Times New Roman" w:cs="Times New Roman"/>
          <w:sz w:val="24"/>
          <w:szCs w:val="24"/>
        </w:rPr>
        <w:t>A tali conclusioni la</w:t>
      </w:r>
      <w:r w:rsidR="00DD715F" w:rsidRPr="00BD4E13">
        <w:rPr>
          <w:rFonts w:ascii="Times New Roman" w:hAnsi="Times New Roman" w:cs="Times New Roman"/>
          <w:sz w:val="24"/>
          <w:szCs w:val="24"/>
        </w:rPr>
        <w:t xml:space="preserve"> Corte costituzionale </w:t>
      </w:r>
      <w:r>
        <w:rPr>
          <w:rFonts w:ascii="Times New Roman" w:hAnsi="Times New Roman" w:cs="Times New Roman"/>
          <w:sz w:val="24"/>
          <w:szCs w:val="24"/>
        </w:rPr>
        <w:t>è pervenuta</w:t>
      </w:r>
      <w:r w:rsidR="00DD715F" w:rsidRPr="00BD4E13">
        <w:rPr>
          <w:rFonts w:ascii="Times New Roman" w:hAnsi="Times New Roman" w:cs="Times New Roman"/>
          <w:sz w:val="24"/>
          <w:szCs w:val="24"/>
        </w:rPr>
        <w:t>, come sopra detto, sulla base di quanto evincibile dalla Carta costituzionale con riferimento alla necessaria “conformazione bilanciata” dei diritti individuali rispetto alle concorrenti situazioni soggettive pure costituzionalmente tutelate.</w:t>
      </w:r>
    </w:p>
    <w:p w14:paraId="6DC0E236" w14:textId="5682766A" w:rsidR="0034731D" w:rsidRPr="00BD4E13" w:rsidRDefault="0034731D" w:rsidP="004C115E">
      <w:pPr>
        <w:jc w:val="both"/>
        <w:rPr>
          <w:rFonts w:ascii="Times New Roman" w:hAnsi="Times New Roman" w:cs="Times New Roman"/>
          <w:sz w:val="24"/>
          <w:szCs w:val="24"/>
        </w:rPr>
      </w:pPr>
      <w:r w:rsidRPr="00BD4E13">
        <w:rPr>
          <w:rFonts w:ascii="Times New Roman" w:hAnsi="Times New Roman" w:cs="Times New Roman"/>
          <w:sz w:val="24"/>
          <w:szCs w:val="24"/>
        </w:rPr>
        <w:t>Parte di tale “bilanciamento” è anche la valutazione circa l</w:t>
      </w:r>
      <w:r w:rsidR="00276515">
        <w:rPr>
          <w:rFonts w:ascii="Times New Roman" w:hAnsi="Times New Roman" w:cs="Times New Roman"/>
          <w:sz w:val="24"/>
          <w:szCs w:val="24"/>
        </w:rPr>
        <w:t>a configurabilità</w:t>
      </w:r>
      <w:r w:rsidRPr="00BD4E13">
        <w:rPr>
          <w:rFonts w:ascii="Times New Roman" w:hAnsi="Times New Roman" w:cs="Times New Roman"/>
          <w:sz w:val="24"/>
          <w:szCs w:val="24"/>
        </w:rPr>
        <w:t xml:space="preserve"> di eventuali misure alternative, meno afflittive, a raggiungere il risultato; </w:t>
      </w:r>
      <w:r w:rsidR="00276515">
        <w:rPr>
          <w:rFonts w:ascii="Times New Roman" w:hAnsi="Times New Roman" w:cs="Times New Roman"/>
          <w:sz w:val="24"/>
          <w:szCs w:val="24"/>
        </w:rPr>
        <w:t>in definitiva</w:t>
      </w:r>
      <w:r w:rsidRPr="00BD4E13">
        <w:rPr>
          <w:rFonts w:ascii="Times New Roman" w:hAnsi="Times New Roman" w:cs="Times New Roman"/>
          <w:sz w:val="24"/>
          <w:szCs w:val="24"/>
        </w:rPr>
        <w:t>, se sia proprio necessario</w:t>
      </w:r>
      <w:r w:rsidR="00276515">
        <w:rPr>
          <w:rFonts w:ascii="Times New Roman" w:hAnsi="Times New Roman" w:cs="Times New Roman"/>
          <w:sz w:val="24"/>
          <w:szCs w:val="24"/>
        </w:rPr>
        <w:t>, sulla base delle risultanze scientifiche, della efficacia ed effettività delle dette misure alternative e della “soglia” di immunità individuata come minima,</w:t>
      </w:r>
      <w:r w:rsidRPr="00BD4E13">
        <w:rPr>
          <w:rFonts w:ascii="Times New Roman" w:hAnsi="Times New Roman" w:cs="Times New Roman"/>
          <w:sz w:val="24"/>
          <w:szCs w:val="24"/>
        </w:rPr>
        <w:t xml:space="preserve"> imporre un “obbligo” vaccinale o se sia sufficiente una mera “raccomandazione” non vincolante.</w:t>
      </w:r>
    </w:p>
    <w:p w14:paraId="19352349" w14:textId="7005CD25" w:rsidR="007E0DC8" w:rsidRPr="00BD4E13" w:rsidRDefault="0034731D" w:rsidP="004C115E">
      <w:pPr>
        <w:jc w:val="both"/>
        <w:rPr>
          <w:rFonts w:ascii="Times New Roman" w:hAnsi="Times New Roman" w:cs="Times New Roman"/>
          <w:sz w:val="24"/>
          <w:szCs w:val="24"/>
        </w:rPr>
      </w:pPr>
      <w:r w:rsidRPr="00BD4E13">
        <w:rPr>
          <w:rFonts w:ascii="Times New Roman" w:hAnsi="Times New Roman" w:cs="Times New Roman"/>
          <w:sz w:val="24"/>
          <w:szCs w:val="24"/>
        </w:rPr>
        <w:t>Al riguardo, la</w:t>
      </w:r>
      <w:r w:rsidR="007E0DC8" w:rsidRPr="00BD4E13">
        <w:rPr>
          <w:rFonts w:ascii="Times New Roman" w:hAnsi="Times New Roman" w:cs="Times New Roman"/>
          <w:sz w:val="24"/>
          <w:szCs w:val="24"/>
        </w:rPr>
        <w:t xml:space="preserve"> Corte costituzionale italiana </w:t>
      </w:r>
      <w:r w:rsidRPr="00BD4E13">
        <w:rPr>
          <w:rFonts w:ascii="Times New Roman" w:hAnsi="Times New Roman" w:cs="Times New Roman"/>
          <w:sz w:val="24"/>
          <w:szCs w:val="24"/>
        </w:rPr>
        <w:t>ha rimarcato che è necessaria un’indagine sullo</w:t>
      </w:r>
      <w:r w:rsidR="008E3269" w:rsidRPr="00BD4E13">
        <w:rPr>
          <w:rFonts w:ascii="Times New Roman" w:hAnsi="Times New Roman" w:cs="Times New Roman"/>
          <w:sz w:val="24"/>
          <w:szCs w:val="24"/>
        </w:rPr>
        <w:t xml:space="preserve"> strumento più adatto</w:t>
      </w:r>
      <w:r w:rsidRPr="00BD4E13">
        <w:rPr>
          <w:rFonts w:ascii="Times New Roman" w:hAnsi="Times New Roman" w:cs="Times New Roman"/>
          <w:sz w:val="24"/>
          <w:szCs w:val="24"/>
        </w:rPr>
        <w:t xml:space="preserve"> </w:t>
      </w:r>
      <w:r w:rsidR="008E3269" w:rsidRPr="00BD4E13">
        <w:rPr>
          <w:rFonts w:ascii="Times New Roman" w:hAnsi="Times New Roman" w:cs="Times New Roman"/>
          <w:sz w:val="24"/>
          <w:szCs w:val="24"/>
        </w:rPr>
        <w:t>per ottenere l’obiettivo perseguito tenuto conto delle sensibilità del momento e del livello di adesione alla campagna vaccinale da parte dei destinatari; sicché l’imposizione di un obbligo rest</w:t>
      </w:r>
      <w:r w:rsidR="00276515">
        <w:rPr>
          <w:rFonts w:ascii="Times New Roman" w:hAnsi="Times New Roman" w:cs="Times New Roman"/>
          <w:sz w:val="24"/>
          <w:szCs w:val="24"/>
        </w:rPr>
        <w:t>erà</w:t>
      </w:r>
      <w:r w:rsidR="008E3269" w:rsidRPr="00BD4E13">
        <w:rPr>
          <w:rFonts w:ascii="Times New Roman" w:hAnsi="Times New Roman" w:cs="Times New Roman"/>
          <w:sz w:val="24"/>
          <w:szCs w:val="24"/>
        </w:rPr>
        <w:t xml:space="preserve"> giustificata ove, accertata la necessità della copertura vaccinale, il risultato non possa essere raggiunto lasciando la somministrazione alla libera scelta dei destinatari.</w:t>
      </w:r>
    </w:p>
    <w:p w14:paraId="26148D66" w14:textId="77777777" w:rsidR="0034731D" w:rsidRPr="00BD4E13" w:rsidRDefault="0034731D" w:rsidP="004C115E">
      <w:pPr>
        <w:jc w:val="both"/>
        <w:rPr>
          <w:rFonts w:ascii="Times New Roman" w:hAnsi="Times New Roman" w:cs="Times New Roman"/>
          <w:sz w:val="24"/>
          <w:szCs w:val="24"/>
        </w:rPr>
      </w:pPr>
    </w:p>
    <w:p w14:paraId="3051A317" w14:textId="18612B6E" w:rsidR="00F8016E" w:rsidRPr="00BD4E13" w:rsidRDefault="00F8016E" w:rsidP="00F8016E">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lastRenderedPageBreak/>
        <w:t>Vaccinazione obbligatoria e diritti fondamentali</w:t>
      </w:r>
    </w:p>
    <w:p w14:paraId="6398B56D" w14:textId="77777777" w:rsidR="0034731D" w:rsidRPr="00BD4E13" w:rsidRDefault="0034731D" w:rsidP="0034731D">
      <w:pPr>
        <w:ind w:left="360"/>
        <w:jc w:val="both"/>
        <w:rPr>
          <w:rFonts w:ascii="Times New Roman" w:hAnsi="Times New Roman" w:cs="Times New Roman"/>
          <w:b/>
          <w:bCs/>
          <w:sz w:val="24"/>
          <w:szCs w:val="24"/>
        </w:rPr>
      </w:pPr>
    </w:p>
    <w:p w14:paraId="783327C1" w14:textId="54C185A2" w:rsidR="00DD715F" w:rsidRPr="00BD4E13" w:rsidRDefault="00DD715F"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La recente sentenza della Corte EDU in materia (nel discusso caso </w:t>
      </w:r>
      <w:r w:rsidR="00B2520E">
        <w:rPr>
          <w:rFonts w:ascii="Times New Roman" w:hAnsi="Times New Roman" w:cs="Times New Roman"/>
          <w:sz w:val="24"/>
          <w:szCs w:val="24"/>
        </w:rPr>
        <w:t>“</w:t>
      </w:r>
      <w:proofErr w:type="spellStart"/>
      <w:r w:rsidRPr="00BD4E13">
        <w:rPr>
          <w:rFonts w:ascii="Times New Roman" w:hAnsi="Times New Roman" w:cs="Times New Roman"/>
          <w:sz w:val="24"/>
          <w:szCs w:val="24"/>
        </w:rPr>
        <w:t>Vavricka</w:t>
      </w:r>
      <w:proofErr w:type="spellEnd"/>
      <w:r w:rsidRPr="00BD4E13">
        <w:rPr>
          <w:rFonts w:ascii="Times New Roman" w:hAnsi="Times New Roman" w:cs="Times New Roman"/>
          <w:sz w:val="24"/>
          <w:szCs w:val="24"/>
        </w:rPr>
        <w:t xml:space="preserve"> e altri</w:t>
      </w:r>
      <w:r w:rsidR="009673B3">
        <w:rPr>
          <w:rFonts w:ascii="Times New Roman" w:hAnsi="Times New Roman" w:cs="Times New Roman"/>
          <w:sz w:val="24"/>
          <w:szCs w:val="24"/>
        </w:rPr>
        <w:t xml:space="preserve"> c/ Repubblica Ceca</w:t>
      </w:r>
      <w:r w:rsidR="00B2520E">
        <w:rPr>
          <w:rFonts w:ascii="Times New Roman" w:hAnsi="Times New Roman" w:cs="Times New Roman"/>
          <w:sz w:val="24"/>
          <w:szCs w:val="24"/>
        </w:rPr>
        <w:t>”</w:t>
      </w:r>
      <w:r w:rsidR="007A2F39" w:rsidRPr="00BD4E13">
        <w:rPr>
          <w:rStyle w:val="Rimandonotaapidipagina"/>
          <w:rFonts w:ascii="Times New Roman" w:hAnsi="Times New Roman" w:cs="Times New Roman"/>
          <w:sz w:val="24"/>
          <w:szCs w:val="24"/>
        </w:rPr>
        <w:footnoteReference w:id="15"/>
      </w:r>
      <w:r w:rsidRPr="00BD4E13">
        <w:rPr>
          <w:rFonts w:ascii="Times New Roman" w:hAnsi="Times New Roman" w:cs="Times New Roman"/>
          <w:sz w:val="24"/>
          <w:szCs w:val="24"/>
        </w:rPr>
        <w:t>)</w:t>
      </w:r>
      <w:r w:rsidR="007A2F39" w:rsidRPr="00BD4E13">
        <w:rPr>
          <w:rFonts w:ascii="Times New Roman" w:hAnsi="Times New Roman" w:cs="Times New Roman"/>
          <w:sz w:val="24"/>
          <w:szCs w:val="24"/>
        </w:rPr>
        <w:t xml:space="preserve"> </w:t>
      </w:r>
      <w:r w:rsidRPr="00BD4E13">
        <w:rPr>
          <w:rFonts w:ascii="Times New Roman" w:hAnsi="Times New Roman" w:cs="Times New Roman"/>
          <w:sz w:val="24"/>
          <w:szCs w:val="24"/>
        </w:rPr>
        <w:t>singolarmente sopravv</w:t>
      </w:r>
      <w:r w:rsidR="007A2F39" w:rsidRPr="00BD4E13">
        <w:rPr>
          <w:rFonts w:ascii="Times New Roman" w:hAnsi="Times New Roman" w:cs="Times New Roman"/>
          <w:sz w:val="24"/>
          <w:szCs w:val="24"/>
        </w:rPr>
        <w:t>i</w:t>
      </w:r>
      <w:r w:rsidRPr="00BD4E13">
        <w:rPr>
          <w:rFonts w:ascii="Times New Roman" w:hAnsi="Times New Roman" w:cs="Times New Roman"/>
          <w:sz w:val="24"/>
          <w:szCs w:val="24"/>
        </w:rPr>
        <w:t>ene in coincidenza temporale con il dibattito in corso sulle vaccinazioni anti-</w:t>
      </w:r>
      <w:proofErr w:type="spellStart"/>
      <w:r w:rsidRPr="00BD4E13">
        <w:rPr>
          <w:rFonts w:ascii="Times New Roman" w:hAnsi="Times New Roman" w:cs="Times New Roman"/>
          <w:sz w:val="24"/>
          <w:szCs w:val="24"/>
        </w:rPr>
        <w:t>Covid</w:t>
      </w:r>
      <w:proofErr w:type="spellEnd"/>
      <w:r w:rsidR="007A2F39" w:rsidRPr="00BD4E13">
        <w:rPr>
          <w:rFonts w:ascii="Times New Roman" w:hAnsi="Times New Roman" w:cs="Times New Roman"/>
          <w:sz w:val="24"/>
          <w:szCs w:val="24"/>
        </w:rPr>
        <w:t xml:space="preserve"> e </w:t>
      </w:r>
      <w:r w:rsidRPr="00BD4E13">
        <w:rPr>
          <w:rFonts w:ascii="Times New Roman" w:hAnsi="Times New Roman" w:cs="Times New Roman"/>
          <w:sz w:val="24"/>
          <w:szCs w:val="24"/>
        </w:rPr>
        <w:t>allarga il ragionamento su scala sovranazional</w:t>
      </w:r>
      <w:r w:rsidR="007A2F39" w:rsidRPr="00BD4E13">
        <w:rPr>
          <w:rFonts w:ascii="Times New Roman" w:hAnsi="Times New Roman" w:cs="Times New Roman"/>
          <w:sz w:val="24"/>
          <w:szCs w:val="24"/>
        </w:rPr>
        <w:t>e, introducendo l’ulteriore parametro dal</w:t>
      </w:r>
      <w:r w:rsidRPr="00BD4E13">
        <w:rPr>
          <w:rFonts w:ascii="Times New Roman" w:hAnsi="Times New Roman" w:cs="Times New Roman"/>
          <w:sz w:val="24"/>
          <w:szCs w:val="24"/>
        </w:rPr>
        <w:t xml:space="preserve">le situazioni soggettive tutelate dalla Convenzione </w:t>
      </w:r>
      <w:r w:rsidR="00742D20">
        <w:rPr>
          <w:rFonts w:ascii="Times New Roman" w:hAnsi="Times New Roman" w:cs="Times New Roman"/>
          <w:sz w:val="24"/>
          <w:szCs w:val="24"/>
        </w:rPr>
        <w:t>per la salvaguardia dei diritti dell’uomo e delle libertà fondamentali</w:t>
      </w:r>
      <w:r w:rsidRPr="00BD4E13">
        <w:rPr>
          <w:rFonts w:ascii="Times New Roman" w:hAnsi="Times New Roman" w:cs="Times New Roman"/>
          <w:sz w:val="24"/>
          <w:szCs w:val="24"/>
        </w:rPr>
        <w:t xml:space="preserve">, e, in particolare, </w:t>
      </w:r>
      <w:r w:rsidR="009673B3">
        <w:rPr>
          <w:rFonts w:ascii="Times New Roman" w:hAnsi="Times New Roman" w:cs="Times New Roman"/>
          <w:sz w:val="24"/>
          <w:szCs w:val="24"/>
        </w:rPr>
        <w:t>del</w:t>
      </w:r>
      <w:r w:rsidRPr="00BD4E13">
        <w:rPr>
          <w:rFonts w:ascii="Times New Roman" w:hAnsi="Times New Roman" w:cs="Times New Roman"/>
          <w:sz w:val="24"/>
          <w:szCs w:val="24"/>
        </w:rPr>
        <w:t>l’art. 8 (diritto al rispetto della vita privata</w:t>
      </w:r>
      <w:r w:rsidR="00FD1562">
        <w:rPr>
          <w:rStyle w:val="Rimandonotaapidipagina"/>
          <w:rFonts w:ascii="Times New Roman" w:hAnsi="Times New Roman" w:cs="Times New Roman"/>
          <w:sz w:val="24"/>
          <w:szCs w:val="24"/>
        </w:rPr>
        <w:footnoteReference w:id="16"/>
      </w:r>
      <w:r w:rsidRPr="00BD4E13">
        <w:rPr>
          <w:rFonts w:ascii="Times New Roman" w:hAnsi="Times New Roman" w:cs="Times New Roman"/>
          <w:sz w:val="24"/>
          <w:szCs w:val="24"/>
        </w:rPr>
        <w:t xml:space="preserve">) e </w:t>
      </w:r>
      <w:r w:rsidR="009673B3">
        <w:rPr>
          <w:rFonts w:ascii="Times New Roman" w:hAnsi="Times New Roman" w:cs="Times New Roman"/>
          <w:sz w:val="24"/>
          <w:szCs w:val="24"/>
        </w:rPr>
        <w:t>del</w:t>
      </w:r>
      <w:r w:rsidRPr="00BD4E13">
        <w:rPr>
          <w:rFonts w:ascii="Times New Roman" w:hAnsi="Times New Roman" w:cs="Times New Roman"/>
          <w:sz w:val="24"/>
          <w:szCs w:val="24"/>
        </w:rPr>
        <w:t>l’art. 9 (diritto alla libertà di pensiero, coscienza e religione</w:t>
      </w:r>
      <w:r w:rsidR="00FD1562">
        <w:rPr>
          <w:rStyle w:val="Rimandonotaapidipagina"/>
          <w:rFonts w:ascii="Times New Roman" w:hAnsi="Times New Roman" w:cs="Times New Roman"/>
          <w:sz w:val="24"/>
          <w:szCs w:val="24"/>
        </w:rPr>
        <w:footnoteReference w:id="17"/>
      </w:r>
      <w:r w:rsidRPr="00BD4E13">
        <w:rPr>
          <w:rFonts w:ascii="Times New Roman" w:hAnsi="Times New Roman" w:cs="Times New Roman"/>
          <w:sz w:val="24"/>
          <w:szCs w:val="24"/>
        </w:rPr>
        <w:t>).</w:t>
      </w:r>
    </w:p>
    <w:p w14:paraId="434BFD77" w14:textId="19F9F28F" w:rsidR="00E923B0" w:rsidRPr="00BD4E13" w:rsidRDefault="00E923B0"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Occorre </w:t>
      </w:r>
      <w:r w:rsidR="009673B3">
        <w:rPr>
          <w:rFonts w:ascii="Times New Roman" w:hAnsi="Times New Roman" w:cs="Times New Roman"/>
          <w:sz w:val="24"/>
          <w:szCs w:val="24"/>
        </w:rPr>
        <w:t>al riguardo</w:t>
      </w:r>
      <w:r w:rsidRPr="00BD4E13">
        <w:rPr>
          <w:rFonts w:ascii="Times New Roman" w:hAnsi="Times New Roman" w:cs="Times New Roman"/>
          <w:sz w:val="24"/>
          <w:szCs w:val="24"/>
        </w:rPr>
        <w:t xml:space="preserve"> premettere che le conclusioni della Corte sono solo in parte sovrapponibili con quelle delle Corti nazionali, nell’ottica della </w:t>
      </w:r>
      <w:r w:rsidR="009673B3">
        <w:rPr>
          <w:rFonts w:ascii="Times New Roman" w:hAnsi="Times New Roman" w:cs="Times New Roman"/>
          <w:sz w:val="24"/>
          <w:szCs w:val="24"/>
        </w:rPr>
        <w:t>“multi-</w:t>
      </w:r>
      <w:proofErr w:type="spellStart"/>
      <w:r w:rsidR="009673B3">
        <w:rPr>
          <w:rFonts w:ascii="Times New Roman" w:hAnsi="Times New Roman" w:cs="Times New Roman"/>
          <w:sz w:val="24"/>
          <w:szCs w:val="24"/>
        </w:rPr>
        <w:t>level</w:t>
      </w:r>
      <w:proofErr w:type="spellEnd"/>
      <w:r w:rsidR="009673B3">
        <w:rPr>
          <w:rFonts w:ascii="Times New Roman" w:hAnsi="Times New Roman" w:cs="Times New Roman"/>
          <w:sz w:val="24"/>
          <w:szCs w:val="24"/>
        </w:rPr>
        <w:t xml:space="preserve"> </w:t>
      </w:r>
      <w:proofErr w:type="spellStart"/>
      <w:r w:rsidR="009673B3">
        <w:rPr>
          <w:rFonts w:ascii="Times New Roman" w:hAnsi="Times New Roman" w:cs="Times New Roman"/>
          <w:sz w:val="24"/>
          <w:szCs w:val="24"/>
        </w:rPr>
        <w:t>prot</w:t>
      </w:r>
      <w:r w:rsidR="00742D20">
        <w:rPr>
          <w:rFonts w:ascii="Times New Roman" w:hAnsi="Times New Roman" w:cs="Times New Roman"/>
          <w:sz w:val="24"/>
          <w:szCs w:val="24"/>
        </w:rPr>
        <w:t>e</w:t>
      </w:r>
      <w:r w:rsidR="009673B3">
        <w:rPr>
          <w:rFonts w:ascii="Times New Roman" w:hAnsi="Times New Roman" w:cs="Times New Roman"/>
          <w:sz w:val="24"/>
          <w:szCs w:val="24"/>
        </w:rPr>
        <w:t>ction</w:t>
      </w:r>
      <w:proofErr w:type="spellEnd"/>
      <w:r w:rsidR="009673B3">
        <w:rPr>
          <w:rFonts w:ascii="Times New Roman" w:hAnsi="Times New Roman" w:cs="Times New Roman"/>
          <w:sz w:val="24"/>
          <w:szCs w:val="24"/>
        </w:rPr>
        <w:t>”</w:t>
      </w:r>
      <w:r w:rsidRPr="00BD4E13">
        <w:rPr>
          <w:rFonts w:ascii="Times New Roman" w:hAnsi="Times New Roman" w:cs="Times New Roman"/>
          <w:sz w:val="24"/>
          <w:szCs w:val="24"/>
        </w:rPr>
        <w:t xml:space="preserve"> che consente un approccio diversificato in base all’aspetto specificamente preso in considerazione ai fini di tutela.</w:t>
      </w:r>
    </w:p>
    <w:p w14:paraId="6F55CB97" w14:textId="5A308548" w:rsidR="00E923B0" w:rsidRPr="00BD4E13" w:rsidRDefault="00E923B0"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Nei casi sottoposti alla Corte, non siamo in presenza di un “diritto” </w:t>
      </w:r>
      <w:r w:rsidR="009673B3">
        <w:rPr>
          <w:rFonts w:ascii="Times New Roman" w:hAnsi="Times New Roman" w:cs="Times New Roman"/>
          <w:sz w:val="24"/>
          <w:szCs w:val="24"/>
        </w:rPr>
        <w:t xml:space="preserve">riconosciuto dalla legge </w:t>
      </w:r>
      <w:r w:rsidRPr="00BD4E13">
        <w:rPr>
          <w:rFonts w:ascii="Times New Roman" w:hAnsi="Times New Roman" w:cs="Times New Roman"/>
          <w:sz w:val="24"/>
          <w:szCs w:val="24"/>
        </w:rPr>
        <w:t xml:space="preserve">di cui occorre stabilire i limiti costituzionalmente </w:t>
      </w:r>
      <w:r w:rsidR="009673B3">
        <w:rPr>
          <w:rFonts w:ascii="Times New Roman" w:hAnsi="Times New Roman" w:cs="Times New Roman"/>
          <w:sz w:val="24"/>
          <w:szCs w:val="24"/>
        </w:rPr>
        <w:t xml:space="preserve">conformati, </w:t>
      </w:r>
      <w:r w:rsidRPr="00BD4E13">
        <w:rPr>
          <w:rFonts w:ascii="Times New Roman" w:hAnsi="Times New Roman" w:cs="Times New Roman"/>
          <w:sz w:val="24"/>
          <w:szCs w:val="24"/>
        </w:rPr>
        <w:t xml:space="preserve">ma piuttosto, in una visione rovesciata, di misure restrittive </w:t>
      </w:r>
      <w:r w:rsidR="009673B3">
        <w:rPr>
          <w:rFonts w:ascii="Times New Roman" w:hAnsi="Times New Roman" w:cs="Times New Roman"/>
          <w:sz w:val="24"/>
          <w:szCs w:val="24"/>
        </w:rPr>
        <w:t xml:space="preserve">concretamente imposte </w:t>
      </w:r>
      <w:r w:rsidRPr="00BD4E13">
        <w:rPr>
          <w:rFonts w:ascii="Times New Roman" w:hAnsi="Times New Roman" w:cs="Times New Roman"/>
          <w:sz w:val="24"/>
          <w:szCs w:val="24"/>
        </w:rPr>
        <w:t>di cui occorre valutare la compatibilità, sulla base di quanto espresso dalla Convenzione, a fronte di diritti (umani) che si pretendono non comprimibili</w:t>
      </w:r>
      <w:r w:rsidR="009673B3">
        <w:rPr>
          <w:rStyle w:val="Rimandonotaapidipagina"/>
          <w:rFonts w:ascii="Times New Roman" w:hAnsi="Times New Roman" w:cs="Times New Roman"/>
          <w:sz w:val="24"/>
          <w:szCs w:val="24"/>
        </w:rPr>
        <w:footnoteReference w:id="18"/>
      </w:r>
      <w:r w:rsidRPr="00BD4E13">
        <w:rPr>
          <w:rFonts w:ascii="Times New Roman" w:hAnsi="Times New Roman" w:cs="Times New Roman"/>
          <w:sz w:val="24"/>
          <w:szCs w:val="24"/>
        </w:rPr>
        <w:t>.</w:t>
      </w:r>
    </w:p>
    <w:p w14:paraId="2749874A" w14:textId="08D68813" w:rsidR="00DD715F" w:rsidRPr="00BD4E13" w:rsidRDefault="00DD715F"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L’ampio e </w:t>
      </w:r>
      <w:r w:rsidR="00BA5570">
        <w:rPr>
          <w:rFonts w:ascii="Times New Roman" w:hAnsi="Times New Roman" w:cs="Times New Roman"/>
          <w:sz w:val="24"/>
          <w:szCs w:val="24"/>
        </w:rPr>
        <w:t>impegnativo</w:t>
      </w:r>
      <w:r w:rsidRPr="00BD4E13">
        <w:rPr>
          <w:rFonts w:ascii="Times New Roman" w:hAnsi="Times New Roman" w:cs="Times New Roman"/>
          <w:sz w:val="24"/>
          <w:szCs w:val="24"/>
        </w:rPr>
        <w:t xml:space="preserve"> ragionamento svolto</w:t>
      </w:r>
      <w:r w:rsidR="00BA5570">
        <w:rPr>
          <w:rFonts w:ascii="Times New Roman" w:hAnsi="Times New Roman" w:cs="Times New Roman"/>
          <w:sz w:val="24"/>
          <w:szCs w:val="24"/>
        </w:rPr>
        <w:t xml:space="preserve"> </w:t>
      </w:r>
      <w:r w:rsidRPr="00BD4E13">
        <w:rPr>
          <w:rFonts w:ascii="Times New Roman" w:hAnsi="Times New Roman" w:cs="Times New Roman"/>
          <w:sz w:val="24"/>
          <w:szCs w:val="24"/>
        </w:rPr>
        <w:t>dalla Corte</w:t>
      </w:r>
      <w:r w:rsidRPr="00BD4E13">
        <w:rPr>
          <w:rStyle w:val="Rimandonotaapidipagina"/>
          <w:rFonts w:ascii="Times New Roman" w:hAnsi="Times New Roman" w:cs="Times New Roman"/>
          <w:sz w:val="24"/>
          <w:szCs w:val="24"/>
        </w:rPr>
        <w:footnoteReference w:id="19"/>
      </w:r>
      <w:r w:rsidRPr="00BD4E13">
        <w:rPr>
          <w:rFonts w:ascii="Times New Roman" w:hAnsi="Times New Roman" w:cs="Times New Roman"/>
          <w:sz w:val="24"/>
          <w:szCs w:val="24"/>
        </w:rPr>
        <w:t xml:space="preserve"> muove </w:t>
      </w:r>
      <w:r w:rsidR="00E923B0" w:rsidRPr="00BD4E13">
        <w:rPr>
          <w:rFonts w:ascii="Times New Roman" w:hAnsi="Times New Roman" w:cs="Times New Roman"/>
          <w:sz w:val="24"/>
          <w:szCs w:val="24"/>
        </w:rPr>
        <w:t xml:space="preserve">dunque </w:t>
      </w:r>
      <w:r w:rsidRPr="00BD4E13">
        <w:rPr>
          <w:rFonts w:ascii="Times New Roman" w:hAnsi="Times New Roman" w:cs="Times New Roman"/>
          <w:sz w:val="24"/>
          <w:szCs w:val="24"/>
        </w:rPr>
        <w:t>dalla indiscussa definizione dell’obbligo vaccinale come ingerenza nella vita privata, e tanto, si badi, anche ove non si faccia questione di coazione fisica ma solo, come nei casi trattati (peraltro</w:t>
      </w:r>
      <w:r w:rsidR="00BA5570">
        <w:rPr>
          <w:rFonts w:ascii="Times New Roman" w:hAnsi="Times New Roman" w:cs="Times New Roman"/>
          <w:sz w:val="24"/>
          <w:szCs w:val="24"/>
        </w:rPr>
        <w:t xml:space="preserve"> </w:t>
      </w:r>
      <w:r w:rsidRPr="00BD4E13">
        <w:rPr>
          <w:rFonts w:ascii="Times New Roman" w:hAnsi="Times New Roman" w:cs="Times New Roman"/>
          <w:sz w:val="24"/>
          <w:szCs w:val="24"/>
        </w:rPr>
        <w:t>simili alle fattispecie esaminate dalla Corte costituzionale italiana)</w:t>
      </w:r>
      <w:r w:rsidR="009315F1" w:rsidRPr="00BD4E13">
        <w:rPr>
          <w:rFonts w:ascii="Times New Roman" w:hAnsi="Times New Roman" w:cs="Times New Roman"/>
          <w:sz w:val="24"/>
          <w:szCs w:val="24"/>
        </w:rPr>
        <w:t>, di obblighi indirettamente imposti.</w:t>
      </w:r>
    </w:p>
    <w:p w14:paraId="26DF7F95" w14:textId="13DA05AF" w:rsidR="009315F1" w:rsidRPr="00BD4E13" w:rsidRDefault="009315F1"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La Corte è </w:t>
      </w:r>
      <w:r w:rsidR="00E923B0" w:rsidRPr="00BD4E13">
        <w:rPr>
          <w:rFonts w:ascii="Times New Roman" w:hAnsi="Times New Roman" w:cs="Times New Roman"/>
          <w:sz w:val="24"/>
          <w:szCs w:val="24"/>
        </w:rPr>
        <w:t>però</w:t>
      </w:r>
      <w:r w:rsidRPr="00BD4E13">
        <w:rPr>
          <w:rFonts w:ascii="Times New Roman" w:hAnsi="Times New Roman" w:cs="Times New Roman"/>
          <w:sz w:val="24"/>
          <w:szCs w:val="24"/>
        </w:rPr>
        <w:t xml:space="preserve"> obbligata ad esaminare la misura imposta alla luce della griglia scolpita nell’art. 8</w:t>
      </w:r>
      <w:r w:rsidR="00AA0479" w:rsidRPr="00BD4E13">
        <w:rPr>
          <w:rStyle w:val="Rimandonotaapidipagina"/>
          <w:rFonts w:ascii="Times New Roman" w:hAnsi="Times New Roman" w:cs="Times New Roman"/>
          <w:sz w:val="24"/>
          <w:szCs w:val="24"/>
        </w:rPr>
        <w:footnoteReference w:id="20"/>
      </w:r>
      <w:r w:rsidRPr="00BD4E13">
        <w:rPr>
          <w:rFonts w:ascii="Times New Roman" w:hAnsi="Times New Roman" w:cs="Times New Roman"/>
          <w:sz w:val="24"/>
          <w:szCs w:val="24"/>
        </w:rPr>
        <w:t xml:space="preserve"> e cioè valutarne la legittimità formale (</w:t>
      </w:r>
      <w:r w:rsidR="007A2F39" w:rsidRPr="00BD4E13">
        <w:rPr>
          <w:rFonts w:ascii="Times New Roman" w:hAnsi="Times New Roman" w:cs="Times New Roman"/>
          <w:sz w:val="24"/>
          <w:szCs w:val="24"/>
        </w:rPr>
        <w:t xml:space="preserve">se </w:t>
      </w:r>
      <w:r w:rsidRPr="00BD4E13">
        <w:rPr>
          <w:rFonts w:ascii="Times New Roman" w:hAnsi="Times New Roman" w:cs="Times New Roman"/>
          <w:sz w:val="24"/>
          <w:szCs w:val="24"/>
        </w:rPr>
        <w:t xml:space="preserve">imposta dalla legge e in vista di un legittimo scopo), la </w:t>
      </w:r>
      <w:r w:rsidR="00FD1562">
        <w:rPr>
          <w:rFonts w:ascii="Times New Roman" w:hAnsi="Times New Roman" w:cs="Times New Roman"/>
          <w:sz w:val="24"/>
          <w:szCs w:val="24"/>
        </w:rPr>
        <w:t xml:space="preserve">sua </w:t>
      </w:r>
      <w:r w:rsidRPr="00BD4E13">
        <w:rPr>
          <w:rFonts w:ascii="Times New Roman" w:hAnsi="Times New Roman" w:cs="Times New Roman"/>
          <w:sz w:val="24"/>
          <w:szCs w:val="24"/>
        </w:rPr>
        <w:t xml:space="preserve">necessità in uno Stato democratico, tenuto conto del margine di apprezzamento (nella scelta delle </w:t>
      </w:r>
      <w:r w:rsidR="007A2F39" w:rsidRPr="00BD4E13">
        <w:rPr>
          <w:rFonts w:ascii="Times New Roman" w:hAnsi="Times New Roman" w:cs="Times New Roman"/>
          <w:sz w:val="24"/>
          <w:szCs w:val="24"/>
        </w:rPr>
        <w:t xml:space="preserve">diverse </w:t>
      </w:r>
      <w:r w:rsidRPr="00BD4E13">
        <w:rPr>
          <w:rFonts w:ascii="Times New Roman" w:hAnsi="Times New Roman" w:cs="Times New Roman"/>
          <w:sz w:val="24"/>
          <w:szCs w:val="24"/>
        </w:rPr>
        <w:t xml:space="preserve">misure </w:t>
      </w:r>
      <w:proofErr w:type="spellStart"/>
      <w:r w:rsidRPr="00BD4E13">
        <w:rPr>
          <w:rFonts w:ascii="Times New Roman" w:hAnsi="Times New Roman" w:cs="Times New Roman"/>
          <w:sz w:val="24"/>
          <w:szCs w:val="24"/>
        </w:rPr>
        <w:t>apprestabili</w:t>
      </w:r>
      <w:proofErr w:type="spellEnd"/>
      <w:r w:rsidRPr="00BD4E13">
        <w:rPr>
          <w:rFonts w:ascii="Times New Roman" w:hAnsi="Times New Roman" w:cs="Times New Roman"/>
          <w:sz w:val="24"/>
          <w:szCs w:val="24"/>
        </w:rPr>
        <w:t>) riservato alla Stato, del bisogno sociale della misura in concreto posta, delle ragioni a sostegno della stessa e, infine, della sua proporzionalità rispetto allo scopo previsto.</w:t>
      </w:r>
    </w:p>
    <w:p w14:paraId="2C239EDF" w14:textId="5B5C34F5" w:rsidR="009315F1" w:rsidRPr="00BD4E13" w:rsidRDefault="00BA5570" w:rsidP="00DD715F">
      <w:pPr>
        <w:jc w:val="both"/>
        <w:rPr>
          <w:rFonts w:ascii="Times New Roman" w:hAnsi="Times New Roman" w:cs="Times New Roman"/>
          <w:sz w:val="24"/>
          <w:szCs w:val="24"/>
        </w:rPr>
      </w:pPr>
      <w:r>
        <w:rPr>
          <w:rFonts w:ascii="Times New Roman" w:hAnsi="Times New Roman" w:cs="Times New Roman"/>
          <w:sz w:val="24"/>
          <w:szCs w:val="24"/>
        </w:rPr>
        <w:t>Con ri</w:t>
      </w:r>
      <w:r w:rsidR="009315F1" w:rsidRPr="00BD4E13">
        <w:rPr>
          <w:rFonts w:ascii="Times New Roman" w:hAnsi="Times New Roman" w:cs="Times New Roman"/>
          <w:sz w:val="24"/>
          <w:szCs w:val="24"/>
        </w:rPr>
        <w:t>guardo</w:t>
      </w:r>
      <w:r w:rsidR="00742D20">
        <w:rPr>
          <w:rFonts w:ascii="Times New Roman" w:hAnsi="Times New Roman" w:cs="Times New Roman"/>
          <w:sz w:val="24"/>
          <w:szCs w:val="24"/>
        </w:rPr>
        <w:t xml:space="preserve"> </w:t>
      </w:r>
      <w:r>
        <w:rPr>
          <w:rFonts w:ascii="Times New Roman" w:hAnsi="Times New Roman" w:cs="Times New Roman"/>
          <w:sz w:val="24"/>
          <w:szCs w:val="24"/>
        </w:rPr>
        <w:t>a t</w:t>
      </w:r>
      <w:r w:rsidR="009315F1" w:rsidRPr="00BD4E13">
        <w:rPr>
          <w:rFonts w:ascii="Times New Roman" w:hAnsi="Times New Roman" w:cs="Times New Roman"/>
          <w:sz w:val="24"/>
          <w:szCs w:val="24"/>
        </w:rPr>
        <w:t>ale ultimo e fondamentale aspetto, la Corte EDU</w:t>
      </w:r>
      <w:r w:rsidR="00E923B0" w:rsidRPr="00BD4E13">
        <w:rPr>
          <w:rFonts w:ascii="Times New Roman" w:hAnsi="Times New Roman" w:cs="Times New Roman"/>
          <w:sz w:val="24"/>
          <w:szCs w:val="24"/>
        </w:rPr>
        <w:t xml:space="preserve"> - </w:t>
      </w:r>
      <w:r w:rsidR="009315F1" w:rsidRPr="00BD4E13">
        <w:rPr>
          <w:rFonts w:ascii="Times New Roman" w:hAnsi="Times New Roman" w:cs="Times New Roman"/>
          <w:sz w:val="24"/>
          <w:szCs w:val="24"/>
        </w:rPr>
        <w:t>nel premettere che le misure (indirette) contestate riguarda</w:t>
      </w:r>
      <w:r w:rsidR="00FD1562">
        <w:rPr>
          <w:rFonts w:ascii="Times New Roman" w:hAnsi="Times New Roman" w:cs="Times New Roman"/>
          <w:sz w:val="24"/>
          <w:szCs w:val="24"/>
        </w:rPr>
        <w:t>van</w:t>
      </w:r>
      <w:r w:rsidR="009315F1" w:rsidRPr="00BD4E13">
        <w:rPr>
          <w:rFonts w:ascii="Times New Roman" w:hAnsi="Times New Roman" w:cs="Times New Roman"/>
          <w:sz w:val="24"/>
          <w:szCs w:val="24"/>
        </w:rPr>
        <w:t xml:space="preserve">o, in definitiva, una sanzione pecuniaria di non elevato importo </w:t>
      </w:r>
      <w:r w:rsidR="00742D20">
        <w:rPr>
          <w:rFonts w:ascii="Times New Roman" w:hAnsi="Times New Roman" w:cs="Times New Roman"/>
          <w:sz w:val="24"/>
          <w:szCs w:val="24"/>
        </w:rPr>
        <w:lastRenderedPageBreak/>
        <w:t>ovvero</w:t>
      </w:r>
      <w:r w:rsidR="009315F1" w:rsidRPr="00BD4E13">
        <w:rPr>
          <w:rFonts w:ascii="Times New Roman" w:hAnsi="Times New Roman" w:cs="Times New Roman"/>
          <w:sz w:val="24"/>
          <w:szCs w:val="24"/>
        </w:rPr>
        <w:t xml:space="preserve"> la solo temporanea inibizione dei minori alla frequenza della pre-scuola </w:t>
      </w:r>
      <w:r w:rsidR="00551CD1">
        <w:rPr>
          <w:rFonts w:ascii="Times New Roman" w:hAnsi="Times New Roman" w:cs="Times New Roman"/>
          <w:sz w:val="24"/>
          <w:szCs w:val="24"/>
        </w:rPr>
        <w:t xml:space="preserve">(imputabile, in sostanza, </w:t>
      </w:r>
      <w:r w:rsidR="007A2F39" w:rsidRPr="00BD4E13">
        <w:rPr>
          <w:rFonts w:ascii="Times New Roman" w:hAnsi="Times New Roman" w:cs="Times New Roman"/>
          <w:sz w:val="24"/>
          <w:szCs w:val="24"/>
        </w:rPr>
        <w:t xml:space="preserve"> </w:t>
      </w:r>
      <w:r w:rsidR="009315F1" w:rsidRPr="00BD4E13">
        <w:rPr>
          <w:rFonts w:ascii="Times New Roman" w:hAnsi="Times New Roman" w:cs="Times New Roman"/>
          <w:sz w:val="24"/>
          <w:szCs w:val="24"/>
        </w:rPr>
        <w:t>alla scelta d</w:t>
      </w:r>
      <w:r w:rsidR="007A2F39" w:rsidRPr="00BD4E13">
        <w:rPr>
          <w:rFonts w:ascii="Times New Roman" w:hAnsi="Times New Roman" w:cs="Times New Roman"/>
          <w:sz w:val="24"/>
          <w:szCs w:val="24"/>
        </w:rPr>
        <w:t>e</w:t>
      </w:r>
      <w:r w:rsidR="009315F1" w:rsidRPr="00BD4E13">
        <w:rPr>
          <w:rFonts w:ascii="Times New Roman" w:hAnsi="Times New Roman" w:cs="Times New Roman"/>
          <w:sz w:val="24"/>
          <w:szCs w:val="24"/>
        </w:rPr>
        <w:t>i loro genitori)</w:t>
      </w:r>
      <w:r w:rsidR="00551CD1">
        <w:rPr>
          <w:rFonts w:ascii="Times New Roman" w:hAnsi="Times New Roman" w:cs="Times New Roman"/>
          <w:sz w:val="24"/>
          <w:szCs w:val="24"/>
        </w:rPr>
        <w:t xml:space="preserve">; </w:t>
      </w:r>
      <w:r w:rsidR="009315F1" w:rsidRPr="00BD4E13">
        <w:rPr>
          <w:rFonts w:ascii="Times New Roman" w:hAnsi="Times New Roman" w:cs="Times New Roman"/>
          <w:sz w:val="24"/>
          <w:szCs w:val="24"/>
        </w:rPr>
        <w:t xml:space="preserve">che le stesse </w:t>
      </w:r>
      <w:r w:rsidR="00FD1562">
        <w:rPr>
          <w:rFonts w:ascii="Times New Roman" w:hAnsi="Times New Roman" w:cs="Times New Roman"/>
          <w:sz w:val="24"/>
          <w:szCs w:val="24"/>
        </w:rPr>
        <w:t>avevano</w:t>
      </w:r>
      <w:r w:rsidR="009315F1" w:rsidRPr="00BD4E13">
        <w:rPr>
          <w:rFonts w:ascii="Times New Roman" w:hAnsi="Times New Roman" w:cs="Times New Roman"/>
          <w:sz w:val="24"/>
          <w:szCs w:val="24"/>
        </w:rPr>
        <w:t xml:space="preserve"> natura “protettiva” e non già “punitiva”</w:t>
      </w:r>
      <w:r w:rsidR="00E923B0" w:rsidRPr="00BD4E13">
        <w:rPr>
          <w:rFonts w:ascii="Times New Roman" w:hAnsi="Times New Roman" w:cs="Times New Roman"/>
          <w:sz w:val="24"/>
          <w:szCs w:val="24"/>
        </w:rPr>
        <w:t xml:space="preserve">; </w:t>
      </w:r>
      <w:r w:rsidR="009D5241" w:rsidRPr="00BD4E13">
        <w:rPr>
          <w:rFonts w:ascii="Times New Roman" w:hAnsi="Times New Roman" w:cs="Times New Roman"/>
          <w:sz w:val="24"/>
          <w:szCs w:val="24"/>
        </w:rPr>
        <w:t>che, a fronte del rischio remoto di eventi avversi</w:t>
      </w:r>
      <w:r w:rsidR="00E923B0" w:rsidRPr="00BD4E13">
        <w:rPr>
          <w:rFonts w:ascii="Times New Roman" w:hAnsi="Times New Roman" w:cs="Times New Roman"/>
          <w:sz w:val="24"/>
          <w:szCs w:val="24"/>
        </w:rPr>
        <w:t>,</w:t>
      </w:r>
      <w:r w:rsidR="009D5241" w:rsidRPr="00BD4E13">
        <w:rPr>
          <w:rFonts w:ascii="Times New Roman" w:hAnsi="Times New Roman" w:cs="Times New Roman"/>
          <w:sz w:val="24"/>
          <w:szCs w:val="24"/>
        </w:rPr>
        <w:t xml:space="preserve"> la generalità ben </w:t>
      </w:r>
      <w:r w:rsidR="00FD1562">
        <w:rPr>
          <w:rFonts w:ascii="Times New Roman" w:hAnsi="Times New Roman" w:cs="Times New Roman"/>
          <w:sz w:val="24"/>
          <w:szCs w:val="24"/>
        </w:rPr>
        <w:t>avrebbe potuto</w:t>
      </w:r>
      <w:r w:rsidR="009D5241" w:rsidRPr="00BD4E13">
        <w:rPr>
          <w:rFonts w:ascii="Times New Roman" w:hAnsi="Times New Roman" w:cs="Times New Roman"/>
          <w:sz w:val="24"/>
          <w:szCs w:val="24"/>
        </w:rPr>
        <w:t xml:space="preserve"> adeguarsi alla misura in nome della solidarietà sociale a vantaggio dei soggetti più fragili che comunque non po</w:t>
      </w:r>
      <w:r w:rsidR="00FD1562">
        <w:rPr>
          <w:rFonts w:ascii="Times New Roman" w:hAnsi="Times New Roman" w:cs="Times New Roman"/>
          <w:sz w:val="24"/>
          <w:szCs w:val="24"/>
        </w:rPr>
        <w:t>tessero</w:t>
      </w:r>
      <w:r w:rsidR="009D5241" w:rsidRPr="00BD4E13">
        <w:rPr>
          <w:rFonts w:ascii="Times New Roman" w:hAnsi="Times New Roman" w:cs="Times New Roman"/>
          <w:sz w:val="24"/>
          <w:szCs w:val="24"/>
        </w:rPr>
        <w:t xml:space="preserve"> accedere per motivi medici alla vaccinazione</w:t>
      </w:r>
      <w:r w:rsidR="00E923B0" w:rsidRPr="00BD4E13">
        <w:rPr>
          <w:rFonts w:ascii="Times New Roman" w:hAnsi="Times New Roman" w:cs="Times New Roman"/>
          <w:sz w:val="24"/>
          <w:szCs w:val="24"/>
        </w:rPr>
        <w:t xml:space="preserve"> </w:t>
      </w:r>
      <w:r w:rsidR="00FD1562">
        <w:rPr>
          <w:rFonts w:ascii="Times New Roman" w:hAnsi="Times New Roman" w:cs="Times New Roman"/>
          <w:sz w:val="24"/>
          <w:szCs w:val="24"/>
        </w:rPr>
        <w:t>–</w:t>
      </w:r>
      <w:r w:rsidR="00AD7D2C" w:rsidRPr="00BD4E13">
        <w:rPr>
          <w:rFonts w:ascii="Times New Roman" w:hAnsi="Times New Roman" w:cs="Times New Roman"/>
          <w:sz w:val="24"/>
          <w:szCs w:val="24"/>
        </w:rPr>
        <w:t xml:space="preserve"> </w:t>
      </w:r>
      <w:r w:rsidR="00FD1562">
        <w:rPr>
          <w:rFonts w:ascii="Times New Roman" w:hAnsi="Times New Roman" w:cs="Times New Roman"/>
          <w:sz w:val="24"/>
          <w:szCs w:val="24"/>
        </w:rPr>
        <w:t xml:space="preserve">ha </w:t>
      </w:r>
      <w:r w:rsidR="00AD7D2C" w:rsidRPr="00BD4E13">
        <w:rPr>
          <w:rFonts w:ascii="Times New Roman" w:hAnsi="Times New Roman" w:cs="Times New Roman"/>
          <w:sz w:val="24"/>
          <w:szCs w:val="24"/>
        </w:rPr>
        <w:t>conclu</w:t>
      </w:r>
      <w:r w:rsidR="00FD1562">
        <w:rPr>
          <w:rFonts w:ascii="Times New Roman" w:hAnsi="Times New Roman" w:cs="Times New Roman"/>
          <w:sz w:val="24"/>
          <w:szCs w:val="24"/>
        </w:rPr>
        <w:t>so</w:t>
      </w:r>
      <w:r w:rsidR="00AD7D2C" w:rsidRPr="00BD4E13">
        <w:rPr>
          <w:rFonts w:ascii="Times New Roman" w:hAnsi="Times New Roman" w:cs="Times New Roman"/>
          <w:sz w:val="24"/>
          <w:szCs w:val="24"/>
        </w:rPr>
        <w:t xml:space="preserve"> </w:t>
      </w:r>
      <w:r w:rsidR="00E923B0" w:rsidRPr="00BD4E13">
        <w:rPr>
          <w:rFonts w:ascii="Times New Roman" w:hAnsi="Times New Roman" w:cs="Times New Roman"/>
          <w:sz w:val="24"/>
          <w:szCs w:val="24"/>
        </w:rPr>
        <w:t>infine p</w:t>
      </w:r>
      <w:r w:rsidR="00AD7D2C" w:rsidRPr="00BD4E13">
        <w:rPr>
          <w:rFonts w:ascii="Times New Roman" w:hAnsi="Times New Roman" w:cs="Times New Roman"/>
          <w:sz w:val="24"/>
          <w:szCs w:val="24"/>
        </w:rPr>
        <w:t xml:space="preserve">er la </w:t>
      </w:r>
      <w:r w:rsidR="00FD1562">
        <w:rPr>
          <w:rFonts w:ascii="Times New Roman" w:hAnsi="Times New Roman" w:cs="Times New Roman"/>
          <w:sz w:val="24"/>
          <w:szCs w:val="24"/>
        </w:rPr>
        <w:t xml:space="preserve">piena </w:t>
      </w:r>
      <w:r w:rsidR="00AD7D2C" w:rsidRPr="00BD4E13">
        <w:rPr>
          <w:rFonts w:ascii="Times New Roman" w:hAnsi="Times New Roman" w:cs="Times New Roman"/>
          <w:sz w:val="24"/>
          <w:szCs w:val="24"/>
        </w:rPr>
        <w:t>compatibilità dell’obbligo vaccinale rispetto alla situazione tutelata dall’art. 8.</w:t>
      </w:r>
    </w:p>
    <w:p w14:paraId="2E9E54D1" w14:textId="6DF2AB95" w:rsidR="00AD7D2C" w:rsidRPr="00BD4E13" w:rsidRDefault="00AD7D2C" w:rsidP="00DD715F">
      <w:pPr>
        <w:jc w:val="both"/>
        <w:rPr>
          <w:rFonts w:ascii="Times New Roman" w:hAnsi="Times New Roman" w:cs="Times New Roman"/>
          <w:sz w:val="24"/>
          <w:szCs w:val="24"/>
        </w:rPr>
      </w:pPr>
      <w:r w:rsidRPr="00BD4E13">
        <w:rPr>
          <w:rFonts w:ascii="Times New Roman" w:hAnsi="Times New Roman" w:cs="Times New Roman"/>
          <w:sz w:val="24"/>
          <w:szCs w:val="24"/>
        </w:rPr>
        <w:t>Meno impegnativa è la soluzione offerta rispetto al</w:t>
      </w:r>
      <w:r w:rsidR="00E923B0" w:rsidRPr="00BD4E13">
        <w:rPr>
          <w:rFonts w:ascii="Times New Roman" w:hAnsi="Times New Roman" w:cs="Times New Roman"/>
          <w:sz w:val="24"/>
          <w:szCs w:val="24"/>
        </w:rPr>
        <w:t xml:space="preserve">la </w:t>
      </w:r>
      <w:r w:rsidRPr="00BD4E13">
        <w:rPr>
          <w:rFonts w:ascii="Times New Roman" w:hAnsi="Times New Roman" w:cs="Times New Roman"/>
          <w:sz w:val="24"/>
          <w:szCs w:val="24"/>
        </w:rPr>
        <w:t>pure contestata violazione dell’art. 9 (libertà di pensiero, coscienza e religione)</w:t>
      </w:r>
      <w:r w:rsidR="00551CD1">
        <w:rPr>
          <w:rFonts w:ascii="Times New Roman" w:hAnsi="Times New Roman" w:cs="Times New Roman"/>
          <w:sz w:val="24"/>
          <w:szCs w:val="24"/>
        </w:rPr>
        <w:t>,</w:t>
      </w:r>
      <w:r w:rsidRPr="00BD4E13">
        <w:rPr>
          <w:rFonts w:ascii="Times New Roman" w:hAnsi="Times New Roman" w:cs="Times New Roman"/>
          <w:sz w:val="24"/>
          <w:szCs w:val="24"/>
        </w:rPr>
        <w:t xml:space="preserve"> che la Corte risolve sostanzialmente in fatto, argomentando che nessuno dei ricorrenti </w:t>
      </w:r>
      <w:r w:rsidR="00551CD1">
        <w:rPr>
          <w:rFonts w:ascii="Times New Roman" w:hAnsi="Times New Roman" w:cs="Times New Roman"/>
          <w:sz w:val="24"/>
          <w:szCs w:val="24"/>
        </w:rPr>
        <w:t>aveva</w:t>
      </w:r>
      <w:r w:rsidRPr="00BD4E13">
        <w:rPr>
          <w:rFonts w:ascii="Times New Roman" w:hAnsi="Times New Roman" w:cs="Times New Roman"/>
          <w:sz w:val="24"/>
          <w:szCs w:val="24"/>
        </w:rPr>
        <w:t xml:space="preserve"> addotto motivazioni serie e convincenti contro l’obbligo vaccinale </w:t>
      </w:r>
      <w:r w:rsidR="00551CD1">
        <w:rPr>
          <w:rFonts w:ascii="Times New Roman" w:hAnsi="Times New Roman" w:cs="Times New Roman"/>
          <w:sz w:val="24"/>
          <w:szCs w:val="24"/>
        </w:rPr>
        <w:t xml:space="preserve">che fossero </w:t>
      </w:r>
      <w:r w:rsidRPr="00BD4E13">
        <w:rPr>
          <w:rFonts w:ascii="Times New Roman" w:hAnsi="Times New Roman" w:cs="Times New Roman"/>
          <w:sz w:val="24"/>
          <w:szCs w:val="24"/>
        </w:rPr>
        <w:t>riconducibili all’area applicativa dell’art. 9.</w:t>
      </w:r>
    </w:p>
    <w:p w14:paraId="0954E2F1" w14:textId="2919A003" w:rsidR="00AD7D2C" w:rsidRPr="00BD4E13" w:rsidRDefault="00AD7D2C" w:rsidP="00DD715F">
      <w:pPr>
        <w:jc w:val="both"/>
        <w:rPr>
          <w:rFonts w:ascii="Times New Roman" w:hAnsi="Times New Roman" w:cs="Times New Roman"/>
          <w:sz w:val="24"/>
          <w:szCs w:val="24"/>
        </w:rPr>
      </w:pPr>
      <w:r w:rsidRPr="00BD4E13">
        <w:rPr>
          <w:rFonts w:ascii="Times New Roman" w:hAnsi="Times New Roman" w:cs="Times New Roman"/>
          <w:sz w:val="24"/>
          <w:szCs w:val="24"/>
        </w:rPr>
        <w:t>Pur indubbiamente costituendo un punto fermo nella giurisprudenza in materia, la sentenza non sembra aver risolto tuttavia tutti i dubbi</w:t>
      </w:r>
      <w:r w:rsidR="00551CD1">
        <w:rPr>
          <w:rFonts w:ascii="Times New Roman" w:hAnsi="Times New Roman" w:cs="Times New Roman"/>
          <w:sz w:val="24"/>
          <w:szCs w:val="24"/>
        </w:rPr>
        <w:t xml:space="preserve"> che la materia solleva</w:t>
      </w:r>
      <w:r w:rsidRPr="00BD4E13">
        <w:rPr>
          <w:rFonts w:ascii="Times New Roman" w:hAnsi="Times New Roman" w:cs="Times New Roman"/>
          <w:sz w:val="24"/>
          <w:szCs w:val="24"/>
        </w:rPr>
        <w:t xml:space="preserve">, </w:t>
      </w:r>
      <w:r w:rsidR="00AA0479" w:rsidRPr="00BD4E13">
        <w:rPr>
          <w:rFonts w:ascii="Times New Roman" w:hAnsi="Times New Roman" w:cs="Times New Roman"/>
          <w:sz w:val="24"/>
          <w:szCs w:val="24"/>
        </w:rPr>
        <w:t xml:space="preserve">peraltro </w:t>
      </w:r>
      <w:r w:rsidRPr="00BD4E13">
        <w:rPr>
          <w:rFonts w:ascii="Times New Roman" w:hAnsi="Times New Roman" w:cs="Times New Roman"/>
          <w:sz w:val="24"/>
          <w:szCs w:val="24"/>
        </w:rPr>
        <w:t>interni allo stesso collegio giudicante, come efficacemente esposto nelle opinioni dissenzienti.</w:t>
      </w:r>
    </w:p>
    <w:p w14:paraId="3D0F2165" w14:textId="388E6E2E" w:rsidR="00AD7D2C" w:rsidRPr="00BD4E13" w:rsidRDefault="00551CD1" w:rsidP="00DD715F">
      <w:pPr>
        <w:jc w:val="both"/>
        <w:rPr>
          <w:rFonts w:ascii="Times New Roman" w:hAnsi="Times New Roman" w:cs="Times New Roman"/>
          <w:sz w:val="24"/>
          <w:szCs w:val="24"/>
        </w:rPr>
      </w:pPr>
      <w:r>
        <w:rPr>
          <w:rFonts w:ascii="Times New Roman" w:hAnsi="Times New Roman" w:cs="Times New Roman"/>
          <w:sz w:val="24"/>
          <w:szCs w:val="24"/>
        </w:rPr>
        <w:t>Queste ultime</w:t>
      </w:r>
      <w:r w:rsidR="00AD7D2C" w:rsidRPr="00BD4E13">
        <w:rPr>
          <w:rFonts w:ascii="Times New Roman" w:hAnsi="Times New Roman" w:cs="Times New Roman"/>
          <w:sz w:val="24"/>
          <w:szCs w:val="24"/>
        </w:rPr>
        <w:t xml:space="preserve"> muovono una serrata critica su vari fronti</w:t>
      </w:r>
      <w:r w:rsidR="00AA0479" w:rsidRPr="00BD4E13">
        <w:rPr>
          <w:rFonts w:ascii="Times New Roman" w:hAnsi="Times New Roman" w:cs="Times New Roman"/>
          <w:sz w:val="24"/>
          <w:szCs w:val="24"/>
        </w:rPr>
        <w:t xml:space="preserve">, in particolare </w:t>
      </w:r>
      <w:r w:rsidR="00AD7D2C" w:rsidRPr="00BD4E13">
        <w:rPr>
          <w:rFonts w:ascii="Times New Roman" w:hAnsi="Times New Roman" w:cs="Times New Roman"/>
          <w:sz w:val="24"/>
          <w:szCs w:val="24"/>
        </w:rPr>
        <w:t>sul</w:t>
      </w:r>
      <w:r w:rsidR="006D3E7B" w:rsidRPr="00BD4E13">
        <w:rPr>
          <w:rFonts w:ascii="Times New Roman" w:hAnsi="Times New Roman" w:cs="Times New Roman"/>
          <w:sz w:val="24"/>
          <w:szCs w:val="24"/>
        </w:rPr>
        <w:t xml:space="preserve"> contestato mancato approfondimento dei fatti a base del giudizio e, ancor prima, </w:t>
      </w:r>
      <w:r w:rsidR="00AA0479" w:rsidRPr="00BD4E13">
        <w:rPr>
          <w:rFonts w:ascii="Times New Roman" w:hAnsi="Times New Roman" w:cs="Times New Roman"/>
          <w:sz w:val="24"/>
          <w:szCs w:val="24"/>
        </w:rPr>
        <w:t xml:space="preserve">e in radice, </w:t>
      </w:r>
      <w:r w:rsidR="006D3E7B" w:rsidRPr="00BD4E13">
        <w:rPr>
          <w:rFonts w:ascii="Times New Roman" w:hAnsi="Times New Roman" w:cs="Times New Roman"/>
          <w:sz w:val="24"/>
          <w:szCs w:val="24"/>
        </w:rPr>
        <w:t>sul metodo utilizzato</w:t>
      </w:r>
      <w:r w:rsidR="00E923B0" w:rsidRPr="00BD4E13">
        <w:rPr>
          <w:rFonts w:ascii="Times New Roman" w:hAnsi="Times New Roman" w:cs="Times New Roman"/>
          <w:sz w:val="24"/>
          <w:szCs w:val="24"/>
        </w:rPr>
        <w:t>,</w:t>
      </w:r>
      <w:r w:rsidR="006D3E7B" w:rsidRPr="00BD4E13">
        <w:rPr>
          <w:rFonts w:ascii="Times New Roman" w:hAnsi="Times New Roman" w:cs="Times New Roman"/>
          <w:sz w:val="24"/>
          <w:szCs w:val="24"/>
        </w:rPr>
        <w:t xml:space="preserve"> che avrebbe condotto la Corte ad accettare </w:t>
      </w:r>
      <w:r>
        <w:rPr>
          <w:rFonts w:ascii="Times New Roman" w:hAnsi="Times New Roman" w:cs="Times New Roman"/>
          <w:sz w:val="24"/>
          <w:szCs w:val="24"/>
        </w:rPr>
        <w:t xml:space="preserve">senza adeguato vaglio, </w:t>
      </w:r>
      <w:r w:rsidR="006D3E7B" w:rsidRPr="00BD4E13">
        <w:rPr>
          <w:rFonts w:ascii="Times New Roman" w:hAnsi="Times New Roman" w:cs="Times New Roman"/>
          <w:sz w:val="24"/>
          <w:szCs w:val="24"/>
        </w:rPr>
        <w:t>le argomentazioni fornite dallo Stato</w:t>
      </w:r>
      <w:r w:rsidR="00AA0479" w:rsidRPr="00BD4E13">
        <w:rPr>
          <w:rFonts w:ascii="Times New Roman" w:hAnsi="Times New Roman" w:cs="Times New Roman"/>
          <w:sz w:val="24"/>
          <w:szCs w:val="24"/>
        </w:rPr>
        <w:t xml:space="preserve"> contraente</w:t>
      </w:r>
      <w:r w:rsidR="00AA0479" w:rsidRPr="00BD4E13">
        <w:rPr>
          <w:rStyle w:val="Rimandonotaapidipagina"/>
          <w:rFonts w:ascii="Times New Roman" w:hAnsi="Times New Roman" w:cs="Times New Roman"/>
          <w:sz w:val="24"/>
          <w:szCs w:val="24"/>
        </w:rPr>
        <w:footnoteReference w:id="21"/>
      </w:r>
      <w:r w:rsidR="006D3E7B" w:rsidRPr="00BD4E13">
        <w:rPr>
          <w:rFonts w:ascii="Times New Roman" w:hAnsi="Times New Roman" w:cs="Times New Roman"/>
          <w:sz w:val="24"/>
          <w:szCs w:val="24"/>
        </w:rPr>
        <w:t>, avendo peraltro attribuito a questo un largo margine di apprezzamento nella scelta delle misure</w:t>
      </w:r>
      <w:r>
        <w:rPr>
          <w:rFonts w:ascii="Times New Roman" w:hAnsi="Times New Roman" w:cs="Times New Roman"/>
          <w:sz w:val="24"/>
          <w:szCs w:val="24"/>
        </w:rPr>
        <w:t xml:space="preserve"> </w:t>
      </w:r>
      <w:r w:rsidR="00742D20">
        <w:rPr>
          <w:rFonts w:ascii="Times New Roman" w:hAnsi="Times New Roman" w:cs="Times New Roman"/>
          <w:sz w:val="24"/>
          <w:szCs w:val="24"/>
        </w:rPr>
        <w:t>prima ancora di</w:t>
      </w:r>
      <w:r w:rsidR="006D3E7B" w:rsidRPr="00BD4E13">
        <w:rPr>
          <w:rFonts w:ascii="Times New Roman" w:hAnsi="Times New Roman" w:cs="Times New Roman"/>
          <w:sz w:val="24"/>
          <w:szCs w:val="24"/>
        </w:rPr>
        <w:t xml:space="preserve"> esaminare nel dettaglio i necessari dati rilevanti.</w:t>
      </w:r>
    </w:p>
    <w:p w14:paraId="220B4ECC" w14:textId="6A728858" w:rsidR="006D3E7B" w:rsidRPr="00BD4E13" w:rsidRDefault="00742D20" w:rsidP="00DD715F">
      <w:pPr>
        <w:jc w:val="both"/>
        <w:rPr>
          <w:rFonts w:ascii="Times New Roman" w:hAnsi="Times New Roman" w:cs="Times New Roman"/>
          <w:sz w:val="24"/>
          <w:szCs w:val="24"/>
        </w:rPr>
      </w:pPr>
      <w:r>
        <w:rPr>
          <w:rFonts w:ascii="Times New Roman" w:hAnsi="Times New Roman" w:cs="Times New Roman"/>
          <w:sz w:val="24"/>
          <w:szCs w:val="24"/>
        </w:rPr>
        <w:t>Vero è che</w:t>
      </w:r>
      <w:r w:rsidR="006D3E7B" w:rsidRPr="00BD4E13">
        <w:rPr>
          <w:rFonts w:ascii="Times New Roman" w:hAnsi="Times New Roman" w:cs="Times New Roman"/>
          <w:sz w:val="24"/>
          <w:szCs w:val="24"/>
        </w:rPr>
        <w:t xml:space="preserve"> l’opinione dissenziente espressa </w:t>
      </w:r>
      <w:r w:rsidR="00551CD1">
        <w:rPr>
          <w:rFonts w:ascii="Times New Roman" w:hAnsi="Times New Roman" w:cs="Times New Roman"/>
          <w:sz w:val="24"/>
          <w:szCs w:val="24"/>
        </w:rPr>
        <w:t>muove una critica non riferita</w:t>
      </w:r>
      <w:r w:rsidR="006D3E7B" w:rsidRPr="00BD4E13">
        <w:rPr>
          <w:rFonts w:ascii="Times New Roman" w:hAnsi="Times New Roman" w:cs="Times New Roman"/>
          <w:sz w:val="24"/>
          <w:szCs w:val="24"/>
        </w:rPr>
        <w:t xml:space="preserve"> solo al giudizio in questione, </w:t>
      </w:r>
      <w:r w:rsidR="00551CD1">
        <w:rPr>
          <w:rFonts w:ascii="Times New Roman" w:hAnsi="Times New Roman" w:cs="Times New Roman"/>
          <w:sz w:val="24"/>
          <w:szCs w:val="24"/>
        </w:rPr>
        <w:t xml:space="preserve">ma </w:t>
      </w:r>
      <w:r w:rsidR="006D3E7B" w:rsidRPr="00BD4E13">
        <w:rPr>
          <w:rFonts w:ascii="Times New Roman" w:hAnsi="Times New Roman" w:cs="Times New Roman"/>
          <w:sz w:val="24"/>
          <w:szCs w:val="24"/>
        </w:rPr>
        <w:t xml:space="preserve"> più </w:t>
      </w:r>
      <w:r w:rsidR="00551CD1">
        <w:rPr>
          <w:rFonts w:ascii="Times New Roman" w:hAnsi="Times New Roman" w:cs="Times New Roman"/>
          <w:sz w:val="24"/>
          <w:szCs w:val="24"/>
        </w:rPr>
        <w:t xml:space="preserve">in generale rivolta al “metodo” di giudizio della Corte e alle scelte operate sull’utilizzo dei </w:t>
      </w:r>
      <w:r w:rsidR="006D3E7B" w:rsidRPr="00BD4E13">
        <w:rPr>
          <w:rFonts w:ascii="Times New Roman" w:hAnsi="Times New Roman" w:cs="Times New Roman"/>
          <w:sz w:val="24"/>
          <w:szCs w:val="24"/>
        </w:rPr>
        <w:t>poteri istruttori</w:t>
      </w:r>
      <w:r>
        <w:rPr>
          <w:rFonts w:ascii="Times New Roman" w:hAnsi="Times New Roman" w:cs="Times New Roman"/>
          <w:sz w:val="24"/>
          <w:szCs w:val="24"/>
        </w:rPr>
        <w:t xml:space="preserve"> di questa, che è, evidentemente, problematica piuttosto “di sistema”, trattandosi, </w:t>
      </w:r>
      <w:r w:rsidR="00551CD1">
        <w:rPr>
          <w:rFonts w:ascii="Times New Roman" w:hAnsi="Times New Roman" w:cs="Times New Roman"/>
          <w:sz w:val="24"/>
          <w:szCs w:val="24"/>
        </w:rPr>
        <w:t>in sostanza, di decidere se la Corte debba limitar</w:t>
      </w:r>
      <w:r>
        <w:rPr>
          <w:rFonts w:ascii="Times New Roman" w:hAnsi="Times New Roman" w:cs="Times New Roman"/>
          <w:sz w:val="24"/>
          <w:szCs w:val="24"/>
        </w:rPr>
        <w:t>e il materiale probatorio</w:t>
      </w:r>
      <w:r w:rsidR="00551CD1">
        <w:rPr>
          <w:rFonts w:ascii="Times New Roman" w:hAnsi="Times New Roman" w:cs="Times New Roman"/>
          <w:sz w:val="24"/>
          <w:szCs w:val="24"/>
        </w:rPr>
        <w:t xml:space="preserve"> </w:t>
      </w:r>
      <w:r w:rsidR="006D3E7B" w:rsidRPr="00BD4E13">
        <w:rPr>
          <w:rFonts w:ascii="Times New Roman" w:hAnsi="Times New Roman" w:cs="Times New Roman"/>
          <w:sz w:val="24"/>
          <w:szCs w:val="24"/>
        </w:rPr>
        <w:t xml:space="preserve">a quanto dalle parti allegato e provato </w:t>
      </w:r>
      <w:r w:rsidR="00551CD1">
        <w:rPr>
          <w:rFonts w:ascii="Times New Roman" w:hAnsi="Times New Roman" w:cs="Times New Roman"/>
          <w:sz w:val="24"/>
          <w:szCs w:val="24"/>
        </w:rPr>
        <w:t xml:space="preserve">oppure, nell’ottica del </w:t>
      </w:r>
      <w:r w:rsidR="006D3E7B" w:rsidRPr="00BD4E13">
        <w:rPr>
          <w:rFonts w:ascii="Times New Roman" w:hAnsi="Times New Roman" w:cs="Times New Roman"/>
          <w:sz w:val="24"/>
          <w:szCs w:val="24"/>
        </w:rPr>
        <w:t xml:space="preserve">raggiungimento della verità sostanziale, </w:t>
      </w:r>
      <w:r>
        <w:rPr>
          <w:rFonts w:ascii="Times New Roman" w:hAnsi="Times New Roman" w:cs="Times New Roman"/>
          <w:sz w:val="24"/>
          <w:szCs w:val="24"/>
        </w:rPr>
        <w:t>ad estendere lo stesso</w:t>
      </w:r>
      <w:r w:rsidR="006D3E7B" w:rsidRPr="00BD4E13">
        <w:rPr>
          <w:rFonts w:ascii="Times New Roman" w:hAnsi="Times New Roman" w:cs="Times New Roman"/>
          <w:sz w:val="24"/>
          <w:szCs w:val="24"/>
        </w:rPr>
        <w:t xml:space="preserve"> ad ogni possibile </w:t>
      </w:r>
      <w:r>
        <w:rPr>
          <w:rFonts w:ascii="Times New Roman" w:hAnsi="Times New Roman" w:cs="Times New Roman"/>
          <w:sz w:val="24"/>
          <w:szCs w:val="24"/>
        </w:rPr>
        <w:t>ulteriore a</w:t>
      </w:r>
      <w:r w:rsidR="006D3E7B" w:rsidRPr="00BD4E13">
        <w:rPr>
          <w:rFonts w:ascii="Times New Roman" w:hAnsi="Times New Roman" w:cs="Times New Roman"/>
          <w:sz w:val="24"/>
          <w:szCs w:val="24"/>
        </w:rPr>
        <w:t>pporto acquisitivo, anche autonomo</w:t>
      </w:r>
      <w:r w:rsidR="00AA0479" w:rsidRPr="00BD4E13">
        <w:rPr>
          <w:rFonts w:ascii="Times New Roman" w:hAnsi="Times New Roman" w:cs="Times New Roman"/>
          <w:sz w:val="24"/>
          <w:szCs w:val="24"/>
        </w:rPr>
        <w:t>, ricercato dalla stessa Corte</w:t>
      </w:r>
      <w:r w:rsidR="006D3E7B" w:rsidRPr="00BD4E13">
        <w:rPr>
          <w:rFonts w:ascii="Times New Roman" w:hAnsi="Times New Roman" w:cs="Times New Roman"/>
          <w:sz w:val="24"/>
          <w:szCs w:val="24"/>
        </w:rPr>
        <w:t>.</w:t>
      </w:r>
    </w:p>
    <w:p w14:paraId="796AFB64" w14:textId="65197698" w:rsidR="006D3E7B" w:rsidRPr="00BD4E13" w:rsidRDefault="006D3E7B"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Ad esempio, </w:t>
      </w:r>
      <w:r w:rsidR="00017B29">
        <w:rPr>
          <w:rFonts w:ascii="Times New Roman" w:hAnsi="Times New Roman" w:cs="Times New Roman"/>
          <w:sz w:val="24"/>
          <w:szCs w:val="24"/>
        </w:rPr>
        <w:t>nella specifica materia</w:t>
      </w:r>
      <w:r w:rsidRPr="00BD4E13">
        <w:rPr>
          <w:rFonts w:ascii="Times New Roman" w:hAnsi="Times New Roman" w:cs="Times New Roman"/>
          <w:sz w:val="24"/>
          <w:szCs w:val="24"/>
        </w:rPr>
        <w:t xml:space="preserve"> d</w:t>
      </w:r>
      <w:r w:rsidR="00017B29">
        <w:rPr>
          <w:rFonts w:ascii="Times New Roman" w:hAnsi="Times New Roman" w:cs="Times New Roman"/>
          <w:sz w:val="24"/>
          <w:szCs w:val="24"/>
        </w:rPr>
        <w:t>e</w:t>
      </w:r>
      <w:r w:rsidRPr="00BD4E13">
        <w:rPr>
          <w:rFonts w:ascii="Times New Roman" w:hAnsi="Times New Roman" w:cs="Times New Roman"/>
          <w:sz w:val="24"/>
          <w:szCs w:val="24"/>
        </w:rPr>
        <w:t xml:space="preserve">i vaccini, secondo il dissenziente, </w:t>
      </w:r>
      <w:r w:rsidR="00551CD1">
        <w:rPr>
          <w:rFonts w:ascii="Times New Roman" w:hAnsi="Times New Roman" w:cs="Times New Roman"/>
          <w:sz w:val="24"/>
          <w:szCs w:val="24"/>
        </w:rPr>
        <w:t xml:space="preserve">sarebbe </w:t>
      </w:r>
      <w:r w:rsidR="00017B29">
        <w:rPr>
          <w:rFonts w:ascii="Times New Roman" w:hAnsi="Times New Roman" w:cs="Times New Roman"/>
          <w:sz w:val="24"/>
          <w:szCs w:val="24"/>
        </w:rPr>
        <w:t xml:space="preserve">stato </w:t>
      </w:r>
      <w:r w:rsidR="00551CD1">
        <w:rPr>
          <w:rFonts w:ascii="Times New Roman" w:hAnsi="Times New Roman" w:cs="Times New Roman"/>
          <w:sz w:val="24"/>
          <w:szCs w:val="24"/>
        </w:rPr>
        <w:t>necessario, al di là di quanto sul punto allegato o provato dalle parti,</w:t>
      </w:r>
      <w:r w:rsidRPr="00BD4E13">
        <w:rPr>
          <w:rFonts w:ascii="Times New Roman" w:hAnsi="Times New Roman" w:cs="Times New Roman"/>
          <w:sz w:val="24"/>
          <w:szCs w:val="24"/>
        </w:rPr>
        <w:t xml:space="preserve"> conoscere nel dettaglio </w:t>
      </w:r>
      <w:r w:rsidR="00017B29">
        <w:rPr>
          <w:rFonts w:ascii="Times New Roman" w:hAnsi="Times New Roman" w:cs="Times New Roman"/>
          <w:sz w:val="24"/>
          <w:szCs w:val="24"/>
        </w:rPr>
        <w:t xml:space="preserve">ulteriori </w:t>
      </w:r>
      <w:r w:rsidR="00551CD1">
        <w:rPr>
          <w:rFonts w:ascii="Times New Roman" w:hAnsi="Times New Roman" w:cs="Times New Roman"/>
          <w:sz w:val="24"/>
          <w:szCs w:val="24"/>
        </w:rPr>
        <w:t>dati</w:t>
      </w:r>
      <w:r w:rsidR="00017B29">
        <w:rPr>
          <w:rFonts w:ascii="Times New Roman" w:hAnsi="Times New Roman" w:cs="Times New Roman"/>
          <w:sz w:val="24"/>
          <w:szCs w:val="24"/>
        </w:rPr>
        <w:t>,</w:t>
      </w:r>
      <w:r w:rsidR="00551CD1">
        <w:rPr>
          <w:rFonts w:ascii="Times New Roman" w:hAnsi="Times New Roman" w:cs="Times New Roman"/>
          <w:sz w:val="24"/>
          <w:szCs w:val="24"/>
        </w:rPr>
        <w:t xml:space="preserve"> quali </w:t>
      </w:r>
      <w:r w:rsidRPr="00BD4E13">
        <w:rPr>
          <w:rFonts w:ascii="Times New Roman" w:hAnsi="Times New Roman" w:cs="Times New Roman"/>
          <w:sz w:val="24"/>
          <w:szCs w:val="24"/>
        </w:rPr>
        <w:t>modalità e velocità di trasmissione di ogni malattia</w:t>
      </w:r>
      <w:r w:rsidR="00551CD1">
        <w:rPr>
          <w:rFonts w:ascii="Times New Roman" w:hAnsi="Times New Roman" w:cs="Times New Roman"/>
          <w:sz w:val="24"/>
          <w:szCs w:val="24"/>
        </w:rPr>
        <w:t xml:space="preserve"> per la quale venga somministrato il vaccino</w:t>
      </w:r>
      <w:r w:rsidRPr="00BD4E13">
        <w:rPr>
          <w:rFonts w:ascii="Times New Roman" w:hAnsi="Times New Roman" w:cs="Times New Roman"/>
          <w:sz w:val="24"/>
          <w:szCs w:val="24"/>
        </w:rPr>
        <w:t>, rischi per le persone infette, costo medio del trattamento individuale in caso di malattia, efficacia dei vaccini disponibili, costo medio di una vaccinazione, rischio di effetti collaterali,</w:t>
      </w:r>
      <w:r w:rsidR="00BF491D" w:rsidRPr="00BD4E13">
        <w:rPr>
          <w:rFonts w:ascii="Times New Roman" w:hAnsi="Times New Roman" w:cs="Times New Roman"/>
          <w:sz w:val="24"/>
          <w:szCs w:val="24"/>
        </w:rPr>
        <w:t xml:space="preserve"> c</w:t>
      </w:r>
      <w:r w:rsidRPr="00BD4E13">
        <w:rPr>
          <w:rFonts w:ascii="Times New Roman" w:hAnsi="Times New Roman" w:cs="Times New Roman"/>
          <w:sz w:val="24"/>
          <w:szCs w:val="24"/>
        </w:rPr>
        <w:t xml:space="preserve">osto medio dei trattamenti in caso di reazioni avverse, percentuale minima di vaccinati per </w:t>
      </w:r>
      <w:r w:rsidR="00083108" w:rsidRPr="00BD4E13">
        <w:rPr>
          <w:rFonts w:ascii="Times New Roman" w:hAnsi="Times New Roman" w:cs="Times New Roman"/>
          <w:sz w:val="24"/>
          <w:szCs w:val="24"/>
        </w:rPr>
        <w:t xml:space="preserve">scongiurare la diffusione del contagio e </w:t>
      </w:r>
      <w:r w:rsidR="00017B29">
        <w:rPr>
          <w:rFonts w:ascii="Times New Roman" w:hAnsi="Times New Roman" w:cs="Times New Roman"/>
          <w:sz w:val="24"/>
          <w:szCs w:val="24"/>
        </w:rPr>
        <w:t xml:space="preserve">calcolo </w:t>
      </w:r>
      <w:r w:rsidR="00083108" w:rsidRPr="00BD4E13">
        <w:rPr>
          <w:rFonts w:ascii="Times New Roman" w:hAnsi="Times New Roman" w:cs="Times New Roman"/>
          <w:sz w:val="24"/>
          <w:szCs w:val="24"/>
        </w:rPr>
        <w:t>prevision</w:t>
      </w:r>
      <w:r w:rsidR="00017B29">
        <w:rPr>
          <w:rFonts w:ascii="Times New Roman" w:hAnsi="Times New Roman" w:cs="Times New Roman"/>
          <w:sz w:val="24"/>
          <w:szCs w:val="24"/>
        </w:rPr>
        <w:t xml:space="preserve">ali </w:t>
      </w:r>
      <w:r w:rsidR="00083108" w:rsidRPr="00BD4E13">
        <w:rPr>
          <w:rFonts w:ascii="Times New Roman" w:hAnsi="Times New Roman" w:cs="Times New Roman"/>
          <w:sz w:val="24"/>
          <w:szCs w:val="24"/>
        </w:rPr>
        <w:t>di otten</w:t>
      </w:r>
      <w:r w:rsidR="00017B29">
        <w:rPr>
          <w:rFonts w:ascii="Times New Roman" w:hAnsi="Times New Roman" w:cs="Times New Roman"/>
          <w:sz w:val="24"/>
          <w:szCs w:val="24"/>
        </w:rPr>
        <w:t>imento di</w:t>
      </w:r>
      <w:r w:rsidR="00083108" w:rsidRPr="00BD4E13">
        <w:rPr>
          <w:rFonts w:ascii="Times New Roman" w:hAnsi="Times New Roman" w:cs="Times New Roman"/>
          <w:sz w:val="24"/>
          <w:szCs w:val="24"/>
        </w:rPr>
        <w:t xml:space="preserve"> tale risultato.</w:t>
      </w:r>
    </w:p>
    <w:p w14:paraId="49F22FC7" w14:textId="1F86CA9F" w:rsidR="009C2795" w:rsidRPr="00BD4E13" w:rsidRDefault="009C2795" w:rsidP="00DD715F">
      <w:pPr>
        <w:jc w:val="both"/>
        <w:rPr>
          <w:rFonts w:ascii="Times New Roman" w:hAnsi="Times New Roman" w:cs="Times New Roman"/>
          <w:sz w:val="24"/>
          <w:szCs w:val="24"/>
        </w:rPr>
      </w:pPr>
      <w:r w:rsidRPr="00BD4E13">
        <w:rPr>
          <w:rFonts w:ascii="Times New Roman" w:hAnsi="Times New Roman" w:cs="Times New Roman"/>
          <w:sz w:val="24"/>
          <w:szCs w:val="24"/>
        </w:rPr>
        <w:t>Del resto, la stessa Corte costituzionale italiana</w:t>
      </w:r>
      <w:r w:rsidR="00AA0479" w:rsidRPr="00BD4E13">
        <w:rPr>
          <w:rStyle w:val="Rimandonotaapidipagina"/>
          <w:rFonts w:ascii="Times New Roman" w:hAnsi="Times New Roman" w:cs="Times New Roman"/>
          <w:sz w:val="24"/>
          <w:szCs w:val="24"/>
        </w:rPr>
        <w:footnoteReference w:id="22"/>
      </w:r>
      <w:r w:rsidRPr="00BD4E13">
        <w:rPr>
          <w:rFonts w:ascii="Times New Roman" w:hAnsi="Times New Roman" w:cs="Times New Roman"/>
          <w:sz w:val="24"/>
          <w:szCs w:val="24"/>
        </w:rPr>
        <w:t>,</w:t>
      </w:r>
      <w:r w:rsidR="00AA0479" w:rsidRPr="00BD4E13">
        <w:rPr>
          <w:rFonts w:ascii="Times New Roman" w:hAnsi="Times New Roman" w:cs="Times New Roman"/>
          <w:sz w:val="24"/>
          <w:szCs w:val="24"/>
        </w:rPr>
        <w:t xml:space="preserve"> </w:t>
      </w:r>
      <w:r w:rsidRPr="00BD4E13">
        <w:rPr>
          <w:rFonts w:ascii="Times New Roman" w:hAnsi="Times New Roman" w:cs="Times New Roman"/>
          <w:sz w:val="24"/>
          <w:szCs w:val="24"/>
        </w:rPr>
        <w:t xml:space="preserve">sia pure con riferimento alla </w:t>
      </w:r>
      <w:r w:rsidR="00017B29">
        <w:rPr>
          <w:rFonts w:ascii="Times New Roman" w:hAnsi="Times New Roman" w:cs="Times New Roman"/>
          <w:sz w:val="24"/>
          <w:szCs w:val="24"/>
        </w:rPr>
        <w:t>necessità di valutare</w:t>
      </w:r>
      <w:r w:rsidRPr="00BD4E13">
        <w:rPr>
          <w:rFonts w:ascii="Times New Roman" w:hAnsi="Times New Roman" w:cs="Times New Roman"/>
          <w:sz w:val="24"/>
          <w:szCs w:val="24"/>
        </w:rPr>
        <w:t xml:space="preserve"> le </w:t>
      </w:r>
      <w:r w:rsidR="00017B29">
        <w:rPr>
          <w:rFonts w:ascii="Times New Roman" w:hAnsi="Times New Roman" w:cs="Times New Roman"/>
          <w:sz w:val="24"/>
          <w:szCs w:val="24"/>
        </w:rPr>
        <w:t xml:space="preserve">possibili </w:t>
      </w:r>
      <w:r w:rsidRPr="00BD4E13">
        <w:rPr>
          <w:rFonts w:ascii="Times New Roman" w:hAnsi="Times New Roman" w:cs="Times New Roman"/>
          <w:sz w:val="24"/>
          <w:szCs w:val="24"/>
        </w:rPr>
        <w:t>conseguenze negative della vaccinazione sulla salute individuale, sottolineava</w:t>
      </w:r>
      <w:r w:rsidR="00017B29">
        <w:rPr>
          <w:rFonts w:ascii="Times New Roman" w:hAnsi="Times New Roman" w:cs="Times New Roman"/>
          <w:sz w:val="24"/>
          <w:szCs w:val="24"/>
        </w:rPr>
        <w:t xml:space="preserve"> l’esigenza</w:t>
      </w:r>
      <w:r w:rsidRPr="00BD4E13">
        <w:rPr>
          <w:rFonts w:ascii="Times New Roman" w:hAnsi="Times New Roman" w:cs="Times New Roman"/>
          <w:sz w:val="24"/>
          <w:szCs w:val="24"/>
        </w:rPr>
        <w:t xml:space="preserve"> di istruttoria alla base </w:t>
      </w:r>
      <w:r w:rsidR="00017B29">
        <w:rPr>
          <w:rFonts w:ascii="Times New Roman" w:hAnsi="Times New Roman" w:cs="Times New Roman"/>
          <w:sz w:val="24"/>
          <w:szCs w:val="24"/>
        </w:rPr>
        <w:t xml:space="preserve">delle scelte compiute (e da compiersi) </w:t>
      </w:r>
      <w:r w:rsidRPr="00BD4E13">
        <w:rPr>
          <w:rFonts w:ascii="Times New Roman" w:hAnsi="Times New Roman" w:cs="Times New Roman"/>
          <w:sz w:val="24"/>
          <w:szCs w:val="24"/>
        </w:rPr>
        <w:t>e ammoniva che</w:t>
      </w:r>
      <w:r w:rsidR="00AA0479" w:rsidRPr="00BD4E13">
        <w:rPr>
          <w:rFonts w:ascii="Times New Roman" w:hAnsi="Times New Roman" w:cs="Times New Roman"/>
          <w:sz w:val="24"/>
          <w:szCs w:val="24"/>
        </w:rPr>
        <w:t xml:space="preserve">, </w:t>
      </w:r>
      <w:r w:rsidRPr="00BD4E13">
        <w:rPr>
          <w:rFonts w:ascii="Times New Roman" w:hAnsi="Times New Roman" w:cs="Times New Roman"/>
          <w:sz w:val="24"/>
          <w:szCs w:val="24"/>
        </w:rPr>
        <w:t xml:space="preserve">proprio </w:t>
      </w:r>
      <w:r w:rsidR="00017B29">
        <w:rPr>
          <w:rFonts w:ascii="Times New Roman" w:hAnsi="Times New Roman" w:cs="Times New Roman"/>
          <w:sz w:val="24"/>
          <w:szCs w:val="24"/>
        </w:rPr>
        <w:t>al fine</w:t>
      </w:r>
      <w:r w:rsidRPr="00BD4E13">
        <w:rPr>
          <w:rFonts w:ascii="Times New Roman" w:hAnsi="Times New Roman" w:cs="Times New Roman"/>
          <w:sz w:val="24"/>
          <w:szCs w:val="24"/>
        </w:rPr>
        <w:t xml:space="preserve"> di realizzare un corretto bilanciamento tra la tutela della salute del singolo e la concorrente tutela della salute collettiva, entrambe costituzionalmente garantite, si renderebbe necessario porre in essere una complessa e articolata normativa di carattere tecnico</w:t>
      </w:r>
      <w:r w:rsidR="00AA0479" w:rsidRPr="00BD4E13">
        <w:rPr>
          <w:rFonts w:ascii="Times New Roman" w:hAnsi="Times New Roman" w:cs="Times New Roman"/>
          <w:sz w:val="24"/>
          <w:szCs w:val="24"/>
        </w:rPr>
        <w:t xml:space="preserve"> </w:t>
      </w:r>
      <w:r w:rsidRPr="00BD4E13">
        <w:rPr>
          <w:rFonts w:ascii="Times New Roman" w:hAnsi="Times New Roman" w:cs="Times New Roman"/>
          <w:sz w:val="24"/>
          <w:szCs w:val="24"/>
        </w:rPr>
        <w:t>che, alla luce delle conoscenze scientifiche acquisite, individuasse con la maggiore precisione possibile le complicanze potenzialmente derivabili dalla vaccinazione</w:t>
      </w:r>
      <w:r w:rsidR="00017B29">
        <w:rPr>
          <w:rFonts w:ascii="Times New Roman" w:hAnsi="Times New Roman" w:cs="Times New Roman"/>
          <w:sz w:val="24"/>
          <w:szCs w:val="24"/>
        </w:rPr>
        <w:t xml:space="preserve"> </w:t>
      </w:r>
      <w:r w:rsidRPr="00BD4E13">
        <w:rPr>
          <w:rFonts w:ascii="Times New Roman" w:hAnsi="Times New Roman" w:cs="Times New Roman"/>
          <w:sz w:val="24"/>
          <w:szCs w:val="24"/>
        </w:rPr>
        <w:t>e determinasse se e quali strumenti diagnostici</w:t>
      </w:r>
      <w:r w:rsidR="00017B29">
        <w:rPr>
          <w:rFonts w:ascii="Times New Roman" w:hAnsi="Times New Roman" w:cs="Times New Roman"/>
          <w:sz w:val="24"/>
          <w:szCs w:val="24"/>
        </w:rPr>
        <w:t>,</w:t>
      </w:r>
      <w:r w:rsidRPr="00BD4E13">
        <w:rPr>
          <w:rFonts w:ascii="Times New Roman" w:hAnsi="Times New Roman" w:cs="Times New Roman"/>
          <w:sz w:val="24"/>
          <w:szCs w:val="24"/>
        </w:rPr>
        <w:t xml:space="preserve"> idonei a prevederne la concreta verificabilità</w:t>
      </w:r>
      <w:r w:rsidR="00017B29">
        <w:rPr>
          <w:rFonts w:ascii="Times New Roman" w:hAnsi="Times New Roman" w:cs="Times New Roman"/>
          <w:sz w:val="24"/>
          <w:szCs w:val="24"/>
        </w:rPr>
        <w:t>,</w:t>
      </w:r>
      <w:r w:rsidRPr="00BD4E13">
        <w:rPr>
          <w:rFonts w:ascii="Times New Roman" w:hAnsi="Times New Roman" w:cs="Times New Roman"/>
          <w:sz w:val="24"/>
          <w:szCs w:val="24"/>
        </w:rPr>
        <w:t xml:space="preserve"> </w:t>
      </w:r>
      <w:r w:rsidR="00017B29">
        <w:rPr>
          <w:rFonts w:ascii="Times New Roman" w:hAnsi="Times New Roman" w:cs="Times New Roman"/>
          <w:sz w:val="24"/>
          <w:szCs w:val="24"/>
        </w:rPr>
        <w:t xml:space="preserve">siano utilizzabili </w:t>
      </w:r>
      <w:r w:rsidRPr="00BD4E13">
        <w:rPr>
          <w:rFonts w:ascii="Times New Roman" w:hAnsi="Times New Roman" w:cs="Times New Roman"/>
          <w:sz w:val="24"/>
          <w:szCs w:val="24"/>
        </w:rPr>
        <w:t>su un piano di effettiva fattibilità.</w:t>
      </w:r>
    </w:p>
    <w:p w14:paraId="5460FD77" w14:textId="77777777" w:rsidR="004B75C2" w:rsidRDefault="00AA0479" w:rsidP="00DD715F">
      <w:pPr>
        <w:jc w:val="both"/>
        <w:rPr>
          <w:rFonts w:ascii="Times New Roman" w:hAnsi="Times New Roman" w:cs="Times New Roman"/>
          <w:sz w:val="24"/>
          <w:szCs w:val="24"/>
        </w:rPr>
      </w:pPr>
      <w:r w:rsidRPr="00BD4E13">
        <w:rPr>
          <w:rFonts w:ascii="Times New Roman" w:hAnsi="Times New Roman" w:cs="Times New Roman"/>
          <w:sz w:val="24"/>
          <w:szCs w:val="24"/>
        </w:rPr>
        <w:lastRenderedPageBreak/>
        <w:t>Trasponendo le medesime coordinate all’obbligo di vaccinazione, occorrerebbe dunque disporre</w:t>
      </w:r>
      <w:r w:rsidR="00551CD1">
        <w:rPr>
          <w:rFonts w:ascii="Times New Roman" w:hAnsi="Times New Roman" w:cs="Times New Roman"/>
          <w:sz w:val="24"/>
          <w:szCs w:val="24"/>
        </w:rPr>
        <w:t>, secondo la tesi del giudice dissenziente,</w:t>
      </w:r>
      <w:r w:rsidRPr="00BD4E13">
        <w:rPr>
          <w:rFonts w:ascii="Times New Roman" w:hAnsi="Times New Roman" w:cs="Times New Roman"/>
          <w:sz w:val="24"/>
          <w:szCs w:val="24"/>
        </w:rPr>
        <w:t xml:space="preserve"> di tutti i dati necessari a stabilire </w:t>
      </w:r>
      <w:r w:rsidR="00EB37F3" w:rsidRPr="00BD4E13">
        <w:rPr>
          <w:rFonts w:ascii="Times New Roman" w:hAnsi="Times New Roman" w:cs="Times New Roman"/>
          <w:sz w:val="24"/>
          <w:szCs w:val="24"/>
        </w:rPr>
        <w:t>con esattezza “costi e benefici” del trattamento, con la precisazione che sia i costi che i benefici andrebbero riferiti a tutti gli aspetti della questione (incidenza del trattamento o del non-trattamento sul singolo, sugli altri consociati, sulla collettività nel suo complesso, in un arco temporale dato e tenuto conto degli sviluppi</w:t>
      </w:r>
      <w:r w:rsidR="004B75C2">
        <w:rPr>
          <w:rFonts w:ascii="Times New Roman" w:hAnsi="Times New Roman" w:cs="Times New Roman"/>
          <w:sz w:val="24"/>
          <w:szCs w:val="24"/>
        </w:rPr>
        <w:t xml:space="preserve"> attesi</w:t>
      </w:r>
      <w:r w:rsidR="00EB37F3" w:rsidRPr="00BD4E13">
        <w:rPr>
          <w:rFonts w:ascii="Times New Roman" w:hAnsi="Times New Roman" w:cs="Times New Roman"/>
          <w:sz w:val="24"/>
          <w:szCs w:val="24"/>
        </w:rPr>
        <w:t>)</w:t>
      </w:r>
      <w:r w:rsidR="004B75C2">
        <w:rPr>
          <w:rFonts w:ascii="Times New Roman" w:hAnsi="Times New Roman" w:cs="Times New Roman"/>
          <w:sz w:val="24"/>
          <w:szCs w:val="24"/>
        </w:rPr>
        <w:t>.</w:t>
      </w:r>
    </w:p>
    <w:p w14:paraId="7431D4F5" w14:textId="522EFFD8" w:rsidR="00AA0479" w:rsidRPr="00BD4E13" w:rsidRDefault="00E96B7D" w:rsidP="00DD715F">
      <w:pPr>
        <w:jc w:val="both"/>
        <w:rPr>
          <w:rFonts w:ascii="Times New Roman" w:hAnsi="Times New Roman" w:cs="Times New Roman"/>
          <w:sz w:val="24"/>
          <w:szCs w:val="24"/>
        </w:rPr>
      </w:pPr>
      <w:r>
        <w:rPr>
          <w:rFonts w:ascii="Times New Roman" w:hAnsi="Times New Roman" w:cs="Times New Roman"/>
          <w:sz w:val="24"/>
          <w:szCs w:val="24"/>
        </w:rPr>
        <w:t>Orbene, se</w:t>
      </w:r>
      <w:r w:rsidR="004B75C2">
        <w:rPr>
          <w:rFonts w:ascii="Times New Roman" w:hAnsi="Times New Roman" w:cs="Times New Roman"/>
          <w:sz w:val="24"/>
          <w:szCs w:val="24"/>
        </w:rPr>
        <w:t xml:space="preserve"> </w:t>
      </w:r>
      <w:r w:rsidR="00EB37F3" w:rsidRPr="00BD4E13">
        <w:rPr>
          <w:rFonts w:ascii="Times New Roman" w:hAnsi="Times New Roman" w:cs="Times New Roman"/>
          <w:sz w:val="24"/>
          <w:szCs w:val="24"/>
        </w:rPr>
        <w:t>si ponesse la questione analoga per i vaccini anti-</w:t>
      </w:r>
      <w:proofErr w:type="spellStart"/>
      <w:r w:rsidR="00EB37F3" w:rsidRPr="00BD4E13">
        <w:rPr>
          <w:rFonts w:ascii="Times New Roman" w:hAnsi="Times New Roman" w:cs="Times New Roman"/>
          <w:sz w:val="24"/>
          <w:szCs w:val="24"/>
        </w:rPr>
        <w:t>covid</w:t>
      </w:r>
      <w:proofErr w:type="spellEnd"/>
      <w:r w:rsidR="00EB37F3" w:rsidRPr="00BD4E13">
        <w:rPr>
          <w:rFonts w:ascii="Times New Roman" w:hAnsi="Times New Roman" w:cs="Times New Roman"/>
          <w:sz w:val="24"/>
          <w:szCs w:val="24"/>
        </w:rPr>
        <w:t xml:space="preserve">, </w:t>
      </w:r>
      <w:r w:rsidR="004B75C2">
        <w:rPr>
          <w:rFonts w:ascii="Times New Roman" w:hAnsi="Times New Roman" w:cs="Times New Roman"/>
          <w:sz w:val="24"/>
          <w:szCs w:val="24"/>
        </w:rPr>
        <w:t xml:space="preserve">è evidente che, allo stato, non potrebbe disporsi se non di dati incompleti, e non definitivi, </w:t>
      </w:r>
      <w:r w:rsidR="00EB37F3" w:rsidRPr="00BD4E13">
        <w:rPr>
          <w:rFonts w:ascii="Times New Roman" w:hAnsi="Times New Roman" w:cs="Times New Roman"/>
          <w:sz w:val="24"/>
          <w:szCs w:val="24"/>
        </w:rPr>
        <w:t xml:space="preserve">a tacer d’altro, </w:t>
      </w:r>
      <w:r w:rsidR="004B75C2">
        <w:rPr>
          <w:rFonts w:ascii="Times New Roman" w:hAnsi="Times New Roman" w:cs="Times New Roman"/>
          <w:sz w:val="24"/>
          <w:szCs w:val="24"/>
        </w:rPr>
        <w:t xml:space="preserve">quantomeno </w:t>
      </w:r>
      <w:r w:rsidR="00EB37F3" w:rsidRPr="00BD4E13">
        <w:rPr>
          <w:rFonts w:ascii="Times New Roman" w:hAnsi="Times New Roman" w:cs="Times New Roman"/>
          <w:sz w:val="24"/>
          <w:szCs w:val="24"/>
        </w:rPr>
        <w:t>sull’</w:t>
      </w:r>
      <w:r w:rsidR="004B75C2">
        <w:rPr>
          <w:rFonts w:ascii="Times New Roman" w:hAnsi="Times New Roman" w:cs="Times New Roman"/>
          <w:sz w:val="24"/>
          <w:szCs w:val="24"/>
        </w:rPr>
        <w:t xml:space="preserve">esatta </w:t>
      </w:r>
      <w:r w:rsidR="00EB37F3" w:rsidRPr="00BD4E13">
        <w:rPr>
          <w:rFonts w:ascii="Times New Roman" w:hAnsi="Times New Roman" w:cs="Times New Roman"/>
          <w:sz w:val="24"/>
          <w:szCs w:val="24"/>
        </w:rPr>
        <w:t>efficacia del</w:t>
      </w:r>
      <w:r w:rsidR="00017B29">
        <w:rPr>
          <w:rFonts w:ascii="Times New Roman" w:hAnsi="Times New Roman" w:cs="Times New Roman"/>
          <w:sz w:val="24"/>
          <w:szCs w:val="24"/>
        </w:rPr>
        <w:t>/i</w:t>
      </w:r>
      <w:r w:rsidR="00EB37F3" w:rsidRPr="00BD4E13">
        <w:rPr>
          <w:rFonts w:ascii="Times New Roman" w:hAnsi="Times New Roman" w:cs="Times New Roman"/>
          <w:sz w:val="24"/>
          <w:szCs w:val="24"/>
        </w:rPr>
        <w:t xml:space="preserve"> vaccino</w:t>
      </w:r>
      <w:r w:rsidR="00017B29">
        <w:rPr>
          <w:rFonts w:ascii="Times New Roman" w:hAnsi="Times New Roman" w:cs="Times New Roman"/>
          <w:sz w:val="24"/>
          <w:szCs w:val="24"/>
        </w:rPr>
        <w:t>/i</w:t>
      </w:r>
      <w:r w:rsidR="002646F9">
        <w:rPr>
          <w:rStyle w:val="Rimandonotaapidipagina"/>
          <w:rFonts w:ascii="Times New Roman" w:hAnsi="Times New Roman" w:cs="Times New Roman"/>
          <w:sz w:val="24"/>
          <w:szCs w:val="24"/>
        </w:rPr>
        <w:footnoteReference w:id="23"/>
      </w:r>
      <w:r w:rsidR="00EB37F3" w:rsidRPr="00BD4E13">
        <w:rPr>
          <w:rFonts w:ascii="Times New Roman" w:hAnsi="Times New Roman" w:cs="Times New Roman"/>
          <w:sz w:val="24"/>
          <w:szCs w:val="24"/>
        </w:rPr>
        <w:t>, sugli effetti nel tempo dell’immunizzazione indotta, sugli effetti collaterali</w:t>
      </w:r>
      <w:r>
        <w:rPr>
          <w:rFonts w:ascii="Times New Roman" w:hAnsi="Times New Roman" w:cs="Times New Roman"/>
          <w:sz w:val="24"/>
          <w:szCs w:val="24"/>
        </w:rPr>
        <w:t xml:space="preserve"> del trattamento vaccinale.</w:t>
      </w:r>
    </w:p>
    <w:p w14:paraId="382BBACC" w14:textId="135CF614" w:rsidR="00083108" w:rsidRPr="00BD4E13" w:rsidRDefault="009C2795" w:rsidP="00DD715F">
      <w:pPr>
        <w:jc w:val="both"/>
        <w:rPr>
          <w:rFonts w:ascii="Times New Roman" w:hAnsi="Times New Roman" w:cs="Times New Roman"/>
          <w:sz w:val="24"/>
          <w:szCs w:val="24"/>
        </w:rPr>
      </w:pPr>
      <w:r w:rsidRPr="00BD4E13">
        <w:rPr>
          <w:rFonts w:ascii="Times New Roman" w:hAnsi="Times New Roman" w:cs="Times New Roman"/>
          <w:sz w:val="24"/>
          <w:szCs w:val="24"/>
        </w:rPr>
        <w:t>Tuttavia, p</w:t>
      </w:r>
      <w:r w:rsidR="00083108" w:rsidRPr="00BD4E13">
        <w:rPr>
          <w:rFonts w:ascii="Times New Roman" w:hAnsi="Times New Roman" w:cs="Times New Roman"/>
          <w:sz w:val="24"/>
          <w:szCs w:val="24"/>
        </w:rPr>
        <w:t>roprio l’ampio catalogo di “dati” rilevanti individuati dal giudice induce più di una perplessità, intanto essendo evidente che molti di essi possono essere acquisiti solo su base statistica previsionale partendo tuttavia da una base sostanziale di soggetti già vaccinati</w:t>
      </w:r>
      <w:r w:rsidR="00BF491D" w:rsidRPr="00BD4E13">
        <w:rPr>
          <w:rFonts w:ascii="Times New Roman" w:hAnsi="Times New Roman" w:cs="Times New Roman"/>
          <w:sz w:val="24"/>
          <w:szCs w:val="24"/>
        </w:rPr>
        <w:t xml:space="preserve"> (o non vaccinati), come per le modalità e velocità di trasmissione</w:t>
      </w:r>
      <w:r w:rsidR="00083108" w:rsidRPr="00BD4E13">
        <w:rPr>
          <w:rFonts w:ascii="Times New Roman" w:hAnsi="Times New Roman" w:cs="Times New Roman"/>
          <w:sz w:val="24"/>
          <w:szCs w:val="24"/>
        </w:rPr>
        <w:t xml:space="preserve">; gli studi statistici su detta base </w:t>
      </w:r>
      <w:r w:rsidR="004B75C2">
        <w:rPr>
          <w:rFonts w:ascii="Times New Roman" w:hAnsi="Times New Roman" w:cs="Times New Roman"/>
          <w:sz w:val="24"/>
          <w:szCs w:val="24"/>
        </w:rPr>
        <w:t>ben potrebbero certo</w:t>
      </w:r>
      <w:r w:rsidR="00083108" w:rsidRPr="00BD4E13">
        <w:rPr>
          <w:rFonts w:ascii="Times New Roman" w:hAnsi="Times New Roman" w:cs="Times New Roman"/>
          <w:sz w:val="24"/>
          <w:szCs w:val="24"/>
        </w:rPr>
        <w:t xml:space="preserve"> indurre a rivedere una decisione assunta di politica sanitaria</w:t>
      </w:r>
      <w:r w:rsidR="00E96B7D">
        <w:rPr>
          <w:rFonts w:ascii="Times New Roman" w:hAnsi="Times New Roman" w:cs="Times New Roman"/>
          <w:sz w:val="24"/>
          <w:szCs w:val="24"/>
        </w:rPr>
        <w:t xml:space="preserve"> (o a valutarla ex post)</w:t>
      </w:r>
      <w:r w:rsidR="00083108" w:rsidRPr="00BD4E13">
        <w:rPr>
          <w:rFonts w:ascii="Times New Roman" w:hAnsi="Times New Roman" w:cs="Times New Roman"/>
          <w:sz w:val="24"/>
          <w:szCs w:val="24"/>
        </w:rPr>
        <w:t xml:space="preserve"> ma non </w:t>
      </w:r>
      <w:r w:rsidR="004B75C2">
        <w:rPr>
          <w:rFonts w:ascii="Times New Roman" w:hAnsi="Times New Roman" w:cs="Times New Roman"/>
          <w:sz w:val="24"/>
          <w:szCs w:val="24"/>
        </w:rPr>
        <w:t>sarebbero</w:t>
      </w:r>
      <w:r w:rsidR="00083108" w:rsidRPr="00BD4E13">
        <w:rPr>
          <w:rFonts w:ascii="Times New Roman" w:hAnsi="Times New Roman" w:cs="Times New Roman"/>
          <w:sz w:val="24"/>
          <w:szCs w:val="24"/>
        </w:rPr>
        <w:t xml:space="preserve"> </w:t>
      </w:r>
      <w:r w:rsidR="004B75C2">
        <w:rPr>
          <w:rFonts w:ascii="Times New Roman" w:hAnsi="Times New Roman" w:cs="Times New Roman"/>
          <w:sz w:val="24"/>
          <w:szCs w:val="24"/>
        </w:rPr>
        <w:t>(</w:t>
      </w:r>
      <w:r w:rsidR="00E96B7D">
        <w:rPr>
          <w:rFonts w:ascii="Times New Roman" w:hAnsi="Times New Roman" w:cs="Times New Roman"/>
          <w:sz w:val="24"/>
          <w:szCs w:val="24"/>
        </w:rPr>
        <w:t>e comunque</w:t>
      </w:r>
      <w:r w:rsidR="004B75C2">
        <w:rPr>
          <w:rFonts w:ascii="Times New Roman" w:hAnsi="Times New Roman" w:cs="Times New Roman"/>
          <w:sz w:val="24"/>
          <w:szCs w:val="24"/>
        </w:rPr>
        <w:t xml:space="preserve"> non sarebbero stati) </w:t>
      </w:r>
      <w:r w:rsidR="00083108" w:rsidRPr="00BD4E13">
        <w:rPr>
          <w:rFonts w:ascii="Times New Roman" w:hAnsi="Times New Roman" w:cs="Times New Roman"/>
          <w:sz w:val="24"/>
          <w:szCs w:val="24"/>
        </w:rPr>
        <w:t xml:space="preserve">disponibili allorché la decisione </w:t>
      </w:r>
      <w:r w:rsidR="004B75C2">
        <w:rPr>
          <w:rFonts w:ascii="Times New Roman" w:hAnsi="Times New Roman" w:cs="Times New Roman"/>
          <w:sz w:val="24"/>
          <w:szCs w:val="24"/>
        </w:rPr>
        <w:t>fosse</w:t>
      </w:r>
      <w:r w:rsidR="00083108" w:rsidRPr="00BD4E13">
        <w:rPr>
          <w:rFonts w:ascii="Times New Roman" w:hAnsi="Times New Roman" w:cs="Times New Roman"/>
          <w:sz w:val="24"/>
          <w:szCs w:val="24"/>
        </w:rPr>
        <w:t xml:space="preserve"> presa per la prima volta</w:t>
      </w:r>
      <w:r w:rsidR="00083108" w:rsidRPr="00BD4E13">
        <w:rPr>
          <w:rStyle w:val="Rimandonotaapidipagina"/>
          <w:rFonts w:ascii="Times New Roman" w:hAnsi="Times New Roman" w:cs="Times New Roman"/>
          <w:sz w:val="24"/>
          <w:szCs w:val="24"/>
        </w:rPr>
        <w:footnoteReference w:id="24"/>
      </w:r>
      <w:r w:rsidR="00083108" w:rsidRPr="00BD4E13">
        <w:rPr>
          <w:rFonts w:ascii="Times New Roman" w:hAnsi="Times New Roman" w:cs="Times New Roman"/>
          <w:sz w:val="24"/>
          <w:szCs w:val="24"/>
        </w:rPr>
        <w:t>.</w:t>
      </w:r>
    </w:p>
    <w:p w14:paraId="7C62934B" w14:textId="16978CF9" w:rsidR="00083108" w:rsidRPr="00BD4E13" w:rsidRDefault="00083108"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Ma, </w:t>
      </w:r>
      <w:r w:rsidR="00F00A41">
        <w:rPr>
          <w:rFonts w:ascii="Times New Roman" w:hAnsi="Times New Roman" w:cs="Times New Roman"/>
          <w:sz w:val="24"/>
          <w:szCs w:val="24"/>
        </w:rPr>
        <w:t xml:space="preserve">ancora </w:t>
      </w:r>
      <w:r w:rsidRPr="00BD4E13">
        <w:rPr>
          <w:rFonts w:ascii="Times New Roman" w:hAnsi="Times New Roman" w:cs="Times New Roman"/>
          <w:sz w:val="24"/>
          <w:szCs w:val="24"/>
        </w:rPr>
        <w:t xml:space="preserve">più radicalmente, ove mai fosse possibile disporre di tutti i dati richiesti, mancherebbero </w:t>
      </w:r>
      <w:r w:rsidR="004B75C2">
        <w:rPr>
          <w:rFonts w:ascii="Times New Roman" w:hAnsi="Times New Roman" w:cs="Times New Roman"/>
          <w:sz w:val="24"/>
          <w:szCs w:val="24"/>
        </w:rPr>
        <w:t xml:space="preserve">comunque </w:t>
      </w:r>
      <w:r w:rsidRPr="00BD4E13">
        <w:rPr>
          <w:rFonts w:ascii="Times New Roman" w:hAnsi="Times New Roman" w:cs="Times New Roman"/>
          <w:sz w:val="24"/>
          <w:szCs w:val="24"/>
        </w:rPr>
        <w:t xml:space="preserve">i criteri ponderali per attribuire maggiore o minore rilievo all’uno o all’altro dato e la scelta sarebbe </w:t>
      </w:r>
      <w:r w:rsidR="00F00A41">
        <w:rPr>
          <w:rFonts w:ascii="Times New Roman" w:hAnsi="Times New Roman" w:cs="Times New Roman"/>
          <w:sz w:val="24"/>
          <w:szCs w:val="24"/>
        </w:rPr>
        <w:t>probabilmente</w:t>
      </w:r>
      <w:r w:rsidRPr="00BD4E13">
        <w:rPr>
          <w:rFonts w:ascii="Times New Roman" w:hAnsi="Times New Roman" w:cs="Times New Roman"/>
          <w:sz w:val="24"/>
          <w:szCs w:val="24"/>
        </w:rPr>
        <w:t xml:space="preserve"> arbitraria</w:t>
      </w:r>
      <w:r w:rsidR="00BF491D" w:rsidRPr="00BD4E13">
        <w:rPr>
          <w:rFonts w:ascii="Times New Roman" w:hAnsi="Times New Roman" w:cs="Times New Roman"/>
          <w:sz w:val="24"/>
          <w:szCs w:val="24"/>
        </w:rPr>
        <w:t>, anche tenuto conto della loro disomogeneità.</w:t>
      </w:r>
    </w:p>
    <w:p w14:paraId="4F57B304" w14:textId="41C42E0E" w:rsidR="00BF491D" w:rsidRPr="00BD4E13" w:rsidRDefault="00BF491D" w:rsidP="00DD715F">
      <w:pPr>
        <w:jc w:val="both"/>
        <w:rPr>
          <w:rFonts w:ascii="Times New Roman" w:hAnsi="Times New Roman" w:cs="Times New Roman"/>
          <w:sz w:val="24"/>
          <w:szCs w:val="24"/>
        </w:rPr>
      </w:pPr>
      <w:r w:rsidRPr="00BD4E13">
        <w:rPr>
          <w:rFonts w:ascii="Times New Roman" w:hAnsi="Times New Roman" w:cs="Times New Roman"/>
          <w:sz w:val="24"/>
          <w:szCs w:val="24"/>
        </w:rPr>
        <w:t>Sarebbe giustificata la scelta di non obbligare ai vaccini se i costi per i trattamenti avversi fossero elevati</w:t>
      </w:r>
      <w:r w:rsidR="004B75C2">
        <w:rPr>
          <w:rFonts w:ascii="Times New Roman" w:hAnsi="Times New Roman" w:cs="Times New Roman"/>
          <w:sz w:val="24"/>
          <w:szCs w:val="24"/>
        </w:rPr>
        <w:t xml:space="preserve">, </w:t>
      </w:r>
      <w:r w:rsidRPr="00BD4E13">
        <w:rPr>
          <w:rFonts w:ascii="Times New Roman" w:hAnsi="Times New Roman" w:cs="Times New Roman"/>
          <w:sz w:val="24"/>
          <w:szCs w:val="24"/>
        </w:rPr>
        <w:t xml:space="preserve">e quanto? Oppure quanto efficaci devono essere i vaccini per </w:t>
      </w:r>
      <w:r w:rsidR="004B75C2">
        <w:rPr>
          <w:rFonts w:ascii="Times New Roman" w:hAnsi="Times New Roman" w:cs="Times New Roman"/>
          <w:sz w:val="24"/>
          <w:szCs w:val="24"/>
        </w:rPr>
        <w:t xml:space="preserve">poterne </w:t>
      </w:r>
      <w:r w:rsidRPr="00BD4E13">
        <w:rPr>
          <w:rFonts w:ascii="Times New Roman" w:hAnsi="Times New Roman" w:cs="Times New Roman"/>
          <w:sz w:val="24"/>
          <w:szCs w:val="24"/>
        </w:rPr>
        <w:t>essere giustificat</w:t>
      </w:r>
      <w:r w:rsidR="004B75C2">
        <w:rPr>
          <w:rFonts w:ascii="Times New Roman" w:hAnsi="Times New Roman" w:cs="Times New Roman"/>
          <w:sz w:val="24"/>
          <w:szCs w:val="24"/>
        </w:rPr>
        <w:t>a l’obbligatorietà</w:t>
      </w:r>
      <w:r w:rsidRPr="00BD4E13">
        <w:rPr>
          <w:rFonts w:ascii="Times New Roman" w:hAnsi="Times New Roman" w:cs="Times New Roman"/>
          <w:sz w:val="24"/>
          <w:szCs w:val="24"/>
        </w:rPr>
        <w:t>?</w:t>
      </w:r>
      <w:r w:rsidR="00EB37F3" w:rsidRPr="00BD4E13">
        <w:rPr>
          <w:rFonts w:ascii="Times New Roman" w:hAnsi="Times New Roman" w:cs="Times New Roman"/>
          <w:sz w:val="24"/>
          <w:szCs w:val="24"/>
        </w:rPr>
        <w:t xml:space="preserve"> </w:t>
      </w:r>
      <w:r w:rsidR="004B75C2">
        <w:rPr>
          <w:rFonts w:ascii="Times New Roman" w:hAnsi="Times New Roman" w:cs="Times New Roman"/>
          <w:sz w:val="24"/>
          <w:szCs w:val="24"/>
        </w:rPr>
        <w:t>Quale copertura</w:t>
      </w:r>
      <w:r w:rsidR="00EB37F3" w:rsidRPr="00BD4E13">
        <w:rPr>
          <w:rFonts w:ascii="Times New Roman" w:hAnsi="Times New Roman" w:cs="Times New Roman"/>
          <w:sz w:val="24"/>
          <w:szCs w:val="24"/>
        </w:rPr>
        <w:t xml:space="preserve"> “percentuale” </w:t>
      </w:r>
      <w:r w:rsidR="004B75C2">
        <w:rPr>
          <w:rFonts w:ascii="Times New Roman" w:hAnsi="Times New Roman" w:cs="Times New Roman"/>
          <w:sz w:val="24"/>
          <w:szCs w:val="24"/>
        </w:rPr>
        <w:t>minima sarebbe accettabile per validare l’obbligatorietà del vaccino</w:t>
      </w:r>
      <w:r w:rsidR="00EB37F3" w:rsidRPr="00BD4E13">
        <w:rPr>
          <w:rFonts w:ascii="Times New Roman" w:hAnsi="Times New Roman" w:cs="Times New Roman"/>
          <w:sz w:val="24"/>
          <w:szCs w:val="24"/>
        </w:rPr>
        <w:t>?</w:t>
      </w:r>
      <w:r w:rsidRPr="00BD4E13">
        <w:rPr>
          <w:rFonts w:ascii="Times New Roman" w:hAnsi="Times New Roman" w:cs="Times New Roman"/>
          <w:sz w:val="24"/>
          <w:szCs w:val="24"/>
        </w:rPr>
        <w:t xml:space="preserve"> Oppure ancora</w:t>
      </w:r>
      <w:r w:rsidR="00EB37F3" w:rsidRPr="00BD4E13">
        <w:rPr>
          <w:rFonts w:ascii="Times New Roman" w:hAnsi="Times New Roman" w:cs="Times New Roman"/>
          <w:sz w:val="24"/>
          <w:szCs w:val="24"/>
        </w:rPr>
        <w:t>,</w:t>
      </w:r>
      <w:r w:rsidRPr="00BD4E13">
        <w:rPr>
          <w:rFonts w:ascii="Times New Roman" w:hAnsi="Times New Roman" w:cs="Times New Roman"/>
          <w:sz w:val="24"/>
          <w:szCs w:val="24"/>
        </w:rPr>
        <w:t xml:space="preserve"> ove si individuasse una “percentuale” minima </w:t>
      </w:r>
      <w:r w:rsidR="00EB37F3" w:rsidRPr="00BD4E13">
        <w:rPr>
          <w:rFonts w:ascii="Times New Roman" w:hAnsi="Times New Roman" w:cs="Times New Roman"/>
          <w:sz w:val="24"/>
          <w:szCs w:val="24"/>
        </w:rPr>
        <w:t xml:space="preserve">di immunizzati </w:t>
      </w:r>
      <w:r w:rsidRPr="00BD4E13">
        <w:rPr>
          <w:rFonts w:ascii="Times New Roman" w:hAnsi="Times New Roman" w:cs="Times New Roman"/>
          <w:sz w:val="24"/>
          <w:szCs w:val="24"/>
        </w:rPr>
        <w:t>per conseguire il risultato, con quali criteri dovrebbero essere individuati i soggetti da sottoporre a trattamento vaccinale</w:t>
      </w:r>
      <w:r w:rsidR="004B75C2">
        <w:rPr>
          <w:rFonts w:ascii="Times New Roman" w:hAnsi="Times New Roman" w:cs="Times New Roman"/>
          <w:sz w:val="24"/>
          <w:szCs w:val="24"/>
        </w:rPr>
        <w:t xml:space="preserve"> obbligatorio</w:t>
      </w:r>
      <w:r w:rsidRPr="00BD4E13">
        <w:rPr>
          <w:rFonts w:ascii="Times New Roman" w:hAnsi="Times New Roman" w:cs="Times New Roman"/>
          <w:sz w:val="24"/>
          <w:szCs w:val="24"/>
        </w:rPr>
        <w:t>?</w:t>
      </w:r>
      <w:r w:rsidRPr="00BD4E13">
        <w:rPr>
          <w:rStyle w:val="Rimandonotaapidipagina"/>
          <w:rFonts w:ascii="Times New Roman" w:hAnsi="Times New Roman" w:cs="Times New Roman"/>
          <w:sz w:val="24"/>
          <w:szCs w:val="24"/>
        </w:rPr>
        <w:footnoteReference w:id="25"/>
      </w:r>
    </w:p>
    <w:p w14:paraId="0A2CF9A4" w14:textId="4C4709F3" w:rsidR="00EB37F3" w:rsidRPr="00BD4E13" w:rsidRDefault="00EB37F3" w:rsidP="00DD715F">
      <w:pPr>
        <w:jc w:val="both"/>
        <w:rPr>
          <w:rFonts w:ascii="Times New Roman" w:hAnsi="Times New Roman" w:cs="Times New Roman"/>
          <w:sz w:val="24"/>
          <w:szCs w:val="24"/>
        </w:rPr>
      </w:pPr>
      <w:r w:rsidRPr="00BD4E13">
        <w:rPr>
          <w:rFonts w:ascii="Times New Roman" w:hAnsi="Times New Roman" w:cs="Times New Roman"/>
          <w:sz w:val="24"/>
          <w:szCs w:val="24"/>
        </w:rPr>
        <w:t>Si potrebbe</w:t>
      </w:r>
      <w:r w:rsidR="00F00A41">
        <w:rPr>
          <w:rFonts w:ascii="Times New Roman" w:hAnsi="Times New Roman" w:cs="Times New Roman"/>
          <w:sz w:val="24"/>
          <w:szCs w:val="24"/>
        </w:rPr>
        <w:t xml:space="preserve">, </w:t>
      </w:r>
      <w:r w:rsidRPr="00BD4E13">
        <w:rPr>
          <w:rFonts w:ascii="Times New Roman" w:hAnsi="Times New Roman" w:cs="Times New Roman"/>
          <w:sz w:val="24"/>
          <w:szCs w:val="24"/>
        </w:rPr>
        <w:t>evidentemente</w:t>
      </w:r>
      <w:r w:rsidR="00F00A41">
        <w:rPr>
          <w:rFonts w:ascii="Times New Roman" w:hAnsi="Times New Roman" w:cs="Times New Roman"/>
          <w:sz w:val="24"/>
          <w:szCs w:val="24"/>
        </w:rPr>
        <w:t>,</w:t>
      </w:r>
      <w:r w:rsidRPr="00BD4E13">
        <w:rPr>
          <w:rFonts w:ascii="Times New Roman" w:hAnsi="Times New Roman" w:cs="Times New Roman"/>
          <w:sz w:val="24"/>
          <w:szCs w:val="24"/>
        </w:rPr>
        <w:t xml:space="preserve"> continuare.</w:t>
      </w:r>
    </w:p>
    <w:p w14:paraId="523A0E99" w14:textId="5C558A04" w:rsidR="00AE643C" w:rsidRDefault="00AE643C" w:rsidP="00DD715F">
      <w:pPr>
        <w:jc w:val="both"/>
        <w:rPr>
          <w:rFonts w:ascii="Times New Roman" w:hAnsi="Times New Roman" w:cs="Times New Roman"/>
          <w:sz w:val="24"/>
          <w:szCs w:val="24"/>
        </w:rPr>
      </w:pPr>
      <w:r w:rsidRPr="00BD4E13">
        <w:rPr>
          <w:rFonts w:ascii="Times New Roman" w:hAnsi="Times New Roman" w:cs="Times New Roman"/>
          <w:sz w:val="24"/>
          <w:szCs w:val="24"/>
        </w:rPr>
        <w:t>D’altronde, la decisione non può che essere assunta sulla base delle conoscenze del tempo e, tenuto conto della sussistenza di obblighi positivi in capo agli Stati</w:t>
      </w:r>
      <w:r w:rsidR="00F00A41">
        <w:rPr>
          <w:rFonts w:ascii="Times New Roman" w:hAnsi="Times New Roman" w:cs="Times New Roman"/>
          <w:sz w:val="24"/>
          <w:szCs w:val="24"/>
        </w:rPr>
        <w:t xml:space="preserve">, </w:t>
      </w:r>
      <w:r w:rsidRPr="00BD4E13">
        <w:rPr>
          <w:rFonts w:ascii="Times New Roman" w:hAnsi="Times New Roman" w:cs="Times New Roman"/>
          <w:sz w:val="24"/>
          <w:szCs w:val="24"/>
        </w:rPr>
        <w:t>o comunque alle Amministrazioni</w:t>
      </w:r>
      <w:r w:rsidR="00F00A41">
        <w:rPr>
          <w:rFonts w:ascii="Times New Roman" w:hAnsi="Times New Roman" w:cs="Times New Roman"/>
          <w:sz w:val="24"/>
          <w:szCs w:val="24"/>
        </w:rPr>
        <w:t>,</w:t>
      </w:r>
      <w:r w:rsidRPr="00BD4E13">
        <w:rPr>
          <w:rFonts w:ascii="Times New Roman" w:hAnsi="Times New Roman" w:cs="Times New Roman"/>
          <w:sz w:val="24"/>
          <w:szCs w:val="24"/>
        </w:rPr>
        <w:t xml:space="preserve"> a tutela delle situazioni garantite (e tale è, per quanto già detto, il diritto alla salute), </w:t>
      </w:r>
      <w:r w:rsidR="00F00A41">
        <w:rPr>
          <w:rFonts w:ascii="Times New Roman" w:hAnsi="Times New Roman" w:cs="Times New Roman"/>
          <w:sz w:val="24"/>
          <w:szCs w:val="24"/>
        </w:rPr>
        <w:t xml:space="preserve">da assolvere, in ragione della rilevanza dei valori in gioco, in tempi rapidi, </w:t>
      </w:r>
      <w:r w:rsidRPr="00BD4E13">
        <w:rPr>
          <w:rFonts w:ascii="Times New Roman" w:hAnsi="Times New Roman" w:cs="Times New Roman"/>
          <w:sz w:val="24"/>
          <w:szCs w:val="24"/>
        </w:rPr>
        <w:t xml:space="preserve">non </w:t>
      </w:r>
      <w:r w:rsidR="00F00A41">
        <w:rPr>
          <w:rFonts w:ascii="Times New Roman" w:hAnsi="Times New Roman" w:cs="Times New Roman"/>
          <w:sz w:val="24"/>
          <w:szCs w:val="24"/>
        </w:rPr>
        <w:t xml:space="preserve">sembra del tutto </w:t>
      </w:r>
      <w:r w:rsidR="004B75C2">
        <w:rPr>
          <w:rFonts w:ascii="Times New Roman" w:hAnsi="Times New Roman" w:cs="Times New Roman"/>
          <w:sz w:val="24"/>
          <w:szCs w:val="24"/>
        </w:rPr>
        <w:t>ragionevole</w:t>
      </w:r>
      <w:r w:rsidRPr="00BD4E13">
        <w:rPr>
          <w:rFonts w:ascii="Times New Roman" w:hAnsi="Times New Roman" w:cs="Times New Roman"/>
          <w:sz w:val="24"/>
          <w:szCs w:val="24"/>
        </w:rPr>
        <w:t xml:space="preserve"> pretendere l</w:t>
      </w:r>
      <w:r w:rsidR="00F00A41">
        <w:rPr>
          <w:rFonts w:ascii="Times New Roman" w:hAnsi="Times New Roman" w:cs="Times New Roman"/>
          <w:sz w:val="24"/>
          <w:szCs w:val="24"/>
        </w:rPr>
        <w:t xml:space="preserve">a previa </w:t>
      </w:r>
      <w:r w:rsidRPr="00BD4E13">
        <w:rPr>
          <w:rFonts w:ascii="Times New Roman" w:hAnsi="Times New Roman" w:cs="Times New Roman"/>
          <w:sz w:val="24"/>
          <w:szCs w:val="24"/>
        </w:rPr>
        <w:t>acquisizione dei dati (almeno di tutti i dati richiesti dal giudice dissenziente) per validare una decisione assunta</w:t>
      </w:r>
      <w:r w:rsidR="004B75C2">
        <w:rPr>
          <w:rFonts w:ascii="Times New Roman" w:hAnsi="Times New Roman" w:cs="Times New Roman"/>
          <w:sz w:val="24"/>
          <w:szCs w:val="24"/>
        </w:rPr>
        <w:t xml:space="preserve"> al tempo in cui la stessa fosse presa</w:t>
      </w:r>
      <w:r w:rsidRPr="00BD4E13">
        <w:rPr>
          <w:rFonts w:ascii="Times New Roman" w:hAnsi="Times New Roman" w:cs="Times New Roman"/>
          <w:sz w:val="24"/>
          <w:szCs w:val="24"/>
        </w:rPr>
        <w:t>.</w:t>
      </w:r>
    </w:p>
    <w:p w14:paraId="589C9404" w14:textId="4246B694" w:rsidR="00F00A41" w:rsidRPr="00BD4E13" w:rsidRDefault="00F00A41" w:rsidP="00DD715F">
      <w:pPr>
        <w:jc w:val="both"/>
        <w:rPr>
          <w:rFonts w:ascii="Times New Roman" w:hAnsi="Times New Roman" w:cs="Times New Roman"/>
          <w:sz w:val="24"/>
          <w:szCs w:val="24"/>
        </w:rPr>
      </w:pPr>
      <w:r>
        <w:rPr>
          <w:rFonts w:ascii="Times New Roman" w:hAnsi="Times New Roman" w:cs="Times New Roman"/>
          <w:sz w:val="24"/>
          <w:szCs w:val="24"/>
        </w:rPr>
        <w:t xml:space="preserve">Per contro, misure restrittive o impositive di obblighi assunte sul fondamento del principio di precauzione esteso al suo massimo grado di applicazione potrebbero essere, in astratto, ingiustificate </w:t>
      </w:r>
      <w:r>
        <w:rPr>
          <w:rFonts w:ascii="Times New Roman" w:hAnsi="Times New Roman" w:cs="Times New Roman"/>
          <w:sz w:val="24"/>
          <w:szCs w:val="24"/>
        </w:rPr>
        <w:lastRenderedPageBreak/>
        <w:t xml:space="preserve">se riguardate alla luce del principio di proporzionalità, proprio in ragione dell’assenza (o, piuttosto, della carente previa </w:t>
      </w:r>
      <w:r w:rsidR="00E201DC">
        <w:rPr>
          <w:rFonts w:ascii="Times New Roman" w:hAnsi="Times New Roman" w:cs="Times New Roman"/>
          <w:sz w:val="24"/>
          <w:szCs w:val="24"/>
        </w:rPr>
        <w:t>acquisizione</w:t>
      </w:r>
      <w:r>
        <w:rPr>
          <w:rFonts w:ascii="Times New Roman" w:hAnsi="Times New Roman" w:cs="Times New Roman"/>
          <w:sz w:val="24"/>
          <w:szCs w:val="24"/>
        </w:rPr>
        <w:t>) degli elementi conoscitivi a supporto.</w:t>
      </w:r>
    </w:p>
    <w:p w14:paraId="4999CE2F" w14:textId="09FC6B42" w:rsidR="004473E8" w:rsidRPr="00BD4E13" w:rsidRDefault="004473E8"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I “dati” e la loro acquisizione in sede giurisdizionale sono allora funzionali a verificare la “tendenziale” completezza dell’istruttoria posta a base della scelta del decisore, </w:t>
      </w:r>
      <w:r w:rsidR="00EB37F3" w:rsidRPr="00BD4E13">
        <w:rPr>
          <w:rFonts w:ascii="Times New Roman" w:hAnsi="Times New Roman" w:cs="Times New Roman"/>
          <w:sz w:val="24"/>
          <w:szCs w:val="24"/>
        </w:rPr>
        <w:t xml:space="preserve">al tempo della scelta, </w:t>
      </w:r>
      <w:r w:rsidRPr="00BD4E13">
        <w:rPr>
          <w:rFonts w:ascii="Times New Roman" w:hAnsi="Times New Roman" w:cs="Times New Roman"/>
          <w:sz w:val="24"/>
          <w:szCs w:val="24"/>
        </w:rPr>
        <w:t xml:space="preserve">ma è del tutto evidente che quella scelta non può che essere poi valutata sul piano della mera ragionevolezza sulla base dei </w:t>
      </w:r>
      <w:r w:rsidR="00F00A41">
        <w:rPr>
          <w:rFonts w:ascii="Times New Roman" w:hAnsi="Times New Roman" w:cs="Times New Roman"/>
          <w:sz w:val="24"/>
          <w:szCs w:val="24"/>
        </w:rPr>
        <w:t xml:space="preserve">soli </w:t>
      </w:r>
      <w:r w:rsidRPr="00BD4E13">
        <w:rPr>
          <w:rFonts w:ascii="Times New Roman" w:hAnsi="Times New Roman" w:cs="Times New Roman"/>
          <w:sz w:val="24"/>
          <w:szCs w:val="24"/>
        </w:rPr>
        <w:t xml:space="preserve">dati disponibili </w:t>
      </w:r>
      <w:r w:rsidR="00F00A41">
        <w:rPr>
          <w:rFonts w:ascii="Times New Roman" w:hAnsi="Times New Roman" w:cs="Times New Roman"/>
          <w:sz w:val="24"/>
          <w:szCs w:val="24"/>
        </w:rPr>
        <w:t xml:space="preserve">(acquisiti e/o acquisibili) al momento della scelta </w:t>
      </w:r>
      <w:r w:rsidRPr="00BD4E13">
        <w:rPr>
          <w:rFonts w:ascii="Times New Roman" w:hAnsi="Times New Roman" w:cs="Times New Roman"/>
          <w:sz w:val="24"/>
          <w:szCs w:val="24"/>
        </w:rPr>
        <w:t xml:space="preserve">e non di tutti i possibili dati eventualmente </w:t>
      </w:r>
      <w:r w:rsidR="00AE643C" w:rsidRPr="00BD4E13">
        <w:rPr>
          <w:rFonts w:ascii="Times New Roman" w:hAnsi="Times New Roman" w:cs="Times New Roman"/>
          <w:sz w:val="24"/>
          <w:szCs w:val="24"/>
        </w:rPr>
        <w:t>acquisiti o acquisibili ex post.</w:t>
      </w:r>
    </w:p>
    <w:p w14:paraId="1CBCCFF3" w14:textId="0E5DA7BB" w:rsidR="004473E8" w:rsidRPr="00BD4E13" w:rsidRDefault="00F00A41" w:rsidP="00DD715F">
      <w:pPr>
        <w:jc w:val="both"/>
        <w:rPr>
          <w:rFonts w:ascii="Times New Roman" w:hAnsi="Times New Roman" w:cs="Times New Roman"/>
          <w:sz w:val="24"/>
          <w:szCs w:val="24"/>
        </w:rPr>
      </w:pPr>
      <w:r>
        <w:rPr>
          <w:rFonts w:ascii="Times New Roman" w:hAnsi="Times New Roman" w:cs="Times New Roman"/>
          <w:sz w:val="24"/>
          <w:szCs w:val="24"/>
        </w:rPr>
        <w:t>Nondimeno, come sopra detto,</w:t>
      </w:r>
      <w:r w:rsidR="004473E8" w:rsidRPr="00BD4E13">
        <w:rPr>
          <w:rFonts w:ascii="Times New Roman" w:hAnsi="Times New Roman" w:cs="Times New Roman"/>
          <w:sz w:val="24"/>
          <w:szCs w:val="24"/>
        </w:rPr>
        <w:t xml:space="preserve"> la scelta “assiologica” resta saldamente nelle mani del decisore politico</w:t>
      </w:r>
      <w:r>
        <w:rPr>
          <w:rFonts w:ascii="Times New Roman" w:hAnsi="Times New Roman" w:cs="Times New Roman"/>
          <w:sz w:val="24"/>
          <w:szCs w:val="24"/>
        </w:rPr>
        <w:t>,</w:t>
      </w:r>
      <w:r w:rsidR="004473E8" w:rsidRPr="00BD4E13">
        <w:rPr>
          <w:rFonts w:ascii="Times New Roman" w:hAnsi="Times New Roman" w:cs="Times New Roman"/>
          <w:sz w:val="24"/>
          <w:szCs w:val="24"/>
        </w:rPr>
        <w:t xml:space="preserve"> cui in prima battuta spetta anche il bilanciamento tra gli interessi.</w:t>
      </w:r>
    </w:p>
    <w:p w14:paraId="728ED5B6" w14:textId="766A5992" w:rsidR="001417D0" w:rsidRDefault="001417D0" w:rsidP="00DD715F">
      <w:pPr>
        <w:jc w:val="both"/>
        <w:rPr>
          <w:rFonts w:ascii="Times New Roman" w:hAnsi="Times New Roman" w:cs="Times New Roman"/>
          <w:sz w:val="24"/>
          <w:szCs w:val="24"/>
        </w:rPr>
      </w:pPr>
      <w:r w:rsidRPr="00BD4E13">
        <w:rPr>
          <w:rFonts w:ascii="Times New Roman" w:hAnsi="Times New Roman" w:cs="Times New Roman"/>
          <w:sz w:val="24"/>
          <w:szCs w:val="24"/>
        </w:rPr>
        <w:t xml:space="preserve">La questione sembra anche più spinosa </w:t>
      </w:r>
      <w:r w:rsidR="004B75C2">
        <w:rPr>
          <w:rFonts w:ascii="Times New Roman" w:hAnsi="Times New Roman" w:cs="Times New Roman"/>
          <w:sz w:val="24"/>
          <w:szCs w:val="24"/>
        </w:rPr>
        <w:t xml:space="preserve">se dovesse </w:t>
      </w:r>
      <w:r w:rsidRPr="00BD4E13">
        <w:rPr>
          <w:rFonts w:ascii="Times New Roman" w:hAnsi="Times New Roman" w:cs="Times New Roman"/>
          <w:sz w:val="24"/>
          <w:szCs w:val="24"/>
        </w:rPr>
        <w:t>applica</w:t>
      </w:r>
      <w:r w:rsidR="004B75C2">
        <w:rPr>
          <w:rFonts w:ascii="Times New Roman" w:hAnsi="Times New Roman" w:cs="Times New Roman"/>
          <w:sz w:val="24"/>
          <w:szCs w:val="24"/>
        </w:rPr>
        <w:t>rsi</w:t>
      </w:r>
      <w:r w:rsidRPr="00BD4E13">
        <w:rPr>
          <w:rFonts w:ascii="Times New Roman" w:hAnsi="Times New Roman" w:cs="Times New Roman"/>
          <w:sz w:val="24"/>
          <w:szCs w:val="24"/>
        </w:rPr>
        <w:t xml:space="preserve"> ai vaccini anti</w:t>
      </w:r>
      <w:r w:rsidR="0063393C">
        <w:rPr>
          <w:rFonts w:ascii="Times New Roman" w:hAnsi="Times New Roman" w:cs="Times New Roman"/>
          <w:sz w:val="24"/>
          <w:szCs w:val="24"/>
        </w:rPr>
        <w:t>-</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ove il principio di precauzione</w:t>
      </w:r>
      <w:r w:rsidR="00E923DC">
        <w:rPr>
          <w:rStyle w:val="Rimandonotaapidipagina"/>
          <w:rFonts w:ascii="Times New Roman" w:hAnsi="Times New Roman" w:cs="Times New Roman"/>
          <w:sz w:val="24"/>
          <w:szCs w:val="24"/>
        </w:rPr>
        <w:footnoteReference w:id="26"/>
      </w:r>
      <w:r w:rsidRPr="00BD4E13">
        <w:rPr>
          <w:rFonts w:ascii="Times New Roman" w:hAnsi="Times New Roman" w:cs="Times New Roman"/>
          <w:sz w:val="24"/>
          <w:szCs w:val="24"/>
        </w:rPr>
        <w:t>, normalmente tenuto in considerazione in materia di salute, sembra giocare un ruolo differente a causa della naturale non definitività delle cognizioni scientifiche a disposizione e della complessiva incertezza operativa indotta dalla</w:t>
      </w:r>
      <w:r w:rsidR="00AE643C" w:rsidRPr="00BD4E13">
        <w:rPr>
          <w:rFonts w:ascii="Times New Roman" w:hAnsi="Times New Roman" w:cs="Times New Roman"/>
          <w:sz w:val="24"/>
          <w:szCs w:val="24"/>
        </w:rPr>
        <w:t>,</w:t>
      </w:r>
      <w:r w:rsidRPr="00BD4E13">
        <w:rPr>
          <w:rFonts w:ascii="Times New Roman" w:hAnsi="Times New Roman" w:cs="Times New Roman"/>
          <w:sz w:val="24"/>
          <w:szCs w:val="24"/>
        </w:rPr>
        <w:t xml:space="preserve"> invero inedita</w:t>
      </w:r>
      <w:r w:rsidR="00AE643C" w:rsidRPr="00BD4E13">
        <w:rPr>
          <w:rFonts w:ascii="Times New Roman" w:hAnsi="Times New Roman" w:cs="Times New Roman"/>
          <w:sz w:val="24"/>
          <w:szCs w:val="24"/>
        </w:rPr>
        <w:t>,</w:t>
      </w:r>
      <w:r w:rsidRPr="00BD4E13">
        <w:rPr>
          <w:rFonts w:ascii="Times New Roman" w:hAnsi="Times New Roman" w:cs="Times New Roman"/>
          <w:sz w:val="24"/>
          <w:szCs w:val="24"/>
        </w:rPr>
        <w:t xml:space="preserve"> pandemia.</w:t>
      </w:r>
      <w:r w:rsidRPr="00BD4E13">
        <w:rPr>
          <w:rStyle w:val="Rimandonotaapidipagina"/>
          <w:rFonts w:ascii="Times New Roman" w:hAnsi="Times New Roman" w:cs="Times New Roman"/>
          <w:sz w:val="24"/>
          <w:szCs w:val="24"/>
        </w:rPr>
        <w:footnoteReference w:id="27"/>
      </w:r>
    </w:p>
    <w:p w14:paraId="6AE8AAA8" w14:textId="674A24AD" w:rsidR="00E923DC" w:rsidRPr="00E923DC" w:rsidRDefault="00E201DC" w:rsidP="00E923DC">
      <w:pPr>
        <w:jc w:val="both"/>
        <w:rPr>
          <w:rFonts w:ascii="Times New Roman" w:hAnsi="Times New Roman" w:cs="Times New Roman (Corpo CS)"/>
          <w:sz w:val="24"/>
          <w:szCs w:val="32"/>
        </w:rPr>
      </w:pPr>
      <w:r>
        <w:rPr>
          <w:rFonts w:ascii="Times New Roman" w:hAnsi="Times New Roman" w:cs="Times New Roman (Corpo CS)"/>
          <w:sz w:val="24"/>
          <w:szCs w:val="32"/>
        </w:rPr>
        <w:t>In disparte le molte questioni che pone, come detto, sul piano metodologico, i</w:t>
      </w:r>
      <w:r w:rsidR="00E923DC" w:rsidRPr="00E923DC">
        <w:rPr>
          <w:rFonts w:ascii="Times New Roman" w:hAnsi="Times New Roman" w:cs="Times New Roman (Corpo CS)"/>
          <w:sz w:val="24"/>
          <w:szCs w:val="32"/>
        </w:rPr>
        <w:t>l valore aggiunto della sentenza “</w:t>
      </w:r>
      <w:proofErr w:type="spellStart"/>
      <w:r w:rsidR="00E923DC" w:rsidRPr="00E923DC">
        <w:rPr>
          <w:rFonts w:ascii="Times New Roman" w:hAnsi="Times New Roman" w:cs="Times New Roman (Corpo CS)"/>
          <w:sz w:val="24"/>
          <w:szCs w:val="32"/>
        </w:rPr>
        <w:t>Vavricka</w:t>
      </w:r>
      <w:proofErr w:type="spellEnd"/>
      <w:r w:rsidR="00E923DC" w:rsidRPr="00E923DC">
        <w:rPr>
          <w:rFonts w:ascii="Times New Roman" w:hAnsi="Times New Roman" w:cs="Times New Roman (Corpo CS)"/>
          <w:sz w:val="24"/>
          <w:szCs w:val="32"/>
        </w:rPr>
        <w:t xml:space="preserve">” sta </w:t>
      </w:r>
      <w:r>
        <w:rPr>
          <w:rFonts w:ascii="Times New Roman" w:hAnsi="Times New Roman" w:cs="Times New Roman (Corpo CS)"/>
          <w:sz w:val="24"/>
          <w:szCs w:val="32"/>
        </w:rPr>
        <w:t>tuttavia</w:t>
      </w:r>
      <w:r w:rsidR="00E923DC" w:rsidRPr="00E923DC">
        <w:rPr>
          <w:rFonts w:ascii="Times New Roman" w:hAnsi="Times New Roman" w:cs="Times New Roman (Corpo CS)"/>
          <w:sz w:val="24"/>
          <w:szCs w:val="32"/>
        </w:rPr>
        <w:t xml:space="preserve"> nella chiara enunciazione del valore della “solidarietà sociale” come contrapponibile anche al diritto fondamentale individuale, percepita come novativa della giurisprudenza della Corte dal giudice dissenziente e probabilmente da leggersi </w:t>
      </w:r>
      <w:r>
        <w:rPr>
          <w:rFonts w:ascii="Times New Roman" w:hAnsi="Times New Roman" w:cs="Times New Roman (Corpo CS)"/>
          <w:sz w:val="24"/>
          <w:szCs w:val="32"/>
        </w:rPr>
        <w:t>anch’essa come affermazione indotta dalla contingenza.</w:t>
      </w:r>
    </w:p>
    <w:p w14:paraId="7AE7DA07" w14:textId="17266454"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La pandemia ha invero indotto a riflettere sulla necessaria riscrittura del repertorio dei diritti, nel senso che gli stessi diritti fondamentali, declinati come “diritti individuali”, devono con-formarsi e divenire flessibili ed elastici al cospetto di altri diritti collettivi, sociali e di prestazione connessi ad obblighi positivi degli Stati.</w:t>
      </w:r>
    </w:p>
    <w:p w14:paraId="2BA42712" w14:textId="1B515377"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Con più chiaro impegno esplicativo, all’obbligo positivo degli Stati sono ora connesse posizioni di diritti individuali idonee a comprimere i diritti fondamentali riconducibili a</w:t>
      </w:r>
      <w:r w:rsidR="00E201DC">
        <w:rPr>
          <w:rFonts w:ascii="Times New Roman" w:hAnsi="Times New Roman" w:cs="Times New Roman (Corpo CS)"/>
          <w:sz w:val="24"/>
          <w:szCs w:val="32"/>
        </w:rPr>
        <w:t>gli altr</w:t>
      </w:r>
      <w:r w:rsidRPr="00E923DC">
        <w:rPr>
          <w:rFonts w:ascii="Times New Roman" w:hAnsi="Times New Roman" w:cs="Times New Roman (Corpo CS)"/>
          <w:sz w:val="24"/>
          <w:szCs w:val="32"/>
        </w:rPr>
        <w:t xml:space="preserve">i consociati </w:t>
      </w:r>
      <w:r w:rsidR="00E201DC">
        <w:rPr>
          <w:rFonts w:ascii="Times New Roman" w:hAnsi="Times New Roman" w:cs="Times New Roman (Corpo CS)"/>
          <w:sz w:val="24"/>
          <w:szCs w:val="32"/>
        </w:rPr>
        <w:t>“</w:t>
      </w:r>
      <w:proofErr w:type="spellStart"/>
      <w:r w:rsidRPr="00E923DC">
        <w:rPr>
          <w:rFonts w:ascii="Times New Roman" w:hAnsi="Times New Roman" w:cs="Times New Roman (Corpo CS)"/>
          <w:sz w:val="24"/>
          <w:szCs w:val="32"/>
        </w:rPr>
        <w:t>uti</w:t>
      </w:r>
      <w:proofErr w:type="spellEnd"/>
      <w:r w:rsidRPr="00E923DC">
        <w:rPr>
          <w:rFonts w:ascii="Times New Roman" w:hAnsi="Times New Roman" w:cs="Times New Roman (Corpo CS)"/>
          <w:sz w:val="24"/>
          <w:szCs w:val="32"/>
        </w:rPr>
        <w:t xml:space="preserve"> </w:t>
      </w:r>
      <w:proofErr w:type="spellStart"/>
      <w:r w:rsidRPr="00E923DC">
        <w:rPr>
          <w:rFonts w:ascii="Times New Roman" w:hAnsi="Times New Roman" w:cs="Times New Roman (Corpo CS)"/>
          <w:sz w:val="24"/>
          <w:szCs w:val="32"/>
        </w:rPr>
        <w:t>singuli</w:t>
      </w:r>
      <w:proofErr w:type="spellEnd"/>
      <w:r w:rsidR="00E201DC">
        <w:rPr>
          <w:rFonts w:ascii="Times New Roman" w:hAnsi="Times New Roman" w:cs="Times New Roman (Corpo CS)"/>
          <w:sz w:val="24"/>
          <w:szCs w:val="32"/>
        </w:rPr>
        <w:t>”</w:t>
      </w:r>
      <w:r w:rsidRPr="00E923DC">
        <w:rPr>
          <w:rStyle w:val="Rimandonotaapidipagina"/>
          <w:rFonts w:ascii="Times New Roman" w:hAnsi="Times New Roman" w:cs="Times New Roman (Corpo CS)"/>
          <w:sz w:val="24"/>
          <w:szCs w:val="32"/>
        </w:rPr>
        <w:footnoteReference w:id="28"/>
      </w:r>
      <w:r w:rsidR="00E201DC">
        <w:rPr>
          <w:rFonts w:ascii="Times New Roman" w:hAnsi="Times New Roman" w:cs="Times New Roman (Corpo CS)"/>
          <w:sz w:val="24"/>
          <w:szCs w:val="32"/>
        </w:rPr>
        <w:t>.</w:t>
      </w:r>
    </w:p>
    <w:p w14:paraId="537BA000" w14:textId="77777777"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Anzi, la prospettiva sembra addirittura invertita: il beneficio di pochi può sacrificare tutti perché (anche solo) i pochi hanno diritto di essere protetti.</w:t>
      </w:r>
    </w:p>
    <w:p w14:paraId="48B5FE42" w14:textId="77777777"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lastRenderedPageBreak/>
        <w:t>La solidarietà sociale diventa un limite “naturale” al diritto individuale e “</w:t>
      </w:r>
      <w:proofErr w:type="spellStart"/>
      <w:r w:rsidRPr="00E923DC">
        <w:rPr>
          <w:rFonts w:ascii="Times New Roman" w:hAnsi="Times New Roman" w:cs="Times New Roman (Corpo CS)"/>
          <w:sz w:val="24"/>
          <w:szCs w:val="32"/>
        </w:rPr>
        <w:t>dequota</w:t>
      </w:r>
      <w:proofErr w:type="spellEnd"/>
      <w:r w:rsidRPr="00E923DC">
        <w:rPr>
          <w:rFonts w:ascii="Times New Roman" w:hAnsi="Times New Roman" w:cs="Times New Roman (Corpo CS)"/>
          <w:sz w:val="24"/>
          <w:szCs w:val="32"/>
        </w:rPr>
        <w:t>” l’essenza “fondamentale” del diritto, comprimendola tra il largo margine di apprezzamento riservato allo Stato e l’obbligo dello Stato di individuare misure adeguate a tutelare i diritti dei più deboli.</w:t>
      </w:r>
    </w:p>
    <w:p w14:paraId="08E81727" w14:textId="51CD262B"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La questione, peraltro, risultava già chiara alla Corte costituzionale italiana</w:t>
      </w:r>
      <w:r w:rsidR="00675E39">
        <w:rPr>
          <w:rFonts w:ascii="Times New Roman" w:hAnsi="Times New Roman" w:cs="Times New Roman (Corpo CS)"/>
          <w:sz w:val="24"/>
          <w:szCs w:val="32"/>
        </w:rPr>
        <w:t xml:space="preserve">, che </w:t>
      </w:r>
      <w:r w:rsidR="00E201DC">
        <w:rPr>
          <w:rFonts w:ascii="Times New Roman" w:hAnsi="Times New Roman" w:cs="Times New Roman (Corpo CS)"/>
          <w:sz w:val="24"/>
          <w:szCs w:val="32"/>
        </w:rPr>
        <w:t>ha potuto far leva</w:t>
      </w:r>
      <w:r w:rsidR="00675E39">
        <w:rPr>
          <w:rFonts w:ascii="Times New Roman" w:hAnsi="Times New Roman" w:cs="Times New Roman (Corpo CS)"/>
          <w:sz w:val="24"/>
          <w:szCs w:val="32"/>
        </w:rPr>
        <w:t xml:space="preserve"> sul disposto dell’art. 32 della Costituzione</w:t>
      </w:r>
      <w:r w:rsidR="00E201DC">
        <w:rPr>
          <w:rFonts w:ascii="Times New Roman" w:hAnsi="Times New Roman" w:cs="Times New Roman (Corpo CS)"/>
          <w:sz w:val="24"/>
          <w:szCs w:val="32"/>
        </w:rPr>
        <w:t xml:space="preserve"> </w:t>
      </w:r>
      <w:r w:rsidR="00675E39">
        <w:rPr>
          <w:rFonts w:ascii="Times New Roman" w:hAnsi="Times New Roman" w:cs="Times New Roman (Corpo CS)"/>
          <w:sz w:val="24"/>
          <w:szCs w:val="32"/>
        </w:rPr>
        <w:t xml:space="preserve">e </w:t>
      </w:r>
      <w:r w:rsidRPr="00E923DC">
        <w:rPr>
          <w:rFonts w:ascii="Times New Roman" w:hAnsi="Times New Roman" w:cs="Times New Roman (Corpo CS)"/>
          <w:sz w:val="24"/>
          <w:szCs w:val="32"/>
        </w:rPr>
        <w:t>che, con la sentenza n. 5/2018 (largamente riportata</w:t>
      </w:r>
      <w:r w:rsidR="00675E39">
        <w:rPr>
          <w:rFonts w:ascii="Times New Roman" w:hAnsi="Times New Roman" w:cs="Times New Roman (Corpo CS)"/>
          <w:sz w:val="24"/>
          <w:szCs w:val="32"/>
        </w:rPr>
        <w:t xml:space="preserve">, peraltro, </w:t>
      </w:r>
      <w:r w:rsidRPr="00E923DC">
        <w:rPr>
          <w:rFonts w:ascii="Times New Roman" w:hAnsi="Times New Roman" w:cs="Times New Roman (Corpo CS)"/>
          <w:sz w:val="24"/>
          <w:szCs w:val="32"/>
        </w:rPr>
        <w:t xml:space="preserve">nella </w:t>
      </w:r>
      <w:r w:rsidR="00675E39">
        <w:rPr>
          <w:rFonts w:ascii="Times New Roman" w:hAnsi="Times New Roman" w:cs="Times New Roman (Corpo CS)"/>
          <w:sz w:val="24"/>
          <w:szCs w:val="32"/>
        </w:rPr>
        <w:t xml:space="preserve">richiamata </w:t>
      </w:r>
      <w:r w:rsidRPr="00E923DC">
        <w:rPr>
          <w:rFonts w:ascii="Times New Roman" w:hAnsi="Times New Roman" w:cs="Times New Roman (Corpo CS)"/>
          <w:sz w:val="24"/>
          <w:szCs w:val="32"/>
        </w:rPr>
        <w:t xml:space="preserve">sentenza CEDU), </w:t>
      </w:r>
      <w:r w:rsidR="00E201DC">
        <w:rPr>
          <w:rFonts w:ascii="Times New Roman" w:hAnsi="Times New Roman" w:cs="Times New Roman (Corpo CS)"/>
          <w:sz w:val="24"/>
          <w:szCs w:val="32"/>
        </w:rPr>
        <w:t xml:space="preserve">già </w:t>
      </w:r>
      <w:r w:rsidRPr="00E923DC">
        <w:rPr>
          <w:rFonts w:ascii="Times New Roman" w:hAnsi="Times New Roman" w:cs="Times New Roman (Corpo CS)"/>
          <w:sz w:val="24"/>
          <w:szCs w:val="32"/>
        </w:rPr>
        <w:t xml:space="preserve">aveva </w:t>
      </w:r>
      <w:r w:rsidR="00675E39">
        <w:rPr>
          <w:rFonts w:ascii="Times New Roman" w:hAnsi="Times New Roman" w:cs="Times New Roman (Corpo CS)"/>
          <w:sz w:val="24"/>
          <w:szCs w:val="32"/>
        </w:rPr>
        <w:t xml:space="preserve">ben </w:t>
      </w:r>
      <w:r w:rsidRPr="00E923DC">
        <w:rPr>
          <w:rFonts w:ascii="Times New Roman" w:hAnsi="Times New Roman" w:cs="Times New Roman (Corpo CS)"/>
          <w:sz w:val="24"/>
          <w:szCs w:val="32"/>
        </w:rPr>
        <w:t xml:space="preserve">evidenziato la coesistenza </w:t>
      </w:r>
      <w:r w:rsidR="00675E39">
        <w:rPr>
          <w:rFonts w:ascii="Times New Roman" w:hAnsi="Times New Roman" w:cs="Times New Roman (Corpo CS)"/>
          <w:sz w:val="24"/>
          <w:szCs w:val="32"/>
        </w:rPr>
        <w:t xml:space="preserve">(risultante dalla </w:t>
      </w:r>
      <w:r w:rsidR="00E201DC">
        <w:rPr>
          <w:rFonts w:ascii="Times New Roman" w:hAnsi="Times New Roman" w:cs="Times New Roman (Corpo CS)"/>
          <w:sz w:val="24"/>
          <w:szCs w:val="32"/>
        </w:rPr>
        <w:t>Ca</w:t>
      </w:r>
      <w:r w:rsidR="00675E39">
        <w:rPr>
          <w:rFonts w:ascii="Times New Roman" w:hAnsi="Times New Roman" w:cs="Times New Roman (Corpo CS)"/>
          <w:sz w:val="24"/>
          <w:szCs w:val="32"/>
        </w:rPr>
        <w:t xml:space="preserve">rta costituzionale), se non addirittura la connaturalità, </w:t>
      </w:r>
      <w:r w:rsidRPr="00E923DC">
        <w:rPr>
          <w:rFonts w:ascii="Times New Roman" w:hAnsi="Times New Roman" w:cs="Times New Roman (Corpo CS)"/>
          <w:sz w:val="24"/>
          <w:szCs w:val="32"/>
        </w:rPr>
        <w:t>di un diritto individuale alla salute</w:t>
      </w:r>
      <w:r w:rsidR="00675E39">
        <w:rPr>
          <w:rFonts w:ascii="Times New Roman" w:hAnsi="Times New Roman" w:cs="Times New Roman (Corpo CS)"/>
          <w:sz w:val="24"/>
          <w:szCs w:val="32"/>
        </w:rPr>
        <w:t xml:space="preserve">, tuttavia </w:t>
      </w:r>
      <w:r w:rsidRPr="00E923DC">
        <w:rPr>
          <w:rFonts w:ascii="Times New Roman" w:hAnsi="Times New Roman" w:cs="Times New Roman (Corpo CS)"/>
          <w:sz w:val="24"/>
          <w:szCs w:val="32"/>
        </w:rPr>
        <w:t xml:space="preserve">inclusivo del diritto all’autodeterminazione di rifiutare il trattamento, </w:t>
      </w:r>
      <w:r w:rsidR="00E201DC">
        <w:rPr>
          <w:rFonts w:ascii="Times New Roman" w:hAnsi="Times New Roman" w:cs="Times New Roman (Corpo CS)"/>
          <w:sz w:val="24"/>
          <w:szCs w:val="32"/>
        </w:rPr>
        <w:t xml:space="preserve">con i </w:t>
      </w:r>
      <w:r w:rsidRPr="00E923DC">
        <w:rPr>
          <w:rFonts w:ascii="Times New Roman" w:hAnsi="Times New Roman" w:cs="Times New Roman (Corpo CS)"/>
          <w:sz w:val="24"/>
          <w:szCs w:val="32"/>
        </w:rPr>
        <w:t xml:space="preserve">reciproci diritti </w:t>
      </w:r>
      <w:r w:rsidR="00675E39">
        <w:rPr>
          <w:rFonts w:ascii="Times New Roman" w:hAnsi="Times New Roman" w:cs="Times New Roman (Corpo CS)"/>
          <w:sz w:val="24"/>
          <w:szCs w:val="32"/>
        </w:rPr>
        <w:t xml:space="preserve">(individuali) </w:t>
      </w:r>
      <w:r w:rsidRPr="00E923DC">
        <w:rPr>
          <w:rFonts w:ascii="Times New Roman" w:hAnsi="Times New Roman" w:cs="Times New Roman (Corpo CS)"/>
          <w:sz w:val="24"/>
          <w:szCs w:val="32"/>
        </w:rPr>
        <w:t>di altri soggetti (rispetto alla stessa situazione soggettiva di diritto alla salute</w:t>
      </w:r>
      <w:r w:rsidR="00675E39">
        <w:rPr>
          <w:rFonts w:ascii="Times New Roman" w:hAnsi="Times New Roman" w:cs="Times New Roman (Corpo CS)"/>
          <w:sz w:val="24"/>
          <w:szCs w:val="32"/>
        </w:rPr>
        <w:t xml:space="preserve"> che lo Stato ha l’obbligo positivo di garantire</w:t>
      </w:r>
      <w:r w:rsidRPr="00E923DC">
        <w:rPr>
          <w:rFonts w:ascii="Times New Roman" w:hAnsi="Times New Roman" w:cs="Times New Roman (Corpo CS)"/>
          <w:sz w:val="24"/>
          <w:szCs w:val="32"/>
        </w:rPr>
        <w:t xml:space="preserve">), </w:t>
      </w:r>
      <w:r w:rsidR="008928F2">
        <w:rPr>
          <w:rFonts w:ascii="Times New Roman" w:hAnsi="Times New Roman" w:cs="Times New Roman (Corpo CS)"/>
          <w:sz w:val="24"/>
          <w:szCs w:val="32"/>
        </w:rPr>
        <w:t>gl</w:t>
      </w:r>
      <w:r w:rsidRPr="00E923DC">
        <w:rPr>
          <w:rFonts w:ascii="Times New Roman" w:hAnsi="Times New Roman" w:cs="Times New Roman (Corpo CS)"/>
          <w:sz w:val="24"/>
          <w:szCs w:val="32"/>
        </w:rPr>
        <w:t xml:space="preserve">i interessi della collettività (rispetto alla salute pubblica), </w:t>
      </w:r>
      <w:r w:rsidR="008928F2">
        <w:rPr>
          <w:rFonts w:ascii="Times New Roman" w:hAnsi="Times New Roman" w:cs="Times New Roman (Corpo CS)"/>
          <w:sz w:val="24"/>
          <w:szCs w:val="32"/>
        </w:rPr>
        <w:t>gl</w:t>
      </w:r>
      <w:r w:rsidRPr="00E923DC">
        <w:rPr>
          <w:rFonts w:ascii="Times New Roman" w:hAnsi="Times New Roman" w:cs="Times New Roman (Corpo CS)"/>
          <w:sz w:val="24"/>
          <w:szCs w:val="32"/>
        </w:rPr>
        <w:t xml:space="preserve">i interessi dei minori (diritti dei minori) richiedenti protezione anche nei confronti dei genitori che non assolvono al dovere di cura. </w:t>
      </w:r>
    </w:p>
    <w:p w14:paraId="4ACCD93B" w14:textId="4C6C031B"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Il trattamento sanitario obbligatorio è dunque ora giustificato (anche) secondo la Corte EDU se rileva esternamente in funzione di tutela della salute degli altri.</w:t>
      </w:r>
    </w:p>
    <w:p w14:paraId="2FB690C4" w14:textId="36C7AE88" w:rsidR="00E923DC" w:rsidRPr="00E923DC" w:rsidRDefault="00E923DC" w:rsidP="00E923DC">
      <w:pPr>
        <w:jc w:val="both"/>
        <w:rPr>
          <w:rFonts w:ascii="Times New Roman" w:hAnsi="Times New Roman" w:cs="Times New Roman (Corpo CS)"/>
          <w:sz w:val="24"/>
          <w:szCs w:val="32"/>
        </w:rPr>
      </w:pPr>
      <w:r w:rsidRPr="00E923DC">
        <w:rPr>
          <w:rFonts w:ascii="Times New Roman" w:hAnsi="Times New Roman" w:cs="Times New Roman (Corpo CS)"/>
          <w:sz w:val="24"/>
          <w:szCs w:val="32"/>
        </w:rPr>
        <w:t>Tutti gli altri profili, pur segnalati dall’opinione dissenziente, restano per ora sfumati, forse “schiacciati” dal peso della solidarietà che tanto maggiore significato ha assunto in costanza di pandemia, e forse non ancora compiutamente esaminati.</w:t>
      </w:r>
    </w:p>
    <w:p w14:paraId="68FB241B" w14:textId="77777777" w:rsidR="00E923DC" w:rsidRPr="00BD4E13" w:rsidRDefault="00E923DC" w:rsidP="00DD715F">
      <w:pPr>
        <w:jc w:val="both"/>
        <w:rPr>
          <w:rFonts w:ascii="Times New Roman" w:hAnsi="Times New Roman" w:cs="Times New Roman"/>
          <w:sz w:val="24"/>
          <w:szCs w:val="24"/>
        </w:rPr>
      </w:pPr>
    </w:p>
    <w:p w14:paraId="424413F0" w14:textId="463E2A18" w:rsidR="00744DFC" w:rsidRDefault="00744DFC" w:rsidP="00744DFC">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Precauzione e vaccinazione</w:t>
      </w:r>
    </w:p>
    <w:p w14:paraId="59E1B8D4" w14:textId="77777777" w:rsidR="008928F2" w:rsidRPr="00BD4E13" w:rsidRDefault="008928F2" w:rsidP="008928F2">
      <w:pPr>
        <w:pStyle w:val="Paragrafoelenco"/>
        <w:ind w:left="1080"/>
        <w:jc w:val="both"/>
        <w:rPr>
          <w:rFonts w:ascii="Times New Roman" w:hAnsi="Times New Roman" w:cs="Times New Roman"/>
          <w:b/>
          <w:bCs/>
          <w:sz w:val="24"/>
          <w:szCs w:val="24"/>
          <w:u w:val="single"/>
        </w:rPr>
      </w:pPr>
    </w:p>
    <w:p w14:paraId="5C27CB89" w14:textId="5FC3F059" w:rsidR="00744DFC" w:rsidRPr="00BD4E13" w:rsidRDefault="00744DFC" w:rsidP="00744DFC">
      <w:pPr>
        <w:jc w:val="both"/>
        <w:rPr>
          <w:rFonts w:ascii="Times New Roman" w:hAnsi="Times New Roman" w:cs="Times New Roman"/>
          <w:sz w:val="24"/>
          <w:szCs w:val="24"/>
        </w:rPr>
      </w:pPr>
      <w:r w:rsidRPr="00BD4E13">
        <w:rPr>
          <w:rFonts w:ascii="Times New Roman" w:hAnsi="Times New Roman" w:cs="Times New Roman"/>
          <w:sz w:val="24"/>
          <w:szCs w:val="24"/>
        </w:rPr>
        <w:t xml:space="preserve">La richiamata sentenza EDU, in linea con numerose pronunce dei giudici nazionali, induce ad approfondire la questione della completezza istruttoria ai fini della decisione, sia essa amministrativa che giurisdizionale, che si traduce nella </w:t>
      </w:r>
      <w:r w:rsidR="004B75C2">
        <w:rPr>
          <w:rFonts w:ascii="Times New Roman" w:hAnsi="Times New Roman" w:cs="Times New Roman"/>
          <w:sz w:val="24"/>
          <w:szCs w:val="24"/>
        </w:rPr>
        <w:t xml:space="preserve">ritenuta </w:t>
      </w:r>
      <w:r w:rsidRPr="00BD4E13">
        <w:rPr>
          <w:rFonts w:ascii="Times New Roman" w:hAnsi="Times New Roman" w:cs="Times New Roman"/>
          <w:sz w:val="24"/>
          <w:szCs w:val="24"/>
        </w:rPr>
        <w:t xml:space="preserve">necessità di disporre di dati rilevanti, senza i quali le decisioni e il sindacato sulle stesse si appalesano indubbiamente carenti, non essendo neppure esattamente individuato l’oggetto preciso del contendere (il </w:t>
      </w:r>
      <w:r w:rsidR="004B75C2">
        <w:rPr>
          <w:rFonts w:ascii="Times New Roman" w:hAnsi="Times New Roman" w:cs="Times New Roman"/>
          <w:sz w:val="24"/>
          <w:szCs w:val="24"/>
        </w:rPr>
        <w:t>“</w:t>
      </w:r>
      <w:r w:rsidRPr="00BD4E13">
        <w:rPr>
          <w:rFonts w:ascii="Times New Roman" w:hAnsi="Times New Roman" w:cs="Times New Roman"/>
          <w:sz w:val="24"/>
          <w:szCs w:val="24"/>
        </w:rPr>
        <w:t>quid</w:t>
      </w:r>
      <w:r w:rsidR="004B75C2">
        <w:rPr>
          <w:rFonts w:ascii="Times New Roman" w:hAnsi="Times New Roman" w:cs="Times New Roman"/>
          <w:sz w:val="24"/>
          <w:szCs w:val="24"/>
        </w:rPr>
        <w:t>”</w:t>
      </w:r>
      <w:r w:rsidRPr="00BD4E13">
        <w:rPr>
          <w:rFonts w:ascii="Times New Roman" w:hAnsi="Times New Roman" w:cs="Times New Roman"/>
          <w:sz w:val="24"/>
          <w:szCs w:val="24"/>
        </w:rPr>
        <w:t xml:space="preserve"> della decisione, si potrebbe dire).</w:t>
      </w:r>
    </w:p>
    <w:p w14:paraId="01CA1187" w14:textId="22A346C0" w:rsidR="00744DFC" w:rsidRPr="00BD4E13" w:rsidRDefault="00744DFC" w:rsidP="00744DFC">
      <w:pPr>
        <w:jc w:val="both"/>
        <w:rPr>
          <w:rFonts w:ascii="Times New Roman" w:hAnsi="Times New Roman" w:cs="Times New Roman"/>
          <w:sz w:val="24"/>
          <w:szCs w:val="24"/>
        </w:rPr>
      </w:pPr>
      <w:r w:rsidRPr="00BD4E13">
        <w:rPr>
          <w:rFonts w:ascii="Times New Roman" w:hAnsi="Times New Roman" w:cs="Times New Roman"/>
          <w:sz w:val="24"/>
          <w:szCs w:val="24"/>
        </w:rPr>
        <w:t>La raccolta dei dati e, prima ancora, la individuazione dei dati rilevanti sono tuttavia propri degli organi tecnici cui, in materia sanitaria, sono sostanzialmente affidate le scelte di merito.</w:t>
      </w:r>
    </w:p>
    <w:p w14:paraId="6CDDF9A8" w14:textId="1C489F4C" w:rsidR="00744DFC" w:rsidRPr="00BD4E13" w:rsidRDefault="00744DFC" w:rsidP="00744DFC">
      <w:pPr>
        <w:jc w:val="both"/>
        <w:rPr>
          <w:rFonts w:ascii="Times New Roman" w:hAnsi="Times New Roman" w:cs="Times New Roman"/>
          <w:sz w:val="24"/>
          <w:szCs w:val="24"/>
        </w:rPr>
      </w:pPr>
      <w:r w:rsidRPr="00BD4E13">
        <w:rPr>
          <w:rFonts w:ascii="Times New Roman" w:hAnsi="Times New Roman" w:cs="Times New Roman"/>
          <w:sz w:val="24"/>
          <w:szCs w:val="24"/>
        </w:rPr>
        <w:t>A fronte dei pareri degli organi tecnici, che ravvisassero la possibile insorgenza di rischi in talune attività</w:t>
      </w:r>
      <w:r w:rsidR="001E2628" w:rsidRPr="00BD4E13">
        <w:rPr>
          <w:rFonts w:ascii="Times New Roman" w:hAnsi="Times New Roman" w:cs="Times New Roman"/>
          <w:sz w:val="24"/>
          <w:szCs w:val="24"/>
        </w:rPr>
        <w:t xml:space="preserve">, difficilmente le Amministrazioni deciderebbero di procedere, e, quanto alle misure restrittive, gli organi tecnici non sono tenuti </w:t>
      </w:r>
      <w:r w:rsidR="004B75C2">
        <w:rPr>
          <w:rFonts w:ascii="Times New Roman" w:hAnsi="Times New Roman" w:cs="Times New Roman"/>
          <w:sz w:val="24"/>
          <w:szCs w:val="24"/>
        </w:rPr>
        <w:t xml:space="preserve">(e non sono competenti) </w:t>
      </w:r>
      <w:r w:rsidR="001E2628" w:rsidRPr="00BD4E13">
        <w:rPr>
          <w:rFonts w:ascii="Times New Roman" w:hAnsi="Times New Roman" w:cs="Times New Roman"/>
          <w:sz w:val="24"/>
          <w:szCs w:val="24"/>
        </w:rPr>
        <w:t>a svolgere alcuna indagine assiologica, affrontando le questioni dal loro punto di vista e suggerendo le misure più idonee a scongiurare il rischio specifico che si chiedesse di evitare.</w:t>
      </w:r>
    </w:p>
    <w:p w14:paraId="03C85EE8" w14:textId="760E441C" w:rsidR="001E2628" w:rsidRPr="00BD4E13" w:rsidRDefault="001E2628" w:rsidP="00744DFC">
      <w:pPr>
        <w:jc w:val="both"/>
        <w:rPr>
          <w:rFonts w:ascii="Times New Roman" w:hAnsi="Times New Roman" w:cs="Times New Roman"/>
          <w:sz w:val="24"/>
          <w:szCs w:val="24"/>
        </w:rPr>
      </w:pPr>
      <w:r w:rsidRPr="00BD4E13">
        <w:rPr>
          <w:rFonts w:ascii="Times New Roman" w:hAnsi="Times New Roman" w:cs="Times New Roman"/>
          <w:sz w:val="24"/>
          <w:szCs w:val="24"/>
        </w:rPr>
        <w:t xml:space="preserve">Ai tecnici si è dunque affidato il compito, che spetterebbe al decisore politico, di individuare </w:t>
      </w:r>
      <w:proofErr w:type="spellStart"/>
      <w:r w:rsidRPr="00BD4E13">
        <w:rPr>
          <w:rFonts w:ascii="Times New Roman" w:hAnsi="Times New Roman" w:cs="Times New Roman"/>
          <w:sz w:val="24"/>
          <w:szCs w:val="24"/>
        </w:rPr>
        <w:t>l’an</w:t>
      </w:r>
      <w:proofErr w:type="spellEnd"/>
      <w:r w:rsidRPr="00BD4E13">
        <w:rPr>
          <w:rFonts w:ascii="Times New Roman" w:hAnsi="Times New Roman" w:cs="Times New Roman"/>
          <w:sz w:val="24"/>
          <w:szCs w:val="24"/>
        </w:rPr>
        <w:t xml:space="preserve"> e il </w:t>
      </w:r>
      <w:proofErr w:type="spellStart"/>
      <w:r w:rsidRPr="00BD4E13">
        <w:rPr>
          <w:rFonts w:ascii="Times New Roman" w:hAnsi="Times New Roman" w:cs="Times New Roman"/>
          <w:sz w:val="24"/>
          <w:szCs w:val="24"/>
        </w:rPr>
        <w:t>quomodo</w:t>
      </w:r>
      <w:proofErr w:type="spellEnd"/>
      <w:r w:rsidRPr="00BD4E13">
        <w:rPr>
          <w:rFonts w:ascii="Times New Roman" w:hAnsi="Times New Roman" w:cs="Times New Roman"/>
          <w:sz w:val="24"/>
          <w:szCs w:val="24"/>
        </w:rPr>
        <w:t xml:space="preserve"> delle eventuali misure a tutela della salute.</w:t>
      </w:r>
      <w:r w:rsidRPr="00BD4E13">
        <w:rPr>
          <w:rStyle w:val="Rimandonotaapidipagina"/>
          <w:rFonts w:ascii="Times New Roman" w:hAnsi="Times New Roman" w:cs="Times New Roman"/>
          <w:sz w:val="24"/>
          <w:szCs w:val="24"/>
        </w:rPr>
        <w:footnoteReference w:id="29"/>
      </w:r>
    </w:p>
    <w:p w14:paraId="1C57E81A" w14:textId="6146AC95" w:rsidR="001E2628" w:rsidRPr="00BD4E13" w:rsidRDefault="001E2628" w:rsidP="00744DFC">
      <w:pPr>
        <w:jc w:val="both"/>
        <w:rPr>
          <w:rFonts w:ascii="Times New Roman" w:hAnsi="Times New Roman" w:cs="Times New Roman"/>
          <w:sz w:val="24"/>
          <w:szCs w:val="24"/>
        </w:rPr>
      </w:pPr>
      <w:r w:rsidRPr="00BD4E13">
        <w:rPr>
          <w:rFonts w:ascii="Times New Roman" w:hAnsi="Times New Roman" w:cs="Times New Roman"/>
          <w:sz w:val="24"/>
          <w:szCs w:val="24"/>
        </w:rPr>
        <w:t>Ove poi neppure i tecnici disponessero dei dati necessari (a fronte di un pericolo non conosciuto e di conseguenze</w:t>
      </w:r>
      <w:r w:rsidR="006C15CF">
        <w:rPr>
          <w:rFonts w:ascii="Times New Roman" w:hAnsi="Times New Roman" w:cs="Times New Roman"/>
          <w:sz w:val="24"/>
          <w:szCs w:val="24"/>
        </w:rPr>
        <w:t xml:space="preserve"> </w:t>
      </w:r>
      <w:r w:rsidRPr="00BD4E13">
        <w:rPr>
          <w:rFonts w:ascii="Times New Roman" w:hAnsi="Times New Roman" w:cs="Times New Roman"/>
          <w:sz w:val="24"/>
          <w:szCs w:val="24"/>
        </w:rPr>
        <w:t xml:space="preserve">non </w:t>
      </w:r>
      <w:r w:rsidR="006C15CF">
        <w:rPr>
          <w:rFonts w:ascii="Times New Roman" w:hAnsi="Times New Roman" w:cs="Times New Roman"/>
          <w:sz w:val="24"/>
          <w:szCs w:val="24"/>
        </w:rPr>
        <w:t xml:space="preserve">tutte </w:t>
      </w:r>
      <w:r w:rsidRPr="00BD4E13">
        <w:rPr>
          <w:rFonts w:ascii="Times New Roman" w:hAnsi="Times New Roman" w:cs="Times New Roman"/>
          <w:sz w:val="24"/>
          <w:szCs w:val="24"/>
        </w:rPr>
        <w:t xml:space="preserve">positivamente accertate), è del tutto evidente che le scelte che, nondimeno, dovessero essere assunte non potrebbero che connotarsi di margini ulteriori di intrinseca </w:t>
      </w:r>
      <w:r w:rsidRPr="00BD4E13">
        <w:rPr>
          <w:rFonts w:ascii="Times New Roman" w:hAnsi="Times New Roman" w:cs="Times New Roman"/>
          <w:sz w:val="24"/>
          <w:szCs w:val="24"/>
        </w:rPr>
        <w:lastRenderedPageBreak/>
        <w:t>provvisorietà</w:t>
      </w:r>
      <w:r w:rsidR="006C15CF">
        <w:rPr>
          <w:rFonts w:ascii="Times New Roman" w:hAnsi="Times New Roman" w:cs="Times New Roman"/>
          <w:sz w:val="24"/>
          <w:szCs w:val="24"/>
        </w:rPr>
        <w:t>,</w:t>
      </w:r>
      <w:r w:rsidRPr="00BD4E13">
        <w:rPr>
          <w:rFonts w:ascii="Times New Roman" w:hAnsi="Times New Roman" w:cs="Times New Roman"/>
          <w:sz w:val="24"/>
          <w:szCs w:val="24"/>
        </w:rPr>
        <w:t xml:space="preserve"> se non aleatorietà, il che </w:t>
      </w:r>
      <w:r w:rsidR="00126A38">
        <w:rPr>
          <w:rFonts w:ascii="Times New Roman" w:hAnsi="Times New Roman" w:cs="Times New Roman"/>
          <w:sz w:val="24"/>
          <w:szCs w:val="24"/>
        </w:rPr>
        <w:t xml:space="preserve">non può che </w:t>
      </w:r>
      <w:r w:rsidRPr="00BD4E13">
        <w:rPr>
          <w:rFonts w:ascii="Times New Roman" w:hAnsi="Times New Roman" w:cs="Times New Roman"/>
          <w:sz w:val="24"/>
          <w:szCs w:val="24"/>
        </w:rPr>
        <w:t>rilevare anche in punto di sindacato giurisdizionale sulle stesse</w:t>
      </w:r>
      <w:r w:rsidR="00A5091D" w:rsidRPr="00BD4E13">
        <w:rPr>
          <w:rFonts w:ascii="Times New Roman" w:hAnsi="Times New Roman" w:cs="Times New Roman"/>
          <w:sz w:val="24"/>
          <w:szCs w:val="24"/>
        </w:rPr>
        <w:t>.</w:t>
      </w:r>
      <w:r w:rsidR="00A5091D" w:rsidRPr="00BD4E13">
        <w:rPr>
          <w:rStyle w:val="Rimandonotaapidipagina"/>
          <w:rFonts w:ascii="Times New Roman" w:hAnsi="Times New Roman" w:cs="Times New Roman"/>
          <w:sz w:val="24"/>
          <w:szCs w:val="24"/>
        </w:rPr>
        <w:footnoteReference w:id="30"/>
      </w:r>
    </w:p>
    <w:p w14:paraId="1E0BF7F0" w14:textId="15E670C6" w:rsidR="00B44FB5" w:rsidRPr="00BD4E13" w:rsidRDefault="006C15CF" w:rsidP="00A5091D">
      <w:pPr>
        <w:jc w:val="both"/>
        <w:rPr>
          <w:rFonts w:ascii="Times New Roman" w:hAnsi="Times New Roman" w:cs="Times New Roman"/>
          <w:sz w:val="24"/>
          <w:szCs w:val="24"/>
        </w:rPr>
      </w:pPr>
      <w:r>
        <w:rPr>
          <w:rFonts w:ascii="Times New Roman" w:hAnsi="Times New Roman" w:cs="Times New Roman"/>
          <w:sz w:val="24"/>
          <w:szCs w:val="24"/>
        </w:rPr>
        <w:t xml:space="preserve">Questo è, almeno, quanto </w:t>
      </w:r>
      <w:r w:rsidR="00A5091D" w:rsidRPr="00BD4E13">
        <w:rPr>
          <w:rFonts w:ascii="Times New Roman" w:hAnsi="Times New Roman" w:cs="Times New Roman"/>
          <w:sz w:val="24"/>
          <w:szCs w:val="24"/>
        </w:rPr>
        <w:t xml:space="preserve">sembra aver considerato il giudice amministrativo italiano che, a fronte di dati contraddittori circa l’efficacia delle misure e gli effetti negativi delle stesse, ha </w:t>
      </w:r>
      <w:r w:rsidR="00126A38">
        <w:rPr>
          <w:rFonts w:ascii="Times New Roman" w:hAnsi="Times New Roman" w:cs="Times New Roman"/>
          <w:sz w:val="24"/>
          <w:szCs w:val="24"/>
        </w:rPr>
        <w:t xml:space="preserve">comunque </w:t>
      </w:r>
      <w:r w:rsidR="00A5091D" w:rsidRPr="00BD4E13">
        <w:rPr>
          <w:rFonts w:ascii="Times New Roman" w:hAnsi="Times New Roman" w:cs="Times New Roman"/>
          <w:sz w:val="24"/>
          <w:szCs w:val="24"/>
        </w:rPr>
        <w:t>dato prevalenza alla “maggior precauzione” in favore del più alto numero di soggetti</w:t>
      </w:r>
      <w:r w:rsidR="00126A38">
        <w:rPr>
          <w:rStyle w:val="Rimandonotaapidipagina"/>
          <w:rFonts w:ascii="Times New Roman" w:hAnsi="Times New Roman" w:cs="Times New Roman"/>
          <w:sz w:val="24"/>
          <w:szCs w:val="24"/>
        </w:rPr>
        <w:footnoteReference w:id="31"/>
      </w:r>
      <w:r w:rsidR="00A5091D" w:rsidRPr="00BD4E13">
        <w:rPr>
          <w:rFonts w:ascii="Times New Roman" w:hAnsi="Times New Roman" w:cs="Times New Roman"/>
          <w:sz w:val="24"/>
          <w:szCs w:val="24"/>
        </w:rPr>
        <w:t>.</w:t>
      </w:r>
    </w:p>
    <w:p w14:paraId="6E759F2F" w14:textId="6A68499D" w:rsidR="00474BF3" w:rsidRDefault="00A5091D" w:rsidP="00B44FB5">
      <w:pPr>
        <w:jc w:val="both"/>
        <w:rPr>
          <w:rFonts w:ascii="Times New Roman" w:hAnsi="Times New Roman" w:cs="Times New Roman"/>
          <w:sz w:val="24"/>
          <w:szCs w:val="24"/>
        </w:rPr>
      </w:pPr>
      <w:r w:rsidRPr="00BD4E13">
        <w:rPr>
          <w:rFonts w:ascii="Times New Roman" w:hAnsi="Times New Roman" w:cs="Times New Roman"/>
          <w:sz w:val="24"/>
          <w:szCs w:val="24"/>
        </w:rPr>
        <w:t>Il</w:t>
      </w:r>
      <w:r w:rsidR="00B44FB5" w:rsidRPr="00BD4E13">
        <w:rPr>
          <w:rFonts w:ascii="Times New Roman" w:hAnsi="Times New Roman" w:cs="Times New Roman"/>
          <w:sz w:val="24"/>
          <w:szCs w:val="24"/>
        </w:rPr>
        <w:t xml:space="preserve"> </w:t>
      </w:r>
      <w:r w:rsidR="00B44FB5" w:rsidRPr="00BD4E13">
        <w:rPr>
          <w:rFonts w:ascii="Times New Roman" w:hAnsi="Times New Roman" w:cs="Times New Roman"/>
          <w:b/>
          <w:bCs/>
          <w:sz w:val="24"/>
          <w:szCs w:val="24"/>
        </w:rPr>
        <w:t>principio di precauzione</w:t>
      </w:r>
      <w:r w:rsidR="00B44FB5" w:rsidRPr="00BD4E13">
        <w:rPr>
          <w:rFonts w:ascii="Times New Roman" w:hAnsi="Times New Roman" w:cs="Times New Roman"/>
          <w:sz w:val="24"/>
          <w:szCs w:val="24"/>
        </w:rPr>
        <w:t xml:space="preserve">, applicato all’obbligo vaccinale, </w:t>
      </w:r>
      <w:r w:rsidRPr="00BD4E13">
        <w:rPr>
          <w:rFonts w:ascii="Times New Roman" w:hAnsi="Times New Roman" w:cs="Times New Roman"/>
          <w:sz w:val="24"/>
          <w:szCs w:val="24"/>
        </w:rPr>
        <w:t>in particolare, dovrebbe operare nella sua massima estensione proprio</w:t>
      </w:r>
      <w:r w:rsidR="00B44FB5" w:rsidRPr="00BD4E13">
        <w:rPr>
          <w:rFonts w:ascii="Times New Roman" w:hAnsi="Times New Roman" w:cs="Times New Roman"/>
          <w:sz w:val="24"/>
          <w:szCs w:val="24"/>
        </w:rPr>
        <w:t xml:space="preserve"> nei casi in cui l’osservazione scientifica ha rilevato o ipotizzato, sulla base di analogie con altre leggi scientifiche, una successione costante di accadimenti </w:t>
      </w:r>
      <w:r w:rsidR="00126A38">
        <w:rPr>
          <w:rFonts w:ascii="Times New Roman" w:hAnsi="Times New Roman" w:cs="Times New Roman"/>
          <w:sz w:val="24"/>
          <w:szCs w:val="24"/>
        </w:rPr>
        <w:t xml:space="preserve">in via di fatto </w:t>
      </w:r>
      <w:r w:rsidR="00B44FB5" w:rsidRPr="00BD4E13">
        <w:rPr>
          <w:rFonts w:ascii="Times New Roman" w:hAnsi="Times New Roman" w:cs="Times New Roman"/>
          <w:sz w:val="24"/>
          <w:szCs w:val="24"/>
        </w:rPr>
        <w:t xml:space="preserve">e ne ha formulato una descrizione </w:t>
      </w:r>
      <w:r w:rsidR="00126A38">
        <w:rPr>
          <w:rFonts w:ascii="Times New Roman" w:hAnsi="Times New Roman" w:cs="Times New Roman"/>
          <w:sz w:val="24"/>
          <w:szCs w:val="24"/>
        </w:rPr>
        <w:t xml:space="preserve">solo </w:t>
      </w:r>
      <w:r w:rsidR="00B44FB5" w:rsidRPr="00BD4E13">
        <w:rPr>
          <w:rFonts w:ascii="Times New Roman" w:hAnsi="Times New Roman" w:cs="Times New Roman"/>
          <w:sz w:val="24"/>
          <w:szCs w:val="24"/>
        </w:rPr>
        <w:t>provvisoria, ma non si dispone di prove per confermare l’ipotesi e per escluderla</w:t>
      </w:r>
      <w:r w:rsidRPr="00BD4E13">
        <w:rPr>
          <w:rFonts w:ascii="Times New Roman" w:hAnsi="Times New Roman" w:cs="Times New Roman"/>
          <w:sz w:val="24"/>
          <w:szCs w:val="24"/>
        </w:rPr>
        <w:t>.</w:t>
      </w:r>
      <w:r w:rsidR="004C7035" w:rsidRPr="00BD4E13">
        <w:rPr>
          <w:rStyle w:val="Rimandonotaapidipagina"/>
          <w:rFonts w:ascii="Times New Roman" w:hAnsi="Times New Roman" w:cs="Times New Roman"/>
          <w:sz w:val="24"/>
          <w:szCs w:val="24"/>
        </w:rPr>
        <w:footnoteReference w:id="32"/>
      </w:r>
      <w:r w:rsidRPr="00BD4E13">
        <w:rPr>
          <w:rFonts w:ascii="Times New Roman" w:hAnsi="Times New Roman" w:cs="Times New Roman"/>
          <w:sz w:val="24"/>
          <w:szCs w:val="24"/>
        </w:rPr>
        <w:t xml:space="preserve"> </w:t>
      </w:r>
    </w:p>
    <w:p w14:paraId="4C3362AA" w14:textId="35B80649" w:rsidR="00B44FB5" w:rsidRPr="00BD4E13" w:rsidRDefault="00474BF3" w:rsidP="00B44FB5">
      <w:pPr>
        <w:jc w:val="both"/>
        <w:rPr>
          <w:rFonts w:ascii="Times New Roman" w:hAnsi="Times New Roman" w:cs="Times New Roman"/>
          <w:sz w:val="24"/>
          <w:szCs w:val="24"/>
        </w:rPr>
      </w:pPr>
      <w:r>
        <w:rPr>
          <w:rFonts w:ascii="Times New Roman" w:hAnsi="Times New Roman" w:cs="Times New Roman"/>
          <w:sz w:val="24"/>
          <w:szCs w:val="24"/>
        </w:rPr>
        <w:t xml:space="preserve">Il rischio, evidente, è che il “bilanciamento” (e quindi la scelta, che dovrebbe avvenire ad opera del decisore politico) venga invece operato di fatto dal giudice, che non può disporre (se non eventualmente </w:t>
      </w:r>
      <w:r w:rsidR="00126A38">
        <w:rPr>
          <w:rFonts w:ascii="Times New Roman" w:hAnsi="Times New Roman" w:cs="Times New Roman"/>
          <w:sz w:val="24"/>
          <w:szCs w:val="24"/>
        </w:rPr>
        <w:t xml:space="preserve">e, per forza di cose, solo </w:t>
      </w:r>
      <w:r>
        <w:rPr>
          <w:rFonts w:ascii="Times New Roman" w:hAnsi="Times New Roman" w:cs="Times New Roman"/>
          <w:sz w:val="24"/>
          <w:szCs w:val="24"/>
        </w:rPr>
        <w:t>ex post) dell’apparato tecnico e delle informazioni di cui invece dispongono gli amministratori.</w:t>
      </w:r>
      <w:r>
        <w:rPr>
          <w:rStyle w:val="Rimandonotaapidipagina"/>
          <w:rFonts w:ascii="Times New Roman" w:hAnsi="Times New Roman" w:cs="Times New Roman"/>
          <w:sz w:val="24"/>
          <w:szCs w:val="24"/>
        </w:rPr>
        <w:footnoteReference w:id="33"/>
      </w:r>
      <w:r w:rsidR="004C7035" w:rsidRPr="00BD4E13">
        <w:rPr>
          <w:rStyle w:val="Rimandonotaapidipagina"/>
          <w:rFonts w:ascii="Times New Roman" w:hAnsi="Times New Roman" w:cs="Times New Roman"/>
          <w:sz w:val="24"/>
          <w:szCs w:val="24"/>
        </w:rPr>
        <w:t xml:space="preserve"> </w:t>
      </w:r>
    </w:p>
    <w:p w14:paraId="76F49CAF" w14:textId="77777777" w:rsidR="004C115E" w:rsidRPr="00BD4E13" w:rsidRDefault="004C115E" w:rsidP="007B7369">
      <w:pPr>
        <w:jc w:val="both"/>
        <w:rPr>
          <w:rFonts w:ascii="Times New Roman" w:hAnsi="Times New Roman" w:cs="Times New Roman"/>
          <w:sz w:val="24"/>
          <w:szCs w:val="24"/>
        </w:rPr>
      </w:pPr>
    </w:p>
    <w:p w14:paraId="3BD0D3E4" w14:textId="6D223B6A" w:rsidR="007B7369" w:rsidRPr="00BD4E13" w:rsidRDefault="00752DCB" w:rsidP="00752DCB">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L’i</w:t>
      </w:r>
      <w:r w:rsidR="007B7369" w:rsidRPr="00BD4E13">
        <w:rPr>
          <w:rFonts w:ascii="Times New Roman" w:hAnsi="Times New Roman" w:cs="Times New Roman"/>
          <w:b/>
          <w:bCs/>
          <w:sz w:val="24"/>
          <w:szCs w:val="24"/>
          <w:u w:val="single"/>
        </w:rPr>
        <w:t xml:space="preserve">ndividuazione del livello </w:t>
      </w:r>
      <w:proofErr w:type="spellStart"/>
      <w:r w:rsidR="007B7369" w:rsidRPr="00BD4E13">
        <w:rPr>
          <w:rFonts w:ascii="Times New Roman" w:hAnsi="Times New Roman" w:cs="Times New Roman"/>
          <w:b/>
          <w:bCs/>
          <w:sz w:val="24"/>
          <w:szCs w:val="24"/>
          <w:u w:val="single"/>
        </w:rPr>
        <w:t>regolatorio</w:t>
      </w:r>
      <w:proofErr w:type="spellEnd"/>
      <w:r w:rsidR="007B7369" w:rsidRPr="00BD4E13">
        <w:rPr>
          <w:rFonts w:ascii="Times New Roman" w:hAnsi="Times New Roman" w:cs="Times New Roman"/>
          <w:b/>
          <w:bCs/>
          <w:sz w:val="24"/>
          <w:szCs w:val="24"/>
          <w:u w:val="single"/>
        </w:rPr>
        <w:t xml:space="preserve"> di determinazione dell’obbligo vaccinale</w:t>
      </w:r>
    </w:p>
    <w:p w14:paraId="554E50CF" w14:textId="77777777" w:rsidR="00752DCB" w:rsidRPr="00BD4E13" w:rsidRDefault="00752DCB" w:rsidP="00752DCB">
      <w:pPr>
        <w:pStyle w:val="Paragrafoelenco"/>
        <w:ind w:left="1080"/>
        <w:jc w:val="both"/>
        <w:rPr>
          <w:rFonts w:ascii="Times New Roman" w:hAnsi="Times New Roman" w:cs="Times New Roman"/>
          <w:b/>
          <w:bCs/>
          <w:sz w:val="24"/>
          <w:szCs w:val="24"/>
        </w:rPr>
      </w:pPr>
    </w:p>
    <w:p w14:paraId="52333D6E" w14:textId="5E63E66F" w:rsidR="007B7369" w:rsidRPr="00BD4E13" w:rsidRDefault="007B7369" w:rsidP="007B7369">
      <w:pPr>
        <w:jc w:val="both"/>
        <w:rPr>
          <w:rFonts w:ascii="Times New Roman" w:hAnsi="Times New Roman" w:cs="Times New Roman"/>
          <w:sz w:val="24"/>
          <w:szCs w:val="24"/>
        </w:rPr>
      </w:pPr>
      <w:r w:rsidRPr="00BD4E13">
        <w:rPr>
          <w:rFonts w:ascii="Times New Roman" w:hAnsi="Times New Roman" w:cs="Times New Roman"/>
          <w:sz w:val="24"/>
          <w:szCs w:val="24"/>
        </w:rPr>
        <w:t xml:space="preserve">Premesso che l’obbligo vaccinale deve farsi rientrare tra i trattamenti sanitari riservati alla legge, ci si chiede se tale </w:t>
      </w:r>
      <w:r w:rsidR="007E0EFB" w:rsidRPr="00BD4E13">
        <w:rPr>
          <w:rFonts w:ascii="Times New Roman" w:hAnsi="Times New Roman" w:cs="Times New Roman"/>
          <w:sz w:val="24"/>
          <w:szCs w:val="24"/>
        </w:rPr>
        <w:t xml:space="preserve">(obbligo “per disposizione di legge”) </w:t>
      </w:r>
      <w:r w:rsidRPr="00BD4E13">
        <w:rPr>
          <w:rFonts w:ascii="Times New Roman" w:hAnsi="Times New Roman" w:cs="Times New Roman"/>
          <w:sz w:val="24"/>
          <w:szCs w:val="24"/>
        </w:rPr>
        <w:t xml:space="preserve">sia la regolamentazione </w:t>
      </w:r>
      <w:r w:rsidR="007E0EFB" w:rsidRPr="00BD4E13">
        <w:rPr>
          <w:rFonts w:ascii="Times New Roman" w:hAnsi="Times New Roman" w:cs="Times New Roman"/>
          <w:sz w:val="24"/>
          <w:szCs w:val="24"/>
        </w:rPr>
        <w:t>operante anche per altri sistemi giuridici.</w:t>
      </w:r>
    </w:p>
    <w:p w14:paraId="3CEFBE3F" w14:textId="20E573D3" w:rsidR="004473E8" w:rsidRPr="00BD4E13" w:rsidRDefault="004473E8" w:rsidP="007B7369">
      <w:pPr>
        <w:jc w:val="both"/>
        <w:rPr>
          <w:rFonts w:ascii="Times New Roman" w:hAnsi="Times New Roman" w:cs="Times New Roman"/>
          <w:sz w:val="24"/>
          <w:szCs w:val="24"/>
        </w:rPr>
      </w:pPr>
      <w:r w:rsidRPr="00BD4E13">
        <w:rPr>
          <w:rFonts w:ascii="Times New Roman" w:hAnsi="Times New Roman" w:cs="Times New Roman"/>
          <w:sz w:val="24"/>
          <w:szCs w:val="24"/>
        </w:rPr>
        <w:t xml:space="preserve">La sentenza </w:t>
      </w:r>
      <w:proofErr w:type="spellStart"/>
      <w:r w:rsidRPr="00BD4E13">
        <w:rPr>
          <w:rFonts w:ascii="Times New Roman" w:hAnsi="Times New Roman" w:cs="Times New Roman"/>
          <w:sz w:val="24"/>
          <w:szCs w:val="24"/>
        </w:rPr>
        <w:t>Vavricka</w:t>
      </w:r>
      <w:proofErr w:type="spellEnd"/>
      <w:r w:rsidRPr="00BD4E13">
        <w:rPr>
          <w:rFonts w:ascii="Times New Roman" w:hAnsi="Times New Roman" w:cs="Times New Roman"/>
          <w:sz w:val="24"/>
          <w:szCs w:val="24"/>
        </w:rPr>
        <w:t xml:space="preserve"> della Corte EDU </w:t>
      </w:r>
      <w:r w:rsidR="004C7035" w:rsidRPr="00BD4E13">
        <w:rPr>
          <w:rStyle w:val="Rimandonotaapidipagina"/>
          <w:rFonts w:ascii="Times New Roman" w:hAnsi="Times New Roman" w:cs="Times New Roman"/>
          <w:sz w:val="24"/>
          <w:szCs w:val="24"/>
        </w:rPr>
        <w:footnoteReference w:id="34"/>
      </w:r>
      <w:r w:rsidR="00E941B3">
        <w:rPr>
          <w:rFonts w:ascii="Times New Roman" w:hAnsi="Times New Roman" w:cs="Times New Roman"/>
          <w:sz w:val="24"/>
          <w:szCs w:val="24"/>
        </w:rPr>
        <w:t xml:space="preserve"> </w:t>
      </w:r>
      <w:r w:rsidRPr="00BD4E13">
        <w:rPr>
          <w:rFonts w:ascii="Times New Roman" w:hAnsi="Times New Roman" w:cs="Times New Roman"/>
          <w:sz w:val="24"/>
          <w:szCs w:val="24"/>
        </w:rPr>
        <w:t>affronta tale argomento allorché stabilisce</w:t>
      </w:r>
      <w:r w:rsidR="00B44FB5" w:rsidRPr="00BD4E13">
        <w:rPr>
          <w:rFonts w:ascii="Times New Roman" w:hAnsi="Times New Roman" w:cs="Times New Roman"/>
          <w:sz w:val="24"/>
          <w:szCs w:val="24"/>
        </w:rPr>
        <w:t>, ai fini del rispetto dell’art.</w:t>
      </w:r>
      <w:r w:rsidR="004C7035" w:rsidRPr="00BD4E13">
        <w:rPr>
          <w:rFonts w:ascii="Times New Roman" w:hAnsi="Times New Roman" w:cs="Times New Roman"/>
          <w:sz w:val="24"/>
          <w:szCs w:val="24"/>
        </w:rPr>
        <w:t xml:space="preserve"> </w:t>
      </w:r>
      <w:r w:rsidR="00B44FB5" w:rsidRPr="00BD4E13">
        <w:rPr>
          <w:rFonts w:ascii="Times New Roman" w:hAnsi="Times New Roman" w:cs="Times New Roman"/>
          <w:sz w:val="24"/>
          <w:szCs w:val="24"/>
        </w:rPr>
        <w:t>8 della Convenzione,</w:t>
      </w:r>
      <w:r w:rsidRPr="00BD4E13">
        <w:rPr>
          <w:rFonts w:ascii="Times New Roman" w:hAnsi="Times New Roman" w:cs="Times New Roman"/>
          <w:sz w:val="24"/>
          <w:szCs w:val="24"/>
        </w:rPr>
        <w:t xml:space="preserve"> che è sufficiente che l’obbligo discenda “sostanzialmente” </w:t>
      </w:r>
      <w:r w:rsidRPr="00BD4E13">
        <w:rPr>
          <w:rFonts w:ascii="Times New Roman" w:hAnsi="Times New Roman" w:cs="Times New Roman"/>
          <w:sz w:val="24"/>
          <w:szCs w:val="24"/>
        </w:rPr>
        <w:lastRenderedPageBreak/>
        <w:t>dalla legge, ossia da un atto scritto non limitato alla normativa primaria, purché sufficientemente conoscibile e prevedibile nei suoi effetti.</w:t>
      </w:r>
      <w:r w:rsidRPr="00BD4E13">
        <w:rPr>
          <w:rStyle w:val="Rimandonotaapidipagina"/>
          <w:rFonts w:ascii="Times New Roman" w:hAnsi="Times New Roman" w:cs="Times New Roman"/>
          <w:sz w:val="24"/>
          <w:szCs w:val="24"/>
        </w:rPr>
        <w:footnoteReference w:id="35"/>
      </w:r>
    </w:p>
    <w:p w14:paraId="698E7F4B" w14:textId="2BFB4BB3" w:rsidR="007E0EFB" w:rsidRPr="00BD4E13" w:rsidRDefault="007E0EFB" w:rsidP="007B7369">
      <w:pPr>
        <w:jc w:val="both"/>
        <w:rPr>
          <w:rFonts w:ascii="Times New Roman" w:hAnsi="Times New Roman" w:cs="Times New Roman"/>
          <w:sz w:val="24"/>
          <w:szCs w:val="24"/>
        </w:rPr>
      </w:pPr>
      <w:r w:rsidRPr="00BD4E13">
        <w:rPr>
          <w:rFonts w:ascii="Times New Roman" w:hAnsi="Times New Roman" w:cs="Times New Roman"/>
          <w:sz w:val="24"/>
          <w:szCs w:val="24"/>
        </w:rPr>
        <w:t xml:space="preserve">In Italia, resta </w:t>
      </w:r>
      <w:r w:rsidR="00B44FB5" w:rsidRPr="00BD4E13">
        <w:rPr>
          <w:rFonts w:ascii="Times New Roman" w:hAnsi="Times New Roman" w:cs="Times New Roman"/>
          <w:sz w:val="24"/>
          <w:szCs w:val="24"/>
        </w:rPr>
        <w:t xml:space="preserve">invece </w:t>
      </w:r>
      <w:r w:rsidRPr="00BD4E13">
        <w:rPr>
          <w:rFonts w:ascii="Times New Roman" w:hAnsi="Times New Roman" w:cs="Times New Roman"/>
          <w:sz w:val="24"/>
          <w:szCs w:val="24"/>
        </w:rPr>
        <w:t xml:space="preserve">ferma la </w:t>
      </w:r>
      <w:r w:rsidRPr="00BD4E13">
        <w:rPr>
          <w:rFonts w:ascii="Times New Roman" w:hAnsi="Times New Roman" w:cs="Times New Roman"/>
          <w:b/>
          <w:bCs/>
          <w:sz w:val="24"/>
          <w:szCs w:val="24"/>
        </w:rPr>
        <w:t>individuazione a livello di normazione primaria</w:t>
      </w:r>
      <w:r w:rsidR="00B44FB5" w:rsidRPr="00BD4E13">
        <w:rPr>
          <w:rFonts w:ascii="Times New Roman" w:hAnsi="Times New Roman" w:cs="Times New Roman"/>
          <w:b/>
          <w:bCs/>
          <w:sz w:val="24"/>
          <w:szCs w:val="24"/>
        </w:rPr>
        <w:t>, post</w:t>
      </w:r>
      <w:r w:rsidR="004C7035" w:rsidRPr="00BD4E13">
        <w:rPr>
          <w:rFonts w:ascii="Times New Roman" w:hAnsi="Times New Roman" w:cs="Times New Roman"/>
          <w:b/>
          <w:bCs/>
          <w:sz w:val="24"/>
          <w:szCs w:val="24"/>
        </w:rPr>
        <w:t>a</w:t>
      </w:r>
      <w:r w:rsidR="00B44FB5" w:rsidRPr="00BD4E13">
        <w:rPr>
          <w:rFonts w:ascii="Times New Roman" w:hAnsi="Times New Roman" w:cs="Times New Roman"/>
          <w:b/>
          <w:bCs/>
          <w:sz w:val="24"/>
          <w:szCs w:val="24"/>
        </w:rPr>
        <w:t xml:space="preserve"> la previsione contenuta nell’art. 32 della Costituzione</w:t>
      </w:r>
      <w:r w:rsidRPr="00BD4E13">
        <w:rPr>
          <w:rFonts w:ascii="Times New Roman" w:hAnsi="Times New Roman" w:cs="Times New Roman"/>
          <w:sz w:val="24"/>
          <w:szCs w:val="24"/>
        </w:rPr>
        <w:t xml:space="preserve">; </w:t>
      </w:r>
      <w:r w:rsidR="00752DCB" w:rsidRPr="00BD4E13">
        <w:rPr>
          <w:rFonts w:ascii="Times New Roman" w:hAnsi="Times New Roman" w:cs="Times New Roman"/>
          <w:sz w:val="24"/>
          <w:szCs w:val="24"/>
        </w:rPr>
        <w:t>problematica sarebbe</w:t>
      </w:r>
      <w:r w:rsidRPr="00BD4E13">
        <w:rPr>
          <w:rFonts w:ascii="Times New Roman" w:hAnsi="Times New Roman" w:cs="Times New Roman"/>
          <w:sz w:val="24"/>
          <w:szCs w:val="24"/>
        </w:rPr>
        <w:t xml:space="preserve"> </w:t>
      </w:r>
      <w:r w:rsidR="00B44FB5" w:rsidRPr="00BD4E13">
        <w:rPr>
          <w:rFonts w:ascii="Times New Roman" w:hAnsi="Times New Roman" w:cs="Times New Roman"/>
          <w:sz w:val="24"/>
          <w:szCs w:val="24"/>
        </w:rPr>
        <w:t xml:space="preserve">quindi </w:t>
      </w:r>
      <w:r w:rsidR="00752DCB" w:rsidRPr="00BD4E13">
        <w:rPr>
          <w:rFonts w:ascii="Times New Roman" w:hAnsi="Times New Roman" w:cs="Times New Roman"/>
          <w:sz w:val="24"/>
          <w:szCs w:val="24"/>
        </w:rPr>
        <w:t>una</w:t>
      </w:r>
      <w:r w:rsidRPr="00BD4E13">
        <w:rPr>
          <w:rFonts w:ascii="Times New Roman" w:hAnsi="Times New Roman" w:cs="Times New Roman"/>
          <w:sz w:val="24"/>
          <w:szCs w:val="24"/>
        </w:rPr>
        <w:t xml:space="preserve"> competenza legislativa delle Regioni in materia</w:t>
      </w:r>
      <w:r w:rsidR="00E941B3">
        <w:rPr>
          <w:rFonts w:ascii="Times New Roman" w:hAnsi="Times New Roman" w:cs="Times New Roman"/>
          <w:sz w:val="24"/>
          <w:szCs w:val="24"/>
        </w:rPr>
        <w:t xml:space="preserve">, </w:t>
      </w:r>
      <w:r w:rsidR="00B44FB5" w:rsidRPr="00BD4E13">
        <w:rPr>
          <w:rFonts w:ascii="Times New Roman" w:hAnsi="Times New Roman" w:cs="Times New Roman"/>
          <w:sz w:val="24"/>
          <w:szCs w:val="24"/>
        </w:rPr>
        <w:t xml:space="preserve">considerato </w:t>
      </w:r>
      <w:r w:rsidRPr="00BD4E13">
        <w:rPr>
          <w:rFonts w:ascii="Times New Roman" w:hAnsi="Times New Roman" w:cs="Times New Roman"/>
          <w:sz w:val="24"/>
          <w:szCs w:val="24"/>
        </w:rPr>
        <w:t>che l’art. 117 individua la “tutela della salute” tra le competenze legislative concorrenti delle</w:t>
      </w:r>
      <w:r w:rsidR="00E941B3">
        <w:rPr>
          <w:rFonts w:ascii="Times New Roman" w:hAnsi="Times New Roman" w:cs="Times New Roman"/>
          <w:sz w:val="24"/>
          <w:szCs w:val="24"/>
        </w:rPr>
        <w:t xml:space="preserve"> R</w:t>
      </w:r>
      <w:r w:rsidRPr="00BD4E13">
        <w:rPr>
          <w:rFonts w:ascii="Times New Roman" w:hAnsi="Times New Roman" w:cs="Times New Roman"/>
          <w:sz w:val="24"/>
          <w:szCs w:val="24"/>
        </w:rPr>
        <w:t xml:space="preserve">egioni, </w:t>
      </w:r>
      <w:r w:rsidR="00752DCB" w:rsidRPr="00BD4E13">
        <w:rPr>
          <w:rFonts w:ascii="Times New Roman" w:hAnsi="Times New Roman" w:cs="Times New Roman"/>
          <w:sz w:val="24"/>
          <w:szCs w:val="24"/>
        </w:rPr>
        <w:t xml:space="preserve">ma </w:t>
      </w:r>
      <w:r w:rsidRPr="00BD4E13">
        <w:rPr>
          <w:rFonts w:ascii="Times New Roman" w:hAnsi="Times New Roman" w:cs="Times New Roman"/>
          <w:sz w:val="24"/>
          <w:szCs w:val="24"/>
        </w:rPr>
        <w:t>alloca</w:t>
      </w:r>
      <w:r w:rsidR="00E941B3">
        <w:rPr>
          <w:rFonts w:ascii="Times New Roman" w:hAnsi="Times New Roman" w:cs="Times New Roman"/>
          <w:sz w:val="24"/>
          <w:szCs w:val="24"/>
        </w:rPr>
        <w:t xml:space="preserve"> </w:t>
      </w:r>
      <w:r w:rsidRPr="00BD4E13">
        <w:rPr>
          <w:rFonts w:ascii="Times New Roman" w:hAnsi="Times New Roman" w:cs="Times New Roman"/>
          <w:sz w:val="24"/>
          <w:szCs w:val="24"/>
        </w:rPr>
        <w:t>i livelli essenziali delle prestazioni</w:t>
      </w:r>
      <w:r w:rsidR="00752DCB" w:rsidRPr="00BD4E13">
        <w:rPr>
          <w:rFonts w:ascii="Times New Roman" w:hAnsi="Times New Roman" w:cs="Times New Roman"/>
          <w:sz w:val="24"/>
          <w:szCs w:val="24"/>
        </w:rPr>
        <w:t xml:space="preserve">, </w:t>
      </w:r>
      <w:r w:rsidR="00940524" w:rsidRPr="00BD4E13">
        <w:rPr>
          <w:rFonts w:ascii="Times New Roman" w:hAnsi="Times New Roman" w:cs="Times New Roman"/>
          <w:sz w:val="24"/>
          <w:szCs w:val="24"/>
        </w:rPr>
        <w:t>e com</w:t>
      </w:r>
      <w:r w:rsidR="00142F67" w:rsidRPr="00BD4E13">
        <w:rPr>
          <w:rFonts w:ascii="Times New Roman" w:hAnsi="Times New Roman" w:cs="Times New Roman"/>
          <w:sz w:val="24"/>
          <w:szCs w:val="24"/>
        </w:rPr>
        <w:t>unq</w:t>
      </w:r>
      <w:r w:rsidR="00940524" w:rsidRPr="00BD4E13">
        <w:rPr>
          <w:rFonts w:ascii="Times New Roman" w:hAnsi="Times New Roman" w:cs="Times New Roman"/>
          <w:sz w:val="24"/>
          <w:szCs w:val="24"/>
        </w:rPr>
        <w:t>ue i principi fondament</w:t>
      </w:r>
      <w:r w:rsidR="00142F67" w:rsidRPr="00BD4E13">
        <w:rPr>
          <w:rFonts w:ascii="Times New Roman" w:hAnsi="Times New Roman" w:cs="Times New Roman"/>
          <w:sz w:val="24"/>
          <w:szCs w:val="24"/>
        </w:rPr>
        <w:t>al</w:t>
      </w:r>
      <w:r w:rsidR="00940524" w:rsidRPr="00BD4E13">
        <w:rPr>
          <w:rFonts w:ascii="Times New Roman" w:hAnsi="Times New Roman" w:cs="Times New Roman"/>
          <w:sz w:val="24"/>
          <w:szCs w:val="24"/>
        </w:rPr>
        <w:t xml:space="preserve">i della materia </w:t>
      </w:r>
      <w:r w:rsidR="00142F67" w:rsidRPr="00BD4E13">
        <w:rPr>
          <w:rFonts w:ascii="Times New Roman" w:hAnsi="Times New Roman" w:cs="Times New Roman"/>
          <w:sz w:val="24"/>
          <w:szCs w:val="24"/>
        </w:rPr>
        <w:t>“tute</w:t>
      </w:r>
      <w:r w:rsidR="00940524" w:rsidRPr="00BD4E13">
        <w:rPr>
          <w:rFonts w:ascii="Times New Roman" w:hAnsi="Times New Roman" w:cs="Times New Roman"/>
          <w:sz w:val="24"/>
          <w:szCs w:val="24"/>
        </w:rPr>
        <w:t>la del</w:t>
      </w:r>
      <w:r w:rsidR="00142F67" w:rsidRPr="00BD4E13">
        <w:rPr>
          <w:rFonts w:ascii="Times New Roman" w:hAnsi="Times New Roman" w:cs="Times New Roman"/>
          <w:sz w:val="24"/>
          <w:szCs w:val="24"/>
        </w:rPr>
        <w:t xml:space="preserve">la </w:t>
      </w:r>
      <w:r w:rsidR="00940524" w:rsidRPr="00BD4E13">
        <w:rPr>
          <w:rFonts w:ascii="Times New Roman" w:hAnsi="Times New Roman" w:cs="Times New Roman"/>
          <w:sz w:val="24"/>
          <w:szCs w:val="24"/>
        </w:rPr>
        <w:t>salute”</w:t>
      </w:r>
      <w:r w:rsidR="00752DCB" w:rsidRPr="00BD4E13">
        <w:rPr>
          <w:rFonts w:ascii="Times New Roman" w:hAnsi="Times New Roman" w:cs="Times New Roman"/>
          <w:sz w:val="24"/>
          <w:szCs w:val="24"/>
        </w:rPr>
        <w:t>,</w:t>
      </w:r>
      <w:r w:rsidR="00142F67" w:rsidRPr="00BD4E13">
        <w:rPr>
          <w:rFonts w:ascii="Times New Roman" w:hAnsi="Times New Roman" w:cs="Times New Roman"/>
          <w:sz w:val="24"/>
          <w:szCs w:val="24"/>
        </w:rPr>
        <w:t xml:space="preserve"> i</w:t>
      </w:r>
      <w:r w:rsidRPr="00BD4E13">
        <w:rPr>
          <w:rFonts w:ascii="Times New Roman" w:hAnsi="Times New Roman" w:cs="Times New Roman"/>
          <w:sz w:val="24"/>
          <w:szCs w:val="24"/>
        </w:rPr>
        <w:t>n capo allo Stato.</w:t>
      </w:r>
    </w:p>
    <w:p w14:paraId="58D07A16" w14:textId="16130220" w:rsidR="007E0EFB" w:rsidRPr="00BD4E13" w:rsidRDefault="007E0EFB" w:rsidP="007B7369">
      <w:pPr>
        <w:jc w:val="both"/>
        <w:rPr>
          <w:rFonts w:ascii="Times New Roman" w:hAnsi="Times New Roman" w:cs="Times New Roman"/>
          <w:sz w:val="24"/>
          <w:szCs w:val="24"/>
        </w:rPr>
      </w:pPr>
      <w:r w:rsidRPr="00BD4E13">
        <w:rPr>
          <w:rFonts w:ascii="Times New Roman" w:hAnsi="Times New Roman" w:cs="Times New Roman"/>
          <w:sz w:val="24"/>
          <w:szCs w:val="24"/>
        </w:rPr>
        <w:t xml:space="preserve">Certa è invece l’impossibilità di stabilire l’obbligo vaccinale con </w:t>
      </w:r>
      <w:r w:rsidR="004473E8" w:rsidRPr="00BD4E13">
        <w:rPr>
          <w:rFonts w:ascii="Times New Roman" w:hAnsi="Times New Roman" w:cs="Times New Roman"/>
          <w:sz w:val="24"/>
          <w:szCs w:val="24"/>
        </w:rPr>
        <w:t>mero a</w:t>
      </w:r>
      <w:r w:rsidRPr="00BD4E13">
        <w:rPr>
          <w:rFonts w:ascii="Times New Roman" w:hAnsi="Times New Roman" w:cs="Times New Roman"/>
          <w:sz w:val="24"/>
          <w:szCs w:val="24"/>
        </w:rPr>
        <w:t>tto amministrativo</w:t>
      </w:r>
      <w:r w:rsidR="004C7035" w:rsidRPr="00BD4E13">
        <w:rPr>
          <w:rStyle w:val="Rimandonotaapidipagina"/>
          <w:rFonts w:ascii="Times New Roman" w:hAnsi="Times New Roman" w:cs="Times New Roman"/>
          <w:sz w:val="24"/>
          <w:szCs w:val="24"/>
        </w:rPr>
        <w:footnoteReference w:id="36"/>
      </w:r>
      <w:r w:rsidRPr="00BD4E13">
        <w:rPr>
          <w:rFonts w:ascii="Times New Roman" w:hAnsi="Times New Roman" w:cs="Times New Roman"/>
          <w:sz w:val="24"/>
          <w:szCs w:val="24"/>
        </w:rPr>
        <w:t>.</w:t>
      </w:r>
    </w:p>
    <w:p w14:paraId="0FE66DD1" w14:textId="4BB7451C" w:rsidR="00940524" w:rsidRPr="00BD4E13" w:rsidRDefault="0046248D" w:rsidP="007B7369">
      <w:pPr>
        <w:jc w:val="both"/>
        <w:rPr>
          <w:rFonts w:ascii="Times New Roman" w:hAnsi="Times New Roman" w:cs="Times New Roman"/>
          <w:b/>
          <w:bCs/>
          <w:sz w:val="24"/>
          <w:szCs w:val="24"/>
        </w:rPr>
      </w:pPr>
      <w:r w:rsidRPr="00BD4E13">
        <w:rPr>
          <w:rFonts w:ascii="Times New Roman" w:hAnsi="Times New Roman" w:cs="Times New Roman"/>
          <w:sz w:val="24"/>
          <w:szCs w:val="24"/>
        </w:rPr>
        <w:t>A sostegno di tale impostazione resta, come statuito dalla Corte costituzionale, la salda esigenza di regolare su un piano di uniformità le regole di profilassi sanitaria e dunque di garantire</w:t>
      </w:r>
      <w:r w:rsidR="00940524" w:rsidRPr="00BD4E13">
        <w:rPr>
          <w:rFonts w:ascii="Times New Roman" w:hAnsi="Times New Roman" w:cs="Times New Roman"/>
          <w:sz w:val="24"/>
          <w:szCs w:val="24"/>
        </w:rPr>
        <w:t xml:space="preserve"> </w:t>
      </w:r>
      <w:r w:rsidR="00142F67" w:rsidRPr="00BD4E13">
        <w:rPr>
          <w:rFonts w:ascii="Times New Roman" w:hAnsi="Times New Roman" w:cs="Times New Roman"/>
          <w:sz w:val="24"/>
          <w:szCs w:val="24"/>
        </w:rPr>
        <w:t>“</w:t>
      </w:r>
      <w:r w:rsidR="00940524" w:rsidRPr="00BD4E13">
        <w:rPr>
          <w:rFonts w:ascii="Times New Roman" w:hAnsi="Times New Roman" w:cs="Times New Roman"/>
          <w:b/>
          <w:bCs/>
          <w:sz w:val="24"/>
          <w:szCs w:val="24"/>
        </w:rPr>
        <w:t>misure omogenee su t</w:t>
      </w:r>
      <w:r w:rsidR="00142F67" w:rsidRPr="00BD4E13">
        <w:rPr>
          <w:rFonts w:ascii="Times New Roman" w:hAnsi="Times New Roman" w:cs="Times New Roman"/>
          <w:b/>
          <w:bCs/>
          <w:sz w:val="24"/>
          <w:szCs w:val="24"/>
        </w:rPr>
        <w:t>utt</w:t>
      </w:r>
      <w:r w:rsidR="00940524" w:rsidRPr="00BD4E13">
        <w:rPr>
          <w:rFonts w:ascii="Times New Roman" w:hAnsi="Times New Roman" w:cs="Times New Roman"/>
          <w:b/>
          <w:bCs/>
          <w:sz w:val="24"/>
          <w:szCs w:val="24"/>
        </w:rPr>
        <w:t>o il territorio nazio</w:t>
      </w:r>
      <w:r w:rsidR="00142F67" w:rsidRPr="00BD4E13">
        <w:rPr>
          <w:rFonts w:ascii="Times New Roman" w:hAnsi="Times New Roman" w:cs="Times New Roman"/>
          <w:b/>
          <w:bCs/>
          <w:sz w:val="24"/>
          <w:szCs w:val="24"/>
        </w:rPr>
        <w:t>na</w:t>
      </w:r>
      <w:r w:rsidR="00940524" w:rsidRPr="00BD4E13">
        <w:rPr>
          <w:rFonts w:ascii="Times New Roman" w:hAnsi="Times New Roman" w:cs="Times New Roman"/>
          <w:b/>
          <w:bCs/>
          <w:sz w:val="24"/>
          <w:szCs w:val="24"/>
        </w:rPr>
        <w:t>le</w:t>
      </w:r>
      <w:r w:rsidR="00940524" w:rsidRPr="00BD4E13">
        <w:rPr>
          <w:rFonts w:ascii="Times New Roman" w:hAnsi="Times New Roman" w:cs="Times New Roman"/>
          <w:sz w:val="24"/>
          <w:szCs w:val="24"/>
        </w:rPr>
        <w:t xml:space="preserve">”, così come </w:t>
      </w:r>
      <w:r w:rsidR="00940524" w:rsidRPr="00BD4E13">
        <w:rPr>
          <w:rFonts w:ascii="Times New Roman" w:hAnsi="Times New Roman" w:cs="Times New Roman"/>
          <w:b/>
          <w:bCs/>
          <w:sz w:val="24"/>
          <w:szCs w:val="24"/>
        </w:rPr>
        <w:t xml:space="preserve">allo Stato </w:t>
      </w:r>
      <w:r w:rsidRPr="00BD4E13">
        <w:rPr>
          <w:rFonts w:ascii="Times New Roman" w:hAnsi="Times New Roman" w:cs="Times New Roman"/>
          <w:b/>
          <w:bCs/>
          <w:sz w:val="24"/>
          <w:szCs w:val="24"/>
        </w:rPr>
        <w:t xml:space="preserve">deve essere </w:t>
      </w:r>
      <w:r w:rsidR="00940524" w:rsidRPr="00BD4E13">
        <w:rPr>
          <w:rFonts w:ascii="Times New Roman" w:hAnsi="Times New Roman" w:cs="Times New Roman"/>
          <w:b/>
          <w:bCs/>
          <w:sz w:val="24"/>
          <w:szCs w:val="24"/>
        </w:rPr>
        <w:t>r</w:t>
      </w:r>
      <w:r w:rsidR="00142F67" w:rsidRPr="00BD4E13">
        <w:rPr>
          <w:rFonts w:ascii="Times New Roman" w:hAnsi="Times New Roman" w:cs="Times New Roman"/>
          <w:b/>
          <w:bCs/>
          <w:sz w:val="24"/>
          <w:szCs w:val="24"/>
        </w:rPr>
        <w:t>i</w:t>
      </w:r>
      <w:r w:rsidR="00940524" w:rsidRPr="00BD4E13">
        <w:rPr>
          <w:rFonts w:ascii="Times New Roman" w:hAnsi="Times New Roman" w:cs="Times New Roman"/>
          <w:b/>
          <w:bCs/>
          <w:sz w:val="24"/>
          <w:szCs w:val="24"/>
        </w:rPr>
        <w:t>messa la scelta tra obbligo o rac</w:t>
      </w:r>
      <w:r w:rsidR="00142F67" w:rsidRPr="00BD4E13">
        <w:rPr>
          <w:rFonts w:ascii="Times New Roman" w:hAnsi="Times New Roman" w:cs="Times New Roman"/>
          <w:b/>
          <w:bCs/>
          <w:sz w:val="24"/>
          <w:szCs w:val="24"/>
        </w:rPr>
        <w:t>c</w:t>
      </w:r>
      <w:r w:rsidR="00940524" w:rsidRPr="00BD4E13">
        <w:rPr>
          <w:rFonts w:ascii="Times New Roman" w:hAnsi="Times New Roman" w:cs="Times New Roman"/>
          <w:b/>
          <w:bCs/>
          <w:sz w:val="24"/>
          <w:szCs w:val="24"/>
        </w:rPr>
        <w:t>omandazio</w:t>
      </w:r>
      <w:r w:rsidR="00142F67" w:rsidRPr="00BD4E13">
        <w:rPr>
          <w:rFonts w:ascii="Times New Roman" w:hAnsi="Times New Roman" w:cs="Times New Roman"/>
          <w:b/>
          <w:bCs/>
          <w:sz w:val="24"/>
          <w:szCs w:val="24"/>
        </w:rPr>
        <w:t>ne</w:t>
      </w:r>
      <w:r w:rsidR="00940524" w:rsidRPr="00BD4E13">
        <w:rPr>
          <w:rFonts w:ascii="Times New Roman" w:hAnsi="Times New Roman" w:cs="Times New Roman"/>
          <w:b/>
          <w:bCs/>
          <w:sz w:val="24"/>
          <w:szCs w:val="24"/>
        </w:rPr>
        <w:t xml:space="preserve"> ai fin</w:t>
      </w:r>
      <w:r w:rsidR="00142F67" w:rsidRPr="00BD4E13">
        <w:rPr>
          <w:rFonts w:ascii="Times New Roman" w:hAnsi="Times New Roman" w:cs="Times New Roman"/>
          <w:b/>
          <w:bCs/>
          <w:sz w:val="24"/>
          <w:szCs w:val="24"/>
        </w:rPr>
        <w:t xml:space="preserve">i </w:t>
      </w:r>
      <w:r w:rsidR="00940524" w:rsidRPr="00BD4E13">
        <w:rPr>
          <w:rFonts w:ascii="Times New Roman" w:hAnsi="Times New Roman" w:cs="Times New Roman"/>
          <w:b/>
          <w:bCs/>
          <w:sz w:val="24"/>
          <w:szCs w:val="24"/>
        </w:rPr>
        <w:t>d</w:t>
      </w:r>
      <w:r w:rsidR="00142F67" w:rsidRPr="00BD4E13">
        <w:rPr>
          <w:rFonts w:ascii="Times New Roman" w:hAnsi="Times New Roman" w:cs="Times New Roman"/>
          <w:b/>
          <w:bCs/>
          <w:sz w:val="24"/>
          <w:szCs w:val="24"/>
        </w:rPr>
        <w:t>el</w:t>
      </w:r>
      <w:r w:rsidR="00940524" w:rsidRPr="00BD4E13">
        <w:rPr>
          <w:rFonts w:ascii="Times New Roman" w:hAnsi="Times New Roman" w:cs="Times New Roman"/>
          <w:b/>
          <w:bCs/>
          <w:sz w:val="24"/>
          <w:szCs w:val="24"/>
        </w:rPr>
        <w:t>l</w:t>
      </w:r>
      <w:r w:rsidR="00142F67" w:rsidRPr="00BD4E13">
        <w:rPr>
          <w:rFonts w:ascii="Times New Roman" w:hAnsi="Times New Roman" w:cs="Times New Roman"/>
          <w:b/>
          <w:bCs/>
          <w:sz w:val="24"/>
          <w:szCs w:val="24"/>
        </w:rPr>
        <w:t>a</w:t>
      </w:r>
      <w:r w:rsidR="00940524" w:rsidRPr="00BD4E13">
        <w:rPr>
          <w:rFonts w:ascii="Times New Roman" w:hAnsi="Times New Roman" w:cs="Times New Roman"/>
          <w:b/>
          <w:bCs/>
          <w:sz w:val="24"/>
          <w:szCs w:val="24"/>
        </w:rPr>
        <w:t xml:space="preserve"> sommin</w:t>
      </w:r>
      <w:r w:rsidR="00142F67" w:rsidRPr="00BD4E13">
        <w:rPr>
          <w:rFonts w:ascii="Times New Roman" w:hAnsi="Times New Roman" w:cs="Times New Roman"/>
          <w:b/>
          <w:bCs/>
          <w:sz w:val="24"/>
          <w:szCs w:val="24"/>
        </w:rPr>
        <w:t>i</w:t>
      </w:r>
      <w:r w:rsidR="00940524" w:rsidRPr="00BD4E13">
        <w:rPr>
          <w:rFonts w:ascii="Times New Roman" w:hAnsi="Times New Roman" w:cs="Times New Roman"/>
          <w:b/>
          <w:bCs/>
          <w:sz w:val="24"/>
          <w:szCs w:val="24"/>
        </w:rPr>
        <w:t>st</w:t>
      </w:r>
      <w:r w:rsidR="00142F67" w:rsidRPr="00BD4E13">
        <w:rPr>
          <w:rFonts w:ascii="Times New Roman" w:hAnsi="Times New Roman" w:cs="Times New Roman"/>
          <w:b/>
          <w:bCs/>
          <w:sz w:val="24"/>
          <w:szCs w:val="24"/>
        </w:rPr>
        <w:t>razi</w:t>
      </w:r>
      <w:r w:rsidR="00940524" w:rsidRPr="00BD4E13">
        <w:rPr>
          <w:rFonts w:ascii="Times New Roman" w:hAnsi="Times New Roman" w:cs="Times New Roman"/>
          <w:b/>
          <w:bCs/>
          <w:sz w:val="24"/>
          <w:szCs w:val="24"/>
        </w:rPr>
        <w:t>o</w:t>
      </w:r>
      <w:r w:rsidR="00142F67" w:rsidRPr="00BD4E13">
        <w:rPr>
          <w:rFonts w:ascii="Times New Roman" w:hAnsi="Times New Roman" w:cs="Times New Roman"/>
          <w:b/>
          <w:bCs/>
          <w:sz w:val="24"/>
          <w:szCs w:val="24"/>
        </w:rPr>
        <w:t>ne</w:t>
      </w:r>
      <w:r w:rsidR="00940524" w:rsidRPr="00BD4E13">
        <w:rPr>
          <w:rFonts w:ascii="Times New Roman" w:hAnsi="Times New Roman" w:cs="Times New Roman"/>
          <w:b/>
          <w:bCs/>
          <w:sz w:val="24"/>
          <w:szCs w:val="24"/>
        </w:rPr>
        <w:t xml:space="preserve"> del vaccino, che cost</w:t>
      </w:r>
      <w:r w:rsidR="00142F67" w:rsidRPr="00BD4E13">
        <w:rPr>
          <w:rFonts w:ascii="Times New Roman" w:hAnsi="Times New Roman" w:cs="Times New Roman"/>
          <w:b/>
          <w:bCs/>
          <w:sz w:val="24"/>
          <w:szCs w:val="24"/>
        </w:rPr>
        <w:t>it</w:t>
      </w:r>
      <w:r w:rsidR="00940524" w:rsidRPr="00BD4E13">
        <w:rPr>
          <w:rFonts w:ascii="Times New Roman" w:hAnsi="Times New Roman" w:cs="Times New Roman"/>
          <w:b/>
          <w:bCs/>
          <w:sz w:val="24"/>
          <w:szCs w:val="24"/>
        </w:rPr>
        <w:t>uisce il pu</w:t>
      </w:r>
      <w:r w:rsidR="00142F67" w:rsidRPr="00BD4E13">
        <w:rPr>
          <w:rFonts w:ascii="Times New Roman" w:hAnsi="Times New Roman" w:cs="Times New Roman"/>
          <w:b/>
          <w:bCs/>
          <w:sz w:val="24"/>
          <w:szCs w:val="24"/>
        </w:rPr>
        <w:t>nt</w:t>
      </w:r>
      <w:r w:rsidR="00940524" w:rsidRPr="00BD4E13">
        <w:rPr>
          <w:rFonts w:ascii="Times New Roman" w:hAnsi="Times New Roman" w:cs="Times New Roman"/>
          <w:b/>
          <w:bCs/>
          <w:sz w:val="24"/>
          <w:szCs w:val="24"/>
        </w:rPr>
        <w:t>o di equilibrio, in termini di bi</w:t>
      </w:r>
      <w:r w:rsidR="00142F67" w:rsidRPr="00BD4E13">
        <w:rPr>
          <w:rFonts w:ascii="Times New Roman" w:hAnsi="Times New Roman" w:cs="Times New Roman"/>
          <w:b/>
          <w:bCs/>
          <w:sz w:val="24"/>
          <w:szCs w:val="24"/>
        </w:rPr>
        <w:t>lanciame</w:t>
      </w:r>
      <w:r w:rsidR="00940524" w:rsidRPr="00BD4E13">
        <w:rPr>
          <w:rFonts w:ascii="Times New Roman" w:hAnsi="Times New Roman" w:cs="Times New Roman"/>
          <w:b/>
          <w:bCs/>
          <w:sz w:val="24"/>
          <w:szCs w:val="24"/>
        </w:rPr>
        <w:t>nto</w:t>
      </w:r>
      <w:r w:rsidR="00126A38">
        <w:rPr>
          <w:rFonts w:ascii="Times New Roman" w:hAnsi="Times New Roman" w:cs="Times New Roman"/>
          <w:b/>
          <w:bCs/>
          <w:sz w:val="24"/>
          <w:szCs w:val="24"/>
        </w:rPr>
        <w:t>,</w:t>
      </w:r>
      <w:r w:rsidR="00940524" w:rsidRPr="00BD4E13">
        <w:rPr>
          <w:rFonts w:ascii="Times New Roman" w:hAnsi="Times New Roman" w:cs="Times New Roman"/>
          <w:b/>
          <w:bCs/>
          <w:sz w:val="24"/>
          <w:szCs w:val="24"/>
        </w:rPr>
        <w:t xml:space="preserve"> tra valo</w:t>
      </w:r>
      <w:r w:rsidR="00142F67" w:rsidRPr="00BD4E13">
        <w:rPr>
          <w:rFonts w:ascii="Times New Roman" w:hAnsi="Times New Roman" w:cs="Times New Roman"/>
          <w:b/>
          <w:bCs/>
          <w:sz w:val="24"/>
          <w:szCs w:val="24"/>
        </w:rPr>
        <w:t>ri</w:t>
      </w:r>
      <w:r w:rsidR="00940524" w:rsidRPr="00BD4E13">
        <w:rPr>
          <w:rFonts w:ascii="Times New Roman" w:hAnsi="Times New Roman" w:cs="Times New Roman"/>
          <w:b/>
          <w:bCs/>
          <w:sz w:val="24"/>
          <w:szCs w:val="24"/>
        </w:rPr>
        <w:t xml:space="preserve"> parimenti tutelati dal</w:t>
      </w:r>
      <w:r w:rsidR="00142F67" w:rsidRPr="00BD4E13">
        <w:rPr>
          <w:rFonts w:ascii="Times New Roman" w:hAnsi="Times New Roman" w:cs="Times New Roman"/>
          <w:b/>
          <w:bCs/>
          <w:sz w:val="24"/>
          <w:szCs w:val="24"/>
        </w:rPr>
        <w:t xml:space="preserve">la </w:t>
      </w:r>
      <w:r w:rsidR="00940524" w:rsidRPr="00BD4E13">
        <w:rPr>
          <w:rFonts w:ascii="Times New Roman" w:hAnsi="Times New Roman" w:cs="Times New Roman"/>
          <w:b/>
          <w:bCs/>
          <w:sz w:val="24"/>
          <w:szCs w:val="24"/>
        </w:rPr>
        <w:t>Costi</w:t>
      </w:r>
      <w:r w:rsidR="00142F67" w:rsidRPr="00BD4E13">
        <w:rPr>
          <w:rFonts w:ascii="Times New Roman" w:hAnsi="Times New Roman" w:cs="Times New Roman"/>
          <w:b/>
          <w:bCs/>
          <w:sz w:val="24"/>
          <w:szCs w:val="24"/>
        </w:rPr>
        <w:t>tuz</w:t>
      </w:r>
      <w:r w:rsidR="00940524" w:rsidRPr="00BD4E13">
        <w:rPr>
          <w:rFonts w:ascii="Times New Roman" w:hAnsi="Times New Roman" w:cs="Times New Roman"/>
          <w:b/>
          <w:bCs/>
          <w:sz w:val="24"/>
          <w:szCs w:val="24"/>
        </w:rPr>
        <w:t>ione</w:t>
      </w:r>
      <w:r w:rsidR="00AA4AEB" w:rsidRPr="00BD4E13">
        <w:rPr>
          <w:rFonts w:ascii="Times New Roman" w:hAnsi="Times New Roman" w:cs="Times New Roman"/>
          <w:b/>
          <w:bCs/>
          <w:sz w:val="24"/>
          <w:szCs w:val="24"/>
        </w:rPr>
        <w:t>,</w:t>
      </w:r>
      <w:r w:rsidR="00940524" w:rsidRPr="00BD4E13">
        <w:rPr>
          <w:rFonts w:ascii="Times New Roman" w:hAnsi="Times New Roman" w:cs="Times New Roman"/>
          <w:b/>
          <w:bCs/>
          <w:sz w:val="24"/>
          <w:szCs w:val="24"/>
        </w:rPr>
        <w:t xml:space="preserve"> tra a</w:t>
      </w:r>
      <w:r w:rsidR="00142F67" w:rsidRPr="00BD4E13">
        <w:rPr>
          <w:rFonts w:ascii="Times New Roman" w:hAnsi="Times New Roman" w:cs="Times New Roman"/>
          <w:b/>
          <w:bCs/>
          <w:sz w:val="24"/>
          <w:szCs w:val="24"/>
        </w:rPr>
        <w:t>ut</w:t>
      </w:r>
      <w:r w:rsidR="00940524" w:rsidRPr="00BD4E13">
        <w:rPr>
          <w:rFonts w:ascii="Times New Roman" w:hAnsi="Times New Roman" w:cs="Times New Roman"/>
          <w:b/>
          <w:bCs/>
          <w:sz w:val="24"/>
          <w:szCs w:val="24"/>
        </w:rPr>
        <w:t>odete</w:t>
      </w:r>
      <w:r w:rsidR="00142F67" w:rsidRPr="00BD4E13">
        <w:rPr>
          <w:rFonts w:ascii="Times New Roman" w:hAnsi="Times New Roman" w:cs="Times New Roman"/>
          <w:b/>
          <w:bCs/>
          <w:sz w:val="24"/>
          <w:szCs w:val="24"/>
        </w:rPr>
        <w:t>rm</w:t>
      </w:r>
      <w:r w:rsidR="00940524" w:rsidRPr="00BD4E13">
        <w:rPr>
          <w:rFonts w:ascii="Times New Roman" w:hAnsi="Times New Roman" w:cs="Times New Roman"/>
          <w:b/>
          <w:bCs/>
          <w:sz w:val="24"/>
          <w:szCs w:val="24"/>
        </w:rPr>
        <w:t>i</w:t>
      </w:r>
      <w:r w:rsidR="00142F67" w:rsidRPr="00BD4E13">
        <w:rPr>
          <w:rFonts w:ascii="Times New Roman" w:hAnsi="Times New Roman" w:cs="Times New Roman"/>
          <w:b/>
          <w:bCs/>
          <w:sz w:val="24"/>
          <w:szCs w:val="24"/>
        </w:rPr>
        <w:t>na</w:t>
      </w:r>
      <w:r w:rsidR="00940524" w:rsidRPr="00BD4E13">
        <w:rPr>
          <w:rFonts w:ascii="Times New Roman" w:hAnsi="Times New Roman" w:cs="Times New Roman"/>
          <w:b/>
          <w:bCs/>
          <w:sz w:val="24"/>
          <w:szCs w:val="24"/>
        </w:rPr>
        <w:t>zi</w:t>
      </w:r>
      <w:r w:rsidR="00142F67" w:rsidRPr="00BD4E13">
        <w:rPr>
          <w:rFonts w:ascii="Times New Roman" w:hAnsi="Times New Roman" w:cs="Times New Roman"/>
          <w:b/>
          <w:bCs/>
          <w:sz w:val="24"/>
          <w:szCs w:val="24"/>
        </w:rPr>
        <w:t xml:space="preserve">one </w:t>
      </w:r>
      <w:r w:rsidR="00940524" w:rsidRPr="00BD4E13">
        <w:rPr>
          <w:rFonts w:ascii="Times New Roman" w:hAnsi="Times New Roman" w:cs="Times New Roman"/>
          <w:b/>
          <w:bCs/>
          <w:sz w:val="24"/>
          <w:szCs w:val="24"/>
        </w:rPr>
        <w:t>del sin</w:t>
      </w:r>
      <w:r w:rsidR="00935694" w:rsidRPr="00BD4E13">
        <w:rPr>
          <w:rFonts w:ascii="Times New Roman" w:hAnsi="Times New Roman" w:cs="Times New Roman"/>
          <w:b/>
          <w:bCs/>
          <w:sz w:val="24"/>
          <w:szCs w:val="24"/>
        </w:rPr>
        <w:t>g</w:t>
      </w:r>
      <w:r w:rsidR="00940524" w:rsidRPr="00BD4E13">
        <w:rPr>
          <w:rFonts w:ascii="Times New Roman" w:hAnsi="Times New Roman" w:cs="Times New Roman"/>
          <w:b/>
          <w:bCs/>
          <w:sz w:val="24"/>
          <w:szCs w:val="24"/>
        </w:rPr>
        <w:t>olo e tutela del</w:t>
      </w:r>
      <w:r w:rsidR="00142F67" w:rsidRPr="00BD4E13">
        <w:rPr>
          <w:rFonts w:ascii="Times New Roman" w:hAnsi="Times New Roman" w:cs="Times New Roman"/>
          <w:b/>
          <w:bCs/>
          <w:sz w:val="24"/>
          <w:szCs w:val="24"/>
        </w:rPr>
        <w:t xml:space="preserve">la </w:t>
      </w:r>
      <w:r w:rsidR="00940524" w:rsidRPr="00BD4E13">
        <w:rPr>
          <w:rFonts w:ascii="Times New Roman" w:hAnsi="Times New Roman" w:cs="Times New Roman"/>
          <w:b/>
          <w:bCs/>
          <w:sz w:val="24"/>
          <w:szCs w:val="24"/>
        </w:rPr>
        <w:t>sa</w:t>
      </w:r>
      <w:r w:rsidR="00142F67" w:rsidRPr="00BD4E13">
        <w:rPr>
          <w:rFonts w:ascii="Times New Roman" w:hAnsi="Times New Roman" w:cs="Times New Roman"/>
          <w:b/>
          <w:bCs/>
          <w:sz w:val="24"/>
          <w:szCs w:val="24"/>
        </w:rPr>
        <w:t>l</w:t>
      </w:r>
      <w:r w:rsidR="00940524" w:rsidRPr="00BD4E13">
        <w:rPr>
          <w:rFonts w:ascii="Times New Roman" w:hAnsi="Times New Roman" w:cs="Times New Roman"/>
          <w:b/>
          <w:bCs/>
          <w:sz w:val="24"/>
          <w:szCs w:val="24"/>
        </w:rPr>
        <w:t>ute</w:t>
      </w:r>
      <w:r w:rsidR="00940524" w:rsidRPr="00BD4E13">
        <w:rPr>
          <w:rFonts w:ascii="Times New Roman" w:hAnsi="Times New Roman" w:cs="Times New Roman"/>
          <w:sz w:val="24"/>
          <w:szCs w:val="24"/>
        </w:rPr>
        <w:t xml:space="preserve">; alle regioni </w:t>
      </w:r>
      <w:r w:rsidRPr="00BD4E13">
        <w:rPr>
          <w:rFonts w:ascii="Times New Roman" w:hAnsi="Times New Roman" w:cs="Times New Roman"/>
          <w:sz w:val="24"/>
          <w:szCs w:val="24"/>
        </w:rPr>
        <w:t xml:space="preserve">restano </w:t>
      </w:r>
      <w:r w:rsidR="00126A38">
        <w:rPr>
          <w:rFonts w:ascii="Times New Roman" w:hAnsi="Times New Roman" w:cs="Times New Roman"/>
          <w:sz w:val="24"/>
          <w:szCs w:val="24"/>
        </w:rPr>
        <w:t xml:space="preserve">invece </w:t>
      </w:r>
      <w:r w:rsidR="00940524" w:rsidRPr="00BD4E13">
        <w:rPr>
          <w:rFonts w:ascii="Times New Roman" w:hAnsi="Times New Roman" w:cs="Times New Roman"/>
          <w:sz w:val="24"/>
          <w:szCs w:val="24"/>
        </w:rPr>
        <w:t>riservati</w:t>
      </w:r>
      <w:r w:rsidR="00AA4AEB" w:rsidRPr="00BD4E13">
        <w:rPr>
          <w:rFonts w:ascii="Times New Roman" w:hAnsi="Times New Roman" w:cs="Times New Roman"/>
          <w:sz w:val="24"/>
          <w:szCs w:val="24"/>
        </w:rPr>
        <w:t>, i</w:t>
      </w:r>
      <w:r w:rsidR="00940524" w:rsidRPr="00BD4E13">
        <w:rPr>
          <w:rFonts w:ascii="Times New Roman" w:hAnsi="Times New Roman" w:cs="Times New Roman"/>
          <w:sz w:val="24"/>
          <w:szCs w:val="24"/>
        </w:rPr>
        <w:t>n</w:t>
      </w:r>
      <w:r w:rsidR="00AA4AEB" w:rsidRPr="00BD4E13">
        <w:rPr>
          <w:rFonts w:ascii="Times New Roman" w:hAnsi="Times New Roman" w:cs="Times New Roman"/>
          <w:sz w:val="24"/>
          <w:szCs w:val="24"/>
        </w:rPr>
        <w:t xml:space="preserve"> te</w:t>
      </w:r>
      <w:r w:rsidR="00940524" w:rsidRPr="00BD4E13">
        <w:rPr>
          <w:rFonts w:ascii="Times New Roman" w:hAnsi="Times New Roman" w:cs="Times New Roman"/>
          <w:sz w:val="24"/>
          <w:szCs w:val="24"/>
        </w:rPr>
        <w:t>ma di vaccinazioni obbligatorie, l’or</w:t>
      </w:r>
      <w:r w:rsidR="00142F67" w:rsidRPr="00BD4E13">
        <w:rPr>
          <w:rFonts w:ascii="Times New Roman" w:hAnsi="Times New Roman" w:cs="Times New Roman"/>
          <w:sz w:val="24"/>
          <w:szCs w:val="24"/>
        </w:rPr>
        <w:t>g</w:t>
      </w:r>
      <w:r w:rsidR="00940524" w:rsidRPr="00BD4E13">
        <w:rPr>
          <w:rFonts w:ascii="Times New Roman" w:hAnsi="Times New Roman" w:cs="Times New Roman"/>
          <w:sz w:val="24"/>
          <w:szCs w:val="24"/>
        </w:rPr>
        <w:t>an</w:t>
      </w:r>
      <w:r w:rsidR="00142F67" w:rsidRPr="00BD4E13">
        <w:rPr>
          <w:rFonts w:ascii="Times New Roman" w:hAnsi="Times New Roman" w:cs="Times New Roman"/>
          <w:sz w:val="24"/>
          <w:szCs w:val="24"/>
        </w:rPr>
        <w:t>i</w:t>
      </w:r>
      <w:r w:rsidR="00940524" w:rsidRPr="00BD4E13">
        <w:rPr>
          <w:rFonts w:ascii="Times New Roman" w:hAnsi="Times New Roman" w:cs="Times New Roman"/>
          <w:sz w:val="24"/>
          <w:szCs w:val="24"/>
        </w:rPr>
        <w:t>zzazio</w:t>
      </w:r>
      <w:r w:rsidR="00142F67" w:rsidRPr="00BD4E13">
        <w:rPr>
          <w:rFonts w:ascii="Times New Roman" w:hAnsi="Times New Roman" w:cs="Times New Roman"/>
          <w:sz w:val="24"/>
          <w:szCs w:val="24"/>
        </w:rPr>
        <w:t>ne</w:t>
      </w:r>
      <w:r w:rsidR="00940524" w:rsidRPr="00BD4E13">
        <w:rPr>
          <w:rFonts w:ascii="Times New Roman" w:hAnsi="Times New Roman" w:cs="Times New Roman"/>
          <w:sz w:val="24"/>
          <w:szCs w:val="24"/>
        </w:rPr>
        <w:t xml:space="preserve"> dei servizi san</w:t>
      </w:r>
      <w:r w:rsidR="00142F67" w:rsidRPr="00BD4E13">
        <w:rPr>
          <w:rFonts w:ascii="Times New Roman" w:hAnsi="Times New Roman" w:cs="Times New Roman"/>
          <w:sz w:val="24"/>
          <w:szCs w:val="24"/>
        </w:rPr>
        <w:t>it</w:t>
      </w:r>
      <w:r w:rsidR="00940524" w:rsidRPr="00BD4E13">
        <w:rPr>
          <w:rFonts w:ascii="Times New Roman" w:hAnsi="Times New Roman" w:cs="Times New Roman"/>
          <w:sz w:val="24"/>
          <w:szCs w:val="24"/>
        </w:rPr>
        <w:t>ari e l’</w:t>
      </w:r>
      <w:r w:rsidR="00142F67" w:rsidRPr="00BD4E13">
        <w:rPr>
          <w:rFonts w:ascii="Times New Roman" w:hAnsi="Times New Roman" w:cs="Times New Roman"/>
          <w:sz w:val="24"/>
          <w:szCs w:val="24"/>
        </w:rPr>
        <w:t>i</w:t>
      </w:r>
      <w:r w:rsidR="00940524" w:rsidRPr="00BD4E13">
        <w:rPr>
          <w:rFonts w:ascii="Times New Roman" w:hAnsi="Times New Roman" w:cs="Times New Roman"/>
          <w:sz w:val="24"/>
          <w:szCs w:val="24"/>
        </w:rPr>
        <w:t>dentific</w:t>
      </w:r>
      <w:r w:rsidR="00142F67" w:rsidRPr="00BD4E13">
        <w:rPr>
          <w:rFonts w:ascii="Times New Roman" w:hAnsi="Times New Roman" w:cs="Times New Roman"/>
          <w:sz w:val="24"/>
          <w:szCs w:val="24"/>
        </w:rPr>
        <w:t>azio</w:t>
      </w:r>
      <w:r w:rsidR="00940524" w:rsidRPr="00BD4E13">
        <w:rPr>
          <w:rFonts w:ascii="Times New Roman" w:hAnsi="Times New Roman" w:cs="Times New Roman"/>
          <w:sz w:val="24"/>
          <w:szCs w:val="24"/>
        </w:rPr>
        <w:t>ne degli o</w:t>
      </w:r>
      <w:r w:rsidR="00142F67" w:rsidRPr="00BD4E13">
        <w:rPr>
          <w:rFonts w:ascii="Times New Roman" w:hAnsi="Times New Roman" w:cs="Times New Roman"/>
          <w:sz w:val="24"/>
          <w:szCs w:val="24"/>
        </w:rPr>
        <w:t>rg</w:t>
      </w:r>
      <w:r w:rsidR="00940524" w:rsidRPr="00BD4E13">
        <w:rPr>
          <w:rFonts w:ascii="Times New Roman" w:hAnsi="Times New Roman" w:cs="Times New Roman"/>
          <w:sz w:val="24"/>
          <w:szCs w:val="24"/>
        </w:rPr>
        <w:t>ani deputati al controllo ed alle con</w:t>
      </w:r>
      <w:r w:rsidR="00142F67" w:rsidRPr="00BD4E13">
        <w:rPr>
          <w:rFonts w:ascii="Times New Roman" w:hAnsi="Times New Roman" w:cs="Times New Roman"/>
          <w:sz w:val="24"/>
          <w:szCs w:val="24"/>
        </w:rPr>
        <w:t>s</w:t>
      </w:r>
      <w:r w:rsidR="00940524" w:rsidRPr="00BD4E13">
        <w:rPr>
          <w:rFonts w:ascii="Times New Roman" w:hAnsi="Times New Roman" w:cs="Times New Roman"/>
          <w:sz w:val="24"/>
          <w:szCs w:val="24"/>
        </w:rPr>
        <w:t>eg</w:t>
      </w:r>
      <w:r w:rsidR="00142F67" w:rsidRPr="00BD4E13">
        <w:rPr>
          <w:rFonts w:ascii="Times New Roman" w:hAnsi="Times New Roman" w:cs="Times New Roman"/>
          <w:sz w:val="24"/>
          <w:szCs w:val="24"/>
        </w:rPr>
        <w:t>ue</w:t>
      </w:r>
      <w:r w:rsidR="00940524" w:rsidRPr="00BD4E13">
        <w:rPr>
          <w:rFonts w:ascii="Times New Roman" w:hAnsi="Times New Roman" w:cs="Times New Roman"/>
          <w:sz w:val="24"/>
          <w:szCs w:val="24"/>
        </w:rPr>
        <w:t>nti sanzioni.</w:t>
      </w:r>
    </w:p>
    <w:p w14:paraId="10C09168" w14:textId="5D2AEAE3" w:rsidR="006826F6" w:rsidRPr="00BD4E13" w:rsidRDefault="00940524" w:rsidP="0046248D">
      <w:pPr>
        <w:jc w:val="both"/>
        <w:rPr>
          <w:rFonts w:ascii="Times New Roman" w:hAnsi="Times New Roman" w:cs="Times New Roman"/>
          <w:b/>
          <w:bCs/>
          <w:sz w:val="24"/>
          <w:szCs w:val="24"/>
        </w:rPr>
      </w:pPr>
      <w:r w:rsidRPr="00BD4E13">
        <w:rPr>
          <w:rFonts w:ascii="Times New Roman" w:hAnsi="Times New Roman" w:cs="Times New Roman"/>
          <w:b/>
          <w:bCs/>
          <w:sz w:val="24"/>
          <w:szCs w:val="24"/>
        </w:rPr>
        <w:t>L’e</w:t>
      </w:r>
      <w:r w:rsidR="00142F67" w:rsidRPr="00BD4E13">
        <w:rPr>
          <w:rFonts w:ascii="Times New Roman" w:hAnsi="Times New Roman" w:cs="Times New Roman"/>
          <w:b/>
          <w:bCs/>
          <w:sz w:val="24"/>
          <w:szCs w:val="24"/>
        </w:rPr>
        <w:t>ve</w:t>
      </w:r>
      <w:r w:rsidRPr="00BD4E13">
        <w:rPr>
          <w:rFonts w:ascii="Times New Roman" w:hAnsi="Times New Roman" w:cs="Times New Roman"/>
          <w:b/>
          <w:bCs/>
          <w:sz w:val="24"/>
          <w:szCs w:val="24"/>
        </w:rPr>
        <w:t>ntuale modif</w:t>
      </w:r>
      <w:r w:rsidR="00142F67" w:rsidRPr="00BD4E13">
        <w:rPr>
          <w:rFonts w:ascii="Times New Roman" w:hAnsi="Times New Roman" w:cs="Times New Roman"/>
          <w:b/>
          <w:bCs/>
          <w:sz w:val="24"/>
          <w:szCs w:val="24"/>
        </w:rPr>
        <w:t>i</w:t>
      </w:r>
      <w:r w:rsidRPr="00BD4E13">
        <w:rPr>
          <w:rFonts w:ascii="Times New Roman" w:hAnsi="Times New Roman" w:cs="Times New Roman"/>
          <w:b/>
          <w:bCs/>
          <w:sz w:val="24"/>
          <w:szCs w:val="24"/>
        </w:rPr>
        <w:t>c</w:t>
      </w:r>
      <w:r w:rsidR="00142F67" w:rsidRPr="00BD4E13">
        <w:rPr>
          <w:rFonts w:ascii="Times New Roman" w:hAnsi="Times New Roman" w:cs="Times New Roman"/>
          <w:b/>
          <w:bCs/>
          <w:sz w:val="24"/>
          <w:szCs w:val="24"/>
        </w:rPr>
        <w:t>azione</w:t>
      </w:r>
      <w:r w:rsidRPr="00BD4E13">
        <w:rPr>
          <w:rFonts w:ascii="Times New Roman" w:hAnsi="Times New Roman" w:cs="Times New Roman"/>
          <w:b/>
          <w:bCs/>
          <w:sz w:val="24"/>
          <w:szCs w:val="24"/>
        </w:rPr>
        <w:t xml:space="preserve"> del</w:t>
      </w:r>
      <w:r w:rsidR="00142F67" w:rsidRPr="00BD4E13">
        <w:rPr>
          <w:rFonts w:ascii="Times New Roman" w:hAnsi="Times New Roman" w:cs="Times New Roman"/>
          <w:b/>
          <w:bCs/>
          <w:sz w:val="24"/>
          <w:szCs w:val="24"/>
        </w:rPr>
        <w:t>la</w:t>
      </w:r>
      <w:r w:rsidRPr="00BD4E13">
        <w:rPr>
          <w:rFonts w:ascii="Times New Roman" w:hAnsi="Times New Roman" w:cs="Times New Roman"/>
          <w:b/>
          <w:bCs/>
          <w:sz w:val="24"/>
          <w:szCs w:val="24"/>
        </w:rPr>
        <w:t xml:space="preserve"> soglia stabilita dal legi</w:t>
      </w:r>
      <w:r w:rsidR="00142F67" w:rsidRPr="00BD4E13">
        <w:rPr>
          <w:rFonts w:ascii="Times New Roman" w:hAnsi="Times New Roman" w:cs="Times New Roman"/>
          <w:b/>
          <w:bCs/>
          <w:sz w:val="24"/>
          <w:szCs w:val="24"/>
        </w:rPr>
        <w:t>sla</w:t>
      </w:r>
      <w:r w:rsidRPr="00BD4E13">
        <w:rPr>
          <w:rFonts w:ascii="Times New Roman" w:hAnsi="Times New Roman" w:cs="Times New Roman"/>
          <w:b/>
          <w:bCs/>
          <w:sz w:val="24"/>
          <w:szCs w:val="24"/>
        </w:rPr>
        <w:t>tore stat</w:t>
      </w:r>
      <w:r w:rsidR="00142F67" w:rsidRPr="00BD4E13">
        <w:rPr>
          <w:rFonts w:ascii="Times New Roman" w:hAnsi="Times New Roman" w:cs="Times New Roman"/>
          <w:b/>
          <w:bCs/>
          <w:sz w:val="24"/>
          <w:szCs w:val="24"/>
        </w:rPr>
        <w:t>al</w:t>
      </w:r>
      <w:r w:rsidRPr="00BD4E13">
        <w:rPr>
          <w:rFonts w:ascii="Times New Roman" w:hAnsi="Times New Roman" w:cs="Times New Roman"/>
          <w:b/>
          <w:bCs/>
          <w:sz w:val="24"/>
          <w:szCs w:val="24"/>
        </w:rPr>
        <w:t>e per tradurre in obbligo una raccomandazione al trat</w:t>
      </w:r>
      <w:r w:rsidR="00142F67" w:rsidRPr="00BD4E13">
        <w:rPr>
          <w:rFonts w:ascii="Times New Roman" w:hAnsi="Times New Roman" w:cs="Times New Roman"/>
          <w:b/>
          <w:bCs/>
          <w:sz w:val="24"/>
          <w:szCs w:val="24"/>
        </w:rPr>
        <w:t>t</w:t>
      </w:r>
      <w:r w:rsidRPr="00BD4E13">
        <w:rPr>
          <w:rFonts w:ascii="Times New Roman" w:hAnsi="Times New Roman" w:cs="Times New Roman"/>
          <w:b/>
          <w:bCs/>
          <w:sz w:val="24"/>
          <w:szCs w:val="24"/>
        </w:rPr>
        <w:t>amento vaccinale c</w:t>
      </w:r>
      <w:r w:rsidR="00142F67" w:rsidRPr="00BD4E13">
        <w:rPr>
          <w:rFonts w:ascii="Times New Roman" w:hAnsi="Times New Roman" w:cs="Times New Roman"/>
          <w:b/>
          <w:bCs/>
          <w:sz w:val="24"/>
          <w:szCs w:val="24"/>
        </w:rPr>
        <w:t>os</w:t>
      </w:r>
      <w:r w:rsidRPr="00BD4E13">
        <w:rPr>
          <w:rFonts w:ascii="Times New Roman" w:hAnsi="Times New Roman" w:cs="Times New Roman"/>
          <w:b/>
          <w:bCs/>
          <w:sz w:val="24"/>
          <w:szCs w:val="24"/>
        </w:rPr>
        <w:t>tituirebbe</w:t>
      </w:r>
      <w:r w:rsidR="0046248D" w:rsidRPr="00BD4E13">
        <w:rPr>
          <w:rFonts w:ascii="Times New Roman" w:hAnsi="Times New Roman" w:cs="Times New Roman"/>
          <w:b/>
          <w:bCs/>
          <w:sz w:val="24"/>
          <w:szCs w:val="24"/>
        </w:rPr>
        <w:t xml:space="preserve"> invece</w:t>
      </w:r>
      <w:r w:rsidRPr="00BD4E13">
        <w:rPr>
          <w:rFonts w:ascii="Times New Roman" w:hAnsi="Times New Roman" w:cs="Times New Roman"/>
          <w:b/>
          <w:bCs/>
          <w:sz w:val="24"/>
          <w:szCs w:val="24"/>
        </w:rPr>
        <w:t xml:space="preserve"> un’alteraz</w:t>
      </w:r>
      <w:r w:rsidR="00142F67" w:rsidRPr="00BD4E13">
        <w:rPr>
          <w:rFonts w:ascii="Times New Roman" w:hAnsi="Times New Roman" w:cs="Times New Roman"/>
          <w:b/>
          <w:bCs/>
          <w:sz w:val="24"/>
          <w:szCs w:val="24"/>
        </w:rPr>
        <w:t>i</w:t>
      </w:r>
      <w:r w:rsidRPr="00BD4E13">
        <w:rPr>
          <w:rFonts w:ascii="Times New Roman" w:hAnsi="Times New Roman" w:cs="Times New Roman"/>
          <w:b/>
          <w:bCs/>
          <w:sz w:val="24"/>
          <w:szCs w:val="24"/>
        </w:rPr>
        <w:t xml:space="preserve">one e </w:t>
      </w:r>
      <w:r w:rsidR="00142F67" w:rsidRPr="00BD4E13">
        <w:rPr>
          <w:rFonts w:ascii="Times New Roman" w:hAnsi="Times New Roman" w:cs="Times New Roman"/>
          <w:b/>
          <w:bCs/>
          <w:sz w:val="24"/>
          <w:szCs w:val="24"/>
        </w:rPr>
        <w:t>dunque u</w:t>
      </w:r>
      <w:r w:rsidRPr="00BD4E13">
        <w:rPr>
          <w:rFonts w:ascii="Times New Roman" w:hAnsi="Times New Roman" w:cs="Times New Roman"/>
          <w:b/>
          <w:bCs/>
          <w:sz w:val="24"/>
          <w:szCs w:val="24"/>
        </w:rPr>
        <w:t>na vio</w:t>
      </w:r>
      <w:r w:rsidR="00142F67" w:rsidRPr="00BD4E13">
        <w:rPr>
          <w:rFonts w:ascii="Times New Roman" w:hAnsi="Times New Roman" w:cs="Times New Roman"/>
          <w:b/>
          <w:bCs/>
          <w:sz w:val="24"/>
          <w:szCs w:val="24"/>
        </w:rPr>
        <w:t>la</w:t>
      </w:r>
      <w:r w:rsidRPr="00BD4E13">
        <w:rPr>
          <w:rFonts w:ascii="Times New Roman" w:hAnsi="Times New Roman" w:cs="Times New Roman"/>
          <w:b/>
          <w:bCs/>
          <w:sz w:val="24"/>
          <w:szCs w:val="24"/>
        </w:rPr>
        <w:t>z</w:t>
      </w:r>
      <w:r w:rsidR="00142F67" w:rsidRPr="00BD4E13">
        <w:rPr>
          <w:rFonts w:ascii="Times New Roman" w:hAnsi="Times New Roman" w:cs="Times New Roman"/>
          <w:b/>
          <w:bCs/>
          <w:sz w:val="24"/>
          <w:szCs w:val="24"/>
        </w:rPr>
        <w:t>i</w:t>
      </w:r>
      <w:r w:rsidRPr="00BD4E13">
        <w:rPr>
          <w:rFonts w:ascii="Times New Roman" w:hAnsi="Times New Roman" w:cs="Times New Roman"/>
          <w:b/>
          <w:bCs/>
          <w:sz w:val="24"/>
          <w:szCs w:val="24"/>
        </w:rPr>
        <w:t>o</w:t>
      </w:r>
      <w:r w:rsidR="00142F67" w:rsidRPr="00BD4E13">
        <w:rPr>
          <w:rFonts w:ascii="Times New Roman" w:hAnsi="Times New Roman" w:cs="Times New Roman"/>
          <w:b/>
          <w:bCs/>
          <w:sz w:val="24"/>
          <w:szCs w:val="24"/>
        </w:rPr>
        <w:t>n</w:t>
      </w:r>
      <w:r w:rsidRPr="00BD4E13">
        <w:rPr>
          <w:rFonts w:ascii="Times New Roman" w:hAnsi="Times New Roman" w:cs="Times New Roman"/>
          <w:b/>
          <w:bCs/>
          <w:sz w:val="24"/>
          <w:szCs w:val="24"/>
        </w:rPr>
        <w:t xml:space="preserve">e </w:t>
      </w:r>
      <w:r w:rsidR="00142F67" w:rsidRPr="00BD4E13">
        <w:rPr>
          <w:rFonts w:ascii="Times New Roman" w:hAnsi="Times New Roman" w:cs="Times New Roman"/>
          <w:b/>
          <w:bCs/>
          <w:sz w:val="24"/>
          <w:szCs w:val="24"/>
        </w:rPr>
        <w:t>de</w:t>
      </w:r>
      <w:r w:rsidRPr="00BD4E13">
        <w:rPr>
          <w:rFonts w:ascii="Times New Roman" w:hAnsi="Times New Roman" w:cs="Times New Roman"/>
          <w:b/>
          <w:bCs/>
          <w:sz w:val="24"/>
          <w:szCs w:val="24"/>
        </w:rPr>
        <w:t>ll</w:t>
      </w:r>
      <w:r w:rsidR="00142F67" w:rsidRPr="00BD4E13">
        <w:rPr>
          <w:rFonts w:ascii="Times New Roman" w:hAnsi="Times New Roman" w:cs="Times New Roman"/>
          <w:b/>
          <w:bCs/>
          <w:sz w:val="24"/>
          <w:szCs w:val="24"/>
        </w:rPr>
        <w:t>’</w:t>
      </w:r>
      <w:r w:rsidRPr="00BD4E13">
        <w:rPr>
          <w:rFonts w:ascii="Times New Roman" w:hAnsi="Times New Roman" w:cs="Times New Roman"/>
          <w:b/>
          <w:bCs/>
          <w:sz w:val="24"/>
          <w:szCs w:val="24"/>
        </w:rPr>
        <w:t>equ</w:t>
      </w:r>
      <w:r w:rsidR="00142F67" w:rsidRPr="00BD4E13">
        <w:rPr>
          <w:rFonts w:ascii="Times New Roman" w:hAnsi="Times New Roman" w:cs="Times New Roman"/>
          <w:b/>
          <w:bCs/>
          <w:sz w:val="24"/>
          <w:szCs w:val="24"/>
        </w:rPr>
        <w:t>ili</w:t>
      </w:r>
      <w:r w:rsidR="00935694" w:rsidRPr="00BD4E13">
        <w:rPr>
          <w:rFonts w:ascii="Times New Roman" w:hAnsi="Times New Roman" w:cs="Times New Roman"/>
          <w:b/>
          <w:bCs/>
          <w:sz w:val="24"/>
          <w:szCs w:val="24"/>
        </w:rPr>
        <w:t>brio (</w:t>
      </w:r>
      <w:r w:rsidRPr="00BD4E13">
        <w:rPr>
          <w:rFonts w:ascii="Times New Roman" w:hAnsi="Times New Roman" w:cs="Times New Roman"/>
          <w:b/>
          <w:bCs/>
          <w:sz w:val="24"/>
          <w:szCs w:val="24"/>
        </w:rPr>
        <w:t>e del bilanc</w:t>
      </w:r>
      <w:r w:rsidR="00142F67" w:rsidRPr="00BD4E13">
        <w:rPr>
          <w:rFonts w:ascii="Times New Roman" w:hAnsi="Times New Roman" w:cs="Times New Roman"/>
          <w:b/>
          <w:bCs/>
          <w:sz w:val="24"/>
          <w:szCs w:val="24"/>
        </w:rPr>
        <w:t>iame</w:t>
      </w:r>
      <w:r w:rsidRPr="00BD4E13">
        <w:rPr>
          <w:rFonts w:ascii="Times New Roman" w:hAnsi="Times New Roman" w:cs="Times New Roman"/>
          <w:b/>
          <w:bCs/>
          <w:sz w:val="24"/>
          <w:szCs w:val="24"/>
        </w:rPr>
        <w:t>nto) op</w:t>
      </w:r>
      <w:r w:rsidR="00142F67" w:rsidRPr="00BD4E13">
        <w:rPr>
          <w:rFonts w:ascii="Times New Roman" w:hAnsi="Times New Roman" w:cs="Times New Roman"/>
          <w:b/>
          <w:bCs/>
          <w:sz w:val="24"/>
          <w:szCs w:val="24"/>
        </w:rPr>
        <w:t>e</w:t>
      </w:r>
      <w:r w:rsidRPr="00BD4E13">
        <w:rPr>
          <w:rFonts w:ascii="Times New Roman" w:hAnsi="Times New Roman" w:cs="Times New Roman"/>
          <w:b/>
          <w:bCs/>
          <w:sz w:val="24"/>
          <w:szCs w:val="24"/>
        </w:rPr>
        <w:t>rato dal</w:t>
      </w:r>
      <w:r w:rsidR="00142F67" w:rsidRPr="00BD4E13">
        <w:rPr>
          <w:rFonts w:ascii="Times New Roman" w:hAnsi="Times New Roman" w:cs="Times New Roman"/>
          <w:b/>
          <w:bCs/>
          <w:sz w:val="24"/>
          <w:szCs w:val="24"/>
        </w:rPr>
        <w:t xml:space="preserve">la </w:t>
      </w:r>
      <w:r w:rsidRPr="00BD4E13">
        <w:rPr>
          <w:rFonts w:ascii="Times New Roman" w:hAnsi="Times New Roman" w:cs="Times New Roman"/>
          <w:b/>
          <w:bCs/>
          <w:sz w:val="24"/>
          <w:szCs w:val="24"/>
        </w:rPr>
        <w:t>l</w:t>
      </w:r>
      <w:r w:rsidR="00142F67" w:rsidRPr="00BD4E13">
        <w:rPr>
          <w:rFonts w:ascii="Times New Roman" w:hAnsi="Times New Roman" w:cs="Times New Roman"/>
          <w:b/>
          <w:bCs/>
          <w:sz w:val="24"/>
          <w:szCs w:val="24"/>
        </w:rPr>
        <w:t>e</w:t>
      </w:r>
      <w:r w:rsidRPr="00BD4E13">
        <w:rPr>
          <w:rFonts w:ascii="Times New Roman" w:hAnsi="Times New Roman" w:cs="Times New Roman"/>
          <w:b/>
          <w:bCs/>
          <w:sz w:val="24"/>
          <w:szCs w:val="24"/>
        </w:rPr>
        <w:t>gge sta</w:t>
      </w:r>
      <w:r w:rsidR="00142F67" w:rsidRPr="00BD4E13">
        <w:rPr>
          <w:rFonts w:ascii="Times New Roman" w:hAnsi="Times New Roman" w:cs="Times New Roman"/>
          <w:b/>
          <w:bCs/>
          <w:sz w:val="24"/>
          <w:szCs w:val="24"/>
        </w:rPr>
        <w:t>ta</w:t>
      </w:r>
      <w:r w:rsidRPr="00BD4E13">
        <w:rPr>
          <w:rFonts w:ascii="Times New Roman" w:hAnsi="Times New Roman" w:cs="Times New Roman"/>
          <w:b/>
          <w:bCs/>
          <w:sz w:val="24"/>
          <w:szCs w:val="24"/>
        </w:rPr>
        <w:t>le, e</w:t>
      </w:r>
      <w:r w:rsidR="00126A38">
        <w:rPr>
          <w:rFonts w:ascii="Times New Roman" w:hAnsi="Times New Roman" w:cs="Times New Roman"/>
          <w:b/>
          <w:bCs/>
          <w:sz w:val="24"/>
          <w:szCs w:val="24"/>
        </w:rPr>
        <w:t xml:space="preserve"> sarebbe </w:t>
      </w:r>
      <w:r w:rsidRPr="00BD4E13">
        <w:rPr>
          <w:rFonts w:ascii="Times New Roman" w:hAnsi="Times New Roman" w:cs="Times New Roman"/>
          <w:b/>
          <w:bCs/>
          <w:sz w:val="24"/>
          <w:szCs w:val="24"/>
        </w:rPr>
        <w:t>quindi non der</w:t>
      </w:r>
      <w:r w:rsidR="00142F67" w:rsidRPr="00BD4E13">
        <w:rPr>
          <w:rFonts w:ascii="Times New Roman" w:hAnsi="Times New Roman" w:cs="Times New Roman"/>
          <w:b/>
          <w:bCs/>
          <w:sz w:val="24"/>
          <w:szCs w:val="24"/>
        </w:rPr>
        <w:t>o</w:t>
      </w:r>
      <w:r w:rsidRPr="00BD4E13">
        <w:rPr>
          <w:rFonts w:ascii="Times New Roman" w:hAnsi="Times New Roman" w:cs="Times New Roman"/>
          <w:b/>
          <w:bCs/>
          <w:sz w:val="24"/>
          <w:szCs w:val="24"/>
        </w:rPr>
        <w:t>g</w:t>
      </w:r>
      <w:r w:rsidR="00142F67" w:rsidRPr="00BD4E13">
        <w:rPr>
          <w:rFonts w:ascii="Times New Roman" w:hAnsi="Times New Roman" w:cs="Times New Roman"/>
          <w:b/>
          <w:bCs/>
          <w:sz w:val="24"/>
          <w:szCs w:val="24"/>
        </w:rPr>
        <w:t>a</w:t>
      </w:r>
      <w:r w:rsidR="00935694" w:rsidRPr="00BD4E13">
        <w:rPr>
          <w:rFonts w:ascii="Times New Roman" w:hAnsi="Times New Roman" w:cs="Times New Roman"/>
          <w:b/>
          <w:bCs/>
          <w:sz w:val="24"/>
          <w:szCs w:val="24"/>
        </w:rPr>
        <w:t>bile dalle Regi</w:t>
      </w:r>
      <w:r w:rsidRPr="00BD4E13">
        <w:rPr>
          <w:rFonts w:ascii="Times New Roman" w:hAnsi="Times New Roman" w:cs="Times New Roman"/>
          <w:b/>
          <w:bCs/>
          <w:sz w:val="24"/>
          <w:szCs w:val="24"/>
        </w:rPr>
        <w:t>oni, né in senso restrittivo né in senso</w:t>
      </w:r>
      <w:r w:rsidR="00142F67" w:rsidRPr="00BD4E13">
        <w:rPr>
          <w:rFonts w:ascii="Times New Roman" w:hAnsi="Times New Roman" w:cs="Times New Roman"/>
          <w:b/>
          <w:bCs/>
          <w:sz w:val="24"/>
          <w:szCs w:val="24"/>
        </w:rPr>
        <w:t xml:space="preserve"> </w:t>
      </w:r>
      <w:r w:rsidRPr="00BD4E13">
        <w:rPr>
          <w:rFonts w:ascii="Times New Roman" w:hAnsi="Times New Roman" w:cs="Times New Roman"/>
          <w:b/>
          <w:bCs/>
          <w:sz w:val="24"/>
          <w:szCs w:val="24"/>
        </w:rPr>
        <w:t>meno restrit</w:t>
      </w:r>
      <w:r w:rsidR="00142F67" w:rsidRPr="00BD4E13">
        <w:rPr>
          <w:rFonts w:ascii="Times New Roman" w:hAnsi="Times New Roman" w:cs="Times New Roman"/>
          <w:b/>
          <w:bCs/>
          <w:sz w:val="24"/>
          <w:szCs w:val="24"/>
        </w:rPr>
        <w:t>t</w:t>
      </w:r>
      <w:r w:rsidRPr="00BD4E13">
        <w:rPr>
          <w:rFonts w:ascii="Times New Roman" w:hAnsi="Times New Roman" w:cs="Times New Roman"/>
          <w:b/>
          <w:bCs/>
          <w:sz w:val="24"/>
          <w:szCs w:val="24"/>
        </w:rPr>
        <w:t>ivo</w:t>
      </w:r>
      <w:r w:rsidR="0046248D" w:rsidRPr="00BD4E13">
        <w:rPr>
          <w:rFonts w:ascii="Times New Roman" w:hAnsi="Times New Roman" w:cs="Times New Roman"/>
          <w:b/>
          <w:bCs/>
          <w:sz w:val="24"/>
          <w:szCs w:val="24"/>
        </w:rPr>
        <w:t xml:space="preserve">, </w:t>
      </w:r>
      <w:r w:rsidR="00126A38">
        <w:rPr>
          <w:rFonts w:ascii="Times New Roman" w:hAnsi="Times New Roman" w:cs="Times New Roman"/>
          <w:b/>
          <w:bCs/>
          <w:sz w:val="24"/>
          <w:szCs w:val="24"/>
        </w:rPr>
        <w:t>in disparte</w:t>
      </w:r>
      <w:r w:rsidR="0046248D" w:rsidRPr="00BD4E13">
        <w:rPr>
          <w:rFonts w:ascii="Times New Roman" w:hAnsi="Times New Roman" w:cs="Times New Roman"/>
          <w:b/>
          <w:bCs/>
          <w:sz w:val="24"/>
          <w:szCs w:val="24"/>
        </w:rPr>
        <w:t xml:space="preserve"> la possibile incidenza, discriminatoria, su altre posizioni tutelate</w:t>
      </w:r>
      <w:r w:rsidR="0046248D" w:rsidRPr="00BD4E13">
        <w:rPr>
          <w:rStyle w:val="Rimandonotaapidipagina"/>
          <w:rFonts w:ascii="Times New Roman" w:hAnsi="Times New Roman" w:cs="Times New Roman"/>
          <w:b/>
          <w:bCs/>
          <w:sz w:val="24"/>
          <w:szCs w:val="24"/>
        </w:rPr>
        <w:footnoteReference w:id="37"/>
      </w:r>
      <w:r w:rsidRPr="00BD4E13">
        <w:rPr>
          <w:rFonts w:ascii="Times New Roman" w:hAnsi="Times New Roman" w:cs="Times New Roman"/>
          <w:sz w:val="24"/>
          <w:szCs w:val="24"/>
        </w:rPr>
        <w:t>.</w:t>
      </w:r>
      <w:r w:rsidR="0046248D" w:rsidRPr="00BD4E13">
        <w:rPr>
          <w:rFonts w:ascii="Times New Roman" w:hAnsi="Times New Roman" w:cs="Times New Roman"/>
          <w:sz w:val="24"/>
          <w:szCs w:val="24"/>
        </w:rPr>
        <w:t xml:space="preserve"> </w:t>
      </w:r>
    </w:p>
    <w:p w14:paraId="42091B32" w14:textId="0617140C" w:rsidR="00866A86" w:rsidRPr="00BD4E13" w:rsidRDefault="00866A86" w:rsidP="00CF0BB6">
      <w:pPr>
        <w:jc w:val="both"/>
        <w:rPr>
          <w:rFonts w:ascii="Times New Roman" w:hAnsi="Times New Roman" w:cs="Times New Roman"/>
          <w:sz w:val="24"/>
          <w:szCs w:val="24"/>
        </w:rPr>
      </w:pPr>
      <w:r w:rsidRPr="00BD4E13">
        <w:rPr>
          <w:rFonts w:ascii="Times New Roman" w:hAnsi="Times New Roman" w:cs="Times New Roman"/>
          <w:sz w:val="24"/>
          <w:szCs w:val="24"/>
        </w:rPr>
        <w:t>La recente sentenza della Corte costituzionale n. 37 del 2021</w:t>
      </w:r>
      <w:r w:rsidR="004D3A91">
        <w:rPr>
          <w:rStyle w:val="Rimandonotaapidipagina"/>
          <w:rFonts w:ascii="Times New Roman" w:hAnsi="Times New Roman" w:cs="Times New Roman"/>
          <w:sz w:val="24"/>
          <w:szCs w:val="24"/>
        </w:rPr>
        <w:footnoteReference w:id="38"/>
      </w:r>
      <w:r w:rsidR="00D253EB" w:rsidRPr="00BD4E13">
        <w:rPr>
          <w:rFonts w:ascii="Times New Roman" w:hAnsi="Times New Roman" w:cs="Times New Roman"/>
          <w:sz w:val="24"/>
          <w:szCs w:val="24"/>
        </w:rPr>
        <w:t xml:space="preserve"> (</w:t>
      </w:r>
      <w:r w:rsidR="00126A38">
        <w:rPr>
          <w:rFonts w:ascii="Times New Roman" w:hAnsi="Times New Roman" w:cs="Times New Roman"/>
          <w:sz w:val="24"/>
          <w:szCs w:val="24"/>
        </w:rPr>
        <w:t xml:space="preserve">pur </w:t>
      </w:r>
      <w:r w:rsidR="00D253EB" w:rsidRPr="00BD4E13">
        <w:rPr>
          <w:rFonts w:ascii="Times New Roman" w:hAnsi="Times New Roman" w:cs="Times New Roman"/>
          <w:sz w:val="24"/>
          <w:szCs w:val="24"/>
        </w:rPr>
        <w:t xml:space="preserve">non attinente alla questione “vaccini”) </w:t>
      </w:r>
      <w:r w:rsidRPr="00BD4E13">
        <w:rPr>
          <w:rFonts w:ascii="Times New Roman" w:hAnsi="Times New Roman" w:cs="Times New Roman"/>
          <w:sz w:val="24"/>
          <w:szCs w:val="24"/>
        </w:rPr>
        <w:t xml:space="preserve">ha peraltro ulteriormente ribadito che, a fronte di malattie altamente contagiose in grado di diffondersi a livello globale, ragioni logiche, prima che giuridiche, radicano nell’ordinamento costituzionale l’esigenza di una disciplina unitaria, di carattere nazionale, idonea a preservare l’uguaglianza delle persone nell’esercizio del fondamentale diritto alla salute e a tutelare contemporaneamente l’interesse della collettività, sicché, quando il contagio si sia diffuso sul territorio nazionale, e mostri di potersi diffondere con tali caratteristiche anche oltre di esso, le scelte compiute a titolo di profilassi internazionale si intrecciano le une con le altre, fino a disegnare un quadro che può aspirare alla razionalità solo se i tratti che lo compongono sono frutto di un precedente </w:t>
      </w:r>
      <w:r w:rsidRPr="00BD4E13">
        <w:rPr>
          <w:rFonts w:ascii="Times New Roman" w:hAnsi="Times New Roman" w:cs="Times New Roman"/>
          <w:sz w:val="24"/>
          <w:szCs w:val="24"/>
        </w:rPr>
        <w:lastRenderedPageBreak/>
        <w:t>indirizzo unitario, dotato di una necessaria visione di insieme atta a sostenere misure idonee e proporzionate.</w:t>
      </w:r>
    </w:p>
    <w:p w14:paraId="4C556354" w14:textId="3DFB5D50" w:rsidR="00866A86" w:rsidRPr="00BD4E13" w:rsidRDefault="00866A86" w:rsidP="00CF0BB6">
      <w:pPr>
        <w:jc w:val="both"/>
        <w:rPr>
          <w:rFonts w:ascii="Times New Roman" w:hAnsi="Times New Roman" w:cs="Times New Roman"/>
          <w:sz w:val="24"/>
          <w:szCs w:val="24"/>
        </w:rPr>
      </w:pPr>
      <w:r w:rsidRPr="00BD4E13">
        <w:rPr>
          <w:rFonts w:ascii="Times New Roman" w:hAnsi="Times New Roman" w:cs="Times New Roman"/>
          <w:sz w:val="24"/>
          <w:szCs w:val="24"/>
        </w:rPr>
        <w:t xml:space="preserve">Resa sul caso di misure meno restrittive </w:t>
      </w:r>
      <w:r w:rsidR="00C05D3A" w:rsidRPr="00BD4E13">
        <w:rPr>
          <w:rFonts w:ascii="Times New Roman" w:hAnsi="Times New Roman" w:cs="Times New Roman"/>
          <w:sz w:val="24"/>
          <w:szCs w:val="24"/>
        </w:rPr>
        <w:t xml:space="preserve">rispetto alle corrispondenti </w:t>
      </w:r>
      <w:r w:rsidR="00126A38">
        <w:rPr>
          <w:rFonts w:ascii="Times New Roman" w:hAnsi="Times New Roman" w:cs="Times New Roman"/>
          <w:sz w:val="24"/>
          <w:szCs w:val="24"/>
        </w:rPr>
        <w:t xml:space="preserve">misure </w:t>
      </w:r>
      <w:r w:rsidR="00C05D3A" w:rsidRPr="00BD4E13">
        <w:rPr>
          <w:rFonts w:ascii="Times New Roman" w:hAnsi="Times New Roman" w:cs="Times New Roman"/>
          <w:sz w:val="24"/>
          <w:szCs w:val="24"/>
        </w:rPr>
        <w:t>statali, resta l’interrogativo se analoga conclusione potrebbe trarsi</w:t>
      </w:r>
      <w:r w:rsidR="0046248D" w:rsidRPr="00BD4E13">
        <w:rPr>
          <w:rFonts w:ascii="Times New Roman" w:hAnsi="Times New Roman" w:cs="Times New Roman"/>
          <w:sz w:val="24"/>
          <w:szCs w:val="24"/>
        </w:rPr>
        <w:t xml:space="preserve">, invece, </w:t>
      </w:r>
      <w:r w:rsidR="00C05D3A" w:rsidRPr="00BD4E13">
        <w:rPr>
          <w:rFonts w:ascii="Times New Roman" w:hAnsi="Times New Roman" w:cs="Times New Roman"/>
          <w:sz w:val="24"/>
          <w:szCs w:val="24"/>
        </w:rPr>
        <w:t>a fronte di misure “più” restrittive, anche se il riferimento al valore dell’”uguaglianza” nell’esercizio del diritto alla salute, ma anche alla giustificazione di sistema delle misure adottate sul piano della loro idoneità e proporzionalità, dovrebbe deporre in tal senso.</w:t>
      </w:r>
    </w:p>
    <w:p w14:paraId="3B2A4423" w14:textId="3F6936A2" w:rsidR="00D253EB" w:rsidRPr="00BD4E13" w:rsidRDefault="00D253EB" w:rsidP="00D253EB">
      <w:pPr>
        <w:jc w:val="both"/>
        <w:rPr>
          <w:rFonts w:ascii="Times New Roman" w:hAnsi="Times New Roman" w:cs="Times New Roman"/>
          <w:sz w:val="24"/>
          <w:szCs w:val="24"/>
        </w:rPr>
      </w:pPr>
      <w:r w:rsidRPr="00BD4E13">
        <w:rPr>
          <w:rFonts w:ascii="Times New Roman" w:hAnsi="Times New Roman" w:cs="Times New Roman"/>
          <w:sz w:val="24"/>
          <w:szCs w:val="24"/>
        </w:rPr>
        <w:t>Questione in parte diversa è quella recentemente posta dell’obbligo vaccinale previsto dal D.L. 44/2021 a carico degli operatori sanitari</w:t>
      </w:r>
      <w:r w:rsidR="00126A38">
        <w:rPr>
          <w:rStyle w:val="Rimandonotaapidipagina"/>
          <w:rFonts w:ascii="Times New Roman" w:hAnsi="Times New Roman" w:cs="Times New Roman"/>
          <w:sz w:val="24"/>
          <w:szCs w:val="24"/>
        </w:rPr>
        <w:footnoteReference w:id="39"/>
      </w:r>
      <w:r w:rsidRPr="00BD4E13">
        <w:rPr>
          <w:rFonts w:ascii="Times New Roman" w:hAnsi="Times New Roman" w:cs="Times New Roman"/>
          <w:sz w:val="24"/>
          <w:szCs w:val="24"/>
        </w:rPr>
        <w:t>; il D.L. è atto sostanzialmente legislativo e immediatamente efficace</w:t>
      </w:r>
      <w:r w:rsidR="00EC716E">
        <w:rPr>
          <w:rFonts w:ascii="Times New Roman" w:hAnsi="Times New Roman" w:cs="Times New Roman"/>
          <w:sz w:val="24"/>
          <w:szCs w:val="24"/>
        </w:rPr>
        <w:t xml:space="preserve">, </w:t>
      </w:r>
      <w:r w:rsidRPr="00BD4E13">
        <w:rPr>
          <w:rFonts w:ascii="Times New Roman" w:hAnsi="Times New Roman" w:cs="Times New Roman"/>
          <w:sz w:val="24"/>
          <w:szCs w:val="24"/>
        </w:rPr>
        <w:t>ma necessita della conversione da parte del Parlamento</w:t>
      </w:r>
      <w:r w:rsidR="00EC716E">
        <w:rPr>
          <w:rFonts w:ascii="Times New Roman" w:hAnsi="Times New Roman" w:cs="Times New Roman"/>
          <w:sz w:val="24"/>
          <w:szCs w:val="24"/>
        </w:rPr>
        <w:t>, il che ingenera dei dubbi quanto alla ragionevolezza di una misura che imponesse un obbligo eventualmente non più esistente per effetto della mancata conversione a carico dei soli soggetti che, nelle more della conversione, vi fossero stati sottoposti</w:t>
      </w:r>
      <w:r w:rsidRPr="00BD4E13">
        <w:rPr>
          <w:rFonts w:ascii="Times New Roman" w:hAnsi="Times New Roman" w:cs="Times New Roman"/>
          <w:sz w:val="24"/>
          <w:szCs w:val="24"/>
        </w:rPr>
        <w:t xml:space="preserve">; in un caso recente, la Corte costituzionale ha </w:t>
      </w:r>
      <w:r w:rsidR="00EC716E">
        <w:rPr>
          <w:rFonts w:ascii="Times New Roman" w:hAnsi="Times New Roman" w:cs="Times New Roman"/>
          <w:sz w:val="24"/>
          <w:szCs w:val="24"/>
        </w:rPr>
        <w:t xml:space="preserve">tuttavia </w:t>
      </w:r>
      <w:r w:rsidRPr="00BD4E13">
        <w:rPr>
          <w:rFonts w:ascii="Times New Roman" w:hAnsi="Times New Roman" w:cs="Times New Roman"/>
          <w:sz w:val="24"/>
          <w:szCs w:val="24"/>
        </w:rPr>
        <w:t xml:space="preserve">ammesso la possibilità di disporre l’obbligo vaccinale con decreto legge </w:t>
      </w:r>
      <w:r w:rsidRPr="00BD4E13">
        <w:rPr>
          <w:rStyle w:val="Rimandonotaapidipagina"/>
          <w:rFonts w:ascii="Times New Roman" w:hAnsi="Times New Roman" w:cs="Times New Roman"/>
          <w:sz w:val="24"/>
          <w:szCs w:val="24"/>
        </w:rPr>
        <w:footnoteReference w:id="40"/>
      </w:r>
      <w:r w:rsidRPr="00BD4E13">
        <w:rPr>
          <w:rFonts w:ascii="Times New Roman" w:hAnsi="Times New Roman" w:cs="Times New Roman"/>
          <w:sz w:val="24"/>
          <w:szCs w:val="24"/>
        </w:rPr>
        <w:t xml:space="preserve">, </w:t>
      </w:r>
      <w:r w:rsidR="00EC716E">
        <w:rPr>
          <w:rFonts w:ascii="Times New Roman" w:hAnsi="Times New Roman" w:cs="Times New Roman"/>
          <w:sz w:val="24"/>
          <w:szCs w:val="24"/>
        </w:rPr>
        <w:t xml:space="preserve">purché </w:t>
      </w:r>
      <w:r w:rsidRPr="00BD4E13">
        <w:rPr>
          <w:rFonts w:ascii="Times New Roman" w:hAnsi="Times New Roman" w:cs="Times New Roman"/>
          <w:sz w:val="24"/>
          <w:szCs w:val="24"/>
        </w:rPr>
        <w:t>nella ricorrenza dei presupposti di necessità e urgenza previsti dalle pertinenti norme.</w:t>
      </w:r>
    </w:p>
    <w:p w14:paraId="583DA067" w14:textId="357C57E8" w:rsidR="00D253EB" w:rsidRPr="00BD4E13" w:rsidRDefault="00D253EB" w:rsidP="00D253EB">
      <w:pPr>
        <w:jc w:val="both"/>
        <w:rPr>
          <w:rFonts w:ascii="Times New Roman" w:hAnsi="Times New Roman" w:cs="Times New Roman"/>
          <w:sz w:val="24"/>
          <w:szCs w:val="24"/>
        </w:rPr>
      </w:pPr>
      <w:r w:rsidRPr="00BD4E13">
        <w:rPr>
          <w:rFonts w:ascii="Times New Roman" w:hAnsi="Times New Roman" w:cs="Times New Roman"/>
          <w:sz w:val="24"/>
          <w:szCs w:val="24"/>
        </w:rPr>
        <w:t xml:space="preserve">Tali presupposti di necessità e urgenza vanno ovviamente declinati secondo </w:t>
      </w:r>
      <w:r w:rsidR="003B7BE8" w:rsidRPr="00BD4E13">
        <w:rPr>
          <w:rFonts w:ascii="Times New Roman" w:hAnsi="Times New Roman" w:cs="Times New Roman"/>
          <w:sz w:val="24"/>
          <w:szCs w:val="24"/>
        </w:rPr>
        <w:t>i nuovi paradigmi imposti dalla crisi pandemica.</w:t>
      </w:r>
      <w:r w:rsidR="003B7BE8" w:rsidRPr="00BD4E13">
        <w:rPr>
          <w:rStyle w:val="Rimandonotaapidipagina"/>
          <w:rFonts w:ascii="Times New Roman" w:hAnsi="Times New Roman" w:cs="Times New Roman"/>
          <w:sz w:val="24"/>
          <w:szCs w:val="24"/>
        </w:rPr>
        <w:footnoteReference w:id="41"/>
      </w:r>
    </w:p>
    <w:p w14:paraId="7E453B71" w14:textId="77777777" w:rsidR="009E1768" w:rsidRPr="00BD4E13" w:rsidRDefault="009E1768" w:rsidP="00D253EB">
      <w:pPr>
        <w:jc w:val="both"/>
        <w:rPr>
          <w:rFonts w:ascii="Times New Roman" w:hAnsi="Times New Roman" w:cs="Times New Roman"/>
          <w:sz w:val="24"/>
          <w:szCs w:val="24"/>
        </w:rPr>
      </w:pPr>
    </w:p>
    <w:p w14:paraId="4EFAD6A0" w14:textId="54F9147E" w:rsidR="00790442" w:rsidRPr="00BD4E13" w:rsidRDefault="00790442" w:rsidP="00D253EB">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Effetti giuridici dell’assolvimento dell’obbligo vaccinale</w:t>
      </w:r>
    </w:p>
    <w:p w14:paraId="57003F7E" w14:textId="77777777" w:rsidR="006826F6" w:rsidRPr="00BD4E13" w:rsidRDefault="006826F6" w:rsidP="00790442">
      <w:pPr>
        <w:jc w:val="both"/>
        <w:rPr>
          <w:rFonts w:ascii="Times New Roman" w:hAnsi="Times New Roman" w:cs="Times New Roman"/>
          <w:sz w:val="24"/>
          <w:szCs w:val="24"/>
          <w:u w:val="single"/>
        </w:rPr>
      </w:pPr>
    </w:p>
    <w:p w14:paraId="583FF581" w14:textId="77777777" w:rsidR="006826F6" w:rsidRPr="00BD4E13" w:rsidRDefault="006826F6" w:rsidP="00790442">
      <w:pPr>
        <w:jc w:val="both"/>
        <w:rPr>
          <w:rFonts w:ascii="Times New Roman" w:hAnsi="Times New Roman" w:cs="Times New Roman"/>
          <w:sz w:val="24"/>
          <w:szCs w:val="24"/>
        </w:rPr>
      </w:pPr>
      <w:r w:rsidRPr="00BD4E13">
        <w:rPr>
          <w:rFonts w:ascii="Times New Roman" w:hAnsi="Times New Roman" w:cs="Times New Roman"/>
          <w:sz w:val="24"/>
          <w:szCs w:val="24"/>
        </w:rPr>
        <w:t>Una volta imposto o suggerito il trattamento vaccinale, ne vanno indagati gli effetti.</w:t>
      </w:r>
    </w:p>
    <w:p w14:paraId="66FE8106" w14:textId="77777777" w:rsidR="006826F6" w:rsidRPr="00BD4E13" w:rsidRDefault="006826F6" w:rsidP="00790442">
      <w:pPr>
        <w:jc w:val="both"/>
        <w:rPr>
          <w:rFonts w:ascii="Times New Roman" w:hAnsi="Times New Roman" w:cs="Times New Roman"/>
          <w:sz w:val="24"/>
          <w:szCs w:val="24"/>
        </w:rPr>
      </w:pPr>
      <w:r w:rsidRPr="00BD4E13">
        <w:rPr>
          <w:rFonts w:ascii="Times New Roman" w:hAnsi="Times New Roman" w:cs="Times New Roman"/>
          <w:sz w:val="24"/>
          <w:szCs w:val="24"/>
        </w:rPr>
        <w:t>Quali sono i vantaggi o gli svantaggi derivanti ai singoli dalla sottoposizione o meno al trattamento vaccinale?</w:t>
      </w:r>
    </w:p>
    <w:p w14:paraId="2101E0CA" w14:textId="5283DD38" w:rsidR="00790442" w:rsidRPr="00BD4E13" w:rsidRDefault="006826F6" w:rsidP="00790442">
      <w:pPr>
        <w:jc w:val="both"/>
        <w:rPr>
          <w:rFonts w:ascii="Times New Roman" w:hAnsi="Times New Roman" w:cs="Times New Roman"/>
          <w:sz w:val="24"/>
          <w:szCs w:val="24"/>
        </w:rPr>
      </w:pPr>
      <w:r w:rsidRPr="00BD4E13">
        <w:rPr>
          <w:rFonts w:ascii="Times New Roman" w:hAnsi="Times New Roman" w:cs="Times New Roman"/>
          <w:sz w:val="24"/>
          <w:szCs w:val="24"/>
        </w:rPr>
        <w:t xml:space="preserve">Il dibattito - non necessariamente posto sul piano giuridico - ha già </w:t>
      </w:r>
      <w:r w:rsidR="00CF0BB6" w:rsidRPr="00BD4E13">
        <w:rPr>
          <w:rFonts w:ascii="Times New Roman" w:hAnsi="Times New Roman" w:cs="Times New Roman"/>
          <w:sz w:val="24"/>
          <w:szCs w:val="24"/>
        </w:rPr>
        <w:t xml:space="preserve">incrociato </w:t>
      </w:r>
      <w:r w:rsidRPr="00BD4E13">
        <w:rPr>
          <w:rFonts w:ascii="Times New Roman" w:hAnsi="Times New Roman" w:cs="Times New Roman"/>
          <w:sz w:val="24"/>
          <w:szCs w:val="24"/>
        </w:rPr>
        <w:t xml:space="preserve">la questione del c.d. </w:t>
      </w:r>
      <w:r w:rsidR="00790442" w:rsidRPr="00BD4E13">
        <w:rPr>
          <w:rFonts w:ascii="Times New Roman" w:hAnsi="Times New Roman" w:cs="Times New Roman"/>
          <w:sz w:val="24"/>
          <w:szCs w:val="24"/>
        </w:rPr>
        <w:t>“</w:t>
      </w:r>
      <w:r w:rsidR="00142F67" w:rsidRPr="00BD4E13">
        <w:rPr>
          <w:rFonts w:ascii="Times New Roman" w:hAnsi="Times New Roman" w:cs="Times New Roman"/>
          <w:sz w:val="24"/>
          <w:szCs w:val="24"/>
        </w:rPr>
        <w:t>pa</w:t>
      </w:r>
      <w:r w:rsidR="00790442" w:rsidRPr="00BD4E13">
        <w:rPr>
          <w:rFonts w:ascii="Times New Roman" w:hAnsi="Times New Roman" w:cs="Times New Roman"/>
          <w:sz w:val="24"/>
          <w:szCs w:val="24"/>
        </w:rPr>
        <w:t>ssaporto vaccinale</w:t>
      </w:r>
      <w:r w:rsidR="00142F67" w:rsidRPr="00BD4E13">
        <w:rPr>
          <w:rFonts w:ascii="Times New Roman" w:hAnsi="Times New Roman" w:cs="Times New Roman"/>
          <w:sz w:val="24"/>
          <w:szCs w:val="24"/>
        </w:rPr>
        <w:t>”</w:t>
      </w:r>
      <w:r w:rsidRPr="00BD4E13">
        <w:rPr>
          <w:rFonts w:ascii="Times New Roman" w:hAnsi="Times New Roman" w:cs="Times New Roman"/>
          <w:sz w:val="24"/>
          <w:szCs w:val="24"/>
        </w:rPr>
        <w:t>,</w:t>
      </w:r>
      <w:r w:rsidR="00790442" w:rsidRPr="00BD4E13">
        <w:rPr>
          <w:rFonts w:ascii="Times New Roman" w:hAnsi="Times New Roman" w:cs="Times New Roman"/>
          <w:sz w:val="24"/>
          <w:szCs w:val="24"/>
        </w:rPr>
        <w:t xml:space="preserve"> che abiliterebbe coloro i quali fossero stati sot</w:t>
      </w:r>
      <w:r w:rsidR="00142F67" w:rsidRPr="00BD4E13">
        <w:rPr>
          <w:rFonts w:ascii="Times New Roman" w:hAnsi="Times New Roman" w:cs="Times New Roman"/>
          <w:sz w:val="24"/>
          <w:szCs w:val="24"/>
        </w:rPr>
        <w:t>t</w:t>
      </w:r>
      <w:r w:rsidR="00790442" w:rsidRPr="00BD4E13">
        <w:rPr>
          <w:rFonts w:ascii="Times New Roman" w:hAnsi="Times New Roman" w:cs="Times New Roman"/>
          <w:sz w:val="24"/>
          <w:szCs w:val="24"/>
        </w:rPr>
        <w:t xml:space="preserve">oposti </w:t>
      </w:r>
      <w:r w:rsidR="00142F67" w:rsidRPr="00BD4E13">
        <w:rPr>
          <w:rFonts w:ascii="Times New Roman" w:hAnsi="Times New Roman" w:cs="Times New Roman"/>
          <w:sz w:val="24"/>
          <w:szCs w:val="24"/>
        </w:rPr>
        <w:t>a</w:t>
      </w:r>
      <w:r w:rsidR="00790442" w:rsidRPr="00BD4E13">
        <w:rPr>
          <w:rFonts w:ascii="Times New Roman" w:hAnsi="Times New Roman" w:cs="Times New Roman"/>
          <w:sz w:val="24"/>
          <w:szCs w:val="24"/>
        </w:rPr>
        <w:t>l trat</w:t>
      </w:r>
      <w:r w:rsidR="00142F67" w:rsidRPr="00BD4E13">
        <w:rPr>
          <w:rFonts w:ascii="Times New Roman" w:hAnsi="Times New Roman" w:cs="Times New Roman"/>
          <w:sz w:val="24"/>
          <w:szCs w:val="24"/>
        </w:rPr>
        <w:t>ta</w:t>
      </w:r>
      <w:r w:rsidR="00790442" w:rsidRPr="00BD4E13">
        <w:rPr>
          <w:rFonts w:ascii="Times New Roman" w:hAnsi="Times New Roman" w:cs="Times New Roman"/>
          <w:sz w:val="24"/>
          <w:szCs w:val="24"/>
        </w:rPr>
        <w:t>mento vaccinale ad esercitare attività</w:t>
      </w:r>
      <w:r w:rsidRPr="00BD4E13">
        <w:rPr>
          <w:rFonts w:ascii="Times New Roman" w:hAnsi="Times New Roman" w:cs="Times New Roman"/>
          <w:sz w:val="24"/>
          <w:szCs w:val="24"/>
        </w:rPr>
        <w:t>,</w:t>
      </w:r>
      <w:r w:rsidR="00790442" w:rsidRPr="00BD4E13">
        <w:rPr>
          <w:rFonts w:ascii="Times New Roman" w:hAnsi="Times New Roman" w:cs="Times New Roman"/>
          <w:sz w:val="24"/>
          <w:szCs w:val="24"/>
        </w:rPr>
        <w:t xml:space="preserve"> o godere di libertà</w:t>
      </w:r>
      <w:r w:rsidR="00153DB3">
        <w:rPr>
          <w:rFonts w:ascii="Times New Roman" w:hAnsi="Times New Roman" w:cs="Times New Roman"/>
          <w:sz w:val="24"/>
          <w:szCs w:val="24"/>
        </w:rPr>
        <w:t xml:space="preserve"> (accesso a locali pubblici, ma anche utilizzo di mezzi di trasporto internazionale)</w:t>
      </w:r>
      <w:r w:rsidRPr="00BD4E13">
        <w:rPr>
          <w:rFonts w:ascii="Times New Roman" w:hAnsi="Times New Roman" w:cs="Times New Roman"/>
          <w:sz w:val="24"/>
          <w:szCs w:val="24"/>
        </w:rPr>
        <w:t>,</w:t>
      </w:r>
      <w:r w:rsidR="00790442" w:rsidRPr="00BD4E13">
        <w:rPr>
          <w:rFonts w:ascii="Times New Roman" w:hAnsi="Times New Roman" w:cs="Times New Roman"/>
          <w:sz w:val="24"/>
          <w:szCs w:val="24"/>
        </w:rPr>
        <w:t xml:space="preserve"> pr</w:t>
      </w:r>
      <w:r w:rsidR="00142F67" w:rsidRPr="00BD4E13">
        <w:rPr>
          <w:rFonts w:ascii="Times New Roman" w:hAnsi="Times New Roman" w:cs="Times New Roman"/>
          <w:sz w:val="24"/>
          <w:szCs w:val="24"/>
        </w:rPr>
        <w:t>ecl</w:t>
      </w:r>
      <w:r w:rsidR="00790442" w:rsidRPr="00BD4E13">
        <w:rPr>
          <w:rFonts w:ascii="Times New Roman" w:hAnsi="Times New Roman" w:cs="Times New Roman"/>
          <w:sz w:val="24"/>
          <w:szCs w:val="24"/>
        </w:rPr>
        <w:t xml:space="preserve">use a chi non fosse </w:t>
      </w:r>
      <w:r w:rsidR="00142F67" w:rsidRPr="00BD4E13">
        <w:rPr>
          <w:rFonts w:ascii="Times New Roman" w:hAnsi="Times New Roman" w:cs="Times New Roman"/>
          <w:sz w:val="24"/>
          <w:szCs w:val="24"/>
        </w:rPr>
        <w:t>ancor</w:t>
      </w:r>
      <w:r w:rsidR="00790442" w:rsidRPr="00BD4E13">
        <w:rPr>
          <w:rFonts w:ascii="Times New Roman" w:hAnsi="Times New Roman" w:cs="Times New Roman"/>
          <w:sz w:val="24"/>
          <w:szCs w:val="24"/>
        </w:rPr>
        <w:t>a stato</w:t>
      </w:r>
      <w:r w:rsidR="00142F67" w:rsidRPr="00BD4E13">
        <w:rPr>
          <w:rFonts w:ascii="Times New Roman" w:hAnsi="Times New Roman" w:cs="Times New Roman"/>
          <w:sz w:val="24"/>
          <w:szCs w:val="24"/>
        </w:rPr>
        <w:t xml:space="preserve"> </w:t>
      </w:r>
      <w:r w:rsidR="00790442" w:rsidRPr="00BD4E13">
        <w:rPr>
          <w:rFonts w:ascii="Times New Roman" w:hAnsi="Times New Roman" w:cs="Times New Roman"/>
          <w:sz w:val="24"/>
          <w:szCs w:val="24"/>
        </w:rPr>
        <w:t>sottoposto a tale trattamento.</w:t>
      </w:r>
    </w:p>
    <w:p w14:paraId="23476230" w14:textId="6F378B12" w:rsidR="00790442" w:rsidRPr="00BD4E13" w:rsidRDefault="00790442" w:rsidP="00790442">
      <w:pPr>
        <w:jc w:val="both"/>
        <w:rPr>
          <w:rFonts w:ascii="Times New Roman" w:hAnsi="Times New Roman" w:cs="Times New Roman"/>
          <w:sz w:val="24"/>
          <w:szCs w:val="24"/>
        </w:rPr>
      </w:pPr>
      <w:r w:rsidRPr="00BD4E13">
        <w:rPr>
          <w:rFonts w:ascii="Times New Roman" w:hAnsi="Times New Roman" w:cs="Times New Roman"/>
          <w:sz w:val="24"/>
          <w:szCs w:val="24"/>
        </w:rPr>
        <w:t>La q</w:t>
      </w:r>
      <w:r w:rsidR="00142F67" w:rsidRPr="00BD4E13">
        <w:rPr>
          <w:rFonts w:ascii="Times New Roman" w:hAnsi="Times New Roman" w:cs="Times New Roman"/>
          <w:sz w:val="24"/>
          <w:szCs w:val="24"/>
        </w:rPr>
        <w:t>ue</w:t>
      </w:r>
      <w:r w:rsidRPr="00BD4E13">
        <w:rPr>
          <w:rFonts w:ascii="Times New Roman" w:hAnsi="Times New Roman" w:cs="Times New Roman"/>
          <w:sz w:val="24"/>
          <w:szCs w:val="24"/>
        </w:rPr>
        <w:t>stione sembra sia stat</w:t>
      </w:r>
      <w:r w:rsidR="00142F67" w:rsidRPr="00BD4E13">
        <w:rPr>
          <w:rFonts w:ascii="Times New Roman" w:hAnsi="Times New Roman" w:cs="Times New Roman"/>
          <w:sz w:val="24"/>
          <w:szCs w:val="24"/>
        </w:rPr>
        <w:t>a</w:t>
      </w:r>
      <w:r w:rsidRPr="00BD4E13">
        <w:rPr>
          <w:rFonts w:ascii="Times New Roman" w:hAnsi="Times New Roman" w:cs="Times New Roman"/>
          <w:sz w:val="24"/>
          <w:szCs w:val="24"/>
        </w:rPr>
        <w:t xml:space="preserve"> p</w:t>
      </w:r>
      <w:r w:rsidR="00142F67" w:rsidRPr="00BD4E13">
        <w:rPr>
          <w:rFonts w:ascii="Times New Roman" w:hAnsi="Times New Roman" w:cs="Times New Roman"/>
          <w:sz w:val="24"/>
          <w:szCs w:val="24"/>
        </w:rPr>
        <w:t>os</w:t>
      </w:r>
      <w:r w:rsidRPr="00BD4E13">
        <w:rPr>
          <w:rFonts w:ascii="Times New Roman" w:hAnsi="Times New Roman" w:cs="Times New Roman"/>
          <w:sz w:val="24"/>
          <w:szCs w:val="24"/>
        </w:rPr>
        <w:t>ta a livello regionale fin dalla p</w:t>
      </w:r>
      <w:r w:rsidR="004D3A91">
        <w:rPr>
          <w:rFonts w:ascii="Times New Roman" w:hAnsi="Times New Roman" w:cs="Times New Roman"/>
          <w:sz w:val="24"/>
          <w:szCs w:val="24"/>
        </w:rPr>
        <w:t>r</w:t>
      </w:r>
      <w:r w:rsidRPr="00BD4E13">
        <w:rPr>
          <w:rFonts w:ascii="Times New Roman" w:hAnsi="Times New Roman" w:cs="Times New Roman"/>
          <w:sz w:val="24"/>
          <w:szCs w:val="24"/>
        </w:rPr>
        <w:t>ima fase della pandemia (il governatore della Sardegna</w:t>
      </w:r>
      <w:r w:rsidR="006826F6" w:rsidRPr="00BD4E13">
        <w:rPr>
          <w:rFonts w:ascii="Times New Roman" w:hAnsi="Times New Roman" w:cs="Times New Roman"/>
          <w:sz w:val="24"/>
          <w:szCs w:val="24"/>
        </w:rPr>
        <w:t>, la scorsa estate,</w:t>
      </w:r>
      <w:r w:rsidRPr="00BD4E13">
        <w:rPr>
          <w:rFonts w:ascii="Times New Roman" w:hAnsi="Times New Roman" w:cs="Times New Roman"/>
          <w:sz w:val="24"/>
          <w:szCs w:val="24"/>
        </w:rPr>
        <w:t xml:space="preserve"> ipot</w:t>
      </w:r>
      <w:r w:rsidR="00142F67" w:rsidRPr="00BD4E13">
        <w:rPr>
          <w:rFonts w:ascii="Times New Roman" w:hAnsi="Times New Roman" w:cs="Times New Roman"/>
          <w:sz w:val="24"/>
          <w:szCs w:val="24"/>
        </w:rPr>
        <w:t>i</w:t>
      </w:r>
      <w:r w:rsidRPr="00BD4E13">
        <w:rPr>
          <w:rFonts w:ascii="Times New Roman" w:hAnsi="Times New Roman" w:cs="Times New Roman"/>
          <w:sz w:val="24"/>
          <w:szCs w:val="24"/>
        </w:rPr>
        <w:t xml:space="preserve">zzava una sorta di </w:t>
      </w:r>
      <w:r w:rsidR="00EC716E">
        <w:rPr>
          <w:rFonts w:ascii="Times New Roman" w:hAnsi="Times New Roman" w:cs="Times New Roman"/>
          <w:sz w:val="24"/>
          <w:szCs w:val="24"/>
        </w:rPr>
        <w:t>“</w:t>
      </w:r>
      <w:r w:rsidR="00142F67" w:rsidRPr="00BD4E13">
        <w:rPr>
          <w:rFonts w:ascii="Times New Roman" w:hAnsi="Times New Roman" w:cs="Times New Roman"/>
          <w:sz w:val="24"/>
          <w:szCs w:val="24"/>
        </w:rPr>
        <w:t>pa</w:t>
      </w:r>
      <w:r w:rsidRPr="00BD4E13">
        <w:rPr>
          <w:rFonts w:ascii="Times New Roman" w:hAnsi="Times New Roman" w:cs="Times New Roman"/>
          <w:sz w:val="24"/>
          <w:szCs w:val="24"/>
        </w:rPr>
        <w:t>ssaporto anti</w:t>
      </w:r>
      <w:r w:rsidR="00153DB3">
        <w:rPr>
          <w:rFonts w:ascii="Times New Roman" w:hAnsi="Times New Roman" w:cs="Times New Roman"/>
          <w:sz w:val="24"/>
          <w:szCs w:val="24"/>
        </w:rPr>
        <w:t>-</w:t>
      </w:r>
      <w:proofErr w:type="spellStart"/>
      <w:r w:rsidRPr="00BD4E13">
        <w:rPr>
          <w:rFonts w:ascii="Times New Roman" w:hAnsi="Times New Roman" w:cs="Times New Roman"/>
          <w:sz w:val="24"/>
          <w:szCs w:val="24"/>
        </w:rPr>
        <w:t>co</w:t>
      </w:r>
      <w:r w:rsidR="00142F67" w:rsidRPr="00BD4E13">
        <w:rPr>
          <w:rFonts w:ascii="Times New Roman" w:hAnsi="Times New Roman" w:cs="Times New Roman"/>
          <w:sz w:val="24"/>
          <w:szCs w:val="24"/>
        </w:rPr>
        <w:t>vid</w:t>
      </w:r>
      <w:proofErr w:type="spellEnd"/>
      <w:r w:rsidR="00EC716E">
        <w:rPr>
          <w:rFonts w:ascii="Times New Roman" w:hAnsi="Times New Roman" w:cs="Times New Roman"/>
          <w:sz w:val="24"/>
          <w:szCs w:val="24"/>
        </w:rPr>
        <w:t>”</w:t>
      </w:r>
      <w:r w:rsidRPr="00BD4E13">
        <w:rPr>
          <w:rFonts w:ascii="Times New Roman" w:hAnsi="Times New Roman" w:cs="Times New Roman"/>
          <w:sz w:val="24"/>
          <w:szCs w:val="24"/>
        </w:rPr>
        <w:t xml:space="preserve"> in</w:t>
      </w:r>
      <w:r w:rsidR="00142F67" w:rsidRPr="00BD4E13">
        <w:rPr>
          <w:rFonts w:ascii="Times New Roman" w:hAnsi="Times New Roman" w:cs="Times New Roman"/>
          <w:sz w:val="24"/>
          <w:szCs w:val="24"/>
        </w:rPr>
        <w:t xml:space="preserve"> ca</w:t>
      </w:r>
      <w:r w:rsidRPr="00BD4E13">
        <w:rPr>
          <w:rFonts w:ascii="Times New Roman" w:hAnsi="Times New Roman" w:cs="Times New Roman"/>
          <w:sz w:val="24"/>
          <w:szCs w:val="24"/>
        </w:rPr>
        <w:t>po ai soggetti che volessero trascorre le vac</w:t>
      </w:r>
      <w:r w:rsidR="00142F67" w:rsidRPr="00BD4E13">
        <w:rPr>
          <w:rFonts w:ascii="Times New Roman" w:hAnsi="Times New Roman" w:cs="Times New Roman"/>
          <w:sz w:val="24"/>
          <w:szCs w:val="24"/>
        </w:rPr>
        <w:t>a</w:t>
      </w:r>
      <w:r w:rsidRPr="00BD4E13">
        <w:rPr>
          <w:rFonts w:ascii="Times New Roman" w:hAnsi="Times New Roman" w:cs="Times New Roman"/>
          <w:sz w:val="24"/>
          <w:szCs w:val="24"/>
        </w:rPr>
        <w:t>nz</w:t>
      </w:r>
      <w:r w:rsidR="00142F67" w:rsidRPr="00BD4E13">
        <w:rPr>
          <w:rFonts w:ascii="Times New Roman" w:hAnsi="Times New Roman" w:cs="Times New Roman"/>
          <w:sz w:val="24"/>
          <w:szCs w:val="24"/>
        </w:rPr>
        <w:t>e</w:t>
      </w:r>
      <w:r w:rsidRPr="00BD4E13">
        <w:rPr>
          <w:rFonts w:ascii="Times New Roman" w:hAnsi="Times New Roman" w:cs="Times New Roman"/>
          <w:sz w:val="24"/>
          <w:szCs w:val="24"/>
        </w:rPr>
        <w:t xml:space="preserve"> in Sardegna).</w:t>
      </w:r>
    </w:p>
    <w:p w14:paraId="1CA9C747" w14:textId="00EB830B" w:rsidR="00790442" w:rsidRPr="00BD4E13" w:rsidRDefault="00790442" w:rsidP="00790442">
      <w:pPr>
        <w:jc w:val="both"/>
        <w:rPr>
          <w:rFonts w:ascii="Times New Roman" w:hAnsi="Times New Roman" w:cs="Times New Roman"/>
          <w:sz w:val="24"/>
          <w:szCs w:val="24"/>
        </w:rPr>
      </w:pPr>
      <w:r w:rsidRPr="00BD4E13">
        <w:rPr>
          <w:rFonts w:ascii="Times New Roman" w:hAnsi="Times New Roman" w:cs="Times New Roman"/>
          <w:sz w:val="24"/>
          <w:szCs w:val="24"/>
        </w:rPr>
        <w:t>O</w:t>
      </w:r>
      <w:r w:rsidR="00142F67" w:rsidRPr="00BD4E13">
        <w:rPr>
          <w:rFonts w:ascii="Times New Roman" w:hAnsi="Times New Roman" w:cs="Times New Roman"/>
          <w:sz w:val="24"/>
          <w:szCs w:val="24"/>
        </w:rPr>
        <w:t>r</w:t>
      </w:r>
      <w:r w:rsidRPr="00BD4E13">
        <w:rPr>
          <w:rFonts w:ascii="Times New Roman" w:hAnsi="Times New Roman" w:cs="Times New Roman"/>
          <w:sz w:val="24"/>
          <w:szCs w:val="24"/>
        </w:rPr>
        <w:t xml:space="preserve">bene, al </w:t>
      </w:r>
      <w:r w:rsidR="00142F67" w:rsidRPr="00BD4E13">
        <w:rPr>
          <w:rFonts w:ascii="Times New Roman" w:hAnsi="Times New Roman" w:cs="Times New Roman"/>
          <w:sz w:val="24"/>
          <w:szCs w:val="24"/>
        </w:rPr>
        <w:t>n</w:t>
      </w:r>
      <w:r w:rsidRPr="00BD4E13">
        <w:rPr>
          <w:rFonts w:ascii="Times New Roman" w:hAnsi="Times New Roman" w:cs="Times New Roman"/>
          <w:sz w:val="24"/>
          <w:szCs w:val="24"/>
        </w:rPr>
        <w:t>etto del</w:t>
      </w:r>
      <w:r w:rsidR="00142F67" w:rsidRPr="00BD4E13">
        <w:rPr>
          <w:rFonts w:ascii="Times New Roman" w:hAnsi="Times New Roman" w:cs="Times New Roman"/>
          <w:sz w:val="24"/>
          <w:szCs w:val="24"/>
        </w:rPr>
        <w:t>le</w:t>
      </w:r>
      <w:r w:rsidRPr="00BD4E13">
        <w:rPr>
          <w:rFonts w:ascii="Times New Roman" w:hAnsi="Times New Roman" w:cs="Times New Roman"/>
          <w:sz w:val="24"/>
          <w:szCs w:val="24"/>
        </w:rPr>
        <w:t xml:space="preserve"> questioni relative al</w:t>
      </w:r>
      <w:r w:rsidR="006826F6" w:rsidRPr="00BD4E13">
        <w:rPr>
          <w:rFonts w:ascii="Times New Roman" w:hAnsi="Times New Roman" w:cs="Times New Roman"/>
          <w:sz w:val="24"/>
          <w:szCs w:val="24"/>
        </w:rPr>
        <w:t xml:space="preserve"> </w:t>
      </w:r>
      <w:r w:rsidRPr="00BD4E13">
        <w:rPr>
          <w:rFonts w:ascii="Times New Roman" w:hAnsi="Times New Roman" w:cs="Times New Roman"/>
          <w:sz w:val="24"/>
          <w:szCs w:val="24"/>
        </w:rPr>
        <w:t>livello di regol</w:t>
      </w:r>
      <w:r w:rsidR="00142F67" w:rsidRPr="00BD4E13">
        <w:rPr>
          <w:rFonts w:ascii="Times New Roman" w:hAnsi="Times New Roman" w:cs="Times New Roman"/>
          <w:sz w:val="24"/>
          <w:szCs w:val="24"/>
        </w:rPr>
        <w:t>a</w:t>
      </w:r>
      <w:r w:rsidRPr="00BD4E13">
        <w:rPr>
          <w:rFonts w:ascii="Times New Roman" w:hAnsi="Times New Roman" w:cs="Times New Roman"/>
          <w:sz w:val="24"/>
          <w:szCs w:val="24"/>
        </w:rPr>
        <w:t>mentazio</w:t>
      </w:r>
      <w:r w:rsidR="00142F67" w:rsidRPr="00BD4E13">
        <w:rPr>
          <w:rFonts w:ascii="Times New Roman" w:hAnsi="Times New Roman" w:cs="Times New Roman"/>
          <w:sz w:val="24"/>
          <w:szCs w:val="24"/>
        </w:rPr>
        <w:t xml:space="preserve">ne </w:t>
      </w:r>
      <w:r w:rsidRPr="00BD4E13">
        <w:rPr>
          <w:rFonts w:ascii="Times New Roman" w:hAnsi="Times New Roman" w:cs="Times New Roman"/>
          <w:sz w:val="24"/>
          <w:szCs w:val="24"/>
        </w:rPr>
        <w:t xml:space="preserve">di siffatti effetti giuridici </w:t>
      </w:r>
      <w:r w:rsidR="00142F67" w:rsidRPr="00BD4E13">
        <w:rPr>
          <w:rFonts w:ascii="Times New Roman" w:hAnsi="Times New Roman" w:cs="Times New Roman"/>
          <w:sz w:val="24"/>
          <w:szCs w:val="24"/>
        </w:rPr>
        <w:t>(</w:t>
      </w:r>
      <w:r w:rsidRPr="00BD4E13">
        <w:rPr>
          <w:rFonts w:ascii="Times New Roman" w:hAnsi="Times New Roman" w:cs="Times New Roman"/>
          <w:sz w:val="24"/>
          <w:szCs w:val="24"/>
        </w:rPr>
        <w:t>difficil</w:t>
      </w:r>
      <w:r w:rsidR="00142F67" w:rsidRPr="00BD4E13">
        <w:rPr>
          <w:rFonts w:ascii="Times New Roman" w:hAnsi="Times New Roman" w:cs="Times New Roman"/>
          <w:sz w:val="24"/>
          <w:szCs w:val="24"/>
        </w:rPr>
        <w:t>me</w:t>
      </w:r>
      <w:r w:rsidRPr="00BD4E13">
        <w:rPr>
          <w:rFonts w:ascii="Times New Roman" w:hAnsi="Times New Roman" w:cs="Times New Roman"/>
          <w:sz w:val="24"/>
          <w:szCs w:val="24"/>
        </w:rPr>
        <w:t>nte allocabili in</w:t>
      </w:r>
      <w:r w:rsidR="00142F67" w:rsidRPr="00BD4E13">
        <w:rPr>
          <w:rFonts w:ascii="Times New Roman" w:hAnsi="Times New Roman" w:cs="Times New Roman"/>
          <w:sz w:val="24"/>
          <w:szCs w:val="24"/>
        </w:rPr>
        <w:t xml:space="preserve"> c</w:t>
      </w:r>
      <w:r w:rsidRPr="00BD4E13">
        <w:rPr>
          <w:rFonts w:ascii="Times New Roman" w:hAnsi="Times New Roman" w:cs="Times New Roman"/>
          <w:sz w:val="24"/>
          <w:szCs w:val="24"/>
        </w:rPr>
        <w:t>apo alle Regioni e piuttosto riservati anch’essi allo</w:t>
      </w:r>
      <w:r w:rsidR="00142F67" w:rsidRPr="00BD4E13">
        <w:rPr>
          <w:rFonts w:ascii="Times New Roman" w:hAnsi="Times New Roman" w:cs="Times New Roman"/>
          <w:sz w:val="24"/>
          <w:szCs w:val="24"/>
        </w:rPr>
        <w:t xml:space="preserve"> S</w:t>
      </w:r>
      <w:r w:rsidRPr="00BD4E13">
        <w:rPr>
          <w:rFonts w:ascii="Times New Roman" w:hAnsi="Times New Roman" w:cs="Times New Roman"/>
          <w:sz w:val="24"/>
          <w:szCs w:val="24"/>
        </w:rPr>
        <w:t xml:space="preserve">tato, </w:t>
      </w:r>
      <w:r w:rsidR="006826F6" w:rsidRPr="00BD4E13">
        <w:rPr>
          <w:rFonts w:ascii="Times New Roman" w:hAnsi="Times New Roman" w:cs="Times New Roman"/>
          <w:sz w:val="24"/>
          <w:szCs w:val="24"/>
        </w:rPr>
        <w:t xml:space="preserve">ad esempio </w:t>
      </w:r>
      <w:r w:rsidRPr="00BD4E13">
        <w:rPr>
          <w:rFonts w:ascii="Times New Roman" w:hAnsi="Times New Roman" w:cs="Times New Roman"/>
          <w:sz w:val="24"/>
          <w:szCs w:val="24"/>
        </w:rPr>
        <w:t xml:space="preserve">in sede di gestione dell’ingresso nel </w:t>
      </w:r>
      <w:r w:rsidR="00142F67" w:rsidRPr="00BD4E13">
        <w:rPr>
          <w:rFonts w:ascii="Times New Roman" w:hAnsi="Times New Roman" w:cs="Times New Roman"/>
          <w:sz w:val="24"/>
          <w:szCs w:val="24"/>
        </w:rPr>
        <w:t>terri</w:t>
      </w:r>
      <w:r w:rsidRPr="00BD4E13">
        <w:rPr>
          <w:rFonts w:ascii="Times New Roman" w:hAnsi="Times New Roman" w:cs="Times New Roman"/>
          <w:sz w:val="24"/>
          <w:szCs w:val="24"/>
        </w:rPr>
        <w:t>to</w:t>
      </w:r>
      <w:r w:rsidR="00142F67" w:rsidRPr="00BD4E13">
        <w:rPr>
          <w:rFonts w:ascii="Times New Roman" w:hAnsi="Times New Roman" w:cs="Times New Roman"/>
          <w:sz w:val="24"/>
          <w:szCs w:val="24"/>
        </w:rPr>
        <w:t>ri</w:t>
      </w:r>
      <w:r w:rsidRPr="00BD4E13">
        <w:rPr>
          <w:rFonts w:ascii="Times New Roman" w:hAnsi="Times New Roman" w:cs="Times New Roman"/>
          <w:sz w:val="24"/>
          <w:szCs w:val="24"/>
        </w:rPr>
        <w:t>o nazio</w:t>
      </w:r>
      <w:r w:rsidR="00142F67" w:rsidRPr="00BD4E13">
        <w:rPr>
          <w:rFonts w:ascii="Times New Roman" w:hAnsi="Times New Roman" w:cs="Times New Roman"/>
          <w:sz w:val="24"/>
          <w:szCs w:val="24"/>
        </w:rPr>
        <w:t>na</w:t>
      </w:r>
      <w:r w:rsidRPr="00BD4E13">
        <w:rPr>
          <w:rFonts w:ascii="Times New Roman" w:hAnsi="Times New Roman" w:cs="Times New Roman"/>
          <w:sz w:val="24"/>
          <w:szCs w:val="24"/>
        </w:rPr>
        <w:t>le</w:t>
      </w:r>
      <w:r w:rsidR="00CF0BB6" w:rsidRPr="00BD4E13">
        <w:rPr>
          <w:rFonts w:ascii="Times New Roman" w:hAnsi="Times New Roman" w:cs="Times New Roman"/>
          <w:sz w:val="24"/>
          <w:szCs w:val="24"/>
        </w:rPr>
        <w:t>, o addirittura</w:t>
      </w:r>
      <w:r w:rsidR="009E1768" w:rsidRPr="00BD4E13">
        <w:rPr>
          <w:rFonts w:ascii="Times New Roman" w:hAnsi="Times New Roman" w:cs="Times New Roman"/>
          <w:sz w:val="24"/>
          <w:szCs w:val="24"/>
        </w:rPr>
        <w:t xml:space="preserve"> alle competenti autorità UE</w:t>
      </w:r>
      <w:r w:rsidR="00CF0BB6" w:rsidRPr="00BD4E13">
        <w:rPr>
          <w:rFonts w:ascii="Times New Roman" w:hAnsi="Times New Roman" w:cs="Times New Roman"/>
          <w:sz w:val="24"/>
          <w:szCs w:val="24"/>
        </w:rPr>
        <w:t>, essendo il diritto di circolazione, quantomeno all’interno dell’area Schengen</w:t>
      </w:r>
      <w:r w:rsidR="00DF79C4" w:rsidRPr="00BD4E13">
        <w:rPr>
          <w:rFonts w:ascii="Times New Roman" w:hAnsi="Times New Roman" w:cs="Times New Roman"/>
          <w:sz w:val="24"/>
          <w:szCs w:val="24"/>
        </w:rPr>
        <w:t xml:space="preserve">, </w:t>
      </w:r>
      <w:r w:rsidR="00CF0BB6" w:rsidRPr="00BD4E13">
        <w:rPr>
          <w:rFonts w:ascii="Times New Roman" w:hAnsi="Times New Roman" w:cs="Times New Roman"/>
          <w:sz w:val="24"/>
          <w:szCs w:val="24"/>
        </w:rPr>
        <w:t>diritto dei cittadini dell’Unione</w:t>
      </w:r>
      <w:r w:rsidRPr="00BD4E13">
        <w:rPr>
          <w:rFonts w:ascii="Times New Roman" w:hAnsi="Times New Roman" w:cs="Times New Roman"/>
          <w:sz w:val="24"/>
          <w:szCs w:val="24"/>
        </w:rPr>
        <w:t>), sembrano ri</w:t>
      </w:r>
      <w:r w:rsidR="00142F67" w:rsidRPr="00BD4E13">
        <w:rPr>
          <w:rFonts w:ascii="Times New Roman" w:hAnsi="Times New Roman" w:cs="Times New Roman"/>
          <w:sz w:val="24"/>
          <w:szCs w:val="24"/>
        </w:rPr>
        <w:t>le</w:t>
      </w:r>
      <w:r w:rsidRPr="00BD4E13">
        <w:rPr>
          <w:rFonts w:ascii="Times New Roman" w:hAnsi="Times New Roman" w:cs="Times New Roman"/>
          <w:sz w:val="24"/>
          <w:szCs w:val="24"/>
        </w:rPr>
        <w:t>vare quantomeno i seguenti proble</w:t>
      </w:r>
      <w:r w:rsidR="00142F67" w:rsidRPr="00BD4E13">
        <w:rPr>
          <w:rFonts w:ascii="Times New Roman" w:hAnsi="Times New Roman" w:cs="Times New Roman"/>
          <w:sz w:val="24"/>
          <w:szCs w:val="24"/>
        </w:rPr>
        <w:t>mi</w:t>
      </w:r>
      <w:r w:rsidRPr="00BD4E13">
        <w:rPr>
          <w:rFonts w:ascii="Times New Roman" w:hAnsi="Times New Roman" w:cs="Times New Roman"/>
          <w:sz w:val="24"/>
          <w:szCs w:val="24"/>
        </w:rPr>
        <w:t>:</w:t>
      </w:r>
    </w:p>
    <w:p w14:paraId="7B1819AC" w14:textId="4E72F9B9" w:rsidR="00790442" w:rsidRPr="00BD4E13" w:rsidRDefault="00790442" w:rsidP="00790442">
      <w:pPr>
        <w:jc w:val="both"/>
        <w:rPr>
          <w:rFonts w:ascii="Times New Roman" w:hAnsi="Times New Roman" w:cs="Times New Roman"/>
          <w:sz w:val="24"/>
          <w:szCs w:val="24"/>
        </w:rPr>
      </w:pPr>
      <w:r w:rsidRPr="00BD4E13">
        <w:rPr>
          <w:rFonts w:ascii="Times New Roman" w:hAnsi="Times New Roman" w:cs="Times New Roman"/>
          <w:sz w:val="24"/>
          <w:szCs w:val="24"/>
        </w:rPr>
        <w:lastRenderedPageBreak/>
        <w:t>come possa l’</w:t>
      </w:r>
      <w:r w:rsidR="00142F67" w:rsidRPr="00BD4E13">
        <w:rPr>
          <w:rFonts w:ascii="Times New Roman" w:hAnsi="Times New Roman" w:cs="Times New Roman"/>
          <w:sz w:val="24"/>
          <w:szCs w:val="24"/>
        </w:rPr>
        <w:t>e</w:t>
      </w:r>
      <w:r w:rsidRPr="00BD4E13">
        <w:rPr>
          <w:rFonts w:ascii="Times New Roman" w:hAnsi="Times New Roman" w:cs="Times New Roman"/>
          <w:sz w:val="24"/>
          <w:szCs w:val="24"/>
        </w:rPr>
        <w:t>sercizio di un diritto (non sottoporsi a vaccinazione qual</w:t>
      </w:r>
      <w:r w:rsidR="00142F67" w:rsidRPr="00BD4E13">
        <w:rPr>
          <w:rFonts w:ascii="Times New Roman" w:hAnsi="Times New Roman" w:cs="Times New Roman"/>
          <w:sz w:val="24"/>
          <w:szCs w:val="24"/>
        </w:rPr>
        <w:t>ific</w:t>
      </w:r>
      <w:r w:rsidRPr="00BD4E13">
        <w:rPr>
          <w:rFonts w:ascii="Times New Roman" w:hAnsi="Times New Roman" w:cs="Times New Roman"/>
          <w:sz w:val="24"/>
          <w:szCs w:val="24"/>
        </w:rPr>
        <w:t>ata facoltativa) inibire attività garantite in quanto r</w:t>
      </w:r>
      <w:r w:rsidR="00142F67" w:rsidRPr="00BD4E13">
        <w:rPr>
          <w:rFonts w:ascii="Times New Roman" w:hAnsi="Times New Roman" w:cs="Times New Roman"/>
          <w:sz w:val="24"/>
          <w:szCs w:val="24"/>
        </w:rPr>
        <w:t>ientr</w:t>
      </w:r>
      <w:r w:rsidRPr="00BD4E13">
        <w:rPr>
          <w:rFonts w:ascii="Times New Roman" w:hAnsi="Times New Roman" w:cs="Times New Roman"/>
          <w:sz w:val="24"/>
          <w:szCs w:val="24"/>
        </w:rPr>
        <w:t xml:space="preserve">anti tra </w:t>
      </w:r>
      <w:r w:rsidR="00142F67" w:rsidRPr="00BD4E13">
        <w:rPr>
          <w:rFonts w:ascii="Times New Roman" w:hAnsi="Times New Roman" w:cs="Times New Roman"/>
          <w:sz w:val="24"/>
          <w:szCs w:val="24"/>
        </w:rPr>
        <w:t>le</w:t>
      </w:r>
      <w:r w:rsidRPr="00BD4E13">
        <w:rPr>
          <w:rFonts w:ascii="Times New Roman" w:hAnsi="Times New Roman" w:cs="Times New Roman"/>
          <w:sz w:val="24"/>
          <w:szCs w:val="24"/>
        </w:rPr>
        <w:t xml:space="preserve"> libertà fondamentali (di circolazione, inter alia, ma, volendo approfondire, di accesso all’istruzione, alle cure, et </w:t>
      </w:r>
      <w:proofErr w:type="spellStart"/>
      <w:r w:rsidRPr="00BD4E13">
        <w:rPr>
          <w:rFonts w:ascii="Times New Roman" w:hAnsi="Times New Roman" w:cs="Times New Roman"/>
          <w:sz w:val="24"/>
          <w:szCs w:val="24"/>
        </w:rPr>
        <w:t>similia</w:t>
      </w:r>
      <w:proofErr w:type="spellEnd"/>
      <w:r w:rsidRPr="00BD4E13">
        <w:rPr>
          <w:rFonts w:ascii="Times New Roman" w:hAnsi="Times New Roman" w:cs="Times New Roman"/>
          <w:sz w:val="24"/>
          <w:szCs w:val="24"/>
        </w:rPr>
        <w:t>);</w:t>
      </w:r>
    </w:p>
    <w:p w14:paraId="37F3C1D1" w14:textId="4F175F59" w:rsidR="00790442" w:rsidRPr="00BD4E13" w:rsidRDefault="00790442" w:rsidP="00790442">
      <w:pPr>
        <w:jc w:val="both"/>
        <w:rPr>
          <w:rFonts w:ascii="Times New Roman" w:hAnsi="Times New Roman" w:cs="Times New Roman"/>
          <w:sz w:val="24"/>
          <w:szCs w:val="24"/>
        </w:rPr>
      </w:pPr>
      <w:r w:rsidRPr="00BD4E13">
        <w:rPr>
          <w:rFonts w:ascii="Times New Roman" w:hAnsi="Times New Roman" w:cs="Times New Roman"/>
          <w:sz w:val="24"/>
          <w:szCs w:val="24"/>
        </w:rPr>
        <w:t>come possa comunque inibirsi l’esercizio di libertà fondamentali a f</w:t>
      </w:r>
      <w:r w:rsidR="00142F67" w:rsidRPr="00BD4E13">
        <w:rPr>
          <w:rFonts w:ascii="Times New Roman" w:hAnsi="Times New Roman" w:cs="Times New Roman"/>
          <w:sz w:val="24"/>
          <w:szCs w:val="24"/>
        </w:rPr>
        <w:t>ro</w:t>
      </w:r>
      <w:r w:rsidRPr="00BD4E13">
        <w:rPr>
          <w:rFonts w:ascii="Times New Roman" w:hAnsi="Times New Roman" w:cs="Times New Roman"/>
          <w:sz w:val="24"/>
          <w:szCs w:val="24"/>
        </w:rPr>
        <w:t>nte d</w:t>
      </w:r>
      <w:r w:rsidR="00CF0BB6" w:rsidRPr="00BD4E13">
        <w:rPr>
          <w:rFonts w:ascii="Times New Roman" w:hAnsi="Times New Roman" w:cs="Times New Roman"/>
          <w:sz w:val="24"/>
          <w:szCs w:val="24"/>
        </w:rPr>
        <w:t>ella</w:t>
      </w:r>
      <w:r w:rsidRPr="00BD4E13">
        <w:rPr>
          <w:rFonts w:ascii="Times New Roman" w:hAnsi="Times New Roman" w:cs="Times New Roman"/>
          <w:sz w:val="24"/>
          <w:szCs w:val="24"/>
        </w:rPr>
        <w:t xml:space="preserve"> conclamata impossibilità di sottopor</w:t>
      </w:r>
      <w:r w:rsidR="006826F6" w:rsidRPr="00BD4E13">
        <w:rPr>
          <w:rFonts w:ascii="Times New Roman" w:hAnsi="Times New Roman" w:cs="Times New Roman"/>
          <w:sz w:val="24"/>
          <w:szCs w:val="24"/>
        </w:rPr>
        <w:t>s</w:t>
      </w:r>
      <w:r w:rsidRPr="00BD4E13">
        <w:rPr>
          <w:rFonts w:ascii="Times New Roman" w:hAnsi="Times New Roman" w:cs="Times New Roman"/>
          <w:sz w:val="24"/>
          <w:szCs w:val="24"/>
        </w:rPr>
        <w:t>i a trattamento vaccinale (probl</w:t>
      </w:r>
      <w:r w:rsidR="00142F67" w:rsidRPr="00BD4E13">
        <w:rPr>
          <w:rFonts w:ascii="Times New Roman" w:hAnsi="Times New Roman" w:cs="Times New Roman"/>
          <w:sz w:val="24"/>
          <w:szCs w:val="24"/>
        </w:rPr>
        <w:t xml:space="preserve">ema </w:t>
      </w:r>
      <w:r w:rsidRPr="00BD4E13">
        <w:rPr>
          <w:rFonts w:ascii="Times New Roman" w:hAnsi="Times New Roman" w:cs="Times New Roman"/>
          <w:sz w:val="24"/>
          <w:szCs w:val="24"/>
        </w:rPr>
        <w:t>che ri</w:t>
      </w:r>
      <w:r w:rsidR="00142F67" w:rsidRPr="00BD4E13">
        <w:rPr>
          <w:rFonts w:ascii="Times New Roman" w:hAnsi="Times New Roman" w:cs="Times New Roman"/>
          <w:sz w:val="24"/>
          <w:szCs w:val="24"/>
        </w:rPr>
        <w:t>lev</w:t>
      </w:r>
      <w:r w:rsidRPr="00BD4E13">
        <w:rPr>
          <w:rFonts w:ascii="Times New Roman" w:hAnsi="Times New Roman" w:cs="Times New Roman"/>
          <w:sz w:val="24"/>
          <w:szCs w:val="24"/>
        </w:rPr>
        <w:t xml:space="preserve">a per i soggetti </w:t>
      </w:r>
      <w:r w:rsidR="00142F67" w:rsidRPr="00BD4E13">
        <w:rPr>
          <w:rFonts w:ascii="Times New Roman" w:hAnsi="Times New Roman" w:cs="Times New Roman"/>
          <w:sz w:val="24"/>
          <w:szCs w:val="24"/>
        </w:rPr>
        <w:t>i</w:t>
      </w:r>
      <w:r w:rsidRPr="00BD4E13">
        <w:rPr>
          <w:rFonts w:ascii="Times New Roman" w:hAnsi="Times New Roman" w:cs="Times New Roman"/>
          <w:sz w:val="24"/>
          <w:szCs w:val="24"/>
        </w:rPr>
        <w:t>mmunodepressi ovvero per tut</w:t>
      </w:r>
      <w:r w:rsidR="00142F67" w:rsidRPr="00BD4E13">
        <w:rPr>
          <w:rFonts w:ascii="Times New Roman" w:hAnsi="Times New Roman" w:cs="Times New Roman"/>
          <w:sz w:val="24"/>
          <w:szCs w:val="24"/>
        </w:rPr>
        <w:t>ti</w:t>
      </w:r>
      <w:r w:rsidRPr="00BD4E13">
        <w:rPr>
          <w:rFonts w:ascii="Times New Roman" w:hAnsi="Times New Roman" w:cs="Times New Roman"/>
          <w:sz w:val="24"/>
          <w:szCs w:val="24"/>
        </w:rPr>
        <w:t xml:space="preserve"> i sog</w:t>
      </w:r>
      <w:r w:rsidR="00142F67" w:rsidRPr="00BD4E13">
        <w:rPr>
          <w:rFonts w:ascii="Times New Roman" w:hAnsi="Times New Roman" w:cs="Times New Roman"/>
          <w:sz w:val="24"/>
          <w:szCs w:val="24"/>
        </w:rPr>
        <w:t>g</w:t>
      </w:r>
      <w:r w:rsidRPr="00BD4E13">
        <w:rPr>
          <w:rFonts w:ascii="Times New Roman" w:hAnsi="Times New Roman" w:cs="Times New Roman"/>
          <w:sz w:val="24"/>
          <w:szCs w:val="24"/>
        </w:rPr>
        <w:t>etti per i quali è sconsi</w:t>
      </w:r>
      <w:r w:rsidR="00142F67" w:rsidRPr="00BD4E13">
        <w:rPr>
          <w:rFonts w:ascii="Times New Roman" w:hAnsi="Times New Roman" w:cs="Times New Roman"/>
          <w:sz w:val="24"/>
          <w:szCs w:val="24"/>
        </w:rPr>
        <w:t>gl</w:t>
      </w:r>
      <w:r w:rsidRPr="00BD4E13">
        <w:rPr>
          <w:rFonts w:ascii="Times New Roman" w:hAnsi="Times New Roman" w:cs="Times New Roman"/>
          <w:sz w:val="24"/>
          <w:szCs w:val="24"/>
        </w:rPr>
        <w:t>iata la vaccinazione)</w:t>
      </w:r>
      <w:r w:rsidR="00153E65" w:rsidRPr="00BD4E13">
        <w:rPr>
          <w:rFonts w:ascii="Times New Roman" w:hAnsi="Times New Roman" w:cs="Times New Roman"/>
          <w:sz w:val="24"/>
          <w:szCs w:val="24"/>
        </w:rPr>
        <w:t>.</w:t>
      </w:r>
      <w:r w:rsidR="009E1768" w:rsidRPr="00BD4E13">
        <w:rPr>
          <w:rStyle w:val="Rimandonotaapidipagina"/>
          <w:rFonts w:ascii="Times New Roman" w:hAnsi="Times New Roman" w:cs="Times New Roman"/>
          <w:sz w:val="24"/>
          <w:szCs w:val="24"/>
        </w:rPr>
        <w:footnoteReference w:id="42"/>
      </w:r>
    </w:p>
    <w:p w14:paraId="61496B3D" w14:textId="7EDFCCAA" w:rsidR="00DF79C4" w:rsidRPr="00BD4E13" w:rsidRDefault="00DF79C4" w:rsidP="00790442">
      <w:pPr>
        <w:jc w:val="both"/>
        <w:rPr>
          <w:rFonts w:ascii="Times New Roman" w:hAnsi="Times New Roman" w:cs="Times New Roman"/>
          <w:sz w:val="24"/>
          <w:szCs w:val="24"/>
        </w:rPr>
      </w:pPr>
      <w:r w:rsidRPr="00BD4E13">
        <w:rPr>
          <w:rFonts w:ascii="Times New Roman" w:hAnsi="Times New Roman" w:cs="Times New Roman"/>
          <w:sz w:val="24"/>
          <w:szCs w:val="24"/>
        </w:rPr>
        <w:t xml:space="preserve">Al riguardo, l’Assemblea Parlamentare del Consiglio d’Europa </w:t>
      </w:r>
      <w:r w:rsidRPr="00BD4E13">
        <w:rPr>
          <w:rStyle w:val="Rimandonotaapidipagina"/>
          <w:rFonts w:ascii="Times New Roman" w:hAnsi="Times New Roman" w:cs="Times New Roman"/>
          <w:sz w:val="24"/>
          <w:szCs w:val="24"/>
        </w:rPr>
        <w:footnoteReference w:id="43"/>
      </w:r>
      <w:r w:rsidR="009E1768" w:rsidRPr="00BD4E13">
        <w:rPr>
          <w:rFonts w:ascii="Times New Roman" w:hAnsi="Times New Roman" w:cs="Times New Roman"/>
          <w:sz w:val="24"/>
          <w:szCs w:val="24"/>
        </w:rPr>
        <w:t xml:space="preserve"> </w:t>
      </w:r>
      <w:r w:rsidRPr="00BD4E13">
        <w:rPr>
          <w:rFonts w:ascii="Times New Roman" w:hAnsi="Times New Roman" w:cs="Times New Roman"/>
          <w:sz w:val="24"/>
          <w:szCs w:val="24"/>
        </w:rPr>
        <w:t xml:space="preserve">ha </w:t>
      </w:r>
      <w:r w:rsidR="009E1768" w:rsidRPr="00BD4E13">
        <w:rPr>
          <w:rFonts w:ascii="Times New Roman" w:hAnsi="Times New Roman" w:cs="Times New Roman"/>
          <w:sz w:val="24"/>
          <w:szCs w:val="24"/>
        </w:rPr>
        <w:t xml:space="preserve">già </w:t>
      </w:r>
      <w:r w:rsidRPr="00BD4E13">
        <w:rPr>
          <w:rFonts w:ascii="Times New Roman" w:hAnsi="Times New Roman" w:cs="Times New Roman"/>
          <w:sz w:val="24"/>
          <w:szCs w:val="24"/>
        </w:rPr>
        <w:t xml:space="preserve">considerato </w:t>
      </w:r>
      <w:r w:rsidR="009234E3" w:rsidRPr="00BD4E13">
        <w:rPr>
          <w:rFonts w:ascii="Times New Roman" w:hAnsi="Times New Roman" w:cs="Times New Roman"/>
          <w:sz w:val="24"/>
          <w:szCs w:val="24"/>
        </w:rPr>
        <w:t>l’esigenza che il vaccino resti facoltativo e che non possa subire alcuna conseguenza discriminatoria chi abbia volontariamente rifiutato il vaccino.</w:t>
      </w:r>
    </w:p>
    <w:p w14:paraId="00C5AB1D" w14:textId="33239F10" w:rsidR="00A81875" w:rsidRDefault="00A81875" w:rsidP="006826F6">
      <w:pPr>
        <w:jc w:val="both"/>
        <w:rPr>
          <w:rFonts w:ascii="Times New Roman" w:hAnsi="Times New Roman" w:cs="Times New Roman"/>
          <w:sz w:val="24"/>
          <w:szCs w:val="24"/>
        </w:rPr>
      </w:pPr>
      <w:r>
        <w:rPr>
          <w:rFonts w:ascii="Times New Roman" w:hAnsi="Times New Roman" w:cs="Times New Roman"/>
          <w:sz w:val="24"/>
          <w:szCs w:val="24"/>
        </w:rPr>
        <w:t>E t</w:t>
      </w:r>
      <w:r w:rsidR="00153DB3">
        <w:rPr>
          <w:rFonts w:ascii="Times New Roman" w:hAnsi="Times New Roman" w:cs="Times New Roman"/>
          <w:sz w:val="24"/>
          <w:szCs w:val="24"/>
        </w:rPr>
        <w:t>uttavia, la mancata vaccinazione, per non tradire il senso stesso della politica vaccinale</w:t>
      </w:r>
      <w:r>
        <w:rPr>
          <w:rFonts w:ascii="Times New Roman" w:hAnsi="Times New Roman" w:cs="Times New Roman"/>
          <w:sz w:val="24"/>
          <w:szCs w:val="24"/>
        </w:rPr>
        <w:t xml:space="preserve">, e dunque per garantire la tutela collettiva, </w:t>
      </w:r>
      <w:r w:rsidR="00153DB3">
        <w:rPr>
          <w:rFonts w:ascii="Times New Roman" w:hAnsi="Times New Roman" w:cs="Times New Roman"/>
          <w:sz w:val="24"/>
          <w:szCs w:val="24"/>
        </w:rPr>
        <w:t xml:space="preserve">non </w:t>
      </w:r>
      <w:r w:rsidR="004D3A91">
        <w:rPr>
          <w:rFonts w:ascii="Times New Roman" w:hAnsi="Times New Roman" w:cs="Times New Roman"/>
          <w:sz w:val="24"/>
          <w:szCs w:val="24"/>
        </w:rPr>
        <w:t xml:space="preserve">potrebbe </w:t>
      </w:r>
      <w:r w:rsidR="00153DB3">
        <w:rPr>
          <w:rFonts w:ascii="Times New Roman" w:hAnsi="Times New Roman" w:cs="Times New Roman"/>
          <w:sz w:val="24"/>
          <w:szCs w:val="24"/>
        </w:rPr>
        <w:t xml:space="preserve">che essere “surrogata” da </w:t>
      </w:r>
      <w:r>
        <w:rPr>
          <w:rFonts w:ascii="Times New Roman" w:hAnsi="Times New Roman" w:cs="Times New Roman"/>
          <w:sz w:val="24"/>
          <w:szCs w:val="24"/>
        </w:rPr>
        <w:t>una, tendenzialmente equivalente, certificazione sanitaria, che garantisca, per il limitato scopo per il quale è richiesta (accesso ai luoghi, trasporto aereo e simili), l’assenza della malattia</w:t>
      </w:r>
      <w:r>
        <w:rPr>
          <w:rStyle w:val="Rimandonotaapidipagina"/>
          <w:rFonts w:ascii="Times New Roman" w:hAnsi="Times New Roman" w:cs="Times New Roman"/>
          <w:sz w:val="24"/>
          <w:szCs w:val="24"/>
        </w:rPr>
        <w:footnoteReference w:id="44"/>
      </w:r>
      <w:r>
        <w:rPr>
          <w:rFonts w:ascii="Times New Roman" w:hAnsi="Times New Roman" w:cs="Times New Roman"/>
          <w:sz w:val="24"/>
          <w:szCs w:val="24"/>
        </w:rPr>
        <w:t>, escludendo così la possibilità di contagio.</w:t>
      </w:r>
    </w:p>
    <w:p w14:paraId="5E64129D" w14:textId="35D4444D" w:rsidR="00A81875" w:rsidRDefault="00A81875" w:rsidP="006826F6">
      <w:pPr>
        <w:jc w:val="both"/>
        <w:rPr>
          <w:rFonts w:ascii="Times New Roman" w:hAnsi="Times New Roman" w:cs="Times New Roman"/>
          <w:sz w:val="24"/>
          <w:szCs w:val="24"/>
        </w:rPr>
      </w:pPr>
      <w:r>
        <w:rPr>
          <w:rFonts w:ascii="Times New Roman" w:hAnsi="Times New Roman" w:cs="Times New Roman"/>
          <w:sz w:val="24"/>
          <w:szCs w:val="24"/>
        </w:rPr>
        <w:t>La ricerca di “surrogati”, evincibile nella regolamentazione, tuttora in corso, del “passaporto europeo”, come anche dei corrispondenti nazionali</w:t>
      </w:r>
      <w:r w:rsidR="004D3A91">
        <w:rPr>
          <w:rStyle w:val="Rimandonotaapidipagina"/>
          <w:rFonts w:ascii="Times New Roman" w:hAnsi="Times New Roman" w:cs="Times New Roman"/>
          <w:sz w:val="24"/>
          <w:szCs w:val="24"/>
        </w:rPr>
        <w:footnoteReference w:id="45"/>
      </w:r>
      <w:r w:rsidR="009831DE">
        <w:rPr>
          <w:rFonts w:ascii="Times New Roman" w:hAnsi="Times New Roman" w:cs="Times New Roman"/>
          <w:sz w:val="24"/>
          <w:szCs w:val="24"/>
        </w:rPr>
        <w:t xml:space="preserve">, </w:t>
      </w:r>
      <w:r>
        <w:rPr>
          <w:rFonts w:ascii="Times New Roman" w:hAnsi="Times New Roman" w:cs="Times New Roman"/>
          <w:sz w:val="24"/>
          <w:szCs w:val="24"/>
        </w:rPr>
        <w:t>costituisce il livello avanzato di “bilanciamento” tra l’autodeterminazione individuale (il diritto di non vaccinarsi) e il diritto collettivo alla salute (</w:t>
      </w:r>
      <w:r w:rsidR="002A53AB">
        <w:rPr>
          <w:rFonts w:ascii="Times New Roman" w:hAnsi="Times New Roman" w:cs="Times New Roman"/>
          <w:sz w:val="24"/>
          <w:szCs w:val="24"/>
        </w:rPr>
        <w:t>che passa per l</w:t>
      </w:r>
      <w:r w:rsidR="009831DE">
        <w:rPr>
          <w:rFonts w:ascii="Times New Roman" w:hAnsi="Times New Roman" w:cs="Times New Roman"/>
          <w:sz w:val="24"/>
          <w:szCs w:val="24"/>
        </w:rPr>
        <w:t>’accertamento</w:t>
      </w:r>
      <w:r w:rsidR="002A53AB">
        <w:rPr>
          <w:rFonts w:ascii="Times New Roman" w:hAnsi="Times New Roman" w:cs="Times New Roman"/>
          <w:sz w:val="24"/>
          <w:szCs w:val="24"/>
        </w:rPr>
        <w:t xml:space="preserve"> della “salute” de</w:t>
      </w:r>
      <w:r w:rsidR="00D05CC5">
        <w:rPr>
          <w:rFonts w:ascii="Times New Roman" w:hAnsi="Times New Roman" w:cs="Times New Roman"/>
          <w:sz w:val="24"/>
          <w:szCs w:val="24"/>
        </w:rPr>
        <w:t>l</w:t>
      </w:r>
      <w:r w:rsidR="002A53AB">
        <w:rPr>
          <w:rFonts w:ascii="Times New Roman" w:hAnsi="Times New Roman" w:cs="Times New Roman"/>
          <w:sz w:val="24"/>
          <w:szCs w:val="24"/>
        </w:rPr>
        <w:t xml:space="preserve"> singolo che entri in contatto con altri)</w:t>
      </w:r>
      <w:r w:rsidR="009831DE">
        <w:rPr>
          <w:rFonts w:ascii="Times New Roman" w:hAnsi="Times New Roman" w:cs="Times New Roman"/>
          <w:sz w:val="24"/>
          <w:szCs w:val="24"/>
        </w:rPr>
        <w:t>, di cui occorre ancora indagare la tenuta in termini di adeguatezza e proporzionalità, considerando anche, tra le altre variabili, lo stato attuale della complessiva campagna vaccinale</w:t>
      </w:r>
      <w:r w:rsidR="002A53AB">
        <w:rPr>
          <w:rFonts w:ascii="Times New Roman" w:hAnsi="Times New Roman" w:cs="Times New Roman"/>
          <w:sz w:val="24"/>
          <w:szCs w:val="24"/>
        </w:rPr>
        <w:t>.</w:t>
      </w:r>
    </w:p>
    <w:p w14:paraId="06861214" w14:textId="3BBCF08D" w:rsidR="004C2696" w:rsidRDefault="00D05CC5" w:rsidP="006826F6">
      <w:pPr>
        <w:jc w:val="both"/>
        <w:rPr>
          <w:rFonts w:ascii="Times New Roman" w:hAnsi="Times New Roman" w:cs="Times New Roman"/>
          <w:sz w:val="24"/>
          <w:szCs w:val="24"/>
        </w:rPr>
      </w:pPr>
      <w:r>
        <w:rPr>
          <w:rFonts w:ascii="Times New Roman" w:hAnsi="Times New Roman" w:cs="Times New Roman"/>
          <w:sz w:val="24"/>
          <w:szCs w:val="24"/>
        </w:rPr>
        <w:t>In ogni caso, al</w:t>
      </w:r>
      <w:r w:rsidR="004C2696">
        <w:rPr>
          <w:rFonts w:ascii="Times New Roman" w:hAnsi="Times New Roman" w:cs="Times New Roman"/>
          <w:sz w:val="24"/>
          <w:szCs w:val="24"/>
        </w:rPr>
        <w:t xml:space="preserve"> netto della questione sull’obbligatorietà del vaccino, che determinerebbe una funzione “certificativa” dell’eventuale passaporto vaccinale, questo potrebbe invece riguardarsi come misura di incentivazione al vaccino ove questo rimanesse facoltativo ma consentisse attività diversamente limitate o precluse ai non vaccinati.</w:t>
      </w:r>
    </w:p>
    <w:p w14:paraId="4628F721" w14:textId="08E50FE4" w:rsidR="004C2696" w:rsidRDefault="004C2696" w:rsidP="006826F6">
      <w:pPr>
        <w:jc w:val="both"/>
        <w:rPr>
          <w:rFonts w:ascii="Times New Roman" w:hAnsi="Times New Roman" w:cs="Times New Roman"/>
          <w:sz w:val="24"/>
          <w:szCs w:val="24"/>
        </w:rPr>
      </w:pPr>
      <w:r>
        <w:rPr>
          <w:rFonts w:ascii="Times New Roman" w:hAnsi="Times New Roman" w:cs="Times New Roman"/>
          <w:sz w:val="24"/>
          <w:szCs w:val="24"/>
        </w:rPr>
        <w:t>Tale ragionamento non potrebbe tuttavia valere per l’esercizio dei diritti fondamentali, anche considerando che la mancata vaccinazione potrebbe non essere imputabile al singolo (nelle more della somministrazione nel rispetto delle tempistiche individuate o comunque a causa di controindicazioni mediche).</w:t>
      </w:r>
    </w:p>
    <w:p w14:paraId="569F4730" w14:textId="3EED9F15" w:rsidR="007D1092" w:rsidRDefault="009831DE" w:rsidP="006826F6">
      <w:pPr>
        <w:jc w:val="both"/>
        <w:rPr>
          <w:rFonts w:ascii="Times New Roman" w:hAnsi="Times New Roman" w:cs="Times New Roman"/>
          <w:sz w:val="24"/>
          <w:szCs w:val="24"/>
        </w:rPr>
      </w:pPr>
      <w:r>
        <w:rPr>
          <w:rFonts w:ascii="Times New Roman" w:hAnsi="Times New Roman" w:cs="Times New Roman"/>
          <w:sz w:val="24"/>
          <w:szCs w:val="24"/>
        </w:rPr>
        <w:t>Nel contesto esaminato, l</w:t>
      </w:r>
      <w:r w:rsidR="007D1092">
        <w:rPr>
          <w:rFonts w:ascii="Times New Roman" w:hAnsi="Times New Roman" w:cs="Times New Roman"/>
          <w:sz w:val="24"/>
          <w:szCs w:val="24"/>
        </w:rPr>
        <w:t xml:space="preserve">’art. 9 del D.L. 22 aprile 2021, n. 52 (“Misure urgenti per la graduale ripresa delle attività economiche e sociali nel rispetto delle esigenze di contenimento della diffusione </w:t>
      </w:r>
      <w:r w:rsidR="007D1092">
        <w:rPr>
          <w:rFonts w:ascii="Times New Roman" w:hAnsi="Times New Roman" w:cs="Times New Roman"/>
          <w:sz w:val="24"/>
          <w:szCs w:val="24"/>
        </w:rPr>
        <w:lastRenderedPageBreak/>
        <w:t>dell’epidemia da COVID-19) introduce le “Certificazioni verdi COVID-19” allo scopo di comprovare “lo stato di avvenuta vaccinazione contro il SARS-CoV-2 o guarigione dall’infezione da SRS-CoV-2 ovvero l’effettuazione di un test molecolare o antigenico rapido con risultato negativo al virus SARS-CoV-2.</w:t>
      </w:r>
    </w:p>
    <w:p w14:paraId="59B81BCD" w14:textId="5AF16A46" w:rsidR="007D1092" w:rsidRDefault="007D1092" w:rsidP="006826F6">
      <w:pPr>
        <w:jc w:val="both"/>
        <w:rPr>
          <w:rFonts w:ascii="Times New Roman" w:hAnsi="Times New Roman" w:cs="Times New Roman"/>
          <w:sz w:val="24"/>
          <w:szCs w:val="24"/>
        </w:rPr>
      </w:pPr>
      <w:r>
        <w:rPr>
          <w:rFonts w:ascii="Times New Roman" w:hAnsi="Times New Roman" w:cs="Times New Roman"/>
          <w:sz w:val="24"/>
          <w:szCs w:val="24"/>
        </w:rPr>
        <w:t xml:space="preserve">Il rilascio di tale certificazione passa per </w:t>
      </w:r>
      <w:r w:rsidR="009831DE">
        <w:rPr>
          <w:rFonts w:ascii="Times New Roman" w:hAnsi="Times New Roman" w:cs="Times New Roman"/>
          <w:sz w:val="24"/>
          <w:szCs w:val="24"/>
        </w:rPr>
        <w:t>la</w:t>
      </w:r>
      <w:r>
        <w:rPr>
          <w:rFonts w:ascii="Times New Roman" w:hAnsi="Times New Roman" w:cs="Times New Roman"/>
          <w:sz w:val="24"/>
          <w:szCs w:val="24"/>
        </w:rPr>
        <w:t xml:space="preserve"> piattaforma nazionale “</w:t>
      </w:r>
      <w:proofErr w:type="spellStart"/>
      <w:r>
        <w:rPr>
          <w:rFonts w:ascii="Times New Roman" w:hAnsi="Times New Roman" w:cs="Times New Roman"/>
          <w:sz w:val="24"/>
          <w:szCs w:val="24"/>
        </w:rPr>
        <w:t>digital</w:t>
      </w:r>
      <w:proofErr w:type="spellEnd"/>
      <w:r>
        <w:rPr>
          <w:rFonts w:ascii="Times New Roman" w:hAnsi="Times New Roman" w:cs="Times New Roman"/>
          <w:sz w:val="24"/>
          <w:szCs w:val="24"/>
        </w:rPr>
        <w:t xml:space="preserve"> green certificate” (Piattaforma nazionale – DGC)</w:t>
      </w:r>
      <w:r w:rsidR="009831DE">
        <w:rPr>
          <w:rFonts w:ascii="Times New Roman" w:hAnsi="Times New Roman" w:cs="Times New Roman"/>
          <w:sz w:val="24"/>
          <w:szCs w:val="24"/>
        </w:rPr>
        <w:t>,</w:t>
      </w:r>
      <w:r>
        <w:rPr>
          <w:rFonts w:ascii="Times New Roman" w:hAnsi="Times New Roman" w:cs="Times New Roman"/>
          <w:sz w:val="24"/>
          <w:szCs w:val="24"/>
        </w:rPr>
        <w:t xml:space="preserve"> interoperabile a livello nazionale ed europeo </w:t>
      </w:r>
      <w:r w:rsidR="0050249B">
        <w:rPr>
          <w:rStyle w:val="Rimandonotaapidipagina"/>
          <w:rFonts w:ascii="Times New Roman" w:hAnsi="Times New Roman" w:cs="Times New Roman"/>
          <w:sz w:val="24"/>
          <w:szCs w:val="24"/>
        </w:rPr>
        <w:footnoteReference w:id="46"/>
      </w:r>
      <w:r w:rsidR="009831DE">
        <w:rPr>
          <w:rFonts w:ascii="Times New Roman" w:hAnsi="Times New Roman" w:cs="Times New Roman"/>
          <w:sz w:val="24"/>
          <w:szCs w:val="24"/>
        </w:rPr>
        <w:t xml:space="preserve">, </w:t>
      </w:r>
      <w:r>
        <w:rPr>
          <w:rFonts w:ascii="Times New Roman" w:hAnsi="Times New Roman" w:cs="Times New Roman"/>
          <w:sz w:val="24"/>
          <w:szCs w:val="24"/>
        </w:rPr>
        <w:t>e ha lo scopo di attestare, in via alternativa, l’avvenuta vaccinazione anti-SARS-CoV-2 al termine del prescritto ciclo, l’avvenuta guarigione da COVI</w:t>
      </w:r>
      <w:r w:rsidR="009831DE">
        <w:rPr>
          <w:rFonts w:ascii="Times New Roman" w:hAnsi="Times New Roman" w:cs="Times New Roman"/>
          <w:sz w:val="24"/>
          <w:szCs w:val="24"/>
        </w:rPr>
        <w:t>D-</w:t>
      </w:r>
      <w:r>
        <w:rPr>
          <w:rFonts w:ascii="Times New Roman" w:hAnsi="Times New Roman" w:cs="Times New Roman"/>
          <w:sz w:val="24"/>
          <w:szCs w:val="24"/>
        </w:rPr>
        <w:t>19 con contestuale cessazione dell’isolamento prescritto in esito ad infezione da SARS-CoV-2</w:t>
      </w:r>
      <w:r w:rsidR="009831DE">
        <w:rPr>
          <w:rFonts w:ascii="Times New Roman" w:hAnsi="Times New Roman" w:cs="Times New Roman"/>
          <w:sz w:val="24"/>
          <w:szCs w:val="24"/>
        </w:rPr>
        <w:t>,</w:t>
      </w:r>
      <w:r>
        <w:rPr>
          <w:rFonts w:ascii="Times New Roman" w:hAnsi="Times New Roman" w:cs="Times New Roman"/>
          <w:sz w:val="24"/>
          <w:szCs w:val="24"/>
        </w:rPr>
        <w:t xml:space="preserve"> disposta in ottemperanza ai criteri stabiliti </w:t>
      </w:r>
      <w:r w:rsidR="009831DE">
        <w:rPr>
          <w:rFonts w:ascii="Times New Roman" w:hAnsi="Times New Roman" w:cs="Times New Roman"/>
          <w:sz w:val="24"/>
          <w:szCs w:val="24"/>
        </w:rPr>
        <w:t>dal</w:t>
      </w:r>
      <w:r>
        <w:rPr>
          <w:rFonts w:ascii="Times New Roman" w:hAnsi="Times New Roman" w:cs="Times New Roman"/>
          <w:sz w:val="24"/>
          <w:szCs w:val="24"/>
        </w:rPr>
        <w:t>le apposite circolari del Ministero della salute, ovvero l’effettuazione di test antigenico rapi</w:t>
      </w:r>
      <w:r w:rsidR="0050249B">
        <w:rPr>
          <w:rFonts w:ascii="Times New Roman" w:hAnsi="Times New Roman" w:cs="Times New Roman"/>
          <w:sz w:val="24"/>
          <w:szCs w:val="24"/>
        </w:rPr>
        <w:t xml:space="preserve">do o </w:t>
      </w:r>
      <w:r>
        <w:rPr>
          <w:rFonts w:ascii="Times New Roman" w:hAnsi="Times New Roman" w:cs="Times New Roman"/>
          <w:sz w:val="24"/>
          <w:szCs w:val="24"/>
        </w:rPr>
        <w:t>molecolare con esito negati</w:t>
      </w:r>
      <w:r w:rsidR="0050249B">
        <w:rPr>
          <w:rFonts w:ascii="Times New Roman" w:hAnsi="Times New Roman" w:cs="Times New Roman"/>
          <w:sz w:val="24"/>
          <w:szCs w:val="24"/>
        </w:rPr>
        <w:t>v</w:t>
      </w:r>
      <w:r>
        <w:rPr>
          <w:rFonts w:ascii="Times New Roman" w:hAnsi="Times New Roman" w:cs="Times New Roman"/>
          <w:sz w:val="24"/>
          <w:szCs w:val="24"/>
        </w:rPr>
        <w:t>o al virus SARS-CoV-2.</w:t>
      </w:r>
    </w:p>
    <w:p w14:paraId="078CA881" w14:textId="0ADBBCA5" w:rsidR="0050249B" w:rsidRDefault="0050249B" w:rsidP="006826F6">
      <w:pPr>
        <w:jc w:val="both"/>
        <w:rPr>
          <w:rFonts w:ascii="Times New Roman" w:hAnsi="Times New Roman" w:cs="Times New Roman"/>
          <w:sz w:val="24"/>
          <w:szCs w:val="24"/>
        </w:rPr>
      </w:pPr>
      <w:r>
        <w:rPr>
          <w:rFonts w:ascii="Times New Roman" w:hAnsi="Times New Roman" w:cs="Times New Roman"/>
          <w:sz w:val="24"/>
          <w:szCs w:val="24"/>
        </w:rPr>
        <w:t>In coerenza con l’attuale incertezza circa l’efficacia temporale del trattamento vaccinale, si prevede che la certificazione “verde” abbia durata semestrale a far data dal completamento del ciclo vaccinale ovvero dall’avvenuta guarigione e di quarantotto ore dall’esecuzione del test.</w:t>
      </w:r>
    </w:p>
    <w:p w14:paraId="63B736F1" w14:textId="7A86E87A" w:rsidR="0050249B" w:rsidRDefault="0050249B" w:rsidP="006826F6">
      <w:pPr>
        <w:jc w:val="both"/>
        <w:rPr>
          <w:rFonts w:ascii="Times New Roman" w:hAnsi="Times New Roman" w:cs="Times New Roman"/>
          <w:sz w:val="24"/>
          <w:szCs w:val="24"/>
        </w:rPr>
      </w:pPr>
      <w:r>
        <w:rPr>
          <w:rFonts w:ascii="Times New Roman" w:hAnsi="Times New Roman" w:cs="Times New Roman"/>
          <w:sz w:val="24"/>
          <w:szCs w:val="24"/>
        </w:rPr>
        <w:t>Si tratta di normativa transitoria applicabile fino alla data di entrata in vigore degli atti delegati per l’attuazione delle disposizioni di cui al regolamento del Parlamento europeo e del Consiglio per il rilascio, la verifica e l’accettazione di certificazioni interoperabili relative alla vaccinazione, ai test e alla guarigione per agevolare la livera circolazione all’interno dell’Unione europea durante la pandemia di COVID-19</w:t>
      </w:r>
      <w:r>
        <w:rPr>
          <w:rStyle w:val="Rimandonotaapidipagina"/>
          <w:rFonts w:ascii="Times New Roman" w:hAnsi="Times New Roman" w:cs="Times New Roman"/>
          <w:sz w:val="24"/>
          <w:szCs w:val="24"/>
        </w:rPr>
        <w:footnoteReference w:id="47"/>
      </w:r>
      <w:r>
        <w:rPr>
          <w:rFonts w:ascii="Times New Roman" w:hAnsi="Times New Roman" w:cs="Times New Roman"/>
          <w:sz w:val="24"/>
          <w:szCs w:val="24"/>
        </w:rPr>
        <w:t>.</w:t>
      </w:r>
    </w:p>
    <w:p w14:paraId="4ABB77E4" w14:textId="41FA7971" w:rsidR="008329A5" w:rsidRDefault="008329A5" w:rsidP="006826F6">
      <w:pPr>
        <w:jc w:val="both"/>
        <w:rPr>
          <w:rFonts w:ascii="Times New Roman" w:hAnsi="Times New Roman" w:cs="Times New Roman"/>
          <w:sz w:val="24"/>
          <w:szCs w:val="24"/>
        </w:rPr>
      </w:pPr>
      <w:r>
        <w:rPr>
          <w:rFonts w:ascii="Times New Roman" w:hAnsi="Times New Roman" w:cs="Times New Roman"/>
          <w:sz w:val="24"/>
          <w:szCs w:val="24"/>
        </w:rPr>
        <w:t>Lo stesso D.L. già prevede taluni possibili effetti connessi al possesso della “certificazione verde”.</w:t>
      </w:r>
    </w:p>
    <w:p w14:paraId="463A9487" w14:textId="19FC9132" w:rsidR="008329A5" w:rsidRDefault="008329A5" w:rsidP="006826F6">
      <w:pPr>
        <w:jc w:val="both"/>
        <w:rPr>
          <w:rFonts w:ascii="Times New Roman" w:hAnsi="Times New Roman" w:cs="Times New Roman"/>
          <w:sz w:val="24"/>
          <w:szCs w:val="24"/>
        </w:rPr>
      </w:pPr>
      <w:r>
        <w:rPr>
          <w:rFonts w:ascii="Times New Roman" w:hAnsi="Times New Roman" w:cs="Times New Roman"/>
          <w:sz w:val="24"/>
          <w:szCs w:val="24"/>
        </w:rPr>
        <w:t>In particolare: l’art. 2 (“Misure relative agli spostamenti”) consente ai soggetti muniti delle certificazioni verdi COVID-19 gli spostamenti in entrata e in uscita dai territori collocati in zona arancione o rossa, senza necessità di comprovare eventuali esigenze lavorative, situazioni di necessità, motivi di salute o di rientro ai propri residenza, domicilio o abitazione; l’art. 7 (”Fiere, convegno e congressi”) demanda ad apposite linee guida la possibilità di riservare l’accesso alle fiere, in zona gialla, per particolari eventi, ai soli soggetto in possesso delle certificazioni verdi COVID-19.</w:t>
      </w:r>
    </w:p>
    <w:p w14:paraId="095AE024" w14:textId="393B62D3" w:rsidR="008329A5" w:rsidRDefault="008329A5" w:rsidP="006826F6">
      <w:pPr>
        <w:jc w:val="both"/>
        <w:rPr>
          <w:rFonts w:ascii="Times New Roman" w:hAnsi="Times New Roman" w:cs="Times New Roman"/>
          <w:sz w:val="24"/>
          <w:szCs w:val="24"/>
        </w:rPr>
      </w:pPr>
      <w:r>
        <w:rPr>
          <w:rFonts w:ascii="Times New Roman" w:hAnsi="Times New Roman" w:cs="Times New Roman"/>
          <w:sz w:val="24"/>
          <w:szCs w:val="24"/>
        </w:rPr>
        <w:t>Da quanto è dato comprendere, la totale riapertura di tutte le attività e la fruizione delle stesse sarà, in qualche misura, condizionata al possesso della certificazione verde, che è prevista anche, nell</w:t>
      </w:r>
      <w:r w:rsidR="00675B07">
        <w:rPr>
          <w:rFonts w:ascii="Times New Roman" w:hAnsi="Times New Roman" w:cs="Times New Roman"/>
          <w:sz w:val="24"/>
          <w:szCs w:val="24"/>
        </w:rPr>
        <w:t>a</w:t>
      </w:r>
      <w:r>
        <w:rPr>
          <w:rFonts w:ascii="Times New Roman" w:hAnsi="Times New Roman" w:cs="Times New Roman"/>
          <w:sz w:val="24"/>
          <w:szCs w:val="24"/>
        </w:rPr>
        <w:t xml:space="preserve"> s</w:t>
      </w:r>
      <w:r w:rsidR="00675B07">
        <w:rPr>
          <w:rFonts w:ascii="Times New Roman" w:hAnsi="Times New Roman" w:cs="Times New Roman"/>
          <w:sz w:val="24"/>
          <w:szCs w:val="24"/>
        </w:rPr>
        <w:t xml:space="preserve">ua </w:t>
      </w:r>
      <w:r>
        <w:rPr>
          <w:rFonts w:ascii="Times New Roman" w:hAnsi="Times New Roman" w:cs="Times New Roman"/>
          <w:sz w:val="24"/>
          <w:szCs w:val="24"/>
        </w:rPr>
        <w:t xml:space="preserve">forma </w:t>
      </w:r>
      <w:proofErr w:type="spellStart"/>
      <w:r>
        <w:rPr>
          <w:rFonts w:ascii="Times New Roman" w:hAnsi="Times New Roman" w:cs="Times New Roman"/>
          <w:sz w:val="24"/>
          <w:szCs w:val="24"/>
        </w:rPr>
        <w:t>interoperativa</w:t>
      </w:r>
      <w:proofErr w:type="spellEnd"/>
      <w:r w:rsidR="00675B07">
        <w:rPr>
          <w:rFonts w:ascii="Times New Roman" w:hAnsi="Times New Roman" w:cs="Times New Roman"/>
          <w:sz w:val="24"/>
          <w:szCs w:val="24"/>
        </w:rPr>
        <w:t>, per la libera circolazione all’interno del territorio UE.</w:t>
      </w:r>
    </w:p>
    <w:p w14:paraId="1D1438AC" w14:textId="0003C7FC" w:rsidR="00153E65" w:rsidRPr="00BD4E13" w:rsidRDefault="006826F6" w:rsidP="006826F6">
      <w:pPr>
        <w:jc w:val="both"/>
        <w:rPr>
          <w:rFonts w:ascii="Times New Roman" w:hAnsi="Times New Roman" w:cs="Times New Roman"/>
          <w:b/>
          <w:bCs/>
          <w:sz w:val="24"/>
          <w:szCs w:val="24"/>
        </w:rPr>
      </w:pPr>
      <w:r w:rsidRPr="00BD4E13">
        <w:rPr>
          <w:rFonts w:ascii="Times New Roman" w:hAnsi="Times New Roman" w:cs="Times New Roman"/>
          <w:sz w:val="24"/>
          <w:szCs w:val="24"/>
        </w:rPr>
        <w:t xml:space="preserve">Connessa alla precedente è la questione relativa alla </w:t>
      </w:r>
      <w:r w:rsidRPr="00BD4E13">
        <w:rPr>
          <w:rFonts w:ascii="Times New Roman" w:hAnsi="Times New Roman" w:cs="Times New Roman"/>
          <w:b/>
          <w:bCs/>
          <w:sz w:val="24"/>
          <w:szCs w:val="24"/>
        </w:rPr>
        <w:t>ge</w:t>
      </w:r>
      <w:r w:rsidR="00153E65" w:rsidRPr="00BD4E13">
        <w:rPr>
          <w:rFonts w:ascii="Times New Roman" w:hAnsi="Times New Roman" w:cs="Times New Roman"/>
          <w:b/>
          <w:bCs/>
          <w:sz w:val="24"/>
          <w:szCs w:val="24"/>
        </w:rPr>
        <w:t xml:space="preserve">stione dell’eventuale passaporto vaccinale </w:t>
      </w:r>
      <w:r w:rsidR="00675B07">
        <w:rPr>
          <w:rFonts w:ascii="Times New Roman" w:hAnsi="Times New Roman" w:cs="Times New Roman"/>
          <w:b/>
          <w:bCs/>
          <w:sz w:val="24"/>
          <w:szCs w:val="24"/>
        </w:rPr>
        <w:t xml:space="preserve">(ovvero certificazione verde) </w:t>
      </w:r>
      <w:r w:rsidR="00153E65" w:rsidRPr="00BD4E13">
        <w:rPr>
          <w:rFonts w:ascii="Times New Roman" w:hAnsi="Times New Roman" w:cs="Times New Roman"/>
          <w:b/>
          <w:bCs/>
          <w:sz w:val="24"/>
          <w:szCs w:val="24"/>
        </w:rPr>
        <w:t>ai fini della privacy</w:t>
      </w:r>
      <w:r w:rsidRPr="00BD4E13">
        <w:rPr>
          <w:rFonts w:ascii="Times New Roman" w:hAnsi="Times New Roman" w:cs="Times New Roman"/>
          <w:b/>
          <w:bCs/>
          <w:sz w:val="24"/>
          <w:szCs w:val="24"/>
        </w:rPr>
        <w:t>.</w:t>
      </w:r>
    </w:p>
    <w:p w14:paraId="784A18D2" w14:textId="720B2418" w:rsidR="00153E65" w:rsidRDefault="00B25858" w:rsidP="00B25858">
      <w:pPr>
        <w:jc w:val="both"/>
        <w:rPr>
          <w:rFonts w:ascii="Times New Roman" w:hAnsi="Times New Roman" w:cs="Times New Roman"/>
          <w:sz w:val="24"/>
          <w:szCs w:val="24"/>
        </w:rPr>
      </w:pPr>
      <w:r w:rsidRPr="00BD4E13">
        <w:rPr>
          <w:rFonts w:ascii="Times New Roman" w:hAnsi="Times New Roman" w:cs="Times New Roman"/>
          <w:sz w:val="24"/>
          <w:szCs w:val="24"/>
        </w:rPr>
        <w:t xml:space="preserve">Più puntualmente, si pone la questione della </w:t>
      </w:r>
      <w:r w:rsidRPr="00BD4E13">
        <w:rPr>
          <w:rFonts w:ascii="Times New Roman" w:hAnsi="Times New Roman" w:cs="Times New Roman"/>
          <w:b/>
          <w:bCs/>
          <w:sz w:val="24"/>
          <w:szCs w:val="24"/>
        </w:rPr>
        <w:t>gestione</w:t>
      </w:r>
      <w:r w:rsidR="00153E65" w:rsidRPr="00BD4E13">
        <w:rPr>
          <w:rFonts w:ascii="Times New Roman" w:hAnsi="Times New Roman" w:cs="Times New Roman"/>
          <w:b/>
          <w:bCs/>
          <w:sz w:val="24"/>
          <w:szCs w:val="24"/>
        </w:rPr>
        <w:t xml:space="preserve"> dei dati sensibili</w:t>
      </w:r>
      <w:r w:rsidR="00153E65" w:rsidRPr="00BD4E13">
        <w:rPr>
          <w:rFonts w:ascii="Times New Roman" w:hAnsi="Times New Roman" w:cs="Times New Roman"/>
          <w:sz w:val="24"/>
          <w:szCs w:val="24"/>
        </w:rPr>
        <w:t xml:space="preserve"> relativi all’</w:t>
      </w:r>
      <w:r w:rsidR="00675B07">
        <w:rPr>
          <w:rFonts w:ascii="Times New Roman" w:hAnsi="Times New Roman" w:cs="Times New Roman"/>
          <w:sz w:val="24"/>
          <w:szCs w:val="24"/>
        </w:rPr>
        <w:t>assolvimento</w:t>
      </w:r>
      <w:r w:rsidR="00153E65" w:rsidRPr="00BD4E13">
        <w:rPr>
          <w:rFonts w:ascii="Times New Roman" w:hAnsi="Times New Roman" w:cs="Times New Roman"/>
          <w:sz w:val="24"/>
          <w:szCs w:val="24"/>
        </w:rPr>
        <w:t xml:space="preserve"> dell’</w:t>
      </w:r>
      <w:r w:rsidR="00142F67" w:rsidRPr="00BD4E13">
        <w:rPr>
          <w:rFonts w:ascii="Times New Roman" w:hAnsi="Times New Roman" w:cs="Times New Roman"/>
          <w:sz w:val="24"/>
          <w:szCs w:val="24"/>
        </w:rPr>
        <w:t>obbl</w:t>
      </w:r>
      <w:r w:rsidR="00153E65" w:rsidRPr="00BD4E13">
        <w:rPr>
          <w:rFonts w:ascii="Times New Roman" w:hAnsi="Times New Roman" w:cs="Times New Roman"/>
          <w:sz w:val="24"/>
          <w:szCs w:val="24"/>
        </w:rPr>
        <w:t>igo vaccinale</w:t>
      </w:r>
      <w:r w:rsidR="00675B07">
        <w:rPr>
          <w:rFonts w:ascii="Times New Roman" w:hAnsi="Times New Roman" w:cs="Times New Roman"/>
          <w:sz w:val="24"/>
          <w:szCs w:val="24"/>
        </w:rPr>
        <w:t>, ovvero del possesso delle alternative condizioni previste nella certificazione verde (c</w:t>
      </w:r>
      <w:r w:rsidR="004C2696">
        <w:rPr>
          <w:rFonts w:ascii="Times New Roman" w:hAnsi="Times New Roman" w:cs="Times New Roman"/>
          <w:sz w:val="24"/>
          <w:szCs w:val="24"/>
        </w:rPr>
        <w:t xml:space="preserve">he sono </w:t>
      </w:r>
      <w:r w:rsidR="009831DE">
        <w:rPr>
          <w:rFonts w:ascii="Times New Roman" w:hAnsi="Times New Roman" w:cs="Times New Roman"/>
          <w:sz w:val="24"/>
          <w:szCs w:val="24"/>
        </w:rPr>
        <w:t xml:space="preserve">dati </w:t>
      </w:r>
      <w:r w:rsidR="004C2696">
        <w:rPr>
          <w:rFonts w:ascii="Times New Roman" w:hAnsi="Times New Roman" w:cs="Times New Roman"/>
          <w:sz w:val="24"/>
          <w:szCs w:val="24"/>
        </w:rPr>
        <w:t xml:space="preserve">certamente protetti dalla normativa sulla privacy, rafforzata a livello </w:t>
      </w:r>
      <w:proofErr w:type="spellStart"/>
      <w:r w:rsidR="004C2696">
        <w:rPr>
          <w:rFonts w:ascii="Times New Roman" w:hAnsi="Times New Roman" w:cs="Times New Roman"/>
          <w:sz w:val="24"/>
          <w:szCs w:val="24"/>
        </w:rPr>
        <w:t>eurounitario</w:t>
      </w:r>
      <w:proofErr w:type="spellEnd"/>
      <w:r w:rsidR="004C2696">
        <w:rPr>
          <w:rFonts w:ascii="Times New Roman" w:hAnsi="Times New Roman" w:cs="Times New Roman"/>
          <w:sz w:val="24"/>
          <w:szCs w:val="24"/>
        </w:rPr>
        <w:t>)</w:t>
      </w:r>
      <w:r w:rsidR="00153E65" w:rsidRPr="00BD4E13">
        <w:rPr>
          <w:rFonts w:ascii="Times New Roman" w:hAnsi="Times New Roman" w:cs="Times New Roman"/>
          <w:sz w:val="24"/>
          <w:szCs w:val="24"/>
        </w:rPr>
        <w:t xml:space="preserve"> ri</w:t>
      </w:r>
      <w:r w:rsidR="00142F67" w:rsidRPr="00BD4E13">
        <w:rPr>
          <w:rFonts w:ascii="Times New Roman" w:hAnsi="Times New Roman" w:cs="Times New Roman"/>
          <w:sz w:val="24"/>
          <w:szCs w:val="24"/>
        </w:rPr>
        <w:t>spetto</w:t>
      </w:r>
      <w:r w:rsidR="00153E65" w:rsidRPr="00BD4E13">
        <w:rPr>
          <w:rFonts w:ascii="Times New Roman" w:hAnsi="Times New Roman" w:cs="Times New Roman"/>
          <w:sz w:val="24"/>
          <w:szCs w:val="24"/>
        </w:rPr>
        <w:t xml:space="preserve"> alla fruizione di servizi o all’e</w:t>
      </w:r>
      <w:r w:rsidR="00142F67" w:rsidRPr="00BD4E13">
        <w:rPr>
          <w:rFonts w:ascii="Times New Roman" w:hAnsi="Times New Roman" w:cs="Times New Roman"/>
          <w:sz w:val="24"/>
          <w:szCs w:val="24"/>
        </w:rPr>
        <w:t>spletamen</w:t>
      </w:r>
      <w:r w:rsidR="00153E65" w:rsidRPr="00BD4E13">
        <w:rPr>
          <w:rFonts w:ascii="Times New Roman" w:hAnsi="Times New Roman" w:cs="Times New Roman"/>
          <w:sz w:val="24"/>
          <w:szCs w:val="24"/>
        </w:rPr>
        <w:t xml:space="preserve">to di attività cui </w:t>
      </w:r>
      <w:r w:rsidR="00142F67" w:rsidRPr="00BD4E13">
        <w:rPr>
          <w:rFonts w:ascii="Times New Roman" w:hAnsi="Times New Roman" w:cs="Times New Roman"/>
          <w:sz w:val="24"/>
          <w:szCs w:val="24"/>
        </w:rPr>
        <w:t>la</w:t>
      </w:r>
      <w:r w:rsidR="00153E65" w:rsidRPr="00BD4E13">
        <w:rPr>
          <w:rFonts w:ascii="Times New Roman" w:hAnsi="Times New Roman" w:cs="Times New Roman"/>
          <w:sz w:val="24"/>
          <w:szCs w:val="24"/>
        </w:rPr>
        <w:t xml:space="preserve"> v</w:t>
      </w:r>
      <w:r w:rsidR="00142F67" w:rsidRPr="00BD4E13">
        <w:rPr>
          <w:rFonts w:ascii="Times New Roman" w:hAnsi="Times New Roman" w:cs="Times New Roman"/>
          <w:sz w:val="24"/>
          <w:szCs w:val="24"/>
        </w:rPr>
        <w:t>accinazione</w:t>
      </w:r>
      <w:r w:rsidR="00153E65" w:rsidRPr="00BD4E13">
        <w:rPr>
          <w:rFonts w:ascii="Times New Roman" w:hAnsi="Times New Roman" w:cs="Times New Roman"/>
          <w:sz w:val="24"/>
          <w:szCs w:val="24"/>
        </w:rPr>
        <w:t xml:space="preserve"> è </w:t>
      </w:r>
      <w:r w:rsidRPr="00BD4E13">
        <w:rPr>
          <w:rFonts w:ascii="Times New Roman" w:hAnsi="Times New Roman" w:cs="Times New Roman"/>
          <w:sz w:val="24"/>
          <w:szCs w:val="24"/>
        </w:rPr>
        <w:t xml:space="preserve">(o fosse) </w:t>
      </w:r>
      <w:r w:rsidR="00153E65" w:rsidRPr="00BD4E13">
        <w:rPr>
          <w:rFonts w:ascii="Times New Roman" w:hAnsi="Times New Roman" w:cs="Times New Roman"/>
          <w:sz w:val="24"/>
          <w:szCs w:val="24"/>
        </w:rPr>
        <w:t>preordinata</w:t>
      </w:r>
      <w:r w:rsidR="00675B07">
        <w:rPr>
          <w:rStyle w:val="Rimandonotaapidipagina"/>
          <w:rFonts w:ascii="Times New Roman" w:hAnsi="Times New Roman" w:cs="Times New Roman"/>
          <w:sz w:val="24"/>
          <w:szCs w:val="24"/>
        </w:rPr>
        <w:footnoteReference w:id="48"/>
      </w:r>
      <w:r w:rsidR="00153E65" w:rsidRPr="00BD4E13">
        <w:rPr>
          <w:rFonts w:ascii="Times New Roman" w:hAnsi="Times New Roman" w:cs="Times New Roman"/>
          <w:sz w:val="24"/>
          <w:szCs w:val="24"/>
        </w:rPr>
        <w:t>.</w:t>
      </w:r>
    </w:p>
    <w:p w14:paraId="4E6E9672" w14:textId="3A6B508B" w:rsidR="004C2696" w:rsidRPr="00BD4E13" w:rsidRDefault="004C2696" w:rsidP="00B25858">
      <w:pPr>
        <w:jc w:val="both"/>
        <w:rPr>
          <w:rFonts w:ascii="Times New Roman" w:hAnsi="Times New Roman" w:cs="Times New Roman"/>
          <w:sz w:val="24"/>
          <w:szCs w:val="24"/>
        </w:rPr>
      </w:pPr>
      <w:r>
        <w:rPr>
          <w:rFonts w:ascii="Times New Roman" w:hAnsi="Times New Roman" w:cs="Times New Roman"/>
          <w:sz w:val="24"/>
          <w:szCs w:val="24"/>
        </w:rPr>
        <w:lastRenderedPageBreak/>
        <w:t>Naturalmente, ove fosse generalizza</w:t>
      </w:r>
      <w:r w:rsidR="00AD3EAB">
        <w:rPr>
          <w:rFonts w:ascii="Times New Roman" w:hAnsi="Times New Roman" w:cs="Times New Roman"/>
          <w:sz w:val="24"/>
          <w:szCs w:val="24"/>
        </w:rPr>
        <w:t>to l’uso del “passaporto” per l’accesso a luoghi o per la fruizioni di servizi, occorrerebbe quantomeno implementare la normativa quanto agli obblighi del responsabile del trattamento dei dati in ragione della natura sensibile di quelli in questione.</w:t>
      </w:r>
    </w:p>
    <w:p w14:paraId="62AD7EB8" w14:textId="77777777" w:rsidR="00B25858" w:rsidRPr="00BD4E13" w:rsidRDefault="00B25858" w:rsidP="00B25858">
      <w:pPr>
        <w:jc w:val="both"/>
        <w:rPr>
          <w:rFonts w:ascii="Times New Roman" w:hAnsi="Times New Roman" w:cs="Times New Roman"/>
          <w:sz w:val="24"/>
          <w:szCs w:val="24"/>
        </w:rPr>
      </w:pPr>
    </w:p>
    <w:p w14:paraId="5D8E2B04" w14:textId="34E34D49" w:rsidR="001723E3" w:rsidRPr="00BD4E13" w:rsidRDefault="00142F67" w:rsidP="00B25858">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Reazioni avverse al vaccino</w:t>
      </w:r>
    </w:p>
    <w:p w14:paraId="0F18A757" w14:textId="77777777" w:rsidR="00B25858" w:rsidRPr="00BD4E13" w:rsidRDefault="00B25858" w:rsidP="00B25858">
      <w:pPr>
        <w:ind w:left="360"/>
        <w:jc w:val="both"/>
        <w:rPr>
          <w:rFonts w:ascii="Times New Roman" w:hAnsi="Times New Roman" w:cs="Times New Roman"/>
          <w:b/>
          <w:bCs/>
          <w:sz w:val="24"/>
          <w:szCs w:val="24"/>
        </w:rPr>
      </w:pPr>
    </w:p>
    <w:p w14:paraId="26479B36" w14:textId="1F2B1384" w:rsidR="00B25858" w:rsidRPr="00BD4E13" w:rsidRDefault="00B25858" w:rsidP="00B25858">
      <w:pPr>
        <w:jc w:val="both"/>
        <w:rPr>
          <w:rFonts w:ascii="Times New Roman" w:hAnsi="Times New Roman" w:cs="Times New Roman"/>
          <w:sz w:val="24"/>
          <w:szCs w:val="24"/>
        </w:rPr>
      </w:pPr>
      <w:r w:rsidRPr="00BD4E13">
        <w:rPr>
          <w:rFonts w:ascii="Times New Roman" w:hAnsi="Times New Roman" w:cs="Times New Roman"/>
          <w:sz w:val="24"/>
          <w:szCs w:val="24"/>
        </w:rPr>
        <w:t>Si è già accennato (con riferimento a quanto statuito in materia di vaccinazione obbligatoria dalla Corte costituzionale) alla possibilità di indennizzare (e di risarcire) i soggetti che abbiano contratto malattie in conseguenza del trattamento vaccinale.</w:t>
      </w:r>
    </w:p>
    <w:p w14:paraId="0234DD6A" w14:textId="39BA2BA1" w:rsidR="00142F67" w:rsidRDefault="00142F67" w:rsidP="00B25858">
      <w:pPr>
        <w:jc w:val="both"/>
        <w:rPr>
          <w:rFonts w:ascii="Times New Roman" w:hAnsi="Times New Roman" w:cs="Times New Roman"/>
          <w:sz w:val="24"/>
          <w:szCs w:val="24"/>
        </w:rPr>
      </w:pPr>
      <w:r w:rsidRPr="00BD4E13">
        <w:rPr>
          <w:rFonts w:ascii="Times New Roman" w:hAnsi="Times New Roman" w:cs="Times New Roman"/>
          <w:sz w:val="24"/>
          <w:szCs w:val="24"/>
        </w:rPr>
        <w:t>L’imposizione di un obbligo vaccinale comporta</w:t>
      </w:r>
      <w:r w:rsidR="00B25858" w:rsidRPr="00BD4E13">
        <w:rPr>
          <w:rFonts w:ascii="Times New Roman" w:hAnsi="Times New Roman" w:cs="Times New Roman"/>
          <w:sz w:val="24"/>
          <w:szCs w:val="24"/>
        </w:rPr>
        <w:t>, infatti,</w:t>
      </w:r>
      <w:r w:rsidRPr="00BD4E13">
        <w:rPr>
          <w:rFonts w:ascii="Times New Roman" w:hAnsi="Times New Roman" w:cs="Times New Roman"/>
          <w:sz w:val="24"/>
          <w:szCs w:val="24"/>
        </w:rPr>
        <w:t xml:space="preserve"> l’assunzione del rischio relativo ad eventuali danni derivati dalla somministrazione in capo all’Autorità che abbia imposto l’obbligo.</w:t>
      </w:r>
    </w:p>
    <w:p w14:paraId="36289EB0" w14:textId="4E5AB76C" w:rsidR="001D73AD" w:rsidRDefault="001D73AD" w:rsidP="00B25858">
      <w:pPr>
        <w:jc w:val="both"/>
        <w:rPr>
          <w:rFonts w:ascii="Times New Roman" w:hAnsi="Times New Roman" w:cs="Times New Roman"/>
          <w:sz w:val="24"/>
          <w:szCs w:val="24"/>
        </w:rPr>
      </w:pPr>
      <w:r>
        <w:rPr>
          <w:rFonts w:ascii="Times New Roman" w:hAnsi="Times New Roman" w:cs="Times New Roman"/>
          <w:sz w:val="24"/>
          <w:szCs w:val="24"/>
        </w:rPr>
        <w:t>La legge italiana</w:t>
      </w:r>
      <w:r w:rsidR="00DA7D72">
        <w:rPr>
          <w:rStyle w:val="Rimandonotaapidipagina"/>
          <w:rFonts w:ascii="Times New Roman" w:hAnsi="Times New Roman" w:cs="Times New Roman"/>
          <w:sz w:val="24"/>
          <w:szCs w:val="24"/>
        </w:rPr>
        <w:footnoteReference w:id="49"/>
      </w:r>
      <w:r w:rsidR="003D6B7E">
        <w:rPr>
          <w:rFonts w:ascii="Times New Roman" w:hAnsi="Times New Roman" w:cs="Times New Roman"/>
          <w:sz w:val="24"/>
          <w:szCs w:val="24"/>
        </w:rPr>
        <w:t xml:space="preserve"> </w:t>
      </w:r>
      <w:r>
        <w:rPr>
          <w:rFonts w:ascii="Times New Roman" w:hAnsi="Times New Roman" w:cs="Times New Roman"/>
          <w:sz w:val="24"/>
          <w:szCs w:val="24"/>
        </w:rPr>
        <w:t>prevede un riconoscimento economico in favore di “chiunque abbia riportato, a causa di vaccinazioni obbligatorie per legge o per ordinanza di una autorità sanitaria italiana, lesioni o infermità, dalle quali sia derivata una menomazione permanente della integrità psico-fisica”.</w:t>
      </w:r>
    </w:p>
    <w:p w14:paraId="45C5674F" w14:textId="544C70E4" w:rsidR="001D73AD" w:rsidRDefault="001D73AD" w:rsidP="00B25858">
      <w:pPr>
        <w:jc w:val="both"/>
        <w:rPr>
          <w:rFonts w:ascii="Times New Roman" w:hAnsi="Times New Roman" w:cs="Times New Roman"/>
          <w:sz w:val="24"/>
          <w:szCs w:val="24"/>
        </w:rPr>
      </w:pPr>
      <w:r>
        <w:rPr>
          <w:rFonts w:ascii="Times New Roman" w:hAnsi="Times New Roman" w:cs="Times New Roman"/>
          <w:sz w:val="24"/>
          <w:szCs w:val="24"/>
        </w:rPr>
        <w:t xml:space="preserve">Tale riconoscimento (indennizzo) è previsto anche </w:t>
      </w:r>
      <w:r w:rsidR="003D6B7E">
        <w:rPr>
          <w:rFonts w:ascii="Times New Roman" w:hAnsi="Times New Roman" w:cs="Times New Roman"/>
          <w:sz w:val="24"/>
          <w:szCs w:val="24"/>
        </w:rPr>
        <w:t>per</w:t>
      </w:r>
      <w:r>
        <w:rPr>
          <w:rFonts w:ascii="Times New Roman" w:hAnsi="Times New Roman" w:cs="Times New Roman"/>
          <w:sz w:val="24"/>
          <w:szCs w:val="24"/>
        </w:rPr>
        <w:t xml:space="preserve"> chi si sia sottoposto a vaccinazioni non obbligatorie, ma necessarie per motivi di lavoro o per incarichi d’ufficio o per poter accedere ad uno stato estero, oppure rientri nella categoria dei soggetti a rischio operanti in strutture sanitarie ospedaliere e, in quanto tale, si sia sottoposto a vaccinazioni, anche non obbligatorie.</w:t>
      </w:r>
    </w:p>
    <w:p w14:paraId="30899102" w14:textId="77CF2B7E" w:rsidR="00DA7D72" w:rsidRDefault="00DA7D72" w:rsidP="00B25858">
      <w:pPr>
        <w:jc w:val="both"/>
        <w:rPr>
          <w:rFonts w:ascii="Times New Roman" w:hAnsi="Times New Roman" w:cs="Times New Roman"/>
          <w:sz w:val="24"/>
          <w:szCs w:val="24"/>
        </w:rPr>
      </w:pPr>
      <w:r>
        <w:rPr>
          <w:rFonts w:ascii="Times New Roman" w:hAnsi="Times New Roman" w:cs="Times New Roman"/>
          <w:sz w:val="24"/>
          <w:szCs w:val="24"/>
        </w:rPr>
        <w:t>A tale conclusione è pervenuta la Corte c</w:t>
      </w:r>
      <w:r w:rsidR="003D6B7E">
        <w:rPr>
          <w:rFonts w:ascii="Times New Roman" w:hAnsi="Times New Roman" w:cs="Times New Roman"/>
          <w:sz w:val="24"/>
          <w:szCs w:val="24"/>
        </w:rPr>
        <w:t>o</w:t>
      </w:r>
      <w:r>
        <w:rPr>
          <w:rFonts w:ascii="Times New Roman" w:hAnsi="Times New Roman" w:cs="Times New Roman"/>
          <w:sz w:val="24"/>
          <w:szCs w:val="24"/>
        </w:rPr>
        <w:t>stituzi</w:t>
      </w:r>
      <w:r w:rsidR="003D6B7E">
        <w:rPr>
          <w:rFonts w:ascii="Times New Roman" w:hAnsi="Times New Roman" w:cs="Times New Roman"/>
          <w:sz w:val="24"/>
          <w:szCs w:val="24"/>
        </w:rPr>
        <w:t>onale</w:t>
      </w:r>
      <w:r>
        <w:rPr>
          <w:rFonts w:ascii="Times New Roman" w:hAnsi="Times New Roman" w:cs="Times New Roman"/>
          <w:sz w:val="24"/>
          <w:szCs w:val="24"/>
        </w:rPr>
        <w:t xml:space="preserve"> che</w:t>
      </w:r>
      <w:r w:rsidR="005B4862">
        <w:rPr>
          <w:rFonts w:ascii="Times New Roman" w:hAnsi="Times New Roman" w:cs="Times New Roman"/>
          <w:sz w:val="24"/>
          <w:szCs w:val="24"/>
        </w:rPr>
        <w:t>,</w:t>
      </w:r>
      <w:r>
        <w:rPr>
          <w:rFonts w:ascii="Times New Roman" w:hAnsi="Times New Roman" w:cs="Times New Roman"/>
          <w:sz w:val="24"/>
          <w:szCs w:val="24"/>
        </w:rPr>
        <w:t xml:space="preserve"> con sentenza</w:t>
      </w:r>
      <w:r w:rsidR="005B4862">
        <w:rPr>
          <w:rFonts w:ascii="Times New Roman" w:hAnsi="Times New Roman" w:cs="Times New Roman"/>
          <w:sz w:val="24"/>
          <w:szCs w:val="24"/>
        </w:rPr>
        <w:t xml:space="preserve"> n. 118 del 23 giugno 2020, </w:t>
      </w:r>
      <w:r w:rsidR="003D6B7E">
        <w:rPr>
          <w:rFonts w:ascii="Times New Roman" w:hAnsi="Times New Roman" w:cs="Times New Roman"/>
          <w:sz w:val="24"/>
          <w:szCs w:val="24"/>
        </w:rPr>
        <w:t>ha</w:t>
      </w:r>
      <w:r>
        <w:rPr>
          <w:rFonts w:ascii="Times New Roman" w:hAnsi="Times New Roman" w:cs="Times New Roman"/>
          <w:sz w:val="24"/>
          <w:szCs w:val="24"/>
        </w:rPr>
        <w:t xml:space="preserve"> dich</w:t>
      </w:r>
      <w:r w:rsidR="003D6B7E">
        <w:rPr>
          <w:rFonts w:ascii="Times New Roman" w:hAnsi="Times New Roman" w:cs="Times New Roman"/>
          <w:sz w:val="24"/>
          <w:szCs w:val="24"/>
        </w:rPr>
        <w:t>ia</w:t>
      </w:r>
      <w:r>
        <w:rPr>
          <w:rFonts w:ascii="Times New Roman" w:hAnsi="Times New Roman" w:cs="Times New Roman"/>
          <w:sz w:val="24"/>
          <w:szCs w:val="24"/>
        </w:rPr>
        <w:t>rato costituzionalmente il</w:t>
      </w:r>
      <w:r w:rsidR="003D6B7E">
        <w:rPr>
          <w:rFonts w:ascii="Times New Roman" w:hAnsi="Times New Roman" w:cs="Times New Roman"/>
          <w:sz w:val="24"/>
          <w:szCs w:val="24"/>
        </w:rPr>
        <w:t>le</w:t>
      </w:r>
      <w:r>
        <w:rPr>
          <w:rFonts w:ascii="Times New Roman" w:hAnsi="Times New Roman" w:cs="Times New Roman"/>
          <w:sz w:val="24"/>
          <w:szCs w:val="24"/>
        </w:rPr>
        <w:t>gittima la legge itali</w:t>
      </w:r>
      <w:r w:rsidR="003D6B7E">
        <w:rPr>
          <w:rFonts w:ascii="Times New Roman" w:hAnsi="Times New Roman" w:cs="Times New Roman"/>
          <w:sz w:val="24"/>
          <w:szCs w:val="24"/>
        </w:rPr>
        <w:t>a</w:t>
      </w:r>
      <w:r>
        <w:rPr>
          <w:rFonts w:ascii="Times New Roman" w:hAnsi="Times New Roman" w:cs="Times New Roman"/>
          <w:sz w:val="24"/>
          <w:szCs w:val="24"/>
        </w:rPr>
        <w:t xml:space="preserve">na che non </w:t>
      </w:r>
      <w:r w:rsidR="003D6B7E">
        <w:rPr>
          <w:rFonts w:ascii="Times New Roman" w:hAnsi="Times New Roman" w:cs="Times New Roman"/>
          <w:sz w:val="24"/>
          <w:szCs w:val="24"/>
        </w:rPr>
        <w:t>pre</w:t>
      </w:r>
      <w:r>
        <w:rPr>
          <w:rFonts w:ascii="Times New Roman" w:hAnsi="Times New Roman" w:cs="Times New Roman"/>
          <w:sz w:val="24"/>
          <w:szCs w:val="24"/>
        </w:rPr>
        <w:t>vedeva l</w:t>
      </w:r>
      <w:r w:rsidR="003D6B7E">
        <w:rPr>
          <w:rFonts w:ascii="Times New Roman" w:hAnsi="Times New Roman" w:cs="Times New Roman"/>
          <w:sz w:val="24"/>
          <w:szCs w:val="24"/>
        </w:rPr>
        <w:t>’ind</w:t>
      </w:r>
      <w:r>
        <w:rPr>
          <w:rFonts w:ascii="Times New Roman" w:hAnsi="Times New Roman" w:cs="Times New Roman"/>
          <w:sz w:val="24"/>
          <w:szCs w:val="24"/>
        </w:rPr>
        <w:t>enn</w:t>
      </w:r>
      <w:r w:rsidR="003D6B7E">
        <w:rPr>
          <w:rFonts w:ascii="Times New Roman" w:hAnsi="Times New Roman" w:cs="Times New Roman"/>
          <w:sz w:val="24"/>
          <w:szCs w:val="24"/>
        </w:rPr>
        <w:t>iz</w:t>
      </w:r>
      <w:r>
        <w:rPr>
          <w:rFonts w:ascii="Times New Roman" w:hAnsi="Times New Roman" w:cs="Times New Roman"/>
          <w:sz w:val="24"/>
          <w:szCs w:val="24"/>
        </w:rPr>
        <w:t>zo per un sogg</w:t>
      </w:r>
      <w:r w:rsidR="003D6B7E">
        <w:rPr>
          <w:rFonts w:ascii="Times New Roman" w:hAnsi="Times New Roman" w:cs="Times New Roman"/>
          <w:sz w:val="24"/>
          <w:szCs w:val="24"/>
        </w:rPr>
        <w:t>ett</w:t>
      </w:r>
      <w:r>
        <w:rPr>
          <w:rFonts w:ascii="Times New Roman" w:hAnsi="Times New Roman" w:cs="Times New Roman"/>
          <w:sz w:val="24"/>
          <w:szCs w:val="24"/>
        </w:rPr>
        <w:t xml:space="preserve">o danneggiato in conseguenza della </w:t>
      </w:r>
      <w:r w:rsidR="003D6B7E">
        <w:rPr>
          <w:rFonts w:ascii="Times New Roman" w:hAnsi="Times New Roman" w:cs="Times New Roman"/>
          <w:sz w:val="24"/>
          <w:szCs w:val="24"/>
        </w:rPr>
        <w:t>s</w:t>
      </w:r>
      <w:r>
        <w:rPr>
          <w:rFonts w:ascii="Times New Roman" w:hAnsi="Times New Roman" w:cs="Times New Roman"/>
          <w:sz w:val="24"/>
          <w:szCs w:val="24"/>
        </w:rPr>
        <w:t>ommini</w:t>
      </w:r>
      <w:r w:rsidR="003D6B7E">
        <w:rPr>
          <w:rFonts w:ascii="Times New Roman" w:hAnsi="Times New Roman" w:cs="Times New Roman"/>
          <w:sz w:val="24"/>
          <w:szCs w:val="24"/>
        </w:rPr>
        <w:t>strazi</w:t>
      </w:r>
      <w:r>
        <w:rPr>
          <w:rFonts w:ascii="Times New Roman" w:hAnsi="Times New Roman" w:cs="Times New Roman"/>
          <w:sz w:val="24"/>
          <w:szCs w:val="24"/>
        </w:rPr>
        <w:t>one di un va</w:t>
      </w:r>
      <w:r w:rsidR="003D6B7E">
        <w:rPr>
          <w:rFonts w:ascii="Times New Roman" w:hAnsi="Times New Roman" w:cs="Times New Roman"/>
          <w:sz w:val="24"/>
          <w:szCs w:val="24"/>
        </w:rPr>
        <w:t>c</w:t>
      </w:r>
      <w:r>
        <w:rPr>
          <w:rFonts w:ascii="Times New Roman" w:hAnsi="Times New Roman" w:cs="Times New Roman"/>
          <w:sz w:val="24"/>
          <w:szCs w:val="24"/>
        </w:rPr>
        <w:t>cino non o</w:t>
      </w:r>
      <w:r w:rsidR="003D6B7E">
        <w:rPr>
          <w:rFonts w:ascii="Times New Roman" w:hAnsi="Times New Roman" w:cs="Times New Roman"/>
          <w:sz w:val="24"/>
          <w:szCs w:val="24"/>
        </w:rPr>
        <w:t>bb</w:t>
      </w:r>
      <w:r>
        <w:rPr>
          <w:rFonts w:ascii="Times New Roman" w:hAnsi="Times New Roman" w:cs="Times New Roman"/>
          <w:sz w:val="24"/>
          <w:szCs w:val="24"/>
        </w:rPr>
        <w:t>ligatorio</w:t>
      </w:r>
      <w:r w:rsidR="005B4862">
        <w:rPr>
          <w:rFonts w:ascii="Times New Roman" w:hAnsi="Times New Roman" w:cs="Times New Roman"/>
          <w:sz w:val="24"/>
          <w:szCs w:val="24"/>
        </w:rPr>
        <w:t xml:space="preserve"> </w:t>
      </w:r>
      <w:r>
        <w:rPr>
          <w:rFonts w:ascii="Times New Roman" w:hAnsi="Times New Roman" w:cs="Times New Roman"/>
          <w:sz w:val="24"/>
          <w:szCs w:val="24"/>
        </w:rPr>
        <w:t>ma solo “raccomandato”</w:t>
      </w:r>
      <w:r>
        <w:rPr>
          <w:rStyle w:val="Rimandonotaapidipagina"/>
          <w:rFonts w:ascii="Times New Roman" w:hAnsi="Times New Roman" w:cs="Times New Roman"/>
          <w:sz w:val="24"/>
          <w:szCs w:val="24"/>
        </w:rPr>
        <w:footnoteReference w:id="50"/>
      </w:r>
      <w:r w:rsidR="003D6B7E">
        <w:rPr>
          <w:rFonts w:ascii="Times New Roman" w:hAnsi="Times New Roman" w:cs="Times New Roman"/>
          <w:sz w:val="24"/>
          <w:szCs w:val="24"/>
        </w:rPr>
        <w:t xml:space="preserve">, spiegando che, benché la tecnica della raccomandazione esprima maggiore attenzione all’autodeterminazione individuale (o, nel caso di minori, alla responsabilità dei genitori) e, quindi, al profilo soggettivo del diritto fondamentale dalla salute, tutelato dal primo comma dell’art. 32 </w:t>
      </w:r>
      <w:proofErr w:type="spellStart"/>
      <w:r w:rsidR="003D6B7E">
        <w:rPr>
          <w:rFonts w:ascii="Times New Roman" w:hAnsi="Times New Roman" w:cs="Times New Roman"/>
          <w:sz w:val="24"/>
          <w:szCs w:val="24"/>
        </w:rPr>
        <w:t>Cost</w:t>
      </w:r>
      <w:proofErr w:type="spellEnd"/>
      <w:r w:rsidR="003D6B7E">
        <w:rPr>
          <w:rFonts w:ascii="Times New Roman" w:hAnsi="Times New Roman" w:cs="Times New Roman"/>
          <w:sz w:val="24"/>
          <w:szCs w:val="24"/>
        </w:rPr>
        <w:t xml:space="preserve">., essa è pur sempre indirizzata allo </w:t>
      </w:r>
      <w:r w:rsidR="005B4862">
        <w:rPr>
          <w:rFonts w:ascii="Times New Roman" w:hAnsi="Times New Roman" w:cs="Times New Roman"/>
          <w:sz w:val="24"/>
          <w:szCs w:val="24"/>
        </w:rPr>
        <w:t>“</w:t>
      </w:r>
      <w:r w:rsidR="003D6B7E">
        <w:rPr>
          <w:rFonts w:ascii="Times New Roman" w:hAnsi="Times New Roman" w:cs="Times New Roman"/>
          <w:sz w:val="24"/>
          <w:szCs w:val="24"/>
        </w:rPr>
        <w:t>scopo di ottenere la migliore salvaguardia della salute come interesse (anche) collettivo”; e dunque che il comune scopo di garantire e tutelare la salute (anche) collettiva, attraverso il raggiungimento della massima copertura vaccinale, esclude che vi sia “differenza qualitativa” tra obbligo e raccomandazione, essendo l’obbligatorietà del trattamento vaccinale solo uno degli strumenti a disposizione delle autorità sanitarie pubbliche per il perseguimento della tutela della salute collettiva, al pari della raccomandazione.</w:t>
      </w:r>
    </w:p>
    <w:p w14:paraId="533EE853" w14:textId="6C143509" w:rsidR="005B4862" w:rsidRDefault="005B4862" w:rsidP="00B25858">
      <w:pPr>
        <w:jc w:val="both"/>
        <w:rPr>
          <w:rFonts w:ascii="Times New Roman" w:hAnsi="Times New Roman" w:cs="Times New Roman"/>
          <w:sz w:val="24"/>
          <w:szCs w:val="24"/>
        </w:rPr>
      </w:pPr>
      <w:r>
        <w:rPr>
          <w:rFonts w:ascii="Times New Roman" w:hAnsi="Times New Roman" w:cs="Times New Roman"/>
          <w:sz w:val="24"/>
          <w:szCs w:val="24"/>
        </w:rPr>
        <w:t>Il diritto all’indennizzo del singolo è fondato quindi non già sulla natura obbligatoria del trattamento, ma piuttosto sul “</w:t>
      </w:r>
      <w:r w:rsidRPr="005B4862">
        <w:rPr>
          <w:rFonts w:ascii="Times New Roman" w:hAnsi="Times New Roman" w:cs="Times New Roman"/>
          <w:b/>
          <w:bCs/>
          <w:sz w:val="24"/>
          <w:szCs w:val="24"/>
        </w:rPr>
        <w:t>necessario adempimento, che si impone alla collettività, di un dovere di solidarietà, laddove le conseguenze negative per l’integrità psico-fisica derivino da un trattamento sanitario (obbligatorio o raccomandato che sia) effettuato nell’interesse della collettività stessa, oltre che in quello individuale”</w:t>
      </w:r>
      <w:r>
        <w:rPr>
          <w:rStyle w:val="Rimandonotaapidipagina"/>
          <w:rFonts w:ascii="Times New Roman" w:hAnsi="Times New Roman" w:cs="Times New Roman"/>
          <w:b/>
          <w:bCs/>
          <w:sz w:val="24"/>
          <w:szCs w:val="24"/>
        </w:rPr>
        <w:footnoteReference w:id="51"/>
      </w:r>
      <w:r w:rsidRPr="005B4862">
        <w:rPr>
          <w:rFonts w:ascii="Times New Roman" w:hAnsi="Times New Roman" w:cs="Times New Roman"/>
          <w:b/>
          <w:bCs/>
          <w:sz w:val="24"/>
          <w:szCs w:val="24"/>
        </w:rPr>
        <w:t>.</w:t>
      </w:r>
    </w:p>
    <w:p w14:paraId="745F4EA4" w14:textId="267C8EF1" w:rsidR="00DA7D72" w:rsidRDefault="00DA7D72" w:rsidP="00B25858">
      <w:pPr>
        <w:jc w:val="both"/>
        <w:rPr>
          <w:rFonts w:ascii="Times New Roman" w:hAnsi="Times New Roman" w:cs="Times New Roman"/>
          <w:sz w:val="24"/>
          <w:szCs w:val="24"/>
        </w:rPr>
      </w:pPr>
      <w:r>
        <w:rPr>
          <w:rFonts w:ascii="Times New Roman" w:hAnsi="Times New Roman" w:cs="Times New Roman"/>
          <w:sz w:val="24"/>
          <w:szCs w:val="24"/>
        </w:rPr>
        <w:lastRenderedPageBreak/>
        <w:t>L’indennizzo si configura</w:t>
      </w:r>
      <w:r w:rsidR="005B4862">
        <w:rPr>
          <w:rFonts w:ascii="Times New Roman" w:hAnsi="Times New Roman" w:cs="Times New Roman"/>
          <w:sz w:val="24"/>
          <w:szCs w:val="24"/>
        </w:rPr>
        <w:t>, quindi,</w:t>
      </w:r>
      <w:r>
        <w:rPr>
          <w:rFonts w:ascii="Times New Roman" w:hAnsi="Times New Roman" w:cs="Times New Roman"/>
          <w:sz w:val="24"/>
          <w:szCs w:val="24"/>
        </w:rPr>
        <w:t xml:space="preserve"> come una misura di solidarietà sociale con funzione assistenziale, forfettizzato in base al tipo e alla gravità della patologia insorta a seguito della vaccinazione e comprensiv</w:t>
      </w:r>
      <w:r w:rsidR="005B4862">
        <w:rPr>
          <w:rFonts w:ascii="Times New Roman" w:hAnsi="Times New Roman" w:cs="Times New Roman"/>
          <w:sz w:val="24"/>
          <w:szCs w:val="24"/>
        </w:rPr>
        <w:t>o</w:t>
      </w:r>
      <w:r>
        <w:rPr>
          <w:rFonts w:ascii="Times New Roman" w:hAnsi="Times New Roman" w:cs="Times New Roman"/>
          <w:sz w:val="24"/>
          <w:szCs w:val="24"/>
        </w:rPr>
        <w:t xml:space="preserve"> di tutti gli aspetti economicamente valutabili dei danni all’integrità psicofisica.</w:t>
      </w:r>
    </w:p>
    <w:p w14:paraId="4DA0DD42" w14:textId="027A8F22" w:rsidR="001D73AD" w:rsidRPr="00BD4E13" w:rsidRDefault="001D73AD" w:rsidP="00B25858">
      <w:pPr>
        <w:jc w:val="both"/>
        <w:rPr>
          <w:rFonts w:ascii="Times New Roman" w:hAnsi="Times New Roman" w:cs="Times New Roman"/>
          <w:sz w:val="24"/>
          <w:szCs w:val="24"/>
        </w:rPr>
      </w:pPr>
      <w:r>
        <w:rPr>
          <w:rFonts w:ascii="Times New Roman" w:hAnsi="Times New Roman" w:cs="Times New Roman"/>
          <w:sz w:val="24"/>
          <w:szCs w:val="24"/>
        </w:rPr>
        <w:t>I soggetti danneggiati da vaccinazioni obbligatorie, ma non le altre categorie di beneficiari, possono poi ottenere, in aggiunta all’indennizzo ordinario, un assegno una tantum, con una maggiorazione pari a 30% dell’importo dell’indennizzo dovuto per il periodo compreso tra il manifestarsi della malattia e la liquidazione dell’indennizzo stesso.</w:t>
      </w:r>
    </w:p>
    <w:p w14:paraId="23D16AFF" w14:textId="26E62D64" w:rsidR="00B25858" w:rsidRPr="00BD4E13" w:rsidRDefault="00142F67" w:rsidP="00CF0BB6">
      <w:pPr>
        <w:jc w:val="both"/>
        <w:rPr>
          <w:rFonts w:ascii="Times New Roman" w:hAnsi="Times New Roman" w:cs="Times New Roman"/>
          <w:sz w:val="24"/>
          <w:szCs w:val="24"/>
        </w:rPr>
      </w:pPr>
      <w:r w:rsidRPr="00BD4E13">
        <w:rPr>
          <w:rFonts w:ascii="Times New Roman" w:hAnsi="Times New Roman" w:cs="Times New Roman"/>
          <w:sz w:val="24"/>
          <w:szCs w:val="24"/>
        </w:rPr>
        <w:t xml:space="preserve">Quid </w:t>
      </w:r>
      <w:proofErr w:type="spellStart"/>
      <w:r w:rsidRPr="00BD4E13">
        <w:rPr>
          <w:rFonts w:ascii="Times New Roman" w:hAnsi="Times New Roman" w:cs="Times New Roman"/>
          <w:sz w:val="24"/>
          <w:szCs w:val="24"/>
        </w:rPr>
        <w:t>iuris</w:t>
      </w:r>
      <w:proofErr w:type="spellEnd"/>
      <w:r w:rsidR="005B4862">
        <w:rPr>
          <w:rFonts w:ascii="Times New Roman" w:hAnsi="Times New Roman" w:cs="Times New Roman"/>
          <w:sz w:val="24"/>
          <w:szCs w:val="24"/>
        </w:rPr>
        <w:t>, quindi,</w:t>
      </w:r>
      <w:r w:rsidRPr="00BD4E13">
        <w:rPr>
          <w:rFonts w:ascii="Times New Roman" w:hAnsi="Times New Roman" w:cs="Times New Roman"/>
          <w:sz w:val="24"/>
          <w:szCs w:val="24"/>
        </w:rPr>
        <w:t xml:space="preserve"> in caso di vaccino non obbligatorio?</w:t>
      </w:r>
    </w:p>
    <w:p w14:paraId="334006CD" w14:textId="027A423C" w:rsidR="00CF0BB6" w:rsidRPr="00BD4E13" w:rsidRDefault="00CF0BB6" w:rsidP="00CF0BB6">
      <w:pPr>
        <w:jc w:val="both"/>
        <w:rPr>
          <w:rFonts w:ascii="Times New Roman" w:hAnsi="Times New Roman" w:cs="Times New Roman"/>
          <w:sz w:val="24"/>
          <w:szCs w:val="24"/>
        </w:rPr>
      </w:pPr>
      <w:r w:rsidRPr="00BD4E13">
        <w:rPr>
          <w:rFonts w:ascii="Times New Roman" w:hAnsi="Times New Roman" w:cs="Times New Roman"/>
          <w:sz w:val="24"/>
          <w:szCs w:val="24"/>
        </w:rPr>
        <w:t>Stante la sostanziale equiparazione tra trattamento solo raccomandato e trattamento obbligatorio nell’area medica, non dovrebbero esservi differenze quanto alla generale risarcibilità delle conseguenze avverse del vaccino a carico della collettività, ove si riesca a dimostrare (e evidentemente non è affatto semplice) la sussistenza di tutti gli elementi propri dell’illecito aquiliano (danno, nesso causale, dolo o colpa).</w:t>
      </w:r>
    </w:p>
    <w:p w14:paraId="6A5F5070" w14:textId="67682A4B" w:rsidR="00CF0BB6" w:rsidRDefault="00CF0BB6" w:rsidP="00CF0BB6">
      <w:pPr>
        <w:jc w:val="both"/>
        <w:rPr>
          <w:rFonts w:ascii="Times New Roman" w:hAnsi="Times New Roman" w:cs="Times New Roman"/>
          <w:sz w:val="24"/>
          <w:szCs w:val="24"/>
        </w:rPr>
      </w:pPr>
      <w:r w:rsidRPr="00BD4E13">
        <w:rPr>
          <w:rFonts w:ascii="Times New Roman" w:hAnsi="Times New Roman" w:cs="Times New Roman"/>
          <w:sz w:val="24"/>
          <w:szCs w:val="24"/>
        </w:rPr>
        <w:t xml:space="preserve">La vaccinazione obbligatoria è invece maggiormente garantita dalla </w:t>
      </w:r>
      <w:r w:rsidR="000B4023">
        <w:rPr>
          <w:rFonts w:ascii="Times New Roman" w:hAnsi="Times New Roman" w:cs="Times New Roman"/>
          <w:sz w:val="24"/>
          <w:szCs w:val="24"/>
        </w:rPr>
        <w:t xml:space="preserve">espressa </w:t>
      </w:r>
      <w:r w:rsidRPr="00BD4E13">
        <w:rPr>
          <w:rFonts w:ascii="Times New Roman" w:hAnsi="Times New Roman" w:cs="Times New Roman"/>
          <w:sz w:val="24"/>
          <w:szCs w:val="24"/>
        </w:rPr>
        <w:t>previsione di un indennizzo che è riconosciuto a prescindere dalla ricorrenza dell’illecito ed anzi</w:t>
      </w:r>
      <w:r w:rsidR="001D73AD">
        <w:rPr>
          <w:rFonts w:ascii="Times New Roman" w:hAnsi="Times New Roman" w:cs="Times New Roman"/>
          <w:sz w:val="24"/>
          <w:szCs w:val="24"/>
        </w:rPr>
        <w:t>,</w:t>
      </w:r>
      <w:r w:rsidRPr="00BD4E13">
        <w:rPr>
          <w:rFonts w:ascii="Times New Roman" w:hAnsi="Times New Roman" w:cs="Times New Roman"/>
          <w:sz w:val="24"/>
          <w:szCs w:val="24"/>
        </w:rPr>
        <w:t xml:space="preserve"> in qualche maniera</w:t>
      </w:r>
      <w:r w:rsidR="001D73AD">
        <w:rPr>
          <w:rFonts w:ascii="Times New Roman" w:hAnsi="Times New Roman" w:cs="Times New Roman"/>
          <w:sz w:val="24"/>
          <w:szCs w:val="24"/>
        </w:rPr>
        <w:t>,</w:t>
      </w:r>
      <w:r w:rsidRPr="00BD4E13">
        <w:rPr>
          <w:rFonts w:ascii="Times New Roman" w:hAnsi="Times New Roman" w:cs="Times New Roman"/>
          <w:sz w:val="24"/>
          <w:szCs w:val="24"/>
        </w:rPr>
        <w:t xml:space="preserve"> presuppone la legittimità dell’obbligo così come imposto, pur facendo salva la possibilità di far valere il maggior danno ai sensi dell’art. 2043 C.C.</w:t>
      </w:r>
    </w:p>
    <w:p w14:paraId="222B7EB4" w14:textId="0CC957C1" w:rsidR="005B4862" w:rsidRDefault="005B4862" w:rsidP="00CF0BB6">
      <w:pPr>
        <w:jc w:val="both"/>
        <w:rPr>
          <w:rFonts w:ascii="Times New Roman" w:hAnsi="Times New Roman" w:cs="Times New Roman"/>
          <w:sz w:val="24"/>
          <w:szCs w:val="24"/>
        </w:rPr>
      </w:pPr>
      <w:r>
        <w:rPr>
          <w:rFonts w:ascii="Times New Roman" w:hAnsi="Times New Roman" w:cs="Times New Roman"/>
          <w:sz w:val="24"/>
          <w:szCs w:val="24"/>
        </w:rPr>
        <w:t xml:space="preserve">Allo stato, la Corte costituzionale ha però riconosciuto l’equiparabilità della vaccinazione non obbligatoria a quella obbligatoria, ai fini della possibile </w:t>
      </w:r>
      <w:proofErr w:type="spellStart"/>
      <w:r>
        <w:rPr>
          <w:rFonts w:ascii="Times New Roman" w:hAnsi="Times New Roman" w:cs="Times New Roman"/>
          <w:sz w:val="24"/>
          <w:szCs w:val="24"/>
        </w:rPr>
        <w:t>indennizzabilità</w:t>
      </w:r>
      <w:proofErr w:type="spellEnd"/>
      <w:r>
        <w:rPr>
          <w:rFonts w:ascii="Times New Roman" w:hAnsi="Times New Roman" w:cs="Times New Roman"/>
          <w:sz w:val="24"/>
          <w:szCs w:val="24"/>
        </w:rPr>
        <w:t xml:space="preserve"> forfettaria, solo, come sopra detto, per la vaccinazione anti-epatite, anche se ha aperto un sicuro varco </w:t>
      </w:r>
      <w:r w:rsidR="00156407">
        <w:rPr>
          <w:rFonts w:ascii="Times New Roman" w:hAnsi="Times New Roman" w:cs="Times New Roman"/>
          <w:sz w:val="24"/>
          <w:szCs w:val="24"/>
        </w:rPr>
        <w:t xml:space="preserve">nella direzione della generale </w:t>
      </w:r>
      <w:proofErr w:type="spellStart"/>
      <w:r w:rsidR="00156407">
        <w:rPr>
          <w:rFonts w:ascii="Times New Roman" w:hAnsi="Times New Roman" w:cs="Times New Roman"/>
          <w:sz w:val="24"/>
          <w:szCs w:val="24"/>
        </w:rPr>
        <w:t>indennizzabilità</w:t>
      </w:r>
      <w:proofErr w:type="spellEnd"/>
      <w:r w:rsidR="00156407">
        <w:rPr>
          <w:rFonts w:ascii="Times New Roman" w:hAnsi="Times New Roman" w:cs="Times New Roman"/>
          <w:sz w:val="24"/>
          <w:szCs w:val="24"/>
        </w:rPr>
        <w:t xml:space="preserve"> di tutte le vaccinazioni, anche solo “raccomandate”, tenuto conto delle chiare argomentazioni sviluppate a sostegno della conclusione assunta.</w:t>
      </w:r>
    </w:p>
    <w:p w14:paraId="23384468" w14:textId="4B48956A" w:rsidR="00156407" w:rsidRPr="00BD4E13" w:rsidRDefault="00156407" w:rsidP="00CF0BB6">
      <w:pPr>
        <w:jc w:val="both"/>
        <w:rPr>
          <w:rFonts w:ascii="Times New Roman" w:hAnsi="Times New Roman" w:cs="Times New Roman"/>
          <w:sz w:val="24"/>
          <w:szCs w:val="24"/>
        </w:rPr>
      </w:pPr>
      <w:r>
        <w:rPr>
          <w:rFonts w:ascii="Times New Roman" w:hAnsi="Times New Roman" w:cs="Times New Roman"/>
          <w:sz w:val="24"/>
          <w:szCs w:val="24"/>
        </w:rPr>
        <w:t>Le vaccinazioni anti-</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in effetti, non sembrano diverse dall’ipotesi specificamente presa in considerazione dalla Corte costituzionale, stante la generale “raccomandazione”, peraltro “rafforzata”, alla loro somministrazione.</w:t>
      </w:r>
    </w:p>
    <w:p w14:paraId="08BE0B65" w14:textId="7DC7E2CD" w:rsidR="00CF0BB6" w:rsidRPr="00BD4E13" w:rsidRDefault="00CF0BB6" w:rsidP="00CF0BB6">
      <w:pPr>
        <w:jc w:val="both"/>
        <w:rPr>
          <w:rFonts w:ascii="Times New Roman" w:hAnsi="Times New Roman" w:cs="Times New Roman"/>
          <w:b/>
          <w:bCs/>
          <w:sz w:val="24"/>
          <w:szCs w:val="24"/>
        </w:rPr>
      </w:pPr>
    </w:p>
    <w:p w14:paraId="7854CCC1" w14:textId="30749DB6" w:rsidR="00CF0BB6" w:rsidRDefault="00CF0BB6" w:rsidP="00CF0BB6">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 xml:space="preserve">I vaccini </w:t>
      </w:r>
      <w:proofErr w:type="spellStart"/>
      <w:r w:rsidR="00A44556" w:rsidRPr="00BD4E13">
        <w:rPr>
          <w:rFonts w:ascii="Times New Roman" w:hAnsi="Times New Roman" w:cs="Times New Roman"/>
          <w:b/>
          <w:bCs/>
          <w:sz w:val="24"/>
          <w:szCs w:val="24"/>
          <w:u w:val="single"/>
        </w:rPr>
        <w:t>anticovid</w:t>
      </w:r>
      <w:proofErr w:type="spellEnd"/>
      <w:r w:rsidR="00A44556" w:rsidRPr="00BD4E13">
        <w:rPr>
          <w:rFonts w:ascii="Times New Roman" w:hAnsi="Times New Roman" w:cs="Times New Roman"/>
          <w:b/>
          <w:bCs/>
          <w:sz w:val="24"/>
          <w:szCs w:val="24"/>
          <w:u w:val="single"/>
        </w:rPr>
        <w:t xml:space="preserve"> obbligatori</w:t>
      </w:r>
    </w:p>
    <w:p w14:paraId="04D325AA" w14:textId="77777777" w:rsidR="009831DE" w:rsidRPr="00BD4E13" w:rsidRDefault="009831DE" w:rsidP="009831DE">
      <w:pPr>
        <w:pStyle w:val="Paragrafoelenco"/>
        <w:ind w:left="1080"/>
        <w:jc w:val="both"/>
        <w:rPr>
          <w:rFonts w:ascii="Times New Roman" w:hAnsi="Times New Roman" w:cs="Times New Roman"/>
          <w:b/>
          <w:bCs/>
          <w:sz w:val="24"/>
          <w:szCs w:val="24"/>
          <w:u w:val="single"/>
        </w:rPr>
      </w:pPr>
    </w:p>
    <w:p w14:paraId="7A8D25BA" w14:textId="77777777" w:rsidR="00156407" w:rsidRDefault="00A44556" w:rsidP="00A44556">
      <w:pPr>
        <w:jc w:val="both"/>
        <w:rPr>
          <w:rFonts w:ascii="Times New Roman" w:hAnsi="Times New Roman" w:cs="Times New Roman"/>
          <w:sz w:val="24"/>
          <w:szCs w:val="24"/>
        </w:rPr>
      </w:pPr>
      <w:r w:rsidRPr="00BD4E13">
        <w:rPr>
          <w:rFonts w:ascii="Times New Roman" w:hAnsi="Times New Roman" w:cs="Times New Roman"/>
          <w:sz w:val="24"/>
          <w:szCs w:val="24"/>
        </w:rPr>
        <w:t>L’obiettiva incertezza su tante delle questioni involte all’utilizzo dei vaccini anti</w:t>
      </w:r>
      <w:r w:rsidR="00992153">
        <w:rPr>
          <w:rFonts w:ascii="Times New Roman" w:hAnsi="Times New Roman" w:cs="Times New Roman"/>
          <w:sz w:val="24"/>
          <w:szCs w:val="24"/>
        </w:rPr>
        <w:t>-</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xml:space="preserve"> ha, come </w:t>
      </w:r>
      <w:r w:rsidR="00992153">
        <w:rPr>
          <w:rFonts w:ascii="Times New Roman" w:hAnsi="Times New Roman" w:cs="Times New Roman"/>
          <w:sz w:val="24"/>
          <w:szCs w:val="24"/>
        </w:rPr>
        <w:t>già sopra evidenziato</w:t>
      </w:r>
      <w:r w:rsidRPr="00BD4E13">
        <w:rPr>
          <w:rFonts w:ascii="Times New Roman" w:hAnsi="Times New Roman" w:cs="Times New Roman"/>
          <w:sz w:val="24"/>
          <w:szCs w:val="24"/>
        </w:rPr>
        <w:t>, determinato, allo stato, la scelta del decisore politico di non introdurre in generale l’obbligo vaccinale.</w:t>
      </w:r>
      <w:r w:rsidR="00156407">
        <w:rPr>
          <w:rFonts w:ascii="Times New Roman" w:hAnsi="Times New Roman" w:cs="Times New Roman"/>
          <w:sz w:val="24"/>
          <w:szCs w:val="24"/>
        </w:rPr>
        <w:t xml:space="preserve"> </w:t>
      </w:r>
    </w:p>
    <w:p w14:paraId="38C024E1" w14:textId="230630AC" w:rsidR="00A44556" w:rsidRPr="00BD4E13" w:rsidRDefault="00A44556" w:rsidP="00A44556">
      <w:pPr>
        <w:jc w:val="both"/>
        <w:rPr>
          <w:rFonts w:ascii="Times New Roman" w:hAnsi="Times New Roman" w:cs="Times New Roman"/>
          <w:sz w:val="24"/>
          <w:szCs w:val="24"/>
        </w:rPr>
      </w:pPr>
      <w:r w:rsidRPr="00BD4E13">
        <w:rPr>
          <w:rFonts w:ascii="Times New Roman" w:hAnsi="Times New Roman" w:cs="Times New Roman"/>
          <w:sz w:val="24"/>
          <w:szCs w:val="24"/>
        </w:rPr>
        <w:t>Il legislatore italiano ha invece, con il recente D.L. 44/2021</w:t>
      </w:r>
      <w:r w:rsidR="00002C49" w:rsidRPr="00BD4E13">
        <w:rPr>
          <w:rStyle w:val="Rimandonotaapidipagina"/>
          <w:rFonts w:ascii="Times New Roman" w:hAnsi="Times New Roman" w:cs="Times New Roman"/>
          <w:sz w:val="24"/>
          <w:szCs w:val="24"/>
        </w:rPr>
        <w:footnoteReference w:id="52"/>
      </w:r>
      <w:r w:rsidRPr="00BD4E13">
        <w:rPr>
          <w:rFonts w:ascii="Times New Roman" w:hAnsi="Times New Roman" w:cs="Times New Roman"/>
          <w:sz w:val="24"/>
          <w:szCs w:val="24"/>
        </w:rPr>
        <w:t xml:space="preserve">, </w:t>
      </w:r>
      <w:r w:rsidR="002A115B">
        <w:rPr>
          <w:rFonts w:ascii="Times New Roman" w:hAnsi="Times New Roman" w:cs="Times New Roman"/>
          <w:sz w:val="24"/>
          <w:szCs w:val="24"/>
        </w:rPr>
        <w:t xml:space="preserve">espressamente </w:t>
      </w:r>
      <w:r w:rsidRPr="00BD4E13">
        <w:rPr>
          <w:rFonts w:ascii="Times New Roman" w:hAnsi="Times New Roman" w:cs="Times New Roman"/>
          <w:sz w:val="24"/>
          <w:szCs w:val="24"/>
        </w:rPr>
        <w:t>imposto l’obbligo vaccinale per gli operatori del settore sanitario</w:t>
      </w:r>
      <w:r w:rsidR="00244FD9" w:rsidRPr="00BD4E13">
        <w:rPr>
          <w:rFonts w:ascii="Times New Roman" w:hAnsi="Times New Roman" w:cs="Times New Roman"/>
          <w:sz w:val="24"/>
          <w:szCs w:val="24"/>
        </w:rPr>
        <w:t xml:space="preserve"> (esercenti le professioni sanitarie e operatori di </w:t>
      </w:r>
      <w:r w:rsidR="00244FD9" w:rsidRPr="00BD4E13">
        <w:rPr>
          <w:rFonts w:ascii="Times New Roman" w:hAnsi="Times New Roman" w:cs="Times New Roman"/>
          <w:sz w:val="24"/>
          <w:szCs w:val="24"/>
        </w:rPr>
        <w:lastRenderedPageBreak/>
        <w:t>interesse sanitario</w:t>
      </w:r>
      <w:r w:rsidR="00244FD9" w:rsidRPr="00BD4E13">
        <w:rPr>
          <w:rStyle w:val="Rimandonotaapidipagina"/>
          <w:rFonts w:ascii="Times New Roman" w:hAnsi="Times New Roman" w:cs="Times New Roman"/>
          <w:sz w:val="24"/>
          <w:szCs w:val="24"/>
        </w:rPr>
        <w:footnoteReference w:id="53"/>
      </w:r>
      <w:r w:rsidR="00244FD9" w:rsidRPr="00BD4E13">
        <w:rPr>
          <w:rFonts w:ascii="Times New Roman" w:hAnsi="Times New Roman" w:cs="Times New Roman"/>
          <w:sz w:val="24"/>
          <w:szCs w:val="24"/>
        </w:rPr>
        <w:t>)</w:t>
      </w:r>
      <w:r w:rsidRPr="00BD4E13">
        <w:rPr>
          <w:rFonts w:ascii="Times New Roman" w:hAnsi="Times New Roman" w:cs="Times New Roman"/>
          <w:sz w:val="24"/>
          <w:szCs w:val="24"/>
        </w:rPr>
        <w:t xml:space="preserve">, per i quali già erano sorti problemi applicativi </w:t>
      </w:r>
      <w:r w:rsidR="009E1768" w:rsidRPr="00BD4E13">
        <w:rPr>
          <w:rFonts w:ascii="Times New Roman" w:hAnsi="Times New Roman" w:cs="Times New Roman"/>
          <w:sz w:val="24"/>
          <w:szCs w:val="24"/>
        </w:rPr>
        <w:t xml:space="preserve">sulla base </w:t>
      </w:r>
      <w:r w:rsidRPr="00BD4E13">
        <w:rPr>
          <w:rFonts w:ascii="Times New Roman" w:hAnsi="Times New Roman" w:cs="Times New Roman"/>
          <w:sz w:val="24"/>
          <w:szCs w:val="24"/>
        </w:rPr>
        <w:t>del risalente T.U. 81/2008</w:t>
      </w:r>
      <w:r w:rsidR="00156407">
        <w:rPr>
          <w:rStyle w:val="Rimandonotaapidipagina"/>
          <w:rFonts w:ascii="Times New Roman" w:hAnsi="Times New Roman" w:cs="Times New Roman"/>
          <w:sz w:val="24"/>
          <w:szCs w:val="24"/>
        </w:rPr>
        <w:footnoteReference w:id="54"/>
      </w:r>
      <w:r w:rsidRPr="00BD4E13">
        <w:rPr>
          <w:rFonts w:ascii="Times New Roman" w:hAnsi="Times New Roman" w:cs="Times New Roman"/>
          <w:sz w:val="24"/>
          <w:szCs w:val="24"/>
        </w:rPr>
        <w:t xml:space="preserve"> (in materia di sicurezza dei luoghi di lavoro), </w:t>
      </w:r>
      <w:r w:rsidR="009E1768" w:rsidRPr="00BD4E13">
        <w:rPr>
          <w:rFonts w:ascii="Times New Roman" w:hAnsi="Times New Roman" w:cs="Times New Roman"/>
          <w:sz w:val="24"/>
          <w:szCs w:val="24"/>
        </w:rPr>
        <w:t xml:space="preserve">alla stregua del </w:t>
      </w:r>
      <w:r w:rsidRPr="00BD4E13">
        <w:rPr>
          <w:rFonts w:ascii="Times New Roman" w:hAnsi="Times New Roman" w:cs="Times New Roman"/>
          <w:sz w:val="24"/>
          <w:szCs w:val="24"/>
        </w:rPr>
        <w:t xml:space="preserve">quale, secondo </w:t>
      </w:r>
      <w:r w:rsidR="00156407">
        <w:rPr>
          <w:rFonts w:ascii="Times New Roman" w:hAnsi="Times New Roman" w:cs="Times New Roman"/>
          <w:sz w:val="24"/>
          <w:szCs w:val="24"/>
        </w:rPr>
        <w:t xml:space="preserve">la </w:t>
      </w:r>
      <w:r w:rsidRPr="00BD4E13">
        <w:rPr>
          <w:rFonts w:ascii="Times New Roman" w:hAnsi="Times New Roman" w:cs="Times New Roman"/>
          <w:sz w:val="24"/>
          <w:szCs w:val="24"/>
        </w:rPr>
        <w:t>giurisprudenza del giudice del lavoro, detti operatori già sarebbero stati onerati della sottoposizione al vaccino per poter continuare ad espletare il servizio nel rispetto dell’art. 2087 C.C.</w:t>
      </w:r>
      <w:r w:rsidR="00244FD9" w:rsidRPr="00BD4E13">
        <w:rPr>
          <w:rStyle w:val="Rimandonotaapidipagina"/>
          <w:rFonts w:ascii="Times New Roman" w:hAnsi="Times New Roman" w:cs="Times New Roman"/>
          <w:sz w:val="24"/>
          <w:szCs w:val="24"/>
        </w:rPr>
        <w:footnoteReference w:id="55"/>
      </w:r>
      <w:r w:rsidRPr="00BD4E13">
        <w:rPr>
          <w:rFonts w:ascii="Times New Roman" w:hAnsi="Times New Roman" w:cs="Times New Roman"/>
          <w:sz w:val="24"/>
          <w:szCs w:val="24"/>
        </w:rPr>
        <w:t>.</w:t>
      </w:r>
    </w:p>
    <w:p w14:paraId="35C2DC11" w14:textId="77777777" w:rsidR="002A115B" w:rsidRDefault="002A115B" w:rsidP="00A44556">
      <w:pPr>
        <w:jc w:val="both"/>
        <w:rPr>
          <w:rFonts w:ascii="Times New Roman" w:hAnsi="Times New Roman" w:cs="Times New Roman (Corpo CS)"/>
        </w:rPr>
      </w:pPr>
      <w:r>
        <w:rPr>
          <w:rFonts w:ascii="Times New Roman" w:hAnsi="Times New Roman" w:cs="Times New Roman"/>
          <w:sz w:val="24"/>
          <w:szCs w:val="24"/>
        </w:rPr>
        <w:t>Va segnalato, al riguardo, che l’art. 279 del TUS già fa obbligo al datore di lavoro di mettere “a disposizione vaccini efficaci per quei lavoratori che non sono già immuni all’agente biologico presente nella lavorazione, da somministrare a cura del medico competente” e che, d’altra parte,</w:t>
      </w:r>
      <w:r>
        <w:rPr>
          <w:rFonts w:ascii="Times New Roman" w:hAnsi="Times New Roman" w:cs="Times New Roman (Corpo CS)"/>
        </w:rPr>
        <w:t xml:space="preserve"> la direttiva della Commissione europea del 3 giugno 2020, n. 2020/739, recepita in Italia con l’art. 4 del D.L. n. 125/2020, convertito dalla legge n. 159/2002, ha espressamente incluso il SARS-CoV-2 tra gli agenti biologici da cui è obbligatoria la protezione anche nell’ambiente lavorativo.</w:t>
      </w:r>
    </w:p>
    <w:p w14:paraId="04342343" w14:textId="1D5195D1" w:rsidR="00A44556" w:rsidRDefault="00A44556"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Si è </w:t>
      </w:r>
      <w:r w:rsidR="002A115B">
        <w:rPr>
          <w:rFonts w:ascii="Times New Roman" w:hAnsi="Times New Roman" w:cs="Times New Roman"/>
          <w:sz w:val="24"/>
          <w:szCs w:val="24"/>
        </w:rPr>
        <w:t xml:space="preserve">dunque </w:t>
      </w:r>
      <w:r w:rsidRPr="00BD4E13">
        <w:rPr>
          <w:rFonts w:ascii="Times New Roman" w:hAnsi="Times New Roman" w:cs="Times New Roman"/>
          <w:sz w:val="24"/>
          <w:szCs w:val="24"/>
        </w:rPr>
        <w:t xml:space="preserve">osservato, al riguardo, che la disposizione recentemente introdotta è fortemente segnata dal principio di prevenzione </w:t>
      </w:r>
      <w:r w:rsidR="000B4023">
        <w:rPr>
          <w:rFonts w:ascii="Times New Roman" w:hAnsi="Times New Roman" w:cs="Times New Roman"/>
          <w:sz w:val="24"/>
          <w:szCs w:val="24"/>
        </w:rPr>
        <w:t xml:space="preserve">da porre </w:t>
      </w:r>
      <w:r w:rsidRPr="00BD4E13">
        <w:rPr>
          <w:rFonts w:ascii="Times New Roman" w:hAnsi="Times New Roman" w:cs="Times New Roman"/>
          <w:sz w:val="24"/>
          <w:szCs w:val="24"/>
        </w:rPr>
        <w:t>alla base dei comportamenti doverosi imposti al datore di lavoro, per quanto neppure in passato si fosse dubitato della rilevanza del rifiuto del vaccino</w:t>
      </w:r>
      <w:r w:rsidR="00E406A3">
        <w:rPr>
          <w:rFonts w:ascii="Times New Roman" w:hAnsi="Times New Roman" w:cs="Times New Roman"/>
          <w:sz w:val="24"/>
          <w:szCs w:val="24"/>
        </w:rPr>
        <w:t xml:space="preserve"> - </w:t>
      </w:r>
      <w:r w:rsidR="00156407">
        <w:rPr>
          <w:rFonts w:ascii="Times New Roman" w:hAnsi="Times New Roman" w:cs="Times New Roman"/>
          <w:sz w:val="24"/>
          <w:szCs w:val="24"/>
        </w:rPr>
        <w:t>ben vero ove ritenuto necessario</w:t>
      </w:r>
      <w:r w:rsidR="00E406A3">
        <w:rPr>
          <w:rFonts w:ascii="Times New Roman" w:hAnsi="Times New Roman" w:cs="Times New Roman"/>
          <w:sz w:val="24"/>
          <w:szCs w:val="24"/>
        </w:rPr>
        <w:t xml:space="preserve"> - </w:t>
      </w:r>
      <w:r w:rsidRPr="00BD4E13">
        <w:rPr>
          <w:rFonts w:ascii="Times New Roman" w:hAnsi="Times New Roman" w:cs="Times New Roman"/>
          <w:sz w:val="24"/>
          <w:szCs w:val="24"/>
        </w:rPr>
        <w:t>da parte dell’operatore sanitario sul piano degli effetti sul rapporto, abilitando il datore di lavoro a reagire in via disciplinare ovvero</w:t>
      </w:r>
      <w:r w:rsidR="00343BA5">
        <w:rPr>
          <w:rFonts w:ascii="Times New Roman" w:hAnsi="Times New Roman" w:cs="Times New Roman"/>
          <w:sz w:val="24"/>
          <w:szCs w:val="24"/>
        </w:rPr>
        <w:t>, più prudentemente, solo</w:t>
      </w:r>
      <w:r w:rsidRPr="00BD4E13">
        <w:rPr>
          <w:rFonts w:ascii="Times New Roman" w:hAnsi="Times New Roman" w:cs="Times New Roman"/>
          <w:sz w:val="24"/>
          <w:szCs w:val="24"/>
        </w:rPr>
        <w:t xml:space="preserve"> a contestare l’inidoneità in concreto al servizio del lavoratore non vaccinato.</w:t>
      </w:r>
      <w:r w:rsidRPr="00BD4E13">
        <w:rPr>
          <w:rStyle w:val="Rimandonotaapidipagina"/>
          <w:rFonts w:ascii="Times New Roman" w:hAnsi="Times New Roman" w:cs="Times New Roman"/>
          <w:sz w:val="24"/>
          <w:szCs w:val="24"/>
        </w:rPr>
        <w:footnoteReference w:id="56"/>
      </w:r>
    </w:p>
    <w:p w14:paraId="347AC04D" w14:textId="32F9B5D6" w:rsidR="00992153" w:rsidRDefault="00992153" w:rsidP="00A445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Il ragionamento svolto dai giudici del lavoro si è svolto tutto negli stretti ambiti della tutela della sicurezza nei luoghi di lavoro e, per certi versi, è stato obbligato dalla </w:t>
      </w:r>
      <w:r w:rsidR="00156407">
        <w:rPr>
          <w:rFonts w:ascii="Times New Roman" w:hAnsi="Times New Roman" w:cs="Times New Roman"/>
          <w:sz w:val="24"/>
          <w:szCs w:val="24"/>
        </w:rPr>
        <w:t>consolidata</w:t>
      </w:r>
      <w:r>
        <w:rPr>
          <w:rFonts w:ascii="Times New Roman" w:hAnsi="Times New Roman" w:cs="Times New Roman"/>
          <w:sz w:val="24"/>
          <w:szCs w:val="24"/>
        </w:rPr>
        <w:t xml:space="preserve"> applicazione delle disposizioni in materia; la giurisprudenza </w:t>
      </w:r>
      <w:proofErr w:type="spellStart"/>
      <w:r>
        <w:rPr>
          <w:rFonts w:ascii="Times New Roman" w:hAnsi="Times New Roman" w:cs="Times New Roman"/>
          <w:sz w:val="24"/>
          <w:szCs w:val="24"/>
        </w:rPr>
        <w:t>gius</w:t>
      </w:r>
      <w:proofErr w:type="spellEnd"/>
      <w:r w:rsidR="00156407">
        <w:rPr>
          <w:rFonts w:ascii="Times New Roman" w:hAnsi="Times New Roman" w:cs="Times New Roman"/>
          <w:sz w:val="24"/>
          <w:szCs w:val="24"/>
        </w:rPr>
        <w:t>-</w:t>
      </w:r>
      <w:r>
        <w:rPr>
          <w:rFonts w:ascii="Times New Roman" w:hAnsi="Times New Roman" w:cs="Times New Roman"/>
          <w:sz w:val="24"/>
          <w:szCs w:val="24"/>
        </w:rPr>
        <w:t>lavoristica ha</w:t>
      </w:r>
      <w:r w:rsidR="00156407">
        <w:rPr>
          <w:rFonts w:ascii="Times New Roman" w:hAnsi="Times New Roman" w:cs="Times New Roman"/>
          <w:sz w:val="24"/>
          <w:szCs w:val="24"/>
        </w:rPr>
        <w:t xml:space="preserve">, invero, </w:t>
      </w:r>
      <w:r w:rsidR="00E406A3">
        <w:rPr>
          <w:rFonts w:ascii="Times New Roman" w:hAnsi="Times New Roman" w:cs="Times New Roman"/>
          <w:sz w:val="24"/>
          <w:szCs w:val="24"/>
        </w:rPr>
        <w:t xml:space="preserve">nell’ottica del tendenziale </w:t>
      </w:r>
      <w:proofErr w:type="spellStart"/>
      <w:r w:rsidR="00E406A3">
        <w:rPr>
          <w:rFonts w:ascii="Times New Roman" w:hAnsi="Times New Roman" w:cs="Times New Roman"/>
          <w:sz w:val="24"/>
          <w:szCs w:val="24"/>
        </w:rPr>
        <w:t>favor</w:t>
      </w:r>
      <w:proofErr w:type="spellEnd"/>
      <w:r w:rsidR="00E406A3">
        <w:rPr>
          <w:rFonts w:ascii="Times New Roman" w:hAnsi="Times New Roman" w:cs="Times New Roman"/>
          <w:sz w:val="24"/>
          <w:szCs w:val="24"/>
        </w:rPr>
        <w:t xml:space="preserve"> riservato al soggetto “debole” del rapporto, individuato nel lavoratore, </w:t>
      </w:r>
      <w:r>
        <w:rPr>
          <w:rFonts w:ascii="Times New Roman" w:hAnsi="Times New Roman" w:cs="Times New Roman"/>
          <w:sz w:val="24"/>
          <w:szCs w:val="24"/>
        </w:rPr>
        <w:t xml:space="preserve">sempre favorito la rigida applicazione dei regolamenti e protocolli a carico del datore di lavoro </w:t>
      </w:r>
      <w:r w:rsidR="0063393C">
        <w:rPr>
          <w:rFonts w:ascii="Times New Roman" w:hAnsi="Times New Roman" w:cs="Times New Roman"/>
          <w:sz w:val="24"/>
          <w:szCs w:val="24"/>
        </w:rPr>
        <w:t xml:space="preserve">(cui compete </w:t>
      </w:r>
      <w:r w:rsidR="00E406A3">
        <w:rPr>
          <w:rFonts w:ascii="Times New Roman" w:hAnsi="Times New Roman" w:cs="Times New Roman"/>
          <w:sz w:val="24"/>
          <w:szCs w:val="24"/>
        </w:rPr>
        <w:t>un obbligo di protezione consistente nell’</w:t>
      </w:r>
      <w:r w:rsidR="0063393C">
        <w:rPr>
          <w:rFonts w:ascii="Times New Roman" w:hAnsi="Times New Roman" w:cs="Times New Roman"/>
          <w:sz w:val="24"/>
          <w:szCs w:val="24"/>
        </w:rPr>
        <w:t>assicurare la salute dai lavo</w:t>
      </w:r>
      <w:r w:rsidR="00156407">
        <w:rPr>
          <w:rFonts w:ascii="Times New Roman" w:hAnsi="Times New Roman" w:cs="Times New Roman"/>
          <w:sz w:val="24"/>
          <w:szCs w:val="24"/>
        </w:rPr>
        <w:t>rator</w:t>
      </w:r>
      <w:r w:rsidR="0063393C">
        <w:rPr>
          <w:rFonts w:ascii="Times New Roman" w:hAnsi="Times New Roman" w:cs="Times New Roman"/>
          <w:sz w:val="24"/>
          <w:szCs w:val="24"/>
        </w:rPr>
        <w:t>i</w:t>
      </w:r>
      <w:r w:rsidR="00156407">
        <w:rPr>
          <w:rFonts w:ascii="Times New Roman" w:hAnsi="Times New Roman" w:cs="Times New Roman"/>
          <w:sz w:val="24"/>
          <w:szCs w:val="24"/>
        </w:rPr>
        <w:t xml:space="preserve"> anche apprestando le misure necessarie a garantire la complessiva salubrità dei luoghi in cui gli stessi esercitano l’attività</w:t>
      </w:r>
      <w:r w:rsidR="0063393C">
        <w:rPr>
          <w:rFonts w:ascii="Times New Roman" w:hAnsi="Times New Roman" w:cs="Times New Roman"/>
          <w:sz w:val="24"/>
          <w:szCs w:val="24"/>
        </w:rPr>
        <w:t>)</w:t>
      </w:r>
      <w:r w:rsidR="00E406A3">
        <w:rPr>
          <w:rFonts w:ascii="Times New Roman" w:hAnsi="Times New Roman" w:cs="Times New Roman"/>
          <w:sz w:val="24"/>
          <w:szCs w:val="24"/>
        </w:rPr>
        <w:t xml:space="preserve">, </w:t>
      </w:r>
      <w:r>
        <w:rPr>
          <w:rFonts w:ascii="Times New Roman" w:hAnsi="Times New Roman" w:cs="Times New Roman"/>
          <w:sz w:val="24"/>
          <w:szCs w:val="24"/>
        </w:rPr>
        <w:t xml:space="preserve">cui, per una strana ma non infrequente </w:t>
      </w:r>
      <w:proofErr w:type="spellStart"/>
      <w:r>
        <w:rPr>
          <w:rFonts w:ascii="Times New Roman" w:hAnsi="Times New Roman" w:cs="Times New Roman"/>
          <w:sz w:val="24"/>
          <w:szCs w:val="24"/>
        </w:rPr>
        <w:t>etorogenesi</w:t>
      </w:r>
      <w:proofErr w:type="spellEnd"/>
      <w:r>
        <w:rPr>
          <w:rFonts w:ascii="Times New Roman" w:hAnsi="Times New Roman" w:cs="Times New Roman"/>
          <w:sz w:val="24"/>
          <w:szCs w:val="24"/>
        </w:rPr>
        <w:t xml:space="preserve"> dei fini, ha </w:t>
      </w:r>
      <w:r w:rsidR="00E406A3">
        <w:rPr>
          <w:rFonts w:ascii="Times New Roman" w:hAnsi="Times New Roman" w:cs="Times New Roman"/>
          <w:sz w:val="24"/>
          <w:szCs w:val="24"/>
        </w:rPr>
        <w:t xml:space="preserve">però </w:t>
      </w:r>
      <w:r>
        <w:rPr>
          <w:rFonts w:ascii="Times New Roman" w:hAnsi="Times New Roman" w:cs="Times New Roman"/>
          <w:sz w:val="24"/>
          <w:szCs w:val="24"/>
        </w:rPr>
        <w:t>corrisposto l’imposizione di doveri a carico dei lavoratori</w:t>
      </w:r>
      <w:r w:rsidR="0063393C">
        <w:rPr>
          <w:rFonts w:ascii="Times New Roman" w:hAnsi="Times New Roman" w:cs="Times New Roman"/>
          <w:sz w:val="24"/>
          <w:szCs w:val="24"/>
        </w:rPr>
        <w:t xml:space="preserve"> (</w:t>
      </w:r>
      <w:r w:rsidR="00E406A3">
        <w:rPr>
          <w:rFonts w:ascii="Times New Roman" w:hAnsi="Times New Roman" w:cs="Times New Roman"/>
          <w:sz w:val="24"/>
          <w:szCs w:val="24"/>
        </w:rPr>
        <w:t>su cui, in definitiva, ricade</w:t>
      </w:r>
      <w:r w:rsidR="0063393C">
        <w:rPr>
          <w:rFonts w:ascii="Times New Roman" w:hAnsi="Times New Roman" w:cs="Times New Roman"/>
          <w:sz w:val="24"/>
          <w:szCs w:val="24"/>
        </w:rPr>
        <w:t xml:space="preserve"> l’obbligo vaccinale).</w:t>
      </w:r>
    </w:p>
    <w:p w14:paraId="3B3546DB" w14:textId="5D2C66ED" w:rsidR="0063393C" w:rsidRPr="00BD4E13" w:rsidRDefault="0063393C" w:rsidP="00A44556">
      <w:pPr>
        <w:jc w:val="both"/>
        <w:rPr>
          <w:rFonts w:ascii="Times New Roman" w:hAnsi="Times New Roman" w:cs="Times New Roman"/>
          <w:sz w:val="24"/>
          <w:szCs w:val="24"/>
        </w:rPr>
      </w:pPr>
      <w:r>
        <w:rPr>
          <w:rFonts w:ascii="Times New Roman" w:hAnsi="Times New Roman" w:cs="Times New Roman"/>
          <w:sz w:val="24"/>
          <w:szCs w:val="24"/>
        </w:rPr>
        <w:t xml:space="preserve">Del resto, </w:t>
      </w:r>
      <w:r w:rsidR="00343BA5">
        <w:rPr>
          <w:rFonts w:ascii="Times New Roman" w:hAnsi="Times New Roman" w:cs="Times New Roman"/>
          <w:sz w:val="24"/>
          <w:szCs w:val="24"/>
        </w:rPr>
        <w:t>la stessa</w:t>
      </w:r>
      <w:r>
        <w:rPr>
          <w:rFonts w:ascii="Times New Roman" w:hAnsi="Times New Roman" w:cs="Times New Roman"/>
          <w:sz w:val="24"/>
          <w:szCs w:val="24"/>
        </w:rPr>
        <w:t xml:space="preserve"> giurisprudenza del giudice del lavoro</w:t>
      </w:r>
      <w:r w:rsidR="00E406A3">
        <w:rPr>
          <w:rStyle w:val="Rimandonotaapidipagina"/>
          <w:rFonts w:ascii="Times New Roman" w:hAnsi="Times New Roman" w:cs="Times New Roman"/>
          <w:sz w:val="24"/>
          <w:szCs w:val="24"/>
        </w:rPr>
        <w:footnoteReference w:id="57"/>
      </w:r>
      <w:r>
        <w:rPr>
          <w:rFonts w:ascii="Times New Roman" w:hAnsi="Times New Roman" w:cs="Times New Roman"/>
          <w:sz w:val="24"/>
          <w:szCs w:val="24"/>
        </w:rPr>
        <w:t xml:space="preserve"> ha spesso inte</w:t>
      </w:r>
      <w:r w:rsidR="00E406A3">
        <w:rPr>
          <w:rFonts w:ascii="Times New Roman" w:hAnsi="Times New Roman" w:cs="Times New Roman"/>
          <w:sz w:val="24"/>
          <w:szCs w:val="24"/>
        </w:rPr>
        <w:t>rpretato</w:t>
      </w:r>
      <w:r>
        <w:rPr>
          <w:rFonts w:ascii="Times New Roman" w:hAnsi="Times New Roman" w:cs="Times New Roman"/>
          <w:sz w:val="24"/>
          <w:szCs w:val="24"/>
        </w:rPr>
        <w:t xml:space="preserve"> </w:t>
      </w:r>
      <w:r w:rsidR="0043598C">
        <w:rPr>
          <w:rFonts w:ascii="Times New Roman" w:hAnsi="Times New Roman" w:cs="Times New Roman"/>
          <w:sz w:val="24"/>
          <w:szCs w:val="24"/>
        </w:rPr>
        <w:t xml:space="preserve">secondo il principio di necessaria collaborazione </w:t>
      </w:r>
      <w:r>
        <w:rPr>
          <w:rFonts w:ascii="Times New Roman" w:hAnsi="Times New Roman" w:cs="Times New Roman"/>
          <w:sz w:val="24"/>
          <w:szCs w:val="24"/>
        </w:rPr>
        <w:t>l</w:t>
      </w:r>
      <w:r w:rsidR="0043598C">
        <w:rPr>
          <w:rFonts w:ascii="Times New Roman" w:hAnsi="Times New Roman" w:cs="Times New Roman"/>
          <w:sz w:val="24"/>
          <w:szCs w:val="24"/>
        </w:rPr>
        <w:t>e</w:t>
      </w:r>
      <w:r>
        <w:rPr>
          <w:rFonts w:ascii="Times New Roman" w:hAnsi="Times New Roman" w:cs="Times New Roman"/>
          <w:sz w:val="24"/>
          <w:szCs w:val="24"/>
        </w:rPr>
        <w:t xml:space="preserve"> contrapposte posizioni soggettive e non è dunque in caso che</w:t>
      </w:r>
      <w:r w:rsidR="00E406A3">
        <w:rPr>
          <w:rFonts w:ascii="Times New Roman" w:hAnsi="Times New Roman" w:cs="Times New Roman"/>
          <w:sz w:val="24"/>
          <w:szCs w:val="24"/>
        </w:rPr>
        <w:t>,</w:t>
      </w:r>
      <w:r>
        <w:rPr>
          <w:rFonts w:ascii="Times New Roman" w:hAnsi="Times New Roman" w:cs="Times New Roman"/>
          <w:sz w:val="24"/>
          <w:szCs w:val="24"/>
        </w:rPr>
        <w:t xml:space="preserve"> proprio dalle pronunce da quel giudice rese</w:t>
      </w:r>
      <w:r w:rsidR="00E406A3">
        <w:rPr>
          <w:rFonts w:ascii="Times New Roman" w:hAnsi="Times New Roman" w:cs="Times New Roman"/>
          <w:sz w:val="24"/>
          <w:szCs w:val="24"/>
        </w:rPr>
        <w:t>,</w:t>
      </w:r>
      <w:r>
        <w:rPr>
          <w:rFonts w:ascii="Times New Roman" w:hAnsi="Times New Roman" w:cs="Times New Roman"/>
          <w:sz w:val="24"/>
          <w:szCs w:val="24"/>
        </w:rPr>
        <w:t xml:space="preserve"> provenga una impostazione</w:t>
      </w:r>
      <w:r w:rsidR="00E406A3">
        <w:rPr>
          <w:rFonts w:ascii="Times New Roman" w:hAnsi="Times New Roman" w:cs="Times New Roman"/>
          <w:sz w:val="24"/>
          <w:szCs w:val="24"/>
        </w:rPr>
        <w:t xml:space="preserve"> “solidaristica” </w:t>
      </w:r>
      <w:r>
        <w:rPr>
          <w:rFonts w:ascii="Times New Roman" w:hAnsi="Times New Roman" w:cs="Times New Roman"/>
          <w:sz w:val="24"/>
          <w:szCs w:val="24"/>
        </w:rPr>
        <w:t>dei reciproci diritti e obblighi</w:t>
      </w:r>
      <w:r w:rsidR="00E406A3">
        <w:rPr>
          <w:rFonts w:ascii="Times New Roman" w:hAnsi="Times New Roman" w:cs="Times New Roman"/>
          <w:sz w:val="24"/>
          <w:szCs w:val="24"/>
        </w:rPr>
        <w:t xml:space="preserve"> rinvenibili in materia</w:t>
      </w:r>
      <w:r w:rsidR="002A115B">
        <w:rPr>
          <w:rStyle w:val="Rimandonotaapidipagina"/>
          <w:rFonts w:ascii="Times New Roman" w:hAnsi="Times New Roman" w:cs="Times New Roman"/>
          <w:sz w:val="24"/>
          <w:szCs w:val="24"/>
        </w:rPr>
        <w:footnoteReference w:id="58"/>
      </w:r>
      <w:r>
        <w:rPr>
          <w:rFonts w:ascii="Times New Roman" w:hAnsi="Times New Roman" w:cs="Times New Roman"/>
          <w:sz w:val="24"/>
          <w:szCs w:val="24"/>
        </w:rPr>
        <w:t>.</w:t>
      </w:r>
    </w:p>
    <w:p w14:paraId="7D00EF2E" w14:textId="3B331749" w:rsidR="00C05D3A" w:rsidRPr="00BD4E13" w:rsidRDefault="00C05D3A"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Su tali basi, la Corte costituzionale, con sentenza n. 137 del 2019, aveva </w:t>
      </w:r>
      <w:r w:rsidR="00992153">
        <w:rPr>
          <w:rFonts w:ascii="Times New Roman" w:hAnsi="Times New Roman" w:cs="Times New Roman"/>
          <w:sz w:val="24"/>
          <w:szCs w:val="24"/>
        </w:rPr>
        <w:t xml:space="preserve">pure riconosciuto </w:t>
      </w:r>
      <w:r w:rsidRPr="00BD4E13">
        <w:rPr>
          <w:rFonts w:ascii="Times New Roman" w:hAnsi="Times New Roman" w:cs="Times New Roman"/>
          <w:sz w:val="24"/>
          <w:szCs w:val="24"/>
        </w:rPr>
        <w:t>la possibilità per le Regioni (si trattava, in quel caso, della Regione Puglia) di organizzare l’accesso ai reparti degli istituti di cura individuati con delibera di giunta regionale, stabilendo allo scopo l’onere della vaccinazione, ma sul presupposto di un già vigente obbligo vaccinale per gli operatori, di matrice statuale (evidentemente riferito a vaccinazioni diverse da quella anti</w:t>
      </w:r>
      <w:r w:rsidR="00992153">
        <w:rPr>
          <w:rFonts w:ascii="Times New Roman" w:hAnsi="Times New Roman" w:cs="Times New Roman"/>
          <w:sz w:val="24"/>
          <w:szCs w:val="24"/>
        </w:rPr>
        <w:t>-</w:t>
      </w:r>
      <w:proofErr w:type="spellStart"/>
      <w:r w:rsidR="00992153">
        <w:rPr>
          <w:rFonts w:ascii="Times New Roman" w:hAnsi="Times New Roman" w:cs="Times New Roman"/>
          <w:sz w:val="24"/>
          <w:szCs w:val="24"/>
        </w:rPr>
        <w:t>c</w:t>
      </w:r>
      <w:r w:rsidRPr="00BD4E13">
        <w:rPr>
          <w:rFonts w:ascii="Times New Roman" w:hAnsi="Times New Roman" w:cs="Times New Roman"/>
          <w:sz w:val="24"/>
          <w:szCs w:val="24"/>
        </w:rPr>
        <w:t>ovid</w:t>
      </w:r>
      <w:proofErr w:type="spellEnd"/>
      <w:r w:rsidRPr="00BD4E13">
        <w:rPr>
          <w:rFonts w:ascii="Times New Roman" w:hAnsi="Times New Roman" w:cs="Times New Roman"/>
          <w:sz w:val="24"/>
          <w:szCs w:val="24"/>
        </w:rPr>
        <w:t>).</w:t>
      </w:r>
    </w:p>
    <w:p w14:paraId="42118033" w14:textId="34AFAEDD" w:rsidR="00590807" w:rsidRPr="00BD4E13" w:rsidRDefault="00590807"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La nuova disciplina </w:t>
      </w:r>
      <w:r w:rsidR="00C857A4">
        <w:rPr>
          <w:rFonts w:ascii="Times New Roman" w:hAnsi="Times New Roman" w:cs="Times New Roman"/>
          <w:sz w:val="24"/>
          <w:szCs w:val="24"/>
        </w:rPr>
        <w:t>emergenziale</w:t>
      </w:r>
      <w:r w:rsidRPr="00BD4E13">
        <w:rPr>
          <w:rFonts w:ascii="Times New Roman" w:hAnsi="Times New Roman" w:cs="Times New Roman"/>
          <w:sz w:val="24"/>
          <w:szCs w:val="24"/>
        </w:rPr>
        <w:t xml:space="preserve"> impone</w:t>
      </w:r>
      <w:r w:rsidR="009E1768" w:rsidRPr="00BD4E13">
        <w:rPr>
          <w:rFonts w:ascii="Times New Roman" w:hAnsi="Times New Roman" w:cs="Times New Roman"/>
          <w:sz w:val="24"/>
          <w:szCs w:val="24"/>
        </w:rPr>
        <w:t>, come detto,</w:t>
      </w:r>
      <w:r w:rsidRPr="00BD4E13">
        <w:rPr>
          <w:rFonts w:ascii="Times New Roman" w:hAnsi="Times New Roman" w:cs="Times New Roman"/>
          <w:sz w:val="24"/>
          <w:szCs w:val="24"/>
        </w:rPr>
        <w:t xml:space="preserve"> </w:t>
      </w:r>
      <w:r w:rsidR="00C857A4">
        <w:rPr>
          <w:rFonts w:ascii="Times New Roman" w:hAnsi="Times New Roman" w:cs="Times New Roman"/>
          <w:sz w:val="24"/>
          <w:szCs w:val="24"/>
        </w:rPr>
        <w:t xml:space="preserve">direttamente, anche </w:t>
      </w:r>
      <w:r w:rsidRPr="00BD4E13">
        <w:rPr>
          <w:rFonts w:ascii="Times New Roman" w:hAnsi="Times New Roman" w:cs="Times New Roman"/>
          <w:sz w:val="24"/>
          <w:szCs w:val="24"/>
        </w:rPr>
        <w:t xml:space="preserve">l’obbligo vaccinale </w:t>
      </w:r>
      <w:r w:rsidR="00C857A4">
        <w:rPr>
          <w:rFonts w:ascii="Times New Roman" w:hAnsi="Times New Roman" w:cs="Times New Roman"/>
          <w:sz w:val="24"/>
          <w:szCs w:val="24"/>
        </w:rPr>
        <w:t>anti-</w:t>
      </w:r>
      <w:proofErr w:type="spellStart"/>
      <w:r w:rsidR="00C857A4">
        <w:rPr>
          <w:rFonts w:ascii="Times New Roman" w:hAnsi="Times New Roman" w:cs="Times New Roman"/>
          <w:sz w:val="24"/>
          <w:szCs w:val="24"/>
        </w:rPr>
        <w:t>covid</w:t>
      </w:r>
      <w:proofErr w:type="spellEnd"/>
      <w:r w:rsidR="00C857A4">
        <w:rPr>
          <w:rFonts w:ascii="Times New Roman" w:hAnsi="Times New Roman" w:cs="Times New Roman"/>
          <w:sz w:val="24"/>
          <w:szCs w:val="24"/>
        </w:rPr>
        <w:t xml:space="preserve"> </w:t>
      </w:r>
      <w:r w:rsidRPr="00BD4E13">
        <w:rPr>
          <w:rFonts w:ascii="Times New Roman" w:hAnsi="Times New Roman" w:cs="Times New Roman"/>
          <w:sz w:val="24"/>
          <w:szCs w:val="24"/>
        </w:rPr>
        <w:t xml:space="preserve">per i soggetti indicati, indirettamente coercibile attraverso la sospensione dal diritto di svolgere prestazioni o mansioni che implicano contatti interpersonali </w:t>
      </w:r>
      <w:r w:rsidR="00C857A4">
        <w:rPr>
          <w:rFonts w:ascii="Times New Roman" w:hAnsi="Times New Roman" w:cs="Times New Roman"/>
          <w:sz w:val="24"/>
          <w:szCs w:val="24"/>
        </w:rPr>
        <w:t xml:space="preserve">o che </w:t>
      </w:r>
      <w:r w:rsidRPr="00BD4E13">
        <w:rPr>
          <w:rFonts w:ascii="Times New Roman" w:hAnsi="Times New Roman" w:cs="Times New Roman"/>
          <w:sz w:val="24"/>
          <w:szCs w:val="24"/>
        </w:rPr>
        <w:t>comportano, in qualsiasi altra forma, il rischio di diffusione del contagio da SARS-Cov-2</w:t>
      </w:r>
      <w:r w:rsidR="006D2D93" w:rsidRPr="00BD4E13">
        <w:rPr>
          <w:rFonts w:ascii="Times New Roman" w:hAnsi="Times New Roman" w:cs="Times New Roman"/>
          <w:sz w:val="24"/>
          <w:szCs w:val="24"/>
        </w:rPr>
        <w:t>.</w:t>
      </w:r>
    </w:p>
    <w:p w14:paraId="6079A45F" w14:textId="34EE83A4" w:rsidR="008E3269" w:rsidRPr="00BD4E13" w:rsidRDefault="008E3269"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Si verte, nella specie, di obbligo cogente, che, per le finalità cui attende, sembra rispondente ai criteri individuati dalla Corte costituzionale per validare l’obbligo vaccinale, </w:t>
      </w:r>
      <w:r w:rsidR="00343BA5">
        <w:rPr>
          <w:rFonts w:ascii="Times New Roman" w:hAnsi="Times New Roman" w:cs="Times New Roman"/>
          <w:sz w:val="24"/>
          <w:szCs w:val="24"/>
        </w:rPr>
        <w:t xml:space="preserve">non sembrando possibile garantire analogo risultato (totale sicurezza degli altri lavoratori e dei pazienti, per definizione fragili) mediante la sola </w:t>
      </w:r>
      <w:r w:rsidRPr="00BD4E13">
        <w:rPr>
          <w:rFonts w:ascii="Times New Roman" w:hAnsi="Times New Roman" w:cs="Times New Roman"/>
          <w:sz w:val="24"/>
          <w:szCs w:val="24"/>
        </w:rPr>
        <w:t xml:space="preserve">vaccinazione volontaria e </w:t>
      </w:r>
      <w:r w:rsidR="00343BA5">
        <w:rPr>
          <w:rFonts w:ascii="Times New Roman" w:hAnsi="Times New Roman" w:cs="Times New Roman"/>
          <w:sz w:val="24"/>
          <w:szCs w:val="24"/>
        </w:rPr>
        <w:t>l</w:t>
      </w:r>
      <w:r w:rsidRPr="00BD4E13">
        <w:rPr>
          <w:rFonts w:ascii="Times New Roman" w:hAnsi="Times New Roman" w:cs="Times New Roman"/>
          <w:sz w:val="24"/>
          <w:szCs w:val="24"/>
        </w:rPr>
        <w:t>a libera scelta de</w:t>
      </w:r>
      <w:r w:rsidR="00343BA5">
        <w:rPr>
          <w:rFonts w:ascii="Times New Roman" w:hAnsi="Times New Roman" w:cs="Times New Roman"/>
          <w:sz w:val="24"/>
          <w:szCs w:val="24"/>
        </w:rPr>
        <w:t xml:space="preserve">gli </w:t>
      </w:r>
      <w:r w:rsidRPr="00BD4E13">
        <w:rPr>
          <w:rFonts w:ascii="Times New Roman" w:hAnsi="Times New Roman" w:cs="Times New Roman"/>
          <w:sz w:val="24"/>
          <w:szCs w:val="24"/>
        </w:rPr>
        <w:t>operator</w:t>
      </w:r>
      <w:r w:rsidR="00343BA5">
        <w:rPr>
          <w:rFonts w:ascii="Times New Roman" w:hAnsi="Times New Roman" w:cs="Times New Roman"/>
          <w:sz w:val="24"/>
          <w:szCs w:val="24"/>
        </w:rPr>
        <w:t>i</w:t>
      </w:r>
      <w:r w:rsidRPr="00BD4E13">
        <w:rPr>
          <w:rFonts w:ascii="Times New Roman" w:hAnsi="Times New Roman" w:cs="Times New Roman"/>
          <w:sz w:val="24"/>
          <w:szCs w:val="24"/>
        </w:rPr>
        <w:t xml:space="preserve">, giacché anche </w:t>
      </w:r>
      <w:r w:rsidR="00343BA5">
        <w:rPr>
          <w:rFonts w:ascii="Times New Roman" w:hAnsi="Times New Roman" w:cs="Times New Roman"/>
          <w:sz w:val="24"/>
          <w:szCs w:val="24"/>
        </w:rPr>
        <w:t>un</w:t>
      </w:r>
      <w:r w:rsidRPr="00BD4E13">
        <w:rPr>
          <w:rFonts w:ascii="Times New Roman" w:hAnsi="Times New Roman" w:cs="Times New Roman"/>
          <w:sz w:val="24"/>
          <w:szCs w:val="24"/>
        </w:rPr>
        <w:t xml:space="preserve"> solo operatore non vaccinato potrebbe diffondere il contagio e il risultato </w:t>
      </w:r>
      <w:r w:rsidR="00343BA5">
        <w:rPr>
          <w:rFonts w:ascii="Times New Roman" w:hAnsi="Times New Roman" w:cs="Times New Roman"/>
          <w:sz w:val="24"/>
          <w:szCs w:val="24"/>
        </w:rPr>
        <w:t>potrebbe</w:t>
      </w:r>
      <w:r w:rsidRPr="00BD4E13">
        <w:rPr>
          <w:rFonts w:ascii="Times New Roman" w:hAnsi="Times New Roman" w:cs="Times New Roman"/>
          <w:sz w:val="24"/>
          <w:szCs w:val="24"/>
        </w:rPr>
        <w:t xml:space="preserve"> esser</w:t>
      </w:r>
      <w:r w:rsidR="00C857A4">
        <w:rPr>
          <w:rFonts w:ascii="Times New Roman" w:hAnsi="Times New Roman" w:cs="Times New Roman"/>
          <w:sz w:val="24"/>
          <w:szCs w:val="24"/>
        </w:rPr>
        <w:t>e</w:t>
      </w:r>
      <w:r w:rsidRPr="00BD4E13">
        <w:rPr>
          <w:rFonts w:ascii="Times New Roman" w:hAnsi="Times New Roman" w:cs="Times New Roman"/>
          <w:sz w:val="24"/>
          <w:szCs w:val="24"/>
        </w:rPr>
        <w:t xml:space="preserve"> conseguito</w:t>
      </w:r>
      <w:r w:rsidR="00343BA5">
        <w:rPr>
          <w:rFonts w:ascii="Times New Roman" w:hAnsi="Times New Roman" w:cs="Times New Roman"/>
          <w:sz w:val="24"/>
          <w:szCs w:val="24"/>
        </w:rPr>
        <w:t>, dunque,</w:t>
      </w:r>
      <w:r w:rsidRPr="00BD4E13">
        <w:rPr>
          <w:rFonts w:ascii="Times New Roman" w:hAnsi="Times New Roman" w:cs="Times New Roman"/>
          <w:sz w:val="24"/>
          <w:szCs w:val="24"/>
        </w:rPr>
        <w:t xml:space="preserve"> solo attraverso la vaccinazione di tutti.</w:t>
      </w:r>
    </w:p>
    <w:p w14:paraId="15022F0C" w14:textId="1DC87E53" w:rsidR="00B91D3E" w:rsidRPr="00BD4E13" w:rsidRDefault="00C857A4" w:rsidP="00A44556">
      <w:pPr>
        <w:jc w:val="both"/>
        <w:rPr>
          <w:rFonts w:ascii="Times New Roman" w:hAnsi="Times New Roman" w:cs="Times New Roman"/>
          <w:sz w:val="24"/>
          <w:szCs w:val="24"/>
        </w:rPr>
      </w:pPr>
      <w:r>
        <w:rPr>
          <w:rFonts w:ascii="Times New Roman" w:hAnsi="Times New Roman" w:cs="Times New Roman"/>
          <w:sz w:val="24"/>
          <w:szCs w:val="24"/>
        </w:rPr>
        <w:t>Potrebbe osservarsi</w:t>
      </w:r>
      <w:r w:rsidR="00343BA5">
        <w:rPr>
          <w:rFonts w:ascii="Times New Roman" w:hAnsi="Times New Roman" w:cs="Times New Roman"/>
          <w:sz w:val="24"/>
          <w:szCs w:val="24"/>
        </w:rPr>
        <w:t>, al riguardo,</w:t>
      </w:r>
      <w:r w:rsidR="00B91D3E" w:rsidRPr="00BD4E13">
        <w:rPr>
          <w:rFonts w:ascii="Times New Roman" w:hAnsi="Times New Roman" w:cs="Times New Roman"/>
          <w:sz w:val="24"/>
          <w:szCs w:val="24"/>
        </w:rPr>
        <w:t xml:space="preserve"> che l’obbligo praticamente impatta in maniera assai diversificata tra i vari operatori di settore interessati, che, in base alla concreta organizzazione datoriale</w:t>
      </w:r>
      <w:r w:rsidR="00343BA5">
        <w:rPr>
          <w:rFonts w:ascii="Times New Roman" w:hAnsi="Times New Roman" w:cs="Times New Roman"/>
          <w:sz w:val="24"/>
          <w:szCs w:val="24"/>
        </w:rPr>
        <w:t xml:space="preserve"> (più o meno strutturata)</w:t>
      </w:r>
      <w:r w:rsidR="00B91D3E" w:rsidRPr="00BD4E13">
        <w:rPr>
          <w:rFonts w:ascii="Times New Roman" w:hAnsi="Times New Roman" w:cs="Times New Roman"/>
          <w:sz w:val="24"/>
          <w:szCs w:val="24"/>
        </w:rPr>
        <w:t>, potrebbe</w:t>
      </w:r>
      <w:r w:rsidR="009E1768" w:rsidRPr="00BD4E13">
        <w:rPr>
          <w:rFonts w:ascii="Times New Roman" w:hAnsi="Times New Roman" w:cs="Times New Roman"/>
          <w:sz w:val="24"/>
          <w:szCs w:val="24"/>
        </w:rPr>
        <w:t>ro</w:t>
      </w:r>
      <w:r w:rsidR="00B91D3E" w:rsidRPr="00BD4E13">
        <w:rPr>
          <w:rFonts w:ascii="Times New Roman" w:hAnsi="Times New Roman" w:cs="Times New Roman"/>
          <w:sz w:val="24"/>
          <w:szCs w:val="24"/>
        </w:rPr>
        <w:t xml:space="preserve"> subire le conseguenze del mancato assolvimento in misura più o meno grave (dalla mera adibizione ad altro incarico, al </w:t>
      </w:r>
      <w:proofErr w:type="spellStart"/>
      <w:r w:rsidR="00B91D3E" w:rsidRPr="00BD4E13">
        <w:rPr>
          <w:rFonts w:ascii="Times New Roman" w:hAnsi="Times New Roman" w:cs="Times New Roman"/>
          <w:sz w:val="24"/>
          <w:szCs w:val="24"/>
        </w:rPr>
        <w:t>demansionamento</w:t>
      </w:r>
      <w:proofErr w:type="spellEnd"/>
      <w:r w:rsidR="00B91D3E" w:rsidRPr="00BD4E13">
        <w:rPr>
          <w:rFonts w:ascii="Times New Roman" w:hAnsi="Times New Roman" w:cs="Times New Roman"/>
          <w:sz w:val="24"/>
          <w:szCs w:val="24"/>
        </w:rPr>
        <w:t>, al licenziamento), oltre a pregiudicare i diritti propri del lavoratore, di natura costituzionale non solo primaria ma anche “</w:t>
      </w:r>
      <w:proofErr w:type="spellStart"/>
      <w:r w:rsidR="00B91D3E" w:rsidRPr="00BD4E13">
        <w:rPr>
          <w:rFonts w:ascii="Times New Roman" w:hAnsi="Times New Roman" w:cs="Times New Roman"/>
          <w:sz w:val="24"/>
          <w:szCs w:val="24"/>
        </w:rPr>
        <w:t>fondativa</w:t>
      </w:r>
      <w:proofErr w:type="spellEnd"/>
      <w:r w:rsidR="00B91D3E" w:rsidRPr="00BD4E13">
        <w:rPr>
          <w:rFonts w:ascii="Times New Roman" w:hAnsi="Times New Roman" w:cs="Times New Roman"/>
          <w:sz w:val="24"/>
          <w:szCs w:val="24"/>
        </w:rPr>
        <w:t xml:space="preserve">”, </w:t>
      </w:r>
      <w:r w:rsidR="004B57B2">
        <w:rPr>
          <w:rFonts w:ascii="Times New Roman" w:hAnsi="Times New Roman" w:cs="Times New Roman"/>
          <w:sz w:val="24"/>
          <w:szCs w:val="24"/>
        </w:rPr>
        <w:t xml:space="preserve">essenziale e intangibile e dunque </w:t>
      </w:r>
      <w:r w:rsidR="00B91D3E" w:rsidRPr="00BD4E13">
        <w:rPr>
          <w:rFonts w:ascii="Times New Roman" w:hAnsi="Times New Roman" w:cs="Times New Roman"/>
          <w:sz w:val="24"/>
          <w:szCs w:val="24"/>
        </w:rPr>
        <w:t>in alcun modo comprimibile.</w:t>
      </w:r>
    </w:p>
    <w:p w14:paraId="4B489B22" w14:textId="4D1E94CC" w:rsidR="00B91D3E" w:rsidRPr="00BD4E13" w:rsidRDefault="00B91D3E" w:rsidP="00A44556">
      <w:pPr>
        <w:jc w:val="both"/>
        <w:rPr>
          <w:rFonts w:ascii="Times New Roman" w:hAnsi="Times New Roman" w:cs="Times New Roman"/>
          <w:sz w:val="24"/>
          <w:szCs w:val="24"/>
        </w:rPr>
      </w:pPr>
      <w:r w:rsidRPr="00BD4E13">
        <w:rPr>
          <w:rFonts w:ascii="Times New Roman" w:hAnsi="Times New Roman" w:cs="Times New Roman"/>
          <w:sz w:val="24"/>
          <w:szCs w:val="24"/>
        </w:rPr>
        <w:t>L’impostazione pan-lavorista</w:t>
      </w:r>
      <w:r w:rsidR="009E1768" w:rsidRPr="00BD4E13">
        <w:rPr>
          <w:rFonts w:ascii="Times New Roman" w:hAnsi="Times New Roman" w:cs="Times New Roman"/>
          <w:sz w:val="24"/>
          <w:szCs w:val="24"/>
        </w:rPr>
        <w:t xml:space="preserve">, in disparte la possibile </w:t>
      </w:r>
      <w:proofErr w:type="spellStart"/>
      <w:r w:rsidR="009E1768" w:rsidRPr="00BD4E13">
        <w:rPr>
          <w:rFonts w:ascii="Times New Roman" w:hAnsi="Times New Roman" w:cs="Times New Roman"/>
          <w:sz w:val="24"/>
          <w:szCs w:val="24"/>
        </w:rPr>
        <w:t>dequotazione</w:t>
      </w:r>
      <w:proofErr w:type="spellEnd"/>
      <w:r w:rsidR="009E1768" w:rsidRPr="00BD4E13">
        <w:rPr>
          <w:rFonts w:ascii="Times New Roman" w:hAnsi="Times New Roman" w:cs="Times New Roman"/>
          <w:sz w:val="24"/>
          <w:szCs w:val="24"/>
        </w:rPr>
        <w:t xml:space="preserve"> dei rilievi </w:t>
      </w:r>
      <w:r w:rsidR="00C857A4">
        <w:rPr>
          <w:rFonts w:ascii="Times New Roman" w:hAnsi="Times New Roman" w:cs="Times New Roman"/>
          <w:sz w:val="24"/>
          <w:szCs w:val="24"/>
        </w:rPr>
        <w:t xml:space="preserve">così svolti </w:t>
      </w:r>
      <w:r w:rsidR="009E1768" w:rsidRPr="00BD4E13">
        <w:rPr>
          <w:rFonts w:ascii="Times New Roman" w:hAnsi="Times New Roman" w:cs="Times New Roman"/>
          <w:sz w:val="24"/>
          <w:szCs w:val="24"/>
        </w:rPr>
        <w:t>a questioni di fatto non valutabili dal giudice delle leggi,</w:t>
      </w:r>
      <w:r w:rsidRPr="00BD4E13">
        <w:rPr>
          <w:rFonts w:ascii="Times New Roman" w:hAnsi="Times New Roman" w:cs="Times New Roman"/>
          <w:sz w:val="24"/>
          <w:szCs w:val="24"/>
        </w:rPr>
        <w:t xml:space="preserve"> sconta tuttavia l’obiezione che il trattamento è obbligato </w:t>
      </w:r>
      <w:r w:rsidRPr="00BD4E13">
        <w:rPr>
          <w:rFonts w:ascii="Times New Roman" w:hAnsi="Times New Roman" w:cs="Times New Roman"/>
          <w:sz w:val="24"/>
          <w:szCs w:val="24"/>
        </w:rPr>
        <w:lastRenderedPageBreak/>
        <w:t>anche a tutela dello stesso lavoratore sottoposto al trattamento, nonché degli altri lavoratori, onde potrebbe ragionevolmente ritenersi che il diritto del lavoratore (che deve essere garantito nell’ambiente di lavoro) non p</w:t>
      </w:r>
      <w:r w:rsidR="00C857A4">
        <w:rPr>
          <w:rFonts w:ascii="Times New Roman" w:hAnsi="Times New Roman" w:cs="Times New Roman"/>
          <w:sz w:val="24"/>
          <w:szCs w:val="24"/>
        </w:rPr>
        <w:t xml:space="preserve">otrebbe comunque </w:t>
      </w:r>
      <w:r w:rsidRPr="00BD4E13">
        <w:rPr>
          <w:rFonts w:ascii="Times New Roman" w:hAnsi="Times New Roman" w:cs="Times New Roman"/>
          <w:sz w:val="24"/>
          <w:szCs w:val="24"/>
        </w:rPr>
        <w:t xml:space="preserve">essere riguardato nella sua individualità e assolutezza ma </w:t>
      </w:r>
      <w:r w:rsidR="009E1768" w:rsidRPr="00BD4E13">
        <w:rPr>
          <w:rFonts w:ascii="Times New Roman" w:hAnsi="Times New Roman" w:cs="Times New Roman"/>
          <w:sz w:val="24"/>
          <w:szCs w:val="24"/>
        </w:rPr>
        <w:t xml:space="preserve">andrebbe </w:t>
      </w:r>
      <w:r w:rsidR="00C857A4">
        <w:rPr>
          <w:rFonts w:ascii="Times New Roman" w:hAnsi="Times New Roman" w:cs="Times New Roman"/>
          <w:sz w:val="24"/>
          <w:szCs w:val="24"/>
        </w:rPr>
        <w:t xml:space="preserve">in ogni caso </w:t>
      </w:r>
      <w:r w:rsidRPr="00BD4E13">
        <w:rPr>
          <w:rFonts w:ascii="Times New Roman" w:hAnsi="Times New Roman" w:cs="Times New Roman"/>
          <w:sz w:val="24"/>
          <w:szCs w:val="24"/>
        </w:rPr>
        <w:t>bilanciato con diritti di pari rango primario</w:t>
      </w:r>
      <w:r w:rsidR="00C857A4">
        <w:rPr>
          <w:rFonts w:ascii="Times New Roman" w:hAnsi="Times New Roman" w:cs="Times New Roman"/>
          <w:sz w:val="24"/>
          <w:szCs w:val="24"/>
        </w:rPr>
        <w:t>,</w:t>
      </w:r>
      <w:r w:rsidRPr="00BD4E13">
        <w:rPr>
          <w:rFonts w:ascii="Times New Roman" w:hAnsi="Times New Roman" w:cs="Times New Roman"/>
          <w:sz w:val="24"/>
          <w:szCs w:val="24"/>
        </w:rPr>
        <w:t xml:space="preserve"> quali </w:t>
      </w:r>
      <w:r w:rsidR="00C857A4">
        <w:rPr>
          <w:rFonts w:ascii="Times New Roman" w:hAnsi="Times New Roman" w:cs="Times New Roman"/>
          <w:sz w:val="24"/>
          <w:szCs w:val="24"/>
        </w:rPr>
        <w:t xml:space="preserve">sono </w:t>
      </w:r>
      <w:r w:rsidRPr="00BD4E13">
        <w:rPr>
          <w:rFonts w:ascii="Times New Roman" w:hAnsi="Times New Roman" w:cs="Times New Roman"/>
          <w:sz w:val="24"/>
          <w:szCs w:val="24"/>
        </w:rPr>
        <w:t>i diritti degli altri lavoratori</w:t>
      </w:r>
      <w:r w:rsidR="004D5778" w:rsidRPr="00BD4E13">
        <w:rPr>
          <w:rFonts w:ascii="Times New Roman" w:hAnsi="Times New Roman" w:cs="Times New Roman"/>
          <w:sz w:val="24"/>
          <w:szCs w:val="24"/>
        </w:rPr>
        <w:t xml:space="preserve">; inoltre, i diritti dei lavoratori, pure garantiti in via costituzionale, </w:t>
      </w:r>
      <w:r w:rsidR="009E1768" w:rsidRPr="00BD4E13">
        <w:rPr>
          <w:rFonts w:ascii="Times New Roman" w:hAnsi="Times New Roman" w:cs="Times New Roman"/>
          <w:sz w:val="24"/>
          <w:szCs w:val="24"/>
        </w:rPr>
        <w:t>dovrebbero, in prospettiva sistemica,</w:t>
      </w:r>
      <w:r w:rsidR="004D5778" w:rsidRPr="00BD4E13">
        <w:rPr>
          <w:rFonts w:ascii="Times New Roman" w:hAnsi="Times New Roman" w:cs="Times New Roman"/>
          <w:sz w:val="24"/>
          <w:szCs w:val="24"/>
        </w:rPr>
        <w:t xml:space="preserve"> comunque confrontarsi con i diritti fondamentali dei soggetti con cui vengono necessariamente a contatto (i pazienti, in primis)</w:t>
      </w:r>
      <w:r w:rsidR="00C857A4">
        <w:rPr>
          <w:rFonts w:ascii="Times New Roman" w:hAnsi="Times New Roman" w:cs="Times New Roman"/>
          <w:sz w:val="24"/>
          <w:szCs w:val="24"/>
        </w:rPr>
        <w:t xml:space="preserve">, </w:t>
      </w:r>
      <w:r w:rsidR="004D5778" w:rsidRPr="00BD4E13">
        <w:rPr>
          <w:rFonts w:ascii="Times New Roman" w:hAnsi="Times New Roman" w:cs="Times New Roman"/>
          <w:sz w:val="24"/>
          <w:szCs w:val="24"/>
        </w:rPr>
        <w:t xml:space="preserve">che i lavoratori </w:t>
      </w:r>
      <w:r w:rsidR="004B57B2">
        <w:rPr>
          <w:rFonts w:ascii="Times New Roman" w:hAnsi="Times New Roman" w:cs="Times New Roman"/>
          <w:sz w:val="24"/>
          <w:szCs w:val="24"/>
        </w:rPr>
        <w:t>“</w:t>
      </w:r>
      <w:proofErr w:type="spellStart"/>
      <w:r w:rsidR="004D5778" w:rsidRPr="00BD4E13">
        <w:rPr>
          <w:rFonts w:ascii="Times New Roman" w:hAnsi="Times New Roman" w:cs="Times New Roman"/>
          <w:sz w:val="24"/>
          <w:szCs w:val="24"/>
        </w:rPr>
        <w:t>uti</w:t>
      </w:r>
      <w:proofErr w:type="spellEnd"/>
      <w:r w:rsidR="004D5778" w:rsidRPr="00BD4E13">
        <w:rPr>
          <w:rFonts w:ascii="Times New Roman" w:hAnsi="Times New Roman" w:cs="Times New Roman"/>
          <w:sz w:val="24"/>
          <w:szCs w:val="24"/>
        </w:rPr>
        <w:t xml:space="preserve"> </w:t>
      </w:r>
      <w:proofErr w:type="spellStart"/>
      <w:r w:rsidR="004D5778" w:rsidRPr="00BD4E13">
        <w:rPr>
          <w:rFonts w:ascii="Times New Roman" w:hAnsi="Times New Roman" w:cs="Times New Roman"/>
          <w:sz w:val="24"/>
          <w:szCs w:val="24"/>
        </w:rPr>
        <w:t>singuli</w:t>
      </w:r>
      <w:proofErr w:type="spellEnd"/>
      <w:r w:rsidR="004B57B2">
        <w:rPr>
          <w:rFonts w:ascii="Times New Roman" w:hAnsi="Times New Roman" w:cs="Times New Roman"/>
          <w:sz w:val="24"/>
          <w:szCs w:val="24"/>
        </w:rPr>
        <w:t>”</w:t>
      </w:r>
      <w:r w:rsidR="004D5778" w:rsidRPr="00BD4E13">
        <w:rPr>
          <w:rFonts w:ascii="Times New Roman" w:hAnsi="Times New Roman" w:cs="Times New Roman"/>
          <w:sz w:val="24"/>
          <w:szCs w:val="24"/>
        </w:rPr>
        <w:t xml:space="preserve"> non po</w:t>
      </w:r>
      <w:r w:rsidR="00C857A4">
        <w:rPr>
          <w:rFonts w:ascii="Times New Roman" w:hAnsi="Times New Roman" w:cs="Times New Roman"/>
          <w:sz w:val="24"/>
          <w:szCs w:val="24"/>
        </w:rPr>
        <w:t xml:space="preserve">trebbero giammai </w:t>
      </w:r>
      <w:r w:rsidR="004D5778" w:rsidRPr="00BD4E13">
        <w:rPr>
          <w:rFonts w:ascii="Times New Roman" w:hAnsi="Times New Roman" w:cs="Times New Roman"/>
          <w:sz w:val="24"/>
          <w:szCs w:val="24"/>
        </w:rPr>
        <w:t xml:space="preserve">mettere in pericolo o </w:t>
      </w:r>
      <w:r w:rsidR="00C857A4">
        <w:rPr>
          <w:rFonts w:ascii="Times New Roman" w:hAnsi="Times New Roman" w:cs="Times New Roman"/>
          <w:sz w:val="24"/>
          <w:szCs w:val="24"/>
        </w:rPr>
        <w:t xml:space="preserve">tantomeno </w:t>
      </w:r>
      <w:r w:rsidR="004D5778" w:rsidRPr="00BD4E13">
        <w:rPr>
          <w:rFonts w:ascii="Times New Roman" w:hAnsi="Times New Roman" w:cs="Times New Roman"/>
          <w:sz w:val="24"/>
          <w:szCs w:val="24"/>
        </w:rPr>
        <w:t>ledere.</w:t>
      </w:r>
    </w:p>
    <w:p w14:paraId="2C5B60EB" w14:textId="4BE0B3D4" w:rsidR="00B91D3E" w:rsidRPr="00BD4E13" w:rsidRDefault="008E3269"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Resta il problema della vaccinazione dei lavoratori in ambiti diversi da quelli </w:t>
      </w:r>
      <w:r w:rsidR="004B57B2">
        <w:rPr>
          <w:rFonts w:ascii="Times New Roman" w:hAnsi="Times New Roman" w:cs="Times New Roman"/>
          <w:sz w:val="24"/>
          <w:szCs w:val="24"/>
        </w:rPr>
        <w:t xml:space="preserve">espressamente </w:t>
      </w:r>
      <w:r w:rsidRPr="00BD4E13">
        <w:rPr>
          <w:rFonts w:ascii="Times New Roman" w:hAnsi="Times New Roman" w:cs="Times New Roman"/>
          <w:sz w:val="24"/>
          <w:szCs w:val="24"/>
        </w:rPr>
        <w:t>individuati dal legislatore.</w:t>
      </w:r>
      <w:r w:rsidRPr="00BD4E13">
        <w:rPr>
          <w:rStyle w:val="Rimandonotaapidipagina"/>
          <w:rFonts w:ascii="Times New Roman" w:hAnsi="Times New Roman" w:cs="Times New Roman"/>
          <w:sz w:val="24"/>
          <w:szCs w:val="24"/>
        </w:rPr>
        <w:footnoteReference w:id="59"/>
      </w:r>
    </w:p>
    <w:p w14:paraId="0291A549" w14:textId="61E8A217" w:rsidR="009C2795" w:rsidRPr="00BD4E13" w:rsidRDefault="009C2795"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Ove </w:t>
      </w:r>
      <w:r w:rsidR="00C857A4">
        <w:rPr>
          <w:rFonts w:ascii="Times New Roman" w:hAnsi="Times New Roman" w:cs="Times New Roman"/>
          <w:sz w:val="24"/>
          <w:szCs w:val="24"/>
        </w:rPr>
        <w:t xml:space="preserve">invero </w:t>
      </w:r>
      <w:r w:rsidRPr="00BD4E13">
        <w:rPr>
          <w:rFonts w:ascii="Times New Roman" w:hAnsi="Times New Roman" w:cs="Times New Roman"/>
          <w:sz w:val="24"/>
          <w:szCs w:val="24"/>
        </w:rPr>
        <w:t>fosse effettivamente individuabile un obbligo datoriale di garantire la sicurezza dei lavoratori</w:t>
      </w:r>
      <w:r w:rsidR="009E1768" w:rsidRPr="00BD4E13">
        <w:rPr>
          <w:rFonts w:ascii="Times New Roman" w:hAnsi="Times New Roman" w:cs="Times New Roman"/>
          <w:sz w:val="24"/>
          <w:szCs w:val="24"/>
        </w:rPr>
        <w:t>,</w:t>
      </w:r>
      <w:r w:rsidR="004B57B2">
        <w:rPr>
          <w:rFonts w:ascii="Times New Roman" w:hAnsi="Times New Roman" w:cs="Times New Roman"/>
          <w:sz w:val="24"/>
          <w:szCs w:val="24"/>
        </w:rPr>
        <w:t xml:space="preserve"> </w:t>
      </w:r>
      <w:r w:rsidR="009E1768" w:rsidRPr="00BD4E13">
        <w:rPr>
          <w:rFonts w:ascii="Times New Roman" w:hAnsi="Times New Roman" w:cs="Times New Roman"/>
          <w:sz w:val="24"/>
          <w:szCs w:val="24"/>
        </w:rPr>
        <w:t xml:space="preserve">oltre che </w:t>
      </w:r>
      <w:r w:rsidRPr="00BD4E13">
        <w:rPr>
          <w:rFonts w:ascii="Times New Roman" w:hAnsi="Times New Roman" w:cs="Times New Roman"/>
          <w:sz w:val="24"/>
          <w:szCs w:val="24"/>
        </w:rPr>
        <w:t>degli utenti esterni dell’eventuale servizio offerto al pubblico</w:t>
      </w:r>
      <w:r w:rsidR="009E1768" w:rsidRPr="00BD4E13">
        <w:rPr>
          <w:rFonts w:ascii="Times New Roman" w:hAnsi="Times New Roman" w:cs="Times New Roman"/>
          <w:sz w:val="24"/>
          <w:szCs w:val="24"/>
        </w:rPr>
        <w:t xml:space="preserve"> (di natura essenziale e generale)</w:t>
      </w:r>
      <w:r w:rsidRPr="00BD4E13">
        <w:rPr>
          <w:rFonts w:ascii="Times New Roman" w:hAnsi="Times New Roman" w:cs="Times New Roman"/>
          <w:sz w:val="24"/>
          <w:szCs w:val="24"/>
        </w:rPr>
        <w:t xml:space="preserve">, </w:t>
      </w:r>
      <w:r w:rsidR="004B57B2">
        <w:rPr>
          <w:rFonts w:ascii="Times New Roman" w:hAnsi="Times New Roman" w:cs="Times New Roman"/>
          <w:sz w:val="24"/>
          <w:szCs w:val="24"/>
        </w:rPr>
        <w:t xml:space="preserve">che è il presupposto dell’introduzione dell’obbligo vaccinale di settore, </w:t>
      </w:r>
      <w:r w:rsidRPr="00BD4E13">
        <w:rPr>
          <w:rFonts w:ascii="Times New Roman" w:hAnsi="Times New Roman" w:cs="Times New Roman"/>
          <w:sz w:val="24"/>
          <w:szCs w:val="24"/>
        </w:rPr>
        <w:t xml:space="preserve">sarebbe difficile argomentare sulla sufficienza della mera facoltatività del vaccino anche in altri ambiti, per cui, in verità, meno impellente si è finora manifestata l’esigenza di intervenire stante la diffusione delle modalità di </w:t>
      </w:r>
      <w:proofErr w:type="spellStart"/>
      <w:r w:rsidRPr="00BD4E13">
        <w:rPr>
          <w:rFonts w:ascii="Times New Roman" w:hAnsi="Times New Roman" w:cs="Times New Roman"/>
          <w:sz w:val="24"/>
          <w:szCs w:val="24"/>
        </w:rPr>
        <w:t>smart-working</w:t>
      </w:r>
      <w:proofErr w:type="spellEnd"/>
      <w:r w:rsidR="009E1768" w:rsidRPr="00BD4E13">
        <w:rPr>
          <w:rFonts w:ascii="Times New Roman" w:hAnsi="Times New Roman" w:cs="Times New Roman"/>
          <w:sz w:val="24"/>
          <w:szCs w:val="24"/>
        </w:rPr>
        <w:t xml:space="preserve"> e </w:t>
      </w:r>
      <w:r w:rsidRPr="00BD4E13">
        <w:rPr>
          <w:rFonts w:ascii="Times New Roman" w:hAnsi="Times New Roman" w:cs="Times New Roman"/>
          <w:sz w:val="24"/>
          <w:szCs w:val="24"/>
        </w:rPr>
        <w:t>la chiusura temporanea di molte attività e soprattutto degli istituti scolastici.</w:t>
      </w:r>
    </w:p>
    <w:p w14:paraId="5B51F706" w14:textId="349F2BF7" w:rsidR="009E1768" w:rsidRPr="00BD4E13" w:rsidRDefault="009E1768" w:rsidP="00A44556">
      <w:pPr>
        <w:jc w:val="both"/>
        <w:rPr>
          <w:rFonts w:ascii="Times New Roman" w:hAnsi="Times New Roman" w:cs="Times New Roman"/>
          <w:sz w:val="24"/>
          <w:szCs w:val="24"/>
        </w:rPr>
      </w:pPr>
      <w:r w:rsidRPr="00BD4E13">
        <w:rPr>
          <w:rFonts w:ascii="Times New Roman" w:hAnsi="Times New Roman" w:cs="Times New Roman"/>
          <w:sz w:val="24"/>
          <w:szCs w:val="24"/>
        </w:rPr>
        <w:t>Si pensi, ad esempio, agli uffici aperti al pubblico</w:t>
      </w:r>
      <w:r w:rsidR="004B57B2">
        <w:rPr>
          <w:rFonts w:ascii="Times New Roman" w:hAnsi="Times New Roman" w:cs="Times New Roman"/>
          <w:sz w:val="24"/>
          <w:szCs w:val="24"/>
        </w:rPr>
        <w:t>,</w:t>
      </w:r>
      <w:r w:rsidRPr="00BD4E13">
        <w:rPr>
          <w:rFonts w:ascii="Times New Roman" w:hAnsi="Times New Roman" w:cs="Times New Roman"/>
          <w:sz w:val="24"/>
          <w:szCs w:val="24"/>
        </w:rPr>
        <w:t xml:space="preserve"> ma anche agli ambiti estesi di lavoro svolto necessariamente in forma collettiva (comparto industria, logistica e simili).</w:t>
      </w:r>
    </w:p>
    <w:p w14:paraId="4E4FE4B7" w14:textId="044A2A32" w:rsidR="009C2795" w:rsidRPr="00BD4E13" w:rsidRDefault="004B57B2" w:rsidP="00A44556">
      <w:pPr>
        <w:jc w:val="both"/>
        <w:rPr>
          <w:rFonts w:ascii="Times New Roman" w:hAnsi="Times New Roman" w:cs="Times New Roman"/>
          <w:sz w:val="24"/>
          <w:szCs w:val="24"/>
        </w:rPr>
      </w:pPr>
      <w:r>
        <w:rPr>
          <w:rFonts w:ascii="Times New Roman" w:hAnsi="Times New Roman" w:cs="Times New Roman"/>
          <w:sz w:val="24"/>
          <w:szCs w:val="24"/>
        </w:rPr>
        <w:t>La</w:t>
      </w:r>
      <w:r w:rsidR="009C2795" w:rsidRPr="00BD4E13">
        <w:rPr>
          <w:rFonts w:ascii="Times New Roman" w:hAnsi="Times New Roman" w:cs="Times New Roman"/>
          <w:sz w:val="24"/>
          <w:szCs w:val="24"/>
        </w:rPr>
        <w:t xml:space="preserve"> progressiva riapertura renderebbe invece ineludibile </w:t>
      </w:r>
      <w:r w:rsidR="00B95B51" w:rsidRPr="00BD4E13">
        <w:rPr>
          <w:rFonts w:ascii="Times New Roman" w:hAnsi="Times New Roman" w:cs="Times New Roman"/>
          <w:sz w:val="24"/>
          <w:szCs w:val="24"/>
        </w:rPr>
        <w:t>il problema.</w:t>
      </w:r>
    </w:p>
    <w:p w14:paraId="50289428" w14:textId="09A9AA3D" w:rsidR="00002C49" w:rsidRPr="00BD4E13" w:rsidRDefault="00002C49"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Resta pure scoperto l’aspetto, evidenziato dalle reiterate pronunce della Corte costituzionale, che non potrebbe imporsi un trattamento ingenerante </w:t>
      </w:r>
      <w:r w:rsidR="00DF79C4" w:rsidRPr="00BD4E13">
        <w:rPr>
          <w:rFonts w:ascii="Times New Roman" w:hAnsi="Times New Roman" w:cs="Times New Roman"/>
          <w:sz w:val="24"/>
          <w:szCs w:val="24"/>
        </w:rPr>
        <w:t xml:space="preserve">potenziali </w:t>
      </w:r>
      <w:r w:rsidRPr="00BD4E13">
        <w:rPr>
          <w:rFonts w:ascii="Times New Roman" w:hAnsi="Times New Roman" w:cs="Times New Roman"/>
          <w:sz w:val="24"/>
          <w:szCs w:val="24"/>
        </w:rPr>
        <w:t>effetti pregiudizievoli sull’interessato</w:t>
      </w:r>
      <w:r w:rsidR="00DF79C4" w:rsidRPr="00BD4E13">
        <w:rPr>
          <w:rFonts w:ascii="Times New Roman" w:hAnsi="Times New Roman" w:cs="Times New Roman"/>
          <w:sz w:val="24"/>
          <w:szCs w:val="24"/>
        </w:rPr>
        <w:t>, peraltro in assenza di adeguata previsione indennitaria</w:t>
      </w:r>
      <w:r w:rsidR="00B95B51" w:rsidRPr="00BD4E13">
        <w:rPr>
          <w:rFonts w:ascii="Times New Roman" w:hAnsi="Times New Roman" w:cs="Times New Roman"/>
          <w:sz w:val="24"/>
          <w:szCs w:val="24"/>
        </w:rPr>
        <w:t xml:space="preserve"> e di sicura efficacia dello stesso</w:t>
      </w:r>
      <w:r w:rsidR="00DF79C4" w:rsidRPr="00BD4E13">
        <w:rPr>
          <w:rFonts w:ascii="Times New Roman" w:hAnsi="Times New Roman" w:cs="Times New Roman"/>
          <w:sz w:val="24"/>
          <w:szCs w:val="24"/>
        </w:rPr>
        <w:t>.</w:t>
      </w:r>
    </w:p>
    <w:p w14:paraId="2F0D02B6" w14:textId="37074CF4" w:rsidR="00DF79C4" w:rsidRPr="00BD4E13" w:rsidRDefault="00DF79C4" w:rsidP="00A44556">
      <w:pPr>
        <w:jc w:val="both"/>
        <w:rPr>
          <w:rFonts w:ascii="Times New Roman" w:hAnsi="Times New Roman" w:cs="Times New Roman"/>
          <w:sz w:val="24"/>
          <w:szCs w:val="24"/>
        </w:rPr>
      </w:pPr>
      <w:r w:rsidRPr="00BD4E13">
        <w:rPr>
          <w:rFonts w:ascii="Times New Roman" w:hAnsi="Times New Roman" w:cs="Times New Roman"/>
          <w:sz w:val="24"/>
          <w:szCs w:val="24"/>
        </w:rPr>
        <w:t xml:space="preserve">Il riferimento </w:t>
      </w:r>
      <w:r w:rsidR="009E1768" w:rsidRPr="00BD4E13">
        <w:rPr>
          <w:rFonts w:ascii="Times New Roman" w:hAnsi="Times New Roman" w:cs="Times New Roman"/>
          <w:sz w:val="24"/>
          <w:szCs w:val="24"/>
        </w:rPr>
        <w:t>torna</w:t>
      </w:r>
      <w:r w:rsidRPr="00BD4E13">
        <w:rPr>
          <w:rFonts w:ascii="Times New Roman" w:hAnsi="Times New Roman" w:cs="Times New Roman"/>
          <w:sz w:val="24"/>
          <w:szCs w:val="24"/>
        </w:rPr>
        <w:t xml:space="preserve"> alle critiche fondate, da un lato, sulla contestata efficacia dei vaccini anti-</w:t>
      </w:r>
      <w:proofErr w:type="spellStart"/>
      <w:r w:rsidRPr="00BD4E13">
        <w:rPr>
          <w:rFonts w:ascii="Times New Roman" w:hAnsi="Times New Roman" w:cs="Times New Roman"/>
          <w:sz w:val="24"/>
          <w:szCs w:val="24"/>
        </w:rPr>
        <w:t>covid</w:t>
      </w:r>
      <w:proofErr w:type="spellEnd"/>
      <w:r w:rsidR="00B95B51" w:rsidRPr="00BD4E13">
        <w:rPr>
          <w:rFonts w:ascii="Times New Roman" w:hAnsi="Times New Roman" w:cs="Times New Roman"/>
          <w:sz w:val="24"/>
          <w:szCs w:val="24"/>
        </w:rPr>
        <w:t xml:space="preserve">, in misura solo percentuale e peraltro, a quanto sembra, temporanea, </w:t>
      </w:r>
      <w:r w:rsidRPr="00BD4E13">
        <w:rPr>
          <w:rFonts w:ascii="Times New Roman" w:hAnsi="Times New Roman" w:cs="Times New Roman"/>
          <w:sz w:val="24"/>
          <w:szCs w:val="24"/>
        </w:rPr>
        <w:t>e dall’altro sulla ancora scarsamente indagata possibilità di effetti avversi, in ragione delle insolite modalità acceleratorie delle sperimentazioni sui nuovi vaccini, che renderebbero “incerto” il trattamento sanitario imposto.</w:t>
      </w:r>
      <w:r w:rsidRPr="00BD4E13">
        <w:rPr>
          <w:rStyle w:val="Rimandonotaapidipagina"/>
          <w:rFonts w:ascii="Times New Roman" w:hAnsi="Times New Roman" w:cs="Times New Roman"/>
          <w:sz w:val="24"/>
          <w:szCs w:val="24"/>
        </w:rPr>
        <w:footnoteReference w:id="60"/>
      </w:r>
    </w:p>
    <w:p w14:paraId="00F37F32" w14:textId="52F910EC" w:rsidR="00DF79C4" w:rsidRPr="00BD4E13" w:rsidRDefault="00DF79C4" w:rsidP="00A44556">
      <w:pPr>
        <w:jc w:val="both"/>
        <w:rPr>
          <w:rFonts w:ascii="Times New Roman" w:hAnsi="Times New Roman" w:cs="Times New Roman"/>
          <w:sz w:val="24"/>
          <w:szCs w:val="24"/>
        </w:rPr>
      </w:pPr>
      <w:r w:rsidRPr="00BD4E13">
        <w:rPr>
          <w:rFonts w:ascii="Times New Roman" w:hAnsi="Times New Roman" w:cs="Times New Roman"/>
          <w:sz w:val="24"/>
          <w:szCs w:val="24"/>
        </w:rPr>
        <w:t>Se si trattasse di trattamento “sperimentale”, questo il ragionamento, non sarebbe coercibile</w:t>
      </w:r>
      <w:r w:rsidR="009E1768" w:rsidRPr="00BD4E13">
        <w:rPr>
          <w:rFonts w:ascii="Times New Roman" w:hAnsi="Times New Roman" w:cs="Times New Roman"/>
          <w:sz w:val="24"/>
          <w:szCs w:val="24"/>
        </w:rPr>
        <w:t>, sulla base anche della giurisprudenza della Corte costituzionale</w:t>
      </w:r>
      <w:r w:rsidRPr="00BD4E13">
        <w:rPr>
          <w:rFonts w:ascii="Times New Roman" w:hAnsi="Times New Roman" w:cs="Times New Roman"/>
          <w:sz w:val="24"/>
          <w:szCs w:val="24"/>
        </w:rPr>
        <w:t>.</w:t>
      </w:r>
    </w:p>
    <w:p w14:paraId="7BF8F5F5" w14:textId="63F42AAD" w:rsidR="00B95B51" w:rsidRPr="00BD4E13" w:rsidRDefault="00B95B51" w:rsidP="00A44556">
      <w:pPr>
        <w:jc w:val="both"/>
        <w:rPr>
          <w:rFonts w:ascii="Times New Roman" w:hAnsi="Times New Roman" w:cs="Times New Roman"/>
          <w:sz w:val="24"/>
          <w:szCs w:val="24"/>
        </w:rPr>
      </w:pPr>
      <w:r w:rsidRPr="00BD4E13">
        <w:rPr>
          <w:rFonts w:ascii="Times New Roman" w:hAnsi="Times New Roman" w:cs="Times New Roman"/>
          <w:sz w:val="24"/>
          <w:szCs w:val="24"/>
        </w:rPr>
        <w:t>Tanto più ove non fosse dimostrato l’effetto utile dell’immunità “di gregge”</w:t>
      </w:r>
      <w:r w:rsidR="004B57B2">
        <w:rPr>
          <w:rFonts w:ascii="Times New Roman" w:hAnsi="Times New Roman" w:cs="Times New Roman"/>
          <w:sz w:val="24"/>
          <w:szCs w:val="24"/>
        </w:rPr>
        <w:t>,</w:t>
      </w:r>
      <w:r w:rsidRPr="00BD4E13">
        <w:rPr>
          <w:rFonts w:ascii="Times New Roman" w:hAnsi="Times New Roman" w:cs="Times New Roman"/>
          <w:sz w:val="24"/>
          <w:szCs w:val="24"/>
        </w:rPr>
        <w:t xml:space="preserve"> o almeno “di massa”, che andrebbe, </w:t>
      </w:r>
      <w:r w:rsidR="004B57B2">
        <w:rPr>
          <w:rFonts w:ascii="Times New Roman" w:hAnsi="Times New Roman" w:cs="Times New Roman"/>
          <w:sz w:val="24"/>
          <w:szCs w:val="24"/>
        </w:rPr>
        <w:t>“</w:t>
      </w:r>
      <w:r w:rsidRPr="00BD4E13">
        <w:rPr>
          <w:rFonts w:ascii="Times New Roman" w:hAnsi="Times New Roman" w:cs="Times New Roman"/>
          <w:sz w:val="24"/>
          <w:szCs w:val="24"/>
        </w:rPr>
        <w:t>de die in diem</w:t>
      </w:r>
      <w:r w:rsidR="004B57B2">
        <w:rPr>
          <w:rFonts w:ascii="Times New Roman" w:hAnsi="Times New Roman" w:cs="Times New Roman"/>
          <w:sz w:val="24"/>
          <w:szCs w:val="24"/>
        </w:rPr>
        <w:t>”</w:t>
      </w:r>
      <w:r w:rsidRPr="00BD4E13">
        <w:rPr>
          <w:rFonts w:ascii="Times New Roman" w:hAnsi="Times New Roman" w:cs="Times New Roman"/>
          <w:sz w:val="24"/>
          <w:szCs w:val="24"/>
        </w:rPr>
        <w:t xml:space="preserve">, perseguita </w:t>
      </w:r>
      <w:r w:rsidR="004B57B2">
        <w:rPr>
          <w:rFonts w:ascii="Times New Roman" w:hAnsi="Times New Roman" w:cs="Times New Roman"/>
          <w:sz w:val="24"/>
          <w:szCs w:val="24"/>
        </w:rPr>
        <w:t xml:space="preserve">o mantenuta </w:t>
      </w:r>
      <w:r w:rsidRPr="00BD4E13">
        <w:rPr>
          <w:rFonts w:ascii="Times New Roman" w:hAnsi="Times New Roman" w:cs="Times New Roman"/>
          <w:sz w:val="24"/>
          <w:szCs w:val="24"/>
        </w:rPr>
        <w:t>con la continua e reiterata vaccinazione di tutti</w:t>
      </w:r>
      <w:r w:rsidRPr="00BD4E13">
        <w:rPr>
          <w:rStyle w:val="Rimandonotaapidipagina"/>
          <w:rFonts w:ascii="Times New Roman" w:hAnsi="Times New Roman" w:cs="Times New Roman"/>
          <w:sz w:val="24"/>
          <w:szCs w:val="24"/>
        </w:rPr>
        <w:footnoteReference w:id="61"/>
      </w:r>
      <w:r w:rsidRPr="00BD4E13">
        <w:rPr>
          <w:rFonts w:ascii="Times New Roman" w:hAnsi="Times New Roman" w:cs="Times New Roman"/>
          <w:sz w:val="24"/>
          <w:szCs w:val="24"/>
        </w:rPr>
        <w:t>.</w:t>
      </w:r>
    </w:p>
    <w:p w14:paraId="6082855C" w14:textId="77777777" w:rsidR="00BD4E13" w:rsidRPr="00BD4E13" w:rsidRDefault="00BD4E13" w:rsidP="00A44556">
      <w:pPr>
        <w:jc w:val="both"/>
        <w:rPr>
          <w:rFonts w:ascii="Times New Roman" w:hAnsi="Times New Roman" w:cs="Times New Roman"/>
          <w:sz w:val="24"/>
          <w:szCs w:val="24"/>
        </w:rPr>
      </w:pPr>
    </w:p>
    <w:p w14:paraId="5D4833B4" w14:textId="3B6A2A59" w:rsidR="006D2D93" w:rsidRPr="00BD4E13" w:rsidRDefault="009E2D6B" w:rsidP="006D2D93">
      <w:pPr>
        <w:pStyle w:val="Paragrafoelenco"/>
        <w:numPr>
          <w:ilvl w:val="0"/>
          <w:numId w:val="13"/>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Diritto al vaccino e priorità nella somministrazione</w:t>
      </w:r>
    </w:p>
    <w:p w14:paraId="47E905C2" w14:textId="77777777" w:rsidR="00BD4E13" w:rsidRPr="00BD4E13" w:rsidRDefault="00BD4E13" w:rsidP="00BD4E13">
      <w:pPr>
        <w:ind w:left="360"/>
        <w:jc w:val="both"/>
        <w:rPr>
          <w:rFonts w:ascii="Times New Roman" w:hAnsi="Times New Roman" w:cs="Times New Roman"/>
          <w:b/>
          <w:bCs/>
          <w:sz w:val="24"/>
          <w:szCs w:val="24"/>
          <w:u w:val="single"/>
        </w:rPr>
      </w:pPr>
    </w:p>
    <w:p w14:paraId="43785E88" w14:textId="65942E32" w:rsidR="006D2D93" w:rsidRPr="00BD4E13" w:rsidRDefault="006D2D93" w:rsidP="006D2D93">
      <w:pPr>
        <w:jc w:val="both"/>
        <w:rPr>
          <w:rFonts w:ascii="Times New Roman" w:hAnsi="Times New Roman" w:cs="Times New Roman"/>
          <w:sz w:val="24"/>
          <w:szCs w:val="24"/>
        </w:rPr>
      </w:pPr>
      <w:r w:rsidRPr="00BD4E13">
        <w:rPr>
          <w:rFonts w:ascii="Times New Roman" w:hAnsi="Times New Roman" w:cs="Times New Roman"/>
          <w:sz w:val="24"/>
          <w:szCs w:val="24"/>
        </w:rPr>
        <w:t>La oggettiva scarsità delle dosi disponibili ha, nel caso dei vaccini anti</w:t>
      </w:r>
      <w:r w:rsidR="004B57B2">
        <w:rPr>
          <w:rFonts w:ascii="Times New Roman" w:hAnsi="Times New Roman" w:cs="Times New Roman"/>
          <w:sz w:val="24"/>
          <w:szCs w:val="24"/>
        </w:rPr>
        <w:t>-</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determinato l’insorgenza di questioni in parte diverse da quelle originate in occasione degli altri trattamenti vaccinali.</w:t>
      </w:r>
    </w:p>
    <w:p w14:paraId="011B9176" w14:textId="2E051749" w:rsidR="002073B2" w:rsidRDefault="004B57B2" w:rsidP="006D2D93">
      <w:pPr>
        <w:jc w:val="both"/>
        <w:rPr>
          <w:rFonts w:ascii="Times New Roman" w:hAnsi="Times New Roman" w:cs="Times New Roman"/>
          <w:sz w:val="24"/>
          <w:szCs w:val="24"/>
        </w:rPr>
      </w:pPr>
      <w:r>
        <w:rPr>
          <w:rFonts w:ascii="Times New Roman" w:hAnsi="Times New Roman" w:cs="Times New Roman"/>
          <w:sz w:val="24"/>
          <w:szCs w:val="24"/>
        </w:rPr>
        <w:t>La prima</w:t>
      </w:r>
      <w:r w:rsidR="00E63414">
        <w:rPr>
          <w:rFonts w:ascii="Times New Roman" w:hAnsi="Times New Roman" w:cs="Times New Roman"/>
          <w:sz w:val="24"/>
          <w:szCs w:val="24"/>
        </w:rPr>
        <w:t>,</w:t>
      </w:r>
      <w:r>
        <w:rPr>
          <w:rFonts w:ascii="Times New Roman" w:hAnsi="Times New Roman" w:cs="Times New Roman"/>
          <w:sz w:val="24"/>
          <w:szCs w:val="24"/>
        </w:rPr>
        <w:t xml:space="preserve"> in ordine logico</w:t>
      </w:r>
      <w:r w:rsidR="00E63414">
        <w:rPr>
          <w:rFonts w:ascii="Times New Roman" w:hAnsi="Times New Roman" w:cs="Times New Roman"/>
          <w:sz w:val="24"/>
          <w:szCs w:val="24"/>
        </w:rPr>
        <w:t>,</w:t>
      </w:r>
      <w:r>
        <w:rPr>
          <w:rFonts w:ascii="Times New Roman" w:hAnsi="Times New Roman" w:cs="Times New Roman"/>
          <w:sz w:val="24"/>
          <w:szCs w:val="24"/>
        </w:rPr>
        <w:t xml:space="preserve"> è probabilmente connessa alla qualificazione del trattamento vaccinale come “diritto”</w:t>
      </w:r>
      <w:r>
        <w:rPr>
          <w:rStyle w:val="Rimandonotaapidipagina"/>
          <w:rFonts w:ascii="Times New Roman" w:hAnsi="Times New Roman" w:cs="Times New Roman"/>
          <w:sz w:val="24"/>
          <w:szCs w:val="24"/>
        </w:rPr>
        <w:footnoteReference w:id="62"/>
      </w:r>
      <w:r w:rsidR="002073B2">
        <w:rPr>
          <w:rFonts w:ascii="Times New Roman" w:hAnsi="Times New Roman" w:cs="Times New Roman"/>
          <w:sz w:val="24"/>
          <w:szCs w:val="24"/>
        </w:rPr>
        <w:t>.</w:t>
      </w:r>
    </w:p>
    <w:p w14:paraId="67B5D798" w14:textId="7736BF2D" w:rsidR="002073B2" w:rsidRDefault="002073B2" w:rsidP="006D2D93">
      <w:pPr>
        <w:jc w:val="both"/>
        <w:rPr>
          <w:rFonts w:ascii="Times New Roman" w:hAnsi="Times New Roman" w:cs="Times New Roman"/>
          <w:sz w:val="24"/>
          <w:szCs w:val="24"/>
        </w:rPr>
      </w:pPr>
      <w:r>
        <w:rPr>
          <w:rFonts w:ascii="Times New Roman" w:hAnsi="Times New Roman" w:cs="Times New Roman"/>
          <w:sz w:val="24"/>
          <w:szCs w:val="24"/>
        </w:rPr>
        <w:t>Se di diritto si tratta</w:t>
      </w:r>
      <w:r>
        <w:rPr>
          <w:rStyle w:val="Rimandonotaapidipagina"/>
          <w:rFonts w:ascii="Times New Roman" w:hAnsi="Times New Roman" w:cs="Times New Roman"/>
          <w:sz w:val="24"/>
          <w:szCs w:val="24"/>
        </w:rPr>
        <w:footnoteReference w:id="63"/>
      </w:r>
      <w:r>
        <w:rPr>
          <w:rFonts w:ascii="Times New Roman" w:hAnsi="Times New Roman" w:cs="Times New Roman"/>
          <w:sz w:val="24"/>
          <w:szCs w:val="24"/>
        </w:rPr>
        <w:t>, lo stesso è certamente condizionato alla disponibilità delle dosi e alla strutturazione degli apparati sanitari deputati alla somministrazione; non può dunque essere un diritto immediatamente e incondizionatamente esercitabile.</w:t>
      </w:r>
    </w:p>
    <w:p w14:paraId="469A4507" w14:textId="77777777" w:rsidR="002073B2" w:rsidRDefault="002073B2" w:rsidP="006D2D93">
      <w:pPr>
        <w:jc w:val="both"/>
        <w:rPr>
          <w:rFonts w:ascii="Times New Roman" w:hAnsi="Times New Roman" w:cs="Times New Roman"/>
          <w:sz w:val="24"/>
          <w:szCs w:val="24"/>
        </w:rPr>
      </w:pPr>
      <w:r>
        <w:rPr>
          <w:rFonts w:ascii="Times New Roman" w:hAnsi="Times New Roman" w:cs="Times New Roman"/>
          <w:sz w:val="24"/>
          <w:szCs w:val="24"/>
        </w:rPr>
        <w:t>L’esercizio del diritto, poi, è naturalmente “graduato”, ossia possibile nel rispetto della graduazione, temporale e categoriale, prevista dalle pertinenti disposizioni, prevalentemente regolamentari.</w:t>
      </w:r>
    </w:p>
    <w:p w14:paraId="4DBA435A" w14:textId="76B99631" w:rsidR="006D2D93" w:rsidRPr="00BD4E13" w:rsidRDefault="002073B2" w:rsidP="006D2D93">
      <w:pPr>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dunque di rilevante importanza </w:t>
      </w:r>
      <w:r w:rsidR="006D2D93" w:rsidRPr="00BD4E13">
        <w:rPr>
          <w:rFonts w:ascii="Times New Roman" w:hAnsi="Times New Roman" w:cs="Times New Roman"/>
          <w:sz w:val="24"/>
          <w:szCs w:val="24"/>
        </w:rPr>
        <w:t>l’individuazione dei soggetti prioritariamente destinatari della somministrazione.</w:t>
      </w:r>
    </w:p>
    <w:p w14:paraId="5CEEE43A" w14:textId="24EC73F8" w:rsidR="006D2D93" w:rsidRPr="00BD4E13" w:rsidRDefault="006D2D93" w:rsidP="006D2D93">
      <w:pPr>
        <w:jc w:val="both"/>
        <w:rPr>
          <w:rFonts w:ascii="Times New Roman" w:hAnsi="Times New Roman" w:cs="Times New Roman"/>
          <w:sz w:val="24"/>
          <w:szCs w:val="24"/>
        </w:rPr>
      </w:pPr>
      <w:r w:rsidRPr="00BD4E13">
        <w:rPr>
          <w:rFonts w:ascii="Times New Roman" w:hAnsi="Times New Roman" w:cs="Times New Roman"/>
          <w:sz w:val="24"/>
          <w:szCs w:val="24"/>
        </w:rPr>
        <w:t xml:space="preserve">Anche in questo caso, l’analisi dei dati, preliminare alla scelta del decisore politico, ha individuato una sicura priorità per i soggetti </w:t>
      </w:r>
      <w:r w:rsidR="00C718A7">
        <w:rPr>
          <w:rFonts w:ascii="Times New Roman" w:hAnsi="Times New Roman" w:cs="Times New Roman"/>
          <w:sz w:val="24"/>
          <w:szCs w:val="24"/>
        </w:rPr>
        <w:t xml:space="preserve">naturalmente </w:t>
      </w:r>
      <w:r w:rsidRPr="00BD4E13">
        <w:rPr>
          <w:rFonts w:ascii="Times New Roman" w:hAnsi="Times New Roman" w:cs="Times New Roman"/>
          <w:sz w:val="24"/>
          <w:szCs w:val="24"/>
        </w:rPr>
        <w:t>più “fragili”, statisticamente identificati in quelli di età più avanzata perché maggiormente interessati da forme gravi di malattia e da eventi mortali.</w:t>
      </w:r>
    </w:p>
    <w:p w14:paraId="5757B62E" w14:textId="1A4E623A" w:rsidR="006D2D93" w:rsidRPr="00BD4E13" w:rsidRDefault="006D2D93" w:rsidP="006D2D93">
      <w:pPr>
        <w:jc w:val="both"/>
        <w:rPr>
          <w:rFonts w:ascii="Times New Roman" w:hAnsi="Times New Roman" w:cs="Times New Roman"/>
          <w:sz w:val="24"/>
          <w:szCs w:val="24"/>
        </w:rPr>
      </w:pPr>
      <w:r w:rsidRPr="00BD4E13">
        <w:rPr>
          <w:rFonts w:ascii="Times New Roman" w:hAnsi="Times New Roman" w:cs="Times New Roman"/>
          <w:sz w:val="24"/>
          <w:szCs w:val="24"/>
        </w:rPr>
        <w:t xml:space="preserve">A questi sono stati aggiunti progressivamente i “comunque fragili”, cioè i soggetti vulnerabili </w:t>
      </w:r>
      <w:r w:rsidR="00C718A7">
        <w:rPr>
          <w:rFonts w:ascii="Times New Roman" w:hAnsi="Times New Roman" w:cs="Times New Roman"/>
          <w:sz w:val="24"/>
          <w:szCs w:val="24"/>
        </w:rPr>
        <w:t xml:space="preserve">non già in ragione dell’età ma </w:t>
      </w:r>
      <w:r w:rsidRPr="00BD4E13">
        <w:rPr>
          <w:rFonts w:ascii="Times New Roman" w:hAnsi="Times New Roman" w:cs="Times New Roman"/>
          <w:sz w:val="24"/>
          <w:szCs w:val="24"/>
        </w:rPr>
        <w:t xml:space="preserve">perché affetti da altre patologie </w:t>
      </w:r>
      <w:r w:rsidR="00C718A7">
        <w:rPr>
          <w:rFonts w:ascii="Times New Roman" w:hAnsi="Times New Roman" w:cs="Times New Roman"/>
          <w:sz w:val="24"/>
          <w:szCs w:val="24"/>
        </w:rPr>
        <w:t xml:space="preserve">(più o meno) </w:t>
      </w:r>
      <w:r w:rsidRPr="00BD4E13">
        <w:rPr>
          <w:rFonts w:ascii="Times New Roman" w:hAnsi="Times New Roman" w:cs="Times New Roman"/>
          <w:sz w:val="24"/>
          <w:szCs w:val="24"/>
        </w:rPr>
        <w:t xml:space="preserve">gravi che </w:t>
      </w:r>
      <w:r w:rsidR="00C718A7">
        <w:rPr>
          <w:rFonts w:ascii="Times New Roman" w:hAnsi="Times New Roman" w:cs="Times New Roman"/>
          <w:sz w:val="24"/>
          <w:szCs w:val="24"/>
        </w:rPr>
        <w:t xml:space="preserve">eventualmente </w:t>
      </w:r>
      <w:r w:rsidRPr="00BD4E13">
        <w:rPr>
          <w:rFonts w:ascii="Times New Roman" w:hAnsi="Times New Roman" w:cs="Times New Roman"/>
          <w:sz w:val="24"/>
          <w:szCs w:val="24"/>
        </w:rPr>
        <w:t>richiedessero cure incompatibili con l’eventuale ulteriore infezione.</w:t>
      </w:r>
    </w:p>
    <w:p w14:paraId="45368078" w14:textId="3F46BBD8" w:rsidR="006D2D93" w:rsidRDefault="006D2D93" w:rsidP="006D2D93">
      <w:pPr>
        <w:jc w:val="both"/>
        <w:rPr>
          <w:rFonts w:ascii="Times New Roman" w:hAnsi="Times New Roman" w:cs="Times New Roman"/>
          <w:sz w:val="24"/>
          <w:szCs w:val="24"/>
        </w:rPr>
      </w:pPr>
      <w:r w:rsidRPr="00BD4E13">
        <w:rPr>
          <w:rFonts w:ascii="Times New Roman" w:hAnsi="Times New Roman" w:cs="Times New Roman"/>
          <w:sz w:val="24"/>
          <w:szCs w:val="24"/>
        </w:rPr>
        <w:t>La scelta</w:t>
      </w:r>
      <w:r w:rsidR="003B4A69">
        <w:rPr>
          <w:rFonts w:ascii="Times New Roman" w:hAnsi="Times New Roman" w:cs="Times New Roman"/>
          <w:sz w:val="24"/>
          <w:szCs w:val="24"/>
        </w:rPr>
        <w:t>,</w:t>
      </w:r>
      <w:r w:rsidRPr="00BD4E13">
        <w:rPr>
          <w:rFonts w:ascii="Times New Roman" w:hAnsi="Times New Roman" w:cs="Times New Roman"/>
          <w:sz w:val="24"/>
          <w:szCs w:val="24"/>
        </w:rPr>
        <w:t xml:space="preserve"> dapprima operata sul criterio “soggettivo” di maggiore vulnerabilità</w:t>
      </w:r>
      <w:r w:rsidR="003B4A69">
        <w:rPr>
          <w:rFonts w:ascii="Times New Roman" w:hAnsi="Times New Roman" w:cs="Times New Roman"/>
          <w:sz w:val="24"/>
          <w:szCs w:val="24"/>
        </w:rPr>
        <w:t>,</w:t>
      </w:r>
      <w:r w:rsidRPr="00BD4E13">
        <w:rPr>
          <w:rFonts w:ascii="Times New Roman" w:hAnsi="Times New Roman" w:cs="Times New Roman"/>
          <w:sz w:val="24"/>
          <w:szCs w:val="24"/>
        </w:rPr>
        <w:t xml:space="preserve"> ha poi dovuto misurarsi con la valutazione di altre esigenze, quali quella di garantire condizioni di lavoro sicure per gli operatori comunque esposti o maggiormente esposti al contagio, identificando, a tale scopo, categorie quali gli operatori sanitari, le forze dell’ordine e simili, indipendentemente dall’età, allargate poi, </w:t>
      </w:r>
      <w:r w:rsidR="009E2D6B">
        <w:rPr>
          <w:rFonts w:ascii="Times New Roman" w:hAnsi="Times New Roman" w:cs="Times New Roman"/>
          <w:sz w:val="24"/>
          <w:szCs w:val="24"/>
        </w:rPr>
        <w:t>non sempre r</w:t>
      </w:r>
      <w:r w:rsidR="007E0DC8" w:rsidRPr="00BD4E13">
        <w:rPr>
          <w:rFonts w:ascii="Times New Roman" w:hAnsi="Times New Roman" w:cs="Times New Roman"/>
          <w:sz w:val="24"/>
          <w:szCs w:val="24"/>
        </w:rPr>
        <w:t>agionevolmente</w:t>
      </w:r>
      <w:r w:rsidR="00B8054D" w:rsidRPr="00BD4E13">
        <w:rPr>
          <w:rFonts w:ascii="Times New Roman" w:hAnsi="Times New Roman" w:cs="Times New Roman"/>
          <w:sz w:val="24"/>
          <w:szCs w:val="24"/>
        </w:rPr>
        <w:t>,</w:t>
      </w:r>
      <w:r w:rsidR="007E0DC8" w:rsidRPr="00BD4E13">
        <w:rPr>
          <w:rFonts w:ascii="Times New Roman" w:hAnsi="Times New Roman" w:cs="Times New Roman"/>
          <w:sz w:val="24"/>
          <w:szCs w:val="24"/>
        </w:rPr>
        <w:t xml:space="preserve"> a discrezione delle Regioni, almeno in una prima fase, a categorie diverse per le quali fosse stato individuato un diverso criterio di priorità (ad esempio, in via generalizzata, i docenti, o gli operatori scolastici, pur a fronte di diffuse modalità di didattica a distanza, specie in ambito universitario).</w:t>
      </w:r>
    </w:p>
    <w:p w14:paraId="0877501C" w14:textId="21F3260E" w:rsidR="003E5020" w:rsidRDefault="003E5020" w:rsidP="006D2D93">
      <w:pPr>
        <w:jc w:val="both"/>
        <w:rPr>
          <w:rFonts w:ascii="Times New Roman" w:hAnsi="Times New Roman" w:cs="Times New Roman"/>
          <w:sz w:val="24"/>
          <w:szCs w:val="24"/>
        </w:rPr>
      </w:pPr>
      <w:r>
        <w:rPr>
          <w:rFonts w:ascii="Times New Roman" w:hAnsi="Times New Roman" w:cs="Times New Roman"/>
          <w:sz w:val="24"/>
          <w:szCs w:val="24"/>
        </w:rPr>
        <w:t xml:space="preserve">Trattandosi di accesso a prestazioni sanitarie, che, in forza del combinato disposto degli art. 3 e 32 della Costituzione, dovrebbe avvenire in condizioni di uguaglianza tra i cittadini, l’aver rimesso alle Regioni, nel quadro della ampia discrezionalità lasciata in materia, la definizione delle categorie aventi diritto in priorità, ha indubbiamente determinato </w:t>
      </w:r>
      <w:r w:rsidR="004C2696">
        <w:rPr>
          <w:rFonts w:ascii="Times New Roman" w:hAnsi="Times New Roman" w:cs="Times New Roman"/>
          <w:sz w:val="24"/>
          <w:szCs w:val="24"/>
        </w:rPr>
        <w:t xml:space="preserve">disparità e creato, peraltro, le disfunzioni organizzative </w:t>
      </w:r>
      <w:r w:rsidR="009E2D6B">
        <w:rPr>
          <w:rFonts w:ascii="Times New Roman" w:hAnsi="Times New Roman" w:cs="Times New Roman"/>
          <w:sz w:val="24"/>
          <w:szCs w:val="24"/>
        </w:rPr>
        <w:t xml:space="preserve">per l’effetto insorte, </w:t>
      </w:r>
      <w:r w:rsidR="004C2696">
        <w:rPr>
          <w:rFonts w:ascii="Times New Roman" w:hAnsi="Times New Roman" w:cs="Times New Roman"/>
          <w:sz w:val="24"/>
          <w:szCs w:val="24"/>
        </w:rPr>
        <w:t>ben evidenziate dall’informazione giornalistica.</w:t>
      </w:r>
    </w:p>
    <w:p w14:paraId="43697EE2" w14:textId="5FC05CF5" w:rsidR="004C2696" w:rsidRPr="00BD4E13" w:rsidRDefault="004C2696" w:rsidP="006D2D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Inoltre, la disomogeneità degli </w:t>
      </w:r>
      <w:r w:rsidR="00817AC2">
        <w:rPr>
          <w:rFonts w:ascii="Times New Roman" w:hAnsi="Times New Roman" w:cs="Times New Roman"/>
          <w:sz w:val="24"/>
          <w:szCs w:val="24"/>
        </w:rPr>
        <w:t>“</w:t>
      </w:r>
      <w:r>
        <w:rPr>
          <w:rFonts w:ascii="Times New Roman" w:hAnsi="Times New Roman" w:cs="Times New Roman"/>
          <w:sz w:val="24"/>
          <w:szCs w:val="24"/>
        </w:rPr>
        <w:t>output</w:t>
      </w:r>
      <w:r w:rsidR="00817AC2">
        <w:rPr>
          <w:rFonts w:ascii="Times New Roman" w:hAnsi="Times New Roman" w:cs="Times New Roman"/>
          <w:sz w:val="24"/>
          <w:szCs w:val="24"/>
        </w:rPr>
        <w:t>”</w:t>
      </w:r>
      <w:r>
        <w:rPr>
          <w:rFonts w:ascii="Times New Roman" w:hAnsi="Times New Roman" w:cs="Times New Roman"/>
          <w:sz w:val="24"/>
          <w:szCs w:val="24"/>
        </w:rPr>
        <w:t xml:space="preserve"> su base regionale</w:t>
      </w:r>
      <w:r w:rsidR="00C718A7">
        <w:rPr>
          <w:rFonts w:ascii="Times New Roman" w:hAnsi="Times New Roman" w:cs="Times New Roman"/>
          <w:sz w:val="24"/>
          <w:szCs w:val="24"/>
        </w:rPr>
        <w:t xml:space="preserve">, dipendente dalla diversa composizione della platea di intervento, </w:t>
      </w:r>
      <w:r>
        <w:rPr>
          <w:rFonts w:ascii="Times New Roman" w:hAnsi="Times New Roman" w:cs="Times New Roman"/>
          <w:sz w:val="24"/>
          <w:szCs w:val="24"/>
        </w:rPr>
        <w:t xml:space="preserve">ha impedito anche una </w:t>
      </w:r>
      <w:r w:rsidR="00C718A7">
        <w:rPr>
          <w:rFonts w:ascii="Times New Roman" w:hAnsi="Times New Roman" w:cs="Times New Roman"/>
          <w:sz w:val="24"/>
          <w:szCs w:val="24"/>
        </w:rPr>
        <w:t>efficiente</w:t>
      </w:r>
      <w:r>
        <w:rPr>
          <w:rFonts w:ascii="Times New Roman" w:hAnsi="Times New Roman" w:cs="Times New Roman"/>
          <w:sz w:val="24"/>
          <w:szCs w:val="24"/>
        </w:rPr>
        <w:t xml:space="preserve"> verifica dei risultati, con evidente ulteriore incidenza sulle stesse scelte di politica sanitaria.</w:t>
      </w:r>
    </w:p>
    <w:p w14:paraId="58855441" w14:textId="2460D473" w:rsidR="007E0DC8" w:rsidRPr="00BD4E13" w:rsidRDefault="007E0DC8" w:rsidP="006D2D93">
      <w:pPr>
        <w:jc w:val="both"/>
        <w:rPr>
          <w:rFonts w:ascii="Times New Roman" w:hAnsi="Times New Roman" w:cs="Times New Roman"/>
          <w:sz w:val="24"/>
          <w:szCs w:val="24"/>
        </w:rPr>
      </w:pPr>
      <w:r w:rsidRPr="00BD4E13">
        <w:rPr>
          <w:rFonts w:ascii="Times New Roman" w:hAnsi="Times New Roman" w:cs="Times New Roman"/>
          <w:sz w:val="24"/>
          <w:szCs w:val="24"/>
        </w:rPr>
        <w:t xml:space="preserve">La recente ordinanza n. 6 del 9 aprile 2021 del Commissario straordinario per l’emergenza </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xml:space="preserve"> (organo istituito con il </w:t>
      </w:r>
      <w:proofErr w:type="spellStart"/>
      <w:r w:rsidRPr="00BD4E13">
        <w:rPr>
          <w:rFonts w:ascii="Times New Roman" w:hAnsi="Times New Roman" w:cs="Times New Roman"/>
          <w:sz w:val="24"/>
          <w:szCs w:val="24"/>
        </w:rPr>
        <w:t>d.l.</w:t>
      </w:r>
      <w:proofErr w:type="spellEnd"/>
      <w:r w:rsidRPr="00BD4E13">
        <w:rPr>
          <w:rFonts w:ascii="Times New Roman" w:hAnsi="Times New Roman" w:cs="Times New Roman"/>
          <w:sz w:val="24"/>
          <w:szCs w:val="24"/>
        </w:rPr>
        <w:t xml:space="preserve"> n. 18/2020 presso la Presidenza del Consiglio) ha infine stabilito criteri di priorità nell’ordine vaccinale anzitutto in base all’età anagrafica, ma ha poi affermato che “parallelamente alle suddette categorie è completata la vaccinazione di tutto il personale sanitario e sociosanitario, in prima linea nella diagnosi, nel trattamento e nella cura del COVID-10 e di tutti coloro che operano in presenza presso strutture sanitarie  e sociosanitarie pubbliche e private</w:t>
      </w:r>
      <w:r w:rsidR="00817AC2">
        <w:rPr>
          <w:rFonts w:ascii="Times New Roman" w:hAnsi="Times New Roman" w:cs="Times New Roman"/>
          <w:sz w:val="24"/>
          <w:szCs w:val="24"/>
        </w:rPr>
        <w:t>”</w:t>
      </w:r>
      <w:r w:rsidRPr="00BD4E13">
        <w:rPr>
          <w:rFonts w:ascii="Times New Roman" w:hAnsi="Times New Roman" w:cs="Times New Roman"/>
          <w:sz w:val="24"/>
          <w:szCs w:val="24"/>
        </w:rPr>
        <w:t>.</w:t>
      </w:r>
    </w:p>
    <w:p w14:paraId="2BF83302" w14:textId="7E5A88CC" w:rsidR="006D2D93" w:rsidRPr="00BD4E13" w:rsidRDefault="006D2D93" w:rsidP="006D2D93">
      <w:pPr>
        <w:jc w:val="both"/>
        <w:rPr>
          <w:rFonts w:ascii="Times New Roman" w:hAnsi="Times New Roman" w:cs="Times New Roman"/>
          <w:sz w:val="24"/>
          <w:szCs w:val="24"/>
        </w:rPr>
      </w:pPr>
      <w:r w:rsidRPr="00BD4E13">
        <w:rPr>
          <w:rFonts w:ascii="Times New Roman" w:hAnsi="Times New Roman" w:cs="Times New Roman"/>
          <w:sz w:val="24"/>
          <w:szCs w:val="24"/>
        </w:rPr>
        <w:t>La combinazione</w:t>
      </w:r>
      <w:r w:rsidR="007E0DC8" w:rsidRPr="00BD4E13">
        <w:rPr>
          <w:rFonts w:ascii="Times New Roman" w:hAnsi="Times New Roman" w:cs="Times New Roman"/>
          <w:sz w:val="24"/>
          <w:szCs w:val="24"/>
        </w:rPr>
        <w:t xml:space="preserve"> dei diversi criteri ha </w:t>
      </w:r>
      <w:r w:rsidR="00817AC2">
        <w:rPr>
          <w:rFonts w:ascii="Times New Roman" w:hAnsi="Times New Roman" w:cs="Times New Roman"/>
          <w:sz w:val="24"/>
          <w:szCs w:val="24"/>
        </w:rPr>
        <w:t>certo finora</w:t>
      </w:r>
      <w:r w:rsidR="007E0DC8" w:rsidRPr="00BD4E13">
        <w:rPr>
          <w:rFonts w:ascii="Times New Roman" w:hAnsi="Times New Roman" w:cs="Times New Roman"/>
          <w:sz w:val="24"/>
          <w:szCs w:val="24"/>
        </w:rPr>
        <w:t xml:space="preserve"> determinato</w:t>
      </w:r>
      <w:r w:rsidR="00817AC2">
        <w:rPr>
          <w:rFonts w:ascii="Times New Roman" w:hAnsi="Times New Roman" w:cs="Times New Roman"/>
          <w:sz w:val="24"/>
          <w:szCs w:val="24"/>
        </w:rPr>
        <w:t>,</w:t>
      </w:r>
      <w:r w:rsidR="007E0DC8" w:rsidRPr="00BD4E13">
        <w:rPr>
          <w:rFonts w:ascii="Times New Roman" w:hAnsi="Times New Roman" w:cs="Times New Roman"/>
          <w:sz w:val="24"/>
          <w:szCs w:val="24"/>
        </w:rPr>
        <w:t xml:space="preserve"> per un verso, e pur tenendo conto delle difficoltà oggettive di approvvigionamento delle dosi, il rallentamento della campagna vaccinale “per età”, in generale, e</w:t>
      </w:r>
      <w:r w:rsidR="00817AC2">
        <w:rPr>
          <w:rFonts w:ascii="Times New Roman" w:hAnsi="Times New Roman" w:cs="Times New Roman"/>
          <w:sz w:val="24"/>
          <w:szCs w:val="24"/>
        </w:rPr>
        <w:t>, per altro,</w:t>
      </w:r>
      <w:r w:rsidR="007E0DC8" w:rsidRPr="00BD4E13">
        <w:rPr>
          <w:rFonts w:ascii="Times New Roman" w:hAnsi="Times New Roman" w:cs="Times New Roman"/>
          <w:sz w:val="24"/>
          <w:szCs w:val="24"/>
        </w:rPr>
        <w:t xml:space="preserve"> evidenti disparità di “accesso al vaccino”</w:t>
      </w:r>
      <w:r w:rsidR="00817AC2">
        <w:rPr>
          <w:rFonts w:ascii="Times New Roman" w:hAnsi="Times New Roman" w:cs="Times New Roman"/>
          <w:sz w:val="24"/>
          <w:szCs w:val="24"/>
        </w:rPr>
        <w:t>, tuttora riscontrabili,</w:t>
      </w:r>
      <w:r w:rsidR="007E0DC8" w:rsidRPr="00BD4E13">
        <w:rPr>
          <w:rFonts w:ascii="Times New Roman" w:hAnsi="Times New Roman" w:cs="Times New Roman"/>
          <w:sz w:val="24"/>
          <w:szCs w:val="24"/>
        </w:rPr>
        <w:t xml:space="preserve"> con modalità e tempi diversi da Regione a Regione.</w:t>
      </w:r>
    </w:p>
    <w:p w14:paraId="2ED16AED" w14:textId="4943BE69" w:rsidR="007E0DC8" w:rsidRDefault="007E0DC8" w:rsidP="006D2D93">
      <w:pPr>
        <w:jc w:val="both"/>
        <w:rPr>
          <w:rFonts w:ascii="Times New Roman" w:hAnsi="Times New Roman" w:cs="Times New Roman"/>
          <w:sz w:val="24"/>
          <w:szCs w:val="24"/>
        </w:rPr>
      </w:pPr>
      <w:r w:rsidRPr="00BD4E13">
        <w:rPr>
          <w:rFonts w:ascii="Times New Roman" w:hAnsi="Times New Roman" w:cs="Times New Roman"/>
          <w:sz w:val="24"/>
          <w:szCs w:val="24"/>
        </w:rPr>
        <w:t>La tempistica di accesso al vaccino è questione, del resto, affrontata non solo in Italia.</w:t>
      </w:r>
    </w:p>
    <w:p w14:paraId="46EC91F1" w14:textId="6420FEE4" w:rsidR="00BD4E13" w:rsidRDefault="003B4A69" w:rsidP="006D2D93">
      <w:pPr>
        <w:jc w:val="both"/>
        <w:rPr>
          <w:rFonts w:ascii="Times New Roman" w:hAnsi="Times New Roman" w:cs="Times New Roman"/>
          <w:sz w:val="24"/>
          <w:szCs w:val="24"/>
        </w:rPr>
      </w:pPr>
      <w:r>
        <w:rPr>
          <w:rFonts w:ascii="Times New Roman" w:hAnsi="Times New Roman" w:cs="Times New Roman"/>
          <w:sz w:val="24"/>
          <w:szCs w:val="24"/>
        </w:rPr>
        <w:t>L’individuazione di categorie generali, in via d’urgenza e sulla base dei dati statistici raccolti, mal si presta, invero, alla personalizzazione delle cure necessaria in ambito sanitario, né può, per altro verso, pretendersi, da una normativa per forza di cose “in progress”</w:t>
      </w:r>
      <w:r w:rsidR="009E2D6B">
        <w:rPr>
          <w:rFonts w:ascii="Times New Roman" w:hAnsi="Times New Roman" w:cs="Times New Roman"/>
          <w:sz w:val="24"/>
          <w:szCs w:val="24"/>
        </w:rPr>
        <w:t>,</w:t>
      </w:r>
      <w:r>
        <w:rPr>
          <w:rFonts w:ascii="Times New Roman" w:hAnsi="Times New Roman" w:cs="Times New Roman"/>
          <w:sz w:val="24"/>
          <w:szCs w:val="24"/>
        </w:rPr>
        <w:t xml:space="preserve"> la previsione di tutti i possibili casi o eccezioni.</w:t>
      </w:r>
    </w:p>
    <w:p w14:paraId="1A8BAF11" w14:textId="00D71D78" w:rsidR="003B4A69" w:rsidRDefault="003B4A69" w:rsidP="006D2D93">
      <w:pPr>
        <w:jc w:val="both"/>
        <w:rPr>
          <w:rFonts w:ascii="Times New Roman" w:hAnsi="Times New Roman" w:cs="Times New Roman"/>
          <w:sz w:val="24"/>
          <w:szCs w:val="24"/>
        </w:rPr>
      </w:pPr>
      <w:r>
        <w:rPr>
          <w:rFonts w:ascii="Times New Roman" w:hAnsi="Times New Roman" w:cs="Times New Roman"/>
          <w:sz w:val="24"/>
          <w:szCs w:val="24"/>
        </w:rPr>
        <w:t>Tale situazione ha dunque ingenerato un cospicuo contenzioso</w:t>
      </w:r>
      <w:r w:rsidR="00FB3874">
        <w:rPr>
          <w:rFonts w:ascii="Times New Roman" w:hAnsi="Times New Roman" w:cs="Times New Roman"/>
          <w:sz w:val="24"/>
          <w:szCs w:val="24"/>
        </w:rPr>
        <w:t xml:space="preserve"> nel quale </w:t>
      </w:r>
      <w:r w:rsidR="00C718A7">
        <w:rPr>
          <w:rFonts w:ascii="Times New Roman" w:hAnsi="Times New Roman" w:cs="Times New Roman"/>
          <w:sz w:val="24"/>
          <w:szCs w:val="24"/>
        </w:rPr>
        <w:t>sono state</w:t>
      </w:r>
      <w:r w:rsidR="00FB3874">
        <w:rPr>
          <w:rFonts w:ascii="Times New Roman" w:hAnsi="Times New Roman" w:cs="Times New Roman"/>
          <w:sz w:val="24"/>
          <w:szCs w:val="24"/>
        </w:rPr>
        <w:t xml:space="preserve"> fatte valere condizioni personali che, palesando situazioni di particolare fragilità, non espressamente previste nelle individuate “categorie prioritarie”, hanno determinato una sorta di ulteriore “priorità” per via giurisdizionale, giustificata dalla ritenuta ricorrenza della lesione, altrimenti cagionata, di diritti costituzionalmente o convenzionalmente garantiti.</w:t>
      </w:r>
      <w:r w:rsidR="00FB3874">
        <w:rPr>
          <w:rStyle w:val="Rimandonotaapidipagina"/>
          <w:rFonts w:ascii="Times New Roman" w:hAnsi="Times New Roman" w:cs="Times New Roman"/>
          <w:sz w:val="24"/>
          <w:szCs w:val="24"/>
        </w:rPr>
        <w:footnoteReference w:id="64"/>
      </w:r>
    </w:p>
    <w:p w14:paraId="1A82B97E" w14:textId="12274AF0" w:rsidR="009E2D6B" w:rsidRDefault="009E2D6B" w:rsidP="006D2D93">
      <w:pPr>
        <w:jc w:val="both"/>
        <w:rPr>
          <w:rFonts w:ascii="Times New Roman" w:hAnsi="Times New Roman" w:cs="Times New Roman"/>
          <w:sz w:val="24"/>
          <w:szCs w:val="24"/>
        </w:rPr>
      </w:pPr>
      <w:r>
        <w:rPr>
          <w:rFonts w:ascii="Times New Roman" w:hAnsi="Times New Roman" w:cs="Times New Roman"/>
          <w:sz w:val="24"/>
          <w:szCs w:val="24"/>
        </w:rPr>
        <w:t>Altro profilo di non scarsa rilevanza e di recente insorto è quello relativo alla “scelta” del vaccino somministrando.</w:t>
      </w:r>
    </w:p>
    <w:p w14:paraId="087293C9" w14:textId="0C8DA096" w:rsidR="009E2D6B" w:rsidRDefault="009E2D6B" w:rsidP="006D2D93">
      <w:pPr>
        <w:jc w:val="both"/>
        <w:rPr>
          <w:rFonts w:ascii="Times New Roman" w:hAnsi="Times New Roman" w:cs="Times New Roman"/>
          <w:sz w:val="24"/>
          <w:szCs w:val="24"/>
        </w:rPr>
      </w:pPr>
      <w:r>
        <w:rPr>
          <w:rFonts w:ascii="Times New Roman" w:hAnsi="Times New Roman" w:cs="Times New Roman"/>
          <w:sz w:val="24"/>
          <w:szCs w:val="24"/>
        </w:rPr>
        <w:t xml:space="preserve">I target vaccinali imposti dalla regolamentazione generale hanno finora escluso che il singolo potesse “scegliere” quale vaccino farsi somministrare, pur in presenza, come già osservato, di vaccini diversi per </w:t>
      </w:r>
      <w:r w:rsidR="00172D71">
        <w:rPr>
          <w:rFonts w:ascii="Times New Roman" w:hAnsi="Times New Roman" w:cs="Times New Roman"/>
          <w:sz w:val="24"/>
          <w:szCs w:val="24"/>
        </w:rPr>
        <w:t>struttura, modalità di immunizzazione indotta ed efficacia; tale peculiare regolamentazione ha tuttavia, nella sostanza, “imposto” a ciascuno un determinato tipo di vaccino e indotto taluni a rifiutarlo proprio in ragione della mancata possibilità di scelta.</w:t>
      </w:r>
    </w:p>
    <w:p w14:paraId="30564EDE" w14:textId="359155EC" w:rsidR="00172D71" w:rsidRDefault="00172D71" w:rsidP="006D2D93">
      <w:pPr>
        <w:jc w:val="both"/>
        <w:rPr>
          <w:rFonts w:ascii="Times New Roman" w:hAnsi="Times New Roman" w:cs="Times New Roman"/>
          <w:sz w:val="24"/>
          <w:szCs w:val="24"/>
        </w:rPr>
      </w:pPr>
      <w:r>
        <w:rPr>
          <w:rFonts w:ascii="Times New Roman" w:hAnsi="Times New Roman" w:cs="Times New Roman"/>
          <w:sz w:val="24"/>
          <w:szCs w:val="24"/>
        </w:rPr>
        <w:t>Tale discrasia è stata, da talune Regioni, corretta in fase applicativa, pur, è a dire, in mancanza di specifiche disposizioni al riguardo, consentendo, fin dal momento della prenotazione per l’accesso al trattamento, di conoscere il tipo di vaccino che sarebbe stato somministrato.</w:t>
      </w:r>
    </w:p>
    <w:p w14:paraId="239A0BB0" w14:textId="2B1DAE79" w:rsidR="00172D71" w:rsidRDefault="00172D71" w:rsidP="006D2D93">
      <w:pPr>
        <w:jc w:val="both"/>
        <w:rPr>
          <w:rFonts w:ascii="Times New Roman" w:hAnsi="Times New Roman" w:cs="Times New Roman"/>
          <w:sz w:val="24"/>
          <w:szCs w:val="24"/>
        </w:rPr>
      </w:pPr>
      <w:r>
        <w:rPr>
          <w:rFonts w:ascii="Times New Roman" w:hAnsi="Times New Roman" w:cs="Times New Roman"/>
          <w:sz w:val="24"/>
          <w:szCs w:val="24"/>
        </w:rPr>
        <w:t>Non può allo stato dirsi se la problematica segnalata determinerà contenziosi al riguardo ovvero se, una volta entrato a regime l’approvvigionamento delle dosi, anche le preferenze individuali, a fronte di un vaccino tuttora “facoltativo”, potranno trovare adeguata soddisfazione.</w:t>
      </w:r>
    </w:p>
    <w:p w14:paraId="27E3AAED" w14:textId="77777777" w:rsidR="009E2D6B" w:rsidRPr="00BD4E13" w:rsidRDefault="009E2D6B" w:rsidP="006D2D93">
      <w:pPr>
        <w:jc w:val="both"/>
        <w:rPr>
          <w:rFonts w:ascii="Times New Roman" w:hAnsi="Times New Roman" w:cs="Times New Roman"/>
          <w:sz w:val="24"/>
          <w:szCs w:val="24"/>
        </w:rPr>
      </w:pPr>
    </w:p>
    <w:p w14:paraId="37339164" w14:textId="756307D8" w:rsidR="009234E3" w:rsidRDefault="009234E3" w:rsidP="00BD4E13">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Vaccini e trasparenza</w:t>
      </w:r>
    </w:p>
    <w:p w14:paraId="7330E46C" w14:textId="77777777" w:rsidR="00921ECA" w:rsidRPr="00BD4E13" w:rsidRDefault="00921ECA" w:rsidP="00921ECA">
      <w:pPr>
        <w:pStyle w:val="Paragrafoelenco"/>
        <w:ind w:left="1080"/>
        <w:jc w:val="both"/>
        <w:rPr>
          <w:rFonts w:ascii="Times New Roman" w:hAnsi="Times New Roman" w:cs="Times New Roman"/>
          <w:b/>
          <w:bCs/>
          <w:sz w:val="24"/>
          <w:szCs w:val="24"/>
          <w:u w:val="single"/>
        </w:rPr>
      </w:pPr>
    </w:p>
    <w:p w14:paraId="59463C98" w14:textId="60D30BBA" w:rsidR="009234E3" w:rsidRPr="00BD4E13" w:rsidRDefault="009234E3" w:rsidP="009234E3">
      <w:pPr>
        <w:jc w:val="both"/>
        <w:rPr>
          <w:rFonts w:ascii="Times New Roman" w:hAnsi="Times New Roman" w:cs="Times New Roman"/>
          <w:sz w:val="24"/>
          <w:szCs w:val="24"/>
        </w:rPr>
      </w:pPr>
      <w:r w:rsidRPr="00BD4E13">
        <w:rPr>
          <w:rFonts w:ascii="Times New Roman" w:hAnsi="Times New Roman" w:cs="Times New Roman"/>
          <w:sz w:val="24"/>
          <w:szCs w:val="24"/>
        </w:rPr>
        <w:t>L’adesione al trattamento sanitario presuppone il consenso informato del destinatario del trattamento.</w:t>
      </w:r>
    </w:p>
    <w:p w14:paraId="6E5FFF72" w14:textId="50A95068" w:rsidR="009234E3" w:rsidRPr="00BD4E13" w:rsidRDefault="009234E3" w:rsidP="009234E3">
      <w:pPr>
        <w:jc w:val="both"/>
        <w:rPr>
          <w:rFonts w:ascii="Times New Roman" w:hAnsi="Times New Roman" w:cs="Times New Roman"/>
          <w:sz w:val="24"/>
          <w:szCs w:val="24"/>
        </w:rPr>
      </w:pPr>
      <w:r w:rsidRPr="00BD4E13">
        <w:rPr>
          <w:rFonts w:ascii="Times New Roman" w:hAnsi="Times New Roman" w:cs="Times New Roman"/>
          <w:sz w:val="24"/>
          <w:szCs w:val="24"/>
        </w:rPr>
        <w:t>L’Italia ha ratificato</w:t>
      </w:r>
      <w:r w:rsidR="00817AC2">
        <w:rPr>
          <w:rFonts w:ascii="Times New Roman" w:hAnsi="Times New Roman" w:cs="Times New Roman"/>
          <w:sz w:val="24"/>
          <w:szCs w:val="24"/>
        </w:rPr>
        <w:t>,</w:t>
      </w:r>
      <w:r w:rsidRPr="00BD4E13">
        <w:rPr>
          <w:rFonts w:ascii="Times New Roman" w:hAnsi="Times New Roman" w:cs="Times New Roman"/>
          <w:sz w:val="24"/>
          <w:szCs w:val="24"/>
        </w:rPr>
        <w:t xml:space="preserve"> con la legge n. 145/20021</w:t>
      </w:r>
      <w:r w:rsidR="00817AC2">
        <w:rPr>
          <w:rFonts w:ascii="Times New Roman" w:hAnsi="Times New Roman" w:cs="Times New Roman"/>
          <w:sz w:val="24"/>
          <w:szCs w:val="24"/>
        </w:rPr>
        <w:t>,</w:t>
      </w:r>
      <w:r w:rsidRPr="00BD4E13">
        <w:rPr>
          <w:rFonts w:ascii="Times New Roman" w:hAnsi="Times New Roman" w:cs="Times New Roman"/>
          <w:sz w:val="24"/>
          <w:szCs w:val="24"/>
        </w:rPr>
        <w:t xml:space="preserve"> la Convenzione di Oviedo del 1997 sui diritti dell’uomo e la biomedicina, che, all’art. 5</w:t>
      </w:r>
      <w:r w:rsidR="00B8054D" w:rsidRPr="00BD4E13">
        <w:rPr>
          <w:rFonts w:ascii="Times New Roman" w:hAnsi="Times New Roman" w:cs="Times New Roman"/>
          <w:sz w:val="24"/>
          <w:szCs w:val="24"/>
        </w:rPr>
        <w:t xml:space="preserve">, </w:t>
      </w:r>
      <w:r w:rsidRPr="00BD4E13">
        <w:rPr>
          <w:rFonts w:ascii="Times New Roman" w:hAnsi="Times New Roman" w:cs="Times New Roman"/>
          <w:sz w:val="24"/>
          <w:szCs w:val="24"/>
        </w:rPr>
        <w:t>prevede che “un intervento nel campo della salute non può essere effettuato se non dopo che la persona interessata abbia dato consenso libero e informato (…)</w:t>
      </w:r>
      <w:r w:rsidR="00817AC2">
        <w:rPr>
          <w:rFonts w:ascii="Times New Roman" w:hAnsi="Times New Roman" w:cs="Times New Roman"/>
          <w:sz w:val="24"/>
          <w:szCs w:val="24"/>
        </w:rPr>
        <w:t xml:space="preserve">. </w:t>
      </w:r>
      <w:r w:rsidRPr="00BD4E13">
        <w:rPr>
          <w:rFonts w:ascii="Times New Roman" w:hAnsi="Times New Roman" w:cs="Times New Roman"/>
          <w:sz w:val="24"/>
          <w:szCs w:val="24"/>
        </w:rPr>
        <w:t>La persona interessata può</w:t>
      </w:r>
      <w:r w:rsidR="009259DB">
        <w:rPr>
          <w:rFonts w:ascii="Times New Roman" w:hAnsi="Times New Roman" w:cs="Times New Roman"/>
          <w:sz w:val="24"/>
          <w:szCs w:val="24"/>
        </w:rPr>
        <w:t>,</w:t>
      </w:r>
      <w:r w:rsidRPr="00BD4E13">
        <w:rPr>
          <w:rFonts w:ascii="Times New Roman" w:hAnsi="Times New Roman" w:cs="Times New Roman"/>
          <w:sz w:val="24"/>
          <w:szCs w:val="24"/>
        </w:rPr>
        <w:t xml:space="preserve"> in qualsiasi momento, liberamente ritirare il proprio consenso”</w:t>
      </w:r>
      <w:r w:rsidR="00B8054D" w:rsidRPr="00BD4E13">
        <w:rPr>
          <w:rFonts w:ascii="Times New Roman" w:hAnsi="Times New Roman" w:cs="Times New Roman"/>
          <w:sz w:val="24"/>
          <w:szCs w:val="24"/>
        </w:rPr>
        <w:t>.</w:t>
      </w:r>
    </w:p>
    <w:p w14:paraId="0E0177C8" w14:textId="41EA1A0C" w:rsidR="006718D8" w:rsidRDefault="006718D8" w:rsidP="009234E3">
      <w:pPr>
        <w:jc w:val="both"/>
        <w:rPr>
          <w:rFonts w:ascii="Times New Roman" w:hAnsi="Times New Roman" w:cs="Times New Roman"/>
          <w:sz w:val="24"/>
          <w:szCs w:val="24"/>
        </w:rPr>
      </w:pPr>
      <w:r>
        <w:rPr>
          <w:rFonts w:ascii="Times New Roman" w:hAnsi="Times New Roman" w:cs="Times New Roman"/>
          <w:sz w:val="24"/>
          <w:szCs w:val="24"/>
        </w:rPr>
        <w:t xml:space="preserve">L’Assemblea del </w:t>
      </w:r>
      <w:r w:rsidR="00CC50C5">
        <w:rPr>
          <w:rFonts w:ascii="Times New Roman" w:hAnsi="Times New Roman" w:cs="Times New Roman"/>
          <w:sz w:val="24"/>
          <w:szCs w:val="24"/>
        </w:rPr>
        <w:t>Parlamento europeo</w:t>
      </w:r>
      <w:r>
        <w:rPr>
          <w:rFonts w:ascii="Times New Roman" w:hAnsi="Times New Roman" w:cs="Times New Roman"/>
          <w:sz w:val="24"/>
          <w:szCs w:val="24"/>
        </w:rPr>
        <w:t>, in data 27 gennaio 2021, con una specifica Risoluzione, ha rimarcato la necessità che il cittadino sia correttamente informato su tutte le questioni inerenti alla vaccinazione anti-</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ivi compreso il contenuto dei contratti stipulati con i produttori.</w:t>
      </w:r>
    </w:p>
    <w:p w14:paraId="5F6CA9CA" w14:textId="3C06E461" w:rsidR="009234E3" w:rsidRPr="00BD4E13" w:rsidRDefault="00CC50C5" w:rsidP="009234E3">
      <w:pPr>
        <w:jc w:val="both"/>
        <w:rPr>
          <w:rFonts w:ascii="Times New Roman" w:hAnsi="Times New Roman" w:cs="Times New Roman"/>
          <w:sz w:val="24"/>
          <w:szCs w:val="24"/>
        </w:rPr>
      </w:pPr>
      <w:r>
        <w:rPr>
          <w:rFonts w:ascii="Times New Roman" w:hAnsi="Times New Roman" w:cs="Times New Roman"/>
          <w:sz w:val="24"/>
          <w:szCs w:val="24"/>
        </w:rPr>
        <w:t>Orbene, p</w:t>
      </w:r>
      <w:r w:rsidR="009234E3" w:rsidRPr="00BD4E13">
        <w:rPr>
          <w:rFonts w:ascii="Times New Roman" w:hAnsi="Times New Roman" w:cs="Times New Roman"/>
          <w:sz w:val="24"/>
          <w:szCs w:val="24"/>
        </w:rPr>
        <w:t xml:space="preserve">uò dirsi realmente </w:t>
      </w:r>
      <w:r>
        <w:rPr>
          <w:rFonts w:ascii="Times New Roman" w:hAnsi="Times New Roman" w:cs="Times New Roman"/>
          <w:sz w:val="24"/>
          <w:szCs w:val="24"/>
        </w:rPr>
        <w:t>“</w:t>
      </w:r>
      <w:r w:rsidR="009234E3" w:rsidRPr="00BD4E13">
        <w:rPr>
          <w:rFonts w:ascii="Times New Roman" w:hAnsi="Times New Roman" w:cs="Times New Roman"/>
          <w:sz w:val="24"/>
          <w:szCs w:val="24"/>
        </w:rPr>
        <w:t>informato</w:t>
      </w:r>
      <w:r>
        <w:rPr>
          <w:rFonts w:ascii="Times New Roman" w:hAnsi="Times New Roman" w:cs="Times New Roman"/>
          <w:sz w:val="24"/>
          <w:szCs w:val="24"/>
        </w:rPr>
        <w:t xml:space="preserve">” </w:t>
      </w:r>
      <w:r w:rsidR="009234E3" w:rsidRPr="00BD4E13">
        <w:rPr>
          <w:rFonts w:ascii="Times New Roman" w:hAnsi="Times New Roman" w:cs="Times New Roman"/>
          <w:sz w:val="24"/>
          <w:szCs w:val="24"/>
        </w:rPr>
        <w:t>un soggetto che non abbia a disposizione</w:t>
      </w:r>
      <w:r w:rsidR="00817AC2">
        <w:rPr>
          <w:rFonts w:ascii="Times New Roman" w:hAnsi="Times New Roman" w:cs="Times New Roman"/>
          <w:sz w:val="24"/>
          <w:szCs w:val="24"/>
        </w:rPr>
        <w:t>,</w:t>
      </w:r>
      <w:r w:rsidR="009234E3" w:rsidRPr="00BD4E13">
        <w:rPr>
          <w:rFonts w:ascii="Times New Roman" w:hAnsi="Times New Roman" w:cs="Times New Roman"/>
          <w:sz w:val="24"/>
          <w:szCs w:val="24"/>
        </w:rPr>
        <w:t xml:space="preserve"> o non sia </w:t>
      </w:r>
      <w:r w:rsidR="00817AC2">
        <w:rPr>
          <w:rFonts w:ascii="Times New Roman" w:hAnsi="Times New Roman" w:cs="Times New Roman"/>
          <w:sz w:val="24"/>
          <w:szCs w:val="24"/>
        </w:rPr>
        <w:t xml:space="preserve">messo </w:t>
      </w:r>
      <w:r w:rsidR="009234E3" w:rsidRPr="00BD4E13">
        <w:rPr>
          <w:rFonts w:ascii="Times New Roman" w:hAnsi="Times New Roman" w:cs="Times New Roman"/>
          <w:sz w:val="24"/>
          <w:szCs w:val="24"/>
        </w:rPr>
        <w:t>in grado di comprendere</w:t>
      </w:r>
      <w:r w:rsidR="00817AC2">
        <w:rPr>
          <w:rFonts w:ascii="Times New Roman" w:hAnsi="Times New Roman" w:cs="Times New Roman"/>
          <w:sz w:val="24"/>
          <w:szCs w:val="24"/>
        </w:rPr>
        <w:t>,</w:t>
      </w:r>
      <w:r w:rsidR="009234E3" w:rsidRPr="00BD4E13">
        <w:rPr>
          <w:rFonts w:ascii="Times New Roman" w:hAnsi="Times New Roman" w:cs="Times New Roman"/>
          <w:sz w:val="24"/>
          <w:szCs w:val="24"/>
        </w:rPr>
        <w:t xml:space="preserve"> la natura e gli effetti e tutte le implicazioni del trattamento sanitario che gli venga imposto</w:t>
      </w:r>
      <w:r>
        <w:rPr>
          <w:rFonts w:ascii="Times New Roman" w:hAnsi="Times New Roman" w:cs="Times New Roman"/>
          <w:sz w:val="24"/>
          <w:szCs w:val="24"/>
        </w:rPr>
        <w:t>,</w:t>
      </w:r>
      <w:r w:rsidR="009234E3" w:rsidRPr="00BD4E13">
        <w:rPr>
          <w:rFonts w:ascii="Times New Roman" w:hAnsi="Times New Roman" w:cs="Times New Roman"/>
          <w:sz w:val="24"/>
          <w:szCs w:val="24"/>
        </w:rPr>
        <w:t xml:space="preserve"> o cui comunque venga sottoposto</w:t>
      </w:r>
      <w:r>
        <w:rPr>
          <w:rFonts w:ascii="Times New Roman" w:hAnsi="Times New Roman" w:cs="Times New Roman"/>
          <w:sz w:val="24"/>
          <w:szCs w:val="24"/>
        </w:rPr>
        <w:t>,</w:t>
      </w:r>
      <w:r w:rsidR="00817AC2">
        <w:rPr>
          <w:rFonts w:ascii="Times New Roman" w:hAnsi="Times New Roman" w:cs="Times New Roman"/>
          <w:sz w:val="24"/>
          <w:szCs w:val="24"/>
        </w:rPr>
        <w:t xml:space="preserve"> in ragione dell’autorevole avviso delle competenti autorità sanitarie</w:t>
      </w:r>
      <w:r w:rsidR="009234E3" w:rsidRPr="00BD4E13">
        <w:rPr>
          <w:rFonts w:ascii="Times New Roman" w:hAnsi="Times New Roman" w:cs="Times New Roman"/>
          <w:sz w:val="24"/>
          <w:szCs w:val="24"/>
        </w:rPr>
        <w:t>?</w:t>
      </w:r>
    </w:p>
    <w:p w14:paraId="4547158F" w14:textId="56F31795" w:rsidR="00B91D3E" w:rsidRPr="00BD4E13" w:rsidRDefault="00B91D3E" w:rsidP="009234E3">
      <w:pPr>
        <w:jc w:val="both"/>
        <w:rPr>
          <w:rFonts w:ascii="Times New Roman" w:hAnsi="Times New Roman" w:cs="Times New Roman"/>
          <w:sz w:val="24"/>
          <w:szCs w:val="24"/>
        </w:rPr>
      </w:pPr>
      <w:r w:rsidRPr="00BD4E13">
        <w:rPr>
          <w:rFonts w:ascii="Times New Roman" w:hAnsi="Times New Roman" w:cs="Times New Roman"/>
          <w:sz w:val="24"/>
          <w:szCs w:val="24"/>
        </w:rPr>
        <w:t>La questione sembra avere risvolti soprattutto sul piano delle possibil</w:t>
      </w:r>
      <w:r w:rsidR="00B8054D" w:rsidRPr="00BD4E13">
        <w:rPr>
          <w:rFonts w:ascii="Times New Roman" w:hAnsi="Times New Roman" w:cs="Times New Roman"/>
          <w:sz w:val="24"/>
          <w:szCs w:val="24"/>
        </w:rPr>
        <w:t>i</w:t>
      </w:r>
      <w:r w:rsidRPr="00BD4E13">
        <w:rPr>
          <w:rFonts w:ascii="Times New Roman" w:hAnsi="Times New Roman" w:cs="Times New Roman"/>
          <w:sz w:val="24"/>
          <w:szCs w:val="24"/>
        </w:rPr>
        <w:t xml:space="preserve"> conseguenze in caso di eventi avversi, rispetto ai quali non potrebbe probabilmente opporsi il “consenso dell’avente diritto”</w:t>
      </w:r>
      <w:r w:rsidR="00817AC2">
        <w:rPr>
          <w:rFonts w:ascii="Times New Roman" w:hAnsi="Times New Roman" w:cs="Times New Roman"/>
          <w:sz w:val="24"/>
          <w:szCs w:val="24"/>
        </w:rPr>
        <w:t>,</w:t>
      </w:r>
      <w:r w:rsidRPr="00BD4E13">
        <w:rPr>
          <w:rFonts w:ascii="Times New Roman" w:hAnsi="Times New Roman" w:cs="Times New Roman"/>
          <w:sz w:val="24"/>
          <w:szCs w:val="24"/>
        </w:rPr>
        <w:t xml:space="preserve"> inevitabilmente viziato dal vizio originario del consenso non informato.</w:t>
      </w:r>
    </w:p>
    <w:p w14:paraId="2CE81698" w14:textId="26B63CE1" w:rsidR="00B8054D" w:rsidRPr="00BD4E13" w:rsidRDefault="00B8054D" w:rsidP="009234E3">
      <w:pPr>
        <w:jc w:val="both"/>
        <w:rPr>
          <w:rFonts w:ascii="Times New Roman" w:hAnsi="Times New Roman" w:cs="Times New Roman"/>
          <w:sz w:val="24"/>
          <w:szCs w:val="24"/>
        </w:rPr>
      </w:pPr>
      <w:r w:rsidRPr="00BD4E13">
        <w:rPr>
          <w:rFonts w:ascii="Times New Roman" w:hAnsi="Times New Roman" w:cs="Times New Roman"/>
          <w:sz w:val="24"/>
          <w:szCs w:val="24"/>
        </w:rPr>
        <w:t xml:space="preserve">E, sotto diverso profilo, </w:t>
      </w:r>
      <w:r w:rsidR="00817AC2">
        <w:rPr>
          <w:rFonts w:ascii="Times New Roman" w:hAnsi="Times New Roman" w:cs="Times New Roman"/>
          <w:sz w:val="24"/>
          <w:szCs w:val="24"/>
        </w:rPr>
        <w:t>meriterebbero più attenta indagine l’a</w:t>
      </w:r>
      <w:r w:rsidRPr="00BD4E13">
        <w:rPr>
          <w:rFonts w:ascii="Times New Roman" w:hAnsi="Times New Roman" w:cs="Times New Roman"/>
          <w:sz w:val="24"/>
          <w:szCs w:val="24"/>
        </w:rPr>
        <w:t>deguatezza e la proporzionalità di un vaccino</w:t>
      </w:r>
      <w:r w:rsidR="00173B4A">
        <w:rPr>
          <w:rFonts w:ascii="Times New Roman" w:hAnsi="Times New Roman" w:cs="Times New Roman"/>
          <w:sz w:val="24"/>
          <w:szCs w:val="24"/>
        </w:rPr>
        <w:t>,</w:t>
      </w:r>
      <w:r w:rsidRPr="00BD4E13">
        <w:rPr>
          <w:rFonts w:ascii="Times New Roman" w:hAnsi="Times New Roman" w:cs="Times New Roman"/>
          <w:sz w:val="24"/>
          <w:szCs w:val="24"/>
        </w:rPr>
        <w:t xml:space="preserve"> “obbligatorio” </w:t>
      </w:r>
      <w:r w:rsidR="00173B4A">
        <w:rPr>
          <w:rFonts w:ascii="Times New Roman" w:hAnsi="Times New Roman" w:cs="Times New Roman"/>
          <w:sz w:val="24"/>
          <w:szCs w:val="24"/>
        </w:rPr>
        <w:t xml:space="preserve">o, comunque, fortemente “raccomandato”, </w:t>
      </w:r>
      <w:r w:rsidRPr="00BD4E13">
        <w:rPr>
          <w:rFonts w:ascii="Times New Roman" w:hAnsi="Times New Roman" w:cs="Times New Roman"/>
          <w:sz w:val="24"/>
          <w:szCs w:val="24"/>
        </w:rPr>
        <w:t>di cui non siano allo stato certe tutte le implicazioni.</w:t>
      </w:r>
    </w:p>
    <w:p w14:paraId="0BBF2B64" w14:textId="384A5E41" w:rsidR="00B8054D" w:rsidRPr="00BD4E13" w:rsidRDefault="00B8054D" w:rsidP="009234E3">
      <w:pPr>
        <w:jc w:val="both"/>
        <w:rPr>
          <w:rFonts w:ascii="Times New Roman" w:hAnsi="Times New Roman" w:cs="Times New Roman"/>
          <w:sz w:val="24"/>
          <w:szCs w:val="24"/>
        </w:rPr>
      </w:pPr>
      <w:r w:rsidRPr="00BD4E13">
        <w:rPr>
          <w:rFonts w:ascii="Times New Roman" w:hAnsi="Times New Roman" w:cs="Times New Roman"/>
          <w:sz w:val="24"/>
          <w:szCs w:val="24"/>
        </w:rPr>
        <w:t>Ritorna</w:t>
      </w:r>
      <w:r w:rsidR="00921ECA">
        <w:rPr>
          <w:rFonts w:ascii="Times New Roman" w:hAnsi="Times New Roman" w:cs="Times New Roman"/>
          <w:sz w:val="24"/>
          <w:szCs w:val="24"/>
        </w:rPr>
        <w:t>, anche sotto il profilo in esame, c</w:t>
      </w:r>
      <w:r w:rsidRPr="00BD4E13">
        <w:rPr>
          <w:rFonts w:ascii="Times New Roman" w:hAnsi="Times New Roman" w:cs="Times New Roman"/>
          <w:sz w:val="24"/>
          <w:szCs w:val="24"/>
        </w:rPr>
        <w:t>entrale la questione della natura “sperimentale” del vaccino anti</w:t>
      </w:r>
      <w:r w:rsidR="00173B4A">
        <w:rPr>
          <w:rFonts w:ascii="Times New Roman" w:hAnsi="Times New Roman" w:cs="Times New Roman"/>
          <w:sz w:val="24"/>
          <w:szCs w:val="24"/>
        </w:rPr>
        <w:t>-</w:t>
      </w:r>
      <w:proofErr w:type="spellStart"/>
      <w:r w:rsidRPr="00BD4E13">
        <w:rPr>
          <w:rFonts w:ascii="Times New Roman" w:hAnsi="Times New Roman" w:cs="Times New Roman"/>
          <w:sz w:val="24"/>
          <w:szCs w:val="24"/>
        </w:rPr>
        <w:t>covid</w:t>
      </w:r>
      <w:proofErr w:type="spellEnd"/>
      <w:r w:rsidRPr="00BD4E13">
        <w:rPr>
          <w:rFonts w:ascii="Times New Roman" w:hAnsi="Times New Roman" w:cs="Times New Roman"/>
          <w:sz w:val="24"/>
          <w:szCs w:val="24"/>
        </w:rPr>
        <w:t>, desunta dalla non convincente completezza dei dati a disposizione.</w:t>
      </w:r>
    </w:p>
    <w:p w14:paraId="27E372E0" w14:textId="77777777" w:rsidR="00BD4E13" w:rsidRPr="00BD4E13" w:rsidRDefault="00BD4E13" w:rsidP="009234E3">
      <w:pPr>
        <w:jc w:val="both"/>
        <w:rPr>
          <w:rFonts w:ascii="Times New Roman" w:hAnsi="Times New Roman" w:cs="Times New Roman"/>
          <w:sz w:val="24"/>
          <w:szCs w:val="24"/>
        </w:rPr>
      </w:pPr>
    </w:p>
    <w:p w14:paraId="4D64282B" w14:textId="364F0A32" w:rsidR="00B8054D" w:rsidRPr="00BD4E13" w:rsidRDefault="00B8054D" w:rsidP="00B8054D">
      <w:pPr>
        <w:pStyle w:val="Paragrafoelenco"/>
        <w:numPr>
          <w:ilvl w:val="0"/>
          <w:numId w:val="13"/>
        </w:numPr>
        <w:jc w:val="both"/>
        <w:rPr>
          <w:rFonts w:ascii="Times New Roman" w:hAnsi="Times New Roman" w:cs="Times New Roman"/>
          <w:b/>
          <w:bCs/>
          <w:sz w:val="24"/>
          <w:szCs w:val="24"/>
          <w:u w:val="single"/>
        </w:rPr>
      </w:pPr>
      <w:r w:rsidRPr="00BD4E13">
        <w:rPr>
          <w:rFonts w:ascii="Times New Roman" w:hAnsi="Times New Roman" w:cs="Times New Roman"/>
          <w:b/>
          <w:bCs/>
          <w:sz w:val="24"/>
          <w:szCs w:val="24"/>
          <w:u w:val="single"/>
        </w:rPr>
        <w:t xml:space="preserve">Conclusioni </w:t>
      </w:r>
      <w:r w:rsidR="00400C4D">
        <w:rPr>
          <w:rFonts w:ascii="Times New Roman" w:hAnsi="Times New Roman" w:cs="Times New Roman"/>
          <w:b/>
          <w:bCs/>
          <w:sz w:val="24"/>
          <w:szCs w:val="24"/>
          <w:u w:val="single"/>
        </w:rPr>
        <w:t>(</w:t>
      </w:r>
      <w:r w:rsidRPr="00BD4E13">
        <w:rPr>
          <w:rFonts w:ascii="Times New Roman" w:hAnsi="Times New Roman" w:cs="Times New Roman"/>
          <w:b/>
          <w:bCs/>
          <w:sz w:val="24"/>
          <w:szCs w:val="24"/>
          <w:u w:val="single"/>
        </w:rPr>
        <w:t>provvisorie</w:t>
      </w:r>
      <w:r w:rsidR="00400C4D">
        <w:rPr>
          <w:rFonts w:ascii="Times New Roman" w:hAnsi="Times New Roman" w:cs="Times New Roman"/>
          <w:b/>
          <w:bCs/>
          <w:sz w:val="24"/>
          <w:szCs w:val="24"/>
          <w:u w:val="single"/>
        </w:rPr>
        <w:t>)</w:t>
      </w:r>
    </w:p>
    <w:p w14:paraId="291C95F5" w14:textId="77777777" w:rsidR="00BD4E13" w:rsidRPr="00BD4E13" w:rsidRDefault="00BD4E13" w:rsidP="00BD4E13">
      <w:pPr>
        <w:pStyle w:val="Paragrafoelenco"/>
        <w:ind w:left="1080"/>
        <w:jc w:val="both"/>
        <w:rPr>
          <w:rFonts w:ascii="Times New Roman" w:hAnsi="Times New Roman" w:cs="Times New Roman"/>
          <w:b/>
          <w:bCs/>
          <w:sz w:val="24"/>
          <w:szCs w:val="24"/>
          <w:u w:val="single"/>
        </w:rPr>
      </w:pPr>
    </w:p>
    <w:p w14:paraId="1E409600" w14:textId="4CF60371" w:rsidR="00706FF1" w:rsidRDefault="00B8054D" w:rsidP="00B8054D">
      <w:pPr>
        <w:jc w:val="both"/>
        <w:rPr>
          <w:rFonts w:ascii="Times New Roman" w:hAnsi="Times New Roman" w:cs="Times New Roman"/>
        </w:rPr>
      </w:pPr>
      <w:r w:rsidRPr="00BD4E13">
        <w:rPr>
          <w:rFonts w:ascii="Times New Roman" w:hAnsi="Times New Roman" w:cs="Times New Roman"/>
          <w:sz w:val="24"/>
          <w:szCs w:val="24"/>
        </w:rPr>
        <w:t xml:space="preserve">L’emergenza sanitaria ha, per un verso, anche con riferimento ai vaccini, fatto riemergere </w:t>
      </w:r>
      <w:r w:rsidR="00B87757" w:rsidRPr="00BD4E13">
        <w:rPr>
          <w:rFonts w:ascii="Times New Roman" w:hAnsi="Times New Roman" w:cs="Times New Roman"/>
          <w:sz w:val="24"/>
          <w:szCs w:val="24"/>
        </w:rPr>
        <w:t>l</w:t>
      </w:r>
      <w:r w:rsidR="00817AC2">
        <w:rPr>
          <w:rFonts w:ascii="Times New Roman" w:hAnsi="Times New Roman" w:cs="Times New Roman"/>
          <w:sz w:val="24"/>
          <w:szCs w:val="24"/>
        </w:rPr>
        <w:t>a</w:t>
      </w:r>
      <w:r w:rsidR="00B87757" w:rsidRPr="00BD4E13">
        <w:rPr>
          <w:rFonts w:ascii="Times New Roman" w:hAnsi="Times New Roman" w:cs="Times New Roman"/>
          <w:sz w:val="24"/>
          <w:szCs w:val="24"/>
        </w:rPr>
        <w:t xml:space="preserve"> </w:t>
      </w:r>
      <w:r w:rsidRPr="00BD4E13">
        <w:rPr>
          <w:rFonts w:ascii="Times New Roman" w:hAnsi="Times New Roman" w:cs="Times New Roman"/>
          <w:sz w:val="24"/>
          <w:szCs w:val="24"/>
        </w:rPr>
        <w:t>problematic</w:t>
      </w:r>
      <w:r w:rsidR="00817AC2">
        <w:rPr>
          <w:rFonts w:ascii="Times New Roman" w:hAnsi="Times New Roman" w:cs="Times New Roman"/>
          <w:sz w:val="24"/>
          <w:szCs w:val="24"/>
        </w:rPr>
        <w:t>a</w:t>
      </w:r>
      <w:r w:rsidRPr="00BD4E13">
        <w:rPr>
          <w:rFonts w:ascii="Times New Roman" w:hAnsi="Times New Roman" w:cs="Times New Roman"/>
          <w:sz w:val="24"/>
          <w:szCs w:val="24"/>
        </w:rPr>
        <w:t xml:space="preserve"> classic</w:t>
      </w:r>
      <w:r w:rsidR="00817AC2">
        <w:rPr>
          <w:rFonts w:ascii="Times New Roman" w:hAnsi="Times New Roman" w:cs="Times New Roman"/>
          <w:sz w:val="24"/>
          <w:szCs w:val="24"/>
        </w:rPr>
        <w:t>a sul</w:t>
      </w:r>
      <w:r w:rsidRPr="00BD4E13">
        <w:rPr>
          <w:rFonts w:ascii="Times New Roman" w:hAnsi="Times New Roman" w:cs="Times New Roman"/>
          <w:sz w:val="24"/>
          <w:szCs w:val="24"/>
        </w:rPr>
        <w:t xml:space="preserve"> bilanciamento tra valori e </w:t>
      </w:r>
      <w:proofErr w:type="spellStart"/>
      <w:r w:rsidR="00817AC2">
        <w:rPr>
          <w:rFonts w:ascii="Times New Roman" w:hAnsi="Times New Roman" w:cs="Times New Roman"/>
          <w:sz w:val="24"/>
          <w:szCs w:val="24"/>
        </w:rPr>
        <w:t>riattribuito</w:t>
      </w:r>
      <w:proofErr w:type="spellEnd"/>
      <w:r w:rsidR="00817AC2">
        <w:rPr>
          <w:rFonts w:ascii="Times New Roman" w:hAnsi="Times New Roman" w:cs="Times New Roman"/>
          <w:sz w:val="24"/>
          <w:szCs w:val="24"/>
        </w:rPr>
        <w:t xml:space="preserve"> centralità al principio di </w:t>
      </w:r>
      <w:r w:rsidRPr="00BD4E13">
        <w:rPr>
          <w:rFonts w:ascii="Times New Roman" w:hAnsi="Times New Roman" w:cs="Times New Roman"/>
          <w:sz w:val="24"/>
          <w:szCs w:val="24"/>
        </w:rPr>
        <w:t xml:space="preserve">proporzionalità, messo a dura prova </w:t>
      </w:r>
      <w:r w:rsidR="00817AC2">
        <w:rPr>
          <w:rFonts w:ascii="Times New Roman" w:hAnsi="Times New Roman" w:cs="Times New Roman"/>
          <w:sz w:val="24"/>
          <w:szCs w:val="24"/>
        </w:rPr>
        <w:t>dal</w:t>
      </w:r>
      <w:r w:rsidRPr="00BD4E13">
        <w:rPr>
          <w:rFonts w:ascii="Times New Roman" w:hAnsi="Times New Roman" w:cs="Times New Roman"/>
          <w:sz w:val="24"/>
          <w:szCs w:val="24"/>
        </w:rPr>
        <w:t xml:space="preserve">le tecniche di decisione, politica e giurisdizionale, costrette a confrontarsi con un quadro istruttorio non sempre compiutamente definito, con una </w:t>
      </w:r>
      <w:r w:rsidR="007117EB">
        <w:rPr>
          <w:rFonts w:ascii="Times New Roman" w:hAnsi="Times New Roman" w:cs="Times New Roman"/>
          <w:sz w:val="24"/>
          <w:szCs w:val="24"/>
        </w:rPr>
        <w:t xml:space="preserve">parallela </w:t>
      </w:r>
      <w:r w:rsidRPr="00BD4E13">
        <w:rPr>
          <w:rFonts w:ascii="Times New Roman" w:hAnsi="Times New Roman" w:cs="Times New Roman"/>
          <w:sz w:val="24"/>
          <w:szCs w:val="24"/>
        </w:rPr>
        <w:t>ridefinizione del principio di precauzione e con una riqualificazione del concetto di solidarietà sociale</w:t>
      </w:r>
      <w:r w:rsidR="00B87757" w:rsidRPr="00BD4E13">
        <w:rPr>
          <w:rFonts w:ascii="Times New Roman" w:hAnsi="Times New Roman" w:cs="Times New Roman"/>
          <w:sz w:val="24"/>
          <w:szCs w:val="24"/>
        </w:rPr>
        <w:t>, tutto da costruire nella sua effettiva portata giuridica in relazione alle situazioni soggettive individuali tutelate ai d</w:t>
      </w:r>
      <w:r w:rsidR="00B87757">
        <w:rPr>
          <w:rFonts w:ascii="Times New Roman" w:hAnsi="Times New Roman" w:cs="Times New Roman"/>
        </w:rPr>
        <w:t xml:space="preserve">iversi livelli. </w:t>
      </w:r>
      <w:r w:rsidR="00627AE4">
        <w:rPr>
          <w:rFonts w:ascii="Times New Roman" w:hAnsi="Times New Roman" w:cs="Times New Roman"/>
        </w:rPr>
        <w:t xml:space="preserve"> </w:t>
      </w:r>
      <w:r w:rsidR="00627AE4" w:rsidRPr="00627AE4">
        <w:rPr>
          <w:rFonts w:ascii="Times New Roman" w:hAnsi="Times New Roman" w:cs="Times New Roman"/>
        </w:rPr>
        <w:t xml:space="preserve"> </w:t>
      </w:r>
    </w:p>
    <w:p w14:paraId="14EEF207" w14:textId="5325732E" w:rsidR="00CC50C5" w:rsidRDefault="00CC50C5" w:rsidP="00B8054D">
      <w:pPr>
        <w:jc w:val="both"/>
        <w:rPr>
          <w:rFonts w:ascii="Times New Roman" w:hAnsi="Times New Roman" w:cs="Times New Roman"/>
          <w:sz w:val="24"/>
        </w:rPr>
      </w:pPr>
      <w:r w:rsidRPr="00CC50C5">
        <w:rPr>
          <w:rFonts w:ascii="Times New Roman" w:hAnsi="Times New Roman" w:cs="Times New Roman"/>
          <w:sz w:val="24"/>
        </w:rPr>
        <w:t>Per altro verso, ha consentito di individuare problematiche inedite o diversamente sviluppate nella stessa materia dei vaccini, di cui sono già evidenti i possibili sviluppi giurisprudenziali, non sempre compiutamente evincibili dalla pregressa trattazione.</w:t>
      </w:r>
    </w:p>
    <w:p w14:paraId="5EC082C7" w14:textId="1A65E8AF" w:rsidR="00DF377A" w:rsidRDefault="00DF377A" w:rsidP="00B8054D">
      <w:pPr>
        <w:jc w:val="both"/>
        <w:rPr>
          <w:rFonts w:ascii="Times New Roman" w:hAnsi="Times New Roman" w:cs="Times New Roman"/>
          <w:sz w:val="24"/>
        </w:rPr>
      </w:pPr>
    </w:p>
    <w:p w14:paraId="4D7567DA" w14:textId="1FE8BAD6" w:rsidR="00DF377A" w:rsidRPr="00DF377A" w:rsidRDefault="00DF377A" w:rsidP="00DF377A">
      <w:pPr>
        <w:jc w:val="right"/>
        <w:rPr>
          <w:rFonts w:ascii="Times New Roman" w:hAnsi="Times New Roman" w:cs="Times New Roman"/>
          <w:b/>
          <w:bCs/>
          <w:sz w:val="32"/>
          <w:szCs w:val="32"/>
        </w:rPr>
      </w:pPr>
      <w:r w:rsidRPr="00DF377A">
        <w:rPr>
          <w:rFonts w:ascii="Times New Roman" w:hAnsi="Times New Roman" w:cs="Times New Roman"/>
          <w:b/>
          <w:bCs/>
          <w:sz w:val="32"/>
          <w:szCs w:val="32"/>
        </w:rPr>
        <w:t>M</w:t>
      </w:r>
      <w:r w:rsidRPr="00DF377A">
        <w:rPr>
          <w:rFonts w:ascii="Times New Roman" w:hAnsi="Times New Roman" w:cs="Times New Roman"/>
          <w:b/>
          <w:bCs/>
          <w:sz w:val="32"/>
          <w:szCs w:val="32"/>
        </w:rPr>
        <w:t>aria</w:t>
      </w:r>
      <w:r w:rsidRPr="00DF377A">
        <w:rPr>
          <w:rFonts w:ascii="Times New Roman" w:hAnsi="Times New Roman" w:cs="Times New Roman"/>
          <w:b/>
          <w:bCs/>
          <w:sz w:val="32"/>
          <w:szCs w:val="32"/>
        </w:rPr>
        <w:t xml:space="preserve"> </w:t>
      </w:r>
      <w:proofErr w:type="spellStart"/>
      <w:r w:rsidRPr="00DF377A">
        <w:rPr>
          <w:rFonts w:ascii="Times New Roman" w:hAnsi="Times New Roman" w:cs="Times New Roman"/>
          <w:b/>
          <w:bCs/>
          <w:sz w:val="32"/>
          <w:szCs w:val="32"/>
        </w:rPr>
        <w:t>A</w:t>
      </w:r>
      <w:r w:rsidRPr="00DF377A">
        <w:rPr>
          <w:rFonts w:ascii="Times New Roman" w:hAnsi="Times New Roman" w:cs="Times New Roman"/>
          <w:b/>
          <w:bCs/>
          <w:sz w:val="32"/>
          <w:szCs w:val="32"/>
        </w:rPr>
        <w:t>bbruzzese</w:t>
      </w:r>
      <w:proofErr w:type="spellEnd"/>
    </w:p>
    <w:p w14:paraId="1AA15537" w14:textId="77777777" w:rsidR="00DF377A" w:rsidRPr="00DF377A" w:rsidRDefault="00DF377A" w:rsidP="00DF377A">
      <w:pPr>
        <w:jc w:val="right"/>
        <w:rPr>
          <w:rFonts w:ascii="Times New Roman" w:hAnsi="Times New Roman" w:cs="Times New Roman"/>
          <w:bCs/>
          <w:sz w:val="28"/>
          <w:szCs w:val="28"/>
        </w:rPr>
      </w:pPr>
      <w:r w:rsidRPr="00DF377A">
        <w:rPr>
          <w:rFonts w:ascii="Times New Roman" w:hAnsi="Times New Roman" w:cs="Times New Roman"/>
          <w:bCs/>
          <w:sz w:val="28"/>
          <w:szCs w:val="28"/>
        </w:rPr>
        <w:t>Consigliere di TAR</w:t>
      </w:r>
    </w:p>
    <w:p w14:paraId="2C1DF129" w14:textId="37AEC209" w:rsidR="00DF377A" w:rsidRPr="00DF377A" w:rsidRDefault="00DF377A" w:rsidP="00DF377A">
      <w:pPr>
        <w:jc w:val="right"/>
        <w:rPr>
          <w:rFonts w:ascii="Times New Roman" w:hAnsi="Times New Roman" w:cs="Times New Roman"/>
          <w:bCs/>
          <w:sz w:val="28"/>
          <w:szCs w:val="28"/>
        </w:rPr>
      </w:pPr>
      <w:r w:rsidRPr="00DF377A">
        <w:rPr>
          <w:rFonts w:ascii="Times New Roman" w:hAnsi="Times New Roman" w:cs="Times New Roman"/>
          <w:bCs/>
          <w:sz w:val="28"/>
          <w:szCs w:val="28"/>
        </w:rPr>
        <w:lastRenderedPageBreak/>
        <w:t>pubblicato il 10 maggio 2021</w:t>
      </w:r>
    </w:p>
    <w:p w14:paraId="529C33A0" w14:textId="77777777" w:rsidR="00DF377A" w:rsidRPr="00CC50C5" w:rsidRDefault="00DF377A" w:rsidP="00B8054D">
      <w:pPr>
        <w:jc w:val="both"/>
        <w:rPr>
          <w:rFonts w:ascii="Times New Roman" w:hAnsi="Times New Roman" w:cs="Times New Roman"/>
          <w:sz w:val="24"/>
        </w:rPr>
      </w:pPr>
    </w:p>
    <w:sectPr w:rsidR="00DF377A" w:rsidRPr="00CC50C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632D" w14:textId="77777777" w:rsidR="001815B4" w:rsidRDefault="001815B4" w:rsidP="00EF7639">
      <w:pPr>
        <w:spacing w:after="0" w:line="240" w:lineRule="auto"/>
      </w:pPr>
      <w:r>
        <w:separator/>
      </w:r>
    </w:p>
  </w:endnote>
  <w:endnote w:type="continuationSeparator" w:id="0">
    <w:p w14:paraId="74E306BE" w14:textId="77777777" w:rsidR="001815B4" w:rsidRDefault="001815B4" w:rsidP="00EF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Corpo CS)">
    <w:panose1 w:val="00000000000000000000"/>
    <w:charset w:val="00"/>
    <w:family w:val="roman"/>
    <w:notTrueType/>
    <w:pitch w:val="default"/>
  </w:font>
  <w:font w:name="Calibri (Corpo)">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2D4B" w14:textId="77777777" w:rsidR="001815B4" w:rsidRDefault="001815B4" w:rsidP="00EF7639">
      <w:pPr>
        <w:spacing w:after="0" w:line="240" w:lineRule="auto"/>
      </w:pPr>
      <w:r>
        <w:separator/>
      </w:r>
    </w:p>
  </w:footnote>
  <w:footnote w:type="continuationSeparator" w:id="0">
    <w:p w14:paraId="47993495" w14:textId="77777777" w:rsidR="001815B4" w:rsidRDefault="001815B4" w:rsidP="00EF7639">
      <w:pPr>
        <w:spacing w:after="0" w:line="240" w:lineRule="auto"/>
      </w:pPr>
      <w:r>
        <w:continuationSeparator/>
      </w:r>
    </w:p>
  </w:footnote>
  <w:footnote w:id="1">
    <w:p w14:paraId="6B710ED5" w14:textId="683CC2E7" w:rsidR="00AF5DFB" w:rsidRPr="0032021B" w:rsidRDefault="00AF5DFB" w:rsidP="0032021B">
      <w:pPr>
        <w:pStyle w:val="Testonotaapidipagina"/>
        <w:jc w:val="both"/>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Il riferimento è alla notoria diffusion</w:t>
      </w:r>
      <w:r w:rsidR="00F37D4E" w:rsidRPr="0032021B">
        <w:rPr>
          <w:rFonts w:ascii="Times New Roman" w:hAnsi="Times New Roman" w:cs="Times New Roman (Corpo CS)"/>
        </w:rPr>
        <w:t xml:space="preserve">e </w:t>
      </w:r>
      <w:r w:rsidRPr="0032021B">
        <w:rPr>
          <w:rFonts w:ascii="Times New Roman" w:hAnsi="Times New Roman" w:cs="Times New Roman (Corpo CS)"/>
        </w:rPr>
        <w:t xml:space="preserve">di talune “varianti” di cui è già </w:t>
      </w:r>
      <w:r w:rsidR="00B73BB6" w:rsidRPr="0032021B">
        <w:rPr>
          <w:rFonts w:ascii="Times New Roman" w:hAnsi="Times New Roman" w:cs="Times New Roman (Corpo CS)"/>
        </w:rPr>
        <w:t>stata evidenziata</w:t>
      </w:r>
      <w:r w:rsidRPr="0032021B">
        <w:rPr>
          <w:rFonts w:ascii="Times New Roman" w:hAnsi="Times New Roman" w:cs="Times New Roman (Corpo CS)"/>
        </w:rPr>
        <w:t xml:space="preserve"> la resistenza ai vaccini attualmente oggetto di somministrazione.</w:t>
      </w:r>
    </w:p>
  </w:footnote>
  <w:footnote w:id="2">
    <w:p w14:paraId="51C8B378" w14:textId="4CECBB60" w:rsidR="00B73BB6" w:rsidRPr="0032021B" w:rsidRDefault="00B73BB6" w:rsidP="0032021B">
      <w:pPr>
        <w:pStyle w:val="Testonotaapidipagina"/>
        <w:jc w:val="both"/>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Inter alia, la questione del regime applicabile ai danni alla salute cagionati dal vaccino e alla connessa responsabilità dei sanitari.</w:t>
      </w:r>
    </w:p>
  </w:footnote>
  <w:footnote w:id="3">
    <w:p w14:paraId="52370D09" w14:textId="64A603E5" w:rsidR="00F37D4E" w:rsidRPr="0032021B" w:rsidRDefault="00F37D4E" w:rsidP="0032021B">
      <w:pPr>
        <w:pStyle w:val="Testonotaapidipagina"/>
        <w:jc w:val="both"/>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Sentenz</w:t>
      </w:r>
      <w:r w:rsidR="005B4862">
        <w:rPr>
          <w:rFonts w:ascii="Times New Roman" w:hAnsi="Times New Roman" w:cs="Times New Roman (Corpo CS)"/>
        </w:rPr>
        <w:t xml:space="preserve">e </w:t>
      </w:r>
      <w:proofErr w:type="spellStart"/>
      <w:r w:rsidR="005B4862">
        <w:rPr>
          <w:rFonts w:ascii="Times New Roman" w:hAnsi="Times New Roman" w:cs="Times New Roman (Corpo CS)"/>
        </w:rPr>
        <w:t>n</w:t>
      </w:r>
      <w:r w:rsidRPr="0032021B">
        <w:rPr>
          <w:rFonts w:ascii="Times New Roman" w:hAnsi="Times New Roman" w:cs="Times New Roman (Corpo CS)"/>
        </w:rPr>
        <w:t>n</w:t>
      </w:r>
      <w:proofErr w:type="spellEnd"/>
      <w:r w:rsidRPr="0032021B">
        <w:rPr>
          <w:rFonts w:ascii="Times New Roman" w:hAnsi="Times New Roman" w:cs="Times New Roman (Corpo CS)"/>
        </w:rPr>
        <w:t>. 5/2018</w:t>
      </w:r>
      <w:r w:rsidR="005B4862">
        <w:rPr>
          <w:rFonts w:ascii="Times New Roman" w:hAnsi="Times New Roman" w:cs="Times New Roman (Corpo CS)"/>
        </w:rPr>
        <w:t xml:space="preserve"> e 118/2020, su cui vede il successivo par. VII</w:t>
      </w:r>
      <w:r w:rsidRPr="0032021B">
        <w:rPr>
          <w:rFonts w:ascii="Times New Roman" w:hAnsi="Times New Roman" w:cs="Times New Roman (Corpo CS)"/>
        </w:rPr>
        <w:t>.</w:t>
      </w:r>
    </w:p>
  </w:footnote>
  <w:footnote w:id="4">
    <w:p w14:paraId="285211DA" w14:textId="3D1F02B1" w:rsidR="00F37D4E" w:rsidRPr="0032021B" w:rsidRDefault="00F37D4E" w:rsidP="00401E16">
      <w:pPr>
        <w:pStyle w:val="Testonotaapidipagina"/>
        <w:jc w:val="both"/>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In termini di libertà di circolazione, ad esempio, rispetto alla quale rilevano le questioni, di nuova impostazione, relativ</w:t>
      </w:r>
      <w:r w:rsidR="00D5688B">
        <w:rPr>
          <w:rFonts w:ascii="Times New Roman" w:hAnsi="Times New Roman" w:cs="Times New Roman (Corpo CS)"/>
        </w:rPr>
        <w:t>e</w:t>
      </w:r>
      <w:r w:rsidRPr="0032021B">
        <w:rPr>
          <w:rFonts w:ascii="Times New Roman" w:hAnsi="Times New Roman" w:cs="Times New Roman (Corpo CS)"/>
        </w:rPr>
        <w:t xml:space="preserve"> al c.d. “passaporto vaccinale” </w:t>
      </w:r>
      <w:r w:rsidR="00B73BB6" w:rsidRPr="0032021B">
        <w:rPr>
          <w:rFonts w:ascii="Times New Roman" w:hAnsi="Times New Roman" w:cs="Times New Roman (Corpo CS)"/>
        </w:rPr>
        <w:t>o similari</w:t>
      </w:r>
      <w:r w:rsidRPr="0032021B">
        <w:rPr>
          <w:rFonts w:ascii="Times New Roman" w:hAnsi="Times New Roman" w:cs="Times New Roman (Corpo CS)"/>
        </w:rPr>
        <w:t>.</w:t>
      </w:r>
    </w:p>
  </w:footnote>
  <w:footnote w:id="5">
    <w:p w14:paraId="0467E7B4" w14:textId="57BA0B2D" w:rsidR="00826172" w:rsidRPr="00826172" w:rsidRDefault="00826172" w:rsidP="00401E16">
      <w:pPr>
        <w:pStyle w:val="Testonotaapidipagina"/>
        <w:jc w:val="both"/>
        <w:rPr>
          <w:rFonts w:ascii="Times New Roman" w:hAnsi="Times New Roman" w:cs="Times New Roman (Corpo CS)"/>
        </w:rPr>
      </w:pPr>
      <w:r>
        <w:rPr>
          <w:rStyle w:val="Rimandonotaapidipagina"/>
        </w:rPr>
        <w:footnoteRef/>
      </w:r>
      <w:r>
        <w:t xml:space="preserve"> </w:t>
      </w:r>
      <w:r w:rsidRPr="00826172">
        <w:rPr>
          <w:rFonts w:ascii="Times New Roman" w:hAnsi="Times New Roman" w:cs="Times New Roman (Corpo CS)"/>
        </w:rPr>
        <w:t xml:space="preserve">Si pensi solo alle quotidiane modifiche dei target vaccinali (per sesso e per età), che inducono, allo stato, più </w:t>
      </w:r>
      <w:r w:rsidR="00401E16">
        <w:rPr>
          <w:rFonts w:ascii="Times New Roman" w:hAnsi="Times New Roman" w:cs="Times New Roman (Corpo CS)"/>
        </w:rPr>
        <w:t>d</w:t>
      </w:r>
      <w:r w:rsidRPr="00826172">
        <w:rPr>
          <w:rFonts w:ascii="Times New Roman" w:hAnsi="Times New Roman" w:cs="Times New Roman (Corpo CS)"/>
        </w:rPr>
        <w:t>i un dubbio sulla effettività della politica sanitaria prescelta ma che, per altro verso, e in ragione delle evidenti incertezze scientifiche al riguardo, non consentono la chiara imposizione di un obbligo vaccinale generalizzato.</w:t>
      </w:r>
    </w:p>
  </w:footnote>
  <w:footnote w:id="6">
    <w:p w14:paraId="4A278F41" w14:textId="7AA6F76D" w:rsidR="001E21E4" w:rsidRPr="0032021B" w:rsidRDefault="001E21E4" w:rsidP="00401E16">
      <w:pPr>
        <w:pStyle w:val="Testonotaapidipagina"/>
        <w:jc w:val="both"/>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Significativa, sul punto, la decisione della Commissione Speciale del Consiglio di Stato n. 2065 del 2017.</w:t>
      </w:r>
    </w:p>
  </w:footnote>
  <w:footnote w:id="7">
    <w:p w14:paraId="19E49135" w14:textId="3AD07DA7" w:rsidR="001E21E4" w:rsidRPr="0032021B" w:rsidRDefault="001E21E4">
      <w:pPr>
        <w:pStyle w:val="Testonotaapidipagina"/>
        <w:rPr>
          <w:rFonts w:ascii="Times New Roman" w:hAnsi="Times New Roman" w:cs="Times New Roman (Corpo CS)"/>
        </w:rPr>
      </w:pPr>
      <w:r w:rsidRPr="0032021B">
        <w:rPr>
          <w:rStyle w:val="Rimandonotaapidipagina"/>
          <w:rFonts w:ascii="Times New Roman" w:hAnsi="Times New Roman" w:cs="Times New Roman (Corpo CS)"/>
        </w:rPr>
        <w:footnoteRef/>
      </w:r>
      <w:r w:rsidRPr="0032021B">
        <w:rPr>
          <w:rFonts w:ascii="Times New Roman" w:hAnsi="Times New Roman" w:cs="Times New Roman (Corpo CS)"/>
        </w:rPr>
        <w:t xml:space="preserve"> </w:t>
      </w:r>
      <w:r w:rsidR="00B73BB6" w:rsidRPr="0032021B">
        <w:rPr>
          <w:rFonts w:ascii="Times New Roman" w:hAnsi="Times New Roman" w:cs="Times New Roman (Corpo CS)"/>
        </w:rPr>
        <w:t>C</w:t>
      </w:r>
      <w:r w:rsidRPr="0032021B">
        <w:rPr>
          <w:rFonts w:ascii="Times New Roman" w:hAnsi="Times New Roman" w:cs="Times New Roman (Corpo CS)"/>
        </w:rPr>
        <w:t xml:space="preserve">fr. </w:t>
      </w:r>
      <w:proofErr w:type="spellStart"/>
      <w:r w:rsidR="00AF4DD9" w:rsidRPr="0032021B">
        <w:rPr>
          <w:rFonts w:ascii="Times New Roman" w:hAnsi="Times New Roman" w:cs="Times New Roman (Corpo CS)"/>
        </w:rPr>
        <w:t>Cons</w:t>
      </w:r>
      <w:proofErr w:type="spellEnd"/>
      <w:r w:rsidR="00AF4DD9" w:rsidRPr="0032021B">
        <w:rPr>
          <w:rFonts w:ascii="Times New Roman" w:hAnsi="Times New Roman" w:cs="Times New Roman (Corpo CS)"/>
        </w:rPr>
        <w:t xml:space="preserve">. di Stato, </w:t>
      </w:r>
      <w:r w:rsidRPr="0032021B">
        <w:rPr>
          <w:rFonts w:ascii="Times New Roman" w:hAnsi="Times New Roman" w:cs="Times New Roman (Corpo CS)"/>
        </w:rPr>
        <w:t>parere n. 3065/2017 cit.</w:t>
      </w:r>
    </w:p>
  </w:footnote>
  <w:footnote w:id="8">
    <w:p w14:paraId="5A05C8E6" w14:textId="0A5E84B2" w:rsidR="00951023" w:rsidRDefault="00951023">
      <w:pPr>
        <w:pStyle w:val="Testonotaapidipagina"/>
      </w:pPr>
      <w:r>
        <w:rPr>
          <w:rStyle w:val="Rimandonotaapidipagina"/>
        </w:rPr>
        <w:footnoteRef/>
      </w:r>
      <w:r>
        <w:t xml:space="preserve"> </w:t>
      </w:r>
      <w:r w:rsidR="00B73BB6">
        <w:rPr>
          <w:rFonts w:ascii="Times New Roman" w:hAnsi="Times New Roman" w:cs="Times New Roman"/>
        </w:rPr>
        <w:t>C</w:t>
      </w:r>
      <w:r>
        <w:rPr>
          <w:rFonts w:ascii="Times New Roman" w:hAnsi="Times New Roman" w:cs="Times New Roman"/>
        </w:rPr>
        <w:t xml:space="preserve">fr. </w:t>
      </w:r>
      <w:r w:rsidR="00AF4DD9">
        <w:rPr>
          <w:rFonts w:ascii="Times New Roman" w:hAnsi="Times New Roman" w:cs="Times New Roman"/>
        </w:rPr>
        <w:t xml:space="preserve">Corte </w:t>
      </w:r>
      <w:proofErr w:type="spellStart"/>
      <w:r w:rsidR="00AF4DD9">
        <w:rPr>
          <w:rFonts w:ascii="Times New Roman" w:hAnsi="Times New Roman" w:cs="Times New Roman"/>
        </w:rPr>
        <w:t>cost</w:t>
      </w:r>
      <w:proofErr w:type="spellEnd"/>
      <w:r w:rsidR="00AF4DD9">
        <w:rPr>
          <w:rFonts w:ascii="Times New Roman" w:hAnsi="Times New Roman" w:cs="Times New Roman"/>
        </w:rPr>
        <w:t xml:space="preserve">., </w:t>
      </w:r>
      <w:r>
        <w:rPr>
          <w:rFonts w:ascii="Times New Roman" w:hAnsi="Times New Roman" w:cs="Times New Roman"/>
        </w:rPr>
        <w:t>sentenze del 22 giugno 1990, n. 207, del 23 giugno 1994, n. 258 e del 18 aprile 1996, n. 118.</w:t>
      </w:r>
    </w:p>
  </w:footnote>
  <w:footnote w:id="9">
    <w:p w14:paraId="2A60E69C" w14:textId="3E238D41" w:rsidR="0091790E" w:rsidRPr="0091790E" w:rsidRDefault="0091790E">
      <w:pPr>
        <w:pStyle w:val="Testonotaapidipagina"/>
        <w:rPr>
          <w:rFonts w:ascii="Times New Roman" w:hAnsi="Times New Roman" w:cs="Times New Roman (Corpo CS)"/>
        </w:rPr>
      </w:pPr>
      <w:r>
        <w:rPr>
          <w:rStyle w:val="Rimandonotaapidipagina"/>
        </w:rPr>
        <w:footnoteRef/>
      </w:r>
      <w:r>
        <w:t xml:space="preserve"> </w:t>
      </w:r>
      <w:r w:rsidRPr="0091790E">
        <w:rPr>
          <w:rFonts w:ascii="Times New Roman" w:hAnsi="Times New Roman" w:cs="Times New Roman (Corpo CS)"/>
        </w:rPr>
        <w:t>Cfr. L. 27 maggio 1991, n. 176 (“Ratifica ed esecuzione della convenzione sui diritti del fanciullo, fatta a New York il 20 novembre 1989”) e, in particolare, il suo articolo 24.</w:t>
      </w:r>
    </w:p>
  </w:footnote>
  <w:footnote w:id="10">
    <w:p w14:paraId="11EA9442" w14:textId="24D58381" w:rsidR="00AF4DD9" w:rsidRPr="0032021B" w:rsidRDefault="00AF4DD9">
      <w:pPr>
        <w:pStyle w:val="Testonotaapidipagina"/>
        <w:rPr>
          <w:rFonts w:ascii="Times New Roman" w:hAnsi="Times New Roman"/>
        </w:rPr>
      </w:pPr>
      <w:r w:rsidRPr="0032021B">
        <w:rPr>
          <w:rStyle w:val="Rimandonotaapidipagina"/>
          <w:rFonts w:ascii="Times New Roman" w:hAnsi="Times New Roman"/>
        </w:rPr>
        <w:footnoteRef/>
      </w:r>
      <w:r w:rsidRPr="0032021B">
        <w:rPr>
          <w:rFonts w:ascii="Times New Roman" w:hAnsi="Times New Roman"/>
        </w:rPr>
        <w:t xml:space="preserve"> </w:t>
      </w:r>
      <w:r w:rsidRPr="0032021B">
        <w:rPr>
          <w:rFonts w:ascii="Times New Roman" w:hAnsi="Times New Roman" w:cs="Times New Roman"/>
        </w:rPr>
        <w:t xml:space="preserve">Cfr. Corte </w:t>
      </w:r>
      <w:proofErr w:type="spellStart"/>
      <w:r w:rsidRPr="0032021B">
        <w:rPr>
          <w:rFonts w:ascii="Times New Roman" w:hAnsi="Times New Roman" w:cs="Times New Roman"/>
        </w:rPr>
        <w:t>cost</w:t>
      </w:r>
      <w:proofErr w:type="spellEnd"/>
      <w:r w:rsidRPr="0032021B">
        <w:rPr>
          <w:rFonts w:ascii="Times New Roman" w:hAnsi="Times New Roman" w:cs="Times New Roman"/>
        </w:rPr>
        <w:t>., sentenza n. 258 del 23 giugno 1994.</w:t>
      </w:r>
    </w:p>
  </w:footnote>
  <w:footnote w:id="11">
    <w:p w14:paraId="5D1B7F83" w14:textId="4D242AC5" w:rsidR="00AF4DD9" w:rsidRPr="0032021B" w:rsidRDefault="00AF4DD9">
      <w:pPr>
        <w:pStyle w:val="Testonotaapidipagina"/>
        <w:rPr>
          <w:rFonts w:ascii="Times New Roman" w:hAnsi="Times New Roman"/>
        </w:rPr>
      </w:pPr>
      <w:r w:rsidRPr="0032021B">
        <w:rPr>
          <w:rStyle w:val="Rimandonotaapidipagina"/>
          <w:rFonts w:ascii="Times New Roman" w:hAnsi="Times New Roman"/>
        </w:rPr>
        <w:footnoteRef/>
      </w:r>
      <w:r w:rsidRPr="0032021B">
        <w:rPr>
          <w:rFonts w:ascii="Times New Roman" w:hAnsi="Times New Roman"/>
        </w:rPr>
        <w:t xml:space="preserve"> </w:t>
      </w:r>
      <w:r w:rsidRPr="0032021B">
        <w:rPr>
          <w:rFonts w:ascii="Times New Roman" w:hAnsi="Times New Roman" w:cs="Times New Roman"/>
        </w:rPr>
        <w:t xml:space="preserve">Cfr. Corte </w:t>
      </w:r>
      <w:proofErr w:type="spellStart"/>
      <w:r w:rsidRPr="0032021B">
        <w:rPr>
          <w:rFonts w:ascii="Times New Roman" w:hAnsi="Times New Roman" w:cs="Times New Roman"/>
        </w:rPr>
        <w:t>cost</w:t>
      </w:r>
      <w:proofErr w:type="spellEnd"/>
      <w:r w:rsidRPr="0032021B">
        <w:rPr>
          <w:rFonts w:ascii="Times New Roman" w:hAnsi="Times New Roman" w:cs="Times New Roman"/>
        </w:rPr>
        <w:t>., sentenza n. 132 del 1992</w:t>
      </w:r>
    </w:p>
  </w:footnote>
  <w:footnote w:id="12">
    <w:p w14:paraId="53657C37" w14:textId="74527773" w:rsidR="00886665" w:rsidRPr="0032021B" w:rsidRDefault="00886665">
      <w:pPr>
        <w:pStyle w:val="Testonotaapidipagina"/>
        <w:rPr>
          <w:rFonts w:ascii="Times New Roman" w:hAnsi="Times New Roman"/>
        </w:rPr>
      </w:pPr>
      <w:r w:rsidRPr="0032021B">
        <w:rPr>
          <w:rStyle w:val="Rimandonotaapidipagina"/>
          <w:rFonts w:ascii="Times New Roman" w:hAnsi="Times New Roman"/>
        </w:rPr>
        <w:footnoteRef/>
      </w:r>
      <w:r w:rsidRPr="0032021B">
        <w:rPr>
          <w:rFonts w:ascii="Times New Roman" w:hAnsi="Times New Roman"/>
        </w:rPr>
        <w:t xml:space="preserve"> </w:t>
      </w:r>
      <w:r w:rsidR="0091790E">
        <w:rPr>
          <w:rFonts w:ascii="Times New Roman" w:hAnsi="Times New Roman"/>
        </w:rPr>
        <w:t>Cfr. a</w:t>
      </w:r>
      <w:r w:rsidRPr="0032021B">
        <w:rPr>
          <w:rFonts w:ascii="Times New Roman" w:hAnsi="Times New Roman"/>
        </w:rPr>
        <w:t>ncora sentenza n. 132/1992 cit.</w:t>
      </w:r>
    </w:p>
  </w:footnote>
  <w:footnote w:id="13">
    <w:p w14:paraId="00D07994" w14:textId="442BB51E" w:rsidR="00525FBC" w:rsidRPr="00DD26AE" w:rsidRDefault="00525FBC" w:rsidP="00DD26AE">
      <w:pPr>
        <w:pStyle w:val="Testonotaapidipagina"/>
        <w:jc w:val="both"/>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Le misure “indirette” erano, nello specifico, l’imposizione di una sanzione pecuniaria e l’onere di munirsi di un certificato di vaccinazione per i minori che </w:t>
      </w:r>
      <w:r w:rsidR="00276515">
        <w:rPr>
          <w:rFonts w:ascii="Times New Roman" w:hAnsi="Times New Roman" w:cs="Times New Roman (Corpo CS)"/>
        </w:rPr>
        <w:t>avessero chiest</w:t>
      </w:r>
      <w:r w:rsidRPr="00DD26AE">
        <w:rPr>
          <w:rFonts w:ascii="Times New Roman" w:hAnsi="Times New Roman" w:cs="Times New Roman (Corpo CS)"/>
        </w:rPr>
        <w:t>o l’iscrizione scolastica.</w:t>
      </w:r>
    </w:p>
  </w:footnote>
  <w:footnote w:id="14">
    <w:p w14:paraId="09039C00" w14:textId="06C14C8B" w:rsidR="00B10670" w:rsidRPr="00DD26AE" w:rsidRDefault="00B10670" w:rsidP="00DD26AE">
      <w:pPr>
        <w:pStyle w:val="Testonotaapidipagina"/>
        <w:jc w:val="both"/>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w:t>
      </w:r>
      <w:r w:rsidR="00E329DF" w:rsidRPr="00DD26AE">
        <w:rPr>
          <w:rFonts w:ascii="Times New Roman" w:hAnsi="Times New Roman" w:cs="Times New Roman (Corpo CS)"/>
        </w:rPr>
        <w:t>In forza del principio chiaramente espresso dal noto brocardo “</w:t>
      </w:r>
      <w:proofErr w:type="spellStart"/>
      <w:r w:rsidRPr="00DD26AE">
        <w:rPr>
          <w:rFonts w:ascii="Times New Roman" w:hAnsi="Times New Roman" w:cs="Times New Roman (Corpo CS)"/>
        </w:rPr>
        <w:t>Ubi</w:t>
      </w:r>
      <w:proofErr w:type="spellEnd"/>
      <w:r w:rsidRPr="00DD26AE">
        <w:rPr>
          <w:rFonts w:ascii="Times New Roman" w:hAnsi="Times New Roman" w:cs="Times New Roman (Corpo CS)"/>
        </w:rPr>
        <w:t xml:space="preserve"> </w:t>
      </w:r>
      <w:proofErr w:type="spellStart"/>
      <w:r w:rsidRPr="00DD26AE">
        <w:rPr>
          <w:rFonts w:ascii="Times New Roman" w:hAnsi="Times New Roman" w:cs="Times New Roman (Corpo CS)"/>
        </w:rPr>
        <w:t>commoda</w:t>
      </w:r>
      <w:proofErr w:type="spellEnd"/>
      <w:r w:rsidRPr="00DD26AE">
        <w:rPr>
          <w:rFonts w:ascii="Times New Roman" w:hAnsi="Times New Roman" w:cs="Times New Roman (Corpo CS)"/>
        </w:rPr>
        <w:t xml:space="preserve">, </w:t>
      </w:r>
      <w:proofErr w:type="spellStart"/>
      <w:r w:rsidRPr="00DD26AE">
        <w:rPr>
          <w:rFonts w:ascii="Times New Roman" w:hAnsi="Times New Roman" w:cs="Times New Roman (Corpo CS)"/>
        </w:rPr>
        <w:t>ibi</w:t>
      </w:r>
      <w:proofErr w:type="spellEnd"/>
      <w:r w:rsidRPr="00DD26AE">
        <w:rPr>
          <w:rFonts w:ascii="Times New Roman" w:hAnsi="Times New Roman" w:cs="Times New Roman (Corpo CS)"/>
        </w:rPr>
        <w:t xml:space="preserve"> et </w:t>
      </w:r>
      <w:proofErr w:type="spellStart"/>
      <w:r w:rsidRPr="00DD26AE">
        <w:rPr>
          <w:rFonts w:ascii="Times New Roman" w:hAnsi="Times New Roman" w:cs="Times New Roman (Corpo CS)"/>
        </w:rPr>
        <w:t>incommoda</w:t>
      </w:r>
      <w:proofErr w:type="spellEnd"/>
      <w:r w:rsidR="00E329DF" w:rsidRPr="00DD26AE">
        <w:rPr>
          <w:rFonts w:ascii="Times New Roman" w:hAnsi="Times New Roman" w:cs="Times New Roman (Corpo CS)"/>
        </w:rPr>
        <w:t>”</w:t>
      </w:r>
      <w:r w:rsidRPr="00DD26AE">
        <w:rPr>
          <w:rFonts w:ascii="Times New Roman" w:hAnsi="Times New Roman" w:cs="Times New Roman (Corpo CS)"/>
        </w:rPr>
        <w:t>.</w:t>
      </w:r>
    </w:p>
  </w:footnote>
  <w:footnote w:id="15">
    <w:p w14:paraId="0B97F9C2" w14:textId="3771A857" w:rsidR="007A2F39" w:rsidRPr="00DD26AE" w:rsidRDefault="007A2F39">
      <w:pPr>
        <w:pStyle w:val="Testonotaapidipagina"/>
        <w:rPr>
          <w:rFonts w:ascii="Times New Roman" w:hAnsi="Times New Roman" w:cs="Times New Roman (Corpo CS)"/>
          <w:lang w:val="en-US"/>
        </w:rPr>
      </w:pPr>
      <w:r w:rsidRPr="00DD26AE">
        <w:rPr>
          <w:rStyle w:val="Rimandonotaapidipagina"/>
          <w:rFonts w:ascii="Times New Roman" w:hAnsi="Times New Roman" w:cs="Times New Roman (Corpo CS)"/>
        </w:rPr>
        <w:footnoteRef/>
      </w:r>
      <w:r w:rsidRPr="00DD26AE">
        <w:rPr>
          <w:rFonts w:ascii="Times New Roman" w:hAnsi="Times New Roman" w:cs="Times New Roman (Corpo CS)"/>
          <w:lang w:val="en-US"/>
        </w:rPr>
        <w:t xml:space="preserve"> European Court of Human Rights, Grand Chamber, 8 </w:t>
      </w:r>
      <w:proofErr w:type="spellStart"/>
      <w:r w:rsidRPr="00DD26AE">
        <w:rPr>
          <w:rFonts w:ascii="Times New Roman" w:hAnsi="Times New Roman" w:cs="Times New Roman (Corpo CS)"/>
          <w:lang w:val="en-US"/>
        </w:rPr>
        <w:t>aprile</w:t>
      </w:r>
      <w:proofErr w:type="spellEnd"/>
      <w:r w:rsidRPr="00DD26AE">
        <w:rPr>
          <w:rFonts w:ascii="Times New Roman" w:hAnsi="Times New Roman" w:cs="Times New Roman (Corpo CS)"/>
          <w:lang w:val="en-US"/>
        </w:rPr>
        <w:t xml:space="preserve"> 2021, in </w:t>
      </w:r>
      <w:proofErr w:type="spellStart"/>
      <w:r w:rsidRPr="00DD26AE">
        <w:rPr>
          <w:rFonts w:ascii="Times New Roman" w:hAnsi="Times New Roman" w:cs="Times New Roman (Corpo CS)"/>
          <w:lang w:val="en-US"/>
        </w:rPr>
        <w:t>c</w:t>
      </w:r>
      <w:r w:rsidR="00B2520E">
        <w:rPr>
          <w:rFonts w:ascii="Times New Roman" w:hAnsi="Times New Roman" w:cs="Times New Roman (Corpo CS)"/>
          <w:lang w:val="en-US"/>
        </w:rPr>
        <w:t>aso</w:t>
      </w:r>
      <w:proofErr w:type="spellEnd"/>
      <w:r w:rsidR="00B2520E">
        <w:rPr>
          <w:rFonts w:ascii="Times New Roman" w:hAnsi="Times New Roman" w:cs="Times New Roman (Corpo CS)"/>
          <w:lang w:val="en-US"/>
        </w:rPr>
        <w:t xml:space="preserve"> </w:t>
      </w:r>
      <w:r w:rsidRPr="00DD26AE">
        <w:rPr>
          <w:rFonts w:ascii="Times New Roman" w:hAnsi="Times New Roman" w:cs="Times New Roman (Corpo CS)"/>
          <w:lang w:val="en-US"/>
        </w:rPr>
        <w:t xml:space="preserve">n. 47621/13 e </w:t>
      </w:r>
      <w:proofErr w:type="spellStart"/>
      <w:r w:rsidRPr="00DD26AE">
        <w:rPr>
          <w:rFonts w:ascii="Times New Roman" w:hAnsi="Times New Roman" w:cs="Times New Roman (Corpo CS)"/>
          <w:lang w:val="en-US"/>
        </w:rPr>
        <w:t>altri</w:t>
      </w:r>
      <w:proofErr w:type="spellEnd"/>
      <w:r w:rsidRPr="00DD26AE">
        <w:rPr>
          <w:rFonts w:ascii="Times New Roman" w:hAnsi="Times New Roman" w:cs="Times New Roman (Corpo CS)"/>
          <w:lang w:val="en-US"/>
        </w:rPr>
        <w:t>.</w:t>
      </w:r>
    </w:p>
  </w:footnote>
  <w:footnote w:id="16">
    <w:p w14:paraId="0930ABE0" w14:textId="6D16BFD9" w:rsidR="00FD1562" w:rsidRDefault="00FD1562" w:rsidP="00742D20">
      <w:pPr>
        <w:pStyle w:val="Testonotaapidipagina"/>
        <w:jc w:val="both"/>
      </w:pPr>
      <w:r>
        <w:rPr>
          <w:rStyle w:val="Rimandonotaapidipagina"/>
        </w:rPr>
        <w:footnoteRef/>
      </w:r>
      <w:r>
        <w:t xml:space="preserve"> “</w:t>
      </w:r>
      <w:r w:rsidRPr="00FD1562">
        <w:rPr>
          <w:rFonts w:ascii="Times New Roman" w:hAnsi="Times New Roman" w:cs="Times New Roman (Corpo CS)"/>
        </w:rPr>
        <w:t>1. Ogni persona ha diritto al rispetto della sua vita privata e familiare, del suo domicilio e della sua corrispondenza. 2. Non può aversi interferenza di una autorità pubblica nell’esercizio di questo diritto a meno che questa ingerenza sia prevista dalla legge e costituisca una misura che, in una società democratica, è necessaria per la sicurezza nazionale, per la sicurezza pubblica, per il benessere economico del paese, per la difesa dell’ordine e per la prevenzione dei reati, per la protezione della salute e della morale, o per la protezione dei diritti e delle libertà degli altri”.</w:t>
      </w:r>
    </w:p>
  </w:footnote>
  <w:footnote w:id="17">
    <w:p w14:paraId="6AB54952" w14:textId="7B0C17CC" w:rsidR="00FD1562" w:rsidRPr="00742D20" w:rsidRDefault="00FD1562" w:rsidP="00742D20">
      <w:pPr>
        <w:pStyle w:val="Testonotaapidipagina"/>
        <w:jc w:val="both"/>
        <w:rPr>
          <w:rFonts w:ascii="Times New Roman" w:hAnsi="Times New Roman" w:cs="Times New Roman (Corpo CS)"/>
        </w:rPr>
      </w:pPr>
      <w:r>
        <w:rPr>
          <w:rStyle w:val="Rimandonotaapidipagina"/>
        </w:rPr>
        <w:footnoteRef/>
      </w:r>
      <w:r>
        <w:t xml:space="preserve"> “1</w:t>
      </w:r>
      <w:r w:rsidRPr="00742D20">
        <w:rPr>
          <w:rFonts w:ascii="Times New Roman" w:hAnsi="Times New Roman" w:cs="Times New Roman (Corpo CS)"/>
        </w:rPr>
        <w:t>. Ogni persona ha diritto alla libertà di pensiero, di coscienza e di religione (…). 2. La libertà di manifestare la propria religione</w:t>
      </w:r>
      <w:r w:rsidR="00742D20" w:rsidRPr="00742D20">
        <w:rPr>
          <w:rFonts w:ascii="Times New Roman" w:hAnsi="Times New Roman" w:cs="Times New Roman (Corpo CS)"/>
        </w:rPr>
        <w:t xml:space="preserve"> o</w:t>
      </w:r>
      <w:r w:rsidRPr="00742D20">
        <w:rPr>
          <w:rFonts w:ascii="Times New Roman" w:hAnsi="Times New Roman" w:cs="Times New Roman (Corpo CS)"/>
        </w:rPr>
        <w:t xml:space="preserve"> il proprio pensiero non può essere oggetto di altre limitazioni o</w:t>
      </w:r>
      <w:r w:rsidR="00742D20" w:rsidRPr="00742D20">
        <w:rPr>
          <w:rFonts w:ascii="Times New Roman" w:hAnsi="Times New Roman" w:cs="Times New Roman (Corpo CS)"/>
        </w:rPr>
        <w:t>lt</w:t>
      </w:r>
      <w:r w:rsidRPr="00742D20">
        <w:rPr>
          <w:rFonts w:ascii="Times New Roman" w:hAnsi="Times New Roman" w:cs="Times New Roman (Corpo CS)"/>
        </w:rPr>
        <w:t xml:space="preserve">re quelle previste dalla legge, e che costituiscono misure necessarie, in una società democratica, per </w:t>
      </w:r>
      <w:r w:rsidR="00742D20" w:rsidRPr="00742D20">
        <w:rPr>
          <w:rFonts w:ascii="Times New Roman" w:hAnsi="Times New Roman" w:cs="Times New Roman (Corpo CS)"/>
        </w:rPr>
        <w:t>la</w:t>
      </w:r>
      <w:r w:rsidRPr="00742D20">
        <w:rPr>
          <w:rFonts w:ascii="Times New Roman" w:hAnsi="Times New Roman" w:cs="Times New Roman (Corpo CS)"/>
        </w:rPr>
        <w:t xml:space="preserve"> sicurezza p</w:t>
      </w:r>
      <w:r w:rsidR="00742D20" w:rsidRPr="00742D20">
        <w:rPr>
          <w:rFonts w:ascii="Times New Roman" w:hAnsi="Times New Roman" w:cs="Times New Roman (Corpo CS)"/>
        </w:rPr>
        <w:t>ub</w:t>
      </w:r>
      <w:r w:rsidRPr="00742D20">
        <w:rPr>
          <w:rFonts w:ascii="Times New Roman" w:hAnsi="Times New Roman" w:cs="Times New Roman (Corpo CS)"/>
        </w:rPr>
        <w:t>blica, la protezio</w:t>
      </w:r>
      <w:r w:rsidR="00742D20" w:rsidRPr="00742D20">
        <w:rPr>
          <w:rFonts w:ascii="Times New Roman" w:hAnsi="Times New Roman" w:cs="Times New Roman (Corpo CS)"/>
        </w:rPr>
        <w:t>ne</w:t>
      </w:r>
      <w:r w:rsidRPr="00742D20">
        <w:rPr>
          <w:rFonts w:ascii="Times New Roman" w:hAnsi="Times New Roman" w:cs="Times New Roman (Corpo CS)"/>
        </w:rPr>
        <w:t xml:space="preserve"> dell’ordine, della</w:t>
      </w:r>
      <w:r w:rsidR="00742D20" w:rsidRPr="00742D20">
        <w:rPr>
          <w:rFonts w:ascii="Times New Roman" w:hAnsi="Times New Roman" w:cs="Times New Roman (Corpo CS)"/>
        </w:rPr>
        <w:t xml:space="preserve"> </w:t>
      </w:r>
      <w:r w:rsidRPr="00742D20">
        <w:rPr>
          <w:rFonts w:ascii="Times New Roman" w:hAnsi="Times New Roman" w:cs="Times New Roman (Corpo CS)"/>
        </w:rPr>
        <w:t>salute o della morale pubblica o la protezione dei diritti e delle li</w:t>
      </w:r>
      <w:r w:rsidR="00742D20" w:rsidRPr="00742D20">
        <w:rPr>
          <w:rFonts w:ascii="Times New Roman" w:hAnsi="Times New Roman" w:cs="Times New Roman (Corpo CS)"/>
        </w:rPr>
        <w:t>be</w:t>
      </w:r>
      <w:r w:rsidRPr="00742D20">
        <w:rPr>
          <w:rFonts w:ascii="Times New Roman" w:hAnsi="Times New Roman" w:cs="Times New Roman (Corpo CS)"/>
        </w:rPr>
        <w:t xml:space="preserve">rtà di </w:t>
      </w:r>
      <w:r w:rsidR="00742D20" w:rsidRPr="00742D20">
        <w:rPr>
          <w:rFonts w:ascii="Times New Roman" w:hAnsi="Times New Roman" w:cs="Times New Roman (Corpo CS)"/>
        </w:rPr>
        <w:t>al</w:t>
      </w:r>
      <w:r w:rsidRPr="00742D20">
        <w:rPr>
          <w:rFonts w:ascii="Times New Roman" w:hAnsi="Times New Roman" w:cs="Times New Roman (Corpo CS)"/>
        </w:rPr>
        <w:t>tri”.</w:t>
      </w:r>
    </w:p>
  </w:footnote>
  <w:footnote w:id="18">
    <w:p w14:paraId="1275EEC8" w14:textId="228FE601" w:rsidR="009673B3" w:rsidRPr="00DD26AE" w:rsidRDefault="009673B3" w:rsidP="00EF295F">
      <w:pPr>
        <w:pStyle w:val="Testonotaapidipagina"/>
        <w:jc w:val="both"/>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w:t>
      </w:r>
      <w:r w:rsidR="00EF295F" w:rsidRPr="00DD26AE">
        <w:rPr>
          <w:rFonts w:ascii="Times New Roman" w:hAnsi="Times New Roman" w:cs="Times New Roman (Corpo CS)"/>
        </w:rPr>
        <w:t xml:space="preserve">Cfr. F. </w:t>
      </w:r>
      <w:proofErr w:type="spellStart"/>
      <w:r w:rsidR="00EF295F" w:rsidRPr="00DD26AE">
        <w:rPr>
          <w:rFonts w:ascii="Times New Roman" w:hAnsi="Times New Roman" w:cs="Times New Roman (Corpo CS)"/>
        </w:rPr>
        <w:t>Tallaro</w:t>
      </w:r>
      <w:proofErr w:type="spellEnd"/>
      <w:r w:rsidR="00EF295F" w:rsidRPr="00DD26AE">
        <w:rPr>
          <w:rFonts w:ascii="Times New Roman" w:hAnsi="Times New Roman" w:cs="Times New Roman (Corpo CS)"/>
        </w:rPr>
        <w:t>, “Diritto alla privacy e vaccinazione obbligatoria” in “Primogrado.com”, 23 aprile 2021, nel senso che “”mentre il giudizio della Corte costituzionale è volto a valutare la legittimità di una norma di legge nella sua dimensione generale e astratta, sia pure nei limiti dell’interesse per il caso concreto pendente innanzi al giudice a quo, la giurisprudenza della Co</w:t>
      </w:r>
      <w:r w:rsidR="00FD1562">
        <w:rPr>
          <w:rFonts w:ascii="Times New Roman" w:hAnsi="Times New Roman" w:cs="Times New Roman (Corpo CS)"/>
        </w:rPr>
        <w:t>r</w:t>
      </w:r>
      <w:r w:rsidR="00EF295F" w:rsidRPr="00DD26AE">
        <w:rPr>
          <w:rFonts w:ascii="Times New Roman" w:hAnsi="Times New Roman" w:cs="Times New Roman (Corpo CS)"/>
        </w:rPr>
        <w:t xml:space="preserve">te di Strasburgo è casistica: essa non ha per oggetto le norme poste dagli Stati, ma </w:t>
      </w:r>
      <w:r w:rsidR="00FD1562">
        <w:rPr>
          <w:rFonts w:ascii="Times New Roman" w:hAnsi="Times New Roman" w:cs="Times New Roman (Corpo CS)"/>
        </w:rPr>
        <w:t xml:space="preserve">la </w:t>
      </w:r>
      <w:r w:rsidR="00EF295F" w:rsidRPr="00DD26AE">
        <w:rPr>
          <w:rFonts w:ascii="Times New Roman" w:hAnsi="Times New Roman" w:cs="Times New Roman (Corpo CS)"/>
        </w:rPr>
        <w:t>vicenda storica sottoposta alla sua valutazione, onde valutare se vi sia stata in concret</w:t>
      </w:r>
      <w:r w:rsidR="00FD1562">
        <w:rPr>
          <w:rFonts w:ascii="Times New Roman" w:hAnsi="Times New Roman" w:cs="Times New Roman (Corpo CS)"/>
        </w:rPr>
        <w:t>o</w:t>
      </w:r>
      <w:r w:rsidR="00EF295F" w:rsidRPr="00DD26AE">
        <w:rPr>
          <w:rFonts w:ascii="Times New Roman" w:hAnsi="Times New Roman" w:cs="Times New Roman (Corpo CS)"/>
        </w:rPr>
        <w:t xml:space="preserve"> la violazione dii un diritto fondamentale riconosciuto sul piano convenzionale.”; inoltre, “mentre il parametro usato dalla Corte costituzionale per decidere della legittimità dell’obbligo vaccinale è il divieto di trattamenti sanitari obbligatori, nel contesto dell’art. 32 </w:t>
      </w:r>
      <w:proofErr w:type="spellStart"/>
      <w:r w:rsidR="00EF295F" w:rsidRPr="00DD26AE">
        <w:rPr>
          <w:rFonts w:ascii="Times New Roman" w:hAnsi="Times New Roman" w:cs="Times New Roman (Corpo CS)"/>
        </w:rPr>
        <w:t>Cost</w:t>
      </w:r>
      <w:proofErr w:type="spellEnd"/>
      <w:r w:rsidR="00FD1562">
        <w:rPr>
          <w:rFonts w:ascii="Times New Roman" w:hAnsi="Times New Roman" w:cs="Times New Roman (Corpo CS)"/>
        </w:rPr>
        <w:t xml:space="preserve">., </w:t>
      </w:r>
      <w:r w:rsidR="00EF295F" w:rsidRPr="00DD26AE">
        <w:rPr>
          <w:rFonts w:ascii="Times New Roman" w:hAnsi="Times New Roman" w:cs="Times New Roman (Corpo CS)"/>
        </w:rPr>
        <w:t>la Corte europea dei diritti dell’uomo valuta le condotte denunciate sotto una luce ben diversa, e cioè il diritto alla privacy, alla vita privata, sancito dall’art. 8 della Convenzione”.</w:t>
      </w:r>
    </w:p>
  </w:footnote>
  <w:footnote w:id="19">
    <w:p w14:paraId="0E1F97E3" w14:textId="6A60CA75" w:rsidR="00DD715F" w:rsidRPr="00DD26AE" w:rsidRDefault="00DD715F">
      <w:pPr>
        <w:pStyle w:val="Testonotaapidipagina"/>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Il giudizio reso ha presentato due distinte opinioni dissenzienti, una della quali particolarmente critica con il giudizio infine reso.</w:t>
      </w:r>
    </w:p>
  </w:footnote>
  <w:footnote w:id="20">
    <w:p w14:paraId="2D95021C" w14:textId="5EDB3129" w:rsidR="00AA0479" w:rsidRPr="00DD26AE" w:rsidRDefault="00AA0479">
      <w:pPr>
        <w:pStyle w:val="Testonotaapidipagina"/>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Si tratta della “3</w:t>
      </w:r>
      <w:r w:rsidR="0063393C">
        <w:rPr>
          <w:rFonts w:ascii="Times New Roman" w:hAnsi="Times New Roman" w:cs="Times New Roman (Corpo CS)"/>
        </w:rPr>
        <w:t>-</w:t>
      </w:r>
      <w:r w:rsidRPr="00DD26AE">
        <w:rPr>
          <w:rFonts w:ascii="Times New Roman" w:hAnsi="Times New Roman" w:cs="Times New Roman (Corpo CS)"/>
        </w:rPr>
        <w:t xml:space="preserve">steps </w:t>
      </w:r>
      <w:r w:rsidR="00FD1562">
        <w:rPr>
          <w:rFonts w:ascii="Times New Roman" w:hAnsi="Times New Roman" w:cs="Times New Roman (Corpo CS)"/>
        </w:rPr>
        <w:t>An</w:t>
      </w:r>
      <w:r w:rsidRPr="00DD26AE">
        <w:rPr>
          <w:rFonts w:ascii="Times New Roman" w:hAnsi="Times New Roman" w:cs="Times New Roman (Corpo CS)"/>
        </w:rPr>
        <w:t>alysis” che connota i giudizi della Corte EDU.</w:t>
      </w:r>
    </w:p>
  </w:footnote>
  <w:footnote w:id="21">
    <w:p w14:paraId="3E5D2F8C" w14:textId="44E4DA47" w:rsidR="00AA0479" w:rsidRPr="00DD26AE" w:rsidRDefault="00AA0479">
      <w:pPr>
        <w:pStyle w:val="Testonotaapidipagina"/>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La Repubblica Ceca, ma sulla scorta di quanto sostenuto anche da altri Stati </w:t>
      </w:r>
      <w:proofErr w:type="spellStart"/>
      <w:r w:rsidRPr="00DD26AE">
        <w:rPr>
          <w:rFonts w:ascii="Times New Roman" w:hAnsi="Times New Roman" w:cs="Times New Roman (Corpo CS)"/>
        </w:rPr>
        <w:t>interventori</w:t>
      </w:r>
      <w:proofErr w:type="spellEnd"/>
      <w:r w:rsidRPr="00DD26AE">
        <w:rPr>
          <w:rFonts w:ascii="Times New Roman" w:hAnsi="Times New Roman" w:cs="Times New Roman (Corpo CS)"/>
        </w:rPr>
        <w:t>.</w:t>
      </w:r>
    </w:p>
  </w:footnote>
  <w:footnote w:id="22">
    <w:p w14:paraId="6F4B9E8F" w14:textId="4381AD11" w:rsidR="00AA0479" w:rsidRPr="00DD26AE" w:rsidRDefault="00AA0479" w:rsidP="00DD26AE">
      <w:pPr>
        <w:pStyle w:val="Testonotaapidipagina"/>
        <w:jc w:val="both"/>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Cfr. sentenza n. 258/1994.</w:t>
      </w:r>
    </w:p>
  </w:footnote>
  <w:footnote w:id="23">
    <w:p w14:paraId="1CE24BF1" w14:textId="0DC2C639" w:rsidR="002646F9" w:rsidRPr="00E96B7D" w:rsidRDefault="002646F9" w:rsidP="00E96B7D">
      <w:pPr>
        <w:pStyle w:val="Testonotaapidipagina"/>
        <w:jc w:val="both"/>
        <w:rPr>
          <w:rFonts w:ascii="Times New Roman" w:hAnsi="Times New Roman" w:cs="Times New Roman (Corpo CS)"/>
        </w:rPr>
      </w:pPr>
      <w:r>
        <w:rPr>
          <w:rStyle w:val="Rimandonotaapidipagina"/>
        </w:rPr>
        <w:footnoteRef/>
      </w:r>
      <w:r>
        <w:t xml:space="preserve"> </w:t>
      </w:r>
      <w:r w:rsidRPr="00E96B7D">
        <w:rPr>
          <w:rFonts w:ascii="Times New Roman" w:hAnsi="Times New Roman" w:cs="Times New Roman (Corpo CS)"/>
        </w:rPr>
        <w:t xml:space="preserve">I diversi vaccini disponibili differiscono sensibilmente, come noto, per meccanismi di immunizzazione, per efficacia e, probabilmente, anche per durata degli effetti, il che, congiuntamente alla contemporanea somministrazione renderebbe del tutto aleatoria qualsiasi previsione </w:t>
      </w:r>
      <w:r w:rsidR="00E96B7D" w:rsidRPr="00E96B7D">
        <w:rPr>
          <w:rFonts w:ascii="Times New Roman" w:hAnsi="Times New Roman" w:cs="Times New Roman (Corpo CS)"/>
        </w:rPr>
        <w:t>sulla relazione costi/benefici articolata sui parametri indicati nella opinione dissenziente.</w:t>
      </w:r>
    </w:p>
  </w:footnote>
  <w:footnote w:id="24">
    <w:p w14:paraId="293B8B17" w14:textId="33F435A6" w:rsidR="00083108" w:rsidRPr="00DD26AE" w:rsidRDefault="00083108" w:rsidP="00DD26AE">
      <w:pPr>
        <w:pStyle w:val="Testonotaapidipagina"/>
        <w:jc w:val="both"/>
        <w:rPr>
          <w:rFonts w:ascii="Times New Roman" w:hAnsi="Times New Roman" w:cs="Times New Roman (Corpo CS)"/>
        </w:rPr>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La questione diventa assolutamente chiara se si pensi </w:t>
      </w:r>
      <w:r w:rsidR="00E96B7D">
        <w:rPr>
          <w:rFonts w:ascii="Times New Roman" w:hAnsi="Times New Roman" w:cs="Times New Roman (Corpo CS)"/>
        </w:rPr>
        <w:t xml:space="preserve">ancora </w:t>
      </w:r>
      <w:r w:rsidRPr="00DD26AE">
        <w:rPr>
          <w:rFonts w:ascii="Times New Roman" w:hAnsi="Times New Roman" w:cs="Times New Roman (Corpo CS)"/>
        </w:rPr>
        <w:t>alle vicende dei vaccini anti-</w:t>
      </w:r>
      <w:proofErr w:type="spellStart"/>
      <w:r w:rsidRPr="00DD26AE">
        <w:rPr>
          <w:rFonts w:ascii="Times New Roman" w:hAnsi="Times New Roman" w:cs="Times New Roman (Corpo CS)"/>
        </w:rPr>
        <w:t>covid</w:t>
      </w:r>
      <w:proofErr w:type="spellEnd"/>
      <w:r w:rsidRPr="00DD26AE">
        <w:rPr>
          <w:rFonts w:ascii="Times New Roman" w:hAnsi="Times New Roman" w:cs="Times New Roman (Corpo CS)"/>
        </w:rPr>
        <w:t xml:space="preserve">, testati in fase di sperimentazione ma rispetto ai quali tuttora, a diversi mesi dall’introduzione generalizzata, non sono disponibili </w:t>
      </w:r>
      <w:r w:rsidR="00E96B7D">
        <w:rPr>
          <w:rFonts w:ascii="Times New Roman" w:hAnsi="Times New Roman" w:cs="Times New Roman (Corpo CS)"/>
        </w:rPr>
        <w:t xml:space="preserve">(tutti) </w:t>
      </w:r>
      <w:r w:rsidRPr="00DD26AE">
        <w:rPr>
          <w:rFonts w:ascii="Times New Roman" w:hAnsi="Times New Roman" w:cs="Times New Roman (Corpo CS)"/>
        </w:rPr>
        <w:t>i dati richiesti; i quali, se acquisiti successivamente, non po</w:t>
      </w:r>
      <w:r w:rsidR="00EB37F3" w:rsidRPr="00DD26AE">
        <w:rPr>
          <w:rFonts w:ascii="Times New Roman" w:hAnsi="Times New Roman" w:cs="Times New Roman (Corpo CS)"/>
        </w:rPr>
        <w:t xml:space="preserve">trebbero </w:t>
      </w:r>
      <w:r w:rsidRPr="00DD26AE">
        <w:rPr>
          <w:rFonts w:ascii="Times New Roman" w:hAnsi="Times New Roman" w:cs="Times New Roman (Corpo CS)"/>
        </w:rPr>
        <w:t>evidentemente inficiare una decisione assunta in precedenza sulla base di dati</w:t>
      </w:r>
      <w:r w:rsidR="00E96B7D">
        <w:rPr>
          <w:rFonts w:ascii="Times New Roman" w:hAnsi="Times New Roman" w:cs="Times New Roman (Corpo CS)"/>
        </w:rPr>
        <w:t>,</w:t>
      </w:r>
      <w:r w:rsidRPr="00DD26AE">
        <w:rPr>
          <w:rFonts w:ascii="Times New Roman" w:hAnsi="Times New Roman" w:cs="Times New Roman (Corpo CS)"/>
        </w:rPr>
        <w:t xml:space="preserve"> per forza di cose</w:t>
      </w:r>
      <w:r w:rsidR="00E96B7D">
        <w:rPr>
          <w:rFonts w:ascii="Times New Roman" w:hAnsi="Times New Roman" w:cs="Times New Roman (Corpo CS)"/>
        </w:rPr>
        <w:t>,</w:t>
      </w:r>
      <w:r w:rsidRPr="00DD26AE">
        <w:rPr>
          <w:rFonts w:ascii="Times New Roman" w:hAnsi="Times New Roman" w:cs="Times New Roman (Corpo CS)"/>
        </w:rPr>
        <w:t xml:space="preserve"> limitati o insufficienti.</w:t>
      </w:r>
    </w:p>
  </w:footnote>
  <w:footnote w:id="25">
    <w:p w14:paraId="21F96875" w14:textId="74D25412" w:rsidR="00BF491D" w:rsidRDefault="00BF491D" w:rsidP="00DD26AE">
      <w:pPr>
        <w:pStyle w:val="Testonotaapidipagina"/>
        <w:jc w:val="both"/>
      </w:pPr>
      <w:r w:rsidRPr="00DD26AE">
        <w:rPr>
          <w:rStyle w:val="Rimandonotaapidipagina"/>
          <w:rFonts w:ascii="Times New Roman" w:hAnsi="Times New Roman" w:cs="Times New Roman (Corpo CS)"/>
        </w:rPr>
        <w:footnoteRef/>
      </w:r>
      <w:r w:rsidRPr="00DD26AE">
        <w:rPr>
          <w:rFonts w:ascii="Times New Roman" w:hAnsi="Times New Roman" w:cs="Times New Roman (Corpo CS)"/>
        </w:rPr>
        <w:t xml:space="preserve"> I vaccini anti-</w:t>
      </w:r>
      <w:proofErr w:type="spellStart"/>
      <w:r w:rsidRPr="00DD26AE">
        <w:rPr>
          <w:rFonts w:ascii="Times New Roman" w:hAnsi="Times New Roman" w:cs="Times New Roman (Corpo CS)"/>
        </w:rPr>
        <w:t>covid</w:t>
      </w:r>
      <w:proofErr w:type="spellEnd"/>
      <w:r w:rsidRPr="00DD26AE">
        <w:rPr>
          <w:rFonts w:ascii="Times New Roman" w:hAnsi="Times New Roman" w:cs="Times New Roman (Corpo CS)"/>
        </w:rPr>
        <w:t xml:space="preserve"> sono attualmente somministrati su base volontaria, ma fortemente raccomandati, pur nella loro oggettiva diversità quanto a tipologia, efficacia, indicazione posologica e target anagrafico e senza, allo stato, chiara evidenza di possibili effetti collaterali associati alla somministrazione</w:t>
      </w:r>
      <w:r>
        <w:t>.</w:t>
      </w:r>
    </w:p>
  </w:footnote>
  <w:footnote w:id="26">
    <w:p w14:paraId="30BF1DE9" w14:textId="78086DD4" w:rsidR="00E923DC" w:rsidRPr="00FF6A24" w:rsidRDefault="00E923DC">
      <w:pPr>
        <w:pStyle w:val="Testonotaapidipagina"/>
        <w:rPr>
          <w:lang w:val="en-US"/>
        </w:rPr>
      </w:pPr>
      <w:r>
        <w:rPr>
          <w:rStyle w:val="Rimandonotaapidipagina"/>
        </w:rPr>
        <w:footnoteRef/>
      </w:r>
      <w:r w:rsidRPr="00FF6A24">
        <w:rPr>
          <w:lang w:val="en-US"/>
        </w:rPr>
        <w:t xml:space="preserve"> </w:t>
      </w:r>
      <w:r w:rsidRPr="00FF6A24">
        <w:rPr>
          <w:rFonts w:ascii="Times New Roman" w:hAnsi="Times New Roman" w:cs="Times New Roman (Corpo CS)"/>
          <w:lang w:val="en-US"/>
        </w:rPr>
        <w:t>Vedi il paragrafo seguente</w:t>
      </w:r>
      <w:r w:rsidRPr="00FF6A24">
        <w:rPr>
          <w:lang w:val="en-US"/>
        </w:rPr>
        <w:t>.</w:t>
      </w:r>
    </w:p>
  </w:footnote>
  <w:footnote w:id="27">
    <w:p w14:paraId="459FC934" w14:textId="234FC694" w:rsidR="001417D0" w:rsidRPr="00DD26AE" w:rsidRDefault="001417D0" w:rsidP="00DD26AE">
      <w:pPr>
        <w:pStyle w:val="Testonotaapidipagina"/>
        <w:jc w:val="both"/>
        <w:rPr>
          <w:rFonts w:ascii="Times New Roman" w:hAnsi="Times New Roman"/>
          <w:lang w:val="en-US"/>
        </w:rPr>
      </w:pPr>
      <w:r w:rsidRPr="00DD26AE">
        <w:rPr>
          <w:rStyle w:val="Rimandonotaapidipagina"/>
          <w:rFonts w:ascii="Times New Roman" w:hAnsi="Times New Roman"/>
        </w:rPr>
        <w:footnoteRef/>
      </w:r>
      <w:r w:rsidRPr="00DD26AE">
        <w:rPr>
          <w:rFonts w:ascii="Times New Roman" w:hAnsi="Times New Roman"/>
          <w:lang w:val="en-US"/>
        </w:rPr>
        <w:t xml:space="preserve"> </w:t>
      </w:r>
      <w:proofErr w:type="spellStart"/>
      <w:r w:rsidRPr="00DD26AE">
        <w:rPr>
          <w:rFonts w:ascii="Times New Roman" w:hAnsi="Times New Roman"/>
          <w:lang w:val="en-US"/>
        </w:rPr>
        <w:t>Cfr</w:t>
      </w:r>
      <w:proofErr w:type="spellEnd"/>
      <w:r w:rsidRPr="00DD26AE">
        <w:rPr>
          <w:rFonts w:ascii="Times New Roman" w:hAnsi="Times New Roman"/>
          <w:lang w:val="en-US"/>
        </w:rPr>
        <w:t xml:space="preserve">. F. </w:t>
      </w:r>
      <w:proofErr w:type="spellStart"/>
      <w:r w:rsidRPr="00DD26AE">
        <w:rPr>
          <w:rFonts w:ascii="Times New Roman" w:hAnsi="Times New Roman"/>
          <w:lang w:val="en-US"/>
        </w:rPr>
        <w:t>Cafaggi</w:t>
      </w:r>
      <w:proofErr w:type="spellEnd"/>
      <w:r w:rsidRPr="00DD26AE">
        <w:rPr>
          <w:rFonts w:ascii="Times New Roman" w:hAnsi="Times New Roman"/>
          <w:lang w:val="en-US"/>
        </w:rPr>
        <w:t>: “The features of the precautionary principle in times of pandemic differ from those in ordinary times. Both the content of positive obligations and the structure of balancing changes in favor of health protection and the limitation of other right may be permitted. It affects the balance between conflicting rights and the choice of the appropriate measure to reduce the risks and mitigate the consequences should be materialize</w:t>
      </w:r>
      <w:r w:rsidR="004B75C2" w:rsidRPr="00DD26AE">
        <w:rPr>
          <w:rFonts w:ascii="Times New Roman" w:hAnsi="Times New Roman"/>
          <w:lang w:val="en-US"/>
        </w:rPr>
        <w:t>d</w:t>
      </w:r>
      <w:r w:rsidRPr="00DD26AE">
        <w:rPr>
          <w:rFonts w:ascii="Times New Roman" w:hAnsi="Times New Roman"/>
          <w:lang w:val="en-US"/>
        </w:rPr>
        <w:t>.</w:t>
      </w:r>
      <w:r w:rsidR="00744DFC" w:rsidRPr="00DD26AE">
        <w:rPr>
          <w:rFonts w:ascii="Times New Roman" w:hAnsi="Times New Roman"/>
          <w:lang w:val="en-US"/>
        </w:rPr>
        <w:t xml:space="preserve"> </w:t>
      </w:r>
      <w:r w:rsidRPr="00DD26AE">
        <w:rPr>
          <w:rFonts w:ascii="Times New Roman" w:hAnsi="Times New Roman"/>
          <w:lang w:val="en-US"/>
        </w:rPr>
        <w:t>It affects the binding feature of vaccination and the consequences for not choosing vaccination when the choice is given. It is important to underline that it has to be applied in a framework of scientific uncertainty about both the features of the viruses and the expected effectiveness of protective measures. Governments have operated under a trial and erro</w:t>
      </w:r>
      <w:r w:rsidR="00744DFC" w:rsidRPr="00DD26AE">
        <w:rPr>
          <w:rFonts w:ascii="Times New Roman" w:hAnsi="Times New Roman"/>
          <w:lang w:val="en-US"/>
        </w:rPr>
        <w:t>r</w:t>
      </w:r>
      <w:r w:rsidRPr="00DD26AE">
        <w:rPr>
          <w:rFonts w:ascii="Times New Roman" w:hAnsi="Times New Roman"/>
          <w:lang w:val="en-US"/>
        </w:rPr>
        <w:t xml:space="preserve"> fr</w:t>
      </w:r>
      <w:r w:rsidR="00744DFC" w:rsidRPr="00DD26AE">
        <w:rPr>
          <w:rFonts w:ascii="Times New Roman" w:hAnsi="Times New Roman"/>
          <w:lang w:val="en-US"/>
        </w:rPr>
        <w:t>a</w:t>
      </w:r>
      <w:r w:rsidRPr="00DD26AE">
        <w:rPr>
          <w:rFonts w:ascii="Times New Roman" w:hAnsi="Times New Roman"/>
          <w:lang w:val="en-US"/>
        </w:rPr>
        <w:t>me</w:t>
      </w:r>
      <w:r w:rsidR="00744DFC" w:rsidRPr="00DD26AE">
        <w:rPr>
          <w:rFonts w:ascii="Times New Roman" w:hAnsi="Times New Roman"/>
          <w:lang w:val="en-US"/>
        </w:rPr>
        <w:t>work</w:t>
      </w:r>
      <w:r w:rsidRPr="00DD26AE">
        <w:rPr>
          <w:rFonts w:ascii="Times New Roman" w:hAnsi="Times New Roman"/>
          <w:lang w:val="en-US"/>
        </w:rPr>
        <w:t xml:space="preserve"> and in some instances have backed off from choices made earlier on”</w:t>
      </w:r>
      <w:r w:rsidR="00744DFC" w:rsidRPr="00DD26AE">
        <w:rPr>
          <w:rFonts w:ascii="Times New Roman" w:hAnsi="Times New Roman"/>
          <w:lang w:val="en-US"/>
        </w:rPr>
        <w:t xml:space="preserve">, from </w:t>
      </w:r>
      <w:r w:rsidR="00141428" w:rsidRPr="00DD26AE">
        <w:rPr>
          <w:rFonts w:ascii="Times New Roman" w:hAnsi="Times New Roman"/>
          <w:lang w:val="en-US"/>
        </w:rPr>
        <w:t>“A comparative analysis of covid 19 governmental measures and the role of courts</w:t>
      </w:r>
      <w:r w:rsidR="00744DFC" w:rsidRPr="00DD26AE">
        <w:rPr>
          <w:rFonts w:ascii="Times New Roman" w:hAnsi="Times New Roman"/>
          <w:lang w:val="en-US"/>
        </w:rPr>
        <w:t xml:space="preserve">”, in </w:t>
      </w:r>
      <w:proofErr w:type="spellStart"/>
      <w:r w:rsidR="00744DFC" w:rsidRPr="00DD26AE">
        <w:rPr>
          <w:rFonts w:ascii="Times New Roman" w:hAnsi="Times New Roman"/>
          <w:lang w:val="en-US"/>
        </w:rPr>
        <w:t>corso</w:t>
      </w:r>
      <w:proofErr w:type="spellEnd"/>
      <w:r w:rsidR="00744DFC" w:rsidRPr="00DD26AE">
        <w:rPr>
          <w:rFonts w:ascii="Times New Roman" w:hAnsi="Times New Roman"/>
          <w:lang w:val="en-US"/>
        </w:rPr>
        <w:t xml:space="preserve"> di </w:t>
      </w:r>
      <w:proofErr w:type="spellStart"/>
      <w:r w:rsidR="00744DFC" w:rsidRPr="00DD26AE">
        <w:rPr>
          <w:rFonts w:ascii="Times New Roman" w:hAnsi="Times New Roman"/>
          <w:lang w:val="en-US"/>
        </w:rPr>
        <w:t>pubblicazione</w:t>
      </w:r>
      <w:proofErr w:type="spellEnd"/>
      <w:r w:rsidR="00744DFC" w:rsidRPr="00DD26AE">
        <w:rPr>
          <w:rFonts w:ascii="Times New Roman" w:hAnsi="Times New Roman"/>
          <w:lang w:val="en-US"/>
        </w:rPr>
        <w:t>.</w:t>
      </w:r>
    </w:p>
  </w:footnote>
  <w:footnote w:id="28">
    <w:p w14:paraId="09DC6B00" w14:textId="6A454542" w:rsidR="00E923DC" w:rsidRPr="00F812A1" w:rsidRDefault="00E923DC" w:rsidP="00E201DC">
      <w:pPr>
        <w:pStyle w:val="Testonotaapidipagina"/>
        <w:jc w:val="both"/>
        <w:rPr>
          <w:lang w:val="en-US"/>
        </w:rPr>
      </w:pPr>
      <w:r>
        <w:rPr>
          <w:rStyle w:val="Rimandonotaapidipagina"/>
        </w:rPr>
        <w:footnoteRef/>
      </w:r>
      <w:r w:rsidRPr="00F812A1">
        <w:rPr>
          <w:lang w:val="en-US"/>
        </w:rPr>
        <w:t xml:space="preserve"> </w:t>
      </w:r>
      <w:r w:rsidRPr="00E201DC">
        <w:rPr>
          <w:rFonts w:ascii="Times New Roman" w:hAnsi="Times New Roman" w:cs="Times New Roman (Corpo CS)"/>
          <w:lang w:val="en-US"/>
        </w:rPr>
        <w:t xml:space="preserve">La </w:t>
      </w:r>
      <w:proofErr w:type="spellStart"/>
      <w:r w:rsidRPr="00E201DC">
        <w:rPr>
          <w:rFonts w:ascii="Times New Roman" w:hAnsi="Times New Roman" w:cs="Times New Roman (Corpo CS)"/>
          <w:lang w:val="en-US"/>
        </w:rPr>
        <w:t>vaccinazione</w:t>
      </w:r>
      <w:proofErr w:type="spellEnd"/>
      <w:r w:rsidRPr="00E201DC">
        <w:rPr>
          <w:rFonts w:ascii="Times New Roman" w:hAnsi="Times New Roman" w:cs="Times New Roman (Corpo CS)"/>
          <w:lang w:val="en-US"/>
        </w:rPr>
        <w:t xml:space="preserve"> </w:t>
      </w:r>
      <w:proofErr w:type="spellStart"/>
      <w:r w:rsidRPr="00E201DC">
        <w:rPr>
          <w:rFonts w:ascii="Times New Roman" w:hAnsi="Times New Roman" w:cs="Times New Roman (Corpo CS)"/>
          <w:lang w:val="en-US"/>
        </w:rPr>
        <w:t>obbligatoria</w:t>
      </w:r>
      <w:proofErr w:type="spellEnd"/>
      <w:r w:rsidRPr="00E201DC">
        <w:rPr>
          <w:rFonts w:ascii="Times New Roman" w:hAnsi="Times New Roman" w:cs="Times New Roman (Corpo CS)"/>
          <w:lang w:val="en-US"/>
        </w:rPr>
        <w:t xml:space="preserve"> “should also be seen as encompassing the value of social solidarity, the purpose of the duty being to protect the health of all members of society, particularly those who are especially vulnerable with respect to certain diseases and on whose behalf the remainder of the population is asked to assume a minimum risk in the form of vaccination (</w:t>
      </w:r>
      <w:proofErr w:type="spellStart"/>
      <w:r w:rsidRPr="00E201DC">
        <w:rPr>
          <w:rFonts w:ascii="Times New Roman" w:hAnsi="Times New Roman" w:cs="Times New Roman (Corpo CS)"/>
          <w:lang w:val="en-US"/>
        </w:rPr>
        <w:t>punto</w:t>
      </w:r>
      <w:proofErr w:type="spellEnd"/>
      <w:r w:rsidRPr="00E201DC">
        <w:rPr>
          <w:rFonts w:ascii="Times New Roman" w:hAnsi="Times New Roman" w:cs="Times New Roman (Corpo CS)"/>
          <w:lang w:val="en-US"/>
        </w:rPr>
        <w:t xml:space="preserve"> 279 </w:t>
      </w:r>
      <w:proofErr w:type="spellStart"/>
      <w:r w:rsidRPr="00E201DC">
        <w:rPr>
          <w:rFonts w:ascii="Times New Roman" w:hAnsi="Times New Roman" w:cs="Times New Roman (Corpo CS)"/>
          <w:lang w:val="en-US"/>
        </w:rPr>
        <w:t>della</w:t>
      </w:r>
      <w:proofErr w:type="spellEnd"/>
      <w:r w:rsidRPr="00E201DC">
        <w:rPr>
          <w:rFonts w:ascii="Times New Roman" w:hAnsi="Times New Roman" w:cs="Times New Roman (Corpo CS)"/>
          <w:lang w:val="en-US"/>
        </w:rPr>
        <w:t xml:space="preserve"> </w:t>
      </w:r>
      <w:proofErr w:type="spellStart"/>
      <w:r w:rsidRPr="00E201DC">
        <w:rPr>
          <w:rFonts w:ascii="Times New Roman" w:hAnsi="Times New Roman" w:cs="Times New Roman (Corpo CS)"/>
          <w:lang w:val="en-US"/>
        </w:rPr>
        <w:t>motivazione</w:t>
      </w:r>
      <w:proofErr w:type="spellEnd"/>
      <w:r w:rsidRPr="00E201DC">
        <w:rPr>
          <w:rFonts w:ascii="Times New Roman" w:hAnsi="Times New Roman" w:cs="Times New Roman (Corpo CS)"/>
          <w:lang w:val="en-US"/>
        </w:rPr>
        <w:t xml:space="preserve">). E </w:t>
      </w:r>
      <w:proofErr w:type="spellStart"/>
      <w:r w:rsidRPr="00E201DC">
        <w:rPr>
          <w:rFonts w:ascii="Times New Roman" w:hAnsi="Times New Roman" w:cs="Times New Roman (Corpo CS)"/>
          <w:lang w:val="en-US"/>
        </w:rPr>
        <w:t>ancora</w:t>
      </w:r>
      <w:proofErr w:type="spellEnd"/>
      <w:r w:rsidRPr="00E201DC">
        <w:rPr>
          <w:rFonts w:ascii="Times New Roman" w:hAnsi="Times New Roman" w:cs="Times New Roman (Corpo CS)"/>
          <w:lang w:val="en-US"/>
        </w:rPr>
        <w:t xml:space="preserve">, al </w:t>
      </w:r>
      <w:proofErr w:type="spellStart"/>
      <w:r w:rsidRPr="00E201DC">
        <w:rPr>
          <w:rFonts w:ascii="Times New Roman" w:hAnsi="Times New Roman" w:cs="Times New Roman (Corpo CS)"/>
          <w:lang w:val="en-US"/>
        </w:rPr>
        <w:t>successiv</w:t>
      </w:r>
      <w:r w:rsidR="00E201DC" w:rsidRPr="00E201DC">
        <w:rPr>
          <w:rFonts w:ascii="Times New Roman" w:hAnsi="Times New Roman" w:cs="Times New Roman (Corpo CS)"/>
          <w:lang w:val="en-US"/>
        </w:rPr>
        <w:t>o</w:t>
      </w:r>
      <w:proofErr w:type="spellEnd"/>
      <w:r w:rsidRPr="00E201DC">
        <w:rPr>
          <w:rFonts w:ascii="Times New Roman" w:hAnsi="Times New Roman" w:cs="Times New Roman (Corpo CS)"/>
          <w:lang w:val="en-US"/>
        </w:rPr>
        <w:t xml:space="preserve"> </w:t>
      </w:r>
      <w:proofErr w:type="spellStart"/>
      <w:r w:rsidRPr="00E201DC">
        <w:rPr>
          <w:rFonts w:ascii="Times New Roman" w:hAnsi="Times New Roman" w:cs="Times New Roman (Corpo CS)"/>
          <w:lang w:val="en-US"/>
        </w:rPr>
        <w:t>punto</w:t>
      </w:r>
      <w:proofErr w:type="spellEnd"/>
      <w:r w:rsidRPr="00E201DC">
        <w:rPr>
          <w:rFonts w:ascii="Times New Roman" w:hAnsi="Times New Roman" w:cs="Times New Roman (Corpo CS)"/>
          <w:lang w:val="en-US"/>
        </w:rPr>
        <w:t xml:space="preserve"> 306 “the Court considers that it cannot be regarded as disproportionate for a State to require those for whom vaccination represents a remote risk to health to accept this universally practiced protective measure, as a matter of legal duty and in the name of social solidarity, for the sake of the small number of vulnerable children who are unable to benefit from vaccination”.</w:t>
      </w:r>
    </w:p>
  </w:footnote>
  <w:footnote w:id="29">
    <w:p w14:paraId="6A0F64B0" w14:textId="0C3F5E38" w:rsidR="001E2628" w:rsidRPr="00DD26AE" w:rsidRDefault="001E2628" w:rsidP="00DD26AE">
      <w:pPr>
        <w:pStyle w:val="Testonotaapidipagina"/>
        <w:jc w:val="both"/>
        <w:rPr>
          <w:rFonts w:ascii="Times New Roman" w:hAnsi="Times New Roman" w:cstheme="minorHAnsi"/>
        </w:rPr>
      </w:pPr>
      <w:r w:rsidRPr="00DD26AE">
        <w:rPr>
          <w:rStyle w:val="Rimandonotaapidipagina"/>
          <w:rFonts w:ascii="Times New Roman" w:hAnsi="Times New Roman"/>
        </w:rPr>
        <w:footnoteRef/>
      </w:r>
      <w:r w:rsidRPr="00DD26AE">
        <w:rPr>
          <w:rFonts w:ascii="Times New Roman" w:hAnsi="Times New Roman"/>
        </w:rPr>
        <w:t xml:space="preserve"> </w:t>
      </w:r>
      <w:r w:rsidRPr="00DD26AE">
        <w:rPr>
          <w:rFonts w:ascii="Times New Roman" w:hAnsi="Times New Roman" w:cstheme="minorHAnsi"/>
        </w:rPr>
        <w:t xml:space="preserve">Così ingenerando il vulnus democratico segnalato, per i profili di cui si tratta, da </w:t>
      </w:r>
      <w:proofErr w:type="spellStart"/>
      <w:proofErr w:type="gramStart"/>
      <w:r w:rsidRPr="00DD26AE">
        <w:rPr>
          <w:rFonts w:ascii="Times New Roman" w:hAnsi="Times New Roman" w:cstheme="minorHAnsi"/>
        </w:rPr>
        <w:t>F.Cafaggi</w:t>
      </w:r>
      <w:proofErr w:type="spellEnd"/>
      <w:proofErr w:type="gramEnd"/>
      <w:r w:rsidRPr="00DD26AE">
        <w:rPr>
          <w:rFonts w:ascii="Times New Roman" w:hAnsi="Times New Roman" w:cstheme="minorHAnsi"/>
        </w:rPr>
        <w:t xml:space="preserve"> (“A first comparative </w:t>
      </w:r>
      <w:proofErr w:type="spellStart"/>
      <w:r w:rsidRPr="00DD26AE">
        <w:rPr>
          <w:rFonts w:ascii="Times New Roman" w:hAnsi="Times New Roman" w:cstheme="minorHAnsi"/>
        </w:rPr>
        <w:t>prospective</w:t>
      </w:r>
      <w:proofErr w:type="spellEnd"/>
      <w:r w:rsidRPr="00DD26AE">
        <w:rPr>
          <w:rFonts w:ascii="Times New Roman" w:hAnsi="Times New Roman" w:cstheme="minorHAnsi"/>
        </w:rPr>
        <w:t>…”, cit.</w:t>
      </w:r>
    </w:p>
  </w:footnote>
  <w:footnote w:id="30">
    <w:p w14:paraId="72DF8DAB" w14:textId="1909A443" w:rsidR="00126A38" w:rsidRPr="006C15CF" w:rsidRDefault="00A5091D" w:rsidP="006C15CF">
      <w:pPr>
        <w:jc w:val="both"/>
        <w:rPr>
          <w:rFonts w:ascii="Times New Roman" w:hAnsi="Times New Roman" w:cstheme="minorHAnsi"/>
          <w:sz w:val="20"/>
        </w:rPr>
      </w:pPr>
      <w:r w:rsidRPr="006C15CF">
        <w:rPr>
          <w:rStyle w:val="Rimandonotaapidipagina"/>
          <w:rFonts w:ascii="Times New Roman" w:hAnsi="Times New Roman" w:cstheme="minorHAnsi"/>
          <w:sz w:val="20"/>
          <w:szCs w:val="20"/>
        </w:rPr>
        <w:footnoteRef/>
      </w:r>
      <w:r w:rsidRPr="006C15CF">
        <w:rPr>
          <w:rFonts w:ascii="Times New Roman" w:hAnsi="Times New Roman" w:cstheme="minorHAnsi"/>
          <w:sz w:val="20"/>
          <w:szCs w:val="20"/>
        </w:rPr>
        <w:t xml:space="preserve"> La questione è stata sviluppata, tra gli altri, in un caso definito in appello dalla sentenza n. 962/2018 del Consiglio di Stato, relativo alla contestazione da parte di alcuni genitori della decisione di un Comune che aveva imposto l’obbligo vaccinale per i bimbi tra 0 e 6 anni per accedere ai servizi educativi comunali.</w:t>
      </w:r>
      <w:r w:rsidR="006C15CF" w:rsidRPr="006C15CF">
        <w:rPr>
          <w:rFonts w:ascii="Times New Roman" w:hAnsi="Times New Roman" w:cstheme="minorHAnsi"/>
          <w:sz w:val="20"/>
          <w:szCs w:val="20"/>
        </w:rPr>
        <w:t xml:space="preserve"> </w:t>
      </w:r>
      <w:r w:rsidRPr="006C15CF">
        <w:rPr>
          <w:rFonts w:ascii="Times New Roman" w:hAnsi="Times New Roman" w:cstheme="minorHAnsi"/>
          <w:sz w:val="20"/>
          <w:szCs w:val="20"/>
        </w:rPr>
        <w:t xml:space="preserve">Il TAR in primo grado aveva respinto il ricorso, così avallando la scelta del Comune; il Consiglio di Stato, </w:t>
      </w:r>
      <w:r w:rsidR="00126A38" w:rsidRPr="006C15CF">
        <w:rPr>
          <w:rFonts w:ascii="Times New Roman" w:hAnsi="Times New Roman" w:cstheme="minorHAnsi"/>
          <w:sz w:val="20"/>
          <w:szCs w:val="20"/>
        </w:rPr>
        <w:t xml:space="preserve">che confermava nel merito la pronuncia di prime cure, </w:t>
      </w:r>
      <w:r w:rsidRPr="006C15CF">
        <w:rPr>
          <w:rFonts w:ascii="Times New Roman" w:hAnsi="Times New Roman" w:cstheme="minorHAnsi"/>
          <w:sz w:val="20"/>
          <w:szCs w:val="20"/>
        </w:rPr>
        <w:t>in via cautelare</w:t>
      </w:r>
      <w:r w:rsidR="00126A38" w:rsidRPr="006C15CF">
        <w:rPr>
          <w:rFonts w:ascii="Times New Roman" w:hAnsi="Times New Roman" w:cstheme="minorHAnsi"/>
          <w:sz w:val="20"/>
          <w:szCs w:val="20"/>
        </w:rPr>
        <w:t xml:space="preserve"> si era già espresso </w:t>
      </w:r>
      <w:r w:rsidRPr="006C15CF">
        <w:rPr>
          <w:rFonts w:ascii="Times New Roman" w:hAnsi="Times New Roman" w:cstheme="minorHAnsi"/>
          <w:sz w:val="20"/>
          <w:szCs w:val="20"/>
        </w:rPr>
        <w:t>respinge</w:t>
      </w:r>
      <w:r w:rsidR="00126A38" w:rsidRPr="006C15CF">
        <w:rPr>
          <w:rFonts w:ascii="Times New Roman" w:hAnsi="Times New Roman" w:cstheme="minorHAnsi"/>
          <w:sz w:val="20"/>
          <w:szCs w:val="20"/>
        </w:rPr>
        <w:t>ndo</w:t>
      </w:r>
      <w:r w:rsidRPr="006C15CF">
        <w:rPr>
          <w:rFonts w:ascii="Times New Roman" w:hAnsi="Times New Roman" w:cstheme="minorHAnsi"/>
          <w:sz w:val="20"/>
          <w:szCs w:val="20"/>
        </w:rPr>
        <w:t xml:space="preserve"> l’istanza di sospensione dell’esecutività della sentenza</w:t>
      </w:r>
      <w:r w:rsidR="00126A38" w:rsidRPr="006C15CF">
        <w:rPr>
          <w:rFonts w:ascii="Times New Roman" w:hAnsi="Times New Roman" w:cstheme="minorHAnsi"/>
          <w:sz w:val="20"/>
          <w:szCs w:val="20"/>
        </w:rPr>
        <w:t>,</w:t>
      </w:r>
      <w:r w:rsidRPr="006C15CF">
        <w:rPr>
          <w:rFonts w:ascii="Times New Roman" w:hAnsi="Times New Roman" w:cstheme="minorHAnsi"/>
          <w:sz w:val="20"/>
          <w:szCs w:val="20"/>
        </w:rPr>
        <w:t xml:space="preserve"> </w:t>
      </w:r>
      <w:r w:rsidR="00126A38" w:rsidRPr="006C15CF">
        <w:rPr>
          <w:rFonts w:ascii="Times New Roman" w:hAnsi="Times New Roman" w:cstheme="minorHAnsi"/>
          <w:sz w:val="20"/>
          <w:szCs w:val="20"/>
        </w:rPr>
        <w:t xml:space="preserve">significativamente </w:t>
      </w:r>
      <w:r w:rsidRPr="006C15CF">
        <w:rPr>
          <w:rFonts w:ascii="Times New Roman" w:hAnsi="Times New Roman" w:cstheme="minorHAnsi"/>
          <w:sz w:val="20"/>
          <w:szCs w:val="20"/>
        </w:rPr>
        <w:t>argomentando che:</w:t>
      </w:r>
      <w:r w:rsidR="006C15CF" w:rsidRPr="006C15CF">
        <w:rPr>
          <w:rFonts w:ascii="Times New Roman" w:hAnsi="Times New Roman" w:cstheme="minorHAnsi"/>
          <w:sz w:val="20"/>
          <w:szCs w:val="20"/>
        </w:rPr>
        <w:t xml:space="preserve"> a) </w:t>
      </w:r>
      <w:r w:rsidRPr="006C15CF">
        <w:rPr>
          <w:rFonts w:ascii="Times New Roman" w:hAnsi="Times New Roman" w:cstheme="minorHAnsi"/>
          <w:sz w:val="20"/>
          <w:szCs w:val="20"/>
        </w:rPr>
        <w:t xml:space="preserve">la prescrizione obbligatoria di vaccinazione per l’accesso ai servizi educativi comunali </w:t>
      </w:r>
      <w:r w:rsidR="00126A38" w:rsidRPr="006C15CF">
        <w:rPr>
          <w:rFonts w:ascii="Times New Roman" w:hAnsi="Times New Roman" w:cstheme="minorHAnsi"/>
          <w:sz w:val="20"/>
          <w:szCs w:val="20"/>
        </w:rPr>
        <w:t>si palesava</w:t>
      </w:r>
      <w:r w:rsidRPr="006C15CF">
        <w:rPr>
          <w:rFonts w:ascii="Times New Roman" w:hAnsi="Times New Roman" w:cstheme="minorHAnsi"/>
          <w:sz w:val="20"/>
          <w:szCs w:val="20"/>
        </w:rPr>
        <w:t xml:space="preserve"> coerente con il sistema normativo sanitario e con le esigenze di profilassi, tenuto conto dei cambiamenti in atto (minore copertura vaccinale in Europa e aumento dell’esposizione al contatto con persone provenienti da Paesi in cui malattie debellate in europea sono tuttora esistenti);</w:t>
      </w:r>
      <w:r w:rsidR="006C15CF" w:rsidRPr="006C15CF">
        <w:rPr>
          <w:rFonts w:ascii="Times New Roman" w:hAnsi="Times New Roman" w:cstheme="minorHAnsi"/>
          <w:sz w:val="20"/>
          <w:szCs w:val="20"/>
        </w:rPr>
        <w:t xml:space="preserve"> b) </w:t>
      </w:r>
      <w:r w:rsidRPr="006C15CF">
        <w:rPr>
          <w:rFonts w:ascii="Times New Roman" w:hAnsi="Times New Roman" w:cstheme="minorHAnsi"/>
          <w:sz w:val="20"/>
          <w:szCs w:val="20"/>
        </w:rPr>
        <w:t>il principio di precauzione invocato dai genitori</w:t>
      </w:r>
      <w:r w:rsidR="00126A38" w:rsidRPr="006C15CF">
        <w:rPr>
          <w:rFonts w:ascii="Times New Roman" w:hAnsi="Times New Roman" w:cstheme="minorHAnsi"/>
          <w:sz w:val="20"/>
          <w:szCs w:val="20"/>
        </w:rPr>
        <w:t xml:space="preserve">, </w:t>
      </w:r>
      <w:r w:rsidRPr="006C15CF">
        <w:rPr>
          <w:rFonts w:ascii="Times New Roman" w:hAnsi="Times New Roman" w:cstheme="minorHAnsi"/>
          <w:sz w:val="20"/>
          <w:szCs w:val="20"/>
        </w:rPr>
        <w:t>che riten</w:t>
      </w:r>
      <w:r w:rsidR="00126A38" w:rsidRPr="006C15CF">
        <w:rPr>
          <w:rFonts w:ascii="Times New Roman" w:hAnsi="Times New Roman" w:cstheme="minorHAnsi"/>
          <w:sz w:val="20"/>
          <w:szCs w:val="20"/>
        </w:rPr>
        <w:t xml:space="preserve">evano </w:t>
      </w:r>
      <w:r w:rsidRPr="006C15CF">
        <w:rPr>
          <w:rFonts w:ascii="Times New Roman" w:hAnsi="Times New Roman" w:cstheme="minorHAnsi"/>
          <w:sz w:val="20"/>
          <w:szCs w:val="20"/>
        </w:rPr>
        <w:t>scientificamente provata la possibilità di effetti dannosi della vaccinazione sulla salute</w:t>
      </w:r>
      <w:r w:rsidR="00126A38" w:rsidRPr="006C15CF">
        <w:rPr>
          <w:rFonts w:ascii="Times New Roman" w:hAnsi="Times New Roman" w:cstheme="minorHAnsi"/>
          <w:sz w:val="20"/>
          <w:szCs w:val="20"/>
        </w:rPr>
        <w:t>,</w:t>
      </w:r>
      <w:r w:rsidRPr="006C15CF">
        <w:rPr>
          <w:rFonts w:ascii="Times New Roman" w:hAnsi="Times New Roman" w:cstheme="minorHAnsi"/>
          <w:sz w:val="20"/>
          <w:szCs w:val="20"/>
        </w:rPr>
        <w:t xml:space="preserve"> p</w:t>
      </w:r>
      <w:r w:rsidR="00126A38" w:rsidRPr="006C15CF">
        <w:rPr>
          <w:rFonts w:ascii="Times New Roman" w:hAnsi="Times New Roman" w:cstheme="minorHAnsi"/>
          <w:sz w:val="20"/>
          <w:szCs w:val="20"/>
        </w:rPr>
        <w:t>oteva</w:t>
      </w:r>
      <w:r w:rsidRPr="006C15CF">
        <w:rPr>
          <w:rFonts w:ascii="Times New Roman" w:hAnsi="Times New Roman" w:cstheme="minorHAnsi"/>
          <w:sz w:val="20"/>
          <w:szCs w:val="20"/>
        </w:rPr>
        <w:t xml:space="preserve"> essere invocato anche nell’ipotesi contraria essendo scientificamente provato che la vaccinazione contrasti la probabilità di contrarre malattie infettive;</w:t>
      </w:r>
      <w:r w:rsidR="006C15CF" w:rsidRPr="006C15CF">
        <w:rPr>
          <w:rFonts w:ascii="Times New Roman" w:hAnsi="Times New Roman" w:cstheme="minorHAnsi"/>
          <w:sz w:val="20"/>
          <w:szCs w:val="20"/>
        </w:rPr>
        <w:t xml:space="preserve"> c) </w:t>
      </w:r>
      <w:r w:rsidRPr="006C15CF">
        <w:rPr>
          <w:rFonts w:ascii="Times New Roman" w:hAnsi="Times New Roman" w:cs="Calibri (Corpo)"/>
          <w:sz w:val="20"/>
        </w:rPr>
        <w:t xml:space="preserve">in tale periodo di incertezza scientifica entrambe le ipotesi </w:t>
      </w:r>
      <w:r w:rsidR="00126A38" w:rsidRPr="006C15CF">
        <w:rPr>
          <w:rFonts w:ascii="Times New Roman" w:hAnsi="Times New Roman" w:cs="Calibri (Corpo)"/>
          <w:sz w:val="20"/>
        </w:rPr>
        <w:t>dovevano dunque essere</w:t>
      </w:r>
      <w:r w:rsidRPr="006C15CF">
        <w:rPr>
          <w:rFonts w:ascii="Times New Roman" w:hAnsi="Times New Roman" w:cs="Calibri (Corpo)"/>
          <w:sz w:val="20"/>
        </w:rPr>
        <w:t xml:space="preserve"> considerate come vere, perciò </w:t>
      </w:r>
      <w:r w:rsidR="00126A38" w:rsidRPr="006C15CF">
        <w:rPr>
          <w:rFonts w:ascii="Times New Roman" w:hAnsi="Times New Roman" w:cs="Calibri (Corpo)"/>
          <w:sz w:val="20"/>
        </w:rPr>
        <w:t>imponendosi</w:t>
      </w:r>
      <w:r w:rsidRPr="006C15CF">
        <w:rPr>
          <w:rFonts w:ascii="Times New Roman" w:hAnsi="Times New Roman" w:cs="Calibri (Corpo)"/>
          <w:sz w:val="20"/>
        </w:rPr>
        <w:t xml:space="preserve"> il principio di precauzione per la tutela della salute pubblica, specie dei bambini in età prescolare, che prevale</w:t>
      </w:r>
      <w:r w:rsidR="00126A38" w:rsidRPr="006C15CF">
        <w:rPr>
          <w:rFonts w:ascii="Times New Roman" w:hAnsi="Times New Roman" w:cs="Calibri (Corpo)"/>
          <w:sz w:val="20"/>
        </w:rPr>
        <w:t>va</w:t>
      </w:r>
      <w:r w:rsidRPr="006C15CF">
        <w:rPr>
          <w:rFonts w:ascii="Times New Roman" w:hAnsi="Times New Roman" w:cs="Calibri (Corpo)"/>
          <w:sz w:val="20"/>
        </w:rPr>
        <w:t xml:space="preserve"> sulle prerogative individuali dei genitori</w:t>
      </w:r>
      <w:r w:rsidR="00126A38" w:rsidRPr="006C15CF">
        <w:rPr>
          <w:rFonts w:ascii="Times New Roman" w:hAnsi="Times New Roman" w:cstheme="minorHAnsi"/>
          <w:sz w:val="20"/>
        </w:rPr>
        <w:t>.</w:t>
      </w:r>
      <w:r w:rsidR="006C15CF" w:rsidRPr="006C15CF">
        <w:rPr>
          <w:rFonts w:ascii="Times New Roman" w:hAnsi="Times New Roman" w:cstheme="minorHAnsi"/>
          <w:sz w:val="20"/>
          <w:szCs w:val="20"/>
        </w:rPr>
        <w:t xml:space="preserve"> </w:t>
      </w:r>
    </w:p>
  </w:footnote>
  <w:footnote w:id="31">
    <w:p w14:paraId="266BF21D" w14:textId="2C816422" w:rsidR="00126A38" w:rsidRPr="006C15CF" w:rsidRDefault="00126A38" w:rsidP="00DD26AE">
      <w:pPr>
        <w:pStyle w:val="Testonotaapidipagina"/>
        <w:jc w:val="both"/>
        <w:rPr>
          <w:rFonts w:ascii="Times New Roman" w:hAnsi="Times New Roman"/>
        </w:rPr>
      </w:pPr>
      <w:r w:rsidRPr="006C15CF">
        <w:rPr>
          <w:rStyle w:val="Rimandonotaapidipagina"/>
          <w:rFonts w:ascii="Times New Roman" w:hAnsi="Times New Roman"/>
        </w:rPr>
        <w:footnoteRef/>
      </w:r>
      <w:r w:rsidRPr="006C15CF">
        <w:rPr>
          <w:rFonts w:ascii="Times New Roman" w:hAnsi="Times New Roman"/>
        </w:rPr>
        <w:t xml:space="preserve"> Cfr. nota precedente.</w:t>
      </w:r>
    </w:p>
  </w:footnote>
  <w:footnote w:id="32">
    <w:p w14:paraId="7EC0DB9D" w14:textId="28DF3BEF" w:rsidR="004C7035" w:rsidRPr="006C15CF" w:rsidRDefault="004C7035" w:rsidP="00DD26AE">
      <w:pPr>
        <w:pStyle w:val="Testonotaapidipagina"/>
        <w:jc w:val="both"/>
        <w:rPr>
          <w:rFonts w:ascii="Times New Roman" w:hAnsi="Times New Roman" w:cstheme="minorHAnsi"/>
        </w:rPr>
      </w:pPr>
      <w:r w:rsidRPr="006C15CF">
        <w:rPr>
          <w:rStyle w:val="Rimandonotaapidipagina"/>
          <w:rFonts w:ascii="Times New Roman" w:hAnsi="Times New Roman" w:cstheme="minorHAnsi"/>
        </w:rPr>
        <w:footnoteRef/>
      </w:r>
      <w:r w:rsidRPr="006C15CF">
        <w:rPr>
          <w:rFonts w:ascii="Times New Roman" w:hAnsi="Times New Roman" w:cstheme="minorHAnsi"/>
        </w:rPr>
        <w:t xml:space="preserve"> </w:t>
      </w:r>
      <w:r w:rsidR="006C15CF">
        <w:rPr>
          <w:rFonts w:ascii="Times New Roman" w:hAnsi="Times New Roman" w:cstheme="minorHAnsi"/>
        </w:rPr>
        <w:t>C</w:t>
      </w:r>
      <w:r w:rsidRPr="006C15CF">
        <w:rPr>
          <w:rFonts w:ascii="Times New Roman" w:hAnsi="Times New Roman" w:cstheme="minorHAnsi"/>
        </w:rPr>
        <w:t xml:space="preserve">fr. </w:t>
      </w:r>
      <w:proofErr w:type="spellStart"/>
      <w:r w:rsidRPr="006C15CF">
        <w:rPr>
          <w:rFonts w:ascii="Times New Roman" w:hAnsi="Times New Roman" w:cstheme="minorHAnsi"/>
        </w:rPr>
        <w:t>Cons</w:t>
      </w:r>
      <w:proofErr w:type="spellEnd"/>
      <w:r w:rsidRPr="006C15CF">
        <w:rPr>
          <w:rFonts w:ascii="Times New Roman" w:hAnsi="Times New Roman" w:cstheme="minorHAnsi"/>
        </w:rPr>
        <w:t xml:space="preserve">. di Stato, III, </w:t>
      </w:r>
      <w:proofErr w:type="spellStart"/>
      <w:r w:rsidRPr="006C15CF">
        <w:rPr>
          <w:rFonts w:ascii="Times New Roman" w:hAnsi="Times New Roman" w:cstheme="minorHAnsi"/>
        </w:rPr>
        <w:t>Ord</w:t>
      </w:r>
      <w:proofErr w:type="spellEnd"/>
      <w:r w:rsidRPr="006C15CF">
        <w:rPr>
          <w:rFonts w:ascii="Times New Roman" w:hAnsi="Times New Roman" w:cstheme="minorHAnsi"/>
        </w:rPr>
        <w:t>. n. 1622/2017.</w:t>
      </w:r>
    </w:p>
  </w:footnote>
  <w:footnote w:id="33">
    <w:p w14:paraId="190ED58F" w14:textId="4301D0D9" w:rsidR="00474BF3" w:rsidRPr="006C15CF" w:rsidRDefault="00474BF3" w:rsidP="00DD26AE">
      <w:pPr>
        <w:pStyle w:val="Testonotaapidipagina"/>
        <w:jc w:val="both"/>
        <w:rPr>
          <w:rFonts w:ascii="Times New Roman" w:hAnsi="Times New Roman"/>
        </w:rPr>
      </w:pPr>
      <w:r w:rsidRPr="006C15CF">
        <w:rPr>
          <w:rStyle w:val="Rimandonotaapidipagina"/>
          <w:rFonts w:ascii="Times New Roman" w:hAnsi="Times New Roman"/>
        </w:rPr>
        <w:footnoteRef/>
      </w:r>
      <w:r w:rsidRPr="006C15CF">
        <w:rPr>
          <w:rFonts w:ascii="Times New Roman" w:hAnsi="Times New Roman"/>
        </w:rPr>
        <w:t xml:space="preserve"> Cf</w:t>
      </w:r>
      <w:r w:rsidR="006C15CF">
        <w:rPr>
          <w:rFonts w:ascii="Times New Roman" w:hAnsi="Times New Roman"/>
        </w:rPr>
        <w:t>r</w:t>
      </w:r>
      <w:r w:rsidRPr="006C15CF">
        <w:rPr>
          <w:rFonts w:ascii="Times New Roman" w:hAnsi="Times New Roman"/>
        </w:rPr>
        <w:t>. F.</w:t>
      </w:r>
      <w:r w:rsidR="006C15CF">
        <w:rPr>
          <w:rFonts w:ascii="Times New Roman" w:hAnsi="Times New Roman"/>
        </w:rPr>
        <w:t xml:space="preserve"> </w:t>
      </w:r>
      <w:r w:rsidRPr="006C15CF">
        <w:rPr>
          <w:rFonts w:ascii="Times New Roman" w:hAnsi="Times New Roman"/>
        </w:rPr>
        <w:t xml:space="preserve">Patroni Griffi – Il giudice amministrativo come giudice dell’emergenza, </w:t>
      </w:r>
      <w:r w:rsidR="003E5020" w:rsidRPr="006C15CF">
        <w:rPr>
          <w:rFonts w:ascii="Times New Roman" w:hAnsi="Times New Roman"/>
        </w:rPr>
        <w:t xml:space="preserve">relazione tenuta nel corso del </w:t>
      </w:r>
      <w:proofErr w:type="spellStart"/>
      <w:r w:rsidR="003E5020" w:rsidRPr="006C15CF">
        <w:rPr>
          <w:rFonts w:ascii="Times New Roman" w:hAnsi="Times New Roman"/>
        </w:rPr>
        <w:t>Webinar</w:t>
      </w:r>
      <w:proofErr w:type="spellEnd"/>
      <w:r w:rsidR="003E5020" w:rsidRPr="006C15CF">
        <w:rPr>
          <w:rFonts w:ascii="Times New Roman" w:hAnsi="Times New Roman"/>
        </w:rPr>
        <w:t xml:space="preserve"> Fondazione </w:t>
      </w:r>
      <w:proofErr w:type="spellStart"/>
      <w:r w:rsidR="003E5020" w:rsidRPr="006C15CF">
        <w:rPr>
          <w:rFonts w:ascii="Times New Roman" w:hAnsi="Times New Roman"/>
        </w:rPr>
        <w:t>Occorsio</w:t>
      </w:r>
      <w:proofErr w:type="spellEnd"/>
      <w:r w:rsidR="003E5020" w:rsidRPr="006C15CF">
        <w:rPr>
          <w:rFonts w:ascii="Times New Roman" w:hAnsi="Times New Roman"/>
        </w:rPr>
        <w:t xml:space="preserve"> il 12 aprile 2021 e pubblicata sul sito internet della G.A.: </w:t>
      </w:r>
      <w:r w:rsidRPr="006C15CF">
        <w:rPr>
          <w:rFonts w:ascii="Times New Roman" w:hAnsi="Times New Roman"/>
        </w:rPr>
        <w:t>“Il bilanciamento è stato effettuato prevalentemente a livello normativo secondario (…) e anzi una buona “quota</w:t>
      </w:r>
      <w:r w:rsidR="006C15CF">
        <w:rPr>
          <w:rFonts w:ascii="Times New Roman" w:hAnsi="Times New Roman"/>
        </w:rPr>
        <w:t xml:space="preserve"> </w:t>
      </w:r>
      <w:r w:rsidRPr="006C15CF">
        <w:rPr>
          <w:rFonts w:ascii="Times New Roman" w:hAnsi="Times New Roman"/>
        </w:rPr>
        <w:t>del bilanciamento è stata rimessa all’applicazione delle misure; quindi all’amministrazione e, in ultima analisi, al giudice”.</w:t>
      </w:r>
    </w:p>
  </w:footnote>
  <w:footnote w:id="34">
    <w:p w14:paraId="3441255F" w14:textId="1C9008C6" w:rsidR="004C7035" w:rsidRPr="006C15CF" w:rsidRDefault="004C7035">
      <w:pPr>
        <w:pStyle w:val="Testonotaapidipagina"/>
        <w:rPr>
          <w:rFonts w:ascii="Times New Roman" w:hAnsi="Times New Roman" w:cstheme="minorHAnsi"/>
        </w:rPr>
      </w:pPr>
      <w:r w:rsidRPr="006C15CF">
        <w:rPr>
          <w:rStyle w:val="Rimandonotaapidipagina"/>
          <w:rFonts w:ascii="Times New Roman" w:hAnsi="Times New Roman"/>
        </w:rPr>
        <w:footnoteRef/>
      </w:r>
      <w:r w:rsidRPr="006C15CF">
        <w:rPr>
          <w:rFonts w:ascii="Times New Roman" w:hAnsi="Times New Roman"/>
        </w:rPr>
        <w:t xml:space="preserve"> </w:t>
      </w:r>
      <w:r w:rsidRPr="006C15CF">
        <w:rPr>
          <w:rFonts w:ascii="Times New Roman" w:hAnsi="Times New Roman" w:cstheme="minorHAnsi"/>
        </w:rPr>
        <w:t xml:space="preserve">Cfr. </w:t>
      </w:r>
      <w:r w:rsidR="006C15CF" w:rsidRPr="006C15CF">
        <w:rPr>
          <w:rFonts w:ascii="Times New Roman" w:hAnsi="Times New Roman" w:cstheme="minorHAnsi"/>
        </w:rPr>
        <w:t>p</w:t>
      </w:r>
      <w:r w:rsidRPr="006C15CF">
        <w:rPr>
          <w:rFonts w:ascii="Times New Roman" w:hAnsi="Times New Roman" w:cstheme="minorHAnsi"/>
        </w:rPr>
        <w:t>ar. III</w:t>
      </w:r>
      <w:r w:rsidR="006C15CF" w:rsidRPr="006C15CF">
        <w:rPr>
          <w:rFonts w:ascii="Times New Roman" w:hAnsi="Times New Roman" w:cstheme="minorHAnsi"/>
        </w:rPr>
        <w:t xml:space="preserve"> che precede.</w:t>
      </w:r>
    </w:p>
  </w:footnote>
  <w:footnote w:id="35">
    <w:p w14:paraId="0E3D0287" w14:textId="053866A0" w:rsidR="004473E8" w:rsidRPr="00E941B3" w:rsidRDefault="004473E8" w:rsidP="00E941B3">
      <w:pPr>
        <w:pStyle w:val="Testonotaapidipagina"/>
        <w:jc w:val="both"/>
        <w:rPr>
          <w:rFonts w:ascii="Times New Roman" w:hAnsi="Times New Roman" w:cs="Calibri (Corpo)"/>
          <w:lang w:val="en-US"/>
        </w:rPr>
      </w:pPr>
      <w:r w:rsidRPr="00DD26AE">
        <w:rPr>
          <w:rStyle w:val="Rimandonotaapidipagina"/>
          <w:rFonts w:ascii="Times New Roman" w:hAnsi="Times New Roman" w:cstheme="minorHAnsi"/>
        </w:rPr>
        <w:footnoteRef/>
      </w:r>
      <w:r w:rsidRPr="00DD26AE">
        <w:rPr>
          <w:rFonts w:ascii="Times New Roman" w:hAnsi="Times New Roman" w:cstheme="minorHAnsi"/>
          <w:lang w:val="en-US"/>
        </w:rPr>
        <w:t xml:space="preserve"> “</w:t>
      </w:r>
      <w:r w:rsidRPr="00E941B3">
        <w:rPr>
          <w:rFonts w:ascii="Times New Roman" w:hAnsi="Times New Roman" w:cs="Calibri (Corpo)"/>
          <w:lang w:val="en-US"/>
        </w:rPr>
        <w:t xml:space="preserve">The Court reiterates that the term “law” as is appears in the phrases “in accordance with the law” </w:t>
      </w:r>
      <w:r w:rsidR="00B44FB5" w:rsidRPr="00E941B3">
        <w:rPr>
          <w:rFonts w:ascii="Times New Roman" w:hAnsi="Times New Roman" w:cs="Calibri (Corpo)"/>
          <w:lang w:val="en-US"/>
        </w:rPr>
        <w:t>an</w:t>
      </w:r>
      <w:r w:rsidRPr="00E941B3">
        <w:rPr>
          <w:rFonts w:ascii="Times New Roman" w:hAnsi="Times New Roman" w:cs="Calibri (Corpo)"/>
          <w:lang w:val="en-US"/>
        </w:rPr>
        <w:t>d “prescribed by law</w:t>
      </w:r>
      <w:r w:rsidR="00126A38" w:rsidRPr="00E941B3">
        <w:rPr>
          <w:rFonts w:ascii="Times New Roman" w:hAnsi="Times New Roman" w:cs="Calibri (Corpo)"/>
          <w:lang w:val="en-US"/>
        </w:rPr>
        <w:t>”</w:t>
      </w:r>
      <w:r w:rsidRPr="00E941B3">
        <w:rPr>
          <w:rFonts w:ascii="Times New Roman" w:hAnsi="Times New Roman" w:cs="Calibri (Corpo)"/>
          <w:lang w:val="en-US"/>
        </w:rPr>
        <w:t xml:space="preserve"> in Articles 8 t</w:t>
      </w:r>
      <w:r w:rsidR="00B44FB5" w:rsidRPr="00E941B3">
        <w:rPr>
          <w:rFonts w:ascii="Times New Roman" w:hAnsi="Times New Roman" w:cs="Calibri (Corpo)"/>
          <w:lang w:val="en-US"/>
        </w:rPr>
        <w:t>o</w:t>
      </w:r>
      <w:r w:rsidRPr="00E941B3">
        <w:rPr>
          <w:rFonts w:ascii="Times New Roman" w:hAnsi="Times New Roman" w:cs="Calibri (Corpo)"/>
          <w:lang w:val="en-US"/>
        </w:rPr>
        <w:t xml:space="preserve"> 11 of the Con</w:t>
      </w:r>
      <w:r w:rsidR="00B44FB5" w:rsidRPr="00E941B3">
        <w:rPr>
          <w:rFonts w:ascii="Times New Roman" w:hAnsi="Times New Roman" w:cs="Calibri (Corpo)"/>
          <w:lang w:val="en-US"/>
        </w:rPr>
        <w:t>v</w:t>
      </w:r>
      <w:r w:rsidRPr="00E941B3">
        <w:rPr>
          <w:rFonts w:ascii="Times New Roman" w:hAnsi="Times New Roman" w:cs="Calibri (Corpo)"/>
          <w:lang w:val="en-US"/>
        </w:rPr>
        <w:t>ention, is to be understood in its “substantive” sense, not lim</w:t>
      </w:r>
      <w:r w:rsidR="00B44FB5" w:rsidRPr="00E941B3">
        <w:rPr>
          <w:rFonts w:ascii="Times New Roman" w:hAnsi="Times New Roman" w:cs="Calibri (Corpo)"/>
          <w:lang w:val="en-US"/>
        </w:rPr>
        <w:t>ite</w:t>
      </w:r>
      <w:r w:rsidRPr="00E941B3">
        <w:rPr>
          <w:rFonts w:ascii="Times New Roman" w:hAnsi="Times New Roman" w:cs="Calibri (Corpo)"/>
          <w:lang w:val="en-US"/>
        </w:rPr>
        <w:t>d to primary legislation, but includin</w:t>
      </w:r>
      <w:r w:rsidR="00B44FB5" w:rsidRPr="00E941B3">
        <w:rPr>
          <w:rFonts w:ascii="Times New Roman" w:hAnsi="Times New Roman" w:cs="Calibri (Corpo)"/>
          <w:lang w:val="en-US"/>
        </w:rPr>
        <w:t xml:space="preserve">g </w:t>
      </w:r>
      <w:r w:rsidRPr="00E941B3">
        <w:rPr>
          <w:rFonts w:ascii="Times New Roman" w:hAnsi="Times New Roman" w:cs="Calibri (Corpo)"/>
          <w:lang w:val="en-US"/>
        </w:rPr>
        <w:t>also legal ac</w:t>
      </w:r>
      <w:r w:rsidR="00B44FB5" w:rsidRPr="00E941B3">
        <w:rPr>
          <w:rFonts w:ascii="Times New Roman" w:hAnsi="Times New Roman" w:cs="Calibri (Corpo)"/>
          <w:lang w:val="en-US"/>
        </w:rPr>
        <w:t>t</w:t>
      </w:r>
      <w:r w:rsidRPr="00E941B3">
        <w:rPr>
          <w:rFonts w:ascii="Times New Roman" w:hAnsi="Times New Roman" w:cs="Calibri (Corpo)"/>
          <w:lang w:val="en-US"/>
        </w:rPr>
        <w:t>s and</w:t>
      </w:r>
      <w:r w:rsidR="00B44FB5" w:rsidRPr="00E941B3">
        <w:rPr>
          <w:rFonts w:ascii="Times New Roman" w:hAnsi="Times New Roman" w:cs="Calibri (Corpo)"/>
          <w:lang w:val="en-US"/>
        </w:rPr>
        <w:t xml:space="preserve"> </w:t>
      </w:r>
      <w:r w:rsidRPr="00E941B3">
        <w:rPr>
          <w:rFonts w:ascii="Times New Roman" w:hAnsi="Times New Roman" w:cs="Calibri (Corpo)"/>
          <w:lang w:val="en-US"/>
        </w:rPr>
        <w:t>instruments of lesser rank</w:t>
      </w:r>
      <w:r w:rsidR="00B44FB5" w:rsidRPr="00E941B3">
        <w:rPr>
          <w:rFonts w:ascii="Times New Roman" w:hAnsi="Times New Roman" w:cs="Calibri (Corpo)"/>
          <w:lang w:val="en-US"/>
        </w:rPr>
        <w:t>. In sum, the “law” is the provision in force as the competent courts have interpreted” (</w:t>
      </w:r>
      <w:proofErr w:type="spellStart"/>
      <w:r w:rsidR="00E941B3" w:rsidRPr="00E941B3">
        <w:rPr>
          <w:rFonts w:ascii="Times New Roman" w:hAnsi="Times New Roman" w:cs="Calibri (Corpo)"/>
          <w:lang w:val="en-US"/>
        </w:rPr>
        <w:t>cfr</w:t>
      </w:r>
      <w:proofErr w:type="spellEnd"/>
      <w:r w:rsidR="00E941B3" w:rsidRPr="00E941B3">
        <w:rPr>
          <w:rFonts w:ascii="Times New Roman" w:hAnsi="Times New Roman" w:cs="Calibri (Corpo)"/>
          <w:lang w:val="en-US"/>
        </w:rPr>
        <w:t xml:space="preserve">. </w:t>
      </w:r>
      <w:proofErr w:type="spellStart"/>
      <w:r w:rsidR="00E941B3" w:rsidRPr="00E941B3">
        <w:rPr>
          <w:rFonts w:ascii="Times New Roman" w:hAnsi="Times New Roman" w:cs="Calibri (Corpo)"/>
          <w:lang w:val="en-US"/>
        </w:rPr>
        <w:t>p</w:t>
      </w:r>
      <w:r w:rsidR="00B44FB5" w:rsidRPr="00E941B3">
        <w:rPr>
          <w:rFonts w:ascii="Times New Roman" w:hAnsi="Times New Roman" w:cs="Calibri (Corpo)"/>
          <w:lang w:val="en-US"/>
        </w:rPr>
        <w:t>unto</w:t>
      </w:r>
      <w:proofErr w:type="spellEnd"/>
      <w:r w:rsidR="00B44FB5" w:rsidRPr="00E941B3">
        <w:rPr>
          <w:rFonts w:ascii="Times New Roman" w:hAnsi="Times New Roman" w:cs="Calibri (Corpo)"/>
          <w:lang w:val="en-US"/>
        </w:rPr>
        <w:t xml:space="preserve"> 269 </w:t>
      </w:r>
      <w:proofErr w:type="spellStart"/>
      <w:r w:rsidR="00B44FB5" w:rsidRPr="00E941B3">
        <w:rPr>
          <w:rFonts w:ascii="Times New Roman" w:hAnsi="Times New Roman" w:cs="Calibri (Corpo)"/>
          <w:lang w:val="en-US"/>
        </w:rPr>
        <w:t>della</w:t>
      </w:r>
      <w:proofErr w:type="spellEnd"/>
      <w:r w:rsidR="00B44FB5" w:rsidRPr="00E941B3">
        <w:rPr>
          <w:rFonts w:ascii="Times New Roman" w:hAnsi="Times New Roman" w:cs="Calibri (Corpo)"/>
          <w:lang w:val="en-US"/>
        </w:rPr>
        <w:t xml:space="preserve"> </w:t>
      </w:r>
      <w:proofErr w:type="spellStart"/>
      <w:r w:rsidR="00B44FB5" w:rsidRPr="00E941B3">
        <w:rPr>
          <w:rFonts w:ascii="Times New Roman" w:hAnsi="Times New Roman" w:cs="Calibri (Corpo)"/>
          <w:lang w:val="en-US"/>
        </w:rPr>
        <w:t>motivazione</w:t>
      </w:r>
      <w:proofErr w:type="spellEnd"/>
      <w:r w:rsidR="00B44FB5" w:rsidRPr="00E941B3">
        <w:rPr>
          <w:rFonts w:ascii="Times New Roman" w:hAnsi="Times New Roman" w:cs="Calibri (Corpo)"/>
          <w:lang w:val="en-US"/>
        </w:rPr>
        <w:t>).</w:t>
      </w:r>
    </w:p>
  </w:footnote>
  <w:footnote w:id="36">
    <w:p w14:paraId="72454B15" w14:textId="6A42FDB3" w:rsidR="004C7035" w:rsidRPr="00DD26AE" w:rsidRDefault="004C7035" w:rsidP="0046248D">
      <w:pPr>
        <w:jc w:val="both"/>
        <w:rPr>
          <w:rFonts w:ascii="Times New Roman" w:hAnsi="Times New Roman" w:cstheme="minorHAnsi"/>
          <w:sz w:val="20"/>
          <w:szCs w:val="20"/>
        </w:rPr>
      </w:pPr>
      <w:r w:rsidRPr="00DD26AE">
        <w:rPr>
          <w:rStyle w:val="Rimandonotaapidipagina"/>
          <w:rFonts w:ascii="Times New Roman" w:hAnsi="Times New Roman" w:cstheme="minorHAnsi"/>
          <w:sz w:val="20"/>
          <w:szCs w:val="20"/>
        </w:rPr>
        <w:footnoteRef/>
      </w:r>
      <w:r w:rsidRPr="00DD26AE">
        <w:rPr>
          <w:rFonts w:ascii="Times New Roman" w:hAnsi="Times New Roman" w:cstheme="minorHAnsi"/>
          <w:sz w:val="20"/>
          <w:szCs w:val="20"/>
        </w:rPr>
        <w:t xml:space="preserve"> Per un’applicazione del principio, si cfr. le recenti TAR Lazio, III-quater, </w:t>
      </w:r>
      <w:proofErr w:type="spellStart"/>
      <w:r w:rsidRPr="00DD26AE">
        <w:rPr>
          <w:rFonts w:ascii="Times New Roman" w:hAnsi="Times New Roman" w:cstheme="minorHAnsi"/>
          <w:sz w:val="20"/>
          <w:szCs w:val="20"/>
        </w:rPr>
        <w:t>nn</w:t>
      </w:r>
      <w:proofErr w:type="spellEnd"/>
      <w:r w:rsidRPr="00DD26AE">
        <w:rPr>
          <w:rFonts w:ascii="Times New Roman" w:hAnsi="Times New Roman" w:cstheme="minorHAnsi"/>
          <w:sz w:val="20"/>
          <w:szCs w:val="20"/>
        </w:rPr>
        <w:t>. 10047 e 10048 del 2020 e ancora 10352/2020 (</w:t>
      </w:r>
      <w:proofErr w:type="spellStart"/>
      <w:r w:rsidRPr="00DD26AE">
        <w:rPr>
          <w:rFonts w:ascii="Times New Roman" w:hAnsi="Times New Roman" w:cstheme="minorHAnsi"/>
          <w:sz w:val="20"/>
          <w:szCs w:val="20"/>
        </w:rPr>
        <w:t>conf</w:t>
      </w:r>
      <w:proofErr w:type="spellEnd"/>
      <w:r w:rsidRPr="00DD26AE">
        <w:rPr>
          <w:rFonts w:ascii="Times New Roman" w:hAnsi="Times New Roman" w:cstheme="minorHAnsi"/>
          <w:sz w:val="20"/>
          <w:szCs w:val="20"/>
        </w:rPr>
        <w:t xml:space="preserve">., 10600/2020, 10579/2020, 10587/2020, 10557/2020, ex </w:t>
      </w:r>
      <w:proofErr w:type="spellStart"/>
      <w:r w:rsidRPr="00DD26AE">
        <w:rPr>
          <w:rFonts w:ascii="Times New Roman" w:hAnsi="Times New Roman" w:cstheme="minorHAnsi"/>
          <w:sz w:val="20"/>
          <w:szCs w:val="20"/>
        </w:rPr>
        <w:t>pluris</w:t>
      </w:r>
      <w:proofErr w:type="spellEnd"/>
      <w:r w:rsidRPr="00DD26AE">
        <w:rPr>
          <w:rFonts w:ascii="Times New Roman" w:hAnsi="Times New Roman" w:cstheme="minorHAnsi"/>
          <w:sz w:val="20"/>
          <w:szCs w:val="20"/>
        </w:rPr>
        <w:t xml:space="preserve">; e, prima ancora, TAR Calabria, CZ. I, n. 1462/2020), relative </w:t>
      </w:r>
      <w:r w:rsidRPr="00DD26AE">
        <w:rPr>
          <w:rFonts w:ascii="Times New Roman" w:hAnsi="Times New Roman" w:cstheme="minorHAnsi"/>
          <w:b/>
          <w:bCs/>
          <w:sz w:val="20"/>
          <w:szCs w:val="20"/>
        </w:rPr>
        <w:t>all’obbligo vaccinale antinfluenzale stagionale, con finalità di diagnosi differenziale rispetto al Covid-19, imposto agli ultrasessantacinquenni (pena il divieto di frequentare luoghi di facile assembramento come centri sociali e case di riposo) nonché per tutto il personale sanitario e sociosanitario operante in ambito regionale (pena il divieto di avere accesso ai rispettivi luoghi di lavoro).</w:t>
      </w:r>
      <w:r w:rsidR="0046248D" w:rsidRPr="00DD26AE">
        <w:rPr>
          <w:rFonts w:ascii="Times New Roman" w:hAnsi="Times New Roman" w:cstheme="minorHAnsi"/>
          <w:b/>
          <w:bCs/>
          <w:sz w:val="20"/>
          <w:szCs w:val="20"/>
        </w:rPr>
        <w:t xml:space="preserve"> </w:t>
      </w:r>
    </w:p>
  </w:footnote>
  <w:footnote w:id="37">
    <w:p w14:paraId="3F932AC1" w14:textId="14A75513" w:rsidR="0046248D" w:rsidRPr="00DD26AE" w:rsidRDefault="0046248D" w:rsidP="00E941B3">
      <w:pPr>
        <w:pStyle w:val="Testonotaapidipagina"/>
        <w:jc w:val="both"/>
        <w:rPr>
          <w:rFonts w:ascii="Times New Roman" w:hAnsi="Times New Roman" w:cstheme="minorHAnsi"/>
        </w:rPr>
      </w:pPr>
      <w:r w:rsidRPr="00DD26AE">
        <w:rPr>
          <w:rStyle w:val="Rimandonotaapidipagina"/>
          <w:rFonts w:ascii="Times New Roman" w:hAnsi="Times New Roman" w:cstheme="minorHAnsi"/>
        </w:rPr>
        <w:footnoteRef/>
      </w:r>
      <w:r w:rsidRPr="00DD26AE">
        <w:rPr>
          <w:rFonts w:ascii="Times New Roman" w:hAnsi="Times New Roman" w:cstheme="minorHAnsi"/>
        </w:rPr>
        <w:t xml:space="preserve"> Nel caso esaminato, l’imposizione selettiva di un vaccino agli operatori sanitari di una singola Regione inciderebbe sui diritti dei lavoratori, regolati in maniera diversa in violazione delle norme statali in materia di tutela e sicurezza nei luoghi di lavoro.</w:t>
      </w:r>
    </w:p>
  </w:footnote>
  <w:footnote w:id="38">
    <w:p w14:paraId="3E68CF00" w14:textId="676C3A09" w:rsidR="004D3A91" w:rsidRDefault="004D3A91" w:rsidP="004D3A91">
      <w:pPr>
        <w:pStyle w:val="Testonotaapidipagina"/>
        <w:jc w:val="both"/>
      </w:pPr>
      <w:r>
        <w:rPr>
          <w:rStyle w:val="Rimandonotaapidipagina"/>
        </w:rPr>
        <w:footnoteRef/>
      </w:r>
      <w:r>
        <w:t xml:space="preserve"> </w:t>
      </w:r>
      <w:r w:rsidRPr="004D3A91">
        <w:rPr>
          <w:rFonts w:ascii="Times New Roman" w:hAnsi="Times New Roman" w:cs="Times New Roman (Corpo CS)"/>
        </w:rPr>
        <w:t>La sentenza è stata resa a seguito di ricorso principale dello Stato contro la Regione Valle d’Aosta che aveva con legge regionale, previsto misure meno restrittive rispetto a quelle disposte dallo Stato, a tutela della salute in costanza di emergenza sanitaria</w:t>
      </w:r>
      <w:r>
        <w:t>.</w:t>
      </w:r>
    </w:p>
  </w:footnote>
  <w:footnote w:id="39">
    <w:p w14:paraId="0EC27B98" w14:textId="7485A61B" w:rsidR="00126A38" w:rsidRPr="000C1890" w:rsidRDefault="00126A38">
      <w:pPr>
        <w:pStyle w:val="Testonotaapidipagina"/>
        <w:rPr>
          <w:rFonts w:ascii="Times New Roman" w:hAnsi="Times New Roman"/>
        </w:rPr>
      </w:pPr>
      <w:r w:rsidRPr="000C1890">
        <w:rPr>
          <w:rStyle w:val="Rimandonotaapidipagina"/>
          <w:rFonts w:ascii="Times New Roman" w:hAnsi="Times New Roman"/>
        </w:rPr>
        <w:footnoteRef/>
      </w:r>
      <w:r w:rsidRPr="000C1890">
        <w:rPr>
          <w:rFonts w:ascii="Times New Roman" w:hAnsi="Times New Roman"/>
        </w:rPr>
        <w:t xml:space="preserve"> Su cui </w:t>
      </w:r>
      <w:r w:rsidR="000C1890" w:rsidRPr="000C1890">
        <w:rPr>
          <w:rFonts w:ascii="Times New Roman" w:hAnsi="Times New Roman"/>
        </w:rPr>
        <w:t xml:space="preserve">si veda </w:t>
      </w:r>
      <w:r w:rsidRPr="000C1890">
        <w:rPr>
          <w:rFonts w:ascii="Times New Roman" w:hAnsi="Times New Roman"/>
        </w:rPr>
        <w:t>il successivo par. VIII.</w:t>
      </w:r>
    </w:p>
  </w:footnote>
  <w:footnote w:id="40">
    <w:p w14:paraId="14AC0CFF" w14:textId="4FB139A1" w:rsidR="00D253EB" w:rsidRPr="000C1890" w:rsidRDefault="00D253EB">
      <w:pPr>
        <w:pStyle w:val="Testonotaapidipagina"/>
        <w:rPr>
          <w:rFonts w:ascii="Times New Roman" w:hAnsi="Times New Roman"/>
        </w:rPr>
      </w:pPr>
      <w:r w:rsidRPr="000C1890">
        <w:rPr>
          <w:rStyle w:val="Rimandonotaapidipagina"/>
          <w:rFonts w:ascii="Times New Roman" w:hAnsi="Times New Roman"/>
        </w:rPr>
        <w:footnoteRef/>
      </w:r>
      <w:r w:rsidRPr="000C1890">
        <w:rPr>
          <w:rFonts w:ascii="Times New Roman" w:hAnsi="Times New Roman"/>
        </w:rPr>
        <w:t xml:space="preserve"> Si tratta della più volte citata sentenza n. 5/2018.</w:t>
      </w:r>
    </w:p>
  </w:footnote>
  <w:footnote w:id="41">
    <w:p w14:paraId="5435FF81" w14:textId="0D7940A3" w:rsidR="003B7BE8" w:rsidRPr="000C1890" w:rsidRDefault="003B7BE8" w:rsidP="00EC716E">
      <w:pPr>
        <w:pStyle w:val="Testonotaapidipagina"/>
        <w:jc w:val="both"/>
        <w:rPr>
          <w:rFonts w:ascii="Times New Roman" w:hAnsi="Times New Roman"/>
          <w:lang w:val="en-US"/>
        </w:rPr>
      </w:pPr>
      <w:r w:rsidRPr="000C1890">
        <w:rPr>
          <w:rStyle w:val="Rimandonotaapidipagina"/>
          <w:rFonts w:ascii="Times New Roman" w:hAnsi="Times New Roman"/>
        </w:rPr>
        <w:footnoteRef/>
      </w:r>
      <w:r w:rsidRPr="000C1890">
        <w:rPr>
          <w:rFonts w:ascii="Times New Roman" w:hAnsi="Times New Roman"/>
          <w:lang w:val="en-US"/>
        </w:rPr>
        <w:t xml:space="preserve"> E’ </w:t>
      </w:r>
      <w:proofErr w:type="spellStart"/>
      <w:r w:rsidR="00992153">
        <w:rPr>
          <w:rFonts w:ascii="Times New Roman" w:hAnsi="Times New Roman"/>
          <w:lang w:val="en-US"/>
        </w:rPr>
        <w:t>quanto</w:t>
      </w:r>
      <w:proofErr w:type="spellEnd"/>
      <w:r w:rsidRPr="000C1890">
        <w:rPr>
          <w:rFonts w:ascii="Times New Roman" w:hAnsi="Times New Roman"/>
          <w:lang w:val="en-US"/>
        </w:rPr>
        <w:t xml:space="preserve"> </w:t>
      </w:r>
      <w:proofErr w:type="spellStart"/>
      <w:r w:rsidRPr="000C1890">
        <w:rPr>
          <w:rFonts w:ascii="Times New Roman" w:hAnsi="Times New Roman"/>
          <w:lang w:val="en-US"/>
        </w:rPr>
        <w:t>osserva</w:t>
      </w:r>
      <w:proofErr w:type="spellEnd"/>
      <w:r w:rsidRPr="000C1890">
        <w:rPr>
          <w:rFonts w:ascii="Times New Roman" w:hAnsi="Times New Roman"/>
          <w:lang w:val="en-US"/>
        </w:rPr>
        <w:t xml:space="preserve">, in </w:t>
      </w:r>
      <w:proofErr w:type="spellStart"/>
      <w:r w:rsidRPr="000C1890">
        <w:rPr>
          <w:rFonts w:ascii="Times New Roman" w:hAnsi="Times New Roman"/>
          <w:lang w:val="en-US"/>
        </w:rPr>
        <w:t>prospettiva</w:t>
      </w:r>
      <w:proofErr w:type="spellEnd"/>
      <w:r w:rsidRPr="000C1890">
        <w:rPr>
          <w:rFonts w:ascii="Times New Roman" w:hAnsi="Times New Roman"/>
          <w:lang w:val="en-US"/>
        </w:rPr>
        <w:t xml:space="preserve"> </w:t>
      </w:r>
      <w:proofErr w:type="spellStart"/>
      <w:r w:rsidRPr="000C1890">
        <w:rPr>
          <w:rFonts w:ascii="Times New Roman" w:hAnsi="Times New Roman"/>
          <w:lang w:val="en-US"/>
        </w:rPr>
        <w:t>comparativistica</w:t>
      </w:r>
      <w:proofErr w:type="spellEnd"/>
      <w:r w:rsidRPr="000C1890">
        <w:rPr>
          <w:rFonts w:ascii="Times New Roman" w:hAnsi="Times New Roman"/>
          <w:lang w:val="en-US"/>
        </w:rPr>
        <w:t xml:space="preserve">, </w:t>
      </w:r>
      <w:proofErr w:type="spellStart"/>
      <w:r w:rsidRPr="000C1890">
        <w:rPr>
          <w:rFonts w:ascii="Times New Roman" w:hAnsi="Times New Roman"/>
          <w:lang w:val="en-US"/>
        </w:rPr>
        <w:t>F.Cafaggi</w:t>
      </w:r>
      <w:proofErr w:type="spellEnd"/>
      <w:r w:rsidRPr="000C1890">
        <w:rPr>
          <w:rFonts w:ascii="Times New Roman" w:hAnsi="Times New Roman"/>
          <w:lang w:val="en-US"/>
        </w:rPr>
        <w:t xml:space="preserve"> (“</w:t>
      </w:r>
      <w:r w:rsidR="0046248D" w:rsidRPr="000C1890">
        <w:rPr>
          <w:rFonts w:ascii="Times New Roman" w:hAnsi="Times New Roman"/>
          <w:lang w:val="en-US"/>
        </w:rPr>
        <w:t>A first</w:t>
      </w:r>
      <w:r w:rsidRPr="000C1890">
        <w:rPr>
          <w:rFonts w:ascii="Times New Roman" w:hAnsi="Times New Roman"/>
          <w:lang w:val="en-US"/>
        </w:rPr>
        <w:t xml:space="preserve"> comparative…</w:t>
      </w:r>
      <w:r w:rsidR="0046248D" w:rsidRPr="000C1890">
        <w:rPr>
          <w:rFonts w:ascii="Times New Roman" w:hAnsi="Times New Roman"/>
          <w:lang w:val="en-US"/>
        </w:rPr>
        <w:t>, cit.</w:t>
      </w:r>
      <w:r w:rsidRPr="000C1890">
        <w:rPr>
          <w:rFonts w:ascii="Times New Roman" w:hAnsi="Times New Roman"/>
          <w:lang w:val="en-US"/>
        </w:rPr>
        <w:t>)</w:t>
      </w:r>
      <w:proofErr w:type="gramStart"/>
      <w:r w:rsidR="0046248D" w:rsidRPr="000C1890">
        <w:rPr>
          <w:rFonts w:ascii="Times New Roman" w:hAnsi="Times New Roman"/>
          <w:lang w:val="en-US"/>
        </w:rPr>
        <w:t xml:space="preserve">: </w:t>
      </w:r>
      <w:r w:rsidRPr="000C1890">
        <w:rPr>
          <w:rFonts w:ascii="Times New Roman" w:hAnsi="Times New Roman"/>
          <w:lang w:val="en-US"/>
        </w:rPr>
        <w:t>”</w:t>
      </w:r>
      <w:proofErr w:type="gramEnd"/>
      <w:r w:rsidRPr="000C1890">
        <w:rPr>
          <w:rFonts w:ascii="Times New Roman" w:hAnsi="Times New Roman"/>
          <w:lang w:val="en-US"/>
        </w:rPr>
        <w:t>The case</w:t>
      </w:r>
      <w:r w:rsidR="0046248D" w:rsidRPr="000C1890">
        <w:rPr>
          <w:rFonts w:ascii="Times New Roman" w:hAnsi="Times New Roman"/>
          <w:lang w:val="en-US"/>
        </w:rPr>
        <w:t>s</w:t>
      </w:r>
      <w:r w:rsidRPr="000C1890">
        <w:rPr>
          <w:rFonts w:ascii="Times New Roman" w:hAnsi="Times New Roman"/>
          <w:lang w:val="en-US"/>
        </w:rPr>
        <w:t xml:space="preserve"> law suggest </w:t>
      </w:r>
      <w:r w:rsidRPr="000C1890">
        <w:rPr>
          <w:rFonts w:ascii="Times New Roman" w:hAnsi="Times New Roman" w:cs="Times New Roman (Corpo CS)"/>
          <w:lang w:val="en-US"/>
        </w:rPr>
        <w:t>that the adoption of rest</w:t>
      </w:r>
      <w:r w:rsidR="0046248D" w:rsidRPr="000C1890">
        <w:rPr>
          <w:rFonts w:ascii="Times New Roman" w:hAnsi="Times New Roman" w:cs="Times New Roman (Corpo CS)"/>
          <w:lang w:val="en-US"/>
        </w:rPr>
        <w:t>r</w:t>
      </w:r>
      <w:r w:rsidRPr="000C1890">
        <w:rPr>
          <w:rFonts w:ascii="Times New Roman" w:hAnsi="Times New Roman" w:cs="Times New Roman (Corpo CS)"/>
          <w:lang w:val="en-US"/>
        </w:rPr>
        <w:t>ictive measures and the limitation of constitutional rights to protect health is considered</w:t>
      </w:r>
      <w:r w:rsidRPr="000C1890">
        <w:rPr>
          <w:rFonts w:ascii="Times New Roman" w:hAnsi="Times New Roman"/>
          <w:lang w:val="en-US"/>
        </w:rPr>
        <w:t xml:space="preserve"> lawful when the governmental rule making power in grounded on the state of emergency”</w:t>
      </w:r>
      <w:r w:rsidR="0046248D" w:rsidRPr="000C1890">
        <w:rPr>
          <w:rFonts w:ascii="Times New Roman" w:hAnsi="Times New Roman"/>
          <w:lang w:val="en-US"/>
        </w:rPr>
        <w:t>.</w:t>
      </w:r>
    </w:p>
  </w:footnote>
  <w:footnote w:id="42">
    <w:p w14:paraId="75932364" w14:textId="40DF168B" w:rsidR="009E1768" w:rsidRPr="000C1890" w:rsidRDefault="009E1768" w:rsidP="000C1890">
      <w:pPr>
        <w:pStyle w:val="Testonotaapidipagina"/>
        <w:jc w:val="both"/>
        <w:rPr>
          <w:rFonts w:ascii="Times New Roman" w:hAnsi="Times New Roman"/>
        </w:rPr>
      </w:pPr>
      <w:r w:rsidRPr="000C1890">
        <w:rPr>
          <w:rStyle w:val="Rimandonotaapidipagina"/>
          <w:rFonts w:ascii="Times New Roman" w:hAnsi="Times New Roman"/>
        </w:rPr>
        <w:footnoteRef/>
      </w:r>
      <w:r w:rsidRPr="000C1890">
        <w:rPr>
          <w:rFonts w:ascii="Times New Roman" w:hAnsi="Times New Roman"/>
        </w:rPr>
        <w:t xml:space="preserve"> </w:t>
      </w:r>
      <w:r w:rsidRPr="000C1890">
        <w:rPr>
          <w:rFonts w:ascii="Times New Roman" w:hAnsi="Times New Roman" w:cs="Times New Roman"/>
        </w:rPr>
        <w:t>Quest’ultima problematica è a base della controversia risolta da TAR Puglia, Bari, II, n. 39/2021, che appunto esclude l’obbligo di vaccinazione (non riferita, in quella sede, alla vaccinazione anti</w:t>
      </w:r>
      <w:r w:rsidR="004D3A91">
        <w:rPr>
          <w:rFonts w:ascii="Times New Roman" w:hAnsi="Times New Roman" w:cs="Times New Roman"/>
        </w:rPr>
        <w:t>-</w:t>
      </w:r>
      <w:proofErr w:type="spellStart"/>
      <w:r w:rsidRPr="000C1890">
        <w:rPr>
          <w:rFonts w:ascii="Times New Roman" w:hAnsi="Times New Roman" w:cs="Times New Roman"/>
        </w:rPr>
        <w:t>covid</w:t>
      </w:r>
      <w:proofErr w:type="spellEnd"/>
      <w:r w:rsidRPr="000C1890">
        <w:rPr>
          <w:rFonts w:ascii="Times New Roman" w:hAnsi="Times New Roman" w:cs="Times New Roman"/>
        </w:rPr>
        <w:t>) in capo al minore affetto da patologie ostative ovvero già naturalmente immune ai fini del rilascio delle certificazioni necessarie (anagrafe vaccinale) a consentire la frequenza della scuola dell’infanzia</w:t>
      </w:r>
    </w:p>
  </w:footnote>
  <w:footnote w:id="43">
    <w:p w14:paraId="535B7EEF" w14:textId="0BD24BF1" w:rsidR="00DF79C4" w:rsidRPr="000C1890" w:rsidRDefault="00DF79C4" w:rsidP="000C1890">
      <w:pPr>
        <w:pStyle w:val="Testonotaapidipagina"/>
        <w:jc w:val="both"/>
        <w:rPr>
          <w:rFonts w:ascii="Times New Roman" w:hAnsi="Times New Roman"/>
          <w:lang w:val="en-US"/>
        </w:rPr>
      </w:pPr>
      <w:r w:rsidRPr="000C1890">
        <w:rPr>
          <w:rStyle w:val="Rimandonotaapidipagina"/>
          <w:rFonts w:ascii="Times New Roman" w:hAnsi="Times New Roman"/>
        </w:rPr>
        <w:footnoteRef/>
      </w:r>
      <w:r w:rsidRPr="000C1890">
        <w:rPr>
          <w:rFonts w:ascii="Times New Roman" w:hAnsi="Times New Roman"/>
          <w:lang w:val="en-US"/>
        </w:rPr>
        <w:t xml:space="preserve"> </w:t>
      </w:r>
      <w:proofErr w:type="spellStart"/>
      <w:r w:rsidR="009831DE">
        <w:rPr>
          <w:rFonts w:ascii="Times New Roman" w:hAnsi="Times New Roman"/>
          <w:lang w:val="en-US"/>
        </w:rPr>
        <w:t>Cfr</w:t>
      </w:r>
      <w:proofErr w:type="spellEnd"/>
      <w:r w:rsidR="009831DE">
        <w:rPr>
          <w:rFonts w:ascii="Times New Roman" w:hAnsi="Times New Roman"/>
          <w:lang w:val="en-US"/>
        </w:rPr>
        <w:t xml:space="preserve">. </w:t>
      </w:r>
      <w:proofErr w:type="spellStart"/>
      <w:r w:rsidR="009831DE">
        <w:rPr>
          <w:rFonts w:ascii="Times New Roman" w:hAnsi="Times New Roman"/>
          <w:lang w:val="en-US"/>
        </w:rPr>
        <w:t>R</w:t>
      </w:r>
      <w:r w:rsidRPr="000C1890">
        <w:rPr>
          <w:rFonts w:ascii="Times New Roman" w:hAnsi="Times New Roman"/>
          <w:lang w:val="en-US"/>
        </w:rPr>
        <w:t>isoluzione</w:t>
      </w:r>
      <w:proofErr w:type="spellEnd"/>
      <w:r w:rsidRPr="000C1890">
        <w:rPr>
          <w:rFonts w:ascii="Times New Roman" w:hAnsi="Times New Roman"/>
          <w:lang w:val="en-US"/>
        </w:rPr>
        <w:t xml:space="preserve"> n. 2361 (221) in data 27 </w:t>
      </w:r>
      <w:proofErr w:type="spellStart"/>
      <w:r w:rsidRPr="000C1890">
        <w:rPr>
          <w:rFonts w:ascii="Times New Roman" w:hAnsi="Times New Roman"/>
          <w:lang w:val="en-US"/>
        </w:rPr>
        <w:t>gennaio</w:t>
      </w:r>
      <w:proofErr w:type="spellEnd"/>
      <w:r w:rsidRPr="000C1890">
        <w:rPr>
          <w:rFonts w:ascii="Times New Roman" w:hAnsi="Times New Roman"/>
          <w:lang w:val="en-US"/>
        </w:rPr>
        <w:t xml:space="preserve"> 2021 (Doc. 15212, report of the Committee on Social Affairs, Health and Sustainable Development): </w:t>
      </w:r>
      <w:r w:rsidR="009234E3" w:rsidRPr="000C1890">
        <w:rPr>
          <w:rFonts w:ascii="Times New Roman" w:hAnsi="Times New Roman"/>
          <w:lang w:val="en-US"/>
        </w:rPr>
        <w:t>“7.3.1 ensure that citizens are informed that the vaccination is not mandatory and that no one is politically, socially, or otherwise pressured to get themselves vaccinated, if they do not wish to do so themselves</w:t>
      </w:r>
      <w:r w:rsidR="004D3A91">
        <w:rPr>
          <w:rFonts w:ascii="Times New Roman" w:hAnsi="Times New Roman"/>
          <w:lang w:val="en-US"/>
        </w:rPr>
        <w:t>;</w:t>
      </w:r>
      <w:r w:rsidR="009234E3" w:rsidRPr="000C1890">
        <w:rPr>
          <w:rFonts w:ascii="Times New Roman" w:hAnsi="Times New Roman"/>
          <w:lang w:val="en-US"/>
        </w:rPr>
        <w:t xml:space="preserve"> 7.3.2. ensure that no one is discriminated against for not having been vaccinated, due to possible health risks or not wanting to be vaccinated”.</w:t>
      </w:r>
    </w:p>
  </w:footnote>
  <w:footnote w:id="44">
    <w:p w14:paraId="24B44CFA" w14:textId="476AC88E" w:rsidR="00A81875" w:rsidRDefault="00A81875">
      <w:pPr>
        <w:pStyle w:val="Testonotaapidipagina"/>
      </w:pPr>
      <w:r>
        <w:rPr>
          <w:rStyle w:val="Rimandonotaapidipagina"/>
        </w:rPr>
        <w:footnoteRef/>
      </w:r>
      <w:r>
        <w:t xml:space="preserve"> </w:t>
      </w:r>
      <w:r w:rsidRPr="00A81875">
        <w:rPr>
          <w:rFonts w:ascii="Times New Roman" w:hAnsi="Times New Roman" w:cs="Times New Roman (Corpo CS)"/>
        </w:rPr>
        <w:t>Sotto forma di attestazione di negatività al virus in un tempo dato, a far data da un certo momento, ovvero di avvenuta guarigione.</w:t>
      </w:r>
    </w:p>
  </w:footnote>
  <w:footnote w:id="45">
    <w:p w14:paraId="0CA99586" w14:textId="07EE88C2" w:rsidR="004D3A91" w:rsidRPr="009831DE" w:rsidRDefault="004D3A91" w:rsidP="009831DE">
      <w:pPr>
        <w:pStyle w:val="Testonotaapidipagina"/>
        <w:jc w:val="both"/>
        <w:rPr>
          <w:rFonts w:ascii="Times New Roman" w:hAnsi="Times New Roman" w:cs="Times New Roman (Corpo CS)"/>
        </w:rPr>
      </w:pPr>
      <w:r w:rsidRPr="009831DE">
        <w:rPr>
          <w:rStyle w:val="Rimandonotaapidipagina"/>
          <w:rFonts w:ascii="Times New Roman" w:hAnsi="Times New Roman" w:cs="Times New Roman (Corpo CS)"/>
        </w:rPr>
        <w:footnoteRef/>
      </w:r>
      <w:r w:rsidRPr="009831DE">
        <w:rPr>
          <w:rFonts w:ascii="Times New Roman" w:hAnsi="Times New Roman" w:cs="Times New Roman (Corpo CS)"/>
        </w:rPr>
        <w:t xml:space="preserve"> O, in taluni casi, addirittura regionali, come previsto dall’Ordinanza n. 17 del 6 maggio 2021 del Presidente del</w:t>
      </w:r>
      <w:r w:rsidR="009831DE" w:rsidRPr="009831DE">
        <w:rPr>
          <w:rFonts w:ascii="Times New Roman" w:hAnsi="Times New Roman" w:cs="Times New Roman (Corpo CS)"/>
        </w:rPr>
        <w:t xml:space="preserve">la </w:t>
      </w:r>
      <w:r w:rsidRPr="009831DE">
        <w:rPr>
          <w:rFonts w:ascii="Times New Roman" w:hAnsi="Times New Roman" w:cs="Times New Roman (Corpo CS)"/>
        </w:rPr>
        <w:t>Giunta regionale del</w:t>
      </w:r>
      <w:r w:rsidR="009831DE" w:rsidRPr="009831DE">
        <w:rPr>
          <w:rFonts w:ascii="Times New Roman" w:hAnsi="Times New Roman" w:cs="Times New Roman (Corpo CS)"/>
        </w:rPr>
        <w:t xml:space="preserve">la </w:t>
      </w:r>
      <w:r w:rsidRPr="009831DE">
        <w:rPr>
          <w:rFonts w:ascii="Times New Roman" w:hAnsi="Times New Roman" w:cs="Times New Roman (Corpo CS)"/>
        </w:rPr>
        <w:t>Regione Campania che, per quanto rileva, “formula indirizzo ai direttori sanitari delle RSA e agli altri soggetti com</w:t>
      </w:r>
      <w:r w:rsidR="009831DE" w:rsidRPr="009831DE">
        <w:rPr>
          <w:rFonts w:ascii="Times New Roman" w:hAnsi="Times New Roman" w:cs="Times New Roman (Corpo CS)"/>
        </w:rPr>
        <w:t>pe</w:t>
      </w:r>
      <w:r w:rsidRPr="009831DE">
        <w:rPr>
          <w:rFonts w:ascii="Times New Roman" w:hAnsi="Times New Roman" w:cs="Times New Roman (Corpo CS)"/>
        </w:rPr>
        <w:t>tenti</w:t>
      </w:r>
      <w:r w:rsidR="009831DE" w:rsidRPr="009831DE">
        <w:rPr>
          <w:rFonts w:ascii="Times New Roman" w:hAnsi="Times New Roman" w:cs="Times New Roman (Corpo CS)"/>
        </w:rPr>
        <w:t xml:space="preserve">: </w:t>
      </w:r>
      <w:r w:rsidRPr="009831DE">
        <w:rPr>
          <w:rFonts w:ascii="Times New Roman" w:hAnsi="Times New Roman" w:cs="Times New Roman (Corpo CS)"/>
        </w:rPr>
        <w:t>di consentire l’accesso alle strutture, nel</w:t>
      </w:r>
      <w:r w:rsidR="009831DE" w:rsidRPr="009831DE">
        <w:rPr>
          <w:rFonts w:ascii="Times New Roman" w:hAnsi="Times New Roman" w:cs="Times New Roman (Corpo CS)"/>
        </w:rPr>
        <w:t xml:space="preserve"> </w:t>
      </w:r>
      <w:r w:rsidRPr="009831DE">
        <w:rPr>
          <w:rFonts w:ascii="Times New Roman" w:hAnsi="Times New Roman" w:cs="Times New Roman (Corpo CS)"/>
        </w:rPr>
        <w:t>rispetto dell</w:t>
      </w:r>
      <w:r w:rsidR="009831DE" w:rsidRPr="009831DE">
        <w:rPr>
          <w:rFonts w:ascii="Times New Roman" w:hAnsi="Times New Roman" w:cs="Times New Roman (Corpo CS)"/>
        </w:rPr>
        <w:t>e</w:t>
      </w:r>
      <w:r w:rsidRPr="009831DE">
        <w:rPr>
          <w:rFonts w:ascii="Times New Roman" w:hAnsi="Times New Roman" w:cs="Times New Roman (Corpo CS)"/>
        </w:rPr>
        <w:t xml:space="preserve"> m</w:t>
      </w:r>
      <w:r w:rsidR="009831DE" w:rsidRPr="009831DE">
        <w:rPr>
          <w:rFonts w:ascii="Times New Roman" w:hAnsi="Times New Roman" w:cs="Times New Roman (Corpo CS)"/>
        </w:rPr>
        <w:t>isur</w:t>
      </w:r>
      <w:r w:rsidRPr="009831DE">
        <w:rPr>
          <w:rFonts w:ascii="Times New Roman" w:hAnsi="Times New Roman" w:cs="Times New Roman (Corpo CS)"/>
        </w:rPr>
        <w:t>e di sicure</w:t>
      </w:r>
      <w:r w:rsidR="009831DE" w:rsidRPr="009831DE">
        <w:rPr>
          <w:rFonts w:ascii="Times New Roman" w:hAnsi="Times New Roman" w:cs="Times New Roman (Corpo CS)"/>
        </w:rPr>
        <w:t>z</w:t>
      </w:r>
      <w:r w:rsidRPr="009831DE">
        <w:rPr>
          <w:rFonts w:ascii="Times New Roman" w:hAnsi="Times New Roman" w:cs="Times New Roman (Corpo CS)"/>
        </w:rPr>
        <w:t>za fo</w:t>
      </w:r>
      <w:r w:rsidR="009831DE" w:rsidRPr="009831DE">
        <w:rPr>
          <w:rFonts w:ascii="Times New Roman" w:hAnsi="Times New Roman" w:cs="Times New Roman (Corpo CS)"/>
        </w:rPr>
        <w:t>nd</w:t>
      </w:r>
      <w:r w:rsidRPr="009831DE">
        <w:rPr>
          <w:rFonts w:ascii="Times New Roman" w:hAnsi="Times New Roman" w:cs="Times New Roman (Corpo CS)"/>
        </w:rPr>
        <w:t>ament</w:t>
      </w:r>
      <w:r w:rsidR="009831DE" w:rsidRPr="009831DE">
        <w:rPr>
          <w:rFonts w:ascii="Times New Roman" w:hAnsi="Times New Roman" w:cs="Times New Roman (Corpo CS)"/>
        </w:rPr>
        <w:t xml:space="preserve">ali </w:t>
      </w:r>
      <w:r w:rsidRPr="009831DE">
        <w:rPr>
          <w:rFonts w:ascii="Times New Roman" w:hAnsi="Times New Roman" w:cs="Times New Roman (Corpo CS)"/>
        </w:rPr>
        <w:t xml:space="preserve">(obbligo di utilizzo di </w:t>
      </w:r>
      <w:r w:rsidR="009831DE" w:rsidRPr="009831DE">
        <w:rPr>
          <w:rFonts w:ascii="Times New Roman" w:hAnsi="Times New Roman" w:cs="Times New Roman (Corpo CS)"/>
        </w:rPr>
        <w:t>d</w:t>
      </w:r>
      <w:r w:rsidRPr="009831DE">
        <w:rPr>
          <w:rFonts w:ascii="Times New Roman" w:hAnsi="Times New Roman" w:cs="Times New Roman (Corpo CS)"/>
        </w:rPr>
        <w:t>ispositivi di prote</w:t>
      </w:r>
      <w:r w:rsidR="009831DE" w:rsidRPr="009831DE">
        <w:rPr>
          <w:rFonts w:ascii="Times New Roman" w:hAnsi="Times New Roman" w:cs="Times New Roman (Corpo CS)"/>
        </w:rPr>
        <w:t>zione</w:t>
      </w:r>
      <w:r w:rsidRPr="009831DE">
        <w:rPr>
          <w:rFonts w:ascii="Times New Roman" w:hAnsi="Times New Roman" w:cs="Times New Roman (Corpo CS)"/>
        </w:rPr>
        <w:t xml:space="preserve"> individuale, frequente igi</w:t>
      </w:r>
      <w:r w:rsidR="009831DE" w:rsidRPr="009831DE">
        <w:rPr>
          <w:rFonts w:ascii="Times New Roman" w:hAnsi="Times New Roman" w:cs="Times New Roman (Corpo CS)"/>
        </w:rPr>
        <w:t>eniz</w:t>
      </w:r>
      <w:r w:rsidRPr="009831DE">
        <w:rPr>
          <w:rFonts w:ascii="Times New Roman" w:hAnsi="Times New Roman" w:cs="Times New Roman (Corpo CS)"/>
        </w:rPr>
        <w:t>zazione delle mani e</w:t>
      </w:r>
      <w:r w:rsidR="009831DE" w:rsidRPr="009831DE">
        <w:rPr>
          <w:rFonts w:ascii="Times New Roman" w:hAnsi="Times New Roman" w:cs="Times New Roman (Corpo CS)"/>
        </w:rPr>
        <w:t xml:space="preserve"> </w:t>
      </w:r>
      <w:r w:rsidRPr="009831DE">
        <w:rPr>
          <w:rFonts w:ascii="Times New Roman" w:hAnsi="Times New Roman" w:cs="Times New Roman (Corpo CS)"/>
        </w:rPr>
        <w:t>degli oggetti) ai visitat</w:t>
      </w:r>
      <w:r w:rsidR="009831DE" w:rsidRPr="009831DE">
        <w:rPr>
          <w:rFonts w:ascii="Times New Roman" w:hAnsi="Times New Roman" w:cs="Times New Roman (Corpo CS)"/>
        </w:rPr>
        <w:t>o</w:t>
      </w:r>
      <w:r w:rsidRPr="009831DE">
        <w:rPr>
          <w:rFonts w:ascii="Times New Roman" w:hAnsi="Times New Roman" w:cs="Times New Roman (Corpo CS)"/>
        </w:rPr>
        <w:t>ri che comprovino, attraverso esibiz</w:t>
      </w:r>
      <w:r w:rsidR="009831DE" w:rsidRPr="009831DE">
        <w:rPr>
          <w:rFonts w:ascii="Times New Roman" w:hAnsi="Times New Roman" w:cs="Times New Roman (Corpo CS)"/>
        </w:rPr>
        <w:t>i</w:t>
      </w:r>
      <w:r w:rsidRPr="009831DE">
        <w:rPr>
          <w:rFonts w:ascii="Times New Roman" w:hAnsi="Times New Roman" w:cs="Times New Roman (Corpo CS)"/>
        </w:rPr>
        <w:t>one di certificazione/</w:t>
      </w:r>
      <w:proofErr w:type="spellStart"/>
      <w:r w:rsidRPr="009831DE">
        <w:rPr>
          <w:rFonts w:ascii="Times New Roman" w:hAnsi="Times New Roman" w:cs="Times New Roman (Corpo CS)"/>
        </w:rPr>
        <w:t>s</w:t>
      </w:r>
      <w:r w:rsidR="009831DE" w:rsidRPr="009831DE">
        <w:rPr>
          <w:rFonts w:ascii="Times New Roman" w:hAnsi="Times New Roman" w:cs="Times New Roman (Corpo CS)"/>
        </w:rPr>
        <w:t>ma</w:t>
      </w:r>
      <w:r w:rsidRPr="009831DE">
        <w:rPr>
          <w:rFonts w:ascii="Times New Roman" w:hAnsi="Times New Roman" w:cs="Times New Roman (Corpo CS)"/>
        </w:rPr>
        <w:t>rt</w:t>
      </w:r>
      <w:proofErr w:type="spellEnd"/>
      <w:r w:rsidRPr="009831DE">
        <w:rPr>
          <w:rFonts w:ascii="Times New Roman" w:hAnsi="Times New Roman" w:cs="Times New Roman (Corpo CS)"/>
        </w:rPr>
        <w:t xml:space="preserve"> card, di aver comp</w:t>
      </w:r>
      <w:r w:rsidR="009831DE" w:rsidRPr="009831DE">
        <w:rPr>
          <w:rFonts w:ascii="Times New Roman" w:hAnsi="Times New Roman" w:cs="Times New Roman (Corpo CS)"/>
        </w:rPr>
        <w:t>l</w:t>
      </w:r>
      <w:r w:rsidRPr="009831DE">
        <w:rPr>
          <w:rFonts w:ascii="Times New Roman" w:hAnsi="Times New Roman" w:cs="Times New Roman (Corpo CS)"/>
        </w:rPr>
        <w:t>etato la vaccinazione, secondo quan</w:t>
      </w:r>
      <w:r w:rsidR="009831DE" w:rsidRPr="009831DE">
        <w:rPr>
          <w:rFonts w:ascii="Times New Roman" w:hAnsi="Times New Roman" w:cs="Times New Roman (Corpo CS)"/>
        </w:rPr>
        <w:t>t</w:t>
      </w:r>
      <w:r w:rsidRPr="009831DE">
        <w:rPr>
          <w:rFonts w:ascii="Times New Roman" w:hAnsi="Times New Roman" w:cs="Times New Roman (Corpo CS)"/>
        </w:rPr>
        <w:t xml:space="preserve">o </w:t>
      </w:r>
      <w:r w:rsidR="009831DE" w:rsidRPr="009831DE">
        <w:rPr>
          <w:rFonts w:ascii="Times New Roman" w:hAnsi="Times New Roman" w:cs="Times New Roman (Corpo CS)"/>
        </w:rPr>
        <w:t>pres</w:t>
      </w:r>
      <w:r w:rsidRPr="009831DE">
        <w:rPr>
          <w:rFonts w:ascii="Times New Roman" w:hAnsi="Times New Roman" w:cs="Times New Roman (Corpo CS)"/>
        </w:rPr>
        <w:t>critto dalle indica</w:t>
      </w:r>
      <w:r w:rsidR="009831DE" w:rsidRPr="009831DE">
        <w:rPr>
          <w:rFonts w:ascii="Times New Roman" w:hAnsi="Times New Roman" w:cs="Times New Roman (Corpo CS)"/>
        </w:rPr>
        <w:t>z</w:t>
      </w:r>
      <w:r w:rsidRPr="009831DE">
        <w:rPr>
          <w:rFonts w:ascii="Times New Roman" w:hAnsi="Times New Roman" w:cs="Times New Roman (Corpo CS)"/>
        </w:rPr>
        <w:t>ioni</w:t>
      </w:r>
      <w:r w:rsidR="009831DE" w:rsidRPr="009831DE">
        <w:rPr>
          <w:rFonts w:ascii="Times New Roman" w:hAnsi="Times New Roman" w:cs="Times New Roman (Corpo CS)"/>
        </w:rPr>
        <w:t xml:space="preserve"> d</w:t>
      </w:r>
      <w:r w:rsidRPr="009831DE">
        <w:rPr>
          <w:rFonts w:ascii="Times New Roman" w:hAnsi="Times New Roman" w:cs="Times New Roman (Corpo CS)"/>
        </w:rPr>
        <w:t>el Min</w:t>
      </w:r>
      <w:r w:rsidR="009831DE" w:rsidRPr="009831DE">
        <w:rPr>
          <w:rFonts w:ascii="Times New Roman" w:hAnsi="Times New Roman" w:cs="Times New Roman (Corpo CS)"/>
        </w:rPr>
        <w:t>is</w:t>
      </w:r>
      <w:r w:rsidRPr="009831DE">
        <w:rPr>
          <w:rFonts w:ascii="Times New Roman" w:hAnsi="Times New Roman" w:cs="Times New Roman (Corpo CS)"/>
        </w:rPr>
        <w:t xml:space="preserve">tero </w:t>
      </w:r>
      <w:r w:rsidR="009831DE" w:rsidRPr="009831DE">
        <w:rPr>
          <w:rFonts w:ascii="Times New Roman" w:hAnsi="Times New Roman" w:cs="Times New Roman (Corpo CS)"/>
        </w:rPr>
        <w:t>della</w:t>
      </w:r>
      <w:r w:rsidRPr="009831DE">
        <w:rPr>
          <w:rFonts w:ascii="Times New Roman" w:hAnsi="Times New Roman" w:cs="Times New Roman (Corpo CS)"/>
        </w:rPr>
        <w:t xml:space="preserve"> salute</w:t>
      </w:r>
      <w:r w:rsidR="009831DE" w:rsidRPr="009831DE">
        <w:rPr>
          <w:rFonts w:ascii="Times New Roman" w:hAnsi="Times New Roman" w:cs="Times New Roman (Corpo CS)"/>
        </w:rPr>
        <w:t>”.</w:t>
      </w:r>
    </w:p>
  </w:footnote>
  <w:footnote w:id="46">
    <w:p w14:paraId="5A2ED1E3" w14:textId="2F421874" w:rsidR="0050249B" w:rsidRPr="000C1890" w:rsidRDefault="0050249B" w:rsidP="000C1890">
      <w:pPr>
        <w:pStyle w:val="Testonotaapidipagina"/>
        <w:jc w:val="both"/>
        <w:rPr>
          <w:rFonts w:ascii="Times New Roman" w:hAnsi="Times New Roman"/>
        </w:rPr>
      </w:pPr>
      <w:r w:rsidRPr="000C1890">
        <w:rPr>
          <w:rStyle w:val="Rimandonotaapidipagina"/>
          <w:rFonts w:ascii="Times New Roman" w:hAnsi="Times New Roman"/>
        </w:rPr>
        <w:footnoteRef/>
      </w:r>
      <w:r w:rsidRPr="000C1890">
        <w:rPr>
          <w:rFonts w:ascii="Times New Roman" w:hAnsi="Times New Roman"/>
        </w:rPr>
        <w:t xml:space="preserve"> Grazie a specifiche tecniche ancora a definirsi con successivo decreto; cfr. art. 9 cit., comma 10.</w:t>
      </w:r>
    </w:p>
  </w:footnote>
  <w:footnote w:id="47">
    <w:p w14:paraId="52047548" w14:textId="129E6225" w:rsidR="0050249B" w:rsidRPr="00675B07" w:rsidRDefault="0050249B" w:rsidP="00675B07">
      <w:pPr>
        <w:pStyle w:val="Testonotaapidipagina"/>
        <w:jc w:val="both"/>
        <w:rPr>
          <w:rFonts w:ascii="Times New Roman" w:hAnsi="Times New Roman" w:cs="Times New Roman (Corpo CS)"/>
        </w:rPr>
      </w:pPr>
      <w:r w:rsidRPr="00675B07">
        <w:rPr>
          <w:rStyle w:val="Rimandonotaapidipagina"/>
          <w:rFonts w:ascii="Times New Roman" w:hAnsi="Times New Roman" w:cs="Times New Roman (Corpo CS)"/>
        </w:rPr>
        <w:footnoteRef/>
      </w:r>
      <w:r w:rsidRPr="00675B07">
        <w:rPr>
          <w:rFonts w:ascii="Times New Roman" w:hAnsi="Times New Roman" w:cs="Times New Roman (Corpo CS)"/>
        </w:rPr>
        <w:t xml:space="preserve"> Cfr. art. 9 cit., comma 9.</w:t>
      </w:r>
    </w:p>
  </w:footnote>
  <w:footnote w:id="48">
    <w:p w14:paraId="6287FAF9" w14:textId="70088E17" w:rsidR="00675B07" w:rsidRPr="00675B07" w:rsidRDefault="00675B07" w:rsidP="00675B07">
      <w:pPr>
        <w:pStyle w:val="Testonotaapidipagina"/>
        <w:jc w:val="both"/>
        <w:rPr>
          <w:rFonts w:ascii="Times New Roman" w:hAnsi="Times New Roman" w:cs="Times New Roman (Corpo CS)"/>
        </w:rPr>
      </w:pPr>
      <w:r w:rsidRPr="00675B07">
        <w:rPr>
          <w:rStyle w:val="Rimandonotaapidipagina"/>
          <w:rFonts w:ascii="Times New Roman" w:hAnsi="Times New Roman" w:cs="Times New Roman (Corpo CS)"/>
        </w:rPr>
        <w:footnoteRef/>
      </w:r>
      <w:r w:rsidRPr="00675B07">
        <w:rPr>
          <w:rFonts w:ascii="Times New Roman" w:hAnsi="Times New Roman" w:cs="Times New Roman (Corpo CS)"/>
        </w:rPr>
        <w:t xml:space="preserve"> Il comma 10 dell’art. 9 cit. rimanda a successivo decreto di individuare i dati che devono essere riportati nelle certificazioni verdi, i soggetti deputati al controllo delle certificazioni, i tempi di conservazione dei dati raccolti ai fini dell’emissione delle certificazioni e le misure per assicurare la protezione dei dati personali ivi contenuti.</w:t>
      </w:r>
    </w:p>
  </w:footnote>
  <w:footnote w:id="49">
    <w:p w14:paraId="5EAD4CC3" w14:textId="41338EDF" w:rsidR="00DA7D72" w:rsidRPr="003D6B7E" w:rsidRDefault="00DA7D72" w:rsidP="003D6B7E">
      <w:pPr>
        <w:pStyle w:val="Testonotaapidipagina"/>
        <w:jc w:val="both"/>
        <w:rPr>
          <w:rFonts w:ascii="Times New Roman" w:hAnsi="Times New Roman" w:cs="Times New Roman (Corpo CS)"/>
        </w:rPr>
      </w:pPr>
      <w:r>
        <w:rPr>
          <w:rStyle w:val="Rimandonotaapidipagina"/>
        </w:rPr>
        <w:footnoteRef/>
      </w:r>
      <w:r>
        <w:t xml:space="preserve"> </w:t>
      </w:r>
      <w:r w:rsidRPr="003D6B7E">
        <w:rPr>
          <w:rFonts w:ascii="Times New Roman" w:hAnsi="Times New Roman" w:cs="Times New Roman (Corpo CS)"/>
        </w:rPr>
        <w:t>Cfr. L. 25 febbraio 1992,</w:t>
      </w:r>
      <w:r w:rsidR="003D6B7E" w:rsidRPr="003D6B7E">
        <w:rPr>
          <w:rFonts w:ascii="Times New Roman" w:hAnsi="Times New Roman" w:cs="Times New Roman (Corpo CS)"/>
        </w:rPr>
        <w:t xml:space="preserve"> </w:t>
      </w:r>
      <w:r w:rsidRPr="003D6B7E">
        <w:rPr>
          <w:rFonts w:ascii="Times New Roman" w:hAnsi="Times New Roman" w:cs="Times New Roman (Corpo CS)"/>
        </w:rPr>
        <w:t>n. 210 (</w:t>
      </w:r>
      <w:r w:rsidR="003D6B7E" w:rsidRPr="003D6B7E">
        <w:rPr>
          <w:rFonts w:ascii="Times New Roman" w:hAnsi="Times New Roman" w:cs="Times New Roman (Corpo CS)"/>
        </w:rPr>
        <w:t>I</w:t>
      </w:r>
      <w:r w:rsidRPr="003D6B7E">
        <w:rPr>
          <w:rFonts w:ascii="Times New Roman" w:hAnsi="Times New Roman" w:cs="Times New Roman (Corpo CS)"/>
        </w:rPr>
        <w:t>ndennizzo a favore dei so</w:t>
      </w:r>
      <w:r w:rsidR="003D6B7E" w:rsidRPr="003D6B7E">
        <w:rPr>
          <w:rFonts w:ascii="Times New Roman" w:hAnsi="Times New Roman" w:cs="Times New Roman (Corpo CS)"/>
        </w:rPr>
        <w:t>g</w:t>
      </w:r>
      <w:r w:rsidRPr="003D6B7E">
        <w:rPr>
          <w:rFonts w:ascii="Times New Roman" w:hAnsi="Times New Roman" w:cs="Times New Roman (Corpo CS)"/>
        </w:rPr>
        <w:t>getti danneggiati da complic</w:t>
      </w:r>
      <w:r w:rsidR="003D6B7E" w:rsidRPr="003D6B7E">
        <w:rPr>
          <w:rFonts w:ascii="Times New Roman" w:hAnsi="Times New Roman" w:cs="Times New Roman (Corpo CS)"/>
        </w:rPr>
        <w:t>anz</w:t>
      </w:r>
      <w:r w:rsidRPr="003D6B7E">
        <w:rPr>
          <w:rFonts w:ascii="Times New Roman" w:hAnsi="Times New Roman" w:cs="Times New Roman (Corpo CS)"/>
        </w:rPr>
        <w:t>e di tipo irrever</w:t>
      </w:r>
      <w:r w:rsidR="003D6B7E" w:rsidRPr="003D6B7E">
        <w:rPr>
          <w:rFonts w:ascii="Times New Roman" w:hAnsi="Times New Roman" w:cs="Times New Roman (Corpo CS)"/>
        </w:rPr>
        <w:t>s</w:t>
      </w:r>
      <w:r w:rsidRPr="003D6B7E">
        <w:rPr>
          <w:rFonts w:ascii="Times New Roman" w:hAnsi="Times New Roman" w:cs="Times New Roman (Corpo CS)"/>
        </w:rPr>
        <w:t>ibile a causa di vaccinazioni obbliga</w:t>
      </w:r>
      <w:r w:rsidR="003D6B7E" w:rsidRPr="003D6B7E">
        <w:rPr>
          <w:rFonts w:ascii="Times New Roman" w:hAnsi="Times New Roman" w:cs="Times New Roman (Corpo CS)"/>
        </w:rPr>
        <w:t>t</w:t>
      </w:r>
      <w:r w:rsidRPr="003D6B7E">
        <w:rPr>
          <w:rFonts w:ascii="Times New Roman" w:hAnsi="Times New Roman" w:cs="Times New Roman (Corpo CS)"/>
        </w:rPr>
        <w:t>orie, tras</w:t>
      </w:r>
      <w:r w:rsidR="003D6B7E" w:rsidRPr="003D6B7E">
        <w:rPr>
          <w:rFonts w:ascii="Times New Roman" w:hAnsi="Times New Roman" w:cs="Times New Roman (Corpo CS)"/>
        </w:rPr>
        <w:t>f</w:t>
      </w:r>
      <w:r w:rsidRPr="003D6B7E">
        <w:rPr>
          <w:rFonts w:ascii="Times New Roman" w:hAnsi="Times New Roman" w:cs="Times New Roman (Corpo CS)"/>
        </w:rPr>
        <w:t>usioni e sommin</w:t>
      </w:r>
      <w:r w:rsidR="003D6B7E" w:rsidRPr="003D6B7E">
        <w:rPr>
          <w:rFonts w:ascii="Times New Roman" w:hAnsi="Times New Roman" w:cs="Times New Roman (Corpo CS)"/>
        </w:rPr>
        <w:t>i</w:t>
      </w:r>
      <w:r w:rsidRPr="003D6B7E">
        <w:rPr>
          <w:rFonts w:ascii="Times New Roman" w:hAnsi="Times New Roman" w:cs="Times New Roman (Corpo CS)"/>
        </w:rPr>
        <w:t>stra</w:t>
      </w:r>
      <w:r w:rsidR="003D6B7E" w:rsidRPr="003D6B7E">
        <w:rPr>
          <w:rFonts w:ascii="Times New Roman" w:hAnsi="Times New Roman" w:cs="Times New Roman (Corpo CS)"/>
        </w:rPr>
        <w:t>zi</w:t>
      </w:r>
      <w:r w:rsidRPr="003D6B7E">
        <w:rPr>
          <w:rFonts w:ascii="Times New Roman" w:hAnsi="Times New Roman" w:cs="Times New Roman (Corpo CS)"/>
        </w:rPr>
        <w:t>oni di emoderivati).</w:t>
      </w:r>
    </w:p>
  </w:footnote>
  <w:footnote w:id="50">
    <w:p w14:paraId="34A3C365" w14:textId="7045CF6D" w:rsidR="00DA7D72" w:rsidRDefault="00DA7D72" w:rsidP="003D6B7E">
      <w:pPr>
        <w:pStyle w:val="Testonotaapidipagina"/>
        <w:jc w:val="both"/>
      </w:pPr>
      <w:r w:rsidRPr="003D6B7E">
        <w:rPr>
          <w:rStyle w:val="Rimandonotaapidipagina"/>
          <w:rFonts w:ascii="Times New Roman" w:hAnsi="Times New Roman" w:cs="Times New Roman (Corpo CS)"/>
        </w:rPr>
        <w:footnoteRef/>
      </w:r>
      <w:r w:rsidRPr="003D6B7E">
        <w:rPr>
          <w:rFonts w:ascii="Times New Roman" w:hAnsi="Times New Roman" w:cs="Times New Roman (Corpo CS)"/>
        </w:rPr>
        <w:t xml:space="preserve"> Si trattava, </w:t>
      </w:r>
      <w:r w:rsidR="003D6B7E" w:rsidRPr="003D6B7E">
        <w:rPr>
          <w:rFonts w:ascii="Times New Roman" w:hAnsi="Times New Roman" w:cs="Times New Roman (Corpo CS)"/>
        </w:rPr>
        <w:t>nel</w:t>
      </w:r>
      <w:r w:rsidRPr="003D6B7E">
        <w:rPr>
          <w:rFonts w:ascii="Times New Roman" w:hAnsi="Times New Roman" w:cs="Times New Roman (Corpo CS)"/>
        </w:rPr>
        <w:t xml:space="preserve"> caso di s</w:t>
      </w:r>
      <w:r w:rsidR="003D6B7E" w:rsidRPr="003D6B7E">
        <w:rPr>
          <w:rFonts w:ascii="Times New Roman" w:hAnsi="Times New Roman" w:cs="Times New Roman (Corpo CS)"/>
        </w:rPr>
        <w:t>pec</w:t>
      </w:r>
      <w:r w:rsidRPr="003D6B7E">
        <w:rPr>
          <w:rFonts w:ascii="Times New Roman" w:hAnsi="Times New Roman" w:cs="Times New Roman (Corpo CS)"/>
        </w:rPr>
        <w:t>ie, del vaccino</w:t>
      </w:r>
      <w:r w:rsidR="003D6B7E" w:rsidRPr="003D6B7E">
        <w:rPr>
          <w:rFonts w:ascii="Times New Roman" w:hAnsi="Times New Roman" w:cs="Times New Roman (Corpo CS)"/>
        </w:rPr>
        <w:t xml:space="preserve"> </w:t>
      </w:r>
      <w:r w:rsidRPr="003D6B7E">
        <w:rPr>
          <w:rFonts w:ascii="Times New Roman" w:hAnsi="Times New Roman" w:cs="Times New Roman (Corpo CS)"/>
        </w:rPr>
        <w:t>contro il contagio del viru</w:t>
      </w:r>
      <w:r w:rsidR="003D6B7E" w:rsidRPr="003D6B7E">
        <w:rPr>
          <w:rFonts w:ascii="Times New Roman" w:hAnsi="Times New Roman" w:cs="Times New Roman (Corpo CS)"/>
        </w:rPr>
        <w:t>s</w:t>
      </w:r>
      <w:r w:rsidRPr="003D6B7E">
        <w:rPr>
          <w:rFonts w:ascii="Times New Roman" w:hAnsi="Times New Roman" w:cs="Times New Roman (Corpo CS)"/>
        </w:rPr>
        <w:t xml:space="preserve"> dell</w:t>
      </w:r>
      <w:r w:rsidR="003D6B7E" w:rsidRPr="003D6B7E">
        <w:rPr>
          <w:rFonts w:ascii="Times New Roman" w:hAnsi="Times New Roman" w:cs="Times New Roman (Corpo CS)"/>
        </w:rPr>
        <w:t>’e</w:t>
      </w:r>
      <w:r w:rsidRPr="003D6B7E">
        <w:rPr>
          <w:rFonts w:ascii="Times New Roman" w:hAnsi="Times New Roman" w:cs="Times New Roman (Corpo CS)"/>
        </w:rPr>
        <w:t>patite A, che aveva provocato l’insorgere della grave pato</w:t>
      </w:r>
      <w:r w:rsidR="003D6B7E" w:rsidRPr="003D6B7E">
        <w:rPr>
          <w:rFonts w:ascii="Times New Roman" w:hAnsi="Times New Roman" w:cs="Times New Roman (Corpo CS)"/>
        </w:rPr>
        <w:t>lo</w:t>
      </w:r>
      <w:r w:rsidRPr="003D6B7E">
        <w:rPr>
          <w:rFonts w:ascii="Times New Roman" w:hAnsi="Times New Roman" w:cs="Times New Roman (Corpo CS)"/>
        </w:rPr>
        <w:t xml:space="preserve">gia del </w:t>
      </w:r>
      <w:r w:rsidR="003D6B7E" w:rsidRPr="003D6B7E">
        <w:rPr>
          <w:rFonts w:ascii="Times New Roman" w:hAnsi="Times New Roman" w:cs="Times New Roman (Corpo CS)"/>
        </w:rPr>
        <w:t>“</w:t>
      </w:r>
      <w:r w:rsidRPr="003D6B7E">
        <w:rPr>
          <w:rFonts w:ascii="Times New Roman" w:hAnsi="Times New Roman" w:cs="Times New Roman (Corpo CS)"/>
        </w:rPr>
        <w:t>lupus eritematos</w:t>
      </w:r>
      <w:r w:rsidR="003D6B7E" w:rsidRPr="003D6B7E">
        <w:rPr>
          <w:rFonts w:ascii="Times New Roman" w:hAnsi="Times New Roman" w:cs="Times New Roman (Corpo CS)"/>
        </w:rPr>
        <w:t xml:space="preserve">o </w:t>
      </w:r>
      <w:r w:rsidRPr="003D6B7E">
        <w:rPr>
          <w:rFonts w:ascii="Times New Roman" w:hAnsi="Times New Roman" w:cs="Times New Roman (Corpo CS)"/>
        </w:rPr>
        <w:t>sistemico</w:t>
      </w:r>
      <w:r w:rsidR="003D6B7E" w:rsidRPr="003D6B7E">
        <w:rPr>
          <w:rFonts w:ascii="Times New Roman" w:hAnsi="Times New Roman" w:cs="Times New Roman (Corpo CS)"/>
        </w:rPr>
        <w:t>”</w:t>
      </w:r>
      <w:r w:rsidRPr="003D6B7E">
        <w:rPr>
          <w:rFonts w:ascii="Times New Roman" w:hAnsi="Times New Roman" w:cs="Times New Roman (Corpo CS)"/>
        </w:rPr>
        <w:t xml:space="preserve"> in d</w:t>
      </w:r>
      <w:r w:rsidR="003D6B7E" w:rsidRPr="003D6B7E">
        <w:rPr>
          <w:rFonts w:ascii="Times New Roman" w:hAnsi="Times New Roman" w:cs="Times New Roman (Corpo CS)"/>
        </w:rPr>
        <w:t>an</w:t>
      </w:r>
      <w:r w:rsidRPr="003D6B7E">
        <w:rPr>
          <w:rFonts w:ascii="Times New Roman" w:hAnsi="Times New Roman" w:cs="Times New Roman (Corpo CS)"/>
        </w:rPr>
        <w:t>no di un sog</w:t>
      </w:r>
      <w:r w:rsidR="003D6B7E" w:rsidRPr="003D6B7E">
        <w:rPr>
          <w:rFonts w:ascii="Times New Roman" w:hAnsi="Times New Roman" w:cs="Times New Roman (Corpo CS)"/>
        </w:rPr>
        <w:t>gett</w:t>
      </w:r>
      <w:r w:rsidRPr="003D6B7E">
        <w:rPr>
          <w:rFonts w:ascii="Times New Roman" w:hAnsi="Times New Roman" w:cs="Times New Roman (Corpo CS)"/>
        </w:rPr>
        <w:t>o sottoposto al tra</w:t>
      </w:r>
      <w:r w:rsidR="003D6B7E" w:rsidRPr="003D6B7E">
        <w:rPr>
          <w:rFonts w:ascii="Times New Roman" w:hAnsi="Times New Roman" w:cs="Times New Roman (Corpo CS)"/>
        </w:rPr>
        <w:t>t</w:t>
      </w:r>
      <w:r w:rsidRPr="003D6B7E">
        <w:rPr>
          <w:rFonts w:ascii="Times New Roman" w:hAnsi="Times New Roman" w:cs="Times New Roman (Corpo CS)"/>
        </w:rPr>
        <w:t>tamento vaccinale</w:t>
      </w:r>
      <w:r>
        <w:t>.</w:t>
      </w:r>
    </w:p>
  </w:footnote>
  <w:footnote w:id="51">
    <w:p w14:paraId="5E439454" w14:textId="512E1C23" w:rsidR="005B4862" w:rsidRPr="005B4862" w:rsidRDefault="005B4862">
      <w:pPr>
        <w:pStyle w:val="Testonotaapidipagina"/>
        <w:rPr>
          <w:rFonts w:ascii="Times New Roman" w:hAnsi="Times New Roman" w:cs="Times New Roman (Corpo CS)"/>
        </w:rPr>
      </w:pPr>
      <w:r>
        <w:rPr>
          <w:rStyle w:val="Rimandonotaapidipagina"/>
        </w:rPr>
        <w:footnoteRef/>
      </w:r>
      <w:r>
        <w:t xml:space="preserve"> </w:t>
      </w:r>
      <w:r w:rsidRPr="005B4862">
        <w:rPr>
          <w:rFonts w:ascii="Times New Roman" w:hAnsi="Times New Roman" w:cs="Times New Roman (Corpo CS)"/>
        </w:rPr>
        <w:t xml:space="preserve">Cfr. Corte costituzionale, </w:t>
      </w:r>
      <w:r>
        <w:rPr>
          <w:rFonts w:ascii="Times New Roman" w:hAnsi="Times New Roman" w:cs="Times New Roman (Corpo CS)"/>
        </w:rPr>
        <w:t xml:space="preserve">sentenza </w:t>
      </w:r>
      <w:r w:rsidRPr="005B4862">
        <w:rPr>
          <w:rFonts w:ascii="Times New Roman" w:hAnsi="Times New Roman" w:cs="Times New Roman (Corpo CS)"/>
        </w:rPr>
        <w:t>n. 118/2020.</w:t>
      </w:r>
    </w:p>
  </w:footnote>
  <w:footnote w:id="52">
    <w:p w14:paraId="6274A0D8" w14:textId="15AF8453" w:rsidR="00002C49" w:rsidRPr="00675B07" w:rsidRDefault="00002C49" w:rsidP="00675B07">
      <w:pPr>
        <w:pStyle w:val="Testonotaapidipagina"/>
        <w:jc w:val="both"/>
        <w:rPr>
          <w:rFonts w:ascii="Times New Roman" w:hAnsi="Times New Roman" w:cs="Times New Roman (Corpo CS)"/>
        </w:rPr>
      </w:pPr>
      <w:r w:rsidRPr="00675B07">
        <w:rPr>
          <w:rStyle w:val="Rimandonotaapidipagina"/>
          <w:rFonts w:ascii="Times New Roman" w:hAnsi="Times New Roman" w:cs="Times New Roman (Corpo CS)"/>
        </w:rPr>
        <w:footnoteRef/>
      </w:r>
      <w:r w:rsidRPr="00675B07">
        <w:rPr>
          <w:rFonts w:ascii="Times New Roman" w:hAnsi="Times New Roman" w:cs="Times New Roman (Corpo CS)"/>
        </w:rPr>
        <w:t xml:space="preserve"> </w:t>
      </w:r>
      <w:r w:rsidR="00156407">
        <w:rPr>
          <w:rFonts w:ascii="Times New Roman" w:hAnsi="Times New Roman" w:cs="Times New Roman (Corpo CS)"/>
        </w:rPr>
        <w:t>Cfr. a</w:t>
      </w:r>
      <w:r w:rsidRPr="00675B07">
        <w:rPr>
          <w:rFonts w:ascii="Times New Roman" w:hAnsi="Times New Roman" w:cs="Times New Roman (Corpo CS)"/>
        </w:rPr>
        <w:t xml:space="preserve">rt. 4 D.L. 1 aprile 2021, n. 44: “In considerazione della situazione di emergenza epidemiologica da SARS-CoV-2, fino alla completa attuazione del piano strategie vaccinale nazionale, e comunque non oltre il 31 dicembre 2021, al fine di tutelare la salute pubblica a mantenere adeguate condizioni di sicurezza nell’erogazione delle prestazioni di cura e assistenza è fatto obbligo agli esercenti le professioni sanitarie e agli operatori di interesse sanitario che svolgono la loro attività nelle strutture sanitarie, sociosanitarie e socio-assistenziali, pubbliche e private, nella farmacie, parafarmacie e negli studi professionali </w:t>
      </w:r>
      <w:r w:rsidR="00C857A4" w:rsidRPr="00675B07">
        <w:rPr>
          <w:rFonts w:ascii="Times New Roman" w:hAnsi="Times New Roman" w:cs="Times New Roman (Corpo CS)"/>
        </w:rPr>
        <w:t>di</w:t>
      </w:r>
      <w:r w:rsidRPr="00675B07">
        <w:rPr>
          <w:rFonts w:ascii="Times New Roman" w:hAnsi="Times New Roman" w:cs="Times New Roman (Corpo CS)"/>
        </w:rPr>
        <w:t xml:space="preserve"> sottopor</w:t>
      </w:r>
      <w:r w:rsidR="006D6602">
        <w:rPr>
          <w:rFonts w:ascii="Times New Roman" w:hAnsi="Times New Roman" w:cs="Times New Roman (Corpo CS)"/>
        </w:rPr>
        <w:t>si</w:t>
      </w:r>
      <w:r w:rsidRPr="00675B07">
        <w:rPr>
          <w:rFonts w:ascii="Times New Roman" w:hAnsi="Times New Roman" w:cs="Times New Roman (Corpo CS)"/>
        </w:rPr>
        <w:t xml:space="preserve"> a vaccinazione gratuita per la prevenzione dell’infezione da SARS-CoV-2. La vaccinazione costituisce requisito essenziale per l’esercizio della professione e per lo svolgimento delle prestazioni lavorative rese dai soggetti obbligati. Solo in caso di accertato pericolo per la salute, in relazione a specifiche condizioni cliniche documentate, attestate dal medico di medicina generale, la vaccinazione di cui al comma 1 non è obbligatoria e può essere omessa o differita.; la mancata osservanza dell’obbligo vaccinale, ritualmente accertata, determina “la sospensione del diritto di svolgere prestazioni o mansioni che implicano contatti interpersonali o comportano, in qualsiasi latra forma, il rischio di diffusione del contagio da SARS-Cov-2”</w:t>
      </w:r>
      <w:r w:rsidR="00C857A4" w:rsidRPr="00675B07">
        <w:rPr>
          <w:rFonts w:ascii="Times New Roman" w:hAnsi="Times New Roman" w:cs="Times New Roman (Corpo CS)"/>
        </w:rPr>
        <w:t>.</w:t>
      </w:r>
    </w:p>
  </w:footnote>
  <w:footnote w:id="53">
    <w:p w14:paraId="2B1DA791" w14:textId="12D4EED8" w:rsidR="00244FD9" w:rsidRPr="00675B07" w:rsidRDefault="00244FD9" w:rsidP="00675B07">
      <w:pPr>
        <w:pStyle w:val="Testonotaapidipagina"/>
        <w:jc w:val="both"/>
        <w:rPr>
          <w:rFonts w:ascii="Times New Roman" w:hAnsi="Times New Roman" w:cs="Times New Roman (Corpo CS)"/>
        </w:rPr>
      </w:pPr>
      <w:r w:rsidRPr="00675B07">
        <w:rPr>
          <w:rStyle w:val="Rimandonotaapidipagina"/>
          <w:rFonts w:ascii="Times New Roman" w:hAnsi="Times New Roman" w:cs="Times New Roman (Corpo CS)"/>
        </w:rPr>
        <w:footnoteRef/>
      </w:r>
      <w:r w:rsidRPr="00675B07">
        <w:rPr>
          <w:rFonts w:ascii="Times New Roman" w:hAnsi="Times New Roman" w:cs="Times New Roman (Corpo CS)"/>
        </w:rPr>
        <w:t xml:space="preserve"> </w:t>
      </w:r>
      <w:r w:rsidR="00944FE2" w:rsidRPr="00675B07">
        <w:rPr>
          <w:rFonts w:ascii="Times New Roman" w:hAnsi="Times New Roman" w:cs="Times New Roman (Corpo CS)"/>
        </w:rPr>
        <w:t>La infelice formulazione del testo normativo determina non poche complicazioni interpretative, anzitutto, in via rilevante, sull’ambito soggettivo di applicazione, essendo, la definizione di “operatori di interesse sanitario”, tutt’altro che agevole e peraltro spesso differente da regione a regione, con esiti applicativi non compatibili con la ratio di tutela uniforme della salute</w:t>
      </w:r>
      <w:r w:rsidR="00866A86" w:rsidRPr="00675B07">
        <w:rPr>
          <w:rFonts w:ascii="Times New Roman" w:hAnsi="Times New Roman" w:cs="Times New Roman (Corpo CS)"/>
        </w:rPr>
        <w:t xml:space="preserve"> e del lavoro e della salda allocazione della profilassi internazionale, comprensiva di ogni misura atta a contrastare una pandemia sanitaria in corso ovvero a prevenirla, in capo allo Stato, ex art. 117, secondo comma, lettera q), </w:t>
      </w:r>
      <w:proofErr w:type="spellStart"/>
      <w:r w:rsidR="00866A86" w:rsidRPr="00675B07">
        <w:rPr>
          <w:rFonts w:ascii="Times New Roman" w:hAnsi="Times New Roman" w:cs="Times New Roman (Corpo CS)"/>
        </w:rPr>
        <w:t>Cost</w:t>
      </w:r>
      <w:proofErr w:type="spellEnd"/>
      <w:r w:rsidR="00866A86" w:rsidRPr="00675B07">
        <w:rPr>
          <w:rFonts w:ascii="Times New Roman" w:hAnsi="Times New Roman" w:cs="Times New Roman (Corpo CS)"/>
        </w:rPr>
        <w:t>..</w:t>
      </w:r>
    </w:p>
    <w:p w14:paraId="0DDBA0E6" w14:textId="6EC49B45" w:rsidR="00590807" w:rsidRPr="00675B07" w:rsidRDefault="00590807" w:rsidP="00675B07">
      <w:pPr>
        <w:pStyle w:val="Testonotaapidipagina"/>
        <w:jc w:val="both"/>
        <w:rPr>
          <w:rFonts w:ascii="Times New Roman" w:hAnsi="Times New Roman" w:cs="Times New Roman (Corpo CS)"/>
        </w:rPr>
      </w:pPr>
      <w:r w:rsidRPr="00675B07">
        <w:rPr>
          <w:rFonts w:ascii="Times New Roman" w:hAnsi="Times New Roman" w:cs="Times New Roman (Corpo CS)"/>
        </w:rPr>
        <w:t>Più ragionevolmente occorrerebbe considerare che la legge fa riferimento a tutti gli operatori “di interesse sanitario”, che svolgono la loro attività nelle strutture sanitarie, sociosanitarie e socio-assistenziali, pubbliche e private, nelle farmacie, parafarmacie e negli studi professionali, con una formulazione amplissima riferita ai luoghi della prestazione (e dunque all’ambiente di lavoro rispetto al quale occorre tarare il rischio specifico) e indipendente dalla oggettiva caratterizzazione “sanitaria” dell’attività svolta.</w:t>
      </w:r>
    </w:p>
    <w:p w14:paraId="7FE2C9F9" w14:textId="29189C1A" w:rsidR="00944FE2" w:rsidRPr="00675B07" w:rsidRDefault="00944FE2" w:rsidP="00675B07">
      <w:pPr>
        <w:pStyle w:val="Testonotaapidipagina"/>
        <w:jc w:val="both"/>
        <w:rPr>
          <w:rFonts w:ascii="Times New Roman" w:hAnsi="Times New Roman" w:cs="Times New Roman (Corpo CS)"/>
        </w:rPr>
      </w:pPr>
      <w:r w:rsidRPr="00675B07">
        <w:rPr>
          <w:rFonts w:ascii="Times New Roman" w:hAnsi="Times New Roman" w:cs="Times New Roman (Corpo CS)"/>
        </w:rPr>
        <w:t>Cfr., sul punto, R.</w:t>
      </w:r>
      <w:r w:rsidR="00992153">
        <w:rPr>
          <w:rFonts w:ascii="Times New Roman" w:hAnsi="Times New Roman" w:cs="Times New Roman (Corpo CS)"/>
        </w:rPr>
        <w:t xml:space="preserve"> </w:t>
      </w:r>
      <w:r w:rsidRPr="00675B07">
        <w:rPr>
          <w:rFonts w:ascii="Times New Roman" w:hAnsi="Times New Roman" w:cs="Times New Roman (Corpo CS)"/>
        </w:rPr>
        <w:t>Riverso, “Note in tema di individuazione dei soggetti obbligati ai vaccini a seguito del decreto legge n. 44/2021”</w:t>
      </w:r>
      <w:r w:rsidR="00156407">
        <w:rPr>
          <w:rFonts w:ascii="Times New Roman" w:hAnsi="Times New Roman" w:cs="Times New Roman (Corpo CS)"/>
        </w:rPr>
        <w:t xml:space="preserve">, </w:t>
      </w:r>
      <w:r w:rsidRPr="00675B07">
        <w:rPr>
          <w:rFonts w:ascii="Times New Roman" w:hAnsi="Times New Roman" w:cs="Times New Roman (Corpo CS)"/>
        </w:rPr>
        <w:t xml:space="preserve">in </w:t>
      </w:r>
      <w:r w:rsidR="00C857A4" w:rsidRPr="00675B07">
        <w:rPr>
          <w:rFonts w:ascii="Times New Roman" w:hAnsi="Times New Roman" w:cs="Times New Roman (Corpo CS)"/>
        </w:rPr>
        <w:t>corso di pubblicazione.</w:t>
      </w:r>
    </w:p>
  </w:footnote>
  <w:footnote w:id="54">
    <w:p w14:paraId="5B34B03F" w14:textId="4787F0CC" w:rsidR="00156407" w:rsidRDefault="00156407" w:rsidP="00156407">
      <w:pPr>
        <w:pStyle w:val="Testonotaapidipagina"/>
        <w:jc w:val="both"/>
      </w:pPr>
      <w:r>
        <w:rPr>
          <w:rStyle w:val="Rimandonotaapidipagina"/>
        </w:rPr>
        <w:footnoteRef/>
      </w:r>
      <w:r>
        <w:t xml:space="preserve"> </w:t>
      </w:r>
      <w:r w:rsidRPr="00156407">
        <w:rPr>
          <w:rFonts w:ascii="Times New Roman" w:hAnsi="Times New Roman" w:cs="Times New Roman (Corpo CS)"/>
        </w:rPr>
        <w:t>Si tratta del decreto legislativo 9 aprile 2008, n. 81 (“Testo unico in materia di salute e sicurezza nei luoghi di lavoro”).</w:t>
      </w:r>
    </w:p>
  </w:footnote>
  <w:footnote w:id="55">
    <w:p w14:paraId="74B7F3BA" w14:textId="12048509" w:rsidR="00244FD9" w:rsidRDefault="00244FD9" w:rsidP="00675B07">
      <w:pPr>
        <w:pStyle w:val="Testonotaapidipagina"/>
        <w:jc w:val="both"/>
        <w:rPr>
          <w:rFonts w:ascii="Times New Roman" w:hAnsi="Times New Roman" w:cs="Times New Roman (Corpo CS)"/>
        </w:rPr>
      </w:pPr>
      <w:r w:rsidRPr="00675B07">
        <w:rPr>
          <w:rStyle w:val="Rimandonotaapidipagina"/>
          <w:rFonts w:ascii="Times New Roman" w:hAnsi="Times New Roman" w:cs="Times New Roman (Corpo CS)"/>
        </w:rPr>
        <w:footnoteRef/>
      </w:r>
      <w:r w:rsidRPr="00675B07">
        <w:rPr>
          <w:rFonts w:ascii="Times New Roman" w:hAnsi="Times New Roman" w:cs="Times New Roman (Corpo CS)"/>
        </w:rPr>
        <w:t xml:space="preserve"> Cfr. Trib</w:t>
      </w:r>
      <w:r w:rsidR="00343BA5">
        <w:rPr>
          <w:rFonts w:ascii="Times New Roman" w:hAnsi="Times New Roman" w:cs="Times New Roman (Corpo CS)"/>
        </w:rPr>
        <w:t xml:space="preserve">unale </w:t>
      </w:r>
      <w:r w:rsidRPr="00675B07">
        <w:rPr>
          <w:rFonts w:ascii="Times New Roman" w:hAnsi="Times New Roman" w:cs="Times New Roman (Corpo CS)"/>
        </w:rPr>
        <w:t xml:space="preserve">Belluno, </w:t>
      </w:r>
      <w:r w:rsidR="00343BA5">
        <w:rPr>
          <w:rFonts w:ascii="Times New Roman" w:hAnsi="Times New Roman" w:cs="Times New Roman (Corpo CS)"/>
        </w:rPr>
        <w:t xml:space="preserve">sezione lavoro, </w:t>
      </w:r>
      <w:r w:rsidRPr="00675B07">
        <w:rPr>
          <w:rFonts w:ascii="Times New Roman" w:hAnsi="Times New Roman" w:cs="Times New Roman (Corpo CS)"/>
        </w:rPr>
        <w:t>23.3.2021, che, in sede cautelare, aveva respinto il ricorso in via d’urgenza proposto da infermieri e operatori sanitari che avevano rifiutato di sottoporsi al vaccino anti</w:t>
      </w:r>
      <w:r w:rsidR="00992153">
        <w:rPr>
          <w:rFonts w:ascii="Times New Roman" w:hAnsi="Times New Roman" w:cs="Times New Roman (Corpo CS)"/>
        </w:rPr>
        <w:t>-</w:t>
      </w:r>
      <w:proofErr w:type="spellStart"/>
      <w:r w:rsidRPr="00675B07">
        <w:rPr>
          <w:rFonts w:ascii="Times New Roman" w:hAnsi="Times New Roman" w:cs="Times New Roman (Corpo CS)"/>
        </w:rPr>
        <w:t>covid</w:t>
      </w:r>
      <w:proofErr w:type="spellEnd"/>
      <w:r w:rsidRPr="00675B07">
        <w:rPr>
          <w:rFonts w:ascii="Times New Roman" w:hAnsi="Times New Roman" w:cs="Times New Roman (Corpo CS)"/>
        </w:rPr>
        <w:t xml:space="preserve"> e, a seguito di giudizio del medico competente, </w:t>
      </w:r>
      <w:r w:rsidR="00C857A4" w:rsidRPr="00675B07">
        <w:rPr>
          <w:rFonts w:ascii="Times New Roman" w:hAnsi="Times New Roman" w:cs="Times New Roman (Corpo CS)"/>
        </w:rPr>
        <w:t xml:space="preserve">erano stati </w:t>
      </w:r>
      <w:r w:rsidRPr="00675B07">
        <w:rPr>
          <w:rFonts w:ascii="Times New Roman" w:hAnsi="Times New Roman" w:cs="Times New Roman (Corpo CS)"/>
        </w:rPr>
        <w:t xml:space="preserve">sospesi dal servizio (pur mantenendo la retribuzione feriale), richiamando </w:t>
      </w:r>
      <w:r w:rsidR="00C857A4" w:rsidRPr="00675B07">
        <w:rPr>
          <w:rFonts w:ascii="Times New Roman" w:hAnsi="Times New Roman" w:cs="Times New Roman (Corpo CS)"/>
        </w:rPr>
        <w:t xml:space="preserve">proprio </w:t>
      </w:r>
      <w:r w:rsidRPr="00675B07">
        <w:rPr>
          <w:rFonts w:ascii="Times New Roman" w:hAnsi="Times New Roman" w:cs="Times New Roman (Corpo CS)"/>
        </w:rPr>
        <w:t>il generale obbligo di cui all’art. 2087 C.C.</w:t>
      </w:r>
      <w:r w:rsidR="00C857A4" w:rsidRPr="00675B07">
        <w:rPr>
          <w:rFonts w:ascii="Times New Roman" w:hAnsi="Times New Roman" w:cs="Times New Roman (Corpo CS)"/>
        </w:rPr>
        <w:t xml:space="preserve">, </w:t>
      </w:r>
      <w:r w:rsidRPr="00675B07">
        <w:rPr>
          <w:rFonts w:ascii="Times New Roman" w:hAnsi="Times New Roman" w:cs="Times New Roman (Corpo CS)"/>
        </w:rPr>
        <w:t>che, per quanto rileva, impone obblighi positivi a carico del datore di lavoro a tutela degli stessi lavoratori renitenti, dei loro colleghi e di terzi.</w:t>
      </w:r>
    </w:p>
    <w:p w14:paraId="5CED4DDD" w14:textId="25D019F2" w:rsidR="0043598C" w:rsidRDefault="0043598C" w:rsidP="00675B07">
      <w:pPr>
        <w:pStyle w:val="Testonotaapidipagina"/>
        <w:jc w:val="both"/>
        <w:rPr>
          <w:rFonts w:ascii="Times New Roman" w:hAnsi="Times New Roman" w:cs="Times New Roman (Corpo CS)"/>
        </w:rPr>
      </w:pPr>
      <w:r>
        <w:rPr>
          <w:rFonts w:ascii="Times New Roman" w:hAnsi="Times New Roman" w:cs="Times New Roman (Corpo CS)"/>
        </w:rPr>
        <w:t>Non erano, tuttavia, mancate pronunce di segno contrario, che hanno fatto leva sull’assenza di una norma di legge statale che rendesse espressamente obbligatorio il trattamento vaccinale per i dipendenti, non essendo sufficiente, a integrare l’obbligo, una decisione amministrativa</w:t>
      </w:r>
      <w:r w:rsidR="00343BA5">
        <w:rPr>
          <w:rFonts w:ascii="Times New Roman" w:hAnsi="Times New Roman" w:cs="Times New Roman (Corpo CS)"/>
        </w:rPr>
        <w:t>: cfr. Tribunale Messina, sezione lavoro, n. 23455 del 12 dicembre 2020.</w:t>
      </w:r>
    </w:p>
    <w:p w14:paraId="77F27FA0" w14:textId="2B23E5FE" w:rsidR="002A115B" w:rsidRPr="00675B07" w:rsidRDefault="00584327" w:rsidP="00343BA5">
      <w:pPr>
        <w:pStyle w:val="Testonotaapidipagina"/>
        <w:jc w:val="both"/>
        <w:rPr>
          <w:rFonts w:ascii="Times New Roman" w:hAnsi="Times New Roman" w:cs="Times New Roman (Corpo CS)"/>
        </w:rPr>
      </w:pPr>
      <w:r>
        <w:rPr>
          <w:rFonts w:ascii="Times New Roman" w:hAnsi="Times New Roman" w:cs="Times New Roman (Corpo CS)"/>
        </w:rPr>
        <w:t>Va aggiunto che le misure di prevenzione previste nel Testo unico della sicurezza sono state integrate da ulteriori misure, poste a carico sia dei datori di lavori che dei lavoratori e codificate nei protocolli di sicurezza concordati tra le parti sociali per la prosecuzione e messa in sicurezza dell’attività produttiva, resi obbligatori dal legislator</w:t>
      </w:r>
      <w:r w:rsidR="002A115B">
        <w:rPr>
          <w:rFonts w:ascii="Times New Roman" w:hAnsi="Times New Roman" w:cs="Times New Roman (Corpo CS)"/>
        </w:rPr>
        <w:t>e</w:t>
      </w:r>
      <w:r>
        <w:rPr>
          <w:rFonts w:ascii="Times New Roman" w:hAnsi="Times New Roman" w:cs="Times New Roman (Corpo CS)"/>
        </w:rPr>
        <w:t xml:space="preserve"> con i DPCM del 10 e 6 aprile 2020; l’osservanza dei protocollo integra l’adempimento delle prescrizioni dell’art. 2087 C.C. ai fini della  responsabilità civile e penale dal datore di lavoro (ex art. 29-bis, D.L. n. 23/20</w:t>
      </w:r>
      <w:r w:rsidR="002A115B">
        <w:rPr>
          <w:rFonts w:ascii="Times New Roman" w:hAnsi="Times New Roman" w:cs="Times New Roman (Corpo CS)"/>
        </w:rPr>
        <w:t>20</w:t>
      </w:r>
      <w:r>
        <w:rPr>
          <w:rFonts w:ascii="Times New Roman" w:hAnsi="Times New Roman" w:cs="Times New Roman (Corpo CS)"/>
        </w:rPr>
        <w:t>, come convertito, con modifiche, dalla legge n. 40 del 2020)</w:t>
      </w:r>
      <w:r w:rsidR="002A115B">
        <w:rPr>
          <w:rFonts w:ascii="Times New Roman" w:hAnsi="Times New Roman" w:cs="Times New Roman (Corpo CS)"/>
        </w:rPr>
        <w:t>.</w:t>
      </w:r>
    </w:p>
  </w:footnote>
  <w:footnote w:id="56">
    <w:p w14:paraId="30709DDD" w14:textId="30294991" w:rsidR="00A44556" w:rsidRPr="00921ECA" w:rsidRDefault="00A44556" w:rsidP="00921ECA">
      <w:pPr>
        <w:pStyle w:val="Testonotaapidipagina"/>
        <w:jc w:val="both"/>
        <w:rPr>
          <w:rFonts w:ascii="Times New Roman" w:hAnsi="Times New Roman" w:cs="Times New Roman (Corpo CS)"/>
        </w:rPr>
      </w:pPr>
      <w:r w:rsidRPr="00921ECA">
        <w:rPr>
          <w:rStyle w:val="Rimandonotaapidipagina"/>
          <w:rFonts w:ascii="Times New Roman" w:hAnsi="Times New Roman" w:cs="Times New Roman (Corpo CS)"/>
        </w:rPr>
        <w:footnoteRef/>
      </w:r>
      <w:r w:rsidRPr="00921ECA">
        <w:rPr>
          <w:rFonts w:ascii="Times New Roman" w:hAnsi="Times New Roman" w:cs="Times New Roman (Corpo CS)"/>
        </w:rPr>
        <w:t xml:space="preserve"> La sentenza n. 218 del 1994 della Corte costituzionale</w:t>
      </w:r>
      <w:r w:rsidR="00992153">
        <w:rPr>
          <w:rFonts w:ascii="Times New Roman" w:hAnsi="Times New Roman" w:cs="Times New Roman (Corpo CS)"/>
        </w:rPr>
        <w:t>,</w:t>
      </w:r>
      <w:r w:rsidRPr="00921ECA">
        <w:rPr>
          <w:rFonts w:ascii="Times New Roman" w:hAnsi="Times New Roman" w:cs="Times New Roman (Corpo CS)"/>
        </w:rPr>
        <w:t xml:space="preserve"> a proposito degli accertament</w:t>
      </w:r>
      <w:r w:rsidR="00C857A4" w:rsidRPr="00921ECA">
        <w:rPr>
          <w:rFonts w:ascii="Times New Roman" w:hAnsi="Times New Roman" w:cs="Times New Roman (Corpo CS)"/>
        </w:rPr>
        <w:t xml:space="preserve">i </w:t>
      </w:r>
      <w:r w:rsidRPr="00921ECA">
        <w:rPr>
          <w:rFonts w:ascii="Times New Roman" w:hAnsi="Times New Roman" w:cs="Times New Roman (Corpo CS)"/>
        </w:rPr>
        <w:t>obbligatori per infezione da HIV nell’ambito delle attività di assistenza e cura</w:t>
      </w:r>
      <w:r w:rsidR="00992153">
        <w:rPr>
          <w:rFonts w:ascii="Times New Roman" w:hAnsi="Times New Roman" w:cs="Times New Roman (Corpo CS)"/>
        </w:rPr>
        <w:t>,</w:t>
      </w:r>
      <w:r w:rsidRPr="00921ECA">
        <w:rPr>
          <w:rFonts w:ascii="Times New Roman" w:hAnsi="Times New Roman" w:cs="Times New Roman (Corpo CS)"/>
        </w:rPr>
        <w:t xml:space="preserve"> aveva ammesso la legittimità di un </w:t>
      </w:r>
      <w:r w:rsidR="00244FD9" w:rsidRPr="00921ECA">
        <w:rPr>
          <w:rFonts w:ascii="Times New Roman" w:hAnsi="Times New Roman" w:cs="Times New Roman (Corpo CS)"/>
        </w:rPr>
        <w:t>trattamento sanitario obbligatorio a carico del lavoratore portatore del rischio in presenza di un pericolo per la salute dei terzi</w:t>
      </w:r>
      <w:r w:rsidR="00156407">
        <w:rPr>
          <w:rFonts w:ascii="Times New Roman" w:hAnsi="Times New Roman" w:cs="Times New Roman (Corpo CS)"/>
        </w:rPr>
        <w:t>,</w:t>
      </w:r>
      <w:r w:rsidR="00244FD9" w:rsidRPr="00921ECA">
        <w:rPr>
          <w:rFonts w:ascii="Times New Roman" w:hAnsi="Times New Roman" w:cs="Times New Roman (Corpo CS)"/>
        </w:rPr>
        <w:t xml:space="preserve"> al fine di garantire il diritto fondamentale alla salute degli altri soggetti, da ritenersi prevalente sulla libertà (autodeterminazione) di chi decide di non curarsi. Ritorna la rilevanza esterna del trattamento sanitario obbligatorio, che, sembra suggerire la Corte, non </w:t>
      </w:r>
      <w:r w:rsidR="00992153">
        <w:rPr>
          <w:rFonts w:ascii="Times New Roman" w:hAnsi="Times New Roman" w:cs="Times New Roman (Corpo CS)"/>
        </w:rPr>
        <w:t xml:space="preserve">può ricondursi solo alla sfera individuale </w:t>
      </w:r>
      <w:r w:rsidR="00244FD9" w:rsidRPr="00921ECA">
        <w:rPr>
          <w:rFonts w:ascii="Times New Roman" w:hAnsi="Times New Roman" w:cs="Times New Roman (Corpo CS)"/>
        </w:rPr>
        <w:t>tutte le volte che possa impattare sul contrapposto diritto di altri, rispetto al quale l’autodeterminazione del singolo</w:t>
      </w:r>
      <w:r w:rsidR="00992153">
        <w:rPr>
          <w:rFonts w:ascii="Times New Roman" w:hAnsi="Times New Roman" w:cs="Times New Roman (Corpo CS)"/>
        </w:rPr>
        <w:t xml:space="preserve"> deve recedere e con cui deve comunque confrontarsi.</w:t>
      </w:r>
    </w:p>
  </w:footnote>
  <w:footnote w:id="57">
    <w:p w14:paraId="4CE89CE2" w14:textId="1B70B2F1" w:rsidR="00E406A3" w:rsidRPr="00343BA5" w:rsidRDefault="00E406A3" w:rsidP="00343BA5">
      <w:pPr>
        <w:pStyle w:val="Testonotaapidipagina"/>
        <w:jc w:val="both"/>
        <w:rPr>
          <w:rFonts w:ascii="Times New Roman" w:hAnsi="Times New Roman" w:cs="Times New Roman (Corpo CS)"/>
        </w:rPr>
      </w:pPr>
      <w:r>
        <w:rPr>
          <w:rStyle w:val="Rimandonotaapidipagina"/>
        </w:rPr>
        <w:footnoteRef/>
      </w:r>
      <w:r>
        <w:t xml:space="preserve"> </w:t>
      </w:r>
      <w:r w:rsidRPr="00343BA5">
        <w:rPr>
          <w:rFonts w:ascii="Times New Roman" w:hAnsi="Times New Roman" w:cs="Times New Roman (Corpo CS)"/>
        </w:rPr>
        <w:t>La Corte costituzionale ha consolidato tale impostazione in più occasioni affermando la sussistenza di obblighi di protezione a carico del datore di lavoro nello svolgimento dell’attività lavorativa. Ad esempio, con la sentenza n. 99 del 1980, in materia di controlli medici, ha sostenuto che le disposizioni imponenti tali obblighi non sono dirette a lim</w:t>
      </w:r>
      <w:r w:rsidR="002A115B" w:rsidRPr="00343BA5">
        <w:rPr>
          <w:rFonts w:ascii="Times New Roman" w:hAnsi="Times New Roman" w:cs="Times New Roman (Corpo CS)"/>
        </w:rPr>
        <w:t>ita</w:t>
      </w:r>
      <w:r w:rsidRPr="00343BA5">
        <w:rPr>
          <w:rFonts w:ascii="Times New Roman" w:hAnsi="Times New Roman" w:cs="Times New Roman (Corpo CS)"/>
        </w:rPr>
        <w:t xml:space="preserve">re la libertà, </w:t>
      </w:r>
      <w:r w:rsidR="002A115B" w:rsidRPr="00343BA5">
        <w:rPr>
          <w:rFonts w:ascii="Times New Roman" w:hAnsi="Times New Roman" w:cs="Times New Roman (Corpo CS)"/>
        </w:rPr>
        <w:t>la</w:t>
      </w:r>
      <w:r w:rsidRPr="00343BA5">
        <w:rPr>
          <w:rFonts w:ascii="Times New Roman" w:hAnsi="Times New Roman" w:cs="Times New Roman (Corpo CS)"/>
        </w:rPr>
        <w:t xml:space="preserve"> dignità e l’onorabilità </w:t>
      </w:r>
      <w:r w:rsidR="002A115B" w:rsidRPr="00343BA5">
        <w:rPr>
          <w:rFonts w:ascii="Times New Roman" w:hAnsi="Times New Roman" w:cs="Times New Roman (Corpo CS)"/>
        </w:rPr>
        <w:t>i</w:t>
      </w:r>
      <w:r w:rsidRPr="00343BA5">
        <w:rPr>
          <w:rFonts w:ascii="Times New Roman" w:hAnsi="Times New Roman" w:cs="Times New Roman (Corpo CS)"/>
        </w:rPr>
        <w:t xml:space="preserve">ndividuale del </w:t>
      </w:r>
      <w:r w:rsidR="002A115B" w:rsidRPr="00343BA5">
        <w:rPr>
          <w:rFonts w:ascii="Times New Roman" w:hAnsi="Times New Roman" w:cs="Times New Roman (Corpo CS)"/>
        </w:rPr>
        <w:t>lavorato</w:t>
      </w:r>
      <w:r w:rsidRPr="00343BA5">
        <w:rPr>
          <w:rFonts w:ascii="Times New Roman" w:hAnsi="Times New Roman" w:cs="Times New Roman (Corpo CS)"/>
        </w:rPr>
        <w:t xml:space="preserve">re </w:t>
      </w:r>
      <w:r w:rsidR="0043598C" w:rsidRPr="00343BA5">
        <w:rPr>
          <w:rFonts w:ascii="Times New Roman" w:hAnsi="Times New Roman" w:cs="Times New Roman (Corpo CS)"/>
        </w:rPr>
        <w:t>nel</w:t>
      </w:r>
      <w:r w:rsidRPr="00343BA5">
        <w:rPr>
          <w:rFonts w:ascii="Times New Roman" w:hAnsi="Times New Roman" w:cs="Times New Roman (Corpo CS)"/>
        </w:rPr>
        <w:t>l’or</w:t>
      </w:r>
      <w:r w:rsidR="002A115B" w:rsidRPr="00343BA5">
        <w:rPr>
          <w:rFonts w:ascii="Times New Roman" w:hAnsi="Times New Roman" w:cs="Times New Roman (Corpo CS)"/>
        </w:rPr>
        <w:t>g</w:t>
      </w:r>
      <w:r w:rsidRPr="00343BA5">
        <w:rPr>
          <w:rFonts w:ascii="Times New Roman" w:hAnsi="Times New Roman" w:cs="Times New Roman (Corpo CS)"/>
        </w:rPr>
        <w:t>an</w:t>
      </w:r>
      <w:r w:rsidR="0043598C" w:rsidRPr="00343BA5">
        <w:rPr>
          <w:rFonts w:ascii="Times New Roman" w:hAnsi="Times New Roman" w:cs="Times New Roman (Corpo CS)"/>
        </w:rPr>
        <w:t>izzazione</w:t>
      </w:r>
      <w:r w:rsidRPr="00343BA5">
        <w:rPr>
          <w:rFonts w:ascii="Times New Roman" w:hAnsi="Times New Roman" w:cs="Times New Roman (Corpo CS)"/>
        </w:rPr>
        <w:t xml:space="preserve"> aziendale, </w:t>
      </w:r>
      <w:r w:rsidR="00584327" w:rsidRPr="00343BA5">
        <w:rPr>
          <w:rFonts w:ascii="Times New Roman" w:hAnsi="Times New Roman" w:cs="Times New Roman (Corpo CS)"/>
        </w:rPr>
        <w:t>ma concorrono a discipli</w:t>
      </w:r>
      <w:r w:rsidR="002A115B" w:rsidRPr="00343BA5">
        <w:rPr>
          <w:rFonts w:ascii="Times New Roman" w:hAnsi="Times New Roman" w:cs="Times New Roman (Corpo CS)"/>
        </w:rPr>
        <w:t>na</w:t>
      </w:r>
      <w:r w:rsidR="00584327" w:rsidRPr="00343BA5">
        <w:rPr>
          <w:rFonts w:ascii="Times New Roman" w:hAnsi="Times New Roman" w:cs="Times New Roman (Corpo CS)"/>
        </w:rPr>
        <w:t>re l</w:t>
      </w:r>
      <w:r w:rsidR="002A115B" w:rsidRPr="00343BA5">
        <w:rPr>
          <w:rFonts w:ascii="Times New Roman" w:hAnsi="Times New Roman" w:cs="Times New Roman (Corpo CS)"/>
        </w:rPr>
        <w:t>’</w:t>
      </w:r>
      <w:r w:rsidR="00584327" w:rsidRPr="00343BA5">
        <w:rPr>
          <w:rFonts w:ascii="Times New Roman" w:hAnsi="Times New Roman" w:cs="Times New Roman (Corpo CS)"/>
        </w:rPr>
        <w:t>attività colletti</w:t>
      </w:r>
      <w:r w:rsidR="002A115B" w:rsidRPr="00343BA5">
        <w:rPr>
          <w:rFonts w:ascii="Times New Roman" w:hAnsi="Times New Roman" w:cs="Times New Roman (Corpo CS)"/>
        </w:rPr>
        <w:t>v</w:t>
      </w:r>
      <w:r w:rsidR="00584327" w:rsidRPr="00343BA5">
        <w:rPr>
          <w:rFonts w:ascii="Times New Roman" w:hAnsi="Times New Roman" w:cs="Times New Roman (Corpo CS)"/>
        </w:rPr>
        <w:t xml:space="preserve">a dei facenti </w:t>
      </w:r>
      <w:r w:rsidR="0043598C" w:rsidRPr="00343BA5">
        <w:rPr>
          <w:rFonts w:ascii="Times New Roman" w:hAnsi="Times New Roman" w:cs="Times New Roman (Corpo CS)"/>
        </w:rPr>
        <w:t>pa</w:t>
      </w:r>
      <w:r w:rsidR="00584327" w:rsidRPr="00343BA5">
        <w:rPr>
          <w:rFonts w:ascii="Times New Roman" w:hAnsi="Times New Roman" w:cs="Times New Roman (Corpo CS)"/>
        </w:rPr>
        <w:t>rte di tale or</w:t>
      </w:r>
      <w:r w:rsidR="002A115B" w:rsidRPr="00343BA5">
        <w:rPr>
          <w:rFonts w:ascii="Times New Roman" w:hAnsi="Times New Roman" w:cs="Times New Roman (Corpo CS)"/>
        </w:rPr>
        <w:t>ga</w:t>
      </w:r>
      <w:r w:rsidR="00584327" w:rsidRPr="00343BA5">
        <w:rPr>
          <w:rFonts w:ascii="Times New Roman" w:hAnsi="Times New Roman" w:cs="Times New Roman (Corpo CS)"/>
        </w:rPr>
        <w:t>n</w:t>
      </w:r>
      <w:r w:rsidR="002A115B" w:rsidRPr="00343BA5">
        <w:rPr>
          <w:rFonts w:ascii="Times New Roman" w:hAnsi="Times New Roman" w:cs="Times New Roman (Corpo CS)"/>
        </w:rPr>
        <w:t>izz</w:t>
      </w:r>
      <w:r w:rsidR="00584327" w:rsidRPr="00343BA5">
        <w:rPr>
          <w:rFonts w:ascii="Times New Roman" w:hAnsi="Times New Roman" w:cs="Times New Roman (Corpo CS)"/>
        </w:rPr>
        <w:t>azione che, come quell</w:t>
      </w:r>
      <w:r w:rsidR="0043598C" w:rsidRPr="00343BA5">
        <w:rPr>
          <w:rFonts w:ascii="Times New Roman" w:hAnsi="Times New Roman" w:cs="Times New Roman (Corpo CS)"/>
        </w:rPr>
        <w:t>a</w:t>
      </w:r>
      <w:r w:rsidR="00584327" w:rsidRPr="00343BA5">
        <w:rPr>
          <w:rFonts w:ascii="Times New Roman" w:hAnsi="Times New Roman" w:cs="Times New Roman (Corpo CS)"/>
        </w:rPr>
        <w:t xml:space="preserve"> di qualsivoglia gruppo </w:t>
      </w:r>
      <w:r w:rsidR="002A115B" w:rsidRPr="00343BA5">
        <w:rPr>
          <w:rFonts w:ascii="Times New Roman" w:hAnsi="Times New Roman" w:cs="Times New Roman (Corpo CS)"/>
        </w:rPr>
        <w:t>umano</w:t>
      </w:r>
      <w:r w:rsidR="00584327" w:rsidRPr="00343BA5">
        <w:rPr>
          <w:rFonts w:ascii="Times New Roman" w:hAnsi="Times New Roman" w:cs="Times New Roman (Corpo CS)"/>
        </w:rPr>
        <w:t xml:space="preserve"> avente uno scopo e</w:t>
      </w:r>
      <w:r w:rsidR="002A115B" w:rsidRPr="00343BA5">
        <w:rPr>
          <w:rFonts w:ascii="Times New Roman" w:hAnsi="Times New Roman" w:cs="Times New Roman (Corpo CS)"/>
        </w:rPr>
        <w:t>cono</w:t>
      </w:r>
      <w:r w:rsidR="00584327" w:rsidRPr="00343BA5">
        <w:rPr>
          <w:rFonts w:ascii="Times New Roman" w:hAnsi="Times New Roman" w:cs="Times New Roman (Corpo CS)"/>
        </w:rPr>
        <w:t>mico co</w:t>
      </w:r>
      <w:r w:rsidR="002A115B" w:rsidRPr="00343BA5">
        <w:rPr>
          <w:rFonts w:ascii="Times New Roman" w:hAnsi="Times New Roman" w:cs="Times New Roman (Corpo CS)"/>
        </w:rPr>
        <w:t>m</w:t>
      </w:r>
      <w:r w:rsidR="00584327" w:rsidRPr="00343BA5">
        <w:rPr>
          <w:rFonts w:ascii="Times New Roman" w:hAnsi="Times New Roman" w:cs="Times New Roman (Corpo CS)"/>
        </w:rPr>
        <w:t>une, non pu</w:t>
      </w:r>
      <w:r w:rsidR="002A115B" w:rsidRPr="00343BA5">
        <w:rPr>
          <w:rFonts w:ascii="Times New Roman" w:hAnsi="Times New Roman" w:cs="Times New Roman (Corpo CS)"/>
        </w:rPr>
        <w:t>ò</w:t>
      </w:r>
      <w:r w:rsidR="00584327" w:rsidRPr="00343BA5">
        <w:rPr>
          <w:rFonts w:ascii="Times New Roman" w:hAnsi="Times New Roman" w:cs="Times New Roman (Corpo CS)"/>
        </w:rPr>
        <w:t xml:space="preserve"> attuarsi senza i </w:t>
      </w:r>
      <w:r w:rsidR="002A115B" w:rsidRPr="00343BA5">
        <w:rPr>
          <w:rFonts w:ascii="Times New Roman" w:hAnsi="Times New Roman" w:cs="Times New Roman (Corpo CS)"/>
        </w:rPr>
        <w:t>ne</w:t>
      </w:r>
      <w:r w:rsidR="00584327" w:rsidRPr="00343BA5">
        <w:rPr>
          <w:rFonts w:ascii="Times New Roman" w:hAnsi="Times New Roman" w:cs="Times New Roman (Corpo CS)"/>
        </w:rPr>
        <w:t>ces</w:t>
      </w:r>
      <w:r w:rsidR="002A115B" w:rsidRPr="00343BA5">
        <w:rPr>
          <w:rFonts w:ascii="Times New Roman" w:hAnsi="Times New Roman" w:cs="Times New Roman (Corpo CS)"/>
        </w:rPr>
        <w:t>s</w:t>
      </w:r>
      <w:r w:rsidR="00584327" w:rsidRPr="00343BA5">
        <w:rPr>
          <w:rFonts w:ascii="Times New Roman" w:hAnsi="Times New Roman" w:cs="Times New Roman (Corpo CS)"/>
        </w:rPr>
        <w:t>ari controlli.</w:t>
      </w:r>
    </w:p>
  </w:footnote>
  <w:footnote w:id="58">
    <w:p w14:paraId="118F5EE7" w14:textId="2A0BA2C9" w:rsidR="002A115B" w:rsidRPr="00343BA5" w:rsidRDefault="002A115B" w:rsidP="00343BA5">
      <w:pPr>
        <w:pStyle w:val="Testonotaapidipagina"/>
        <w:jc w:val="both"/>
        <w:rPr>
          <w:rFonts w:ascii="Times New Roman" w:hAnsi="Times New Roman" w:cs="Times New Roman (Corpo CS)"/>
        </w:rPr>
      </w:pPr>
      <w:r w:rsidRPr="00343BA5">
        <w:rPr>
          <w:rStyle w:val="Rimandonotaapidipagina"/>
          <w:rFonts w:ascii="Times New Roman" w:hAnsi="Times New Roman" w:cs="Times New Roman (Corpo CS)"/>
        </w:rPr>
        <w:footnoteRef/>
      </w:r>
      <w:r w:rsidRPr="00343BA5">
        <w:rPr>
          <w:rFonts w:ascii="Times New Roman" w:hAnsi="Times New Roman" w:cs="Times New Roman (Corpo CS)"/>
        </w:rPr>
        <w:t xml:space="preserve"> L’art. 20 del TUS espressamente pone una correlazione tra gli obblighi del datore di lavoro e quelli del lavoratore, stabilendo che “ogni lavoratore deve prendersi cura della propria salute e sicurezza e di quella delle altre persone pres</w:t>
      </w:r>
      <w:r w:rsidR="0043598C" w:rsidRPr="00343BA5">
        <w:rPr>
          <w:rFonts w:ascii="Times New Roman" w:hAnsi="Times New Roman" w:cs="Times New Roman (Corpo CS)"/>
        </w:rPr>
        <w:t>e</w:t>
      </w:r>
      <w:r w:rsidRPr="00343BA5">
        <w:rPr>
          <w:rFonts w:ascii="Times New Roman" w:hAnsi="Times New Roman" w:cs="Times New Roman (Corpo CS)"/>
        </w:rPr>
        <w:t>nti sul luogo del lavoro, su cui ricadono gli effetti delle sue azioni o omissioni, conformemente alla sua formazione, alle istruzioni e ai mezzi forniti dal datore di lavoro”.</w:t>
      </w:r>
    </w:p>
  </w:footnote>
  <w:footnote w:id="59">
    <w:p w14:paraId="50A5DB01" w14:textId="71BBF373" w:rsidR="008E3269" w:rsidRPr="00921ECA" w:rsidRDefault="008E3269" w:rsidP="00921ECA">
      <w:pPr>
        <w:pStyle w:val="Testonotaapidipagina"/>
        <w:jc w:val="both"/>
        <w:rPr>
          <w:rFonts w:ascii="Times New Roman" w:hAnsi="Times New Roman" w:cs="Times New Roman (Corpo CS)"/>
        </w:rPr>
      </w:pPr>
      <w:r w:rsidRPr="00921ECA">
        <w:rPr>
          <w:rStyle w:val="Rimandonotaapidipagina"/>
          <w:rFonts w:ascii="Times New Roman" w:hAnsi="Times New Roman" w:cs="Times New Roman (Corpo CS)"/>
        </w:rPr>
        <w:footnoteRef/>
      </w:r>
      <w:r w:rsidRPr="00921ECA">
        <w:rPr>
          <w:rFonts w:ascii="Times New Roman" w:hAnsi="Times New Roman" w:cs="Times New Roman (Corpo CS)"/>
        </w:rPr>
        <w:t xml:space="preserve"> “</w:t>
      </w:r>
      <w:r w:rsidR="004B57B2">
        <w:rPr>
          <w:rFonts w:ascii="Times New Roman" w:hAnsi="Times New Roman" w:cs="Times New Roman (Corpo CS)"/>
        </w:rPr>
        <w:t xml:space="preserve">(…) </w:t>
      </w:r>
      <w:r w:rsidRPr="00921ECA">
        <w:rPr>
          <w:rFonts w:ascii="Times New Roman" w:hAnsi="Times New Roman" w:cs="Times New Roman (Corpo CS)"/>
        </w:rPr>
        <w:t>il dilemma dell’impatto dei vaccini sul rapporto di lavoro</w:t>
      </w:r>
      <w:r w:rsidR="000040BC" w:rsidRPr="00921ECA">
        <w:rPr>
          <w:rFonts w:ascii="Times New Roman" w:hAnsi="Times New Roman" w:cs="Times New Roman (Corpo CS)"/>
        </w:rPr>
        <w:t xml:space="preserve"> … </w:t>
      </w:r>
      <w:r w:rsidRPr="00921ECA">
        <w:rPr>
          <w:rFonts w:ascii="Times New Roman" w:hAnsi="Times New Roman" w:cs="Times New Roman (Corpo CS)"/>
        </w:rPr>
        <w:t>ri</w:t>
      </w:r>
      <w:r w:rsidR="000040BC" w:rsidRPr="00921ECA">
        <w:rPr>
          <w:rFonts w:ascii="Times New Roman" w:hAnsi="Times New Roman" w:cs="Times New Roman (Corpo CS)"/>
        </w:rPr>
        <w:t>m</w:t>
      </w:r>
      <w:r w:rsidRPr="00921ECA">
        <w:rPr>
          <w:rFonts w:ascii="Times New Roman" w:hAnsi="Times New Roman" w:cs="Times New Roman (Corpo CS)"/>
        </w:rPr>
        <w:t>arrà. E si riproporrà man mano che la camp</w:t>
      </w:r>
      <w:r w:rsidR="000040BC" w:rsidRPr="00921ECA">
        <w:rPr>
          <w:rFonts w:ascii="Times New Roman" w:hAnsi="Times New Roman" w:cs="Times New Roman (Corpo CS)"/>
        </w:rPr>
        <w:t>a</w:t>
      </w:r>
      <w:r w:rsidRPr="00921ECA">
        <w:rPr>
          <w:rFonts w:ascii="Times New Roman" w:hAnsi="Times New Roman" w:cs="Times New Roman (Corpo CS)"/>
        </w:rPr>
        <w:t xml:space="preserve">gna vaccinale andrà avanti con </w:t>
      </w:r>
      <w:r w:rsidR="00C857A4" w:rsidRPr="00921ECA">
        <w:rPr>
          <w:rFonts w:ascii="Times New Roman" w:hAnsi="Times New Roman" w:cs="Times New Roman (Corpo CS)"/>
        </w:rPr>
        <w:t>la</w:t>
      </w:r>
      <w:r w:rsidRPr="00921ECA">
        <w:rPr>
          <w:rFonts w:ascii="Times New Roman" w:hAnsi="Times New Roman" w:cs="Times New Roman (Corpo CS)"/>
        </w:rPr>
        <w:t xml:space="preserve"> messa a disposizione dei vaccini per </w:t>
      </w:r>
      <w:r w:rsidR="000040BC" w:rsidRPr="00921ECA">
        <w:rPr>
          <w:rFonts w:ascii="Times New Roman" w:hAnsi="Times New Roman" w:cs="Times New Roman (Corpo CS)"/>
        </w:rPr>
        <w:t>alt</w:t>
      </w:r>
      <w:r w:rsidRPr="00921ECA">
        <w:rPr>
          <w:rFonts w:ascii="Times New Roman" w:hAnsi="Times New Roman" w:cs="Times New Roman (Corpo CS)"/>
        </w:rPr>
        <w:t>re categorie di lavorat</w:t>
      </w:r>
      <w:r w:rsidR="004B57B2">
        <w:rPr>
          <w:rFonts w:ascii="Times New Roman" w:hAnsi="Times New Roman" w:cs="Times New Roman (Corpo CS)"/>
        </w:rPr>
        <w:t>or</w:t>
      </w:r>
      <w:r w:rsidRPr="00921ECA">
        <w:rPr>
          <w:rFonts w:ascii="Times New Roman" w:hAnsi="Times New Roman" w:cs="Times New Roman (Corpo CS)"/>
        </w:rPr>
        <w:t>i, in</w:t>
      </w:r>
      <w:r w:rsidR="000040BC" w:rsidRPr="00921ECA">
        <w:rPr>
          <w:rFonts w:ascii="Times New Roman" w:hAnsi="Times New Roman" w:cs="Times New Roman (Corpo CS)"/>
        </w:rPr>
        <w:t xml:space="preserve"> relaz</w:t>
      </w:r>
      <w:r w:rsidRPr="00921ECA">
        <w:rPr>
          <w:rFonts w:ascii="Times New Roman" w:hAnsi="Times New Roman" w:cs="Times New Roman (Corpo CS)"/>
        </w:rPr>
        <w:t>io</w:t>
      </w:r>
      <w:r w:rsidR="000040BC" w:rsidRPr="00921ECA">
        <w:rPr>
          <w:rFonts w:ascii="Times New Roman" w:hAnsi="Times New Roman" w:cs="Times New Roman (Corpo CS)"/>
        </w:rPr>
        <w:t>ne</w:t>
      </w:r>
      <w:r w:rsidRPr="00921ECA">
        <w:rPr>
          <w:rFonts w:ascii="Times New Roman" w:hAnsi="Times New Roman" w:cs="Times New Roman (Corpo CS)"/>
        </w:rPr>
        <w:t xml:space="preserve"> a tu</w:t>
      </w:r>
      <w:r w:rsidR="00C857A4" w:rsidRPr="00921ECA">
        <w:rPr>
          <w:rFonts w:ascii="Times New Roman" w:hAnsi="Times New Roman" w:cs="Times New Roman (Corpo CS)"/>
        </w:rPr>
        <w:t>t</w:t>
      </w:r>
      <w:r w:rsidRPr="00921ECA">
        <w:rPr>
          <w:rFonts w:ascii="Times New Roman" w:hAnsi="Times New Roman" w:cs="Times New Roman (Corpo CS)"/>
        </w:rPr>
        <w:t>te le</w:t>
      </w:r>
      <w:r>
        <w:t xml:space="preserve"> </w:t>
      </w:r>
      <w:r w:rsidRPr="00921ECA">
        <w:rPr>
          <w:rFonts w:ascii="Times New Roman" w:hAnsi="Times New Roman" w:cs="Times New Roman (Corpo CS)"/>
        </w:rPr>
        <w:t>mansioni in cui esista il rischio di contatti interp</w:t>
      </w:r>
      <w:r w:rsidR="000040BC" w:rsidRPr="00921ECA">
        <w:rPr>
          <w:rFonts w:ascii="Times New Roman" w:hAnsi="Times New Roman" w:cs="Times New Roman (Corpo CS)"/>
        </w:rPr>
        <w:t>erson</w:t>
      </w:r>
      <w:r w:rsidRPr="00921ECA">
        <w:rPr>
          <w:rFonts w:ascii="Times New Roman" w:hAnsi="Times New Roman" w:cs="Times New Roman (Corpo CS)"/>
        </w:rPr>
        <w:t xml:space="preserve">ale, anche al </w:t>
      </w:r>
      <w:r w:rsidR="004B57B2">
        <w:rPr>
          <w:rFonts w:ascii="Times New Roman" w:hAnsi="Times New Roman" w:cs="Times New Roman (Corpo CS)"/>
        </w:rPr>
        <w:t>d</w:t>
      </w:r>
      <w:r w:rsidRPr="00921ECA">
        <w:rPr>
          <w:rFonts w:ascii="Times New Roman" w:hAnsi="Times New Roman" w:cs="Times New Roman (Corpo CS)"/>
        </w:rPr>
        <w:t>i fuori degli ospedali e delle strutture sanitarie e socioassist</w:t>
      </w:r>
      <w:r w:rsidR="000040BC" w:rsidRPr="00921ECA">
        <w:rPr>
          <w:rFonts w:ascii="Times New Roman" w:hAnsi="Times New Roman" w:cs="Times New Roman (Corpo CS)"/>
        </w:rPr>
        <w:t>en</w:t>
      </w:r>
      <w:r w:rsidRPr="00921ECA">
        <w:rPr>
          <w:rFonts w:ascii="Times New Roman" w:hAnsi="Times New Roman" w:cs="Times New Roman (Corpo CS)"/>
        </w:rPr>
        <w:t>ziali</w:t>
      </w:r>
      <w:r w:rsidR="000040BC" w:rsidRPr="00921ECA">
        <w:rPr>
          <w:rFonts w:ascii="Times New Roman" w:hAnsi="Times New Roman" w:cs="Times New Roman (Corpo CS)"/>
        </w:rPr>
        <w:t>”; cfr. R. Riverso, cit.</w:t>
      </w:r>
    </w:p>
  </w:footnote>
  <w:footnote w:id="60">
    <w:p w14:paraId="76009F5B" w14:textId="2370821C" w:rsidR="00DF79C4" w:rsidRPr="00921ECA" w:rsidRDefault="00DF79C4" w:rsidP="00C857A4">
      <w:pPr>
        <w:pStyle w:val="Testonotaapidipagina"/>
        <w:jc w:val="both"/>
        <w:rPr>
          <w:rFonts w:ascii="Times New Roman" w:hAnsi="Times New Roman" w:cs="Times New Roman (Corpo CS)"/>
        </w:rPr>
      </w:pPr>
      <w:r w:rsidRPr="00921ECA">
        <w:rPr>
          <w:rStyle w:val="Rimandonotaapidipagina"/>
          <w:rFonts w:ascii="Times New Roman" w:hAnsi="Times New Roman" w:cs="Times New Roman (Corpo CS)"/>
        </w:rPr>
        <w:footnoteRef/>
      </w:r>
      <w:r w:rsidRPr="00921ECA">
        <w:rPr>
          <w:rFonts w:ascii="Times New Roman" w:hAnsi="Times New Roman" w:cs="Times New Roman (Corpo CS)"/>
        </w:rPr>
        <w:t xml:space="preserve"> “</w:t>
      </w:r>
      <w:r w:rsidR="00C857A4" w:rsidRPr="00921ECA">
        <w:rPr>
          <w:rFonts w:ascii="Times New Roman" w:hAnsi="Times New Roman" w:cs="Times New Roman (Corpo CS)"/>
        </w:rPr>
        <w:t>Cf</w:t>
      </w:r>
      <w:r w:rsidRPr="00921ECA">
        <w:rPr>
          <w:rFonts w:ascii="Times New Roman" w:hAnsi="Times New Roman" w:cs="Times New Roman (Corpo CS)"/>
        </w:rPr>
        <w:t xml:space="preserve">r. Corte. </w:t>
      </w:r>
      <w:proofErr w:type="spellStart"/>
      <w:r w:rsidRPr="00921ECA">
        <w:rPr>
          <w:rFonts w:ascii="Times New Roman" w:hAnsi="Times New Roman" w:cs="Times New Roman (Corpo CS)"/>
        </w:rPr>
        <w:t>Cost</w:t>
      </w:r>
      <w:proofErr w:type="spellEnd"/>
      <w:r w:rsidRPr="00921ECA">
        <w:rPr>
          <w:rFonts w:ascii="Times New Roman" w:hAnsi="Times New Roman" w:cs="Times New Roman (Corpo CS)"/>
        </w:rPr>
        <w:t>., n.  118/1996: “In nome del dovere di solidarietà verso gli altri è possibile che chi ha da essere sottoposto al trattamento sanitario … sia privato della facoltà di decidere liberamente. Ma nessuno può essere semplicemente chiamato a sacrificare la propria salute a quella degli altri, fossero pure tutti gli altri”.</w:t>
      </w:r>
    </w:p>
  </w:footnote>
  <w:footnote w:id="61">
    <w:p w14:paraId="78D68FA1" w14:textId="092EF14D" w:rsidR="00B95B51" w:rsidRPr="00921ECA" w:rsidRDefault="00B95B51" w:rsidP="00C857A4">
      <w:pPr>
        <w:pStyle w:val="Testonotaapidipagina"/>
        <w:jc w:val="both"/>
        <w:rPr>
          <w:rFonts w:ascii="Times New Roman" w:hAnsi="Times New Roman" w:cs="Times New Roman (Corpo CS)"/>
          <w:lang w:val="en-US"/>
        </w:rPr>
      </w:pPr>
      <w:r w:rsidRPr="00921ECA">
        <w:rPr>
          <w:rStyle w:val="Rimandonotaapidipagina"/>
          <w:rFonts w:ascii="Times New Roman" w:hAnsi="Times New Roman" w:cs="Times New Roman (Corpo CS)"/>
        </w:rPr>
        <w:footnoteRef/>
      </w:r>
      <w:r w:rsidRPr="00921ECA">
        <w:rPr>
          <w:rFonts w:ascii="Times New Roman" w:hAnsi="Times New Roman" w:cs="Times New Roman (Corpo CS)"/>
          <w:lang w:val="en-US"/>
        </w:rPr>
        <w:t xml:space="preserve"> </w:t>
      </w:r>
      <w:proofErr w:type="spellStart"/>
      <w:r w:rsidRPr="00921ECA">
        <w:rPr>
          <w:rFonts w:ascii="Times New Roman" w:hAnsi="Times New Roman" w:cs="Times New Roman (Corpo CS)"/>
          <w:lang w:val="en-US"/>
        </w:rPr>
        <w:t>Cfr</w:t>
      </w:r>
      <w:proofErr w:type="spellEnd"/>
      <w:r w:rsidRPr="00921ECA">
        <w:rPr>
          <w:rFonts w:ascii="Times New Roman" w:hAnsi="Times New Roman" w:cs="Times New Roman (Corpo CS)"/>
          <w:lang w:val="en-US"/>
        </w:rPr>
        <w:t xml:space="preserve">. F. </w:t>
      </w:r>
      <w:proofErr w:type="spellStart"/>
      <w:r w:rsidRPr="00921ECA">
        <w:rPr>
          <w:rFonts w:ascii="Times New Roman" w:hAnsi="Times New Roman" w:cs="Times New Roman (Corpo CS)"/>
          <w:lang w:val="en-US"/>
        </w:rPr>
        <w:t>Cafaggi</w:t>
      </w:r>
      <w:proofErr w:type="spellEnd"/>
      <w:r w:rsidRPr="00921ECA">
        <w:rPr>
          <w:rFonts w:ascii="Times New Roman" w:hAnsi="Times New Roman" w:cs="Times New Roman (Corpo CS)"/>
          <w:lang w:val="en-US"/>
        </w:rPr>
        <w:t>: “Individual vaccination is a measure that at the same time protects individuals and the community from the spread. But the effects might differ. The level of individual protection might be higher than the effect of contagion reduction. That vaccines reduce contagion is clear. It remains unsett</w:t>
      </w:r>
      <w:r w:rsidR="00A37E7C" w:rsidRPr="00921ECA">
        <w:rPr>
          <w:rFonts w:ascii="Times New Roman" w:hAnsi="Times New Roman" w:cs="Times New Roman (Corpo CS)"/>
          <w:lang w:val="en-US"/>
        </w:rPr>
        <w:t>l</w:t>
      </w:r>
      <w:r w:rsidRPr="00921ECA">
        <w:rPr>
          <w:rFonts w:ascii="Times New Roman" w:hAnsi="Times New Roman" w:cs="Times New Roman (Corpo CS)"/>
          <w:lang w:val="en-US"/>
        </w:rPr>
        <w:t>ed the extent and duration of immunity. The control over immunity and the definition of a vaccination scheme that can ensure continuous immunity is of paramount importance”</w:t>
      </w:r>
      <w:r w:rsidR="00B8054D" w:rsidRPr="00921ECA">
        <w:rPr>
          <w:rFonts w:ascii="Times New Roman" w:hAnsi="Times New Roman" w:cs="Times New Roman (Corpo CS)"/>
          <w:lang w:val="en-US"/>
        </w:rPr>
        <w:t>.</w:t>
      </w:r>
    </w:p>
  </w:footnote>
  <w:footnote w:id="62">
    <w:p w14:paraId="6D355CB3" w14:textId="704A1853" w:rsidR="004B57B2" w:rsidRPr="004B57B2" w:rsidRDefault="004B57B2" w:rsidP="004B57B2">
      <w:pPr>
        <w:pStyle w:val="Testonotaapidipagina"/>
        <w:jc w:val="both"/>
        <w:rPr>
          <w:rFonts w:ascii="Times New Roman" w:hAnsi="Times New Roman" w:cs="Times New Roman (Corpo CS)"/>
        </w:rPr>
      </w:pPr>
      <w:r>
        <w:rPr>
          <w:rStyle w:val="Rimandonotaapidipagina"/>
        </w:rPr>
        <w:footnoteRef/>
      </w:r>
      <w:r>
        <w:t xml:space="preserve"> </w:t>
      </w:r>
      <w:r w:rsidRPr="004B57B2">
        <w:rPr>
          <w:rFonts w:ascii="Times New Roman" w:hAnsi="Times New Roman" w:cs="Times New Roman (Corpo CS)"/>
        </w:rPr>
        <w:t xml:space="preserve">Si pone il problema L. Taschini, in “Il vaccino </w:t>
      </w:r>
      <w:proofErr w:type="spellStart"/>
      <w:r w:rsidRPr="004B57B2">
        <w:rPr>
          <w:rFonts w:ascii="Times New Roman" w:hAnsi="Times New Roman" w:cs="Times New Roman (Corpo CS)"/>
        </w:rPr>
        <w:t>antiCovid</w:t>
      </w:r>
      <w:proofErr w:type="spellEnd"/>
      <w:r w:rsidRPr="004B57B2">
        <w:rPr>
          <w:rFonts w:ascii="Times New Roman" w:hAnsi="Times New Roman" w:cs="Times New Roman (Corpo CS)"/>
        </w:rPr>
        <w:t xml:space="preserve"> nel rapporto di lavoro. Riflessioni a partire dall’ordinanza cautelare del giudice del lavoro di Messina” in Giustizia insieme, 16 febbraio 2021, cfr. nota 4: “In relazione al problema dell’accesso alla vaccinazione, sicuramente attuale vista la carenza e la limitatezza delle dosi disponibili, occorre chiedersi, esiste un diritto ad essere vaccinati? Ad essere vaccinati entro un certo limite temporale? Quali priorità sono riscontrabili, se vi sono, tra la popolazione nell’accesso di vaccino? La Costituzione offre criteri per determinare l’ordine giusto ed equo di vaccinazione?”.</w:t>
      </w:r>
    </w:p>
  </w:footnote>
  <w:footnote w:id="63">
    <w:p w14:paraId="0A5116EA" w14:textId="2EF4A9D1" w:rsidR="002073B2" w:rsidRPr="002073B2" w:rsidRDefault="002073B2">
      <w:pPr>
        <w:pStyle w:val="Testonotaapidipagina"/>
        <w:rPr>
          <w:rFonts w:ascii="Times New Roman" w:hAnsi="Times New Roman" w:cs="Times New Roman (Corpo CS)"/>
        </w:rPr>
      </w:pPr>
      <w:r>
        <w:rPr>
          <w:rStyle w:val="Rimandonotaapidipagina"/>
        </w:rPr>
        <w:footnoteRef/>
      </w:r>
      <w:r>
        <w:t xml:space="preserve"> </w:t>
      </w:r>
      <w:r w:rsidRPr="002073B2">
        <w:rPr>
          <w:rFonts w:ascii="Times New Roman" w:hAnsi="Times New Roman" w:cs="Times New Roman (Corpo CS)"/>
        </w:rPr>
        <w:t>Segnatamente, diritto di prestazione ad ottenere un trattamento sanitario.</w:t>
      </w:r>
    </w:p>
  </w:footnote>
  <w:footnote w:id="64">
    <w:p w14:paraId="7FA1A636" w14:textId="0F6D5374" w:rsidR="00FB3874" w:rsidRPr="00FB3874" w:rsidRDefault="00FB3874" w:rsidP="00FB3874">
      <w:pPr>
        <w:pStyle w:val="Testonotaapidipagina"/>
        <w:jc w:val="both"/>
        <w:rPr>
          <w:rFonts w:ascii="Times New Roman" w:hAnsi="Times New Roman" w:cs="Times New Roman (Corpo CS)"/>
        </w:rPr>
      </w:pPr>
      <w:r w:rsidRPr="00FB3874">
        <w:rPr>
          <w:rStyle w:val="Rimandonotaapidipagina"/>
          <w:rFonts w:ascii="Times New Roman" w:hAnsi="Times New Roman" w:cs="Times New Roman (Corpo CS)"/>
        </w:rPr>
        <w:footnoteRef/>
      </w:r>
      <w:r w:rsidRPr="00FB3874">
        <w:rPr>
          <w:rFonts w:ascii="Times New Roman" w:hAnsi="Times New Roman" w:cs="Times New Roman (Corpo CS)"/>
        </w:rPr>
        <w:t xml:space="preserve"> E’ il caso esaminato dalla Corte tedesca di Francoforte </w:t>
      </w:r>
      <w:r w:rsidR="00E63414">
        <w:rPr>
          <w:rFonts w:ascii="Times New Roman" w:hAnsi="Times New Roman" w:cs="Times New Roman (Corpo CS)"/>
        </w:rPr>
        <w:t xml:space="preserve">sul Meno </w:t>
      </w:r>
      <w:r w:rsidRPr="00FB3874">
        <w:rPr>
          <w:rFonts w:ascii="Times New Roman" w:hAnsi="Times New Roman" w:cs="Times New Roman (Corpo CS)"/>
        </w:rPr>
        <w:t>(decisione del 12 febbraio 2021) che ha, con provvedimento d’urgenza, tenendo in specifica considerazione il diritto alla salute potenzialmente messo in pericolo dal protrarsi della pandemia senza offrire protezione vaccinale ai soggetti fragili, ordinato all’Amministrazione sanitaria di esaminare il caso della ricorrente, minore e disabile grave (con grave patologia respiratoria), ai fini della somministrazione prioritaria del vaccino con modalità off-</w:t>
      </w:r>
      <w:proofErr w:type="spellStart"/>
      <w:r w:rsidRPr="00FB3874">
        <w:rPr>
          <w:rFonts w:ascii="Times New Roman" w:hAnsi="Times New Roman" w:cs="Times New Roman (Corpo CS)"/>
        </w:rPr>
        <w:t>label</w:t>
      </w:r>
      <w:proofErr w:type="spellEnd"/>
      <w:r w:rsidRPr="00FB3874">
        <w:rPr>
          <w:rFonts w:ascii="Times New Roman" w:hAnsi="Times New Roman" w:cs="Times New Roman (Corpo CS)"/>
        </w:rPr>
        <w:t>.</w:t>
      </w:r>
    </w:p>
    <w:p w14:paraId="62D6D615" w14:textId="3563C53A" w:rsidR="00FB3874" w:rsidRPr="00FB3874" w:rsidRDefault="00FB3874" w:rsidP="00FB3874">
      <w:pPr>
        <w:pStyle w:val="Testonotaapidipagina"/>
        <w:jc w:val="both"/>
        <w:rPr>
          <w:rFonts w:ascii="Times New Roman" w:hAnsi="Times New Roman" w:cs="Times New Roman (Corpo CS)"/>
        </w:rPr>
      </w:pPr>
      <w:r w:rsidRPr="00FB3874">
        <w:rPr>
          <w:rFonts w:ascii="Times New Roman" w:hAnsi="Times New Roman" w:cs="Times New Roman (Corpo CS)"/>
        </w:rPr>
        <w:t>Il caso è particolarmente interessante perché involge l’emersione di diritti individuali oltre la specifica previsione di legge positiva e sulla base della interpretazione convenzionalmente orientata dalla stessa.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18C"/>
    <w:multiLevelType w:val="hybridMultilevel"/>
    <w:tmpl w:val="26864D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62D96"/>
    <w:multiLevelType w:val="hybridMultilevel"/>
    <w:tmpl w:val="B976862E"/>
    <w:lvl w:ilvl="0" w:tplc="27265622">
      <w:start w:val="4"/>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BE0783"/>
    <w:multiLevelType w:val="hybridMultilevel"/>
    <w:tmpl w:val="6C009B68"/>
    <w:lvl w:ilvl="0" w:tplc="F0B60606">
      <w:start w:val="1"/>
      <w:numFmt w:val="upp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10D041C2"/>
    <w:multiLevelType w:val="hybridMultilevel"/>
    <w:tmpl w:val="9872E388"/>
    <w:lvl w:ilvl="0" w:tplc="A816F2D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57EE6"/>
    <w:multiLevelType w:val="hybridMultilevel"/>
    <w:tmpl w:val="CA34E8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155EFD"/>
    <w:multiLevelType w:val="hybridMultilevel"/>
    <w:tmpl w:val="6F2A2528"/>
    <w:lvl w:ilvl="0" w:tplc="BA002C0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60716A"/>
    <w:multiLevelType w:val="hybridMultilevel"/>
    <w:tmpl w:val="E05E1FA0"/>
    <w:lvl w:ilvl="0" w:tplc="7742ADE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A678A0"/>
    <w:multiLevelType w:val="hybridMultilevel"/>
    <w:tmpl w:val="07F214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1F1103"/>
    <w:multiLevelType w:val="hybridMultilevel"/>
    <w:tmpl w:val="A3E886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9312D1"/>
    <w:multiLevelType w:val="hybridMultilevel"/>
    <w:tmpl w:val="6900B4BC"/>
    <w:lvl w:ilvl="0" w:tplc="EC9EF68E">
      <w:start w:val="1"/>
      <w:numFmt w:val="decimal"/>
      <w:lvlText w:val="%1)"/>
      <w:lvlJc w:val="left"/>
      <w:pPr>
        <w:ind w:left="740" w:hanging="3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DA0C7A"/>
    <w:multiLevelType w:val="hybridMultilevel"/>
    <w:tmpl w:val="37F40B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49320A"/>
    <w:multiLevelType w:val="hybridMultilevel"/>
    <w:tmpl w:val="A1769D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E06518"/>
    <w:multiLevelType w:val="hybridMultilevel"/>
    <w:tmpl w:val="787CBFAC"/>
    <w:lvl w:ilvl="0" w:tplc="04100011">
      <w:start w:val="1"/>
      <w:numFmt w:val="decimal"/>
      <w:lvlText w:val="%1)"/>
      <w:lvlJc w:val="left"/>
      <w:pPr>
        <w:ind w:left="163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951767"/>
    <w:multiLevelType w:val="hybridMultilevel"/>
    <w:tmpl w:val="325AF768"/>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9"/>
  </w:num>
  <w:num w:numId="5">
    <w:abstractNumId w:val="0"/>
  </w:num>
  <w:num w:numId="6">
    <w:abstractNumId w:val="10"/>
  </w:num>
  <w:num w:numId="7">
    <w:abstractNumId w:val="8"/>
  </w:num>
  <w:num w:numId="8">
    <w:abstractNumId w:val="2"/>
  </w:num>
  <w:num w:numId="9">
    <w:abstractNumId w:val="5"/>
  </w:num>
  <w:num w:numId="10">
    <w:abstractNumId w:val="1"/>
  </w:num>
  <w:num w:numId="11">
    <w:abstractNumId w:val="7"/>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DC"/>
    <w:rsid w:val="00002C49"/>
    <w:rsid w:val="000040BC"/>
    <w:rsid w:val="00017B29"/>
    <w:rsid w:val="00023D7F"/>
    <w:rsid w:val="00064E9D"/>
    <w:rsid w:val="00067674"/>
    <w:rsid w:val="00073B84"/>
    <w:rsid w:val="00083108"/>
    <w:rsid w:val="000B4023"/>
    <w:rsid w:val="000C0793"/>
    <w:rsid w:val="000C1890"/>
    <w:rsid w:val="000D2085"/>
    <w:rsid w:val="000D2432"/>
    <w:rsid w:val="000D43AC"/>
    <w:rsid w:val="000D5B07"/>
    <w:rsid w:val="000D6D76"/>
    <w:rsid w:val="000E76B5"/>
    <w:rsid w:val="000E7BAA"/>
    <w:rsid w:val="000F46B4"/>
    <w:rsid w:val="00117A36"/>
    <w:rsid w:val="00126A38"/>
    <w:rsid w:val="00141428"/>
    <w:rsid w:val="001417D0"/>
    <w:rsid w:val="00142F67"/>
    <w:rsid w:val="0014425F"/>
    <w:rsid w:val="00153DB3"/>
    <w:rsid w:val="00153E65"/>
    <w:rsid w:val="00156407"/>
    <w:rsid w:val="0015794B"/>
    <w:rsid w:val="00165E17"/>
    <w:rsid w:val="001723E3"/>
    <w:rsid w:val="00172D71"/>
    <w:rsid w:val="00173B4A"/>
    <w:rsid w:val="00176009"/>
    <w:rsid w:val="00177702"/>
    <w:rsid w:val="001815B4"/>
    <w:rsid w:val="00182192"/>
    <w:rsid w:val="001863C1"/>
    <w:rsid w:val="00195F69"/>
    <w:rsid w:val="001B17C9"/>
    <w:rsid w:val="001B7DC3"/>
    <w:rsid w:val="001C738B"/>
    <w:rsid w:val="001D6443"/>
    <w:rsid w:val="001D73AD"/>
    <w:rsid w:val="001E040F"/>
    <w:rsid w:val="001E21E4"/>
    <w:rsid w:val="001E2628"/>
    <w:rsid w:val="001F314D"/>
    <w:rsid w:val="001F428E"/>
    <w:rsid w:val="002073B2"/>
    <w:rsid w:val="002272AC"/>
    <w:rsid w:val="00232294"/>
    <w:rsid w:val="00236141"/>
    <w:rsid w:val="00242CF2"/>
    <w:rsid w:val="00244FD9"/>
    <w:rsid w:val="002646F9"/>
    <w:rsid w:val="00271C15"/>
    <w:rsid w:val="00275B00"/>
    <w:rsid w:val="00276515"/>
    <w:rsid w:val="002A115B"/>
    <w:rsid w:val="002A4D62"/>
    <w:rsid w:val="002A53AB"/>
    <w:rsid w:val="002B2ED5"/>
    <w:rsid w:val="002C040A"/>
    <w:rsid w:val="002C5B34"/>
    <w:rsid w:val="002D414F"/>
    <w:rsid w:val="002D7CF1"/>
    <w:rsid w:val="002F2A08"/>
    <w:rsid w:val="00303E7C"/>
    <w:rsid w:val="00313791"/>
    <w:rsid w:val="0032021B"/>
    <w:rsid w:val="003311B6"/>
    <w:rsid w:val="00333A80"/>
    <w:rsid w:val="00343BA5"/>
    <w:rsid w:val="0034731D"/>
    <w:rsid w:val="00363657"/>
    <w:rsid w:val="00364C7B"/>
    <w:rsid w:val="003708B0"/>
    <w:rsid w:val="003735CB"/>
    <w:rsid w:val="00385215"/>
    <w:rsid w:val="003B4A69"/>
    <w:rsid w:val="003B7250"/>
    <w:rsid w:val="003B7BE8"/>
    <w:rsid w:val="003D6B7E"/>
    <w:rsid w:val="003E0013"/>
    <w:rsid w:val="003E12C7"/>
    <w:rsid w:val="003E5020"/>
    <w:rsid w:val="003E65FD"/>
    <w:rsid w:val="00400C4D"/>
    <w:rsid w:val="00401E16"/>
    <w:rsid w:val="00423E0B"/>
    <w:rsid w:val="004254DC"/>
    <w:rsid w:val="0043598C"/>
    <w:rsid w:val="004473E8"/>
    <w:rsid w:val="0046248D"/>
    <w:rsid w:val="00474BF3"/>
    <w:rsid w:val="004B57B2"/>
    <w:rsid w:val="004B75C2"/>
    <w:rsid w:val="004C115E"/>
    <w:rsid w:val="004C2696"/>
    <w:rsid w:val="004C7035"/>
    <w:rsid w:val="004D1BD6"/>
    <w:rsid w:val="004D3A91"/>
    <w:rsid w:val="004D5778"/>
    <w:rsid w:val="0050249B"/>
    <w:rsid w:val="00511199"/>
    <w:rsid w:val="00516ABD"/>
    <w:rsid w:val="00520ABF"/>
    <w:rsid w:val="00525FBC"/>
    <w:rsid w:val="005312F1"/>
    <w:rsid w:val="005460DD"/>
    <w:rsid w:val="00551CD1"/>
    <w:rsid w:val="005540D4"/>
    <w:rsid w:val="00554CE1"/>
    <w:rsid w:val="00584327"/>
    <w:rsid w:val="00590807"/>
    <w:rsid w:val="00597E1F"/>
    <w:rsid w:val="005B4862"/>
    <w:rsid w:val="005D08A1"/>
    <w:rsid w:val="005F65B7"/>
    <w:rsid w:val="00601D1C"/>
    <w:rsid w:val="00605E3C"/>
    <w:rsid w:val="00627AE4"/>
    <w:rsid w:val="006300DC"/>
    <w:rsid w:val="0063393C"/>
    <w:rsid w:val="00637BDF"/>
    <w:rsid w:val="00643C9B"/>
    <w:rsid w:val="006477B0"/>
    <w:rsid w:val="006718D8"/>
    <w:rsid w:val="00672326"/>
    <w:rsid w:val="00675B07"/>
    <w:rsid w:val="00675E39"/>
    <w:rsid w:val="00676C7E"/>
    <w:rsid w:val="006826F6"/>
    <w:rsid w:val="00693D63"/>
    <w:rsid w:val="00696446"/>
    <w:rsid w:val="006B0711"/>
    <w:rsid w:val="006C15CF"/>
    <w:rsid w:val="006D2D93"/>
    <w:rsid w:val="006D3E7B"/>
    <w:rsid w:val="006D6602"/>
    <w:rsid w:val="006F30A7"/>
    <w:rsid w:val="006F48D3"/>
    <w:rsid w:val="006F62B8"/>
    <w:rsid w:val="00706FF1"/>
    <w:rsid w:val="007117EB"/>
    <w:rsid w:val="007235A1"/>
    <w:rsid w:val="00725653"/>
    <w:rsid w:val="00725E55"/>
    <w:rsid w:val="00742D20"/>
    <w:rsid w:val="007439F5"/>
    <w:rsid w:val="00744DFC"/>
    <w:rsid w:val="00752DCB"/>
    <w:rsid w:val="00790442"/>
    <w:rsid w:val="007A2F39"/>
    <w:rsid w:val="007B7369"/>
    <w:rsid w:val="007C0C38"/>
    <w:rsid w:val="007C5033"/>
    <w:rsid w:val="007D08AB"/>
    <w:rsid w:val="007D1092"/>
    <w:rsid w:val="007D5F20"/>
    <w:rsid w:val="007E0DC8"/>
    <w:rsid w:val="007E0EFB"/>
    <w:rsid w:val="007E616A"/>
    <w:rsid w:val="0081268C"/>
    <w:rsid w:val="00817AC2"/>
    <w:rsid w:val="00820C82"/>
    <w:rsid w:val="00821101"/>
    <w:rsid w:val="00826172"/>
    <w:rsid w:val="008329A5"/>
    <w:rsid w:val="008563E3"/>
    <w:rsid w:val="008644F3"/>
    <w:rsid w:val="00866A86"/>
    <w:rsid w:val="00880031"/>
    <w:rsid w:val="00886665"/>
    <w:rsid w:val="008928F2"/>
    <w:rsid w:val="008B4617"/>
    <w:rsid w:val="008C6A9D"/>
    <w:rsid w:val="008D2D3B"/>
    <w:rsid w:val="008E3269"/>
    <w:rsid w:val="008E654D"/>
    <w:rsid w:val="00901497"/>
    <w:rsid w:val="00902818"/>
    <w:rsid w:val="009029DD"/>
    <w:rsid w:val="00913792"/>
    <w:rsid w:val="0091790E"/>
    <w:rsid w:val="00921ECA"/>
    <w:rsid w:val="009234E3"/>
    <w:rsid w:val="009259DB"/>
    <w:rsid w:val="009315F1"/>
    <w:rsid w:val="0093508A"/>
    <w:rsid w:val="00935694"/>
    <w:rsid w:val="00940524"/>
    <w:rsid w:val="009422DD"/>
    <w:rsid w:val="00944FE2"/>
    <w:rsid w:val="00945D44"/>
    <w:rsid w:val="009465DC"/>
    <w:rsid w:val="00951023"/>
    <w:rsid w:val="00951105"/>
    <w:rsid w:val="00953B3F"/>
    <w:rsid w:val="00957225"/>
    <w:rsid w:val="00957DD7"/>
    <w:rsid w:val="00961D27"/>
    <w:rsid w:val="009673B3"/>
    <w:rsid w:val="00977B3B"/>
    <w:rsid w:val="009821EA"/>
    <w:rsid w:val="009831DE"/>
    <w:rsid w:val="00985DF5"/>
    <w:rsid w:val="00992153"/>
    <w:rsid w:val="009A5756"/>
    <w:rsid w:val="009B5769"/>
    <w:rsid w:val="009C2795"/>
    <w:rsid w:val="009C43D4"/>
    <w:rsid w:val="009D5241"/>
    <w:rsid w:val="009E1529"/>
    <w:rsid w:val="009E1768"/>
    <w:rsid w:val="009E2D6B"/>
    <w:rsid w:val="009F1E8A"/>
    <w:rsid w:val="00A065B1"/>
    <w:rsid w:val="00A14458"/>
    <w:rsid w:val="00A1636C"/>
    <w:rsid w:val="00A31103"/>
    <w:rsid w:val="00A36C5D"/>
    <w:rsid w:val="00A37E7C"/>
    <w:rsid w:val="00A43C2D"/>
    <w:rsid w:val="00A44556"/>
    <w:rsid w:val="00A5091D"/>
    <w:rsid w:val="00A534B8"/>
    <w:rsid w:val="00A56EC4"/>
    <w:rsid w:val="00A63395"/>
    <w:rsid w:val="00A72AD6"/>
    <w:rsid w:val="00A742F7"/>
    <w:rsid w:val="00A81875"/>
    <w:rsid w:val="00A93412"/>
    <w:rsid w:val="00AA0479"/>
    <w:rsid w:val="00AA061F"/>
    <w:rsid w:val="00AA4AEB"/>
    <w:rsid w:val="00AA59B3"/>
    <w:rsid w:val="00AB4BBA"/>
    <w:rsid w:val="00AD11F8"/>
    <w:rsid w:val="00AD3EAB"/>
    <w:rsid w:val="00AD7D2C"/>
    <w:rsid w:val="00AE05DB"/>
    <w:rsid w:val="00AE4FB2"/>
    <w:rsid w:val="00AE643C"/>
    <w:rsid w:val="00AF29B9"/>
    <w:rsid w:val="00AF4DD9"/>
    <w:rsid w:val="00AF5DFB"/>
    <w:rsid w:val="00AF6723"/>
    <w:rsid w:val="00B04756"/>
    <w:rsid w:val="00B10670"/>
    <w:rsid w:val="00B1457F"/>
    <w:rsid w:val="00B21558"/>
    <w:rsid w:val="00B21FC3"/>
    <w:rsid w:val="00B2520E"/>
    <w:rsid w:val="00B25858"/>
    <w:rsid w:val="00B33AB4"/>
    <w:rsid w:val="00B41B8D"/>
    <w:rsid w:val="00B44FB5"/>
    <w:rsid w:val="00B4744B"/>
    <w:rsid w:val="00B703A4"/>
    <w:rsid w:val="00B73BB6"/>
    <w:rsid w:val="00B77E7F"/>
    <w:rsid w:val="00B80297"/>
    <w:rsid w:val="00B8054D"/>
    <w:rsid w:val="00B87757"/>
    <w:rsid w:val="00B91D3E"/>
    <w:rsid w:val="00B9463A"/>
    <w:rsid w:val="00B95B51"/>
    <w:rsid w:val="00BA02D0"/>
    <w:rsid w:val="00BA1E52"/>
    <w:rsid w:val="00BA4A5D"/>
    <w:rsid w:val="00BA5570"/>
    <w:rsid w:val="00BC1807"/>
    <w:rsid w:val="00BD4E13"/>
    <w:rsid w:val="00BF491D"/>
    <w:rsid w:val="00BF63BB"/>
    <w:rsid w:val="00C02306"/>
    <w:rsid w:val="00C05D3A"/>
    <w:rsid w:val="00C448A8"/>
    <w:rsid w:val="00C46372"/>
    <w:rsid w:val="00C50975"/>
    <w:rsid w:val="00C662F6"/>
    <w:rsid w:val="00C67434"/>
    <w:rsid w:val="00C717DA"/>
    <w:rsid w:val="00C718A7"/>
    <w:rsid w:val="00C857A4"/>
    <w:rsid w:val="00C85947"/>
    <w:rsid w:val="00CC50C5"/>
    <w:rsid w:val="00CC7337"/>
    <w:rsid w:val="00CF0BB6"/>
    <w:rsid w:val="00CF166F"/>
    <w:rsid w:val="00CF5945"/>
    <w:rsid w:val="00D05CC5"/>
    <w:rsid w:val="00D12DA3"/>
    <w:rsid w:val="00D253EB"/>
    <w:rsid w:val="00D316D8"/>
    <w:rsid w:val="00D5688B"/>
    <w:rsid w:val="00D74E71"/>
    <w:rsid w:val="00DA7D72"/>
    <w:rsid w:val="00DC18D7"/>
    <w:rsid w:val="00DD26AE"/>
    <w:rsid w:val="00DD4983"/>
    <w:rsid w:val="00DD715F"/>
    <w:rsid w:val="00DF377A"/>
    <w:rsid w:val="00DF42DB"/>
    <w:rsid w:val="00DF79C4"/>
    <w:rsid w:val="00E04EDE"/>
    <w:rsid w:val="00E1445B"/>
    <w:rsid w:val="00E201DC"/>
    <w:rsid w:val="00E329DF"/>
    <w:rsid w:val="00E370E3"/>
    <w:rsid w:val="00E406A3"/>
    <w:rsid w:val="00E52635"/>
    <w:rsid w:val="00E63414"/>
    <w:rsid w:val="00E6503B"/>
    <w:rsid w:val="00E767AD"/>
    <w:rsid w:val="00E8702B"/>
    <w:rsid w:val="00E923B0"/>
    <w:rsid w:val="00E923DC"/>
    <w:rsid w:val="00E941B3"/>
    <w:rsid w:val="00E94B13"/>
    <w:rsid w:val="00E96B7D"/>
    <w:rsid w:val="00EA1D39"/>
    <w:rsid w:val="00EB37F3"/>
    <w:rsid w:val="00EC13C7"/>
    <w:rsid w:val="00EC716E"/>
    <w:rsid w:val="00EE235C"/>
    <w:rsid w:val="00EE2486"/>
    <w:rsid w:val="00EE6BAB"/>
    <w:rsid w:val="00EF295F"/>
    <w:rsid w:val="00EF7639"/>
    <w:rsid w:val="00F00A41"/>
    <w:rsid w:val="00F103CD"/>
    <w:rsid w:val="00F1667C"/>
    <w:rsid w:val="00F16C35"/>
    <w:rsid w:val="00F37D4E"/>
    <w:rsid w:val="00F8016E"/>
    <w:rsid w:val="00F96396"/>
    <w:rsid w:val="00FA2ACC"/>
    <w:rsid w:val="00FB3874"/>
    <w:rsid w:val="00FB4F22"/>
    <w:rsid w:val="00FB5640"/>
    <w:rsid w:val="00FC240E"/>
    <w:rsid w:val="00FD1562"/>
    <w:rsid w:val="00FD5D45"/>
    <w:rsid w:val="00FF6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9BDD"/>
  <w15:chartTrackingRefBased/>
  <w15:docId w15:val="{3D03E10E-4280-4C1A-9397-B348EF70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65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65D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stofumetto">
    <w:name w:val="Balloon Text"/>
    <w:basedOn w:val="Normale"/>
    <w:link w:val="TestofumettoCarattere"/>
    <w:uiPriority w:val="99"/>
    <w:semiHidden/>
    <w:unhideWhenUsed/>
    <w:rsid w:val="00B77E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7E7F"/>
    <w:rPr>
      <w:rFonts w:ascii="Segoe UI" w:hAnsi="Segoe UI" w:cs="Segoe UI"/>
      <w:sz w:val="18"/>
      <w:szCs w:val="18"/>
    </w:rPr>
  </w:style>
  <w:style w:type="paragraph" w:styleId="Testonotaapidipagina">
    <w:name w:val="footnote text"/>
    <w:basedOn w:val="Normale"/>
    <w:link w:val="TestonotaapidipaginaCarattere"/>
    <w:unhideWhenUsed/>
    <w:rsid w:val="00EF763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F7639"/>
    <w:rPr>
      <w:sz w:val="20"/>
      <w:szCs w:val="20"/>
    </w:rPr>
  </w:style>
  <w:style w:type="character" w:styleId="Rimandonotaapidipagina">
    <w:name w:val="footnote reference"/>
    <w:basedOn w:val="Carpredefinitoparagrafo"/>
    <w:unhideWhenUsed/>
    <w:rsid w:val="00EF7639"/>
    <w:rPr>
      <w:vertAlign w:val="superscript"/>
    </w:rPr>
  </w:style>
  <w:style w:type="paragraph" w:styleId="Paragrafoelenco">
    <w:name w:val="List Paragraph"/>
    <w:basedOn w:val="Normale"/>
    <w:uiPriority w:val="34"/>
    <w:qFormat/>
    <w:rsid w:val="0095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10022</Words>
  <Characters>57126</Characters>
  <Application>Microsoft Office Word</Application>
  <DocSecurity>0</DocSecurity>
  <Lines>476</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DUONNI Maria</dc:creator>
  <cp:keywords/>
  <dc:description/>
  <cp:lastModifiedBy>FERRARI Giulia</cp:lastModifiedBy>
  <cp:revision>2</cp:revision>
  <cp:lastPrinted>2021-04-22T17:19:00Z</cp:lastPrinted>
  <dcterms:created xsi:type="dcterms:W3CDTF">2021-05-10T16:53:00Z</dcterms:created>
  <dcterms:modified xsi:type="dcterms:W3CDTF">2021-05-10T16:53:00Z</dcterms:modified>
</cp:coreProperties>
</file>