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A2" w:rsidRDefault="000A08A2" w:rsidP="005D3141">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Prospettive giuridiche per la concessione del diritto di voto agli stranieri soggiornanti di lungo periodo tra l’ordinamento giuridico italiano e quello tunisino. </w:t>
      </w:r>
    </w:p>
    <w:p w:rsidR="0057289F" w:rsidRDefault="0057289F" w:rsidP="005D314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Sergio Zeuli </w:t>
      </w:r>
    </w:p>
    <w:p w:rsidR="0057289F" w:rsidRDefault="0057289F" w:rsidP="005D314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Consigliere di Stato</w:t>
      </w:r>
    </w:p>
    <w:p w:rsidR="005D3141" w:rsidRPr="00BC19C9" w:rsidRDefault="005D3141" w:rsidP="005D3141">
      <w:pPr>
        <w:jc w:val="both"/>
        <w:rPr>
          <w:rFonts w:ascii="Times New Roman" w:hAnsi="Times New Roman" w:cs="Times New Roman"/>
          <w:b/>
          <w:sz w:val="24"/>
          <w:szCs w:val="24"/>
        </w:rPr>
      </w:pPr>
      <w:r w:rsidRPr="00BC19C9">
        <w:rPr>
          <w:rFonts w:ascii="Times New Roman" w:hAnsi="Times New Roman" w:cs="Times New Roman"/>
          <w:b/>
          <w:sz w:val="24"/>
          <w:szCs w:val="24"/>
        </w:rPr>
        <w:t>Premessa</w:t>
      </w:r>
    </w:p>
    <w:p w:rsidR="005D3141" w:rsidRDefault="005D3141" w:rsidP="005D3141">
      <w:pPr>
        <w:jc w:val="both"/>
        <w:rPr>
          <w:rFonts w:ascii="Times New Roman" w:hAnsi="Times New Roman" w:cs="Times New Roman"/>
          <w:sz w:val="24"/>
          <w:szCs w:val="24"/>
        </w:rPr>
      </w:pPr>
      <w:r>
        <w:rPr>
          <w:rFonts w:ascii="Times New Roman" w:hAnsi="Times New Roman" w:cs="Times New Roman"/>
          <w:sz w:val="24"/>
          <w:szCs w:val="24"/>
        </w:rPr>
        <w:t xml:space="preserve">Come tutte le questioni giuridiche connesse alle materie dell’immigrazione e dell’integrazione, anche quella dell’estensione del diritto di voto ai cittadini stranieri, in Italia come in Tunisia, come dovunque, si complica notevolmente. Il conflitto storico tra destra e sinistra è </w:t>
      </w:r>
      <w:r w:rsidR="005A7806">
        <w:rPr>
          <w:rFonts w:ascii="Times New Roman" w:hAnsi="Times New Roman" w:cs="Times New Roman"/>
          <w:sz w:val="24"/>
          <w:szCs w:val="24"/>
        </w:rPr>
        <w:t xml:space="preserve">caratterizzato </w:t>
      </w:r>
      <w:r>
        <w:rPr>
          <w:rFonts w:ascii="Times New Roman" w:hAnsi="Times New Roman" w:cs="Times New Roman"/>
          <w:sz w:val="24"/>
          <w:szCs w:val="24"/>
        </w:rPr>
        <w:t>da reciproche e simmetriche accus</w:t>
      </w:r>
      <w:r w:rsidR="00050E68">
        <w:rPr>
          <w:rFonts w:ascii="Times New Roman" w:hAnsi="Times New Roman" w:cs="Times New Roman"/>
          <w:sz w:val="24"/>
          <w:szCs w:val="24"/>
        </w:rPr>
        <w:t>e</w:t>
      </w:r>
      <w:r>
        <w:rPr>
          <w:rFonts w:ascii="Times New Roman" w:hAnsi="Times New Roman" w:cs="Times New Roman"/>
          <w:sz w:val="24"/>
          <w:szCs w:val="24"/>
        </w:rPr>
        <w:t xml:space="preserve"> di demagogia, populismo e strumentalizzazione. D’altro canto le evidenti implicazioni politiche escludono che </w:t>
      </w:r>
      <w:r w:rsidR="00050E68">
        <w:rPr>
          <w:rFonts w:ascii="Times New Roman" w:hAnsi="Times New Roman" w:cs="Times New Roman"/>
          <w:sz w:val="24"/>
          <w:szCs w:val="24"/>
        </w:rPr>
        <w:t xml:space="preserve">tale questione </w:t>
      </w:r>
      <w:r>
        <w:rPr>
          <w:rFonts w:ascii="Times New Roman" w:hAnsi="Times New Roman" w:cs="Times New Roman"/>
          <w:sz w:val="24"/>
          <w:szCs w:val="24"/>
        </w:rPr>
        <w:t>possa essere trattata dall</w:t>
      </w:r>
      <w:r w:rsidR="005A7806">
        <w:rPr>
          <w:rFonts w:ascii="Times New Roman" w:hAnsi="Times New Roman" w:cs="Times New Roman"/>
          <w:sz w:val="24"/>
          <w:szCs w:val="24"/>
        </w:rPr>
        <w:t xml:space="preserve">a </w:t>
      </w:r>
      <w:proofErr w:type="gramStart"/>
      <w:r w:rsidR="005A7806">
        <w:rPr>
          <w:rFonts w:ascii="Times New Roman" w:hAnsi="Times New Roman" w:cs="Times New Roman"/>
          <w:sz w:val="24"/>
          <w:szCs w:val="24"/>
        </w:rPr>
        <w:t xml:space="preserve">sola </w:t>
      </w:r>
      <w:r>
        <w:rPr>
          <w:rFonts w:ascii="Times New Roman" w:hAnsi="Times New Roman" w:cs="Times New Roman"/>
          <w:sz w:val="24"/>
          <w:szCs w:val="24"/>
        </w:rPr>
        <w:t xml:space="preserve"> prospettiva</w:t>
      </w:r>
      <w:proofErr w:type="gramEnd"/>
      <w:r>
        <w:rPr>
          <w:rFonts w:ascii="Times New Roman" w:hAnsi="Times New Roman" w:cs="Times New Roman"/>
          <w:sz w:val="24"/>
          <w:szCs w:val="24"/>
        </w:rPr>
        <w:t xml:space="preserve"> giuridica. </w:t>
      </w:r>
    </w:p>
    <w:p w:rsidR="0057289F" w:rsidRPr="007B19E3" w:rsidRDefault="005A7806" w:rsidP="0057289F">
      <w:pPr>
        <w:jc w:val="both"/>
        <w:rPr>
          <w:rFonts w:ascii="Times New Roman" w:hAnsi="Times New Roman" w:cs="Times New Roman"/>
          <w:sz w:val="24"/>
          <w:szCs w:val="24"/>
        </w:rPr>
      </w:pPr>
      <w:r>
        <w:rPr>
          <w:rFonts w:ascii="Times New Roman" w:hAnsi="Times New Roman" w:cs="Times New Roman"/>
          <w:sz w:val="24"/>
          <w:szCs w:val="24"/>
        </w:rPr>
        <w:t>Q</w:t>
      </w:r>
      <w:r w:rsidR="005D3141">
        <w:rPr>
          <w:rFonts w:ascii="Times New Roman" w:hAnsi="Times New Roman" w:cs="Times New Roman"/>
          <w:sz w:val="24"/>
          <w:szCs w:val="24"/>
        </w:rPr>
        <w:t xml:space="preserve">uesto intervento </w:t>
      </w:r>
      <w:r w:rsidR="0057289F">
        <w:rPr>
          <w:rFonts w:ascii="Times New Roman" w:hAnsi="Times New Roman" w:cs="Times New Roman"/>
          <w:sz w:val="24"/>
          <w:szCs w:val="24"/>
        </w:rPr>
        <w:t xml:space="preserve">anche per questa ragione </w:t>
      </w:r>
      <w:r>
        <w:rPr>
          <w:rFonts w:ascii="Times New Roman" w:hAnsi="Times New Roman" w:cs="Times New Roman"/>
          <w:sz w:val="24"/>
          <w:szCs w:val="24"/>
        </w:rPr>
        <w:t xml:space="preserve">ha uno scopo </w:t>
      </w:r>
      <w:r w:rsidR="005D3141">
        <w:rPr>
          <w:rFonts w:ascii="Times New Roman" w:hAnsi="Times New Roman" w:cs="Times New Roman"/>
          <w:sz w:val="24"/>
          <w:szCs w:val="24"/>
        </w:rPr>
        <w:t>poco più</w:t>
      </w:r>
      <w:r w:rsidR="005D3141" w:rsidRPr="007B19E3">
        <w:rPr>
          <w:rFonts w:ascii="Times New Roman" w:hAnsi="Times New Roman" w:cs="Times New Roman"/>
          <w:sz w:val="24"/>
          <w:szCs w:val="24"/>
        </w:rPr>
        <w:t xml:space="preserve"> che descrittivo, teso a ricostruire le linee di tendenza e la storia della nozione</w:t>
      </w:r>
      <w:r>
        <w:rPr>
          <w:rFonts w:ascii="Times New Roman" w:hAnsi="Times New Roman" w:cs="Times New Roman"/>
          <w:sz w:val="24"/>
          <w:szCs w:val="24"/>
        </w:rPr>
        <w:t xml:space="preserve"> e</w:t>
      </w:r>
      <w:r w:rsidR="005D3141" w:rsidRPr="007B19E3">
        <w:rPr>
          <w:rFonts w:ascii="Times New Roman" w:hAnsi="Times New Roman" w:cs="Times New Roman"/>
          <w:sz w:val="24"/>
          <w:szCs w:val="24"/>
        </w:rPr>
        <w:t xml:space="preserve"> tenta una valutazione comparatistica fra due ordinamenti giuridic</w:t>
      </w:r>
      <w:r w:rsidR="00050E68">
        <w:rPr>
          <w:rFonts w:ascii="Times New Roman" w:hAnsi="Times New Roman" w:cs="Times New Roman"/>
          <w:sz w:val="24"/>
          <w:szCs w:val="24"/>
        </w:rPr>
        <w:t>i</w:t>
      </w:r>
      <w:r w:rsidR="005D3141" w:rsidRPr="007B19E3">
        <w:rPr>
          <w:rFonts w:ascii="Times New Roman" w:hAnsi="Times New Roman" w:cs="Times New Roman"/>
          <w:sz w:val="24"/>
          <w:szCs w:val="24"/>
        </w:rPr>
        <w:t>, quello italiano e quello tunisino</w:t>
      </w:r>
      <w:r w:rsidR="00705E65">
        <w:rPr>
          <w:rFonts w:ascii="Times New Roman" w:hAnsi="Times New Roman" w:cs="Times New Roman"/>
          <w:sz w:val="24"/>
          <w:szCs w:val="24"/>
        </w:rPr>
        <w:t>, fotografati in due momenti particolari della loro storia</w:t>
      </w:r>
      <w:r w:rsidR="005D3141" w:rsidRPr="007B19E3">
        <w:rPr>
          <w:rFonts w:ascii="Times New Roman" w:hAnsi="Times New Roman" w:cs="Times New Roman"/>
          <w:sz w:val="24"/>
          <w:szCs w:val="24"/>
        </w:rPr>
        <w:t xml:space="preserve">. </w:t>
      </w:r>
      <w:r w:rsidR="00705E65">
        <w:rPr>
          <w:rFonts w:ascii="Times New Roman" w:hAnsi="Times New Roman" w:cs="Times New Roman"/>
          <w:sz w:val="24"/>
          <w:szCs w:val="24"/>
        </w:rPr>
        <w:t>Quello italiano, in un periodo in cui, per strane alchimie, si profilò una convergenza di tu</w:t>
      </w:r>
      <w:r w:rsidR="0065435A">
        <w:rPr>
          <w:rFonts w:ascii="Times New Roman" w:hAnsi="Times New Roman" w:cs="Times New Roman"/>
          <w:sz w:val="24"/>
          <w:szCs w:val="24"/>
        </w:rPr>
        <w:t>tte le maggiori forze verso un’</w:t>
      </w:r>
      <w:r w:rsidR="00705E65">
        <w:rPr>
          <w:rFonts w:ascii="Times New Roman" w:hAnsi="Times New Roman" w:cs="Times New Roman"/>
          <w:sz w:val="24"/>
          <w:szCs w:val="24"/>
        </w:rPr>
        <w:t>apertura, gli anni che vanno dal 1998 al 2005 all’incirca, e quella tunisina, di oggi, a sette anni circa dalla promulgazione della nuova Costituzione repubblicana.</w:t>
      </w:r>
      <w:r w:rsidR="0057289F">
        <w:rPr>
          <w:rFonts w:ascii="Times New Roman" w:hAnsi="Times New Roman" w:cs="Times New Roman"/>
          <w:sz w:val="24"/>
          <w:szCs w:val="24"/>
        </w:rPr>
        <w:t xml:space="preserve"> I</w:t>
      </w:r>
      <w:r w:rsidR="0057289F" w:rsidRPr="007B19E3">
        <w:rPr>
          <w:rFonts w:ascii="Times New Roman" w:hAnsi="Times New Roman" w:cs="Times New Roman"/>
          <w:sz w:val="24"/>
          <w:szCs w:val="24"/>
        </w:rPr>
        <w:t xml:space="preserve">l dato interessante che riguarda </w:t>
      </w:r>
      <w:r w:rsidR="0057289F">
        <w:rPr>
          <w:rFonts w:ascii="Times New Roman" w:hAnsi="Times New Roman" w:cs="Times New Roman"/>
          <w:sz w:val="24"/>
          <w:szCs w:val="24"/>
        </w:rPr>
        <w:t xml:space="preserve">l’assetto tunisino </w:t>
      </w:r>
      <w:r w:rsidR="0057289F" w:rsidRPr="007B19E3">
        <w:rPr>
          <w:rFonts w:ascii="Times New Roman" w:hAnsi="Times New Roman" w:cs="Times New Roman"/>
          <w:sz w:val="24"/>
          <w:szCs w:val="24"/>
        </w:rPr>
        <w:t>è la prossimità temporale del</w:t>
      </w:r>
      <w:r w:rsidR="0065435A">
        <w:rPr>
          <w:rFonts w:ascii="Times New Roman" w:hAnsi="Times New Roman" w:cs="Times New Roman"/>
          <w:sz w:val="24"/>
          <w:szCs w:val="24"/>
        </w:rPr>
        <w:t xml:space="preserve"> nuovo assetto costituzionale</w:t>
      </w:r>
      <w:r w:rsidR="0057289F" w:rsidRPr="007B19E3">
        <w:rPr>
          <w:rFonts w:ascii="Times New Roman" w:hAnsi="Times New Roman" w:cs="Times New Roman"/>
          <w:sz w:val="24"/>
          <w:szCs w:val="24"/>
        </w:rPr>
        <w:t>, approvat</w:t>
      </w:r>
      <w:r w:rsidR="0065435A">
        <w:rPr>
          <w:rFonts w:ascii="Times New Roman" w:hAnsi="Times New Roman" w:cs="Times New Roman"/>
          <w:sz w:val="24"/>
          <w:szCs w:val="24"/>
        </w:rPr>
        <w:t>o</w:t>
      </w:r>
      <w:r w:rsidR="0057289F" w:rsidRPr="007B19E3">
        <w:rPr>
          <w:rFonts w:ascii="Times New Roman" w:hAnsi="Times New Roman" w:cs="Times New Roman"/>
          <w:sz w:val="24"/>
          <w:szCs w:val="24"/>
        </w:rPr>
        <w:t xml:space="preserve"> nel 2014, che rende </w:t>
      </w:r>
      <w:r w:rsidR="0065435A">
        <w:rPr>
          <w:rFonts w:ascii="Times New Roman" w:hAnsi="Times New Roman" w:cs="Times New Roman"/>
          <w:sz w:val="24"/>
          <w:szCs w:val="24"/>
        </w:rPr>
        <w:t xml:space="preserve">in un certo senso quella realtà </w:t>
      </w:r>
      <w:r w:rsidR="0057289F" w:rsidRPr="007B19E3">
        <w:rPr>
          <w:rFonts w:ascii="Times New Roman" w:hAnsi="Times New Roman" w:cs="Times New Roman"/>
          <w:sz w:val="24"/>
          <w:szCs w:val="24"/>
        </w:rPr>
        <w:t xml:space="preserve">più attuale </w:t>
      </w:r>
      <w:r w:rsidR="0057289F">
        <w:rPr>
          <w:rFonts w:ascii="Times New Roman" w:hAnsi="Times New Roman" w:cs="Times New Roman"/>
          <w:sz w:val="24"/>
          <w:szCs w:val="24"/>
        </w:rPr>
        <w:t xml:space="preserve">e recettiva </w:t>
      </w:r>
      <w:r w:rsidR="0065435A">
        <w:rPr>
          <w:rFonts w:ascii="Times New Roman" w:hAnsi="Times New Roman" w:cs="Times New Roman"/>
          <w:sz w:val="24"/>
          <w:szCs w:val="24"/>
        </w:rPr>
        <w:t>e, rispetto all’esperienza italiana</w:t>
      </w:r>
      <w:r w:rsidR="0057289F">
        <w:rPr>
          <w:rFonts w:ascii="Times New Roman" w:hAnsi="Times New Roman" w:cs="Times New Roman"/>
          <w:sz w:val="24"/>
          <w:szCs w:val="24"/>
        </w:rPr>
        <w:t>,</w:t>
      </w:r>
      <w:r w:rsidR="0057289F" w:rsidRPr="007B19E3">
        <w:rPr>
          <w:rFonts w:ascii="Times New Roman" w:hAnsi="Times New Roman" w:cs="Times New Roman"/>
          <w:sz w:val="24"/>
          <w:szCs w:val="24"/>
        </w:rPr>
        <w:t xml:space="preserve"> più pronta a recepire le novità </w:t>
      </w:r>
      <w:r w:rsidR="0057289F">
        <w:rPr>
          <w:rFonts w:ascii="Times New Roman" w:hAnsi="Times New Roman" w:cs="Times New Roman"/>
          <w:sz w:val="24"/>
          <w:szCs w:val="24"/>
        </w:rPr>
        <w:t xml:space="preserve">del </w:t>
      </w:r>
      <w:r w:rsidR="0057289F" w:rsidRPr="007B19E3">
        <w:rPr>
          <w:rFonts w:ascii="Times New Roman" w:hAnsi="Times New Roman" w:cs="Times New Roman"/>
          <w:sz w:val="24"/>
          <w:szCs w:val="24"/>
        </w:rPr>
        <w:t>contemporane</w:t>
      </w:r>
      <w:r w:rsidR="0057289F">
        <w:rPr>
          <w:rFonts w:ascii="Times New Roman" w:hAnsi="Times New Roman" w:cs="Times New Roman"/>
          <w:sz w:val="24"/>
          <w:szCs w:val="24"/>
        </w:rPr>
        <w:t>o</w:t>
      </w:r>
      <w:r w:rsidR="0057289F" w:rsidRPr="007B19E3">
        <w:rPr>
          <w:rFonts w:ascii="Times New Roman" w:hAnsi="Times New Roman" w:cs="Times New Roman"/>
          <w:sz w:val="24"/>
          <w:szCs w:val="24"/>
        </w:rPr>
        <w:t xml:space="preserve">. </w:t>
      </w:r>
    </w:p>
    <w:p w:rsidR="00050E68" w:rsidRDefault="00050E68" w:rsidP="005D3141">
      <w:pPr>
        <w:jc w:val="both"/>
        <w:rPr>
          <w:rFonts w:ascii="Times New Roman" w:hAnsi="Times New Roman" w:cs="Times New Roman"/>
          <w:sz w:val="24"/>
          <w:szCs w:val="24"/>
        </w:rPr>
      </w:pPr>
      <w:r>
        <w:rPr>
          <w:rFonts w:ascii="Times New Roman" w:hAnsi="Times New Roman" w:cs="Times New Roman"/>
          <w:sz w:val="24"/>
          <w:szCs w:val="24"/>
        </w:rPr>
        <w:t xml:space="preserve">Quello che potrebbe emergere è la constatazione, consueta agli studi comparatistici, che ognuno dei due sistemi potrebbe </w:t>
      </w:r>
      <w:proofErr w:type="gramStart"/>
      <w:r w:rsidR="00705E65">
        <w:rPr>
          <w:rFonts w:ascii="Times New Roman" w:hAnsi="Times New Roman" w:cs="Times New Roman"/>
          <w:sz w:val="24"/>
          <w:szCs w:val="24"/>
        </w:rPr>
        <w:t>( o</w:t>
      </w:r>
      <w:proofErr w:type="gramEnd"/>
      <w:r w:rsidR="00705E65">
        <w:rPr>
          <w:rFonts w:ascii="Times New Roman" w:hAnsi="Times New Roman" w:cs="Times New Roman"/>
          <w:sz w:val="24"/>
          <w:szCs w:val="24"/>
        </w:rPr>
        <w:t xml:space="preserve"> avrebbe potuto) </w:t>
      </w:r>
      <w:r>
        <w:rPr>
          <w:rFonts w:ascii="Times New Roman" w:hAnsi="Times New Roman" w:cs="Times New Roman"/>
          <w:sz w:val="24"/>
          <w:szCs w:val="24"/>
        </w:rPr>
        <w:t xml:space="preserve">ispirare qualche riforma o modifica nell’altro. </w:t>
      </w:r>
      <w:r w:rsidR="00AD229D">
        <w:rPr>
          <w:rFonts w:ascii="Times New Roman" w:hAnsi="Times New Roman" w:cs="Times New Roman"/>
          <w:sz w:val="24"/>
          <w:szCs w:val="24"/>
        </w:rPr>
        <w:t>In “</w:t>
      </w:r>
      <w:proofErr w:type="spellStart"/>
      <w:r w:rsidR="00AD229D">
        <w:rPr>
          <w:rFonts w:ascii="Times New Roman" w:hAnsi="Times New Roman" w:cs="Times New Roman"/>
          <w:sz w:val="24"/>
          <w:szCs w:val="24"/>
        </w:rPr>
        <w:t>second</w:t>
      </w:r>
      <w:proofErr w:type="spellEnd"/>
      <w:r w:rsidR="00AD229D">
        <w:rPr>
          <w:rFonts w:ascii="Times New Roman" w:hAnsi="Times New Roman" w:cs="Times New Roman"/>
          <w:sz w:val="24"/>
          <w:szCs w:val="24"/>
        </w:rPr>
        <w:t xml:space="preserve"> best” questa analisi potrebbe servire come base per iniziative bilaterali italo-tunisine di integrazione degli immigrati tra le due rive del mediterraneo.</w:t>
      </w:r>
      <w:r>
        <w:rPr>
          <w:rFonts w:ascii="Times New Roman" w:hAnsi="Times New Roman" w:cs="Times New Roman"/>
          <w:sz w:val="24"/>
          <w:szCs w:val="24"/>
        </w:rPr>
        <w:t xml:space="preserve"> </w:t>
      </w:r>
    </w:p>
    <w:p w:rsidR="007E08AF" w:rsidRPr="007E08AF" w:rsidRDefault="007E08AF" w:rsidP="005D3141">
      <w:pPr>
        <w:jc w:val="both"/>
        <w:rPr>
          <w:rFonts w:ascii="Times New Roman" w:hAnsi="Times New Roman" w:cs="Times New Roman"/>
          <w:b/>
          <w:sz w:val="24"/>
          <w:szCs w:val="24"/>
        </w:rPr>
      </w:pPr>
      <w:r w:rsidRPr="007E08AF">
        <w:rPr>
          <w:rFonts w:ascii="Times New Roman" w:hAnsi="Times New Roman" w:cs="Times New Roman"/>
          <w:b/>
          <w:sz w:val="24"/>
          <w:szCs w:val="24"/>
        </w:rPr>
        <w:t>I termini del dibattito politico. Un cenno</w:t>
      </w:r>
    </w:p>
    <w:p w:rsidR="000F25F2"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Tornando, ma solo per un momento</w:t>
      </w:r>
      <w:r w:rsidR="00050E68">
        <w:rPr>
          <w:rFonts w:ascii="Times New Roman" w:hAnsi="Times New Roman" w:cs="Times New Roman"/>
          <w:sz w:val="24"/>
          <w:szCs w:val="24"/>
        </w:rPr>
        <w:t>,</w:t>
      </w:r>
      <w:r w:rsidRPr="007B19E3">
        <w:rPr>
          <w:rFonts w:ascii="Times New Roman" w:hAnsi="Times New Roman" w:cs="Times New Roman"/>
          <w:sz w:val="24"/>
          <w:szCs w:val="24"/>
        </w:rPr>
        <w:t xml:space="preserve"> al </w:t>
      </w:r>
      <w:r w:rsidR="00050E68">
        <w:rPr>
          <w:rFonts w:ascii="Times New Roman" w:hAnsi="Times New Roman" w:cs="Times New Roman"/>
          <w:sz w:val="24"/>
          <w:szCs w:val="24"/>
        </w:rPr>
        <w:t xml:space="preserve">dibattito </w:t>
      </w:r>
      <w:r w:rsidRPr="007B19E3">
        <w:rPr>
          <w:rFonts w:ascii="Times New Roman" w:hAnsi="Times New Roman" w:cs="Times New Roman"/>
          <w:sz w:val="24"/>
          <w:szCs w:val="24"/>
        </w:rPr>
        <w:t>politico</w:t>
      </w:r>
      <w:r w:rsidR="0065435A">
        <w:rPr>
          <w:rFonts w:ascii="Times New Roman" w:hAnsi="Times New Roman" w:cs="Times New Roman"/>
          <w:sz w:val="24"/>
          <w:szCs w:val="24"/>
        </w:rPr>
        <w:t xml:space="preserve">, esso </w:t>
      </w:r>
      <w:r w:rsidRPr="007B19E3">
        <w:rPr>
          <w:rFonts w:ascii="Times New Roman" w:hAnsi="Times New Roman" w:cs="Times New Roman"/>
          <w:sz w:val="24"/>
          <w:szCs w:val="24"/>
        </w:rPr>
        <w:t xml:space="preserve">marca una significativa differenza di approccio </w:t>
      </w:r>
      <w:r w:rsidR="00050E68">
        <w:rPr>
          <w:rFonts w:ascii="Times New Roman" w:hAnsi="Times New Roman" w:cs="Times New Roman"/>
          <w:sz w:val="24"/>
          <w:szCs w:val="24"/>
        </w:rPr>
        <w:t xml:space="preserve">tra due grandi schieramenti, </w:t>
      </w:r>
      <w:r w:rsidR="0065435A">
        <w:rPr>
          <w:rFonts w:ascii="Times New Roman" w:hAnsi="Times New Roman" w:cs="Times New Roman"/>
          <w:sz w:val="24"/>
          <w:szCs w:val="24"/>
        </w:rPr>
        <w:t xml:space="preserve">si delineano </w:t>
      </w:r>
      <w:r w:rsidRPr="007B19E3">
        <w:rPr>
          <w:rFonts w:ascii="Times New Roman" w:hAnsi="Times New Roman" w:cs="Times New Roman"/>
          <w:sz w:val="24"/>
          <w:szCs w:val="24"/>
        </w:rPr>
        <w:t xml:space="preserve">due direttrici </w:t>
      </w:r>
      <w:r w:rsidR="00492B1F" w:rsidRPr="007B19E3">
        <w:rPr>
          <w:rFonts w:ascii="Times New Roman" w:hAnsi="Times New Roman" w:cs="Times New Roman"/>
          <w:sz w:val="24"/>
          <w:szCs w:val="24"/>
        </w:rPr>
        <w:t xml:space="preserve">in </w:t>
      </w:r>
      <w:r w:rsidR="0057289F">
        <w:rPr>
          <w:rFonts w:ascii="Times New Roman" w:hAnsi="Times New Roman" w:cs="Times New Roman"/>
          <w:sz w:val="24"/>
          <w:szCs w:val="24"/>
        </w:rPr>
        <w:t xml:space="preserve">netto </w:t>
      </w:r>
      <w:r w:rsidR="00492B1F" w:rsidRPr="007B19E3">
        <w:rPr>
          <w:rFonts w:ascii="Times New Roman" w:hAnsi="Times New Roman" w:cs="Times New Roman"/>
          <w:sz w:val="24"/>
          <w:szCs w:val="24"/>
        </w:rPr>
        <w:t xml:space="preserve">contrasto fra loro. La prima, </w:t>
      </w:r>
      <w:r w:rsidRPr="007B19E3">
        <w:rPr>
          <w:rFonts w:ascii="Times New Roman" w:hAnsi="Times New Roman" w:cs="Times New Roman"/>
          <w:sz w:val="24"/>
          <w:szCs w:val="24"/>
        </w:rPr>
        <w:t xml:space="preserve">quella che si potrebbe definire integrazionista, </w:t>
      </w:r>
      <w:r w:rsidR="00492B1F" w:rsidRPr="007B19E3">
        <w:rPr>
          <w:rFonts w:ascii="Times New Roman" w:hAnsi="Times New Roman" w:cs="Times New Roman"/>
          <w:sz w:val="24"/>
          <w:szCs w:val="24"/>
        </w:rPr>
        <w:t xml:space="preserve">sostiene che un corretto inserimento dello straniero nel tessuto sociale </w:t>
      </w:r>
      <w:r w:rsidRPr="007B19E3">
        <w:rPr>
          <w:rFonts w:ascii="Times New Roman" w:hAnsi="Times New Roman" w:cs="Times New Roman"/>
          <w:sz w:val="24"/>
          <w:szCs w:val="24"/>
        </w:rPr>
        <w:t xml:space="preserve">non può </w:t>
      </w:r>
      <w:r w:rsidR="00492B1F" w:rsidRPr="007B19E3">
        <w:rPr>
          <w:rFonts w:ascii="Times New Roman" w:hAnsi="Times New Roman" w:cs="Times New Roman"/>
          <w:sz w:val="24"/>
          <w:szCs w:val="24"/>
        </w:rPr>
        <w:t>non</w:t>
      </w:r>
      <w:r w:rsidRPr="007B19E3">
        <w:rPr>
          <w:rFonts w:ascii="Times New Roman" w:hAnsi="Times New Roman" w:cs="Times New Roman"/>
          <w:sz w:val="24"/>
          <w:szCs w:val="24"/>
        </w:rPr>
        <w:t xml:space="preserve"> passare attraverso </w:t>
      </w:r>
      <w:r w:rsidR="00492B1F" w:rsidRPr="007B19E3">
        <w:rPr>
          <w:rFonts w:ascii="Times New Roman" w:hAnsi="Times New Roman" w:cs="Times New Roman"/>
          <w:sz w:val="24"/>
          <w:szCs w:val="24"/>
        </w:rPr>
        <w:t>un’estensione/applicazione de</w:t>
      </w:r>
      <w:r w:rsidRPr="007B19E3">
        <w:rPr>
          <w:rFonts w:ascii="Times New Roman" w:hAnsi="Times New Roman" w:cs="Times New Roman"/>
          <w:sz w:val="24"/>
          <w:szCs w:val="24"/>
        </w:rPr>
        <w:t xml:space="preserve">l principio democratico della rappresentatività. </w:t>
      </w:r>
      <w:r w:rsidR="00492B1F" w:rsidRPr="007B19E3">
        <w:rPr>
          <w:rFonts w:ascii="Times New Roman" w:hAnsi="Times New Roman" w:cs="Times New Roman"/>
          <w:sz w:val="24"/>
          <w:szCs w:val="24"/>
        </w:rPr>
        <w:t>Un modello, dunque, che propone un movimento, o se si vuole</w:t>
      </w:r>
      <w:r w:rsidR="00050E68">
        <w:rPr>
          <w:rFonts w:ascii="Times New Roman" w:hAnsi="Times New Roman" w:cs="Times New Roman"/>
          <w:sz w:val="24"/>
          <w:szCs w:val="24"/>
        </w:rPr>
        <w:t>,</w:t>
      </w:r>
      <w:r w:rsidR="00492B1F" w:rsidRPr="007B19E3">
        <w:rPr>
          <w:rFonts w:ascii="Times New Roman" w:hAnsi="Times New Roman" w:cs="Times New Roman"/>
          <w:sz w:val="24"/>
          <w:szCs w:val="24"/>
        </w:rPr>
        <w:t xml:space="preserve"> un’iniziativa discendente che</w:t>
      </w:r>
      <w:r w:rsidR="00050E68">
        <w:rPr>
          <w:rFonts w:ascii="Times New Roman" w:hAnsi="Times New Roman" w:cs="Times New Roman"/>
          <w:sz w:val="24"/>
          <w:szCs w:val="24"/>
        </w:rPr>
        <w:t>,</w:t>
      </w:r>
      <w:r w:rsidR="00492B1F" w:rsidRPr="007B19E3">
        <w:rPr>
          <w:rFonts w:ascii="Times New Roman" w:hAnsi="Times New Roman" w:cs="Times New Roman"/>
          <w:sz w:val="24"/>
          <w:szCs w:val="24"/>
        </w:rPr>
        <w:t xml:space="preserve"> parte</w:t>
      </w:r>
      <w:r w:rsidR="00050E68">
        <w:rPr>
          <w:rFonts w:ascii="Times New Roman" w:hAnsi="Times New Roman" w:cs="Times New Roman"/>
          <w:sz w:val="24"/>
          <w:szCs w:val="24"/>
        </w:rPr>
        <w:t xml:space="preserve">ndo </w:t>
      </w:r>
      <w:r w:rsidR="00492B1F" w:rsidRPr="007B19E3">
        <w:rPr>
          <w:rFonts w:ascii="Times New Roman" w:hAnsi="Times New Roman" w:cs="Times New Roman"/>
          <w:sz w:val="24"/>
          <w:szCs w:val="24"/>
        </w:rPr>
        <w:t>dall’ordinamento</w:t>
      </w:r>
      <w:r w:rsidR="00050E68">
        <w:rPr>
          <w:rFonts w:ascii="Times New Roman" w:hAnsi="Times New Roman" w:cs="Times New Roman"/>
          <w:sz w:val="24"/>
          <w:szCs w:val="24"/>
        </w:rPr>
        <w:t>,</w:t>
      </w:r>
      <w:r w:rsidR="00492B1F" w:rsidRPr="007B19E3">
        <w:rPr>
          <w:rFonts w:ascii="Times New Roman" w:hAnsi="Times New Roman" w:cs="Times New Roman"/>
          <w:sz w:val="24"/>
          <w:szCs w:val="24"/>
        </w:rPr>
        <w:t xml:space="preserve"> arriva allo straniero. </w:t>
      </w:r>
    </w:p>
    <w:p w:rsidR="00E531F9" w:rsidRDefault="00492B1F"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La seconda </w:t>
      </w:r>
      <w:r w:rsidR="000F25F2" w:rsidRPr="007B19E3">
        <w:rPr>
          <w:rFonts w:ascii="Times New Roman" w:hAnsi="Times New Roman" w:cs="Times New Roman"/>
          <w:sz w:val="24"/>
          <w:szCs w:val="24"/>
        </w:rPr>
        <w:t xml:space="preserve">linea direttrice </w:t>
      </w:r>
      <w:r w:rsidR="005D3141" w:rsidRPr="007B19E3">
        <w:rPr>
          <w:rFonts w:ascii="Times New Roman" w:hAnsi="Times New Roman" w:cs="Times New Roman"/>
          <w:sz w:val="24"/>
          <w:szCs w:val="24"/>
        </w:rPr>
        <w:t>-  che potremmo definire adeguazionista o della compatibilità</w:t>
      </w:r>
      <w:r w:rsidR="000F25F2" w:rsidRPr="007B19E3">
        <w:rPr>
          <w:rFonts w:ascii="Times New Roman" w:hAnsi="Times New Roman" w:cs="Times New Roman"/>
          <w:sz w:val="24"/>
          <w:szCs w:val="24"/>
        </w:rPr>
        <w:t xml:space="preserve"> -</w:t>
      </w:r>
      <w:r w:rsidR="005D3141" w:rsidRPr="007B19E3">
        <w:rPr>
          <w:rFonts w:ascii="Times New Roman" w:hAnsi="Times New Roman" w:cs="Times New Roman"/>
          <w:sz w:val="24"/>
          <w:szCs w:val="24"/>
        </w:rPr>
        <w:t xml:space="preserve">, </w:t>
      </w:r>
      <w:r w:rsidRPr="007B19E3">
        <w:rPr>
          <w:rFonts w:ascii="Times New Roman" w:hAnsi="Times New Roman" w:cs="Times New Roman"/>
          <w:sz w:val="24"/>
          <w:szCs w:val="24"/>
        </w:rPr>
        <w:t xml:space="preserve">ritiene invece che </w:t>
      </w:r>
      <w:r w:rsidR="005D3141" w:rsidRPr="007B19E3">
        <w:rPr>
          <w:rFonts w:ascii="Times New Roman" w:hAnsi="Times New Roman" w:cs="Times New Roman"/>
          <w:sz w:val="24"/>
          <w:szCs w:val="24"/>
        </w:rPr>
        <w:t xml:space="preserve">i cittadini stranieri, residenti in </w:t>
      </w:r>
      <w:r w:rsidRPr="007B19E3">
        <w:rPr>
          <w:rFonts w:ascii="Times New Roman" w:hAnsi="Times New Roman" w:cs="Times New Roman"/>
          <w:sz w:val="24"/>
          <w:szCs w:val="24"/>
        </w:rPr>
        <w:t xml:space="preserve">altro </w:t>
      </w:r>
      <w:r w:rsidR="000F25F2" w:rsidRPr="007B19E3">
        <w:rPr>
          <w:rFonts w:ascii="Times New Roman" w:hAnsi="Times New Roman" w:cs="Times New Roman"/>
          <w:sz w:val="24"/>
          <w:szCs w:val="24"/>
        </w:rPr>
        <w:t>S</w:t>
      </w:r>
      <w:r w:rsidRPr="007B19E3">
        <w:rPr>
          <w:rFonts w:ascii="Times New Roman" w:hAnsi="Times New Roman" w:cs="Times New Roman"/>
          <w:sz w:val="24"/>
          <w:szCs w:val="24"/>
        </w:rPr>
        <w:t>tato</w:t>
      </w:r>
      <w:r w:rsidR="005D3141" w:rsidRPr="007B19E3">
        <w:rPr>
          <w:rFonts w:ascii="Times New Roman" w:hAnsi="Times New Roman" w:cs="Times New Roman"/>
          <w:sz w:val="24"/>
          <w:szCs w:val="24"/>
        </w:rPr>
        <w:t>, de</w:t>
      </w:r>
      <w:r w:rsidRPr="007B19E3">
        <w:rPr>
          <w:rFonts w:ascii="Times New Roman" w:hAnsi="Times New Roman" w:cs="Times New Roman"/>
          <w:sz w:val="24"/>
          <w:szCs w:val="24"/>
        </w:rPr>
        <w:t>bbano,</w:t>
      </w:r>
      <w:r w:rsidR="005D3141" w:rsidRPr="007B19E3">
        <w:rPr>
          <w:rFonts w:ascii="Times New Roman" w:hAnsi="Times New Roman" w:cs="Times New Roman"/>
          <w:sz w:val="24"/>
          <w:szCs w:val="24"/>
        </w:rPr>
        <w:t xml:space="preserve"> prima di tutto</w:t>
      </w:r>
      <w:r w:rsidRPr="007B19E3">
        <w:rPr>
          <w:rFonts w:ascii="Times New Roman" w:hAnsi="Times New Roman" w:cs="Times New Roman"/>
          <w:sz w:val="24"/>
          <w:szCs w:val="24"/>
        </w:rPr>
        <w:t>,</w:t>
      </w:r>
      <w:r w:rsidR="005D3141" w:rsidRPr="007B19E3">
        <w:rPr>
          <w:rFonts w:ascii="Times New Roman" w:hAnsi="Times New Roman" w:cs="Times New Roman"/>
          <w:sz w:val="24"/>
          <w:szCs w:val="24"/>
        </w:rPr>
        <w:t xml:space="preserve"> adeguarsi al complesso dei principi, non solo normativi, dello Stato di elezione. </w:t>
      </w:r>
      <w:r w:rsidRPr="007B19E3">
        <w:rPr>
          <w:rFonts w:ascii="Times New Roman" w:hAnsi="Times New Roman" w:cs="Times New Roman"/>
          <w:sz w:val="24"/>
          <w:szCs w:val="24"/>
        </w:rPr>
        <w:t xml:space="preserve">Alla luce di questo </w:t>
      </w:r>
      <w:r w:rsidR="005D3141" w:rsidRPr="007B19E3">
        <w:rPr>
          <w:rFonts w:ascii="Times New Roman" w:hAnsi="Times New Roman" w:cs="Times New Roman"/>
          <w:sz w:val="24"/>
          <w:szCs w:val="24"/>
        </w:rPr>
        <w:t xml:space="preserve">secondo modello, </w:t>
      </w:r>
      <w:r w:rsidR="000F25F2" w:rsidRPr="007B19E3">
        <w:rPr>
          <w:rFonts w:ascii="Times New Roman" w:hAnsi="Times New Roman" w:cs="Times New Roman"/>
          <w:sz w:val="24"/>
          <w:szCs w:val="24"/>
        </w:rPr>
        <w:t>che, come si vede, contrariamente</w:t>
      </w:r>
      <w:r w:rsidR="00CE7D03">
        <w:rPr>
          <w:rFonts w:ascii="Times New Roman" w:hAnsi="Times New Roman" w:cs="Times New Roman"/>
          <w:sz w:val="24"/>
          <w:szCs w:val="24"/>
        </w:rPr>
        <w:t>,</w:t>
      </w:r>
      <w:r w:rsidR="000F25F2" w:rsidRPr="007B19E3">
        <w:rPr>
          <w:rFonts w:ascii="Times New Roman" w:hAnsi="Times New Roman" w:cs="Times New Roman"/>
          <w:sz w:val="24"/>
          <w:szCs w:val="24"/>
        </w:rPr>
        <w:t xml:space="preserve"> al primo è </w:t>
      </w:r>
      <w:r w:rsidRPr="007B19E3">
        <w:rPr>
          <w:rFonts w:ascii="Times New Roman" w:hAnsi="Times New Roman" w:cs="Times New Roman"/>
          <w:sz w:val="24"/>
          <w:szCs w:val="24"/>
        </w:rPr>
        <w:t xml:space="preserve">adattativo dal basso verso l’alto, </w:t>
      </w:r>
      <w:r w:rsidR="00050E68">
        <w:rPr>
          <w:rFonts w:ascii="Times New Roman" w:hAnsi="Times New Roman" w:cs="Times New Roman"/>
          <w:sz w:val="24"/>
          <w:szCs w:val="24"/>
        </w:rPr>
        <w:t xml:space="preserve">ossia dallo straniero verso il pubblico, </w:t>
      </w:r>
      <w:r w:rsidR="005D3141" w:rsidRPr="007B19E3">
        <w:rPr>
          <w:rFonts w:ascii="Times New Roman" w:hAnsi="Times New Roman" w:cs="Times New Roman"/>
          <w:sz w:val="24"/>
          <w:szCs w:val="24"/>
        </w:rPr>
        <w:t xml:space="preserve">la concessione di forme di rappresentatività politica alle minoranze straniere, consentendo la proposizione di modelli di convivenza civili altri da quelli dello Stato di elezione, </w:t>
      </w:r>
      <w:r w:rsidR="000F25F2" w:rsidRPr="007B19E3">
        <w:rPr>
          <w:rFonts w:ascii="Times New Roman" w:hAnsi="Times New Roman" w:cs="Times New Roman"/>
          <w:sz w:val="24"/>
          <w:szCs w:val="24"/>
        </w:rPr>
        <w:t xml:space="preserve">ed eventualmente anche contrastanti con questi ultimi, </w:t>
      </w:r>
      <w:r w:rsidR="005D3141" w:rsidRPr="007B19E3">
        <w:rPr>
          <w:rFonts w:ascii="Times New Roman" w:hAnsi="Times New Roman" w:cs="Times New Roman"/>
          <w:sz w:val="24"/>
          <w:szCs w:val="24"/>
        </w:rPr>
        <w:t>rallenterebbe significativamente il processo di adeguamento</w:t>
      </w:r>
      <w:r w:rsidR="000F25F2" w:rsidRPr="007B19E3">
        <w:rPr>
          <w:rFonts w:ascii="Times New Roman" w:hAnsi="Times New Roman" w:cs="Times New Roman"/>
          <w:sz w:val="24"/>
          <w:szCs w:val="24"/>
        </w:rPr>
        <w:t xml:space="preserve">, </w:t>
      </w:r>
      <w:r w:rsidR="005D3141" w:rsidRPr="007B19E3">
        <w:rPr>
          <w:rFonts w:ascii="Times New Roman" w:hAnsi="Times New Roman" w:cs="Times New Roman"/>
          <w:sz w:val="24"/>
          <w:szCs w:val="24"/>
        </w:rPr>
        <w:t>e costituirebbe</w:t>
      </w:r>
      <w:r w:rsidR="000F25F2" w:rsidRPr="007B19E3">
        <w:rPr>
          <w:rFonts w:ascii="Times New Roman" w:hAnsi="Times New Roman" w:cs="Times New Roman"/>
          <w:sz w:val="24"/>
          <w:szCs w:val="24"/>
        </w:rPr>
        <w:t>, in ogni caso,</w:t>
      </w:r>
      <w:r w:rsidR="005D3141" w:rsidRPr="007B19E3">
        <w:rPr>
          <w:rFonts w:ascii="Times New Roman" w:hAnsi="Times New Roman" w:cs="Times New Roman"/>
          <w:sz w:val="24"/>
          <w:szCs w:val="24"/>
        </w:rPr>
        <w:t xml:space="preserve"> un prezzo troppo alto </w:t>
      </w:r>
      <w:r w:rsidR="000F25F2" w:rsidRPr="007B19E3">
        <w:rPr>
          <w:rFonts w:ascii="Times New Roman" w:hAnsi="Times New Roman" w:cs="Times New Roman"/>
          <w:sz w:val="24"/>
          <w:szCs w:val="24"/>
        </w:rPr>
        <w:t>a carico della comunità ospitante</w:t>
      </w:r>
      <w:r w:rsidR="00050E68">
        <w:rPr>
          <w:rFonts w:ascii="Times New Roman" w:hAnsi="Times New Roman" w:cs="Times New Roman"/>
          <w:sz w:val="24"/>
          <w:szCs w:val="24"/>
        </w:rPr>
        <w:t>,</w:t>
      </w:r>
      <w:r w:rsidR="000F25F2" w:rsidRPr="007B19E3">
        <w:rPr>
          <w:rFonts w:ascii="Times New Roman" w:hAnsi="Times New Roman" w:cs="Times New Roman"/>
          <w:sz w:val="24"/>
          <w:szCs w:val="24"/>
        </w:rPr>
        <w:t xml:space="preserve"> già gravata dagli oneri di accoglienza</w:t>
      </w:r>
      <w:r w:rsidR="005D3141" w:rsidRPr="007B19E3">
        <w:rPr>
          <w:rFonts w:ascii="Times New Roman" w:hAnsi="Times New Roman" w:cs="Times New Roman"/>
          <w:sz w:val="24"/>
          <w:szCs w:val="24"/>
        </w:rPr>
        <w:t xml:space="preserve">. </w:t>
      </w:r>
      <w:r w:rsidR="0065435A">
        <w:rPr>
          <w:rFonts w:ascii="Times New Roman" w:hAnsi="Times New Roman" w:cs="Times New Roman"/>
          <w:sz w:val="24"/>
          <w:szCs w:val="24"/>
        </w:rPr>
        <w:t>Si tratta di un modello ben ancorato al principio di sovranità popolare ed a quello di democrazia d</w:t>
      </w:r>
      <w:r w:rsidR="00CE7D03">
        <w:rPr>
          <w:rFonts w:ascii="Times New Roman" w:hAnsi="Times New Roman" w:cs="Times New Roman"/>
          <w:sz w:val="24"/>
          <w:szCs w:val="24"/>
        </w:rPr>
        <w:t>ella</w:t>
      </w:r>
      <w:r w:rsidR="0065435A">
        <w:rPr>
          <w:rFonts w:ascii="Times New Roman" w:hAnsi="Times New Roman" w:cs="Times New Roman"/>
          <w:sz w:val="24"/>
          <w:szCs w:val="24"/>
        </w:rPr>
        <w:t xml:space="preserve"> cittadinanza, che rivendica l’importanza dei diritti fondamentali del cittadino, a scapito ed in opposizione a quelli dell’uomo, inteso in senso universale come individuo. Si tratta, in </w:t>
      </w:r>
      <w:r w:rsidR="0065435A">
        <w:rPr>
          <w:rFonts w:ascii="Times New Roman" w:hAnsi="Times New Roman" w:cs="Times New Roman"/>
          <w:sz w:val="24"/>
          <w:szCs w:val="24"/>
        </w:rPr>
        <w:lastRenderedPageBreak/>
        <w:t>altre parole, di una filosofia dei diritti, se così può essere definita, che ribadendo l’assolutezza di alcuni dei diritti fondamentali della cittadinanza – sicurezza, rappresentatività, salute – li contrappone ai diritti universali dell’uomo. E questo scontro/opposizione pone, in senso giuridico, un problema in parte inedito alle esperienze giuridiche contemporane</w:t>
      </w:r>
      <w:r w:rsidR="007E08AF">
        <w:rPr>
          <w:rFonts w:ascii="Times New Roman" w:hAnsi="Times New Roman" w:cs="Times New Roman"/>
          <w:sz w:val="24"/>
          <w:szCs w:val="24"/>
        </w:rPr>
        <w:t>e</w:t>
      </w:r>
      <w:r w:rsidR="0065435A">
        <w:rPr>
          <w:rFonts w:ascii="Times New Roman" w:hAnsi="Times New Roman" w:cs="Times New Roman"/>
          <w:sz w:val="24"/>
          <w:szCs w:val="24"/>
        </w:rPr>
        <w:t xml:space="preserve">, ossia quello del confronto/comparazione/compressione di (e tra i) diritti fondamentali. </w:t>
      </w:r>
      <w:r w:rsidR="00CE7D03">
        <w:rPr>
          <w:rFonts w:ascii="Times New Roman" w:hAnsi="Times New Roman" w:cs="Times New Roman"/>
          <w:sz w:val="24"/>
          <w:szCs w:val="24"/>
        </w:rPr>
        <w:t xml:space="preserve">E’ uno schema polarizzato: cittadino, da un lato, </w:t>
      </w:r>
      <w:r w:rsidR="0065435A">
        <w:rPr>
          <w:rFonts w:ascii="Times New Roman" w:hAnsi="Times New Roman" w:cs="Times New Roman"/>
          <w:sz w:val="24"/>
          <w:szCs w:val="24"/>
        </w:rPr>
        <w:t>individuo</w:t>
      </w:r>
      <w:r w:rsidR="00CE7D03">
        <w:rPr>
          <w:rFonts w:ascii="Times New Roman" w:hAnsi="Times New Roman" w:cs="Times New Roman"/>
          <w:sz w:val="24"/>
          <w:szCs w:val="24"/>
        </w:rPr>
        <w:t xml:space="preserve"> uomo</w:t>
      </w:r>
      <w:r w:rsidR="0065435A">
        <w:rPr>
          <w:rFonts w:ascii="Times New Roman" w:hAnsi="Times New Roman" w:cs="Times New Roman"/>
          <w:sz w:val="24"/>
          <w:szCs w:val="24"/>
        </w:rPr>
        <w:t xml:space="preserve">, dall’altro. </w:t>
      </w:r>
      <w:r w:rsidR="00E531F9">
        <w:rPr>
          <w:rFonts w:ascii="Times New Roman" w:hAnsi="Times New Roman" w:cs="Times New Roman"/>
          <w:sz w:val="24"/>
          <w:szCs w:val="24"/>
        </w:rPr>
        <w:t>Ed è una visione peraltro che dequota la rappresentanza degli interessi economici, di cui sicuramente sono portatori anche gli stranieri soggiornati di lungo periodo, in nome di una rappresentanza che ritiene condizione imprescindibile la cittadinanza, ossia in nome di una rappresentanza di “status”.</w:t>
      </w:r>
      <w:r w:rsidR="00037AE7">
        <w:rPr>
          <w:rStyle w:val="Rimandonotaapidipagina"/>
          <w:rFonts w:ascii="Times New Roman" w:hAnsi="Times New Roman" w:cs="Times New Roman"/>
          <w:sz w:val="24"/>
          <w:szCs w:val="24"/>
        </w:rPr>
        <w:footnoteReference w:id="1"/>
      </w:r>
    </w:p>
    <w:p w:rsidR="005D3141" w:rsidRPr="007B19E3" w:rsidRDefault="00CE7D03" w:rsidP="005D3141">
      <w:pPr>
        <w:jc w:val="both"/>
        <w:rPr>
          <w:rFonts w:ascii="Times New Roman" w:hAnsi="Times New Roman" w:cs="Times New Roman"/>
          <w:sz w:val="24"/>
          <w:szCs w:val="24"/>
        </w:rPr>
      </w:pPr>
      <w:r>
        <w:rPr>
          <w:rFonts w:ascii="Times New Roman" w:hAnsi="Times New Roman" w:cs="Times New Roman"/>
          <w:sz w:val="24"/>
          <w:szCs w:val="24"/>
        </w:rPr>
        <w:t>E’ un problema</w:t>
      </w:r>
      <w:r w:rsidR="007E08AF">
        <w:rPr>
          <w:rFonts w:ascii="Times New Roman" w:hAnsi="Times New Roman" w:cs="Times New Roman"/>
          <w:sz w:val="24"/>
          <w:szCs w:val="24"/>
        </w:rPr>
        <w:t>, questo,</w:t>
      </w:r>
      <w:r>
        <w:rPr>
          <w:rFonts w:ascii="Times New Roman" w:hAnsi="Times New Roman" w:cs="Times New Roman"/>
          <w:sz w:val="24"/>
          <w:szCs w:val="24"/>
        </w:rPr>
        <w:t xml:space="preserve"> pressoché </w:t>
      </w:r>
      <w:r w:rsidR="0065435A">
        <w:rPr>
          <w:rFonts w:ascii="Times New Roman" w:hAnsi="Times New Roman" w:cs="Times New Roman"/>
          <w:sz w:val="24"/>
          <w:szCs w:val="24"/>
        </w:rPr>
        <w:t xml:space="preserve">inedito, </w:t>
      </w:r>
      <w:r>
        <w:rPr>
          <w:rFonts w:ascii="Times New Roman" w:hAnsi="Times New Roman" w:cs="Times New Roman"/>
          <w:sz w:val="24"/>
          <w:szCs w:val="24"/>
        </w:rPr>
        <w:t>e</w:t>
      </w:r>
      <w:r w:rsidR="0065435A">
        <w:rPr>
          <w:rFonts w:ascii="Times New Roman" w:hAnsi="Times New Roman" w:cs="Times New Roman"/>
          <w:sz w:val="24"/>
          <w:szCs w:val="24"/>
        </w:rPr>
        <w:t xml:space="preserve"> non è un caso che esperienze costituzionali </w:t>
      </w:r>
      <w:r>
        <w:rPr>
          <w:rFonts w:ascii="Times New Roman" w:hAnsi="Times New Roman" w:cs="Times New Roman"/>
          <w:sz w:val="24"/>
          <w:szCs w:val="24"/>
        </w:rPr>
        <w:t>non recenti</w:t>
      </w:r>
      <w:r w:rsidR="0065435A">
        <w:rPr>
          <w:rFonts w:ascii="Times New Roman" w:hAnsi="Times New Roman" w:cs="Times New Roman"/>
          <w:sz w:val="24"/>
          <w:szCs w:val="24"/>
        </w:rPr>
        <w:t>, come la nostra, non contengano norme regolatrici di tal</w:t>
      </w:r>
      <w:r w:rsidR="007E08AF">
        <w:rPr>
          <w:rFonts w:ascii="Times New Roman" w:hAnsi="Times New Roman" w:cs="Times New Roman"/>
          <w:sz w:val="24"/>
          <w:szCs w:val="24"/>
        </w:rPr>
        <w:t>e</w:t>
      </w:r>
      <w:r w:rsidR="0065435A">
        <w:rPr>
          <w:rFonts w:ascii="Times New Roman" w:hAnsi="Times New Roman" w:cs="Times New Roman"/>
          <w:sz w:val="24"/>
          <w:szCs w:val="24"/>
        </w:rPr>
        <w:t xml:space="preserve"> conflitto, diversamente, come si vedrà, dalla </w:t>
      </w:r>
      <w:r w:rsidR="007E08AF">
        <w:rPr>
          <w:rFonts w:ascii="Times New Roman" w:hAnsi="Times New Roman" w:cs="Times New Roman"/>
          <w:sz w:val="24"/>
          <w:szCs w:val="24"/>
        </w:rPr>
        <w:t>C</w:t>
      </w:r>
      <w:r w:rsidR="0065435A">
        <w:rPr>
          <w:rFonts w:ascii="Times New Roman" w:hAnsi="Times New Roman" w:cs="Times New Roman"/>
          <w:sz w:val="24"/>
          <w:szCs w:val="24"/>
        </w:rPr>
        <w:t xml:space="preserve">ostituzione tunisina che lo ha invece normato. </w:t>
      </w:r>
      <w:r w:rsidR="000F25F2" w:rsidRPr="007B19E3">
        <w:rPr>
          <w:rFonts w:ascii="Times New Roman" w:hAnsi="Times New Roman" w:cs="Times New Roman"/>
          <w:sz w:val="24"/>
          <w:szCs w:val="24"/>
        </w:rPr>
        <w:t xml:space="preserve">Questo </w:t>
      </w:r>
      <w:r w:rsidR="0065435A">
        <w:rPr>
          <w:rFonts w:ascii="Times New Roman" w:hAnsi="Times New Roman" w:cs="Times New Roman"/>
          <w:sz w:val="24"/>
          <w:szCs w:val="24"/>
        </w:rPr>
        <w:t>assetto</w:t>
      </w:r>
      <w:r w:rsidR="000F25F2" w:rsidRPr="007B19E3">
        <w:rPr>
          <w:rFonts w:ascii="Times New Roman" w:hAnsi="Times New Roman" w:cs="Times New Roman"/>
          <w:sz w:val="24"/>
          <w:szCs w:val="24"/>
        </w:rPr>
        <w:t xml:space="preserve">, peraltro, non è del tutto sconosciuto all’esperienza di alcuni ordinamenti giuridici europei, fra cui l’Austria e la Francia, che, a dire di molti, si sono ad esso ispirati almeno nelle </w:t>
      </w:r>
      <w:r w:rsidR="00AD229D">
        <w:rPr>
          <w:rFonts w:ascii="Times New Roman" w:hAnsi="Times New Roman" w:cs="Times New Roman"/>
          <w:sz w:val="24"/>
          <w:szCs w:val="24"/>
        </w:rPr>
        <w:t xml:space="preserve">loro </w:t>
      </w:r>
      <w:r w:rsidR="000F25F2" w:rsidRPr="007B19E3">
        <w:rPr>
          <w:rFonts w:ascii="Times New Roman" w:hAnsi="Times New Roman" w:cs="Times New Roman"/>
          <w:sz w:val="24"/>
          <w:szCs w:val="24"/>
        </w:rPr>
        <w:t>linee tendenziali.</w:t>
      </w:r>
      <w:r w:rsidR="0065435A">
        <w:rPr>
          <w:rFonts w:ascii="Times New Roman" w:hAnsi="Times New Roman" w:cs="Times New Roman"/>
          <w:sz w:val="24"/>
          <w:szCs w:val="24"/>
        </w:rPr>
        <w:t xml:space="preserve"> </w:t>
      </w:r>
    </w:p>
    <w:p w:rsidR="00C84638" w:rsidRDefault="00957888"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Da una rapida disamina della storia delle iniziative legislative e dei vigenti assetti normativi, mentre l’Italia sembra aver sempre </w:t>
      </w:r>
      <w:r w:rsidR="00A50043">
        <w:rPr>
          <w:rFonts w:ascii="Times New Roman" w:hAnsi="Times New Roman" w:cs="Times New Roman"/>
          <w:sz w:val="24"/>
          <w:szCs w:val="24"/>
        </w:rPr>
        <w:t>proteso verso</w:t>
      </w:r>
      <w:r w:rsidR="005D3141" w:rsidRPr="007B19E3">
        <w:rPr>
          <w:rFonts w:ascii="Times New Roman" w:hAnsi="Times New Roman" w:cs="Times New Roman"/>
          <w:sz w:val="24"/>
          <w:szCs w:val="24"/>
        </w:rPr>
        <w:t xml:space="preserve"> il primo modello, </w:t>
      </w:r>
      <w:r w:rsidRPr="007B19E3">
        <w:rPr>
          <w:rFonts w:ascii="Times New Roman" w:hAnsi="Times New Roman" w:cs="Times New Roman"/>
          <w:sz w:val="24"/>
          <w:szCs w:val="24"/>
        </w:rPr>
        <w:t xml:space="preserve">sia pure </w:t>
      </w:r>
      <w:r w:rsidR="005D3141" w:rsidRPr="007B19E3">
        <w:rPr>
          <w:rFonts w:ascii="Times New Roman" w:hAnsi="Times New Roman" w:cs="Times New Roman"/>
          <w:sz w:val="24"/>
          <w:szCs w:val="24"/>
        </w:rPr>
        <w:t xml:space="preserve">con </w:t>
      </w:r>
      <w:r w:rsidRPr="007B19E3">
        <w:rPr>
          <w:rFonts w:ascii="Times New Roman" w:hAnsi="Times New Roman" w:cs="Times New Roman"/>
          <w:sz w:val="24"/>
          <w:szCs w:val="24"/>
        </w:rPr>
        <w:t xml:space="preserve">lievi </w:t>
      </w:r>
      <w:r w:rsidR="005D3141" w:rsidRPr="007B19E3">
        <w:rPr>
          <w:rFonts w:ascii="Times New Roman" w:hAnsi="Times New Roman" w:cs="Times New Roman"/>
          <w:sz w:val="24"/>
          <w:szCs w:val="24"/>
        </w:rPr>
        <w:t>adattament</w:t>
      </w:r>
      <w:r w:rsidR="00465708" w:rsidRPr="007B19E3">
        <w:rPr>
          <w:rFonts w:ascii="Times New Roman" w:hAnsi="Times New Roman" w:cs="Times New Roman"/>
          <w:sz w:val="24"/>
          <w:szCs w:val="24"/>
        </w:rPr>
        <w:t>i</w:t>
      </w:r>
      <w:r w:rsidRPr="007B19E3">
        <w:rPr>
          <w:rFonts w:ascii="Times New Roman" w:hAnsi="Times New Roman" w:cs="Times New Roman"/>
          <w:sz w:val="24"/>
          <w:szCs w:val="24"/>
        </w:rPr>
        <w:t xml:space="preserve"> e correzioni, la </w:t>
      </w:r>
      <w:r w:rsidR="005D3141" w:rsidRPr="007B19E3">
        <w:rPr>
          <w:rFonts w:ascii="Times New Roman" w:hAnsi="Times New Roman" w:cs="Times New Roman"/>
          <w:sz w:val="24"/>
          <w:szCs w:val="24"/>
        </w:rPr>
        <w:t>Tunisia sem</w:t>
      </w:r>
      <w:r w:rsidRPr="007B19E3">
        <w:rPr>
          <w:rFonts w:ascii="Times New Roman" w:hAnsi="Times New Roman" w:cs="Times New Roman"/>
          <w:sz w:val="24"/>
          <w:szCs w:val="24"/>
        </w:rPr>
        <w:t>b</w:t>
      </w:r>
      <w:r w:rsidR="005D3141" w:rsidRPr="007B19E3">
        <w:rPr>
          <w:rFonts w:ascii="Times New Roman" w:hAnsi="Times New Roman" w:cs="Times New Roman"/>
          <w:sz w:val="24"/>
          <w:szCs w:val="24"/>
        </w:rPr>
        <w:t>ra pi</w:t>
      </w:r>
      <w:r w:rsidRPr="007B19E3">
        <w:rPr>
          <w:rFonts w:ascii="Times New Roman" w:hAnsi="Times New Roman" w:cs="Times New Roman"/>
          <w:sz w:val="24"/>
          <w:szCs w:val="24"/>
        </w:rPr>
        <w:t xml:space="preserve">uttosto orientata ad accogliere una </w:t>
      </w:r>
      <w:r w:rsidR="005D3141" w:rsidRPr="007B19E3">
        <w:rPr>
          <w:rFonts w:ascii="Times New Roman" w:hAnsi="Times New Roman" w:cs="Times New Roman"/>
          <w:sz w:val="24"/>
          <w:szCs w:val="24"/>
        </w:rPr>
        <w:t>vers</w:t>
      </w:r>
      <w:r w:rsidRPr="007B19E3">
        <w:rPr>
          <w:rFonts w:ascii="Times New Roman" w:hAnsi="Times New Roman" w:cs="Times New Roman"/>
          <w:sz w:val="24"/>
          <w:szCs w:val="24"/>
        </w:rPr>
        <w:t>i</w:t>
      </w:r>
      <w:r w:rsidR="005D3141" w:rsidRPr="007B19E3">
        <w:rPr>
          <w:rFonts w:ascii="Times New Roman" w:hAnsi="Times New Roman" w:cs="Times New Roman"/>
          <w:sz w:val="24"/>
          <w:szCs w:val="24"/>
        </w:rPr>
        <w:t>one moderata del secondo</w:t>
      </w:r>
      <w:r w:rsidRPr="007B19E3">
        <w:rPr>
          <w:rFonts w:ascii="Times New Roman" w:hAnsi="Times New Roman" w:cs="Times New Roman"/>
          <w:sz w:val="24"/>
          <w:szCs w:val="24"/>
        </w:rPr>
        <w:t>.</w:t>
      </w:r>
      <w:bookmarkStart w:id="1" w:name="tit_1"/>
    </w:p>
    <w:p w:rsidR="0057289F" w:rsidRPr="007B19E3" w:rsidRDefault="0057289F" w:rsidP="0057289F">
      <w:pPr>
        <w:jc w:val="both"/>
        <w:rPr>
          <w:rFonts w:ascii="Times New Roman" w:hAnsi="Times New Roman" w:cs="Times New Roman"/>
          <w:sz w:val="24"/>
          <w:szCs w:val="24"/>
        </w:rPr>
      </w:pPr>
      <w:r w:rsidRPr="007B19E3">
        <w:rPr>
          <w:rFonts w:ascii="Times New Roman" w:hAnsi="Times New Roman" w:cs="Times New Roman"/>
          <w:sz w:val="24"/>
          <w:szCs w:val="24"/>
        </w:rPr>
        <w:t xml:space="preserve">Prima di ricostruire i più importanti </w:t>
      </w:r>
      <w:r>
        <w:rPr>
          <w:rFonts w:ascii="Times New Roman" w:hAnsi="Times New Roman" w:cs="Times New Roman"/>
          <w:sz w:val="24"/>
          <w:szCs w:val="24"/>
        </w:rPr>
        <w:t xml:space="preserve">passaggi </w:t>
      </w:r>
      <w:r w:rsidRPr="007B19E3">
        <w:rPr>
          <w:rFonts w:ascii="Times New Roman" w:hAnsi="Times New Roman" w:cs="Times New Roman"/>
          <w:sz w:val="24"/>
          <w:szCs w:val="24"/>
        </w:rPr>
        <w:t>di quest</w:t>
      </w:r>
      <w:r>
        <w:rPr>
          <w:rFonts w:ascii="Times New Roman" w:hAnsi="Times New Roman" w:cs="Times New Roman"/>
          <w:sz w:val="24"/>
          <w:szCs w:val="24"/>
        </w:rPr>
        <w:t>i</w:t>
      </w:r>
      <w:r w:rsidRPr="007B19E3">
        <w:rPr>
          <w:rFonts w:ascii="Times New Roman" w:hAnsi="Times New Roman" w:cs="Times New Roman"/>
          <w:sz w:val="24"/>
          <w:szCs w:val="24"/>
        </w:rPr>
        <w:t xml:space="preserve"> percors</w:t>
      </w:r>
      <w:r>
        <w:rPr>
          <w:rFonts w:ascii="Times New Roman" w:hAnsi="Times New Roman" w:cs="Times New Roman"/>
          <w:sz w:val="24"/>
          <w:szCs w:val="24"/>
        </w:rPr>
        <w:t>i</w:t>
      </w:r>
      <w:r w:rsidRPr="007B19E3">
        <w:rPr>
          <w:rFonts w:ascii="Times New Roman" w:hAnsi="Times New Roman" w:cs="Times New Roman"/>
          <w:sz w:val="24"/>
          <w:szCs w:val="24"/>
        </w:rPr>
        <w:t>, occorre precisare che la questione non riguarda né è legata, almeno non direttamente, all’acquisto della cittadinanza da parte dello straniero. Quest’ultima, evidentemente, una volta concessa, bypasserebbe il problema del diritto di voto. La precisazione è necessaria perché, ad esempio, il diritto elettorale tunisino prevede, come si vedrà, un periodo di sterilizzazione</w:t>
      </w:r>
      <w:r>
        <w:rPr>
          <w:rFonts w:ascii="Times New Roman" w:hAnsi="Times New Roman" w:cs="Times New Roman"/>
          <w:sz w:val="24"/>
          <w:szCs w:val="24"/>
        </w:rPr>
        <w:t xml:space="preserve"> </w:t>
      </w:r>
      <w:r w:rsidRPr="007B19E3">
        <w:rPr>
          <w:rFonts w:ascii="Times New Roman" w:hAnsi="Times New Roman" w:cs="Times New Roman"/>
          <w:sz w:val="24"/>
          <w:szCs w:val="24"/>
        </w:rPr>
        <w:t>tra l</w:t>
      </w:r>
      <w:r>
        <w:rPr>
          <w:rFonts w:ascii="Times New Roman" w:hAnsi="Times New Roman" w:cs="Times New Roman"/>
          <w:sz w:val="24"/>
          <w:szCs w:val="24"/>
        </w:rPr>
        <w:t>’</w:t>
      </w:r>
      <w:r w:rsidRPr="007B19E3">
        <w:rPr>
          <w:rFonts w:ascii="Times New Roman" w:hAnsi="Times New Roman" w:cs="Times New Roman"/>
          <w:sz w:val="24"/>
          <w:szCs w:val="24"/>
        </w:rPr>
        <w:t>acquisto della cittadinanza e l’esercizio del diritto di voto, così indirettamente confermando l’impressione che quell’ordinamento abbia accolto una versione, moderata, del modello adeguazionista.  A commento dell’assetto giuridico sul punto, deve invece essere chiaro che si discute qui, molto più semplicemente, di concedere, al soggiornante di lungo o medio periodo, la possibilità di esercitare il diritto di voto nelle elezioni amministrative, onde assicurargli una rappresentanza</w:t>
      </w:r>
      <w:r>
        <w:rPr>
          <w:rFonts w:ascii="Times New Roman" w:hAnsi="Times New Roman" w:cs="Times New Roman"/>
          <w:sz w:val="24"/>
          <w:szCs w:val="24"/>
        </w:rPr>
        <w:t xml:space="preserve"> democratica</w:t>
      </w:r>
      <w:r w:rsidRPr="007B19E3">
        <w:rPr>
          <w:rFonts w:ascii="Times New Roman" w:hAnsi="Times New Roman" w:cs="Times New Roman"/>
          <w:sz w:val="24"/>
          <w:szCs w:val="24"/>
        </w:rPr>
        <w:t>, anche solo parziale, presso gli organi decisori.</w:t>
      </w:r>
    </w:p>
    <w:p w:rsidR="005D3141" w:rsidRPr="007E08AF" w:rsidRDefault="00C84638" w:rsidP="005D3141">
      <w:pPr>
        <w:jc w:val="both"/>
        <w:rPr>
          <w:rFonts w:ascii="Times New Roman" w:hAnsi="Times New Roman" w:cs="Times New Roman"/>
          <w:b/>
          <w:sz w:val="24"/>
          <w:szCs w:val="24"/>
        </w:rPr>
      </w:pPr>
      <w:r w:rsidRPr="007E08AF">
        <w:rPr>
          <w:rStyle w:val="Collegamentoipertestuale"/>
          <w:rFonts w:ascii="Times New Roman" w:hAnsi="Times New Roman" w:cs="Times New Roman"/>
          <w:b/>
          <w:color w:val="auto"/>
          <w:sz w:val="24"/>
          <w:szCs w:val="24"/>
          <w:u w:val="none"/>
        </w:rPr>
        <w:t xml:space="preserve"> </w:t>
      </w:r>
      <w:hyperlink r:id="rId7" w:history="1">
        <w:r w:rsidR="005D3141" w:rsidRPr="007E08AF">
          <w:rPr>
            <w:rStyle w:val="Collegamentoipertestuale"/>
            <w:rFonts w:ascii="Times New Roman" w:hAnsi="Times New Roman" w:cs="Times New Roman"/>
            <w:b/>
            <w:color w:val="auto"/>
            <w:sz w:val="24"/>
            <w:szCs w:val="24"/>
            <w:u w:val="none"/>
          </w:rPr>
          <w:t xml:space="preserve">Il </w:t>
        </w:r>
        <w:r w:rsidR="005D3141" w:rsidRPr="007E08AF">
          <w:rPr>
            <w:rStyle w:val="Collegamentoipertestuale"/>
            <w:rFonts w:ascii="Times New Roman" w:hAnsi="Times New Roman" w:cs="Times New Roman"/>
            <w:b/>
            <w:bCs/>
            <w:iCs/>
            <w:color w:val="auto"/>
            <w:sz w:val="24"/>
            <w:szCs w:val="24"/>
            <w:u w:val="none"/>
          </w:rPr>
          <w:t>diritto</w:t>
        </w:r>
        <w:r w:rsidR="005D3141" w:rsidRPr="007E08AF">
          <w:rPr>
            <w:rStyle w:val="Collegamentoipertestuale"/>
            <w:rFonts w:ascii="Times New Roman" w:hAnsi="Times New Roman" w:cs="Times New Roman"/>
            <w:b/>
            <w:color w:val="auto"/>
            <w:sz w:val="24"/>
            <w:szCs w:val="24"/>
            <w:u w:val="none"/>
          </w:rPr>
          <w:t xml:space="preserve"> di </w:t>
        </w:r>
        <w:r w:rsidR="005D3141" w:rsidRPr="007E08AF">
          <w:rPr>
            <w:rStyle w:val="Collegamentoipertestuale"/>
            <w:rFonts w:ascii="Times New Roman" w:hAnsi="Times New Roman" w:cs="Times New Roman"/>
            <w:b/>
            <w:bCs/>
            <w:iCs/>
            <w:color w:val="auto"/>
            <w:sz w:val="24"/>
            <w:szCs w:val="24"/>
            <w:u w:val="none"/>
          </w:rPr>
          <w:t>voto</w:t>
        </w:r>
        <w:r w:rsidR="005D3141" w:rsidRPr="007E08AF">
          <w:rPr>
            <w:rStyle w:val="Collegamentoipertestuale"/>
            <w:rFonts w:ascii="Times New Roman" w:hAnsi="Times New Roman" w:cs="Times New Roman"/>
            <w:b/>
            <w:color w:val="auto"/>
            <w:sz w:val="24"/>
            <w:szCs w:val="24"/>
            <w:u w:val="none"/>
          </w:rPr>
          <w:t xml:space="preserve"> agli immigrati: i tentativi recenti di riconoscimento del diritto</w:t>
        </w:r>
      </w:hyperlink>
      <w:bookmarkEnd w:id="1"/>
      <w:r w:rsidR="005D3141" w:rsidRPr="007E08AF">
        <w:rPr>
          <w:rFonts w:ascii="Times New Roman" w:hAnsi="Times New Roman" w:cs="Times New Roman"/>
          <w:b/>
          <w:sz w:val="24"/>
          <w:szCs w:val="24"/>
        </w:rPr>
        <w:t>. Il percorso</w:t>
      </w:r>
    </w:p>
    <w:p w:rsidR="005D3141" w:rsidRPr="007B19E3" w:rsidRDefault="00A50043" w:rsidP="005D3141">
      <w:pPr>
        <w:jc w:val="both"/>
        <w:rPr>
          <w:rFonts w:ascii="Times New Roman" w:hAnsi="Times New Roman" w:cs="Times New Roman"/>
          <w:sz w:val="24"/>
          <w:szCs w:val="24"/>
        </w:rPr>
      </w:pPr>
      <w:r w:rsidRPr="0057289F">
        <w:rPr>
          <w:rFonts w:ascii="Times New Roman" w:hAnsi="Times New Roman" w:cs="Times New Roman"/>
          <w:sz w:val="24"/>
          <w:szCs w:val="24"/>
        </w:rPr>
        <w:t>I</w:t>
      </w:r>
      <w:r w:rsidR="005D3141" w:rsidRPr="0057289F">
        <w:rPr>
          <w:rFonts w:ascii="Times New Roman" w:hAnsi="Times New Roman" w:cs="Times New Roman"/>
          <w:sz w:val="24"/>
          <w:szCs w:val="24"/>
        </w:rPr>
        <w:t xml:space="preserve"> tentativi legislativi avuti in Italia per estendere il </w:t>
      </w:r>
      <w:r w:rsidR="005D3141" w:rsidRPr="0057289F">
        <w:rPr>
          <w:rFonts w:ascii="Times New Roman" w:hAnsi="Times New Roman" w:cs="Times New Roman"/>
          <w:bCs/>
          <w:i/>
          <w:iCs/>
          <w:sz w:val="24"/>
          <w:szCs w:val="24"/>
        </w:rPr>
        <w:t>diritto</w:t>
      </w:r>
      <w:r w:rsidR="005D3141" w:rsidRPr="0057289F">
        <w:rPr>
          <w:rFonts w:ascii="Times New Roman" w:hAnsi="Times New Roman" w:cs="Times New Roman"/>
          <w:sz w:val="24"/>
          <w:szCs w:val="24"/>
        </w:rPr>
        <w:t xml:space="preserve"> di </w:t>
      </w:r>
      <w:r w:rsidR="005D3141" w:rsidRPr="0057289F">
        <w:rPr>
          <w:rFonts w:ascii="Times New Roman" w:hAnsi="Times New Roman" w:cs="Times New Roman"/>
          <w:bCs/>
          <w:i/>
          <w:iCs/>
          <w:sz w:val="24"/>
          <w:szCs w:val="24"/>
        </w:rPr>
        <w:t>voto</w:t>
      </w:r>
      <w:r w:rsidR="005D3141" w:rsidRPr="0057289F">
        <w:rPr>
          <w:rFonts w:ascii="Times New Roman" w:hAnsi="Times New Roman" w:cs="Times New Roman"/>
          <w:sz w:val="24"/>
          <w:szCs w:val="24"/>
        </w:rPr>
        <w:t xml:space="preserve"> agli immigrati alle elezioni amministrative </w:t>
      </w:r>
      <w:r w:rsidRPr="0057289F">
        <w:rPr>
          <w:rFonts w:ascii="Times New Roman" w:hAnsi="Times New Roman" w:cs="Times New Roman"/>
          <w:sz w:val="24"/>
          <w:szCs w:val="24"/>
        </w:rPr>
        <w:t xml:space="preserve">- </w:t>
      </w:r>
      <w:r w:rsidR="007F7A92" w:rsidRPr="0057289F">
        <w:rPr>
          <w:rFonts w:ascii="Times New Roman" w:hAnsi="Times New Roman" w:cs="Times New Roman"/>
          <w:sz w:val="24"/>
          <w:szCs w:val="24"/>
        </w:rPr>
        <w:t xml:space="preserve">per le </w:t>
      </w:r>
      <w:r w:rsidR="005D3141" w:rsidRPr="0057289F">
        <w:rPr>
          <w:rFonts w:ascii="Times New Roman" w:hAnsi="Times New Roman" w:cs="Times New Roman"/>
          <w:sz w:val="24"/>
          <w:szCs w:val="24"/>
        </w:rPr>
        <w:t>politiche il discorso sarebbe più complesso</w:t>
      </w:r>
      <w:r w:rsidR="007F7A92" w:rsidRPr="0057289F">
        <w:rPr>
          <w:rFonts w:ascii="Times New Roman" w:hAnsi="Times New Roman" w:cs="Times New Roman"/>
          <w:sz w:val="24"/>
          <w:szCs w:val="24"/>
        </w:rPr>
        <w:t xml:space="preserve"> e probabilmente interdetto dalla </w:t>
      </w:r>
      <w:r w:rsidR="007F7A92" w:rsidRPr="007B19E3">
        <w:rPr>
          <w:rFonts w:ascii="Times New Roman" w:hAnsi="Times New Roman" w:cs="Times New Roman"/>
          <w:sz w:val="24"/>
          <w:szCs w:val="24"/>
        </w:rPr>
        <w:t xml:space="preserve">Costituzione repubblicana – </w:t>
      </w:r>
      <w:r w:rsidR="005D3141" w:rsidRPr="007B19E3">
        <w:rPr>
          <w:rFonts w:ascii="Times New Roman" w:hAnsi="Times New Roman" w:cs="Times New Roman"/>
          <w:sz w:val="24"/>
          <w:szCs w:val="24"/>
        </w:rPr>
        <w:t xml:space="preserve">hanno evidenziato </w:t>
      </w:r>
      <w:r w:rsidR="007F7A92" w:rsidRPr="007B19E3">
        <w:rPr>
          <w:rFonts w:ascii="Times New Roman" w:hAnsi="Times New Roman" w:cs="Times New Roman"/>
          <w:sz w:val="24"/>
          <w:szCs w:val="24"/>
        </w:rPr>
        <w:t xml:space="preserve">una prima importante </w:t>
      </w:r>
      <w:r w:rsidR="005D3141" w:rsidRPr="007B19E3">
        <w:rPr>
          <w:rFonts w:ascii="Times New Roman" w:hAnsi="Times New Roman" w:cs="Times New Roman"/>
          <w:sz w:val="24"/>
          <w:szCs w:val="24"/>
        </w:rPr>
        <w:t>criticità</w:t>
      </w:r>
      <w:r w:rsidR="007F7A92" w:rsidRPr="007B19E3">
        <w:rPr>
          <w:rFonts w:ascii="Times New Roman" w:hAnsi="Times New Roman" w:cs="Times New Roman"/>
          <w:sz w:val="24"/>
          <w:szCs w:val="24"/>
        </w:rPr>
        <w:t xml:space="preserve"> in relazione alla </w:t>
      </w:r>
      <w:r w:rsidR="005D3141" w:rsidRPr="007B19E3">
        <w:rPr>
          <w:rFonts w:ascii="Times New Roman" w:hAnsi="Times New Roman" w:cs="Times New Roman"/>
          <w:sz w:val="24"/>
          <w:szCs w:val="24"/>
        </w:rPr>
        <w:t xml:space="preserve">scelta </w:t>
      </w:r>
      <w:proofErr w:type="gramStart"/>
      <w:r w:rsidR="005D3141" w:rsidRPr="007B19E3">
        <w:rPr>
          <w:rFonts w:ascii="Times New Roman" w:hAnsi="Times New Roman" w:cs="Times New Roman"/>
          <w:sz w:val="24"/>
          <w:szCs w:val="24"/>
        </w:rPr>
        <w:t>del</w:t>
      </w:r>
      <w:proofErr w:type="gramEnd"/>
      <w:r w:rsidR="005D3141" w:rsidRPr="007B19E3">
        <w:rPr>
          <w:rFonts w:ascii="Times New Roman" w:hAnsi="Times New Roman" w:cs="Times New Roman"/>
          <w:sz w:val="24"/>
          <w:szCs w:val="24"/>
        </w:rPr>
        <w:t xml:space="preserve"> veicolo </w:t>
      </w:r>
      <w:r w:rsidR="007F7A92" w:rsidRPr="007B19E3">
        <w:rPr>
          <w:rFonts w:ascii="Times New Roman" w:hAnsi="Times New Roman" w:cs="Times New Roman"/>
          <w:sz w:val="24"/>
          <w:szCs w:val="24"/>
        </w:rPr>
        <w:t xml:space="preserve">normativo </w:t>
      </w:r>
      <w:r w:rsidR="005D3141" w:rsidRPr="007B19E3">
        <w:rPr>
          <w:rFonts w:ascii="Times New Roman" w:hAnsi="Times New Roman" w:cs="Times New Roman"/>
          <w:sz w:val="24"/>
          <w:szCs w:val="24"/>
        </w:rPr>
        <w:t>utilizzabile per apportare le necessar</w:t>
      </w:r>
      <w:r>
        <w:rPr>
          <w:rFonts w:ascii="Times New Roman" w:hAnsi="Times New Roman" w:cs="Times New Roman"/>
          <w:sz w:val="24"/>
          <w:szCs w:val="24"/>
        </w:rPr>
        <w:t>i</w:t>
      </w:r>
      <w:r w:rsidR="005D3141" w:rsidRPr="007B19E3">
        <w:rPr>
          <w:rFonts w:ascii="Times New Roman" w:hAnsi="Times New Roman" w:cs="Times New Roman"/>
          <w:sz w:val="24"/>
          <w:szCs w:val="24"/>
        </w:rPr>
        <w:t>e modifiche di sistema.</w:t>
      </w:r>
      <w:r>
        <w:rPr>
          <w:rFonts w:ascii="Times New Roman" w:hAnsi="Times New Roman" w:cs="Times New Roman"/>
          <w:sz w:val="24"/>
          <w:szCs w:val="24"/>
        </w:rPr>
        <w:t xml:space="preserve"> </w:t>
      </w:r>
      <w:r w:rsidR="005D3141" w:rsidRPr="007B19E3">
        <w:rPr>
          <w:rFonts w:ascii="Times New Roman" w:hAnsi="Times New Roman" w:cs="Times New Roman"/>
          <w:sz w:val="24"/>
          <w:szCs w:val="24"/>
        </w:rPr>
        <w:t xml:space="preserve">Si è oscillato tra </w:t>
      </w:r>
      <w:r w:rsidR="007F7A92" w:rsidRPr="007B19E3">
        <w:rPr>
          <w:rFonts w:ascii="Times New Roman" w:hAnsi="Times New Roman" w:cs="Times New Roman"/>
          <w:sz w:val="24"/>
          <w:szCs w:val="24"/>
        </w:rPr>
        <w:t>un’</w:t>
      </w:r>
      <w:r w:rsidR="005D3141" w:rsidRPr="007B19E3">
        <w:rPr>
          <w:rFonts w:ascii="Times New Roman" w:hAnsi="Times New Roman" w:cs="Times New Roman"/>
          <w:sz w:val="24"/>
          <w:szCs w:val="24"/>
        </w:rPr>
        <w:t xml:space="preserve">opzione </w:t>
      </w:r>
      <w:r w:rsidR="007F7A92" w:rsidRPr="007B19E3">
        <w:rPr>
          <w:rFonts w:ascii="Times New Roman" w:hAnsi="Times New Roman" w:cs="Times New Roman"/>
          <w:sz w:val="24"/>
          <w:szCs w:val="24"/>
        </w:rPr>
        <w:t xml:space="preserve">che riteneva imprescindibile un </w:t>
      </w:r>
      <w:r w:rsidR="005D3141" w:rsidRPr="007B19E3">
        <w:rPr>
          <w:rFonts w:ascii="Times New Roman" w:hAnsi="Times New Roman" w:cs="Times New Roman"/>
          <w:sz w:val="24"/>
          <w:szCs w:val="24"/>
        </w:rPr>
        <w:t xml:space="preserve">intervento con legge costituzionale e </w:t>
      </w:r>
      <w:r w:rsidR="007F7A92" w:rsidRPr="007B19E3">
        <w:rPr>
          <w:rFonts w:ascii="Times New Roman" w:hAnsi="Times New Roman" w:cs="Times New Roman"/>
          <w:sz w:val="24"/>
          <w:szCs w:val="24"/>
        </w:rPr>
        <w:t xml:space="preserve">l’altra che riteneva sufficiente </w:t>
      </w:r>
      <w:r>
        <w:rPr>
          <w:rFonts w:ascii="Times New Roman" w:hAnsi="Times New Roman" w:cs="Times New Roman"/>
          <w:sz w:val="24"/>
          <w:szCs w:val="24"/>
        </w:rPr>
        <w:t xml:space="preserve">adottare </w:t>
      </w:r>
      <w:r w:rsidR="007F7A92" w:rsidRPr="007B19E3">
        <w:rPr>
          <w:rFonts w:ascii="Times New Roman" w:hAnsi="Times New Roman" w:cs="Times New Roman"/>
          <w:sz w:val="24"/>
          <w:szCs w:val="24"/>
        </w:rPr>
        <w:t xml:space="preserve">una </w:t>
      </w:r>
      <w:r w:rsidR="005D3141" w:rsidRPr="007B19E3">
        <w:rPr>
          <w:rFonts w:ascii="Times New Roman" w:hAnsi="Times New Roman" w:cs="Times New Roman"/>
          <w:sz w:val="24"/>
          <w:szCs w:val="24"/>
        </w:rPr>
        <w:t xml:space="preserve">legge ordinaria. </w:t>
      </w:r>
    </w:p>
    <w:p w:rsidR="005D3141" w:rsidRPr="007B19E3" w:rsidRDefault="007F7A92"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L’opzione per la </w:t>
      </w:r>
      <w:r w:rsidR="005D3141" w:rsidRPr="007B19E3">
        <w:rPr>
          <w:rFonts w:ascii="Times New Roman" w:hAnsi="Times New Roman" w:cs="Times New Roman"/>
          <w:b/>
          <w:sz w:val="24"/>
          <w:szCs w:val="24"/>
        </w:rPr>
        <w:t xml:space="preserve">legge ordinaria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La prima tappa d</w:t>
      </w:r>
      <w:r w:rsidR="007F7A92" w:rsidRPr="007B19E3">
        <w:rPr>
          <w:rFonts w:ascii="Times New Roman" w:hAnsi="Times New Roman" w:cs="Times New Roman"/>
          <w:sz w:val="24"/>
          <w:szCs w:val="24"/>
        </w:rPr>
        <w:t>ella nostra storia s</w:t>
      </w:r>
      <w:r w:rsidRPr="007B19E3">
        <w:rPr>
          <w:rFonts w:ascii="Times New Roman" w:hAnsi="Times New Roman" w:cs="Times New Roman"/>
          <w:sz w:val="24"/>
          <w:szCs w:val="24"/>
        </w:rPr>
        <w:t xml:space="preserve">i </w:t>
      </w:r>
      <w:r w:rsidR="007F7A92" w:rsidRPr="007B19E3">
        <w:rPr>
          <w:rFonts w:ascii="Times New Roman" w:hAnsi="Times New Roman" w:cs="Times New Roman"/>
          <w:sz w:val="24"/>
          <w:szCs w:val="24"/>
        </w:rPr>
        <w:t>posiziona su</w:t>
      </w:r>
      <w:r w:rsidRPr="007B19E3">
        <w:rPr>
          <w:rFonts w:ascii="Times New Roman" w:hAnsi="Times New Roman" w:cs="Times New Roman"/>
          <w:sz w:val="24"/>
          <w:szCs w:val="24"/>
        </w:rPr>
        <w:t xml:space="preserve">l disegno di legge governativo dal quale scaturì la </w:t>
      </w:r>
      <w:hyperlink r:id="rId8" w:anchor="id=10LX0000119920ART0,__m=document" w:history="1">
        <w:r w:rsidRPr="007B19E3">
          <w:rPr>
            <w:rStyle w:val="Collegamentoipertestuale"/>
            <w:rFonts w:ascii="Times New Roman" w:hAnsi="Times New Roman" w:cs="Times New Roman"/>
            <w:color w:val="auto"/>
            <w:sz w:val="24"/>
            <w:szCs w:val="24"/>
            <w:u w:val="none"/>
          </w:rPr>
          <w:t>legge n. 40/1998</w:t>
        </w:r>
      </w:hyperlink>
      <w:r w:rsidRPr="007B19E3">
        <w:rPr>
          <w:rStyle w:val="Collegamentoipertestuale"/>
          <w:rFonts w:ascii="Times New Roman" w:hAnsi="Times New Roman" w:cs="Times New Roman"/>
          <w:color w:val="auto"/>
          <w:sz w:val="24"/>
          <w:szCs w:val="24"/>
          <w:u w:val="none"/>
        </w:rPr>
        <w:t>.</w:t>
      </w:r>
      <w:r w:rsidR="000C06FA">
        <w:rPr>
          <w:rStyle w:val="Collegamentoipertestuale"/>
          <w:rFonts w:ascii="Times New Roman" w:hAnsi="Times New Roman" w:cs="Times New Roman"/>
          <w:color w:val="auto"/>
          <w:sz w:val="24"/>
          <w:szCs w:val="24"/>
          <w:u w:val="none"/>
        </w:rPr>
        <w:t xml:space="preserve"> </w:t>
      </w:r>
      <w:r w:rsidRPr="007B19E3">
        <w:rPr>
          <w:rStyle w:val="Collegamentoipertestuale"/>
          <w:rFonts w:ascii="Times New Roman" w:hAnsi="Times New Roman" w:cs="Times New Roman"/>
          <w:color w:val="auto"/>
          <w:sz w:val="24"/>
          <w:szCs w:val="24"/>
          <w:u w:val="none"/>
        </w:rPr>
        <w:t xml:space="preserve">Nella originaria versione, che non fu poi approvata dal Parlamento, </w:t>
      </w:r>
      <w:r w:rsidR="007F7A92" w:rsidRPr="007B19E3">
        <w:rPr>
          <w:rStyle w:val="Collegamentoipertestuale"/>
          <w:rFonts w:ascii="Times New Roman" w:hAnsi="Times New Roman" w:cs="Times New Roman"/>
          <w:color w:val="auto"/>
          <w:sz w:val="24"/>
          <w:szCs w:val="24"/>
          <w:u w:val="none"/>
        </w:rPr>
        <w:t>lo schema di legge</w:t>
      </w:r>
      <w:r w:rsidR="007F7A92" w:rsidRPr="007B19E3">
        <w:rPr>
          <w:rStyle w:val="Collegamentoipertestuale"/>
          <w:rFonts w:ascii="Times New Roman" w:hAnsi="Times New Roman" w:cs="Times New Roman"/>
          <w:color w:val="auto"/>
          <w:sz w:val="24"/>
          <w:szCs w:val="24"/>
        </w:rPr>
        <w:t xml:space="preserve"> </w:t>
      </w:r>
      <w:r w:rsidRPr="007B19E3">
        <w:rPr>
          <w:rFonts w:ascii="Times New Roman" w:hAnsi="Times New Roman" w:cs="Times New Roman"/>
          <w:sz w:val="24"/>
          <w:szCs w:val="24"/>
        </w:rPr>
        <w:t xml:space="preserve">riconosceva il diritto di elettorato ai titolari della carta di </w:t>
      </w:r>
      <w:proofErr w:type="gramStart"/>
      <w:r w:rsidRPr="007B19E3">
        <w:rPr>
          <w:rFonts w:ascii="Times New Roman" w:hAnsi="Times New Roman" w:cs="Times New Roman"/>
          <w:sz w:val="24"/>
          <w:szCs w:val="24"/>
        </w:rPr>
        <w:t>soggiorno  regolarmente</w:t>
      </w:r>
      <w:proofErr w:type="gramEnd"/>
      <w:r w:rsidRPr="007B19E3">
        <w:rPr>
          <w:rFonts w:ascii="Times New Roman" w:hAnsi="Times New Roman" w:cs="Times New Roman"/>
          <w:sz w:val="24"/>
          <w:szCs w:val="24"/>
        </w:rPr>
        <w:t xml:space="preserve"> soggiornanti da almeno 5 anni ed equiparava gli stranieri appartenenti a paesi terzi ai cittadini europei quanto alle limitazioni concernenti l'elettorato passivo, impedendogli la possibilità di candidarsi come Sindaco.</w:t>
      </w:r>
      <w:r w:rsidR="007F7A92" w:rsidRPr="007B19E3">
        <w:rPr>
          <w:rFonts w:ascii="Times New Roman" w:hAnsi="Times New Roman" w:cs="Times New Roman"/>
          <w:sz w:val="24"/>
          <w:szCs w:val="24"/>
        </w:rPr>
        <w:t xml:space="preserve"> </w:t>
      </w:r>
      <w:r w:rsidR="007F7A92" w:rsidRPr="007B19E3">
        <w:rPr>
          <w:rFonts w:ascii="Times New Roman" w:hAnsi="Times New Roman" w:cs="Times New Roman"/>
          <w:sz w:val="24"/>
          <w:szCs w:val="24"/>
        </w:rPr>
        <w:lastRenderedPageBreak/>
        <w:t xml:space="preserve">Dunque, con qualche limitazione in più (il limite temporale minimo di residenza) la logica era estendere agli stranieri residenti lo status di cittadino europeo. </w:t>
      </w:r>
      <w:r w:rsidRPr="007B19E3">
        <w:rPr>
          <w:rFonts w:ascii="Times New Roman" w:hAnsi="Times New Roman" w:cs="Times New Roman"/>
          <w:sz w:val="24"/>
          <w:szCs w:val="24"/>
        </w:rPr>
        <w:t>In quell’occasione, tra gli altri, due furono gli argomenti addotti a sostegno d</w:t>
      </w:r>
      <w:r w:rsidR="007F7A92" w:rsidRPr="007B19E3">
        <w:rPr>
          <w:rFonts w:ascii="Times New Roman" w:hAnsi="Times New Roman" w:cs="Times New Roman"/>
          <w:sz w:val="24"/>
          <w:szCs w:val="24"/>
        </w:rPr>
        <w:t xml:space="preserve">ella </w:t>
      </w:r>
      <w:r w:rsidR="00A86498" w:rsidRPr="007B19E3">
        <w:rPr>
          <w:rFonts w:ascii="Times New Roman" w:hAnsi="Times New Roman" w:cs="Times New Roman"/>
          <w:sz w:val="24"/>
          <w:szCs w:val="24"/>
        </w:rPr>
        <w:t>sufficienza del</w:t>
      </w:r>
      <w:r w:rsidR="007F7A92" w:rsidRPr="007B19E3">
        <w:rPr>
          <w:rFonts w:ascii="Times New Roman" w:hAnsi="Times New Roman" w:cs="Times New Roman"/>
          <w:sz w:val="24"/>
          <w:szCs w:val="24"/>
        </w:rPr>
        <w:t xml:space="preserve">la legge ordinaria. </w:t>
      </w:r>
      <w:r w:rsidRPr="007B19E3">
        <w:rPr>
          <w:rFonts w:ascii="Times New Roman" w:hAnsi="Times New Roman" w:cs="Times New Roman"/>
          <w:sz w:val="24"/>
          <w:szCs w:val="24"/>
        </w:rPr>
        <w:t xml:space="preserve">Il primo </w:t>
      </w:r>
      <w:r w:rsidR="007F7A92" w:rsidRPr="007B19E3">
        <w:rPr>
          <w:rFonts w:ascii="Times New Roman" w:hAnsi="Times New Roman" w:cs="Times New Roman"/>
          <w:sz w:val="24"/>
          <w:szCs w:val="24"/>
        </w:rPr>
        <w:t>di essi</w:t>
      </w:r>
      <w:r w:rsidR="00A86498" w:rsidRPr="007B19E3">
        <w:rPr>
          <w:rFonts w:ascii="Times New Roman" w:hAnsi="Times New Roman" w:cs="Times New Roman"/>
          <w:sz w:val="24"/>
          <w:szCs w:val="24"/>
        </w:rPr>
        <w:t xml:space="preserve">, </w:t>
      </w:r>
      <w:r w:rsidR="000C06FA">
        <w:rPr>
          <w:rFonts w:ascii="Times New Roman" w:hAnsi="Times New Roman" w:cs="Times New Roman"/>
          <w:sz w:val="24"/>
          <w:szCs w:val="24"/>
        </w:rPr>
        <w:t xml:space="preserve">destinato ad essere rievocato </w:t>
      </w:r>
      <w:r w:rsidR="00A86498" w:rsidRPr="007B19E3">
        <w:rPr>
          <w:rFonts w:ascii="Times New Roman" w:hAnsi="Times New Roman" w:cs="Times New Roman"/>
          <w:sz w:val="24"/>
          <w:szCs w:val="24"/>
        </w:rPr>
        <w:t xml:space="preserve">spesso, </w:t>
      </w:r>
      <w:r w:rsidRPr="007B19E3">
        <w:rPr>
          <w:rFonts w:ascii="Times New Roman" w:hAnsi="Times New Roman" w:cs="Times New Roman"/>
          <w:sz w:val="24"/>
          <w:szCs w:val="24"/>
        </w:rPr>
        <w:t xml:space="preserve">si desumeva da una lettura dell’art.48 Cost. </w:t>
      </w:r>
      <w:proofErr w:type="gramStart"/>
      <w:r w:rsidRPr="007B19E3">
        <w:rPr>
          <w:rFonts w:ascii="Times New Roman" w:hAnsi="Times New Roman" w:cs="Times New Roman"/>
          <w:sz w:val="24"/>
          <w:szCs w:val="24"/>
        </w:rPr>
        <w:t>fondata</w:t>
      </w:r>
      <w:proofErr w:type="gramEnd"/>
      <w:r w:rsidRPr="007B19E3">
        <w:rPr>
          <w:rFonts w:ascii="Times New Roman" w:hAnsi="Times New Roman" w:cs="Times New Roman"/>
          <w:sz w:val="24"/>
          <w:szCs w:val="24"/>
        </w:rPr>
        <w:t xml:space="preserve"> sull’</w:t>
      </w:r>
      <w:r w:rsidRPr="0057289F">
        <w:rPr>
          <w:rFonts w:ascii="Times New Roman" w:hAnsi="Times New Roman" w:cs="Times New Roman"/>
          <w:i/>
          <w:sz w:val="24"/>
          <w:szCs w:val="24"/>
        </w:rPr>
        <w:t>”ubi lex voluit.”</w:t>
      </w:r>
      <w:r w:rsidRPr="007B19E3">
        <w:rPr>
          <w:rFonts w:ascii="Times New Roman" w:hAnsi="Times New Roman" w:cs="Times New Roman"/>
          <w:sz w:val="24"/>
          <w:szCs w:val="24"/>
        </w:rPr>
        <w:t xml:space="preserve"> </w:t>
      </w:r>
      <w:r w:rsidR="00A86498" w:rsidRPr="007B19E3">
        <w:rPr>
          <w:rFonts w:ascii="Times New Roman" w:hAnsi="Times New Roman" w:cs="Times New Roman"/>
          <w:sz w:val="24"/>
          <w:szCs w:val="24"/>
        </w:rPr>
        <w:t xml:space="preserve">E’ vero – si osservò – che la Costituzione italiana </w:t>
      </w:r>
      <w:r w:rsidRPr="007B19E3">
        <w:rPr>
          <w:rFonts w:ascii="Times New Roman" w:hAnsi="Times New Roman" w:cs="Times New Roman"/>
          <w:sz w:val="24"/>
          <w:szCs w:val="24"/>
        </w:rPr>
        <w:t xml:space="preserve">prevede il diritto di voto in capo ai cittadini, ma </w:t>
      </w:r>
      <w:r w:rsidR="00A86498" w:rsidRPr="007B19E3">
        <w:rPr>
          <w:rFonts w:ascii="Times New Roman" w:hAnsi="Times New Roman" w:cs="Times New Roman"/>
          <w:sz w:val="24"/>
          <w:szCs w:val="24"/>
        </w:rPr>
        <w:t xml:space="preserve">questo </w:t>
      </w:r>
      <w:r w:rsidRPr="007B19E3">
        <w:rPr>
          <w:rFonts w:ascii="Times New Roman" w:hAnsi="Times New Roman" w:cs="Times New Roman"/>
          <w:sz w:val="24"/>
          <w:szCs w:val="24"/>
        </w:rPr>
        <w:t xml:space="preserve">non esclude evidentemente la possibilità di concederlo anche a coloro che cittadini non sono. </w:t>
      </w:r>
      <w:r w:rsidR="00A86498" w:rsidRPr="007B19E3">
        <w:rPr>
          <w:rFonts w:ascii="Times New Roman" w:hAnsi="Times New Roman" w:cs="Times New Roman"/>
          <w:sz w:val="24"/>
          <w:szCs w:val="24"/>
        </w:rPr>
        <w:t xml:space="preserve">Tanto meno si intravedono </w:t>
      </w:r>
      <w:r w:rsidRPr="007B19E3">
        <w:rPr>
          <w:rFonts w:ascii="Times New Roman" w:hAnsi="Times New Roman" w:cs="Times New Roman"/>
          <w:sz w:val="24"/>
          <w:szCs w:val="24"/>
        </w:rPr>
        <w:t>altre disposizioni costituzionali che</w:t>
      </w:r>
      <w:r w:rsidR="0057289F">
        <w:rPr>
          <w:rFonts w:ascii="Times New Roman" w:hAnsi="Times New Roman" w:cs="Times New Roman"/>
          <w:sz w:val="24"/>
          <w:szCs w:val="24"/>
        </w:rPr>
        <w:t>,</w:t>
      </w:r>
      <w:r w:rsidRPr="007B19E3">
        <w:rPr>
          <w:rFonts w:ascii="Times New Roman" w:hAnsi="Times New Roman" w:cs="Times New Roman"/>
          <w:sz w:val="24"/>
          <w:szCs w:val="24"/>
        </w:rPr>
        <w:t xml:space="preserve"> </w:t>
      </w:r>
      <w:r w:rsidR="00A86498" w:rsidRPr="007B19E3">
        <w:rPr>
          <w:rFonts w:ascii="Times New Roman" w:hAnsi="Times New Roman" w:cs="Times New Roman"/>
          <w:sz w:val="24"/>
          <w:szCs w:val="24"/>
        </w:rPr>
        <w:t>anche solo astrattamente</w:t>
      </w:r>
      <w:r w:rsidR="0057289F">
        <w:rPr>
          <w:rFonts w:ascii="Times New Roman" w:hAnsi="Times New Roman" w:cs="Times New Roman"/>
          <w:sz w:val="24"/>
          <w:szCs w:val="24"/>
        </w:rPr>
        <w:t>,</w:t>
      </w:r>
      <w:r w:rsidR="00A86498" w:rsidRPr="007B19E3">
        <w:rPr>
          <w:rFonts w:ascii="Times New Roman" w:hAnsi="Times New Roman" w:cs="Times New Roman"/>
          <w:sz w:val="24"/>
          <w:szCs w:val="24"/>
        </w:rPr>
        <w:t xml:space="preserve"> possono </w:t>
      </w:r>
      <w:r w:rsidRPr="007B19E3">
        <w:rPr>
          <w:rFonts w:ascii="Times New Roman" w:hAnsi="Times New Roman" w:cs="Times New Roman"/>
          <w:sz w:val="24"/>
          <w:szCs w:val="24"/>
        </w:rPr>
        <w:t>rivelarsi ostative a questa apertura, salv</w:t>
      </w:r>
      <w:r w:rsidR="00A86498" w:rsidRPr="007B19E3">
        <w:rPr>
          <w:rFonts w:ascii="Times New Roman" w:hAnsi="Times New Roman" w:cs="Times New Roman"/>
          <w:sz w:val="24"/>
          <w:szCs w:val="24"/>
        </w:rPr>
        <w:t>o, per quanto riguarda le elezioni politiche, il principio di sovranità popolare dell’</w:t>
      </w:r>
      <w:r w:rsidRPr="007B19E3">
        <w:rPr>
          <w:rFonts w:ascii="Times New Roman" w:hAnsi="Times New Roman" w:cs="Times New Roman"/>
          <w:sz w:val="24"/>
          <w:szCs w:val="24"/>
        </w:rPr>
        <w:t xml:space="preserve">articolo 1 della Costituzione. </w:t>
      </w:r>
    </w:p>
    <w:p w:rsidR="005D3141" w:rsidRPr="007B19E3" w:rsidRDefault="001D5CE3" w:rsidP="001D5CE3">
      <w:pPr>
        <w:jc w:val="both"/>
        <w:rPr>
          <w:rFonts w:ascii="Times New Roman" w:hAnsi="Times New Roman" w:cs="Times New Roman"/>
          <w:sz w:val="24"/>
          <w:szCs w:val="24"/>
        </w:rPr>
      </w:pPr>
      <w:r w:rsidRPr="007B19E3">
        <w:rPr>
          <w:rFonts w:ascii="Times New Roman" w:hAnsi="Times New Roman" w:cs="Times New Roman"/>
          <w:sz w:val="24"/>
          <w:szCs w:val="24"/>
        </w:rPr>
        <w:t xml:space="preserve">La lettura estensiva dell’art.48 Cost. </w:t>
      </w:r>
      <w:proofErr w:type="gramStart"/>
      <w:r w:rsidRPr="007B19E3">
        <w:rPr>
          <w:rFonts w:ascii="Times New Roman" w:hAnsi="Times New Roman" w:cs="Times New Roman"/>
          <w:sz w:val="24"/>
          <w:szCs w:val="24"/>
        </w:rPr>
        <w:t>legava</w:t>
      </w:r>
      <w:proofErr w:type="gramEnd"/>
      <w:r w:rsidRPr="007B19E3">
        <w:rPr>
          <w:rFonts w:ascii="Times New Roman" w:hAnsi="Times New Roman" w:cs="Times New Roman"/>
          <w:sz w:val="24"/>
          <w:szCs w:val="24"/>
        </w:rPr>
        <w:t xml:space="preserve"> poi indubbiamente anche con la giurisprudenza della Corte Costituzionale che, in molteplici occasioni, pronunciando su altri diritti fondamentali, parimenti </w:t>
      </w:r>
      <w:r w:rsidR="0057289F">
        <w:rPr>
          <w:rFonts w:ascii="Times New Roman" w:hAnsi="Times New Roman" w:cs="Times New Roman"/>
          <w:sz w:val="24"/>
          <w:szCs w:val="24"/>
        </w:rPr>
        <w:t xml:space="preserve">alla lettera della </w:t>
      </w:r>
      <w:r w:rsidRPr="007B19E3">
        <w:rPr>
          <w:rFonts w:ascii="Times New Roman" w:hAnsi="Times New Roman" w:cs="Times New Roman"/>
          <w:sz w:val="24"/>
          <w:szCs w:val="24"/>
        </w:rPr>
        <w:t>Costituzione fruibili dai soli cittadini italiani, non ha mai dubitato di estenderne le relative prerogative anche agli stranieri. Cioè</w:t>
      </w:r>
      <w:r w:rsidR="007E08AF">
        <w:rPr>
          <w:rFonts w:ascii="Times New Roman" w:hAnsi="Times New Roman" w:cs="Times New Roman"/>
          <w:sz w:val="24"/>
          <w:szCs w:val="24"/>
        </w:rPr>
        <w:t>,</w:t>
      </w:r>
      <w:r w:rsidRPr="007B19E3">
        <w:rPr>
          <w:rFonts w:ascii="Times New Roman" w:hAnsi="Times New Roman" w:cs="Times New Roman"/>
          <w:sz w:val="24"/>
          <w:szCs w:val="24"/>
        </w:rPr>
        <w:t xml:space="preserve"> anche a volere interpretare in senso letterale il termine “cittadini” di cui all’art.48 </w:t>
      </w:r>
      <w:proofErr w:type="gramStart"/>
      <w:r w:rsidRPr="007B19E3">
        <w:rPr>
          <w:rFonts w:ascii="Times New Roman" w:hAnsi="Times New Roman" w:cs="Times New Roman"/>
          <w:sz w:val="24"/>
          <w:szCs w:val="24"/>
        </w:rPr>
        <w:t>Cost.</w:t>
      </w:r>
      <w:r w:rsidR="000C06FA">
        <w:rPr>
          <w:rFonts w:ascii="Times New Roman" w:hAnsi="Times New Roman" w:cs="Times New Roman"/>
          <w:sz w:val="24"/>
          <w:szCs w:val="24"/>
        </w:rPr>
        <w:t>,</w:t>
      </w:r>
      <w:proofErr w:type="gramEnd"/>
      <w:r w:rsidRPr="007B19E3">
        <w:rPr>
          <w:rFonts w:ascii="Times New Roman" w:hAnsi="Times New Roman" w:cs="Times New Roman"/>
          <w:sz w:val="24"/>
          <w:szCs w:val="24"/>
        </w:rPr>
        <w:t xml:space="preserve"> poiché la Corte Costituzionale ha </w:t>
      </w:r>
      <w:r w:rsidR="000C06FA">
        <w:rPr>
          <w:rFonts w:ascii="Times New Roman" w:hAnsi="Times New Roman" w:cs="Times New Roman"/>
          <w:sz w:val="24"/>
          <w:szCs w:val="24"/>
        </w:rPr>
        <w:t xml:space="preserve">da sempre </w:t>
      </w:r>
      <w:r w:rsidRPr="007B19E3">
        <w:rPr>
          <w:rFonts w:ascii="Times New Roman" w:hAnsi="Times New Roman" w:cs="Times New Roman"/>
          <w:sz w:val="24"/>
          <w:szCs w:val="24"/>
        </w:rPr>
        <w:t>attenuato la portata selettivo/esclusiva di questo sostantivo, è altamente improbabile avallar</w:t>
      </w:r>
      <w:r w:rsidR="000C06FA">
        <w:rPr>
          <w:rFonts w:ascii="Times New Roman" w:hAnsi="Times New Roman" w:cs="Times New Roman"/>
          <w:sz w:val="24"/>
          <w:szCs w:val="24"/>
        </w:rPr>
        <w:t>n</w:t>
      </w:r>
      <w:r w:rsidRPr="007B19E3">
        <w:rPr>
          <w:rFonts w:ascii="Times New Roman" w:hAnsi="Times New Roman" w:cs="Times New Roman"/>
          <w:sz w:val="24"/>
          <w:szCs w:val="24"/>
        </w:rPr>
        <w:t xml:space="preserve">e una interpretazione </w:t>
      </w:r>
      <w:r w:rsidR="000C06FA">
        <w:rPr>
          <w:rFonts w:ascii="Times New Roman" w:hAnsi="Times New Roman" w:cs="Times New Roman"/>
          <w:sz w:val="24"/>
          <w:szCs w:val="24"/>
        </w:rPr>
        <w:t xml:space="preserve">in senso </w:t>
      </w:r>
      <w:r w:rsidRPr="007B19E3">
        <w:rPr>
          <w:rFonts w:ascii="Times New Roman" w:hAnsi="Times New Roman" w:cs="Times New Roman"/>
          <w:sz w:val="24"/>
          <w:szCs w:val="24"/>
        </w:rPr>
        <w:t>esclusiv</w:t>
      </w:r>
      <w:r w:rsidR="000C06FA">
        <w:rPr>
          <w:rFonts w:ascii="Times New Roman" w:hAnsi="Times New Roman" w:cs="Times New Roman"/>
          <w:sz w:val="24"/>
          <w:szCs w:val="24"/>
        </w:rPr>
        <w:t>o</w:t>
      </w:r>
      <w:r w:rsidRPr="007B19E3">
        <w:rPr>
          <w:rFonts w:ascii="Times New Roman" w:hAnsi="Times New Roman" w:cs="Times New Roman"/>
          <w:sz w:val="24"/>
          <w:szCs w:val="24"/>
        </w:rPr>
        <w:t xml:space="preserve">. </w:t>
      </w:r>
      <w:r w:rsidR="000C06FA">
        <w:rPr>
          <w:rFonts w:ascii="Times New Roman" w:hAnsi="Times New Roman" w:cs="Times New Roman"/>
          <w:sz w:val="24"/>
          <w:szCs w:val="24"/>
        </w:rPr>
        <w:t xml:space="preserve">Oggi, tanto per fare un esempio </w:t>
      </w:r>
      <w:r w:rsidR="005D3141" w:rsidRPr="007B19E3">
        <w:rPr>
          <w:rFonts w:ascii="Times New Roman" w:hAnsi="Times New Roman" w:cs="Times New Roman"/>
          <w:sz w:val="24"/>
          <w:szCs w:val="24"/>
        </w:rPr>
        <w:t>nessuno dubita</w:t>
      </w:r>
      <w:r w:rsidR="000C06FA">
        <w:rPr>
          <w:rFonts w:ascii="Times New Roman" w:hAnsi="Times New Roman" w:cs="Times New Roman"/>
          <w:sz w:val="24"/>
          <w:szCs w:val="24"/>
        </w:rPr>
        <w:t xml:space="preserve"> più </w:t>
      </w:r>
      <w:r w:rsidR="005D3141" w:rsidRPr="007B19E3">
        <w:rPr>
          <w:rFonts w:ascii="Times New Roman" w:hAnsi="Times New Roman" w:cs="Times New Roman"/>
          <w:sz w:val="24"/>
          <w:szCs w:val="24"/>
        </w:rPr>
        <w:t xml:space="preserve">che il principio di uguaglianza (art. 3), almeno nella sua forma statico-oppositiva, così come i diritti di riunione ed associazione di cui agli artt. 17 e 18 della Costituzione, sebben formalmente attribuiti in Costituzione ai «cittadini», </w:t>
      </w:r>
      <w:r w:rsidRPr="007B19E3">
        <w:rPr>
          <w:rFonts w:ascii="Times New Roman" w:hAnsi="Times New Roman" w:cs="Times New Roman"/>
          <w:sz w:val="24"/>
          <w:szCs w:val="24"/>
        </w:rPr>
        <w:t xml:space="preserve">non </w:t>
      </w:r>
      <w:r w:rsidR="005D3141" w:rsidRPr="007B19E3">
        <w:rPr>
          <w:rFonts w:ascii="Times New Roman" w:hAnsi="Times New Roman" w:cs="Times New Roman"/>
          <w:sz w:val="24"/>
          <w:szCs w:val="24"/>
        </w:rPr>
        <w:t>debbano essere estesi agli stranieri.</w:t>
      </w:r>
      <w:r w:rsidR="006D5774">
        <w:rPr>
          <w:rStyle w:val="Rimandonotaapidipagina"/>
          <w:rFonts w:ascii="Times New Roman" w:hAnsi="Times New Roman" w:cs="Times New Roman"/>
          <w:sz w:val="24"/>
          <w:szCs w:val="24"/>
        </w:rPr>
        <w:footnoteReference w:id="2"/>
      </w:r>
      <w:r w:rsidR="005D3141" w:rsidRPr="007B19E3">
        <w:rPr>
          <w:rFonts w:ascii="Times New Roman" w:hAnsi="Times New Roman" w:cs="Times New Roman"/>
          <w:sz w:val="24"/>
          <w:szCs w:val="24"/>
        </w:rPr>
        <w:t xml:space="preserve">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Infine, è persino, per così dire, la prospettiva da cui l’art.48 Cost. guarda il diritto di </w:t>
      </w:r>
      <w:r w:rsidR="000C06FA">
        <w:rPr>
          <w:rFonts w:ascii="Times New Roman" w:hAnsi="Times New Roman" w:cs="Times New Roman"/>
          <w:sz w:val="24"/>
          <w:szCs w:val="24"/>
        </w:rPr>
        <w:t xml:space="preserve">elettorato attivo </w:t>
      </w:r>
      <w:r w:rsidRPr="007B19E3">
        <w:rPr>
          <w:rFonts w:ascii="Times New Roman" w:hAnsi="Times New Roman" w:cs="Times New Roman"/>
          <w:sz w:val="24"/>
          <w:szCs w:val="24"/>
        </w:rPr>
        <w:t xml:space="preserve">dei cittadini a confermare la possibilità di un’interpretazione estensiva. </w:t>
      </w:r>
      <w:r w:rsidR="000C06FA">
        <w:rPr>
          <w:rFonts w:ascii="Times New Roman" w:hAnsi="Times New Roman" w:cs="Times New Roman"/>
          <w:sz w:val="24"/>
          <w:szCs w:val="24"/>
        </w:rPr>
        <w:t xml:space="preserve">L’attribuzione del voto ai </w:t>
      </w:r>
      <w:r w:rsidRPr="007B19E3">
        <w:rPr>
          <w:rFonts w:ascii="Times New Roman" w:hAnsi="Times New Roman" w:cs="Times New Roman"/>
          <w:sz w:val="24"/>
          <w:szCs w:val="24"/>
        </w:rPr>
        <w:t xml:space="preserve">cittadini, lungi dal </w:t>
      </w:r>
      <w:r w:rsidR="00A81357" w:rsidRPr="007B19E3">
        <w:rPr>
          <w:rFonts w:ascii="Times New Roman" w:hAnsi="Times New Roman" w:cs="Times New Roman"/>
          <w:sz w:val="24"/>
          <w:szCs w:val="24"/>
        </w:rPr>
        <w:t>negare i</w:t>
      </w:r>
      <w:r w:rsidRPr="007B19E3">
        <w:rPr>
          <w:rFonts w:ascii="Times New Roman" w:hAnsi="Times New Roman" w:cs="Times New Roman"/>
          <w:sz w:val="24"/>
          <w:szCs w:val="24"/>
        </w:rPr>
        <w:t xml:space="preserve">l riconoscimento di analogo diritto </w:t>
      </w:r>
      <w:r w:rsidR="00A81357" w:rsidRPr="007B19E3">
        <w:rPr>
          <w:rFonts w:ascii="Times New Roman" w:hAnsi="Times New Roman" w:cs="Times New Roman"/>
          <w:sz w:val="24"/>
          <w:szCs w:val="24"/>
        </w:rPr>
        <w:t xml:space="preserve">in capo </w:t>
      </w:r>
      <w:r w:rsidRPr="007B19E3">
        <w:rPr>
          <w:rFonts w:ascii="Times New Roman" w:hAnsi="Times New Roman" w:cs="Times New Roman"/>
          <w:sz w:val="24"/>
          <w:szCs w:val="24"/>
        </w:rPr>
        <w:t>a coloro che cittadini non sono, si presenta piuttosto come una garanz</w:t>
      </w:r>
      <w:r w:rsidR="0057289F">
        <w:rPr>
          <w:rFonts w:ascii="Times New Roman" w:hAnsi="Times New Roman" w:cs="Times New Roman"/>
          <w:sz w:val="24"/>
          <w:szCs w:val="24"/>
        </w:rPr>
        <w:t>i</w:t>
      </w:r>
      <w:r w:rsidRPr="007B19E3">
        <w:rPr>
          <w:rFonts w:ascii="Times New Roman" w:hAnsi="Times New Roman" w:cs="Times New Roman"/>
          <w:sz w:val="24"/>
          <w:szCs w:val="24"/>
        </w:rPr>
        <w:t xml:space="preserve">a ed un presidio, posti a protezione di un diritto inviolabile </w:t>
      </w:r>
      <w:r w:rsidR="000C06FA">
        <w:rPr>
          <w:rFonts w:ascii="Times New Roman" w:hAnsi="Times New Roman" w:cs="Times New Roman"/>
          <w:sz w:val="24"/>
          <w:szCs w:val="24"/>
        </w:rPr>
        <w:t xml:space="preserve">di </w:t>
      </w:r>
      <w:r w:rsidRPr="007B19E3">
        <w:rPr>
          <w:rFonts w:ascii="Times New Roman" w:hAnsi="Times New Roman" w:cs="Times New Roman"/>
          <w:sz w:val="24"/>
          <w:szCs w:val="24"/>
        </w:rPr>
        <w:t>questi ultimi. In altre parole, la Costituzione democratica escluderebbe la possibilità per il legislatore di incidere su tali prerogative</w:t>
      </w:r>
      <w:r w:rsidR="00A81357" w:rsidRPr="007B19E3">
        <w:rPr>
          <w:rFonts w:ascii="Times New Roman" w:hAnsi="Times New Roman" w:cs="Times New Roman"/>
          <w:sz w:val="24"/>
          <w:szCs w:val="24"/>
        </w:rPr>
        <w:t xml:space="preserve"> della cittadinanza</w:t>
      </w:r>
      <w:r w:rsidRPr="007B19E3">
        <w:rPr>
          <w:rFonts w:ascii="Times New Roman" w:hAnsi="Times New Roman" w:cs="Times New Roman"/>
          <w:sz w:val="24"/>
          <w:szCs w:val="24"/>
        </w:rPr>
        <w:t>, se non nei casi e nei modi determinati</w:t>
      </w:r>
      <w:r w:rsidR="00A81357" w:rsidRPr="007B19E3">
        <w:rPr>
          <w:rFonts w:ascii="Times New Roman" w:hAnsi="Times New Roman" w:cs="Times New Roman"/>
          <w:sz w:val="24"/>
          <w:szCs w:val="24"/>
        </w:rPr>
        <w:t xml:space="preserve"> dalla legge</w:t>
      </w:r>
      <w:r w:rsidRPr="007B19E3">
        <w:rPr>
          <w:rFonts w:ascii="Times New Roman" w:hAnsi="Times New Roman" w:cs="Times New Roman"/>
          <w:sz w:val="24"/>
          <w:szCs w:val="24"/>
        </w:rPr>
        <w:t>, ma non v</w:t>
      </w:r>
      <w:r w:rsidR="00A81357" w:rsidRPr="007B19E3">
        <w:rPr>
          <w:rFonts w:ascii="Times New Roman" w:hAnsi="Times New Roman" w:cs="Times New Roman"/>
          <w:sz w:val="24"/>
          <w:szCs w:val="24"/>
        </w:rPr>
        <w:t xml:space="preserve">uole </w:t>
      </w:r>
      <w:r w:rsidRPr="007B19E3">
        <w:rPr>
          <w:rFonts w:ascii="Times New Roman" w:hAnsi="Times New Roman" w:cs="Times New Roman"/>
          <w:sz w:val="24"/>
          <w:szCs w:val="24"/>
        </w:rPr>
        <w:t>interdire l’esercizio agli stranieri. Beninteso sempre</w:t>
      </w:r>
      <w:r w:rsidR="000C06FA">
        <w:rPr>
          <w:rFonts w:ascii="Times New Roman" w:hAnsi="Times New Roman" w:cs="Times New Roman"/>
          <w:sz w:val="24"/>
          <w:szCs w:val="24"/>
        </w:rPr>
        <w:t xml:space="preserve"> che intervenga </w:t>
      </w:r>
      <w:r w:rsidRPr="007B19E3">
        <w:rPr>
          <w:rFonts w:ascii="Times New Roman" w:hAnsi="Times New Roman" w:cs="Times New Roman"/>
          <w:sz w:val="24"/>
          <w:szCs w:val="24"/>
        </w:rPr>
        <w:t>un’apposita previsione legislativa</w:t>
      </w:r>
      <w:r w:rsidR="000C06FA">
        <w:rPr>
          <w:rFonts w:ascii="Times New Roman" w:hAnsi="Times New Roman" w:cs="Times New Roman"/>
          <w:sz w:val="24"/>
          <w:szCs w:val="24"/>
        </w:rPr>
        <w:t xml:space="preserve"> in tal senso</w:t>
      </w:r>
      <w:r w:rsidRPr="007B19E3">
        <w:rPr>
          <w:rFonts w:ascii="Times New Roman" w:hAnsi="Times New Roman" w:cs="Times New Roman"/>
          <w:sz w:val="24"/>
          <w:szCs w:val="24"/>
        </w:rPr>
        <w:t>.</w:t>
      </w:r>
      <w:r w:rsidR="00A81357" w:rsidRPr="007B19E3">
        <w:rPr>
          <w:rFonts w:ascii="Times New Roman" w:hAnsi="Times New Roman" w:cs="Times New Roman"/>
          <w:sz w:val="24"/>
          <w:szCs w:val="24"/>
        </w:rPr>
        <w:t xml:space="preserve">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Anche il secondo argomento addotto a sostegno dell’opzione legislativa si fonda su di una logica </w:t>
      </w:r>
      <w:r w:rsidR="000C06FA">
        <w:rPr>
          <w:rFonts w:ascii="Times New Roman" w:hAnsi="Times New Roman" w:cs="Times New Roman"/>
          <w:sz w:val="24"/>
          <w:szCs w:val="24"/>
        </w:rPr>
        <w:t xml:space="preserve">anti </w:t>
      </w:r>
      <w:r w:rsidRPr="007B19E3">
        <w:rPr>
          <w:rFonts w:ascii="Times New Roman" w:hAnsi="Times New Roman" w:cs="Times New Roman"/>
          <w:sz w:val="24"/>
          <w:szCs w:val="24"/>
        </w:rPr>
        <w:t>esclusiva. Non vi è dubbio che il principio di sovranità popolare interdirebbe la possibilità dell’esercizio di voto allo straniero, e che dunque l’elettorato politico attivo non potrebbe essere aperto ai non cittadini, pena la violazione dell’art.1 Cost</w:t>
      </w:r>
      <w:proofErr w:type="gramStart"/>
      <w:r w:rsidRPr="007B19E3">
        <w:rPr>
          <w:rFonts w:ascii="Times New Roman" w:hAnsi="Times New Roman" w:cs="Times New Roman"/>
          <w:sz w:val="24"/>
          <w:szCs w:val="24"/>
        </w:rPr>
        <w:t>. .</w:t>
      </w:r>
      <w:proofErr w:type="gramEnd"/>
      <w:r w:rsidRPr="007B19E3">
        <w:rPr>
          <w:rFonts w:ascii="Times New Roman" w:hAnsi="Times New Roman" w:cs="Times New Roman"/>
          <w:sz w:val="24"/>
          <w:szCs w:val="24"/>
        </w:rPr>
        <w:t xml:space="preserve"> E’ però altrettanto indubitabile che questa stessa logica di esclusione non p</w:t>
      </w:r>
      <w:r w:rsidR="0057289F">
        <w:rPr>
          <w:rFonts w:ascii="Times New Roman" w:hAnsi="Times New Roman" w:cs="Times New Roman"/>
          <w:sz w:val="24"/>
          <w:szCs w:val="24"/>
        </w:rPr>
        <w:t xml:space="preserve">uò </w:t>
      </w:r>
      <w:r w:rsidRPr="007B19E3">
        <w:rPr>
          <w:rFonts w:ascii="Times New Roman" w:hAnsi="Times New Roman" w:cs="Times New Roman"/>
          <w:sz w:val="24"/>
          <w:szCs w:val="24"/>
        </w:rPr>
        <w:t>valere per le elezioni amministrative, dove non è in gioco la sovranità dello Stato, ma la gestione amministrativa di organizzazioni su base territoriale</w:t>
      </w:r>
      <w:r w:rsidR="00A81357" w:rsidRPr="007B19E3">
        <w:rPr>
          <w:rFonts w:ascii="Times New Roman" w:hAnsi="Times New Roman" w:cs="Times New Roman"/>
          <w:sz w:val="24"/>
          <w:szCs w:val="24"/>
        </w:rPr>
        <w:t>, relativ</w:t>
      </w:r>
      <w:r w:rsidR="0057289F">
        <w:rPr>
          <w:rFonts w:ascii="Times New Roman" w:hAnsi="Times New Roman" w:cs="Times New Roman"/>
          <w:sz w:val="24"/>
          <w:szCs w:val="24"/>
        </w:rPr>
        <w:t>a</w:t>
      </w:r>
      <w:r w:rsidR="00A81357" w:rsidRPr="007B19E3">
        <w:rPr>
          <w:rFonts w:ascii="Times New Roman" w:hAnsi="Times New Roman" w:cs="Times New Roman"/>
          <w:sz w:val="24"/>
          <w:szCs w:val="24"/>
        </w:rPr>
        <w:t xml:space="preserve"> ai bisogni immediati della comunità, secondo i principi di sussidiarietà e prossimità</w:t>
      </w:r>
      <w:r w:rsidRPr="007B19E3">
        <w:rPr>
          <w:rFonts w:ascii="Times New Roman" w:hAnsi="Times New Roman" w:cs="Times New Roman"/>
          <w:sz w:val="24"/>
          <w:szCs w:val="24"/>
        </w:rPr>
        <w:t xml:space="preserve">. </w:t>
      </w:r>
    </w:p>
    <w:p w:rsidR="005D3141" w:rsidRPr="007B19E3" w:rsidRDefault="00A81357" w:rsidP="00A81357">
      <w:pPr>
        <w:jc w:val="both"/>
        <w:rPr>
          <w:rFonts w:ascii="Times New Roman" w:hAnsi="Times New Roman" w:cs="Times New Roman"/>
          <w:sz w:val="24"/>
          <w:szCs w:val="24"/>
        </w:rPr>
      </w:pPr>
      <w:r w:rsidRPr="007B19E3">
        <w:rPr>
          <w:rFonts w:ascii="Times New Roman" w:hAnsi="Times New Roman" w:cs="Times New Roman"/>
          <w:sz w:val="24"/>
          <w:szCs w:val="24"/>
        </w:rPr>
        <w:t xml:space="preserve">In ogni caso, il progetto di legge, in questa parte, si arenò durante l’iter parlamentare. </w:t>
      </w:r>
      <w:r w:rsidR="005D3141" w:rsidRPr="007B19E3">
        <w:rPr>
          <w:rFonts w:ascii="Times New Roman" w:hAnsi="Times New Roman" w:cs="Times New Roman"/>
          <w:sz w:val="24"/>
          <w:szCs w:val="24"/>
        </w:rPr>
        <w:t xml:space="preserve">Nelle medesime forme, </w:t>
      </w:r>
      <w:r w:rsidRPr="007B19E3">
        <w:rPr>
          <w:rFonts w:ascii="Times New Roman" w:hAnsi="Times New Roman" w:cs="Times New Roman"/>
          <w:sz w:val="24"/>
          <w:szCs w:val="24"/>
        </w:rPr>
        <w:t xml:space="preserve">era destinato ad essere </w:t>
      </w:r>
      <w:r w:rsidR="005D3141" w:rsidRPr="007B19E3">
        <w:rPr>
          <w:rFonts w:ascii="Times New Roman" w:hAnsi="Times New Roman" w:cs="Times New Roman"/>
          <w:sz w:val="24"/>
          <w:szCs w:val="24"/>
        </w:rPr>
        <w:t xml:space="preserve">riproposto in un disegno di legge costituzionale di riforma dell’articolo 48 della Costituzione. </w:t>
      </w:r>
    </w:p>
    <w:p w:rsidR="00A81357" w:rsidRPr="007B19E3" w:rsidRDefault="00A81357" w:rsidP="00A81357">
      <w:pPr>
        <w:jc w:val="both"/>
        <w:rPr>
          <w:rFonts w:ascii="Times New Roman" w:hAnsi="Times New Roman" w:cs="Times New Roman"/>
          <w:b/>
          <w:sz w:val="24"/>
          <w:szCs w:val="24"/>
        </w:rPr>
      </w:pPr>
      <w:r w:rsidRPr="007B19E3">
        <w:rPr>
          <w:rFonts w:ascii="Times New Roman" w:hAnsi="Times New Roman" w:cs="Times New Roman"/>
          <w:b/>
          <w:sz w:val="24"/>
          <w:szCs w:val="24"/>
        </w:rPr>
        <w:t>L’opzione costituzionale</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Si optò dunque per la via della revisione costituzionale. </w:t>
      </w:r>
      <w:r w:rsidR="00A81357" w:rsidRPr="007B19E3">
        <w:rPr>
          <w:rFonts w:ascii="Times New Roman" w:hAnsi="Times New Roman" w:cs="Times New Roman"/>
          <w:sz w:val="24"/>
          <w:szCs w:val="24"/>
        </w:rPr>
        <w:t>Da subito furono evidenti le conseguenze di q</w:t>
      </w:r>
      <w:r w:rsidRPr="007B19E3">
        <w:rPr>
          <w:rFonts w:ascii="Times New Roman" w:hAnsi="Times New Roman" w:cs="Times New Roman"/>
          <w:sz w:val="24"/>
          <w:szCs w:val="24"/>
        </w:rPr>
        <w:t>uesta scelta</w:t>
      </w:r>
      <w:r w:rsidR="00A81357" w:rsidRPr="007B19E3">
        <w:rPr>
          <w:rFonts w:ascii="Times New Roman" w:hAnsi="Times New Roman" w:cs="Times New Roman"/>
          <w:sz w:val="24"/>
          <w:szCs w:val="24"/>
        </w:rPr>
        <w:t>.</w:t>
      </w:r>
      <w:r w:rsidRPr="007B19E3">
        <w:rPr>
          <w:rFonts w:ascii="Times New Roman" w:hAnsi="Times New Roman" w:cs="Times New Roman"/>
          <w:sz w:val="24"/>
          <w:szCs w:val="24"/>
        </w:rPr>
        <w:t xml:space="preserve"> Prima di tutto, evidentemente</w:t>
      </w:r>
      <w:r w:rsidR="00A81357" w:rsidRPr="007B19E3">
        <w:rPr>
          <w:rFonts w:ascii="Times New Roman" w:hAnsi="Times New Roman" w:cs="Times New Roman"/>
          <w:sz w:val="24"/>
          <w:szCs w:val="24"/>
        </w:rPr>
        <w:t xml:space="preserve"> – richiedendo più ampie maggioranze in Parlamento - </w:t>
      </w:r>
      <w:r w:rsidRPr="007B19E3">
        <w:rPr>
          <w:rFonts w:ascii="Times New Roman" w:hAnsi="Times New Roman" w:cs="Times New Roman"/>
          <w:sz w:val="24"/>
          <w:szCs w:val="24"/>
        </w:rPr>
        <w:t>ritarda</w:t>
      </w:r>
      <w:r w:rsidR="00A81357" w:rsidRPr="007B19E3">
        <w:rPr>
          <w:rFonts w:ascii="Times New Roman" w:hAnsi="Times New Roman" w:cs="Times New Roman"/>
          <w:sz w:val="24"/>
          <w:szCs w:val="24"/>
        </w:rPr>
        <w:t>va</w:t>
      </w:r>
      <w:r w:rsidRPr="007B19E3">
        <w:rPr>
          <w:rFonts w:ascii="Times New Roman" w:hAnsi="Times New Roman" w:cs="Times New Roman"/>
          <w:sz w:val="24"/>
          <w:szCs w:val="24"/>
        </w:rPr>
        <w:t xml:space="preserve"> l</w:t>
      </w:r>
      <w:r w:rsidR="00A81357" w:rsidRPr="007B19E3">
        <w:rPr>
          <w:rFonts w:ascii="Times New Roman" w:hAnsi="Times New Roman" w:cs="Times New Roman"/>
          <w:sz w:val="24"/>
          <w:szCs w:val="24"/>
        </w:rPr>
        <w:t>’approvazione dell</w:t>
      </w:r>
      <w:r w:rsidRPr="007B19E3">
        <w:rPr>
          <w:rFonts w:ascii="Times New Roman" w:hAnsi="Times New Roman" w:cs="Times New Roman"/>
          <w:sz w:val="24"/>
          <w:szCs w:val="24"/>
        </w:rPr>
        <w:t>a riforma.</w:t>
      </w:r>
      <w:r w:rsidR="00A81357" w:rsidRPr="007B19E3">
        <w:rPr>
          <w:rFonts w:ascii="Times New Roman" w:hAnsi="Times New Roman" w:cs="Times New Roman"/>
          <w:sz w:val="24"/>
          <w:szCs w:val="24"/>
        </w:rPr>
        <w:t xml:space="preserve"> </w:t>
      </w:r>
      <w:r w:rsidR="000C06FA">
        <w:rPr>
          <w:rFonts w:ascii="Times New Roman" w:hAnsi="Times New Roman" w:cs="Times New Roman"/>
          <w:sz w:val="24"/>
          <w:szCs w:val="24"/>
        </w:rPr>
        <w:t xml:space="preserve">D’altronde </w:t>
      </w:r>
      <w:r w:rsidR="00A81357" w:rsidRPr="007B19E3">
        <w:rPr>
          <w:rFonts w:ascii="Times New Roman" w:hAnsi="Times New Roman" w:cs="Times New Roman"/>
          <w:sz w:val="24"/>
          <w:szCs w:val="24"/>
        </w:rPr>
        <w:t xml:space="preserve">rappresentando un precedente, </w:t>
      </w:r>
      <w:r w:rsidR="000C06FA">
        <w:rPr>
          <w:rFonts w:ascii="Times New Roman" w:hAnsi="Times New Roman" w:cs="Times New Roman"/>
          <w:sz w:val="24"/>
          <w:szCs w:val="24"/>
        </w:rPr>
        <w:t xml:space="preserve">l’iniziativa </w:t>
      </w:r>
      <w:r w:rsidR="00A81357" w:rsidRPr="007B19E3">
        <w:rPr>
          <w:rFonts w:ascii="Times New Roman" w:hAnsi="Times New Roman" w:cs="Times New Roman"/>
          <w:sz w:val="24"/>
          <w:szCs w:val="24"/>
        </w:rPr>
        <w:lastRenderedPageBreak/>
        <w:t>contribuì a ravvivare il dilemma “legge ordinaria o costituzionale?” prestandosi anche ad obiezioni pretestuose ed a tattiche dilatorie.</w:t>
      </w:r>
    </w:p>
    <w:p w:rsidR="00A81357" w:rsidRPr="007B19E3" w:rsidRDefault="00A81357"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Il ritorno alla legge ordinaria. Il disegno di legge di Giancarlo Fini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La terza tappa della storia delle iniziative legislative e </w:t>
      </w:r>
      <w:r w:rsidR="007E08AF">
        <w:rPr>
          <w:rFonts w:ascii="Times New Roman" w:hAnsi="Times New Roman" w:cs="Times New Roman"/>
          <w:sz w:val="24"/>
          <w:szCs w:val="24"/>
        </w:rPr>
        <w:t xml:space="preserve">governative </w:t>
      </w:r>
      <w:r w:rsidRPr="007B19E3">
        <w:rPr>
          <w:rFonts w:ascii="Times New Roman" w:hAnsi="Times New Roman" w:cs="Times New Roman"/>
          <w:sz w:val="24"/>
          <w:szCs w:val="24"/>
        </w:rPr>
        <w:t xml:space="preserve">è anche </w:t>
      </w:r>
      <w:r w:rsidR="000C06FA">
        <w:rPr>
          <w:rFonts w:ascii="Times New Roman" w:hAnsi="Times New Roman" w:cs="Times New Roman"/>
          <w:sz w:val="24"/>
          <w:szCs w:val="24"/>
        </w:rPr>
        <w:t>quel</w:t>
      </w:r>
      <w:r w:rsidRPr="007B19E3">
        <w:rPr>
          <w:rFonts w:ascii="Times New Roman" w:hAnsi="Times New Roman" w:cs="Times New Roman"/>
          <w:sz w:val="24"/>
          <w:szCs w:val="24"/>
        </w:rPr>
        <w:t>la</w:t>
      </w:r>
      <w:r w:rsidR="0057289F">
        <w:rPr>
          <w:rFonts w:ascii="Times New Roman" w:hAnsi="Times New Roman" w:cs="Times New Roman"/>
          <w:sz w:val="24"/>
          <w:szCs w:val="24"/>
        </w:rPr>
        <w:t>,</w:t>
      </w:r>
      <w:r w:rsidRPr="007B19E3">
        <w:rPr>
          <w:rFonts w:ascii="Times New Roman" w:hAnsi="Times New Roman" w:cs="Times New Roman"/>
          <w:sz w:val="24"/>
          <w:szCs w:val="24"/>
        </w:rPr>
        <w:t xml:space="preserve"> </w:t>
      </w:r>
      <w:r w:rsidR="000C06FA">
        <w:rPr>
          <w:rFonts w:ascii="Times New Roman" w:hAnsi="Times New Roman" w:cs="Times New Roman"/>
          <w:sz w:val="24"/>
          <w:szCs w:val="24"/>
        </w:rPr>
        <w:t>politicamente</w:t>
      </w:r>
      <w:r w:rsidR="0057289F">
        <w:rPr>
          <w:rFonts w:ascii="Times New Roman" w:hAnsi="Times New Roman" w:cs="Times New Roman"/>
          <w:sz w:val="24"/>
          <w:szCs w:val="24"/>
        </w:rPr>
        <w:t>,</w:t>
      </w:r>
      <w:r w:rsidR="000C06FA">
        <w:rPr>
          <w:rFonts w:ascii="Times New Roman" w:hAnsi="Times New Roman" w:cs="Times New Roman"/>
          <w:sz w:val="24"/>
          <w:szCs w:val="24"/>
        </w:rPr>
        <w:t xml:space="preserve"> </w:t>
      </w:r>
      <w:r w:rsidRPr="007B19E3">
        <w:rPr>
          <w:rFonts w:ascii="Times New Roman" w:hAnsi="Times New Roman" w:cs="Times New Roman"/>
          <w:sz w:val="24"/>
          <w:szCs w:val="24"/>
        </w:rPr>
        <w:t>più importante.</w:t>
      </w:r>
      <w:r w:rsidR="00A81357" w:rsidRPr="007B19E3">
        <w:rPr>
          <w:rFonts w:ascii="Times New Roman" w:hAnsi="Times New Roman" w:cs="Times New Roman"/>
          <w:sz w:val="24"/>
          <w:szCs w:val="24"/>
        </w:rPr>
        <w:t xml:space="preserve"> </w:t>
      </w:r>
      <w:r w:rsidRPr="007B19E3">
        <w:rPr>
          <w:rFonts w:ascii="Times New Roman" w:hAnsi="Times New Roman" w:cs="Times New Roman"/>
          <w:sz w:val="24"/>
          <w:szCs w:val="24"/>
        </w:rPr>
        <w:t xml:space="preserve">Nel 2003, l’allora Vice Presidente del Consiglio dei Ministri, Giancarlo Fini, si fece promotore di un disegno di legge di revisione costituzionale finalizzato a concedere il diritto di voto agli immigrati residenti. La modifica </w:t>
      </w:r>
      <w:r w:rsidR="00A81357" w:rsidRPr="007B19E3">
        <w:rPr>
          <w:rFonts w:ascii="Times New Roman" w:hAnsi="Times New Roman" w:cs="Times New Roman"/>
          <w:sz w:val="24"/>
          <w:szCs w:val="24"/>
        </w:rPr>
        <w:t xml:space="preserve">riconosceva </w:t>
      </w:r>
      <w:r w:rsidRPr="007B19E3">
        <w:rPr>
          <w:rFonts w:ascii="Times New Roman" w:hAnsi="Times New Roman" w:cs="Times New Roman"/>
          <w:sz w:val="24"/>
          <w:szCs w:val="24"/>
        </w:rPr>
        <w:t>la relativa prerogativa allo straniero soggiornante di lungo periodo, che dimostrasse la percezione di un reddito sufficiente a renderlo autonom</w:t>
      </w:r>
      <w:r w:rsidR="00F37EBA" w:rsidRPr="007B19E3">
        <w:rPr>
          <w:rFonts w:ascii="Times New Roman" w:hAnsi="Times New Roman" w:cs="Times New Roman"/>
          <w:sz w:val="24"/>
          <w:szCs w:val="24"/>
        </w:rPr>
        <w:t>o</w:t>
      </w:r>
      <w:r w:rsidRPr="007B19E3">
        <w:rPr>
          <w:rFonts w:ascii="Times New Roman" w:hAnsi="Times New Roman" w:cs="Times New Roman"/>
          <w:sz w:val="24"/>
          <w:szCs w:val="24"/>
        </w:rPr>
        <w:t xml:space="preserve">, secondo parametri destinati ad essere meglio precisati con legge ordinaria. </w:t>
      </w:r>
      <w:r w:rsidR="000C06FA">
        <w:rPr>
          <w:rFonts w:ascii="Times New Roman" w:hAnsi="Times New Roman" w:cs="Times New Roman"/>
          <w:sz w:val="24"/>
          <w:szCs w:val="24"/>
        </w:rPr>
        <w:t>S</w:t>
      </w:r>
      <w:r w:rsidRPr="007B19E3">
        <w:rPr>
          <w:rFonts w:ascii="Times New Roman" w:hAnsi="Times New Roman" w:cs="Times New Roman"/>
          <w:sz w:val="24"/>
          <w:szCs w:val="24"/>
        </w:rPr>
        <w:t xml:space="preserve">i introduceva, per questa via, un collegamento – inedito per le costituzioni liberali affermatesi dall’800 in poi – tra diritto di voto e situazione reddituale, giustificato, nella prospettiva del proponente, dal carattere amministrativo della competizione elettorale alla quale si permetteva l’accesso. </w:t>
      </w:r>
      <w:r w:rsidR="00F37EBA" w:rsidRPr="007B19E3">
        <w:rPr>
          <w:rFonts w:ascii="Times New Roman" w:hAnsi="Times New Roman" w:cs="Times New Roman"/>
          <w:sz w:val="24"/>
          <w:szCs w:val="24"/>
        </w:rPr>
        <w:t>Connessione questa fra diritto di voto e capacità reddituale, che sia pure in contesto diverso, vedremo da qui a poco riapparire anche ne</w:t>
      </w:r>
      <w:r w:rsidRPr="007B19E3">
        <w:rPr>
          <w:rFonts w:ascii="Times New Roman" w:hAnsi="Times New Roman" w:cs="Times New Roman"/>
          <w:sz w:val="24"/>
          <w:szCs w:val="24"/>
        </w:rPr>
        <w:t xml:space="preserve">lla vigente legislazione tunisina.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Nonostante fosse politicamente </w:t>
      </w:r>
      <w:r w:rsidR="007E08AF">
        <w:rPr>
          <w:rFonts w:ascii="Times New Roman" w:hAnsi="Times New Roman" w:cs="Times New Roman"/>
          <w:sz w:val="24"/>
          <w:szCs w:val="24"/>
        </w:rPr>
        <w:t>coraggiosa</w:t>
      </w:r>
      <w:r w:rsidRPr="007B19E3">
        <w:rPr>
          <w:rFonts w:ascii="Times New Roman" w:hAnsi="Times New Roman" w:cs="Times New Roman"/>
          <w:sz w:val="24"/>
          <w:szCs w:val="24"/>
        </w:rPr>
        <w:t xml:space="preserve">, provenendo da un autorevole esponente della coalizione di centro destra, da sempre convinta sostenitrice dell’approccio </w:t>
      </w:r>
      <w:r w:rsidR="00F37EBA" w:rsidRPr="007B19E3">
        <w:rPr>
          <w:rFonts w:ascii="Times New Roman" w:hAnsi="Times New Roman" w:cs="Times New Roman"/>
          <w:sz w:val="24"/>
          <w:szCs w:val="24"/>
        </w:rPr>
        <w:t xml:space="preserve">da noi </w:t>
      </w:r>
      <w:r w:rsidRPr="007B19E3">
        <w:rPr>
          <w:rFonts w:ascii="Times New Roman" w:hAnsi="Times New Roman" w:cs="Times New Roman"/>
          <w:sz w:val="24"/>
          <w:szCs w:val="24"/>
        </w:rPr>
        <w:t xml:space="preserve">definito adeguazionista, e dunque </w:t>
      </w:r>
      <w:r w:rsidR="00F37EBA" w:rsidRPr="007B19E3">
        <w:rPr>
          <w:rFonts w:ascii="Times New Roman" w:hAnsi="Times New Roman" w:cs="Times New Roman"/>
          <w:sz w:val="24"/>
          <w:szCs w:val="24"/>
        </w:rPr>
        <w:t xml:space="preserve">tendenzialmente </w:t>
      </w:r>
      <w:r w:rsidRPr="007B19E3">
        <w:rPr>
          <w:rFonts w:ascii="Times New Roman" w:hAnsi="Times New Roman" w:cs="Times New Roman"/>
          <w:sz w:val="24"/>
          <w:szCs w:val="24"/>
        </w:rPr>
        <w:t xml:space="preserve">contrario a siffatte aperture, la proposta presentava il grande limite di legare censo e voto, in questo senso </w:t>
      </w:r>
      <w:r w:rsidR="00F37EBA" w:rsidRPr="007B19E3">
        <w:rPr>
          <w:rFonts w:ascii="Times New Roman" w:hAnsi="Times New Roman" w:cs="Times New Roman"/>
          <w:sz w:val="24"/>
          <w:szCs w:val="24"/>
        </w:rPr>
        <w:t xml:space="preserve">sembrando ad alcuni </w:t>
      </w:r>
      <w:r w:rsidRPr="007B19E3">
        <w:rPr>
          <w:rFonts w:ascii="Times New Roman" w:hAnsi="Times New Roman" w:cs="Times New Roman"/>
          <w:sz w:val="24"/>
          <w:szCs w:val="24"/>
        </w:rPr>
        <w:t xml:space="preserve">la negazione stessa del principio egualitario democratico. Per altra via la scelta revisionale testimoniava l’esistenza, almeno in quel momento, </w:t>
      </w:r>
      <w:r w:rsidR="0057289F">
        <w:rPr>
          <w:rFonts w:ascii="Times New Roman" w:hAnsi="Times New Roman" w:cs="Times New Roman"/>
          <w:sz w:val="24"/>
          <w:szCs w:val="24"/>
        </w:rPr>
        <w:t>di</w:t>
      </w:r>
      <w:r w:rsidRPr="007B19E3">
        <w:rPr>
          <w:rFonts w:ascii="Times New Roman" w:hAnsi="Times New Roman" w:cs="Times New Roman"/>
          <w:sz w:val="24"/>
          <w:szCs w:val="24"/>
        </w:rPr>
        <w:t xml:space="preserve"> un</w:t>
      </w:r>
      <w:r w:rsidR="0057289F">
        <w:rPr>
          <w:rFonts w:ascii="Times New Roman" w:hAnsi="Times New Roman" w:cs="Times New Roman"/>
          <w:sz w:val="24"/>
          <w:szCs w:val="24"/>
        </w:rPr>
        <w:t>a posizione politicamente ampia favorevole al</w:t>
      </w:r>
      <w:r w:rsidRPr="007B19E3">
        <w:rPr>
          <w:rFonts w:ascii="Times New Roman" w:hAnsi="Times New Roman" w:cs="Times New Roman"/>
          <w:sz w:val="24"/>
          <w:szCs w:val="24"/>
        </w:rPr>
        <w:t xml:space="preserve">l’estensione del diritto di voto.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Dopo di essa tuttavia, non abbiamo più avuto altre iniziative legislative degne di nota. </w:t>
      </w:r>
      <w:r w:rsidR="00F37EBA" w:rsidRPr="007B19E3">
        <w:rPr>
          <w:rFonts w:ascii="Times New Roman" w:hAnsi="Times New Roman" w:cs="Times New Roman"/>
          <w:sz w:val="24"/>
          <w:szCs w:val="24"/>
        </w:rPr>
        <w:t xml:space="preserve">Per contro, </w:t>
      </w:r>
      <w:r w:rsidRPr="007B19E3">
        <w:rPr>
          <w:rFonts w:ascii="Times New Roman" w:hAnsi="Times New Roman" w:cs="Times New Roman"/>
          <w:sz w:val="24"/>
          <w:szCs w:val="24"/>
        </w:rPr>
        <w:t xml:space="preserve">presero avvio una serie di iniziative </w:t>
      </w:r>
      <w:r w:rsidR="0057289F">
        <w:rPr>
          <w:rFonts w:ascii="Times New Roman" w:hAnsi="Times New Roman" w:cs="Times New Roman"/>
          <w:sz w:val="24"/>
          <w:szCs w:val="24"/>
        </w:rPr>
        <w:t xml:space="preserve">comunali, di modifiche statutarie, </w:t>
      </w:r>
      <w:r w:rsidRPr="007B19E3">
        <w:rPr>
          <w:rFonts w:ascii="Times New Roman" w:hAnsi="Times New Roman" w:cs="Times New Roman"/>
          <w:sz w:val="24"/>
          <w:szCs w:val="24"/>
        </w:rPr>
        <w:t>di alcune delle quali diamo conto nelle righe che seguono</w:t>
      </w:r>
    </w:p>
    <w:p w:rsidR="005D3141" w:rsidRPr="007B19E3" w:rsidRDefault="005D3141"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Le iniziative dei Comuni di </w:t>
      </w:r>
      <w:r w:rsidR="007F3939">
        <w:rPr>
          <w:rFonts w:ascii="Times New Roman" w:hAnsi="Times New Roman" w:cs="Times New Roman"/>
          <w:b/>
          <w:sz w:val="24"/>
          <w:szCs w:val="24"/>
        </w:rPr>
        <w:t xml:space="preserve">Forlì e di </w:t>
      </w:r>
      <w:r w:rsidRPr="007B19E3">
        <w:rPr>
          <w:rFonts w:ascii="Times New Roman" w:hAnsi="Times New Roman" w:cs="Times New Roman"/>
          <w:b/>
          <w:sz w:val="24"/>
          <w:szCs w:val="24"/>
        </w:rPr>
        <w:t xml:space="preserve">Genova ed i </w:t>
      </w:r>
      <w:r w:rsidR="007F3939">
        <w:rPr>
          <w:rFonts w:ascii="Times New Roman" w:hAnsi="Times New Roman" w:cs="Times New Roman"/>
          <w:b/>
          <w:sz w:val="24"/>
          <w:szCs w:val="24"/>
        </w:rPr>
        <w:t xml:space="preserve">relativi </w:t>
      </w:r>
      <w:r w:rsidRPr="007B19E3">
        <w:rPr>
          <w:rFonts w:ascii="Times New Roman" w:hAnsi="Times New Roman" w:cs="Times New Roman"/>
          <w:b/>
          <w:sz w:val="24"/>
          <w:szCs w:val="24"/>
        </w:rPr>
        <w:t xml:space="preserve">pareri del Consiglio di Stato. </w:t>
      </w:r>
    </w:p>
    <w:p w:rsidR="005D3141"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La quarta tappa del nostro excursus è rappresentata dalle iniziative di diversi comuni che, nel riformare i propri statuti, e</w:t>
      </w:r>
      <w:r w:rsidR="00F37EBA" w:rsidRPr="007B19E3">
        <w:rPr>
          <w:rFonts w:ascii="Times New Roman" w:hAnsi="Times New Roman" w:cs="Times New Roman"/>
          <w:sz w:val="24"/>
          <w:szCs w:val="24"/>
        </w:rPr>
        <w:t xml:space="preserve">videntemente </w:t>
      </w:r>
      <w:r w:rsidRPr="007B19E3">
        <w:rPr>
          <w:rFonts w:ascii="Times New Roman" w:hAnsi="Times New Roman" w:cs="Times New Roman"/>
          <w:sz w:val="24"/>
          <w:szCs w:val="24"/>
        </w:rPr>
        <w:t xml:space="preserve">non ritenendo necessaria la previa approvazione di una legge, decisero di </w:t>
      </w:r>
      <w:r w:rsidR="00F37EBA" w:rsidRPr="007B19E3">
        <w:rPr>
          <w:rFonts w:ascii="Times New Roman" w:hAnsi="Times New Roman" w:cs="Times New Roman"/>
          <w:sz w:val="24"/>
          <w:szCs w:val="24"/>
        </w:rPr>
        <w:t>prevedere</w:t>
      </w:r>
      <w:r w:rsidRPr="007B19E3">
        <w:rPr>
          <w:rFonts w:ascii="Times New Roman" w:hAnsi="Times New Roman" w:cs="Times New Roman"/>
          <w:sz w:val="24"/>
          <w:szCs w:val="24"/>
        </w:rPr>
        <w:t>, con diverse modalità</w:t>
      </w:r>
      <w:r w:rsidR="00F37EBA" w:rsidRPr="007B19E3">
        <w:rPr>
          <w:rFonts w:ascii="Times New Roman" w:hAnsi="Times New Roman" w:cs="Times New Roman"/>
          <w:sz w:val="24"/>
          <w:szCs w:val="24"/>
        </w:rPr>
        <w:t xml:space="preserve"> di esercizio</w:t>
      </w:r>
      <w:r w:rsidRPr="007B19E3">
        <w:rPr>
          <w:rFonts w:ascii="Times New Roman" w:hAnsi="Times New Roman" w:cs="Times New Roman"/>
          <w:sz w:val="24"/>
          <w:szCs w:val="24"/>
        </w:rPr>
        <w:t xml:space="preserve">, </w:t>
      </w:r>
      <w:r w:rsidR="00F37EBA" w:rsidRPr="0015096D">
        <w:rPr>
          <w:rFonts w:ascii="Times New Roman" w:hAnsi="Times New Roman" w:cs="Times New Roman"/>
          <w:sz w:val="24"/>
          <w:szCs w:val="24"/>
        </w:rPr>
        <w:t>i</w:t>
      </w:r>
      <w:r w:rsidRPr="0015096D">
        <w:rPr>
          <w:rFonts w:ascii="Times New Roman" w:hAnsi="Times New Roman" w:cs="Times New Roman"/>
          <w:sz w:val="24"/>
          <w:szCs w:val="24"/>
        </w:rPr>
        <w:t xml:space="preserve">l </w:t>
      </w:r>
      <w:r w:rsidRPr="0015096D">
        <w:rPr>
          <w:rFonts w:ascii="Times New Roman" w:hAnsi="Times New Roman" w:cs="Times New Roman"/>
          <w:bCs/>
          <w:iCs/>
          <w:sz w:val="24"/>
          <w:szCs w:val="24"/>
        </w:rPr>
        <w:t>diritto</w:t>
      </w:r>
      <w:r w:rsidRPr="0015096D">
        <w:rPr>
          <w:rFonts w:ascii="Times New Roman" w:hAnsi="Times New Roman" w:cs="Times New Roman"/>
          <w:sz w:val="24"/>
          <w:szCs w:val="24"/>
        </w:rPr>
        <w:t xml:space="preserve"> di </w:t>
      </w:r>
      <w:r w:rsidRPr="0015096D">
        <w:rPr>
          <w:rFonts w:ascii="Times New Roman" w:hAnsi="Times New Roman" w:cs="Times New Roman"/>
          <w:bCs/>
          <w:iCs/>
          <w:sz w:val="24"/>
          <w:szCs w:val="24"/>
        </w:rPr>
        <w:t>voto</w:t>
      </w:r>
      <w:r w:rsidRPr="0015096D">
        <w:rPr>
          <w:rFonts w:ascii="Times New Roman" w:hAnsi="Times New Roman" w:cs="Times New Roman"/>
          <w:sz w:val="24"/>
          <w:szCs w:val="24"/>
        </w:rPr>
        <w:t xml:space="preserve"> </w:t>
      </w:r>
      <w:r w:rsidRPr="007B19E3">
        <w:rPr>
          <w:rFonts w:ascii="Times New Roman" w:hAnsi="Times New Roman" w:cs="Times New Roman"/>
          <w:sz w:val="24"/>
          <w:szCs w:val="24"/>
        </w:rPr>
        <w:t xml:space="preserve">agli </w:t>
      </w:r>
      <w:r w:rsidR="00F37EBA" w:rsidRPr="007B19E3">
        <w:rPr>
          <w:rFonts w:ascii="Times New Roman" w:hAnsi="Times New Roman" w:cs="Times New Roman"/>
          <w:sz w:val="24"/>
          <w:szCs w:val="24"/>
        </w:rPr>
        <w:t>stranieri soggiornanti di lungo periodo sui loro territori</w:t>
      </w:r>
      <w:r w:rsidRPr="007B19E3">
        <w:rPr>
          <w:rFonts w:ascii="Times New Roman" w:hAnsi="Times New Roman" w:cs="Times New Roman"/>
          <w:sz w:val="24"/>
          <w:szCs w:val="24"/>
        </w:rPr>
        <w:t>.</w:t>
      </w:r>
    </w:p>
    <w:p w:rsidR="000C06FA" w:rsidRPr="000C06FA" w:rsidRDefault="000C06FA" w:rsidP="005D3141">
      <w:pPr>
        <w:jc w:val="both"/>
        <w:rPr>
          <w:rFonts w:ascii="Times New Roman" w:hAnsi="Times New Roman" w:cs="Times New Roman"/>
          <w:b/>
          <w:sz w:val="24"/>
          <w:szCs w:val="24"/>
        </w:rPr>
      </w:pPr>
      <w:r w:rsidRPr="000C06FA">
        <w:rPr>
          <w:rFonts w:ascii="Times New Roman" w:hAnsi="Times New Roman" w:cs="Times New Roman"/>
          <w:b/>
          <w:sz w:val="24"/>
          <w:szCs w:val="24"/>
        </w:rPr>
        <w:t xml:space="preserve">Il caso del Comune di Forlì </w:t>
      </w:r>
    </w:p>
    <w:p w:rsidR="000C06FA" w:rsidRDefault="000C06FA" w:rsidP="005D3141">
      <w:pPr>
        <w:jc w:val="both"/>
        <w:rPr>
          <w:rFonts w:ascii="Times New Roman" w:hAnsi="Times New Roman" w:cs="Times New Roman"/>
          <w:sz w:val="24"/>
          <w:szCs w:val="24"/>
        </w:rPr>
      </w:pPr>
      <w:r>
        <w:rPr>
          <w:rFonts w:ascii="Times New Roman" w:hAnsi="Times New Roman" w:cs="Times New Roman"/>
          <w:sz w:val="24"/>
          <w:szCs w:val="24"/>
        </w:rPr>
        <w:t xml:space="preserve">Il Comune di Forlì, con apposita modifica statutaria, </w:t>
      </w:r>
      <w:r w:rsidR="006D5774">
        <w:rPr>
          <w:rFonts w:ascii="Times New Roman" w:hAnsi="Times New Roman" w:cs="Times New Roman"/>
          <w:sz w:val="24"/>
          <w:szCs w:val="24"/>
        </w:rPr>
        <w:t xml:space="preserve">approvata il 9 aprile del 2001, </w:t>
      </w:r>
      <w:r>
        <w:rPr>
          <w:rFonts w:ascii="Times New Roman" w:hAnsi="Times New Roman" w:cs="Times New Roman"/>
          <w:sz w:val="24"/>
          <w:szCs w:val="24"/>
        </w:rPr>
        <w:t xml:space="preserve">aveva previsto la possibilità per gli stranieri residenti </w:t>
      </w:r>
      <w:r w:rsidR="00705E65">
        <w:rPr>
          <w:rFonts w:ascii="Times New Roman" w:hAnsi="Times New Roman" w:cs="Times New Roman"/>
          <w:sz w:val="24"/>
          <w:szCs w:val="24"/>
        </w:rPr>
        <w:t xml:space="preserve">di lungo periodo di votare sia alle elezioni comunali che a quelle circoscrizionali. La Regione Emilia Romagna chiese, su questa modifica, il parere del Consiglio di Stato. </w:t>
      </w:r>
    </w:p>
    <w:p w:rsidR="00F37EBA" w:rsidRPr="007B19E3" w:rsidRDefault="00240086" w:rsidP="00F37EBA">
      <w:pPr>
        <w:jc w:val="both"/>
        <w:rPr>
          <w:rFonts w:ascii="Times New Roman" w:hAnsi="Times New Roman" w:cs="Times New Roman"/>
          <w:b/>
          <w:sz w:val="24"/>
          <w:szCs w:val="24"/>
        </w:rPr>
      </w:pPr>
      <w:r w:rsidRPr="007B19E3">
        <w:rPr>
          <w:rFonts w:ascii="Times New Roman" w:hAnsi="Times New Roman" w:cs="Times New Roman"/>
          <w:b/>
          <w:sz w:val="24"/>
          <w:szCs w:val="24"/>
        </w:rPr>
        <w:t>La posizione costituzionalmente aperta della Sezione consultiva</w:t>
      </w:r>
    </w:p>
    <w:p w:rsidR="005D3141" w:rsidRPr="007B19E3" w:rsidRDefault="00705E65" w:rsidP="005D3141">
      <w:pPr>
        <w:jc w:val="both"/>
        <w:rPr>
          <w:rFonts w:ascii="Times New Roman" w:hAnsi="Times New Roman" w:cs="Times New Roman"/>
          <w:sz w:val="24"/>
          <w:szCs w:val="24"/>
        </w:rPr>
      </w:pPr>
      <w:r>
        <w:rPr>
          <w:rFonts w:ascii="Times New Roman" w:hAnsi="Times New Roman" w:cs="Times New Roman"/>
          <w:sz w:val="24"/>
          <w:szCs w:val="24"/>
        </w:rPr>
        <w:t>R</w:t>
      </w:r>
      <w:r w:rsidR="00F37EBA" w:rsidRPr="007B19E3">
        <w:rPr>
          <w:rFonts w:ascii="Times New Roman" w:hAnsi="Times New Roman" w:cs="Times New Roman"/>
          <w:sz w:val="24"/>
          <w:szCs w:val="24"/>
        </w:rPr>
        <w:t>ispondendo al quesito</w:t>
      </w:r>
      <w:r>
        <w:rPr>
          <w:rFonts w:ascii="Times New Roman" w:hAnsi="Times New Roman" w:cs="Times New Roman"/>
          <w:sz w:val="24"/>
          <w:szCs w:val="24"/>
        </w:rPr>
        <w:t>,</w:t>
      </w:r>
      <w:r w:rsidR="00F37EBA" w:rsidRPr="007B19E3">
        <w:rPr>
          <w:rFonts w:ascii="Times New Roman" w:hAnsi="Times New Roman" w:cs="Times New Roman"/>
          <w:sz w:val="24"/>
          <w:szCs w:val="24"/>
        </w:rPr>
        <w:t xml:space="preserve"> </w:t>
      </w:r>
      <w:r>
        <w:rPr>
          <w:rFonts w:ascii="Times New Roman" w:hAnsi="Times New Roman" w:cs="Times New Roman"/>
          <w:sz w:val="24"/>
          <w:szCs w:val="24"/>
        </w:rPr>
        <w:t xml:space="preserve">il Consiglio di Stato </w:t>
      </w:r>
      <w:r w:rsidR="006D5774">
        <w:rPr>
          <w:rFonts w:ascii="Times New Roman" w:hAnsi="Times New Roman" w:cs="Times New Roman"/>
          <w:sz w:val="24"/>
          <w:szCs w:val="24"/>
        </w:rPr>
        <w:t xml:space="preserve">con il parere n. 8007 del 28 luglio del 2004 </w:t>
      </w:r>
      <w:r w:rsidR="00F37EBA" w:rsidRPr="007B19E3">
        <w:rPr>
          <w:rFonts w:ascii="Times New Roman" w:hAnsi="Times New Roman" w:cs="Times New Roman"/>
          <w:sz w:val="24"/>
          <w:szCs w:val="24"/>
        </w:rPr>
        <w:t xml:space="preserve">escluse innanzitutto </w:t>
      </w:r>
      <w:r w:rsidR="005D3141" w:rsidRPr="007B19E3">
        <w:rPr>
          <w:rFonts w:ascii="Times New Roman" w:hAnsi="Times New Roman" w:cs="Times New Roman"/>
          <w:sz w:val="24"/>
          <w:szCs w:val="24"/>
        </w:rPr>
        <w:t>l’esistenza di impedimenti costituzionali all'estensione del diritto di elettorato attivo e passivo mediante legge ordinaria</w:t>
      </w:r>
      <w:r>
        <w:rPr>
          <w:rFonts w:ascii="Times New Roman" w:hAnsi="Times New Roman" w:cs="Times New Roman"/>
          <w:sz w:val="24"/>
          <w:szCs w:val="24"/>
        </w:rPr>
        <w:t xml:space="preserve">, ossia </w:t>
      </w:r>
      <w:r w:rsidR="005D3141" w:rsidRPr="007B19E3">
        <w:rPr>
          <w:rFonts w:ascii="Times New Roman" w:hAnsi="Times New Roman" w:cs="Times New Roman"/>
          <w:sz w:val="24"/>
          <w:szCs w:val="24"/>
        </w:rPr>
        <w:t>opt</w:t>
      </w:r>
      <w:r w:rsidR="0015096D">
        <w:rPr>
          <w:rFonts w:ascii="Times New Roman" w:hAnsi="Times New Roman" w:cs="Times New Roman"/>
          <w:sz w:val="24"/>
          <w:szCs w:val="24"/>
        </w:rPr>
        <w:t>ò</w:t>
      </w:r>
      <w:r w:rsidR="005D3141" w:rsidRPr="007B19E3">
        <w:rPr>
          <w:rFonts w:ascii="Times New Roman" w:hAnsi="Times New Roman" w:cs="Times New Roman"/>
          <w:sz w:val="24"/>
          <w:szCs w:val="24"/>
        </w:rPr>
        <w:t xml:space="preserve"> per la tesi “elastica”. </w:t>
      </w:r>
      <w:r w:rsidR="00F37EBA" w:rsidRPr="007B19E3">
        <w:rPr>
          <w:rFonts w:ascii="Times New Roman" w:hAnsi="Times New Roman" w:cs="Times New Roman"/>
          <w:sz w:val="24"/>
          <w:szCs w:val="24"/>
        </w:rPr>
        <w:t>A sostegno d</w:t>
      </w:r>
      <w:r>
        <w:rPr>
          <w:rFonts w:ascii="Times New Roman" w:hAnsi="Times New Roman" w:cs="Times New Roman"/>
          <w:sz w:val="24"/>
          <w:szCs w:val="24"/>
        </w:rPr>
        <w:t>ell’interpretazione aperturista</w:t>
      </w:r>
      <w:r w:rsidR="00F37EBA" w:rsidRPr="007B19E3">
        <w:rPr>
          <w:rFonts w:ascii="Times New Roman" w:hAnsi="Times New Roman" w:cs="Times New Roman"/>
          <w:sz w:val="24"/>
          <w:szCs w:val="24"/>
        </w:rPr>
        <w:t xml:space="preserve">, l’organo consultivo recuperò </w:t>
      </w:r>
      <w:r w:rsidR="005D3141" w:rsidRPr="007B19E3">
        <w:rPr>
          <w:rFonts w:ascii="Times New Roman" w:hAnsi="Times New Roman" w:cs="Times New Roman"/>
          <w:sz w:val="24"/>
          <w:szCs w:val="24"/>
        </w:rPr>
        <w:t xml:space="preserve">i </w:t>
      </w:r>
      <w:r w:rsidR="00F37EBA" w:rsidRPr="007B19E3">
        <w:rPr>
          <w:rFonts w:ascii="Times New Roman" w:hAnsi="Times New Roman" w:cs="Times New Roman"/>
          <w:sz w:val="24"/>
          <w:szCs w:val="24"/>
        </w:rPr>
        <w:t xml:space="preserve">già visti </w:t>
      </w:r>
      <w:r w:rsidR="005D3141" w:rsidRPr="007B19E3">
        <w:rPr>
          <w:rFonts w:ascii="Times New Roman" w:hAnsi="Times New Roman" w:cs="Times New Roman"/>
          <w:sz w:val="24"/>
          <w:szCs w:val="24"/>
        </w:rPr>
        <w:t xml:space="preserve">argomenti letterali </w:t>
      </w:r>
      <w:r>
        <w:rPr>
          <w:rFonts w:ascii="Times New Roman" w:hAnsi="Times New Roman" w:cs="Times New Roman"/>
          <w:sz w:val="24"/>
          <w:szCs w:val="24"/>
        </w:rPr>
        <w:t xml:space="preserve">per cui </w:t>
      </w:r>
      <w:r w:rsidR="00F37EBA" w:rsidRPr="007B19E3">
        <w:rPr>
          <w:rFonts w:ascii="Times New Roman" w:hAnsi="Times New Roman" w:cs="Times New Roman"/>
          <w:sz w:val="24"/>
          <w:szCs w:val="24"/>
        </w:rPr>
        <w:t>i</w:t>
      </w:r>
      <w:r w:rsidR="005D3141" w:rsidRPr="007B19E3">
        <w:rPr>
          <w:rFonts w:ascii="Times New Roman" w:hAnsi="Times New Roman" w:cs="Times New Roman"/>
          <w:sz w:val="24"/>
          <w:szCs w:val="24"/>
        </w:rPr>
        <w:t xml:space="preserve"> riferimenti ai cittadini sia </w:t>
      </w:r>
      <w:r>
        <w:rPr>
          <w:rFonts w:ascii="Times New Roman" w:hAnsi="Times New Roman" w:cs="Times New Roman"/>
          <w:sz w:val="24"/>
          <w:szCs w:val="24"/>
        </w:rPr>
        <w:t>d</w:t>
      </w:r>
      <w:r w:rsidR="005D3141" w:rsidRPr="007B19E3">
        <w:rPr>
          <w:rFonts w:ascii="Times New Roman" w:hAnsi="Times New Roman" w:cs="Times New Roman"/>
          <w:sz w:val="24"/>
          <w:szCs w:val="24"/>
        </w:rPr>
        <w:t xml:space="preserve">ell’art.48 che </w:t>
      </w:r>
      <w:r>
        <w:rPr>
          <w:rFonts w:ascii="Times New Roman" w:hAnsi="Times New Roman" w:cs="Times New Roman"/>
          <w:sz w:val="24"/>
          <w:szCs w:val="24"/>
        </w:rPr>
        <w:t>d</w:t>
      </w:r>
      <w:r w:rsidR="005D3141" w:rsidRPr="007B19E3">
        <w:rPr>
          <w:rFonts w:ascii="Times New Roman" w:hAnsi="Times New Roman" w:cs="Times New Roman"/>
          <w:sz w:val="24"/>
          <w:szCs w:val="24"/>
        </w:rPr>
        <w:t>el 51 Cost</w:t>
      </w:r>
      <w:r>
        <w:rPr>
          <w:rFonts w:ascii="Times New Roman" w:hAnsi="Times New Roman" w:cs="Times New Roman"/>
          <w:sz w:val="24"/>
          <w:szCs w:val="24"/>
        </w:rPr>
        <w:t>.</w:t>
      </w:r>
      <w:r w:rsidR="005D3141" w:rsidRPr="007B19E3">
        <w:rPr>
          <w:rFonts w:ascii="Times New Roman" w:hAnsi="Times New Roman" w:cs="Times New Roman"/>
          <w:sz w:val="24"/>
          <w:szCs w:val="24"/>
        </w:rPr>
        <w:t xml:space="preserve"> </w:t>
      </w:r>
      <w:proofErr w:type="gramStart"/>
      <w:r w:rsidR="005D3141" w:rsidRPr="007B19E3">
        <w:rPr>
          <w:rFonts w:ascii="Times New Roman" w:hAnsi="Times New Roman" w:cs="Times New Roman"/>
          <w:sz w:val="24"/>
          <w:szCs w:val="24"/>
        </w:rPr>
        <w:t>garantiscono</w:t>
      </w:r>
      <w:proofErr w:type="gramEnd"/>
      <w:r w:rsidR="005D3141" w:rsidRPr="007B19E3">
        <w:rPr>
          <w:rFonts w:ascii="Times New Roman" w:hAnsi="Times New Roman" w:cs="Times New Roman"/>
          <w:sz w:val="24"/>
          <w:szCs w:val="24"/>
        </w:rPr>
        <w:t xml:space="preserve"> il diritto di elettorato attivo e passivo, ma non limitano la possibilità per il legislatore ordinario di estendere, almeno il primo, agli stranieri.</w:t>
      </w:r>
      <w:r>
        <w:rPr>
          <w:rFonts w:ascii="Times New Roman" w:hAnsi="Times New Roman" w:cs="Times New Roman"/>
          <w:sz w:val="24"/>
          <w:szCs w:val="24"/>
        </w:rPr>
        <w:t xml:space="preserve"> </w:t>
      </w:r>
      <w:r w:rsidR="005D3141" w:rsidRPr="007B19E3">
        <w:rPr>
          <w:rFonts w:ascii="Times New Roman" w:hAnsi="Times New Roman" w:cs="Times New Roman"/>
          <w:sz w:val="24"/>
          <w:szCs w:val="24"/>
        </w:rPr>
        <w:t xml:space="preserve">Del resto questa competenza legislativa attribuita allo Stato trova conferma sia nell’art.10 comma 2 della Costituzione, nella parte in cui riserva alla legge la disciplina della condizione giuridica dello straniero, che </w:t>
      </w:r>
      <w:r w:rsidR="005D3141" w:rsidRPr="007B19E3">
        <w:rPr>
          <w:rFonts w:ascii="Times New Roman" w:hAnsi="Times New Roman" w:cs="Times New Roman"/>
          <w:sz w:val="24"/>
          <w:szCs w:val="24"/>
        </w:rPr>
        <w:lastRenderedPageBreak/>
        <w:t>nell’art.117 comma 2 sempre della Costituzione, che ribadisce lo stesso principio, declinandolo in particolare per i cittadini di Stati non appartenenti all’Unione Europea</w:t>
      </w:r>
      <w:r w:rsidR="00F37EBA" w:rsidRPr="007B19E3">
        <w:rPr>
          <w:rFonts w:ascii="Times New Roman" w:hAnsi="Times New Roman" w:cs="Times New Roman"/>
          <w:sz w:val="24"/>
          <w:szCs w:val="24"/>
        </w:rPr>
        <w:t xml:space="preserve"> e peraltro riservandolo alla competenza legislativa statale esclusiva</w:t>
      </w:r>
      <w:r w:rsidR="005D3141" w:rsidRPr="007B19E3">
        <w:rPr>
          <w:rFonts w:ascii="Times New Roman" w:hAnsi="Times New Roman" w:cs="Times New Roman"/>
          <w:sz w:val="24"/>
          <w:szCs w:val="24"/>
        </w:rPr>
        <w:t xml:space="preserve">.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Un ulteriore argomento a sostegno dell’opzione è </w:t>
      </w:r>
      <w:r w:rsidR="00F37EBA" w:rsidRPr="007B19E3">
        <w:rPr>
          <w:rFonts w:ascii="Times New Roman" w:hAnsi="Times New Roman" w:cs="Times New Roman"/>
          <w:sz w:val="24"/>
          <w:szCs w:val="24"/>
        </w:rPr>
        <w:t>rappresentato dal</w:t>
      </w:r>
      <w:r w:rsidRPr="007B19E3">
        <w:rPr>
          <w:rFonts w:ascii="Times New Roman" w:hAnsi="Times New Roman" w:cs="Times New Roman"/>
          <w:sz w:val="24"/>
          <w:szCs w:val="24"/>
        </w:rPr>
        <w:t xml:space="preserve">la normativa di cui al decreto legislativo n.196 del 1997, nella parte in cui riconosce ai cittadini UE il diritto di elettorato, anche passivo, alle elezioni comunali. Si tratta, come è noto, della legge che ha attuato la Direttiva UE n.80 del 9 dicembre del 1994. Per quanto concerne, invece, il diritto di elettorato passivo in ambito UE, ci si deve riferire alla ancora antecedente legge del 19 gennaio 1989, n. 9 che prevede l'eleggibilità, quali rappresentanti dell'Italia, alla carica di parlamentare europeo, di cittadini di altri paesi membri dell'Unione. E neppure in questo caso, come si vede, l’articolo 48 Cost. </w:t>
      </w:r>
      <w:proofErr w:type="gramStart"/>
      <w:r w:rsidRPr="007B19E3">
        <w:rPr>
          <w:rFonts w:ascii="Times New Roman" w:hAnsi="Times New Roman" w:cs="Times New Roman"/>
          <w:sz w:val="24"/>
          <w:szCs w:val="24"/>
        </w:rPr>
        <w:t>venne</w:t>
      </w:r>
      <w:proofErr w:type="gramEnd"/>
      <w:r w:rsidRPr="007B19E3">
        <w:rPr>
          <w:rFonts w:ascii="Times New Roman" w:hAnsi="Times New Roman" w:cs="Times New Roman"/>
          <w:sz w:val="24"/>
          <w:szCs w:val="24"/>
        </w:rPr>
        <w:t xml:space="preserve"> ritenuto in alcun modo ostativo.</w:t>
      </w:r>
    </w:p>
    <w:p w:rsidR="005D3141" w:rsidRPr="007B19E3" w:rsidRDefault="00240086" w:rsidP="005D3141">
      <w:pPr>
        <w:jc w:val="both"/>
        <w:rPr>
          <w:rFonts w:ascii="Times New Roman" w:hAnsi="Times New Roman" w:cs="Times New Roman"/>
          <w:b/>
          <w:sz w:val="24"/>
          <w:szCs w:val="24"/>
        </w:rPr>
      </w:pPr>
      <w:r w:rsidRPr="007B19E3">
        <w:rPr>
          <w:rFonts w:ascii="Times New Roman" w:hAnsi="Times New Roman" w:cs="Times New Roman"/>
          <w:b/>
          <w:sz w:val="24"/>
          <w:szCs w:val="24"/>
        </w:rPr>
        <w:t>In particolare l</w:t>
      </w:r>
      <w:r w:rsidR="005D3141" w:rsidRPr="007B19E3">
        <w:rPr>
          <w:rFonts w:ascii="Times New Roman" w:hAnsi="Times New Roman" w:cs="Times New Roman"/>
          <w:b/>
          <w:sz w:val="24"/>
          <w:szCs w:val="24"/>
        </w:rPr>
        <w:t xml:space="preserve">’art.9 comma 4 TU Immigrazione. La Convenzione di Strasburgo del 1992 (non ratificata dall’Italia sotto il profilo del diritto di voto)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Infine anche l'art. 9, c. 4, lett. d) del testo unico sull'immigrazione adottato con </w:t>
      </w:r>
      <w:proofErr w:type="spellStart"/>
      <w:r w:rsidRPr="007B19E3">
        <w:rPr>
          <w:rFonts w:ascii="Times New Roman" w:hAnsi="Times New Roman" w:cs="Times New Roman"/>
          <w:sz w:val="24"/>
          <w:szCs w:val="24"/>
        </w:rPr>
        <w:t>d.lgs</w:t>
      </w:r>
      <w:proofErr w:type="spellEnd"/>
      <w:r w:rsidRPr="007B19E3">
        <w:rPr>
          <w:rFonts w:ascii="Times New Roman" w:hAnsi="Times New Roman" w:cs="Times New Roman"/>
          <w:sz w:val="24"/>
          <w:szCs w:val="24"/>
        </w:rPr>
        <w:t xml:space="preserve"> n. 286/1998 (in cui finì per confluire la stessa </w:t>
      </w:r>
      <w:hyperlink r:id="rId9" w:anchor="id=10LX0000119920ART0,__m=document" w:history="1">
        <w:r w:rsidRPr="007B19E3">
          <w:rPr>
            <w:rStyle w:val="Collegamentoipertestuale"/>
            <w:rFonts w:ascii="Times New Roman" w:hAnsi="Times New Roman" w:cs="Times New Roman"/>
            <w:color w:val="auto"/>
            <w:sz w:val="24"/>
            <w:szCs w:val="24"/>
          </w:rPr>
          <w:t>legge n. 40/1998</w:t>
        </w:r>
      </w:hyperlink>
      <w:r w:rsidRPr="007B19E3">
        <w:rPr>
          <w:rFonts w:ascii="Times New Roman" w:hAnsi="Times New Roman" w:cs="Times New Roman"/>
          <w:sz w:val="24"/>
          <w:szCs w:val="24"/>
        </w:rPr>
        <w:t>) permette agli extracomunitari «di partecipare alla vita pubblica locale, esercitando anche l'elettorato quando previsto dall'ordinamento e in armonia con le previsioni del capitolo C della Convenzione sulla partecipazione degli stranieri alla vita pubblica locale, fatta a Strasburgo il 5 febbraio 1992». Tuttavia tale ultimo richiamo assumere un valore ambiguo</w:t>
      </w:r>
      <w:r w:rsidR="00705E65">
        <w:rPr>
          <w:rFonts w:ascii="Times New Roman" w:hAnsi="Times New Roman" w:cs="Times New Roman"/>
          <w:sz w:val="24"/>
          <w:szCs w:val="24"/>
        </w:rPr>
        <w:t>,</w:t>
      </w:r>
      <w:r w:rsidRPr="007B19E3">
        <w:rPr>
          <w:rFonts w:ascii="Times New Roman" w:hAnsi="Times New Roman" w:cs="Times New Roman"/>
          <w:sz w:val="24"/>
          <w:szCs w:val="24"/>
        </w:rPr>
        <w:t xml:space="preserve"> la Convenzione de qua non essendo stata recepita, proprio su questo specifico punto, dallo Stato italiano.</w:t>
      </w:r>
    </w:p>
    <w:p w:rsidR="00240086" w:rsidRPr="007B19E3" w:rsidRDefault="00240086"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La riaffermata necessità di una legge </w:t>
      </w:r>
    </w:p>
    <w:p w:rsidR="005D3141" w:rsidRPr="007F3939" w:rsidRDefault="005D3141" w:rsidP="005D3141">
      <w:pPr>
        <w:jc w:val="both"/>
        <w:rPr>
          <w:rFonts w:ascii="Times New Roman" w:hAnsi="Times New Roman" w:cs="Times New Roman"/>
          <w:bCs/>
          <w:iCs/>
          <w:sz w:val="24"/>
          <w:szCs w:val="24"/>
        </w:rPr>
      </w:pPr>
      <w:r w:rsidRPr="007B19E3">
        <w:rPr>
          <w:rFonts w:ascii="Times New Roman" w:hAnsi="Times New Roman" w:cs="Times New Roman"/>
          <w:sz w:val="24"/>
          <w:szCs w:val="24"/>
        </w:rPr>
        <w:t xml:space="preserve">Ciò non pertanto, in questo parere, il Consiglio di Stato si espresse in maniera negativa sulla possibilità per il Comune, </w:t>
      </w:r>
      <w:r w:rsidR="00240086" w:rsidRPr="007B19E3">
        <w:rPr>
          <w:rFonts w:ascii="Times New Roman" w:hAnsi="Times New Roman" w:cs="Times New Roman"/>
          <w:sz w:val="24"/>
          <w:szCs w:val="24"/>
        </w:rPr>
        <w:t xml:space="preserve">per il </w:t>
      </w:r>
      <w:r w:rsidRPr="007B19E3">
        <w:rPr>
          <w:rFonts w:ascii="Times New Roman" w:hAnsi="Times New Roman" w:cs="Times New Roman"/>
          <w:sz w:val="24"/>
          <w:szCs w:val="24"/>
        </w:rPr>
        <w:t xml:space="preserve">tramite </w:t>
      </w:r>
      <w:r w:rsidR="00240086" w:rsidRPr="007B19E3">
        <w:rPr>
          <w:rFonts w:ascii="Times New Roman" w:hAnsi="Times New Roman" w:cs="Times New Roman"/>
          <w:sz w:val="24"/>
          <w:szCs w:val="24"/>
        </w:rPr>
        <w:t xml:space="preserve">di una </w:t>
      </w:r>
      <w:r w:rsidR="00B76DBF">
        <w:rPr>
          <w:rFonts w:ascii="Times New Roman" w:hAnsi="Times New Roman" w:cs="Times New Roman"/>
          <w:sz w:val="24"/>
          <w:szCs w:val="24"/>
        </w:rPr>
        <w:t xml:space="preserve">modifica statutaria e senza base legislativa, </w:t>
      </w:r>
      <w:r w:rsidRPr="007B19E3">
        <w:rPr>
          <w:rFonts w:ascii="Times New Roman" w:hAnsi="Times New Roman" w:cs="Times New Roman"/>
          <w:sz w:val="24"/>
          <w:szCs w:val="24"/>
        </w:rPr>
        <w:t>di estendere</w:t>
      </w:r>
      <w:r w:rsidRPr="007F3939">
        <w:rPr>
          <w:rFonts w:ascii="Times New Roman" w:hAnsi="Times New Roman" w:cs="Times New Roman"/>
          <w:sz w:val="24"/>
          <w:szCs w:val="24"/>
        </w:rPr>
        <w:t xml:space="preserve"> il </w:t>
      </w:r>
      <w:r w:rsidRPr="007F3939">
        <w:rPr>
          <w:rFonts w:ascii="Times New Roman" w:hAnsi="Times New Roman" w:cs="Times New Roman"/>
          <w:bCs/>
          <w:iCs/>
          <w:sz w:val="24"/>
          <w:szCs w:val="24"/>
        </w:rPr>
        <w:t>diritto</w:t>
      </w:r>
      <w:r w:rsidRPr="007F3939">
        <w:rPr>
          <w:rFonts w:ascii="Times New Roman" w:hAnsi="Times New Roman" w:cs="Times New Roman"/>
          <w:sz w:val="24"/>
          <w:szCs w:val="24"/>
        </w:rPr>
        <w:t xml:space="preserve"> di </w:t>
      </w:r>
      <w:r w:rsidRPr="007F3939">
        <w:rPr>
          <w:rFonts w:ascii="Times New Roman" w:hAnsi="Times New Roman" w:cs="Times New Roman"/>
          <w:bCs/>
          <w:iCs/>
          <w:sz w:val="24"/>
          <w:szCs w:val="24"/>
        </w:rPr>
        <w:t>voto a soggetti non titolari della cittadinanza.</w:t>
      </w:r>
    </w:p>
    <w:p w:rsidR="005D3141" w:rsidRPr="007B19E3" w:rsidRDefault="005D3141" w:rsidP="005D3141">
      <w:pPr>
        <w:jc w:val="both"/>
        <w:rPr>
          <w:rFonts w:ascii="Times New Roman" w:hAnsi="Times New Roman" w:cs="Times New Roman"/>
          <w:sz w:val="24"/>
          <w:szCs w:val="24"/>
        </w:rPr>
      </w:pPr>
      <w:r w:rsidRPr="00705E65">
        <w:rPr>
          <w:rFonts w:ascii="Times New Roman" w:hAnsi="Times New Roman" w:cs="Times New Roman"/>
          <w:sz w:val="24"/>
          <w:szCs w:val="24"/>
        </w:rPr>
        <w:t xml:space="preserve"> I tre argomenti </w:t>
      </w:r>
      <w:r w:rsidR="00240086" w:rsidRPr="00705E65">
        <w:rPr>
          <w:rFonts w:ascii="Times New Roman" w:hAnsi="Times New Roman" w:cs="Times New Roman"/>
          <w:sz w:val="24"/>
          <w:szCs w:val="24"/>
        </w:rPr>
        <w:t>s</w:t>
      </w:r>
      <w:r w:rsidRPr="00705E65">
        <w:rPr>
          <w:rFonts w:ascii="Times New Roman" w:hAnsi="Times New Roman" w:cs="Times New Roman"/>
          <w:sz w:val="24"/>
          <w:szCs w:val="24"/>
        </w:rPr>
        <w:t>ui quali si fonda questo diniego sono innanzitutto, la già ribadita riserva di legge statale</w:t>
      </w:r>
      <w:r w:rsidR="00240086" w:rsidRPr="00705E65">
        <w:rPr>
          <w:rFonts w:ascii="Times New Roman" w:hAnsi="Times New Roman" w:cs="Times New Roman"/>
          <w:sz w:val="24"/>
          <w:szCs w:val="24"/>
        </w:rPr>
        <w:t xml:space="preserve"> che, a</w:t>
      </w:r>
      <w:r w:rsidR="00240086" w:rsidRPr="007B19E3">
        <w:rPr>
          <w:rFonts w:ascii="Times New Roman" w:hAnsi="Times New Roman" w:cs="Times New Roman"/>
          <w:b/>
          <w:sz w:val="24"/>
          <w:szCs w:val="24"/>
        </w:rPr>
        <w:t xml:space="preserve"> </w:t>
      </w:r>
      <w:r w:rsidRPr="007B19E3">
        <w:rPr>
          <w:rFonts w:ascii="Times New Roman" w:hAnsi="Times New Roman" w:cs="Times New Roman"/>
          <w:sz w:val="24"/>
          <w:szCs w:val="24"/>
        </w:rPr>
        <w:t xml:space="preserve">tacer d’altro, secondo i giudici di Palazzo Spada, trova il suo fondamento nell'art. 117, c. 2, lett. p) </w:t>
      </w:r>
      <w:proofErr w:type="gramStart"/>
      <w:r w:rsidRPr="007B19E3">
        <w:rPr>
          <w:rFonts w:ascii="Times New Roman" w:hAnsi="Times New Roman" w:cs="Times New Roman"/>
          <w:sz w:val="24"/>
          <w:szCs w:val="24"/>
        </w:rPr>
        <w:t>Cost.,</w:t>
      </w:r>
      <w:proofErr w:type="gramEnd"/>
      <w:r w:rsidRPr="007B19E3">
        <w:rPr>
          <w:rFonts w:ascii="Times New Roman" w:hAnsi="Times New Roman" w:cs="Times New Roman"/>
          <w:sz w:val="24"/>
          <w:szCs w:val="24"/>
        </w:rPr>
        <w:t xml:space="preserve"> che conferisce alla competenza esclusiva dello Stato la materia relativa alla legislazione elettorale dei comuni, alla quale è connessa la relativa competenza regolamentare, anch'essa statale ai sensi dell'art. 117, c. 6.</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Del resto, lo stesso rinvio “monco” contenuto nell’art.9 Testo Unico immigrazione</w:t>
      </w:r>
      <w:r w:rsidR="00240086" w:rsidRPr="007B19E3">
        <w:rPr>
          <w:rFonts w:ascii="Times New Roman" w:hAnsi="Times New Roman" w:cs="Times New Roman"/>
          <w:sz w:val="24"/>
          <w:szCs w:val="24"/>
        </w:rPr>
        <w:t>, anche da noi appena ricordato,</w:t>
      </w:r>
      <w:r w:rsidRPr="007B19E3">
        <w:rPr>
          <w:rFonts w:ascii="Times New Roman" w:hAnsi="Times New Roman" w:cs="Times New Roman"/>
          <w:sz w:val="24"/>
          <w:szCs w:val="24"/>
        </w:rPr>
        <w:t xml:space="preserve"> dimostra, con argomento a contrario, che l’ordinamento italiano non ha inteso riconoscere il diritto di voto agli stranieri, in assenza (e fino alla emanazione) di una disciplina dettata da legge statale. A questi rilievi formali, si aggiunge infine, </w:t>
      </w:r>
      <w:r w:rsidR="00705E65">
        <w:rPr>
          <w:rFonts w:ascii="Times New Roman" w:hAnsi="Times New Roman" w:cs="Times New Roman"/>
          <w:sz w:val="24"/>
          <w:szCs w:val="24"/>
        </w:rPr>
        <w:t xml:space="preserve">che </w:t>
      </w:r>
      <w:r w:rsidRPr="007B19E3">
        <w:rPr>
          <w:rFonts w:ascii="Times New Roman" w:hAnsi="Times New Roman" w:cs="Times New Roman"/>
          <w:sz w:val="24"/>
          <w:szCs w:val="24"/>
        </w:rPr>
        <w:t xml:space="preserve">a voler condividere la tesi dell’estensione si frustrerebbe un’ineliminabile esigenza di uniformità del trattamento e di omogeneità della normativa, </w:t>
      </w:r>
      <w:r w:rsidR="00705E65">
        <w:rPr>
          <w:rFonts w:ascii="Times New Roman" w:hAnsi="Times New Roman" w:cs="Times New Roman"/>
          <w:sz w:val="24"/>
          <w:szCs w:val="24"/>
        </w:rPr>
        <w:t xml:space="preserve">necessarie per regolare </w:t>
      </w:r>
      <w:r w:rsidRPr="007B19E3">
        <w:rPr>
          <w:rFonts w:ascii="Times New Roman" w:hAnsi="Times New Roman" w:cs="Times New Roman"/>
          <w:sz w:val="24"/>
          <w:szCs w:val="24"/>
        </w:rPr>
        <w:t>una materia così delicata e politicamente sensibile.</w:t>
      </w:r>
    </w:p>
    <w:p w:rsidR="00240086" w:rsidRPr="007B19E3" w:rsidRDefault="006D5774" w:rsidP="005D3141">
      <w:pPr>
        <w:jc w:val="both"/>
        <w:rPr>
          <w:rFonts w:ascii="Times New Roman" w:hAnsi="Times New Roman" w:cs="Times New Roman"/>
          <w:b/>
          <w:sz w:val="24"/>
          <w:szCs w:val="24"/>
        </w:rPr>
      </w:pPr>
      <w:r>
        <w:rPr>
          <w:rFonts w:ascii="Times New Roman" w:hAnsi="Times New Roman" w:cs="Times New Roman"/>
          <w:b/>
          <w:sz w:val="24"/>
          <w:szCs w:val="24"/>
        </w:rPr>
        <w:t xml:space="preserve">Le due tesi </w:t>
      </w:r>
    </w:p>
    <w:p w:rsidR="005D3141" w:rsidRPr="007B19E3" w:rsidRDefault="006D5774" w:rsidP="005D3141">
      <w:pPr>
        <w:jc w:val="both"/>
        <w:rPr>
          <w:rFonts w:ascii="Times New Roman" w:hAnsi="Times New Roman" w:cs="Times New Roman"/>
          <w:sz w:val="24"/>
          <w:szCs w:val="24"/>
        </w:rPr>
      </w:pPr>
      <w:r>
        <w:rPr>
          <w:rFonts w:ascii="Times New Roman" w:hAnsi="Times New Roman" w:cs="Times New Roman"/>
          <w:sz w:val="24"/>
          <w:szCs w:val="24"/>
        </w:rPr>
        <w:t>L</w:t>
      </w:r>
      <w:r w:rsidR="005D3141" w:rsidRPr="007B19E3">
        <w:rPr>
          <w:rFonts w:ascii="Times New Roman" w:hAnsi="Times New Roman" w:cs="Times New Roman"/>
          <w:sz w:val="24"/>
          <w:szCs w:val="24"/>
        </w:rPr>
        <w:t>o Statuto del Comune di Forlì</w:t>
      </w:r>
      <w:r w:rsidR="00240086" w:rsidRPr="007B19E3">
        <w:rPr>
          <w:rFonts w:ascii="Times New Roman" w:hAnsi="Times New Roman" w:cs="Times New Roman"/>
          <w:sz w:val="24"/>
          <w:szCs w:val="24"/>
        </w:rPr>
        <w:t xml:space="preserve">, </w:t>
      </w:r>
      <w:r w:rsidR="005D3141" w:rsidRPr="007B19E3">
        <w:rPr>
          <w:rFonts w:ascii="Times New Roman" w:hAnsi="Times New Roman" w:cs="Times New Roman"/>
          <w:sz w:val="24"/>
          <w:szCs w:val="24"/>
        </w:rPr>
        <w:t>aveva fondato la detta estensione sulle previsioni di cui agli articoli 8 e 17 del decreto legislativo 267 del 2000</w:t>
      </w:r>
      <w:r w:rsidR="00240086" w:rsidRPr="007B19E3">
        <w:rPr>
          <w:rFonts w:ascii="Times New Roman" w:hAnsi="Times New Roman" w:cs="Times New Roman"/>
          <w:sz w:val="24"/>
          <w:szCs w:val="24"/>
        </w:rPr>
        <w:t xml:space="preserve"> che riteneva dunque salvaguardassero la riserva di legge</w:t>
      </w:r>
      <w:r w:rsidR="005D3141" w:rsidRPr="007B19E3">
        <w:rPr>
          <w:rFonts w:ascii="Times New Roman" w:hAnsi="Times New Roman" w:cs="Times New Roman"/>
          <w:sz w:val="24"/>
          <w:szCs w:val="24"/>
        </w:rPr>
        <w:t>. Il primo articolo favorisce, anche su base di quartiere o frazione, forme di partecipazione popolare all’amministrazione, mentre il secondo, in linea con questa apertura partecipativa, impone agli organi circoscrizionali di decentramento comunale di rappresentare le esigenze della popolazione</w:t>
      </w:r>
      <w:r w:rsidR="0015096D">
        <w:rPr>
          <w:rFonts w:ascii="Times New Roman" w:hAnsi="Times New Roman" w:cs="Times New Roman"/>
          <w:sz w:val="24"/>
          <w:szCs w:val="24"/>
        </w:rPr>
        <w:t>.</w:t>
      </w:r>
      <w:r w:rsidR="005D3141" w:rsidRPr="007B19E3">
        <w:rPr>
          <w:rFonts w:ascii="Times New Roman" w:hAnsi="Times New Roman" w:cs="Times New Roman"/>
          <w:sz w:val="24"/>
          <w:szCs w:val="24"/>
        </w:rPr>
        <w:t xml:space="preserve">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lastRenderedPageBreak/>
        <w:t>Di contro, il Ministero dell’</w:t>
      </w:r>
      <w:r w:rsidR="00B76DBF">
        <w:rPr>
          <w:rFonts w:ascii="Times New Roman" w:hAnsi="Times New Roman" w:cs="Times New Roman"/>
          <w:sz w:val="24"/>
          <w:szCs w:val="24"/>
        </w:rPr>
        <w:t>I</w:t>
      </w:r>
      <w:r w:rsidRPr="007B19E3">
        <w:rPr>
          <w:rFonts w:ascii="Times New Roman" w:hAnsi="Times New Roman" w:cs="Times New Roman"/>
          <w:sz w:val="24"/>
          <w:szCs w:val="24"/>
        </w:rPr>
        <w:t xml:space="preserve">nterno </w:t>
      </w:r>
      <w:r w:rsidR="0015096D">
        <w:rPr>
          <w:rFonts w:ascii="Times New Roman" w:hAnsi="Times New Roman" w:cs="Times New Roman"/>
          <w:sz w:val="24"/>
          <w:szCs w:val="24"/>
        </w:rPr>
        <w:t xml:space="preserve">che si opponeva alla modifica, </w:t>
      </w:r>
      <w:r w:rsidR="006D5774">
        <w:rPr>
          <w:rFonts w:ascii="Times New Roman" w:hAnsi="Times New Roman" w:cs="Times New Roman"/>
          <w:sz w:val="24"/>
          <w:szCs w:val="24"/>
        </w:rPr>
        <w:t>distingueva in</w:t>
      </w:r>
      <w:r w:rsidR="00240086" w:rsidRPr="007B19E3">
        <w:rPr>
          <w:rFonts w:ascii="Times New Roman" w:hAnsi="Times New Roman" w:cs="Times New Roman"/>
          <w:sz w:val="24"/>
          <w:szCs w:val="24"/>
        </w:rPr>
        <w:t xml:space="preserve"> queste due disposizioni,</w:t>
      </w:r>
      <w:r w:rsidRPr="007B19E3">
        <w:rPr>
          <w:rFonts w:ascii="Times New Roman" w:hAnsi="Times New Roman" w:cs="Times New Roman"/>
          <w:sz w:val="24"/>
          <w:szCs w:val="24"/>
        </w:rPr>
        <w:t xml:space="preserve"> tra organi rappresentativi in senso stretto, la cui composizione, elettiva, dipendeva dai soli voti di cittadini, ed organi di mero supporto agli organi comunali, che ben avrebbero potuto anche rappresentare interessi altri da quelli cittadini, quali ad </w:t>
      </w:r>
      <w:proofErr w:type="spellStart"/>
      <w:r w:rsidRPr="007B19E3">
        <w:rPr>
          <w:rFonts w:ascii="Times New Roman" w:hAnsi="Times New Roman" w:cs="Times New Roman"/>
          <w:sz w:val="24"/>
          <w:szCs w:val="24"/>
        </w:rPr>
        <w:t>es</w:t>
      </w:r>
      <w:proofErr w:type="spellEnd"/>
      <w:r w:rsidRPr="007B19E3">
        <w:rPr>
          <w:rFonts w:ascii="Times New Roman" w:hAnsi="Times New Roman" w:cs="Times New Roman"/>
          <w:sz w:val="24"/>
          <w:szCs w:val="24"/>
        </w:rPr>
        <w:t>. consulta degli stranieri, consiglieri aggiunti con diritto di tribuna e via discorrendo, così circoscrivendo il riferimento contenuto nell’art.8 alle forme di partecipazione popolare ad un’attività di mero orientamento, e non gestoria né tanto meno deliberativa, ostando a queste ultime possibilità il disposto dell’articolo 48 Cost..</w:t>
      </w:r>
    </w:p>
    <w:p w:rsidR="005D3141" w:rsidRPr="007B19E3" w:rsidRDefault="005D3141"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L’interpretazione estensiva del Consiglio di Stato </w:t>
      </w:r>
      <w:r w:rsidR="00240086" w:rsidRPr="007B19E3">
        <w:rPr>
          <w:rFonts w:ascii="Times New Roman" w:hAnsi="Times New Roman" w:cs="Times New Roman"/>
          <w:b/>
          <w:sz w:val="24"/>
          <w:szCs w:val="24"/>
        </w:rPr>
        <w:t>per quanto riguarda le elezioni circoscrizionali nel caso del Comune di Forlì. La portata semantica estensiva del termine “popolazione” di cui all’art.8 TUEL</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Nella decisione relativa al Comune di Forlì, il Consiglio di Stato </w:t>
      </w:r>
      <w:r w:rsidR="006D5774">
        <w:rPr>
          <w:rFonts w:ascii="Times New Roman" w:hAnsi="Times New Roman" w:cs="Times New Roman"/>
          <w:sz w:val="24"/>
          <w:szCs w:val="24"/>
        </w:rPr>
        <w:t xml:space="preserve">superò </w:t>
      </w:r>
      <w:r w:rsidRPr="007B19E3">
        <w:rPr>
          <w:rFonts w:ascii="Times New Roman" w:hAnsi="Times New Roman" w:cs="Times New Roman"/>
          <w:sz w:val="24"/>
          <w:szCs w:val="24"/>
        </w:rPr>
        <w:t xml:space="preserve">questa posizione restrittiva seguendo una linea argomentativa che </w:t>
      </w:r>
      <w:r w:rsidR="0015096D">
        <w:rPr>
          <w:rFonts w:ascii="Times New Roman" w:hAnsi="Times New Roman" w:cs="Times New Roman"/>
          <w:sz w:val="24"/>
          <w:szCs w:val="24"/>
        </w:rPr>
        <w:t xml:space="preserve">origina </w:t>
      </w:r>
      <w:r w:rsidRPr="007B19E3">
        <w:rPr>
          <w:rFonts w:ascii="Times New Roman" w:hAnsi="Times New Roman" w:cs="Times New Roman"/>
          <w:sz w:val="24"/>
          <w:szCs w:val="24"/>
        </w:rPr>
        <w:t xml:space="preserve">dal significato </w:t>
      </w:r>
      <w:r w:rsidR="0015096D">
        <w:rPr>
          <w:rFonts w:ascii="Times New Roman" w:hAnsi="Times New Roman" w:cs="Times New Roman"/>
          <w:sz w:val="24"/>
          <w:szCs w:val="24"/>
        </w:rPr>
        <w:t xml:space="preserve">attribuito </w:t>
      </w:r>
      <w:r w:rsidRPr="007B19E3">
        <w:rPr>
          <w:rFonts w:ascii="Times New Roman" w:hAnsi="Times New Roman" w:cs="Times New Roman"/>
          <w:sz w:val="24"/>
          <w:szCs w:val="24"/>
        </w:rPr>
        <w:t xml:space="preserve">al termine “popolazione </w:t>
      </w:r>
      <w:proofErr w:type="gramStart"/>
      <w:r w:rsidRPr="007B19E3">
        <w:rPr>
          <w:rFonts w:ascii="Times New Roman" w:hAnsi="Times New Roman" w:cs="Times New Roman"/>
          <w:sz w:val="24"/>
          <w:szCs w:val="24"/>
        </w:rPr>
        <w:t>“ di</w:t>
      </w:r>
      <w:proofErr w:type="gramEnd"/>
      <w:r w:rsidRPr="007B19E3">
        <w:rPr>
          <w:rFonts w:ascii="Times New Roman" w:hAnsi="Times New Roman" w:cs="Times New Roman"/>
          <w:sz w:val="24"/>
          <w:szCs w:val="24"/>
        </w:rPr>
        <w:t xml:space="preserve"> cui al citato articolo 8 TUEL. A quest’ultim</w:t>
      </w:r>
      <w:r w:rsidR="007F3939">
        <w:rPr>
          <w:rFonts w:ascii="Times New Roman" w:hAnsi="Times New Roman" w:cs="Times New Roman"/>
          <w:sz w:val="24"/>
          <w:szCs w:val="24"/>
        </w:rPr>
        <w:t>a</w:t>
      </w:r>
      <w:r w:rsidRPr="007B19E3">
        <w:rPr>
          <w:rFonts w:ascii="Times New Roman" w:hAnsi="Times New Roman" w:cs="Times New Roman"/>
          <w:sz w:val="24"/>
          <w:szCs w:val="24"/>
        </w:rPr>
        <w:t xml:space="preserve"> l’organo consultivo assegna valenza onnicomprensiva, </w:t>
      </w:r>
      <w:r w:rsidR="007F3939">
        <w:rPr>
          <w:rFonts w:ascii="Times New Roman" w:hAnsi="Times New Roman" w:cs="Times New Roman"/>
          <w:sz w:val="24"/>
          <w:szCs w:val="24"/>
        </w:rPr>
        <w:t xml:space="preserve">inclusiva </w:t>
      </w:r>
      <w:r w:rsidRPr="007B19E3">
        <w:rPr>
          <w:rFonts w:ascii="Times New Roman" w:hAnsi="Times New Roman" w:cs="Times New Roman"/>
          <w:sz w:val="24"/>
          <w:szCs w:val="24"/>
        </w:rPr>
        <w:t xml:space="preserve">di tutti i residenti, cittadini e non, compresi gli stranieri che risiedono stabilmente, per ragioni di lavoro, nel territorio comunale. Del resto, osserva ancora la pronuncia in commento, non avrebbe altro </w:t>
      </w:r>
      <w:proofErr w:type="gramStart"/>
      <w:r w:rsidRPr="007B19E3">
        <w:rPr>
          <w:rFonts w:ascii="Times New Roman" w:hAnsi="Times New Roman" w:cs="Times New Roman"/>
          <w:sz w:val="24"/>
          <w:szCs w:val="24"/>
        </w:rPr>
        <w:t>senso  la</w:t>
      </w:r>
      <w:proofErr w:type="gramEnd"/>
      <w:r w:rsidRPr="007B19E3">
        <w:rPr>
          <w:rFonts w:ascii="Times New Roman" w:hAnsi="Times New Roman" w:cs="Times New Roman"/>
          <w:sz w:val="24"/>
          <w:szCs w:val="24"/>
        </w:rPr>
        <w:t xml:space="preserve"> tendenza a favorire la partecipazione della popolazione residente ribadita dal successivo articolo 17, che non fa alcun cenno alla cittadinanza come requisito per orientare le scelte dell’ente locale.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Ancora più interessante è la posizione espressa dal Consiglio di Stato, a fronte dell’obiezione fondata sulle norme costituzionali</w:t>
      </w:r>
      <w:r w:rsidR="0015096D">
        <w:rPr>
          <w:rFonts w:ascii="Times New Roman" w:hAnsi="Times New Roman" w:cs="Times New Roman"/>
          <w:sz w:val="24"/>
          <w:szCs w:val="24"/>
        </w:rPr>
        <w:t xml:space="preserve"> in tema di sovranità</w:t>
      </w:r>
      <w:r w:rsidRPr="007B19E3">
        <w:rPr>
          <w:rFonts w:ascii="Times New Roman" w:hAnsi="Times New Roman" w:cs="Times New Roman"/>
          <w:sz w:val="24"/>
          <w:szCs w:val="24"/>
        </w:rPr>
        <w:t>.</w:t>
      </w:r>
      <w:r w:rsidR="0015096D">
        <w:rPr>
          <w:rFonts w:ascii="Times New Roman" w:hAnsi="Times New Roman" w:cs="Times New Roman"/>
          <w:sz w:val="24"/>
          <w:szCs w:val="24"/>
        </w:rPr>
        <w:t xml:space="preserve"> I</w:t>
      </w:r>
      <w:r w:rsidRPr="007B19E3">
        <w:rPr>
          <w:rFonts w:ascii="Times New Roman" w:hAnsi="Times New Roman" w:cs="Times New Roman"/>
          <w:sz w:val="24"/>
          <w:szCs w:val="24"/>
        </w:rPr>
        <w:t>l Consiglio sottolinea la natura di organi partecipativi e consultivi, nonché di gestione dei servizi di base (ad es asili nido, ed opere di urbanizzazione primaria)</w:t>
      </w:r>
      <w:r w:rsidR="007F3939">
        <w:rPr>
          <w:rFonts w:ascii="Times New Roman" w:hAnsi="Times New Roman" w:cs="Times New Roman"/>
          <w:sz w:val="24"/>
          <w:szCs w:val="24"/>
        </w:rPr>
        <w:t xml:space="preserve"> degli organi circoscrizionali</w:t>
      </w:r>
      <w:r w:rsidRPr="007B19E3">
        <w:rPr>
          <w:rFonts w:ascii="Times New Roman" w:hAnsi="Times New Roman" w:cs="Times New Roman"/>
          <w:sz w:val="24"/>
          <w:szCs w:val="24"/>
        </w:rPr>
        <w:t xml:space="preserve">. La natura stessa di tali attività – estranee ad attività politiche nel senso costituzionale del termine – esclude che le stesse possano interferire con il principio di sovranità. Del resto, a ben guardare, anche quelle, tra le funzioni comunali, che possono essere delegate alle circoscrizioni , in particolare gare pubbliche e gestione di servizi di base, rivestono comunque la medesima natura tecnico-gestionale, di carattere strettamente amministrativo e non politico, confinate nel ristretto ambito territoriale di competenza, il che conferma vieppiù che le funzioni politiche, ossia quelle strettamente legate alla nozione di sovranità, sono fuori da questo </w:t>
      </w:r>
      <w:proofErr w:type="spellStart"/>
      <w:r w:rsidRPr="007B19E3">
        <w:rPr>
          <w:rFonts w:ascii="Times New Roman" w:hAnsi="Times New Roman" w:cs="Times New Roman"/>
          <w:sz w:val="24"/>
          <w:szCs w:val="24"/>
        </w:rPr>
        <w:t>range</w:t>
      </w:r>
      <w:proofErr w:type="spellEnd"/>
      <w:r w:rsidRPr="007B19E3">
        <w:rPr>
          <w:rFonts w:ascii="Times New Roman" w:hAnsi="Times New Roman" w:cs="Times New Roman"/>
          <w:sz w:val="24"/>
          <w:szCs w:val="24"/>
        </w:rPr>
        <w:t xml:space="preserve"> di intervento.  </w:t>
      </w:r>
      <w:r w:rsidR="00E531F9">
        <w:rPr>
          <w:rFonts w:ascii="Times New Roman" w:hAnsi="Times New Roman" w:cs="Times New Roman"/>
          <w:sz w:val="24"/>
          <w:szCs w:val="24"/>
        </w:rPr>
        <w:t>Per richiamare quanto si diceva in premessa, in questo caso Palazzo Spada sembra accogliere, piuttosto che un’idea di rappresentanza di status, una nozione di democrazia fondata sugli interessi, economici, soprattutto, degli amministrati.</w:t>
      </w:r>
      <w:r w:rsidR="00E531F9">
        <w:rPr>
          <w:rStyle w:val="Rimandonotaapidipagina"/>
          <w:rFonts w:ascii="Times New Roman" w:hAnsi="Times New Roman" w:cs="Times New Roman"/>
          <w:sz w:val="24"/>
          <w:szCs w:val="24"/>
        </w:rPr>
        <w:footnoteReference w:id="3"/>
      </w:r>
      <w:r w:rsidR="00E531F9">
        <w:rPr>
          <w:rFonts w:ascii="Times New Roman" w:hAnsi="Times New Roman" w:cs="Times New Roman"/>
          <w:sz w:val="24"/>
          <w:szCs w:val="24"/>
        </w:rPr>
        <w:t xml:space="preserve">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Infine siffatta lettura delle norme risulta coerente con il disposto di cui alla lett. p) comma 2 dell’art.117 della </w:t>
      </w:r>
      <w:r w:rsidR="00240086" w:rsidRPr="007B19E3">
        <w:rPr>
          <w:rFonts w:ascii="Times New Roman" w:hAnsi="Times New Roman" w:cs="Times New Roman"/>
          <w:sz w:val="24"/>
          <w:szCs w:val="24"/>
        </w:rPr>
        <w:t>C</w:t>
      </w:r>
      <w:r w:rsidRPr="007B19E3">
        <w:rPr>
          <w:rFonts w:ascii="Times New Roman" w:hAnsi="Times New Roman" w:cs="Times New Roman"/>
          <w:sz w:val="24"/>
          <w:szCs w:val="24"/>
        </w:rPr>
        <w:t xml:space="preserve">ostituzione nella parte in cui restringe la competenza legislativa statale alla disciplina elettorale concernente organi di governo e funzioni fondamentali degli enti locali. Con il che, </w:t>
      </w:r>
      <w:r w:rsidRPr="007B19E3">
        <w:rPr>
          <w:rFonts w:ascii="Times New Roman" w:hAnsi="Times New Roman" w:cs="Times New Roman"/>
          <w:i/>
          <w:sz w:val="24"/>
          <w:szCs w:val="24"/>
        </w:rPr>
        <w:t>de residuo</w:t>
      </w:r>
      <w:r w:rsidRPr="007B19E3">
        <w:rPr>
          <w:rFonts w:ascii="Times New Roman" w:hAnsi="Times New Roman" w:cs="Times New Roman"/>
          <w:sz w:val="24"/>
          <w:szCs w:val="24"/>
        </w:rPr>
        <w:t>, è riservata alla competenza degli Statuti comunali la regolazione di tutti gli altri aspetti di organizzazione interna degli enti locali, ivi compresa quella riguardante l</w:t>
      </w:r>
      <w:r w:rsidR="00B76DBF">
        <w:rPr>
          <w:rFonts w:ascii="Times New Roman" w:hAnsi="Times New Roman" w:cs="Times New Roman"/>
          <w:sz w:val="24"/>
          <w:szCs w:val="24"/>
        </w:rPr>
        <w:t>’</w:t>
      </w:r>
      <w:r w:rsidRPr="007B19E3">
        <w:rPr>
          <w:rFonts w:ascii="Times New Roman" w:hAnsi="Times New Roman" w:cs="Times New Roman"/>
          <w:sz w:val="24"/>
          <w:szCs w:val="24"/>
        </w:rPr>
        <w:t>organismo circoscrizionali. A maggior ragione dopo la diversa rilevanza acquisita dalla fonte statutaria, per come delineata dall’art.114 della Costituzione e dall</w:t>
      </w:r>
      <w:r w:rsidR="0015096D">
        <w:rPr>
          <w:rFonts w:ascii="Times New Roman" w:hAnsi="Times New Roman" w:cs="Times New Roman"/>
          <w:sz w:val="24"/>
          <w:szCs w:val="24"/>
        </w:rPr>
        <w:t>’</w:t>
      </w:r>
      <w:r w:rsidRPr="007B19E3">
        <w:rPr>
          <w:rFonts w:ascii="Times New Roman" w:hAnsi="Times New Roman" w:cs="Times New Roman"/>
          <w:sz w:val="24"/>
          <w:szCs w:val="24"/>
        </w:rPr>
        <w:t xml:space="preserve">abrogazione dell’articolo 128 ad opera della Legge costituzionale n.3 del 2001 che conteneva la previsione restrittiva a lume della quale gli Statuti comunali dovevano rispettare i principi fissati da leggi generali della Repubblica». </w:t>
      </w:r>
    </w:p>
    <w:p w:rsidR="005D3141"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Dunque l’unica possibile apertura, </w:t>
      </w:r>
      <w:r w:rsidR="00240086" w:rsidRPr="007B19E3">
        <w:rPr>
          <w:rFonts w:ascii="Times New Roman" w:hAnsi="Times New Roman" w:cs="Times New Roman"/>
          <w:sz w:val="24"/>
          <w:szCs w:val="24"/>
        </w:rPr>
        <w:t xml:space="preserve">alla luce del </w:t>
      </w:r>
      <w:r w:rsidRPr="007B19E3">
        <w:rPr>
          <w:rFonts w:ascii="Times New Roman" w:hAnsi="Times New Roman" w:cs="Times New Roman"/>
          <w:sz w:val="24"/>
          <w:szCs w:val="24"/>
        </w:rPr>
        <w:t xml:space="preserve">parere </w:t>
      </w:r>
      <w:r w:rsidR="007F3939">
        <w:rPr>
          <w:rFonts w:ascii="Times New Roman" w:hAnsi="Times New Roman" w:cs="Times New Roman"/>
          <w:sz w:val="24"/>
          <w:szCs w:val="24"/>
        </w:rPr>
        <w:t xml:space="preserve">reso </w:t>
      </w:r>
      <w:r w:rsidRPr="007B19E3">
        <w:rPr>
          <w:rFonts w:ascii="Times New Roman" w:hAnsi="Times New Roman" w:cs="Times New Roman"/>
          <w:sz w:val="24"/>
          <w:szCs w:val="24"/>
        </w:rPr>
        <w:t>d</w:t>
      </w:r>
      <w:r w:rsidR="007F3939">
        <w:rPr>
          <w:rFonts w:ascii="Times New Roman" w:hAnsi="Times New Roman" w:cs="Times New Roman"/>
          <w:sz w:val="24"/>
          <w:szCs w:val="24"/>
        </w:rPr>
        <w:t>a</w:t>
      </w:r>
      <w:r w:rsidRPr="007B19E3">
        <w:rPr>
          <w:rFonts w:ascii="Times New Roman" w:hAnsi="Times New Roman" w:cs="Times New Roman"/>
          <w:sz w:val="24"/>
          <w:szCs w:val="24"/>
        </w:rPr>
        <w:t>l Consiglio di Stato</w:t>
      </w:r>
      <w:r w:rsidR="007F3939">
        <w:rPr>
          <w:rFonts w:ascii="Times New Roman" w:hAnsi="Times New Roman" w:cs="Times New Roman"/>
          <w:sz w:val="24"/>
          <w:szCs w:val="24"/>
        </w:rPr>
        <w:t xml:space="preserve"> sullo statuto del Comune di Forlì</w:t>
      </w:r>
      <w:r w:rsidRPr="007B19E3">
        <w:rPr>
          <w:rFonts w:ascii="Times New Roman" w:hAnsi="Times New Roman" w:cs="Times New Roman"/>
          <w:sz w:val="24"/>
          <w:szCs w:val="24"/>
        </w:rPr>
        <w:t xml:space="preserve">, è il riconoscimento del diritto di voto agli stranieri residenti sul nostro territorio </w:t>
      </w:r>
      <w:r w:rsidRPr="007B19E3">
        <w:rPr>
          <w:rFonts w:ascii="Times New Roman" w:hAnsi="Times New Roman" w:cs="Times New Roman"/>
          <w:sz w:val="24"/>
          <w:szCs w:val="24"/>
        </w:rPr>
        <w:lastRenderedPageBreak/>
        <w:t>limitatamente all’elezione degli organi rappresentativi circoscrizionali, ostando, a tutte le altre possibili estensione, le disposizioni di cui agli articoli 48 e 51 della Costituzione.</w:t>
      </w:r>
    </w:p>
    <w:p w:rsidR="007F3939" w:rsidRPr="007B19E3" w:rsidRDefault="007F3939" w:rsidP="007F3939">
      <w:pPr>
        <w:jc w:val="both"/>
        <w:rPr>
          <w:rFonts w:ascii="Times New Roman" w:hAnsi="Times New Roman" w:cs="Times New Roman"/>
          <w:b/>
          <w:sz w:val="24"/>
          <w:szCs w:val="24"/>
        </w:rPr>
      </w:pPr>
      <w:r w:rsidRPr="007B19E3">
        <w:rPr>
          <w:rFonts w:ascii="Times New Roman" w:hAnsi="Times New Roman" w:cs="Times New Roman"/>
          <w:b/>
          <w:sz w:val="24"/>
          <w:szCs w:val="24"/>
        </w:rPr>
        <w:t xml:space="preserve">Il caso </w:t>
      </w:r>
      <w:r>
        <w:rPr>
          <w:rFonts w:ascii="Times New Roman" w:hAnsi="Times New Roman" w:cs="Times New Roman"/>
          <w:b/>
          <w:sz w:val="24"/>
          <w:szCs w:val="24"/>
        </w:rPr>
        <w:t xml:space="preserve">del Comune </w:t>
      </w:r>
      <w:r w:rsidRPr="007B19E3">
        <w:rPr>
          <w:rFonts w:ascii="Times New Roman" w:hAnsi="Times New Roman" w:cs="Times New Roman"/>
          <w:b/>
          <w:sz w:val="24"/>
          <w:szCs w:val="24"/>
        </w:rPr>
        <w:t>di Genova</w:t>
      </w:r>
    </w:p>
    <w:p w:rsidR="007F3939" w:rsidRPr="007B19E3" w:rsidRDefault="007F3939" w:rsidP="007F3939">
      <w:pPr>
        <w:jc w:val="both"/>
        <w:rPr>
          <w:rFonts w:ascii="Times New Roman" w:hAnsi="Times New Roman" w:cs="Times New Roman"/>
          <w:sz w:val="24"/>
          <w:szCs w:val="24"/>
        </w:rPr>
      </w:pPr>
      <w:r>
        <w:rPr>
          <w:rFonts w:ascii="Times New Roman" w:hAnsi="Times New Roman" w:cs="Times New Roman"/>
          <w:sz w:val="24"/>
          <w:szCs w:val="24"/>
        </w:rPr>
        <w:t>I</w:t>
      </w:r>
      <w:r w:rsidRPr="007B19E3">
        <w:rPr>
          <w:rFonts w:ascii="Times New Roman" w:hAnsi="Times New Roman" w:cs="Times New Roman"/>
          <w:sz w:val="24"/>
          <w:szCs w:val="24"/>
        </w:rPr>
        <w:t xml:space="preserve">l Comune di Genova, con la deliberazione comunale n. 105 del 27 luglio 2004 consentì, attraverso un’apposita modifica statutaria, l'esercizio del diritto di elettorato attivo e passivo nelle elezioni comunali e in quelle circoscrizionali agli apolidi ed ai cittadini di Stati non aderenti all'Unione europea regolarmente soggiornanti e residenti nel comune. Con il </w:t>
      </w:r>
      <w:proofErr w:type="spellStart"/>
      <w:r w:rsidRPr="007B19E3">
        <w:rPr>
          <w:rFonts w:ascii="Times New Roman" w:hAnsi="Times New Roman" w:cs="Times New Roman"/>
          <w:sz w:val="24"/>
          <w:szCs w:val="24"/>
        </w:rPr>
        <w:t>d.p.r.</w:t>
      </w:r>
      <w:proofErr w:type="spellEnd"/>
      <w:r w:rsidRPr="007B19E3">
        <w:rPr>
          <w:rFonts w:ascii="Times New Roman" w:hAnsi="Times New Roman" w:cs="Times New Roman"/>
          <w:sz w:val="24"/>
          <w:szCs w:val="24"/>
        </w:rPr>
        <w:t xml:space="preserve"> </w:t>
      </w:r>
      <w:hyperlink r:id="rId10" w:anchor="id=10LX0000168947ART0+10LX0000169536ART0,__m=document" w:history="1">
        <w:r w:rsidRPr="00B76DBF">
          <w:rPr>
            <w:rStyle w:val="Collegamentoipertestuale"/>
            <w:rFonts w:ascii="Times New Roman" w:hAnsi="Times New Roman" w:cs="Times New Roman"/>
            <w:color w:val="auto"/>
            <w:sz w:val="24"/>
            <w:szCs w:val="24"/>
            <w:u w:val="none"/>
          </w:rPr>
          <w:t>17 agosto 2005</w:t>
        </w:r>
      </w:hyperlink>
      <w:r w:rsidRPr="00B76DBF">
        <w:rPr>
          <w:rFonts w:ascii="Times New Roman" w:hAnsi="Times New Roman" w:cs="Times New Roman"/>
          <w:sz w:val="24"/>
          <w:szCs w:val="24"/>
        </w:rPr>
        <w:t xml:space="preserve">, </w:t>
      </w:r>
      <w:r w:rsidRPr="007B19E3">
        <w:rPr>
          <w:rFonts w:ascii="Times New Roman" w:hAnsi="Times New Roman" w:cs="Times New Roman"/>
          <w:sz w:val="24"/>
          <w:szCs w:val="24"/>
        </w:rPr>
        <w:t>il Governo</w:t>
      </w:r>
      <w:r>
        <w:rPr>
          <w:rFonts w:ascii="Times New Roman" w:hAnsi="Times New Roman" w:cs="Times New Roman"/>
          <w:sz w:val="24"/>
          <w:szCs w:val="24"/>
        </w:rPr>
        <w:t>, dopo che per il tramite del Ministero dell’Interno aveva chiesto un parere al Consiglio di Stato,</w:t>
      </w:r>
      <w:r w:rsidRPr="007B19E3">
        <w:rPr>
          <w:rFonts w:ascii="Times New Roman" w:hAnsi="Times New Roman" w:cs="Times New Roman"/>
          <w:sz w:val="24"/>
          <w:szCs w:val="24"/>
        </w:rPr>
        <w:t xml:space="preserve"> dispose l'annullamento straordinario d</w:t>
      </w:r>
      <w:r>
        <w:rPr>
          <w:rFonts w:ascii="Times New Roman" w:hAnsi="Times New Roman" w:cs="Times New Roman"/>
          <w:sz w:val="24"/>
          <w:szCs w:val="24"/>
        </w:rPr>
        <w:t>ella delibera</w:t>
      </w:r>
      <w:r w:rsidRPr="007B19E3">
        <w:rPr>
          <w:rFonts w:ascii="Times New Roman" w:hAnsi="Times New Roman" w:cs="Times New Roman"/>
          <w:sz w:val="24"/>
          <w:szCs w:val="24"/>
        </w:rPr>
        <w:t xml:space="preserve"> nelle parti in cui concedeva questo diritto. </w:t>
      </w:r>
    </w:p>
    <w:p w:rsidR="005D3141" w:rsidRPr="007B19E3" w:rsidRDefault="005D3141" w:rsidP="005D3141">
      <w:pPr>
        <w:jc w:val="both"/>
        <w:rPr>
          <w:rFonts w:ascii="Times New Roman" w:hAnsi="Times New Roman" w:cs="Times New Roman"/>
          <w:b/>
          <w:sz w:val="24"/>
          <w:szCs w:val="24"/>
        </w:rPr>
      </w:pPr>
      <w:r w:rsidRPr="007B19E3">
        <w:rPr>
          <w:rFonts w:ascii="Times New Roman" w:hAnsi="Times New Roman" w:cs="Times New Roman"/>
          <w:b/>
          <w:sz w:val="24"/>
          <w:szCs w:val="24"/>
        </w:rPr>
        <w:t>La diversa impostazione del parere</w:t>
      </w:r>
      <w:r w:rsidR="006D5774">
        <w:rPr>
          <w:rFonts w:ascii="Times New Roman" w:hAnsi="Times New Roman" w:cs="Times New Roman"/>
          <w:b/>
          <w:sz w:val="24"/>
          <w:szCs w:val="24"/>
        </w:rPr>
        <w:t xml:space="preserve"> del </w:t>
      </w:r>
      <w:r w:rsidR="006D5774" w:rsidRPr="006D5774">
        <w:rPr>
          <w:rFonts w:ascii="Times New Roman" w:hAnsi="Times New Roman" w:cs="Times New Roman"/>
          <w:b/>
          <w:sz w:val="24"/>
          <w:szCs w:val="24"/>
        </w:rPr>
        <w:t>Cons</w:t>
      </w:r>
      <w:r w:rsidR="006D5774">
        <w:rPr>
          <w:rFonts w:ascii="Times New Roman" w:hAnsi="Times New Roman" w:cs="Times New Roman"/>
          <w:b/>
          <w:sz w:val="24"/>
          <w:szCs w:val="24"/>
        </w:rPr>
        <w:t xml:space="preserve">iglio </w:t>
      </w:r>
      <w:proofErr w:type="gramStart"/>
      <w:r w:rsidR="006D5774">
        <w:rPr>
          <w:rFonts w:ascii="Times New Roman" w:hAnsi="Times New Roman" w:cs="Times New Roman"/>
          <w:b/>
          <w:sz w:val="24"/>
          <w:szCs w:val="24"/>
        </w:rPr>
        <w:t xml:space="preserve">di </w:t>
      </w:r>
      <w:r w:rsidR="006D5774" w:rsidRPr="006D5774">
        <w:rPr>
          <w:rFonts w:ascii="Times New Roman" w:hAnsi="Times New Roman" w:cs="Times New Roman"/>
          <w:b/>
          <w:sz w:val="24"/>
          <w:szCs w:val="24"/>
        </w:rPr>
        <w:t xml:space="preserve"> Stato</w:t>
      </w:r>
      <w:proofErr w:type="gramEnd"/>
      <w:r w:rsidR="006D5774" w:rsidRPr="006D5774">
        <w:rPr>
          <w:rFonts w:ascii="Times New Roman" w:hAnsi="Times New Roman" w:cs="Times New Roman"/>
          <w:b/>
          <w:sz w:val="24"/>
          <w:szCs w:val="24"/>
        </w:rPr>
        <w:t>, sez. I, adunanza del 16 marzo 2005</w:t>
      </w:r>
      <w:r w:rsidRPr="007B19E3">
        <w:rPr>
          <w:rFonts w:ascii="Times New Roman" w:hAnsi="Times New Roman" w:cs="Times New Roman"/>
          <w:b/>
          <w:sz w:val="24"/>
          <w:szCs w:val="24"/>
        </w:rPr>
        <w:t xml:space="preserve"> </w:t>
      </w:r>
    </w:p>
    <w:p w:rsidR="005D3141" w:rsidRPr="007B19E3" w:rsidRDefault="005D3141"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Premessa: è irrilevante la natura dell’organo comunale. C’è sempre la riserva di legge statale </w:t>
      </w:r>
    </w:p>
    <w:p w:rsidR="007F3939" w:rsidRDefault="00B76DBF" w:rsidP="005D3141">
      <w:pPr>
        <w:jc w:val="both"/>
        <w:rPr>
          <w:rFonts w:ascii="Times New Roman" w:hAnsi="Times New Roman" w:cs="Times New Roman"/>
          <w:sz w:val="24"/>
          <w:szCs w:val="24"/>
        </w:rPr>
      </w:pPr>
      <w:r>
        <w:rPr>
          <w:rFonts w:ascii="Times New Roman" w:hAnsi="Times New Roman" w:cs="Times New Roman"/>
          <w:sz w:val="24"/>
          <w:szCs w:val="24"/>
        </w:rPr>
        <w:t xml:space="preserve">Come stiamo per vedere questo secondo parere giunge </w:t>
      </w:r>
      <w:r w:rsidR="007F3939">
        <w:rPr>
          <w:rFonts w:ascii="Times New Roman" w:hAnsi="Times New Roman" w:cs="Times New Roman"/>
          <w:sz w:val="24"/>
          <w:szCs w:val="24"/>
        </w:rPr>
        <w:t>a conclusioni in parte diverse</w:t>
      </w:r>
      <w:r>
        <w:rPr>
          <w:rFonts w:ascii="Times New Roman" w:hAnsi="Times New Roman" w:cs="Times New Roman"/>
          <w:sz w:val="24"/>
          <w:szCs w:val="24"/>
        </w:rPr>
        <w:t xml:space="preserve"> da quelle del primo</w:t>
      </w:r>
      <w:r w:rsidR="00240086" w:rsidRPr="007B19E3">
        <w:rPr>
          <w:rFonts w:ascii="Times New Roman" w:hAnsi="Times New Roman" w:cs="Times New Roman"/>
          <w:sz w:val="24"/>
          <w:szCs w:val="24"/>
        </w:rPr>
        <w:t>.</w:t>
      </w:r>
      <w:r w:rsidR="00734567" w:rsidRPr="007B19E3">
        <w:rPr>
          <w:rFonts w:ascii="Times New Roman" w:hAnsi="Times New Roman" w:cs="Times New Roman"/>
          <w:sz w:val="24"/>
          <w:szCs w:val="24"/>
        </w:rPr>
        <w:t xml:space="preserve"> </w:t>
      </w:r>
      <w:r w:rsidR="007F3939">
        <w:rPr>
          <w:rFonts w:ascii="Times New Roman" w:hAnsi="Times New Roman" w:cs="Times New Roman"/>
          <w:sz w:val="24"/>
          <w:szCs w:val="24"/>
        </w:rPr>
        <w:t xml:space="preserve">Nel parere </w:t>
      </w:r>
      <w:r w:rsidR="005D3141" w:rsidRPr="007B19E3">
        <w:rPr>
          <w:rFonts w:ascii="Times New Roman" w:hAnsi="Times New Roman" w:cs="Times New Roman"/>
          <w:sz w:val="24"/>
          <w:szCs w:val="24"/>
        </w:rPr>
        <w:t>relativo allo statuto del comune di Genova</w:t>
      </w:r>
      <w:r w:rsidR="007F3939">
        <w:rPr>
          <w:rFonts w:ascii="Times New Roman" w:hAnsi="Times New Roman" w:cs="Times New Roman"/>
          <w:sz w:val="24"/>
          <w:szCs w:val="24"/>
        </w:rPr>
        <w:t xml:space="preserve"> il Consiglio di Stato ha ritenuto non ammissibile, a legislazione vigente, la previsione statutaria che riconosceva il diritto di voto allo straniero</w:t>
      </w:r>
      <w:r w:rsidR="0015096D">
        <w:rPr>
          <w:rFonts w:ascii="Times New Roman" w:hAnsi="Times New Roman" w:cs="Times New Roman"/>
          <w:sz w:val="24"/>
          <w:szCs w:val="24"/>
        </w:rPr>
        <w:t>, neppure per quanto riguarda le elezioni circoscrizionali</w:t>
      </w:r>
      <w:r w:rsidR="007F3939">
        <w:rPr>
          <w:rFonts w:ascii="Times New Roman" w:hAnsi="Times New Roman" w:cs="Times New Roman"/>
          <w:sz w:val="24"/>
          <w:szCs w:val="24"/>
        </w:rPr>
        <w:t>.</w:t>
      </w:r>
    </w:p>
    <w:p w:rsidR="005D3141" w:rsidRPr="007B19E3" w:rsidRDefault="0015096D" w:rsidP="005D3141">
      <w:pPr>
        <w:jc w:val="both"/>
        <w:rPr>
          <w:rFonts w:ascii="Times New Roman" w:hAnsi="Times New Roman" w:cs="Times New Roman"/>
          <w:sz w:val="24"/>
          <w:szCs w:val="24"/>
        </w:rPr>
      </w:pPr>
      <w:r>
        <w:rPr>
          <w:rFonts w:ascii="Times New Roman" w:hAnsi="Times New Roman" w:cs="Times New Roman"/>
          <w:sz w:val="24"/>
          <w:szCs w:val="24"/>
        </w:rPr>
        <w:t>I</w:t>
      </w:r>
      <w:r w:rsidR="005D3141" w:rsidRPr="007B19E3">
        <w:rPr>
          <w:rFonts w:ascii="Times New Roman" w:hAnsi="Times New Roman" w:cs="Times New Roman"/>
          <w:sz w:val="24"/>
          <w:szCs w:val="24"/>
        </w:rPr>
        <w:t xml:space="preserve">n questo parere è completamente bypassata la rilevanza della distinzione fra attività meramente gestionale ed attività politica, differenza sulla quale invece, come appena osservato, si basava la ritenuta legittimità della concessione agli stranieri del diritto di elettorato attivo alle circoscrizioni. Secondo il Consiglio di Stato in questa composizione, la distinzione comunque non consente di scalfire, riducendola, la riserva di legge in subiecta materia.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In secondo luogo, </w:t>
      </w:r>
      <w:r w:rsidR="0015096D">
        <w:rPr>
          <w:rFonts w:ascii="Times New Roman" w:hAnsi="Times New Roman" w:cs="Times New Roman"/>
          <w:sz w:val="24"/>
          <w:szCs w:val="24"/>
        </w:rPr>
        <w:t xml:space="preserve">l’atto </w:t>
      </w:r>
      <w:r w:rsidRPr="007B19E3">
        <w:rPr>
          <w:rFonts w:ascii="Times New Roman" w:hAnsi="Times New Roman" w:cs="Times New Roman"/>
          <w:sz w:val="24"/>
          <w:szCs w:val="24"/>
        </w:rPr>
        <w:t xml:space="preserve">offre una diversa interpretazione </w:t>
      </w:r>
      <w:r w:rsidR="00B76DBF">
        <w:rPr>
          <w:rFonts w:ascii="Times New Roman" w:hAnsi="Times New Roman" w:cs="Times New Roman"/>
          <w:sz w:val="24"/>
          <w:szCs w:val="24"/>
        </w:rPr>
        <w:t>de</w:t>
      </w:r>
      <w:r w:rsidRPr="007B19E3">
        <w:rPr>
          <w:rFonts w:ascii="Times New Roman" w:hAnsi="Times New Roman" w:cs="Times New Roman"/>
          <w:sz w:val="24"/>
          <w:szCs w:val="24"/>
        </w:rPr>
        <w:t>ll'art. 17, c. 4, del d. lgs n. 267/2000, a norma del quale agli statuti comunali spetta esclusivamente la definizione delle «forme» del procedimento elettorale, ma non di disciplinare, e tanto meno di attribuire, al di fuori dei presupposti costituzionali, il diritto sostanziale di elettorato attivo e passivo</w:t>
      </w:r>
      <w:r w:rsidR="00734567" w:rsidRPr="007B19E3">
        <w:rPr>
          <w:rFonts w:ascii="Times New Roman" w:hAnsi="Times New Roman" w:cs="Times New Roman"/>
          <w:sz w:val="24"/>
          <w:szCs w:val="24"/>
        </w:rPr>
        <w:t>. P</w:t>
      </w:r>
      <w:r w:rsidRPr="007B19E3">
        <w:rPr>
          <w:rFonts w:ascii="Times New Roman" w:hAnsi="Times New Roman" w:cs="Times New Roman"/>
          <w:sz w:val="24"/>
          <w:szCs w:val="24"/>
        </w:rPr>
        <w:t>rerogativa, quest’ultima, riservata esclusivamente alla legge statale, come appena visto. A conforto di quest’interpretazione viene allegat</w:t>
      </w:r>
      <w:r w:rsidR="00734567" w:rsidRPr="007B19E3">
        <w:rPr>
          <w:rFonts w:ascii="Times New Roman" w:hAnsi="Times New Roman" w:cs="Times New Roman"/>
          <w:sz w:val="24"/>
          <w:szCs w:val="24"/>
        </w:rPr>
        <w:t>a</w:t>
      </w:r>
      <w:r w:rsidRPr="007B19E3">
        <w:rPr>
          <w:rFonts w:ascii="Times New Roman" w:hAnsi="Times New Roman" w:cs="Times New Roman"/>
          <w:sz w:val="24"/>
          <w:szCs w:val="24"/>
        </w:rPr>
        <w:t xml:space="preserve"> anche la previsione di cui all’ultimo comma dell’articolo 8 del TUEL che comprende sì gli stranieri tra i soggetti a favore dei quali l'ente locale può promuovere forme di partecipazione alla vita pubblica locale, ma senza espressamente citare il </w:t>
      </w:r>
      <w:r w:rsidRPr="00574930">
        <w:rPr>
          <w:rFonts w:ascii="Times New Roman" w:hAnsi="Times New Roman" w:cs="Times New Roman"/>
          <w:bCs/>
          <w:iCs/>
          <w:sz w:val="24"/>
          <w:szCs w:val="24"/>
        </w:rPr>
        <w:t>diritto</w:t>
      </w:r>
      <w:r w:rsidRPr="00574930">
        <w:rPr>
          <w:rFonts w:ascii="Times New Roman" w:hAnsi="Times New Roman" w:cs="Times New Roman"/>
          <w:sz w:val="24"/>
          <w:szCs w:val="24"/>
        </w:rPr>
        <w:t xml:space="preserve"> di </w:t>
      </w:r>
      <w:r w:rsidRPr="00574930">
        <w:rPr>
          <w:rFonts w:ascii="Times New Roman" w:hAnsi="Times New Roman" w:cs="Times New Roman"/>
          <w:bCs/>
          <w:iCs/>
          <w:sz w:val="24"/>
          <w:szCs w:val="24"/>
        </w:rPr>
        <w:t>voto.</w:t>
      </w:r>
      <w:r w:rsidRPr="007B19E3">
        <w:rPr>
          <w:rFonts w:ascii="Times New Roman" w:hAnsi="Times New Roman" w:cs="Times New Roman"/>
          <w:sz w:val="24"/>
          <w:szCs w:val="24"/>
        </w:rPr>
        <w:t xml:space="preserve"> </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Ad ulteriore riprova la legge n.203 del 1994, nel ratificare la parte che disciplina la partecipazione propositiva e consultiva alla vita pubblica locale degli stranieri, non ha inteso – e non casualmente- far propri quei capitoli della Convenzione dedicati al diritto di voto agli stranieri </w:t>
      </w:r>
    </w:p>
    <w:p w:rsidR="0015096D"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Infine, questo parere contrasta con </w:t>
      </w:r>
      <w:r w:rsidR="00574930">
        <w:rPr>
          <w:rFonts w:ascii="Times New Roman" w:hAnsi="Times New Roman" w:cs="Times New Roman"/>
          <w:sz w:val="24"/>
          <w:szCs w:val="24"/>
        </w:rPr>
        <w:t xml:space="preserve">quello </w:t>
      </w:r>
      <w:r w:rsidRPr="007B19E3">
        <w:rPr>
          <w:rFonts w:ascii="Times New Roman" w:hAnsi="Times New Roman" w:cs="Times New Roman"/>
          <w:sz w:val="24"/>
          <w:szCs w:val="24"/>
        </w:rPr>
        <w:t xml:space="preserve">relativo al comune di Forlì anche per il profilo riguardante la qualificazione delle circoscrizioni: qui si afferma che il </w:t>
      </w:r>
      <w:r w:rsidR="00574930">
        <w:rPr>
          <w:rFonts w:ascii="Times New Roman" w:hAnsi="Times New Roman" w:cs="Times New Roman"/>
          <w:sz w:val="24"/>
          <w:szCs w:val="24"/>
        </w:rPr>
        <w:t>C</w:t>
      </w:r>
      <w:r w:rsidRPr="007B19E3">
        <w:rPr>
          <w:rFonts w:ascii="Times New Roman" w:hAnsi="Times New Roman" w:cs="Times New Roman"/>
          <w:sz w:val="24"/>
          <w:szCs w:val="24"/>
        </w:rPr>
        <w:t xml:space="preserve">onsiglio </w:t>
      </w:r>
      <w:r w:rsidR="00574930">
        <w:rPr>
          <w:rFonts w:ascii="Times New Roman" w:hAnsi="Times New Roman" w:cs="Times New Roman"/>
          <w:sz w:val="24"/>
          <w:szCs w:val="24"/>
        </w:rPr>
        <w:t>C</w:t>
      </w:r>
      <w:r w:rsidRPr="007B19E3">
        <w:rPr>
          <w:rFonts w:ascii="Times New Roman" w:hAnsi="Times New Roman" w:cs="Times New Roman"/>
          <w:sz w:val="24"/>
          <w:szCs w:val="24"/>
        </w:rPr>
        <w:t>ircoscrizionale, in quanto organo comunale che esercita potestà pubbliche, anche per delega dal Comune, nell’ambito di funzioni alle quali, di principio, non sono apponibili limiti di contenuto, può divenire titolare di un’ampia gamma di poteri che sfiorano, se non integrano, anche profili di sovranità politica che come tali non possono che essere amministrati dai cittadini.</w:t>
      </w:r>
    </w:p>
    <w:p w:rsidR="00734567" w:rsidRPr="007B19E3" w:rsidRDefault="00734567" w:rsidP="005D3141">
      <w:pPr>
        <w:jc w:val="both"/>
        <w:rPr>
          <w:rFonts w:ascii="Times New Roman" w:hAnsi="Times New Roman" w:cs="Times New Roman"/>
          <w:sz w:val="24"/>
          <w:szCs w:val="24"/>
        </w:rPr>
      </w:pPr>
      <w:r w:rsidRPr="007B19E3">
        <w:rPr>
          <w:rFonts w:ascii="Times New Roman" w:hAnsi="Times New Roman" w:cs="Times New Roman"/>
          <w:sz w:val="24"/>
          <w:szCs w:val="24"/>
        </w:rPr>
        <w:t xml:space="preserve">E, per ora, con queste precisazioni, il capitolo italiano può essere messo da parte. </w:t>
      </w:r>
    </w:p>
    <w:p w:rsidR="00734567" w:rsidRPr="007B19E3" w:rsidRDefault="00734567"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L’ordinamento giuridico tunisino e il diritto elettorale. La legge n.7 del 2017 </w:t>
      </w:r>
    </w:p>
    <w:p w:rsidR="00734567" w:rsidRPr="007B19E3" w:rsidRDefault="00734567" w:rsidP="00734567">
      <w:pPr>
        <w:jc w:val="both"/>
        <w:rPr>
          <w:rFonts w:ascii="Times New Roman" w:hAnsi="Times New Roman" w:cs="Times New Roman"/>
          <w:sz w:val="24"/>
          <w:szCs w:val="24"/>
        </w:rPr>
      </w:pPr>
      <w:r w:rsidRPr="007B19E3">
        <w:rPr>
          <w:rFonts w:ascii="Times New Roman" w:hAnsi="Times New Roman" w:cs="Times New Roman"/>
          <w:sz w:val="24"/>
          <w:szCs w:val="24"/>
        </w:rPr>
        <w:t xml:space="preserve">Nel valutare la situazione tunisina, </w:t>
      </w:r>
      <w:r w:rsidR="00574930">
        <w:rPr>
          <w:rFonts w:ascii="Times New Roman" w:hAnsi="Times New Roman" w:cs="Times New Roman"/>
          <w:sz w:val="24"/>
          <w:szCs w:val="24"/>
        </w:rPr>
        <w:t xml:space="preserve">non va dimenticato </w:t>
      </w:r>
      <w:r w:rsidRPr="007B19E3">
        <w:rPr>
          <w:rFonts w:ascii="Times New Roman" w:hAnsi="Times New Roman" w:cs="Times New Roman"/>
          <w:sz w:val="24"/>
          <w:szCs w:val="24"/>
        </w:rPr>
        <w:t xml:space="preserve">che si tratta di una democrazia giovane, con una Costituzione recente, dove il suffragio universale, </w:t>
      </w:r>
      <w:r w:rsidR="00574930">
        <w:rPr>
          <w:rFonts w:ascii="Times New Roman" w:hAnsi="Times New Roman" w:cs="Times New Roman"/>
          <w:sz w:val="24"/>
          <w:szCs w:val="24"/>
        </w:rPr>
        <w:t xml:space="preserve">sebbene </w:t>
      </w:r>
      <w:r w:rsidRPr="007B19E3">
        <w:rPr>
          <w:rFonts w:ascii="Times New Roman" w:hAnsi="Times New Roman" w:cs="Times New Roman"/>
          <w:sz w:val="24"/>
          <w:szCs w:val="24"/>
        </w:rPr>
        <w:t xml:space="preserve">affermato come principio generale, </w:t>
      </w:r>
      <w:r w:rsidRPr="007B19E3">
        <w:rPr>
          <w:rFonts w:ascii="Times New Roman" w:hAnsi="Times New Roman" w:cs="Times New Roman"/>
          <w:sz w:val="24"/>
          <w:szCs w:val="24"/>
        </w:rPr>
        <w:lastRenderedPageBreak/>
        <w:t>presenta ancora dei limiti</w:t>
      </w:r>
      <w:r w:rsidR="00574930">
        <w:rPr>
          <w:rFonts w:ascii="Times New Roman" w:hAnsi="Times New Roman" w:cs="Times New Roman"/>
          <w:sz w:val="24"/>
          <w:szCs w:val="24"/>
        </w:rPr>
        <w:t>, se non altro a livello operativo</w:t>
      </w:r>
      <w:r w:rsidRPr="007B19E3">
        <w:rPr>
          <w:rFonts w:ascii="Times New Roman" w:hAnsi="Times New Roman" w:cs="Times New Roman"/>
          <w:sz w:val="24"/>
          <w:szCs w:val="24"/>
        </w:rPr>
        <w:t>. In effetti, anche sui confini delimitativi del diritto di voto, in quel sistema non sembra ancora perfettamente delineata dalla legge la differenza tra limitazioni per così dire “sanzionatorie” o punitive, quale effetto di pene accessorie alla condanna penale, e limitazioni dovute ad altre cause. Distinzione, invece, che nelle legislazioni elettorali dei paesi occidentali si coglie in modo molto netto.</w:t>
      </w:r>
    </w:p>
    <w:p w:rsidR="005D3141" w:rsidRPr="007B19E3" w:rsidRDefault="00734567" w:rsidP="005D3141">
      <w:pPr>
        <w:jc w:val="both"/>
        <w:rPr>
          <w:rFonts w:ascii="Times New Roman" w:hAnsi="Times New Roman" w:cs="Times New Roman"/>
          <w:sz w:val="24"/>
          <w:szCs w:val="24"/>
        </w:rPr>
      </w:pPr>
      <w:r w:rsidRPr="007B19E3">
        <w:rPr>
          <w:rFonts w:ascii="Times New Roman" w:hAnsi="Times New Roman" w:cs="Times New Roman"/>
          <w:b/>
          <w:bCs/>
          <w:i/>
          <w:iCs/>
          <w:sz w:val="24"/>
          <w:szCs w:val="24"/>
        </w:rPr>
        <w:t>L</w:t>
      </w:r>
      <w:r w:rsidR="005D3141" w:rsidRPr="007B19E3">
        <w:rPr>
          <w:rFonts w:ascii="Times New Roman" w:hAnsi="Times New Roman" w:cs="Times New Roman"/>
          <w:sz w:val="24"/>
          <w:szCs w:val="24"/>
        </w:rPr>
        <w:t>imitandosi ad offrir</w:t>
      </w:r>
      <w:r w:rsidR="0015096D">
        <w:rPr>
          <w:rFonts w:ascii="Times New Roman" w:hAnsi="Times New Roman" w:cs="Times New Roman"/>
          <w:sz w:val="24"/>
          <w:szCs w:val="24"/>
        </w:rPr>
        <w:t>n</w:t>
      </w:r>
      <w:r w:rsidR="005D3141" w:rsidRPr="007B19E3">
        <w:rPr>
          <w:rFonts w:ascii="Times New Roman" w:hAnsi="Times New Roman" w:cs="Times New Roman"/>
          <w:sz w:val="24"/>
          <w:szCs w:val="24"/>
        </w:rPr>
        <w:t>e i tratti essenziali</w:t>
      </w:r>
      <w:r w:rsidR="00574930">
        <w:rPr>
          <w:rFonts w:ascii="Times New Roman" w:hAnsi="Times New Roman" w:cs="Times New Roman"/>
          <w:sz w:val="24"/>
          <w:szCs w:val="24"/>
        </w:rPr>
        <w:t>,</w:t>
      </w:r>
      <w:r w:rsidR="005D3141" w:rsidRPr="007B19E3">
        <w:rPr>
          <w:rFonts w:ascii="Times New Roman" w:hAnsi="Times New Roman" w:cs="Times New Roman"/>
          <w:sz w:val="24"/>
          <w:szCs w:val="24"/>
        </w:rPr>
        <w:t xml:space="preserve"> </w:t>
      </w:r>
      <w:r w:rsidRPr="007B19E3">
        <w:rPr>
          <w:rFonts w:ascii="Times New Roman" w:hAnsi="Times New Roman" w:cs="Times New Roman"/>
          <w:sz w:val="24"/>
          <w:szCs w:val="24"/>
        </w:rPr>
        <w:t xml:space="preserve">nel nostro excursus </w:t>
      </w:r>
      <w:r w:rsidR="005D3141" w:rsidRPr="007B19E3">
        <w:rPr>
          <w:rFonts w:ascii="Times New Roman" w:hAnsi="Times New Roman" w:cs="Times New Roman"/>
          <w:sz w:val="24"/>
          <w:szCs w:val="24"/>
        </w:rPr>
        <w:t xml:space="preserve">va menzionata </w:t>
      </w:r>
      <w:r w:rsidRPr="007B19E3">
        <w:rPr>
          <w:rFonts w:ascii="Times New Roman" w:hAnsi="Times New Roman" w:cs="Times New Roman"/>
          <w:sz w:val="24"/>
          <w:szCs w:val="24"/>
        </w:rPr>
        <w:t xml:space="preserve">la </w:t>
      </w:r>
      <w:r w:rsidR="005D3141" w:rsidRPr="007B19E3">
        <w:rPr>
          <w:rFonts w:ascii="Times New Roman" w:hAnsi="Times New Roman" w:cs="Times New Roman"/>
          <w:sz w:val="24"/>
          <w:szCs w:val="24"/>
        </w:rPr>
        <w:t xml:space="preserve">legge elettorale organica n.7 del 2017 che ha impresso significative modifiche alla legge elettorale del 2014. </w:t>
      </w:r>
      <w:r w:rsidRPr="007B19E3">
        <w:rPr>
          <w:rFonts w:ascii="Times New Roman" w:hAnsi="Times New Roman" w:cs="Times New Roman"/>
          <w:sz w:val="24"/>
          <w:szCs w:val="24"/>
        </w:rPr>
        <w:t xml:space="preserve">La legge nasce con l’intento di unificare, </w:t>
      </w:r>
      <w:r w:rsidR="005D3141" w:rsidRPr="007B19E3">
        <w:rPr>
          <w:rFonts w:ascii="Times New Roman" w:hAnsi="Times New Roman" w:cs="Times New Roman"/>
          <w:sz w:val="24"/>
          <w:szCs w:val="24"/>
        </w:rPr>
        <w:t>in unico testo legislativo, l’intera disciplina elettorale, comprensiva delle elezioni locali, di quelle legislative e di quelle presidenziali, oltre che dei referendum.</w:t>
      </w:r>
      <w:r w:rsidRPr="007B19E3">
        <w:rPr>
          <w:rFonts w:ascii="Times New Roman" w:hAnsi="Times New Roman" w:cs="Times New Roman"/>
          <w:sz w:val="24"/>
          <w:szCs w:val="24"/>
        </w:rPr>
        <w:t xml:space="preserve"> </w:t>
      </w:r>
      <w:r w:rsidR="0015096D">
        <w:rPr>
          <w:rFonts w:ascii="Times New Roman" w:hAnsi="Times New Roman" w:cs="Times New Roman"/>
          <w:sz w:val="24"/>
          <w:szCs w:val="24"/>
        </w:rPr>
        <w:t>Il testo d</w:t>
      </w:r>
      <w:r w:rsidR="005D3141" w:rsidRPr="007B19E3">
        <w:rPr>
          <w:rFonts w:ascii="Times New Roman" w:hAnsi="Times New Roman" w:cs="Times New Roman"/>
          <w:sz w:val="24"/>
          <w:szCs w:val="24"/>
        </w:rPr>
        <w:t>etta una disciplina unitaria per quanto concerne i requisiti dell’elettorato attivo e di quello passivo, le liste elettorali, il finanziamento delle campagne elettorali ed il successivo contenzioso. N</w:t>
      </w:r>
      <w:r w:rsidRPr="007B19E3">
        <w:rPr>
          <w:rFonts w:ascii="Times New Roman" w:hAnsi="Times New Roman" w:cs="Times New Roman"/>
          <w:sz w:val="24"/>
          <w:szCs w:val="24"/>
        </w:rPr>
        <w:t xml:space="preserve">aturalmente </w:t>
      </w:r>
      <w:r w:rsidR="005D3141" w:rsidRPr="007B19E3">
        <w:rPr>
          <w:rFonts w:ascii="Times New Roman" w:hAnsi="Times New Roman" w:cs="Times New Roman"/>
          <w:sz w:val="24"/>
          <w:szCs w:val="24"/>
        </w:rPr>
        <w:t>interessa in questa sede concentrar</w:t>
      </w:r>
      <w:r w:rsidRPr="007B19E3">
        <w:rPr>
          <w:rFonts w:ascii="Times New Roman" w:hAnsi="Times New Roman" w:cs="Times New Roman"/>
          <w:sz w:val="24"/>
          <w:szCs w:val="24"/>
        </w:rPr>
        <w:t>s</w:t>
      </w:r>
      <w:r w:rsidR="005D3141" w:rsidRPr="007B19E3">
        <w:rPr>
          <w:rFonts w:ascii="Times New Roman" w:hAnsi="Times New Roman" w:cs="Times New Roman"/>
          <w:sz w:val="24"/>
          <w:szCs w:val="24"/>
        </w:rPr>
        <w:t xml:space="preserve">i sulla </w:t>
      </w:r>
      <w:r w:rsidRPr="007B19E3">
        <w:rPr>
          <w:rFonts w:ascii="Times New Roman" w:hAnsi="Times New Roman" w:cs="Times New Roman"/>
          <w:sz w:val="24"/>
          <w:szCs w:val="24"/>
        </w:rPr>
        <w:t xml:space="preserve">sola </w:t>
      </w:r>
      <w:r w:rsidR="005D3141" w:rsidRPr="007B19E3">
        <w:rPr>
          <w:rFonts w:ascii="Times New Roman" w:hAnsi="Times New Roman" w:cs="Times New Roman"/>
          <w:sz w:val="24"/>
          <w:szCs w:val="24"/>
        </w:rPr>
        <w:t>regolazione del d</w:t>
      </w:r>
      <w:r w:rsidR="00B76DBF">
        <w:rPr>
          <w:rFonts w:ascii="Times New Roman" w:hAnsi="Times New Roman" w:cs="Times New Roman"/>
          <w:sz w:val="24"/>
          <w:szCs w:val="24"/>
        </w:rPr>
        <w:t>i</w:t>
      </w:r>
      <w:r w:rsidR="005D3141" w:rsidRPr="007B19E3">
        <w:rPr>
          <w:rFonts w:ascii="Times New Roman" w:hAnsi="Times New Roman" w:cs="Times New Roman"/>
          <w:sz w:val="24"/>
          <w:szCs w:val="24"/>
        </w:rPr>
        <w:t>ritto di voto, con particolare riferimento alle sue po</w:t>
      </w:r>
      <w:r w:rsidR="0015096D">
        <w:rPr>
          <w:rFonts w:ascii="Times New Roman" w:hAnsi="Times New Roman" w:cs="Times New Roman"/>
          <w:sz w:val="24"/>
          <w:szCs w:val="24"/>
        </w:rPr>
        <w:t>tenzia</w:t>
      </w:r>
      <w:r w:rsidR="005D3141" w:rsidRPr="007B19E3">
        <w:rPr>
          <w:rFonts w:ascii="Times New Roman" w:hAnsi="Times New Roman" w:cs="Times New Roman"/>
          <w:sz w:val="24"/>
          <w:szCs w:val="24"/>
        </w:rPr>
        <w:t xml:space="preserve">li declinazioni nei confronti dei cittadini non tunisini. </w:t>
      </w:r>
    </w:p>
    <w:p w:rsidR="00734567" w:rsidRPr="007B19E3" w:rsidRDefault="00734567" w:rsidP="005D3141">
      <w:pPr>
        <w:jc w:val="both"/>
        <w:rPr>
          <w:rFonts w:ascii="Times New Roman" w:hAnsi="Times New Roman" w:cs="Times New Roman"/>
          <w:b/>
          <w:sz w:val="24"/>
          <w:szCs w:val="24"/>
        </w:rPr>
      </w:pPr>
      <w:r w:rsidRPr="007B19E3">
        <w:rPr>
          <w:rFonts w:ascii="Times New Roman" w:hAnsi="Times New Roman" w:cs="Times New Roman"/>
          <w:b/>
          <w:sz w:val="24"/>
          <w:szCs w:val="24"/>
        </w:rPr>
        <w:t>I requisiti della qualità di elettore. L’art.5 della legge n.16 del 2014 come modificato dalla legge del 2017</w:t>
      </w:r>
    </w:p>
    <w:p w:rsidR="005D3141" w:rsidRPr="007B19E3" w:rsidRDefault="005D3141" w:rsidP="005D3141">
      <w:pPr>
        <w:jc w:val="both"/>
        <w:rPr>
          <w:rFonts w:ascii="Times New Roman" w:hAnsi="Times New Roman" w:cs="Times New Roman"/>
          <w:sz w:val="24"/>
          <w:szCs w:val="24"/>
        </w:rPr>
      </w:pPr>
      <w:r w:rsidRPr="007B19E3">
        <w:rPr>
          <w:rFonts w:ascii="Times New Roman" w:hAnsi="Times New Roman" w:cs="Times New Roman"/>
          <w:sz w:val="24"/>
          <w:szCs w:val="24"/>
        </w:rPr>
        <w:t>Per quanto concerne i requisiti della qualità di elettore</w:t>
      </w:r>
      <w:r w:rsidR="0015096D">
        <w:rPr>
          <w:rFonts w:ascii="Times New Roman" w:hAnsi="Times New Roman" w:cs="Times New Roman"/>
          <w:sz w:val="24"/>
          <w:szCs w:val="24"/>
        </w:rPr>
        <w:t>,</w:t>
      </w:r>
      <w:r w:rsidRPr="007B19E3">
        <w:rPr>
          <w:rFonts w:ascii="Times New Roman" w:hAnsi="Times New Roman" w:cs="Times New Roman"/>
          <w:sz w:val="24"/>
          <w:szCs w:val="24"/>
        </w:rPr>
        <w:t xml:space="preserve"> la riforma del 2017 fonda le relative limitazioni su criteri obiettivi</w:t>
      </w:r>
      <w:r w:rsidR="0015096D">
        <w:rPr>
          <w:rFonts w:ascii="Times New Roman" w:hAnsi="Times New Roman" w:cs="Times New Roman"/>
          <w:sz w:val="24"/>
          <w:szCs w:val="24"/>
        </w:rPr>
        <w:t>,</w:t>
      </w:r>
      <w:r w:rsidRPr="007B19E3">
        <w:rPr>
          <w:rFonts w:ascii="Times New Roman" w:hAnsi="Times New Roman" w:cs="Times New Roman"/>
          <w:sz w:val="24"/>
          <w:szCs w:val="24"/>
        </w:rPr>
        <w:t xml:space="preserve"> fra gli altri, evidentemente, </w:t>
      </w:r>
      <w:r w:rsidR="00734567" w:rsidRPr="007B19E3">
        <w:rPr>
          <w:rFonts w:ascii="Times New Roman" w:hAnsi="Times New Roman" w:cs="Times New Roman"/>
          <w:sz w:val="24"/>
          <w:szCs w:val="24"/>
        </w:rPr>
        <w:t xml:space="preserve">fa leva su quelli di </w:t>
      </w:r>
      <w:r w:rsidRPr="007B19E3">
        <w:rPr>
          <w:rFonts w:ascii="Times New Roman" w:hAnsi="Times New Roman" w:cs="Times New Roman"/>
          <w:sz w:val="24"/>
          <w:szCs w:val="24"/>
        </w:rPr>
        <w:t>naz</w:t>
      </w:r>
      <w:r w:rsidR="00734567" w:rsidRPr="007B19E3">
        <w:rPr>
          <w:rFonts w:ascii="Times New Roman" w:hAnsi="Times New Roman" w:cs="Times New Roman"/>
          <w:sz w:val="24"/>
          <w:szCs w:val="24"/>
        </w:rPr>
        <w:t>i</w:t>
      </w:r>
      <w:r w:rsidRPr="007B19E3">
        <w:rPr>
          <w:rFonts w:ascii="Times New Roman" w:hAnsi="Times New Roman" w:cs="Times New Roman"/>
          <w:sz w:val="24"/>
          <w:szCs w:val="24"/>
        </w:rPr>
        <w:t xml:space="preserve">onalità, </w:t>
      </w:r>
      <w:r w:rsidR="00734567" w:rsidRPr="007B19E3">
        <w:rPr>
          <w:rFonts w:ascii="Times New Roman" w:hAnsi="Times New Roman" w:cs="Times New Roman"/>
          <w:sz w:val="24"/>
          <w:szCs w:val="24"/>
        </w:rPr>
        <w:t>maggior età, e, non da ultimo, sul criterio della</w:t>
      </w:r>
      <w:r w:rsidRPr="007B19E3">
        <w:rPr>
          <w:rFonts w:ascii="Times New Roman" w:hAnsi="Times New Roman" w:cs="Times New Roman"/>
          <w:sz w:val="24"/>
          <w:szCs w:val="24"/>
        </w:rPr>
        <w:t xml:space="preserve"> residenza, sul quale ultimo converrà intrattenersi. Modificato in modo significativo dalla legge del 2017, l’art.5 della legge 16 del 2014</w:t>
      </w:r>
      <w:r w:rsidR="0015096D">
        <w:rPr>
          <w:rFonts w:ascii="Times New Roman" w:hAnsi="Times New Roman" w:cs="Times New Roman"/>
          <w:sz w:val="24"/>
          <w:szCs w:val="24"/>
        </w:rPr>
        <w:t>, già nella sua originaria versione</w:t>
      </w:r>
      <w:r w:rsidRPr="007B19E3">
        <w:rPr>
          <w:rFonts w:ascii="Times New Roman" w:hAnsi="Times New Roman" w:cs="Times New Roman"/>
          <w:sz w:val="24"/>
          <w:szCs w:val="24"/>
        </w:rPr>
        <w:t xml:space="preserve"> prevede</w:t>
      </w:r>
      <w:r w:rsidR="0015096D">
        <w:rPr>
          <w:rFonts w:ascii="Times New Roman" w:hAnsi="Times New Roman" w:cs="Times New Roman"/>
          <w:sz w:val="24"/>
          <w:szCs w:val="24"/>
        </w:rPr>
        <w:t>va</w:t>
      </w:r>
      <w:r w:rsidRPr="007B19E3">
        <w:rPr>
          <w:rFonts w:ascii="Times New Roman" w:hAnsi="Times New Roman" w:cs="Times New Roman"/>
          <w:sz w:val="24"/>
          <w:szCs w:val="24"/>
        </w:rPr>
        <w:t xml:space="preserve"> che è elettore il cittadino tunisino che ha compiuto 18 anni e che gode dei diritti civili e </w:t>
      </w:r>
      <w:proofErr w:type="gramStart"/>
      <w:r w:rsidRPr="007B19E3">
        <w:rPr>
          <w:rFonts w:ascii="Times New Roman" w:hAnsi="Times New Roman" w:cs="Times New Roman"/>
          <w:sz w:val="24"/>
          <w:szCs w:val="24"/>
        </w:rPr>
        <w:t>politici  e</w:t>
      </w:r>
      <w:proofErr w:type="gramEnd"/>
      <w:r w:rsidRPr="007B19E3">
        <w:rPr>
          <w:rFonts w:ascii="Times New Roman" w:hAnsi="Times New Roman" w:cs="Times New Roman"/>
          <w:sz w:val="24"/>
          <w:szCs w:val="24"/>
        </w:rPr>
        <w:t xml:space="preserve"> che non si trovi  in uno degli</w:t>
      </w:r>
      <w:r w:rsidR="007B19E3" w:rsidRPr="007B19E3">
        <w:rPr>
          <w:rFonts w:ascii="Times New Roman" w:hAnsi="Times New Roman" w:cs="Times New Roman"/>
          <w:sz w:val="24"/>
          <w:szCs w:val="24"/>
        </w:rPr>
        <w:t xml:space="preserve"> </w:t>
      </w:r>
      <w:r w:rsidRPr="007B19E3">
        <w:rPr>
          <w:rFonts w:ascii="Times New Roman" w:hAnsi="Times New Roman" w:cs="Times New Roman"/>
          <w:sz w:val="24"/>
          <w:szCs w:val="24"/>
        </w:rPr>
        <w:t>stati di incapacità previsti dalla legge.</w:t>
      </w:r>
      <w:r w:rsidR="007B19E3" w:rsidRPr="007B19E3">
        <w:rPr>
          <w:rFonts w:ascii="Times New Roman" w:hAnsi="Times New Roman" w:cs="Times New Roman"/>
          <w:sz w:val="24"/>
          <w:szCs w:val="24"/>
        </w:rPr>
        <w:t xml:space="preserve"> L’articolo, del resto, riproduce quasi testualmente </w:t>
      </w:r>
      <w:r w:rsidRPr="007B19E3">
        <w:rPr>
          <w:rFonts w:ascii="Times New Roman" w:hAnsi="Times New Roman" w:cs="Times New Roman"/>
          <w:sz w:val="24"/>
          <w:szCs w:val="24"/>
        </w:rPr>
        <w:t xml:space="preserve">l’articolo 54 della Costituzione che prevede il diritto di voto in capo al cittadino tunisino diciottenne in possesso di tutti i requisiti richiesti dalla legge elettorale. </w:t>
      </w:r>
    </w:p>
    <w:p w:rsidR="005D3141" w:rsidRPr="007B19E3" w:rsidRDefault="005D3141" w:rsidP="005D3141">
      <w:pPr>
        <w:jc w:val="both"/>
        <w:rPr>
          <w:rFonts w:ascii="Times New Roman" w:hAnsi="Times New Roman" w:cs="Times New Roman"/>
          <w:b/>
          <w:sz w:val="24"/>
          <w:szCs w:val="24"/>
        </w:rPr>
      </w:pPr>
      <w:r w:rsidRPr="007B19E3">
        <w:rPr>
          <w:rFonts w:ascii="Times New Roman" w:hAnsi="Times New Roman" w:cs="Times New Roman"/>
          <w:b/>
          <w:sz w:val="24"/>
          <w:szCs w:val="24"/>
        </w:rPr>
        <w:t>L</w:t>
      </w:r>
      <w:r w:rsidR="007B19E3" w:rsidRPr="007B19E3">
        <w:rPr>
          <w:rFonts w:ascii="Times New Roman" w:hAnsi="Times New Roman" w:cs="Times New Roman"/>
          <w:b/>
          <w:sz w:val="24"/>
          <w:szCs w:val="24"/>
        </w:rPr>
        <w:t>a</w:t>
      </w:r>
      <w:r w:rsidRPr="007B19E3">
        <w:rPr>
          <w:rFonts w:ascii="Times New Roman" w:hAnsi="Times New Roman" w:cs="Times New Roman"/>
          <w:b/>
          <w:sz w:val="24"/>
          <w:szCs w:val="24"/>
        </w:rPr>
        <w:t xml:space="preserve"> novità del criterio di residenza </w:t>
      </w:r>
      <w:r w:rsidR="0015096D">
        <w:rPr>
          <w:rFonts w:ascii="Times New Roman" w:hAnsi="Times New Roman" w:cs="Times New Roman"/>
          <w:b/>
          <w:sz w:val="24"/>
          <w:szCs w:val="24"/>
        </w:rPr>
        <w:t>effettiva</w:t>
      </w:r>
    </w:p>
    <w:p w:rsidR="00C72088" w:rsidRDefault="0015096D" w:rsidP="00C72088">
      <w:pPr>
        <w:jc w:val="both"/>
        <w:rPr>
          <w:rFonts w:ascii="Times New Roman" w:hAnsi="Times New Roman" w:cs="Times New Roman"/>
          <w:sz w:val="24"/>
          <w:szCs w:val="24"/>
        </w:rPr>
      </w:pPr>
      <w:r>
        <w:rPr>
          <w:rFonts w:ascii="Times New Roman" w:hAnsi="Times New Roman" w:cs="Times New Roman"/>
          <w:sz w:val="24"/>
          <w:szCs w:val="24"/>
        </w:rPr>
        <w:t>C</w:t>
      </w:r>
      <w:r w:rsidR="00574930">
        <w:rPr>
          <w:rFonts w:ascii="Times New Roman" w:hAnsi="Times New Roman" w:cs="Times New Roman"/>
          <w:sz w:val="24"/>
          <w:szCs w:val="24"/>
        </w:rPr>
        <w:t>on la riforma del 2017 con l’art.7 bis il legislatore ha introdotto un’ulteriore condizione, quella della residenza, per iscrivere i cittadini nelle liste elettorali.</w:t>
      </w:r>
      <w:r>
        <w:rPr>
          <w:rFonts w:ascii="Times New Roman" w:hAnsi="Times New Roman" w:cs="Times New Roman"/>
          <w:sz w:val="24"/>
          <w:szCs w:val="24"/>
        </w:rPr>
        <w:t xml:space="preserve"> </w:t>
      </w:r>
      <w:r w:rsidR="00C72088">
        <w:rPr>
          <w:rFonts w:ascii="Times New Roman" w:hAnsi="Times New Roman" w:cs="Times New Roman"/>
          <w:sz w:val="24"/>
          <w:szCs w:val="24"/>
        </w:rPr>
        <w:t xml:space="preserve">Diversamente dalla legislazione elettorale del 2011, e dalla stessa originaria versione della legge del 2014, che non richiedevano alcun legame di effettiva connessione </w:t>
      </w:r>
      <w:r w:rsidR="00574930">
        <w:rPr>
          <w:rFonts w:ascii="Times New Roman" w:hAnsi="Times New Roman" w:cs="Times New Roman"/>
          <w:sz w:val="24"/>
          <w:szCs w:val="24"/>
        </w:rPr>
        <w:t xml:space="preserve">tra elettore e </w:t>
      </w:r>
      <w:r w:rsidR="00C72088">
        <w:rPr>
          <w:rFonts w:ascii="Times New Roman" w:hAnsi="Times New Roman" w:cs="Times New Roman"/>
          <w:sz w:val="24"/>
          <w:szCs w:val="24"/>
        </w:rPr>
        <w:t xml:space="preserve">territorio, questa disposizione prevede che </w:t>
      </w:r>
      <w:r w:rsidR="00574930">
        <w:rPr>
          <w:rFonts w:ascii="Times New Roman" w:hAnsi="Times New Roman" w:cs="Times New Roman"/>
          <w:sz w:val="24"/>
          <w:szCs w:val="24"/>
        </w:rPr>
        <w:t xml:space="preserve">il votante </w:t>
      </w:r>
      <w:r w:rsidR="00C72088">
        <w:rPr>
          <w:rFonts w:ascii="Times New Roman" w:hAnsi="Times New Roman" w:cs="Times New Roman"/>
          <w:sz w:val="24"/>
          <w:szCs w:val="24"/>
        </w:rPr>
        <w:t xml:space="preserve">deve presentare un indirizzo di residenza effettiva che lo colleghi, in senso materiale per così dire, alla circoscrizione elettorale nella quale vuole votare. E questo “sia per le elezioni nazionali che regionali e </w:t>
      </w:r>
      <w:proofErr w:type="gramStart"/>
      <w:r w:rsidR="00C72088">
        <w:rPr>
          <w:rFonts w:ascii="Times New Roman" w:hAnsi="Times New Roman" w:cs="Times New Roman"/>
          <w:sz w:val="24"/>
          <w:szCs w:val="24"/>
        </w:rPr>
        <w:t>municipali.“</w:t>
      </w:r>
      <w:proofErr w:type="gramEnd"/>
      <w:r>
        <w:rPr>
          <w:rFonts w:ascii="Times New Roman" w:hAnsi="Times New Roman" w:cs="Times New Roman"/>
          <w:sz w:val="24"/>
          <w:szCs w:val="24"/>
        </w:rPr>
        <w:t xml:space="preserve"> </w:t>
      </w:r>
      <w:r w:rsidR="00574930">
        <w:rPr>
          <w:rFonts w:ascii="Times New Roman" w:hAnsi="Times New Roman" w:cs="Times New Roman"/>
          <w:sz w:val="24"/>
          <w:szCs w:val="24"/>
        </w:rPr>
        <w:t xml:space="preserve"> O</w:t>
      </w:r>
      <w:r w:rsidR="00C72088">
        <w:rPr>
          <w:rFonts w:ascii="Times New Roman" w:hAnsi="Times New Roman" w:cs="Times New Roman"/>
          <w:sz w:val="24"/>
          <w:szCs w:val="24"/>
        </w:rPr>
        <w:t>ccorre concentrarsi su questa nozione di residenza effettiva di cui parla la norma in esame perché rappresenta</w:t>
      </w:r>
      <w:r w:rsidR="00B76DBF">
        <w:rPr>
          <w:rFonts w:ascii="Times New Roman" w:hAnsi="Times New Roman" w:cs="Times New Roman"/>
          <w:sz w:val="24"/>
          <w:szCs w:val="24"/>
        </w:rPr>
        <w:t>,</w:t>
      </w:r>
      <w:r w:rsidR="00C72088">
        <w:rPr>
          <w:rFonts w:ascii="Times New Roman" w:hAnsi="Times New Roman" w:cs="Times New Roman"/>
          <w:sz w:val="24"/>
          <w:szCs w:val="24"/>
        </w:rPr>
        <w:t xml:space="preserve"> </w:t>
      </w:r>
      <w:r w:rsidR="00B76DBF">
        <w:rPr>
          <w:rFonts w:ascii="Times New Roman" w:hAnsi="Times New Roman" w:cs="Times New Roman"/>
          <w:sz w:val="24"/>
          <w:szCs w:val="24"/>
        </w:rPr>
        <w:t xml:space="preserve">evidentemente, </w:t>
      </w:r>
      <w:r w:rsidR="00C72088">
        <w:rPr>
          <w:rFonts w:ascii="Times New Roman" w:hAnsi="Times New Roman" w:cs="Times New Roman"/>
          <w:sz w:val="24"/>
          <w:szCs w:val="24"/>
        </w:rPr>
        <w:t xml:space="preserve">una condizione/parametro comune anche ai cittadini stranieri, per l’appunto residenti in Tunisia, alla quale  si potrebbe </w:t>
      </w:r>
      <w:r w:rsidR="00574930">
        <w:rPr>
          <w:rFonts w:ascii="Times New Roman" w:hAnsi="Times New Roman" w:cs="Times New Roman"/>
          <w:sz w:val="24"/>
          <w:szCs w:val="24"/>
        </w:rPr>
        <w:t xml:space="preserve">far </w:t>
      </w:r>
      <w:r w:rsidR="00C72088">
        <w:rPr>
          <w:rFonts w:ascii="Times New Roman" w:hAnsi="Times New Roman" w:cs="Times New Roman"/>
          <w:sz w:val="24"/>
          <w:szCs w:val="24"/>
        </w:rPr>
        <w:t>riferi</w:t>
      </w:r>
      <w:r w:rsidR="00574930">
        <w:rPr>
          <w:rFonts w:ascii="Times New Roman" w:hAnsi="Times New Roman" w:cs="Times New Roman"/>
          <w:sz w:val="24"/>
          <w:szCs w:val="24"/>
        </w:rPr>
        <w:t xml:space="preserve">mento, </w:t>
      </w:r>
      <w:r w:rsidR="00C72088">
        <w:rPr>
          <w:rFonts w:ascii="Times New Roman" w:hAnsi="Times New Roman" w:cs="Times New Roman"/>
          <w:sz w:val="24"/>
          <w:szCs w:val="24"/>
        </w:rPr>
        <w:t>una volta scelto di estendere a questi ultimi il diritto di voto</w:t>
      </w:r>
      <w:r w:rsidR="00483691">
        <w:rPr>
          <w:rFonts w:ascii="Times New Roman" w:hAnsi="Times New Roman" w:cs="Times New Roman"/>
          <w:sz w:val="24"/>
          <w:szCs w:val="24"/>
        </w:rPr>
        <w:t xml:space="preserve"> alle elezioni locali</w:t>
      </w:r>
      <w:r w:rsidR="00C72088">
        <w:rPr>
          <w:rFonts w:ascii="Times New Roman" w:hAnsi="Times New Roman" w:cs="Times New Roman"/>
          <w:sz w:val="24"/>
          <w:szCs w:val="24"/>
        </w:rPr>
        <w:t xml:space="preserve">. </w:t>
      </w:r>
    </w:p>
    <w:p w:rsidR="00C72088" w:rsidRPr="0030724C" w:rsidRDefault="00C72088" w:rsidP="00C72088">
      <w:pPr>
        <w:jc w:val="both"/>
        <w:rPr>
          <w:rFonts w:ascii="Times New Roman" w:hAnsi="Times New Roman" w:cs="Times New Roman"/>
          <w:sz w:val="24"/>
          <w:szCs w:val="24"/>
        </w:rPr>
      </w:pPr>
      <w:r>
        <w:rPr>
          <w:rFonts w:ascii="Times New Roman" w:hAnsi="Times New Roman" w:cs="Times New Roman"/>
          <w:sz w:val="24"/>
          <w:szCs w:val="24"/>
        </w:rPr>
        <w:t xml:space="preserve">La nozione nella legge tunisina si presenta </w:t>
      </w:r>
      <w:r w:rsidR="00574930">
        <w:rPr>
          <w:rFonts w:ascii="Times New Roman" w:hAnsi="Times New Roman" w:cs="Times New Roman"/>
          <w:sz w:val="24"/>
          <w:szCs w:val="24"/>
        </w:rPr>
        <w:t xml:space="preserve">tra l’altro </w:t>
      </w:r>
      <w:r>
        <w:rPr>
          <w:rFonts w:ascii="Times New Roman" w:hAnsi="Times New Roman" w:cs="Times New Roman"/>
          <w:sz w:val="24"/>
          <w:szCs w:val="24"/>
        </w:rPr>
        <w:t>particolarmente caratterizzata, perché sono previsti – a scelta dell’(aspirante) elettore – quattro criteri alternativi, di cui il primo è l’indirizzo indicato sulla carta d’identità nazionale. Prima di affrontarli è importante ricordare che per un’opportuna sensibilizzazione degli elettori sui loro diritti e possibilità la legge impone a carico dell’Autorità per le elezioni</w:t>
      </w:r>
      <w:r w:rsidR="00574930">
        <w:rPr>
          <w:rFonts w:ascii="Times New Roman" w:hAnsi="Times New Roman" w:cs="Times New Roman"/>
          <w:sz w:val="24"/>
          <w:szCs w:val="24"/>
        </w:rPr>
        <w:t xml:space="preserve">, </w:t>
      </w:r>
      <w:proofErr w:type="gramStart"/>
      <w:r w:rsidR="00574930">
        <w:rPr>
          <w:rFonts w:ascii="Times New Roman" w:hAnsi="Times New Roman" w:cs="Times New Roman"/>
          <w:sz w:val="24"/>
          <w:szCs w:val="24"/>
        </w:rPr>
        <w:t>l’</w:t>
      </w:r>
      <w:r>
        <w:rPr>
          <w:rFonts w:ascii="Times New Roman" w:hAnsi="Times New Roman" w:cs="Times New Roman"/>
          <w:sz w:val="24"/>
          <w:szCs w:val="24"/>
        </w:rPr>
        <w:t xml:space="preserve"> ISI</w:t>
      </w:r>
      <w:proofErr w:type="gramEnd"/>
      <w:r w:rsidR="00574930">
        <w:rPr>
          <w:rFonts w:ascii="Times New Roman" w:hAnsi="Times New Roman" w:cs="Times New Roman"/>
          <w:sz w:val="24"/>
          <w:szCs w:val="24"/>
        </w:rPr>
        <w:t xml:space="preserve">, </w:t>
      </w:r>
      <w:r w:rsidRPr="0030724C">
        <w:rPr>
          <w:rFonts w:ascii="Times New Roman" w:hAnsi="Times New Roman" w:cs="Times New Roman"/>
          <w:sz w:val="24"/>
          <w:szCs w:val="24"/>
        </w:rPr>
        <w:t xml:space="preserve">il dovere di informare gli elettori, di procedere alla sensibilizzazione e di </w:t>
      </w:r>
      <w:r w:rsidR="00574930">
        <w:rPr>
          <w:rFonts w:ascii="Times New Roman" w:hAnsi="Times New Roman" w:cs="Times New Roman"/>
          <w:sz w:val="24"/>
          <w:szCs w:val="24"/>
        </w:rPr>
        <w:t>aggiornarli su</w:t>
      </w:r>
      <w:r w:rsidRPr="0030724C">
        <w:rPr>
          <w:rFonts w:ascii="Times New Roman" w:hAnsi="Times New Roman" w:cs="Times New Roman"/>
          <w:sz w:val="24"/>
          <w:szCs w:val="24"/>
        </w:rPr>
        <w:t xml:space="preserve">lle procedure per </w:t>
      </w:r>
      <w:r w:rsidR="00574930">
        <w:rPr>
          <w:rFonts w:ascii="Times New Roman" w:hAnsi="Times New Roman" w:cs="Times New Roman"/>
          <w:sz w:val="24"/>
          <w:szCs w:val="24"/>
        </w:rPr>
        <w:t>la tenuta ed il controllo del</w:t>
      </w:r>
      <w:r w:rsidRPr="0030724C">
        <w:rPr>
          <w:rFonts w:ascii="Times New Roman" w:hAnsi="Times New Roman" w:cs="Times New Roman"/>
          <w:sz w:val="24"/>
          <w:szCs w:val="24"/>
        </w:rPr>
        <w:t>l</w:t>
      </w:r>
      <w:r w:rsidR="00574930">
        <w:rPr>
          <w:rFonts w:ascii="Times New Roman" w:hAnsi="Times New Roman" w:cs="Times New Roman"/>
          <w:sz w:val="24"/>
          <w:szCs w:val="24"/>
        </w:rPr>
        <w:t>e</w:t>
      </w:r>
      <w:r w:rsidRPr="0030724C">
        <w:rPr>
          <w:rFonts w:ascii="Times New Roman" w:hAnsi="Times New Roman" w:cs="Times New Roman"/>
          <w:sz w:val="24"/>
          <w:szCs w:val="24"/>
        </w:rPr>
        <w:t xml:space="preserve"> liste elettorali. (</w:t>
      </w:r>
      <w:proofErr w:type="gramStart"/>
      <w:r w:rsidRPr="0030724C">
        <w:rPr>
          <w:rFonts w:ascii="Times New Roman" w:hAnsi="Times New Roman" w:cs="Times New Roman"/>
          <w:sz w:val="24"/>
          <w:szCs w:val="24"/>
        </w:rPr>
        <w:t>comma</w:t>
      </w:r>
      <w:proofErr w:type="gramEnd"/>
      <w:r w:rsidRPr="0030724C">
        <w:rPr>
          <w:rFonts w:ascii="Times New Roman" w:hAnsi="Times New Roman" w:cs="Times New Roman"/>
          <w:sz w:val="24"/>
          <w:szCs w:val="24"/>
        </w:rPr>
        <w:t xml:space="preserve"> 2 dell’art.7 della legge elettorale).</w:t>
      </w:r>
    </w:p>
    <w:p w:rsidR="00C72088" w:rsidRPr="009646B1" w:rsidRDefault="00C72088" w:rsidP="00C72088">
      <w:pPr>
        <w:jc w:val="both"/>
        <w:rPr>
          <w:rFonts w:ascii="Times New Roman" w:hAnsi="Times New Roman" w:cs="Times New Roman"/>
          <w:b/>
          <w:sz w:val="24"/>
          <w:szCs w:val="24"/>
        </w:rPr>
      </w:pPr>
      <w:r w:rsidRPr="009646B1">
        <w:rPr>
          <w:rFonts w:ascii="Times New Roman" w:hAnsi="Times New Roman" w:cs="Times New Roman"/>
          <w:b/>
          <w:sz w:val="24"/>
          <w:szCs w:val="24"/>
        </w:rPr>
        <w:t xml:space="preserve">1° </w:t>
      </w:r>
      <w:r w:rsidR="00574930">
        <w:rPr>
          <w:rFonts w:ascii="Times New Roman" w:hAnsi="Times New Roman" w:cs="Times New Roman"/>
          <w:b/>
          <w:sz w:val="24"/>
          <w:szCs w:val="24"/>
        </w:rPr>
        <w:t>criterio</w:t>
      </w:r>
      <w:r w:rsidRPr="009646B1">
        <w:rPr>
          <w:rFonts w:ascii="Times New Roman" w:hAnsi="Times New Roman" w:cs="Times New Roman"/>
          <w:b/>
          <w:sz w:val="24"/>
          <w:szCs w:val="24"/>
        </w:rPr>
        <w:t xml:space="preserve">: l’indirizzo risultante dalla carta d’identità </w:t>
      </w:r>
    </w:p>
    <w:p w:rsidR="00C72088" w:rsidRPr="0030724C" w:rsidRDefault="00574930" w:rsidP="00C720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Questo </w:t>
      </w:r>
      <w:r w:rsidR="00C72088" w:rsidRPr="0030724C">
        <w:rPr>
          <w:rFonts w:ascii="Times New Roman" w:hAnsi="Times New Roman" w:cs="Times New Roman"/>
          <w:sz w:val="24"/>
          <w:szCs w:val="24"/>
        </w:rPr>
        <w:t xml:space="preserve">criterio non compariva nell’originario disegno di legge governativo, è stato introdotto dalla Commissione parlamentare su proposta della </w:t>
      </w:r>
      <w:r w:rsidR="00C72088">
        <w:rPr>
          <w:rFonts w:ascii="Times New Roman" w:hAnsi="Times New Roman" w:cs="Times New Roman"/>
          <w:sz w:val="24"/>
          <w:szCs w:val="24"/>
        </w:rPr>
        <w:t>A</w:t>
      </w:r>
      <w:r w:rsidR="00C72088" w:rsidRPr="0030724C">
        <w:rPr>
          <w:rFonts w:ascii="Times New Roman" w:hAnsi="Times New Roman" w:cs="Times New Roman"/>
          <w:sz w:val="24"/>
          <w:szCs w:val="24"/>
        </w:rPr>
        <w:t>utorità delle elezioni per consentire di utilizzare le liste elettorali del 2014. In questo modo, infatti, l’elettore già iscritto nelle liste elettorali del 2011 e del 2014 avrebbe potuto mantenere il</w:t>
      </w:r>
      <w:r w:rsidR="00C72088">
        <w:rPr>
          <w:rFonts w:ascii="Times New Roman" w:hAnsi="Times New Roman" w:cs="Times New Roman"/>
          <w:sz w:val="24"/>
          <w:szCs w:val="24"/>
        </w:rPr>
        <w:t xml:space="preserve"> </w:t>
      </w:r>
      <w:r w:rsidR="00C72088" w:rsidRPr="0030724C">
        <w:rPr>
          <w:rFonts w:ascii="Times New Roman" w:hAnsi="Times New Roman" w:cs="Times New Roman"/>
          <w:sz w:val="24"/>
          <w:szCs w:val="24"/>
        </w:rPr>
        <w:t>suo diritto senza necessità di reiscr</w:t>
      </w:r>
      <w:r w:rsidR="00C72088">
        <w:rPr>
          <w:rFonts w:ascii="Times New Roman" w:hAnsi="Times New Roman" w:cs="Times New Roman"/>
          <w:sz w:val="24"/>
          <w:szCs w:val="24"/>
        </w:rPr>
        <w:t>i</w:t>
      </w:r>
      <w:r w:rsidR="00C72088" w:rsidRPr="0030724C">
        <w:rPr>
          <w:rFonts w:ascii="Times New Roman" w:hAnsi="Times New Roman" w:cs="Times New Roman"/>
          <w:sz w:val="24"/>
          <w:szCs w:val="24"/>
        </w:rPr>
        <w:t xml:space="preserve">versi salvo volesse cambiare lui </w:t>
      </w:r>
      <w:r w:rsidR="00C72088">
        <w:rPr>
          <w:rFonts w:ascii="Times New Roman" w:hAnsi="Times New Roman" w:cs="Times New Roman"/>
          <w:sz w:val="24"/>
          <w:szCs w:val="24"/>
        </w:rPr>
        <w:t xml:space="preserve">seggio elettorale, eventualmente </w:t>
      </w:r>
      <w:r w:rsidR="00C72088" w:rsidRPr="0030724C">
        <w:rPr>
          <w:rFonts w:ascii="Times New Roman" w:hAnsi="Times New Roman" w:cs="Times New Roman"/>
          <w:sz w:val="24"/>
          <w:szCs w:val="24"/>
        </w:rPr>
        <w:t>optando per qualche altro criterio.</w:t>
      </w:r>
    </w:p>
    <w:p w:rsidR="00C72088" w:rsidRPr="006D11B5" w:rsidRDefault="00C72088" w:rsidP="00C72088">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574930">
        <w:rPr>
          <w:rFonts w:ascii="Times New Roman" w:hAnsi="Times New Roman" w:cs="Times New Roman"/>
          <w:b/>
          <w:sz w:val="24"/>
          <w:szCs w:val="24"/>
        </w:rPr>
        <w:t>criterio</w:t>
      </w:r>
      <w:r>
        <w:rPr>
          <w:rFonts w:ascii="Times New Roman" w:hAnsi="Times New Roman" w:cs="Times New Roman"/>
          <w:b/>
          <w:sz w:val="24"/>
          <w:szCs w:val="24"/>
        </w:rPr>
        <w:t xml:space="preserve">: </w:t>
      </w:r>
      <w:r w:rsidRPr="00BB0FF0">
        <w:rPr>
          <w:rFonts w:ascii="Times New Roman" w:hAnsi="Times New Roman" w:cs="Times New Roman"/>
          <w:b/>
          <w:sz w:val="24"/>
          <w:szCs w:val="24"/>
        </w:rPr>
        <w:t xml:space="preserve">il luogo di residenza abituale. </w:t>
      </w:r>
      <w:r w:rsidRPr="006D11B5">
        <w:rPr>
          <w:rFonts w:ascii="Times New Roman" w:hAnsi="Times New Roman" w:cs="Times New Roman"/>
          <w:b/>
          <w:sz w:val="24"/>
          <w:szCs w:val="24"/>
        </w:rPr>
        <w:t>L</w:t>
      </w:r>
      <w:r>
        <w:rPr>
          <w:rFonts w:ascii="Times New Roman" w:hAnsi="Times New Roman" w:cs="Times New Roman"/>
          <w:b/>
          <w:sz w:val="24"/>
          <w:szCs w:val="24"/>
        </w:rPr>
        <w:t>a</w:t>
      </w:r>
      <w:r w:rsidRPr="006D11B5">
        <w:rPr>
          <w:rFonts w:ascii="Times New Roman" w:hAnsi="Times New Roman" w:cs="Times New Roman"/>
          <w:b/>
          <w:sz w:val="24"/>
          <w:szCs w:val="24"/>
        </w:rPr>
        <w:t xml:space="preserve"> prova della residenza. L’art.7 bis della legge </w:t>
      </w:r>
    </w:p>
    <w:p w:rsidR="00C72088" w:rsidRDefault="00C72088" w:rsidP="00C72088">
      <w:pPr>
        <w:jc w:val="both"/>
        <w:rPr>
          <w:rFonts w:ascii="Times New Roman" w:hAnsi="Times New Roman" w:cs="Times New Roman"/>
          <w:sz w:val="24"/>
          <w:szCs w:val="24"/>
        </w:rPr>
      </w:pPr>
      <w:r w:rsidRPr="0025198E">
        <w:rPr>
          <w:rFonts w:ascii="Times New Roman" w:hAnsi="Times New Roman" w:cs="Times New Roman"/>
          <w:sz w:val="24"/>
          <w:szCs w:val="24"/>
        </w:rPr>
        <w:t xml:space="preserve">Per quanto concerne la prova della residenza </w:t>
      </w:r>
      <w:r>
        <w:rPr>
          <w:rFonts w:ascii="Times New Roman" w:hAnsi="Times New Roman" w:cs="Times New Roman"/>
          <w:sz w:val="24"/>
          <w:szCs w:val="24"/>
        </w:rPr>
        <w:t>abituale</w:t>
      </w:r>
      <w:r w:rsidR="0015096D">
        <w:rPr>
          <w:rFonts w:ascii="Times New Roman" w:hAnsi="Times New Roman" w:cs="Times New Roman"/>
          <w:sz w:val="24"/>
          <w:szCs w:val="24"/>
        </w:rPr>
        <w:t>,</w:t>
      </w:r>
      <w:r>
        <w:rPr>
          <w:rFonts w:ascii="Times New Roman" w:hAnsi="Times New Roman" w:cs="Times New Roman"/>
          <w:sz w:val="24"/>
          <w:szCs w:val="24"/>
        </w:rPr>
        <w:t xml:space="preserve"> </w:t>
      </w:r>
      <w:r w:rsidRPr="0025198E">
        <w:rPr>
          <w:rFonts w:ascii="Times New Roman" w:hAnsi="Times New Roman" w:cs="Times New Roman"/>
          <w:sz w:val="24"/>
          <w:szCs w:val="24"/>
        </w:rPr>
        <w:t xml:space="preserve">l’articolo 7 </w:t>
      </w:r>
      <w:r w:rsidRPr="0025198E">
        <w:rPr>
          <w:rFonts w:ascii="Times New Roman" w:hAnsi="Times New Roman" w:cs="Times New Roman"/>
          <w:i/>
          <w:iCs/>
          <w:sz w:val="24"/>
          <w:szCs w:val="24"/>
        </w:rPr>
        <w:t xml:space="preserve">bis </w:t>
      </w:r>
      <w:r>
        <w:rPr>
          <w:rFonts w:ascii="Times New Roman" w:hAnsi="Times New Roman" w:cs="Times New Roman"/>
          <w:i/>
          <w:iCs/>
          <w:sz w:val="24"/>
          <w:szCs w:val="24"/>
        </w:rPr>
        <w:t>delega all’autorità delle elezioni l’indicazione degli elementi che l’aspirante elettore deve provare per potere essere iscritto nelle liste.</w:t>
      </w:r>
      <w:r w:rsidRPr="0025198E">
        <w:rPr>
          <w:rFonts w:ascii="Times New Roman" w:hAnsi="Times New Roman" w:cs="Times New Roman"/>
          <w:sz w:val="24"/>
          <w:szCs w:val="24"/>
        </w:rPr>
        <w:t xml:space="preserve"> </w:t>
      </w:r>
      <w:r w:rsidRPr="00BB0FF0">
        <w:rPr>
          <w:rFonts w:ascii="Times New Roman" w:hAnsi="Times New Roman" w:cs="Times New Roman"/>
          <w:sz w:val="24"/>
          <w:szCs w:val="24"/>
        </w:rPr>
        <w:t xml:space="preserve">(CIN, certificato di </w:t>
      </w:r>
      <w:proofErr w:type="spellStart"/>
      <w:r w:rsidRPr="00BB0FF0">
        <w:rPr>
          <w:rFonts w:ascii="Times New Roman" w:hAnsi="Times New Roman" w:cs="Times New Roman"/>
          <w:sz w:val="24"/>
          <w:szCs w:val="24"/>
        </w:rPr>
        <w:t>résidenza</w:t>
      </w:r>
      <w:proofErr w:type="spellEnd"/>
      <w:r w:rsidRPr="00BB0FF0">
        <w:rPr>
          <w:rFonts w:ascii="Times New Roman" w:hAnsi="Times New Roman" w:cs="Times New Roman"/>
          <w:sz w:val="24"/>
          <w:szCs w:val="24"/>
        </w:rPr>
        <w:t>, contratto di locazione, titolo di proprietà</w:t>
      </w:r>
      <w:r>
        <w:rPr>
          <w:rFonts w:ascii="Times New Roman" w:hAnsi="Times New Roman" w:cs="Times New Roman"/>
          <w:sz w:val="24"/>
          <w:szCs w:val="24"/>
        </w:rPr>
        <w:t>, fatture di pagamento di tasse</w:t>
      </w:r>
      <w:r w:rsidRPr="00BB0FF0">
        <w:rPr>
          <w:rFonts w:ascii="Times New Roman" w:hAnsi="Times New Roman" w:cs="Times New Roman"/>
          <w:sz w:val="24"/>
          <w:szCs w:val="24"/>
        </w:rPr>
        <w:t>).</w:t>
      </w:r>
      <w:r w:rsidR="00574930">
        <w:rPr>
          <w:rFonts w:ascii="Times New Roman" w:hAnsi="Times New Roman" w:cs="Times New Roman"/>
          <w:sz w:val="24"/>
          <w:szCs w:val="24"/>
        </w:rPr>
        <w:t xml:space="preserve"> </w:t>
      </w:r>
      <w:r w:rsidRPr="0025198E">
        <w:rPr>
          <w:rFonts w:ascii="Times New Roman" w:hAnsi="Times New Roman" w:cs="Times New Roman"/>
          <w:sz w:val="24"/>
          <w:szCs w:val="24"/>
        </w:rPr>
        <w:t>La legge ha dunque</w:t>
      </w:r>
      <w:r w:rsidR="00B76DBF">
        <w:rPr>
          <w:rFonts w:ascii="Times New Roman" w:hAnsi="Times New Roman" w:cs="Times New Roman"/>
          <w:sz w:val="24"/>
          <w:szCs w:val="24"/>
        </w:rPr>
        <w:t>,</w:t>
      </w:r>
      <w:r w:rsidRPr="0025198E">
        <w:rPr>
          <w:rFonts w:ascii="Times New Roman" w:hAnsi="Times New Roman" w:cs="Times New Roman"/>
          <w:sz w:val="24"/>
          <w:szCs w:val="24"/>
        </w:rPr>
        <w:t xml:space="preserve"> opportunamente</w:t>
      </w:r>
      <w:r w:rsidR="00B76DBF">
        <w:rPr>
          <w:rFonts w:ascii="Times New Roman" w:hAnsi="Times New Roman" w:cs="Times New Roman"/>
          <w:sz w:val="24"/>
          <w:szCs w:val="24"/>
        </w:rPr>
        <w:t>,</w:t>
      </w:r>
      <w:r w:rsidRPr="0025198E">
        <w:rPr>
          <w:rFonts w:ascii="Times New Roman" w:hAnsi="Times New Roman" w:cs="Times New Roman"/>
          <w:sz w:val="24"/>
          <w:szCs w:val="24"/>
        </w:rPr>
        <w:t xml:space="preserve"> optato per un criterio flessibile, adattabile </w:t>
      </w:r>
      <w:r>
        <w:rPr>
          <w:rFonts w:ascii="Times New Roman" w:hAnsi="Times New Roman" w:cs="Times New Roman"/>
          <w:sz w:val="24"/>
          <w:szCs w:val="24"/>
        </w:rPr>
        <w:t>a seconda del territorio in cui viene in gioco tale diritto</w:t>
      </w:r>
      <w:r w:rsidR="00483691">
        <w:rPr>
          <w:rFonts w:ascii="Times New Roman" w:hAnsi="Times New Roman" w:cs="Times New Roman"/>
          <w:sz w:val="24"/>
          <w:szCs w:val="24"/>
        </w:rPr>
        <w:t>,</w:t>
      </w:r>
      <w:r>
        <w:rPr>
          <w:rFonts w:ascii="Times New Roman" w:hAnsi="Times New Roman" w:cs="Times New Roman"/>
          <w:sz w:val="24"/>
          <w:szCs w:val="24"/>
        </w:rPr>
        <w:t xml:space="preserve"> delegandone la definizione dei contorni all’Autorità. La precisazione è opportuna, si tratta di una democrazia giovane, </w:t>
      </w:r>
      <w:r w:rsidR="0015096D">
        <w:rPr>
          <w:rFonts w:ascii="Times New Roman" w:hAnsi="Times New Roman" w:cs="Times New Roman"/>
          <w:sz w:val="24"/>
          <w:szCs w:val="24"/>
        </w:rPr>
        <w:t xml:space="preserve">che necessita di dettagli a garanzia del suo buon funzionamento, </w:t>
      </w:r>
      <w:r>
        <w:rPr>
          <w:rFonts w:ascii="Times New Roman" w:hAnsi="Times New Roman" w:cs="Times New Roman"/>
          <w:sz w:val="24"/>
          <w:szCs w:val="24"/>
        </w:rPr>
        <w:t xml:space="preserve">in più l’adattabilità e l’elasticità di questa procedura (e dei relativi connessi oneri probatori) cerca di </w:t>
      </w:r>
      <w:r w:rsidR="00483691">
        <w:rPr>
          <w:rFonts w:ascii="Times New Roman" w:hAnsi="Times New Roman" w:cs="Times New Roman"/>
          <w:sz w:val="24"/>
          <w:szCs w:val="24"/>
        </w:rPr>
        <w:t>venire incontro alle esigenze del</w:t>
      </w:r>
      <w:r>
        <w:rPr>
          <w:rFonts w:ascii="Times New Roman" w:hAnsi="Times New Roman" w:cs="Times New Roman"/>
          <w:sz w:val="24"/>
          <w:szCs w:val="24"/>
        </w:rPr>
        <w:t>le diverse realtà sociali e territoriali tunisine, alcune delle quali, soprattutto quelle presenti nelle aree interne del paese, presentano drammatiche condizioni di sottosviluppo e di sub-cultura.</w:t>
      </w:r>
    </w:p>
    <w:p w:rsidR="00C72088" w:rsidRPr="00BB0FF0" w:rsidRDefault="00C72088" w:rsidP="00C72088">
      <w:pPr>
        <w:jc w:val="both"/>
        <w:rPr>
          <w:rFonts w:ascii="Times New Roman" w:hAnsi="Times New Roman" w:cs="Times New Roman"/>
          <w:b/>
          <w:sz w:val="24"/>
          <w:szCs w:val="24"/>
        </w:rPr>
      </w:pPr>
      <w:r w:rsidRPr="00BB0FF0">
        <w:rPr>
          <w:rFonts w:ascii="Times New Roman" w:hAnsi="Times New Roman" w:cs="Times New Roman"/>
          <w:b/>
          <w:sz w:val="24"/>
          <w:szCs w:val="24"/>
        </w:rPr>
        <w:t xml:space="preserve">3° </w:t>
      </w:r>
      <w:r w:rsidR="00483691">
        <w:rPr>
          <w:rFonts w:ascii="Times New Roman" w:hAnsi="Times New Roman" w:cs="Times New Roman"/>
          <w:b/>
          <w:sz w:val="24"/>
          <w:szCs w:val="24"/>
        </w:rPr>
        <w:t>criterio</w:t>
      </w:r>
      <w:r w:rsidRPr="00BB0FF0">
        <w:rPr>
          <w:rFonts w:ascii="Times New Roman" w:hAnsi="Times New Roman" w:cs="Times New Roman"/>
          <w:b/>
          <w:sz w:val="24"/>
          <w:szCs w:val="24"/>
        </w:rPr>
        <w:t xml:space="preserve">: il luogo di svolgimento dell’attività economica </w:t>
      </w:r>
    </w:p>
    <w:p w:rsidR="00C72088" w:rsidRDefault="00C72088" w:rsidP="00C72088">
      <w:pPr>
        <w:jc w:val="both"/>
        <w:rPr>
          <w:rFonts w:ascii="Times New Roman" w:hAnsi="Times New Roman" w:cs="Times New Roman"/>
          <w:sz w:val="24"/>
          <w:szCs w:val="24"/>
        </w:rPr>
      </w:pPr>
      <w:r>
        <w:rPr>
          <w:rFonts w:ascii="Times New Roman" w:hAnsi="Times New Roman" w:cs="Times New Roman"/>
          <w:sz w:val="24"/>
          <w:szCs w:val="24"/>
        </w:rPr>
        <w:t>Il terzo criterio di collegamento è invece individuato nel luogo di svolgimento dell’attività economica, intesa in senso professionale.</w:t>
      </w:r>
    </w:p>
    <w:p w:rsidR="00C72088" w:rsidRPr="00C72088" w:rsidRDefault="00C72088" w:rsidP="00C72088">
      <w:pPr>
        <w:jc w:val="both"/>
        <w:rPr>
          <w:rFonts w:ascii="Times New Roman" w:hAnsi="Times New Roman" w:cs="Times New Roman"/>
          <w:b/>
          <w:sz w:val="24"/>
          <w:szCs w:val="24"/>
        </w:rPr>
      </w:pPr>
      <w:r w:rsidRPr="00C72088">
        <w:rPr>
          <w:rFonts w:ascii="Times New Roman" w:hAnsi="Times New Roman" w:cs="Times New Roman"/>
          <w:b/>
          <w:sz w:val="24"/>
          <w:szCs w:val="24"/>
        </w:rPr>
        <w:t xml:space="preserve">4° ipotesi: il criterio sussidiario del pagamento di un’imposta locale </w:t>
      </w:r>
    </w:p>
    <w:p w:rsidR="00C72088" w:rsidRPr="00C72088" w:rsidRDefault="00483691" w:rsidP="00C72088">
      <w:pPr>
        <w:jc w:val="both"/>
        <w:rPr>
          <w:rFonts w:ascii="Times New Roman" w:hAnsi="Times New Roman" w:cs="Times New Roman"/>
          <w:sz w:val="24"/>
          <w:szCs w:val="24"/>
        </w:rPr>
      </w:pPr>
      <w:r>
        <w:rPr>
          <w:rFonts w:ascii="Times New Roman" w:hAnsi="Times New Roman" w:cs="Times New Roman"/>
          <w:sz w:val="24"/>
          <w:szCs w:val="24"/>
        </w:rPr>
        <w:t>I</w:t>
      </w:r>
      <w:r w:rsidR="00C72088">
        <w:rPr>
          <w:rFonts w:ascii="Times New Roman" w:hAnsi="Times New Roman" w:cs="Times New Roman"/>
          <w:sz w:val="24"/>
          <w:szCs w:val="24"/>
        </w:rPr>
        <w:t xml:space="preserve">l quarto criterio, quello più delicato, è rappresentato dal luogo dove l’aspirante elettorale paga un’imposta locale. In esso si trovano echi del disegno di legge Fini di cui si è parlato a proposito della </w:t>
      </w:r>
      <w:r w:rsidR="00C72088" w:rsidRPr="00C72088">
        <w:rPr>
          <w:rFonts w:ascii="Times New Roman" w:hAnsi="Times New Roman" w:cs="Times New Roman"/>
          <w:sz w:val="24"/>
          <w:szCs w:val="24"/>
        </w:rPr>
        <w:t>storia delle iniziative legislative italiane. Il criterio ha l’evidente ratio – comune peraltro anche al terzo criterio - di legare il diritto di voto al luogo dove, chi lo esercita, ha maggiori interessi economici e patrimoniali, indipendentemente dal luogo di residenza.</w:t>
      </w:r>
      <w:r>
        <w:rPr>
          <w:rFonts w:ascii="Times New Roman" w:hAnsi="Times New Roman" w:cs="Times New Roman"/>
          <w:sz w:val="24"/>
          <w:szCs w:val="24"/>
        </w:rPr>
        <w:t xml:space="preserve"> </w:t>
      </w:r>
      <w:r w:rsidR="00C72088" w:rsidRPr="00C72088">
        <w:rPr>
          <w:rFonts w:ascii="Times New Roman" w:hAnsi="Times New Roman" w:cs="Times New Roman"/>
          <w:sz w:val="24"/>
          <w:szCs w:val="24"/>
        </w:rPr>
        <w:t xml:space="preserve">E’ un criterio che si rivela particolarmente efficace per le elezioni locali, sia quelle municipali che quelle regionali e che ha minor significatività nel caso delle elezioni nazionali (parlamentari e presidenziali). Il valore aggiunto di tale criterio di collegamento è dato dalla possibilità concessa al cittadino tunisino che eventualmente risieda all’estero, di partecipare all’indirizzo politico ed amministrativo locale, legando il suo voto ad uno specifico interesse territoriale. E si badi, </w:t>
      </w:r>
      <w:r>
        <w:rPr>
          <w:rFonts w:ascii="Times New Roman" w:hAnsi="Times New Roman" w:cs="Times New Roman"/>
          <w:sz w:val="24"/>
          <w:szCs w:val="24"/>
        </w:rPr>
        <w:t xml:space="preserve">questa </w:t>
      </w:r>
      <w:r w:rsidR="00C72088" w:rsidRPr="00C72088">
        <w:rPr>
          <w:rFonts w:ascii="Times New Roman" w:hAnsi="Times New Roman" w:cs="Times New Roman"/>
          <w:sz w:val="24"/>
          <w:szCs w:val="24"/>
        </w:rPr>
        <w:t xml:space="preserve">possibilità non </w:t>
      </w:r>
      <w:r>
        <w:rPr>
          <w:rFonts w:ascii="Times New Roman" w:hAnsi="Times New Roman" w:cs="Times New Roman"/>
          <w:sz w:val="24"/>
          <w:szCs w:val="24"/>
        </w:rPr>
        <w:t xml:space="preserve">è </w:t>
      </w:r>
      <w:r w:rsidR="00C72088" w:rsidRPr="00C72088">
        <w:rPr>
          <w:rFonts w:ascii="Times New Roman" w:hAnsi="Times New Roman" w:cs="Times New Roman"/>
          <w:sz w:val="24"/>
          <w:szCs w:val="24"/>
        </w:rPr>
        <w:t>concessa in occasione delle competizioni elettorali politiche nazionali per le qual</w:t>
      </w:r>
      <w:r w:rsidR="00D6195F">
        <w:rPr>
          <w:rFonts w:ascii="Times New Roman" w:hAnsi="Times New Roman" w:cs="Times New Roman"/>
          <w:sz w:val="24"/>
          <w:szCs w:val="24"/>
        </w:rPr>
        <w:t>i</w:t>
      </w:r>
      <w:r w:rsidR="00C72088" w:rsidRPr="00C72088">
        <w:rPr>
          <w:rFonts w:ascii="Times New Roman" w:hAnsi="Times New Roman" w:cs="Times New Roman"/>
          <w:sz w:val="24"/>
          <w:szCs w:val="24"/>
        </w:rPr>
        <w:t xml:space="preserve"> si creano, come avviene anche in Italia, appositi collegi elettorali per i cittadini residenti all’estero.</w:t>
      </w:r>
      <w:r w:rsidR="00B76DBF">
        <w:rPr>
          <w:rFonts w:ascii="Times New Roman" w:hAnsi="Times New Roman" w:cs="Times New Roman"/>
          <w:sz w:val="24"/>
          <w:szCs w:val="24"/>
        </w:rPr>
        <w:t xml:space="preserve"> A maggior ragione laddove si ponga mente a quanto emerso, nell’esperienza italiana, a proposito della ritenuta natura tecnico-gestionale </w:t>
      </w:r>
      <w:r w:rsidR="00B76DBF">
        <w:rPr>
          <w:rStyle w:val="Rimandonotaapidipagina"/>
          <w:rFonts w:ascii="Times New Roman" w:hAnsi="Times New Roman" w:cs="Times New Roman"/>
          <w:sz w:val="24"/>
          <w:szCs w:val="24"/>
        </w:rPr>
        <w:footnoteReference w:id="4"/>
      </w:r>
      <w:r w:rsidR="00B76DBF">
        <w:rPr>
          <w:rFonts w:ascii="Times New Roman" w:hAnsi="Times New Roman" w:cs="Times New Roman"/>
          <w:sz w:val="24"/>
          <w:szCs w:val="24"/>
        </w:rPr>
        <w:t>degli organi democratici amministrativi più prossimi agli amministrati, laddove è chiaro che, almeno per una certa interpretazione, in quel caso</w:t>
      </w:r>
      <w:r w:rsidR="00037AE7">
        <w:rPr>
          <w:rFonts w:ascii="Times New Roman" w:hAnsi="Times New Roman" w:cs="Times New Roman"/>
          <w:sz w:val="24"/>
          <w:szCs w:val="24"/>
        </w:rPr>
        <w:t>,</w:t>
      </w:r>
      <w:r w:rsidR="00B76DBF">
        <w:rPr>
          <w:rFonts w:ascii="Times New Roman" w:hAnsi="Times New Roman" w:cs="Times New Roman"/>
          <w:sz w:val="24"/>
          <w:szCs w:val="24"/>
        </w:rPr>
        <w:t xml:space="preserve"> </w:t>
      </w:r>
      <w:r w:rsidR="00E531F9">
        <w:rPr>
          <w:rFonts w:ascii="Times New Roman" w:hAnsi="Times New Roman" w:cs="Times New Roman"/>
          <w:sz w:val="24"/>
          <w:szCs w:val="24"/>
        </w:rPr>
        <w:t>come si diceva</w:t>
      </w:r>
      <w:r w:rsidR="00037AE7">
        <w:rPr>
          <w:rFonts w:ascii="Times New Roman" w:hAnsi="Times New Roman" w:cs="Times New Roman"/>
          <w:sz w:val="24"/>
          <w:szCs w:val="24"/>
        </w:rPr>
        <w:t>,</w:t>
      </w:r>
      <w:r w:rsidR="00E531F9">
        <w:rPr>
          <w:rFonts w:ascii="Times New Roman" w:hAnsi="Times New Roman" w:cs="Times New Roman"/>
          <w:sz w:val="24"/>
          <w:szCs w:val="24"/>
        </w:rPr>
        <w:t xml:space="preserve"> </w:t>
      </w:r>
      <w:r w:rsidR="00B76DBF">
        <w:rPr>
          <w:rFonts w:ascii="Times New Roman" w:hAnsi="Times New Roman" w:cs="Times New Roman"/>
          <w:sz w:val="24"/>
          <w:szCs w:val="24"/>
        </w:rPr>
        <w:t>la rappresentanza diventa “di interessi”</w:t>
      </w:r>
      <w:r w:rsidR="00E531F9">
        <w:rPr>
          <w:rFonts w:ascii="Times New Roman" w:hAnsi="Times New Roman" w:cs="Times New Roman"/>
          <w:sz w:val="24"/>
          <w:szCs w:val="24"/>
        </w:rPr>
        <w:t>,</w:t>
      </w:r>
      <w:r w:rsidR="00B76DBF">
        <w:rPr>
          <w:rFonts w:ascii="Times New Roman" w:hAnsi="Times New Roman" w:cs="Times New Roman"/>
          <w:sz w:val="24"/>
          <w:szCs w:val="24"/>
        </w:rPr>
        <w:t xml:space="preserve"> </w:t>
      </w:r>
      <w:r w:rsidR="00E531F9">
        <w:rPr>
          <w:rFonts w:ascii="Times New Roman" w:hAnsi="Times New Roman" w:cs="Times New Roman"/>
          <w:sz w:val="24"/>
          <w:szCs w:val="24"/>
        </w:rPr>
        <w:t xml:space="preserve">piuttosto che di “status”. </w:t>
      </w:r>
      <w:r w:rsidR="00B76DBF">
        <w:rPr>
          <w:rFonts w:ascii="Times New Roman" w:hAnsi="Times New Roman" w:cs="Times New Roman"/>
          <w:sz w:val="24"/>
          <w:szCs w:val="24"/>
        </w:rPr>
        <w:t xml:space="preserve"> </w:t>
      </w:r>
      <w:r w:rsidR="00037AE7">
        <w:rPr>
          <w:rFonts w:ascii="Times New Roman" w:hAnsi="Times New Roman" w:cs="Times New Roman"/>
          <w:sz w:val="24"/>
          <w:szCs w:val="24"/>
        </w:rPr>
        <w:t>Dunque se si aprisse il dibattito sull’estensione del diritto di voto agli stranieri soggiornanti, è evidente che dovrebbe partire da questo parametro normativo.</w:t>
      </w:r>
      <w:r w:rsidR="00B76DBF">
        <w:rPr>
          <w:rFonts w:ascii="Times New Roman" w:hAnsi="Times New Roman" w:cs="Times New Roman"/>
          <w:sz w:val="24"/>
          <w:szCs w:val="24"/>
        </w:rPr>
        <w:t xml:space="preserve"> </w:t>
      </w:r>
    </w:p>
    <w:p w:rsidR="00C72088" w:rsidRPr="0025198E" w:rsidRDefault="00C72088" w:rsidP="00C72088">
      <w:pPr>
        <w:jc w:val="both"/>
        <w:rPr>
          <w:rFonts w:ascii="Times New Roman" w:hAnsi="Times New Roman" w:cs="Times New Roman"/>
          <w:sz w:val="24"/>
          <w:szCs w:val="24"/>
        </w:rPr>
      </w:pPr>
      <w:r>
        <w:rPr>
          <w:rFonts w:ascii="Times New Roman" w:hAnsi="Times New Roman" w:cs="Times New Roman"/>
          <w:sz w:val="24"/>
          <w:szCs w:val="24"/>
        </w:rPr>
        <w:t xml:space="preserve">Di converso, questo criterio rende possibile </w:t>
      </w:r>
      <w:r w:rsidRPr="00C72088">
        <w:rPr>
          <w:rFonts w:ascii="Times New Roman" w:hAnsi="Times New Roman" w:cs="Times New Roman"/>
          <w:sz w:val="24"/>
          <w:szCs w:val="24"/>
        </w:rPr>
        <w:t>che i luoghi di elezione divergano a seconda del se si tratti di elezioni legislative o municipali</w:t>
      </w:r>
      <w:r>
        <w:rPr>
          <w:rFonts w:ascii="Times New Roman" w:hAnsi="Times New Roman" w:cs="Times New Roman"/>
          <w:sz w:val="24"/>
          <w:szCs w:val="24"/>
        </w:rPr>
        <w:t xml:space="preserve">. E questa evenienza a sua volta comporta quale ulteriore controindicazione una situazione di tendenziale confusione, con la </w:t>
      </w:r>
      <w:r w:rsidR="00483691">
        <w:rPr>
          <w:rFonts w:ascii="Times New Roman" w:hAnsi="Times New Roman" w:cs="Times New Roman"/>
          <w:sz w:val="24"/>
          <w:szCs w:val="24"/>
        </w:rPr>
        <w:t>possibilità</w:t>
      </w:r>
      <w:r>
        <w:rPr>
          <w:rFonts w:ascii="Times New Roman" w:hAnsi="Times New Roman" w:cs="Times New Roman"/>
          <w:sz w:val="24"/>
          <w:szCs w:val="24"/>
        </w:rPr>
        <w:t xml:space="preserve"> che l’</w:t>
      </w:r>
      <w:r w:rsidR="00483691">
        <w:rPr>
          <w:rFonts w:ascii="Times New Roman" w:hAnsi="Times New Roman" w:cs="Times New Roman"/>
          <w:sz w:val="24"/>
          <w:szCs w:val="24"/>
        </w:rPr>
        <w:t>elettore</w:t>
      </w:r>
      <w:r>
        <w:rPr>
          <w:rFonts w:ascii="Times New Roman" w:hAnsi="Times New Roman" w:cs="Times New Roman"/>
          <w:sz w:val="24"/>
          <w:szCs w:val="24"/>
        </w:rPr>
        <w:t xml:space="preserve"> sia iscritto con due indirizzi diversi sulle liste elettorali, uno da utilizzare per le elezioni politiche, l’altro per </w:t>
      </w:r>
      <w:r>
        <w:rPr>
          <w:rFonts w:ascii="Times New Roman" w:hAnsi="Times New Roman" w:cs="Times New Roman"/>
          <w:sz w:val="24"/>
          <w:szCs w:val="24"/>
        </w:rPr>
        <w:lastRenderedPageBreak/>
        <w:t xml:space="preserve">quelle locali. E ciò nonostante l’articolo 7 bis della legge elettorale </w:t>
      </w:r>
      <w:r w:rsidR="00D6195F">
        <w:rPr>
          <w:rFonts w:ascii="Times New Roman" w:hAnsi="Times New Roman" w:cs="Times New Roman"/>
          <w:sz w:val="24"/>
          <w:szCs w:val="24"/>
        </w:rPr>
        <w:t xml:space="preserve">imponga a ciascun elettore di avere </w:t>
      </w:r>
      <w:r>
        <w:rPr>
          <w:rFonts w:ascii="Times New Roman" w:hAnsi="Times New Roman" w:cs="Times New Roman"/>
          <w:sz w:val="24"/>
          <w:szCs w:val="24"/>
        </w:rPr>
        <w:t xml:space="preserve">un unico </w:t>
      </w:r>
      <w:r w:rsidR="00D6195F">
        <w:rPr>
          <w:rFonts w:ascii="Times New Roman" w:hAnsi="Times New Roman" w:cs="Times New Roman"/>
          <w:sz w:val="24"/>
          <w:szCs w:val="24"/>
        </w:rPr>
        <w:t xml:space="preserve">domicilio </w:t>
      </w:r>
      <w:r>
        <w:rPr>
          <w:rFonts w:ascii="Times New Roman" w:hAnsi="Times New Roman" w:cs="Times New Roman"/>
          <w:sz w:val="24"/>
          <w:szCs w:val="24"/>
        </w:rPr>
        <w:t xml:space="preserve">elettorale. </w:t>
      </w:r>
      <w:r w:rsidR="00483691">
        <w:rPr>
          <w:rFonts w:ascii="Times New Roman" w:hAnsi="Times New Roman" w:cs="Times New Roman"/>
          <w:sz w:val="24"/>
          <w:szCs w:val="24"/>
        </w:rPr>
        <w:t xml:space="preserve"> </w:t>
      </w:r>
      <w:r>
        <w:rPr>
          <w:rFonts w:ascii="Times New Roman" w:hAnsi="Times New Roman" w:cs="Times New Roman"/>
          <w:sz w:val="24"/>
          <w:szCs w:val="24"/>
        </w:rPr>
        <w:t xml:space="preserve">Per evitare </w:t>
      </w:r>
      <w:r w:rsidR="00483691">
        <w:rPr>
          <w:rFonts w:ascii="Times New Roman" w:hAnsi="Times New Roman" w:cs="Times New Roman"/>
          <w:sz w:val="24"/>
          <w:szCs w:val="24"/>
        </w:rPr>
        <w:t xml:space="preserve">errori o </w:t>
      </w:r>
      <w:r>
        <w:rPr>
          <w:rFonts w:ascii="Times New Roman" w:hAnsi="Times New Roman" w:cs="Times New Roman"/>
          <w:sz w:val="24"/>
          <w:szCs w:val="24"/>
        </w:rPr>
        <w:t>confusioni</w:t>
      </w:r>
      <w:r w:rsidR="00483691">
        <w:rPr>
          <w:rFonts w:ascii="Times New Roman" w:hAnsi="Times New Roman" w:cs="Times New Roman"/>
          <w:sz w:val="24"/>
          <w:szCs w:val="24"/>
        </w:rPr>
        <w:t xml:space="preserve"> o doppie votazioni,</w:t>
      </w:r>
      <w:r>
        <w:rPr>
          <w:rFonts w:ascii="Times New Roman" w:hAnsi="Times New Roman" w:cs="Times New Roman"/>
          <w:sz w:val="24"/>
          <w:szCs w:val="24"/>
        </w:rPr>
        <w:t xml:space="preserve"> l’Autorità delle elezioni è stata </w:t>
      </w:r>
      <w:r w:rsidR="00D6195F">
        <w:rPr>
          <w:rFonts w:ascii="Times New Roman" w:hAnsi="Times New Roman" w:cs="Times New Roman"/>
          <w:sz w:val="24"/>
          <w:szCs w:val="24"/>
        </w:rPr>
        <w:t xml:space="preserve">perciò </w:t>
      </w:r>
      <w:r>
        <w:rPr>
          <w:rFonts w:ascii="Times New Roman" w:hAnsi="Times New Roman" w:cs="Times New Roman"/>
          <w:sz w:val="24"/>
          <w:szCs w:val="24"/>
        </w:rPr>
        <w:t>costretta ad elaborare procedure tecnologiche per la gestione informatica delle liste elettorali.</w:t>
      </w:r>
    </w:p>
    <w:p w:rsidR="005D3141" w:rsidRPr="007B19E3" w:rsidRDefault="00C72088"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 </w:t>
      </w:r>
      <w:r w:rsidR="005D3141" w:rsidRPr="007B19E3">
        <w:rPr>
          <w:rFonts w:ascii="Times New Roman" w:hAnsi="Times New Roman" w:cs="Times New Roman"/>
          <w:b/>
          <w:sz w:val="24"/>
          <w:szCs w:val="24"/>
        </w:rPr>
        <w:t xml:space="preserve">Il cittadino naturalizzato ed il diritto di voto. L’articolo 26 del “codice della nazionalità” L’art.26 del codice della nazionalità </w:t>
      </w:r>
    </w:p>
    <w:p w:rsidR="005D3141" w:rsidRPr="007B19E3" w:rsidRDefault="00C72088" w:rsidP="005D3141">
      <w:pPr>
        <w:jc w:val="both"/>
        <w:rPr>
          <w:rFonts w:ascii="Times New Roman" w:hAnsi="Times New Roman" w:cs="Times New Roman"/>
          <w:i/>
          <w:iCs/>
          <w:sz w:val="24"/>
          <w:szCs w:val="24"/>
        </w:rPr>
      </w:pPr>
      <w:r>
        <w:rPr>
          <w:rFonts w:ascii="Times New Roman" w:hAnsi="Times New Roman" w:cs="Times New Roman"/>
          <w:sz w:val="24"/>
          <w:szCs w:val="24"/>
        </w:rPr>
        <w:t>Un altro istituto del diritto elettorale tunisino al quale interessa far cenno è quello della naturalizzazione.</w:t>
      </w:r>
      <w:r w:rsidR="00483691">
        <w:rPr>
          <w:rFonts w:ascii="Times New Roman" w:hAnsi="Times New Roman" w:cs="Times New Roman"/>
          <w:sz w:val="24"/>
          <w:szCs w:val="24"/>
        </w:rPr>
        <w:t xml:space="preserve"> </w:t>
      </w:r>
      <w:r w:rsidR="005D3141" w:rsidRPr="007B19E3">
        <w:rPr>
          <w:rFonts w:ascii="Times New Roman" w:hAnsi="Times New Roman" w:cs="Times New Roman"/>
          <w:sz w:val="24"/>
          <w:szCs w:val="24"/>
        </w:rPr>
        <w:t>Diversamente dal diritto it</w:t>
      </w:r>
      <w:r w:rsidR="007B19E3" w:rsidRPr="007B19E3">
        <w:rPr>
          <w:rFonts w:ascii="Times New Roman" w:hAnsi="Times New Roman" w:cs="Times New Roman"/>
          <w:sz w:val="24"/>
          <w:szCs w:val="24"/>
        </w:rPr>
        <w:t>a</w:t>
      </w:r>
      <w:r w:rsidR="005D3141" w:rsidRPr="007B19E3">
        <w:rPr>
          <w:rFonts w:ascii="Times New Roman" w:hAnsi="Times New Roman" w:cs="Times New Roman"/>
          <w:sz w:val="24"/>
          <w:szCs w:val="24"/>
        </w:rPr>
        <w:t>liano, che sin dalla legge del 1983 n.123 riconosce il diritto di voto ai cittadini naturalizzati sin dal gior</w:t>
      </w:r>
      <w:r w:rsidR="007B19E3" w:rsidRPr="007B19E3">
        <w:rPr>
          <w:rFonts w:ascii="Times New Roman" w:hAnsi="Times New Roman" w:cs="Times New Roman"/>
          <w:sz w:val="24"/>
          <w:szCs w:val="24"/>
        </w:rPr>
        <w:t>n</w:t>
      </w:r>
      <w:r w:rsidR="005D3141" w:rsidRPr="007B19E3">
        <w:rPr>
          <w:rFonts w:ascii="Times New Roman" w:hAnsi="Times New Roman" w:cs="Times New Roman"/>
          <w:sz w:val="24"/>
          <w:szCs w:val="24"/>
        </w:rPr>
        <w:t>o della naturalizzaz</w:t>
      </w:r>
      <w:r w:rsidR="007B19E3" w:rsidRPr="007B19E3">
        <w:rPr>
          <w:rFonts w:ascii="Times New Roman" w:hAnsi="Times New Roman" w:cs="Times New Roman"/>
          <w:sz w:val="24"/>
          <w:szCs w:val="24"/>
        </w:rPr>
        <w:t>i</w:t>
      </w:r>
      <w:r w:rsidR="005D3141" w:rsidRPr="007B19E3">
        <w:rPr>
          <w:rFonts w:ascii="Times New Roman" w:hAnsi="Times New Roman" w:cs="Times New Roman"/>
          <w:sz w:val="24"/>
          <w:szCs w:val="24"/>
        </w:rPr>
        <w:t>one (i naturalizzati dunque sono c</w:t>
      </w:r>
      <w:r w:rsidR="007B19E3" w:rsidRPr="007B19E3">
        <w:rPr>
          <w:rFonts w:ascii="Times New Roman" w:hAnsi="Times New Roman" w:cs="Times New Roman"/>
          <w:sz w:val="24"/>
          <w:szCs w:val="24"/>
        </w:rPr>
        <w:t>o</w:t>
      </w:r>
      <w:r w:rsidR="005D3141" w:rsidRPr="007B19E3">
        <w:rPr>
          <w:rFonts w:ascii="Times New Roman" w:hAnsi="Times New Roman" w:cs="Times New Roman"/>
          <w:sz w:val="24"/>
          <w:szCs w:val="24"/>
        </w:rPr>
        <w:t>nsiderati a tutti gli effetti cittad</w:t>
      </w:r>
      <w:r w:rsidR="007B19E3" w:rsidRPr="007B19E3">
        <w:rPr>
          <w:rFonts w:ascii="Times New Roman" w:hAnsi="Times New Roman" w:cs="Times New Roman"/>
          <w:sz w:val="24"/>
          <w:szCs w:val="24"/>
        </w:rPr>
        <w:t>i</w:t>
      </w:r>
      <w:r w:rsidR="005D3141" w:rsidRPr="007B19E3">
        <w:rPr>
          <w:rFonts w:ascii="Times New Roman" w:hAnsi="Times New Roman" w:cs="Times New Roman"/>
          <w:sz w:val="24"/>
          <w:szCs w:val="24"/>
        </w:rPr>
        <w:t xml:space="preserve">ni italiani) </w:t>
      </w:r>
      <w:r w:rsidR="007B19E3" w:rsidRPr="007B19E3">
        <w:rPr>
          <w:rFonts w:ascii="Times New Roman" w:hAnsi="Times New Roman" w:cs="Times New Roman"/>
          <w:sz w:val="24"/>
          <w:szCs w:val="24"/>
        </w:rPr>
        <w:t>la legge tunisina i</w:t>
      </w:r>
      <w:r w:rsidR="005D3141" w:rsidRPr="007B19E3">
        <w:rPr>
          <w:rFonts w:ascii="Times New Roman" w:hAnsi="Times New Roman" w:cs="Times New Roman"/>
          <w:sz w:val="24"/>
          <w:szCs w:val="24"/>
        </w:rPr>
        <w:t>mpedisce l’esercizio del diritto di voto nei primi cinque anni successivi alla naturalizzazione.</w:t>
      </w:r>
      <w:r w:rsidR="007B19E3" w:rsidRPr="007B19E3">
        <w:rPr>
          <w:rFonts w:ascii="Times New Roman" w:hAnsi="Times New Roman" w:cs="Times New Roman"/>
          <w:sz w:val="24"/>
          <w:szCs w:val="24"/>
        </w:rPr>
        <w:t xml:space="preserve"> </w:t>
      </w:r>
      <w:r w:rsidR="005D3141" w:rsidRPr="007B19E3">
        <w:rPr>
          <w:rFonts w:ascii="Times New Roman" w:hAnsi="Times New Roman" w:cs="Times New Roman"/>
          <w:sz w:val="24"/>
          <w:szCs w:val="24"/>
        </w:rPr>
        <w:t>Tale interdiz</w:t>
      </w:r>
      <w:r w:rsidR="007B19E3" w:rsidRPr="007B19E3">
        <w:rPr>
          <w:rFonts w:ascii="Times New Roman" w:hAnsi="Times New Roman" w:cs="Times New Roman"/>
          <w:sz w:val="24"/>
          <w:szCs w:val="24"/>
        </w:rPr>
        <w:t>i</w:t>
      </w:r>
      <w:r w:rsidR="005D3141" w:rsidRPr="007B19E3">
        <w:rPr>
          <w:rFonts w:ascii="Times New Roman" w:hAnsi="Times New Roman" w:cs="Times New Roman"/>
          <w:sz w:val="24"/>
          <w:szCs w:val="24"/>
        </w:rPr>
        <w:t>one</w:t>
      </w:r>
      <w:r w:rsidR="007B19E3" w:rsidRPr="007B19E3">
        <w:rPr>
          <w:rFonts w:ascii="Times New Roman" w:hAnsi="Times New Roman" w:cs="Times New Roman"/>
          <w:sz w:val="24"/>
          <w:szCs w:val="24"/>
        </w:rPr>
        <w:t>/sterilizzazione</w:t>
      </w:r>
      <w:r w:rsidR="005D3141" w:rsidRPr="007B19E3">
        <w:rPr>
          <w:rFonts w:ascii="Times New Roman" w:hAnsi="Times New Roman" w:cs="Times New Roman"/>
          <w:sz w:val="24"/>
          <w:szCs w:val="24"/>
        </w:rPr>
        <w:t xml:space="preserve"> è cont</w:t>
      </w:r>
      <w:r w:rsidR="007B19E3" w:rsidRPr="007B19E3">
        <w:rPr>
          <w:rFonts w:ascii="Times New Roman" w:hAnsi="Times New Roman" w:cs="Times New Roman"/>
          <w:sz w:val="24"/>
          <w:szCs w:val="24"/>
        </w:rPr>
        <w:t>e</w:t>
      </w:r>
      <w:r w:rsidR="005D3141" w:rsidRPr="007B19E3">
        <w:rPr>
          <w:rFonts w:ascii="Times New Roman" w:hAnsi="Times New Roman" w:cs="Times New Roman"/>
          <w:sz w:val="24"/>
          <w:szCs w:val="24"/>
        </w:rPr>
        <w:t xml:space="preserve">nuta nell’art.26 del codice della nazionalità </w:t>
      </w:r>
      <w:r w:rsidR="00D6195F">
        <w:rPr>
          <w:rStyle w:val="Rimandonotaapidipagina"/>
          <w:rFonts w:ascii="Times New Roman" w:hAnsi="Times New Roman" w:cs="Times New Roman"/>
          <w:sz w:val="24"/>
          <w:szCs w:val="24"/>
        </w:rPr>
        <w:footnoteReference w:id="5"/>
      </w:r>
      <w:r w:rsidR="005D3141" w:rsidRPr="007B19E3">
        <w:rPr>
          <w:rFonts w:ascii="Times New Roman" w:hAnsi="Times New Roman" w:cs="Times New Roman"/>
          <w:sz w:val="24"/>
          <w:szCs w:val="24"/>
        </w:rPr>
        <w:t>che recita “lo straniero naturalizzato incorre nelle seguenti incapacità per i cinque anni successivi al decreto di naturaliz</w:t>
      </w:r>
      <w:r w:rsidR="007B19E3" w:rsidRPr="007B19E3">
        <w:rPr>
          <w:rFonts w:ascii="Times New Roman" w:hAnsi="Times New Roman" w:cs="Times New Roman"/>
          <w:sz w:val="24"/>
          <w:szCs w:val="24"/>
        </w:rPr>
        <w:t>z</w:t>
      </w:r>
      <w:r w:rsidR="005D3141" w:rsidRPr="007B19E3">
        <w:rPr>
          <w:rFonts w:ascii="Times New Roman" w:hAnsi="Times New Roman" w:cs="Times New Roman"/>
          <w:sz w:val="24"/>
          <w:szCs w:val="24"/>
        </w:rPr>
        <w:t>az</w:t>
      </w:r>
      <w:r w:rsidR="007B19E3" w:rsidRPr="007B19E3">
        <w:rPr>
          <w:rFonts w:ascii="Times New Roman" w:hAnsi="Times New Roman" w:cs="Times New Roman"/>
          <w:sz w:val="24"/>
          <w:szCs w:val="24"/>
        </w:rPr>
        <w:t>i</w:t>
      </w:r>
      <w:r w:rsidR="005D3141" w:rsidRPr="007B19E3">
        <w:rPr>
          <w:rFonts w:ascii="Times New Roman" w:hAnsi="Times New Roman" w:cs="Times New Roman"/>
          <w:sz w:val="24"/>
          <w:szCs w:val="24"/>
        </w:rPr>
        <w:t>one …omissis… 2. “</w:t>
      </w:r>
      <w:proofErr w:type="gramStart"/>
      <w:r w:rsidR="005D3141" w:rsidRPr="007B19E3">
        <w:rPr>
          <w:rFonts w:ascii="Times New Roman" w:hAnsi="Times New Roman" w:cs="Times New Roman"/>
          <w:sz w:val="24"/>
          <w:szCs w:val="24"/>
        </w:rPr>
        <w:t>non</w:t>
      </w:r>
      <w:proofErr w:type="gramEnd"/>
      <w:r w:rsidR="005D3141" w:rsidRPr="007B19E3">
        <w:rPr>
          <w:rFonts w:ascii="Times New Roman" w:hAnsi="Times New Roman" w:cs="Times New Roman"/>
          <w:sz w:val="24"/>
          <w:szCs w:val="24"/>
        </w:rPr>
        <w:t xml:space="preserve"> può essere elettore </w:t>
      </w:r>
      <w:r w:rsidR="005D3141" w:rsidRPr="007B19E3">
        <w:rPr>
          <w:rFonts w:ascii="Times New Roman" w:hAnsi="Times New Roman" w:cs="Times New Roman"/>
          <w:i/>
          <w:iCs/>
          <w:sz w:val="24"/>
          <w:szCs w:val="24"/>
        </w:rPr>
        <w:t>dal momento che la cittadinanza è requisito necessario per essere iscritto nelle liste elettorali. “</w:t>
      </w:r>
    </w:p>
    <w:p w:rsidR="005D3141" w:rsidRPr="007B19E3" w:rsidRDefault="005D3141"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La deroga del caso per caso </w:t>
      </w:r>
    </w:p>
    <w:p w:rsidR="005D3141" w:rsidRPr="007B19E3" w:rsidRDefault="00483691" w:rsidP="005D3141">
      <w:pPr>
        <w:jc w:val="both"/>
        <w:rPr>
          <w:rFonts w:ascii="Times New Roman" w:hAnsi="Times New Roman" w:cs="Times New Roman"/>
          <w:sz w:val="24"/>
          <w:szCs w:val="24"/>
        </w:rPr>
      </w:pPr>
      <w:r>
        <w:rPr>
          <w:rFonts w:ascii="Times New Roman" w:hAnsi="Times New Roman" w:cs="Times New Roman"/>
          <w:sz w:val="24"/>
          <w:szCs w:val="24"/>
        </w:rPr>
        <w:t>I</w:t>
      </w:r>
      <w:r w:rsidR="005D3141" w:rsidRPr="007B19E3">
        <w:rPr>
          <w:rFonts w:ascii="Times New Roman" w:hAnsi="Times New Roman" w:cs="Times New Roman"/>
          <w:sz w:val="24"/>
          <w:szCs w:val="24"/>
        </w:rPr>
        <w:t xml:space="preserve">l successivo articolo 27 prevede un’eccezione a questa regola interdittiva. </w:t>
      </w:r>
      <w:r>
        <w:rPr>
          <w:rFonts w:ascii="Times New Roman" w:hAnsi="Times New Roman" w:cs="Times New Roman"/>
          <w:sz w:val="24"/>
          <w:szCs w:val="24"/>
        </w:rPr>
        <w:t>C</w:t>
      </w:r>
      <w:r w:rsidR="007B19E3" w:rsidRPr="007B19E3">
        <w:rPr>
          <w:rFonts w:ascii="Times New Roman" w:hAnsi="Times New Roman" w:cs="Times New Roman"/>
          <w:sz w:val="24"/>
          <w:szCs w:val="24"/>
        </w:rPr>
        <w:t xml:space="preserve">on </w:t>
      </w:r>
      <w:r w:rsidR="005D3141" w:rsidRPr="007B19E3">
        <w:rPr>
          <w:rFonts w:ascii="Times New Roman" w:hAnsi="Times New Roman" w:cs="Times New Roman"/>
          <w:sz w:val="24"/>
          <w:szCs w:val="24"/>
        </w:rPr>
        <w:t xml:space="preserve">apposito decreto motivato del Sottosegretario alla Giustizia lo straniero naturalizzato può essere esonerato dal rispetto di questa regola e quindi esercitare, fra gli altre prerogative riservate ai cittadini, anche il diritto di voto. </w:t>
      </w:r>
      <w:r w:rsidR="007B19E3" w:rsidRPr="007B19E3">
        <w:rPr>
          <w:rFonts w:ascii="Times New Roman" w:hAnsi="Times New Roman" w:cs="Times New Roman"/>
          <w:sz w:val="24"/>
          <w:szCs w:val="24"/>
        </w:rPr>
        <w:t>P</w:t>
      </w:r>
      <w:r w:rsidR="005D3141" w:rsidRPr="007B19E3">
        <w:rPr>
          <w:rFonts w:ascii="Times New Roman" w:hAnsi="Times New Roman" w:cs="Times New Roman"/>
          <w:sz w:val="24"/>
          <w:szCs w:val="24"/>
        </w:rPr>
        <w:t xml:space="preserve">er considerazioni particolari, i diritti del naturalizzato possono </w:t>
      </w:r>
      <w:r>
        <w:rPr>
          <w:rFonts w:ascii="Times New Roman" w:hAnsi="Times New Roman" w:cs="Times New Roman"/>
          <w:sz w:val="24"/>
          <w:szCs w:val="24"/>
        </w:rPr>
        <w:t xml:space="preserve">dunque </w:t>
      </w:r>
      <w:r w:rsidR="005D3141" w:rsidRPr="007B19E3">
        <w:rPr>
          <w:rFonts w:ascii="Times New Roman" w:hAnsi="Times New Roman" w:cs="Times New Roman"/>
          <w:sz w:val="24"/>
          <w:szCs w:val="24"/>
        </w:rPr>
        <w:t xml:space="preserve">espandersi </w:t>
      </w:r>
      <w:r w:rsidR="007B19E3" w:rsidRPr="007B19E3">
        <w:rPr>
          <w:rFonts w:ascii="Times New Roman" w:hAnsi="Times New Roman" w:cs="Times New Roman"/>
          <w:sz w:val="24"/>
          <w:szCs w:val="24"/>
        </w:rPr>
        <w:t xml:space="preserve">sin dal giorno della firma del decreto di naturalizzazione </w:t>
      </w:r>
      <w:r w:rsidR="005D3141" w:rsidRPr="007B19E3">
        <w:rPr>
          <w:rFonts w:ascii="Times New Roman" w:hAnsi="Times New Roman" w:cs="Times New Roman"/>
          <w:sz w:val="24"/>
          <w:szCs w:val="24"/>
        </w:rPr>
        <w:t>a seguito di valutazione discrezionale dell’autorità politica e</w:t>
      </w:r>
      <w:r w:rsidR="007B19E3" w:rsidRPr="007B19E3">
        <w:rPr>
          <w:rFonts w:ascii="Times New Roman" w:hAnsi="Times New Roman" w:cs="Times New Roman"/>
          <w:sz w:val="24"/>
          <w:szCs w:val="24"/>
        </w:rPr>
        <w:t>d essere dunque da subito</w:t>
      </w:r>
      <w:r w:rsidR="005D3141" w:rsidRPr="007B19E3">
        <w:rPr>
          <w:rFonts w:ascii="Times New Roman" w:hAnsi="Times New Roman" w:cs="Times New Roman"/>
          <w:sz w:val="24"/>
          <w:szCs w:val="24"/>
        </w:rPr>
        <w:t xml:space="preserve"> parificati a quelli del cittadino tunisino a tutti gli effetti.</w:t>
      </w:r>
    </w:p>
    <w:p w:rsidR="005D3141" w:rsidRPr="007B19E3" w:rsidRDefault="005D3141" w:rsidP="005D3141">
      <w:pPr>
        <w:jc w:val="both"/>
        <w:rPr>
          <w:rFonts w:ascii="Times New Roman" w:hAnsi="Times New Roman" w:cs="Times New Roman"/>
          <w:b/>
          <w:sz w:val="24"/>
          <w:szCs w:val="24"/>
        </w:rPr>
      </w:pPr>
      <w:r w:rsidRPr="007B19E3">
        <w:rPr>
          <w:rFonts w:ascii="Times New Roman" w:hAnsi="Times New Roman" w:cs="Times New Roman"/>
          <w:b/>
          <w:sz w:val="24"/>
          <w:szCs w:val="24"/>
        </w:rPr>
        <w:t xml:space="preserve">La </w:t>
      </w:r>
      <w:r w:rsidR="007B19E3" w:rsidRPr="007B19E3">
        <w:rPr>
          <w:rFonts w:ascii="Times New Roman" w:hAnsi="Times New Roman" w:cs="Times New Roman"/>
          <w:b/>
          <w:sz w:val="24"/>
          <w:szCs w:val="24"/>
        </w:rPr>
        <w:t>sterilizzazione</w:t>
      </w:r>
      <w:r w:rsidRPr="007B19E3">
        <w:rPr>
          <w:rFonts w:ascii="Times New Roman" w:hAnsi="Times New Roman" w:cs="Times New Roman"/>
          <w:b/>
          <w:sz w:val="24"/>
          <w:szCs w:val="24"/>
        </w:rPr>
        <w:t xml:space="preserve"> degli effetti della </w:t>
      </w:r>
      <w:r w:rsidR="007B19E3" w:rsidRPr="007B19E3">
        <w:rPr>
          <w:rFonts w:ascii="Times New Roman" w:hAnsi="Times New Roman" w:cs="Times New Roman"/>
          <w:b/>
          <w:sz w:val="24"/>
          <w:szCs w:val="24"/>
        </w:rPr>
        <w:t>naturalizzazione</w:t>
      </w:r>
      <w:r w:rsidRPr="007B19E3">
        <w:rPr>
          <w:rFonts w:ascii="Times New Roman" w:hAnsi="Times New Roman" w:cs="Times New Roman"/>
          <w:b/>
          <w:sz w:val="24"/>
          <w:szCs w:val="24"/>
        </w:rPr>
        <w:t xml:space="preserve"> per i primi cinque anni sotto il profilo della </w:t>
      </w:r>
      <w:r w:rsidR="007B19E3" w:rsidRPr="007B19E3">
        <w:rPr>
          <w:rFonts w:ascii="Times New Roman" w:hAnsi="Times New Roman" w:cs="Times New Roman"/>
          <w:b/>
          <w:sz w:val="24"/>
          <w:szCs w:val="24"/>
        </w:rPr>
        <w:t>capacità</w:t>
      </w:r>
      <w:r w:rsidRPr="007B19E3">
        <w:rPr>
          <w:rFonts w:ascii="Times New Roman" w:hAnsi="Times New Roman" w:cs="Times New Roman"/>
          <w:b/>
          <w:sz w:val="24"/>
          <w:szCs w:val="24"/>
        </w:rPr>
        <w:t xml:space="preserve"> elettorale</w:t>
      </w:r>
      <w:r w:rsidR="007B19E3" w:rsidRPr="007B19E3">
        <w:rPr>
          <w:rFonts w:ascii="Times New Roman" w:hAnsi="Times New Roman" w:cs="Times New Roman"/>
          <w:b/>
          <w:sz w:val="24"/>
          <w:szCs w:val="24"/>
        </w:rPr>
        <w:t>. Una scelta comunque discutibile</w:t>
      </w:r>
    </w:p>
    <w:p w:rsidR="005D3141" w:rsidRDefault="00483691" w:rsidP="005D3141">
      <w:pPr>
        <w:jc w:val="both"/>
        <w:rPr>
          <w:rFonts w:ascii="Times New Roman" w:hAnsi="Times New Roman" w:cs="Times New Roman"/>
          <w:sz w:val="24"/>
          <w:szCs w:val="24"/>
        </w:rPr>
      </w:pPr>
      <w:r>
        <w:rPr>
          <w:rFonts w:ascii="Times New Roman" w:hAnsi="Times New Roman" w:cs="Times New Roman"/>
          <w:sz w:val="24"/>
          <w:szCs w:val="24"/>
        </w:rPr>
        <w:t>E’</w:t>
      </w:r>
      <w:r w:rsidR="005D3141" w:rsidRPr="0025186F">
        <w:rPr>
          <w:rFonts w:ascii="Times New Roman" w:hAnsi="Times New Roman" w:cs="Times New Roman"/>
          <w:sz w:val="24"/>
          <w:szCs w:val="24"/>
        </w:rPr>
        <w:t xml:space="preserve"> evidente che, seppur </w:t>
      </w:r>
      <w:r>
        <w:rPr>
          <w:rFonts w:ascii="Times New Roman" w:hAnsi="Times New Roman" w:cs="Times New Roman"/>
          <w:sz w:val="24"/>
          <w:szCs w:val="24"/>
        </w:rPr>
        <w:t xml:space="preserve">sia </w:t>
      </w:r>
      <w:r w:rsidR="005D3141" w:rsidRPr="0025186F">
        <w:rPr>
          <w:rFonts w:ascii="Times New Roman" w:hAnsi="Times New Roman" w:cs="Times New Roman"/>
          <w:sz w:val="24"/>
          <w:szCs w:val="24"/>
        </w:rPr>
        <w:t xml:space="preserve">limitata nel tempo, questa ridotta efficacia nel quinquennio segna una differenza tra tunisini di nascita e tunisini naturalizzati, che è stata </w:t>
      </w:r>
      <w:r w:rsidR="007B19E3">
        <w:rPr>
          <w:rFonts w:ascii="Times New Roman" w:hAnsi="Times New Roman" w:cs="Times New Roman"/>
          <w:sz w:val="24"/>
          <w:szCs w:val="24"/>
        </w:rPr>
        <w:t xml:space="preserve">a buon diritto </w:t>
      </w:r>
      <w:r w:rsidR="005D3141" w:rsidRPr="0025186F">
        <w:rPr>
          <w:rFonts w:ascii="Times New Roman" w:hAnsi="Times New Roman" w:cs="Times New Roman"/>
          <w:sz w:val="24"/>
          <w:szCs w:val="24"/>
        </w:rPr>
        <w:t xml:space="preserve">criticata anche alla luce di quanto prevede l’articolo 25 del </w:t>
      </w:r>
      <w:r w:rsidR="007B19E3">
        <w:rPr>
          <w:rFonts w:ascii="Times New Roman" w:hAnsi="Times New Roman" w:cs="Times New Roman"/>
          <w:sz w:val="24"/>
          <w:szCs w:val="24"/>
        </w:rPr>
        <w:t>“</w:t>
      </w:r>
      <w:r w:rsidR="005D3141" w:rsidRPr="0025186F">
        <w:rPr>
          <w:rFonts w:ascii="Times New Roman" w:hAnsi="Times New Roman" w:cs="Times New Roman"/>
          <w:sz w:val="24"/>
          <w:szCs w:val="24"/>
        </w:rPr>
        <w:t>Patto Internaz</w:t>
      </w:r>
      <w:r w:rsidR="007B19E3">
        <w:rPr>
          <w:rFonts w:ascii="Times New Roman" w:hAnsi="Times New Roman" w:cs="Times New Roman"/>
          <w:sz w:val="24"/>
          <w:szCs w:val="24"/>
        </w:rPr>
        <w:t>i</w:t>
      </w:r>
      <w:r w:rsidR="005D3141" w:rsidRPr="0025186F">
        <w:rPr>
          <w:rFonts w:ascii="Times New Roman" w:hAnsi="Times New Roman" w:cs="Times New Roman"/>
          <w:sz w:val="24"/>
          <w:szCs w:val="24"/>
        </w:rPr>
        <w:t>onale sui diritti c</w:t>
      </w:r>
      <w:r w:rsidR="007B19E3">
        <w:rPr>
          <w:rFonts w:ascii="Times New Roman" w:hAnsi="Times New Roman" w:cs="Times New Roman"/>
          <w:sz w:val="24"/>
          <w:szCs w:val="24"/>
        </w:rPr>
        <w:t>i</w:t>
      </w:r>
      <w:r w:rsidR="005D3141" w:rsidRPr="0025186F">
        <w:rPr>
          <w:rFonts w:ascii="Times New Roman" w:hAnsi="Times New Roman" w:cs="Times New Roman"/>
          <w:sz w:val="24"/>
          <w:szCs w:val="24"/>
        </w:rPr>
        <w:t>vili e politici</w:t>
      </w:r>
      <w:r w:rsidR="007B19E3">
        <w:rPr>
          <w:rFonts w:ascii="Times New Roman" w:hAnsi="Times New Roman" w:cs="Times New Roman"/>
          <w:sz w:val="24"/>
          <w:szCs w:val="24"/>
        </w:rPr>
        <w:t xml:space="preserve"> che, a parere del </w:t>
      </w:r>
      <w:r w:rsidR="005D3141" w:rsidRPr="0025186F">
        <w:rPr>
          <w:rFonts w:ascii="Times New Roman" w:hAnsi="Times New Roman" w:cs="Times New Roman"/>
          <w:sz w:val="24"/>
          <w:szCs w:val="24"/>
        </w:rPr>
        <w:t xml:space="preserve">Comitato dei diritti </w:t>
      </w:r>
      <w:proofErr w:type="gramStart"/>
      <w:r w:rsidR="005D3141" w:rsidRPr="0025186F">
        <w:rPr>
          <w:rFonts w:ascii="Times New Roman" w:hAnsi="Times New Roman" w:cs="Times New Roman"/>
          <w:sz w:val="24"/>
          <w:szCs w:val="24"/>
        </w:rPr>
        <w:t xml:space="preserve">dell’Uomo </w:t>
      </w:r>
      <w:r w:rsidR="002B3B32">
        <w:rPr>
          <w:rStyle w:val="Rimandonotaapidipagina"/>
          <w:rFonts w:ascii="Times New Roman" w:hAnsi="Times New Roman" w:cs="Times New Roman"/>
          <w:sz w:val="24"/>
          <w:szCs w:val="24"/>
        </w:rPr>
        <w:footnoteReference w:id="6"/>
      </w:r>
      <w:r w:rsidR="005D3141" w:rsidRPr="0025186F">
        <w:rPr>
          <w:rFonts w:ascii="Times New Roman" w:hAnsi="Times New Roman" w:cs="Times New Roman"/>
          <w:sz w:val="24"/>
          <w:szCs w:val="24"/>
        </w:rPr>
        <w:t xml:space="preserve"> rende</w:t>
      </w:r>
      <w:proofErr w:type="gramEnd"/>
      <w:r w:rsidR="005D3141" w:rsidRPr="0025186F">
        <w:rPr>
          <w:rFonts w:ascii="Times New Roman" w:hAnsi="Times New Roman" w:cs="Times New Roman"/>
          <w:sz w:val="24"/>
          <w:szCs w:val="24"/>
        </w:rPr>
        <w:t xml:space="preserve"> inco</w:t>
      </w:r>
      <w:r w:rsidR="007B19E3">
        <w:rPr>
          <w:rFonts w:ascii="Times New Roman" w:hAnsi="Times New Roman" w:cs="Times New Roman"/>
          <w:sz w:val="24"/>
          <w:szCs w:val="24"/>
        </w:rPr>
        <w:t>m</w:t>
      </w:r>
      <w:r w:rsidR="005D3141" w:rsidRPr="0025186F">
        <w:rPr>
          <w:rFonts w:ascii="Times New Roman" w:hAnsi="Times New Roman" w:cs="Times New Roman"/>
          <w:sz w:val="24"/>
          <w:szCs w:val="24"/>
        </w:rPr>
        <w:t>patibile qualunque distinzione fra citta</w:t>
      </w:r>
      <w:r w:rsidR="005D3141">
        <w:rPr>
          <w:rFonts w:ascii="Times New Roman" w:hAnsi="Times New Roman" w:cs="Times New Roman"/>
          <w:sz w:val="24"/>
          <w:szCs w:val="24"/>
        </w:rPr>
        <w:t>d</w:t>
      </w:r>
      <w:r w:rsidR="005D3141" w:rsidRPr="0025186F">
        <w:rPr>
          <w:rFonts w:ascii="Times New Roman" w:hAnsi="Times New Roman" w:cs="Times New Roman"/>
          <w:sz w:val="24"/>
          <w:szCs w:val="24"/>
        </w:rPr>
        <w:t>ini di nascita e cittadini nat</w:t>
      </w:r>
      <w:r w:rsidR="005D3141">
        <w:rPr>
          <w:rFonts w:ascii="Times New Roman" w:hAnsi="Times New Roman" w:cs="Times New Roman"/>
          <w:sz w:val="24"/>
          <w:szCs w:val="24"/>
        </w:rPr>
        <w:t>u</w:t>
      </w:r>
      <w:r w:rsidR="005D3141" w:rsidRPr="0025186F">
        <w:rPr>
          <w:rFonts w:ascii="Times New Roman" w:hAnsi="Times New Roman" w:cs="Times New Roman"/>
          <w:sz w:val="24"/>
          <w:szCs w:val="24"/>
        </w:rPr>
        <w:t>ralizzati</w:t>
      </w:r>
      <w:r w:rsidR="007B19E3">
        <w:rPr>
          <w:rFonts w:ascii="Times New Roman" w:hAnsi="Times New Roman" w:cs="Times New Roman"/>
          <w:sz w:val="24"/>
          <w:szCs w:val="24"/>
        </w:rPr>
        <w:t xml:space="preserve">. </w:t>
      </w:r>
      <w:r w:rsidR="005D3141" w:rsidRPr="0025186F">
        <w:rPr>
          <w:rFonts w:ascii="Times New Roman" w:hAnsi="Times New Roman" w:cs="Times New Roman"/>
          <w:sz w:val="24"/>
          <w:szCs w:val="24"/>
        </w:rPr>
        <w:t xml:space="preserve">Non a caso, si era pensato </w:t>
      </w:r>
      <w:r w:rsidR="007B19E3">
        <w:rPr>
          <w:rFonts w:ascii="Times New Roman" w:hAnsi="Times New Roman" w:cs="Times New Roman"/>
          <w:sz w:val="24"/>
          <w:szCs w:val="24"/>
        </w:rPr>
        <w:t xml:space="preserve">al palazzo del Bardo, </w:t>
      </w:r>
      <w:r w:rsidR="005D3141" w:rsidRPr="0025186F">
        <w:rPr>
          <w:rFonts w:ascii="Times New Roman" w:hAnsi="Times New Roman" w:cs="Times New Roman"/>
          <w:sz w:val="24"/>
          <w:szCs w:val="24"/>
        </w:rPr>
        <w:t xml:space="preserve">in sede di lavori parlamentari, alla possibilità di sopprimere questa </w:t>
      </w:r>
      <w:r w:rsidR="005D3141">
        <w:rPr>
          <w:rFonts w:ascii="Times New Roman" w:hAnsi="Times New Roman" w:cs="Times New Roman"/>
          <w:sz w:val="24"/>
          <w:szCs w:val="24"/>
        </w:rPr>
        <w:t>di</w:t>
      </w:r>
      <w:r w:rsidR="005D3141" w:rsidRPr="0025186F">
        <w:rPr>
          <w:rFonts w:ascii="Times New Roman" w:hAnsi="Times New Roman" w:cs="Times New Roman"/>
          <w:sz w:val="24"/>
          <w:szCs w:val="24"/>
        </w:rPr>
        <w:t xml:space="preserve">stinzione </w:t>
      </w:r>
      <w:r w:rsidR="005D3141">
        <w:rPr>
          <w:rFonts w:ascii="Times New Roman" w:hAnsi="Times New Roman" w:cs="Times New Roman"/>
          <w:sz w:val="24"/>
          <w:szCs w:val="24"/>
        </w:rPr>
        <w:t xml:space="preserve">ed abrogare il periodo di </w:t>
      </w:r>
      <w:r>
        <w:rPr>
          <w:rFonts w:ascii="Times New Roman" w:hAnsi="Times New Roman" w:cs="Times New Roman"/>
          <w:sz w:val="24"/>
          <w:szCs w:val="24"/>
        </w:rPr>
        <w:t>sospensione dell’efficacia della concessione della cittadinanza</w:t>
      </w:r>
      <w:r w:rsidR="005D3141">
        <w:rPr>
          <w:rFonts w:ascii="Times New Roman" w:hAnsi="Times New Roman" w:cs="Times New Roman"/>
          <w:sz w:val="24"/>
          <w:szCs w:val="24"/>
        </w:rPr>
        <w:t xml:space="preserve">. </w:t>
      </w:r>
      <w:r w:rsidR="009646B1">
        <w:rPr>
          <w:rFonts w:ascii="Times New Roman" w:hAnsi="Times New Roman" w:cs="Times New Roman"/>
          <w:sz w:val="24"/>
          <w:szCs w:val="24"/>
        </w:rPr>
        <w:t>U</w:t>
      </w:r>
      <w:r w:rsidR="005D3141">
        <w:rPr>
          <w:rFonts w:ascii="Times New Roman" w:hAnsi="Times New Roman" w:cs="Times New Roman"/>
          <w:sz w:val="24"/>
          <w:szCs w:val="24"/>
        </w:rPr>
        <w:t>n emendamento aveva proposto di modificare l’articolo citato nel senso di riconoscere l’el</w:t>
      </w:r>
      <w:r w:rsidR="009646B1">
        <w:rPr>
          <w:rFonts w:ascii="Times New Roman" w:hAnsi="Times New Roman" w:cs="Times New Roman"/>
          <w:sz w:val="24"/>
          <w:szCs w:val="24"/>
        </w:rPr>
        <w:t>e</w:t>
      </w:r>
      <w:r w:rsidR="005D3141">
        <w:rPr>
          <w:rFonts w:ascii="Times New Roman" w:hAnsi="Times New Roman" w:cs="Times New Roman"/>
          <w:sz w:val="24"/>
          <w:szCs w:val="24"/>
        </w:rPr>
        <w:t>ttorato attivo ai naturalizzati a partire dal g</w:t>
      </w:r>
      <w:r w:rsidR="009646B1">
        <w:rPr>
          <w:rFonts w:ascii="Times New Roman" w:hAnsi="Times New Roman" w:cs="Times New Roman"/>
          <w:sz w:val="24"/>
          <w:szCs w:val="24"/>
        </w:rPr>
        <w:t>i</w:t>
      </w:r>
      <w:r w:rsidR="005D3141">
        <w:rPr>
          <w:rFonts w:ascii="Times New Roman" w:hAnsi="Times New Roman" w:cs="Times New Roman"/>
          <w:sz w:val="24"/>
          <w:szCs w:val="24"/>
        </w:rPr>
        <w:t>or</w:t>
      </w:r>
      <w:r w:rsidR="009646B1">
        <w:rPr>
          <w:rFonts w:ascii="Times New Roman" w:hAnsi="Times New Roman" w:cs="Times New Roman"/>
          <w:sz w:val="24"/>
          <w:szCs w:val="24"/>
        </w:rPr>
        <w:t>n</w:t>
      </w:r>
      <w:r w:rsidR="005D3141">
        <w:rPr>
          <w:rFonts w:ascii="Times New Roman" w:hAnsi="Times New Roman" w:cs="Times New Roman"/>
          <w:sz w:val="24"/>
          <w:szCs w:val="24"/>
        </w:rPr>
        <w:t>o del dec</w:t>
      </w:r>
      <w:r w:rsidR="009646B1">
        <w:rPr>
          <w:rFonts w:ascii="Times New Roman" w:hAnsi="Times New Roman" w:cs="Times New Roman"/>
          <w:sz w:val="24"/>
          <w:szCs w:val="24"/>
        </w:rPr>
        <w:t>r</w:t>
      </w:r>
      <w:r w:rsidR="005D3141">
        <w:rPr>
          <w:rFonts w:ascii="Times New Roman" w:hAnsi="Times New Roman" w:cs="Times New Roman"/>
          <w:sz w:val="24"/>
          <w:szCs w:val="24"/>
        </w:rPr>
        <w:t>eto</w:t>
      </w:r>
      <w:r w:rsidR="009646B1">
        <w:rPr>
          <w:rFonts w:ascii="Times New Roman" w:hAnsi="Times New Roman" w:cs="Times New Roman"/>
          <w:sz w:val="24"/>
          <w:szCs w:val="24"/>
        </w:rPr>
        <w:t xml:space="preserve">, </w:t>
      </w:r>
      <w:r>
        <w:rPr>
          <w:rFonts w:ascii="Times New Roman" w:hAnsi="Times New Roman" w:cs="Times New Roman"/>
          <w:sz w:val="24"/>
          <w:szCs w:val="24"/>
        </w:rPr>
        <w:t>(</w:t>
      </w:r>
      <w:r w:rsidR="009646B1">
        <w:rPr>
          <w:rFonts w:ascii="Times New Roman" w:hAnsi="Times New Roman" w:cs="Times New Roman"/>
          <w:sz w:val="24"/>
          <w:szCs w:val="24"/>
        </w:rPr>
        <w:t>come</w:t>
      </w:r>
      <w:r w:rsidR="005D3141">
        <w:rPr>
          <w:rFonts w:ascii="Times New Roman" w:hAnsi="Times New Roman" w:cs="Times New Roman"/>
          <w:sz w:val="24"/>
          <w:szCs w:val="24"/>
        </w:rPr>
        <w:t xml:space="preserve"> si è visto è </w:t>
      </w:r>
      <w:r w:rsidR="009646B1">
        <w:rPr>
          <w:rFonts w:ascii="Times New Roman" w:hAnsi="Times New Roman" w:cs="Times New Roman"/>
          <w:sz w:val="24"/>
          <w:szCs w:val="24"/>
        </w:rPr>
        <w:t xml:space="preserve">anche </w:t>
      </w:r>
      <w:r w:rsidR="005D3141">
        <w:rPr>
          <w:rFonts w:ascii="Times New Roman" w:hAnsi="Times New Roman" w:cs="Times New Roman"/>
          <w:sz w:val="24"/>
          <w:szCs w:val="24"/>
        </w:rPr>
        <w:t>l’opzione italiana), di fatto implicitamente abrogando l’art.26 del Codice della naz</w:t>
      </w:r>
      <w:r w:rsidR="009646B1">
        <w:rPr>
          <w:rFonts w:ascii="Times New Roman" w:hAnsi="Times New Roman" w:cs="Times New Roman"/>
          <w:sz w:val="24"/>
          <w:szCs w:val="24"/>
        </w:rPr>
        <w:t>i</w:t>
      </w:r>
      <w:r w:rsidR="005D3141">
        <w:rPr>
          <w:rFonts w:ascii="Times New Roman" w:hAnsi="Times New Roman" w:cs="Times New Roman"/>
          <w:sz w:val="24"/>
          <w:szCs w:val="24"/>
        </w:rPr>
        <w:t xml:space="preserve">onalità. </w:t>
      </w:r>
    </w:p>
    <w:bookmarkStart w:id="2" w:name="tit_3"/>
    <w:p w:rsidR="005D3141" w:rsidRPr="00483691" w:rsidRDefault="005D3141" w:rsidP="005D3141">
      <w:pPr>
        <w:jc w:val="both"/>
        <w:rPr>
          <w:rFonts w:ascii="Times New Roman" w:hAnsi="Times New Roman" w:cs="Times New Roman"/>
          <w:b/>
          <w:sz w:val="24"/>
          <w:szCs w:val="24"/>
        </w:rPr>
      </w:pPr>
      <w:r w:rsidRPr="00483691">
        <w:rPr>
          <w:rFonts w:ascii="Times New Roman" w:hAnsi="Times New Roman" w:cs="Times New Roman"/>
          <w:b/>
          <w:sz w:val="24"/>
          <w:szCs w:val="24"/>
        </w:rPr>
        <w:fldChar w:fldCharType="begin"/>
      </w:r>
      <w:r w:rsidRPr="00483691">
        <w:rPr>
          <w:rFonts w:ascii="Times New Roman" w:hAnsi="Times New Roman" w:cs="Times New Roman"/>
          <w:b/>
          <w:sz w:val="24"/>
          <w:szCs w:val="24"/>
        </w:rPr>
        <w:instrText xml:space="preserve"> HYPERLINK "javascript:wrap.link_replacer.scroll('etit_3')" </w:instrText>
      </w:r>
      <w:r w:rsidRPr="00483691">
        <w:rPr>
          <w:rFonts w:ascii="Times New Roman" w:hAnsi="Times New Roman" w:cs="Times New Roman"/>
          <w:b/>
          <w:sz w:val="24"/>
          <w:szCs w:val="24"/>
        </w:rPr>
        <w:fldChar w:fldCharType="separate"/>
      </w:r>
      <w:r w:rsidRPr="00483691">
        <w:rPr>
          <w:rStyle w:val="Collegamentoipertestuale"/>
          <w:rFonts w:ascii="Times New Roman" w:hAnsi="Times New Roman" w:cs="Times New Roman"/>
          <w:b/>
          <w:color w:val="auto"/>
          <w:sz w:val="24"/>
          <w:szCs w:val="24"/>
          <w:u w:val="none"/>
        </w:rPr>
        <w:t xml:space="preserve">Il problema delle fonti e l'estensione del </w:t>
      </w:r>
      <w:r w:rsidRPr="00483691">
        <w:rPr>
          <w:rStyle w:val="Collegamentoipertestuale"/>
          <w:rFonts w:ascii="Times New Roman" w:hAnsi="Times New Roman" w:cs="Times New Roman"/>
          <w:b/>
          <w:bCs/>
          <w:i/>
          <w:iCs/>
          <w:color w:val="auto"/>
          <w:sz w:val="24"/>
          <w:szCs w:val="24"/>
          <w:u w:val="none"/>
        </w:rPr>
        <w:t>diritto</w:t>
      </w:r>
      <w:r w:rsidRPr="00483691">
        <w:rPr>
          <w:rStyle w:val="Collegamentoipertestuale"/>
          <w:rFonts w:ascii="Times New Roman" w:hAnsi="Times New Roman" w:cs="Times New Roman"/>
          <w:b/>
          <w:color w:val="auto"/>
          <w:sz w:val="24"/>
          <w:szCs w:val="24"/>
          <w:u w:val="none"/>
        </w:rPr>
        <w:t xml:space="preserve"> di </w:t>
      </w:r>
      <w:r w:rsidRPr="00483691">
        <w:rPr>
          <w:rStyle w:val="Collegamentoipertestuale"/>
          <w:rFonts w:ascii="Times New Roman" w:hAnsi="Times New Roman" w:cs="Times New Roman"/>
          <w:b/>
          <w:bCs/>
          <w:i/>
          <w:iCs/>
          <w:color w:val="auto"/>
          <w:sz w:val="24"/>
          <w:szCs w:val="24"/>
          <w:u w:val="none"/>
        </w:rPr>
        <w:t>voto</w:t>
      </w:r>
      <w:r w:rsidRPr="00483691">
        <w:rPr>
          <w:rStyle w:val="Collegamentoipertestuale"/>
          <w:rFonts w:ascii="Times New Roman" w:hAnsi="Times New Roman" w:cs="Times New Roman"/>
          <w:b/>
          <w:color w:val="auto"/>
          <w:sz w:val="24"/>
          <w:szCs w:val="24"/>
          <w:u w:val="none"/>
        </w:rPr>
        <w:t xml:space="preserve"> agli immigrati: un quadro ancora incerto</w:t>
      </w:r>
      <w:r w:rsidRPr="00483691">
        <w:rPr>
          <w:rFonts w:ascii="Times New Roman" w:hAnsi="Times New Roman" w:cs="Times New Roman"/>
          <w:b/>
          <w:sz w:val="24"/>
          <w:szCs w:val="24"/>
        </w:rPr>
        <w:fldChar w:fldCharType="end"/>
      </w:r>
      <w:bookmarkEnd w:id="2"/>
      <w:r w:rsidRPr="00483691">
        <w:rPr>
          <w:rFonts w:ascii="Times New Roman" w:hAnsi="Times New Roman" w:cs="Times New Roman"/>
          <w:b/>
          <w:sz w:val="24"/>
          <w:szCs w:val="24"/>
        </w:rPr>
        <w:t xml:space="preserve"> </w:t>
      </w:r>
    </w:p>
    <w:p w:rsidR="005D3141" w:rsidRDefault="005D3141" w:rsidP="005D3141">
      <w:pPr>
        <w:jc w:val="both"/>
        <w:rPr>
          <w:rFonts w:ascii="Times New Roman" w:hAnsi="Times New Roman" w:cs="Times New Roman"/>
          <w:sz w:val="24"/>
          <w:szCs w:val="24"/>
        </w:rPr>
      </w:pPr>
      <w:r>
        <w:rPr>
          <w:rFonts w:ascii="Times New Roman" w:hAnsi="Times New Roman" w:cs="Times New Roman"/>
          <w:sz w:val="24"/>
          <w:szCs w:val="24"/>
        </w:rPr>
        <w:t xml:space="preserve">Per tornare al diritto italiano pare evidente che i tempi siano maturi per un intervento normativo – impregiudicato il quomodo di esso - </w:t>
      </w:r>
      <w:r w:rsidRPr="00CA3DAE">
        <w:rPr>
          <w:rFonts w:ascii="Times New Roman" w:hAnsi="Times New Roman" w:cs="Times New Roman"/>
          <w:sz w:val="24"/>
          <w:szCs w:val="24"/>
        </w:rPr>
        <w:t xml:space="preserve">che </w:t>
      </w:r>
      <w:r>
        <w:rPr>
          <w:rFonts w:ascii="Times New Roman" w:hAnsi="Times New Roman" w:cs="Times New Roman"/>
          <w:sz w:val="24"/>
          <w:szCs w:val="24"/>
        </w:rPr>
        <w:t xml:space="preserve">permetta </w:t>
      </w:r>
      <w:r w:rsidRPr="00CA3DAE">
        <w:rPr>
          <w:rFonts w:ascii="Times New Roman" w:hAnsi="Times New Roman" w:cs="Times New Roman"/>
          <w:sz w:val="24"/>
          <w:szCs w:val="24"/>
        </w:rPr>
        <w:t xml:space="preserve">l'esercizio del </w:t>
      </w:r>
      <w:r w:rsidRPr="00D6195F">
        <w:rPr>
          <w:rFonts w:ascii="Times New Roman" w:hAnsi="Times New Roman" w:cs="Times New Roman"/>
          <w:bCs/>
          <w:iCs/>
          <w:sz w:val="24"/>
          <w:szCs w:val="24"/>
        </w:rPr>
        <w:t>diritto</w:t>
      </w:r>
      <w:r w:rsidRPr="00D6195F">
        <w:rPr>
          <w:rFonts w:ascii="Times New Roman" w:hAnsi="Times New Roman" w:cs="Times New Roman"/>
          <w:sz w:val="24"/>
          <w:szCs w:val="24"/>
        </w:rPr>
        <w:t xml:space="preserve"> di </w:t>
      </w:r>
      <w:r w:rsidRPr="00D6195F">
        <w:rPr>
          <w:rFonts w:ascii="Times New Roman" w:hAnsi="Times New Roman" w:cs="Times New Roman"/>
          <w:bCs/>
          <w:iCs/>
          <w:sz w:val="24"/>
          <w:szCs w:val="24"/>
        </w:rPr>
        <w:t>voto</w:t>
      </w:r>
      <w:r w:rsidRPr="00CA3DAE">
        <w:rPr>
          <w:rFonts w:ascii="Times New Roman" w:hAnsi="Times New Roman" w:cs="Times New Roman"/>
          <w:sz w:val="24"/>
          <w:szCs w:val="24"/>
        </w:rPr>
        <w:t xml:space="preserve"> agli stranieri non </w:t>
      </w:r>
      <w:r w:rsidR="00037AE7">
        <w:rPr>
          <w:rFonts w:ascii="Times New Roman" w:hAnsi="Times New Roman" w:cs="Times New Roman"/>
          <w:sz w:val="24"/>
          <w:szCs w:val="24"/>
        </w:rPr>
        <w:t>di Stati membri</w:t>
      </w:r>
      <w:r>
        <w:rPr>
          <w:rFonts w:ascii="Times New Roman" w:hAnsi="Times New Roman" w:cs="Times New Roman"/>
          <w:sz w:val="24"/>
          <w:szCs w:val="24"/>
        </w:rPr>
        <w:t>, almeno per quelli</w:t>
      </w:r>
      <w:r w:rsidRPr="00CA3DAE">
        <w:rPr>
          <w:rFonts w:ascii="Times New Roman" w:hAnsi="Times New Roman" w:cs="Times New Roman"/>
          <w:sz w:val="24"/>
          <w:szCs w:val="24"/>
        </w:rPr>
        <w:t xml:space="preserve"> residenti da un ragionevole lasso di tempo in Italia (es. titolari della carta di soggiorno).</w:t>
      </w:r>
      <w:r w:rsidR="00C72088">
        <w:rPr>
          <w:rFonts w:ascii="Times New Roman" w:hAnsi="Times New Roman" w:cs="Times New Roman"/>
          <w:sz w:val="24"/>
          <w:szCs w:val="24"/>
        </w:rPr>
        <w:t xml:space="preserve"> </w:t>
      </w:r>
      <w:r>
        <w:rPr>
          <w:rFonts w:ascii="Times New Roman" w:hAnsi="Times New Roman" w:cs="Times New Roman"/>
          <w:sz w:val="24"/>
          <w:szCs w:val="24"/>
        </w:rPr>
        <w:t>Già si è detto dei significativi progressi per l’integrazione che dett</w:t>
      </w:r>
      <w:r w:rsidR="00C72088">
        <w:rPr>
          <w:rFonts w:ascii="Times New Roman" w:hAnsi="Times New Roman" w:cs="Times New Roman"/>
          <w:sz w:val="24"/>
          <w:szCs w:val="24"/>
        </w:rPr>
        <w:t>o</w:t>
      </w:r>
      <w:r>
        <w:rPr>
          <w:rFonts w:ascii="Times New Roman" w:hAnsi="Times New Roman" w:cs="Times New Roman"/>
          <w:sz w:val="24"/>
          <w:szCs w:val="24"/>
        </w:rPr>
        <w:t xml:space="preserve"> intervent</w:t>
      </w:r>
      <w:r w:rsidR="00C72088">
        <w:rPr>
          <w:rFonts w:ascii="Times New Roman" w:hAnsi="Times New Roman" w:cs="Times New Roman"/>
          <w:sz w:val="24"/>
          <w:szCs w:val="24"/>
        </w:rPr>
        <w:t>o</w:t>
      </w:r>
      <w:r>
        <w:rPr>
          <w:rFonts w:ascii="Times New Roman" w:hAnsi="Times New Roman" w:cs="Times New Roman"/>
          <w:sz w:val="24"/>
          <w:szCs w:val="24"/>
        </w:rPr>
        <w:t xml:space="preserve"> legislativo provocherebbe. Del resto </w:t>
      </w:r>
      <w:r w:rsidR="00C72088">
        <w:rPr>
          <w:rFonts w:ascii="Times New Roman" w:hAnsi="Times New Roman" w:cs="Times New Roman"/>
          <w:sz w:val="24"/>
          <w:szCs w:val="24"/>
        </w:rPr>
        <w:t xml:space="preserve">ciò è </w:t>
      </w:r>
      <w:r>
        <w:rPr>
          <w:rFonts w:ascii="Times New Roman" w:hAnsi="Times New Roman" w:cs="Times New Roman"/>
          <w:sz w:val="24"/>
          <w:szCs w:val="24"/>
        </w:rPr>
        <w:t>confermato dall</w:t>
      </w:r>
      <w:r w:rsidR="00C72088">
        <w:rPr>
          <w:rFonts w:ascii="Times New Roman" w:hAnsi="Times New Roman" w:cs="Times New Roman"/>
          <w:sz w:val="24"/>
          <w:szCs w:val="24"/>
        </w:rPr>
        <w:t>a implementazione dell</w:t>
      </w:r>
      <w:r>
        <w:rPr>
          <w:rFonts w:ascii="Times New Roman" w:hAnsi="Times New Roman" w:cs="Times New Roman"/>
          <w:sz w:val="24"/>
          <w:szCs w:val="24"/>
        </w:rPr>
        <w:t xml:space="preserve">e leggi che </w:t>
      </w:r>
      <w:r>
        <w:rPr>
          <w:rFonts w:ascii="Times New Roman" w:hAnsi="Times New Roman" w:cs="Times New Roman"/>
          <w:sz w:val="24"/>
          <w:szCs w:val="24"/>
        </w:rPr>
        <w:lastRenderedPageBreak/>
        <w:t xml:space="preserve">andavano in questa direzione, approvate in alcuni Stati europei (fra tutti </w:t>
      </w:r>
      <w:r w:rsidR="00C72088">
        <w:rPr>
          <w:rFonts w:ascii="Times New Roman" w:hAnsi="Times New Roman" w:cs="Times New Roman"/>
          <w:sz w:val="24"/>
          <w:szCs w:val="24"/>
        </w:rPr>
        <w:t>O</w:t>
      </w:r>
      <w:r>
        <w:rPr>
          <w:rFonts w:ascii="Times New Roman" w:hAnsi="Times New Roman" w:cs="Times New Roman"/>
          <w:sz w:val="24"/>
          <w:szCs w:val="24"/>
        </w:rPr>
        <w:t>landa e Svezia, ma anche la più a noi vicina, Spagna)</w:t>
      </w:r>
    </w:p>
    <w:p w:rsidR="005D3141" w:rsidRPr="00CA3DAE" w:rsidRDefault="005D3141" w:rsidP="005D3141">
      <w:pPr>
        <w:jc w:val="both"/>
        <w:rPr>
          <w:rFonts w:ascii="Times New Roman" w:hAnsi="Times New Roman" w:cs="Times New Roman"/>
          <w:b/>
          <w:sz w:val="24"/>
          <w:szCs w:val="24"/>
        </w:rPr>
      </w:pPr>
      <w:r w:rsidRPr="00CA3DAE">
        <w:rPr>
          <w:rFonts w:ascii="Times New Roman" w:hAnsi="Times New Roman" w:cs="Times New Roman"/>
          <w:b/>
          <w:sz w:val="24"/>
          <w:szCs w:val="24"/>
        </w:rPr>
        <w:t xml:space="preserve">La posizione dell’UE La posizione più cauta di Commissione e Consiglio </w:t>
      </w:r>
    </w:p>
    <w:p w:rsidR="005D3141" w:rsidRDefault="005D3141" w:rsidP="005D3141">
      <w:pPr>
        <w:jc w:val="both"/>
        <w:rPr>
          <w:rFonts w:ascii="Times New Roman" w:hAnsi="Times New Roman" w:cs="Times New Roman"/>
          <w:sz w:val="24"/>
          <w:szCs w:val="24"/>
        </w:rPr>
      </w:pPr>
      <w:r>
        <w:rPr>
          <w:rFonts w:ascii="Times New Roman" w:hAnsi="Times New Roman" w:cs="Times New Roman"/>
          <w:sz w:val="24"/>
          <w:szCs w:val="24"/>
        </w:rPr>
        <w:t>A voler dare uno sguardo in Unione Europea, la</w:t>
      </w:r>
      <w:r w:rsidRPr="00CA3DAE">
        <w:rPr>
          <w:rFonts w:ascii="Times New Roman" w:hAnsi="Times New Roman" w:cs="Times New Roman"/>
          <w:sz w:val="24"/>
          <w:szCs w:val="24"/>
        </w:rPr>
        <w:t xml:space="preserve"> Commissione e </w:t>
      </w:r>
      <w:r>
        <w:rPr>
          <w:rFonts w:ascii="Times New Roman" w:hAnsi="Times New Roman" w:cs="Times New Roman"/>
          <w:sz w:val="24"/>
          <w:szCs w:val="24"/>
        </w:rPr>
        <w:t>i</w:t>
      </w:r>
      <w:r w:rsidRPr="00CA3DAE">
        <w:rPr>
          <w:rFonts w:ascii="Times New Roman" w:hAnsi="Times New Roman" w:cs="Times New Roman"/>
          <w:sz w:val="24"/>
          <w:szCs w:val="24"/>
        </w:rPr>
        <w:t xml:space="preserve">l Consiglio </w:t>
      </w:r>
      <w:r>
        <w:rPr>
          <w:rFonts w:ascii="Times New Roman" w:hAnsi="Times New Roman" w:cs="Times New Roman"/>
          <w:sz w:val="24"/>
          <w:szCs w:val="24"/>
        </w:rPr>
        <w:t xml:space="preserve">hanno attuato una politica più conservatrice, </w:t>
      </w:r>
      <w:r w:rsidR="00C72088">
        <w:rPr>
          <w:rFonts w:ascii="Times New Roman" w:hAnsi="Times New Roman" w:cs="Times New Roman"/>
          <w:sz w:val="24"/>
          <w:szCs w:val="24"/>
        </w:rPr>
        <w:t xml:space="preserve">si direbbe </w:t>
      </w:r>
      <w:r>
        <w:rPr>
          <w:rFonts w:ascii="Times New Roman" w:hAnsi="Times New Roman" w:cs="Times New Roman"/>
          <w:sz w:val="24"/>
          <w:szCs w:val="24"/>
        </w:rPr>
        <w:t>vicina all’approccio da noi definito adeguazionista negando il più delle volte che per una corretta integraz</w:t>
      </w:r>
      <w:r w:rsidR="00C72088">
        <w:rPr>
          <w:rFonts w:ascii="Times New Roman" w:hAnsi="Times New Roman" w:cs="Times New Roman"/>
          <w:sz w:val="24"/>
          <w:szCs w:val="24"/>
        </w:rPr>
        <w:t>i</w:t>
      </w:r>
      <w:r>
        <w:rPr>
          <w:rFonts w:ascii="Times New Roman" w:hAnsi="Times New Roman" w:cs="Times New Roman"/>
          <w:sz w:val="24"/>
          <w:szCs w:val="24"/>
        </w:rPr>
        <w:t>one sia necessari</w:t>
      </w:r>
      <w:r w:rsidR="00C72088">
        <w:rPr>
          <w:rFonts w:ascii="Times New Roman" w:hAnsi="Times New Roman" w:cs="Times New Roman"/>
          <w:sz w:val="24"/>
          <w:szCs w:val="24"/>
        </w:rPr>
        <w:t xml:space="preserve">o concedere il diritto di voto agli </w:t>
      </w:r>
      <w:r>
        <w:rPr>
          <w:rFonts w:ascii="Times New Roman" w:hAnsi="Times New Roman" w:cs="Times New Roman"/>
          <w:sz w:val="24"/>
          <w:szCs w:val="24"/>
        </w:rPr>
        <w:t>stranier</w:t>
      </w:r>
      <w:r w:rsidR="00C72088">
        <w:rPr>
          <w:rFonts w:ascii="Times New Roman" w:hAnsi="Times New Roman" w:cs="Times New Roman"/>
          <w:sz w:val="24"/>
          <w:szCs w:val="24"/>
        </w:rPr>
        <w:t>i, ancorchè soggiornanti di lungo periodo</w:t>
      </w:r>
      <w:r>
        <w:rPr>
          <w:rFonts w:ascii="Times New Roman" w:hAnsi="Times New Roman" w:cs="Times New Roman"/>
          <w:sz w:val="24"/>
          <w:szCs w:val="24"/>
        </w:rPr>
        <w:t>.</w:t>
      </w:r>
      <w:r w:rsidR="00C72088">
        <w:rPr>
          <w:rFonts w:ascii="Times New Roman" w:hAnsi="Times New Roman" w:cs="Times New Roman"/>
          <w:sz w:val="24"/>
          <w:szCs w:val="24"/>
        </w:rPr>
        <w:t xml:space="preserve"> </w:t>
      </w:r>
      <w:r>
        <w:rPr>
          <w:rFonts w:ascii="Times New Roman" w:hAnsi="Times New Roman" w:cs="Times New Roman"/>
          <w:sz w:val="24"/>
          <w:szCs w:val="24"/>
        </w:rPr>
        <w:t>D’altro canto, questa posizione culturale è evidente</w:t>
      </w:r>
      <w:r w:rsidR="00D6195F">
        <w:rPr>
          <w:rFonts w:ascii="Times New Roman" w:hAnsi="Times New Roman" w:cs="Times New Roman"/>
          <w:sz w:val="24"/>
          <w:szCs w:val="24"/>
        </w:rPr>
        <w:t xml:space="preserve"> perché </w:t>
      </w:r>
      <w:r>
        <w:rPr>
          <w:rFonts w:ascii="Times New Roman" w:hAnsi="Times New Roman" w:cs="Times New Roman"/>
          <w:sz w:val="24"/>
          <w:szCs w:val="24"/>
        </w:rPr>
        <w:t xml:space="preserve">la </w:t>
      </w:r>
      <w:r w:rsidRPr="00CA3DAE">
        <w:rPr>
          <w:rFonts w:ascii="Times New Roman" w:hAnsi="Times New Roman" w:cs="Times New Roman"/>
          <w:sz w:val="24"/>
          <w:szCs w:val="24"/>
        </w:rPr>
        <w:t xml:space="preserve">normativa </w:t>
      </w:r>
      <w:r w:rsidR="00D6195F">
        <w:rPr>
          <w:rFonts w:ascii="Times New Roman" w:hAnsi="Times New Roman" w:cs="Times New Roman"/>
          <w:sz w:val="24"/>
          <w:szCs w:val="24"/>
        </w:rPr>
        <w:t xml:space="preserve">europea </w:t>
      </w:r>
      <w:r w:rsidRPr="00CA3DAE">
        <w:rPr>
          <w:rFonts w:ascii="Times New Roman" w:hAnsi="Times New Roman" w:cs="Times New Roman"/>
          <w:sz w:val="24"/>
          <w:szCs w:val="24"/>
        </w:rPr>
        <w:t>contro le discriminazioni non riguarda, per esplicita previsione, le differenze di trattamento basate sulla nazionalità</w:t>
      </w:r>
      <w:r>
        <w:rPr>
          <w:rFonts w:ascii="Times New Roman" w:hAnsi="Times New Roman" w:cs="Times New Roman"/>
          <w:sz w:val="24"/>
          <w:szCs w:val="24"/>
        </w:rPr>
        <w:t>. E lo stesso articolo 40 della Carta dei diritti dell’Unione, recepita dal Trattato espressamente</w:t>
      </w:r>
      <w:r w:rsidR="00D6195F">
        <w:rPr>
          <w:rFonts w:ascii="Times New Roman" w:hAnsi="Times New Roman" w:cs="Times New Roman"/>
          <w:sz w:val="24"/>
          <w:szCs w:val="24"/>
        </w:rPr>
        <w:t>,</w:t>
      </w:r>
      <w:r>
        <w:rPr>
          <w:rFonts w:ascii="Times New Roman" w:hAnsi="Times New Roman" w:cs="Times New Roman"/>
          <w:sz w:val="24"/>
          <w:szCs w:val="24"/>
        </w:rPr>
        <w:t xml:space="preserve"> </w:t>
      </w:r>
      <w:r w:rsidR="00D6195F">
        <w:rPr>
          <w:rFonts w:ascii="Times New Roman" w:hAnsi="Times New Roman" w:cs="Times New Roman"/>
          <w:sz w:val="24"/>
          <w:szCs w:val="24"/>
        </w:rPr>
        <w:t xml:space="preserve">riserva </w:t>
      </w:r>
      <w:r>
        <w:rPr>
          <w:rFonts w:ascii="Times New Roman" w:hAnsi="Times New Roman" w:cs="Times New Roman"/>
          <w:sz w:val="24"/>
          <w:szCs w:val="24"/>
        </w:rPr>
        <w:t>il diritto di voto alle elezioni loc</w:t>
      </w:r>
      <w:r w:rsidR="00371805">
        <w:rPr>
          <w:rFonts w:ascii="Times New Roman" w:hAnsi="Times New Roman" w:cs="Times New Roman"/>
          <w:sz w:val="24"/>
          <w:szCs w:val="24"/>
        </w:rPr>
        <w:t>a</w:t>
      </w:r>
      <w:r>
        <w:rPr>
          <w:rFonts w:ascii="Times New Roman" w:hAnsi="Times New Roman" w:cs="Times New Roman"/>
          <w:sz w:val="24"/>
          <w:szCs w:val="24"/>
        </w:rPr>
        <w:t xml:space="preserve">li ai </w:t>
      </w:r>
      <w:r w:rsidR="00371805">
        <w:rPr>
          <w:rFonts w:ascii="Times New Roman" w:hAnsi="Times New Roman" w:cs="Times New Roman"/>
          <w:sz w:val="24"/>
          <w:szCs w:val="24"/>
        </w:rPr>
        <w:t xml:space="preserve">soli </w:t>
      </w:r>
      <w:r>
        <w:rPr>
          <w:rFonts w:ascii="Times New Roman" w:hAnsi="Times New Roman" w:cs="Times New Roman"/>
          <w:sz w:val="24"/>
          <w:szCs w:val="24"/>
        </w:rPr>
        <w:t xml:space="preserve">cittadini europei. </w:t>
      </w:r>
      <w:r w:rsidR="00371805">
        <w:rPr>
          <w:rFonts w:ascii="Times New Roman" w:hAnsi="Times New Roman" w:cs="Times New Roman"/>
          <w:sz w:val="24"/>
          <w:szCs w:val="24"/>
        </w:rPr>
        <w:t>Non vi è dubbio che</w:t>
      </w:r>
      <w:r>
        <w:rPr>
          <w:rFonts w:ascii="Times New Roman" w:hAnsi="Times New Roman" w:cs="Times New Roman"/>
          <w:sz w:val="24"/>
          <w:szCs w:val="24"/>
        </w:rPr>
        <w:t xml:space="preserve"> il ruolo </w:t>
      </w:r>
      <w:r w:rsidR="00371805">
        <w:rPr>
          <w:rFonts w:ascii="Times New Roman" w:hAnsi="Times New Roman" w:cs="Times New Roman"/>
          <w:sz w:val="24"/>
          <w:szCs w:val="24"/>
        </w:rPr>
        <w:t xml:space="preserve">giocato </w:t>
      </w:r>
      <w:r>
        <w:rPr>
          <w:rFonts w:ascii="Times New Roman" w:hAnsi="Times New Roman" w:cs="Times New Roman"/>
          <w:sz w:val="24"/>
          <w:szCs w:val="24"/>
        </w:rPr>
        <w:t>d</w:t>
      </w:r>
      <w:r w:rsidR="00371805">
        <w:rPr>
          <w:rFonts w:ascii="Times New Roman" w:hAnsi="Times New Roman" w:cs="Times New Roman"/>
          <w:sz w:val="24"/>
          <w:szCs w:val="24"/>
        </w:rPr>
        <w:t>a</w:t>
      </w:r>
      <w:r>
        <w:rPr>
          <w:rFonts w:ascii="Times New Roman" w:hAnsi="Times New Roman" w:cs="Times New Roman"/>
          <w:sz w:val="24"/>
          <w:szCs w:val="24"/>
        </w:rPr>
        <w:t>i governi degli stati me</w:t>
      </w:r>
      <w:r w:rsidR="00371805">
        <w:rPr>
          <w:rFonts w:ascii="Times New Roman" w:hAnsi="Times New Roman" w:cs="Times New Roman"/>
          <w:sz w:val="24"/>
          <w:szCs w:val="24"/>
        </w:rPr>
        <w:t>m</w:t>
      </w:r>
      <w:r>
        <w:rPr>
          <w:rFonts w:ascii="Times New Roman" w:hAnsi="Times New Roman" w:cs="Times New Roman"/>
          <w:sz w:val="24"/>
          <w:szCs w:val="24"/>
        </w:rPr>
        <w:t xml:space="preserve">bri, </w:t>
      </w:r>
      <w:r w:rsidR="00371805">
        <w:rPr>
          <w:rFonts w:ascii="Times New Roman" w:hAnsi="Times New Roman" w:cs="Times New Roman"/>
          <w:sz w:val="24"/>
          <w:szCs w:val="24"/>
        </w:rPr>
        <w:t>soprattutto nell’organo consiliare</w:t>
      </w:r>
      <w:r w:rsidR="00D6195F">
        <w:rPr>
          <w:rFonts w:ascii="Times New Roman" w:hAnsi="Times New Roman" w:cs="Times New Roman"/>
          <w:sz w:val="24"/>
          <w:szCs w:val="24"/>
        </w:rPr>
        <w:t>,</w:t>
      </w:r>
      <w:r w:rsidR="00371805">
        <w:rPr>
          <w:rFonts w:ascii="Times New Roman" w:hAnsi="Times New Roman" w:cs="Times New Roman"/>
          <w:sz w:val="24"/>
          <w:szCs w:val="24"/>
        </w:rPr>
        <w:t xml:space="preserve"> </w:t>
      </w:r>
      <w:r>
        <w:rPr>
          <w:rFonts w:ascii="Times New Roman" w:hAnsi="Times New Roman" w:cs="Times New Roman"/>
          <w:sz w:val="24"/>
          <w:szCs w:val="24"/>
        </w:rPr>
        <w:t xml:space="preserve">ha </w:t>
      </w:r>
      <w:r w:rsidR="00371805">
        <w:rPr>
          <w:rFonts w:ascii="Times New Roman" w:hAnsi="Times New Roman" w:cs="Times New Roman"/>
          <w:sz w:val="24"/>
          <w:szCs w:val="24"/>
        </w:rPr>
        <w:t xml:space="preserve">contribuito </w:t>
      </w:r>
      <w:r w:rsidR="00483691">
        <w:rPr>
          <w:rFonts w:ascii="Times New Roman" w:hAnsi="Times New Roman" w:cs="Times New Roman"/>
          <w:sz w:val="24"/>
          <w:szCs w:val="24"/>
        </w:rPr>
        <w:t>i</w:t>
      </w:r>
      <w:r w:rsidR="00371805">
        <w:rPr>
          <w:rFonts w:ascii="Times New Roman" w:hAnsi="Times New Roman" w:cs="Times New Roman"/>
          <w:sz w:val="24"/>
          <w:szCs w:val="24"/>
        </w:rPr>
        <w:t xml:space="preserve">n maniera determinante a </w:t>
      </w:r>
      <w:r>
        <w:rPr>
          <w:rFonts w:ascii="Times New Roman" w:hAnsi="Times New Roman" w:cs="Times New Roman"/>
          <w:sz w:val="24"/>
          <w:szCs w:val="24"/>
        </w:rPr>
        <w:t xml:space="preserve">questa visione conservatrice. </w:t>
      </w:r>
    </w:p>
    <w:p w:rsidR="005D3141" w:rsidRPr="00CA3DAE" w:rsidRDefault="005D3141" w:rsidP="005D3141">
      <w:pPr>
        <w:jc w:val="both"/>
        <w:rPr>
          <w:rFonts w:ascii="Times New Roman" w:hAnsi="Times New Roman" w:cs="Times New Roman"/>
          <w:b/>
          <w:sz w:val="24"/>
          <w:szCs w:val="24"/>
        </w:rPr>
      </w:pPr>
      <w:r w:rsidRPr="00CA3DAE">
        <w:rPr>
          <w:rFonts w:ascii="Times New Roman" w:hAnsi="Times New Roman" w:cs="Times New Roman"/>
          <w:b/>
          <w:sz w:val="24"/>
          <w:szCs w:val="24"/>
        </w:rPr>
        <w:t xml:space="preserve">La maggiore apertura del Parlamento Europeo </w:t>
      </w:r>
    </w:p>
    <w:p w:rsidR="005D3141" w:rsidRPr="00483691" w:rsidRDefault="005D3141" w:rsidP="005D3141">
      <w:pPr>
        <w:jc w:val="both"/>
        <w:rPr>
          <w:rFonts w:ascii="Times New Roman" w:hAnsi="Times New Roman" w:cs="Times New Roman"/>
          <w:sz w:val="24"/>
          <w:szCs w:val="24"/>
        </w:rPr>
      </w:pPr>
      <w:r>
        <w:rPr>
          <w:rFonts w:ascii="Times New Roman" w:hAnsi="Times New Roman" w:cs="Times New Roman"/>
          <w:sz w:val="24"/>
          <w:szCs w:val="24"/>
        </w:rPr>
        <w:t xml:space="preserve">Per altrettanto comprensibili </w:t>
      </w:r>
      <w:r w:rsidR="00371805">
        <w:rPr>
          <w:rFonts w:ascii="Times New Roman" w:hAnsi="Times New Roman" w:cs="Times New Roman"/>
          <w:sz w:val="24"/>
          <w:szCs w:val="24"/>
        </w:rPr>
        <w:t xml:space="preserve">e simmetricamente opposti </w:t>
      </w:r>
      <w:r>
        <w:rPr>
          <w:rFonts w:ascii="Times New Roman" w:hAnsi="Times New Roman" w:cs="Times New Roman"/>
          <w:sz w:val="24"/>
          <w:szCs w:val="24"/>
        </w:rPr>
        <w:t xml:space="preserve">motivi, il Parlamento europeo </w:t>
      </w:r>
      <w:r w:rsidR="00371805">
        <w:rPr>
          <w:rFonts w:ascii="Times New Roman" w:hAnsi="Times New Roman" w:cs="Times New Roman"/>
          <w:sz w:val="24"/>
          <w:szCs w:val="24"/>
        </w:rPr>
        <w:t xml:space="preserve">ha </w:t>
      </w:r>
      <w:r>
        <w:rPr>
          <w:rFonts w:ascii="Times New Roman" w:hAnsi="Times New Roman" w:cs="Times New Roman"/>
          <w:sz w:val="24"/>
          <w:szCs w:val="24"/>
        </w:rPr>
        <w:t>mostrato maggiori aperture sul tema. Basti pensare all</w:t>
      </w:r>
      <w:r w:rsidR="00D6195F">
        <w:rPr>
          <w:rFonts w:ascii="Times New Roman" w:hAnsi="Times New Roman" w:cs="Times New Roman"/>
          <w:sz w:val="24"/>
          <w:szCs w:val="24"/>
        </w:rPr>
        <w:t>e</w:t>
      </w:r>
      <w:r>
        <w:rPr>
          <w:rFonts w:ascii="Times New Roman" w:hAnsi="Times New Roman" w:cs="Times New Roman"/>
          <w:sz w:val="24"/>
          <w:szCs w:val="24"/>
        </w:rPr>
        <w:t xml:space="preserve"> risoluzion</w:t>
      </w:r>
      <w:r w:rsidR="00D6195F">
        <w:rPr>
          <w:rFonts w:ascii="Times New Roman" w:hAnsi="Times New Roman" w:cs="Times New Roman"/>
          <w:sz w:val="24"/>
          <w:szCs w:val="24"/>
        </w:rPr>
        <w:t>i</w:t>
      </w:r>
      <w:r>
        <w:rPr>
          <w:rFonts w:ascii="Times New Roman" w:hAnsi="Times New Roman" w:cs="Times New Roman"/>
          <w:sz w:val="24"/>
          <w:szCs w:val="24"/>
        </w:rPr>
        <w:t xml:space="preserve"> n.292 del 2003 </w:t>
      </w:r>
      <w:r w:rsidR="00D6195F">
        <w:rPr>
          <w:rFonts w:ascii="Times New Roman" w:hAnsi="Times New Roman" w:cs="Times New Roman"/>
          <w:sz w:val="24"/>
          <w:szCs w:val="24"/>
        </w:rPr>
        <w:t xml:space="preserve">e 28 del 2004 </w:t>
      </w:r>
      <w:r>
        <w:rPr>
          <w:rFonts w:ascii="Times New Roman" w:hAnsi="Times New Roman" w:cs="Times New Roman"/>
          <w:sz w:val="24"/>
          <w:szCs w:val="24"/>
        </w:rPr>
        <w:t>in tema di p</w:t>
      </w:r>
      <w:r w:rsidRPr="00CA3DAE">
        <w:rPr>
          <w:rFonts w:ascii="Times New Roman" w:hAnsi="Times New Roman" w:cs="Times New Roman"/>
          <w:sz w:val="24"/>
          <w:szCs w:val="24"/>
        </w:rPr>
        <w:t xml:space="preserve">olitica comunitaria in materia di immigrazione», </w:t>
      </w:r>
      <w:r>
        <w:rPr>
          <w:rFonts w:ascii="Times New Roman" w:hAnsi="Times New Roman" w:cs="Times New Roman"/>
          <w:sz w:val="24"/>
          <w:szCs w:val="24"/>
        </w:rPr>
        <w:t>che preannunciava</w:t>
      </w:r>
      <w:r w:rsidR="00D6195F">
        <w:rPr>
          <w:rFonts w:ascii="Times New Roman" w:hAnsi="Times New Roman" w:cs="Times New Roman"/>
          <w:sz w:val="24"/>
          <w:szCs w:val="24"/>
        </w:rPr>
        <w:t>no</w:t>
      </w:r>
      <w:r>
        <w:rPr>
          <w:rFonts w:ascii="Times New Roman" w:hAnsi="Times New Roman" w:cs="Times New Roman"/>
          <w:sz w:val="24"/>
          <w:szCs w:val="24"/>
        </w:rPr>
        <w:t xml:space="preserve"> l’adozione di una direttiva sui</w:t>
      </w:r>
      <w:r w:rsidR="00371805">
        <w:rPr>
          <w:rFonts w:ascii="Times New Roman" w:hAnsi="Times New Roman" w:cs="Times New Roman"/>
          <w:sz w:val="24"/>
          <w:szCs w:val="24"/>
        </w:rPr>
        <w:t xml:space="preserve"> </w:t>
      </w:r>
      <w:r>
        <w:rPr>
          <w:rFonts w:ascii="Times New Roman" w:hAnsi="Times New Roman" w:cs="Times New Roman"/>
          <w:sz w:val="24"/>
          <w:szCs w:val="24"/>
        </w:rPr>
        <w:t xml:space="preserve">residenti di lunga durata, </w:t>
      </w:r>
      <w:r w:rsidR="00371805">
        <w:rPr>
          <w:rFonts w:ascii="Times New Roman" w:hAnsi="Times New Roman" w:cs="Times New Roman"/>
          <w:sz w:val="24"/>
          <w:szCs w:val="24"/>
        </w:rPr>
        <w:t>che avrebbe p</w:t>
      </w:r>
      <w:r w:rsidR="00371805" w:rsidRPr="00483691">
        <w:rPr>
          <w:rFonts w:ascii="Times New Roman" w:hAnsi="Times New Roman" w:cs="Times New Roman"/>
          <w:sz w:val="24"/>
          <w:szCs w:val="24"/>
        </w:rPr>
        <w:t>revisto</w:t>
      </w:r>
      <w:r w:rsidRPr="00483691">
        <w:rPr>
          <w:rFonts w:ascii="Times New Roman" w:hAnsi="Times New Roman" w:cs="Times New Roman"/>
          <w:sz w:val="24"/>
          <w:szCs w:val="24"/>
        </w:rPr>
        <w:t>, tra le misure o</w:t>
      </w:r>
      <w:r w:rsidR="00371805" w:rsidRPr="00483691">
        <w:rPr>
          <w:rFonts w:ascii="Times New Roman" w:hAnsi="Times New Roman" w:cs="Times New Roman"/>
          <w:sz w:val="24"/>
          <w:szCs w:val="24"/>
        </w:rPr>
        <w:t>p</w:t>
      </w:r>
      <w:r w:rsidRPr="00483691">
        <w:rPr>
          <w:rFonts w:ascii="Times New Roman" w:hAnsi="Times New Roman" w:cs="Times New Roman"/>
          <w:sz w:val="24"/>
          <w:szCs w:val="24"/>
        </w:rPr>
        <w:t>portune per l’integrazione</w:t>
      </w:r>
      <w:r w:rsidR="00371805" w:rsidRPr="00483691">
        <w:rPr>
          <w:rFonts w:ascii="Times New Roman" w:hAnsi="Times New Roman" w:cs="Times New Roman"/>
          <w:sz w:val="24"/>
          <w:szCs w:val="24"/>
        </w:rPr>
        <w:t xml:space="preserve">, </w:t>
      </w:r>
      <w:r w:rsidRPr="00483691">
        <w:rPr>
          <w:rFonts w:ascii="Times New Roman" w:hAnsi="Times New Roman" w:cs="Times New Roman"/>
          <w:sz w:val="24"/>
          <w:szCs w:val="24"/>
        </w:rPr>
        <w:t xml:space="preserve">la </w:t>
      </w:r>
      <w:r w:rsidR="00371805" w:rsidRPr="00483691">
        <w:rPr>
          <w:rFonts w:ascii="Times New Roman" w:hAnsi="Times New Roman" w:cs="Times New Roman"/>
          <w:sz w:val="24"/>
          <w:szCs w:val="24"/>
        </w:rPr>
        <w:t xml:space="preserve">creazione </w:t>
      </w:r>
      <w:r w:rsidRPr="00483691">
        <w:rPr>
          <w:rFonts w:ascii="Times New Roman" w:hAnsi="Times New Roman" w:cs="Times New Roman"/>
          <w:sz w:val="24"/>
          <w:szCs w:val="24"/>
        </w:rPr>
        <w:t>di una vera e</w:t>
      </w:r>
      <w:r w:rsidR="00371805" w:rsidRPr="00483691">
        <w:rPr>
          <w:rFonts w:ascii="Times New Roman" w:hAnsi="Times New Roman" w:cs="Times New Roman"/>
          <w:sz w:val="24"/>
          <w:szCs w:val="24"/>
        </w:rPr>
        <w:t xml:space="preserve"> </w:t>
      </w:r>
      <w:r w:rsidRPr="00483691">
        <w:rPr>
          <w:rFonts w:ascii="Times New Roman" w:hAnsi="Times New Roman" w:cs="Times New Roman"/>
          <w:sz w:val="24"/>
          <w:szCs w:val="24"/>
        </w:rPr>
        <w:t>propria cittadinanza civica</w:t>
      </w:r>
      <w:r w:rsidR="00371805" w:rsidRPr="00483691">
        <w:rPr>
          <w:rFonts w:ascii="Times New Roman" w:hAnsi="Times New Roman" w:cs="Times New Roman"/>
          <w:sz w:val="24"/>
          <w:szCs w:val="24"/>
        </w:rPr>
        <w:t xml:space="preserve">, concessiva </w:t>
      </w:r>
      <w:r w:rsidRPr="00483691">
        <w:rPr>
          <w:rFonts w:ascii="Times New Roman" w:hAnsi="Times New Roman" w:cs="Times New Roman"/>
          <w:sz w:val="24"/>
          <w:szCs w:val="24"/>
        </w:rPr>
        <w:t xml:space="preserve">di uno </w:t>
      </w:r>
      <w:r w:rsidRPr="00483691">
        <w:rPr>
          <w:rFonts w:ascii="Times New Roman" w:hAnsi="Times New Roman" w:cs="Times New Roman"/>
          <w:iCs/>
          <w:sz w:val="24"/>
          <w:szCs w:val="24"/>
        </w:rPr>
        <w:t>status</w:t>
      </w:r>
      <w:r w:rsidRPr="00483691">
        <w:rPr>
          <w:rFonts w:ascii="Times New Roman" w:hAnsi="Times New Roman" w:cs="Times New Roman"/>
          <w:sz w:val="24"/>
          <w:szCs w:val="24"/>
        </w:rPr>
        <w:t xml:space="preserve"> </w:t>
      </w:r>
      <w:r w:rsidR="00371805" w:rsidRPr="00483691">
        <w:rPr>
          <w:rFonts w:ascii="Times New Roman" w:hAnsi="Times New Roman" w:cs="Times New Roman"/>
          <w:sz w:val="24"/>
          <w:szCs w:val="24"/>
        </w:rPr>
        <w:t xml:space="preserve">comprensivo oltre che dei </w:t>
      </w:r>
      <w:r w:rsidRPr="00483691">
        <w:rPr>
          <w:rFonts w:ascii="Times New Roman" w:hAnsi="Times New Roman" w:cs="Times New Roman"/>
          <w:sz w:val="24"/>
          <w:szCs w:val="24"/>
        </w:rPr>
        <w:t xml:space="preserve">diritti di natura economica e sociale, </w:t>
      </w:r>
      <w:r w:rsidR="00371805" w:rsidRPr="00483691">
        <w:rPr>
          <w:rFonts w:ascii="Times New Roman" w:hAnsi="Times New Roman" w:cs="Times New Roman"/>
          <w:sz w:val="24"/>
          <w:szCs w:val="24"/>
        </w:rPr>
        <w:t xml:space="preserve">anche di </w:t>
      </w:r>
      <w:r w:rsidRPr="00483691">
        <w:rPr>
          <w:rFonts w:ascii="Times New Roman" w:hAnsi="Times New Roman" w:cs="Times New Roman"/>
          <w:sz w:val="24"/>
          <w:szCs w:val="24"/>
        </w:rPr>
        <w:t xml:space="preserve">quelli politici connessi all'esercizio del </w:t>
      </w:r>
      <w:r w:rsidRPr="00483691">
        <w:rPr>
          <w:rFonts w:ascii="Times New Roman" w:hAnsi="Times New Roman" w:cs="Times New Roman"/>
          <w:bCs/>
          <w:iCs/>
          <w:sz w:val="24"/>
          <w:szCs w:val="24"/>
        </w:rPr>
        <w:t>diritto</w:t>
      </w:r>
      <w:r w:rsidRPr="00483691">
        <w:rPr>
          <w:rFonts w:ascii="Times New Roman" w:hAnsi="Times New Roman" w:cs="Times New Roman"/>
          <w:sz w:val="24"/>
          <w:szCs w:val="24"/>
        </w:rPr>
        <w:t xml:space="preserve"> di </w:t>
      </w:r>
      <w:r w:rsidRPr="00483691">
        <w:rPr>
          <w:rFonts w:ascii="Times New Roman" w:hAnsi="Times New Roman" w:cs="Times New Roman"/>
          <w:bCs/>
          <w:iCs/>
          <w:sz w:val="24"/>
          <w:szCs w:val="24"/>
        </w:rPr>
        <w:t>voto</w:t>
      </w:r>
      <w:r w:rsidRPr="00483691">
        <w:rPr>
          <w:rFonts w:ascii="Times New Roman" w:hAnsi="Times New Roman" w:cs="Times New Roman"/>
          <w:sz w:val="24"/>
          <w:szCs w:val="24"/>
        </w:rPr>
        <w:t xml:space="preserve"> alle elezioni municipali ed europee. </w:t>
      </w:r>
      <w:r w:rsidR="00C84638">
        <w:rPr>
          <w:rStyle w:val="Rimandonotaapidipagina"/>
          <w:rFonts w:ascii="Times New Roman" w:hAnsi="Times New Roman" w:cs="Times New Roman"/>
          <w:sz w:val="24"/>
          <w:szCs w:val="24"/>
        </w:rPr>
        <w:footnoteReference w:id="7"/>
      </w:r>
    </w:p>
    <w:p w:rsidR="005D3141" w:rsidRPr="00CA3DAE" w:rsidRDefault="005D3141" w:rsidP="005D3141">
      <w:pPr>
        <w:jc w:val="both"/>
        <w:rPr>
          <w:rFonts w:ascii="Times New Roman" w:hAnsi="Times New Roman" w:cs="Times New Roman"/>
          <w:b/>
          <w:sz w:val="24"/>
          <w:szCs w:val="24"/>
        </w:rPr>
      </w:pPr>
      <w:r w:rsidRPr="00CA3DAE">
        <w:rPr>
          <w:rFonts w:ascii="Times New Roman" w:hAnsi="Times New Roman" w:cs="Times New Roman"/>
          <w:b/>
          <w:sz w:val="24"/>
          <w:szCs w:val="24"/>
        </w:rPr>
        <w:t xml:space="preserve">Il dilemma: legge ordinaria o costituzionale? </w:t>
      </w:r>
    </w:p>
    <w:p w:rsidR="005D3141" w:rsidRDefault="00371805" w:rsidP="005D3141">
      <w:pPr>
        <w:jc w:val="both"/>
        <w:rPr>
          <w:rFonts w:ascii="Times New Roman" w:hAnsi="Times New Roman" w:cs="Times New Roman"/>
          <w:sz w:val="24"/>
          <w:szCs w:val="24"/>
        </w:rPr>
      </w:pPr>
      <w:r>
        <w:rPr>
          <w:rFonts w:ascii="Times New Roman" w:hAnsi="Times New Roman" w:cs="Times New Roman"/>
          <w:sz w:val="24"/>
          <w:szCs w:val="24"/>
        </w:rPr>
        <w:t>Per quanto concerne più specificamente noi italiani, r</w:t>
      </w:r>
      <w:r w:rsidR="005D3141">
        <w:rPr>
          <w:rFonts w:ascii="Times New Roman" w:hAnsi="Times New Roman" w:cs="Times New Roman"/>
          <w:sz w:val="24"/>
          <w:szCs w:val="24"/>
        </w:rPr>
        <w:t xml:space="preserve">esta il dubbio sul </w:t>
      </w:r>
      <w:r w:rsidRPr="00371805">
        <w:rPr>
          <w:rFonts w:ascii="Times New Roman" w:hAnsi="Times New Roman" w:cs="Times New Roman"/>
          <w:i/>
          <w:sz w:val="24"/>
          <w:szCs w:val="24"/>
        </w:rPr>
        <w:t>“</w:t>
      </w:r>
      <w:r w:rsidR="005D3141" w:rsidRPr="00371805">
        <w:rPr>
          <w:rFonts w:ascii="Times New Roman" w:hAnsi="Times New Roman" w:cs="Times New Roman"/>
          <w:i/>
          <w:sz w:val="24"/>
          <w:szCs w:val="24"/>
        </w:rPr>
        <w:t>quomodo</w:t>
      </w:r>
      <w:r w:rsidRPr="00371805">
        <w:rPr>
          <w:rFonts w:ascii="Times New Roman" w:hAnsi="Times New Roman" w:cs="Times New Roman"/>
          <w:i/>
          <w:sz w:val="24"/>
          <w:szCs w:val="24"/>
        </w:rPr>
        <w:t>”</w:t>
      </w:r>
      <w:r>
        <w:rPr>
          <w:rFonts w:ascii="Times New Roman" w:hAnsi="Times New Roman" w:cs="Times New Roman"/>
          <w:sz w:val="24"/>
          <w:szCs w:val="24"/>
        </w:rPr>
        <w:t>, v</w:t>
      </w:r>
      <w:r w:rsidR="005D3141">
        <w:rPr>
          <w:rFonts w:ascii="Times New Roman" w:hAnsi="Times New Roman" w:cs="Times New Roman"/>
          <w:sz w:val="24"/>
          <w:szCs w:val="24"/>
        </w:rPr>
        <w:t xml:space="preserve">ale a dire </w:t>
      </w:r>
      <w:r w:rsidR="00483691">
        <w:rPr>
          <w:rFonts w:ascii="Times New Roman" w:hAnsi="Times New Roman" w:cs="Times New Roman"/>
          <w:sz w:val="24"/>
          <w:szCs w:val="24"/>
        </w:rPr>
        <w:t xml:space="preserve">sul </w:t>
      </w:r>
      <w:r w:rsidR="005D3141">
        <w:rPr>
          <w:rFonts w:ascii="Times New Roman" w:hAnsi="Times New Roman" w:cs="Times New Roman"/>
          <w:sz w:val="24"/>
          <w:szCs w:val="24"/>
        </w:rPr>
        <w:t xml:space="preserve">veicolo </w:t>
      </w:r>
      <w:r>
        <w:rPr>
          <w:rFonts w:ascii="Times New Roman" w:hAnsi="Times New Roman" w:cs="Times New Roman"/>
          <w:sz w:val="24"/>
          <w:szCs w:val="24"/>
        </w:rPr>
        <w:t xml:space="preserve">da </w:t>
      </w:r>
      <w:r w:rsidR="005D3141">
        <w:rPr>
          <w:rFonts w:ascii="Times New Roman" w:hAnsi="Times New Roman" w:cs="Times New Roman"/>
          <w:sz w:val="24"/>
          <w:szCs w:val="24"/>
        </w:rPr>
        <w:t xml:space="preserve">utilizzare </w:t>
      </w:r>
      <w:r>
        <w:rPr>
          <w:rFonts w:ascii="Times New Roman" w:hAnsi="Times New Roman" w:cs="Times New Roman"/>
          <w:sz w:val="24"/>
          <w:szCs w:val="24"/>
        </w:rPr>
        <w:t>per introdurre ne</w:t>
      </w:r>
      <w:r w:rsidR="005D3141">
        <w:rPr>
          <w:rFonts w:ascii="Times New Roman" w:hAnsi="Times New Roman" w:cs="Times New Roman"/>
          <w:sz w:val="24"/>
          <w:szCs w:val="24"/>
        </w:rPr>
        <w:t xml:space="preserve">ll’ordinamento le opportune modifiche. </w:t>
      </w:r>
    </w:p>
    <w:p w:rsidR="005D3141" w:rsidRPr="00CA3DAE" w:rsidRDefault="005D3141" w:rsidP="005D3141">
      <w:pPr>
        <w:jc w:val="both"/>
        <w:rPr>
          <w:rFonts w:ascii="Times New Roman" w:hAnsi="Times New Roman" w:cs="Times New Roman"/>
          <w:b/>
          <w:sz w:val="24"/>
          <w:szCs w:val="24"/>
        </w:rPr>
      </w:pPr>
      <w:r w:rsidRPr="00CA3DAE">
        <w:rPr>
          <w:rFonts w:ascii="Times New Roman" w:hAnsi="Times New Roman" w:cs="Times New Roman"/>
          <w:b/>
          <w:sz w:val="24"/>
          <w:szCs w:val="24"/>
        </w:rPr>
        <w:t xml:space="preserve">L’opzione per la revisione costituzionale </w:t>
      </w:r>
    </w:p>
    <w:p w:rsidR="005D3141" w:rsidRPr="00CA3DAE" w:rsidRDefault="00037AE7" w:rsidP="005D3141">
      <w:pPr>
        <w:jc w:val="both"/>
        <w:rPr>
          <w:rFonts w:ascii="Times New Roman" w:hAnsi="Times New Roman" w:cs="Times New Roman"/>
          <w:sz w:val="24"/>
          <w:szCs w:val="24"/>
        </w:rPr>
      </w:pPr>
      <w:r>
        <w:rPr>
          <w:rFonts w:ascii="Times New Roman" w:hAnsi="Times New Roman" w:cs="Times New Roman"/>
          <w:sz w:val="24"/>
          <w:szCs w:val="24"/>
        </w:rPr>
        <w:t>Del</w:t>
      </w:r>
      <w:r w:rsidR="005D3141">
        <w:rPr>
          <w:rFonts w:ascii="Times New Roman" w:hAnsi="Times New Roman" w:cs="Times New Roman"/>
          <w:sz w:val="24"/>
          <w:szCs w:val="24"/>
        </w:rPr>
        <w:t xml:space="preserve">l’opzione costituzionale, </w:t>
      </w:r>
      <w:r w:rsidR="00371805">
        <w:rPr>
          <w:rFonts w:ascii="Times New Roman" w:hAnsi="Times New Roman" w:cs="Times New Roman"/>
          <w:sz w:val="24"/>
          <w:szCs w:val="24"/>
        </w:rPr>
        <w:t xml:space="preserve">più volte emersa nella nostra storia recente, </w:t>
      </w:r>
      <w:r w:rsidR="00D6195F">
        <w:rPr>
          <w:rFonts w:ascii="Times New Roman" w:hAnsi="Times New Roman" w:cs="Times New Roman"/>
          <w:sz w:val="24"/>
          <w:szCs w:val="24"/>
        </w:rPr>
        <w:t xml:space="preserve">non può dirsi con certezza che sarebbe </w:t>
      </w:r>
      <w:r w:rsidR="005D3141">
        <w:rPr>
          <w:rFonts w:ascii="Times New Roman" w:hAnsi="Times New Roman" w:cs="Times New Roman"/>
          <w:sz w:val="24"/>
          <w:szCs w:val="24"/>
        </w:rPr>
        <w:t xml:space="preserve">errata, </w:t>
      </w:r>
      <w:r w:rsidR="00D6195F">
        <w:rPr>
          <w:rFonts w:ascii="Times New Roman" w:hAnsi="Times New Roman" w:cs="Times New Roman"/>
          <w:sz w:val="24"/>
          <w:szCs w:val="24"/>
        </w:rPr>
        <w:t xml:space="preserve">perché </w:t>
      </w:r>
      <w:r w:rsidR="005D3141">
        <w:rPr>
          <w:rFonts w:ascii="Times New Roman" w:hAnsi="Times New Roman" w:cs="Times New Roman"/>
          <w:sz w:val="24"/>
          <w:szCs w:val="24"/>
        </w:rPr>
        <w:t>gli articoli 48 e 51 della nostra Costituzione poss</w:t>
      </w:r>
      <w:r w:rsidR="00D6195F">
        <w:rPr>
          <w:rFonts w:ascii="Times New Roman" w:hAnsi="Times New Roman" w:cs="Times New Roman"/>
          <w:sz w:val="24"/>
          <w:szCs w:val="24"/>
        </w:rPr>
        <w:t>o</w:t>
      </w:r>
      <w:r w:rsidR="005D3141">
        <w:rPr>
          <w:rFonts w:ascii="Times New Roman" w:hAnsi="Times New Roman" w:cs="Times New Roman"/>
          <w:sz w:val="24"/>
          <w:szCs w:val="24"/>
        </w:rPr>
        <w:t>no essere</w:t>
      </w:r>
      <w:r w:rsidR="00371805">
        <w:rPr>
          <w:rFonts w:ascii="Times New Roman" w:hAnsi="Times New Roman" w:cs="Times New Roman"/>
          <w:sz w:val="24"/>
          <w:szCs w:val="24"/>
        </w:rPr>
        <w:t xml:space="preserve"> </w:t>
      </w:r>
      <w:r w:rsidR="005D3141">
        <w:rPr>
          <w:rFonts w:ascii="Times New Roman" w:hAnsi="Times New Roman" w:cs="Times New Roman"/>
          <w:sz w:val="24"/>
          <w:szCs w:val="24"/>
        </w:rPr>
        <w:t>interpretati nel senso di legare diritto di elettorato e accesso alle caric</w:t>
      </w:r>
      <w:r w:rsidR="00371805">
        <w:rPr>
          <w:rFonts w:ascii="Times New Roman" w:hAnsi="Times New Roman" w:cs="Times New Roman"/>
          <w:sz w:val="24"/>
          <w:szCs w:val="24"/>
        </w:rPr>
        <w:t>h</w:t>
      </w:r>
      <w:r w:rsidR="005D3141">
        <w:rPr>
          <w:rFonts w:ascii="Times New Roman" w:hAnsi="Times New Roman" w:cs="Times New Roman"/>
          <w:sz w:val="24"/>
          <w:szCs w:val="24"/>
        </w:rPr>
        <w:t>e pubbliche.</w:t>
      </w:r>
      <w:r w:rsidR="006A2988">
        <w:rPr>
          <w:rFonts w:ascii="Times New Roman" w:hAnsi="Times New Roman" w:cs="Times New Roman"/>
          <w:sz w:val="24"/>
          <w:szCs w:val="24"/>
        </w:rPr>
        <w:t xml:space="preserve"> </w:t>
      </w:r>
      <w:r w:rsidR="005D3141">
        <w:rPr>
          <w:rFonts w:ascii="Times New Roman" w:hAnsi="Times New Roman" w:cs="Times New Roman"/>
          <w:sz w:val="24"/>
          <w:szCs w:val="24"/>
        </w:rPr>
        <w:t xml:space="preserve">I pregi dell’opzione costituzionale, </w:t>
      </w:r>
      <w:r w:rsidR="00371805">
        <w:rPr>
          <w:rFonts w:ascii="Times New Roman" w:hAnsi="Times New Roman" w:cs="Times New Roman"/>
          <w:sz w:val="24"/>
          <w:szCs w:val="24"/>
        </w:rPr>
        <w:t>risiederebbero</w:t>
      </w:r>
      <w:r w:rsidR="005D3141">
        <w:rPr>
          <w:rFonts w:ascii="Times New Roman" w:hAnsi="Times New Roman" w:cs="Times New Roman"/>
          <w:sz w:val="24"/>
          <w:szCs w:val="24"/>
        </w:rPr>
        <w:t xml:space="preserve"> nella maggiore stabilità di una previsione approvata, com’è indispensabile, a larga maggioranza. Come </w:t>
      </w:r>
      <w:r w:rsidR="00371805">
        <w:rPr>
          <w:rFonts w:ascii="Times New Roman" w:hAnsi="Times New Roman" w:cs="Times New Roman"/>
          <w:sz w:val="24"/>
          <w:szCs w:val="24"/>
        </w:rPr>
        <w:t xml:space="preserve">ulteriore </w:t>
      </w:r>
      <w:r w:rsidR="005D3141">
        <w:rPr>
          <w:rFonts w:ascii="Times New Roman" w:hAnsi="Times New Roman" w:cs="Times New Roman"/>
          <w:sz w:val="24"/>
          <w:szCs w:val="24"/>
        </w:rPr>
        <w:t xml:space="preserve">vantaggio l’intervento di revisione costituzionale sottrarrebbe alla </w:t>
      </w:r>
      <w:r w:rsidR="005D3141" w:rsidRPr="006A2988">
        <w:rPr>
          <w:rFonts w:ascii="Times New Roman" w:hAnsi="Times New Roman" w:cs="Times New Roman"/>
          <w:i/>
          <w:sz w:val="24"/>
          <w:szCs w:val="24"/>
        </w:rPr>
        <w:t>bagarre</w:t>
      </w:r>
      <w:r w:rsidR="005D3141">
        <w:rPr>
          <w:rFonts w:ascii="Times New Roman" w:hAnsi="Times New Roman" w:cs="Times New Roman"/>
          <w:sz w:val="24"/>
          <w:szCs w:val="24"/>
        </w:rPr>
        <w:t xml:space="preserve"> politica quotidiana una tematica così delicata, tra le </w:t>
      </w:r>
      <w:r w:rsidR="00371805">
        <w:rPr>
          <w:rFonts w:ascii="Times New Roman" w:hAnsi="Times New Roman" w:cs="Times New Roman"/>
          <w:sz w:val="24"/>
          <w:szCs w:val="24"/>
        </w:rPr>
        <w:t xml:space="preserve">tante </w:t>
      </w:r>
      <w:r w:rsidR="005D3141">
        <w:rPr>
          <w:rFonts w:ascii="Times New Roman" w:hAnsi="Times New Roman" w:cs="Times New Roman"/>
          <w:sz w:val="24"/>
          <w:szCs w:val="24"/>
        </w:rPr>
        <w:t>che riguardano gli stranieri nel nostro paese.</w:t>
      </w:r>
    </w:p>
    <w:p w:rsidR="005D3141" w:rsidRDefault="00371805" w:rsidP="005D3141">
      <w:pPr>
        <w:jc w:val="both"/>
        <w:rPr>
          <w:rFonts w:ascii="Times New Roman" w:hAnsi="Times New Roman" w:cs="Times New Roman"/>
          <w:sz w:val="24"/>
          <w:szCs w:val="24"/>
        </w:rPr>
      </w:pPr>
      <w:r>
        <w:rPr>
          <w:rFonts w:ascii="Times New Roman" w:hAnsi="Times New Roman" w:cs="Times New Roman"/>
          <w:sz w:val="24"/>
          <w:szCs w:val="24"/>
        </w:rPr>
        <w:t>Q</w:t>
      </w:r>
      <w:r w:rsidR="005D3141">
        <w:rPr>
          <w:rFonts w:ascii="Times New Roman" w:hAnsi="Times New Roman" w:cs="Times New Roman"/>
          <w:sz w:val="24"/>
          <w:szCs w:val="24"/>
        </w:rPr>
        <w:t>uale contro</w:t>
      </w:r>
      <w:r>
        <w:rPr>
          <w:rFonts w:ascii="Times New Roman" w:hAnsi="Times New Roman" w:cs="Times New Roman"/>
          <w:sz w:val="24"/>
          <w:szCs w:val="24"/>
        </w:rPr>
        <w:t>in</w:t>
      </w:r>
      <w:r w:rsidR="005D3141">
        <w:rPr>
          <w:rFonts w:ascii="Times New Roman" w:hAnsi="Times New Roman" w:cs="Times New Roman"/>
          <w:sz w:val="24"/>
          <w:szCs w:val="24"/>
        </w:rPr>
        <w:t>d</w:t>
      </w:r>
      <w:r>
        <w:rPr>
          <w:rFonts w:ascii="Times New Roman" w:hAnsi="Times New Roman" w:cs="Times New Roman"/>
          <w:sz w:val="24"/>
          <w:szCs w:val="24"/>
        </w:rPr>
        <w:t>i</w:t>
      </w:r>
      <w:r w:rsidR="005D3141">
        <w:rPr>
          <w:rFonts w:ascii="Times New Roman" w:hAnsi="Times New Roman" w:cs="Times New Roman"/>
          <w:sz w:val="24"/>
          <w:szCs w:val="24"/>
        </w:rPr>
        <w:t xml:space="preserve">cazione, </w:t>
      </w:r>
      <w:r>
        <w:rPr>
          <w:rFonts w:ascii="Times New Roman" w:hAnsi="Times New Roman" w:cs="Times New Roman"/>
          <w:sz w:val="24"/>
          <w:szCs w:val="24"/>
        </w:rPr>
        <w:t>potre</w:t>
      </w:r>
      <w:r w:rsidR="00D6195F">
        <w:rPr>
          <w:rFonts w:ascii="Times New Roman" w:hAnsi="Times New Roman" w:cs="Times New Roman"/>
          <w:sz w:val="24"/>
          <w:szCs w:val="24"/>
        </w:rPr>
        <w:t>bbe</w:t>
      </w:r>
      <w:r>
        <w:rPr>
          <w:rFonts w:ascii="Times New Roman" w:hAnsi="Times New Roman" w:cs="Times New Roman"/>
          <w:sz w:val="24"/>
          <w:szCs w:val="24"/>
        </w:rPr>
        <w:t xml:space="preserve"> ve</w:t>
      </w:r>
      <w:r w:rsidR="00D6195F">
        <w:rPr>
          <w:rFonts w:ascii="Times New Roman" w:hAnsi="Times New Roman" w:cs="Times New Roman"/>
          <w:sz w:val="24"/>
          <w:szCs w:val="24"/>
        </w:rPr>
        <w:t xml:space="preserve">nire </w:t>
      </w:r>
      <w:r>
        <w:rPr>
          <w:rFonts w:ascii="Times New Roman" w:hAnsi="Times New Roman" w:cs="Times New Roman"/>
          <w:sz w:val="24"/>
          <w:szCs w:val="24"/>
        </w:rPr>
        <w:t xml:space="preserve">approvata </w:t>
      </w:r>
      <w:r w:rsidR="005D3141">
        <w:rPr>
          <w:rFonts w:ascii="Times New Roman" w:hAnsi="Times New Roman" w:cs="Times New Roman"/>
          <w:sz w:val="24"/>
          <w:szCs w:val="24"/>
        </w:rPr>
        <w:t xml:space="preserve">una disposizione </w:t>
      </w:r>
      <w:r>
        <w:rPr>
          <w:rFonts w:ascii="Times New Roman" w:hAnsi="Times New Roman" w:cs="Times New Roman"/>
          <w:sz w:val="24"/>
          <w:szCs w:val="24"/>
        </w:rPr>
        <w:t>compromissoria con l’aggravante di essere difficilmente modificabile per l’esigenza di maggioranze qualificate</w:t>
      </w:r>
      <w:r w:rsidR="005D3141">
        <w:rPr>
          <w:rFonts w:ascii="Times New Roman" w:hAnsi="Times New Roman" w:cs="Times New Roman"/>
          <w:sz w:val="24"/>
          <w:szCs w:val="24"/>
        </w:rPr>
        <w:t xml:space="preserve">. Ipotizziamo ad es. che fosse approvata l’idea di legare reddito e diritto di voto, come nella proposta di Gianfranco Fini, e che tale, discutibile, opzione fosse inserita in Costituzione. La </w:t>
      </w:r>
      <w:r>
        <w:rPr>
          <w:rFonts w:ascii="Times New Roman" w:hAnsi="Times New Roman" w:cs="Times New Roman"/>
          <w:sz w:val="24"/>
          <w:szCs w:val="24"/>
        </w:rPr>
        <w:t xml:space="preserve">sua </w:t>
      </w:r>
      <w:r w:rsidR="005D3141">
        <w:rPr>
          <w:rFonts w:ascii="Times New Roman" w:hAnsi="Times New Roman" w:cs="Times New Roman"/>
          <w:sz w:val="24"/>
          <w:szCs w:val="24"/>
        </w:rPr>
        <w:t xml:space="preserve">modifica richiederebbe delle maggioranze </w:t>
      </w:r>
      <w:r>
        <w:rPr>
          <w:rFonts w:ascii="Times New Roman" w:hAnsi="Times New Roman" w:cs="Times New Roman"/>
          <w:sz w:val="24"/>
          <w:szCs w:val="24"/>
        </w:rPr>
        <w:t>difficili da raggiungere</w:t>
      </w:r>
      <w:r w:rsidR="005D3141">
        <w:rPr>
          <w:rFonts w:ascii="Times New Roman" w:hAnsi="Times New Roman" w:cs="Times New Roman"/>
          <w:sz w:val="24"/>
          <w:szCs w:val="24"/>
        </w:rPr>
        <w:t xml:space="preserve"> in </w:t>
      </w:r>
      <w:r>
        <w:rPr>
          <w:rFonts w:ascii="Times New Roman" w:hAnsi="Times New Roman" w:cs="Times New Roman"/>
          <w:sz w:val="24"/>
          <w:szCs w:val="24"/>
        </w:rPr>
        <w:t>P</w:t>
      </w:r>
      <w:r w:rsidR="005D3141">
        <w:rPr>
          <w:rFonts w:ascii="Times New Roman" w:hAnsi="Times New Roman" w:cs="Times New Roman"/>
          <w:sz w:val="24"/>
          <w:szCs w:val="24"/>
        </w:rPr>
        <w:t>arlamento, con la negativa c</w:t>
      </w:r>
      <w:r>
        <w:rPr>
          <w:rFonts w:ascii="Times New Roman" w:hAnsi="Times New Roman" w:cs="Times New Roman"/>
          <w:sz w:val="24"/>
          <w:szCs w:val="24"/>
        </w:rPr>
        <w:t>o</w:t>
      </w:r>
      <w:r w:rsidR="005D3141">
        <w:rPr>
          <w:rFonts w:ascii="Times New Roman" w:hAnsi="Times New Roman" w:cs="Times New Roman"/>
          <w:sz w:val="24"/>
          <w:szCs w:val="24"/>
        </w:rPr>
        <w:t>nseguenza di cristallizzare un assetto normativo che si presterebb</w:t>
      </w:r>
      <w:r>
        <w:rPr>
          <w:rFonts w:ascii="Times New Roman" w:hAnsi="Times New Roman" w:cs="Times New Roman"/>
          <w:sz w:val="24"/>
          <w:szCs w:val="24"/>
        </w:rPr>
        <w:t xml:space="preserve">e </w:t>
      </w:r>
      <w:r w:rsidR="005D3141">
        <w:rPr>
          <w:rFonts w:ascii="Times New Roman" w:hAnsi="Times New Roman" w:cs="Times New Roman"/>
          <w:sz w:val="24"/>
          <w:szCs w:val="24"/>
        </w:rPr>
        <w:t xml:space="preserve">a </w:t>
      </w:r>
      <w:r>
        <w:rPr>
          <w:rFonts w:ascii="Times New Roman" w:hAnsi="Times New Roman" w:cs="Times New Roman"/>
          <w:sz w:val="24"/>
          <w:szCs w:val="24"/>
        </w:rPr>
        <w:t>plurime critiche</w:t>
      </w:r>
      <w:r w:rsidR="005D3141">
        <w:rPr>
          <w:rFonts w:ascii="Times New Roman" w:hAnsi="Times New Roman" w:cs="Times New Roman"/>
          <w:sz w:val="24"/>
          <w:szCs w:val="24"/>
        </w:rPr>
        <w:t>, oltre che a veti ed al potere di interdizione dell’opposizione del momento</w:t>
      </w:r>
      <w:r>
        <w:rPr>
          <w:rFonts w:ascii="Times New Roman" w:hAnsi="Times New Roman" w:cs="Times New Roman"/>
          <w:sz w:val="24"/>
          <w:szCs w:val="24"/>
        </w:rPr>
        <w:t>, qualunque parte politica la rappresenti.</w:t>
      </w:r>
      <w:r w:rsidR="005D3141">
        <w:rPr>
          <w:rFonts w:ascii="Times New Roman" w:hAnsi="Times New Roman" w:cs="Times New Roman"/>
          <w:sz w:val="24"/>
          <w:szCs w:val="24"/>
        </w:rPr>
        <w:t xml:space="preserve"> Del resto, il</w:t>
      </w:r>
      <w:r>
        <w:rPr>
          <w:rFonts w:ascii="Times New Roman" w:hAnsi="Times New Roman" w:cs="Times New Roman"/>
          <w:sz w:val="24"/>
          <w:szCs w:val="24"/>
        </w:rPr>
        <w:t xml:space="preserve"> </w:t>
      </w:r>
      <w:r w:rsidR="005D3141">
        <w:rPr>
          <w:rFonts w:ascii="Times New Roman" w:hAnsi="Times New Roman" w:cs="Times New Roman"/>
          <w:sz w:val="24"/>
          <w:szCs w:val="24"/>
        </w:rPr>
        <w:t>fenomeno dell’in</w:t>
      </w:r>
      <w:r>
        <w:rPr>
          <w:rFonts w:ascii="Times New Roman" w:hAnsi="Times New Roman" w:cs="Times New Roman"/>
          <w:sz w:val="24"/>
          <w:szCs w:val="24"/>
        </w:rPr>
        <w:t>t</w:t>
      </w:r>
      <w:r w:rsidR="005D3141">
        <w:rPr>
          <w:rFonts w:ascii="Times New Roman" w:hAnsi="Times New Roman" w:cs="Times New Roman"/>
          <w:sz w:val="24"/>
          <w:szCs w:val="24"/>
        </w:rPr>
        <w:t>egraz</w:t>
      </w:r>
      <w:r>
        <w:rPr>
          <w:rFonts w:ascii="Times New Roman" w:hAnsi="Times New Roman" w:cs="Times New Roman"/>
          <w:sz w:val="24"/>
          <w:szCs w:val="24"/>
        </w:rPr>
        <w:t>i</w:t>
      </w:r>
      <w:r w:rsidR="005D3141">
        <w:rPr>
          <w:rFonts w:ascii="Times New Roman" w:hAnsi="Times New Roman" w:cs="Times New Roman"/>
          <w:sz w:val="24"/>
          <w:szCs w:val="24"/>
        </w:rPr>
        <w:t>one</w:t>
      </w:r>
      <w:r>
        <w:rPr>
          <w:rFonts w:ascii="Times New Roman" w:hAnsi="Times New Roman" w:cs="Times New Roman"/>
          <w:sz w:val="24"/>
          <w:szCs w:val="24"/>
        </w:rPr>
        <w:t>, insieme a quello, più generale, della migrazione,</w:t>
      </w:r>
      <w:r w:rsidR="005D3141">
        <w:rPr>
          <w:rFonts w:ascii="Times New Roman" w:hAnsi="Times New Roman" w:cs="Times New Roman"/>
          <w:sz w:val="24"/>
          <w:szCs w:val="24"/>
        </w:rPr>
        <w:t xml:space="preserve"> </w:t>
      </w:r>
      <w:r>
        <w:rPr>
          <w:rFonts w:ascii="Times New Roman" w:hAnsi="Times New Roman" w:cs="Times New Roman"/>
          <w:sz w:val="24"/>
          <w:szCs w:val="24"/>
        </w:rPr>
        <w:t xml:space="preserve">sono </w:t>
      </w:r>
      <w:r w:rsidR="005D3141">
        <w:rPr>
          <w:rFonts w:ascii="Times New Roman" w:hAnsi="Times New Roman" w:cs="Times New Roman"/>
          <w:sz w:val="24"/>
          <w:szCs w:val="24"/>
        </w:rPr>
        <w:t>soggett</w:t>
      </w:r>
      <w:r>
        <w:rPr>
          <w:rFonts w:ascii="Times New Roman" w:hAnsi="Times New Roman" w:cs="Times New Roman"/>
          <w:sz w:val="24"/>
          <w:szCs w:val="24"/>
        </w:rPr>
        <w:t>i</w:t>
      </w:r>
      <w:r w:rsidR="005D3141">
        <w:rPr>
          <w:rFonts w:ascii="Times New Roman" w:hAnsi="Times New Roman" w:cs="Times New Roman"/>
          <w:sz w:val="24"/>
          <w:szCs w:val="24"/>
        </w:rPr>
        <w:t xml:space="preserve"> a </w:t>
      </w:r>
      <w:r w:rsidR="005D3141">
        <w:rPr>
          <w:rFonts w:ascii="Times New Roman" w:hAnsi="Times New Roman" w:cs="Times New Roman"/>
          <w:sz w:val="24"/>
          <w:szCs w:val="24"/>
        </w:rPr>
        <w:lastRenderedPageBreak/>
        <w:t xml:space="preserve">mutamenti, dovuti a fattori e contingenti, </w:t>
      </w:r>
      <w:r w:rsidR="00D6195F">
        <w:rPr>
          <w:rFonts w:ascii="Times New Roman" w:hAnsi="Times New Roman" w:cs="Times New Roman"/>
          <w:sz w:val="24"/>
          <w:szCs w:val="24"/>
        </w:rPr>
        <w:t xml:space="preserve">e </w:t>
      </w:r>
      <w:r w:rsidR="005D3141">
        <w:rPr>
          <w:rFonts w:ascii="Times New Roman" w:hAnsi="Times New Roman" w:cs="Times New Roman"/>
          <w:sz w:val="24"/>
          <w:szCs w:val="24"/>
        </w:rPr>
        <w:t xml:space="preserve">strutturali, e dunque è </w:t>
      </w:r>
      <w:r w:rsidR="00D6195F">
        <w:rPr>
          <w:rFonts w:ascii="Times New Roman" w:hAnsi="Times New Roman" w:cs="Times New Roman"/>
          <w:sz w:val="24"/>
          <w:szCs w:val="24"/>
        </w:rPr>
        <w:t xml:space="preserve">fisiologico </w:t>
      </w:r>
      <w:r w:rsidR="005D3141">
        <w:rPr>
          <w:rFonts w:ascii="Times New Roman" w:hAnsi="Times New Roman" w:cs="Times New Roman"/>
          <w:sz w:val="24"/>
          <w:szCs w:val="24"/>
        </w:rPr>
        <w:t>che la legislazione che li riguard</w:t>
      </w:r>
      <w:r>
        <w:rPr>
          <w:rFonts w:ascii="Times New Roman" w:hAnsi="Times New Roman" w:cs="Times New Roman"/>
          <w:sz w:val="24"/>
          <w:szCs w:val="24"/>
        </w:rPr>
        <w:t>i</w:t>
      </w:r>
      <w:r w:rsidR="005D3141">
        <w:rPr>
          <w:rFonts w:ascii="Times New Roman" w:hAnsi="Times New Roman" w:cs="Times New Roman"/>
          <w:sz w:val="24"/>
          <w:szCs w:val="24"/>
        </w:rPr>
        <w:t>, ivi compresi i diritti di elettorato, sono</w:t>
      </w:r>
      <w:r>
        <w:rPr>
          <w:rFonts w:ascii="Times New Roman" w:hAnsi="Times New Roman" w:cs="Times New Roman"/>
          <w:sz w:val="24"/>
          <w:szCs w:val="24"/>
        </w:rPr>
        <w:t xml:space="preserve"> </w:t>
      </w:r>
      <w:r w:rsidR="005D3141">
        <w:rPr>
          <w:rFonts w:ascii="Times New Roman" w:hAnsi="Times New Roman" w:cs="Times New Roman"/>
          <w:sz w:val="24"/>
          <w:szCs w:val="24"/>
        </w:rPr>
        <w:t xml:space="preserve">sottoposte a </w:t>
      </w:r>
      <w:r>
        <w:rPr>
          <w:rFonts w:ascii="Times New Roman" w:hAnsi="Times New Roman" w:cs="Times New Roman"/>
          <w:sz w:val="24"/>
          <w:szCs w:val="24"/>
        </w:rPr>
        <w:t xml:space="preserve">sollecitazioni </w:t>
      </w:r>
      <w:r w:rsidR="005D3141">
        <w:rPr>
          <w:rFonts w:ascii="Times New Roman" w:hAnsi="Times New Roman" w:cs="Times New Roman"/>
          <w:sz w:val="24"/>
          <w:szCs w:val="24"/>
        </w:rPr>
        <w:t>continue che rend</w:t>
      </w:r>
      <w:r>
        <w:rPr>
          <w:rFonts w:ascii="Times New Roman" w:hAnsi="Times New Roman" w:cs="Times New Roman"/>
          <w:sz w:val="24"/>
          <w:szCs w:val="24"/>
        </w:rPr>
        <w:t>o</w:t>
      </w:r>
      <w:r w:rsidR="005D3141">
        <w:rPr>
          <w:rFonts w:ascii="Times New Roman" w:hAnsi="Times New Roman" w:cs="Times New Roman"/>
          <w:sz w:val="24"/>
          <w:szCs w:val="24"/>
        </w:rPr>
        <w:t>no</w:t>
      </w:r>
      <w:r>
        <w:rPr>
          <w:rFonts w:ascii="Times New Roman" w:hAnsi="Times New Roman" w:cs="Times New Roman"/>
          <w:sz w:val="24"/>
          <w:szCs w:val="24"/>
        </w:rPr>
        <w:t xml:space="preserve"> </w:t>
      </w:r>
      <w:r w:rsidR="005D3141">
        <w:rPr>
          <w:rFonts w:ascii="Times New Roman" w:hAnsi="Times New Roman" w:cs="Times New Roman"/>
          <w:sz w:val="24"/>
          <w:szCs w:val="24"/>
        </w:rPr>
        <w:t>n</w:t>
      </w:r>
      <w:r>
        <w:rPr>
          <w:rFonts w:ascii="Times New Roman" w:hAnsi="Times New Roman" w:cs="Times New Roman"/>
          <w:sz w:val="24"/>
          <w:szCs w:val="24"/>
        </w:rPr>
        <w:t>e</w:t>
      </w:r>
      <w:r w:rsidR="005D3141">
        <w:rPr>
          <w:rFonts w:ascii="Times New Roman" w:hAnsi="Times New Roman" w:cs="Times New Roman"/>
          <w:sz w:val="24"/>
          <w:szCs w:val="24"/>
        </w:rPr>
        <w:t>cessari</w:t>
      </w:r>
      <w:r>
        <w:rPr>
          <w:rFonts w:ascii="Times New Roman" w:hAnsi="Times New Roman" w:cs="Times New Roman"/>
          <w:sz w:val="24"/>
          <w:szCs w:val="24"/>
        </w:rPr>
        <w:t xml:space="preserve"> costanti a</w:t>
      </w:r>
      <w:r w:rsidR="005D3141">
        <w:rPr>
          <w:rFonts w:ascii="Times New Roman" w:hAnsi="Times New Roman" w:cs="Times New Roman"/>
          <w:sz w:val="24"/>
          <w:szCs w:val="24"/>
        </w:rPr>
        <w:t xml:space="preserve">dattamenti. </w:t>
      </w:r>
      <w:r w:rsidR="006A2988">
        <w:rPr>
          <w:rFonts w:ascii="Times New Roman" w:hAnsi="Times New Roman" w:cs="Times New Roman"/>
          <w:sz w:val="24"/>
          <w:szCs w:val="24"/>
        </w:rPr>
        <w:t>A</w:t>
      </w:r>
      <w:r w:rsidR="005D3141">
        <w:rPr>
          <w:rFonts w:ascii="Times New Roman" w:hAnsi="Times New Roman" w:cs="Times New Roman"/>
          <w:sz w:val="24"/>
          <w:szCs w:val="24"/>
        </w:rPr>
        <w:t xml:space="preserve">nche </w:t>
      </w:r>
      <w:r>
        <w:rPr>
          <w:rFonts w:ascii="Times New Roman" w:hAnsi="Times New Roman" w:cs="Times New Roman"/>
          <w:sz w:val="24"/>
          <w:szCs w:val="24"/>
        </w:rPr>
        <w:t xml:space="preserve">considerato </w:t>
      </w:r>
      <w:r w:rsidR="005D3141">
        <w:rPr>
          <w:rFonts w:ascii="Times New Roman" w:hAnsi="Times New Roman" w:cs="Times New Roman"/>
          <w:sz w:val="24"/>
          <w:szCs w:val="24"/>
        </w:rPr>
        <w:t>quest</w:t>
      </w:r>
      <w:r>
        <w:rPr>
          <w:rFonts w:ascii="Times New Roman" w:hAnsi="Times New Roman" w:cs="Times New Roman"/>
          <w:sz w:val="24"/>
          <w:szCs w:val="24"/>
        </w:rPr>
        <w:t>’ultimo</w:t>
      </w:r>
      <w:r w:rsidR="005D3141">
        <w:rPr>
          <w:rFonts w:ascii="Times New Roman" w:hAnsi="Times New Roman" w:cs="Times New Roman"/>
          <w:sz w:val="24"/>
          <w:szCs w:val="24"/>
        </w:rPr>
        <w:t xml:space="preserve"> pro</w:t>
      </w:r>
      <w:r>
        <w:rPr>
          <w:rFonts w:ascii="Times New Roman" w:hAnsi="Times New Roman" w:cs="Times New Roman"/>
          <w:sz w:val="24"/>
          <w:szCs w:val="24"/>
        </w:rPr>
        <w:t>f</w:t>
      </w:r>
      <w:r w:rsidR="005D3141">
        <w:rPr>
          <w:rFonts w:ascii="Times New Roman" w:hAnsi="Times New Roman" w:cs="Times New Roman"/>
          <w:sz w:val="24"/>
          <w:szCs w:val="24"/>
        </w:rPr>
        <w:t>ilo</w:t>
      </w:r>
      <w:r>
        <w:rPr>
          <w:rFonts w:ascii="Times New Roman" w:hAnsi="Times New Roman" w:cs="Times New Roman"/>
          <w:sz w:val="24"/>
          <w:szCs w:val="24"/>
        </w:rPr>
        <w:t>,</w:t>
      </w:r>
      <w:r w:rsidR="005D3141">
        <w:rPr>
          <w:rFonts w:ascii="Times New Roman" w:hAnsi="Times New Roman" w:cs="Times New Roman"/>
          <w:sz w:val="24"/>
          <w:szCs w:val="24"/>
        </w:rPr>
        <w:t xml:space="preserve"> la scelta costituzionale, che </w:t>
      </w:r>
      <w:r w:rsidR="00D6195F">
        <w:rPr>
          <w:rFonts w:ascii="Times New Roman" w:hAnsi="Times New Roman" w:cs="Times New Roman"/>
          <w:sz w:val="24"/>
          <w:szCs w:val="24"/>
        </w:rPr>
        <w:t xml:space="preserve">è tutto tranne che </w:t>
      </w:r>
      <w:r w:rsidR="005D3141">
        <w:rPr>
          <w:rFonts w:ascii="Times New Roman" w:hAnsi="Times New Roman" w:cs="Times New Roman"/>
          <w:sz w:val="24"/>
          <w:szCs w:val="24"/>
        </w:rPr>
        <w:t xml:space="preserve">elastica e cangiante, potrebbe rivelarsi perdente. </w:t>
      </w:r>
    </w:p>
    <w:p w:rsidR="005D3141" w:rsidRPr="00CA3DAE" w:rsidRDefault="005D3141" w:rsidP="005D3141">
      <w:pPr>
        <w:jc w:val="both"/>
        <w:rPr>
          <w:rFonts w:ascii="Times New Roman" w:hAnsi="Times New Roman" w:cs="Times New Roman"/>
          <w:b/>
          <w:sz w:val="24"/>
          <w:szCs w:val="24"/>
        </w:rPr>
      </w:pPr>
      <w:r w:rsidRPr="00CA3DAE">
        <w:rPr>
          <w:rFonts w:ascii="Times New Roman" w:hAnsi="Times New Roman" w:cs="Times New Roman"/>
          <w:b/>
          <w:sz w:val="24"/>
          <w:szCs w:val="24"/>
        </w:rPr>
        <w:t>Gli altri argomenti a favore della legge ordinaria I la Corte Costituzionale sull’art.52 Cost.</w:t>
      </w:r>
    </w:p>
    <w:p w:rsidR="005D3141" w:rsidRPr="00CA3DAE" w:rsidRDefault="005D3141" w:rsidP="005D3141">
      <w:pPr>
        <w:jc w:val="both"/>
        <w:rPr>
          <w:rFonts w:ascii="Times New Roman" w:hAnsi="Times New Roman" w:cs="Times New Roman"/>
          <w:sz w:val="24"/>
          <w:szCs w:val="24"/>
        </w:rPr>
      </w:pPr>
      <w:r>
        <w:rPr>
          <w:rFonts w:ascii="Times New Roman" w:hAnsi="Times New Roman" w:cs="Times New Roman"/>
          <w:sz w:val="24"/>
          <w:szCs w:val="24"/>
        </w:rPr>
        <w:t>Passati in rassegna gli arg</w:t>
      </w:r>
      <w:r w:rsidR="00261B7E">
        <w:rPr>
          <w:rFonts w:ascii="Times New Roman" w:hAnsi="Times New Roman" w:cs="Times New Roman"/>
          <w:sz w:val="24"/>
          <w:szCs w:val="24"/>
        </w:rPr>
        <w:t>o</w:t>
      </w:r>
      <w:r>
        <w:rPr>
          <w:rFonts w:ascii="Times New Roman" w:hAnsi="Times New Roman" w:cs="Times New Roman"/>
          <w:sz w:val="24"/>
          <w:szCs w:val="24"/>
        </w:rPr>
        <w:t xml:space="preserve">menti contrari alla revisione costituzionale, </w:t>
      </w:r>
      <w:r w:rsidR="00261B7E">
        <w:rPr>
          <w:rFonts w:ascii="Times New Roman" w:hAnsi="Times New Roman" w:cs="Times New Roman"/>
          <w:sz w:val="24"/>
          <w:szCs w:val="24"/>
        </w:rPr>
        <w:t xml:space="preserve">proviamo ad </w:t>
      </w:r>
      <w:r>
        <w:rPr>
          <w:rFonts w:ascii="Times New Roman" w:hAnsi="Times New Roman" w:cs="Times New Roman"/>
          <w:sz w:val="24"/>
          <w:szCs w:val="24"/>
        </w:rPr>
        <w:t xml:space="preserve">indicare </w:t>
      </w:r>
      <w:r w:rsidR="00261B7E">
        <w:rPr>
          <w:rFonts w:ascii="Times New Roman" w:hAnsi="Times New Roman" w:cs="Times New Roman"/>
          <w:sz w:val="24"/>
          <w:szCs w:val="24"/>
        </w:rPr>
        <w:t xml:space="preserve">alcuni fra </w:t>
      </w:r>
      <w:r>
        <w:rPr>
          <w:rFonts w:ascii="Times New Roman" w:hAnsi="Times New Roman" w:cs="Times New Roman"/>
          <w:sz w:val="24"/>
          <w:szCs w:val="24"/>
        </w:rPr>
        <w:t xml:space="preserve">quelli </w:t>
      </w:r>
      <w:r w:rsidR="00261B7E">
        <w:rPr>
          <w:rFonts w:ascii="Times New Roman" w:hAnsi="Times New Roman" w:cs="Times New Roman"/>
          <w:sz w:val="24"/>
          <w:szCs w:val="24"/>
        </w:rPr>
        <w:t xml:space="preserve">che si rivelano </w:t>
      </w:r>
      <w:r>
        <w:rPr>
          <w:rFonts w:ascii="Times New Roman" w:hAnsi="Times New Roman" w:cs="Times New Roman"/>
          <w:sz w:val="24"/>
          <w:szCs w:val="24"/>
        </w:rPr>
        <w:t>favorev</w:t>
      </w:r>
      <w:r w:rsidR="00261B7E">
        <w:rPr>
          <w:rFonts w:ascii="Times New Roman" w:hAnsi="Times New Roman" w:cs="Times New Roman"/>
          <w:sz w:val="24"/>
          <w:szCs w:val="24"/>
        </w:rPr>
        <w:t>o</w:t>
      </w:r>
      <w:r>
        <w:rPr>
          <w:rFonts w:ascii="Times New Roman" w:hAnsi="Times New Roman" w:cs="Times New Roman"/>
          <w:sz w:val="24"/>
          <w:szCs w:val="24"/>
        </w:rPr>
        <w:t>li all’opzione leg</w:t>
      </w:r>
      <w:r w:rsidR="00261B7E">
        <w:rPr>
          <w:rFonts w:ascii="Times New Roman" w:hAnsi="Times New Roman" w:cs="Times New Roman"/>
          <w:sz w:val="24"/>
          <w:szCs w:val="24"/>
        </w:rPr>
        <w:t xml:space="preserve">islativa </w:t>
      </w:r>
      <w:r>
        <w:rPr>
          <w:rFonts w:ascii="Times New Roman" w:hAnsi="Times New Roman" w:cs="Times New Roman"/>
          <w:sz w:val="24"/>
          <w:szCs w:val="24"/>
        </w:rPr>
        <w:t>ordinaria. Innanzitutto detta scelta trov</w:t>
      </w:r>
      <w:r w:rsidR="00261B7E">
        <w:rPr>
          <w:rFonts w:ascii="Times New Roman" w:hAnsi="Times New Roman" w:cs="Times New Roman"/>
          <w:sz w:val="24"/>
          <w:szCs w:val="24"/>
        </w:rPr>
        <w:t xml:space="preserve">erebbe </w:t>
      </w:r>
      <w:r>
        <w:rPr>
          <w:rFonts w:ascii="Times New Roman" w:hAnsi="Times New Roman" w:cs="Times New Roman"/>
          <w:sz w:val="24"/>
          <w:szCs w:val="24"/>
        </w:rPr>
        <w:t xml:space="preserve">conferma nella </w:t>
      </w:r>
      <w:r w:rsidRPr="00CA3DAE">
        <w:rPr>
          <w:rFonts w:ascii="Times New Roman" w:hAnsi="Times New Roman" w:cs="Times New Roman"/>
          <w:sz w:val="24"/>
          <w:szCs w:val="24"/>
        </w:rPr>
        <w:t>sentenza della Corte costituzionale n. 172/1999 con la quale è stata ritenuta infondata, in rif</w:t>
      </w:r>
      <w:r w:rsidRPr="00D6195F">
        <w:rPr>
          <w:rFonts w:ascii="Times New Roman" w:hAnsi="Times New Roman" w:cs="Times New Roman"/>
          <w:sz w:val="24"/>
          <w:szCs w:val="24"/>
        </w:rPr>
        <w:t xml:space="preserve">erimento </w:t>
      </w:r>
      <w:hyperlink r:id="rId11" w:anchor="id=05AC00009886,__m=document" w:history="1">
        <w:r w:rsidRPr="00D6195F">
          <w:rPr>
            <w:rStyle w:val="Collegamentoipertestuale"/>
            <w:rFonts w:ascii="Times New Roman" w:hAnsi="Times New Roman" w:cs="Times New Roman"/>
            <w:color w:val="auto"/>
            <w:sz w:val="24"/>
            <w:szCs w:val="24"/>
            <w:u w:val="none"/>
          </w:rPr>
          <w:t>all'art. 52 Cost.</w:t>
        </w:r>
      </w:hyperlink>
      <w:r w:rsidRPr="00D6195F">
        <w:rPr>
          <w:rFonts w:ascii="Times New Roman" w:hAnsi="Times New Roman" w:cs="Times New Roman"/>
          <w:sz w:val="24"/>
          <w:szCs w:val="24"/>
        </w:rPr>
        <w:t xml:space="preserve">, la questione di legittimità </w:t>
      </w:r>
      <w:r w:rsidR="00261B7E" w:rsidRPr="00D6195F">
        <w:rPr>
          <w:rFonts w:ascii="Times New Roman" w:hAnsi="Times New Roman" w:cs="Times New Roman"/>
          <w:sz w:val="24"/>
          <w:szCs w:val="24"/>
        </w:rPr>
        <w:t xml:space="preserve">delle </w:t>
      </w:r>
      <w:r w:rsidRPr="00D6195F">
        <w:rPr>
          <w:rFonts w:ascii="Times New Roman" w:hAnsi="Times New Roman" w:cs="Times New Roman"/>
          <w:sz w:val="24"/>
          <w:szCs w:val="24"/>
        </w:rPr>
        <w:t xml:space="preserve">norme (tra le quali quelle sulla cittadinanza previste dall'art. </w:t>
      </w:r>
      <w:hyperlink r:id="rId12" w:anchor="id=10LX0000102349ART16,__m=document" w:history="1">
        <w:r w:rsidRPr="00D6195F">
          <w:rPr>
            <w:rStyle w:val="Collegamentoipertestuale"/>
            <w:rFonts w:ascii="Times New Roman" w:hAnsi="Times New Roman" w:cs="Times New Roman"/>
            <w:color w:val="auto"/>
            <w:sz w:val="24"/>
            <w:szCs w:val="24"/>
            <w:u w:val="none"/>
          </w:rPr>
          <w:t>16</w:t>
        </w:r>
      </w:hyperlink>
      <w:r w:rsidRPr="00D6195F">
        <w:rPr>
          <w:rFonts w:ascii="Times New Roman" w:hAnsi="Times New Roman" w:cs="Times New Roman"/>
          <w:sz w:val="24"/>
          <w:szCs w:val="24"/>
        </w:rPr>
        <w:t xml:space="preserve"> della </w:t>
      </w:r>
      <w:hyperlink r:id="rId13" w:anchor="id=10LX0000102349ART0,__m=document" w:history="1">
        <w:r w:rsidRPr="00D6195F">
          <w:rPr>
            <w:rStyle w:val="Collegamentoipertestuale"/>
            <w:rFonts w:ascii="Times New Roman" w:hAnsi="Times New Roman" w:cs="Times New Roman"/>
            <w:color w:val="auto"/>
            <w:sz w:val="24"/>
            <w:szCs w:val="24"/>
            <w:u w:val="none"/>
          </w:rPr>
          <w:t>legge n. 91/1992</w:t>
        </w:r>
      </w:hyperlink>
      <w:r w:rsidRPr="00D6195F">
        <w:rPr>
          <w:rFonts w:ascii="Times New Roman" w:hAnsi="Times New Roman" w:cs="Times New Roman"/>
          <w:sz w:val="24"/>
          <w:szCs w:val="24"/>
        </w:rPr>
        <w:t xml:space="preserve">) che prevedevano l'assoggettamento alla leva obbligatoria degli apolidi residenti nel territorio nazionale: uno dei profili di costituzionalità esaminati dalla Corte riguardava </w:t>
      </w:r>
      <w:r w:rsidR="00261B7E" w:rsidRPr="00D6195F">
        <w:rPr>
          <w:rFonts w:ascii="Times New Roman" w:hAnsi="Times New Roman" w:cs="Times New Roman"/>
          <w:sz w:val="24"/>
          <w:szCs w:val="24"/>
        </w:rPr>
        <w:t xml:space="preserve">proprio </w:t>
      </w:r>
      <w:r w:rsidRPr="00D6195F">
        <w:rPr>
          <w:rFonts w:ascii="Times New Roman" w:hAnsi="Times New Roman" w:cs="Times New Roman"/>
          <w:sz w:val="24"/>
          <w:szCs w:val="24"/>
        </w:rPr>
        <w:t>il contrasto, ipotizzato dal giudice remittente, con la previsione dell'a</w:t>
      </w:r>
      <w:r w:rsidRPr="00CA3DAE">
        <w:rPr>
          <w:rFonts w:ascii="Times New Roman" w:hAnsi="Times New Roman" w:cs="Times New Roman"/>
          <w:sz w:val="24"/>
          <w:szCs w:val="24"/>
        </w:rPr>
        <w:t xml:space="preserve">rt. 52 che indica i «cittadini italiani» come destinatari del dovere di difesa della patria e degli obblighi di leva, nei limiti stabiliti dalla legge. </w:t>
      </w:r>
      <w:r w:rsidR="006A2988">
        <w:rPr>
          <w:rFonts w:ascii="Times New Roman" w:hAnsi="Times New Roman" w:cs="Times New Roman"/>
          <w:sz w:val="24"/>
          <w:szCs w:val="24"/>
        </w:rPr>
        <w:t>L</w:t>
      </w:r>
      <w:r w:rsidRPr="00CA3DAE">
        <w:rPr>
          <w:rFonts w:ascii="Times New Roman" w:hAnsi="Times New Roman" w:cs="Times New Roman"/>
          <w:sz w:val="24"/>
          <w:szCs w:val="24"/>
        </w:rPr>
        <w:t>a Corte è pervenuta al</w:t>
      </w:r>
      <w:r>
        <w:rPr>
          <w:rFonts w:ascii="Times New Roman" w:hAnsi="Times New Roman" w:cs="Times New Roman"/>
          <w:sz w:val="24"/>
          <w:szCs w:val="24"/>
        </w:rPr>
        <w:t xml:space="preserve">la decisione di </w:t>
      </w:r>
      <w:r w:rsidRPr="00CA3DAE">
        <w:rPr>
          <w:rFonts w:ascii="Times New Roman" w:hAnsi="Times New Roman" w:cs="Times New Roman"/>
          <w:sz w:val="24"/>
          <w:szCs w:val="24"/>
        </w:rPr>
        <w:t xml:space="preserve">rigetto </w:t>
      </w:r>
      <w:r>
        <w:rPr>
          <w:rFonts w:ascii="Times New Roman" w:hAnsi="Times New Roman" w:cs="Times New Roman"/>
          <w:sz w:val="24"/>
          <w:szCs w:val="24"/>
        </w:rPr>
        <w:t>ritenendo che il</w:t>
      </w:r>
      <w:r w:rsidR="00261B7E">
        <w:rPr>
          <w:rFonts w:ascii="Times New Roman" w:hAnsi="Times New Roman" w:cs="Times New Roman"/>
          <w:sz w:val="24"/>
          <w:szCs w:val="24"/>
        </w:rPr>
        <w:t xml:space="preserve"> </w:t>
      </w:r>
      <w:r>
        <w:rPr>
          <w:rFonts w:ascii="Times New Roman" w:hAnsi="Times New Roman" w:cs="Times New Roman"/>
          <w:sz w:val="24"/>
          <w:szCs w:val="24"/>
        </w:rPr>
        <w:t>citato artic</w:t>
      </w:r>
      <w:r w:rsidR="00261B7E">
        <w:rPr>
          <w:rFonts w:ascii="Times New Roman" w:hAnsi="Times New Roman" w:cs="Times New Roman"/>
          <w:sz w:val="24"/>
          <w:szCs w:val="24"/>
        </w:rPr>
        <w:t>o</w:t>
      </w:r>
      <w:r>
        <w:rPr>
          <w:rFonts w:ascii="Times New Roman" w:hAnsi="Times New Roman" w:cs="Times New Roman"/>
          <w:sz w:val="24"/>
          <w:szCs w:val="24"/>
        </w:rPr>
        <w:t xml:space="preserve">lo 52 Cost. presenta esclusivamente una portata positiva, e </w:t>
      </w:r>
      <w:r w:rsidR="00261B7E">
        <w:rPr>
          <w:rFonts w:ascii="Times New Roman" w:hAnsi="Times New Roman" w:cs="Times New Roman"/>
          <w:sz w:val="24"/>
          <w:szCs w:val="24"/>
        </w:rPr>
        <w:t xml:space="preserve">che </w:t>
      </w:r>
      <w:r>
        <w:rPr>
          <w:rFonts w:ascii="Times New Roman" w:hAnsi="Times New Roman" w:cs="Times New Roman"/>
          <w:sz w:val="24"/>
          <w:szCs w:val="24"/>
        </w:rPr>
        <w:t>ad esso non p</w:t>
      </w:r>
      <w:r w:rsidR="00261B7E">
        <w:rPr>
          <w:rFonts w:ascii="Times New Roman" w:hAnsi="Times New Roman" w:cs="Times New Roman"/>
          <w:sz w:val="24"/>
          <w:szCs w:val="24"/>
        </w:rPr>
        <w:t xml:space="preserve">ossa assolutamente </w:t>
      </w:r>
      <w:r>
        <w:rPr>
          <w:rFonts w:ascii="Times New Roman" w:hAnsi="Times New Roman" w:cs="Times New Roman"/>
          <w:sz w:val="24"/>
          <w:szCs w:val="24"/>
        </w:rPr>
        <w:t>ricon</w:t>
      </w:r>
      <w:r w:rsidR="00261B7E">
        <w:rPr>
          <w:rFonts w:ascii="Times New Roman" w:hAnsi="Times New Roman" w:cs="Times New Roman"/>
          <w:sz w:val="24"/>
          <w:szCs w:val="24"/>
        </w:rPr>
        <w:t>o</w:t>
      </w:r>
      <w:r>
        <w:rPr>
          <w:rFonts w:ascii="Times New Roman" w:hAnsi="Times New Roman" w:cs="Times New Roman"/>
          <w:sz w:val="24"/>
          <w:szCs w:val="24"/>
        </w:rPr>
        <w:t xml:space="preserve">scersi </w:t>
      </w:r>
      <w:r w:rsidR="00261B7E">
        <w:rPr>
          <w:rFonts w:ascii="Times New Roman" w:hAnsi="Times New Roman" w:cs="Times New Roman"/>
          <w:sz w:val="24"/>
          <w:szCs w:val="24"/>
        </w:rPr>
        <w:t xml:space="preserve">la capacità </w:t>
      </w:r>
      <w:r w:rsidRPr="00CA3DAE">
        <w:rPr>
          <w:rFonts w:ascii="Times New Roman" w:hAnsi="Times New Roman" w:cs="Times New Roman"/>
          <w:sz w:val="24"/>
          <w:szCs w:val="24"/>
        </w:rPr>
        <w:t xml:space="preserve">di </w:t>
      </w:r>
      <w:r w:rsidR="00261B7E">
        <w:rPr>
          <w:rFonts w:ascii="Times New Roman" w:hAnsi="Times New Roman" w:cs="Times New Roman"/>
          <w:sz w:val="24"/>
          <w:szCs w:val="24"/>
        </w:rPr>
        <w:t>“</w:t>
      </w:r>
      <w:r w:rsidRPr="00CA3DAE">
        <w:rPr>
          <w:rFonts w:ascii="Times New Roman" w:hAnsi="Times New Roman" w:cs="Times New Roman"/>
          <w:sz w:val="24"/>
          <w:szCs w:val="24"/>
        </w:rPr>
        <w:t xml:space="preserve">circoscrivere in negativo i limiti soggettivi del dovere costituzionale». </w:t>
      </w:r>
      <w:r>
        <w:rPr>
          <w:rFonts w:ascii="Times New Roman" w:hAnsi="Times New Roman" w:cs="Times New Roman"/>
          <w:sz w:val="24"/>
          <w:szCs w:val="24"/>
        </w:rPr>
        <w:t>Nel ritornare sul concetto, la Consulta ha precisato che dal silenzio di una norma costituzionale, in assenza di altre indicazioni, eventualmente provenienti da altre norme o dal sistema, non può farsi discendere alcuna portata interdittiva o dispositiva relativamente all’attribuzione di diritti e doveri ad altri sogge</w:t>
      </w:r>
      <w:r w:rsidR="00261B7E">
        <w:rPr>
          <w:rFonts w:ascii="Times New Roman" w:hAnsi="Times New Roman" w:cs="Times New Roman"/>
          <w:sz w:val="24"/>
          <w:szCs w:val="24"/>
        </w:rPr>
        <w:t>t</w:t>
      </w:r>
      <w:r>
        <w:rPr>
          <w:rFonts w:ascii="Times New Roman" w:hAnsi="Times New Roman" w:cs="Times New Roman"/>
          <w:sz w:val="24"/>
          <w:szCs w:val="24"/>
        </w:rPr>
        <w:t>ti. In altre par</w:t>
      </w:r>
      <w:r w:rsidR="00261B7E">
        <w:rPr>
          <w:rFonts w:ascii="Times New Roman" w:hAnsi="Times New Roman" w:cs="Times New Roman"/>
          <w:sz w:val="24"/>
          <w:szCs w:val="24"/>
        </w:rPr>
        <w:t>o</w:t>
      </w:r>
      <w:r>
        <w:rPr>
          <w:rFonts w:ascii="Times New Roman" w:hAnsi="Times New Roman" w:cs="Times New Roman"/>
          <w:sz w:val="24"/>
          <w:szCs w:val="24"/>
        </w:rPr>
        <w:t>le, quando un precetto si indirizza a dei destinatari, in assenza di altri indici, la sua portata va circoscritta ai</w:t>
      </w:r>
      <w:r w:rsidR="00261B7E">
        <w:rPr>
          <w:rFonts w:ascii="Times New Roman" w:hAnsi="Times New Roman" w:cs="Times New Roman"/>
          <w:sz w:val="24"/>
          <w:szCs w:val="24"/>
        </w:rPr>
        <w:t xml:space="preserve"> medesimi </w:t>
      </w:r>
      <w:r>
        <w:rPr>
          <w:rFonts w:ascii="Times New Roman" w:hAnsi="Times New Roman" w:cs="Times New Roman"/>
          <w:sz w:val="24"/>
          <w:szCs w:val="24"/>
        </w:rPr>
        <w:t>senza poter</w:t>
      </w:r>
      <w:r w:rsidR="00261B7E">
        <w:rPr>
          <w:rFonts w:ascii="Times New Roman" w:hAnsi="Times New Roman" w:cs="Times New Roman"/>
          <w:sz w:val="24"/>
          <w:szCs w:val="24"/>
        </w:rPr>
        <w:t xml:space="preserve">si </w:t>
      </w:r>
      <w:r>
        <w:rPr>
          <w:rFonts w:ascii="Times New Roman" w:hAnsi="Times New Roman" w:cs="Times New Roman"/>
          <w:sz w:val="24"/>
          <w:szCs w:val="24"/>
        </w:rPr>
        <w:t>trarre ulteriori indicaz</w:t>
      </w:r>
      <w:r w:rsidR="00261B7E">
        <w:rPr>
          <w:rFonts w:ascii="Times New Roman" w:hAnsi="Times New Roman" w:cs="Times New Roman"/>
          <w:sz w:val="24"/>
          <w:szCs w:val="24"/>
        </w:rPr>
        <w:t>i</w:t>
      </w:r>
      <w:r>
        <w:rPr>
          <w:rFonts w:ascii="Times New Roman" w:hAnsi="Times New Roman" w:cs="Times New Roman"/>
          <w:sz w:val="24"/>
          <w:szCs w:val="24"/>
        </w:rPr>
        <w:t>oni, che risu</w:t>
      </w:r>
      <w:r w:rsidR="00261B7E">
        <w:rPr>
          <w:rFonts w:ascii="Times New Roman" w:hAnsi="Times New Roman" w:cs="Times New Roman"/>
          <w:sz w:val="24"/>
          <w:szCs w:val="24"/>
        </w:rPr>
        <w:t>l</w:t>
      </w:r>
      <w:r>
        <w:rPr>
          <w:rFonts w:ascii="Times New Roman" w:hAnsi="Times New Roman" w:cs="Times New Roman"/>
          <w:sz w:val="24"/>
          <w:szCs w:val="24"/>
        </w:rPr>
        <w:t>terebbero inevitabilmente ambigue, se</w:t>
      </w:r>
      <w:r w:rsidR="00261B7E">
        <w:rPr>
          <w:rFonts w:ascii="Times New Roman" w:hAnsi="Times New Roman" w:cs="Times New Roman"/>
          <w:sz w:val="24"/>
          <w:szCs w:val="24"/>
        </w:rPr>
        <w:t xml:space="preserve"> </w:t>
      </w:r>
      <w:r>
        <w:rPr>
          <w:rFonts w:ascii="Times New Roman" w:hAnsi="Times New Roman" w:cs="Times New Roman"/>
          <w:sz w:val="24"/>
          <w:szCs w:val="24"/>
        </w:rPr>
        <w:t>non contraddittorie.</w:t>
      </w:r>
      <w:r w:rsidR="00D6195F">
        <w:rPr>
          <w:rFonts w:ascii="Times New Roman" w:hAnsi="Times New Roman" w:cs="Times New Roman"/>
          <w:sz w:val="24"/>
          <w:szCs w:val="24"/>
        </w:rPr>
        <w:t xml:space="preserve"> </w:t>
      </w:r>
      <w:r>
        <w:rPr>
          <w:rFonts w:ascii="Times New Roman" w:hAnsi="Times New Roman" w:cs="Times New Roman"/>
          <w:sz w:val="24"/>
          <w:szCs w:val="24"/>
        </w:rPr>
        <w:t xml:space="preserve">Del resto questa stessa sentenza è pienamente conforme a quella giurisprudenza costituzionale, citata </w:t>
      </w:r>
      <w:r w:rsidR="00130B3B">
        <w:rPr>
          <w:rFonts w:ascii="Times New Roman" w:hAnsi="Times New Roman" w:cs="Times New Roman"/>
          <w:sz w:val="24"/>
          <w:szCs w:val="24"/>
        </w:rPr>
        <w:t xml:space="preserve">alla nota 1) </w:t>
      </w:r>
      <w:r>
        <w:rPr>
          <w:rFonts w:ascii="Times New Roman" w:hAnsi="Times New Roman" w:cs="Times New Roman"/>
          <w:sz w:val="24"/>
          <w:szCs w:val="24"/>
        </w:rPr>
        <w:t xml:space="preserve">in tema di </w:t>
      </w:r>
      <w:r w:rsidRPr="00CA3DAE">
        <w:rPr>
          <w:rFonts w:ascii="Times New Roman" w:hAnsi="Times New Roman" w:cs="Times New Roman"/>
          <w:sz w:val="24"/>
          <w:szCs w:val="24"/>
        </w:rPr>
        <w:t xml:space="preserve">interpretazione estensiva dei diritti </w:t>
      </w:r>
      <w:r w:rsidR="00261B7E">
        <w:rPr>
          <w:rFonts w:ascii="Times New Roman" w:hAnsi="Times New Roman" w:cs="Times New Roman"/>
          <w:sz w:val="24"/>
          <w:szCs w:val="24"/>
        </w:rPr>
        <w:t xml:space="preserve">costituzionali </w:t>
      </w:r>
      <w:r w:rsidRPr="00CA3DAE">
        <w:rPr>
          <w:rFonts w:ascii="Times New Roman" w:hAnsi="Times New Roman" w:cs="Times New Roman"/>
          <w:sz w:val="24"/>
          <w:szCs w:val="24"/>
        </w:rPr>
        <w:t xml:space="preserve">fondamentali, </w:t>
      </w:r>
      <w:r>
        <w:rPr>
          <w:rFonts w:ascii="Times New Roman" w:hAnsi="Times New Roman" w:cs="Times New Roman"/>
          <w:sz w:val="24"/>
          <w:szCs w:val="24"/>
        </w:rPr>
        <w:t xml:space="preserve">laddove </w:t>
      </w:r>
      <w:r w:rsidR="00261B7E">
        <w:rPr>
          <w:rFonts w:ascii="Times New Roman" w:hAnsi="Times New Roman" w:cs="Times New Roman"/>
          <w:sz w:val="24"/>
          <w:szCs w:val="24"/>
        </w:rPr>
        <w:t>i</w:t>
      </w:r>
      <w:r>
        <w:rPr>
          <w:rFonts w:ascii="Times New Roman" w:hAnsi="Times New Roman" w:cs="Times New Roman"/>
          <w:sz w:val="24"/>
          <w:szCs w:val="24"/>
        </w:rPr>
        <w:t xml:space="preserve">l giudice delle leggi </w:t>
      </w:r>
      <w:r w:rsidR="00261B7E">
        <w:rPr>
          <w:rFonts w:ascii="Times New Roman" w:hAnsi="Times New Roman" w:cs="Times New Roman"/>
          <w:sz w:val="24"/>
          <w:szCs w:val="24"/>
        </w:rPr>
        <w:t xml:space="preserve">ha sostenuto </w:t>
      </w:r>
      <w:r>
        <w:rPr>
          <w:rFonts w:ascii="Times New Roman" w:hAnsi="Times New Roman" w:cs="Times New Roman"/>
          <w:sz w:val="24"/>
          <w:szCs w:val="24"/>
        </w:rPr>
        <w:t xml:space="preserve">che quando </w:t>
      </w:r>
      <w:r w:rsidRPr="00CA3DAE">
        <w:rPr>
          <w:rFonts w:ascii="Times New Roman" w:hAnsi="Times New Roman" w:cs="Times New Roman"/>
          <w:sz w:val="24"/>
          <w:szCs w:val="24"/>
        </w:rPr>
        <w:t xml:space="preserve"> la lettera della Costituzione individua come destinatari i cittadini, </w:t>
      </w:r>
      <w:r w:rsidR="00130B3B">
        <w:rPr>
          <w:rFonts w:ascii="Times New Roman" w:hAnsi="Times New Roman" w:cs="Times New Roman"/>
          <w:sz w:val="24"/>
          <w:szCs w:val="24"/>
        </w:rPr>
        <w:t xml:space="preserve">rappresenta uno </w:t>
      </w:r>
      <w:r>
        <w:rPr>
          <w:rFonts w:ascii="Times New Roman" w:hAnsi="Times New Roman" w:cs="Times New Roman"/>
          <w:sz w:val="24"/>
          <w:szCs w:val="24"/>
        </w:rPr>
        <w:t>strumento di protezione rinf</w:t>
      </w:r>
      <w:r w:rsidR="00261B7E">
        <w:rPr>
          <w:rFonts w:ascii="Times New Roman" w:hAnsi="Times New Roman" w:cs="Times New Roman"/>
          <w:sz w:val="24"/>
          <w:szCs w:val="24"/>
        </w:rPr>
        <w:t>o</w:t>
      </w:r>
      <w:r>
        <w:rPr>
          <w:rFonts w:ascii="Times New Roman" w:hAnsi="Times New Roman" w:cs="Times New Roman"/>
          <w:sz w:val="24"/>
          <w:szCs w:val="24"/>
        </w:rPr>
        <w:t>rzata di questi ultimi, onde evitare che agli stessi ne sia limitata</w:t>
      </w:r>
      <w:r w:rsidR="00261B7E">
        <w:rPr>
          <w:rFonts w:ascii="Times New Roman" w:hAnsi="Times New Roman" w:cs="Times New Roman"/>
          <w:sz w:val="24"/>
          <w:szCs w:val="24"/>
        </w:rPr>
        <w:t xml:space="preserve"> </w:t>
      </w:r>
      <w:r>
        <w:rPr>
          <w:rFonts w:ascii="Times New Roman" w:hAnsi="Times New Roman" w:cs="Times New Roman"/>
          <w:sz w:val="24"/>
          <w:szCs w:val="24"/>
        </w:rPr>
        <w:t xml:space="preserve">la fruizione, ma non vuole affatto dire </w:t>
      </w:r>
      <w:r w:rsidR="00261B7E">
        <w:rPr>
          <w:rFonts w:ascii="Times New Roman" w:hAnsi="Times New Roman" w:cs="Times New Roman"/>
          <w:sz w:val="24"/>
          <w:szCs w:val="24"/>
        </w:rPr>
        <w:t>(né può essere interpretato come se</w:t>
      </w:r>
      <w:r w:rsidR="00130B3B">
        <w:rPr>
          <w:rFonts w:ascii="Times New Roman" w:hAnsi="Times New Roman" w:cs="Times New Roman"/>
          <w:sz w:val="24"/>
          <w:szCs w:val="24"/>
        </w:rPr>
        <w:t>…</w:t>
      </w:r>
      <w:r w:rsidR="00261B7E">
        <w:rPr>
          <w:rFonts w:ascii="Times New Roman" w:hAnsi="Times New Roman" w:cs="Times New Roman"/>
          <w:sz w:val="24"/>
          <w:szCs w:val="24"/>
        </w:rPr>
        <w:t xml:space="preserve"> volesse dire) </w:t>
      </w:r>
      <w:r>
        <w:rPr>
          <w:rFonts w:ascii="Times New Roman" w:hAnsi="Times New Roman" w:cs="Times New Roman"/>
          <w:sz w:val="24"/>
          <w:szCs w:val="24"/>
        </w:rPr>
        <w:t>che quegli</w:t>
      </w:r>
      <w:r w:rsidR="00261B7E">
        <w:rPr>
          <w:rFonts w:ascii="Times New Roman" w:hAnsi="Times New Roman" w:cs="Times New Roman"/>
          <w:sz w:val="24"/>
          <w:szCs w:val="24"/>
        </w:rPr>
        <w:t xml:space="preserve"> </w:t>
      </w:r>
      <w:r>
        <w:rPr>
          <w:rFonts w:ascii="Times New Roman" w:hAnsi="Times New Roman" w:cs="Times New Roman"/>
          <w:sz w:val="24"/>
          <w:szCs w:val="24"/>
        </w:rPr>
        <w:t>stessi diritti non possano essere estesi a terzi</w:t>
      </w:r>
      <w:r w:rsidRPr="00CA3DAE">
        <w:rPr>
          <w:rFonts w:ascii="Times New Roman" w:hAnsi="Times New Roman" w:cs="Times New Roman"/>
          <w:sz w:val="24"/>
          <w:szCs w:val="24"/>
        </w:rPr>
        <w:t xml:space="preserve">. </w:t>
      </w:r>
    </w:p>
    <w:p w:rsidR="005D3141" w:rsidRDefault="005D3141" w:rsidP="005D3141">
      <w:pPr>
        <w:jc w:val="both"/>
        <w:rPr>
          <w:rFonts w:ascii="Times New Roman" w:hAnsi="Times New Roman" w:cs="Times New Roman"/>
          <w:sz w:val="24"/>
          <w:szCs w:val="24"/>
        </w:rPr>
      </w:pPr>
      <w:r w:rsidRPr="00130B3B">
        <w:rPr>
          <w:rFonts w:ascii="Times New Roman" w:hAnsi="Times New Roman" w:cs="Times New Roman"/>
          <w:sz w:val="24"/>
          <w:szCs w:val="24"/>
        </w:rPr>
        <w:t xml:space="preserve">Ancora nella medesima direzione va </w:t>
      </w:r>
      <w:hyperlink r:id="rId14" w:anchor="id=05AC00009971,__m=document" w:history="1">
        <w:r w:rsidRPr="00130B3B">
          <w:rPr>
            <w:rStyle w:val="Collegamentoipertestuale"/>
            <w:rFonts w:ascii="Times New Roman" w:hAnsi="Times New Roman" w:cs="Times New Roman"/>
            <w:color w:val="auto"/>
            <w:sz w:val="24"/>
            <w:szCs w:val="24"/>
            <w:u w:val="none"/>
          </w:rPr>
          <w:t xml:space="preserve">l'art. 117 </w:t>
        </w:r>
        <w:proofErr w:type="gramStart"/>
        <w:r w:rsidRPr="00130B3B">
          <w:rPr>
            <w:rStyle w:val="Collegamentoipertestuale"/>
            <w:rFonts w:ascii="Times New Roman" w:hAnsi="Times New Roman" w:cs="Times New Roman"/>
            <w:color w:val="auto"/>
            <w:sz w:val="24"/>
            <w:szCs w:val="24"/>
            <w:u w:val="none"/>
          </w:rPr>
          <w:t>Cost.</w:t>
        </w:r>
      </w:hyperlink>
      <w:r w:rsidRPr="00130B3B">
        <w:rPr>
          <w:rFonts w:ascii="Times New Roman" w:hAnsi="Times New Roman" w:cs="Times New Roman"/>
          <w:sz w:val="24"/>
          <w:szCs w:val="24"/>
        </w:rPr>
        <w:t>,</w:t>
      </w:r>
      <w:proofErr w:type="gramEnd"/>
      <w:r w:rsidRPr="00130B3B">
        <w:rPr>
          <w:rFonts w:ascii="Times New Roman" w:hAnsi="Times New Roman" w:cs="Times New Roman"/>
          <w:sz w:val="24"/>
          <w:szCs w:val="24"/>
        </w:rPr>
        <w:t xml:space="preserve"> che inserisce, tra le materie di competenza esclusiva statale, quelle relative alla «condizione giuridica dello straniero» ed all'«immigrazione».</w:t>
      </w:r>
      <w:r w:rsidR="00261B7E" w:rsidRPr="00130B3B">
        <w:rPr>
          <w:rFonts w:ascii="Times New Roman" w:hAnsi="Times New Roman" w:cs="Times New Roman"/>
          <w:sz w:val="24"/>
          <w:szCs w:val="24"/>
        </w:rPr>
        <w:t xml:space="preserve"> </w:t>
      </w:r>
      <w:r w:rsidRPr="00130B3B">
        <w:rPr>
          <w:rFonts w:ascii="Times New Roman" w:hAnsi="Times New Roman" w:cs="Times New Roman"/>
          <w:sz w:val="24"/>
          <w:szCs w:val="24"/>
        </w:rPr>
        <w:t xml:space="preserve">E non pare esservi dubbio che, nel sintagma “condizione giuridica dello straniero” </w:t>
      </w:r>
      <w:r w:rsidR="00261B7E" w:rsidRPr="00130B3B">
        <w:rPr>
          <w:rFonts w:ascii="Times New Roman" w:hAnsi="Times New Roman" w:cs="Times New Roman"/>
          <w:sz w:val="24"/>
          <w:szCs w:val="24"/>
        </w:rPr>
        <w:t xml:space="preserve">rientri </w:t>
      </w:r>
      <w:r w:rsidRPr="00130B3B">
        <w:rPr>
          <w:rFonts w:ascii="Times New Roman" w:hAnsi="Times New Roman" w:cs="Times New Roman"/>
          <w:sz w:val="24"/>
          <w:szCs w:val="24"/>
        </w:rPr>
        <w:t xml:space="preserve">anche il diritto </w:t>
      </w:r>
      <w:r>
        <w:rPr>
          <w:rFonts w:ascii="Times New Roman" w:hAnsi="Times New Roman" w:cs="Times New Roman"/>
          <w:sz w:val="24"/>
          <w:szCs w:val="24"/>
        </w:rPr>
        <w:t>elettorale, concernendo la stessa i diritti ed i doveri attribuiti allo straniero.</w:t>
      </w:r>
      <w:r w:rsidR="00261B7E">
        <w:rPr>
          <w:rFonts w:ascii="Times New Roman" w:hAnsi="Times New Roman" w:cs="Times New Roman"/>
          <w:sz w:val="24"/>
          <w:szCs w:val="24"/>
        </w:rPr>
        <w:t xml:space="preserve"> </w:t>
      </w:r>
      <w:r>
        <w:rPr>
          <w:rFonts w:ascii="Times New Roman" w:hAnsi="Times New Roman" w:cs="Times New Roman"/>
          <w:sz w:val="24"/>
          <w:szCs w:val="24"/>
        </w:rPr>
        <w:t>Senza contare che, almeno in via potenziale, anche la materia “immigraz</w:t>
      </w:r>
      <w:r w:rsidR="00261B7E">
        <w:rPr>
          <w:rFonts w:ascii="Times New Roman" w:hAnsi="Times New Roman" w:cs="Times New Roman"/>
          <w:sz w:val="24"/>
          <w:szCs w:val="24"/>
        </w:rPr>
        <w:t>i</w:t>
      </w:r>
      <w:r>
        <w:rPr>
          <w:rFonts w:ascii="Times New Roman" w:hAnsi="Times New Roman" w:cs="Times New Roman"/>
          <w:sz w:val="24"/>
          <w:szCs w:val="24"/>
        </w:rPr>
        <w:t>on</w:t>
      </w:r>
      <w:r w:rsidR="00261B7E">
        <w:rPr>
          <w:rFonts w:ascii="Times New Roman" w:hAnsi="Times New Roman" w:cs="Times New Roman"/>
          <w:sz w:val="24"/>
          <w:szCs w:val="24"/>
        </w:rPr>
        <w:t>i</w:t>
      </w:r>
      <w:r>
        <w:rPr>
          <w:rFonts w:ascii="Times New Roman" w:hAnsi="Times New Roman" w:cs="Times New Roman"/>
          <w:sz w:val="24"/>
          <w:szCs w:val="24"/>
        </w:rPr>
        <w:t xml:space="preserve">” implicando per l’appunto anche </w:t>
      </w:r>
      <w:r w:rsidR="00261B7E">
        <w:rPr>
          <w:rFonts w:ascii="Times New Roman" w:hAnsi="Times New Roman" w:cs="Times New Roman"/>
          <w:sz w:val="24"/>
          <w:szCs w:val="24"/>
        </w:rPr>
        <w:t>la gestione de</w:t>
      </w:r>
      <w:r>
        <w:rPr>
          <w:rFonts w:ascii="Times New Roman" w:hAnsi="Times New Roman" w:cs="Times New Roman"/>
          <w:sz w:val="24"/>
          <w:szCs w:val="24"/>
        </w:rPr>
        <w:t xml:space="preserve">gli strumenti di </w:t>
      </w:r>
      <w:r w:rsidR="00261B7E">
        <w:rPr>
          <w:rFonts w:ascii="Times New Roman" w:hAnsi="Times New Roman" w:cs="Times New Roman"/>
          <w:sz w:val="24"/>
          <w:szCs w:val="24"/>
        </w:rPr>
        <w:t xml:space="preserve">una corretta </w:t>
      </w:r>
      <w:r>
        <w:rPr>
          <w:rFonts w:ascii="Times New Roman" w:hAnsi="Times New Roman" w:cs="Times New Roman"/>
          <w:sz w:val="24"/>
          <w:szCs w:val="24"/>
        </w:rPr>
        <w:t>integraz</w:t>
      </w:r>
      <w:r w:rsidR="00261B7E">
        <w:rPr>
          <w:rFonts w:ascii="Times New Roman" w:hAnsi="Times New Roman" w:cs="Times New Roman"/>
          <w:sz w:val="24"/>
          <w:szCs w:val="24"/>
        </w:rPr>
        <w:t>i</w:t>
      </w:r>
      <w:r>
        <w:rPr>
          <w:rFonts w:ascii="Times New Roman" w:hAnsi="Times New Roman" w:cs="Times New Roman"/>
          <w:sz w:val="24"/>
          <w:szCs w:val="24"/>
        </w:rPr>
        <w:t>one</w:t>
      </w:r>
      <w:r w:rsidR="00261B7E">
        <w:rPr>
          <w:rFonts w:ascii="Times New Roman" w:hAnsi="Times New Roman" w:cs="Times New Roman"/>
          <w:sz w:val="24"/>
          <w:szCs w:val="24"/>
        </w:rPr>
        <w:t>,</w:t>
      </w:r>
      <w:r>
        <w:rPr>
          <w:rFonts w:ascii="Times New Roman" w:hAnsi="Times New Roman" w:cs="Times New Roman"/>
          <w:sz w:val="24"/>
          <w:szCs w:val="24"/>
        </w:rPr>
        <w:t xml:space="preserve"> potrebbe ricomp</w:t>
      </w:r>
      <w:r w:rsidR="00261B7E">
        <w:rPr>
          <w:rFonts w:ascii="Times New Roman" w:hAnsi="Times New Roman" w:cs="Times New Roman"/>
          <w:sz w:val="24"/>
          <w:szCs w:val="24"/>
        </w:rPr>
        <w:t>r</w:t>
      </w:r>
      <w:r>
        <w:rPr>
          <w:rFonts w:ascii="Times New Roman" w:hAnsi="Times New Roman" w:cs="Times New Roman"/>
          <w:sz w:val="24"/>
          <w:szCs w:val="24"/>
        </w:rPr>
        <w:t>e</w:t>
      </w:r>
      <w:r w:rsidR="00261B7E">
        <w:rPr>
          <w:rFonts w:ascii="Times New Roman" w:hAnsi="Times New Roman" w:cs="Times New Roman"/>
          <w:sz w:val="24"/>
          <w:szCs w:val="24"/>
        </w:rPr>
        <w:t>n</w:t>
      </w:r>
      <w:r>
        <w:rPr>
          <w:rFonts w:ascii="Times New Roman" w:hAnsi="Times New Roman" w:cs="Times New Roman"/>
          <w:sz w:val="24"/>
          <w:szCs w:val="24"/>
        </w:rPr>
        <w:t>dere già di per sé la m</w:t>
      </w:r>
      <w:r w:rsidR="00261B7E">
        <w:rPr>
          <w:rFonts w:ascii="Times New Roman" w:hAnsi="Times New Roman" w:cs="Times New Roman"/>
          <w:sz w:val="24"/>
          <w:szCs w:val="24"/>
        </w:rPr>
        <w:t>a</w:t>
      </w:r>
      <w:r>
        <w:rPr>
          <w:rFonts w:ascii="Times New Roman" w:hAnsi="Times New Roman" w:cs="Times New Roman"/>
          <w:sz w:val="24"/>
          <w:szCs w:val="24"/>
        </w:rPr>
        <w:t xml:space="preserve">teria che qui interessa. </w:t>
      </w:r>
    </w:p>
    <w:p w:rsidR="00261B7E" w:rsidRPr="00261B7E" w:rsidRDefault="00261B7E" w:rsidP="005D3141">
      <w:pPr>
        <w:jc w:val="both"/>
        <w:rPr>
          <w:rFonts w:ascii="Times New Roman" w:hAnsi="Times New Roman" w:cs="Times New Roman"/>
          <w:b/>
          <w:sz w:val="24"/>
          <w:szCs w:val="24"/>
          <w:lang w:val="fr-FR"/>
        </w:rPr>
      </w:pPr>
      <w:r w:rsidRPr="00261B7E">
        <w:rPr>
          <w:rFonts w:ascii="Times New Roman" w:hAnsi="Times New Roman" w:cs="Times New Roman"/>
          <w:b/>
          <w:sz w:val="24"/>
          <w:szCs w:val="24"/>
          <w:lang w:val="fr-FR"/>
        </w:rPr>
        <w:t>Le prospettive tunisine</w:t>
      </w:r>
    </w:p>
    <w:p w:rsidR="00DF4E9E" w:rsidRDefault="005D3141" w:rsidP="005D3141">
      <w:pPr>
        <w:jc w:val="both"/>
        <w:rPr>
          <w:rFonts w:ascii="Times New Roman" w:hAnsi="Times New Roman" w:cs="Times New Roman"/>
          <w:sz w:val="24"/>
          <w:szCs w:val="24"/>
        </w:rPr>
      </w:pPr>
      <w:r w:rsidRPr="00EE0774">
        <w:rPr>
          <w:rFonts w:ascii="Times New Roman" w:hAnsi="Times New Roman" w:cs="Times New Roman"/>
          <w:sz w:val="24"/>
          <w:szCs w:val="24"/>
          <w:lang w:val="fr-FR"/>
        </w:rPr>
        <w:t xml:space="preserve">Tornando ai </w:t>
      </w:r>
      <w:proofErr w:type="spellStart"/>
      <w:r w:rsidRPr="00EE0774">
        <w:rPr>
          <w:rFonts w:ascii="Times New Roman" w:hAnsi="Times New Roman" w:cs="Times New Roman"/>
          <w:sz w:val="24"/>
          <w:szCs w:val="24"/>
          <w:lang w:val="fr-FR"/>
        </w:rPr>
        <w:t>tunisini</w:t>
      </w:r>
      <w:proofErr w:type="spellEnd"/>
      <w:r w:rsidRPr="00EE0774">
        <w:rPr>
          <w:rFonts w:ascii="Times New Roman" w:hAnsi="Times New Roman" w:cs="Times New Roman"/>
          <w:sz w:val="24"/>
          <w:szCs w:val="24"/>
          <w:lang w:val="fr-FR"/>
        </w:rPr>
        <w:t xml:space="preserve"> </w:t>
      </w:r>
      <w:proofErr w:type="spellStart"/>
      <w:r w:rsidRPr="00EE0774">
        <w:rPr>
          <w:rFonts w:ascii="Times New Roman" w:hAnsi="Times New Roman" w:cs="Times New Roman"/>
          <w:sz w:val="24"/>
          <w:szCs w:val="24"/>
          <w:lang w:val="fr-FR"/>
        </w:rPr>
        <w:t>bisogna</w:t>
      </w:r>
      <w:proofErr w:type="spellEnd"/>
      <w:r w:rsidRPr="00EE0774">
        <w:rPr>
          <w:rFonts w:ascii="Times New Roman" w:hAnsi="Times New Roman" w:cs="Times New Roman"/>
          <w:sz w:val="24"/>
          <w:szCs w:val="24"/>
          <w:lang w:val="fr-FR"/>
        </w:rPr>
        <w:t xml:space="preserve"> </w:t>
      </w:r>
      <w:proofErr w:type="spellStart"/>
      <w:r w:rsidRPr="00EE0774">
        <w:rPr>
          <w:rFonts w:ascii="Times New Roman" w:hAnsi="Times New Roman" w:cs="Times New Roman"/>
          <w:sz w:val="24"/>
          <w:szCs w:val="24"/>
          <w:lang w:val="fr-FR"/>
        </w:rPr>
        <w:t>ripartire</w:t>
      </w:r>
      <w:proofErr w:type="spellEnd"/>
      <w:r w:rsidRPr="00EE0774">
        <w:rPr>
          <w:rFonts w:ascii="Times New Roman" w:hAnsi="Times New Roman" w:cs="Times New Roman"/>
          <w:sz w:val="24"/>
          <w:szCs w:val="24"/>
          <w:lang w:val="fr-FR"/>
        </w:rPr>
        <w:t xml:space="preserve"> dall’art.54 della </w:t>
      </w:r>
      <w:proofErr w:type="spellStart"/>
      <w:r w:rsidRPr="00EE0774">
        <w:rPr>
          <w:rFonts w:ascii="Times New Roman" w:hAnsi="Times New Roman" w:cs="Times New Roman"/>
          <w:sz w:val="24"/>
          <w:szCs w:val="24"/>
          <w:lang w:val="fr-FR"/>
        </w:rPr>
        <w:t>loro</w:t>
      </w:r>
      <w:proofErr w:type="spellEnd"/>
      <w:r w:rsidRPr="00EE0774">
        <w:rPr>
          <w:rFonts w:ascii="Times New Roman" w:hAnsi="Times New Roman" w:cs="Times New Roman"/>
          <w:sz w:val="24"/>
          <w:szCs w:val="24"/>
          <w:lang w:val="fr-FR"/>
        </w:rPr>
        <w:t xml:space="preserve"> </w:t>
      </w:r>
      <w:proofErr w:type="spellStart"/>
      <w:r w:rsidRPr="00EE0774">
        <w:rPr>
          <w:rFonts w:ascii="Times New Roman" w:hAnsi="Times New Roman" w:cs="Times New Roman"/>
          <w:sz w:val="24"/>
          <w:szCs w:val="24"/>
          <w:lang w:val="fr-FR"/>
        </w:rPr>
        <w:t>Costituzione</w:t>
      </w:r>
      <w:proofErr w:type="spellEnd"/>
      <w:r w:rsidRPr="00EE0774">
        <w:rPr>
          <w:rFonts w:ascii="Times New Roman" w:hAnsi="Times New Roman" w:cs="Times New Roman"/>
          <w:sz w:val="24"/>
          <w:szCs w:val="24"/>
          <w:lang w:val="fr-FR"/>
        </w:rPr>
        <w:t xml:space="preserve">, </w:t>
      </w:r>
      <w:r w:rsidRPr="006D11B5">
        <w:rPr>
          <w:rFonts w:ascii="Times New Roman" w:hAnsi="Times New Roman" w:cs="Times New Roman"/>
          <w:i/>
          <w:sz w:val="24"/>
          <w:szCs w:val="24"/>
          <w:lang w:val="fr-FR"/>
        </w:rPr>
        <w:t>« Est électeur tout citoyen de nationalité tunisienne, âgé de dix-huit ans révolus et remplissant les conditions fixées par la loi électorale »</w:t>
      </w:r>
      <w:r w:rsidR="00261B7E">
        <w:rPr>
          <w:rFonts w:ascii="Times New Roman" w:hAnsi="Times New Roman" w:cs="Times New Roman"/>
          <w:i/>
          <w:sz w:val="24"/>
          <w:szCs w:val="24"/>
          <w:lang w:val="fr-FR"/>
        </w:rPr>
        <w:t xml:space="preserve"> </w:t>
      </w:r>
      <w:proofErr w:type="spellStart"/>
      <w:r w:rsidRPr="00261B7E">
        <w:rPr>
          <w:rFonts w:ascii="Times New Roman" w:hAnsi="Times New Roman" w:cs="Times New Roman"/>
          <w:sz w:val="24"/>
          <w:szCs w:val="24"/>
          <w:lang w:val="fr-FR"/>
        </w:rPr>
        <w:t>strutturato</w:t>
      </w:r>
      <w:proofErr w:type="spellEnd"/>
      <w:r w:rsidRPr="00261B7E">
        <w:rPr>
          <w:rFonts w:ascii="Times New Roman" w:hAnsi="Times New Roman" w:cs="Times New Roman"/>
          <w:sz w:val="24"/>
          <w:szCs w:val="24"/>
          <w:lang w:val="fr-FR"/>
        </w:rPr>
        <w:t xml:space="preserve"> in modo </w:t>
      </w:r>
      <w:proofErr w:type="spellStart"/>
      <w:r w:rsidRPr="00261B7E">
        <w:rPr>
          <w:rFonts w:ascii="Times New Roman" w:hAnsi="Times New Roman" w:cs="Times New Roman"/>
          <w:sz w:val="24"/>
          <w:szCs w:val="24"/>
          <w:lang w:val="fr-FR"/>
        </w:rPr>
        <w:t>similare</w:t>
      </w:r>
      <w:proofErr w:type="spellEnd"/>
      <w:r w:rsidRPr="00261B7E">
        <w:rPr>
          <w:rFonts w:ascii="Times New Roman" w:hAnsi="Times New Roman" w:cs="Times New Roman"/>
          <w:sz w:val="24"/>
          <w:szCs w:val="24"/>
          <w:lang w:val="fr-FR"/>
        </w:rPr>
        <w:t xml:space="preserve"> al </w:t>
      </w:r>
      <w:proofErr w:type="spellStart"/>
      <w:r w:rsidRPr="00261B7E">
        <w:rPr>
          <w:rFonts w:ascii="Times New Roman" w:hAnsi="Times New Roman" w:cs="Times New Roman"/>
          <w:sz w:val="24"/>
          <w:szCs w:val="24"/>
          <w:lang w:val="fr-FR"/>
        </w:rPr>
        <w:t>nostro</w:t>
      </w:r>
      <w:proofErr w:type="spellEnd"/>
      <w:r w:rsidR="00261B7E" w:rsidRPr="00261B7E">
        <w:rPr>
          <w:rFonts w:ascii="Times New Roman" w:hAnsi="Times New Roman" w:cs="Times New Roman"/>
          <w:sz w:val="24"/>
          <w:szCs w:val="24"/>
          <w:lang w:val="fr-FR"/>
        </w:rPr>
        <w:t xml:space="preserve"> articolo</w:t>
      </w:r>
      <w:r w:rsidR="00261B7E">
        <w:rPr>
          <w:rFonts w:ascii="Times New Roman" w:hAnsi="Times New Roman" w:cs="Times New Roman"/>
          <w:sz w:val="24"/>
          <w:szCs w:val="24"/>
          <w:lang w:val="fr-FR"/>
        </w:rPr>
        <w:t xml:space="preserve"> </w:t>
      </w:r>
      <w:r w:rsidR="00261B7E" w:rsidRPr="00261B7E">
        <w:rPr>
          <w:rFonts w:ascii="Times New Roman" w:hAnsi="Times New Roman" w:cs="Times New Roman"/>
          <w:sz w:val="24"/>
          <w:szCs w:val="24"/>
          <w:lang w:val="fr-FR"/>
        </w:rPr>
        <w:t>48</w:t>
      </w:r>
      <w:r w:rsidRPr="00261B7E">
        <w:rPr>
          <w:rFonts w:ascii="Times New Roman" w:hAnsi="Times New Roman" w:cs="Times New Roman"/>
          <w:sz w:val="24"/>
          <w:szCs w:val="24"/>
          <w:lang w:val="fr-FR"/>
        </w:rPr>
        <w:t>.</w:t>
      </w:r>
      <w:r w:rsidR="00037AE7">
        <w:rPr>
          <w:rFonts w:ascii="Times New Roman" w:hAnsi="Times New Roman" w:cs="Times New Roman"/>
          <w:sz w:val="24"/>
          <w:szCs w:val="24"/>
          <w:lang w:val="fr-FR"/>
        </w:rPr>
        <w:t xml:space="preserve"> </w:t>
      </w:r>
      <w:r w:rsidR="00037AE7" w:rsidRPr="00037AE7">
        <w:rPr>
          <w:rFonts w:ascii="Times New Roman" w:hAnsi="Times New Roman" w:cs="Times New Roman"/>
          <w:sz w:val="24"/>
          <w:szCs w:val="24"/>
        </w:rPr>
        <w:t xml:space="preserve">Alla luce di questa formulazione </w:t>
      </w:r>
      <w:r w:rsidR="00261B7E">
        <w:rPr>
          <w:rFonts w:ascii="Times New Roman" w:hAnsi="Times New Roman" w:cs="Times New Roman"/>
          <w:sz w:val="24"/>
          <w:szCs w:val="24"/>
        </w:rPr>
        <w:t>sarebbero legitt</w:t>
      </w:r>
      <w:r w:rsidR="00DF4E9E">
        <w:rPr>
          <w:rFonts w:ascii="Times New Roman" w:hAnsi="Times New Roman" w:cs="Times New Roman"/>
          <w:sz w:val="24"/>
          <w:szCs w:val="24"/>
        </w:rPr>
        <w:t>i</w:t>
      </w:r>
      <w:r w:rsidR="00261B7E">
        <w:rPr>
          <w:rFonts w:ascii="Times New Roman" w:hAnsi="Times New Roman" w:cs="Times New Roman"/>
          <w:sz w:val="24"/>
          <w:szCs w:val="24"/>
        </w:rPr>
        <w:t xml:space="preserve">me le interpretazioni aperturiste che si sono affacciate per l’omologa italiana. </w:t>
      </w:r>
      <w:r>
        <w:rPr>
          <w:rFonts w:ascii="Times New Roman" w:hAnsi="Times New Roman" w:cs="Times New Roman"/>
          <w:sz w:val="24"/>
          <w:szCs w:val="24"/>
        </w:rPr>
        <w:t>Tra queste ultime merita essere ricordata quella espressa dalla Commiss</w:t>
      </w:r>
      <w:r w:rsidR="00261B7E">
        <w:rPr>
          <w:rFonts w:ascii="Times New Roman" w:hAnsi="Times New Roman" w:cs="Times New Roman"/>
          <w:sz w:val="24"/>
          <w:szCs w:val="24"/>
        </w:rPr>
        <w:t>i</w:t>
      </w:r>
      <w:r>
        <w:rPr>
          <w:rFonts w:ascii="Times New Roman" w:hAnsi="Times New Roman" w:cs="Times New Roman"/>
          <w:sz w:val="24"/>
          <w:szCs w:val="24"/>
        </w:rPr>
        <w:t xml:space="preserve">one di </w:t>
      </w:r>
      <w:r w:rsidR="00261B7E">
        <w:rPr>
          <w:rFonts w:ascii="Times New Roman" w:hAnsi="Times New Roman" w:cs="Times New Roman"/>
          <w:sz w:val="24"/>
          <w:szCs w:val="24"/>
        </w:rPr>
        <w:t>V</w:t>
      </w:r>
      <w:r>
        <w:rPr>
          <w:rFonts w:ascii="Times New Roman" w:hAnsi="Times New Roman" w:cs="Times New Roman"/>
          <w:sz w:val="24"/>
          <w:szCs w:val="24"/>
        </w:rPr>
        <w:t>e</w:t>
      </w:r>
      <w:r w:rsidR="00261B7E">
        <w:rPr>
          <w:rFonts w:ascii="Times New Roman" w:hAnsi="Times New Roman" w:cs="Times New Roman"/>
          <w:sz w:val="24"/>
          <w:szCs w:val="24"/>
        </w:rPr>
        <w:t>n</w:t>
      </w:r>
      <w:r>
        <w:rPr>
          <w:rFonts w:ascii="Times New Roman" w:hAnsi="Times New Roman" w:cs="Times New Roman"/>
          <w:sz w:val="24"/>
          <w:szCs w:val="24"/>
        </w:rPr>
        <w:t>ezia</w:t>
      </w:r>
      <w:r w:rsidR="00261B7E">
        <w:rPr>
          <w:rFonts w:ascii="Times New Roman" w:hAnsi="Times New Roman" w:cs="Times New Roman"/>
          <w:sz w:val="24"/>
          <w:szCs w:val="24"/>
        </w:rPr>
        <w:t>, organo</w:t>
      </w:r>
      <w:r>
        <w:rPr>
          <w:rFonts w:ascii="Times New Roman" w:hAnsi="Times New Roman" w:cs="Times New Roman"/>
          <w:sz w:val="24"/>
          <w:szCs w:val="24"/>
        </w:rPr>
        <w:t xml:space="preserve"> molto presente ed attiv</w:t>
      </w:r>
      <w:r w:rsidR="00261B7E">
        <w:rPr>
          <w:rFonts w:ascii="Times New Roman" w:hAnsi="Times New Roman" w:cs="Times New Roman"/>
          <w:sz w:val="24"/>
          <w:szCs w:val="24"/>
        </w:rPr>
        <w:t>o</w:t>
      </w:r>
      <w:r>
        <w:rPr>
          <w:rFonts w:ascii="Times New Roman" w:hAnsi="Times New Roman" w:cs="Times New Roman"/>
          <w:sz w:val="24"/>
          <w:szCs w:val="24"/>
        </w:rPr>
        <w:t xml:space="preserve"> in Tunisia, che nel</w:t>
      </w:r>
      <w:r w:rsidR="002B3B32">
        <w:rPr>
          <w:rFonts w:ascii="Times New Roman" w:hAnsi="Times New Roman" w:cs="Times New Roman"/>
          <w:sz w:val="24"/>
          <w:szCs w:val="24"/>
        </w:rPr>
        <w:t xml:space="preserve"> suo “</w:t>
      </w:r>
      <w:r w:rsidR="00130B3B">
        <w:rPr>
          <w:rFonts w:ascii="Times New Roman" w:hAnsi="Times New Roman" w:cs="Times New Roman"/>
          <w:sz w:val="24"/>
          <w:szCs w:val="24"/>
        </w:rPr>
        <w:t>C</w:t>
      </w:r>
      <w:r w:rsidR="002B3B32">
        <w:rPr>
          <w:rFonts w:ascii="Times New Roman" w:hAnsi="Times New Roman" w:cs="Times New Roman"/>
          <w:sz w:val="24"/>
          <w:szCs w:val="24"/>
        </w:rPr>
        <w:t xml:space="preserve">odice di buone condotte elettorali” </w:t>
      </w:r>
      <w:r>
        <w:rPr>
          <w:rFonts w:ascii="Times New Roman" w:hAnsi="Times New Roman" w:cs="Times New Roman"/>
          <w:sz w:val="24"/>
          <w:szCs w:val="24"/>
        </w:rPr>
        <w:t>ha precisato che se è certo che “il d</w:t>
      </w:r>
      <w:r w:rsidR="00261B7E">
        <w:rPr>
          <w:rFonts w:ascii="Times New Roman" w:hAnsi="Times New Roman" w:cs="Times New Roman"/>
          <w:sz w:val="24"/>
          <w:szCs w:val="24"/>
        </w:rPr>
        <w:t>i</w:t>
      </w:r>
      <w:r>
        <w:rPr>
          <w:rFonts w:ascii="Times New Roman" w:hAnsi="Times New Roman" w:cs="Times New Roman"/>
          <w:sz w:val="24"/>
          <w:szCs w:val="24"/>
        </w:rPr>
        <w:t>ritto di voto e l’eleggibilità possono essere sottoposte ad un certo numero di requisiti, di cui quelli</w:t>
      </w:r>
      <w:r w:rsidR="00261B7E">
        <w:rPr>
          <w:rFonts w:ascii="Times New Roman" w:hAnsi="Times New Roman" w:cs="Times New Roman"/>
          <w:sz w:val="24"/>
          <w:szCs w:val="24"/>
        </w:rPr>
        <w:t xml:space="preserve"> </w:t>
      </w:r>
      <w:r>
        <w:rPr>
          <w:rFonts w:ascii="Times New Roman" w:hAnsi="Times New Roman" w:cs="Times New Roman"/>
          <w:sz w:val="24"/>
          <w:szCs w:val="24"/>
        </w:rPr>
        <w:t>tradiz</w:t>
      </w:r>
      <w:r w:rsidR="00261B7E">
        <w:rPr>
          <w:rFonts w:ascii="Times New Roman" w:hAnsi="Times New Roman" w:cs="Times New Roman"/>
          <w:sz w:val="24"/>
          <w:szCs w:val="24"/>
        </w:rPr>
        <w:t>i</w:t>
      </w:r>
      <w:r>
        <w:rPr>
          <w:rFonts w:ascii="Times New Roman" w:hAnsi="Times New Roman" w:cs="Times New Roman"/>
          <w:sz w:val="24"/>
          <w:szCs w:val="24"/>
        </w:rPr>
        <w:t>onali sono maggior età e cittadinanza</w:t>
      </w:r>
      <w:r w:rsidR="00261B7E">
        <w:rPr>
          <w:rFonts w:ascii="Times New Roman" w:hAnsi="Times New Roman" w:cs="Times New Roman"/>
          <w:sz w:val="24"/>
          <w:szCs w:val="24"/>
        </w:rPr>
        <w:t>…</w:t>
      </w:r>
      <w:r>
        <w:rPr>
          <w:rFonts w:ascii="Times New Roman" w:hAnsi="Times New Roman" w:cs="Times New Roman"/>
          <w:sz w:val="24"/>
          <w:szCs w:val="24"/>
        </w:rPr>
        <w:t xml:space="preserve">tuttavia si disegna una certa direzione verso </w:t>
      </w:r>
      <w:r>
        <w:rPr>
          <w:rFonts w:ascii="Times New Roman" w:hAnsi="Times New Roman" w:cs="Times New Roman"/>
          <w:sz w:val="24"/>
          <w:szCs w:val="24"/>
        </w:rPr>
        <w:lastRenderedPageBreak/>
        <w:t xml:space="preserve">la concessione di diritti politici sul piano locale agli stranieri stabilmente residenti conformemente alla </w:t>
      </w:r>
      <w:r w:rsidR="00261B7E">
        <w:rPr>
          <w:rFonts w:ascii="Times New Roman" w:hAnsi="Times New Roman" w:cs="Times New Roman"/>
          <w:sz w:val="24"/>
          <w:szCs w:val="24"/>
        </w:rPr>
        <w:t>C</w:t>
      </w:r>
      <w:r>
        <w:rPr>
          <w:rFonts w:ascii="Times New Roman" w:hAnsi="Times New Roman" w:cs="Times New Roman"/>
          <w:sz w:val="24"/>
          <w:szCs w:val="24"/>
        </w:rPr>
        <w:t>onvenz</w:t>
      </w:r>
      <w:r w:rsidR="00261B7E">
        <w:rPr>
          <w:rFonts w:ascii="Times New Roman" w:hAnsi="Times New Roman" w:cs="Times New Roman"/>
          <w:sz w:val="24"/>
          <w:szCs w:val="24"/>
        </w:rPr>
        <w:t>i</w:t>
      </w:r>
      <w:r>
        <w:rPr>
          <w:rFonts w:ascii="Times New Roman" w:hAnsi="Times New Roman" w:cs="Times New Roman"/>
          <w:sz w:val="24"/>
          <w:szCs w:val="24"/>
        </w:rPr>
        <w:t xml:space="preserve">one del </w:t>
      </w:r>
      <w:r w:rsidR="00261B7E">
        <w:rPr>
          <w:rFonts w:ascii="Times New Roman" w:hAnsi="Times New Roman" w:cs="Times New Roman"/>
          <w:sz w:val="24"/>
          <w:szCs w:val="24"/>
        </w:rPr>
        <w:t>C</w:t>
      </w:r>
      <w:r>
        <w:rPr>
          <w:rFonts w:ascii="Times New Roman" w:hAnsi="Times New Roman" w:cs="Times New Roman"/>
          <w:sz w:val="24"/>
          <w:szCs w:val="24"/>
        </w:rPr>
        <w:t>onsiglio d’Europa sulla p</w:t>
      </w:r>
      <w:r w:rsidR="00DF4E9E">
        <w:rPr>
          <w:rFonts w:ascii="Times New Roman" w:hAnsi="Times New Roman" w:cs="Times New Roman"/>
          <w:sz w:val="24"/>
          <w:szCs w:val="24"/>
        </w:rPr>
        <w:t>a</w:t>
      </w:r>
      <w:r>
        <w:rPr>
          <w:rFonts w:ascii="Times New Roman" w:hAnsi="Times New Roman" w:cs="Times New Roman"/>
          <w:sz w:val="24"/>
          <w:szCs w:val="24"/>
        </w:rPr>
        <w:t>rtecipazione degli stranieri alla vita pubblica  a</w:t>
      </w:r>
      <w:r w:rsidR="00DF4E9E">
        <w:rPr>
          <w:rFonts w:ascii="Times New Roman" w:hAnsi="Times New Roman" w:cs="Times New Roman"/>
          <w:sz w:val="24"/>
          <w:szCs w:val="24"/>
        </w:rPr>
        <w:t xml:space="preserve"> </w:t>
      </w:r>
      <w:r>
        <w:rPr>
          <w:rFonts w:ascii="Times New Roman" w:hAnsi="Times New Roman" w:cs="Times New Roman"/>
          <w:sz w:val="24"/>
          <w:szCs w:val="24"/>
        </w:rPr>
        <w:t>livello locale. E tanto perché si raccomanda di concedere il</w:t>
      </w:r>
      <w:r w:rsidR="00DF4E9E">
        <w:rPr>
          <w:rFonts w:ascii="Times New Roman" w:hAnsi="Times New Roman" w:cs="Times New Roman"/>
          <w:sz w:val="24"/>
          <w:szCs w:val="24"/>
        </w:rPr>
        <w:t xml:space="preserve"> </w:t>
      </w:r>
      <w:r>
        <w:rPr>
          <w:rFonts w:ascii="Times New Roman" w:hAnsi="Times New Roman" w:cs="Times New Roman"/>
          <w:sz w:val="24"/>
          <w:szCs w:val="24"/>
        </w:rPr>
        <w:t>diritto di votare dopo un certo periodo di residenza.</w:t>
      </w:r>
      <w:r w:rsidR="002B3B32">
        <w:rPr>
          <w:rStyle w:val="Rimandonotaapidipagina"/>
          <w:rFonts w:ascii="Times New Roman" w:hAnsi="Times New Roman" w:cs="Times New Roman"/>
          <w:sz w:val="24"/>
          <w:szCs w:val="24"/>
        </w:rPr>
        <w:footnoteReference w:id="8"/>
      </w:r>
      <w:r>
        <w:rPr>
          <w:rFonts w:ascii="Times New Roman" w:hAnsi="Times New Roman" w:cs="Times New Roman"/>
          <w:sz w:val="24"/>
          <w:szCs w:val="24"/>
        </w:rPr>
        <w:t xml:space="preserve"> </w:t>
      </w:r>
    </w:p>
    <w:p w:rsidR="00DF4E9E" w:rsidRPr="00DF4E9E" w:rsidRDefault="00DF4E9E" w:rsidP="005D3141">
      <w:pPr>
        <w:jc w:val="both"/>
        <w:rPr>
          <w:rFonts w:ascii="Times New Roman" w:hAnsi="Times New Roman" w:cs="Times New Roman"/>
          <w:b/>
          <w:sz w:val="24"/>
          <w:szCs w:val="24"/>
        </w:rPr>
      </w:pPr>
      <w:r w:rsidRPr="00DF4E9E">
        <w:rPr>
          <w:rFonts w:ascii="Times New Roman" w:hAnsi="Times New Roman" w:cs="Times New Roman"/>
          <w:b/>
          <w:sz w:val="24"/>
          <w:szCs w:val="24"/>
        </w:rPr>
        <w:t>Il problema della compatibilizzazione dei diritti. L’articolo 49 della Costituzione</w:t>
      </w:r>
    </w:p>
    <w:p w:rsidR="005D3141" w:rsidRPr="006A2988" w:rsidRDefault="00DF4E9E" w:rsidP="005D3141">
      <w:pPr>
        <w:jc w:val="both"/>
        <w:rPr>
          <w:rFonts w:ascii="Times New Roman" w:hAnsi="Times New Roman" w:cs="Times New Roman"/>
          <w:sz w:val="24"/>
          <w:szCs w:val="24"/>
        </w:rPr>
      </w:pPr>
      <w:r>
        <w:rPr>
          <w:rFonts w:ascii="Times New Roman" w:hAnsi="Times New Roman" w:cs="Times New Roman"/>
          <w:sz w:val="24"/>
          <w:szCs w:val="24"/>
        </w:rPr>
        <w:t>Posto che, come a noi pare, quello tunisino è caratterizzato da un approccio normativo adeguazionista, nell’eventuale quadro evolutivo dell’estensione dei diritti elettorali, il problema diviene capire quanto l’estensione di questo diritto possa pregiudicare gli altri diritti, anche fondamentali, protetti dalla Costituzione tunisina</w:t>
      </w:r>
      <w:r w:rsidR="00037AE7">
        <w:rPr>
          <w:rStyle w:val="Rimandonotaapidipagina"/>
          <w:rFonts w:ascii="Times New Roman" w:hAnsi="Times New Roman" w:cs="Times New Roman"/>
          <w:sz w:val="24"/>
          <w:szCs w:val="24"/>
        </w:rPr>
        <w:footnoteReference w:id="9"/>
      </w:r>
      <w:r>
        <w:rPr>
          <w:rFonts w:ascii="Times New Roman" w:hAnsi="Times New Roman" w:cs="Times New Roman"/>
          <w:sz w:val="24"/>
          <w:szCs w:val="24"/>
        </w:rPr>
        <w:t xml:space="preserve">. Ossia diviene un problema di comparazione fra diritti ed i principi. </w:t>
      </w:r>
      <w:r w:rsidR="005D3141" w:rsidRPr="006A2988">
        <w:rPr>
          <w:rFonts w:ascii="Times New Roman" w:hAnsi="Times New Roman" w:cs="Times New Roman"/>
          <w:sz w:val="24"/>
          <w:szCs w:val="24"/>
        </w:rPr>
        <w:t xml:space="preserve">E qui cade acconcio ricordare l’importantissimo articolo 49 </w:t>
      </w:r>
      <w:r w:rsidR="002F3651">
        <w:rPr>
          <w:rStyle w:val="Rimandonotaapidipagina"/>
          <w:rFonts w:ascii="Times New Roman" w:hAnsi="Times New Roman" w:cs="Times New Roman"/>
          <w:sz w:val="24"/>
          <w:szCs w:val="24"/>
        </w:rPr>
        <w:footnoteReference w:id="10"/>
      </w:r>
      <w:r w:rsidR="005D3141" w:rsidRPr="006A2988">
        <w:rPr>
          <w:rFonts w:ascii="Times New Roman" w:hAnsi="Times New Roman" w:cs="Times New Roman"/>
          <w:sz w:val="24"/>
          <w:szCs w:val="24"/>
        </w:rPr>
        <w:t xml:space="preserve">della Costituzione </w:t>
      </w:r>
      <w:r w:rsidRPr="006A2988">
        <w:rPr>
          <w:rFonts w:ascii="Times New Roman" w:hAnsi="Times New Roman" w:cs="Times New Roman"/>
          <w:sz w:val="24"/>
          <w:szCs w:val="24"/>
        </w:rPr>
        <w:t xml:space="preserve">tunisina, </w:t>
      </w:r>
      <w:r w:rsidR="005D3141" w:rsidRPr="006A2988">
        <w:rPr>
          <w:rFonts w:ascii="Times New Roman" w:hAnsi="Times New Roman" w:cs="Times New Roman"/>
          <w:sz w:val="24"/>
          <w:szCs w:val="24"/>
        </w:rPr>
        <w:t>nella sua vers</w:t>
      </w:r>
      <w:r w:rsidRPr="006A2988">
        <w:rPr>
          <w:rFonts w:ascii="Times New Roman" w:hAnsi="Times New Roman" w:cs="Times New Roman"/>
          <w:sz w:val="24"/>
          <w:szCs w:val="24"/>
        </w:rPr>
        <w:t>i</w:t>
      </w:r>
      <w:r w:rsidR="005D3141" w:rsidRPr="006A2988">
        <w:rPr>
          <w:rFonts w:ascii="Times New Roman" w:hAnsi="Times New Roman" w:cs="Times New Roman"/>
          <w:sz w:val="24"/>
          <w:szCs w:val="24"/>
        </w:rPr>
        <w:t xml:space="preserve">one </w:t>
      </w:r>
      <w:r w:rsidRPr="006A2988">
        <w:rPr>
          <w:rFonts w:ascii="Times New Roman" w:hAnsi="Times New Roman" w:cs="Times New Roman"/>
          <w:sz w:val="24"/>
          <w:szCs w:val="24"/>
        </w:rPr>
        <w:t xml:space="preserve">definitiva che </w:t>
      </w:r>
      <w:r w:rsidR="006A2988" w:rsidRPr="006A2988">
        <w:rPr>
          <w:rFonts w:ascii="Times New Roman" w:hAnsi="Times New Roman" w:cs="Times New Roman"/>
          <w:sz w:val="24"/>
          <w:szCs w:val="24"/>
        </w:rPr>
        <w:t>così</w:t>
      </w:r>
      <w:r w:rsidRPr="006A2988">
        <w:rPr>
          <w:rFonts w:ascii="Times New Roman" w:hAnsi="Times New Roman" w:cs="Times New Roman"/>
          <w:sz w:val="24"/>
          <w:szCs w:val="24"/>
        </w:rPr>
        <w:t xml:space="preserve"> recita: </w:t>
      </w:r>
      <w:r w:rsidR="005D3141" w:rsidRPr="00130B3B">
        <w:rPr>
          <w:rFonts w:ascii="Times New Roman" w:hAnsi="Times New Roman" w:cs="Times New Roman"/>
          <w:i/>
          <w:sz w:val="24"/>
          <w:szCs w:val="24"/>
        </w:rPr>
        <w:t>la legge definisce il quadro relativo ai diritti ed alle libertà garantiti in questa Costituzione così come le condizioni del loro eserciz</w:t>
      </w:r>
      <w:r w:rsidRPr="00130B3B">
        <w:rPr>
          <w:rFonts w:ascii="Times New Roman" w:hAnsi="Times New Roman" w:cs="Times New Roman"/>
          <w:i/>
          <w:sz w:val="24"/>
          <w:szCs w:val="24"/>
        </w:rPr>
        <w:t>i</w:t>
      </w:r>
      <w:r w:rsidR="005D3141" w:rsidRPr="00130B3B">
        <w:rPr>
          <w:rFonts w:ascii="Times New Roman" w:hAnsi="Times New Roman" w:cs="Times New Roman"/>
          <w:i/>
          <w:sz w:val="24"/>
          <w:szCs w:val="24"/>
        </w:rPr>
        <w:t xml:space="preserve">o, senza mai comprometterne l’essenza. (In ogni </w:t>
      </w:r>
      <w:proofErr w:type="gramStart"/>
      <w:r w:rsidR="005D3141" w:rsidRPr="00130B3B">
        <w:rPr>
          <w:rFonts w:ascii="Times New Roman" w:hAnsi="Times New Roman" w:cs="Times New Roman"/>
          <w:i/>
          <w:sz w:val="24"/>
          <w:szCs w:val="24"/>
        </w:rPr>
        <w:t>caso )</w:t>
      </w:r>
      <w:proofErr w:type="gramEnd"/>
      <w:r w:rsidR="005D3141" w:rsidRPr="00130B3B">
        <w:rPr>
          <w:rFonts w:ascii="Times New Roman" w:hAnsi="Times New Roman" w:cs="Times New Roman"/>
          <w:i/>
          <w:sz w:val="24"/>
          <w:szCs w:val="24"/>
        </w:rPr>
        <w:t xml:space="preserve"> le restrizioni possono essere app</w:t>
      </w:r>
      <w:r w:rsidRPr="00130B3B">
        <w:rPr>
          <w:rFonts w:ascii="Times New Roman" w:hAnsi="Times New Roman" w:cs="Times New Roman"/>
          <w:i/>
          <w:sz w:val="24"/>
          <w:szCs w:val="24"/>
        </w:rPr>
        <w:t>l</w:t>
      </w:r>
      <w:r w:rsidR="005D3141" w:rsidRPr="00130B3B">
        <w:rPr>
          <w:rFonts w:ascii="Times New Roman" w:hAnsi="Times New Roman" w:cs="Times New Roman"/>
          <w:i/>
          <w:sz w:val="24"/>
          <w:szCs w:val="24"/>
        </w:rPr>
        <w:t>icate per un tempo limitato e per fronteggiare una necessit</w:t>
      </w:r>
      <w:r w:rsidR="006A2988" w:rsidRPr="00130B3B">
        <w:rPr>
          <w:rFonts w:ascii="Times New Roman" w:hAnsi="Times New Roman" w:cs="Times New Roman"/>
          <w:i/>
          <w:sz w:val="24"/>
          <w:szCs w:val="24"/>
        </w:rPr>
        <w:t>à</w:t>
      </w:r>
      <w:r w:rsidR="005D3141" w:rsidRPr="00130B3B">
        <w:rPr>
          <w:rFonts w:ascii="Times New Roman" w:hAnsi="Times New Roman" w:cs="Times New Roman"/>
          <w:i/>
          <w:sz w:val="24"/>
          <w:szCs w:val="24"/>
        </w:rPr>
        <w:t xml:space="preserve"> di uno stato civile e democrati</w:t>
      </w:r>
      <w:r w:rsidRPr="00130B3B">
        <w:rPr>
          <w:rFonts w:ascii="Times New Roman" w:hAnsi="Times New Roman" w:cs="Times New Roman"/>
          <w:i/>
          <w:sz w:val="24"/>
          <w:szCs w:val="24"/>
        </w:rPr>
        <w:t>c</w:t>
      </w:r>
      <w:r w:rsidR="005D3141" w:rsidRPr="00130B3B">
        <w:rPr>
          <w:rFonts w:ascii="Times New Roman" w:hAnsi="Times New Roman" w:cs="Times New Roman"/>
          <w:i/>
          <w:sz w:val="24"/>
          <w:szCs w:val="24"/>
        </w:rPr>
        <w:t>o e per protegg</w:t>
      </w:r>
      <w:r w:rsidRPr="00130B3B">
        <w:rPr>
          <w:rFonts w:ascii="Times New Roman" w:hAnsi="Times New Roman" w:cs="Times New Roman"/>
          <w:i/>
          <w:sz w:val="24"/>
          <w:szCs w:val="24"/>
        </w:rPr>
        <w:t>e</w:t>
      </w:r>
      <w:r w:rsidR="005D3141" w:rsidRPr="00130B3B">
        <w:rPr>
          <w:rFonts w:ascii="Times New Roman" w:hAnsi="Times New Roman" w:cs="Times New Roman"/>
          <w:i/>
          <w:sz w:val="24"/>
          <w:szCs w:val="24"/>
        </w:rPr>
        <w:t>re i diritti dei terzi, o per ragioni di sicurezza pubblica, di difesa nazionale, di sanità o di moralità pubblica nel rispetto del principio di propo</w:t>
      </w:r>
      <w:r w:rsidRPr="00130B3B">
        <w:rPr>
          <w:rFonts w:ascii="Times New Roman" w:hAnsi="Times New Roman" w:cs="Times New Roman"/>
          <w:i/>
          <w:sz w:val="24"/>
          <w:szCs w:val="24"/>
        </w:rPr>
        <w:t>r</w:t>
      </w:r>
      <w:r w:rsidR="005D3141" w:rsidRPr="00130B3B">
        <w:rPr>
          <w:rFonts w:ascii="Times New Roman" w:hAnsi="Times New Roman" w:cs="Times New Roman"/>
          <w:i/>
          <w:sz w:val="24"/>
          <w:szCs w:val="24"/>
        </w:rPr>
        <w:t>zionalità e della ragione d’essere dei loro dir</w:t>
      </w:r>
      <w:r w:rsidRPr="00130B3B">
        <w:rPr>
          <w:rFonts w:ascii="Times New Roman" w:hAnsi="Times New Roman" w:cs="Times New Roman"/>
          <w:i/>
          <w:sz w:val="24"/>
          <w:szCs w:val="24"/>
        </w:rPr>
        <w:t>i</w:t>
      </w:r>
      <w:r w:rsidR="005D3141" w:rsidRPr="00130B3B">
        <w:rPr>
          <w:rFonts w:ascii="Times New Roman" w:hAnsi="Times New Roman" w:cs="Times New Roman"/>
          <w:i/>
          <w:sz w:val="24"/>
          <w:szCs w:val="24"/>
        </w:rPr>
        <w:t>tti. Le autorità giurisdizionale vigilano sulla protezione dei diritti e delle libertà e sulle loro violazioni.</w:t>
      </w:r>
      <w:r w:rsidR="005D3141" w:rsidRPr="006A2988">
        <w:rPr>
          <w:rFonts w:ascii="Times New Roman" w:hAnsi="Times New Roman" w:cs="Times New Roman"/>
          <w:sz w:val="24"/>
          <w:szCs w:val="24"/>
        </w:rPr>
        <w:t xml:space="preserve">  </w:t>
      </w:r>
    </w:p>
    <w:p w:rsidR="00DF4E9E" w:rsidRPr="006A2988" w:rsidRDefault="00DF4E9E" w:rsidP="005D3141">
      <w:pPr>
        <w:jc w:val="both"/>
        <w:rPr>
          <w:rFonts w:ascii="Times New Roman" w:hAnsi="Times New Roman" w:cs="Times New Roman"/>
          <w:sz w:val="24"/>
          <w:szCs w:val="24"/>
        </w:rPr>
      </w:pPr>
      <w:r w:rsidRPr="006A2988">
        <w:rPr>
          <w:rFonts w:ascii="Times New Roman" w:hAnsi="Times New Roman" w:cs="Times New Roman"/>
          <w:sz w:val="24"/>
          <w:szCs w:val="24"/>
        </w:rPr>
        <w:t>L</w:t>
      </w:r>
      <w:r w:rsidR="005D3141" w:rsidRPr="006A2988">
        <w:rPr>
          <w:rFonts w:ascii="Times New Roman" w:hAnsi="Times New Roman" w:cs="Times New Roman"/>
          <w:sz w:val="24"/>
          <w:szCs w:val="24"/>
        </w:rPr>
        <w:t>e ragioni di interesse di questa disposizione</w:t>
      </w:r>
      <w:r w:rsidRPr="006A2988">
        <w:rPr>
          <w:rFonts w:ascii="Times New Roman" w:hAnsi="Times New Roman" w:cs="Times New Roman"/>
          <w:sz w:val="24"/>
          <w:szCs w:val="24"/>
        </w:rPr>
        <w:t xml:space="preserve"> sono molteplici</w:t>
      </w:r>
      <w:r w:rsidR="005D3141" w:rsidRPr="006A2988">
        <w:rPr>
          <w:rFonts w:ascii="Times New Roman" w:hAnsi="Times New Roman" w:cs="Times New Roman"/>
          <w:sz w:val="24"/>
          <w:szCs w:val="24"/>
        </w:rPr>
        <w:t>. Innanzitutto è una norma, che, come si vede, permette di comparare i diritti fondamentali. Meccanismo di comparaz</w:t>
      </w:r>
      <w:r w:rsidRPr="006A2988">
        <w:rPr>
          <w:rFonts w:ascii="Times New Roman" w:hAnsi="Times New Roman" w:cs="Times New Roman"/>
          <w:sz w:val="24"/>
          <w:szCs w:val="24"/>
        </w:rPr>
        <w:t>i</w:t>
      </w:r>
      <w:r w:rsidR="005D3141" w:rsidRPr="006A2988">
        <w:rPr>
          <w:rFonts w:ascii="Times New Roman" w:hAnsi="Times New Roman" w:cs="Times New Roman"/>
          <w:sz w:val="24"/>
          <w:szCs w:val="24"/>
        </w:rPr>
        <w:t>one/compress</w:t>
      </w:r>
      <w:r w:rsidR="006A2988">
        <w:rPr>
          <w:rFonts w:ascii="Times New Roman" w:hAnsi="Times New Roman" w:cs="Times New Roman"/>
          <w:sz w:val="24"/>
          <w:szCs w:val="24"/>
        </w:rPr>
        <w:t>i</w:t>
      </w:r>
      <w:r w:rsidR="005D3141" w:rsidRPr="006A2988">
        <w:rPr>
          <w:rFonts w:ascii="Times New Roman" w:hAnsi="Times New Roman" w:cs="Times New Roman"/>
          <w:sz w:val="24"/>
          <w:szCs w:val="24"/>
        </w:rPr>
        <w:t>one, fondato sul bilanciamento o nei casi più gravi, su</w:t>
      </w:r>
      <w:r w:rsidR="006A2988">
        <w:rPr>
          <w:rFonts w:ascii="Times New Roman" w:hAnsi="Times New Roman" w:cs="Times New Roman"/>
          <w:sz w:val="24"/>
          <w:szCs w:val="24"/>
        </w:rPr>
        <w:t xml:space="preserve">l principio di </w:t>
      </w:r>
      <w:r w:rsidR="005D3141" w:rsidRPr="006A2988">
        <w:rPr>
          <w:rFonts w:ascii="Times New Roman" w:hAnsi="Times New Roman" w:cs="Times New Roman"/>
          <w:sz w:val="24"/>
          <w:szCs w:val="24"/>
        </w:rPr>
        <w:t>prevalenza</w:t>
      </w:r>
      <w:r w:rsidR="006A2988">
        <w:rPr>
          <w:rFonts w:ascii="Times New Roman" w:hAnsi="Times New Roman" w:cs="Times New Roman"/>
          <w:sz w:val="24"/>
          <w:szCs w:val="24"/>
        </w:rPr>
        <w:t>/</w:t>
      </w:r>
      <w:r w:rsidR="005D3141" w:rsidRPr="006A2988">
        <w:rPr>
          <w:rFonts w:ascii="Times New Roman" w:hAnsi="Times New Roman" w:cs="Times New Roman"/>
          <w:sz w:val="24"/>
          <w:szCs w:val="24"/>
        </w:rPr>
        <w:t>recessione sc</w:t>
      </w:r>
      <w:r w:rsidRPr="006A2988">
        <w:rPr>
          <w:rFonts w:ascii="Times New Roman" w:hAnsi="Times New Roman" w:cs="Times New Roman"/>
          <w:sz w:val="24"/>
          <w:szCs w:val="24"/>
        </w:rPr>
        <w:t>o</w:t>
      </w:r>
      <w:r w:rsidR="005D3141" w:rsidRPr="006A2988">
        <w:rPr>
          <w:rFonts w:ascii="Times New Roman" w:hAnsi="Times New Roman" w:cs="Times New Roman"/>
          <w:sz w:val="24"/>
          <w:szCs w:val="24"/>
        </w:rPr>
        <w:t>nosciuto all’esperienza</w:t>
      </w:r>
      <w:r w:rsidRPr="006A2988">
        <w:rPr>
          <w:rFonts w:ascii="Times New Roman" w:hAnsi="Times New Roman" w:cs="Times New Roman"/>
          <w:sz w:val="24"/>
          <w:szCs w:val="24"/>
        </w:rPr>
        <w:t xml:space="preserve"> </w:t>
      </w:r>
      <w:r w:rsidR="005D3141" w:rsidRPr="006A2988">
        <w:rPr>
          <w:rFonts w:ascii="Times New Roman" w:hAnsi="Times New Roman" w:cs="Times New Roman"/>
          <w:sz w:val="24"/>
          <w:szCs w:val="24"/>
        </w:rPr>
        <w:t>it</w:t>
      </w:r>
      <w:r w:rsidRPr="006A2988">
        <w:rPr>
          <w:rFonts w:ascii="Times New Roman" w:hAnsi="Times New Roman" w:cs="Times New Roman"/>
          <w:sz w:val="24"/>
          <w:szCs w:val="24"/>
        </w:rPr>
        <w:t>a</w:t>
      </w:r>
      <w:r w:rsidR="005D3141" w:rsidRPr="006A2988">
        <w:rPr>
          <w:rFonts w:ascii="Times New Roman" w:hAnsi="Times New Roman" w:cs="Times New Roman"/>
          <w:sz w:val="24"/>
          <w:szCs w:val="24"/>
        </w:rPr>
        <w:t>liana</w:t>
      </w:r>
      <w:r w:rsidRPr="006A2988">
        <w:rPr>
          <w:rFonts w:ascii="Times New Roman" w:hAnsi="Times New Roman" w:cs="Times New Roman"/>
          <w:sz w:val="24"/>
          <w:szCs w:val="24"/>
        </w:rPr>
        <w:t xml:space="preserve"> che, tutte le volte che si deve confrontare con </w:t>
      </w:r>
      <w:r w:rsidR="006A2988">
        <w:rPr>
          <w:rFonts w:ascii="Times New Roman" w:hAnsi="Times New Roman" w:cs="Times New Roman"/>
          <w:sz w:val="24"/>
          <w:szCs w:val="24"/>
        </w:rPr>
        <w:t xml:space="preserve">la </w:t>
      </w:r>
      <w:r w:rsidRPr="006A2988">
        <w:rPr>
          <w:rFonts w:ascii="Times New Roman" w:hAnsi="Times New Roman" w:cs="Times New Roman"/>
          <w:sz w:val="24"/>
          <w:szCs w:val="24"/>
        </w:rPr>
        <w:t xml:space="preserve">comparazione fra diritti fondamentali, non </w:t>
      </w:r>
      <w:r w:rsidR="006A2988">
        <w:rPr>
          <w:rFonts w:ascii="Times New Roman" w:hAnsi="Times New Roman" w:cs="Times New Roman"/>
          <w:sz w:val="24"/>
          <w:szCs w:val="24"/>
        </w:rPr>
        <w:t xml:space="preserve">può che </w:t>
      </w:r>
      <w:r w:rsidRPr="006A2988">
        <w:rPr>
          <w:rFonts w:ascii="Times New Roman" w:hAnsi="Times New Roman" w:cs="Times New Roman"/>
          <w:sz w:val="24"/>
          <w:szCs w:val="24"/>
        </w:rPr>
        <w:t xml:space="preserve">ancorarsi alla generica formula della ragionevolezza </w:t>
      </w:r>
      <w:r w:rsidR="006A2988">
        <w:rPr>
          <w:rFonts w:ascii="Times New Roman" w:hAnsi="Times New Roman" w:cs="Times New Roman"/>
          <w:sz w:val="24"/>
          <w:szCs w:val="24"/>
        </w:rPr>
        <w:t>basata sul “</w:t>
      </w:r>
      <w:r w:rsidR="005D3141" w:rsidRPr="006A2988">
        <w:rPr>
          <w:rFonts w:ascii="Times New Roman" w:hAnsi="Times New Roman" w:cs="Times New Roman"/>
          <w:sz w:val="24"/>
          <w:szCs w:val="24"/>
        </w:rPr>
        <w:t>solo</w:t>
      </w:r>
      <w:r w:rsidR="006A2988">
        <w:rPr>
          <w:rFonts w:ascii="Times New Roman" w:hAnsi="Times New Roman" w:cs="Times New Roman"/>
          <w:sz w:val="24"/>
          <w:szCs w:val="24"/>
        </w:rPr>
        <w:t>”</w:t>
      </w:r>
      <w:r w:rsidRPr="006A2988">
        <w:rPr>
          <w:rFonts w:ascii="Times New Roman" w:hAnsi="Times New Roman" w:cs="Times New Roman"/>
          <w:sz w:val="24"/>
          <w:szCs w:val="24"/>
        </w:rPr>
        <w:t xml:space="preserve"> </w:t>
      </w:r>
      <w:r w:rsidR="005D3141" w:rsidRPr="006A2988">
        <w:rPr>
          <w:rFonts w:ascii="Times New Roman" w:hAnsi="Times New Roman" w:cs="Times New Roman"/>
          <w:sz w:val="24"/>
          <w:szCs w:val="24"/>
        </w:rPr>
        <w:t>articolo</w:t>
      </w:r>
      <w:r w:rsidRPr="006A2988">
        <w:rPr>
          <w:rFonts w:ascii="Times New Roman" w:hAnsi="Times New Roman" w:cs="Times New Roman"/>
          <w:sz w:val="24"/>
          <w:szCs w:val="24"/>
        </w:rPr>
        <w:t xml:space="preserve"> </w:t>
      </w:r>
      <w:r w:rsidR="005D3141" w:rsidRPr="006A2988">
        <w:rPr>
          <w:rFonts w:ascii="Times New Roman" w:hAnsi="Times New Roman" w:cs="Times New Roman"/>
          <w:sz w:val="24"/>
          <w:szCs w:val="24"/>
        </w:rPr>
        <w:t xml:space="preserve">3 </w:t>
      </w:r>
      <w:r w:rsidRPr="006A2988">
        <w:rPr>
          <w:rFonts w:ascii="Times New Roman" w:hAnsi="Times New Roman" w:cs="Times New Roman"/>
          <w:sz w:val="24"/>
          <w:szCs w:val="24"/>
        </w:rPr>
        <w:t xml:space="preserve">Cost. </w:t>
      </w:r>
      <w:r w:rsidR="000E4725">
        <w:rPr>
          <w:rFonts w:ascii="Times New Roman" w:hAnsi="Times New Roman" w:cs="Times New Roman"/>
          <w:sz w:val="24"/>
          <w:szCs w:val="24"/>
        </w:rPr>
        <w:t xml:space="preserve"> Ossia è una disposizione che può divenire cruciale per un’apertura fondata su di un approccio adeguazionista </w:t>
      </w:r>
    </w:p>
    <w:p w:rsidR="005D3141" w:rsidRPr="006A2988" w:rsidRDefault="005D3141" w:rsidP="005D3141">
      <w:pPr>
        <w:jc w:val="both"/>
        <w:rPr>
          <w:rFonts w:ascii="Times New Roman" w:hAnsi="Times New Roman" w:cs="Times New Roman"/>
          <w:sz w:val="24"/>
          <w:szCs w:val="24"/>
        </w:rPr>
      </w:pPr>
      <w:r w:rsidRPr="006A2988">
        <w:rPr>
          <w:rFonts w:ascii="Times New Roman" w:hAnsi="Times New Roman" w:cs="Times New Roman"/>
          <w:sz w:val="24"/>
          <w:szCs w:val="24"/>
        </w:rPr>
        <w:t xml:space="preserve">In secondo luogo si tratta di una norma che prevede, anche qui in forma </w:t>
      </w:r>
      <w:r w:rsidR="006A2988">
        <w:rPr>
          <w:rFonts w:ascii="Times New Roman" w:hAnsi="Times New Roman" w:cs="Times New Roman"/>
          <w:sz w:val="24"/>
          <w:szCs w:val="24"/>
        </w:rPr>
        <w:t xml:space="preserve">inedita per </w:t>
      </w:r>
      <w:r w:rsidRPr="006A2988">
        <w:rPr>
          <w:rFonts w:ascii="Times New Roman" w:hAnsi="Times New Roman" w:cs="Times New Roman"/>
          <w:sz w:val="24"/>
          <w:szCs w:val="24"/>
        </w:rPr>
        <w:t>l’esperienza italiana</w:t>
      </w:r>
      <w:r w:rsidR="006A2988">
        <w:rPr>
          <w:rFonts w:ascii="Times New Roman" w:hAnsi="Times New Roman" w:cs="Times New Roman"/>
          <w:sz w:val="24"/>
          <w:szCs w:val="24"/>
        </w:rPr>
        <w:t>,</w:t>
      </w:r>
      <w:r w:rsidRPr="006A2988">
        <w:rPr>
          <w:rFonts w:ascii="Times New Roman" w:hAnsi="Times New Roman" w:cs="Times New Roman"/>
          <w:sz w:val="24"/>
          <w:szCs w:val="24"/>
        </w:rPr>
        <w:t xml:space="preserve"> una disciplina in caso di emergenza. </w:t>
      </w:r>
      <w:r w:rsidR="00DF4E9E" w:rsidRPr="006A2988">
        <w:rPr>
          <w:rFonts w:ascii="Times New Roman" w:hAnsi="Times New Roman" w:cs="Times New Roman"/>
          <w:sz w:val="24"/>
          <w:szCs w:val="24"/>
        </w:rPr>
        <w:t>E quanto sia significativ</w:t>
      </w:r>
      <w:r w:rsidR="00130B3B">
        <w:rPr>
          <w:rFonts w:ascii="Times New Roman" w:hAnsi="Times New Roman" w:cs="Times New Roman"/>
          <w:sz w:val="24"/>
          <w:szCs w:val="24"/>
        </w:rPr>
        <w:t xml:space="preserve">a ed utile una norma siffatta, </w:t>
      </w:r>
      <w:r w:rsidR="000E4725">
        <w:rPr>
          <w:rFonts w:ascii="Times New Roman" w:hAnsi="Times New Roman" w:cs="Times New Roman"/>
          <w:sz w:val="24"/>
          <w:szCs w:val="24"/>
        </w:rPr>
        <w:t xml:space="preserve">non solo ai fini del nostro discorso, ma più in generale, </w:t>
      </w:r>
      <w:r w:rsidR="00DF4E9E" w:rsidRPr="006A2988">
        <w:rPr>
          <w:rFonts w:ascii="Times New Roman" w:hAnsi="Times New Roman" w:cs="Times New Roman"/>
          <w:sz w:val="24"/>
          <w:szCs w:val="24"/>
        </w:rPr>
        <w:t>lo dim</w:t>
      </w:r>
      <w:r w:rsidR="006A2988">
        <w:rPr>
          <w:rFonts w:ascii="Times New Roman" w:hAnsi="Times New Roman" w:cs="Times New Roman"/>
          <w:sz w:val="24"/>
          <w:szCs w:val="24"/>
        </w:rPr>
        <w:t>o</w:t>
      </w:r>
      <w:r w:rsidR="00DF4E9E" w:rsidRPr="006A2988">
        <w:rPr>
          <w:rFonts w:ascii="Times New Roman" w:hAnsi="Times New Roman" w:cs="Times New Roman"/>
          <w:sz w:val="24"/>
          <w:szCs w:val="24"/>
        </w:rPr>
        <w:t xml:space="preserve">stra </w:t>
      </w:r>
      <w:r w:rsidR="006A2988">
        <w:rPr>
          <w:rFonts w:ascii="Times New Roman" w:hAnsi="Times New Roman" w:cs="Times New Roman"/>
          <w:sz w:val="24"/>
          <w:szCs w:val="24"/>
        </w:rPr>
        <w:t>il nostro oggi</w:t>
      </w:r>
      <w:r w:rsidR="00130B3B">
        <w:rPr>
          <w:rFonts w:ascii="Times New Roman" w:hAnsi="Times New Roman" w:cs="Times New Roman"/>
          <w:sz w:val="24"/>
          <w:szCs w:val="24"/>
        </w:rPr>
        <w:t xml:space="preserve"> pandemico-emergenziale. S</w:t>
      </w:r>
      <w:r w:rsidR="00DF4E9E" w:rsidRPr="006A2988">
        <w:rPr>
          <w:rFonts w:ascii="Times New Roman" w:hAnsi="Times New Roman" w:cs="Times New Roman"/>
          <w:sz w:val="24"/>
          <w:szCs w:val="24"/>
        </w:rPr>
        <w:t xml:space="preserve">ul punto non mette conto aggiungere altro. </w:t>
      </w:r>
    </w:p>
    <w:p w:rsidR="005D3141" w:rsidRPr="006A2988" w:rsidRDefault="005D3141" w:rsidP="005D3141">
      <w:pPr>
        <w:jc w:val="both"/>
        <w:rPr>
          <w:rFonts w:ascii="Times New Roman" w:hAnsi="Times New Roman" w:cs="Times New Roman"/>
          <w:sz w:val="24"/>
          <w:szCs w:val="24"/>
        </w:rPr>
      </w:pPr>
      <w:r w:rsidRPr="006A2988">
        <w:rPr>
          <w:rFonts w:ascii="Times New Roman" w:hAnsi="Times New Roman" w:cs="Times New Roman"/>
          <w:sz w:val="24"/>
          <w:szCs w:val="24"/>
        </w:rPr>
        <w:t xml:space="preserve">In terzo luogo è interessante </w:t>
      </w:r>
      <w:r w:rsidR="00DF4E9E" w:rsidRPr="006A2988">
        <w:rPr>
          <w:rFonts w:ascii="Times New Roman" w:hAnsi="Times New Roman" w:cs="Times New Roman"/>
          <w:sz w:val="24"/>
          <w:szCs w:val="24"/>
        </w:rPr>
        <w:t xml:space="preserve">anche </w:t>
      </w:r>
      <w:r w:rsidRPr="006A2988">
        <w:rPr>
          <w:rFonts w:ascii="Times New Roman" w:hAnsi="Times New Roman" w:cs="Times New Roman"/>
          <w:sz w:val="24"/>
          <w:szCs w:val="24"/>
        </w:rPr>
        <w:t>la storia di questa dispos</w:t>
      </w:r>
      <w:r w:rsidR="00DF4E9E" w:rsidRPr="006A2988">
        <w:rPr>
          <w:rFonts w:ascii="Times New Roman" w:hAnsi="Times New Roman" w:cs="Times New Roman"/>
          <w:sz w:val="24"/>
          <w:szCs w:val="24"/>
        </w:rPr>
        <w:t>i</w:t>
      </w:r>
      <w:r w:rsidRPr="006A2988">
        <w:rPr>
          <w:rFonts w:ascii="Times New Roman" w:hAnsi="Times New Roman" w:cs="Times New Roman"/>
          <w:sz w:val="24"/>
          <w:szCs w:val="24"/>
        </w:rPr>
        <w:t>zione. La sua formulazione finale è il</w:t>
      </w:r>
      <w:r w:rsidR="00DF4E9E" w:rsidRPr="006A2988">
        <w:rPr>
          <w:rFonts w:ascii="Times New Roman" w:hAnsi="Times New Roman" w:cs="Times New Roman"/>
          <w:sz w:val="24"/>
          <w:szCs w:val="24"/>
        </w:rPr>
        <w:t xml:space="preserve"> </w:t>
      </w:r>
      <w:r w:rsidRPr="006A2988">
        <w:rPr>
          <w:rFonts w:ascii="Times New Roman" w:hAnsi="Times New Roman" w:cs="Times New Roman"/>
          <w:sz w:val="24"/>
          <w:szCs w:val="24"/>
        </w:rPr>
        <w:t xml:space="preserve">risultato di un dibattito </w:t>
      </w:r>
      <w:r w:rsidR="00DF4E9E" w:rsidRPr="006A2988">
        <w:rPr>
          <w:rFonts w:ascii="Times New Roman" w:hAnsi="Times New Roman" w:cs="Times New Roman"/>
          <w:sz w:val="24"/>
          <w:szCs w:val="24"/>
        </w:rPr>
        <w:t xml:space="preserve">sviluppatosi in </w:t>
      </w:r>
      <w:r w:rsidRPr="006A2988">
        <w:rPr>
          <w:rFonts w:ascii="Times New Roman" w:hAnsi="Times New Roman" w:cs="Times New Roman"/>
          <w:sz w:val="24"/>
          <w:szCs w:val="24"/>
        </w:rPr>
        <w:t>seno alla cd. “</w:t>
      </w:r>
      <w:r w:rsidR="00DF4E9E" w:rsidRPr="006A2988">
        <w:rPr>
          <w:rFonts w:ascii="Times New Roman" w:hAnsi="Times New Roman" w:cs="Times New Roman"/>
          <w:sz w:val="24"/>
          <w:szCs w:val="24"/>
        </w:rPr>
        <w:t>C</w:t>
      </w:r>
      <w:r w:rsidRPr="006A2988">
        <w:rPr>
          <w:rFonts w:ascii="Times New Roman" w:hAnsi="Times New Roman" w:cs="Times New Roman"/>
          <w:sz w:val="24"/>
          <w:szCs w:val="24"/>
        </w:rPr>
        <w:t>ommiss</w:t>
      </w:r>
      <w:r w:rsidR="00DF4E9E" w:rsidRPr="006A2988">
        <w:rPr>
          <w:rFonts w:ascii="Times New Roman" w:hAnsi="Times New Roman" w:cs="Times New Roman"/>
          <w:sz w:val="24"/>
          <w:szCs w:val="24"/>
        </w:rPr>
        <w:t>i</w:t>
      </w:r>
      <w:r w:rsidRPr="006A2988">
        <w:rPr>
          <w:rFonts w:ascii="Times New Roman" w:hAnsi="Times New Roman" w:cs="Times New Roman"/>
          <w:sz w:val="24"/>
          <w:szCs w:val="24"/>
        </w:rPr>
        <w:t xml:space="preserve">one del </w:t>
      </w:r>
      <w:r w:rsidR="00DF4E9E" w:rsidRPr="006A2988">
        <w:rPr>
          <w:rFonts w:ascii="Times New Roman" w:hAnsi="Times New Roman" w:cs="Times New Roman"/>
          <w:sz w:val="24"/>
          <w:szCs w:val="24"/>
        </w:rPr>
        <w:t>c</w:t>
      </w:r>
      <w:r w:rsidRPr="006A2988">
        <w:rPr>
          <w:rFonts w:ascii="Times New Roman" w:hAnsi="Times New Roman" w:cs="Times New Roman"/>
          <w:sz w:val="24"/>
          <w:szCs w:val="24"/>
        </w:rPr>
        <w:t>o</w:t>
      </w:r>
      <w:r w:rsidR="00DF4E9E" w:rsidRPr="006A2988">
        <w:rPr>
          <w:rFonts w:ascii="Times New Roman" w:hAnsi="Times New Roman" w:cs="Times New Roman"/>
          <w:sz w:val="24"/>
          <w:szCs w:val="24"/>
        </w:rPr>
        <w:t xml:space="preserve">nsenso” organo politico interno alla </w:t>
      </w:r>
      <w:proofErr w:type="gramStart"/>
      <w:r w:rsidR="00DF4E9E" w:rsidRPr="006A2988">
        <w:rPr>
          <w:rFonts w:ascii="Times New Roman" w:hAnsi="Times New Roman" w:cs="Times New Roman"/>
          <w:sz w:val="24"/>
          <w:szCs w:val="24"/>
        </w:rPr>
        <w:t xml:space="preserve">Costituente </w:t>
      </w:r>
      <w:r w:rsidR="002B3B32">
        <w:rPr>
          <w:rStyle w:val="Rimandonotaapidipagina"/>
          <w:rFonts w:ascii="Times New Roman" w:hAnsi="Times New Roman" w:cs="Times New Roman"/>
          <w:sz w:val="24"/>
          <w:szCs w:val="24"/>
        </w:rPr>
        <w:footnoteReference w:id="11"/>
      </w:r>
      <w:r w:rsidR="000E4725">
        <w:rPr>
          <w:rFonts w:ascii="Times New Roman" w:hAnsi="Times New Roman" w:cs="Times New Roman"/>
          <w:sz w:val="24"/>
          <w:szCs w:val="24"/>
        </w:rPr>
        <w:t xml:space="preserve"> </w:t>
      </w:r>
      <w:r w:rsidR="00DF4E9E" w:rsidRPr="006A2988">
        <w:rPr>
          <w:rFonts w:ascii="Times New Roman" w:hAnsi="Times New Roman" w:cs="Times New Roman"/>
          <w:sz w:val="24"/>
          <w:szCs w:val="24"/>
        </w:rPr>
        <w:t>che</w:t>
      </w:r>
      <w:proofErr w:type="gramEnd"/>
      <w:r w:rsidR="00DF4E9E" w:rsidRPr="006A2988">
        <w:rPr>
          <w:rFonts w:ascii="Times New Roman" w:hAnsi="Times New Roman" w:cs="Times New Roman"/>
          <w:sz w:val="24"/>
          <w:szCs w:val="24"/>
        </w:rPr>
        <w:t xml:space="preserve"> venne </w:t>
      </w:r>
      <w:r w:rsidR="000E4725">
        <w:rPr>
          <w:rFonts w:ascii="Times New Roman" w:hAnsi="Times New Roman" w:cs="Times New Roman"/>
          <w:sz w:val="24"/>
          <w:szCs w:val="24"/>
        </w:rPr>
        <w:t xml:space="preserve">istituita </w:t>
      </w:r>
      <w:r w:rsidR="00DF4E9E" w:rsidRPr="006A2988">
        <w:rPr>
          <w:rFonts w:ascii="Times New Roman" w:hAnsi="Times New Roman" w:cs="Times New Roman"/>
          <w:sz w:val="24"/>
          <w:szCs w:val="24"/>
        </w:rPr>
        <w:t xml:space="preserve">nel tentativo di riavviare i lavori di redazione della Costituzione, dopo che gli stessi si erano bruscamente interrotti, per la decisione dei deputati della sinistra, che li avevano abbandonati </w:t>
      </w:r>
      <w:r w:rsidRPr="006A2988">
        <w:rPr>
          <w:rFonts w:ascii="Times New Roman" w:hAnsi="Times New Roman" w:cs="Times New Roman"/>
          <w:sz w:val="24"/>
          <w:szCs w:val="24"/>
        </w:rPr>
        <w:t xml:space="preserve">a seguito dell’assassinio </w:t>
      </w:r>
      <w:r w:rsidR="00DF4E9E" w:rsidRPr="006A2988">
        <w:rPr>
          <w:rFonts w:ascii="Times New Roman" w:hAnsi="Times New Roman" w:cs="Times New Roman"/>
          <w:sz w:val="24"/>
          <w:szCs w:val="24"/>
        </w:rPr>
        <w:t xml:space="preserve">dell’esponente </w:t>
      </w:r>
      <w:r w:rsidR="00BC5522">
        <w:rPr>
          <w:rFonts w:ascii="Times New Roman" w:hAnsi="Times New Roman" w:cs="Times New Roman"/>
          <w:sz w:val="24"/>
          <w:szCs w:val="24"/>
        </w:rPr>
        <w:t xml:space="preserve">politico di sinistra </w:t>
      </w:r>
      <w:r w:rsidR="00130B3B">
        <w:rPr>
          <w:rFonts w:ascii="Times New Roman" w:hAnsi="Times New Roman" w:cs="Times New Roman"/>
          <w:sz w:val="24"/>
          <w:szCs w:val="24"/>
        </w:rPr>
        <w:t xml:space="preserve">Mohamed </w:t>
      </w:r>
      <w:proofErr w:type="spellStart"/>
      <w:r w:rsidR="00BC5522">
        <w:rPr>
          <w:rFonts w:ascii="Times New Roman" w:hAnsi="Times New Roman" w:cs="Times New Roman"/>
          <w:sz w:val="24"/>
          <w:szCs w:val="24"/>
        </w:rPr>
        <w:t>Brahmi</w:t>
      </w:r>
      <w:proofErr w:type="spellEnd"/>
      <w:r w:rsidR="00BC5522">
        <w:rPr>
          <w:rFonts w:ascii="Times New Roman" w:hAnsi="Times New Roman" w:cs="Times New Roman"/>
          <w:sz w:val="24"/>
          <w:szCs w:val="24"/>
        </w:rPr>
        <w:t xml:space="preserve"> </w:t>
      </w:r>
      <w:proofErr w:type="spellStart"/>
      <w:r w:rsidR="00BC5522">
        <w:rPr>
          <w:rFonts w:ascii="Times New Roman" w:hAnsi="Times New Roman" w:cs="Times New Roman"/>
          <w:sz w:val="24"/>
          <w:szCs w:val="24"/>
        </w:rPr>
        <w:t>Draissi</w:t>
      </w:r>
      <w:proofErr w:type="spellEnd"/>
      <w:r w:rsidR="00BC5522">
        <w:rPr>
          <w:rFonts w:ascii="Times New Roman" w:hAnsi="Times New Roman" w:cs="Times New Roman"/>
          <w:sz w:val="24"/>
          <w:szCs w:val="24"/>
        </w:rPr>
        <w:t xml:space="preserve"> </w:t>
      </w:r>
      <w:r w:rsidR="00130B3B">
        <w:rPr>
          <w:rStyle w:val="Rimandonotaapidipagina"/>
          <w:rFonts w:ascii="Times New Roman" w:hAnsi="Times New Roman" w:cs="Times New Roman"/>
          <w:sz w:val="24"/>
          <w:szCs w:val="24"/>
        </w:rPr>
        <w:footnoteReference w:id="12"/>
      </w:r>
      <w:r w:rsidR="00130B3B">
        <w:rPr>
          <w:rFonts w:ascii="Times New Roman" w:hAnsi="Times New Roman" w:cs="Times New Roman"/>
          <w:sz w:val="24"/>
          <w:szCs w:val="24"/>
        </w:rPr>
        <w:t xml:space="preserve"> del quale era sospettato essere mandante il partito confessionale di </w:t>
      </w:r>
      <w:proofErr w:type="spellStart"/>
      <w:r w:rsidR="00130B3B">
        <w:rPr>
          <w:rFonts w:ascii="Times New Roman" w:hAnsi="Times New Roman" w:cs="Times New Roman"/>
          <w:sz w:val="24"/>
          <w:szCs w:val="24"/>
        </w:rPr>
        <w:t>Ennahda</w:t>
      </w:r>
      <w:proofErr w:type="spellEnd"/>
      <w:r w:rsidRPr="006A2988">
        <w:rPr>
          <w:rFonts w:ascii="Times New Roman" w:hAnsi="Times New Roman" w:cs="Times New Roman"/>
          <w:sz w:val="24"/>
          <w:szCs w:val="24"/>
        </w:rPr>
        <w:t xml:space="preserve">. </w:t>
      </w:r>
    </w:p>
    <w:p w:rsidR="007E5293" w:rsidRPr="006A2988" w:rsidRDefault="005D3141" w:rsidP="006A2988">
      <w:pPr>
        <w:jc w:val="both"/>
        <w:rPr>
          <w:rFonts w:ascii="Times New Roman" w:hAnsi="Times New Roman" w:cs="Times New Roman"/>
          <w:sz w:val="24"/>
          <w:szCs w:val="24"/>
        </w:rPr>
      </w:pPr>
      <w:r w:rsidRPr="006A2988">
        <w:rPr>
          <w:rFonts w:ascii="Times New Roman" w:hAnsi="Times New Roman" w:cs="Times New Roman"/>
          <w:sz w:val="24"/>
          <w:szCs w:val="24"/>
        </w:rPr>
        <w:lastRenderedPageBreak/>
        <w:t>Ed è ancora degno di nota che l’articolo</w:t>
      </w:r>
      <w:r w:rsidR="007E5293" w:rsidRPr="006A2988">
        <w:rPr>
          <w:rFonts w:ascii="Times New Roman" w:hAnsi="Times New Roman" w:cs="Times New Roman"/>
          <w:sz w:val="24"/>
          <w:szCs w:val="24"/>
        </w:rPr>
        <w:t xml:space="preserve"> </w:t>
      </w:r>
      <w:r w:rsidRPr="006A2988">
        <w:rPr>
          <w:rFonts w:ascii="Times New Roman" w:hAnsi="Times New Roman" w:cs="Times New Roman"/>
          <w:sz w:val="24"/>
          <w:szCs w:val="24"/>
        </w:rPr>
        <w:t xml:space="preserve">49, opportunamente emendato sul punto, ha sostituito nella sua versione finale con le parole </w:t>
      </w:r>
      <w:r w:rsidR="007E5293" w:rsidRPr="006A2988">
        <w:rPr>
          <w:rFonts w:ascii="Times New Roman" w:hAnsi="Times New Roman" w:cs="Times New Roman"/>
          <w:sz w:val="24"/>
          <w:szCs w:val="24"/>
        </w:rPr>
        <w:t>“S</w:t>
      </w:r>
      <w:r w:rsidRPr="006A2988">
        <w:rPr>
          <w:rFonts w:ascii="Times New Roman" w:hAnsi="Times New Roman" w:cs="Times New Roman"/>
          <w:sz w:val="24"/>
          <w:szCs w:val="24"/>
        </w:rPr>
        <w:t xml:space="preserve">tato </w:t>
      </w:r>
      <w:r w:rsidR="006A2988">
        <w:rPr>
          <w:rFonts w:ascii="Times New Roman" w:hAnsi="Times New Roman" w:cs="Times New Roman"/>
          <w:sz w:val="24"/>
          <w:szCs w:val="24"/>
        </w:rPr>
        <w:t xml:space="preserve">civile e </w:t>
      </w:r>
      <w:r w:rsidRPr="006A2988">
        <w:rPr>
          <w:rFonts w:ascii="Times New Roman" w:hAnsi="Times New Roman" w:cs="Times New Roman"/>
          <w:sz w:val="24"/>
          <w:szCs w:val="24"/>
        </w:rPr>
        <w:t>democrati</w:t>
      </w:r>
      <w:r w:rsidR="007E5293" w:rsidRPr="006A2988">
        <w:rPr>
          <w:rFonts w:ascii="Times New Roman" w:hAnsi="Times New Roman" w:cs="Times New Roman"/>
          <w:sz w:val="24"/>
          <w:szCs w:val="24"/>
        </w:rPr>
        <w:t>c</w:t>
      </w:r>
      <w:r w:rsidRPr="006A2988">
        <w:rPr>
          <w:rFonts w:ascii="Times New Roman" w:hAnsi="Times New Roman" w:cs="Times New Roman"/>
          <w:sz w:val="24"/>
          <w:szCs w:val="24"/>
        </w:rPr>
        <w:t>o</w:t>
      </w:r>
      <w:r w:rsidR="006A2988">
        <w:rPr>
          <w:rFonts w:ascii="Times New Roman" w:hAnsi="Times New Roman" w:cs="Times New Roman"/>
          <w:sz w:val="24"/>
          <w:szCs w:val="24"/>
        </w:rPr>
        <w:t>”</w:t>
      </w:r>
      <w:r w:rsidRPr="006A2988">
        <w:rPr>
          <w:rFonts w:ascii="Times New Roman" w:hAnsi="Times New Roman" w:cs="Times New Roman"/>
          <w:sz w:val="24"/>
          <w:szCs w:val="24"/>
        </w:rPr>
        <w:t xml:space="preserve"> il precedente </w:t>
      </w:r>
      <w:r w:rsidR="007E5293" w:rsidRPr="006A2988">
        <w:rPr>
          <w:rFonts w:ascii="Times New Roman" w:hAnsi="Times New Roman" w:cs="Times New Roman"/>
          <w:sz w:val="24"/>
          <w:szCs w:val="24"/>
        </w:rPr>
        <w:t xml:space="preserve">sostantivo che compariva, ossia </w:t>
      </w:r>
      <w:r w:rsidRPr="006A2988">
        <w:rPr>
          <w:rFonts w:ascii="Times New Roman" w:hAnsi="Times New Roman" w:cs="Times New Roman"/>
          <w:sz w:val="24"/>
          <w:szCs w:val="24"/>
        </w:rPr>
        <w:t>“società”</w:t>
      </w:r>
      <w:r w:rsidR="007E5293" w:rsidRPr="006A2988">
        <w:rPr>
          <w:rFonts w:ascii="Times New Roman" w:hAnsi="Times New Roman" w:cs="Times New Roman"/>
          <w:sz w:val="24"/>
          <w:szCs w:val="24"/>
        </w:rPr>
        <w:t xml:space="preserve"> quale genitivo possessivo declinato </w:t>
      </w:r>
      <w:r w:rsidR="00BC5522">
        <w:rPr>
          <w:rFonts w:ascii="Times New Roman" w:hAnsi="Times New Roman" w:cs="Times New Roman"/>
          <w:sz w:val="24"/>
          <w:szCs w:val="24"/>
        </w:rPr>
        <w:t>rispetto a</w:t>
      </w:r>
      <w:r w:rsidR="007E5293" w:rsidRPr="006A2988">
        <w:rPr>
          <w:rFonts w:ascii="Times New Roman" w:hAnsi="Times New Roman" w:cs="Times New Roman"/>
          <w:sz w:val="24"/>
          <w:szCs w:val="24"/>
        </w:rPr>
        <w:t>lla necessità.</w:t>
      </w:r>
      <w:r w:rsidRPr="006A2988">
        <w:rPr>
          <w:rFonts w:ascii="Times New Roman" w:hAnsi="Times New Roman" w:cs="Times New Roman"/>
          <w:sz w:val="24"/>
          <w:szCs w:val="24"/>
        </w:rPr>
        <w:t xml:space="preserve"> </w:t>
      </w:r>
      <w:r w:rsidR="006A2988">
        <w:rPr>
          <w:rFonts w:ascii="Times New Roman" w:hAnsi="Times New Roman" w:cs="Times New Roman"/>
          <w:sz w:val="24"/>
          <w:szCs w:val="24"/>
        </w:rPr>
        <w:t>N</w:t>
      </w:r>
      <w:r w:rsidR="007E5293" w:rsidRPr="006A2988">
        <w:rPr>
          <w:rFonts w:ascii="Times New Roman" w:hAnsi="Times New Roman" w:cs="Times New Roman"/>
          <w:sz w:val="24"/>
          <w:szCs w:val="24"/>
        </w:rPr>
        <w:t>on a caso</w:t>
      </w:r>
      <w:r w:rsidR="006A2988">
        <w:rPr>
          <w:rFonts w:ascii="Times New Roman" w:hAnsi="Times New Roman" w:cs="Times New Roman"/>
          <w:sz w:val="24"/>
          <w:szCs w:val="24"/>
        </w:rPr>
        <w:t>,</w:t>
      </w:r>
      <w:r w:rsidR="007E5293" w:rsidRPr="006A2988">
        <w:rPr>
          <w:rFonts w:ascii="Times New Roman" w:hAnsi="Times New Roman" w:cs="Times New Roman"/>
          <w:sz w:val="24"/>
          <w:szCs w:val="24"/>
        </w:rPr>
        <w:t xml:space="preserve"> dopo un lungo ed articolato dibattito, si optò per</w:t>
      </w:r>
      <w:r w:rsidRPr="006A2988">
        <w:rPr>
          <w:rFonts w:ascii="Times New Roman" w:hAnsi="Times New Roman" w:cs="Times New Roman"/>
          <w:sz w:val="24"/>
          <w:szCs w:val="24"/>
        </w:rPr>
        <w:t xml:space="preserve"> un con</w:t>
      </w:r>
      <w:r w:rsidR="007E5293" w:rsidRPr="006A2988">
        <w:rPr>
          <w:rFonts w:ascii="Times New Roman" w:hAnsi="Times New Roman" w:cs="Times New Roman"/>
          <w:sz w:val="24"/>
          <w:szCs w:val="24"/>
        </w:rPr>
        <w:t>c</w:t>
      </w:r>
      <w:r w:rsidRPr="006A2988">
        <w:rPr>
          <w:rFonts w:ascii="Times New Roman" w:hAnsi="Times New Roman" w:cs="Times New Roman"/>
          <w:sz w:val="24"/>
          <w:szCs w:val="24"/>
        </w:rPr>
        <w:t>etto men</w:t>
      </w:r>
      <w:r w:rsidR="007E5293" w:rsidRPr="006A2988">
        <w:rPr>
          <w:rFonts w:ascii="Times New Roman" w:hAnsi="Times New Roman" w:cs="Times New Roman"/>
          <w:sz w:val="24"/>
          <w:szCs w:val="24"/>
        </w:rPr>
        <w:t>o</w:t>
      </w:r>
      <w:r w:rsidRPr="006A2988">
        <w:rPr>
          <w:rFonts w:ascii="Times New Roman" w:hAnsi="Times New Roman" w:cs="Times New Roman"/>
          <w:sz w:val="24"/>
          <w:szCs w:val="24"/>
        </w:rPr>
        <w:t xml:space="preserve"> ambiguo</w:t>
      </w:r>
      <w:r w:rsidR="007E5293" w:rsidRPr="006A2988">
        <w:rPr>
          <w:rFonts w:ascii="Times New Roman" w:hAnsi="Times New Roman" w:cs="Times New Roman"/>
          <w:sz w:val="24"/>
          <w:szCs w:val="24"/>
        </w:rPr>
        <w:t>, giuridicamente</w:t>
      </w:r>
      <w:r w:rsidRPr="006A2988">
        <w:rPr>
          <w:rFonts w:ascii="Times New Roman" w:hAnsi="Times New Roman" w:cs="Times New Roman"/>
          <w:sz w:val="24"/>
          <w:szCs w:val="24"/>
        </w:rPr>
        <w:t xml:space="preserve"> circoscritto </w:t>
      </w:r>
      <w:r w:rsidR="007E5293" w:rsidRPr="006A2988">
        <w:rPr>
          <w:rFonts w:ascii="Times New Roman" w:hAnsi="Times New Roman" w:cs="Times New Roman"/>
          <w:sz w:val="24"/>
          <w:szCs w:val="24"/>
        </w:rPr>
        <w:t xml:space="preserve">e </w:t>
      </w:r>
      <w:proofErr w:type="gramStart"/>
      <w:r w:rsidR="00BC5522">
        <w:rPr>
          <w:rFonts w:ascii="Times New Roman" w:hAnsi="Times New Roman" w:cs="Times New Roman"/>
          <w:sz w:val="24"/>
          <w:szCs w:val="24"/>
        </w:rPr>
        <w:t>non ,</w:t>
      </w:r>
      <w:proofErr w:type="gramEnd"/>
      <w:r w:rsidR="00BC5522">
        <w:rPr>
          <w:rFonts w:ascii="Times New Roman" w:hAnsi="Times New Roman" w:cs="Times New Roman"/>
          <w:sz w:val="24"/>
          <w:szCs w:val="24"/>
        </w:rPr>
        <w:t xml:space="preserve"> come quello originario, </w:t>
      </w:r>
      <w:r w:rsidR="007E5293" w:rsidRPr="006A2988">
        <w:rPr>
          <w:rFonts w:ascii="Times New Roman" w:hAnsi="Times New Roman" w:cs="Times New Roman"/>
          <w:sz w:val="24"/>
          <w:szCs w:val="24"/>
        </w:rPr>
        <w:t xml:space="preserve">rinviante </w:t>
      </w:r>
      <w:r w:rsidR="006A2988">
        <w:rPr>
          <w:rFonts w:ascii="Times New Roman" w:hAnsi="Times New Roman" w:cs="Times New Roman"/>
          <w:sz w:val="24"/>
          <w:szCs w:val="24"/>
        </w:rPr>
        <w:t>ad un “</w:t>
      </w:r>
      <w:r w:rsidR="007E5293" w:rsidRPr="006A2988">
        <w:rPr>
          <w:rFonts w:ascii="Times New Roman" w:hAnsi="Times New Roman" w:cs="Times New Roman"/>
          <w:sz w:val="24"/>
          <w:szCs w:val="24"/>
        </w:rPr>
        <w:t>altrove</w:t>
      </w:r>
      <w:r w:rsidR="006A2988">
        <w:rPr>
          <w:rFonts w:ascii="Times New Roman" w:hAnsi="Times New Roman" w:cs="Times New Roman"/>
          <w:sz w:val="24"/>
          <w:szCs w:val="24"/>
        </w:rPr>
        <w:t>” vago, incerto e compromissorio</w:t>
      </w:r>
      <w:r w:rsidR="007E5293" w:rsidRPr="006A2988">
        <w:rPr>
          <w:rFonts w:ascii="Times New Roman" w:hAnsi="Times New Roman" w:cs="Times New Roman"/>
          <w:sz w:val="24"/>
          <w:szCs w:val="24"/>
        </w:rPr>
        <w:t>. Concetto che peraltro si fonda su di una base appunto giuridica e non sociologica, ulteriormente qualificato dagli aggettivi “civile” e “democratico”. Aggettivo, quello di “civile”</w:t>
      </w:r>
      <w:r w:rsidR="006A2988">
        <w:rPr>
          <w:rFonts w:ascii="Times New Roman" w:hAnsi="Times New Roman" w:cs="Times New Roman"/>
          <w:sz w:val="24"/>
          <w:szCs w:val="24"/>
        </w:rPr>
        <w:t xml:space="preserve"> in particolare</w:t>
      </w:r>
      <w:r w:rsidR="007E5293" w:rsidRPr="006A2988">
        <w:rPr>
          <w:rFonts w:ascii="Times New Roman" w:hAnsi="Times New Roman" w:cs="Times New Roman"/>
          <w:sz w:val="24"/>
          <w:szCs w:val="24"/>
        </w:rPr>
        <w:t xml:space="preserve">, predicato per uno Stato che laico non è, che sta lì appunto a testimoniare che esso, e le leggi che emana, traggono la loro legittimazione dal consenso popolare democraticamente espresso, e non da fonti religiose e tanto meno divine. E </w:t>
      </w:r>
      <w:r w:rsidRPr="006A2988">
        <w:rPr>
          <w:rFonts w:ascii="Times New Roman" w:hAnsi="Times New Roman" w:cs="Times New Roman"/>
          <w:sz w:val="24"/>
          <w:szCs w:val="24"/>
        </w:rPr>
        <w:t>non è un</w:t>
      </w:r>
      <w:r w:rsidR="007E5293" w:rsidRPr="006A2988">
        <w:rPr>
          <w:rFonts w:ascii="Times New Roman" w:hAnsi="Times New Roman" w:cs="Times New Roman"/>
          <w:sz w:val="24"/>
          <w:szCs w:val="24"/>
        </w:rPr>
        <w:t xml:space="preserve"> </w:t>
      </w:r>
      <w:r w:rsidRPr="006A2988">
        <w:rPr>
          <w:rFonts w:ascii="Times New Roman" w:hAnsi="Times New Roman" w:cs="Times New Roman"/>
          <w:sz w:val="24"/>
          <w:szCs w:val="24"/>
        </w:rPr>
        <w:t xml:space="preserve">caso che la discussione di questa disposizione abbia rappresentato un momento di scontro fra le due forze maggioritarie </w:t>
      </w:r>
      <w:r w:rsidR="007E5293" w:rsidRPr="006A2988">
        <w:rPr>
          <w:rFonts w:ascii="Times New Roman" w:hAnsi="Times New Roman" w:cs="Times New Roman"/>
          <w:sz w:val="24"/>
          <w:szCs w:val="24"/>
        </w:rPr>
        <w:t>p</w:t>
      </w:r>
      <w:r w:rsidRPr="006A2988">
        <w:rPr>
          <w:rFonts w:ascii="Times New Roman" w:hAnsi="Times New Roman" w:cs="Times New Roman"/>
          <w:sz w:val="24"/>
          <w:szCs w:val="24"/>
        </w:rPr>
        <w:t xml:space="preserve">resenti in </w:t>
      </w:r>
      <w:r w:rsidR="007E5293" w:rsidRPr="006A2988">
        <w:rPr>
          <w:rFonts w:ascii="Times New Roman" w:hAnsi="Times New Roman" w:cs="Times New Roman"/>
          <w:sz w:val="24"/>
          <w:szCs w:val="24"/>
        </w:rPr>
        <w:t xml:space="preserve">costituente, </w:t>
      </w:r>
      <w:r w:rsidRPr="006A2988">
        <w:rPr>
          <w:rFonts w:ascii="Times New Roman" w:hAnsi="Times New Roman" w:cs="Times New Roman"/>
          <w:sz w:val="24"/>
          <w:szCs w:val="24"/>
        </w:rPr>
        <w:t xml:space="preserve">quella religiosa e quella laica modernista. </w:t>
      </w:r>
    </w:p>
    <w:p w:rsidR="006A2988" w:rsidRPr="006B02CF" w:rsidRDefault="006A2988" w:rsidP="006A2988">
      <w:pPr>
        <w:jc w:val="both"/>
        <w:rPr>
          <w:rFonts w:ascii="Times New Roman" w:hAnsi="Times New Roman" w:cs="Times New Roman"/>
          <w:sz w:val="24"/>
          <w:szCs w:val="24"/>
        </w:rPr>
      </w:pPr>
      <w:r>
        <w:rPr>
          <w:rFonts w:ascii="Times New Roman" w:hAnsi="Times New Roman" w:cs="Times New Roman"/>
          <w:sz w:val="24"/>
          <w:szCs w:val="24"/>
        </w:rPr>
        <w:t>L</w:t>
      </w:r>
      <w:r w:rsidR="007E5293" w:rsidRPr="006A2988">
        <w:rPr>
          <w:rFonts w:ascii="Times New Roman" w:hAnsi="Times New Roman" w:cs="Times New Roman"/>
          <w:sz w:val="24"/>
          <w:szCs w:val="24"/>
        </w:rPr>
        <w:t>a</w:t>
      </w:r>
      <w:r w:rsidR="005D3141" w:rsidRPr="006A2988">
        <w:rPr>
          <w:rFonts w:ascii="Times New Roman" w:hAnsi="Times New Roman" w:cs="Times New Roman"/>
          <w:sz w:val="24"/>
          <w:szCs w:val="24"/>
        </w:rPr>
        <w:t xml:space="preserve"> stessa riaffermaz</w:t>
      </w:r>
      <w:r w:rsidR="007E5293" w:rsidRPr="006A2988">
        <w:rPr>
          <w:rFonts w:ascii="Times New Roman" w:hAnsi="Times New Roman" w:cs="Times New Roman"/>
          <w:sz w:val="24"/>
          <w:szCs w:val="24"/>
        </w:rPr>
        <w:t>i</w:t>
      </w:r>
      <w:r w:rsidR="005D3141" w:rsidRPr="006A2988">
        <w:rPr>
          <w:rFonts w:ascii="Times New Roman" w:hAnsi="Times New Roman" w:cs="Times New Roman"/>
          <w:sz w:val="24"/>
          <w:szCs w:val="24"/>
        </w:rPr>
        <w:t>one del</w:t>
      </w:r>
      <w:r w:rsidR="007E5293" w:rsidRPr="006A2988">
        <w:rPr>
          <w:rFonts w:ascii="Times New Roman" w:hAnsi="Times New Roman" w:cs="Times New Roman"/>
          <w:sz w:val="24"/>
          <w:szCs w:val="24"/>
        </w:rPr>
        <w:t xml:space="preserve"> concetto di </w:t>
      </w:r>
      <w:r w:rsidR="005D3141" w:rsidRPr="006A2988">
        <w:rPr>
          <w:rFonts w:ascii="Times New Roman" w:hAnsi="Times New Roman" w:cs="Times New Roman"/>
          <w:sz w:val="24"/>
          <w:szCs w:val="24"/>
        </w:rPr>
        <w:t xml:space="preserve">civiltà, non potendo esprimersi </w:t>
      </w:r>
      <w:r w:rsidR="007E5293" w:rsidRPr="006A2988">
        <w:rPr>
          <w:rFonts w:ascii="Times New Roman" w:hAnsi="Times New Roman" w:cs="Times New Roman"/>
          <w:sz w:val="24"/>
          <w:szCs w:val="24"/>
        </w:rPr>
        <w:t xml:space="preserve">evidentemente </w:t>
      </w:r>
      <w:r w:rsidR="005D3141" w:rsidRPr="006A2988">
        <w:rPr>
          <w:rFonts w:ascii="Times New Roman" w:hAnsi="Times New Roman" w:cs="Times New Roman"/>
          <w:sz w:val="24"/>
          <w:szCs w:val="24"/>
        </w:rPr>
        <w:t xml:space="preserve">in </w:t>
      </w:r>
      <w:r w:rsidR="007E5293" w:rsidRPr="006A2988">
        <w:rPr>
          <w:rFonts w:ascii="Times New Roman" w:hAnsi="Times New Roman" w:cs="Times New Roman"/>
          <w:sz w:val="24"/>
          <w:szCs w:val="24"/>
        </w:rPr>
        <w:t xml:space="preserve">esplicita </w:t>
      </w:r>
      <w:r w:rsidR="005D3141" w:rsidRPr="006A2988">
        <w:rPr>
          <w:rFonts w:ascii="Times New Roman" w:hAnsi="Times New Roman" w:cs="Times New Roman"/>
          <w:sz w:val="24"/>
          <w:szCs w:val="24"/>
        </w:rPr>
        <w:t>la</w:t>
      </w:r>
      <w:r w:rsidR="007E5293" w:rsidRPr="006A2988">
        <w:rPr>
          <w:rFonts w:ascii="Times New Roman" w:hAnsi="Times New Roman" w:cs="Times New Roman"/>
          <w:sz w:val="24"/>
          <w:szCs w:val="24"/>
        </w:rPr>
        <w:t>i</w:t>
      </w:r>
      <w:r w:rsidR="005D3141" w:rsidRPr="006A2988">
        <w:rPr>
          <w:rFonts w:ascii="Times New Roman" w:hAnsi="Times New Roman" w:cs="Times New Roman"/>
          <w:sz w:val="24"/>
          <w:szCs w:val="24"/>
        </w:rPr>
        <w:t>cit</w:t>
      </w:r>
      <w:r w:rsidR="007E5293" w:rsidRPr="006A2988">
        <w:rPr>
          <w:rFonts w:ascii="Times New Roman" w:hAnsi="Times New Roman" w:cs="Times New Roman"/>
          <w:sz w:val="24"/>
          <w:szCs w:val="24"/>
        </w:rPr>
        <w:t>à, occupa comunque lo spazio di solito riservato a quest’ultim</w:t>
      </w:r>
      <w:r>
        <w:rPr>
          <w:rFonts w:ascii="Times New Roman" w:hAnsi="Times New Roman" w:cs="Times New Roman"/>
          <w:sz w:val="24"/>
          <w:szCs w:val="24"/>
        </w:rPr>
        <w:t>a</w:t>
      </w:r>
      <w:r w:rsidR="000E4725">
        <w:rPr>
          <w:rFonts w:ascii="Times New Roman" w:hAnsi="Times New Roman" w:cs="Times New Roman"/>
          <w:sz w:val="24"/>
          <w:szCs w:val="24"/>
        </w:rPr>
        <w:t xml:space="preserve"> ed</w:t>
      </w:r>
      <w:r w:rsidR="007E5293" w:rsidRPr="006A2988">
        <w:rPr>
          <w:rFonts w:ascii="Times New Roman" w:hAnsi="Times New Roman" w:cs="Times New Roman"/>
          <w:sz w:val="24"/>
          <w:szCs w:val="24"/>
        </w:rPr>
        <w:t xml:space="preserve"> è presente anche </w:t>
      </w:r>
      <w:r w:rsidR="005D3141" w:rsidRPr="006A2988">
        <w:rPr>
          <w:rFonts w:ascii="Times New Roman" w:hAnsi="Times New Roman" w:cs="Times New Roman"/>
          <w:sz w:val="24"/>
          <w:szCs w:val="24"/>
        </w:rPr>
        <w:t xml:space="preserve">nel preambolo della Costituzione tunisina che recita </w:t>
      </w:r>
      <w:r w:rsidR="005D3141" w:rsidRPr="00BC5522">
        <w:rPr>
          <w:rFonts w:ascii="Times New Roman" w:hAnsi="Times New Roman" w:cs="Times New Roman"/>
          <w:i/>
          <w:sz w:val="24"/>
          <w:szCs w:val="24"/>
        </w:rPr>
        <w:t>«i fondamenti di un</w:t>
      </w:r>
      <w:r w:rsidR="007E5293" w:rsidRPr="00BC5522">
        <w:rPr>
          <w:rFonts w:ascii="Times New Roman" w:hAnsi="Times New Roman" w:cs="Times New Roman"/>
          <w:i/>
          <w:sz w:val="24"/>
          <w:szCs w:val="24"/>
        </w:rPr>
        <w:t xml:space="preserve"> </w:t>
      </w:r>
      <w:r w:rsidR="005D3141" w:rsidRPr="00BC5522">
        <w:rPr>
          <w:rFonts w:ascii="Times New Roman" w:hAnsi="Times New Roman" w:cs="Times New Roman"/>
          <w:i/>
          <w:sz w:val="24"/>
          <w:szCs w:val="24"/>
        </w:rPr>
        <w:t xml:space="preserve">regime repubblicano democratico e partecipativo nel quadro di uno stato civile dove la </w:t>
      </w:r>
      <w:r w:rsidR="007E5293" w:rsidRPr="00BC5522">
        <w:rPr>
          <w:rFonts w:ascii="Times New Roman" w:hAnsi="Times New Roman" w:cs="Times New Roman"/>
          <w:i/>
          <w:sz w:val="24"/>
          <w:szCs w:val="24"/>
        </w:rPr>
        <w:t>s</w:t>
      </w:r>
      <w:r w:rsidR="005D3141" w:rsidRPr="00BC5522">
        <w:rPr>
          <w:rFonts w:ascii="Times New Roman" w:hAnsi="Times New Roman" w:cs="Times New Roman"/>
          <w:i/>
          <w:sz w:val="24"/>
          <w:szCs w:val="24"/>
        </w:rPr>
        <w:t>ovranità de</w:t>
      </w:r>
      <w:r w:rsidR="007E5293" w:rsidRPr="00BC5522">
        <w:rPr>
          <w:rFonts w:ascii="Times New Roman" w:hAnsi="Times New Roman" w:cs="Times New Roman"/>
          <w:i/>
          <w:sz w:val="24"/>
          <w:szCs w:val="24"/>
        </w:rPr>
        <w:t>l</w:t>
      </w:r>
      <w:r w:rsidR="005D3141" w:rsidRPr="00BC5522">
        <w:rPr>
          <w:rFonts w:ascii="Times New Roman" w:hAnsi="Times New Roman" w:cs="Times New Roman"/>
          <w:i/>
          <w:sz w:val="24"/>
          <w:szCs w:val="24"/>
        </w:rPr>
        <w:t xml:space="preserve"> popolo si es</w:t>
      </w:r>
      <w:r w:rsidR="0095792C" w:rsidRPr="00BC5522">
        <w:rPr>
          <w:rFonts w:ascii="Times New Roman" w:hAnsi="Times New Roman" w:cs="Times New Roman"/>
          <w:i/>
          <w:sz w:val="24"/>
          <w:szCs w:val="24"/>
        </w:rPr>
        <w:t>er</w:t>
      </w:r>
      <w:r w:rsidR="005D3141" w:rsidRPr="00BC5522">
        <w:rPr>
          <w:rFonts w:ascii="Times New Roman" w:hAnsi="Times New Roman" w:cs="Times New Roman"/>
          <w:i/>
          <w:sz w:val="24"/>
          <w:szCs w:val="24"/>
        </w:rPr>
        <w:t xml:space="preserve">cita </w:t>
      </w:r>
      <w:r w:rsidR="0095792C" w:rsidRPr="00BC5522">
        <w:rPr>
          <w:rFonts w:ascii="Times New Roman" w:hAnsi="Times New Roman" w:cs="Times New Roman"/>
          <w:i/>
          <w:sz w:val="24"/>
          <w:szCs w:val="24"/>
        </w:rPr>
        <w:t>anche nel rispetto del</w:t>
      </w:r>
      <w:r w:rsidR="005D3141" w:rsidRPr="00BC5522">
        <w:rPr>
          <w:rFonts w:ascii="Times New Roman" w:hAnsi="Times New Roman" w:cs="Times New Roman"/>
          <w:i/>
          <w:sz w:val="24"/>
          <w:szCs w:val="24"/>
        </w:rPr>
        <w:t xml:space="preserve">l’alternanza politica </w:t>
      </w:r>
      <w:r w:rsidR="0095792C" w:rsidRPr="00BC5522">
        <w:rPr>
          <w:rFonts w:ascii="Times New Roman" w:hAnsi="Times New Roman" w:cs="Times New Roman"/>
          <w:i/>
          <w:sz w:val="24"/>
          <w:szCs w:val="24"/>
        </w:rPr>
        <w:t>a</w:t>
      </w:r>
      <w:r w:rsidR="005D3141" w:rsidRPr="00BC5522">
        <w:rPr>
          <w:rFonts w:ascii="Times New Roman" w:hAnsi="Times New Roman" w:cs="Times New Roman"/>
          <w:i/>
          <w:sz w:val="24"/>
          <w:szCs w:val="24"/>
        </w:rPr>
        <w:t xml:space="preserve">l potere, e con libere </w:t>
      </w:r>
      <w:proofErr w:type="gramStart"/>
      <w:r w:rsidR="005D3141" w:rsidRPr="00BC5522">
        <w:rPr>
          <w:rFonts w:ascii="Times New Roman" w:hAnsi="Times New Roman" w:cs="Times New Roman"/>
          <w:i/>
          <w:sz w:val="24"/>
          <w:szCs w:val="24"/>
        </w:rPr>
        <w:t>elezioni »</w:t>
      </w:r>
      <w:proofErr w:type="gramEnd"/>
      <w:r>
        <w:rPr>
          <w:rFonts w:ascii="Times New Roman" w:hAnsi="Times New Roman" w:cs="Times New Roman"/>
          <w:sz w:val="24"/>
          <w:szCs w:val="24"/>
        </w:rPr>
        <w:t xml:space="preserve">. </w:t>
      </w:r>
      <w:r w:rsidR="0095792C" w:rsidRPr="006A2988">
        <w:rPr>
          <w:rFonts w:ascii="Times New Roman" w:hAnsi="Times New Roman" w:cs="Times New Roman"/>
          <w:sz w:val="24"/>
          <w:szCs w:val="24"/>
        </w:rPr>
        <w:t xml:space="preserve">E stesso principio </w:t>
      </w:r>
      <w:r w:rsidR="005D3141" w:rsidRPr="006A2988">
        <w:rPr>
          <w:rFonts w:ascii="Times New Roman" w:hAnsi="Times New Roman" w:cs="Times New Roman"/>
          <w:sz w:val="24"/>
          <w:szCs w:val="24"/>
        </w:rPr>
        <w:t>è riaffermato nell’articolo</w:t>
      </w:r>
      <w:r w:rsidR="0095792C" w:rsidRPr="006A2988">
        <w:rPr>
          <w:rFonts w:ascii="Times New Roman" w:hAnsi="Times New Roman" w:cs="Times New Roman"/>
          <w:sz w:val="24"/>
          <w:szCs w:val="24"/>
        </w:rPr>
        <w:t xml:space="preserve"> </w:t>
      </w:r>
      <w:r w:rsidR="005D3141" w:rsidRPr="006A2988">
        <w:rPr>
          <w:rFonts w:ascii="Times New Roman" w:hAnsi="Times New Roman" w:cs="Times New Roman"/>
          <w:sz w:val="24"/>
          <w:szCs w:val="24"/>
        </w:rPr>
        <w:t xml:space="preserve">2 della Costituzione </w:t>
      </w:r>
      <w:r w:rsidR="0095792C" w:rsidRPr="006A2988">
        <w:rPr>
          <w:rFonts w:ascii="Times New Roman" w:hAnsi="Times New Roman" w:cs="Times New Roman"/>
          <w:sz w:val="24"/>
          <w:szCs w:val="24"/>
        </w:rPr>
        <w:t xml:space="preserve">a lume del quale </w:t>
      </w:r>
      <w:r w:rsidR="005D3141" w:rsidRPr="006A2988">
        <w:rPr>
          <w:rFonts w:ascii="Times New Roman" w:hAnsi="Times New Roman" w:cs="Times New Roman"/>
          <w:sz w:val="24"/>
          <w:szCs w:val="24"/>
        </w:rPr>
        <w:t>“</w:t>
      </w:r>
      <w:r w:rsidR="005D3141" w:rsidRPr="00BC5522">
        <w:rPr>
          <w:rFonts w:ascii="Times New Roman" w:hAnsi="Times New Roman" w:cs="Times New Roman"/>
          <w:i/>
          <w:sz w:val="24"/>
          <w:szCs w:val="24"/>
        </w:rPr>
        <w:t>la Tunisia è uno stato civile, fondato sulla cittadinanza, la volontà del popolo e la primazia del diritto.</w:t>
      </w:r>
      <w:r w:rsidR="00BC5522">
        <w:rPr>
          <w:rFonts w:ascii="Times New Roman" w:hAnsi="Times New Roman" w:cs="Times New Roman"/>
          <w:i/>
          <w:sz w:val="24"/>
          <w:szCs w:val="24"/>
        </w:rPr>
        <w:t>”</w:t>
      </w:r>
    </w:p>
    <w:p w:rsidR="006B02CF" w:rsidRDefault="0095792C" w:rsidP="006B02CF">
      <w:pPr>
        <w:jc w:val="both"/>
        <w:rPr>
          <w:rFonts w:ascii="Times New Roman" w:hAnsi="Times New Roman" w:cs="Times New Roman"/>
          <w:sz w:val="24"/>
          <w:szCs w:val="24"/>
        </w:rPr>
      </w:pPr>
      <w:r w:rsidRPr="006B02CF">
        <w:rPr>
          <w:rFonts w:ascii="Times New Roman" w:hAnsi="Times New Roman" w:cs="Times New Roman"/>
          <w:sz w:val="24"/>
          <w:szCs w:val="24"/>
        </w:rPr>
        <w:t>Ai fini del nostro discorso, l</w:t>
      </w:r>
      <w:r w:rsidR="005D3141" w:rsidRPr="006B02CF">
        <w:rPr>
          <w:rFonts w:ascii="Times New Roman" w:hAnsi="Times New Roman" w:cs="Times New Roman"/>
          <w:sz w:val="24"/>
          <w:szCs w:val="24"/>
        </w:rPr>
        <w:t>’importanza dell’art.49</w:t>
      </w:r>
      <w:r w:rsidR="000E4725">
        <w:rPr>
          <w:rFonts w:ascii="Times New Roman" w:hAnsi="Times New Roman" w:cs="Times New Roman"/>
          <w:sz w:val="24"/>
          <w:szCs w:val="24"/>
        </w:rPr>
        <w:t>,</w:t>
      </w:r>
      <w:r w:rsidR="005D3141" w:rsidRPr="006B02CF">
        <w:rPr>
          <w:rFonts w:ascii="Times New Roman" w:hAnsi="Times New Roman" w:cs="Times New Roman"/>
          <w:sz w:val="24"/>
          <w:szCs w:val="24"/>
        </w:rPr>
        <w:t xml:space="preserve"> </w:t>
      </w:r>
      <w:r w:rsidRPr="006B02CF">
        <w:rPr>
          <w:rFonts w:ascii="Times New Roman" w:hAnsi="Times New Roman" w:cs="Times New Roman"/>
          <w:sz w:val="24"/>
          <w:szCs w:val="24"/>
        </w:rPr>
        <w:t xml:space="preserve">che </w:t>
      </w:r>
      <w:r w:rsidR="000E4725">
        <w:rPr>
          <w:rFonts w:ascii="Times New Roman" w:hAnsi="Times New Roman" w:cs="Times New Roman"/>
          <w:sz w:val="24"/>
          <w:szCs w:val="24"/>
        </w:rPr>
        <w:t xml:space="preserve">verosimilmente </w:t>
      </w:r>
      <w:r w:rsidRPr="006B02CF">
        <w:rPr>
          <w:rFonts w:ascii="Times New Roman" w:hAnsi="Times New Roman" w:cs="Times New Roman"/>
          <w:sz w:val="24"/>
          <w:szCs w:val="24"/>
        </w:rPr>
        <w:t>rappresenter</w:t>
      </w:r>
      <w:r w:rsidR="000E4725">
        <w:rPr>
          <w:rFonts w:ascii="Times New Roman" w:hAnsi="Times New Roman" w:cs="Times New Roman"/>
          <w:sz w:val="24"/>
          <w:szCs w:val="24"/>
        </w:rPr>
        <w:t xml:space="preserve">à </w:t>
      </w:r>
      <w:r w:rsidRPr="006B02CF">
        <w:rPr>
          <w:rFonts w:ascii="Times New Roman" w:hAnsi="Times New Roman" w:cs="Times New Roman"/>
          <w:sz w:val="24"/>
          <w:szCs w:val="24"/>
        </w:rPr>
        <w:t xml:space="preserve">il punto di partenza per ogni apertura in Tunisia della capacità elettorale </w:t>
      </w:r>
      <w:r w:rsidR="00BC5522">
        <w:rPr>
          <w:rFonts w:ascii="Times New Roman" w:hAnsi="Times New Roman" w:cs="Times New Roman"/>
          <w:sz w:val="24"/>
          <w:szCs w:val="24"/>
        </w:rPr>
        <w:t xml:space="preserve">in capo </w:t>
      </w:r>
      <w:r w:rsidRPr="006B02CF">
        <w:rPr>
          <w:rFonts w:ascii="Times New Roman" w:hAnsi="Times New Roman" w:cs="Times New Roman"/>
          <w:sz w:val="24"/>
          <w:szCs w:val="24"/>
        </w:rPr>
        <w:t>agli stranieri</w:t>
      </w:r>
      <w:r w:rsidR="000E4725">
        <w:rPr>
          <w:rFonts w:ascii="Times New Roman" w:hAnsi="Times New Roman" w:cs="Times New Roman"/>
          <w:sz w:val="24"/>
          <w:szCs w:val="24"/>
        </w:rPr>
        <w:t>,</w:t>
      </w:r>
      <w:r w:rsidRPr="006B02CF">
        <w:rPr>
          <w:rFonts w:ascii="Times New Roman" w:hAnsi="Times New Roman" w:cs="Times New Roman"/>
          <w:sz w:val="24"/>
          <w:szCs w:val="24"/>
        </w:rPr>
        <w:t xml:space="preserve"> </w:t>
      </w:r>
      <w:r w:rsidR="005D3141" w:rsidRPr="006B02CF">
        <w:rPr>
          <w:rFonts w:ascii="Times New Roman" w:hAnsi="Times New Roman" w:cs="Times New Roman"/>
          <w:sz w:val="24"/>
          <w:szCs w:val="24"/>
        </w:rPr>
        <w:t xml:space="preserve">risiede dunque nella previsione in base alla quale tutte le limitazioni </w:t>
      </w:r>
      <w:r w:rsidRPr="006B02CF">
        <w:rPr>
          <w:rFonts w:ascii="Times New Roman" w:hAnsi="Times New Roman" w:cs="Times New Roman"/>
          <w:sz w:val="24"/>
          <w:szCs w:val="24"/>
        </w:rPr>
        <w:t>apportate, per legge, a</w:t>
      </w:r>
      <w:r w:rsidR="005D3141" w:rsidRPr="006B02CF">
        <w:rPr>
          <w:rFonts w:ascii="Times New Roman" w:hAnsi="Times New Roman" w:cs="Times New Roman"/>
          <w:sz w:val="24"/>
          <w:szCs w:val="24"/>
        </w:rPr>
        <w:t>i diritti fondamentali, poss</w:t>
      </w:r>
      <w:r w:rsidRPr="006B02CF">
        <w:rPr>
          <w:rFonts w:ascii="Times New Roman" w:hAnsi="Times New Roman" w:cs="Times New Roman"/>
          <w:sz w:val="24"/>
          <w:szCs w:val="24"/>
        </w:rPr>
        <w:t>o</w:t>
      </w:r>
      <w:r w:rsidR="005D3141" w:rsidRPr="006B02CF">
        <w:rPr>
          <w:rFonts w:ascii="Times New Roman" w:hAnsi="Times New Roman" w:cs="Times New Roman"/>
          <w:sz w:val="24"/>
          <w:szCs w:val="24"/>
        </w:rPr>
        <w:t xml:space="preserve">no essere concepite </w:t>
      </w:r>
      <w:r w:rsidRPr="006B02CF">
        <w:rPr>
          <w:rFonts w:ascii="Times New Roman" w:hAnsi="Times New Roman" w:cs="Times New Roman"/>
          <w:sz w:val="24"/>
          <w:szCs w:val="24"/>
        </w:rPr>
        <w:t xml:space="preserve">esclusivamente </w:t>
      </w:r>
      <w:r w:rsidR="005D3141" w:rsidRPr="006B02CF">
        <w:rPr>
          <w:rFonts w:ascii="Times New Roman" w:hAnsi="Times New Roman" w:cs="Times New Roman"/>
          <w:sz w:val="24"/>
          <w:szCs w:val="24"/>
        </w:rPr>
        <w:t>nel quadro d</w:t>
      </w:r>
      <w:r w:rsidRPr="006B02CF">
        <w:rPr>
          <w:rFonts w:ascii="Times New Roman" w:hAnsi="Times New Roman" w:cs="Times New Roman"/>
          <w:sz w:val="24"/>
          <w:szCs w:val="24"/>
        </w:rPr>
        <w:t>e</w:t>
      </w:r>
      <w:r w:rsidR="005D3141" w:rsidRPr="006B02CF">
        <w:rPr>
          <w:rFonts w:ascii="Times New Roman" w:hAnsi="Times New Roman" w:cs="Times New Roman"/>
          <w:sz w:val="24"/>
          <w:szCs w:val="24"/>
        </w:rPr>
        <w:t>i concetti</w:t>
      </w:r>
      <w:r w:rsidRPr="006B02CF">
        <w:rPr>
          <w:rFonts w:ascii="Times New Roman" w:hAnsi="Times New Roman" w:cs="Times New Roman"/>
          <w:sz w:val="24"/>
          <w:szCs w:val="24"/>
        </w:rPr>
        <w:t xml:space="preserve"> da esso ribaditi</w:t>
      </w:r>
      <w:r w:rsidR="005D3141" w:rsidRPr="006B02CF">
        <w:rPr>
          <w:rFonts w:ascii="Times New Roman" w:hAnsi="Times New Roman" w:cs="Times New Roman"/>
          <w:sz w:val="24"/>
          <w:szCs w:val="24"/>
        </w:rPr>
        <w:t xml:space="preserve">. </w:t>
      </w:r>
      <w:r w:rsidRPr="006B02CF">
        <w:rPr>
          <w:rFonts w:ascii="Times New Roman" w:hAnsi="Times New Roman" w:cs="Times New Roman"/>
          <w:sz w:val="24"/>
          <w:szCs w:val="24"/>
        </w:rPr>
        <w:t xml:space="preserve">L’esplicito messaggio cui quella disposizione rimanda è che </w:t>
      </w:r>
      <w:r w:rsidR="005D3141" w:rsidRPr="006B02CF">
        <w:rPr>
          <w:rFonts w:ascii="Times New Roman" w:hAnsi="Times New Roman" w:cs="Times New Roman"/>
          <w:sz w:val="24"/>
          <w:szCs w:val="24"/>
        </w:rPr>
        <w:t>uno Stato democratico per definizione rispetta il pluralismo, non impone una visione unidirezionale della società, e si</w:t>
      </w:r>
      <w:r w:rsidRPr="006B02CF">
        <w:rPr>
          <w:rFonts w:ascii="Times New Roman" w:hAnsi="Times New Roman" w:cs="Times New Roman"/>
          <w:sz w:val="24"/>
          <w:szCs w:val="24"/>
        </w:rPr>
        <w:t xml:space="preserve"> </w:t>
      </w:r>
      <w:r w:rsidR="005D3141" w:rsidRPr="006B02CF">
        <w:rPr>
          <w:rFonts w:ascii="Times New Roman" w:hAnsi="Times New Roman" w:cs="Times New Roman"/>
          <w:sz w:val="24"/>
          <w:szCs w:val="24"/>
        </w:rPr>
        <w:t xml:space="preserve">adopera per </w:t>
      </w:r>
      <w:r w:rsidRPr="006B02CF">
        <w:rPr>
          <w:rFonts w:ascii="Times New Roman" w:hAnsi="Times New Roman" w:cs="Times New Roman"/>
          <w:sz w:val="24"/>
          <w:szCs w:val="24"/>
        </w:rPr>
        <w:t xml:space="preserve">proteggere </w:t>
      </w:r>
      <w:r w:rsidR="005D3141" w:rsidRPr="006B02CF">
        <w:rPr>
          <w:rFonts w:ascii="Times New Roman" w:hAnsi="Times New Roman" w:cs="Times New Roman"/>
          <w:sz w:val="24"/>
          <w:szCs w:val="24"/>
        </w:rPr>
        <w:t xml:space="preserve">diritti </w:t>
      </w:r>
      <w:proofErr w:type="gramStart"/>
      <w:r w:rsidR="005D3141" w:rsidRPr="006B02CF">
        <w:rPr>
          <w:rFonts w:ascii="Times New Roman" w:hAnsi="Times New Roman" w:cs="Times New Roman"/>
          <w:sz w:val="24"/>
          <w:szCs w:val="24"/>
        </w:rPr>
        <w:t>e  libertà</w:t>
      </w:r>
      <w:proofErr w:type="gramEnd"/>
      <w:r w:rsidR="005D3141" w:rsidRPr="006B02CF">
        <w:rPr>
          <w:rFonts w:ascii="Times New Roman" w:hAnsi="Times New Roman" w:cs="Times New Roman"/>
          <w:sz w:val="24"/>
          <w:szCs w:val="24"/>
        </w:rPr>
        <w:t xml:space="preserve"> </w:t>
      </w:r>
      <w:r w:rsidR="00BC5522">
        <w:rPr>
          <w:rFonts w:ascii="Times New Roman" w:hAnsi="Times New Roman" w:cs="Times New Roman"/>
          <w:sz w:val="24"/>
          <w:szCs w:val="24"/>
        </w:rPr>
        <w:t>di</w:t>
      </w:r>
      <w:r w:rsidR="005D3141" w:rsidRPr="006B02CF">
        <w:rPr>
          <w:rFonts w:ascii="Times New Roman" w:hAnsi="Times New Roman" w:cs="Times New Roman"/>
          <w:sz w:val="24"/>
          <w:szCs w:val="24"/>
        </w:rPr>
        <w:t xml:space="preserve"> tutti i cittadini, su di una base egualitaria e senza né discr</w:t>
      </w:r>
      <w:r w:rsidRPr="006B02CF">
        <w:rPr>
          <w:rFonts w:ascii="Times New Roman" w:hAnsi="Times New Roman" w:cs="Times New Roman"/>
          <w:sz w:val="24"/>
          <w:szCs w:val="24"/>
        </w:rPr>
        <w:t>i</w:t>
      </w:r>
      <w:r w:rsidR="005D3141" w:rsidRPr="006B02CF">
        <w:rPr>
          <w:rFonts w:ascii="Times New Roman" w:hAnsi="Times New Roman" w:cs="Times New Roman"/>
          <w:sz w:val="24"/>
          <w:szCs w:val="24"/>
        </w:rPr>
        <w:t>minaz</w:t>
      </w:r>
      <w:r w:rsidRPr="006B02CF">
        <w:rPr>
          <w:rFonts w:ascii="Times New Roman" w:hAnsi="Times New Roman" w:cs="Times New Roman"/>
          <w:sz w:val="24"/>
          <w:szCs w:val="24"/>
        </w:rPr>
        <w:t>i</w:t>
      </w:r>
      <w:r w:rsidR="005D3141" w:rsidRPr="006B02CF">
        <w:rPr>
          <w:rFonts w:ascii="Times New Roman" w:hAnsi="Times New Roman" w:cs="Times New Roman"/>
          <w:sz w:val="24"/>
          <w:szCs w:val="24"/>
        </w:rPr>
        <w:t xml:space="preserve">oni né arbitri. </w:t>
      </w:r>
      <w:r w:rsidRPr="006B02CF">
        <w:rPr>
          <w:rFonts w:ascii="Times New Roman" w:hAnsi="Times New Roman" w:cs="Times New Roman"/>
          <w:sz w:val="24"/>
          <w:szCs w:val="24"/>
        </w:rPr>
        <w:t xml:space="preserve">L’articolo 49 ha inoltre un’evidente portata </w:t>
      </w:r>
      <w:r w:rsidR="005D3141" w:rsidRPr="006B02CF">
        <w:rPr>
          <w:rFonts w:ascii="Times New Roman" w:hAnsi="Times New Roman" w:cs="Times New Roman"/>
          <w:sz w:val="24"/>
          <w:szCs w:val="24"/>
        </w:rPr>
        <w:t>riepilogativa ed onnic</w:t>
      </w:r>
      <w:r w:rsidRPr="006B02CF">
        <w:rPr>
          <w:rFonts w:ascii="Times New Roman" w:hAnsi="Times New Roman" w:cs="Times New Roman"/>
          <w:sz w:val="24"/>
          <w:szCs w:val="24"/>
        </w:rPr>
        <w:t>o</w:t>
      </w:r>
      <w:r w:rsidR="005D3141" w:rsidRPr="006B02CF">
        <w:rPr>
          <w:rFonts w:ascii="Times New Roman" w:hAnsi="Times New Roman" w:cs="Times New Roman"/>
          <w:sz w:val="24"/>
          <w:szCs w:val="24"/>
        </w:rPr>
        <w:t>mprensiva di tutti i diritti fondamentali previsti in Costituzione, cioè questa disposizione ingloba tutti i</w:t>
      </w:r>
      <w:r w:rsidRPr="006B02CF">
        <w:rPr>
          <w:rFonts w:ascii="Times New Roman" w:hAnsi="Times New Roman" w:cs="Times New Roman"/>
          <w:sz w:val="24"/>
          <w:szCs w:val="24"/>
        </w:rPr>
        <w:t xml:space="preserve"> </w:t>
      </w:r>
      <w:r w:rsidR="005D3141" w:rsidRPr="006B02CF">
        <w:rPr>
          <w:rFonts w:ascii="Times New Roman" w:hAnsi="Times New Roman" w:cs="Times New Roman"/>
          <w:sz w:val="24"/>
          <w:szCs w:val="24"/>
        </w:rPr>
        <w:t>titoli della Costituzione compreso. E, d’altronde, e reciprocamente, questa disposizione dovrà essere letta e reinterpretata alla luce degli altri articoli della Costituzione, in ossequio peraltro a quant</w:t>
      </w:r>
      <w:r w:rsidRPr="006B02CF">
        <w:rPr>
          <w:rFonts w:ascii="Times New Roman" w:hAnsi="Times New Roman" w:cs="Times New Roman"/>
          <w:sz w:val="24"/>
          <w:szCs w:val="24"/>
        </w:rPr>
        <w:t>o</w:t>
      </w:r>
      <w:r w:rsidR="005D3141" w:rsidRPr="006B02CF">
        <w:rPr>
          <w:rFonts w:ascii="Times New Roman" w:hAnsi="Times New Roman" w:cs="Times New Roman"/>
          <w:sz w:val="24"/>
          <w:szCs w:val="24"/>
        </w:rPr>
        <w:t xml:space="preserve"> </w:t>
      </w:r>
      <w:r w:rsidRPr="006B02CF">
        <w:rPr>
          <w:rFonts w:ascii="Times New Roman" w:hAnsi="Times New Roman" w:cs="Times New Roman"/>
          <w:sz w:val="24"/>
          <w:szCs w:val="24"/>
        </w:rPr>
        <w:t>p</w:t>
      </w:r>
      <w:r w:rsidR="005D3141" w:rsidRPr="006B02CF">
        <w:rPr>
          <w:rFonts w:ascii="Times New Roman" w:hAnsi="Times New Roman" w:cs="Times New Roman"/>
          <w:sz w:val="24"/>
          <w:szCs w:val="24"/>
        </w:rPr>
        <w:t>rescrive la stessa Costituzione all’</w:t>
      </w:r>
      <w:r w:rsidRPr="006B02CF">
        <w:rPr>
          <w:rFonts w:ascii="Times New Roman" w:hAnsi="Times New Roman" w:cs="Times New Roman"/>
          <w:sz w:val="24"/>
          <w:szCs w:val="24"/>
        </w:rPr>
        <w:t>a</w:t>
      </w:r>
      <w:r w:rsidR="005D3141" w:rsidRPr="006B02CF">
        <w:rPr>
          <w:rFonts w:ascii="Times New Roman" w:hAnsi="Times New Roman" w:cs="Times New Roman"/>
          <w:sz w:val="24"/>
          <w:szCs w:val="24"/>
        </w:rPr>
        <w:t>rt</w:t>
      </w:r>
      <w:r w:rsidRPr="006B02CF">
        <w:rPr>
          <w:rFonts w:ascii="Times New Roman" w:hAnsi="Times New Roman" w:cs="Times New Roman"/>
          <w:sz w:val="24"/>
          <w:szCs w:val="24"/>
        </w:rPr>
        <w:t>.</w:t>
      </w:r>
      <w:r w:rsidR="005D3141" w:rsidRPr="006B02CF">
        <w:rPr>
          <w:rFonts w:ascii="Times New Roman" w:hAnsi="Times New Roman" w:cs="Times New Roman"/>
          <w:sz w:val="24"/>
          <w:szCs w:val="24"/>
        </w:rPr>
        <w:t xml:space="preserve">146, a lume del quale </w:t>
      </w:r>
      <w:proofErr w:type="gramStart"/>
      <w:r w:rsidR="005D3141" w:rsidRPr="006B02CF">
        <w:rPr>
          <w:rFonts w:ascii="Times New Roman" w:hAnsi="Times New Roman" w:cs="Times New Roman"/>
          <w:sz w:val="24"/>
          <w:szCs w:val="24"/>
        </w:rPr>
        <w:t>“« le</w:t>
      </w:r>
      <w:proofErr w:type="gramEnd"/>
      <w:r w:rsidR="005D3141" w:rsidRPr="006B02CF">
        <w:rPr>
          <w:rFonts w:ascii="Times New Roman" w:hAnsi="Times New Roman" w:cs="Times New Roman"/>
          <w:sz w:val="24"/>
          <w:szCs w:val="24"/>
        </w:rPr>
        <w:t xml:space="preserve"> disposizioni della Costitu</w:t>
      </w:r>
      <w:r w:rsidRPr="006B02CF">
        <w:rPr>
          <w:rFonts w:ascii="Times New Roman" w:hAnsi="Times New Roman" w:cs="Times New Roman"/>
          <w:sz w:val="24"/>
          <w:szCs w:val="24"/>
        </w:rPr>
        <w:t>z</w:t>
      </w:r>
      <w:r w:rsidR="005D3141" w:rsidRPr="006B02CF">
        <w:rPr>
          <w:rFonts w:ascii="Times New Roman" w:hAnsi="Times New Roman" w:cs="Times New Roman"/>
          <w:sz w:val="24"/>
          <w:szCs w:val="24"/>
        </w:rPr>
        <w:t>ione dev</w:t>
      </w:r>
      <w:r w:rsidRPr="006B02CF">
        <w:rPr>
          <w:rFonts w:ascii="Times New Roman" w:hAnsi="Times New Roman" w:cs="Times New Roman"/>
          <w:sz w:val="24"/>
          <w:szCs w:val="24"/>
        </w:rPr>
        <w:t>o</w:t>
      </w:r>
      <w:r w:rsidR="005D3141" w:rsidRPr="006B02CF">
        <w:rPr>
          <w:rFonts w:ascii="Times New Roman" w:hAnsi="Times New Roman" w:cs="Times New Roman"/>
          <w:sz w:val="24"/>
          <w:szCs w:val="24"/>
        </w:rPr>
        <w:t xml:space="preserve">no essere interpretate, le une </w:t>
      </w:r>
      <w:r w:rsidRPr="006B02CF">
        <w:rPr>
          <w:rFonts w:ascii="Times New Roman" w:hAnsi="Times New Roman" w:cs="Times New Roman"/>
          <w:sz w:val="24"/>
          <w:szCs w:val="24"/>
        </w:rPr>
        <w:t>p</w:t>
      </w:r>
      <w:r w:rsidR="005D3141" w:rsidRPr="006B02CF">
        <w:rPr>
          <w:rFonts w:ascii="Times New Roman" w:hAnsi="Times New Roman" w:cs="Times New Roman"/>
          <w:sz w:val="24"/>
          <w:szCs w:val="24"/>
        </w:rPr>
        <w:t xml:space="preserve">er mezzo </w:t>
      </w:r>
      <w:r w:rsidRPr="006B02CF">
        <w:rPr>
          <w:rFonts w:ascii="Times New Roman" w:hAnsi="Times New Roman" w:cs="Times New Roman"/>
          <w:sz w:val="24"/>
          <w:szCs w:val="24"/>
        </w:rPr>
        <w:t>del</w:t>
      </w:r>
      <w:r w:rsidR="005D3141" w:rsidRPr="006B02CF">
        <w:rPr>
          <w:rFonts w:ascii="Times New Roman" w:hAnsi="Times New Roman" w:cs="Times New Roman"/>
          <w:sz w:val="24"/>
          <w:szCs w:val="24"/>
        </w:rPr>
        <w:t>le altre, in armonia fra loro e co</w:t>
      </w:r>
      <w:r w:rsidRPr="006B02CF">
        <w:rPr>
          <w:rFonts w:ascii="Times New Roman" w:hAnsi="Times New Roman" w:cs="Times New Roman"/>
          <w:sz w:val="24"/>
          <w:szCs w:val="24"/>
        </w:rPr>
        <w:t xml:space="preserve">me </w:t>
      </w:r>
      <w:r w:rsidR="005D3141" w:rsidRPr="006B02CF">
        <w:rPr>
          <w:rFonts w:ascii="Times New Roman" w:hAnsi="Times New Roman" w:cs="Times New Roman"/>
          <w:sz w:val="24"/>
          <w:szCs w:val="24"/>
        </w:rPr>
        <w:t>un tutto indissolubile.</w:t>
      </w:r>
    </w:p>
    <w:p w:rsidR="005D3141" w:rsidRPr="006B02CF" w:rsidRDefault="00666FE8" w:rsidP="006B02CF">
      <w:pPr>
        <w:jc w:val="both"/>
        <w:rPr>
          <w:rFonts w:ascii="Times New Roman" w:hAnsi="Times New Roman" w:cs="Times New Roman"/>
          <w:sz w:val="24"/>
          <w:szCs w:val="24"/>
        </w:rPr>
      </w:pPr>
      <w:r w:rsidRPr="006B02CF">
        <w:rPr>
          <w:rFonts w:ascii="Times New Roman" w:hAnsi="Times New Roman" w:cs="Times New Roman"/>
          <w:sz w:val="24"/>
          <w:szCs w:val="24"/>
        </w:rPr>
        <w:t>Molto prevedibilmente dunque</w:t>
      </w:r>
      <w:r w:rsidR="005D3141" w:rsidRPr="006B02CF">
        <w:rPr>
          <w:rFonts w:ascii="Times New Roman" w:hAnsi="Times New Roman" w:cs="Times New Roman"/>
          <w:sz w:val="24"/>
          <w:szCs w:val="24"/>
        </w:rPr>
        <w:t xml:space="preserve"> l’articolo 49 sarà la norma sulla quale </w:t>
      </w:r>
      <w:r w:rsidRPr="006B02CF">
        <w:rPr>
          <w:rFonts w:ascii="Times New Roman" w:hAnsi="Times New Roman" w:cs="Times New Roman"/>
          <w:sz w:val="24"/>
          <w:szCs w:val="24"/>
        </w:rPr>
        <w:t xml:space="preserve">occorrerà </w:t>
      </w:r>
      <w:r w:rsidR="005D3141" w:rsidRPr="006B02CF">
        <w:rPr>
          <w:rFonts w:ascii="Times New Roman" w:hAnsi="Times New Roman" w:cs="Times New Roman"/>
          <w:sz w:val="24"/>
          <w:szCs w:val="24"/>
        </w:rPr>
        <w:t xml:space="preserve">trovare il punto di equilibrio tra tutte </w:t>
      </w:r>
      <w:r w:rsidRPr="006B02CF">
        <w:rPr>
          <w:rFonts w:ascii="Times New Roman" w:hAnsi="Times New Roman" w:cs="Times New Roman"/>
          <w:sz w:val="24"/>
          <w:szCs w:val="24"/>
        </w:rPr>
        <w:t>le</w:t>
      </w:r>
      <w:r w:rsidR="005D3141" w:rsidRPr="006B02CF">
        <w:rPr>
          <w:rFonts w:ascii="Times New Roman" w:hAnsi="Times New Roman" w:cs="Times New Roman"/>
          <w:sz w:val="24"/>
          <w:szCs w:val="24"/>
        </w:rPr>
        <w:t xml:space="preserve"> diverse esigenze</w:t>
      </w:r>
      <w:r w:rsidRPr="006B02CF">
        <w:rPr>
          <w:rFonts w:ascii="Times New Roman" w:hAnsi="Times New Roman" w:cs="Times New Roman"/>
          <w:sz w:val="24"/>
          <w:szCs w:val="24"/>
        </w:rPr>
        <w:t xml:space="preserve"> che sono implicate nella scelta di estendere il diritto di elettorato agli stranieri che troverà, ragionevolmente, dei limiti solo in quelli fissati da questa disposizione</w:t>
      </w:r>
      <w:r w:rsidR="000E4725">
        <w:rPr>
          <w:rFonts w:ascii="Times New Roman" w:hAnsi="Times New Roman" w:cs="Times New Roman"/>
          <w:sz w:val="24"/>
          <w:szCs w:val="24"/>
        </w:rPr>
        <w:t>, anche inscrivendosi in un’ottica adeguazionista</w:t>
      </w:r>
      <w:r w:rsidRPr="006B02CF">
        <w:rPr>
          <w:rFonts w:ascii="Times New Roman" w:hAnsi="Times New Roman" w:cs="Times New Roman"/>
          <w:sz w:val="24"/>
          <w:szCs w:val="24"/>
        </w:rPr>
        <w:t>. Per intrapre</w:t>
      </w:r>
      <w:r w:rsidR="006B02CF" w:rsidRPr="006B02CF">
        <w:rPr>
          <w:rFonts w:ascii="Times New Roman" w:hAnsi="Times New Roman" w:cs="Times New Roman"/>
          <w:sz w:val="24"/>
          <w:szCs w:val="24"/>
        </w:rPr>
        <w:t>n</w:t>
      </w:r>
      <w:r w:rsidRPr="006B02CF">
        <w:rPr>
          <w:rFonts w:ascii="Times New Roman" w:hAnsi="Times New Roman" w:cs="Times New Roman"/>
          <w:sz w:val="24"/>
          <w:szCs w:val="24"/>
        </w:rPr>
        <w:t>dere questo cammino la giurisprudenza e la dottrina giuridica tunisina dovranno, inevitabilmente, superand</w:t>
      </w:r>
      <w:r w:rsidR="006B02CF" w:rsidRPr="006B02CF">
        <w:rPr>
          <w:rFonts w:ascii="Times New Roman" w:hAnsi="Times New Roman" w:cs="Times New Roman"/>
          <w:sz w:val="24"/>
          <w:szCs w:val="24"/>
        </w:rPr>
        <w:t>o a</w:t>
      </w:r>
      <w:r w:rsidRPr="006B02CF">
        <w:rPr>
          <w:rFonts w:ascii="Times New Roman" w:hAnsi="Times New Roman" w:cs="Times New Roman"/>
          <w:sz w:val="24"/>
          <w:szCs w:val="24"/>
        </w:rPr>
        <w:t>ntiche rigidità, prendere atto che alcuni diritti, ancorchè f</w:t>
      </w:r>
      <w:r w:rsidR="006B02CF" w:rsidRPr="006B02CF">
        <w:rPr>
          <w:rFonts w:ascii="Times New Roman" w:hAnsi="Times New Roman" w:cs="Times New Roman"/>
          <w:sz w:val="24"/>
          <w:szCs w:val="24"/>
        </w:rPr>
        <w:t>o</w:t>
      </w:r>
      <w:r w:rsidRPr="006B02CF">
        <w:rPr>
          <w:rFonts w:ascii="Times New Roman" w:hAnsi="Times New Roman" w:cs="Times New Roman"/>
          <w:sz w:val="24"/>
          <w:szCs w:val="24"/>
        </w:rPr>
        <w:t xml:space="preserve">ndamentali, </w:t>
      </w:r>
      <w:r w:rsidR="005D3141" w:rsidRPr="006B02CF">
        <w:rPr>
          <w:rFonts w:ascii="Times New Roman" w:hAnsi="Times New Roman" w:cs="Times New Roman"/>
          <w:sz w:val="24"/>
          <w:szCs w:val="24"/>
        </w:rPr>
        <w:t>sono sogg</w:t>
      </w:r>
      <w:r w:rsidR="006B02CF" w:rsidRPr="006B02CF">
        <w:rPr>
          <w:rFonts w:ascii="Times New Roman" w:hAnsi="Times New Roman" w:cs="Times New Roman"/>
          <w:sz w:val="24"/>
          <w:szCs w:val="24"/>
        </w:rPr>
        <w:t>e</w:t>
      </w:r>
      <w:r w:rsidR="005D3141" w:rsidRPr="006B02CF">
        <w:rPr>
          <w:rFonts w:ascii="Times New Roman" w:hAnsi="Times New Roman" w:cs="Times New Roman"/>
          <w:sz w:val="24"/>
          <w:szCs w:val="24"/>
        </w:rPr>
        <w:t>tti a restrizioni dovute alla nece</w:t>
      </w:r>
      <w:r w:rsidR="006B02CF" w:rsidRPr="006B02CF">
        <w:rPr>
          <w:rFonts w:ascii="Times New Roman" w:hAnsi="Times New Roman" w:cs="Times New Roman"/>
          <w:sz w:val="24"/>
          <w:szCs w:val="24"/>
        </w:rPr>
        <w:t>s</w:t>
      </w:r>
      <w:r w:rsidR="005D3141" w:rsidRPr="006B02CF">
        <w:rPr>
          <w:rFonts w:ascii="Times New Roman" w:hAnsi="Times New Roman" w:cs="Times New Roman"/>
          <w:sz w:val="24"/>
          <w:szCs w:val="24"/>
        </w:rPr>
        <w:t>sità stessa del vivere insieme e dalla necessità di det</w:t>
      </w:r>
      <w:r w:rsidR="006B02CF" w:rsidRPr="006B02CF">
        <w:rPr>
          <w:rFonts w:ascii="Times New Roman" w:hAnsi="Times New Roman" w:cs="Times New Roman"/>
          <w:sz w:val="24"/>
          <w:szCs w:val="24"/>
        </w:rPr>
        <w:t>e</w:t>
      </w:r>
      <w:r w:rsidR="005D3141" w:rsidRPr="006B02CF">
        <w:rPr>
          <w:rFonts w:ascii="Times New Roman" w:hAnsi="Times New Roman" w:cs="Times New Roman"/>
          <w:sz w:val="24"/>
          <w:szCs w:val="24"/>
        </w:rPr>
        <w:t>rminare gli spazi di libertà di ciascun</w:t>
      </w:r>
      <w:r w:rsidR="000E4725">
        <w:rPr>
          <w:rFonts w:ascii="Times New Roman" w:hAnsi="Times New Roman" w:cs="Times New Roman"/>
          <w:sz w:val="24"/>
          <w:szCs w:val="24"/>
        </w:rPr>
        <w:t xml:space="preserve"> individuo</w:t>
      </w:r>
      <w:r w:rsidR="005D3141" w:rsidRPr="006B02CF">
        <w:rPr>
          <w:rFonts w:ascii="Times New Roman" w:hAnsi="Times New Roman" w:cs="Times New Roman"/>
          <w:sz w:val="24"/>
          <w:szCs w:val="24"/>
        </w:rPr>
        <w:t xml:space="preserve"> interagendo con l’interesse della comunità nazionale ed umana</w:t>
      </w:r>
      <w:r w:rsidRPr="006B02CF">
        <w:rPr>
          <w:rFonts w:ascii="Times New Roman" w:hAnsi="Times New Roman" w:cs="Times New Roman"/>
          <w:sz w:val="24"/>
          <w:szCs w:val="24"/>
        </w:rPr>
        <w:t xml:space="preserve">. </w:t>
      </w:r>
      <w:r w:rsidR="006B02CF" w:rsidRPr="006B02CF">
        <w:rPr>
          <w:rFonts w:ascii="Times New Roman" w:hAnsi="Times New Roman" w:cs="Times New Roman"/>
          <w:sz w:val="24"/>
          <w:szCs w:val="24"/>
        </w:rPr>
        <w:t>I</w:t>
      </w:r>
      <w:r w:rsidRPr="006B02CF">
        <w:rPr>
          <w:rFonts w:ascii="Times New Roman" w:hAnsi="Times New Roman" w:cs="Times New Roman"/>
          <w:sz w:val="24"/>
          <w:szCs w:val="24"/>
        </w:rPr>
        <w:t>n</w:t>
      </w:r>
      <w:r w:rsidR="006B02CF" w:rsidRPr="006B02CF">
        <w:rPr>
          <w:rFonts w:ascii="Times New Roman" w:hAnsi="Times New Roman" w:cs="Times New Roman"/>
          <w:sz w:val="24"/>
          <w:szCs w:val="24"/>
        </w:rPr>
        <w:t xml:space="preserve"> </w:t>
      </w:r>
      <w:r w:rsidRPr="006B02CF">
        <w:rPr>
          <w:rFonts w:ascii="Times New Roman" w:hAnsi="Times New Roman" w:cs="Times New Roman"/>
          <w:sz w:val="24"/>
          <w:szCs w:val="24"/>
        </w:rPr>
        <w:t>questo senso dovrebbe aiutare proprio il doppio significato di c</w:t>
      </w:r>
      <w:r w:rsidR="006B02CF" w:rsidRPr="006B02CF">
        <w:rPr>
          <w:rFonts w:ascii="Times New Roman" w:hAnsi="Times New Roman" w:cs="Times New Roman"/>
          <w:sz w:val="24"/>
          <w:szCs w:val="24"/>
        </w:rPr>
        <w:t>u</w:t>
      </w:r>
      <w:r w:rsidRPr="006B02CF">
        <w:rPr>
          <w:rFonts w:ascii="Times New Roman" w:hAnsi="Times New Roman" w:cs="Times New Roman"/>
          <w:sz w:val="24"/>
          <w:szCs w:val="24"/>
        </w:rPr>
        <w:t xml:space="preserve">i ci pare portatore questo articolo 49: </w:t>
      </w:r>
      <w:r w:rsidR="005D3141" w:rsidRPr="006B02CF">
        <w:rPr>
          <w:rFonts w:ascii="Times New Roman" w:hAnsi="Times New Roman" w:cs="Times New Roman"/>
          <w:sz w:val="24"/>
          <w:szCs w:val="24"/>
        </w:rPr>
        <w:t>da una parte infatti esso permette una certa flessibilità nell’applicaz</w:t>
      </w:r>
      <w:r w:rsidR="006B02CF" w:rsidRPr="006B02CF">
        <w:rPr>
          <w:rFonts w:ascii="Times New Roman" w:hAnsi="Times New Roman" w:cs="Times New Roman"/>
          <w:sz w:val="24"/>
          <w:szCs w:val="24"/>
        </w:rPr>
        <w:t>i</w:t>
      </w:r>
      <w:r w:rsidR="005D3141" w:rsidRPr="006B02CF">
        <w:rPr>
          <w:rFonts w:ascii="Times New Roman" w:hAnsi="Times New Roman" w:cs="Times New Roman"/>
          <w:sz w:val="24"/>
          <w:szCs w:val="24"/>
        </w:rPr>
        <w:t>one</w:t>
      </w:r>
      <w:r w:rsidR="006B02CF" w:rsidRPr="006B02CF">
        <w:rPr>
          <w:rFonts w:ascii="Times New Roman" w:hAnsi="Times New Roman" w:cs="Times New Roman"/>
          <w:sz w:val="24"/>
          <w:szCs w:val="24"/>
        </w:rPr>
        <w:t>/protezione</w:t>
      </w:r>
      <w:r w:rsidR="005D3141" w:rsidRPr="006B02CF">
        <w:rPr>
          <w:rFonts w:ascii="Times New Roman" w:hAnsi="Times New Roman" w:cs="Times New Roman"/>
          <w:sz w:val="24"/>
          <w:szCs w:val="24"/>
        </w:rPr>
        <w:t xml:space="preserve"> dei diritti, e dall’altro mira a limitare il rischio di una deriva </w:t>
      </w:r>
      <w:r w:rsidR="005D3141" w:rsidRPr="006B02CF">
        <w:rPr>
          <w:rFonts w:ascii="Times New Roman" w:hAnsi="Times New Roman" w:cs="Times New Roman"/>
          <w:sz w:val="24"/>
          <w:szCs w:val="24"/>
        </w:rPr>
        <w:lastRenderedPageBreak/>
        <w:t xml:space="preserve">ed </w:t>
      </w:r>
      <w:r w:rsidR="006B02CF" w:rsidRPr="006B02CF">
        <w:rPr>
          <w:rFonts w:ascii="Times New Roman" w:hAnsi="Times New Roman" w:cs="Times New Roman"/>
          <w:sz w:val="24"/>
          <w:szCs w:val="24"/>
        </w:rPr>
        <w:t xml:space="preserve">impedisce </w:t>
      </w:r>
      <w:r w:rsidR="005D3141" w:rsidRPr="006B02CF">
        <w:rPr>
          <w:rFonts w:ascii="Times New Roman" w:hAnsi="Times New Roman" w:cs="Times New Roman"/>
          <w:sz w:val="24"/>
          <w:szCs w:val="24"/>
        </w:rPr>
        <w:t xml:space="preserve">che </w:t>
      </w:r>
      <w:r w:rsidR="006B02CF" w:rsidRPr="006B02CF">
        <w:rPr>
          <w:rFonts w:ascii="Times New Roman" w:hAnsi="Times New Roman" w:cs="Times New Roman"/>
          <w:sz w:val="24"/>
          <w:szCs w:val="24"/>
        </w:rPr>
        <w:t xml:space="preserve">eventuali </w:t>
      </w:r>
      <w:r w:rsidR="005D3141" w:rsidRPr="006B02CF">
        <w:rPr>
          <w:rFonts w:ascii="Times New Roman" w:hAnsi="Times New Roman" w:cs="Times New Roman"/>
          <w:sz w:val="24"/>
          <w:szCs w:val="24"/>
        </w:rPr>
        <w:t>r</w:t>
      </w:r>
      <w:r w:rsidRPr="006B02CF">
        <w:rPr>
          <w:rFonts w:ascii="Times New Roman" w:hAnsi="Times New Roman" w:cs="Times New Roman"/>
          <w:sz w:val="24"/>
          <w:szCs w:val="24"/>
        </w:rPr>
        <w:t>e</w:t>
      </w:r>
      <w:r w:rsidR="005D3141" w:rsidRPr="006B02CF">
        <w:rPr>
          <w:rFonts w:ascii="Times New Roman" w:hAnsi="Times New Roman" w:cs="Times New Roman"/>
          <w:sz w:val="24"/>
          <w:szCs w:val="24"/>
        </w:rPr>
        <w:t>striz</w:t>
      </w:r>
      <w:r w:rsidRPr="006B02CF">
        <w:rPr>
          <w:rFonts w:ascii="Times New Roman" w:hAnsi="Times New Roman" w:cs="Times New Roman"/>
          <w:sz w:val="24"/>
          <w:szCs w:val="24"/>
        </w:rPr>
        <w:t>i</w:t>
      </w:r>
      <w:r w:rsidR="005D3141" w:rsidRPr="006B02CF">
        <w:rPr>
          <w:rFonts w:ascii="Times New Roman" w:hAnsi="Times New Roman" w:cs="Times New Roman"/>
          <w:sz w:val="24"/>
          <w:szCs w:val="24"/>
        </w:rPr>
        <w:t>oni</w:t>
      </w:r>
      <w:r w:rsidRPr="006B02CF">
        <w:rPr>
          <w:rFonts w:ascii="Times New Roman" w:hAnsi="Times New Roman" w:cs="Times New Roman"/>
          <w:sz w:val="24"/>
          <w:szCs w:val="24"/>
        </w:rPr>
        <w:t xml:space="preserve"> </w:t>
      </w:r>
      <w:r w:rsidR="006B02CF" w:rsidRPr="006B02CF">
        <w:rPr>
          <w:rFonts w:ascii="Times New Roman" w:hAnsi="Times New Roman" w:cs="Times New Roman"/>
          <w:sz w:val="24"/>
          <w:szCs w:val="24"/>
        </w:rPr>
        <w:t xml:space="preserve">legali </w:t>
      </w:r>
      <w:r w:rsidRPr="006B02CF">
        <w:rPr>
          <w:rFonts w:ascii="Times New Roman" w:hAnsi="Times New Roman" w:cs="Times New Roman"/>
          <w:sz w:val="24"/>
          <w:szCs w:val="24"/>
        </w:rPr>
        <w:t>svuotino di significato e privino di essenza questi diritt</w:t>
      </w:r>
      <w:r w:rsidR="006B02CF" w:rsidRPr="006B02CF">
        <w:rPr>
          <w:rFonts w:ascii="Times New Roman" w:hAnsi="Times New Roman" w:cs="Times New Roman"/>
          <w:sz w:val="24"/>
          <w:szCs w:val="24"/>
        </w:rPr>
        <w:t>i</w:t>
      </w:r>
      <w:r w:rsidRPr="006B02CF">
        <w:rPr>
          <w:rFonts w:ascii="Times New Roman" w:hAnsi="Times New Roman" w:cs="Times New Roman"/>
          <w:sz w:val="24"/>
          <w:szCs w:val="24"/>
        </w:rPr>
        <w:t>. In questo</w:t>
      </w:r>
      <w:r w:rsidR="005D3141" w:rsidRPr="006B02CF">
        <w:rPr>
          <w:rFonts w:ascii="Times New Roman" w:hAnsi="Times New Roman" w:cs="Times New Roman"/>
          <w:sz w:val="24"/>
          <w:szCs w:val="24"/>
        </w:rPr>
        <w:t xml:space="preserve"> quadro </w:t>
      </w:r>
      <w:r w:rsidR="006B02CF" w:rsidRPr="006B02CF">
        <w:rPr>
          <w:rFonts w:ascii="Times New Roman" w:hAnsi="Times New Roman" w:cs="Times New Roman"/>
          <w:sz w:val="24"/>
          <w:szCs w:val="24"/>
        </w:rPr>
        <w:t xml:space="preserve">complesso </w:t>
      </w:r>
      <w:r w:rsidR="005D3141" w:rsidRPr="006B02CF">
        <w:rPr>
          <w:rFonts w:ascii="Times New Roman" w:hAnsi="Times New Roman" w:cs="Times New Roman"/>
          <w:sz w:val="24"/>
          <w:szCs w:val="24"/>
        </w:rPr>
        <w:t>verosimilmente, si giocherà nel pross</w:t>
      </w:r>
      <w:r w:rsidR="006B02CF" w:rsidRPr="006B02CF">
        <w:rPr>
          <w:rFonts w:ascii="Times New Roman" w:hAnsi="Times New Roman" w:cs="Times New Roman"/>
          <w:sz w:val="24"/>
          <w:szCs w:val="24"/>
        </w:rPr>
        <w:t>i</w:t>
      </w:r>
      <w:r w:rsidR="005D3141" w:rsidRPr="006B02CF">
        <w:rPr>
          <w:rFonts w:ascii="Times New Roman" w:hAnsi="Times New Roman" w:cs="Times New Roman"/>
          <w:sz w:val="24"/>
          <w:szCs w:val="24"/>
        </w:rPr>
        <w:t xml:space="preserve">mo futuro, la </w:t>
      </w:r>
      <w:r w:rsidR="006B02CF" w:rsidRPr="006B02CF">
        <w:rPr>
          <w:rFonts w:ascii="Times New Roman" w:hAnsi="Times New Roman" w:cs="Times New Roman"/>
          <w:sz w:val="24"/>
          <w:szCs w:val="24"/>
        </w:rPr>
        <w:t xml:space="preserve">possibile apertura </w:t>
      </w:r>
      <w:r w:rsidR="005D3141" w:rsidRPr="006B02CF">
        <w:rPr>
          <w:rFonts w:ascii="Times New Roman" w:hAnsi="Times New Roman" w:cs="Times New Roman"/>
          <w:sz w:val="24"/>
          <w:szCs w:val="24"/>
        </w:rPr>
        <w:t>del diritto di voto agli stranieri nell’ord</w:t>
      </w:r>
      <w:r w:rsidR="006B02CF" w:rsidRPr="006B02CF">
        <w:rPr>
          <w:rFonts w:ascii="Times New Roman" w:hAnsi="Times New Roman" w:cs="Times New Roman"/>
          <w:sz w:val="24"/>
          <w:szCs w:val="24"/>
        </w:rPr>
        <w:t>i</w:t>
      </w:r>
      <w:r w:rsidR="005D3141" w:rsidRPr="006B02CF">
        <w:rPr>
          <w:rFonts w:ascii="Times New Roman" w:hAnsi="Times New Roman" w:cs="Times New Roman"/>
          <w:sz w:val="24"/>
          <w:szCs w:val="24"/>
        </w:rPr>
        <w:t xml:space="preserve">namento </w:t>
      </w:r>
      <w:r w:rsidR="006B02CF" w:rsidRPr="006B02CF">
        <w:rPr>
          <w:rFonts w:ascii="Times New Roman" w:hAnsi="Times New Roman" w:cs="Times New Roman"/>
          <w:sz w:val="24"/>
          <w:szCs w:val="24"/>
        </w:rPr>
        <w:t>t</w:t>
      </w:r>
      <w:r w:rsidR="005D3141" w:rsidRPr="006B02CF">
        <w:rPr>
          <w:rFonts w:ascii="Times New Roman" w:hAnsi="Times New Roman" w:cs="Times New Roman"/>
          <w:sz w:val="24"/>
          <w:szCs w:val="24"/>
        </w:rPr>
        <w:t xml:space="preserve">unisino. </w:t>
      </w:r>
    </w:p>
    <w:p w:rsidR="006B02CF" w:rsidRDefault="006B02CF" w:rsidP="006B02CF">
      <w:pPr>
        <w:jc w:val="both"/>
        <w:rPr>
          <w:rFonts w:ascii="Times New Roman" w:hAnsi="Times New Roman" w:cs="Times New Roman"/>
          <w:b/>
          <w:sz w:val="24"/>
          <w:szCs w:val="24"/>
        </w:rPr>
      </w:pPr>
      <w:r w:rsidRPr="006B02CF">
        <w:rPr>
          <w:rFonts w:ascii="Times New Roman" w:hAnsi="Times New Roman" w:cs="Times New Roman"/>
          <w:b/>
          <w:sz w:val="24"/>
          <w:szCs w:val="24"/>
        </w:rPr>
        <w:t xml:space="preserve">Conclusioni </w:t>
      </w:r>
    </w:p>
    <w:p w:rsidR="006B02CF" w:rsidRDefault="006B02CF" w:rsidP="006B02CF">
      <w:pPr>
        <w:jc w:val="both"/>
        <w:rPr>
          <w:rFonts w:ascii="Times New Roman" w:hAnsi="Times New Roman" w:cs="Times New Roman"/>
          <w:sz w:val="24"/>
          <w:szCs w:val="24"/>
        </w:rPr>
      </w:pPr>
      <w:r>
        <w:rPr>
          <w:rFonts w:ascii="Times New Roman" w:hAnsi="Times New Roman" w:cs="Times New Roman"/>
          <w:sz w:val="24"/>
          <w:szCs w:val="24"/>
        </w:rPr>
        <w:t xml:space="preserve">In conclusione </w:t>
      </w:r>
      <w:r w:rsidR="00BC5522">
        <w:rPr>
          <w:rFonts w:ascii="Times New Roman" w:hAnsi="Times New Roman" w:cs="Times New Roman"/>
          <w:sz w:val="24"/>
          <w:szCs w:val="24"/>
        </w:rPr>
        <w:t xml:space="preserve">restano </w:t>
      </w:r>
      <w:r w:rsidR="00D523F5">
        <w:rPr>
          <w:rFonts w:ascii="Times New Roman" w:hAnsi="Times New Roman" w:cs="Times New Roman"/>
          <w:sz w:val="24"/>
          <w:szCs w:val="24"/>
        </w:rPr>
        <w:t>tre</w:t>
      </w:r>
      <w:r>
        <w:rPr>
          <w:rFonts w:ascii="Times New Roman" w:hAnsi="Times New Roman" w:cs="Times New Roman"/>
          <w:sz w:val="24"/>
          <w:szCs w:val="24"/>
        </w:rPr>
        <w:t xml:space="preserve"> considerazioni.</w:t>
      </w:r>
      <w:r w:rsidR="00BC5522">
        <w:rPr>
          <w:rFonts w:ascii="Times New Roman" w:hAnsi="Times New Roman" w:cs="Times New Roman"/>
          <w:sz w:val="24"/>
          <w:szCs w:val="24"/>
        </w:rPr>
        <w:t xml:space="preserve"> </w:t>
      </w:r>
      <w:r>
        <w:rPr>
          <w:rFonts w:ascii="Times New Roman" w:hAnsi="Times New Roman" w:cs="Times New Roman"/>
          <w:sz w:val="24"/>
          <w:szCs w:val="24"/>
        </w:rPr>
        <w:t xml:space="preserve">La prima riguarda la Costituzione italiana che necessita, evidentemente, di un </w:t>
      </w:r>
      <w:r w:rsidR="00DD04C3">
        <w:rPr>
          <w:rFonts w:ascii="Times New Roman" w:hAnsi="Times New Roman" w:cs="Times New Roman"/>
          <w:sz w:val="24"/>
          <w:szCs w:val="24"/>
        </w:rPr>
        <w:t>adattamento</w:t>
      </w:r>
      <w:r>
        <w:rPr>
          <w:rFonts w:ascii="Times New Roman" w:hAnsi="Times New Roman" w:cs="Times New Roman"/>
          <w:sz w:val="24"/>
          <w:szCs w:val="24"/>
        </w:rPr>
        <w:t xml:space="preserve"> sotto il profilo della compatibilità/bilanciamento dei diritti </w:t>
      </w:r>
      <w:r w:rsidR="00DD04C3">
        <w:rPr>
          <w:rFonts w:ascii="Times New Roman" w:hAnsi="Times New Roman" w:cs="Times New Roman"/>
          <w:sz w:val="24"/>
          <w:szCs w:val="24"/>
        </w:rPr>
        <w:t>fondamentali. Verosimilmente</w:t>
      </w:r>
      <w:r>
        <w:rPr>
          <w:rFonts w:ascii="Times New Roman" w:hAnsi="Times New Roman" w:cs="Times New Roman"/>
          <w:sz w:val="24"/>
          <w:szCs w:val="24"/>
        </w:rPr>
        <w:t xml:space="preserve"> è giunto il momento</w:t>
      </w:r>
      <w:r w:rsidR="00BC5522">
        <w:rPr>
          <w:rFonts w:ascii="Times New Roman" w:hAnsi="Times New Roman" w:cs="Times New Roman"/>
          <w:sz w:val="24"/>
          <w:szCs w:val="24"/>
        </w:rPr>
        <w:t>,</w:t>
      </w:r>
      <w:r>
        <w:rPr>
          <w:rFonts w:ascii="Times New Roman" w:hAnsi="Times New Roman" w:cs="Times New Roman"/>
          <w:sz w:val="24"/>
          <w:szCs w:val="24"/>
        </w:rPr>
        <w:t xml:space="preserve"> costituente</w:t>
      </w:r>
      <w:r w:rsidR="00BC5522">
        <w:rPr>
          <w:rFonts w:ascii="Times New Roman" w:hAnsi="Times New Roman" w:cs="Times New Roman"/>
          <w:sz w:val="24"/>
          <w:szCs w:val="24"/>
        </w:rPr>
        <w:t>,</w:t>
      </w:r>
      <w:r>
        <w:rPr>
          <w:rFonts w:ascii="Times New Roman" w:hAnsi="Times New Roman" w:cs="Times New Roman"/>
          <w:sz w:val="24"/>
          <w:szCs w:val="24"/>
        </w:rPr>
        <w:t xml:space="preserve"> di introdurre una modifica sul </w:t>
      </w:r>
      <w:r w:rsidR="00BC5522">
        <w:rPr>
          <w:rFonts w:ascii="Times New Roman" w:hAnsi="Times New Roman" w:cs="Times New Roman"/>
          <w:sz w:val="24"/>
          <w:szCs w:val="24"/>
        </w:rPr>
        <w:t xml:space="preserve">punto, eventualmente ricorrendo a </w:t>
      </w:r>
      <w:r>
        <w:rPr>
          <w:rFonts w:ascii="Times New Roman" w:hAnsi="Times New Roman" w:cs="Times New Roman"/>
          <w:sz w:val="24"/>
          <w:szCs w:val="24"/>
        </w:rPr>
        <w:t>parametr</w:t>
      </w:r>
      <w:r w:rsidR="00BC5522">
        <w:rPr>
          <w:rFonts w:ascii="Times New Roman" w:hAnsi="Times New Roman" w:cs="Times New Roman"/>
          <w:sz w:val="24"/>
          <w:szCs w:val="24"/>
        </w:rPr>
        <w:t>i simili a quelli contenuti nel</w:t>
      </w:r>
      <w:r>
        <w:rPr>
          <w:rFonts w:ascii="Times New Roman" w:hAnsi="Times New Roman" w:cs="Times New Roman"/>
          <w:sz w:val="24"/>
          <w:szCs w:val="24"/>
        </w:rPr>
        <w:t xml:space="preserve">l’articolo 49 della Costituzione, o volendo </w:t>
      </w:r>
      <w:r w:rsidR="00BC5522">
        <w:rPr>
          <w:rFonts w:ascii="Times New Roman" w:hAnsi="Times New Roman" w:cs="Times New Roman"/>
          <w:sz w:val="24"/>
          <w:szCs w:val="24"/>
        </w:rPr>
        <w:t xml:space="preserve">anche nell’articolo </w:t>
      </w:r>
      <w:r>
        <w:rPr>
          <w:rFonts w:ascii="Times New Roman" w:hAnsi="Times New Roman" w:cs="Times New Roman"/>
          <w:sz w:val="24"/>
          <w:szCs w:val="24"/>
        </w:rPr>
        <w:t xml:space="preserve">16 della Costituzione </w:t>
      </w:r>
      <w:proofErr w:type="gramStart"/>
      <w:r>
        <w:rPr>
          <w:rFonts w:ascii="Times New Roman" w:hAnsi="Times New Roman" w:cs="Times New Roman"/>
          <w:sz w:val="24"/>
          <w:szCs w:val="24"/>
        </w:rPr>
        <w:t>francese</w:t>
      </w:r>
      <w:r w:rsidR="00BC5522">
        <w:rPr>
          <w:rFonts w:ascii="Times New Roman" w:hAnsi="Times New Roman" w:cs="Times New Roman"/>
          <w:sz w:val="24"/>
          <w:szCs w:val="24"/>
        </w:rPr>
        <w:t xml:space="preserve"> </w:t>
      </w:r>
      <w:r w:rsidR="00BC5522">
        <w:rPr>
          <w:rStyle w:val="Rimandonotaapidipagina"/>
          <w:rFonts w:ascii="Times New Roman" w:hAnsi="Times New Roman" w:cs="Times New Roman"/>
          <w:sz w:val="24"/>
          <w:szCs w:val="24"/>
        </w:rPr>
        <w:footnoteReference w:id="13"/>
      </w:r>
      <w:r w:rsidR="00BC5522">
        <w:rPr>
          <w:rFonts w:ascii="Times New Roman" w:hAnsi="Times New Roman" w:cs="Times New Roman"/>
          <w:sz w:val="24"/>
          <w:szCs w:val="24"/>
        </w:rPr>
        <w:t>,</w:t>
      </w:r>
      <w:proofErr w:type="gramEnd"/>
      <w:r w:rsidR="00BC5522">
        <w:rPr>
          <w:rFonts w:ascii="Times New Roman" w:hAnsi="Times New Roman" w:cs="Times New Roman"/>
          <w:sz w:val="24"/>
          <w:szCs w:val="24"/>
        </w:rPr>
        <w:t xml:space="preserve"> che, concentrandosi piuttosto sulla procedura che non sui parametri, p</w:t>
      </w:r>
      <w:r w:rsidR="00B003B7">
        <w:rPr>
          <w:rFonts w:ascii="Times New Roman" w:hAnsi="Times New Roman" w:cs="Times New Roman"/>
          <w:sz w:val="24"/>
          <w:szCs w:val="24"/>
        </w:rPr>
        <w:t xml:space="preserve">arimenti </w:t>
      </w:r>
      <w:r w:rsidR="00BC5522">
        <w:rPr>
          <w:rFonts w:ascii="Times New Roman" w:hAnsi="Times New Roman" w:cs="Times New Roman"/>
          <w:sz w:val="24"/>
          <w:szCs w:val="24"/>
        </w:rPr>
        <w:t>rappresenta un’utile norma costituzionale emergenziale</w:t>
      </w:r>
      <w:r w:rsidR="00D523F5">
        <w:rPr>
          <w:rFonts w:ascii="Times New Roman" w:hAnsi="Times New Roman" w:cs="Times New Roman"/>
          <w:sz w:val="24"/>
          <w:szCs w:val="24"/>
        </w:rPr>
        <w:t xml:space="preserve"> che invece manca da noi e della quale si avverte, (rectius: si è avvertita, in quest’ultimo biennio) la mancanza</w:t>
      </w:r>
      <w:r>
        <w:rPr>
          <w:rFonts w:ascii="Times New Roman" w:hAnsi="Times New Roman" w:cs="Times New Roman"/>
          <w:sz w:val="24"/>
          <w:szCs w:val="24"/>
        </w:rPr>
        <w:t>.</w:t>
      </w:r>
    </w:p>
    <w:p w:rsidR="00D523F5" w:rsidRDefault="006B02CF" w:rsidP="006B02CF">
      <w:pPr>
        <w:jc w:val="both"/>
        <w:rPr>
          <w:rFonts w:ascii="Times New Roman" w:hAnsi="Times New Roman" w:cs="Times New Roman"/>
          <w:sz w:val="24"/>
          <w:szCs w:val="24"/>
        </w:rPr>
      </w:pPr>
      <w:r>
        <w:rPr>
          <w:rFonts w:ascii="Times New Roman" w:hAnsi="Times New Roman" w:cs="Times New Roman"/>
          <w:sz w:val="24"/>
          <w:szCs w:val="24"/>
        </w:rPr>
        <w:t xml:space="preserve"> La seconda </w:t>
      </w:r>
      <w:r w:rsidR="00D523F5">
        <w:rPr>
          <w:rFonts w:ascii="Times New Roman" w:hAnsi="Times New Roman" w:cs="Times New Roman"/>
          <w:sz w:val="24"/>
          <w:szCs w:val="24"/>
        </w:rPr>
        <w:t xml:space="preserve">considerazione </w:t>
      </w:r>
      <w:r w:rsidR="00DD04C3">
        <w:rPr>
          <w:rFonts w:ascii="Times New Roman" w:hAnsi="Times New Roman" w:cs="Times New Roman"/>
          <w:sz w:val="24"/>
          <w:szCs w:val="24"/>
        </w:rPr>
        <w:t xml:space="preserve">riguarda la situazione tunisina. </w:t>
      </w:r>
      <w:r w:rsidR="00D523F5">
        <w:rPr>
          <w:rFonts w:ascii="Times New Roman" w:hAnsi="Times New Roman" w:cs="Times New Roman"/>
          <w:sz w:val="24"/>
          <w:szCs w:val="24"/>
        </w:rPr>
        <w:t>L</w:t>
      </w:r>
      <w:r w:rsidRPr="006B02CF">
        <w:rPr>
          <w:rFonts w:ascii="Times New Roman" w:hAnsi="Times New Roman" w:cs="Times New Roman"/>
          <w:sz w:val="24"/>
          <w:szCs w:val="24"/>
        </w:rPr>
        <w:t xml:space="preserve">’appello allo Stato come esclusiva fonte di diritto, – e che in certi momenti, a leggere i lavori preparatori, è sembrato </w:t>
      </w:r>
      <w:r w:rsidR="00DD04C3">
        <w:rPr>
          <w:rFonts w:ascii="Times New Roman" w:hAnsi="Times New Roman" w:cs="Times New Roman"/>
          <w:sz w:val="24"/>
          <w:szCs w:val="24"/>
        </w:rPr>
        <w:t xml:space="preserve">essere </w:t>
      </w:r>
      <w:r w:rsidRPr="006B02CF">
        <w:rPr>
          <w:rFonts w:ascii="Times New Roman" w:hAnsi="Times New Roman" w:cs="Times New Roman"/>
          <w:sz w:val="24"/>
          <w:szCs w:val="24"/>
        </w:rPr>
        <w:t xml:space="preserve">quasi “disperato” - è stato </w:t>
      </w:r>
      <w:r w:rsidR="00DD04C3">
        <w:rPr>
          <w:rFonts w:ascii="Times New Roman" w:hAnsi="Times New Roman" w:cs="Times New Roman"/>
          <w:sz w:val="24"/>
          <w:szCs w:val="24"/>
        </w:rPr>
        <w:t xml:space="preserve">evocato </w:t>
      </w:r>
      <w:r w:rsidRPr="006B02CF">
        <w:rPr>
          <w:rFonts w:ascii="Times New Roman" w:hAnsi="Times New Roman" w:cs="Times New Roman"/>
          <w:sz w:val="24"/>
          <w:szCs w:val="24"/>
        </w:rPr>
        <w:t xml:space="preserve">dai giuristi progressisti e laici che hanno partecipato al processo </w:t>
      </w:r>
      <w:proofErr w:type="gramStart"/>
      <w:r w:rsidRPr="006B02CF">
        <w:rPr>
          <w:rFonts w:ascii="Times New Roman" w:hAnsi="Times New Roman" w:cs="Times New Roman"/>
          <w:sz w:val="24"/>
          <w:szCs w:val="24"/>
        </w:rPr>
        <w:t>costituente</w:t>
      </w:r>
      <w:proofErr w:type="gramEnd"/>
      <w:r w:rsidRPr="006B02CF">
        <w:rPr>
          <w:rFonts w:ascii="Times New Roman" w:hAnsi="Times New Roman" w:cs="Times New Roman"/>
          <w:sz w:val="24"/>
          <w:szCs w:val="24"/>
        </w:rPr>
        <w:t xml:space="preserve"> tunisino. Or bene mentre negli ordinamenti europei, anche grazie ad interventi filosofico giuridici di giuristi di notevole spesso</w:t>
      </w:r>
      <w:r w:rsidR="00DD04C3">
        <w:rPr>
          <w:rFonts w:ascii="Times New Roman" w:hAnsi="Times New Roman" w:cs="Times New Roman"/>
          <w:sz w:val="24"/>
          <w:szCs w:val="24"/>
        </w:rPr>
        <w:t xml:space="preserve">re, </w:t>
      </w:r>
      <w:r w:rsidRPr="006B02CF">
        <w:rPr>
          <w:rFonts w:ascii="Times New Roman" w:hAnsi="Times New Roman" w:cs="Times New Roman"/>
          <w:sz w:val="24"/>
          <w:szCs w:val="24"/>
        </w:rPr>
        <w:t xml:space="preserve"> come Paolo Grossi</w:t>
      </w:r>
      <w:r w:rsidR="006C12A9">
        <w:rPr>
          <w:rStyle w:val="Rimandonotaapidipagina"/>
          <w:rFonts w:ascii="Times New Roman" w:hAnsi="Times New Roman" w:cs="Times New Roman"/>
          <w:sz w:val="24"/>
          <w:szCs w:val="24"/>
        </w:rPr>
        <w:footnoteReference w:id="14"/>
      </w:r>
      <w:r w:rsidRPr="006B02CF">
        <w:rPr>
          <w:rFonts w:ascii="Times New Roman" w:hAnsi="Times New Roman" w:cs="Times New Roman"/>
          <w:sz w:val="24"/>
          <w:szCs w:val="24"/>
        </w:rPr>
        <w:t xml:space="preserve"> e Francesco De Sanctis</w:t>
      </w:r>
      <w:r w:rsidR="006C12A9">
        <w:rPr>
          <w:rStyle w:val="Rimandonotaapidipagina"/>
          <w:rFonts w:ascii="Times New Roman" w:hAnsi="Times New Roman" w:cs="Times New Roman"/>
          <w:sz w:val="24"/>
          <w:szCs w:val="24"/>
        </w:rPr>
        <w:footnoteReference w:id="15"/>
      </w:r>
      <w:r w:rsidR="00DD04C3">
        <w:rPr>
          <w:rFonts w:ascii="Times New Roman" w:hAnsi="Times New Roman" w:cs="Times New Roman"/>
          <w:sz w:val="24"/>
          <w:szCs w:val="24"/>
        </w:rPr>
        <w:t xml:space="preserve">, da questo lato del mediterraneo, </w:t>
      </w:r>
      <w:r w:rsidRPr="006B02CF">
        <w:rPr>
          <w:rFonts w:ascii="Times New Roman" w:hAnsi="Times New Roman" w:cs="Times New Roman"/>
          <w:sz w:val="24"/>
          <w:szCs w:val="24"/>
        </w:rPr>
        <w:t xml:space="preserve">si preconizza e si incentiva, come fonte di libertà e/o comunque di apertura dell’ordinamento giuridico, il ricorso a fonti “sociali” del diritto, anche a scapito di quelle statuali, in Tunisia, </w:t>
      </w:r>
      <w:r w:rsidR="00DD04C3">
        <w:rPr>
          <w:rFonts w:ascii="Times New Roman" w:hAnsi="Times New Roman" w:cs="Times New Roman"/>
          <w:sz w:val="24"/>
          <w:szCs w:val="24"/>
        </w:rPr>
        <w:t>ossia sull’altra riva</w:t>
      </w:r>
      <w:r w:rsidR="00D523F5">
        <w:rPr>
          <w:rFonts w:ascii="Times New Roman" w:hAnsi="Times New Roman" w:cs="Times New Roman"/>
          <w:sz w:val="24"/>
          <w:szCs w:val="24"/>
        </w:rPr>
        <w:t xml:space="preserve"> del </w:t>
      </w:r>
      <w:r w:rsidR="00D523F5" w:rsidRPr="00D523F5">
        <w:rPr>
          <w:rFonts w:ascii="Times New Roman" w:hAnsi="Times New Roman" w:cs="Times New Roman"/>
          <w:i/>
          <w:sz w:val="24"/>
          <w:szCs w:val="24"/>
        </w:rPr>
        <w:t>mare nostrum</w:t>
      </w:r>
      <w:r w:rsidR="00DD04C3">
        <w:rPr>
          <w:rFonts w:ascii="Times New Roman" w:hAnsi="Times New Roman" w:cs="Times New Roman"/>
          <w:sz w:val="24"/>
          <w:szCs w:val="24"/>
        </w:rPr>
        <w:t xml:space="preserve">, </w:t>
      </w:r>
      <w:r w:rsidRPr="006B02CF">
        <w:rPr>
          <w:rFonts w:ascii="Times New Roman" w:hAnsi="Times New Roman" w:cs="Times New Roman"/>
          <w:sz w:val="24"/>
          <w:szCs w:val="24"/>
        </w:rPr>
        <w:t xml:space="preserve">in modo diacronicamente e simmetricamente opposto il ricorso alle fonti statuali viene utilizzato a scopo </w:t>
      </w:r>
      <w:r w:rsidR="00DD04C3" w:rsidRPr="006B02CF">
        <w:rPr>
          <w:rFonts w:ascii="Times New Roman" w:hAnsi="Times New Roman" w:cs="Times New Roman"/>
          <w:sz w:val="24"/>
          <w:szCs w:val="24"/>
        </w:rPr>
        <w:t>difensivo</w:t>
      </w:r>
      <w:r w:rsidRPr="006B02CF">
        <w:rPr>
          <w:rFonts w:ascii="Times New Roman" w:hAnsi="Times New Roman" w:cs="Times New Roman"/>
          <w:sz w:val="24"/>
          <w:szCs w:val="24"/>
        </w:rPr>
        <w:t>, quale ombrello protettivo da indebite interferenze religiose nella vita pubblica</w:t>
      </w:r>
      <w:r w:rsidR="00B003B7">
        <w:rPr>
          <w:rFonts w:ascii="Times New Roman" w:hAnsi="Times New Roman" w:cs="Times New Roman"/>
          <w:sz w:val="24"/>
          <w:szCs w:val="24"/>
        </w:rPr>
        <w:t xml:space="preserve"> </w:t>
      </w:r>
      <w:r w:rsidR="00B003B7">
        <w:rPr>
          <w:rStyle w:val="Rimandonotaapidipagina"/>
          <w:rFonts w:ascii="Times New Roman" w:hAnsi="Times New Roman" w:cs="Times New Roman"/>
          <w:sz w:val="24"/>
          <w:szCs w:val="24"/>
        </w:rPr>
        <w:footnoteReference w:id="16"/>
      </w:r>
      <w:r w:rsidRPr="006B02CF">
        <w:rPr>
          <w:rFonts w:ascii="Times New Roman" w:hAnsi="Times New Roman" w:cs="Times New Roman"/>
          <w:sz w:val="24"/>
          <w:szCs w:val="24"/>
        </w:rPr>
        <w:t xml:space="preserve">. </w:t>
      </w:r>
    </w:p>
    <w:p w:rsidR="006B02CF" w:rsidRDefault="00D523F5" w:rsidP="006B02CF">
      <w:pPr>
        <w:jc w:val="both"/>
        <w:rPr>
          <w:rFonts w:ascii="Times New Roman" w:hAnsi="Times New Roman" w:cs="Times New Roman"/>
          <w:sz w:val="24"/>
          <w:szCs w:val="24"/>
        </w:rPr>
      </w:pPr>
      <w:r>
        <w:rPr>
          <w:rFonts w:ascii="Times New Roman" w:hAnsi="Times New Roman" w:cs="Times New Roman"/>
          <w:sz w:val="24"/>
          <w:szCs w:val="24"/>
        </w:rPr>
        <w:t>L</w:t>
      </w:r>
      <w:r w:rsidR="00C508C8">
        <w:rPr>
          <w:rFonts w:ascii="Times New Roman" w:hAnsi="Times New Roman" w:cs="Times New Roman"/>
          <w:sz w:val="24"/>
          <w:szCs w:val="24"/>
        </w:rPr>
        <w:t>a</w:t>
      </w:r>
      <w:r>
        <w:rPr>
          <w:rFonts w:ascii="Times New Roman" w:hAnsi="Times New Roman" w:cs="Times New Roman"/>
          <w:sz w:val="24"/>
          <w:szCs w:val="24"/>
        </w:rPr>
        <w:t xml:space="preserve"> terza, alla luce delle prime due, più che una considerazione è una presa d’atto. I</w:t>
      </w:r>
      <w:r w:rsidR="006B02CF" w:rsidRPr="006B02CF">
        <w:rPr>
          <w:rFonts w:ascii="Times New Roman" w:hAnsi="Times New Roman" w:cs="Times New Roman"/>
          <w:sz w:val="24"/>
          <w:szCs w:val="24"/>
        </w:rPr>
        <w:t xml:space="preserve">n questa iato, </w:t>
      </w:r>
      <w:r>
        <w:rPr>
          <w:rFonts w:ascii="Times New Roman" w:hAnsi="Times New Roman" w:cs="Times New Roman"/>
          <w:sz w:val="24"/>
          <w:szCs w:val="24"/>
        </w:rPr>
        <w:t xml:space="preserve">nello spazio filosofico-giuridico che riguarda le fonti del diritto, </w:t>
      </w:r>
      <w:r w:rsidR="007C36EE">
        <w:rPr>
          <w:rFonts w:ascii="Times New Roman" w:hAnsi="Times New Roman" w:cs="Times New Roman"/>
          <w:sz w:val="24"/>
          <w:szCs w:val="24"/>
        </w:rPr>
        <w:t xml:space="preserve">che abbiamo sinteticamente tratteggiato due righe sopra, </w:t>
      </w:r>
      <w:r w:rsidR="00B003B7">
        <w:rPr>
          <w:rFonts w:ascii="Times New Roman" w:hAnsi="Times New Roman" w:cs="Times New Roman"/>
          <w:sz w:val="24"/>
          <w:szCs w:val="24"/>
        </w:rPr>
        <w:t xml:space="preserve">ci </w:t>
      </w:r>
      <w:r w:rsidR="006B02CF" w:rsidRPr="006B02CF">
        <w:rPr>
          <w:rFonts w:ascii="Times New Roman" w:hAnsi="Times New Roman" w:cs="Times New Roman"/>
          <w:sz w:val="24"/>
          <w:szCs w:val="24"/>
        </w:rPr>
        <w:t>pare si possa dire, si staglia netta una differenza fra i due sistemi giuridici e tra le due differenti filosofie che li supportano</w:t>
      </w:r>
      <w:r w:rsidR="00B003B7">
        <w:rPr>
          <w:rFonts w:ascii="Times New Roman" w:hAnsi="Times New Roman" w:cs="Times New Roman"/>
          <w:sz w:val="24"/>
          <w:szCs w:val="24"/>
        </w:rPr>
        <w:t xml:space="preserve">, spazio differenziale </w:t>
      </w:r>
      <w:r w:rsidR="006B02CF" w:rsidRPr="006B02CF">
        <w:rPr>
          <w:rFonts w:ascii="Times New Roman" w:hAnsi="Times New Roman" w:cs="Times New Roman"/>
          <w:sz w:val="24"/>
          <w:szCs w:val="24"/>
        </w:rPr>
        <w:t>molto più ampi</w:t>
      </w:r>
      <w:r w:rsidR="00B003B7">
        <w:rPr>
          <w:rFonts w:ascii="Times New Roman" w:hAnsi="Times New Roman" w:cs="Times New Roman"/>
          <w:sz w:val="24"/>
          <w:szCs w:val="24"/>
        </w:rPr>
        <w:t>o</w:t>
      </w:r>
      <w:r w:rsidR="006B02CF" w:rsidRPr="006B02CF">
        <w:rPr>
          <w:rFonts w:ascii="Times New Roman" w:hAnsi="Times New Roman" w:cs="Times New Roman"/>
          <w:sz w:val="24"/>
          <w:szCs w:val="24"/>
        </w:rPr>
        <w:t xml:space="preserve"> di quanto non li separino i due approcci di cui si parlava all’inizio, quello adeguazionista e quello integrazionista.</w:t>
      </w:r>
      <w:r>
        <w:rPr>
          <w:rFonts w:ascii="Times New Roman" w:hAnsi="Times New Roman" w:cs="Times New Roman"/>
          <w:sz w:val="24"/>
          <w:szCs w:val="24"/>
        </w:rPr>
        <w:t xml:space="preserve"> Dunque q</w:t>
      </w:r>
      <w:r w:rsidR="00DD04C3">
        <w:rPr>
          <w:rFonts w:ascii="Times New Roman" w:hAnsi="Times New Roman" w:cs="Times New Roman"/>
          <w:sz w:val="24"/>
          <w:szCs w:val="24"/>
        </w:rPr>
        <w:t>ualunque politica migratoria, in essa compreso il diritto di voto, se volesse ripartire</w:t>
      </w:r>
      <w:r>
        <w:rPr>
          <w:rFonts w:ascii="Times New Roman" w:hAnsi="Times New Roman" w:cs="Times New Roman"/>
          <w:sz w:val="24"/>
          <w:szCs w:val="24"/>
        </w:rPr>
        <w:t xml:space="preserve">, anche solo </w:t>
      </w:r>
      <w:r w:rsidR="00DD04C3">
        <w:rPr>
          <w:rFonts w:ascii="Times New Roman" w:hAnsi="Times New Roman" w:cs="Times New Roman"/>
          <w:sz w:val="24"/>
          <w:szCs w:val="24"/>
        </w:rPr>
        <w:t>in via bilaterale fra i due paesi, non potrebbe farlo</w:t>
      </w:r>
      <w:r w:rsidR="00B003B7">
        <w:rPr>
          <w:rFonts w:ascii="Times New Roman" w:hAnsi="Times New Roman" w:cs="Times New Roman"/>
          <w:sz w:val="24"/>
          <w:szCs w:val="24"/>
        </w:rPr>
        <w:t>,</w:t>
      </w:r>
      <w:r w:rsidR="00DD04C3">
        <w:rPr>
          <w:rFonts w:ascii="Times New Roman" w:hAnsi="Times New Roman" w:cs="Times New Roman"/>
          <w:sz w:val="24"/>
          <w:szCs w:val="24"/>
        </w:rPr>
        <w:t xml:space="preserve"> se non tenendo conto di queste differenze. </w:t>
      </w:r>
    </w:p>
    <w:p w:rsidR="00734567" w:rsidRPr="006B02CF" w:rsidRDefault="00734567">
      <w:pPr>
        <w:rPr>
          <w:sz w:val="24"/>
          <w:szCs w:val="24"/>
        </w:rPr>
      </w:pPr>
    </w:p>
    <w:sectPr w:rsidR="00734567" w:rsidRPr="006B02C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5B" w:rsidRDefault="00F56B5B" w:rsidP="00483691">
      <w:pPr>
        <w:spacing w:after="0" w:line="240" w:lineRule="auto"/>
      </w:pPr>
      <w:r>
        <w:separator/>
      </w:r>
    </w:p>
  </w:endnote>
  <w:endnote w:type="continuationSeparator" w:id="0">
    <w:p w:rsidR="00F56B5B" w:rsidRDefault="00F56B5B" w:rsidP="0048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590571"/>
      <w:docPartObj>
        <w:docPartGallery w:val="Page Numbers (Bottom of Page)"/>
        <w:docPartUnique/>
      </w:docPartObj>
    </w:sdtPr>
    <w:sdtContent>
      <w:p w:rsidR="0057289F" w:rsidRDefault="0057289F">
        <w:pPr>
          <w:pStyle w:val="Pidipagina"/>
          <w:jc w:val="center"/>
        </w:pPr>
        <w:r>
          <w:fldChar w:fldCharType="begin"/>
        </w:r>
        <w:r>
          <w:instrText>PAGE   \* MERGEFORMAT</w:instrText>
        </w:r>
        <w:r>
          <w:fldChar w:fldCharType="separate"/>
        </w:r>
        <w:r w:rsidR="00C508C8">
          <w:rPr>
            <w:noProof/>
          </w:rPr>
          <w:t>15</w:t>
        </w:r>
        <w:r>
          <w:fldChar w:fldCharType="end"/>
        </w:r>
      </w:p>
    </w:sdtContent>
  </w:sdt>
  <w:p w:rsidR="0057289F" w:rsidRDefault="005728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5B" w:rsidRDefault="00F56B5B" w:rsidP="00483691">
      <w:pPr>
        <w:spacing w:after="0" w:line="240" w:lineRule="auto"/>
      </w:pPr>
      <w:r>
        <w:separator/>
      </w:r>
    </w:p>
  </w:footnote>
  <w:footnote w:type="continuationSeparator" w:id="0">
    <w:p w:rsidR="00F56B5B" w:rsidRDefault="00F56B5B" w:rsidP="00483691">
      <w:pPr>
        <w:spacing w:after="0" w:line="240" w:lineRule="auto"/>
      </w:pPr>
      <w:r>
        <w:continuationSeparator/>
      </w:r>
    </w:p>
  </w:footnote>
  <w:footnote w:id="1">
    <w:p w:rsidR="00037AE7" w:rsidRDefault="00037AE7" w:rsidP="00037AE7">
      <w:pPr>
        <w:pStyle w:val="Testonotaapidipagina"/>
        <w:jc w:val="both"/>
      </w:pPr>
      <w:r>
        <w:rPr>
          <w:rStyle w:val="Rimandonotaapidipagina"/>
        </w:rPr>
        <w:footnoteRef/>
      </w:r>
      <w:r>
        <w:t xml:space="preserve"> </w:t>
      </w:r>
      <w:r w:rsidRPr="00037AE7">
        <w:t xml:space="preserve">Se si volesse scomodare </w:t>
      </w:r>
      <w:r>
        <w:t xml:space="preserve">Karl Marx e </w:t>
      </w:r>
      <w:r w:rsidRPr="00037AE7">
        <w:t xml:space="preserve">“L’ideologia tedesca” si potrebbe </w:t>
      </w:r>
      <w:r>
        <w:t>osservare che</w:t>
      </w:r>
      <w:r w:rsidRPr="00037AE7">
        <w:t xml:space="preserve">, </w:t>
      </w:r>
      <w:r>
        <w:t xml:space="preserve">nella prima delle due visioni, emerge, in contrapposizione alla seconda, </w:t>
      </w:r>
      <w:r w:rsidRPr="00037AE7">
        <w:t>un concetto di rappresentanza politica come sovrastruttura rispetto a</w:t>
      </w:r>
      <w:r>
        <w:t>i</w:t>
      </w:r>
      <w:r w:rsidRPr="00037AE7">
        <w:t xml:space="preserve"> rapporti storico-politici necessitati dall’economia.</w:t>
      </w:r>
    </w:p>
  </w:footnote>
  <w:footnote w:id="2">
    <w:p w:rsidR="0057289F" w:rsidRDefault="0057289F">
      <w:pPr>
        <w:pStyle w:val="Testonotaapidipagina"/>
      </w:pPr>
      <w:r>
        <w:rPr>
          <w:rStyle w:val="Rimandonotaapidipagina"/>
        </w:rPr>
        <w:footnoteRef/>
      </w:r>
      <w:r>
        <w:t xml:space="preserve"> </w:t>
      </w:r>
      <w:r w:rsidRPr="006D5774">
        <w:t xml:space="preserve">Tra le sentenze </w:t>
      </w:r>
      <w:r>
        <w:t xml:space="preserve">della Corte Costituzionale </w:t>
      </w:r>
      <w:r w:rsidRPr="006D5774">
        <w:t xml:space="preserve">che hanno riconosciuto ai non cittadini il godimento dei diritti fondamentali Corte </w:t>
      </w:r>
      <w:proofErr w:type="spellStart"/>
      <w:r w:rsidRPr="006D5774">
        <w:t>cost</w:t>
      </w:r>
      <w:proofErr w:type="spellEnd"/>
      <w:r w:rsidRPr="006D5774">
        <w:t xml:space="preserve">. n. 62 /1994 e Corte </w:t>
      </w:r>
      <w:proofErr w:type="spellStart"/>
      <w:r w:rsidRPr="006D5774">
        <w:t>cost</w:t>
      </w:r>
      <w:proofErr w:type="spellEnd"/>
      <w:r w:rsidRPr="006D5774">
        <w:t>. n. 105/2001</w:t>
      </w:r>
    </w:p>
  </w:footnote>
  <w:footnote w:id="3">
    <w:p w:rsidR="00E531F9" w:rsidRDefault="00E531F9">
      <w:pPr>
        <w:pStyle w:val="Testonotaapidipagina"/>
      </w:pPr>
      <w:r>
        <w:rPr>
          <w:rStyle w:val="Rimandonotaapidipagina"/>
        </w:rPr>
        <w:footnoteRef/>
      </w:r>
      <w:r>
        <w:t xml:space="preserve"> </w:t>
      </w:r>
      <w:r w:rsidR="00037AE7">
        <w:t xml:space="preserve">Cfr. nota 1 più sopra </w:t>
      </w:r>
    </w:p>
  </w:footnote>
  <w:footnote w:id="4">
    <w:p w:rsidR="00B76DBF" w:rsidRDefault="00B76DBF">
      <w:pPr>
        <w:pStyle w:val="Testonotaapidipagina"/>
      </w:pPr>
      <w:r>
        <w:rPr>
          <w:rStyle w:val="Rimandonotaapidipagina"/>
        </w:rPr>
        <w:footnoteRef/>
      </w:r>
      <w:r>
        <w:t xml:space="preserve"> Cfr. parere del Consiglio di Stato in relazione alla modifica dello Statuto del Comune di Forlì, poco sopra nel testo.</w:t>
      </w:r>
    </w:p>
    <w:p w:rsidR="00B76DBF" w:rsidRDefault="00B76DBF">
      <w:pPr>
        <w:pStyle w:val="Testonotaapidipagina"/>
      </w:pPr>
      <w:r>
        <w:t xml:space="preserve"> </w:t>
      </w:r>
    </w:p>
  </w:footnote>
  <w:footnote w:id="5">
    <w:p w:rsidR="00D6195F" w:rsidRDefault="00D6195F">
      <w:pPr>
        <w:pStyle w:val="Testonotaapidipagina"/>
      </w:pPr>
      <w:r>
        <w:rPr>
          <w:rStyle w:val="Rimandonotaapidipagina"/>
        </w:rPr>
        <w:footnoteRef/>
      </w:r>
      <w:r>
        <w:t xml:space="preserve"> Decreto legge n.63-66 del 28 febbraio 1963 e ss. </w:t>
      </w:r>
      <w:proofErr w:type="spellStart"/>
      <w:r>
        <w:t>mod</w:t>
      </w:r>
      <w:proofErr w:type="spellEnd"/>
      <w:r>
        <w:t xml:space="preserve">. </w:t>
      </w:r>
    </w:p>
  </w:footnote>
  <w:footnote w:id="6">
    <w:p w:rsidR="0057289F" w:rsidRDefault="0057289F">
      <w:pPr>
        <w:pStyle w:val="Testonotaapidipagina"/>
      </w:pPr>
      <w:r>
        <w:rPr>
          <w:rStyle w:val="Rimandonotaapidipagina"/>
        </w:rPr>
        <w:footnoteRef/>
      </w:r>
      <w:r>
        <w:t xml:space="preserve"> Osservazioni generali del Comitato dei diritti dell’uomo U.N. Doc. HRI/GEN/1/REV 1994</w:t>
      </w:r>
    </w:p>
  </w:footnote>
  <w:footnote w:id="7">
    <w:p w:rsidR="0057289F" w:rsidRPr="00C84638" w:rsidRDefault="0057289F" w:rsidP="00C84638">
      <w:pPr>
        <w:pStyle w:val="Testonotaapidipagina"/>
      </w:pPr>
      <w:r>
        <w:rPr>
          <w:rStyle w:val="Rimandonotaapidipagina"/>
        </w:rPr>
        <w:footnoteRef/>
      </w:r>
      <w:r>
        <w:t xml:space="preserve"> Per questi aspetti cfr. </w:t>
      </w:r>
      <w:r w:rsidRPr="00C84638">
        <w:rPr>
          <w:i/>
          <w:iCs/>
        </w:rPr>
        <w:t xml:space="preserve">Giornale Dir. </w:t>
      </w:r>
      <w:proofErr w:type="spellStart"/>
      <w:r w:rsidRPr="00C84638">
        <w:rPr>
          <w:i/>
          <w:iCs/>
        </w:rPr>
        <w:t>Amm</w:t>
      </w:r>
      <w:proofErr w:type="spellEnd"/>
      <w:r w:rsidRPr="00C84638">
        <w:rPr>
          <w:i/>
          <w:iCs/>
        </w:rPr>
        <w:t xml:space="preserve">., 2006, 5, 539 (nota a sentenza) </w:t>
      </w:r>
      <w:r w:rsidRPr="00C84638">
        <w:rPr>
          <w:b/>
          <w:bCs/>
          <w:i/>
          <w:iCs/>
        </w:rPr>
        <w:t>IMMIGRATI</w:t>
      </w:r>
      <w:r w:rsidRPr="00C84638">
        <w:rPr>
          <w:b/>
          <w:bCs/>
        </w:rPr>
        <w:t xml:space="preserve"> E </w:t>
      </w:r>
      <w:r w:rsidRPr="00C84638">
        <w:rPr>
          <w:b/>
          <w:bCs/>
          <w:i/>
          <w:iCs/>
        </w:rPr>
        <w:t>DIRITTO</w:t>
      </w:r>
      <w:r w:rsidRPr="00C84638">
        <w:rPr>
          <w:b/>
          <w:bCs/>
        </w:rPr>
        <w:t xml:space="preserve"> DI </w:t>
      </w:r>
      <w:r w:rsidRPr="00C84638">
        <w:rPr>
          <w:b/>
          <w:bCs/>
          <w:i/>
          <w:iCs/>
        </w:rPr>
        <w:t>VOTO</w:t>
      </w:r>
      <w:r w:rsidRPr="00C84638">
        <w:rPr>
          <w:b/>
          <w:bCs/>
        </w:rPr>
        <w:t xml:space="preserve"> NELL'ATTIVITÀ CONSULTIVA DEL CONSIGLIO DI STATO - COMMENTO </w:t>
      </w:r>
      <w:r w:rsidRPr="00C84638">
        <w:t xml:space="preserve">Finocchi </w:t>
      </w:r>
      <w:proofErr w:type="spellStart"/>
      <w:r w:rsidRPr="00C84638">
        <w:t>Ghersi</w:t>
      </w:r>
      <w:proofErr w:type="spellEnd"/>
      <w:r w:rsidRPr="00C84638">
        <w:t xml:space="preserve"> Renato </w:t>
      </w:r>
    </w:p>
    <w:p w:rsidR="0057289F" w:rsidRDefault="0057289F">
      <w:pPr>
        <w:pStyle w:val="Testonotaapidipagina"/>
      </w:pPr>
    </w:p>
  </w:footnote>
  <w:footnote w:id="8">
    <w:p w:rsidR="0057289F" w:rsidRPr="002B3B32" w:rsidRDefault="0057289F">
      <w:pPr>
        <w:pStyle w:val="Testonotaapidipagina"/>
        <w:rPr>
          <w:lang w:val="fr-FR"/>
        </w:rPr>
      </w:pPr>
      <w:r>
        <w:rPr>
          <w:rStyle w:val="Rimandonotaapidipagina"/>
        </w:rPr>
        <w:footnoteRef/>
      </w:r>
      <w:r w:rsidRPr="002B3B32">
        <w:rPr>
          <w:lang w:val="fr-FR"/>
        </w:rPr>
        <w:t xml:space="preserve"> </w:t>
      </w:r>
      <w:r>
        <w:rPr>
          <w:lang w:val="fr-FR"/>
        </w:rPr>
        <w:t xml:space="preserve">Code de bonne conduite en matière électorale </w:t>
      </w:r>
      <w:proofErr w:type="spellStart"/>
      <w:r>
        <w:rPr>
          <w:lang w:val="fr-FR"/>
        </w:rPr>
        <w:t>adottato</w:t>
      </w:r>
      <w:proofErr w:type="spellEnd"/>
      <w:r>
        <w:rPr>
          <w:lang w:val="fr-FR"/>
        </w:rPr>
        <w:t xml:space="preserve"> dalla </w:t>
      </w:r>
      <w:proofErr w:type="spellStart"/>
      <w:r>
        <w:rPr>
          <w:lang w:val="fr-FR"/>
        </w:rPr>
        <w:t>Commissione</w:t>
      </w:r>
      <w:proofErr w:type="spellEnd"/>
      <w:r>
        <w:rPr>
          <w:lang w:val="fr-FR"/>
        </w:rPr>
        <w:t xml:space="preserve"> di </w:t>
      </w:r>
      <w:proofErr w:type="spellStart"/>
      <w:r>
        <w:rPr>
          <w:lang w:val="fr-FR"/>
        </w:rPr>
        <w:t>Venezia</w:t>
      </w:r>
      <w:proofErr w:type="spellEnd"/>
      <w:r>
        <w:rPr>
          <w:lang w:val="fr-FR"/>
        </w:rPr>
        <w:t xml:space="preserve">   </w:t>
      </w:r>
    </w:p>
  </w:footnote>
  <w:footnote w:id="9">
    <w:p w:rsidR="00037AE7" w:rsidRPr="00037AE7" w:rsidRDefault="00037AE7">
      <w:pPr>
        <w:pStyle w:val="Testonotaapidipagina"/>
      </w:pPr>
      <w:r>
        <w:rPr>
          <w:rStyle w:val="Rimandonotaapidipagina"/>
        </w:rPr>
        <w:footnoteRef/>
      </w:r>
      <w:r w:rsidRPr="00037AE7">
        <w:t xml:space="preserve"> Dicevamo, infatti, in apertura che l’approccio adeguazionista è</w:t>
      </w:r>
      <w:r>
        <w:t xml:space="preserve"> molto sensibile al problema della comparazione costituzionale dei diritti fondamentali ed al </w:t>
      </w:r>
      <w:proofErr w:type="spellStart"/>
      <w:r>
        <w:t>rapport</w:t>
      </w:r>
      <w:proofErr w:type="spellEnd"/>
    </w:p>
  </w:footnote>
  <w:footnote w:id="10">
    <w:p w:rsidR="0057289F" w:rsidRPr="002F3651" w:rsidRDefault="0057289F">
      <w:pPr>
        <w:pStyle w:val="Testonotaapidipagina"/>
        <w:rPr>
          <w:lang w:val="fr-FR"/>
        </w:rPr>
      </w:pPr>
      <w:r>
        <w:rPr>
          <w:rStyle w:val="Rimandonotaapidipagina"/>
        </w:rPr>
        <w:footnoteRef/>
      </w:r>
      <w:r w:rsidRPr="002F3651">
        <w:rPr>
          <w:lang w:val="fr-FR"/>
        </w:rPr>
        <w:t xml:space="preserve"> </w:t>
      </w:r>
      <w:proofErr w:type="spellStart"/>
      <w:r>
        <w:rPr>
          <w:lang w:val="fr-FR"/>
        </w:rPr>
        <w:t>Amna</w:t>
      </w:r>
      <w:proofErr w:type="spellEnd"/>
      <w:r>
        <w:rPr>
          <w:lang w:val="fr-FR"/>
        </w:rPr>
        <w:t xml:space="preserve"> </w:t>
      </w:r>
      <w:proofErr w:type="spellStart"/>
      <w:r>
        <w:rPr>
          <w:lang w:val="fr-FR"/>
        </w:rPr>
        <w:t>Guellali</w:t>
      </w:r>
      <w:proofErr w:type="spellEnd"/>
      <w:r>
        <w:rPr>
          <w:lang w:val="fr-FR"/>
        </w:rPr>
        <w:t xml:space="preserve"> « </w:t>
      </w:r>
      <w:r w:rsidRPr="002F3651">
        <w:rPr>
          <w:lang w:val="fr-FR"/>
        </w:rPr>
        <w:t>La clause générale de limitations dans la nouvelle</w:t>
      </w:r>
      <w:r>
        <w:rPr>
          <w:lang w:val="fr-FR"/>
        </w:rPr>
        <w:t xml:space="preserve"> </w:t>
      </w:r>
      <w:r w:rsidRPr="002F3651">
        <w:rPr>
          <w:lang w:val="fr-FR"/>
        </w:rPr>
        <w:t xml:space="preserve">Constitution. </w:t>
      </w:r>
      <w:r>
        <w:rPr>
          <w:lang w:val="fr-FR"/>
        </w:rPr>
        <w:t xml:space="preserve">Genèse, portée et défis » in « La Constitution de la Tunisie processus, principes et perspectives pagg.411 e </w:t>
      </w:r>
      <w:proofErr w:type="spellStart"/>
      <w:r>
        <w:rPr>
          <w:lang w:val="fr-FR"/>
        </w:rPr>
        <w:t>ss</w:t>
      </w:r>
      <w:proofErr w:type="spellEnd"/>
      <w:r>
        <w:rPr>
          <w:lang w:val="fr-FR"/>
        </w:rPr>
        <w:t>. « Vers une nouvelle ère dans la protection des droits fondamentaux en Tunisie, La mise en œuvre de l’article 49 de la nouvelle Constitution tunisienne «</w:t>
      </w:r>
      <w:proofErr w:type="gramStart"/>
      <w:r>
        <w:rPr>
          <w:lang w:val="fr-FR"/>
        </w:rPr>
        <w:t xml:space="preserve">  </w:t>
      </w:r>
      <w:proofErr w:type="spellStart"/>
      <w:r>
        <w:rPr>
          <w:lang w:val="fr-FR"/>
        </w:rPr>
        <w:t>Democracy</w:t>
      </w:r>
      <w:proofErr w:type="spellEnd"/>
      <w:proofErr w:type="gramEnd"/>
      <w:r>
        <w:rPr>
          <w:lang w:val="fr-FR"/>
        </w:rPr>
        <w:t xml:space="preserve"> </w:t>
      </w:r>
      <w:proofErr w:type="spellStart"/>
      <w:r>
        <w:rPr>
          <w:lang w:val="fr-FR"/>
        </w:rPr>
        <w:t>Reporting</w:t>
      </w:r>
      <w:proofErr w:type="spellEnd"/>
      <w:r>
        <w:rPr>
          <w:lang w:val="fr-FR"/>
        </w:rPr>
        <w:t xml:space="preserve"> International » </w:t>
      </w:r>
      <w:proofErr w:type="spellStart"/>
      <w:r>
        <w:rPr>
          <w:lang w:val="fr-FR"/>
        </w:rPr>
        <w:t>Atti</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convegno</w:t>
      </w:r>
      <w:proofErr w:type="spellEnd"/>
      <w:r>
        <w:rPr>
          <w:lang w:val="fr-FR"/>
        </w:rPr>
        <w:t xml:space="preserve"> </w:t>
      </w:r>
      <w:proofErr w:type="spellStart"/>
      <w:r>
        <w:rPr>
          <w:lang w:val="fr-FR"/>
        </w:rPr>
        <w:t>del</w:t>
      </w:r>
      <w:proofErr w:type="spellEnd"/>
      <w:r>
        <w:rPr>
          <w:lang w:val="fr-FR"/>
        </w:rPr>
        <w:t xml:space="preserve"> 27-28 novembre </w:t>
      </w:r>
      <w:proofErr w:type="spellStart"/>
      <w:r>
        <w:rPr>
          <w:lang w:val="fr-FR"/>
        </w:rPr>
        <w:t>del</w:t>
      </w:r>
      <w:proofErr w:type="spellEnd"/>
      <w:r>
        <w:rPr>
          <w:lang w:val="fr-FR"/>
        </w:rPr>
        <w:t xml:space="preserve"> 2014 </w:t>
      </w:r>
      <w:proofErr w:type="spellStart"/>
      <w:r>
        <w:rPr>
          <w:lang w:val="fr-FR"/>
        </w:rPr>
        <w:t>Gammarth</w:t>
      </w:r>
      <w:proofErr w:type="spellEnd"/>
      <w:r>
        <w:rPr>
          <w:lang w:val="fr-FR"/>
        </w:rPr>
        <w:t xml:space="preserve">, </w:t>
      </w:r>
      <w:proofErr w:type="spellStart"/>
      <w:r>
        <w:rPr>
          <w:lang w:val="fr-FR"/>
        </w:rPr>
        <w:t>Tunisi</w:t>
      </w:r>
      <w:proofErr w:type="spellEnd"/>
      <w:r>
        <w:rPr>
          <w:lang w:val="fr-FR"/>
        </w:rPr>
        <w:t xml:space="preserve"> </w:t>
      </w:r>
    </w:p>
  </w:footnote>
  <w:footnote w:id="11">
    <w:p w:rsidR="0057289F" w:rsidRDefault="0057289F">
      <w:pPr>
        <w:pStyle w:val="Testonotaapidipagina"/>
      </w:pPr>
      <w:r>
        <w:rPr>
          <w:rStyle w:val="Rimandonotaapidipagina"/>
        </w:rPr>
        <w:footnoteRef/>
      </w:r>
      <w:r>
        <w:t xml:space="preserve"> Atti del Convegno di </w:t>
      </w:r>
      <w:proofErr w:type="spellStart"/>
      <w:r>
        <w:t>Gammarth</w:t>
      </w:r>
      <w:proofErr w:type="spellEnd"/>
      <w:r>
        <w:t xml:space="preserve"> di DRI del 2014 cit. </w:t>
      </w:r>
    </w:p>
  </w:footnote>
  <w:footnote w:id="12">
    <w:p w:rsidR="00130B3B" w:rsidRDefault="00130B3B">
      <w:pPr>
        <w:pStyle w:val="Testonotaapidipagina"/>
      </w:pPr>
      <w:r>
        <w:rPr>
          <w:rStyle w:val="Rimandonotaapidipagina"/>
        </w:rPr>
        <w:footnoteRef/>
      </w:r>
      <w:r>
        <w:t xml:space="preserve"> Mohamed </w:t>
      </w:r>
      <w:proofErr w:type="spellStart"/>
      <w:r>
        <w:t>Brahmi</w:t>
      </w:r>
      <w:proofErr w:type="spellEnd"/>
      <w:r>
        <w:t xml:space="preserve"> </w:t>
      </w:r>
      <w:proofErr w:type="spellStart"/>
      <w:r>
        <w:t>Draissi</w:t>
      </w:r>
      <w:proofErr w:type="spellEnd"/>
      <w:r>
        <w:t xml:space="preserve"> era un politico deputato all’Assemblea costituente eletto nelle fila del partito del Fronte Popolare, di ispirazione di sinistra nasserista. Venne assassinato a Tunisi il 25 luglio del 2013, nei pressi della sua abitazione, nel quartiere dell’Ariana. Un gruppo jihadista, con </w:t>
      </w:r>
      <w:r w:rsidR="00BC5522">
        <w:t xml:space="preserve">reti anche in Francia, rivendicò l’attentato, che, insieme a quello di poco precedente di </w:t>
      </w:r>
      <w:proofErr w:type="spellStart"/>
      <w:r w:rsidR="00BC5522">
        <w:t>Chokri</w:t>
      </w:r>
      <w:proofErr w:type="spellEnd"/>
      <w:r w:rsidR="00BC5522">
        <w:t xml:space="preserve"> </w:t>
      </w:r>
      <w:proofErr w:type="spellStart"/>
      <w:r w:rsidR="00BC5522">
        <w:t>Belaid</w:t>
      </w:r>
      <w:proofErr w:type="spellEnd"/>
      <w:r w:rsidR="00BC5522">
        <w:t xml:space="preserve">, anche lui deputato alla costituente, in un partito di centrosinistra, avvenuto sempre a Tunisi il 6 febbraio del 2013, creò molte proteste sia in Tunisia che all’estero. </w:t>
      </w:r>
    </w:p>
  </w:footnote>
  <w:footnote w:id="13">
    <w:p w:rsidR="00BC5522" w:rsidRPr="00BC5522" w:rsidRDefault="00BC5522" w:rsidP="00BC5522">
      <w:pPr>
        <w:pStyle w:val="Testonotaapidipagina"/>
        <w:jc w:val="both"/>
        <w:rPr>
          <w:lang w:val="fr-FR"/>
        </w:rPr>
      </w:pPr>
      <w:r>
        <w:rPr>
          <w:rStyle w:val="Rimandonotaapidipagina"/>
        </w:rPr>
        <w:footnoteRef/>
      </w:r>
      <w:r w:rsidRPr="00BC5522">
        <w:rPr>
          <w:lang w:val="fr-FR"/>
        </w:rPr>
        <w:t xml:space="preserve"> </w:t>
      </w:r>
      <w:r>
        <w:rPr>
          <w:lang w:val="fr-FR"/>
        </w:rPr>
        <w:t xml:space="preserve">Articolo 16 della </w:t>
      </w:r>
      <w:proofErr w:type="spellStart"/>
      <w:r>
        <w:rPr>
          <w:lang w:val="fr-FR"/>
        </w:rPr>
        <w:t>Costituzione</w:t>
      </w:r>
      <w:proofErr w:type="spellEnd"/>
      <w:r>
        <w:rPr>
          <w:lang w:val="fr-FR"/>
        </w:rPr>
        <w:t xml:space="preserve"> </w:t>
      </w:r>
      <w:proofErr w:type="spellStart"/>
      <w:r>
        <w:rPr>
          <w:lang w:val="fr-FR"/>
        </w:rPr>
        <w:t>francese</w:t>
      </w:r>
      <w:proofErr w:type="spellEnd"/>
      <w:r>
        <w:rPr>
          <w:lang w:val="fr-FR"/>
        </w:rPr>
        <w:t xml:space="preserve"> </w:t>
      </w:r>
      <w:r>
        <w:rPr>
          <w:rStyle w:val="Aucun"/>
          <w:rFonts w:ascii="Times New Roman" w:hAnsi="Times New Roman"/>
          <w:sz w:val="24"/>
          <w:szCs w:val="24"/>
          <w:lang w:val="fr-FR"/>
        </w:rPr>
        <w:t>“</w:t>
      </w:r>
      <w:r>
        <w:rPr>
          <w:rStyle w:val="Aucun"/>
          <w:rFonts w:ascii="Times New Roman" w:hAnsi="Times New Roman"/>
          <w:i/>
          <w:iCs/>
          <w:sz w:val="24"/>
          <w:szCs w:val="24"/>
          <w:lang w:val="fr-FR"/>
        </w:rPr>
        <w:t>Lorsque les institutions de la République, l’indépendance de la Nation, l’intégrité de son territoire ou l’exécution de ses engagements internationaux sont menacés d’une manière grave et immédiate et que le fonctionnement régulier des pouvoirs publics constitutionnels est interrompu, le Président de la République prend les mesures exigées par ces circonstances, après consultation officielle du Premier Ministre, des Présidents des assemblées ainsi que du Conseil Constitutionnel. Il en informe la Nation par un message. Ces mesures doivent être inspirées par la volonté d’assurer aux pouvoirs publics constitutionnels, dans les moindres délais, les moyens d’accomplir leur mission. Le Conseil Constitutionnel est consulté à leur sujet. Le Parlement se réunit de plein droit. L’Assemblée Nationale ne peut être dissoute pendant l’exercice des pouvoirs exceptionnels</w:t>
      </w:r>
      <w:r>
        <w:rPr>
          <w:rStyle w:val="Aucun"/>
          <w:rFonts w:ascii="Times New Roman" w:hAnsi="Times New Roman"/>
          <w:sz w:val="24"/>
          <w:szCs w:val="24"/>
          <w:lang w:val="fr-FR"/>
        </w:rPr>
        <w:t>”.</w:t>
      </w:r>
    </w:p>
  </w:footnote>
  <w:footnote w:id="14">
    <w:p w:rsidR="0057289F" w:rsidRDefault="0057289F">
      <w:pPr>
        <w:pStyle w:val="Testonotaapidipagina"/>
      </w:pPr>
      <w:r>
        <w:rPr>
          <w:rStyle w:val="Rimandonotaapidipagina"/>
        </w:rPr>
        <w:footnoteRef/>
      </w:r>
      <w:r>
        <w:t xml:space="preserve"> Per tutti “LA prima lezione di </w:t>
      </w:r>
      <w:proofErr w:type="gramStart"/>
      <w:r>
        <w:t>diritto”  Laterza</w:t>
      </w:r>
      <w:proofErr w:type="gramEnd"/>
      <w:r>
        <w:t xml:space="preserve"> editore 2007, pagg.11 e ss. </w:t>
      </w:r>
    </w:p>
  </w:footnote>
  <w:footnote w:id="15">
    <w:p w:rsidR="0057289F" w:rsidRDefault="0057289F">
      <w:pPr>
        <w:pStyle w:val="Testonotaapidipagina"/>
      </w:pPr>
      <w:r>
        <w:rPr>
          <w:rStyle w:val="Rimandonotaapidipagina"/>
        </w:rPr>
        <w:footnoteRef/>
      </w:r>
      <w:r>
        <w:t xml:space="preserve"> Per tutti “LA nozione di comunità” in “Dall’assolutismo alla democrazia” </w:t>
      </w:r>
      <w:proofErr w:type="spellStart"/>
      <w:r>
        <w:t>Giappicchelli</w:t>
      </w:r>
      <w:proofErr w:type="spellEnd"/>
      <w:r>
        <w:t xml:space="preserve"> editore 1993 pag.183 e ss. </w:t>
      </w:r>
    </w:p>
  </w:footnote>
  <w:footnote w:id="16">
    <w:p w:rsidR="00B003B7" w:rsidRDefault="00B003B7">
      <w:pPr>
        <w:pStyle w:val="Testonotaapidipagina"/>
      </w:pPr>
      <w:r>
        <w:rPr>
          <w:rStyle w:val="Rimandonotaapidipagina"/>
        </w:rPr>
        <w:footnoteRef/>
      </w:r>
      <w:r>
        <w:t xml:space="preserve"> Con buona pace delle “ambizioni marxiste” evocate alla nota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41"/>
    <w:rsid w:val="00037AE7"/>
    <w:rsid w:val="00050E68"/>
    <w:rsid w:val="000A08A2"/>
    <w:rsid w:val="000C06FA"/>
    <w:rsid w:val="000E4725"/>
    <w:rsid w:val="000F25F2"/>
    <w:rsid w:val="00130B3B"/>
    <w:rsid w:val="0015096D"/>
    <w:rsid w:val="001D5CE3"/>
    <w:rsid w:val="00240086"/>
    <w:rsid w:val="00261B7E"/>
    <w:rsid w:val="002B3B32"/>
    <w:rsid w:val="002F3651"/>
    <w:rsid w:val="00371805"/>
    <w:rsid w:val="00462AC5"/>
    <w:rsid w:val="00465708"/>
    <w:rsid w:val="00483691"/>
    <w:rsid w:val="00492B1F"/>
    <w:rsid w:val="0057289F"/>
    <w:rsid w:val="00574930"/>
    <w:rsid w:val="005A7806"/>
    <w:rsid w:val="005D3141"/>
    <w:rsid w:val="0065435A"/>
    <w:rsid w:val="00666FE8"/>
    <w:rsid w:val="006A2988"/>
    <w:rsid w:val="006B02CF"/>
    <w:rsid w:val="006C12A9"/>
    <w:rsid w:val="006D5774"/>
    <w:rsid w:val="00705E65"/>
    <w:rsid w:val="00734567"/>
    <w:rsid w:val="007B19E3"/>
    <w:rsid w:val="007C36EE"/>
    <w:rsid w:val="007E08AF"/>
    <w:rsid w:val="007E5293"/>
    <w:rsid w:val="007F3939"/>
    <w:rsid w:val="007F7A92"/>
    <w:rsid w:val="00957888"/>
    <w:rsid w:val="0095792C"/>
    <w:rsid w:val="009646B1"/>
    <w:rsid w:val="00A50043"/>
    <w:rsid w:val="00A81357"/>
    <w:rsid w:val="00A86498"/>
    <w:rsid w:val="00AD229D"/>
    <w:rsid w:val="00B003B7"/>
    <w:rsid w:val="00B76DBF"/>
    <w:rsid w:val="00BB0FF0"/>
    <w:rsid w:val="00BC5522"/>
    <w:rsid w:val="00C508C8"/>
    <w:rsid w:val="00C72088"/>
    <w:rsid w:val="00C84638"/>
    <w:rsid w:val="00CE7D03"/>
    <w:rsid w:val="00D523F5"/>
    <w:rsid w:val="00D6195F"/>
    <w:rsid w:val="00DB46F7"/>
    <w:rsid w:val="00DD04C3"/>
    <w:rsid w:val="00DF4E9E"/>
    <w:rsid w:val="00E531F9"/>
    <w:rsid w:val="00F37EBA"/>
    <w:rsid w:val="00F56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341EF-5670-4CC1-BF7B-647F11A7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14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3141"/>
    <w:rPr>
      <w:color w:val="0563C1" w:themeColor="hyperlink"/>
      <w:u w:val="single"/>
    </w:rPr>
  </w:style>
  <w:style w:type="paragraph" w:customStyle="1" w:styleId="Default">
    <w:name w:val="Default"/>
    <w:rsid w:val="005D314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4836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3691"/>
  </w:style>
  <w:style w:type="paragraph" w:styleId="Pidipagina">
    <w:name w:val="footer"/>
    <w:basedOn w:val="Normale"/>
    <w:link w:val="PidipaginaCarattere"/>
    <w:uiPriority w:val="99"/>
    <w:unhideWhenUsed/>
    <w:rsid w:val="004836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3691"/>
  </w:style>
  <w:style w:type="paragraph" w:styleId="Testonotaapidipagina">
    <w:name w:val="footnote text"/>
    <w:basedOn w:val="Normale"/>
    <w:link w:val="TestonotaapidipaginaCarattere"/>
    <w:uiPriority w:val="99"/>
    <w:semiHidden/>
    <w:unhideWhenUsed/>
    <w:rsid w:val="00C8463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84638"/>
    <w:rPr>
      <w:sz w:val="20"/>
      <w:szCs w:val="20"/>
    </w:rPr>
  </w:style>
  <w:style w:type="character" w:styleId="Rimandonotaapidipagina">
    <w:name w:val="footnote reference"/>
    <w:basedOn w:val="Carpredefinitoparagrafo"/>
    <w:uiPriority w:val="99"/>
    <w:semiHidden/>
    <w:unhideWhenUsed/>
    <w:rsid w:val="00C84638"/>
    <w:rPr>
      <w:vertAlign w:val="superscript"/>
    </w:rPr>
  </w:style>
  <w:style w:type="character" w:customStyle="1" w:styleId="Aucun">
    <w:name w:val="Aucun"/>
    <w:rsid w:val="00BC552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5287">
      <w:bodyDiv w:val="1"/>
      <w:marLeft w:val="0"/>
      <w:marRight w:val="0"/>
      <w:marTop w:val="0"/>
      <w:marBottom w:val="0"/>
      <w:divBdr>
        <w:top w:val="none" w:sz="0" w:space="0" w:color="auto"/>
        <w:left w:val="none" w:sz="0" w:space="0" w:color="auto"/>
        <w:bottom w:val="none" w:sz="0" w:space="0" w:color="auto"/>
        <w:right w:val="none" w:sz="0" w:space="0" w:color="auto"/>
      </w:divBdr>
      <w:divsChild>
        <w:div w:id="2004746281">
          <w:marLeft w:val="0"/>
          <w:marRight w:val="0"/>
          <w:marTop w:val="0"/>
          <w:marBottom w:val="0"/>
          <w:divBdr>
            <w:top w:val="none" w:sz="0" w:space="0" w:color="auto"/>
            <w:left w:val="none" w:sz="0" w:space="0" w:color="auto"/>
            <w:bottom w:val="none" w:sz="0" w:space="0" w:color="auto"/>
            <w:right w:val="none" w:sz="0" w:space="0" w:color="auto"/>
          </w:divBdr>
          <w:divsChild>
            <w:div w:id="2044821079">
              <w:marLeft w:val="0"/>
              <w:marRight w:val="0"/>
              <w:marTop w:val="0"/>
              <w:marBottom w:val="0"/>
              <w:divBdr>
                <w:top w:val="none" w:sz="0" w:space="0" w:color="auto"/>
                <w:left w:val="none" w:sz="0" w:space="0" w:color="auto"/>
                <w:bottom w:val="none" w:sz="0" w:space="0" w:color="auto"/>
                <w:right w:val="none" w:sz="0" w:space="0" w:color="auto"/>
              </w:divBdr>
              <w:divsChild>
                <w:div w:id="1440955870">
                  <w:marLeft w:val="0"/>
                  <w:marRight w:val="0"/>
                  <w:marTop w:val="0"/>
                  <w:marBottom w:val="0"/>
                  <w:divBdr>
                    <w:top w:val="none" w:sz="0" w:space="0" w:color="auto"/>
                    <w:left w:val="none" w:sz="0" w:space="0" w:color="auto"/>
                    <w:bottom w:val="none" w:sz="0" w:space="0" w:color="auto"/>
                    <w:right w:val="none" w:sz="0" w:space="0" w:color="auto"/>
                  </w:divBdr>
                  <w:divsChild>
                    <w:div w:id="70203878">
                      <w:marLeft w:val="0"/>
                      <w:marRight w:val="0"/>
                      <w:marTop w:val="0"/>
                      <w:marBottom w:val="0"/>
                      <w:divBdr>
                        <w:top w:val="none" w:sz="0" w:space="0" w:color="auto"/>
                        <w:left w:val="none" w:sz="0" w:space="0" w:color="auto"/>
                        <w:bottom w:val="none" w:sz="0" w:space="0" w:color="auto"/>
                        <w:right w:val="none" w:sz="0" w:space="0" w:color="auto"/>
                      </w:divBdr>
                      <w:divsChild>
                        <w:div w:id="352462911">
                          <w:marLeft w:val="375"/>
                          <w:marRight w:val="0"/>
                          <w:marTop w:val="0"/>
                          <w:marBottom w:val="0"/>
                          <w:divBdr>
                            <w:top w:val="none" w:sz="0" w:space="0" w:color="auto"/>
                            <w:left w:val="none" w:sz="0" w:space="0" w:color="auto"/>
                            <w:bottom w:val="none" w:sz="0" w:space="0" w:color="auto"/>
                            <w:right w:val="none" w:sz="0" w:space="0" w:color="auto"/>
                          </w:divBdr>
                          <w:divsChild>
                            <w:div w:id="2057506908">
                              <w:marLeft w:val="0"/>
                              <w:marRight w:val="0"/>
                              <w:marTop w:val="0"/>
                              <w:marBottom w:val="300"/>
                              <w:divBdr>
                                <w:top w:val="none" w:sz="0" w:space="0" w:color="auto"/>
                                <w:left w:val="single" w:sz="6" w:space="0" w:color="EDEDED"/>
                                <w:bottom w:val="single" w:sz="6" w:space="26" w:color="EDEDED"/>
                                <w:right w:val="single" w:sz="6" w:space="0" w:color="EDEDED"/>
                              </w:divBdr>
                              <w:divsChild>
                                <w:div w:id="1834180678">
                                  <w:marLeft w:val="0"/>
                                  <w:marRight w:val="0"/>
                                  <w:marTop w:val="0"/>
                                  <w:marBottom w:val="0"/>
                                  <w:divBdr>
                                    <w:top w:val="none" w:sz="0" w:space="0" w:color="auto"/>
                                    <w:left w:val="none" w:sz="0" w:space="0" w:color="auto"/>
                                    <w:bottom w:val="none" w:sz="0" w:space="0" w:color="auto"/>
                                    <w:right w:val="none" w:sz="0" w:space="0" w:color="auto"/>
                                  </w:divBdr>
                                  <w:divsChild>
                                    <w:div w:id="448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hyperlink" Target="https://pa.leggiditalia.it/" TargetMode="External"/><Relationship Id="rId3" Type="http://schemas.openxmlformats.org/officeDocument/2006/relationships/settings" Target="settings.xml"/><Relationship Id="rId7" Type="http://schemas.openxmlformats.org/officeDocument/2006/relationships/hyperlink" Target="javascript:wrap.link_replacer.scroll('etit_1')" TargetMode="External"/><Relationship Id="rId12" Type="http://schemas.openxmlformats.org/officeDocument/2006/relationships/hyperlink" Target="https://pa.leggiditali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a.leggiditali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leggiditalia.it/" TargetMode="External"/><Relationship Id="rId4" Type="http://schemas.openxmlformats.org/officeDocument/2006/relationships/webSettings" Target="webSettings.xml"/><Relationship Id="rId9" Type="http://schemas.openxmlformats.org/officeDocument/2006/relationships/hyperlink" Target="https://pa.leggiditalia.it/" TargetMode="External"/><Relationship Id="rId14"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80C6-28BE-4714-827D-DA8B4FEF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8459</Words>
  <Characters>48219</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ZEULI Sergio</dc:creator>
  <cp:keywords/>
  <dc:description/>
  <cp:lastModifiedBy>ZEULI Sergio</cp:lastModifiedBy>
  <cp:revision>2</cp:revision>
  <dcterms:created xsi:type="dcterms:W3CDTF">2021-07-26T08:09:00Z</dcterms:created>
  <dcterms:modified xsi:type="dcterms:W3CDTF">2021-07-26T08:09:00Z</dcterms:modified>
</cp:coreProperties>
</file>