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6F7" w:rsidRDefault="006B16F7" w:rsidP="00D623DA">
      <w:pPr>
        <w:jc w:val="center"/>
        <w:rPr>
          <w:rFonts w:ascii="Times New Roman" w:hAnsi="Times New Roman" w:cs="Times New Roman"/>
          <w:b/>
          <w:sz w:val="24"/>
          <w:szCs w:val="24"/>
        </w:rPr>
      </w:pPr>
    </w:p>
    <w:p w:rsidR="00D623DA" w:rsidRPr="0052588B" w:rsidRDefault="007F7170" w:rsidP="00D623DA">
      <w:pPr>
        <w:jc w:val="center"/>
        <w:rPr>
          <w:rFonts w:ascii="Times New Roman" w:hAnsi="Times New Roman" w:cs="Times New Roman"/>
          <w:sz w:val="32"/>
          <w:szCs w:val="32"/>
        </w:rPr>
      </w:pPr>
      <w:bookmarkStart w:id="0" w:name="_GoBack"/>
      <w:r w:rsidRPr="0052588B">
        <w:rPr>
          <w:rFonts w:ascii="Times New Roman" w:hAnsi="Times New Roman" w:cs="Times New Roman"/>
          <w:b/>
          <w:sz w:val="32"/>
          <w:szCs w:val="32"/>
        </w:rPr>
        <w:t>Dello scrivere del giudice: brevi note su cause ed effetti dell’argomentazione giudiziaria</w:t>
      </w:r>
      <w:r w:rsidR="00D623DA" w:rsidRPr="0052588B">
        <w:rPr>
          <w:rFonts w:ascii="Times New Roman" w:hAnsi="Times New Roman" w:cs="Times New Roman"/>
          <w:b/>
          <w:sz w:val="32"/>
          <w:szCs w:val="32"/>
        </w:rPr>
        <w:t xml:space="preserve"> </w:t>
      </w:r>
      <w:bookmarkEnd w:id="0"/>
      <w:r w:rsidR="00D623DA" w:rsidRPr="0052588B">
        <w:rPr>
          <w:rStyle w:val="Rimandonotaapidipagina"/>
          <w:rFonts w:ascii="Times New Roman" w:hAnsi="Times New Roman" w:cs="Times New Roman"/>
          <w:sz w:val="32"/>
          <w:szCs w:val="32"/>
        </w:rPr>
        <w:footnoteReference w:id="1"/>
      </w:r>
    </w:p>
    <w:p w:rsidR="00D623DA" w:rsidRDefault="00D623DA" w:rsidP="008D6CDE">
      <w:pPr>
        <w:jc w:val="right"/>
        <w:rPr>
          <w:rFonts w:ascii="Times New Roman" w:hAnsi="Times New Roman" w:cs="Times New Roman"/>
          <w:sz w:val="24"/>
          <w:szCs w:val="24"/>
        </w:rPr>
      </w:pPr>
    </w:p>
    <w:p w:rsidR="009A5162" w:rsidRDefault="009A5162" w:rsidP="009A5162">
      <w:pPr>
        <w:jc w:val="right"/>
        <w:rPr>
          <w:sz w:val="20"/>
        </w:rPr>
      </w:pPr>
      <w:r w:rsidRPr="0018552C">
        <w:rPr>
          <w:i/>
          <w:sz w:val="20"/>
        </w:rPr>
        <w:t>Il giurista non deve compiacersi e innamorarsi troppo delle sue speculazioni, né proseguirle sempre e inesorabilmente fin dove la logica permette il gioco delle deduzioni e induzioni, giacché tali speculazioni hanno un limite che non bisogna oltrepassare e che è segnato dagli scopi pratici e concreti cui esse debbono mirare: proseguirle al di là può essere non solo inutile, ma pericoloso, se si giunge a conseguenze che, logicamente impeccabili, contrastano con quegli scopi che sono quelli che l’ordinamento giuridico si propone per le sue esigenze le quali non sono quelle della logica astratta</w:t>
      </w:r>
      <w:r>
        <w:rPr>
          <w:sz w:val="20"/>
        </w:rPr>
        <w:t>”.</w:t>
      </w:r>
    </w:p>
    <w:p w:rsidR="008D6CDE" w:rsidRDefault="009A5162" w:rsidP="009A5162">
      <w:pPr>
        <w:jc w:val="right"/>
        <w:rPr>
          <w:rFonts w:ascii="Times New Roman" w:hAnsi="Times New Roman" w:cs="Times New Roman"/>
          <w:smallCaps/>
          <w:sz w:val="20"/>
          <w:szCs w:val="20"/>
        </w:rPr>
      </w:pPr>
      <w:r w:rsidRPr="0018552C">
        <w:rPr>
          <w:smallCaps/>
          <w:sz w:val="20"/>
        </w:rPr>
        <w:t>Santi Romano</w:t>
      </w:r>
      <w:r w:rsidRPr="0018552C">
        <w:rPr>
          <w:sz w:val="20"/>
        </w:rPr>
        <w:t xml:space="preserve">, </w:t>
      </w:r>
      <w:r w:rsidRPr="0018552C">
        <w:rPr>
          <w:i/>
          <w:sz w:val="20"/>
        </w:rPr>
        <w:t>Frammenti di un dizionario giuridico</w:t>
      </w:r>
      <w:r w:rsidRPr="0018552C">
        <w:rPr>
          <w:sz w:val="20"/>
        </w:rPr>
        <w:t xml:space="preserve">, voce </w:t>
      </w:r>
      <w:proofErr w:type="spellStart"/>
      <w:r w:rsidRPr="0018552C">
        <w:rPr>
          <w:i/>
          <w:sz w:val="20"/>
        </w:rPr>
        <w:t>Glissez</w:t>
      </w:r>
      <w:proofErr w:type="spellEnd"/>
      <w:r w:rsidRPr="0018552C">
        <w:rPr>
          <w:i/>
          <w:sz w:val="20"/>
        </w:rPr>
        <w:t xml:space="preserve">, </w:t>
      </w:r>
      <w:proofErr w:type="spellStart"/>
      <w:r w:rsidRPr="0018552C">
        <w:rPr>
          <w:i/>
          <w:sz w:val="20"/>
        </w:rPr>
        <w:t>mortels</w:t>
      </w:r>
      <w:proofErr w:type="spellEnd"/>
      <w:r w:rsidRPr="0018552C">
        <w:rPr>
          <w:i/>
          <w:sz w:val="20"/>
        </w:rPr>
        <w:t>, n’</w:t>
      </w:r>
      <w:proofErr w:type="spellStart"/>
      <w:r w:rsidRPr="0018552C">
        <w:rPr>
          <w:i/>
          <w:sz w:val="20"/>
        </w:rPr>
        <w:t>appuyez</w:t>
      </w:r>
      <w:proofErr w:type="spellEnd"/>
      <w:r w:rsidRPr="0018552C">
        <w:rPr>
          <w:i/>
          <w:sz w:val="20"/>
        </w:rPr>
        <w:t xml:space="preserve"> </w:t>
      </w:r>
      <w:proofErr w:type="spellStart"/>
      <w:r w:rsidRPr="0018552C">
        <w:rPr>
          <w:i/>
          <w:sz w:val="20"/>
        </w:rPr>
        <w:t>pas</w:t>
      </w:r>
      <w:proofErr w:type="spellEnd"/>
      <w:r w:rsidRPr="0018552C">
        <w:rPr>
          <w:sz w:val="20"/>
        </w:rPr>
        <w:t xml:space="preserve"> </w:t>
      </w:r>
    </w:p>
    <w:p w:rsidR="008D6CDE" w:rsidRDefault="008D6CDE" w:rsidP="00D623DA">
      <w:pPr>
        <w:jc w:val="both"/>
        <w:rPr>
          <w:rFonts w:ascii="Times New Roman" w:hAnsi="Times New Roman" w:cs="Times New Roman"/>
          <w:smallCaps/>
          <w:sz w:val="20"/>
          <w:szCs w:val="20"/>
        </w:rPr>
      </w:pPr>
    </w:p>
    <w:p w:rsidR="009A5162" w:rsidRDefault="009A5162" w:rsidP="00D623DA">
      <w:pPr>
        <w:jc w:val="both"/>
        <w:rPr>
          <w:rFonts w:ascii="Times New Roman" w:hAnsi="Times New Roman" w:cs="Times New Roman"/>
          <w:smallCaps/>
          <w:sz w:val="20"/>
          <w:szCs w:val="20"/>
        </w:rPr>
      </w:pPr>
    </w:p>
    <w:p w:rsidR="00D623DA" w:rsidRPr="008D6CDE" w:rsidRDefault="008D6CDE" w:rsidP="00D623DA">
      <w:pPr>
        <w:jc w:val="both"/>
        <w:rPr>
          <w:rFonts w:ascii="Times New Roman" w:hAnsi="Times New Roman" w:cs="Times New Roman"/>
          <w:smallCaps/>
          <w:sz w:val="20"/>
          <w:szCs w:val="20"/>
        </w:rPr>
      </w:pPr>
      <w:r w:rsidRPr="008D6CDE">
        <w:rPr>
          <w:rFonts w:ascii="Times New Roman" w:hAnsi="Times New Roman" w:cs="Times New Roman"/>
          <w:smallCaps/>
          <w:sz w:val="20"/>
          <w:szCs w:val="20"/>
        </w:rPr>
        <w:t>Sommario</w:t>
      </w:r>
      <w:r w:rsidRPr="008D6CDE">
        <w:rPr>
          <w:rFonts w:ascii="Times New Roman" w:hAnsi="Times New Roman" w:cs="Times New Roman"/>
          <w:sz w:val="20"/>
          <w:szCs w:val="20"/>
        </w:rPr>
        <w:t xml:space="preserve">: </w:t>
      </w:r>
      <w:r w:rsidRPr="008D6CDE">
        <w:rPr>
          <w:rFonts w:ascii="Times New Roman" w:hAnsi="Times New Roman" w:cs="Times New Roman"/>
          <w:smallCaps/>
          <w:sz w:val="20"/>
          <w:szCs w:val="20"/>
        </w:rPr>
        <w:t>1. Premessa</w:t>
      </w:r>
      <w:r w:rsidR="00FD59B9">
        <w:rPr>
          <w:rFonts w:ascii="Times New Roman" w:hAnsi="Times New Roman" w:cs="Times New Roman"/>
          <w:smallCaps/>
          <w:sz w:val="20"/>
          <w:szCs w:val="20"/>
        </w:rPr>
        <w:t>: l’importanza della tecnica redazionale</w:t>
      </w:r>
      <w:r w:rsidRPr="008D6CDE">
        <w:rPr>
          <w:rFonts w:ascii="Times New Roman" w:hAnsi="Times New Roman" w:cs="Times New Roman"/>
          <w:smallCaps/>
          <w:sz w:val="20"/>
          <w:szCs w:val="20"/>
        </w:rPr>
        <w:t xml:space="preserve"> -  </w:t>
      </w:r>
      <w:r w:rsidR="002919BC">
        <w:rPr>
          <w:rFonts w:ascii="Times New Roman" w:hAnsi="Times New Roman" w:cs="Times New Roman"/>
          <w:smallCaps/>
          <w:sz w:val="20"/>
          <w:szCs w:val="20"/>
        </w:rPr>
        <w:t xml:space="preserve">2. </w:t>
      </w:r>
      <w:r w:rsidRPr="008D6CDE">
        <w:rPr>
          <w:rFonts w:ascii="Times New Roman" w:hAnsi="Times New Roman" w:cs="Times New Roman"/>
          <w:smallCaps/>
          <w:sz w:val="20"/>
          <w:szCs w:val="20"/>
        </w:rPr>
        <w:t>I provvedimenti in materia di appalti. – 3. I provvedimenti in materia di responsabilità civile. – 4. Conclusioni.</w:t>
      </w:r>
    </w:p>
    <w:p w:rsidR="00D623DA" w:rsidRDefault="00D623DA" w:rsidP="00D623DA">
      <w:pPr>
        <w:jc w:val="both"/>
        <w:rPr>
          <w:rFonts w:ascii="Times New Roman" w:hAnsi="Times New Roman" w:cs="Times New Roman"/>
          <w:sz w:val="24"/>
          <w:szCs w:val="24"/>
        </w:rPr>
      </w:pPr>
    </w:p>
    <w:p w:rsidR="00240EA0" w:rsidRDefault="00D16BF5" w:rsidP="00D623DA">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D623DA" w:rsidRPr="00D623DA">
        <w:rPr>
          <w:rFonts w:ascii="Times New Roman" w:hAnsi="Times New Roman" w:cs="Times New Roman"/>
          <w:sz w:val="24"/>
          <w:szCs w:val="24"/>
        </w:rPr>
        <w:t>L’insistenza, in sede formativa, sulla tecnica redazionale delle sentenze può apparire come relativa ad un dato minore</w:t>
      </w:r>
      <w:r>
        <w:rPr>
          <w:rFonts w:ascii="Times New Roman" w:hAnsi="Times New Roman" w:cs="Times New Roman"/>
          <w:sz w:val="24"/>
          <w:szCs w:val="24"/>
        </w:rPr>
        <w:t>: così non è.</w:t>
      </w:r>
    </w:p>
    <w:p w:rsidR="00AC012E" w:rsidRDefault="00AC012E" w:rsidP="00AC012E">
      <w:pPr>
        <w:ind w:firstLine="708"/>
        <w:jc w:val="both"/>
        <w:rPr>
          <w:rFonts w:ascii="Times New Roman" w:hAnsi="Times New Roman" w:cs="Times New Roman"/>
          <w:sz w:val="24"/>
          <w:szCs w:val="24"/>
        </w:rPr>
      </w:pPr>
      <w:r>
        <w:rPr>
          <w:rFonts w:ascii="Times New Roman" w:hAnsi="Times New Roman" w:cs="Times New Roman"/>
          <w:sz w:val="24"/>
          <w:szCs w:val="24"/>
        </w:rPr>
        <w:t>La redazione (della motivazione) della sentenza è un elemento non marginale della qualità del lavoro del giudice, ed un attributo indefettibile del processo.</w:t>
      </w:r>
      <w:r>
        <w:rPr>
          <w:rStyle w:val="Rimandonotaapidipagina"/>
          <w:rFonts w:ascii="Times New Roman" w:hAnsi="Times New Roman" w:cs="Times New Roman"/>
          <w:sz w:val="24"/>
          <w:szCs w:val="24"/>
        </w:rPr>
        <w:footnoteReference w:id="2"/>
      </w:r>
    </w:p>
    <w:p w:rsidR="004C2BD2" w:rsidRDefault="004C2BD2" w:rsidP="00DA7734">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La sentenza “chiude” una vicenda,</w:t>
      </w:r>
      <w:r>
        <w:rPr>
          <w:rStyle w:val="Rimandonotaapidipagina"/>
          <w:rFonts w:ascii="Times New Roman" w:hAnsi="Times New Roman" w:cs="Times New Roman"/>
          <w:sz w:val="24"/>
          <w:szCs w:val="24"/>
        </w:rPr>
        <w:footnoteReference w:id="3"/>
      </w:r>
      <w:r>
        <w:rPr>
          <w:rFonts w:ascii="Times New Roman" w:hAnsi="Times New Roman" w:cs="Times New Roman"/>
          <w:sz w:val="24"/>
          <w:szCs w:val="24"/>
        </w:rPr>
        <w:t xml:space="preserve"> e – con il suo effetto conformativo – pone le basi per “andare oltre”</w:t>
      </w:r>
      <w:r>
        <w:rPr>
          <w:rStyle w:val="Rimandonotaapidipagina"/>
          <w:rFonts w:ascii="Times New Roman" w:hAnsi="Times New Roman" w:cs="Times New Roman"/>
          <w:sz w:val="24"/>
          <w:szCs w:val="24"/>
        </w:rPr>
        <w:footnoteReference w:id="4"/>
      </w:r>
      <w:r>
        <w:rPr>
          <w:rFonts w:ascii="Times New Roman" w:hAnsi="Times New Roman" w:cs="Times New Roman"/>
          <w:sz w:val="24"/>
          <w:szCs w:val="24"/>
        </w:rPr>
        <w:t>: di qui la necessità di una tecnica redazionale che privilegi sinteticità e soprattutto chiarezza sugli effetti del giudicato (come si vedrà, tale ultima esigenz</w:t>
      </w:r>
      <w:r w:rsidR="006B16F7">
        <w:rPr>
          <w:rFonts w:ascii="Times New Roman" w:hAnsi="Times New Roman" w:cs="Times New Roman"/>
          <w:sz w:val="24"/>
          <w:szCs w:val="24"/>
        </w:rPr>
        <w:t>a in materia di appalti è stata, di recente,</w:t>
      </w:r>
      <w:r>
        <w:rPr>
          <w:rFonts w:ascii="Times New Roman" w:hAnsi="Times New Roman" w:cs="Times New Roman"/>
          <w:sz w:val="24"/>
          <w:szCs w:val="24"/>
        </w:rPr>
        <w:t xml:space="preserve"> normativamente scolpita dal legislatore). </w:t>
      </w:r>
    </w:p>
    <w:p w:rsidR="004C2BD2" w:rsidRPr="00D623DA" w:rsidRDefault="004C2BD2" w:rsidP="00DA7734">
      <w:pPr>
        <w:ind w:firstLine="708"/>
        <w:jc w:val="both"/>
        <w:rPr>
          <w:rFonts w:ascii="Times New Roman" w:hAnsi="Times New Roman" w:cs="Times New Roman"/>
          <w:sz w:val="24"/>
          <w:szCs w:val="24"/>
        </w:rPr>
      </w:pPr>
      <w:r>
        <w:rPr>
          <w:rFonts w:ascii="Times New Roman" w:hAnsi="Times New Roman" w:cs="Times New Roman"/>
          <w:sz w:val="24"/>
          <w:szCs w:val="24"/>
        </w:rPr>
        <w:t xml:space="preserve">Se è vero, dunque, che “il diritto e le norme positive – nonché l’istituto del giudicato – s’impossessano, o tornano a impossessarsi, di </w:t>
      </w:r>
      <w:r w:rsidRPr="004C2BD2">
        <w:rPr>
          <w:rFonts w:ascii="Times New Roman" w:hAnsi="Times New Roman" w:cs="Times New Roman"/>
          <w:i/>
          <w:sz w:val="24"/>
          <w:szCs w:val="24"/>
        </w:rPr>
        <w:t>qualsiasi criterio di decisione</w:t>
      </w:r>
      <w:r>
        <w:rPr>
          <w:rFonts w:ascii="Times New Roman" w:hAnsi="Times New Roman" w:cs="Times New Roman"/>
          <w:sz w:val="24"/>
          <w:szCs w:val="24"/>
        </w:rPr>
        <w:t xml:space="preserve">, </w:t>
      </w:r>
      <w:proofErr w:type="spellStart"/>
      <w:r>
        <w:rPr>
          <w:rFonts w:ascii="Times New Roman" w:hAnsi="Times New Roman" w:cs="Times New Roman"/>
          <w:sz w:val="24"/>
          <w:szCs w:val="24"/>
        </w:rPr>
        <w:t>sicchè</w:t>
      </w:r>
      <w:proofErr w:type="spellEnd"/>
      <w:r>
        <w:rPr>
          <w:rFonts w:ascii="Times New Roman" w:hAnsi="Times New Roman" w:cs="Times New Roman"/>
          <w:sz w:val="24"/>
          <w:szCs w:val="24"/>
        </w:rPr>
        <w:t xml:space="preserve"> applicazione di leggi e realizzazione di valori trovano autorità in un ‘espediente’ positivo, nella fine tecnica del contendere e del disputare”,</w:t>
      </w:r>
      <w:r>
        <w:rPr>
          <w:rStyle w:val="Rimandonotaapidipagina"/>
          <w:rFonts w:ascii="Times New Roman" w:hAnsi="Times New Roman" w:cs="Times New Roman"/>
          <w:sz w:val="24"/>
          <w:szCs w:val="24"/>
        </w:rPr>
        <w:footnoteReference w:id="5"/>
      </w:r>
      <w:r>
        <w:rPr>
          <w:rFonts w:ascii="Times New Roman" w:hAnsi="Times New Roman" w:cs="Times New Roman"/>
          <w:sz w:val="24"/>
          <w:szCs w:val="24"/>
        </w:rPr>
        <w:t xml:space="preserve"> è altrettanto vero che tale fine, per poter essere valida ed efficace, deve tener conto della funzione (o delle funzioni) cui essa assolve, secondo la stessa indicazione normativa, e deve quindi essere redatta secondo una tecnica redazionale a ciò funzionale.</w:t>
      </w:r>
    </w:p>
    <w:p w:rsidR="00D623DA" w:rsidRDefault="00D623DA" w:rsidP="00DA7734">
      <w:pPr>
        <w:ind w:firstLine="708"/>
        <w:jc w:val="both"/>
        <w:rPr>
          <w:rFonts w:ascii="Times New Roman" w:hAnsi="Times New Roman" w:cs="Times New Roman"/>
          <w:sz w:val="24"/>
          <w:szCs w:val="24"/>
        </w:rPr>
      </w:pPr>
      <w:r w:rsidRPr="00D623DA">
        <w:rPr>
          <w:rFonts w:ascii="Times New Roman" w:hAnsi="Times New Roman" w:cs="Times New Roman"/>
          <w:sz w:val="24"/>
          <w:szCs w:val="24"/>
        </w:rPr>
        <w:t>La capacità della sentenza di assolvere validamente ed effica</w:t>
      </w:r>
      <w:r w:rsidR="00841294">
        <w:rPr>
          <w:rFonts w:ascii="Times New Roman" w:hAnsi="Times New Roman" w:cs="Times New Roman"/>
          <w:sz w:val="24"/>
          <w:szCs w:val="24"/>
        </w:rPr>
        <w:t>ce</w:t>
      </w:r>
      <w:r w:rsidRPr="00D623DA">
        <w:rPr>
          <w:rFonts w:ascii="Times New Roman" w:hAnsi="Times New Roman" w:cs="Times New Roman"/>
          <w:sz w:val="24"/>
          <w:szCs w:val="24"/>
        </w:rPr>
        <w:t xml:space="preserve">mente alla sua funzione si gioca in buona parte sul terreno della tecnica redazionale: il contenuto decisorio va infatti espresso in una forma strutturale tale da costituire una reale risposta alla domanda di giustizia delle parti, e al tempo stesso da risultare conforme al regime normativo della specifica </w:t>
      </w:r>
      <w:r w:rsidR="004F4C51">
        <w:rPr>
          <w:rFonts w:ascii="Times New Roman" w:hAnsi="Times New Roman" w:cs="Times New Roman"/>
          <w:sz w:val="24"/>
          <w:szCs w:val="24"/>
        </w:rPr>
        <w:t>azione</w:t>
      </w:r>
      <w:r w:rsidRPr="00D623DA">
        <w:rPr>
          <w:rFonts w:ascii="Times New Roman" w:hAnsi="Times New Roman" w:cs="Times New Roman"/>
          <w:sz w:val="24"/>
          <w:szCs w:val="24"/>
        </w:rPr>
        <w:t>.</w:t>
      </w:r>
    </w:p>
    <w:p w:rsidR="00D623DA" w:rsidRDefault="00D623DA" w:rsidP="00DA7734">
      <w:pPr>
        <w:ind w:firstLine="708"/>
        <w:jc w:val="both"/>
        <w:rPr>
          <w:rFonts w:ascii="Times New Roman" w:hAnsi="Times New Roman" w:cs="Times New Roman"/>
          <w:sz w:val="24"/>
          <w:szCs w:val="24"/>
        </w:rPr>
      </w:pPr>
      <w:r w:rsidRPr="00D623DA">
        <w:rPr>
          <w:rFonts w:ascii="Times New Roman" w:hAnsi="Times New Roman" w:cs="Times New Roman"/>
          <w:sz w:val="24"/>
          <w:szCs w:val="24"/>
        </w:rPr>
        <w:t xml:space="preserve">All’indomani dell’entrata in funzione dei TT.AA.RR., un magistrato e giurista attento e sensibile come Giovanni </w:t>
      </w:r>
      <w:proofErr w:type="spellStart"/>
      <w:r w:rsidRPr="00D623DA">
        <w:rPr>
          <w:rFonts w:ascii="Times New Roman" w:hAnsi="Times New Roman" w:cs="Times New Roman"/>
          <w:sz w:val="24"/>
          <w:szCs w:val="24"/>
        </w:rPr>
        <w:t>Paleologo</w:t>
      </w:r>
      <w:proofErr w:type="spellEnd"/>
      <w:r w:rsidRPr="00D623DA">
        <w:rPr>
          <w:rFonts w:ascii="Times New Roman" w:hAnsi="Times New Roman" w:cs="Times New Roman"/>
          <w:sz w:val="24"/>
          <w:szCs w:val="24"/>
        </w:rPr>
        <w:t xml:space="preserve"> pubblicò un contributo in cui spiegava con chiarezza come e perché le sentenze del giudice amministrativo dovessero scriversi secondo una tecnica redazionale che tenesse conto sia della “fo</w:t>
      </w:r>
      <w:r>
        <w:rPr>
          <w:rFonts w:ascii="Times New Roman" w:hAnsi="Times New Roman" w:cs="Times New Roman"/>
          <w:sz w:val="24"/>
          <w:szCs w:val="24"/>
        </w:rPr>
        <w:t>r</w:t>
      </w:r>
      <w:r w:rsidRPr="00D623DA">
        <w:rPr>
          <w:rFonts w:ascii="Times New Roman" w:hAnsi="Times New Roman" w:cs="Times New Roman"/>
          <w:sz w:val="24"/>
          <w:szCs w:val="24"/>
        </w:rPr>
        <w:t xml:space="preserve">ma” e della “autorità” delle sentenze amministrative, </w:t>
      </w:r>
      <w:r w:rsidR="00915559">
        <w:rPr>
          <w:rFonts w:ascii="Times New Roman" w:hAnsi="Times New Roman" w:cs="Times New Roman"/>
          <w:sz w:val="24"/>
          <w:szCs w:val="24"/>
        </w:rPr>
        <w:t>che</w:t>
      </w:r>
      <w:r w:rsidRPr="00D623DA">
        <w:rPr>
          <w:rFonts w:ascii="Times New Roman" w:hAnsi="Times New Roman" w:cs="Times New Roman"/>
          <w:sz w:val="24"/>
          <w:szCs w:val="24"/>
        </w:rPr>
        <w:t xml:space="preserve"> del “ruolo didascalico dell’attività del Consiglio di Stato e delle sentenze dei T.A.R. per le Amministrazioni pubbliche”</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6"/>
      </w:r>
    </w:p>
    <w:p w:rsidR="001F533B" w:rsidRDefault="001F533B" w:rsidP="00DA7734">
      <w:pPr>
        <w:ind w:firstLine="708"/>
        <w:jc w:val="both"/>
        <w:rPr>
          <w:rFonts w:ascii="Times New Roman" w:hAnsi="Times New Roman" w:cs="Times New Roman"/>
          <w:sz w:val="24"/>
          <w:szCs w:val="24"/>
        </w:rPr>
      </w:pPr>
      <w:r>
        <w:rPr>
          <w:rFonts w:ascii="Times New Roman" w:hAnsi="Times New Roman" w:cs="Times New Roman"/>
          <w:sz w:val="24"/>
          <w:szCs w:val="24"/>
        </w:rPr>
        <w:t xml:space="preserve">Lo stesso </w:t>
      </w:r>
      <w:proofErr w:type="spellStart"/>
      <w:r>
        <w:rPr>
          <w:rFonts w:ascii="Times New Roman" w:hAnsi="Times New Roman" w:cs="Times New Roman"/>
          <w:sz w:val="24"/>
          <w:szCs w:val="24"/>
        </w:rPr>
        <w:t>Paleologo</w:t>
      </w:r>
      <w:proofErr w:type="spellEnd"/>
      <w:r>
        <w:rPr>
          <w:rFonts w:ascii="Times New Roman" w:hAnsi="Times New Roman" w:cs="Times New Roman"/>
          <w:sz w:val="24"/>
          <w:szCs w:val="24"/>
        </w:rPr>
        <w:t>, qualche anno più tardi, nella sua fondamentale monografia su “L’Appello al Consiglio di Stato”, ben illustrava le funzioni della sentenza, e le connesse problematiche anche sul piano redazionale: la sentenza come “certezza”, come “rimedio” e come “risultato (ed il regime delle imperfezioni)”.</w:t>
      </w:r>
      <w:r>
        <w:rPr>
          <w:rStyle w:val="Rimandonotaapidipagina"/>
          <w:rFonts w:ascii="Times New Roman" w:hAnsi="Times New Roman" w:cs="Times New Roman"/>
          <w:sz w:val="24"/>
          <w:szCs w:val="24"/>
        </w:rPr>
        <w:footnoteReference w:id="7"/>
      </w:r>
    </w:p>
    <w:p w:rsidR="001F533B" w:rsidRDefault="001F533B" w:rsidP="00DA7734">
      <w:pPr>
        <w:ind w:firstLine="708"/>
        <w:jc w:val="both"/>
        <w:rPr>
          <w:rFonts w:ascii="Times New Roman" w:hAnsi="Times New Roman" w:cs="Times New Roman"/>
          <w:sz w:val="24"/>
          <w:szCs w:val="24"/>
        </w:rPr>
      </w:pPr>
      <w:r>
        <w:rPr>
          <w:rFonts w:ascii="Times New Roman" w:hAnsi="Times New Roman" w:cs="Times New Roman"/>
          <w:sz w:val="24"/>
          <w:szCs w:val="24"/>
        </w:rPr>
        <w:t xml:space="preserve">Semplificando può dirsi che, a maggior ragione circa un quarantennio dopo tale elaborazione, la sentenza </w:t>
      </w:r>
      <w:r w:rsidR="00915559">
        <w:rPr>
          <w:rFonts w:ascii="Times New Roman" w:hAnsi="Times New Roman" w:cs="Times New Roman"/>
          <w:sz w:val="24"/>
          <w:szCs w:val="24"/>
        </w:rPr>
        <w:t xml:space="preserve">mantiene la sua </w:t>
      </w:r>
      <w:r>
        <w:rPr>
          <w:rFonts w:ascii="Times New Roman" w:hAnsi="Times New Roman" w:cs="Times New Roman"/>
          <w:sz w:val="24"/>
          <w:szCs w:val="24"/>
        </w:rPr>
        <w:t xml:space="preserve">fondamentale funzione </w:t>
      </w:r>
      <w:proofErr w:type="spellStart"/>
      <w:r>
        <w:rPr>
          <w:rFonts w:ascii="Times New Roman" w:hAnsi="Times New Roman" w:cs="Times New Roman"/>
          <w:sz w:val="24"/>
          <w:szCs w:val="24"/>
        </w:rPr>
        <w:t>endoprocessuale</w:t>
      </w:r>
      <w:proofErr w:type="spellEnd"/>
      <w:r>
        <w:rPr>
          <w:rFonts w:ascii="Times New Roman" w:hAnsi="Times New Roman" w:cs="Times New Roman"/>
          <w:sz w:val="24"/>
          <w:szCs w:val="24"/>
        </w:rPr>
        <w:t xml:space="preserve">, ma </w:t>
      </w:r>
      <w:r w:rsidR="00915559">
        <w:rPr>
          <w:rFonts w:ascii="Times New Roman" w:hAnsi="Times New Roman" w:cs="Times New Roman"/>
          <w:sz w:val="24"/>
          <w:szCs w:val="24"/>
        </w:rPr>
        <w:t>ha visto accresciuta la rilevanza</w:t>
      </w:r>
      <w:r w:rsidR="00D75E21">
        <w:rPr>
          <w:rFonts w:ascii="Times New Roman" w:hAnsi="Times New Roman" w:cs="Times New Roman"/>
          <w:sz w:val="24"/>
          <w:szCs w:val="24"/>
        </w:rPr>
        <w:t xml:space="preserve"> pubblica, </w:t>
      </w:r>
      <w:proofErr w:type="spellStart"/>
      <w:r w:rsidR="00D75E21">
        <w:rPr>
          <w:rFonts w:ascii="Times New Roman" w:hAnsi="Times New Roman" w:cs="Times New Roman"/>
          <w:sz w:val="24"/>
          <w:szCs w:val="24"/>
        </w:rPr>
        <w:t>metaprocessuale</w:t>
      </w:r>
      <w:proofErr w:type="spellEnd"/>
      <w:r w:rsidR="00D75E21">
        <w:rPr>
          <w:rFonts w:ascii="Times New Roman" w:hAnsi="Times New Roman" w:cs="Times New Roman"/>
          <w:sz w:val="24"/>
          <w:szCs w:val="24"/>
        </w:rPr>
        <w:t xml:space="preserve"> (tan</w:t>
      </w:r>
      <w:r w:rsidR="00705242">
        <w:rPr>
          <w:rFonts w:ascii="Times New Roman" w:hAnsi="Times New Roman" w:cs="Times New Roman"/>
          <w:sz w:val="24"/>
          <w:szCs w:val="24"/>
        </w:rPr>
        <w:t>t</w:t>
      </w:r>
      <w:r w:rsidR="00D75E21">
        <w:rPr>
          <w:rFonts w:ascii="Times New Roman" w:hAnsi="Times New Roman" w:cs="Times New Roman"/>
          <w:sz w:val="24"/>
          <w:szCs w:val="24"/>
        </w:rPr>
        <w:t>o che, opportunamente, la relazione che segue è dedicata a “</w:t>
      </w:r>
      <w:r w:rsidR="00D75E21" w:rsidRPr="00D75E21">
        <w:rPr>
          <w:rFonts w:ascii="Times New Roman" w:hAnsi="Times New Roman" w:cs="Times New Roman"/>
          <w:sz w:val="24"/>
          <w:szCs w:val="24"/>
        </w:rPr>
        <w:t>L’impatto delle decisioni amministrative sulla società odierna</w:t>
      </w:r>
      <w:r w:rsidR="00D75E21">
        <w:rPr>
          <w:rFonts w:ascii="Times New Roman" w:hAnsi="Times New Roman" w:cs="Times New Roman"/>
          <w:sz w:val="24"/>
          <w:szCs w:val="24"/>
        </w:rPr>
        <w:t>”).</w:t>
      </w:r>
    </w:p>
    <w:p w:rsidR="001F533B" w:rsidRDefault="001F533B" w:rsidP="00DA7734">
      <w:pPr>
        <w:ind w:firstLine="708"/>
        <w:jc w:val="both"/>
        <w:rPr>
          <w:rFonts w:ascii="Times New Roman" w:hAnsi="Times New Roman" w:cs="Times New Roman"/>
          <w:sz w:val="24"/>
          <w:szCs w:val="24"/>
        </w:rPr>
      </w:pPr>
      <w:r>
        <w:rPr>
          <w:rFonts w:ascii="Times New Roman" w:hAnsi="Times New Roman" w:cs="Times New Roman"/>
          <w:sz w:val="24"/>
          <w:szCs w:val="24"/>
        </w:rPr>
        <w:t>Di qui, ad esempio, le connotazioni redazionali in negativo (</w:t>
      </w:r>
      <w:r w:rsidR="00ED11E3">
        <w:rPr>
          <w:rFonts w:ascii="Times New Roman" w:hAnsi="Times New Roman" w:cs="Times New Roman"/>
          <w:sz w:val="24"/>
          <w:szCs w:val="24"/>
        </w:rPr>
        <w:t xml:space="preserve">ad esempio, </w:t>
      </w:r>
      <w:r>
        <w:rPr>
          <w:rFonts w:ascii="Times New Roman" w:hAnsi="Times New Roman" w:cs="Times New Roman"/>
          <w:sz w:val="24"/>
          <w:szCs w:val="24"/>
        </w:rPr>
        <w:t xml:space="preserve">gli oscuramenti a tutela della privacy), ma anche quelli in positivo (la necessità di una pur sommaria illustrazione del </w:t>
      </w:r>
      <w:r>
        <w:rPr>
          <w:rFonts w:ascii="Times New Roman" w:hAnsi="Times New Roman" w:cs="Times New Roman"/>
          <w:sz w:val="24"/>
          <w:szCs w:val="24"/>
        </w:rPr>
        <w:lastRenderedPageBreak/>
        <w:t>fatto e del contenuto e degli effetti del provvedimento impugnato, propedeutica alla comprensione</w:t>
      </w:r>
      <w:r w:rsidR="00590C39">
        <w:rPr>
          <w:rFonts w:ascii="Times New Roman" w:hAnsi="Times New Roman" w:cs="Times New Roman"/>
          <w:sz w:val="24"/>
          <w:szCs w:val="24"/>
        </w:rPr>
        <w:t xml:space="preserve">, anche da parte di un pubblico più ampio, </w:t>
      </w:r>
      <w:r>
        <w:rPr>
          <w:rFonts w:ascii="Times New Roman" w:hAnsi="Times New Roman" w:cs="Times New Roman"/>
          <w:sz w:val="24"/>
          <w:szCs w:val="24"/>
        </w:rPr>
        <w:t>delle ragioni della decisione).</w:t>
      </w:r>
    </w:p>
    <w:p w:rsidR="00590C39" w:rsidRDefault="00590C39" w:rsidP="00DA7734">
      <w:pPr>
        <w:ind w:firstLine="708"/>
        <w:jc w:val="both"/>
        <w:rPr>
          <w:rFonts w:ascii="Times New Roman" w:hAnsi="Times New Roman" w:cs="Times New Roman"/>
          <w:sz w:val="24"/>
          <w:szCs w:val="24"/>
        </w:rPr>
      </w:pPr>
      <w:r>
        <w:rPr>
          <w:rFonts w:ascii="Times New Roman" w:hAnsi="Times New Roman" w:cs="Times New Roman"/>
          <w:sz w:val="24"/>
          <w:szCs w:val="24"/>
        </w:rPr>
        <w:t xml:space="preserve">Di qui, insomma, l’esigenza di una tecnica redazionale consapevole di tutte le funzioni della sentenza.  </w:t>
      </w:r>
    </w:p>
    <w:p w:rsidR="009761D2" w:rsidRDefault="009761D2" w:rsidP="00DA7734">
      <w:pPr>
        <w:ind w:firstLine="708"/>
        <w:jc w:val="both"/>
        <w:rPr>
          <w:rFonts w:ascii="Times New Roman" w:hAnsi="Times New Roman" w:cs="Times New Roman"/>
          <w:sz w:val="24"/>
          <w:szCs w:val="24"/>
        </w:rPr>
      </w:pPr>
      <w:r>
        <w:rPr>
          <w:rFonts w:ascii="Times New Roman" w:hAnsi="Times New Roman" w:cs="Times New Roman"/>
          <w:sz w:val="24"/>
          <w:szCs w:val="24"/>
        </w:rPr>
        <w:t>L’attenzione a una corretta ricostruzione del fatto è peraltro rilevante già su un piano strettamente giuridico-processuale, posto che “</w:t>
      </w:r>
      <w:r w:rsidR="00F479FC">
        <w:rPr>
          <w:rFonts w:ascii="Times New Roman" w:hAnsi="Times New Roman" w:cs="Times New Roman"/>
          <w:sz w:val="24"/>
          <w:szCs w:val="24"/>
        </w:rPr>
        <w:t>La parte della motivazione in fatto che include gli enunciati relativi alle circostanze che costituiscono i fatti principali della causa rappresenta un aspetto essenziale di ciò che si può definire come giustificazione interna della decisione presa nel suo complesso: si tratta infatti della così detta fattispecie concreta che viene ricondotta entro il campo di applicazione della regola giuridica adottata come criterio di decisione. La giustificazione interna della decisione finale è costituita dalla correlazione (deduttiva, sussuntiva) che si instaura tra la premessa di diritto e la premessa di fatto, dalle quali discende la decisione”.</w:t>
      </w:r>
      <w:r w:rsidR="00F479FC">
        <w:rPr>
          <w:rStyle w:val="Rimandonotaapidipagina"/>
          <w:rFonts w:ascii="Times New Roman" w:hAnsi="Times New Roman" w:cs="Times New Roman"/>
          <w:sz w:val="24"/>
          <w:szCs w:val="24"/>
        </w:rPr>
        <w:footnoteReference w:id="8"/>
      </w:r>
      <w:r>
        <w:rPr>
          <w:rFonts w:ascii="Times New Roman" w:hAnsi="Times New Roman" w:cs="Times New Roman"/>
          <w:sz w:val="24"/>
          <w:szCs w:val="24"/>
        </w:rPr>
        <w:t xml:space="preserve"> </w:t>
      </w:r>
    </w:p>
    <w:p w:rsidR="009761D2" w:rsidRDefault="00F479FC" w:rsidP="00DA7734">
      <w:pPr>
        <w:ind w:firstLine="708"/>
        <w:jc w:val="both"/>
        <w:rPr>
          <w:rFonts w:ascii="Times New Roman" w:hAnsi="Times New Roman" w:cs="Times New Roman"/>
          <w:sz w:val="24"/>
          <w:szCs w:val="24"/>
        </w:rPr>
      </w:pPr>
      <w:r>
        <w:rPr>
          <w:rFonts w:ascii="Times New Roman" w:hAnsi="Times New Roman" w:cs="Times New Roman"/>
          <w:sz w:val="24"/>
          <w:szCs w:val="24"/>
        </w:rPr>
        <w:t xml:space="preserve">Partendo da una plausibile e coerente enunciazione </w:t>
      </w:r>
      <w:r w:rsidR="00D16BF5">
        <w:rPr>
          <w:rFonts w:ascii="Times New Roman" w:hAnsi="Times New Roman" w:cs="Times New Roman"/>
          <w:sz w:val="24"/>
          <w:szCs w:val="24"/>
        </w:rPr>
        <w:t xml:space="preserve">(e ricostruzione, eventualmente anche in termini qualificatori) </w:t>
      </w:r>
      <w:r>
        <w:rPr>
          <w:rFonts w:ascii="Times New Roman" w:hAnsi="Times New Roman" w:cs="Times New Roman"/>
          <w:sz w:val="24"/>
          <w:szCs w:val="24"/>
        </w:rPr>
        <w:t xml:space="preserve">del fatto, </w:t>
      </w:r>
      <w:r w:rsidR="009761D2">
        <w:rPr>
          <w:rFonts w:ascii="Times New Roman" w:hAnsi="Times New Roman" w:cs="Times New Roman"/>
          <w:sz w:val="24"/>
          <w:szCs w:val="24"/>
        </w:rPr>
        <w:t>la redazione</w:t>
      </w:r>
      <w:r>
        <w:rPr>
          <w:rFonts w:ascii="Times New Roman" w:hAnsi="Times New Roman" w:cs="Times New Roman"/>
          <w:sz w:val="24"/>
          <w:szCs w:val="24"/>
        </w:rPr>
        <w:t xml:space="preserve"> della motivazione</w:t>
      </w:r>
      <w:r w:rsidR="009761D2">
        <w:rPr>
          <w:rFonts w:ascii="Times New Roman" w:hAnsi="Times New Roman" w:cs="Times New Roman"/>
          <w:sz w:val="24"/>
          <w:szCs w:val="24"/>
        </w:rPr>
        <w:t xml:space="preserve"> deve evidentemente anzitutto superare un “controllo di razionalità della decisione”, dal momento che “il procedimento giudiziario forma il punto di fuga prospettico da cui analizzare il sistema del diritto. Nessun sistema giuridico può definirsi come razionale se non è capace di produrre decisioni giudiziarie in qualche modo definibili come razionali”</w:t>
      </w:r>
      <w:r w:rsidR="009761D2">
        <w:rPr>
          <w:rStyle w:val="Rimandonotaapidipagina"/>
          <w:rFonts w:ascii="Times New Roman" w:hAnsi="Times New Roman" w:cs="Times New Roman"/>
          <w:sz w:val="24"/>
          <w:szCs w:val="24"/>
        </w:rPr>
        <w:footnoteReference w:id="9"/>
      </w:r>
      <w:r w:rsidR="009761D2">
        <w:rPr>
          <w:rFonts w:ascii="Times New Roman" w:hAnsi="Times New Roman" w:cs="Times New Roman"/>
          <w:sz w:val="24"/>
          <w:szCs w:val="24"/>
        </w:rPr>
        <w:t xml:space="preserve">. </w:t>
      </w:r>
    </w:p>
    <w:p w:rsidR="00AC4A90" w:rsidRDefault="00AC4A90" w:rsidP="00DA7734">
      <w:pPr>
        <w:ind w:firstLine="708"/>
        <w:jc w:val="both"/>
        <w:rPr>
          <w:rFonts w:ascii="Times New Roman" w:hAnsi="Times New Roman" w:cs="Times New Roman"/>
          <w:sz w:val="24"/>
          <w:szCs w:val="24"/>
        </w:rPr>
      </w:pPr>
      <w:r>
        <w:rPr>
          <w:rFonts w:ascii="Times New Roman" w:hAnsi="Times New Roman" w:cs="Times New Roman"/>
          <w:sz w:val="24"/>
          <w:szCs w:val="24"/>
        </w:rPr>
        <w:t>Infine, non è estrane</w:t>
      </w:r>
      <w:r w:rsidR="004F4C51">
        <w:rPr>
          <w:rFonts w:ascii="Times New Roman" w:hAnsi="Times New Roman" w:cs="Times New Roman"/>
          <w:sz w:val="24"/>
          <w:szCs w:val="24"/>
        </w:rPr>
        <w:t>o</w:t>
      </w:r>
      <w:r>
        <w:rPr>
          <w:rFonts w:ascii="Times New Roman" w:hAnsi="Times New Roman" w:cs="Times New Roman"/>
          <w:sz w:val="24"/>
          <w:szCs w:val="24"/>
        </w:rPr>
        <w:t xml:space="preserve"> al tema </w:t>
      </w:r>
      <w:r w:rsidR="005A596D">
        <w:rPr>
          <w:rFonts w:ascii="Times New Roman" w:hAnsi="Times New Roman" w:cs="Times New Roman"/>
          <w:sz w:val="24"/>
          <w:szCs w:val="24"/>
        </w:rPr>
        <w:t xml:space="preserve">(generale) </w:t>
      </w:r>
      <w:r>
        <w:rPr>
          <w:rFonts w:ascii="Times New Roman" w:hAnsi="Times New Roman" w:cs="Times New Roman"/>
          <w:sz w:val="24"/>
          <w:szCs w:val="24"/>
        </w:rPr>
        <w:t xml:space="preserve">di un’efficace tecnica redazionale </w:t>
      </w:r>
      <w:r w:rsidR="004F4C51">
        <w:rPr>
          <w:rFonts w:ascii="Times New Roman" w:hAnsi="Times New Roman" w:cs="Times New Roman"/>
          <w:sz w:val="24"/>
          <w:szCs w:val="24"/>
        </w:rPr>
        <w:t xml:space="preserve">il riferimento ad </w:t>
      </w:r>
      <w:r>
        <w:rPr>
          <w:rFonts w:ascii="Times New Roman" w:hAnsi="Times New Roman" w:cs="Times New Roman"/>
          <w:sz w:val="24"/>
          <w:szCs w:val="24"/>
        </w:rPr>
        <w:t>un accorto ed appropriato uso del linguaggio giuridico:</w:t>
      </w:r>
      <w:r>
        <w:rPr>
          <w:rStyle w:val="Rimandonotaapidipagina"/>
          <w:rFonts w:ascii="Times New Roman" w:hAnsi="Times New Roman" w:cs="Times New Roman"/>
          <w:sz w:val="24"/>
          <w:szCs w:val="24"/>
        </w:rPr>
        <w:footnoteReference w:id="10"/>
      </w:r>
      <w:r>
        <w:rPr>
          <w:rFonts w:ascii="Times New Roman" w:hAnsi="Times New Roman" w:cs="Times New Roman"/>
          <w:sz w:val="24"/>
          <w:szCs w:val="24"/>
        </w:rPr>
        <w:t xml:space="preserve"> evitando di indulgere al “nuovismo”</w:t>
      </w:r>
      <w:r w:rsidR="004F4C51">
        <w:rPr>
          <w:rFonts w:ascii="Times New Roman" w:hAnsi="Times New Roman" w:cs="Times New Roman"/>
          <w:sz w:val="24"/>
          <w:szCs w:val="24"/>
        </w:rPr>
        <w:t xml:space="preserve"> lessicale,</w:t>
      </w:r>
      <w:r w:rsidR="00210EB6">
        <w:rPr>
          <w:rStyle w:val="Rimandonotaapidipagina"/>
          <w:rFonts w:ascii="Times New Roman" w:hAnsi="Times New Roman" w:cs="Times New Roman"/>
          <w:sz w:val="24"/>
          <w:szCs w:val="24"/>
        </w:rPr>
        <w:footnoteReference w:id="11"/>
      </w:r>
      <w:r w:rsidR="004F4C51">
        <w:rPr>
          <w:rFonts w:ascii="Times New Roman" w:hAnsi="Times New Roman" w:cs="Times New Roman"/>
          <w:sz w:val="24"/>
          <w:szCs w:val="24"/>
        </w:rPr>
        <w:t xml:space="preserve"> conseguenza applicativa del “nuovismo argomentativo</w:t>
      </w:r>
      <w:r w:rsidR="00E8202A">
        <w:rPr>
          <w:rFonts w:ascii="Times New Roman" w:hAnsi="Times New Roman" w:cs="Times New Roman"/>
          <w:sz w:val="24"/>
          <w:szCs w:val="24"/>
        </w:rPr>
        <w:t>”</w:t>
      </w:r>
      <w:r>
        <w:rPr>
          <w:rStyle w:val="Rimandonotaapidipagina"/>
          <w:rFonts w:ascii="Times New Roman" w:hAnsi="Times New Roman" w:cs="Times New Roman"/>
          <w:sz w:val="24"/>
          <w:szCs w:val="24"/>
        </w:rPr>
        <w:footnoteReference w:id="12"/>
      </w:r>
      <w:r w:rsidR="00E8202A">
        <w:rPr>
          <w:rFonts w:ascii="Times New Roman" w:hAnsi="Times New Roman" w:cs="Times New Roman"/>
          <w:sz w:val="24"/>
          <w:szCs w:val="24"/>
        </w:rPr>
        <w:t xml:space="preserve"> (tale fenomeno essendo nient’altro che una manifestazione di carenza del metodo),</w:t>
      </w:r>
      <w:r w:rsidR="00E8202A">
        <w:rPr>
          <w:rStyle w:val="Rimandonotaapidipagina"/>
          <w:rFonts w:ascii="Times New Roman" w:hAnsi="Times New Roman" w:cs="Times New Roman"/>
          <w:sz w:val="24"/>
          <w:szCs w:val="24"/>
        </w:rPr>
        <w:footnoteReference w:id="13"/>
      </w:r>
      <w:r w:rsidR="00E8202A">
        <w:rPr>
          <w:rFonts w:ascii="Times New Roman" w:hAnsi="Times New Roman" w:cs="Times New Roman"/>
          <w:sz w:val="24"/>
          <w:szCs w:val="24"/>
        </w:rPr>
        <w:t xml:space="preserve"> </w:t>
      </w:r>
      <w:r w:rsidR="004F4C51">
        <w:rPr>
          <w:rFonts w:ascii="Times New Roman" w:hAnsi="Times New Roman" w:cs="Times New Roman"/>
          <w:sz w:val="24"/>
          <w:szCs w:val="24"/>
        </w:rPr>
        <w:t>specie se non necessario.</w:t>
      </w:r>
      <w:r w:rsidR="004F4C51">
        <w:rPr>
          <w:rStyle w:val="Rimandonotaapidipagina"/>
          <w:rFonts w:ascii="Times New Roman" w:hAnsi="Times New Roman" w:cs="Times New Roman"/>
          <w:sz w:val="24"/>
          <w:szCs w:val="24"/>
        </w:rPr>
        <w:footnoteReference w:id="14"/>
      </w:r>
    </w:p>
    <w:p w:rsidR="00D16BF5" w:rsidRDefault="00D16BF5" w:rsidP="00DA7734">
      <w:pPr>
        <w:ind w:firstLine="708"/>
        <w:jc w:val="both"/>
        <w:rPr>
          <w:rFonts w:ascii="Times New Roman" w:hAnsi="Times New Roman" w:cs="Times New Roman"/>
          <w:sz w:val="24"/>
          <w:szCs w:val="24"/>
        </w:rPr>
      </w:pPr>
      <w:r>
        <w:rPr>
          <w:rFonts w:ascii="Times New Roman" w:hAnsi="Times New Roman" w:cs="Times New Roman"/>
          <w:sz w:val="24"/>
          <w:szCs w:val="24"/>
        </w:rPr>
        <w:t>Nella presente relazione ci si occuperà dei modelli di redazione dei provvedimenti nelle materie della responsabilità civile e della contrattualistica pubblica, secondo gli indici normativi di riferimento.</w:t>
      </w:r>
    </w:p>
    <w:p w:rsidR="009761D2" w:rsidRDefault="00D16BF5" w:rsidP="00DA7734">
      <w:pPr>
        <w:ind w:firstLine="708"/>
        <w:jc w:val="both"/>
        <w:rPr>
          <w:rFonts w:ascii="Times New Roman" w:hAnsi="Times New Roman" w:cs="Times New Roman"/>
          <w:sz w:val="24"/>
          <w:szCs w:val="24"/>
        </w:rPr>
      </w:pPr>
      <w:r>
        <w:rPr>
          <w:rFonts w:ascii="Times New Roman" w:hAnsi="Times New Roman" w:cs="Times New Roman"/>
          <w:sz w:val="24"/>
          <w:szCs w:val="24"/>
        </w:rPr>
        <w:t>Non ci</w:t>
      </w:r>
      <w:r w:rsidR="004F4C51">
        <w:rPr>
          <w:rFonts w:ascii="Times New Roman" w:hAnsi="Times New Roman" w:cs="Times New Roman"/>
          <w:sz w:val="24"/>
          <w:szCs w:val="24"/>
        </w:rPr>
        <w:t xml:space="preserve"> </w:t>
      </w:r>
      <w:proofErr w:type="gramStart"/>
      <w:r w:rsidR="004F4C51">
        <w:rPr>
          <w:rFonts w:ascii="Times New Roman" w:hAnsi="Times New Roman" w:cs="Times New Roman"/>
          <w:sz w:val="24"/>
          <w:szCs w:val="24"/>
        </w:rPr>
        <w:t xml:space="preserve">si </w:t>
      </w:r>
      <w:r>
        <w:rPr>
          <w:rFonts w:ascii="Times New Roman" w:hAnsi="Times New Roman" w:cs="Times New Roman"/>
          <w:sz w:val="24"/>
          <w:szCs w:val="24"/>
        </w:rPr>
        <w:t xml:space="preserve"> occuperà</w:t>
      </w:r>
      <w:proofErr w:type="gramEnd"/>
      <w:r>
        <w:rPr>
          <w:rFonts w:ascii="Times New Roman" w:hAnsi="Times New Roman" w:cs="Times New Roman"/>
          <w:sz w:val="24"/>
          <w:szCs w:val="24"/>
        </w:rPr>
        <w:t xml:space="preserve"> </w:t>
      </w:r>
      <w:r w:rsidR="00AC012E">
        <w:rPr>
          <w:rFonts w:ascii="Times New Roman" w:hAnsi="Times New Roman" w:cs="Times New Roman"/>
          <w:sz w:val="24"/>
          <w:szCs w:val="24"/>
        </w:rPr>
        <w:t>né dei profili generali, normativamente riconducibili a</w:t>
      </w:r>
      <w:r w:rsidR="004F4C51">
        <w:rPr>
          <w:rFonts w:ascii="Times New Roman" w:hAnsi="Times New Roman" w:cs="Times New Roman"/>
          <w:sz w:val="24"/>
          <w:szCs w:val="24"/>
        </w:rPr>
        <w:t xml:space="preserve">gli </w:t>
      </w:r>
      <w:r w:rsidR="00AC012E">
        <w:rPr>
          <w:rFonts w:ascii="Times New Roman" w:hAnsi="Times New Roman" w:cs="Times New Roman"/>
          <w:sz w:val="24"/>
          <w:szCs w:val="24"/>
        </w:rPr>
        <w:t>art. 34</w:t>
      </w:r>
      <w:r w:rsidR="004F4C51">
        <w:rPr>
          <w:rFonts w:ascii="Times New Roman" w:hAnsi="Times New Roman" w:cs="Times New Roman"/>
          <w:sz w:val="24"/>
          <w:szCs w:val="24"/>
        </w:rPr>
        <w:t>, 74 e 88</w:t>
      </w:r>
      <w:r w:rsidR="00AC012E">
        <w:rPr>
          <w:rFonts w:ascii="Times New Roman" w:hAnsi="Times New Roman" w:cs="Times New Roman"/>
          <w:sz w:val="24"/>
          <w:szCs w:val="24"/>
        </w:rPr>
        <w:t xml:space="preserve"> cod. </w:t>
      </w:r>
      <w:proofErr w:type="spellStart"/>
      <w:r w:rsidR="00AC012E">
        <w:rPr>
          <w:rFonts w:ascii="Times New Roman" w:hAnsi="Times New Roman" w:cs="Times New Roman"/>
          <w:sz w:val="24"/>
          <w:szCs w:val="24"/>
        </w:rPr>
        <w:t>proc</w:t>
      </w:r>
      <w:proofErr w:type="spellEnd"/>
      <w:r w:rsidR="00AC012E">
        <w:rPr>
          <w:rFonts w:ascii="Times New Roman" w:hAnsi="Times New Roman" w:cs="Times New Roman"/>
          <w:sz w:val="24"/>
          <w:szCs w:val="24"/>
        </w:rPr>
        <w:t xml:space="preserve">. </w:t>
      </w:r>
      <w:proofErr w:type="spellStart"/>
      <w:r w:rsidR="00AC012E">
        <w:rPr>
          <w:rFonts w:ascii="Times New Roman" w:hAnsi="Times New Roman" w:cs="Times New Roman"/>
          <w:sz w:val="24"/>
          <w:szCs w:val="24"/>
        </w:rPr>
        <w:t>amm</w:t>
      </w:r>
      <w:proofErr w:type="spellEnd"/>
      <w:r w:rsidR="00AC012E">
        <w:rPr>
          <w:rFonts w:ascii="Times New Roman" w:hAnsi="Times New Roman" w:cs="Times New Roman"/>
          <w:sz w:val="24"/>
          <w:szCs w:val="24"/>
        </w:rPr>
        <w:t>.,</w:t>
      </w:r>
      <w:r w:rsidR="00AC012E">
        <w:rPr>
          <w:rStyle w:val="Rimandonotaapidipagina"/>
          <w:rFonts w:ascii="Times New Roman" w:hAnsi="Times New Roman" w:cs="Times New Roman"/>
          <w:sz w:val="24"/>
          <w:szCs w:val="24"/>
        </w:rPr>
        <w:footnoteReference w:id="15"/>
      </w:r>
      <w:r w:rsidR="00AC012E">
        <w:rPr>
          <w:rFonts w:ascii="Times New Roman" w:hAnsi="Times New Roman" w:cs="Times New Roman"/>
          <w:sz w:val="24"/>
          <w:szCs w:val="24"/>
        </w:rPr>
        <w:t xml:space="preserve"> né </w:t>
      </w:r>
      <w:r>
        <w:rPr>
          <w:rFonts w:ascii="Times New Roman" w:hAnsi="Times New Roman" w:cs="Times New Roman"/>
          <w:sz w:val="24"/>
          <w:szCs w:val="24"/>
        </w:rPr>
        <w:t xml:space="preserve">dei possibili profili patologici che la redazione di tali provvedimenti comunemente presenta: non perché </w:t>
      </w:r>
      <w:r w:rsidR="00AC012E">
        <w:rPr>
          <w:rFonts w:ascii="Times New Roman" w:hAnsi="Times New Roman" w:cs="Times New Roman"/>
          <w:sz w:val="24"/>
          <w:szCs w:val="24"/>
        </w:rPr>
        <w:t>quest’ultim</w:t>
      </w:r>
      <w:r w:rsidR="00491A0D">
        <w:rPr>
          <w:rFonts w:ascii="Times New Roman" w:hAnsi="Times New Roman" w:cs="Times New Roman"/>
          <w:sz w:val="24"/>
          <w:szCs w:val="24"/>
        </w:rPr>
        <w:t xml:space="preserve">o riferimento </w:t>
      </w:r>
      <w:r>
        <w:rPr>
          <w:rFonts w:ascii="Times New Roman" w:hAnsi="Times New Roman" w:cs="Times New Roman"/>
          <w:sz w:val="24"/>
          <w:szCs w:val="24"/>
        </w:rPr>
        <w:t>non sia particolarmente rilevante,</w:t>
      </w:r>
      <w:r w:rsidR="007B6E72">
        <w:rPr>
          <w:rStyle w:val="Rimandonotaapidipagina"/>
          <w:rFonts w:ascii="Times New Roman" w:hAnsi="Times New Roman" w:cs="Times New Roman"/>
          <w:sz w:val="24"/>
          <w:szCs w:val="24"/>
        </w:rPr>
        <w:footnoteReference w:id="16"/>
      </w:r>
      <w:r>
        <w:rPr>
          <w:rFonts w:ascii="Times New Roman" w:hAnsi="Times New Roman" w:cs="Times New Roman"/>
          <w:sz w:val="24"/>
          <w:szCs w:val="24"/>
        </w:rPr>
        <w:t xml:space="preserve"> ma </w:t>
      </w:r>
      <w:r w:rsidR="007B6E72">
        <w:rPr>
          <w:rFonts w:ascii="Times New Roman" w:hAnsi="Times New Roman" w:cs="Times New Roman"/>
          <w:sz w:val="24"/>
          <w:szCs w:val="24"/>
        </w:rPr>
        <w:t xml:space="preserve">anzi </w:t>
      </w:r>
      <w:r>
        <w:rPr>
          <w:rFonts w:ascii="Times New Roman" w:hAnsi="Times New Roman" w:cs="Times New Roman"/>
          <w:sz w:val="24"/>
          <w:szCs w:val="24"/>
        </w:rPr>
        <w:t>perché - molto opportunamente - si è inserit</w:t>
      </w:r>
      <w:r w:rsidR="00491A0D">
        <w:rPr>
          <w:rFonts w:ascii="Times New Roman" w:hAnsi="Times New Roman" w:cs="Times New Roman"/>
          <w:sz w:val="24"/>
          <w:szCs w:val="24"/>
        </w:rPr>
        <w:t>a</w:t>
      </w:r>
      <w:r>
        <w:rPr>
          <w:rFonts w:ascii="Times New Roman" w:hAnsi="Times New Roman" w:cs="Times New Roman"/>
          <w:sz w:val="24"/>
          <w:szCs w:val="24"/>
        </w:rPr>
        <w:t xml:space="preserve"> in queste giornate di formazione una apposita sessione dedicata agli “</w:t>
      </w:r>
      <w:r w:rsidRPr="00D16BF5">
        <w:rPr>
          <w:rFonts w:ascii="Times New Roman" w:hAnsi="Times New Roman" w:cs="Times New Roman"/>
          <w:sz w:val="24"/>
          <w:szCs w:val="24"/>
        </w:rPr>
        <w:t>errori più comuni nella redazione dei provvedimenti giurisdizionali</w:t>
      </w:r>
      <w:r>
        <w:rPr>
          <w:rFonts w:ascii="Times New Roman" w:hAnsi="Times New Roman" w:cs="Times New Roman"/>
          <w:sz w:val="24"/>
          <w:szCs w:val="24"/>
        </w:rPr>
        <w:t>”.</w:t>
      </w:r>
    </w:p>
    <w:p w:rsidR="00191764" w:rsidRDefault="00F1178F" w:rsidP="00D623DA">
      <w:pPr>
        <w:jc w:val="both"/>
        <w:rPr>
          <w:rFonts w:ascii="Times New Roman" w:hAnsi="Times New Roman" w:cs="Times New Roman"/>
          <w:sz w:val="24"/>
          <w:szCs w:val="24"/>
        </w:rPr>
      </w:pPr>
      <w:r>
        <w:rPr>
          <w:rFonts w:ascii="Times New Roman" w:hAnsi="Times New Roman" w:cs="Times New Roman"/>
          <w:sz w:val="24"/>
          <w:szCs w:val="24"/>
        </w:rPr>
        <w:t xml:space="preserve">2. </w:t>
      </w:r>
      <w:r w:rsidR="00191764">
        <w:rPr>
          <w:rFonts w:ascii="Times New Roman" w:hAnsi="Times New Roman" w:cs="Times New Roman"/>
          <w:sz w:val="24"/>
          <w:szCs w:val="24"/>
        </w:rPr>
        <w:t xml:space="preserve">Per quanto riguarda la redazione dei provvedimenti in materia di appalti, l’art. 120 del codice del processo amministrativo contiene una serie di indicazioni relative ad altrettanti </w:t>
      </w:r>
      <w:r w:rsidR="002A7513">
        <w:rPr>
          <w:rFonts w:ascii="Times New Roman" w:hAnsi="Times New Roman" w:cs="Times New Roman"/>
          <w:sz w:val="24"/>
          <w:szCs w:val="24"/>
        </w:rPr>
        <w:t xml:space="preserve">contenuti necessari, rispetto ai quali va parametrata la tecnica redazionale degli stessi. </w:t>
      </w:r>
    </w:p>
    <w:p w:rsidR="002A7513" w:rsidRDefault="002A7513" w:rsidP="00D623DA">
      <w:pPr>
        <w:jc w:val="both"/>
        <w:rPr>
          <w:rFonts w:ascii="Times New Roman" w:hAnsi="Times New Roman" w:cs="Times New Roman"/>
          <w:sz w:val="24"/>
          <w:szCs w:val="24"/>
        </w:rPr>
      </w:pPr>
      <w:r>
        <w:rPr>
          <w:rFonts w:ascii="Times New Roman" w:hAnsi="Times New Roman" w:cs="Times New Roman"/>
          <w:sz w:val="24"/>
          <w:szCs w:val="24"/>
        </w:rPr>
        <w:t xml:space="preserve">2.1. </w:t>
      </w:r>
      <w:r w:rsidR="00464973">
        <w:rPr>
          <w:rFonts w:ascii="Times New Roman" w:hAnsi="Times New Roman" w:cs="Times New Roman"/>
          <w:sz w:val="24"/>
          <w:szCs w:val="24"/>
        </w:rPr>
        <w:t>Sul piano generale</w:t>
      </w:r>
      <w:r>
        <w:rPr>
          <w:rFonts w:ascii="Times New Roman" w:hAnsi="Times New Roman" w:cs="Times New Roman"/>
          <w:sz w:val="24"/>
          <w:szCs w:val="24"/>
        </w:rPr>
        <w:t>, stabilisce l’art. 120, comma 10, che “</w:t>
      </w:r>
      <w:r w:rsidRPr="002A7513">
        <w:rPr>
          <w:rFonts w:ascii="Times New Roman" w:hAnsi="Times New Roman" w:cs="Times New Roman"/>
          <w:sz w:val="24"/>
          <w:szCs w:val="24"/>
        </w:rPr>
        <w:t>Tutti gli atti di parte e i provvedimenti del giudice devono essere sintetici e la sentenza è redatta, ordinariamente, nelle forme di cui all'articolo 74</w:t>
      </w:r>
      <w:r>
        <w:rPr>
          <w:rFonts w:ascii="Times New Roman" w:hAnsi="Times New Roman" w:cs="Times New Roman"/>
          <w:sz w:val="24"/>
          <w:szCs w:val="24"/>
        </w:rPr>
        <w:t>”</w:t>
      </w:r>
      <w:r w:rsidRPr="002A7513">
        <w:rPr>
          <w:rFonts w:ascii="Times New Roman" w:hAnsi="Times New Roman" w:cs="Times New Roman"/>
          <w:sz w:val="24"/>
          <w:szCs w:val="24"/>
        </w:rPr>
        <w:t>.</w:t>
      </w:r>
    </w:p>
    <w:p w:rsidR="002A7513" w:rsidRDefault="002A7513" w:rsidP="00D623DA">
      <w:pPr>
        <w:jc w:val="both"/>
        <w:rPr>
          <w:rFonts w:ascii="Times New Roman" w:hAnsi="Times New Roman" w:cs="Times New Roman"/>
          <w:sz w:val="24"/>
          <w:szCs w:val="24"/>
        </w:rPr>
      </w:pPr>
      <w:r>
        <w:rPr>
          <w:rFonts w:ascii="Times New Roman" w:hAnsi="Times New Roman" w:cs="Times New Roman"/>
          <w:sz w:val="24"/>
          <w:szCs w:val="24"/>
        </w:rPr>
        <w:t xml:space="preserve">Si tratta di una specificazione del generale </w:t>
      </w:r>
      <w:proofErr w:type="spellStart"/>
      <w:r>
        <w:rPr>
          <w:rFonts w:ascii="Times New Roman" w:hAnsi="Times New Roman" w:cs="Times New Roman"/>
          <w:sz w:val="24"/>
          <w:szCs w:val="24"/>
        </w:rPr>
        <w:t>princìpio</w:t>
      </w:r>
      <w:proofErr w:type="spellEnd"/>
      <w:r>
        <w:rPr>
          <w:rFonts w:ascii="Times New Roman" w:hAnsi="Times New Roman" w:cs="Times New Roman"/>
          <w:sz w:val="24"/>
          <w:szCs w:val="24"/>
        </w:rPr>
        <w:t xml:space="preserve"> sancito dall’art. 3, comma 2, dello stesso codice: “</w:t>
      </w:r>
      <w:r w:rsidRPr="002A7513">
        <w:rPr>
          <w:rFonts w:ascii="Times New Roman" w:hAnsi="Times New Roman" w:cs="Times New Roman"/>
          <w:sz w:val="24"/>
          <w:szCs w:val="24"/>
        </w:rPr>
        <w:t>Il giudice e le parti redigono gli atti in maniera chiara e sintetica, secondo quanto disposto dalle norme di attuazione</w:t>
      </w:r>
      <w:r>
        <w:rPr>
          <w:rFonts w:ascii="Times New Roman" w:hAnsi="Times New Roman" w:cs="Times New Roman"/>
          <w:sz w:val="24"/>
          <w:szCs w:val="24"/>
        </w:rPr>
        <w:t>”.</w:t>
      </w:r>
    </w:p>
    <w:p w:rsidR="002A7513" w:rsidRDefault="002A7513" w:rsidP="00D623DA">
      <w:pPr>
        <w:jc w:val="both"/>
        <w:rPr>
          <w:rFonts w:ascii="Times New Roman" w:hAnsi="Times New Roman" w:cs="Times New Roman"/>
          <w:sz w:val="24"/>
          <w:szCs w:val="24"/>
        </w:rPr>
      </w:pPr>
      <w:r>
        <w:rPr>
          <w:rFonts w:ascii="Times New Roman" w:hAnsi="Times New Roman" w:cs="Times New Roman"/>
          <w:sz w:val="24"/>
          <w:szCs w:val="24"/>
        </w:rPr>
        <w:t xml:space="preserve">La ragione della specificazione e della sottolineatura nella materia degli appalti si deve probabilmente, più che ad esigenze di tecnica redazionale in quanto tali, all’esigenza di speditezza nel deposito della sentenza (anche in ragione del supposto ruolo del contenzioso </w:t>
      </w:r>
      <w:r w:rsidR="00605266">
        <w:rPr>
          <w:rFonts w:ascii="Times New Roman" w:hAnsi="Times New Roman" w:cs="Times New Roman"/>
          <w:sz w:val="24"/>
          <w:szCs w:val="24"/>
        </w:rPr>
        <w:t>in materia di</w:t>
      </w:r>
      <w:r>
        <w:rPr>
          <w:rFonts w:ascii="Times New Roman" w:hAnsi="Times New Roman" w:cs="Times New Roman"/>
          <w:sz w:val="24"/>
          <w:szCs w:val="24"/>
        </w:rPr>
        <w:t xml:space="preserve"> contratti pubblici</w:t>
      </w:r>
      <w:r w:rsidR="00705242">
        <w:rPr>
          <w:rFonts w:ascii="Times New Roman" w:hAnsi="Times New Roman" w:cs="Times New Roman"/>
          <w:sz w:val="24"/>
          <w:szCs w:val="24"/>
        </w:rPr>
        <w:t>, che secondo una narrazione – forse non aggiornata ai dati reali -  avrebbe l’effetto di frenare l’economia del settore</w:t>
      </w:r>
      <w:r>
        <w:rPr>
          <w:rFonts w:ascii="Times New Roman" w:hAnsi="Times New Roman" w:cs="Times New Roman"/>
          <w:sz w:val="24"/>
          <w:szCs w:val="24"/>
        </w:rPr>
        <w:t>).</w:t>
      </w:r>
    </w:p>
    <w:p w:rsidR="002A7513" w:rsidRDefault="002A7513" w:rsidP="00D623DA">
      <w:pPr>
        <w:jc w:val="both"/>
        <w:rPr>
          <w:rFonts w:ascii="Times New Roman" w:hAnsi="Times New Roman" w:cs="Times New Roman"/>
          <w:sz w:val="24"/>
          <w:szCs w:val="24"/>
        </w:rPr>
      </w:pPr>
      <w:r>
        <w:rPr>
          <w:rFonts w:ascii="Times New Roman" w:hAnsi="Times New Roman" w:cs="Times New Roman"/>
          <w:sz w:val="24"/>
          <w:szCs w:val="24"/>
        </w:rPr>
        <w:t>Tuttavia</w:t>
      </w:r>
      <w:r w:rsidR="00085D42">
        <w:rPr>
          <w:rFonts w:ascii="Times New Roman" w:hAnsi="Times New Roman" w:cs="Times New Roman"/>
          <w:sz w:val="24"/>
          <w:szCs w:val="24"/>
        </w:rPr>
        <w:t>, la seconda parte della disposizione (“</w:t>
      </w:r>
      <w:r w:rsidR="00085D42" w:rsidRPr="00085D42">
        <w:rPr>
          <w:rFonts w:ascii="Times New Roman" w:hAnsi="Times New Roman" w:cs="Times New Roman"/>
          <w:sz w:val="24"/>
          <w:szCs w:val="24"/>
        </w:rPr>
        <w:t>la sentenza è redatta, ordinariamente, nell</w:t>
      </w:r>
      <w:r w:rsidR="00085D42">
        <w:rPr>
          <w:rFonts w:ascii="Times New Roman" w:hAnsi="Times New Roman" w:cs="Times New Roman"/>
          <w:sz w:val="24"/>
          <w:szCs w:val="24"/>
        </w:rPr>
        <w:t>e forme di cui all'articolo 74”) è probabilmente mal coordinata con le caratteristiche della motivazione da redigere.</w:t>
      </w:r>
    </w:p>
    <w:p w:rsidR="00085D42" w:rsidRDefault="00085D42" w:rsidP="00D623DA">
      <w:pPr>
        <w:jc w:val="both"/>
        <w:rPr>
          <w:rFonts w:ascii="Times New Roman" w:hAnsi="Times New Roman" w:cs="Times New Roman"/>
          <w:sz w:val="24"/>
          <w:szCs w:val="24"/>
        </w:rPr>
      </w:pPr>
      <w:r>
        <w:rPr>
          <w:rFonts w:ascii="Times New Roman" w:hAnsi="Times New Roman" w:cs="Times New Roman"/>
          <w:sz w:val="24"/>
          <w:szCs w:val="24"/>
        </w:rPr>
        <w:t xml:space="preserve">La sentenza in forma semplificata, la cui disciplina generale è recata dall’art. 74 cod. </w:t>
      </w:r>
      <w:proofErr w:type="spellStart"/>
      <w:r>
        <w:rPr>
          <w:rFonts w:ascii="Times New Roman" w:hAnsi="Times New Roman" w:cs="Times New Roman"/>
          <w:sz w:val="24"/>
          <w:szCs w:val="24"/>
        </w:rPr>
        <w:t>proc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amm</w:t>
      </w:r>
      <w:proofErr w:type="spellEnd"/>
      <w:r>
        <w:rPr>
          <w:rFonts w:ascii="Times New Roman" w:hAnsi="Times New Roman" w:cs="Times New Roman"/>
          <w:sz w:val="24"/>
          <w:szCs w:val="24"/>
        </w:rPr>
        <w:t>.,</w:t>
      </w:r>
      <w:r w:rsidR="00E07EB3">
        <w:rPr>
          <w:rFonts w:ascii="Times New Roman" w:hAnsi="Times New Roman" w:cs="Times New Roman"/>
          <w:sz w:val="24"/>
          <w:szCs w:val="24"/>
        </w:rPr>
        <w:t xml:space="preserve"> </w:t>
      </w:r>
      <w:r w:rsidR="00E07EB3">
        <w:rPr>
          <w:rStyle w:val="Rimandonotaapidipagina"/>
          <w:rFonts w:ascii="Times New Roman" w:hAnsi="Times New Roman" w:cs="Times New Roman"/>
          <w:sz w:val="24"/>
          <w:szCs w:val="24"/>
        </w:rPr>
        <w:footnoteReference w:id="17"/>
      </w:r>
      <w:r>
        <w:rPr>
          <w:rFonts w:ascii="Times New Roman" w:hAnsi="Times New Roman" w:cs="Times New Roman"/>
          <w:sz w:val="24"/>
          <w:szCs w:val="24"/>
        </w:rPr>
        <w:t>trova i suoi presupposti nella manifesta semplicità della decisione della lite (“</w:t>
      </w:r>
      <w:r w:rsidRPr="00085D42">
        <w:rPr>
          <w:rFonts w:ascii="Times New Roman" w:hAnsi="Times New Roman" w:cs="Times New Roman"/>
          <w:sz w:val="24"/>
          <w:szCs w:val="24"/>
        </w:rPr>
        <w:t>Nel caso in cui ravvisi la manifesta fondatezza ovvero la manifesta irricevibilità, inammissibilità, improcedibilità o infondatezza del ricorso, il giudice decide con sentenza in forma semplificata. La motivazione della sentenza può consistere in un sintetico riferimento al punto di fatto o di diritto ritenuto risolutivo ovvero, se del caso, ad un precedente conforme</w:t>
      </w:r>
      <w:r>
        <w:rPr>
          <w:rFonts w:ascii="Times New Roman" w:hAnsi="Times New Roman" w:cs="Times New Roman"/>
          <w:sz w:val="24"/>
          <w:szCs w:val="24"/>
        </w:rPr>
        <w:t>”).</w:t>
      </w:r>
    </w:p>
    <w:p w:rsidR="00AC68C3" w:rsidRDefault="00705242" w:rsidP="00D623DA">
      <w:pPr>
        <w:jc w:val="both"/>
        <w:rPr>
          <w:rFonts w:ascii="Times New Roman" w:hAnsi="Times New Roman" w:cs="Times New Roman"/>
          <w:sz w:val="24"/>
          <w:szCs w:val="24"/>
        </w:rPr>
      </w:pPr>
      <w:r>
        <w:rPr>
          <w:rFonts w:ascii="Times New Roman" w:hAnsi="Times New Roman" w:cs="Times New Roman"/>
          <w:sz w:val="24"/>
          <w:szCs w:val="24"/>
        </w:rPr>
        <w:t>N</w:t>
      </w:r>
      <w:r w:rsidR="00085D42">
        <w:rPr>
          <w:rFonts w:ascii="Times New Roman" w:hAnsi="Times New Roman" w:cs="Times New Roman"/>
          <w:sz w:val="24"/>
          <w:szCs w:val="24"/>
        </w:rPr>
        <w:t>el contenzioso in materia di appalti</w:t>
      </w:r>
      <w:r w:rsidR="00605266">
        <w:rPr>
          <w:rFonts w:ascii="Times New Roman" w:hAnsi="Times New Roman" w:cs="Times New Roman"/>
          <w:sz w:val="24"/>
          <w:szCs w:val="24"/>
        </w:rPr>
        <w:t>, al contrario,</w:t>
      </w:r>
      <w:r>
        <w:rPr>
          <w:rFonts w:ascii="Times New Roman" w:hAnsi="Times New Roman" w:cs="Times New Roman"/>
          <w:sz w:val="24"/>
          <w:szCs w:val="24"/>
        </w:rPr>
        <w:t xml:space="preserve"> </w:t>
      </w:r>
      <w:r w:rsidR="00085D42">
        <w:rPr>
          <w:rFonts w:ascii="Times New Roman" w:hAnsi="Times New Roman" w:cs="Times New Roman"/>
          <w:sz w:val="24"/>
          <w:szCs w:val="24"/>
        </w:rPr>
        <w:t xml:space="preserve">si pongono molto spesso una serie di questioni, anche di natura tecnica, che richiedono uno sviluppo argomentativo difficilmente conciliabile con il canone </w:t>
      </w:r>
      <w:r w:rsidR="00085D42" w:rsidRPr="00085D42">
        <w:rPr>
          <w:rFonts w:ascii="Times New Roman" w:hAnsi="Times New Roman" w:cs="Times New Roman"/>
          <w:i/>
          <w:sz w:val="24"/>
          <w:szCs w:val="24"/>
        </w:rPr>
        <w:t xml:space="preserve">ex </w:t>
      </w:r>
      <w:r w:rsidR="00085D42">
        <w:rPr>
          <w:rFonts w:ascii="Times New Roman" w:hAnsi="Times New Roman" w:cs="Times New Roman"/>
          <w:sz w:val="24"/>
          <w:szCs w:val="24"/>
        </w:rPr>
        <w:t>art. 74 cit.</w:t>
      </w:r>
      <w:r w:rsidR="00AC68C3">
        <w:rPr>
          <w:rFonts w:ascii="Times New Roman" w:hAnsi="Times New Roman" w:cs="Times New Roman"/>
          <w:sz w:val="24"/>
          <w:szCs w:val="24"/>
        </w:rPr>
        <w:t xml:space="preserve"> </w:t>
      </w:r>
    </w:p>
    <w:p w:rsidR="00085D42" w:rsidRDefault="00085D42" w:rsidP="00D623DA">
      <w:pPr>
        <w:jc w:val="both"/>
        <w:rPr>
          <w:rFonts w:ascii="Times New Roman" w:hAnsi="Times New Roman" w:cs="Times New Roman"/>
          <w:sz w:val="24"/>
          <w:szCs w:val="24"/>
        </w:rPr>
      </w:pPr>
      <w:r>
        <w:rPr>
          <w:rFonts w:ascii="Times New Roman" w:hAnsi="Times New Roman" w:cs="Times New Roman"/>
          <w:sz w:val="24"/>
          <w:szCs w:val="24"/>
        </w:rPr>
        <w:t>Nondimeno, si tratta di una indicazione quanto meno tendenziale rivolta al giudice sul piano della tecnica di redazione</w:t>
      </w:r>
      <w:r w:rsidR="00464973">
        <w:rPr>
          <w:rFonts w:ascii="Times New Roman" w:hAnsi="Times New Roman" w:cs="Times New Roman"/>
          <w:sz w:val="24"/>
          <w:szCs w:val="24"/>
        </w:rPr>
        <w:t xml:space="preserve">: </w:t>
      </w:r>
      <w:r>
        <w:rPr>
          <w:rFonts w:ascii="Times New Roman" w:hAnsi="Times New Roman" w:cs="Times New Roman"/>
          <w:sz w:val="24"/>
          <w:szCs w:val="24"/>
        </w:rPr>
        <w:t>peraltro almeno astrattamente rilevante nello scrutinio della sufficienza motivazion</w:t>
      </w:r>
      <w:r w:rsidR="00605266">
        <w:rPr>
          <w:rFonts w:ascii="Times New Roman" w:hAnsi="Times New Roman" w:cs="Times New Roman"/>
          <w:sz w:val="24"/>
          <w:szCs w:val="24"/>
        </w:rPr>
        <w:t>al</w:t>
      </w:r>
      <w:r>
        <w:rPr>
          <w:rFonts w:ascii="Times New Roman" w:hAnsi="Times New Roman" w:cs="Times New Roman"/>
          <w:sz w:val="24"/>
          <w:szCs w:val="24"/>
        </w:rPr>
        <w:t xml:space="preserve">e rispetto al parametro normativo </w:t>
      </w:r>
      <w:r w:rsidR="00605266">
        <w:rPr>
          <w:rFonts w:ascii="Times New Roman" w:hAnsi="Times New Roman" w:cs="Times New Roman"/>
          <w:sz w:val="24"/>
          <w:szCs w:val="24"/>
        </w:rPr>
        <w:t>specifico</w:t>
      </w:r>
      <w:r>
        <w:rPr>
          <w:rFonts w:ascii="Times New Roman" w:hAnsi="Times New Roman" w:cs="Times New Roman"/>
          <w:sz w:val="24"/>
          <w:szCs w:val="24"/>
        </w:rPr>
        <w:t>, laddove nei successivi gradi di giudizio dovesse essere dedotto un vizio di carenza o insufficienza di motivazione.</w:t>
      </w:r>
    </w:p>
    <w:p w:rsidR="00AC68C3" w:rsidRDefault="00AC68C3" w:rsidP="00D623DA">
      <w:pPr>
        <w:jc w:val="both"/>
        <w:rPr>
          <w:rFonts w:ascii="Times New Roman" w:hAnsi="Times New Roman" w:cs="Times New Roman"/>
          <w:sz w:val="24"/>
          <w:szCs w:val="24"/>
        </w:rPr>
      </w:pPr>
      <w:r>
        <w:rPr>
          <w:rFonts w:ascii="Times New Roman" w:hAnsi="Times New Roman" w:cs="Times New Roman"/>
          <w:sz w:val="24"/>
          <w:szCs w:val="24"/>
        </w:rPr>
        <w:t xml:space="preserve">Il legislatore ha comunque tenuto conto del fatto che in alcuni casi la stesura della motivazione possa essere “particolarmente complessa” (pur concependo tale eventualità in chiave di eccezione al carattere “semplificato” della sentenza negli altri casi): la conseguenza disciplinare è in tal caso il solo slittamento del termine per il deposito (da quindici a trenta giorni) della motivazione, </w:t>
      </w:r>
      <w:proofErr w:type="spellStart"/>
      <w:r>
        <w:rPr>
          <w:rFonts w:ascii="Times New Roman" w:hAnsi="Times New Roman" w:cs="Times New Roman"/>
          <w:sz w:val="24"/>
          <w:szCs w:val="24"/>
        </w:rPr>
        <w:t>purchè</w:t>
      </w:r>
      <w:proofErr w:type="spellEnd"/>
      <w:r>
        <w:rPr>
          <w:rFonts w:ascii="Times New Roman" w:hAnsi="Times New Roman" w:cs="Times New Roman"/>
          <w:sz w:val="24"/>
          <w:szCs w:val="24"/>
        </w:rPr>
        <w:t xml:space="preserve"> nel termine di quindici giorni si depositi comunque il dispositivo (art. 120, comma 9).</w:t>
      </w:r>
    </w:p>
    <w:p w:rsidR="00F1178F" w:rsidRDefault="002A7513" w:rsidP="00D623DA">
      <w:pPr>
        <w:jc w:val="both"/>
        <w:rPr>
          <w:rFonts w:ascii="Times New Roman" w:hAnsi="Times New Roman" w:cs="Times New Roman"/>
          <w:sz w:val="24"/>
          <w:szCs w:val="24"/>
        </w:rPr>
      </w:pPr>
      <w:r>
        <w:rPr>
          <w:rFonts w:ascii="Times New Roman" w:hAnsi="Times New Roman" w:cs="Times New Roman"/>
          <w:sz w:val="24"/>
          <w:szCs w:val="24"/>
        </w:rPr>
        <w:t>2.2. Un</w:t>
      </w:r>
      <w:r w:rsidR="00191764">
        <w:rPr>
          <w:rFonts w:ascii="Times New Roman" w:hAnsi="Times New Roman" w:cs="Times New Roman"/>
          <w:sz w:val="24"/>
          <w:szCs w:val="24"/>
        </w:rPr>
        <w:t xml:space="preserve">a prima indicazione normativa </w:t>
      </w:r>
      <w:r>
        <w:rPr>
          <w:rFonts w:ascii="Times New Roman" w:hAnsi="Times New Roman" w:cs="Times New Roman"/>
          <w:sz w:val="24"/>
          <w:szCs w:val="24"/>
        </w:rPr>
        <w:t xml:space="preserve">specifica </w:t>
      </w:r>
      <w:r w:rsidR="00191764">
        <w:rPr>
          <w:rFonts w:ascii="Times New Roman" w:hAnsi="Times New Roman" w:cs="Times New Roman"/>
          <w:sz w:val="24"/>
          <w:szCs w:val="24"/>
        </w:rPr>
        <w:t>riguarda il provvedimento da adottare all’esito della camera di consiglio fissata per l’esame della domanda cautelare.</w:t>
      </w:r>
    </w:p>
    <w:p w:rsidR="00191764" w:rsidRDefault="00705242" w:rsidP="00D623DA">
      <w:pPr>
        <w:jc w:val="both"/>
        <w:rPr>
          <w:rFonts w:ascii="Times New Roman" w:hAnsi="Times New Roman" w:cs="Times New Roman"/>
          <w:sz w:val="24"/>
          <w:szCs w:val="24"/>
        </w:rPr>
      </w:pPr>
      <w:r>
        <w:rPr>
          <w:rFonts w:ascii="Times New Roman" w:hAnsi="Times New Roman" w:cs="Times New Roman"/>
          <w:sz w:val="24"/>
          <w:szCs w:val="24"/>
        </w:rPr>
        <w:t>Come sopra ricordato, i</w:t>
      </w:r>
      <w:r w:rsidR="00191764">
        <w:rPr>
          <w:rFonts w:ascii="Times New Roman" w:hAnsi="Times New Roman" w:cs="Times New Roman"/>
          <w:sz w:val="24"/>
          <w:szCs w:val="24"/>
        </w:rPr>
        <w:t xml:space="preserve">l testo attualmente vigente dell’art. 120, comma 6, cod. </w:t>
      </w:r>
      <w:proofErr w:type="spellStart"/>
      <w:r w:rsidR="00191764">
        <w:rPr>
          <w:rFonts w:ascii="Times New Roman" w:hAnsi="Times New Roman" w:cs="Times New Roman"/>
          <w:sz w:val="24"/>
          <w:szCs w:val="24"/>
        </w:rPr>
        <w:t>proc</w:t>
      </w:r>
      <w:proofErr w:type="spellEnd"/>
      <w:r w:rsidR="00191764">
        <w:rPr>
          <w:rFonts w:ascii="Times New Roman" w:hAnsi="Times New Roman" w:cs="Times New Roman"/>
          <w:sz w:val="24"/>
          <w:szCs w:val="24"/>
        </w:rPr>
        <w:t xml:space="preserve">. </w:t>
      </w:r>
      <w:proofErr w:type="spellStart"/>
      <w:r w:rsidR="00191764">
        <w:rPr>
          <w:rFonts w:ascii="Times New Roman" w:hAnsi="Times New Roman" w:cs="Times New Roman"/>
          <w:sz w:val="24"/>
          <w:szCs w:val="24"/>
        </w:rPr>
        <w:t>amm</w:t>
      </w:r>
      <w:proofErr w:type="spellEnd"/>
      <w:r w:rsidR="00191764">
        <w:rPr>
          <w:rFonts w:ascii="Times New Roman" w:hAnsi="Times New Roman" w:cs="Times New Roman"/>
          <w:sz w:val="24"/>
          <w:szCs w:val="24"/>
        </w:rPr>
        <w:t xml:space="preserve"> - come da ultimo </w:t>
      </w:r>
      <w:r w:rsidR="00191764" w:rsidRPr="00191764">
        <w:rPr>
          <w:rFonts w:ascii="Times New Roman" w:hAnsi="Times New Roman" w:cs="Times New Roman"/>
          <w:sz w:val="24"/>
          <w:szCs w:val="24"/>
        </w:rPr>
        <w:t xml:space="preserve">modificato dall'art. 4, comma 4, </w:t>
      </w:r>
      <w:proofErr w:type="spellStart"/>
      <w:r w:rsidR="00191764" w:rsidRPr="00191764">
        <w:rPr>
          <w:rFonts w:ascii="Times New Roman" w:hAnsi="Times New Roman" w:cs="Times New Roman"/>
          <w:sz w:val="24"/>
          <w:szCs w:val="24"/>
        </w:rPr>
        <w:t>lett</w:t>
      </w:r>
      <w:proofErr w:type="spellEnd"/>
      <w:r w:rsidR="00191764" w:rsidRPr="00191764">
        <w:rPr>
          <w:rFonts w:ascii="Times New Roman" w:hAnsi="Times New Roman" w:cs="Times New Roman"/>
          <w:sz w:val="24"/>
          <w:szCs w:val="24"/>
        </w:rPr>
        <w:t>. a), d</w:t>
      </w:r>
      <w:r w:rsidR="00191764">
        <w:rPr>
          <w:rFonts w:ascii="Times New Roman" w:hAnsi="Times New Roman" w:cs="Times New Roman"/>
          <w:sz w:val="24"/>
          <w:szCs w:val="24"/>
        </w:rPr>
        <w:t>ecreto-legge</w:t>
      </w:r>
      <w:r w:rsidR="00191764" w:rsidRPr="00191764">
        <w:rPr>
          <w:rFonts w:ascii="Times New Roman" w:hAnsi="Times New Roman" w:cs="Times New Roman"/>
          <w:sz w:val="24"/>
          <w:szCs w:val="24"/>
        </w:rPr>
        <w:t xml:space="preserve"> 16 luglio 2020, n. 76</w:t>
      </w:r>
      <w:r w:rsidR="00191764">
        <w:rPr>
          <w:rFonts w:ascii="Times New Roman" w:hAnsi="Times New Roman" w:cs="Times New Roman"/>
          <w:sz w:val="24"/>
          <w:szCs w:val="24"/>
        </w:rPr>
        <w:t xml:space="preserve"> (</w:t>
      </w:r>
      <w:r w:rsidR="00191764" w:rsidRPr="00191764">
        <w:rPr>
          <w:rFonts w:ascii="Times New Roman" w:hAnsi="Times New Roman" w:cs="Times New Roman"/>
          <w:sz w:val="24"/>
          <w:szCs w:val="24"/>
        </w:rPr>
        <w:t>recante Misure urgenti per la semplificazione e l'innovazione digitale, convertito, con modificazioni, dalla l</w:t>
      </w:r>
      <w:r w:rsidR="00191764">
        <w:rPr>
          <w:rFonts w:ascii="Times New Roman" w:hAnsi="Times New Roman" w:cs="Times New Roman"/>
          <w:sz w:val="24"/>
          <w:szCs w:val="24"/>
        </w:rPr>
        <w:t>egge</w:t>
      </w:r>
      <w:r w:rsidR="00191764" w:rsidRPr="00191764">
        <w:rPr>
          <w:rFonts w:ascii="Times New Roman" w:hAnsi="Times New Roman" w:cs="Times New Roman"/>
          <w:sz w:val="24"/>
          <w:szCs w:val="24"/>
        </w:rPr>
        <w:t xml:space="preserve"> 11 settembre 2020, n. 120</w:t>
      </w:r>
      <w:r w:rsidR="00191764">
        <w:rPr>
          <w:rFonts w:ascii="Times New Roman" w:hAnsi="Times New Roman" w:cs="Times New Roman"/>
          <w:sz w:val="24"/>
          <w:szCs w:val="24"/>
        </w:rPr>
        <w:t xml:space="preserve"> – prevede che di norma, sussistendone le condizioni, il giudizio venga definito nel merito, con sentenza in forma semplificata adottata all’esito dell’udienza camerale fissata per l’incidente cautelare.</w:t>
      </w:r>
    </w:p>
    <w:p w:rsidR="00191764" w:rsidRDefault="00191764" w:rsidP="00D623DA">
      <w:pPr>
        <w:jc w:val="both"/>
        <w:rPr>
          <w:rFonts w:ascii="Times New Roman" w:hAnsi="Times New Roman" w:cs="Times New Roman"/>
          <w:sz w:val="24"/>
          <w:szCs w:val="24"/>
        </w:rPr>
      </w:pPr>
      <w:r>
        <w:rPr>
          <w:rFonts w:ascii="Times New Roman" w:hAnsi="Times New Roman" w:cs="Times New Roman"/>
          <w:sz w:val="24"/>
          <w:szCs w:val="24"/>
        </w:rPr>
        <w:t xml:space="preserve">Laddove non ricorrano le condizioni previste dalla disposizione da ultimo richiamata, la motivazione dell’ordinanza che decide unicamente sulla domanda cautelare deve evidentemente e preliminarmente contenere un riferimento alla sussistenza dei presupposti per la sua adozione, </w:t>
      </w:r>
      <w:r w:rsidRPr="00191764">
        <w:rPr>
          <w:rFonts w:ascii="Times New Roman" w:hAnsi="Times New Roman" w:cs="Times New Roman"/>
          <w:i/>
          <w:sz w:val="24"/>
          <w:szCs w:val="24"/>
        </w:rPr>
        <w:t>id est</w:t>
      </w:r>
      <w:r>
        <w:rPr>
          <w:rFonts w:ascii="Times New Roman" w:hAnsi="Times New Roman" w:cs="Times New Roman"/>
          <w:sz w:val="24"/>
          <w:szCs w:val="24"/>
        </w:rPr>
        <w:t xml:space="preserve"> alla insussistenza dei presupposti per pronunciare sentenza.</w:t>
      </w:r>
    </w:p>
    <w:p w:rsidR="002A7513" w:rsidRDefault="002A7513" w:rsidP="00D623DA">
      <w:pPr>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191764">
        <w:rPr>
          <w:rFonts w:ascii="Times New Roman" w:hAnsi="Times New Roman" w:cs="Times New Roman"/>
          <w:sz w:val="24"/>
          <w:szCs w:val="24"/>
        </w:rPr>
        <w:t>In tale decisione, inoltre, la motivazione deve essere redatta</w:t>
      </w:r>
      <w:r>
        <w:rPr>
          <w:rFonts w:ascii="Times New Roman" w:hAnsi="Times New Roman" w:cs="Times New Roman"/>
          <w:sz w:val="24"/>
          <w:szCs w:val="24"/>
        </w:rPr>
        <w:t xml:space="preserve">, in punto di </w:t>
      </w:r>
      <w:proofErr w:type="spellStart"/>
      <w:r w:rsidRPr="002A7513">
        <w:rPr>
          <w:rFonts w:ascii="Times New Roman" w:hAnsi="Times New Roman" w:cs="Times New Roman"/>
          <w:i/>
          <w:sz w:val="24"/>
          <w:szCs w:val="24"/>
        </w:rPr>
        <w:t>periculum</w:t>
      </w:r>
      <w:proofErr w:type="spellEnd"/>
      <w:r w:rsidRPr="002A7513">
        <w:rPr>
          <w:rFonts w:ascii="Times New Roman" w:hAnsi="Times New Roman" w:cs="Times New Roman"/>
          <w:i/>
          <w:sz w:val="24"/>
          <w:szCs w:val="24"/>
        </w:rPr>
        <w:t xml:space="preserve"> in mora</w:t>
      </w:r>
      <w:r>
        <w:rPr>
          <w:rFonts w:ascii="Times New Roman" w:hAnsi="Times New Roman" w:cs="Times New Roman"/>
          <w:sz w:val="24"/>
          <w:szCs w:val="24"/>
        </w:rPr>
        <w:t>,</w:t>
      </w:r>
      <w:r w:rsidR="00191764">
        <w:rPr>
          <w:rFonts w:ascii="Times New Roman" w:hAnsi="Times New Roman" w:cs="Times New Roman"/>
          <w:sz w:val="24"/>
          <w:szCs w:val="24"/>
        </w:rPr>
        <w:t xml:space="preserve"> tenendo conto </w:t>
      </w:r>
      <w:r>
        <w:rPr>
          <w:rFonts w:ascii="Times New Roman" w:hAnsi="Times New Roman" w:cs="Times New Roman"/>
          <w:sz w:val="24"/>
          <w:szCs w:val="24"/>
        </w:rPr>
        <w:t xml:space="preserve">del </w:t>
      </w:r>
      <w:proofErr w:type="spellStart"/>
      <w:r w:rsidRPr="002A7513">
        <w:rPr>
          <w:rFonts w:ascii="Times New Roman" w:hAnsi="Times New Roman" w:cs="Times New Roman"/>
          <w:i/>
          <w:sz w:val="24"/>
          <w:szCs w:val="24"/>
        </w:rPr>
        <w:t>dictum</w:t>
      </w:r>
      <w:proofErr w:type="spellEnd"/>
      <w:r>
        <w:rPr>
          <w:rFonts w:ascii="Times New Roman" w:hAnsi="Times New Roman" w:cs="Times New Roman"/>
          <w:sz w:val="24"/>
          <w:szCs w:val="24"/>
        </w:rPr>
        <w:t xml:space="preserve"> del comma 8</w:t>
      </w:r>
      <w:r w:rsidRPr="002A7513">
        <w:rPr>
          <w:rFonts w:ascii="Times New Roman" w:hAnsi="Times New Roman" w:cs="Times New Roman"/>
          <w:i/>
          <w:sz w:val="24"/>
          <w:szCs w:val="24"/>
        </w:rPr>
        <w:t>-ter</w:t>
      </w:r>
      <w:r>
        <w:rPr>
          <w:rFonts w:ascii="Times New Roman" w:hAnsi="Times New Roman" w:cs="Times New Roman"/>
          <w:sz w:val="24"/>
          <w:szCs w:val="24"/>
        </w:rPr>
        <w:t xml:space="preserve"> dell’art. 120: “</w:t>
      </w:r>
      <w:r w:rsidRPr="002A7513">
        <w:rPr>
          <w:rFonts w:ascii="Times New Roman" w:hAnsi="Times New Roman" w:cs="Times New Roman"/>
          <w:i/>
          <w:sz w:val="24"/>
          <w:szCs w:val="24"/>
        </w:rPr>
        <w:t>Nella decisione cautelare, il giudice tiene conto di quanto previsto dagli articoli 121, comma 1, e 122, e delle esigenze imperative connesse ad un interesse generale all’esecuzione del contratto, dandone conto nella motivazione</w:t>
      </w:r>
      <w:r>
        <w:rPr>
          <w:rFonts w:ascii="Times New Roman" w:hAnsi="Times New Roman" w:cs="Times New Roman"/>
          <w:sz w:val="24"/>
          <w:szCs w:val="24"/>
        </w:rPr>
        <w:t>”.</w:t>
      </w:r>
    </w:p>
    <w:p w:rsidR="002A7513" w:rsidRDefault="002A7513" w:rsidP="00D623DA">
      <w:pPr>
        <w:jc w:val="both"/>
        <w:rPr>
          <w:rFonts w:ascii="Times New Roman" w:hAnsi="Times New Roman" w:cs="Times New Roman"/>
          <w:sz w:val="24"/>
          <w:szCs w:val="24"/>
        </w:rPr>
      </w:pPr>
      <w:r>
        <w:rPr>
          <w:rFonts w:ascii="Times New Roman" w:hAnsi="Times New Roman" w:cs="Times New Roman"/>
          <w:sz w:val="24"/>
          <w:szCs w:val="24"/>
        </w:rPr>
        <w:t xml:space="preserve">2.4. </w:t>
      </w:r>
      <w:r w:rsidR="00464973">
        <w:rPr>
          <w:rFonts w:ascii="Times New Roman" w:hAnsi="Times New Roman" w:cs="Times New Roman"/>
          <w:sz w:val="24"/>
          <w:szCs w:val="24"/>
        </w:rPr>
        <w:t>L’art. 120, comma 9, stabilisce che ove il giudice depositi il dispositivo, debba indicare in esso “</w:t>
      </w:r>
      <w:r w:rsidR="00464973" w:rsidRPr="00464973">
        <w:rPr>
          <w:rFonts w:ascii="Times New Roman" w:hAnsi="Times New Roman" w:cs="Times New Roman"/>
          <w:sz w:val="24"/>
          <w:szCs w:val="24"/>
        </w:rPr>
        <w:t>le domande eventualmente accolte e le misure per darvi attuazione</w:t>
      </w:r>
      <w:r w:rsidR="00464973">
        <w:rPr>
          <w:rFonts w:ascii="Times New Roman" w:hAnsi="Times New Roman" w:cs="Times New Roman"/>
          <w:sz w:val="24"/>
          <w:szCs w:val="24"/>
        </w:rPr>
        <w:t>”.</w:t>
      </w:r>
    </w:p>
    <w:p w:rsidR="00AD340D" w:rsidRDefault="00AD340D" w:rsidP="00D623DA">
      <w:pPr>
        <w:jc w:val="both"/>
        <w:rPr>
          <w:rFonts w:ascii="Times New Roman" w:hAnsi="Times New Roman" w:cs="Times New Roman"/>
          <w:sz w:val="24"/>
          <w:szCs w:val="24"/>
        </w:rPr>
      </w:pPr>
      <w:r>
        <w:rPr>
          <w:rFonts w:ascii="Times New Roman" w:hAnsi="Times New Roman" w:cs="Times New Roman"/>
          <w:sz w:val="24"/>
          <w:szCs w:val="24"/>
        </w:rPr>
        <w:t xml:space="preserve">La disposizione - così modificata </w:t>
      </w:r>
      <w:r w:rsidRPr="00AD340D">
        <w:rPr>
          <w:rFonts w:ascii="Times New Roman" w:hAnsi="Times New Roman" w:cs="Times New Roman"/>
          <w:sz w:val="24"/>
          <w:szCs w:val="24"/>
        </w:rPr>
        <w:t xml:space="preserve">dall'art. 4, comma 4, </w:t>
      </w:r>
      <w:proofErr w:type="spellStart"/>
      <w:r w:rsidRPr="00AD340D">
        <w:rPr>
          <w:rFonts w:ascii="Times New Roman" w:hAnsi="Times New Roman" w:cs="Times New Roman"/>
          <w:sz w:val="24"/>
          <w:szCs w:val="24"/>
        </w:rPr>
        <w:t>lett</w:t>
      </w:r>
      <w:proofErr w:type="spellEnd"/>
      <w:r w:rsidRPr="00AD340D">
        <w:rPr>
          <w:rFonts w:ascii="Times New Roman" w:hAnsi="Times New Roman" w:cs="Times New Roman"/>
          <w:sz w:val="24"/>
          <w:szCs w:val="24"/>
        </w:rPr>
        <w:t xml:space="preserve">. b), </w:t>
      </w:r>
      <w:proofErr w:type="spellStart"/>
      <w:r w:rsidRPr="00AD340D">
        <w:rPr>
          <w:rFonts w:ascii="Times New Roman" w:hAnsi="Times New Roman" w:cs="Times New Roman"/>
          <w:sz w:val="24"/>
          <w:szCs w:val="24"/>
        </w:rPr>
        <w:t>d.l.</w:t>
      </w:r>
      <w:proofErr w:type="spellEnd"/>
      <w:r w:rsidRPr="00AD340D">
        <w:rPr>
          <w:rFonts w:ascii="Times New Roman" w:hAnsi="Times New Roman" w:cs="Times New Roman"/>
          <w:sz w:val="24"/>
          <w:szCs w:val="24"/>
        </w:rPr>
        <w:t xml:space="preserve"> 16 luglio 2020, n. 76, </w:t>
      </w:r>
      <w:r>
        <w:rPr>
          <w:rFonts w:ascii="Times New Roman" w:hAnsi="Times New Roman" w:cs="Times New Roman"/>
          <w:sz w:val="24"/>
          <w:szCs w:val="24"/>
        </w:rPr>
        <w:t>sopra citato – è probabilmente il frutto di un’aggiunta mal coordinata.</w:t>
      </w:r>
    </w:p>
    <w:p w:rsidR="00AD340D" w:rsidRDefault="00AD340D" w:rsidP="00D623DA">
      <w:pPr>
        <w:jc w:val="both"/>
        <w:rPr>
          <w:rFonts w:ascii="Times New Roman" w:hAnsi="Times New Roman" w:cs="Times New Roman"/>
          <w:sz w:val="24"/>
          <w:szCs w:val="24"/>
        </w:rPr>
      </w:pPr>
      <w:r>
        <w:rPr>
          <w:rFonts w:ascii="Times New Roman" w:hAnsi="Times New Roman" w:cs="Times New Roman"/>
          <w:sz w:val="24"/>
          <w:szCs w:val="24"/>
        </w:rPr>
        <w:t>Il contenuto obbligatorio del dispositivo è infatti previsto per la sola ipotesi in cui lo stesso venga pubblicato ad iniziativa del giudice: nell</w:t>
      </w:r>
      <w:r w:rsidR="00605266">
        <w:rPr>
          <w:rFonts w:ascii="Times New Roman" w:hAnsi="Times New Roman" w:cs="Times New Roman"/>
          <w:sz w:val="24"/>
          <w:szCs w:val="24"/>
        </w:rPr>
        <w:t>a fattispecie</w:t>
      </w:r>
      <w:r>
        <w:rPr>
          <w:rFonts w:ascii="Times New Roman" w:hAnsi="Times New Roman" w:cs="Times New Roman"/>
          <w:sz w:val="24"/>
          <w:szCs w:val="24"/>
        </w:rPr>
        <w:t>, sopra richiamata, di particolare complessità della motivazione da redigere.</w:t>
      </w:r>
    </w:p>
    <w:p w:rsidR="003C12E6" w:rsidRDefault="00464973" w:rsidP="00D623DA">
      <w:pPr>
        <w:jc w:val="both"/>
        <w:rPr>
          <w:rFonts w:ascii="Times New Roman" w:hAnsi="Times New Roman" w:cs="Times New Roman"/>
          <w:sz w:val="24"/>
          <w:szCs w:val="24"/>
        </w:rPr>
      </w:pPr>
      <w:r>
        <w:rPr>
          <w:rFonts w:ascii="Times New Roman" w:hAnsi="Times New Roman" w:cs="Times New Roman"/>
          <w:sz w:val="24"/>
          <w:szCs w:val="24"/>
        </w:rPr>
        <w:t xml:space="preserve">La </w:t>
      </w:r>
      <w:r w:rsidR="00AD340D">
        <w:rPr>
          <w:rFonts w:ascii="Times New Roman" w:hAnsi="Times New Roman" w:cs="Times New Roman"/>
          <w:sz w:val="24"/>
          <w:szCs w:val="24"/>
        </w:rPr>
        <w:t xml:space="preserve">medesima </w:t>
      </w:r>
      <w:r w:rsidR="00AD340D" w:rsidRPr="003C12E6">
        <w:rPr>
          <w:rFonts w:ascii="Times New Roman" w:hAnsi="Times New Roman" w:cs="Times New Roman"/>
          <w:i/>
          <w:sz w:val="24"/>
          <w:szCs w:val="24"/>
        </w:rPr>
        <w:t>ratio</w:t>
      </w:r>
      <w:r w:rsidR="003C12E6">
        <w:rPr>
          <w:rFonts w:ascii="Times New Roman" w:hAnsi="Times New Roman" w:cs="Times New Roman"/>
          <w:sz w:val="24"/>
          <w:szCs w:val="24"/>
        </w:rPr>
        <w:t xml:space="preserve">, </w:t>
      </w:r>
      <w:r w:rsidR="00AD340D">
        <w:rPr>
          <w:rFonts w:ascii="Times New Roman" w:hAnsi="Times New Roman" w:cs="Times New Roman"/>
          <w:sz w:val="24"/>
          <w:szCs w:val="24"/>
        </w:rPr>
        <w:t xml:space="preserve">legata alla necessità di conoscere sollecitamente cosa il giudice ha deciso </w:t>
      </w:r>
      <w:proofErr w:type="gramStart"/>
      <w:r w:rsidR="00AD340D">
        <w:rPr>
          <w:rFonts w:ascii="Times New Roman" w:hAnsi="Times New Roman" w:cs="Times New Roman"/>
          <w:sz w:val="24"/>
          <w:szCs w:val="24"/>
        </w:rPr>
        <w:t>e</w:t>
      </w:r>
      <w:proofErr w:type="gramEnd"/>
      <w:r w:rsidR="00AD340D">
        <w:rPr>
          <w:rFonts w:ascii="Times New Roman" w:hAnsi="Times New Roman" w:cs="Times New Roman"/>
          <w:sz w:val="24"/>
          <w:szCs w:val="24"/>
        </w:rPr>
        <w:t xml:space="preserve"> cosa q</w:t>
      </w:r>
      <w:r w:rsidR="003C12E6">
        <w:rPr>
          <w:rFonts w:ascii="Times New Roman" w:hAnsi="Times New Roman" w:cs="Times New Roman"/>
          <w:sz w:val="24"/>
          <w:szCs w:val="24"/>
        </w:rPr>
        <w:t>u</w:t>
      </w:r>
      <w:r w:rsidR="00AD340D">
        <w:rPr>
          <w:rFonts w:ascii="Times New Roman" w:hAnsi="Times New Roman" w:cs="Times New Roman"/>
          <w:sz w:val="24"/>
          <w:szCs w:val="24"/>
        </w:rPr>
        <w:t>esto comporta per l’</w:t>
      </w:r>
      <w:r w:rsidR="003C12E6">
        <w:rPr>
          <w:rFonts w:ascii="Times New Roman" w:hAnsi="Times New Roman" w:cs="Times New Roman"/>
          <w:sz w:val="24"/>
          <w:szCs w:val="24"/>
        </w:rPr>
        <w:t>azione dell’</w:t>
      </w:r>
      <w:r w:rsidR="00AD340D">
        <w:rPr>
          <w:rFonts w:ascii="Times New Roman" w:hAnsi="Times New Roman" w:cs="Times New Roman"/>
          <w:sz w:val="24"/>
          <w:szCs w:val="24"/>
        </w:rPr>
        <w:t xml:space="preserve">amministrazione </w:t>
      </w:r>
      <w:r w:rsidR="003C12E6">
        <w:rPr>
          <w:rFonts w:ascii="Times New Roman" w:hAnsi="Times New Roman" w:cs="Times New Roman"/>
          <w:sz w:val="24"/>
          <w:szCs w:val="24"/>
        </w:rPr>
        <w:t>e per gli interessi delle parti, probabilmente ricorre anche (e forse ancor più) nella fattispecie di cui all’art. 119, comma</w:t>
      </w:r>
      <w:r w:rsidR="00E258E0">
        <w:rPr>
          <w:rFonts w:ascii="Times New Roman" w:hAnsi="Times New Roman" w:cs="Times New Roman"/>
          <w:sz w:val="24"/>
          <w:szCs w:val="24"/>
        </w:rPr>
        <w:t xml:space="preserve"> </w:t>
      </w:r>
      <w:r w:rsidR="003C12E6">
        <w:rPr>
          <w:rFonts w:ascii="Times New Roman" w:hAnsi="Times New Roman" w:cs="Times New Roman"/>
          <w:sz w:val="24"/>
          <w:szCs w:val="24"/>
        </w:rPr>
        <w:t xml:space="preserve">5 dello stesso codice del processo amministrativo: laddove </w:t>
      </w:r>
      <w:r>
        <w:rPr>
          <w:rFonts w:ascii="Times New Roman" w:hAnsi="Times New Roman" w:cs="Times New Roman"/>
          <w:sz w:val="24"/>
          <w:szCs w:val="24"/>
        </w:rPr>
        <w:t>una delle parti richieda la “</w:t>
      </w:r>
      <w:r w:rsidRPr="00464973">
        <w:rPr>
          <w:rFonts w:ascii="Times New Roman" w:hAnsi="Times New Roman" w:cs="Times New Roman"/>
          <w:sz w:val="24"/>
          <w:szCs w:val="24"/>
        </w:rPr>
        <w:t>pubblicazione anticipata del dispositivo rispetto alla sentenza</w:t>
      </w:r>
      <w:r>
        <w:rPr>
          <w:rFonts w:ascii="Times New Roman" w:hAnsi="Times New Roman" w:cs="Times New Roman"/>
          <w:sz w:val="24"/>
          <w:szCs w:val="24"/>
        </w:rPr>
        <w:t>”</w:t>
      </w:r>
      <w:r w:rsidR="003C12E6">
        <w:rPr>
          <w:rFonts w:ascii="Times New Roman" w:hAnsi="Times New Roman" w:cs="Times New Roman"/>
          <w:sz w:val="24"/>
          <w:szCs w:val="24"/>
        </w:rPr>
        <w:t>.</w:t>
      </w:r>
    </w:p>
    <w:p w:rsidR="00464973" w:rsidRDefault="003C12E6" w:rsidP="00D623DA">
      <w:pPr>
        <w:jc w:val="both"/>
        <w:rPr>
          <w:rFonts w:ascii="Times New Roman" w:hAnsi="Times New Roman" w:cs="Times New Roman"/>
          <w:sz w:val="24"/>
          <w:szCs w:val="24"/>
        </w:rPr>
      </w:pPr>
      <w:r>
        <w:rPr>
          <w:rFonts w:ascii="Times New Roman" w:hAnsi="Times New Roman" w:cs="Times New Roman"/>
          <w:sz w:val="24"/>
          <w:szCs w:val="24"/>
        </w:rPr>
        <w:t xml:space="preserve">In entrambi i casi </w:t>
      </w:r>
      <w:r w:rsidR="00464973">
        <w:rPr>
          <w:rFonts w:ascii="Times New Roman" w:hAnsi="Times New Roman" w:cs="Times New Roman"/>
          <w:sz w:val="24"/>
          <w:szCs w:val="24"/>
        </w:rPr>
        <w:t xml:space="preserve">vi è evidentemente una ragione di urgenza, connessa all’aggiudicazione e all’esecuzione del lavoro, del servizio o della fornitura, che </w:t>
      </w:r>
      <w:r w:rsidR="00AC68C3">
        <w:rPr>
          <w:rFonts w:ascii="Times New Roman" w:hAnsi="Times New Roman" w:cs="Times New Roman"/>
          <w:sz w:val="24"/>
          <w:szCs w:val="24"/>
        </w:rPr>
        <w:t>rende particolarmente importante conoscere con sollecitudine non solo il tenore formale della decisione del giudice, ma anche le sue ricadute sostanziali.</w:t>
      </w:r>
    </w:p>
    <w:p w:rsidR="00AC68C3" w:rsidRDefault="00AC68C3" w:rsidP="00D623DA">
      <w:pPr>
        <w:jc w:val="both"/>
        <w:rPr>
          <w:rFonts w:ascii="Times New Roman" w:hAnsi="Times New Roman" w:cs="Times New Roman"/>
          <w:sz w:val="24"/>
          <w:szCs w:val="24"/>
        </w:rPr>
      </w:pPr>
      <w:r>
        <w:rPr>
          <w:rFonts w:ascii="Times New Roman" w:hAnsi="Times New Roman" w:cs="Times New Roman"/>
          <w:sz w:val="24"/>
          <w:szCs w:val="24"/>
        </w:rPr>
        <w:t xml:space="preserve">La norma in questione </w:t>
      </w:r>
      <w:r w:rsidR="003C12E6">
        <w:rPr>
          <w:rFonts w:ascii="Times New Roman" w:hAnsi="Times New Roman" w:cs="Times New Roman"/>
          <w:sz w:val="24"/>
          <w:szCs w:val="24"/>
        </w:rPr>
        <w:t xml:space="preserve">(art. 120, comma 9) </w:t>
      </w:r>
      <w:r>
        <w:rPr>
          <w:rFonts w:ascii="Times New Roman" w:hAnsi="Times New Roman" w:cs="Times New Roman"/>
          <w:sz w:val="24"/>
          <w:szCs w:val="24"/>
        </w:rPr>
        <w:t xml:space="preserve">circoscrive </w:t>
      </w:r>
      <w:r w:rsidR="00605266">
        <w:rPr>
          <w:rFonts w:ascii="Times New Roman" w:hAnsi="Times New Roman" w:cs="Times New Roman"/>
          <w:sz w:val="24"/>
          <w:szCs w:val="24"/>
        </w:rPr>
        <w:t xml:space="preserve">inoltre </w:t>
      </w:r>
      <w:r>
        <w:rPr>
          <w:rFonts w:ascii="Times New Roman" w:hAnsi="Times New Roman" w:cs="Times New Roman"/>
          <w:sz w:val="24"/>
          <w:szCs w:val="24"/>
        </w:rPr>
        <w:t xml:space="preserve">la prescrizione </w:t>
      </w:r>
      <w:r w:rsidR="00605266">
        <w:rPr>
          <w:rFonts w:ascii="Times New Roman" w:hAnsi="Times New Roman" w:cs="Times New Roman"/>
          <w:sz w:val="24"/>
          <w:szCs w:val="24"/>
        </w:rPr>
        <w:t>contenutistica</w:t>
      </w:r>
      <w:r>
        <w:rPr>
          <w:rFonts w:ascii="Times New Roman" w:hAnsi="Times New Roman" w:cs="Times New Roman"/>
          <w:sz w:val="24"/>
          <w:szCs w:val="24"/>
        </w:rPr>
        <w:t xml:space="preserve"> </w:t>
      </w:r>
      <w:r w:rsidR="003C12E6">
        <w:rPr>
          <w:rFonts w:ascii="Times New Roman" w:hAnsi="Times New Roman" w:cs="Times New Roman"/>
          <w:sz w:val="24"/>
          <w:szCs w:val="24"/>
        </w:rPr>
        <w:t>(relativa a</w:t>
      </w:r>
      <w:r w:rsidR="00605266">
        <w:rPr>
          <w:rFonts w:ascii="Times New Roman" w:hAnsi="Times New Roman" w:cs="Times New Roman"/>
          <w:sz w:val="24"/>
          <w:szCs w:val="24"/>
        </w:rPr>
        <w:t>lla indicazione e descrizione de</w:t>
      </w:r>
      <w:r w:rsidR="003C12E6">
        <w:rPr>
          <w:rFonts w:ascii="Times New Roman" w:hAnsi="Times New Roman" w:cs="Times New Roman"/>
          <w:sz w:val="24"/>
          <w:szCs w:val="24"/>
        </w:rPr>
        <w:t xml:space="preserve">gli effetti della decisione) </w:t>
      </w:r>
      <w:r>
        <w:rPr>
          <w:rFonts w:ascii="Times New Roman" w:hAnsi="Times New Roman" w:cs="Times New Roman"/>
          <w:sz w:val="24"/>
          <w:szCs w:val="24"/>
        </w:rPr>
        <w:t xml:space="preserve">al solo dispositivo: sul presupposto implicito che invece </w:t>
      </w:r>
      <w:r w:rsidR="003C12E6">
        <w:rPr>
          <w:rFonts w:ascii="Times New Roman" w:hAnsi="Times New Roman" w:cs="Times New Roman"/>
          <w:sz w:val="24"/>
          <w:szCs w:val="24"/>
        </w:rPr>
        <w:t xml:space="preserve">tale indicazione si evinca ordinariamente </w:t>
      </w:r>
      <w:r>
        <w:rPr>
          <w:rFonts w:ascii="Times New Roman" w:hAnsi="Times New Roman" w:cs="Times New Roman"/>
          <w:sz w:val="24"/>
          <w:szCs w:val="24"/>
        </w:rPr>
        <w:t>dalla motivazione della sentenza.</w:t>
      </w:r>
    </w:p>
    <w:p w:rsidR="003C12E6" w:rsidRDefault="003C12E6" w:rsidP="00D623DA">
      <w:pPr>
        <w:jc w:val="both"/>
        <w:rPr>
          <w:rFonts w:ascii="Times New Roman" w:hAnsi="Times New Roman" w:cs="Times New Roman"/>
          <w:sz w:val="24"/>
          <w:szCs w:val="24"/>
        </w:rPr>
      </w:pPr>
      <w:r>
        <w:rPr>
          <w:rFonts w:ascii="Times New Roman" w:hAnsi="Times New Roman" w:cs="Times New Roman"/>
          <w:sz w:val="24"/>
          <w:szCs w:val="24"/>
        </w:rPr>
        <w:t>Anche questa, pur se implicita, mi sembra una indicazione normativa di tecnica redazion</w:t>
      </w:r>
      <w:r w:rsidR="00705242">
        <w:rPr>
          <w:rFonts w:ascii="Times New Roman" w:hAnsi="Times New Roman" w:cs="Times New Roman"/>
          <w:sz w:val="24"/>
          <w:szCs w:val="24"/>
        </w:rPr>
        <w:t>al</w:t>
      </w:r>
      <w:r>
        <w:rPr>
          <w:rFonts w:ascii="Times New Roman" w:hAnsi="Times New Roman" w:cs="Times New Roman"/>
          <w:sz w:val="24"/>
          <w:szCs w:val="24"/>
        </w:rPr>
        <w:t>e.</w:t>
      </w:r>
    </w:p>
    <w:p w:rsidR="00AC68C3" w:rsidRDefault="00AC68C3" w:rsidP="00AC68C3">
      <w:pPr>
        <w:jc w:val="both"/>
        <w:rPr>
          <w:rFonts w:ascii="Times New Roman" w:hAnsi="Times New Roman" w:cs="Times New Roman"/>
          <w:sz w:val="24"/>
          <w:szCs w:val="24"/>
        </w:rPr>
      </w:pPr>
      <w:r>
        <w:rPr>
          <w:rFonts w:ascii="Times New Roman" w:hAnsi="Times New Roman" w:cs="Times New Roman"/>
          <w:sz w:val="24"/>
          <w:szCs w:val="24"/>
        </w:rPr>
        <w:t xml:space="preserve">È pertanto evidente che, anche al di fuori dell’ambito applicativo del citato comma </w:t>
      </w:r>
      <w:r w:rsidR="003C12E6">
        <w:rPr>
          <w:rFonts w:ascii="Times New Roman" w:hAnsi="Times New Roman" w:cs="Times New Roman"/>
          <w:sz w:val="24"/>
          <w:szCs w:val="24"/>
        </w:rPr>
        <w:t>9</w:t>
      </w:r>
      <w:r>
        <w:rPr>
          <w:rFonts w:ascii="Times New Roman" w:hAnsi="Times New Roman" w:cs="Times New Roman"/>
          <w:sz w:val="24"/>
          <w:szCs w:val="24"/>
        </w:rPr>
        <w:t xml:space="preserve">, nel redigere la motivazione il giudice debba comunque dar conto con chiarezza degli effetti (in particolare, di quello </w:t>
      </w:r>
      <w:proofErr w:type="spellStart"/>
      <w:r>
        <w:rPr>
          <w:rFonts w:ascii="Times New Roman" w:hAnsi="Times New Roman" w:cs="Times New Roman"/>
          <w:sz w:val="24"/>
          <w:szCs w:val="24"/>
        </w:rPr>
        <w:t>caducatorio</w:t>
      </w:r>
      <w:proofErr w:type="spellEnd"/>
      <w:r>
        <w:rPr>
          <w:rFonts w:ascii="Times New Roman" w:hAnsi="Times New Roman" w:cs="Times New Roman"/>
          <w:sz w:val="24"/>
          <w:szCs w:val="24"/>
        </w:rPr>
        <w:t xml:space="preserve"> e di quello conformativo) di tale giudicato: indicando “</w:t>
      </w:r>
      <w:r w:rsidRPr="00464973">
        <w:rPr>
          <w:rFonts w:ascii="Times New Roman" w:hAnsi="Times New Roman" w:cs="Times New Roman"/>
          <w:sz w:val="24"/>
          <w:szCs w:val="24"/>
        </w:rPr>
        <w:t>le domande eventualmente accolte e le misure per darvi attuazione</w:t>
      </w:r>
      <w:r>
        <w:rPr>
          <w:rFonts w:ascii="Times New Roman" w:hAnsi="Times New Roman" w:cs="Times New Roman"/>
          <w:sz w:val="24"/>
          <w:szCs w:val="24"/>
        </w:rPr>
        <w:t>”.</w:t>
      </w:r>
    </w:p>
    <w:p w:rsidR="00F1178F" w:rsidRDefault="00F1178F" w:rsidP="00D623DA">
      <w:pPr>
        <w:jc w:val="both"/>
        <w:rPr>
          <w:rFonts w:ascii="Times New Roman" w:hAnsi="Times New Roman" w:cs="Times New Roman"/>
          <w:sz w:val="24"/>
          <w:szCs w:val="24"/>
        </w:rPr>
      </w:pPr>
      <w:r>
        <w:rPr>
          <w:rFonts w:ascii="Times New Roman" w:hAnsi="Times New Roman" w:cs="Times New Roman"/>
          <w:sz w:val="24"/>
          <w:szCs w:val="24"/>
        </w:rPr>
        <w:t>3.</w:t>
      </w:r>
      <w:r w:rsidR="00E258E0">
        <w:rPr>
          <w:rFonts w:ascii="Times New Roman" w:hAnsi="Times New Roman" w:cs="Times New Roman"/>
          <w:sz w:val="24"/>
          <w:szCs w:val="24"/>
        </w:rPr>
        <w:t xml:space="preserve"> </w:t>
      </w:r>
      <w:r w:rsidR="00E913A7">
        <w:rPr>
          <w:rFonts w:ascii="Times New Roman" w:hAnsi="Times New Roman" w:cs="Times New Roman"/>
          <w:sz w:val="24"/>
          <w:szCs w:val="24"/>
        </w:rPr>
        <w:t>Il giudice amministrativo è, com’è noto, competente a conoscere la domanda di</w:t>
      </w:r>
      <w:r w:rsidR="00E913A7" w:rsidRPr="00E913A7">
        <w:rPr>
          <w:rFonts w:ascii="Times New Roman" w:hAnsi="Times New Roman" w:cs="Times New Roman"/>
          <w:sz w:val="24"/>
          <w:szCs w:val="24"/>
        </w:rPr>
        <w:t xml:space="preserve"> condanna al risarcimento del danno ingiusto derivante dall’illegittimo esercizio dell’attività amministrativa o dal mancato esercizio di quella obbligatoria</w:t>
      </w:r>
      <w:r w:rsidR="00E913A7">
        <w:rPr>
          <w:rFonts w:ascii="Times New Roman" w:hAnsi="Times New Roman" w:cs="Times New Roman"/>
          <w:sz w:val="24"/>
          <w:szCs w:val="24"/>
        </w:rPr>
        <w:t>; e, n</w:t>
      </w:r>
      <w:r w:rsidR="00E913A7" w:rsidRPr="00E913A7">
        <w:rPr>
          <w:rFonts w:ascii="Times New Roman" w:hAnsi="Times New Roman" w:cs="Times New Roman"/>
          <w:sz w:val="24"/>
          <w:szCs w:val="24"/>
        </w:rPr>
        <w:t>ei casi di giurisdizione esclusiva</w:t>
      </w:r>
      <w:r w:rsidR="00E913A7">
        <w:rPr>
          <w:rFonts w:ascii="Times New Roman" w:hAnsi="Times New Roman" w:cs="Times New Roman"/>
          <w:sz w:val="24"/>
          <w:szCs w:val="24"/>
        </w:rPr>
        <w:t>, anche delle domande di</w:t>
      </w:r>
      <w:r w:rsidR="00E913A7" w:rsidRPr="00E913A7">
        <w:rPr>
          <w:rFonts w:ascii="Times New Roman" w:hAnsi="Times New Roman" w:cs="Times New Roman"/>
          <w:sz w:val="24"/>
          <w:szCs w:val="24"/>
        </w:rPr>
        <w:t xml:space="preserve"> risarcimento del danno da lesione di diritti soggettivi</w:t>
      </w:r>
      <w:r w:rsidR="00E913A7">
        <w:rPr>
          <w:rFonts w:ascii="Times New Roman" w:hAnsi="Times New Roman" w:cs="Times New Roman"/>
          <w:sz w:val="24"/>
          <w:szCs w:val="24"/>
        </w:rPr>
        <w:t>.</w:t>
      </w:r>
    </w:p>
    <w:p w:rsidR="00AC012E" w:rsidRDefault="00AC012E" w:rsidP="00D623DA">
      <w:pPr>
        <w:jc w:val="both"/>
        <w:rPr>
          <w:rFonts w:ascii="Times New Roman" w:hAnsi="Times New Roman" w:cs="Times New Roman"/>
          <w:sz w:val="24"/>
          <w:szCs w:val="24"/>
        </w:rPr>
      </w:pPr>
      <w:r>
        <w:rPr>
          <w:rFonts w:ascii="Times New Roman" w:hAnsi="Times New Roman" w:cs="Times New Roman"/>
          <w:sz w:val="24"/>
          <w:szCs w:val="24"/>
        </w:rPr>
        <w:t xml:space="preserve">Tale compito gli è stato attribuito in epoca relativamente recente: </w:t>
      </w:r>
      <w:r w:rsidR="00C80F1B">
        <w:rPr>
          <w:rFonts w:ascii="Times New Roman" w:hAnsi="Times New Roman" w:cs="Times New Roman"/>
          <w:sz w:val="24"/>
          <w:szCs w:val="24"/>
        </w:rPr>
        <w:t xml:space="preserve">la giurisdizione amministrativa non può pertanto vantare una solida </w:t>
      </w:r>
      <w:r>
        <w:rPr>
          <w:rFonts w:ascii="Times New Roman" w:hAnsi="Times New Roman" w:cs="Times New Roman"/>
          <w:sz w:val="24"/>
          <w:szCs w:val="24"/>
        </w:rPr>
        <w:t xml:space="preserve">tradizione </w:t>
      </w:r>
      <w:r w:rsidR="00C80F1B">
        <w:rPr>
          <w:rFonts w:ascii="Times New Roman" w:hAnsi="Times New Roman" w:cs="Times New Roman"/>
          <w:sz w:val="24"/>
          <w:szCs w:val="24"/>
        </w:rPr>
        <w:t xml:space="preserve">in tema di risarcimento e, conseguentemente, di utilizzo </w:t>
      </w:r>
      <w:r w:rsidR="00705242">
        <w:rPr>
          <w:rFonts w:ascii="Times New Roman" w:hAnsi="Times New Roman" w:cs="Times New Roman"/>
          <w:sz w:val="24"/>
          <w:szCs w:val="24"/>
        </w:rPr>
        <w:t xml:space="preserve">di </w:t>
      </w:r>
      <w:r w:rsidR="00C80F1B">
        <w:rPr>
          <w:rFonts w:ascii="Times New Roman" w:hAnsi="Times New Roman" w:cs="Times New Roman"/>
          <w:sz w:val="24"/>
          <w:szCs w:val="24"/>
        </w:rPr>
        <w:t>tecniche (redazionali) risarcitorie.</w:t>
      </w:r>
    </w:p>
    <w:p w:rsidR="00C80F1B" w:rsidRDefault="00C80F1B" w:rsidP="00C80F1B">
      <w:pPr>
        <w:jc w:val="both"/>
        <w:rPr>
          <w:rFonts w:ascii="Times New Roman" w:hAnsi="Times New Roman" w:cs="Times New Roman"/>
          <w:sz w:val="24"/>
          <w:szCs w:val="24"/>
        </w:rPr>
      </w:pPr>
      <w:r>
        <w:rPr>
          <w:rFonts w:ascii="Times New Roman" w:hAnsi="Times New Roman" w:cs="Times New Roman"/>
          <w:sz w:val="24"/>
          <w:szCs w:val="24"/>
        </w:rPr>
        <w:t>Com’è stato recentemente osservato, si registra da alcuni “</w:t>
      </w:r>
      <w:r w:rsidRPr="00C80F1B">
        <w:rPr>
          <w:rFonts w:ascii="Times New Roman" w:hAnsi="Times New Roman" w:cs="Times New Roman"/>
          <w:sz w:val="24"/>
          <w:szCs w:val="24"/>
        </w:rPr>
        <w:t>una certa “timidità” del giudice amministrativo</w:t>
      </w:r>
      <w:r>
        <w:rPr>
          <w:rFonts w:ascii="Times New Roman" w:hAnsi="Times New Roman" w:cs="Times New Roman"/>
          <w:sz w:val="24"/>
          <w:szCs w:val="24"/>
        </w:rPr>
        <w:t xml:space="preserve">, </w:t>
      </w:r>
      <w:r w:rsidRPr="00C80F1B">
        <w:rPr>
          <w:rFonts w:ascii="Times New Roman" w:hAnsi="Times New Roman" w:cs="Times New Roman"/>
          <w:sz w:val="24"/>
          <w:szCs w:val="24"/>
        </w:rPr>
        <w:t>cui spetta il compito di</w:t>
      </w:r>
      <w:r>
        <w:rPr>
          <w:rFonts w:ascii="Times New Roman" w:hAnsi="Times New Roman" w:cs="Times New Roman"/>
          <w:sz w:val="24"/>
          <w:szCs w:val="24"/>
        </w:rPr>
        <w:t xml:space="preserve"> </w:t>
      </w:r>
      <w:r w:rsidRPr="00C80F1B">
        <w:rPr>
          <w:rFonts w:ascii="Times New Roman" w:hAnsi="Times New Roman" w:cs="Times New Roman"/>
          <w:sz w:val="24"/>
          <w:szCs w:val="24"/>
        </w:rPr>
        <w:t>custodire ed esercitare con maggior slancio la tutela risarcitoria che gli è stata affidata dal</w:t>
      </w:r>
      <w:r>
        <w:rPr>
          <w:rFonts w:ascii="Times New Roman" w:hAnsi="Times New Roman" w:cs="Times New Roman"/>
          <w:sz w:val="24"/>
          <w:szCs w:val="24"/>
        </w:rPr>
        <w:t xml:space="preserve"> </w:t>
      </w:r>
      <w:r w:rsidRPr="00C80F1B">
        <w:rPr>
          <w:rFonts w:ascii="Times New Roman" w:hAnsi="Times New Roman" w:cs="Times New Roman"/>
          <w:sz w:val="24"/>
          <w:szCs w:val="24"/>
        </w:rPr>
        <w:t>legislatore, adeguando a questo compito la struttura del suo giudizio, modificando per quanto</w:t>
      </w:r>
      <w:r>
        <w:rPr>
          <w:rFonts w:ascii="Times New Roman" w:hAnsi="Times New Roman" w:cs="Times New Roman"/>
          <w:sz w:val="24"/>
          <w:szCs w:val="24"/>
        </w:rPr>
        <w:t xml:space="preserve"> </w:t>
      </w:r>
      <w:r w:rsidRPr="00C80F1B">
        <w:rPr>
          <w:rFonts w:ascii="Times New Roman" w:hAnsi="Times New Roman" w:cs="Times New Roman"/>
          <w:sz w:val="24"/>
          <w:szCs w:val="24"/>
        </w:rPr>
        <w:t>occorre la propria formazione culturale, nella convinzione, non sempre chiara a tutti, che il</w:t>
      </w:r>
      <w:r>
        <w:rPr>
          <w:rFonts w:ascii="Times New Roman" w:hAnsi="Times New Roman" w:cs="Times New Roman"/>
          <w:sz w:val="24"/>
          <w:szCs w:val="24"/>
        </w:rPr>
        <w:t xml:space="preserve"> </w:t>
      </w:r>
      <w:r w:rsidRPr="00C80F1B">
        <w:rPr>
          <w:rFonts w:ascii="Times New Roman" w:hAnsi="Times New Roman" w:cs="Times New Roman"/>
          <w:sz w:val="24"/>
          <w:szCs w:val="24"/>
        </w:rPr>
        <w:t xml:space="preserve">giudizio risarcitorio non coincide con quello </w:t>
      </w:r>
      <w:proofErr w:type="spellStart"/>
      <w:r w:rsidRPr="00C80F1B">
        <w:rPr>
          <w:rFonts w:ascii="Times New Roman" w:hAnsi="Times New Roman" w:cs="Times New Roman"/>
          <w:sz w:val="24"/>
          <w:szCs w:val="24"/>
        </w:rPr>
        <w:t>annullatorio</w:t>
      </w:r>
      <w:proofErr w:type="spellEnd"/>
      <w:r w:rsidRPr="00C80F1B">
        <w:rPr>
          <w:rFonts w:ascii="Times New Roman" w:hAnsi="Times New Roman" w:cs="Times New Roman"/>
          <w:sz w:val="24"/>
          <w:szCs w:val="24"/>
        </w:rPr>
        <w:t xml:space="preserve"> e non può ridursi ad una mera</w:t>
      </w:r>
      <w:r>
        <w:rPr>
          <w:rFonts w:ascii="Times New Roman" w:hAnsi="Times New Roman" w:cs="Times New Roman"/>
          <w:sz w:val="24"/>
          <w:szCs w:val="24"/>
        </w:rPr>
        <w:t xml:space="preserve"> </w:t>
      </w:r>
      <w:r w:rsidRPr="00C80F1B">
        <w:rPr>
          <w:rFonts w:ascii="Times New Roman" w:hAnsi="Times New Roman" w:cs="Times New Roman"/>
          <w:sz w:val="24"/>
          <w:szCs w:val="24"/>
        </w:rPr>
        <w:t>appendice, racchiuso in poche righe di motivazione</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18"/>
      </w:r>
      <w:r>
        <w:rPr>
          <w:rFonts w:ascii="Times New Roman" w:hAnsi="Times New Roman" w:cs="Times New Roman"/>
          <w:sz w:val="24"/>
          <w:szCs w:val="24"/>
        </w:rPr>
        <w:t>.</w:t>
      </w:r>
    </w:p>
    <w:p w:rsidR="00C80F1B" w:rsidRDefault="00C80F1B" w:rsidP="00C80F1B">
      <w:pPr>
        <w:jc w:val="both"/>
        <w:rPr>
          <w:rFonts w:ascii="Times New Roman" w:hAnsi="Times New Roman" w:cs="Times New Roman"/>
          <w:sz w:val="24"/>
          <w:szCs w:val="24"/>
        </w:rPr>
      </w:pPr>
      <w:r>
        <w:rPr>
          <w:rFonts w:ascii="Times New Roman" w:hAnsi="Times New Roman" w:cs="Times New Roman"/>
          <w:sz w:val="24"/>
          <w:szCs w:val="24"/>
        </w:rPr>
        <w:t>In questa analisi il riferimento alla tecnica di redazione della motivazione della sentenza che pronuncia sull’azione risarcitoria ha rilievo – in senso critico -  sul senso complessivo della tutela: dal che la necessità di una riflessione consapevole.</w:t>
      </w:r>
    </w:p>
    <w:p w:rsidR="00E913A7" w:rsidRDefault="00E913A7" w:rsidP="00D623DA">
      <w:pPr>
        <w:jc w:val="both"/>
        <w:rPr>
          <w:rFonts w:ascii="Times New Roman" w:hAnsi="Times New Roman" w:cs="Times New Roman"/>
          <w:sz w:val="24"/>
          <w:szCs w:val="24"/>
        </w:rPr>
      </w:pPr>
      <w:r>
        <w:rPr>
          <w:rFonts w:ascii="Times New Roman" w:hAnsi="Times New Roman" w:cs="Times New Roman"/>
          <w:sz w:val="24"/>
          <w:szCs w:val="24"/>
        </w:rPr>
        <w:t xml:space="preserve">La struttura della sentenza in questa materia riflette </w:t>
      </w:r>
      <w:r w:rsidR="00705242">
        <w:rPr>
          <w:rFonts w:ascii="Times New Roman" w:hAnsi="Times New Roman" w:cs="Times New Roman"/>
          <w:sz w:val="24"/>
          <w:szCs w:val="24"/>
        </w:rPr>
        <w:t xml:space="preserve">la </w:t>
      </w:r>
      <w:r>
        <w:rPr>
          <w:rFonts w:ascii="Times New Roman" w:hAnsi="Times New Roman" w:cs="Times New Roman"/>
          <w:sz w:val="24"/>
          <w:szCs w:val="24"/>
        </w:rPr>
        <w:t xml:space="preserve">struttura dei presupposti dell’azione: </w:t>
      </w:r>
      <w:r w:rsidR="00705242">
        <w:rPr>
          <w:rFonts w:ascii="Times New Roman" w:hAnsi="Times New Roman" w:cs="Times New Roman"/>
          <w:sz w:val="24"/>
          <w:szCs w:val="24"/>
        </w:rPr>
        <w:t>la quale</w:t>
      </w:r>
      <w:r>
        <w:rPr>
          <w:rFonts w:ascii="Times New Roman" w:hAnsi="Times New Roman" w:cs="Times New Roman"/>
          <w:sz w:val="24"/>
          <w:szCs w:val="24"/>
        </w:rPr>
        <w:t>, secondo la qualificazione recentemente accolta dall’Adunanza Plenaria</w:t>
      </w:r>
      <w:r w:rsidR="00C80F1B">
        <w:rPr>
          <w:rFonts w:ascii="Times New Roman" w:hAnsi="Times New Roman" w:cs="Times New Roman"/>
          <w:sz w:val="24"/>
          <w:szCs w:val="24"/>
        </w:rPr>
        <w:t xml:space="preserve"> (sentenza n. 7 del 2021)</w:t>
      </w:r>
      <w:r>
        <w:rPr>
          <w:rFonts w:ascii="Times New Roman" w:hAnsi="Times New Roman" w:cs="Times New Roman"/>
          <w:sz w:val="24"/>
          <w:szCs w:val="24"/>
        </w:rPr>
        <w:t>, ha natura extracontrattuale.</w:t>
      </w:r>
    </w:p>
    <w:p w:rsidR="00E913A7" w:rsidRDefault="00E913A7" w:rsidP="00D623DA">
      <w:pPr>
        <w:jc w:val="both"/>
        <w:rPr>
          <w:rFonts w:ascii="Times New Roman" w:hAnsi="Times New Roman" w:cs="Times New Roman"/>
          <w:sz w:val="24"/>
          <w:szCs w:val="24"/>
        </w:rPr>
      </w:pPr>
      <w:r>
        <w:rPr>
          <w:rFonts w:ascii="Times New Roman" w:hAnsi="Times New Roman" w:cs="Times New Roman"/>
          <w:sz w:val="24"/>
          <w:szCs w:val="24"/>
        </w:rPr>
        <w:t xml:space="preserve">Occorrerà pertanto </w:t>
      </w:r>
      <w:r w:rsidR="00C80F1B">
        <w:rPr>
          <w:rFonts w:ascii="Times New Roman" w:hAnsi="Times New Roman" w:cs="Times New Roman"/>
          <w:sz w:val="24"/>
          <w:szCs w:val="24"/>
        </w:rPr>
        <w:t>trasferire</w:t>
      </w:r>
      <w:r>
        <w:rPr>
          <w:rFonts w:ascii="Times New Roman" w:hAnsi="Times New Roman" w:cs="Times New Roman"/>
          <w:sz w:val="24"/>
          <w:szCs w:val="24"/>
        </w:rPr>
        <w:t>, nel</w:t>
      </w:r>
      <w:r w:rsidR="00C80F1B">
        <w:rPr>
          <w:rFonts w:ascii="Times New Roman" w:hAnsi="Times New Roman" w:cs="Times New Roman"/>
          <w:sz w:val="24"/>
          <w:szCs w:val="24"/>
        </w:rPr>
        <w:t xml:space="preserve"> modello</w:t>
      </w:r>
      <w:r>
        <w:rPr>
          <w:rFonts w:ascii="Times New Roman" w:hAnsi="Times New Roman" w:cs="Times New Roman"/>
          <w:sz w:val="24"/>
          <w:szCs w:val="24"/>
        </w:rPr>
        <w:t xml:space="preserve"> redazionale, gli elementi dell’illecito aquiliano.</w:t>
      </w:r>
    </w:p>
    <w:p w:rsidR="00705242" w:rsidRDefault="00705242" w:rsidP="00705242">
      <w:pPr>
        <w:jc w:val="both"/>
        <w:rPr>
          <w:rFonts w:ascii="Times New Roman" w:hAnsi="Times New Roman" w:cs="Times New Roman"/>
          <w:sz w:val="24"/>
          <w:szCs w:val="24"/>
        </w:rPr>
      </w:pPr>
      <w:r>
        <w:rPr>
          <w:rFonts w:ascii="Times New Roman" w:hAnsi="Times New Roman" w:cs="Times New Roman"/>
          <w:sz w:val="24"/>
          <w:szCs w:val="24"/>
        </w:rPr>
        <w:t>L’onere della prova (della sussistenza) dei presupposti della domanda incombe sul preteso danneggiato.</w:t>
      </w:r>
      <w:r>
        <w:rPr>
          <w:rStyle w:val="Rimandonotaapidipagina"/>
          <w:rFonts w:ascii="Times New Roman" w:hAnsi="Times New Roman" w:cs="Times New Roman"/>
          <w:sz w:val="24"/>
          <w:szCs w:val="24"/>
        </w:rPr>
        <w:footnoteReference w:id="19"/>
      </w:r>
    </w:p>
    <w:p w:rsidR="00E913A7" w:rsidRDefault="00705242" w:rsidP="00D623DA">
      <w:pPr>
        <w:jc w:val="both"/>
        <w:rPr>
          <w:rFonts w:ascii="Times New Roman" w:hAnsi="Times New Roman" w:cs="Times New Roman"/>
          <w:sz w:val="24"/>
          <w:szCs w:val="24"/>
        </w:rPr>
      </w:pPr>
      <w:r>
        <w:rPr>
          <w:rFonts w:ascii="Times New Roman" w:hAnsi="Times New Roman" w:cs="Times New Roman"/>
          <w:sz w:val="24"/>
          <w:szCs w:val="24"/>
        </w:rPr>
        <w:t>Date le superiori premesse, e riscontrato – positivamente o negativamente – l’assolvimento ad opera del ricorrente dell’onere probatorio, a</w:t>
      </w:r>
      <w:r w:rsidR="00E913A7">
        <w:rPr>
          <w:rFonts w:ascii="Times New Roman" w:hAnsi="Times New Roman" w:cs="Times New Roman"/>
          <w:sz w:val="24"/>
          <w:szCs w:val="24"/>
        </w:rPr>
        <w:t>ndrà pertanto anzitutto esposta la decisione del collegio sull’elemento oggettivo della fattispecie, vale a dire sull’esistenza di una condotta antigiuridica (</w:t>
      </w:r>
      <w:r w:rsidR="00E913A7" w:rsidRPr="00E913A7">
        <w:rPr>
          <w:rFonts w:ascii="Times New Roman" w:hAnsi="Times New Roman" w:cs="Times New Roman"/>
          <w:i/>
          <w:sz w:val="24"/>
          <w:szCs w:val="24"/>
        </w:rPr>
        <w:t>non iure</w:t>
      </w:r>
      <w:r w:rsidR="00E913A7">
        <w:rPr>
          <w:rFonts w:ascii="Times New Roman" w:hAnsi="Times New Roman" w:cs="Times New Roman"/>
          <w:sz w:val="24"/>
          <w:szCs w:val="24"/>
        </w:rPr>
        <w:t xml:space="preserve">, e </w:t>
      </w:r>
      <w:r w:rsidR="00E913A7" w:rsidRPr="00E913A7">
        <w:rPr>
          <w:rFonts w:ascii="Times New Roman" w:hAnsi="Times New Roman" w:cs="Times New Roman"/>
          <w:i/>
          <w:sz w:val="24"/>
          <w:szCs w:val="24"/>
        </w:rPr>
        <w:t xml:space="preserve">contra </w:t>
      </w:r>
      <w:proofErr w:type="spellStart"/>
      <w:r w:rsidR="00E913A7" w:rsidRPr="00E913A7">
        <w:rPr>
          <w:rFonts w:ascii="Times New Roman" w:hAnsi="Times New Roman" w:cs="Times New Roman"/>
          <w:i/>
          <w:sz w:val="24"/>
          <w:szCs w:val="24"/>
        </w:rPr>
        <w:t>jus</w:t>
      </w:r>
      <w:proofErr w:type="spellEnd"/>
      <w:r w:rsidR="00E913A7">
        <w:rPr>
          <w:rFonts w:ascii="Times New Roman" w:hAnsi="Times New Roman" w:cs="Times New Roman"/>
          <w:sz w:val="24"/>
          <w:szCs w:val="24"/>
        </w:rPr>
        <w:t>) dell’amministrazione.</w:t>
      </w:r>
    </w:p>
    <w:p w:rsidR="00E913A7" w:rsidRDefault="00E913A7" w:rsidP="00D623DA">
      <w:pPr>
        <w:jc w:val="both"/>
        <w:rPr>
          <w:rFonts w:ascii="Times New Roman" w:hAnsi="Times New Roman" w:cs="Times New Roman"/>
          <w:sz w:val="24"/>
          <w:szCs w:val="24"/>
        </w:rPr>
      </w:pPr>
      <w:r>
        <w:rPr>
          <w:rFonts w:ascii="Times New Roman" w:hAnsi="Times New Roman" w:cs="Times New Roman"/>
          <w:sz w:val="24"/>
          <w:szCs w:val="24"/>
        </w:rPr>
        <w:t>Su questo piano, il primo riferimento è all’accertamento della illegittimità del provvedimento amministrativo che si assume essere veicolo di lesione.</w:t>
      </w:r>
    </w:p>
    <w:p w:rsidR="00E913A7" w:rsidRDefault="00E913A7" w:rsidP="00D623DA">
      <w:pPr>
        <w:jc w:val="both"/>
        <w:rPr>
          <w:rFonts w:ascii="Times New Roman" w:hAnsi="Times New Roman" w:cs="Times New Roman"/>
          <w:sz w:val="24"/>
          <w:szCs w:val="24"/>
        </w:rPr>
      </w:pPr>
      <w:r>
        <w:rPr>
          <w:rFonts w:ascii="Times New Roman" w:hAnsi="Times New Roman" w:cs="Times New Roman"/>
          <w:sz w:val="24"/>
          <w:szCs w:val="24"/>
        </w:rPr>
        <w:t xml:space="preserve">Tale accertamento, che com’è noto è condizione necessaria ma non sufficiente per l’affermazione della fattispecie di responsabilità, può </w:t>
      </w:r>
      <w:r w:rsidR="00605266">
        <w:rPr>
          <w:rFonts w:ascii="Times New Roman" w:hAnsi="Times New Roman" w:cs="Times New Roman"/>
          <w:sz w:val="24"/>
          <w:szCs w:val="24"/>
        </w:rPr>
        <w:t>essere oggetto</w:t>
      </w:r>
      <w:r>
        <w:rPr>
          <w:rFonts w:ascii="Times New Roman" w:hAnsi="Times New Roman" w:cs="Times New Roman"/>
          <w:sz w:val="24"/>
          <w:szCs w:val="24"/>
        </w:rPr>
        <w:t>:</w:t>
      </w:r>
    </w:p>
    <w:p w:rsidR="00E913A7" w:rsidRDefault="00605266" w:rsidP="00E913A7">
      <w:pPr>
        <w:jc w:val="both"/>
        <w:rPr>
          <w:rFonts w:ascii="Times New Roman" w:hAnsi="Times New Roman" w:cs="Times New Roman"/>
          <w:sz w:val="24"/>
          <w:szCs w:val="24"/>
        </w:rPr>
      </w:pPr>
      <w:r>
        <w:rPr>
          <w:rFonts w:ascii="Times New Roman" w:hAnsi="Times New Roman" w:cs="Times New Roman"/>
          <w:sz w:val="24"/>
          <w:szCs w:val="24"/>
        </w:rPr>
        <w:t>- d</w:t>
      </w:r>
      <w:r w:rsidR="00E913A7">
        <w:rPr>
          <w:rFonts w:ascii="Times New Roman" w:hAnsi="Times New Roman" w:cs="Times New Roman"/>
          <w:sz w:val="24"/>
          <w:szCs w:val="24"/>
        </w:rPr>
        <w:t>el giudizio in cui venga chiesto sia l’annullamento del provvedimento che il risarcimento del danno (art. 30, comma 5, prima parte);</w:t>
      </w:r>
    </w:p>
    <w:p w:rsidR="00E913A7" w:rsidRDefault="00605266" w:rsidP="00E913A7">
      <w:pPr>
        <w:jc w:val="both"/>
        <w:rPr>
          <w:rFonts w:ascii="Times New Roman" w:hAnsi="Times New Roman" w:cs="Times New Roman"/>
          <w:sz w:val="24"/>
          <w:szCs w:val="24"/>
        </w:rPr>
      </w:pPr>
      <w:r>
        <w:rPr>
          <w:rFonts w:ascii="Times New Roman" w:hAnsi="Times New Roman" w:cs="Times New Roman"/>
          <w:sz w:val="24"/>
          <w:szCs w:val="24"/>
        </w:rPr>
        <w:t>- incidentalmente, d</w:t>
      </w:r>
      <w:r w:rsidR="00E913A7">
        <w:rPr>
          <w:rFonts w:ascii="Times New Roman" w:hAnsi="Times New Roman" w:cs="Times New Roman"/>
          <w:sz w:val="24"/>
          <w:szCs w:val="24"/>
        </w:rPr>
        <w:t>el giudizio in cui venga chiesto il solo risarcimento del danno</w:t>
      </w:r>
      <w:r>
        <w:rPr>
          <w:rFonts w:ascii="Times New Roman" w:hAnsi="Times New Roman" w:cs="Times New Roman"/>
          <w:sz w:val="24"/>
          <w:szCs w:val="24"/>
        </w:rPr>
        <w:t>, senza che sia stato chiesto l’annullamento del provvedimento lesivo</w:t>
      </w:r>
      <w:r w:rsidR="00E913A7">
        <w:rPr>
          <w:rFonts w:ascii="Times New Roman" w:hAnsi="Times New Roman" w:cs="Times New Roman"/>
          <w:sz w:val="24"/>
          <w:szCs w:val="24"/>
        </w:rPr>
        <w:t xml:space="preserve"> (art. 30, comma 3).</w:t>
      </w:r>
    </w:p>
    <w:p w:rsidR="00605266" w:rsidRDefault="00605266" w:rsidP="00605266">
      <w:pPr>
        <w:jc w:val="both"/>
        <w:rPr>
          <w:rFonts w:ascii="Times New Roman" w:hAnsi="Times New Roman" w:cs="Times New Roman"/>
          <w:sz w:val="24"/>
          <w:szCs w:val="24"/>
        </w:rPr>
      </w:pPr>
      <w:r>
        <w:rPr>
          <w:rFonts w:ascii="Times New Roman" w:hAnsi="Times New Roman" w:cs="Times New Roman"/>
          <w:sz w:val="24"/>
          <w:szCs w:val="24"/>
        </w:rPr>
        <w:t xml:space="preserve">Nel giudizio in cui venga chiesto il solo risarcimento del danno, ma a seguito di giudicato di annullamento formatosi in separato giudizio (art. 30, comma 5, ultima parte), l’accertamento dell’illegittimità </w:t>
      </w:r>
      <w:proofErr w:type="spellStart"/>
      <w:r>
        <w:rPr>
          <w:rFonts w:ascii="Times New Roman" w:hAnsi="Times New Roman" w:cs="Times New Roman"/>
          <w:sz w:val="24"/>
          <w:szCs w:val="24"/>
        </w:rPr>
        <w:t>provvedimentale</w:t>
      </w:r>
      <w:proofErr w:type="spellEnd"/>
      <w:r>
        <w:rPr>
          <w:rFonts w:ascii="Times New Roman" w:hAnsi="Times New Roman" w:cs="Times New Roman"/>
          <w:sz w:val="24"/>
          <w:szCs w:val="24"/>
        </w:rPr>
        <w:t xml:space="preserve"> è invece portato proprio da detto giudicato.</w:t>
      </w:r>
    </w:p>
    <w:p w:rsidR="00E913A7" w:rsidRDefault="00E913A7" w:rsidP="00605266">
      <w:pPr>
        <w:jc w:val="both"/>
        <w:rPr>
          <w:rFonts w:ascii="Times New Roman" w:hAnsi="Times New Roman" w:cs="Times New Roman"/>
          <w:sz w:val="24"/>
          <w:szCs w:val="24"/>
        </w:rPr>
      </w:pPr>
      <w:r>
        <w:rPr>
          <w:rFonts w:ascii="Times New Roman" w:hAnsi="Times New Roman" w:cs="Times New Roman"/>
          <w:sz w:val="24"/>
          <w:szCs w:val="24"/>
        </w:rPr>
        <w:t>Occorrerà poi indagare la sussistenza dell’elemento soggettivo,</w:t>
      </w:r>
      <w:r w:rsidR="00AD2ACE">
        <w:rPr>
          <w:rStyle w:val="Rimandonotaapidipagina"/>
          <w:rFonts w:ascii="Times New Roman" w:hAnsi="Times New Roman" w:cs="Times New Roman"/>
          <w:sz w:val="24"/>
          <w:szCs w:val="24"/>
        </w:rPr>
        <w:footnoteReference w:id="20"/>
      </w:r>
      <w:r w:rsidR="00605266">
        <w:rPr>
          <w:rFonts w:ascii="Times New Roman" w:hAnsi="Times New Roman" w:cs="Times New Roman"/>
          <w:sz w:val="24"/>
          <w:szCs w:val="24"/>
        </w:rPr>
        <w:t xml:space="preserve"> tranne che della materia dei contratti pubblici (</w:t>
      </w:r>
      <w:r w:rsidR="00605266" w:rsidRPr="007E3EB0">
        <w:rPr>
          <w:rFonts w:ascii="Times New Roman" w:hAnsi="Times New Roman" w:cs="Times New Roman"/>
          <w:i/>
          <w:sz w:val="24"/>
          <w:szCs w:val="24"/>
        </w:rPr>
        <w:t>ex</w:t>
      </w:r>
      <w:r w:rsidR="007E3EB0">
        <w:rPr>
          <w:rFonts w:ascii="Times New Roman" w:hAnsi="Times New Roman" w:cs="Times New Roman"/>
          <w:i/>
          <w:sz w:val="24"/>
          <w:szCs w:val="24"/>
        </w:rPr>
        <w:t xml:space="preserve"> </w:t>
      </w:r>
      <w:proofErr w:type="spellStart"/>
      <w:r w:rsidR="00605266" w:rsidRPr="007E3EB0">
        <w:rPr>
          <w:rFonts w:ascii="Times New Roman" w:hAnsi="Times New Roman" w:cs="Times New Roman"/>
          <w:i/>
          <w:sz w:val="24"/>
          <w:szCs w:val="24"/>
        </w:rPr>
        <w:t>multis</w:t>
      </w:r>
      <w:proofErr w:type="spellEnd"/>
      <w:r w:rsidR="00605266" w:rsidRPr="00605266">
        <w:rPr>
          <w:rFonts w:ascii="Times New Roman" w:hAnsi="Times New Roman" w:cs="Times New Roman"/>
          <w:sz w:val="24"/>
          <w:szCs w:val="24"/>
        </w:rPr>
        <w:t>,</w:t>
      </w:r>
      <w:r w:rsidR="007E3EB0">
        <w:rPr>
          <w:rFonts w:ascii="Times New Roman" w:hAnsi="Times New Roman" w:cs="Times New Roman"/>
          <w:sz w:val="24"/>
          <w:szCs w:val="24"/>
        </w:rPr>
        <w:t xml:space="preserve"> Consiglio di Stato</w:t>
      </w:r>
      <w:r w:rsidR="00605266" w:rsidRPr="00605266">
        <w:rPr>
          <w:rFonts w:ascii="Times New Roman" w:hAnsi="Times New Roman" w:cs="Times New Roman"/>
          <w:sz w:val="24"/>
          <w:szCs w:val="24"/>
        </w:rPr>
        <w:t>,</w:t>
      </w:r>
      <w:r w:rsidR="00605266">
        <w:rPr>
          <w:rFonts w:ascii="Times New Roman" w:hAnsi="Times New Roman" w:cs="Times New Roman"/>
          <w:sz w:val="24"/>
          <w:szCs w:val="24"/>
        </w:rPr>
        <w:t xml:space="preserve"> sentenze </w:t>
      </w:r>
      <w:proofErr w:type="spellStart"/>
      <w:r w:rsidR="00605266">
        <w:rPr>
          <w:rFonts w:ascii="Times New Roman" w:hAnsi="Times New Roman" w:cs="Times New Roman"/>
          <w:sz w:val="24"/>
          <w:szCs w:val="24"/>
        </w:rPr>
        <w:t>nn</w:t>
      </w:r>
      <w:proofErr w:type="spellEnd"/>
      <w:r w:rsidR="00605266">
        <w:rPr>
          <w:rFonts w:ascii="Times New Roman" w:hAnsi="Times New Roman" w:cs="Times New Roman"/>
          <w:sz w:val="24"/>
          <w:szCs w:val="24"/>
        </w:rPr>
        <w:t>. 772/2016, 4381/2018, 2429/2019</w:t>
      </w:r>
      <w:r w:rsidR="007E3EB0">
        <w:rPr>
          <w:rFonts w:ascii="Times New Roman" w:hAnsi="Times New Roman" w:cs="Times New Roman"/>
          <w:sz w:val="24"/>
          <w:szCs w:val="24"/>
        </w:rPr>
        <w:t>, 912/2021</w:t>
      </w:r>
      <w:r w:rsidR="00605266">
        <w:rPr>
          <w:rFonts w:ascii="Times New Roman" w:hAnsi="Times New Roman" w:cs="Times New Roman"/>
          <w:sz w:val="24"/>
          <w:szCs w:val="24"/>
        </w:rPr>
        <w:t>).</w:t>
      </w:r>
    </w:p>
    <w:p w:rsidR="00556AF7" w:rsidRDefault="00556AF7" w:rsidP="00E913A7">
      <w:pPr>
        <w:jc w:val="both"/>
        <w:rPr>
          <w:rFonts w:ascii="Times New Roman" w:hAnsi="Times New Roman" w:cs="Times New Roman"/>
          <w:sz w:val="24"/>
          <w:szCs w:val="24"/>
        </w:rPr>
      </w:pPr>
      <w:r>
        <w:rPr>
          <w:rFonts w:ascii="Times New Roman" w:hAnsi="Times New Roman" w:cs="Times New Roman"/>
          <w:sz w:val="24"/>
          <w:szCs w:val="24"/>
        </w:rPr>
        <w:t>Quindi, va dato atto del nesso di causalità fra condotta e danno.</w:t>
      </w:r>
      <w:r>
        <w:rPr>
          <w:rStyle w:val="Rimandonotaapidipagina"/>
          <w:rFonts w:ascii="Times New Roman" w:hAnsi="Times New Roman" w:cs="Times New Roman"/>
          <w:sz w:val="24"/>
          <w:szCs w:val="24"/>
        </w:rPr>
        <w:footnoteReference w:id="21"/>
      </w:r>
    </w:p>
    <w:p w:rsidR="00E913A7" w:rsidRDefault="00E913A7" w:rsidP="00E913A7">
      <w:pPr>
        <w:jc w:val="both"/>
        <w:rPr>
          <w:rFonts w:ascii="Times New Roman" w:hAnsi="Times New Roman" w:cs="Times New Roman"/>
          <w:sz w:val="24"/>
          <w:szCs w:val="24"/>
        </w:rPr>
      </w:pPr>
      <w:r>
        <w:rPr>
          <w:rFonts w:ascii="Times New Roman" w:hAnsi="Times New Roman" w:cs="Times New Roman"/>
          <w:sz w:val="24"/>
          <w:szCs w:val="24"/>
        </w:rPr>
        <w:t xml:space="preserve">Infine, andrà </w:t>
      </w:r>
      <w:r w:rsidR="00705242">
        <w:rPr>
          <w:rFonts w:ascii="Times New Roman" w:hAnsi="Times New Roman" w:cs="Times New Roman"/>
          <w:sz w:val="24"/>
          <w:szCs w:val="24"/>
        </w:rPr>
        <w:t xml:space="preserve">identificato e </w:t>
      </w:r>
      <w:r w:rsidR="007E3EB0">
        <w:rPr>
          <w:rFonts w:ascii="Times New Roman" w:hAnsi="Times New Roman" w:cs="Times New Roman"/>
          <w:sz w:val="24"/>
          <w:szCs w:val="24"/>
        </w:rPr>
        <w:t>liquidato</w:t>
      </w:r>
      <w:r>
        <w:rPr>
          <w:rFonts w:ascii="Times New Roman" w:hAnsi="Times New Roman" w:cs="Times New Roman"/>
          <w:sz w:val="24"/>
          <w:szCs w:val="24"/>
        </w:rPr>
        <w:t xml:space="preserve"> il danno risarcibile, oltre agli accessori</w:t>
      </w:r>
      <w:r w:rsidR="007E3EB0">
        <w:rPr>
          <w:rFonts w:ascii="Times New Roman" w:hAnsi="Times New Roman" w:cs="Times New Roman"/>
          <w:sz w:val="24"/>
          <w:szCs w:val="24"/>
        </w:rPr>
        <w:t xml:space="preserve"> del credito risarcitorio</w:t>
      </w:r>
      <w:r w:rsidR="007C53FF">
        <w:rPr>
          <w:rFonts w:ascii="Times New Roman" w:hAnsi="Times New Roman" w:cs="Times New Roman"/>
          <w:sz w:val="24"/>
          <w:szCs w:val="24"/>
        </w:rPr>
        <w:t>.</w:t>
      </w:r>
    </w:p>
    <w:p w:rsidR="00705242" w:rsidRDefault="00705242" w:rsidP="00705242">
      <w:pPr>
        <w:jc w:val="both"/>
        <w:rPr>
          <w:rFonts w:ascii="Times New Roman" w:hAnsi="Times New Roman" w:cs="Times New Roman"/>
          <w:sz w:val="24"/>
          <w:szCs w:val="24"/>
        </w:rPr>
      </w:pPr>
      <w:r>
        <w:rPr>
          <w:rFonts w:ascii="Times New Roman" w:hAnsi="Times New Roman" w:cs="Times New Roman"/>
          <w:sz w:val="24"/>
          <w:szCs w:val="24"/>
        </w:rPr>
        <w:t>Sul punto il ricorrente non può invocare “</w:t>
      </w:r>
      <w:r w:rsidRPr="00491A0D">
        <w:rPr>
          <w:rFonts w:ascii="Times New Roman" w:hAnsi="Times New Roman" w:cs="Times New Roman"/>
          <w:sz w:val="24"/>
          <w:szCs w:val="24"/>
        </w:rPr>
        <w:t xml:space="preserve">la pretesa ad una valutazione equitativa del danno, atteso che l’art. 1226 c.c. si riferisce al solo </w:t>
      </w:r>
      <w:r w:rsidRPr="00491A0D">
        <w:rPr>
          <w:rFonts w:ascii="Times New Roman" w:hAnsi="Times New Roman" w:cs="Times New Roman"/>
          <w:i/>
          <w:sz w:val="24"/>
          <w:szCs w:val="24"/>
        </w:rPr>
        <w:t xml:space="preserve">quantum </w:t>
      </w:r>
      <w:proofErr w:type="spellStart"/>
      <w:r w:rsidRPr="00491A0D">
        <w:rPr>
          <w:rFonts w:ascii="Times New Roman" w:hAnsi="Times New Roman" w:cs="Times New Roman"/>
          <w:i/>
          <w:sz w:val="24"/>
          <w:szCs w:val="24"/>
        </w:rPr>
        <w:t>debeatur</w:t>
      </w:r>
      <w:proofErr w:type="spellEnd"/>
      <w:r w:rsidRPr="00491A0D">
        <w:rPr>
          <w:rFonts w:ascii="Times New Roman" w:hAnsi="Times New Roman" w:cs="Times New Roman"/>
          <w:sz w:val="24"/>
          <w:szCs w:val="24"/>
        </w:rPr>
        <w:t xml:space="preserve">, aprendo alla valutazione equitativa “se il danno non può essere provato nel suo preciso ammontare”; non certo </w:t>
      </w:r>
      <w:proofErr w:type="spellStart"/>
      <w:r w:rsidRPr="00491A0D">
        <w:rPr>
          <w:rFonts w:ascii="Times New Roman" w:hAnsi="Times New Roman" w:cs="Times New Roman"/>
          <w:sz w:val="24"/>
          <w:szCs w:val="24"/>
        </w:rPr>
        <w:t>all’</w:t>
      </w:r>
      <w:r w:rsidRPr="00491A0D">
        <w:rPr>
          <w:rFonts w:ascii="Times New Roman" w:hAnsi="Times New Roman" w:cs="Times New Roman"/>
          <w:i/>
          <w:sz w:val="24"/>
          <w:szCs w:val="24"/>
        </w:rPr>
        <w:t>an</w:t>
      </w:r>
      <w:proofErr w:type="spellEnd"/>
      <w:r w:rsidRPr="00491A0D">
        <w:rPr>
          <w:rFonts w:ascii="Times New Roman" w:hAnsi="Times New Roman" w:cs="Times New Roman"/>
          <w:i/>
          <w:sz w:val="24"/>
          <w:szCs w:val="24"/>
        </w:rPr>
        <w:t xml:space="preserve"> </w:t>
      </w:r>
      <w:proofErr w:type="spellStart"/>
      <w:r w:rsidRPr="00491A0D">
        <w:rPr>
          <w:rFonts w:ascii="Times New Roman" w:hAnsi="Times New Roman" w:cs="Times New Roman"/>
          <w:i/>
          <w:sz w:val="24"/>
          <w:szCs w:val="24"/>
        </w:rPr>
        <w:t>debeatur</w:t>
      </w:r>
      <w:proofErr w:type="spellEnd"/>
      <w:r w:rsidRPr="00491A0D">
        <w:rPr>
          <w:rFonts w:ascii="Times New Roman" w:hAnsi="Times New Roman" w:cs="Times New Roman"/>
          <w:sz w:val="24"/>
          <w:szCs w:val="24"/>
        </w:rPr>
        <w:t>, ovverosia alla prova della sussistenza del danno, che resta ovviamente a carico del ricorrente, ma che nel presente giudizio non è stata offerta (se non in termini alquanto generici)</w:t>
      </w:r>
      <w:r>
        <w:rPr>
          <w:rFonts w:ascii="Times New Roman" w:hAnsi="Times New Roman" w:cs="Times New Roman"/>
          <w:sz w:val="24"/>
          <w:szCs w:val="24"/>
        </w:rPr>
        <w:t>” (Consiglio di Stato, sez. III, sentenza n. 4514/2021)</w:t>
      </w:r>
      <w:r w:rsidRPr="00491A0D">
        <w:rPr>
          <w:rFonts w:ascii="Times New Roman" w:hAnsi="Times New Roman" w:cs="Times New Roman"/>
          <w:sz w:val="24"/>
          <w:szCs w:val="24"/>
        </w:rPr>
        <w:t>.</w:t>
      </w:r>
    </w:p>
    <w:p w:rsidR="00705242" w:rsidRDefault="00705242" w:rsidP="00705242">
      <w:pPr>
        <w:jc w:val="both"/>
        <w:rPr>
          <w:rFonts w:ascii="Times New Roman" w:hAnsi="Times New Roman" w:cs="Times New Roman"/>
          <w:sz w:val="24"/>
          <w:szCs w:val="24"/>
        </w:rPr>
      </w:pPr>
      <w:r>
        <w:rPr>
          <w:rFonts w:ascii="Times New Roman" w:hAnsi="Times New Roman" w:cs="Times New Roman"/>
          <w:sz w:val="24"/>
          <w:szCs w:val="24"/>
        </w:rPr>
        <w:t>Lo stesso dicasi per la prova del danno non patrimoniale.</w:t>
      </w:r>
      <w:r>
        <w:rPr>
          <w:rStyle w:val="Rimandonotaapidipagina"/>
          <w:rFonts w:ascii="Times New Roman" w:hAnsi="Times New Roman" w:cs="Times New Roman"/>
          <w:sz w:val="24"/>
          <w:szCs w:val="24"/>
        </w:rPr>
        <w:footnoteReference w:id="22"/>
      </w:r>
    </w:p>
    <w:p w:rsidR="00705242" w:rsidRDefault="00705242" w:rsidP="00705242">
      <w:pPr>
        <w:jc w:val="both"/>
        <w:rPr>
          <w:rFonts w:ascii="Times New Roman" w:hAnsi="Times New Roman" w:cs="Times New Roman"/>
          <w:sz w:val="24"/>
          <w:szCs w:val="24"/>
        </w:rPr>
      </w:pPr>
      <w:r>
        <w:rPr>
          <w:rFonts w:ascii="Times New Roman" w:hAnsi="Times New Roman" w:cs="Times New Roman"/>
          <w:sz w:val="24"/>
          <w:szCs w:val="24"/>
        </w:rPr>
        <w:t>La mancata prova del danno non è surrogabile nemmeno, come pure talvolta si tenta di fare, ad opera di una richiesta di consulenza tecnica d’ufficio.</w:t>
      </w:r>
      <w:r>
        <w:rPr>
          <w:rStyle w:val="Rimandonotaapidipagina"/>
          <w:rFonts w:ascii="Times New Roman" w:hAnsi="Times New Roman" w:cs="Times New Roman"/>
          <w:sz w:val="24"/>
          <w:szCs w:val="24"/>
        </w:rPr>
        <w:footnoteReference w:id="23"/>
      </w:r>
    </w:p>
    <w:p w:rsidR="007C53FF" w:rsidRDefault="007C53FF" w:rsidP="00E913A7">
      <w:pPr>
        <w:jc w:val="both"/>
        <w:rPr>
          <w:rFonts w:ascii="Times New Roman" w:hAnsi="Times New Roman" w:cs="Times New Roman"/>
          <w:sz w:val="24"/>
          <w:szCs w:val="24"/>
        </w:rPr>
      </w:pPr>
      <w:r>
        <w:rPr>
          <w:rFonts w:ascii="Times New Roman" w:hAnsi="Times New Roman" w:cs="Times New Roman"/>
          <w:sz w:val="24"/>
          <w:szCs w:val="24"/>
        </w:rPr>
        <w:t>In materia</w:t>
      </w:r>
      <w:r w:rsidR="00DD007C">
        <w:rPr>
          <w:rFonts w:ascii="Times New Roman" w:hAnsi="Times New Roman" w:cs="Times New Roman"/>
          <w:sz w:val="24"/>
          <w:szCs w:val="24"/>
        </w:rPr>
        <w:t xml:space="preserve"> di liquidazione delle singole voci di danno</w:t>
      </w:r>
      <w:r>
        <w:rPr>
          <w:rFonts w:ascii="Times New Roman" w:hAnsi="Times New Roman" w:cs="Times New Roman"/>
          <w:sz w:val="24"/>
          <w:szCs w:val="24"/>
        </w:rPr>
        <w:t>, la struttura (e il contenuto) della sentenza non differisce dall’analogo provvedimento redatto dal giudice civile.</w:t>
      </w:r>
    </w:p>
    <w:p w:rsidR="007E3EB0" w:rsidRDefault="007E3EB0" w:rsidP="00DD007C">
      <w:pPr>
        <w:jc w:val="both"/>
        <w:rPr>
          <w:rFonts w:ascii="Times New Roman" w:hAnsi="Times New Roman" w:cs="Times New Roman"/>
          <w:sz w:val="24"/>
          <w:szCs w:val="24"/>
        </w:rPr>
      </w:pPr>
      <w:r>
        <w:rPr>
          <w:rFonts w:ascii="Times New Roman" w:hAnsi="Times New Roman" w:cs="Times New Roman"/>
          <w:sz w:val="24"/>
          <w:szCs w:val="24"/>
        </w:rPr>
        <w:t>In particolare, per quanto riguarda specificamente la voce di danno solitamente più controversa (il danno da lucro cessante), la più recente giurisprudenza ha superato il criterio della liquidazione forfetaria di una misura percentuale del prezzo a base d’asta, escludendo la rilevanza di parametri automatici e ritenendo “</w:t>
      </w:r>
      <w:r w:rsidRPr="007E3EB0">
        <w:rPr>
          <w:rFonts w:ascii="Times New Roman" w:hAnsi="Times New Roman" w:cs="Times New Roman"/>
          <w:sz w:val="24"/>
          <w:szCs w:val="24"/>
        </w:rPr>
        <w:t>sempre necessaria la prova rigorosa, a carico dell'impresa, della percentuale di utile effettivo che essa avrebbe conseguito se fosse risultata aggiudicataria</w:t>
      </w:r>
      <w:r>
        <w:rPr>
          <w:rFonts w:ascii="Times New Roman" w:hAnsi="Times New Roman" w:cs="Times New Roman"/>
          <w:sz w:val="24"/>
          <w:szCs w:val="24"/>
        </w:rPr>
        <w:t xml:space="preserve">” (Consiglio di Stato, sez. II, sentenza n. 4102/2021: che chiarisce peraltro come analoghe considerazioni valgano altresì per il c.d. </w:t>
      </w:r>
      <w:r w:rsidRPr="007E3EB0">
        <w:rPr>
          <w:rFonts w:ascii="Times New Roman" w:hAnsi="Times New Roman" w:cs="Times New Roman"/>
          <w:sz w:val="24"/>
          <w:szCs w:val="24"/>
        </w:rPr>
        <w:t>danno curriculare</w:t>
      </w:r>
      <w:r>
        <w:rPr>
          <w:rFonts w:ascii="Times New Roman" w:hAnsi="Times New Roman" w:cs="Times New Roman"/>
          <w:sz w:val="24"/>
          <w:szCs w:val="24"/>
        </w:rPr>
        <w:t xml:space="preserve">, </w:t>
      </w:r>
      <w:r w:rsidR="00DD007C">
        <w:rPr>
          <w:rFonts w:ascii="Times New Roman" w:hAnsi="Times New Roman" w:cs="Times New Roman"/>
          <w:sz w:val="24"/>
          <w:szCs w:val="24"/>
        </w:rPr>
        <w:t>consistente nella “</w:t>
      </w:r>
      <w:r w:rsidRPr="007E3EB0">
        <w:rPr>
          <w:rFonts w:ascii="Times New Roman" w:hAnsi="Times New Roman" w:cs="Times New Roman"/>
          <w:sz w:val="24"/>
          <w:szCs w:val="24"/>
        </w:rPr>
        <w:t>perdita di peso imprenditoriale per la negativa ricaduta, in termini di minore redditività, sulla propria immagine commerciale, ad esempio per la preclusione di acquisire ulteriori commesse pubbliche</w:t>
      </w:r>
      <w:r w:rsidR="00DD007C">
        <w:rPr>
          <w:rFonts w:ascii="Times New Roman" w:hAnsi="Times New Roman" w:cs="Times New Roman"/>
          <w:sz w:val="24"/>
          <w:szCs w:val="24"/>
        </w:rPr>
        <w:t>”).</w:t>
      </w:r>
    </w:p>
    <w:p w:rsidR="00DD007C" w:rsidRDefault="00DD007C" w:rsidP="00DD007C">
      <w:pPr>
        <w:jc w:val="both"/>
        <w:rPr>
          <w:rFonts w:ascii="Times New Roman" w:hAnsi="Times New Roman" w:cs="Times New Roman"/>
          <w:sz w:val="24"/>
          <w:szCs w:val="24"/>
        </w:rPr>
      </w:pPr>
      <w:r>
        <w:rPr>
          <w:rFonts w:ascii="Times New Roman" w:hAnsi="Times New Roman" w:cs="Times New Roman"/>
          <w:sz w:val="24"/>
          <w:szCs w:val="24"/>
        </w:rPr>
        <w:t xml:space="preserve">Sempre in materia di danno da lucro cessante, va rammentato che tale voce non può essere sovrapponibile rispetto al danno da perdita di </w:t>
      </w:r>
      <w:r w:rsidRPr="00DD007C">
        <w:rPr>
          <w:rFonts w:ascii="Times New Roman" w:hAnsi="Times New Roman" w:cs="Times New Roman"/>
          <w:i/>
          <w:sz w:val="24"/>
          <w:szCs w:val="24"/>
        </w:rPr>
        <w:t>chance</w:t>
      </w:r>
      <w:r>
        <w:rPr>
          <w:rFonts w:ascii="Times New Roman" w:hAnsi="Times New Roman" w:cs="Times New Roman"/>
          <w:sz w:val="24"/>
          <w:szCs w:val="24"/>
        </w:rPr>
        <w:t>, in quanto “</w:t>
      </w:r>
      <w:r w:rsidRPr="00DD007C">
        <w:rPr>
          <w:rFonts w:ascii="Times New Roman" w:hAnsi="Times New Roman" w:cs="Times New Roman"/>
          <w:sz w:val="24"/>
          <w:szCs w:val="24"/>
        </w:rPr>
        <w:t>i due tipi di danno sono alternativi: il danno da perdita di chance è alternativo rispetto al danno da lucro cessante futuro da perdita del reddito in quanto o la vittima dimostra di avere perduto un reddito che verosimilmente avrebbe realizzato, ed allora le spetterà il risarcimento del lucro cessante, ovvero la vittima non dà quella prova, ed allora le può spettare il risarcimento del danno da perdita di chance</w:t>
      </w:r>
      <w:r>
        <w:rPr>
          <w:rFonts w:ascii="Times New Roman" w:hAnsi="Times New Roman" w:cs="Times New Roman"/>
          <w:sz w:val="24"/>
          <w:szCs w:val="24"/>
        </w:rPr>
        <w:t>” (Consiglio di Stato, sez. III, sentenza n. 4336/2020)</w:t>
      </w:r>
      <w:r w:rsidRPr="00DD007C">
        <w:rPr>
          <w:rFonts w:ascii="Times New Roman" w:hAnsi="Times New Roman" w:cs="Times New Roman"/>
          <w:sz w:val="24"/>
          <w:szCs w:val="24"/>
        </w:rPr>
        <w:t>.</w:t>
      </w:r>
    </w:p>
    <w:p w:rsidR="007C53FF" w:rsidRDefault="007C53FF" w:rsidP="00E913A7">
      <w:pPr>
        <w:jc w:val="both"/>
        <w:rPr>
          <w:rFonts w:ascii="Times New Roman" w:hAnsi="Times New Roman" w:cs="Times New Roman"/>
          <w:sz w:val="24"/>
          <w:szCs w:val="24"/>
        </w:rPr>
      </w:pPr>
      <w:r>
        <w:rPr>
          <w:rFonts w:ascii="Times New Roman" w:hAnsi="Times New Roman" w:cs="Times New Roman"/>
          <w:sz w:val="24"/>
          <w:szCs w:val="24"/>
        </w:rPr>
        <w:t xml:space="preserve">L’unica regola positiva che il codice </w:t>
      </w:r>
      <w:r w:rsidR="00DD007C">
        <w:rPr>
          <w:rFonts w:ascii="Times New Roman" w:hAnsi="Times New Roman" w:cs="Times New Roman"/>
          <w:sz w:val="24"/>
          <w:szCs w:val="24"/>
        </w:rPr>
        <w:t xml:space="preserve">del processo amministrativo </w:t>
      </w:r>
      <w:r>
        <w:rPr>
          <w:rFonts w:ascii="Times New Roman" w:hAnsi="Times New Roman" w:cs="Times New Roman"/>
          <w:sz w:val="24"/>
          <w:szCs w:val="24"/>
        </w:rPr>
        <w:t xml:space="preserve">detta in materia </w:t>
      </w:r>
      <w:r w:rsidR="00DD007C">
        <w:rPr>
          <w:rFonts w:ascii="Times New Roman" w:hAnsi="Times New Roman" w:cs="Times New Roman"/>
          <w:sz w:val="24"/>
          <w:szCs w:val="24"/>
        </w:rPr>
        <w:t xml:space="preserve">di liquidazione del danno </w:t>
      </w:r>
      <w:r>
        <w:rPr>
          <w:rFonts w:ascii="Times New Roman" w:hAnsi="Times New Roman" w:cs="Times New Roman"/>
          <w:sz w:val="24"/>
          <w:szCs w:val="24"/>
        </w:rPr>
        <w:t>è la seconda parte del terzo comma dell’art. 30: “</w:t>
      </w:r>
      <w:r w:rsidRPr="00DD007C">
        <w:rPr>
          <w:rFonts w:ascii="Times New Roman" w:hAnsi="Times New Roman" w:cs="Times New Roman"/>
          <w:i/>
          <w:sz w:val="24"/>
          <w:szCs w:val="24"/>
        </w:rPr>
        <w:t>Nel determinare il risarcimento il giudice valuta tutte le circostanze di fatto e il comportamento complessivo delle parti e, comunque, esclude il risarcimento dei danni che si sarebbero potuti evitare usando l’ordinaria diligenza, anche attraverso l’esperimento degli strumenti di tutela previsti</w:t>
      </w:r>
      <w:r>
        <w:rPr>
          <w:rFonts w:ascii="Times New Roman" w:hAnsi="Times New Roman" w:cs="Times New Roman"/>
          <w:sz w:val="24"/>
          <w:szCs w:val="24"/>
        </w:rPr>
        <w:t>”.</w:t>
      </w:r>
    </w:p>
    <w:p w:rsidR="007C53FF" w:rsidRDefault="007C53FF" w:rsidP="00E913A7">
      <w:pPr>
        <w:jc w:val="both"/>
        <w:rPr>
          <w:rFonts w:ascii="Times New Roman" w:hAnsi="Times New Roman" w:cs="Times New Roman"/>
          <w:sz w:val="24"/>
          <w:szCs w:val="24"/>
        </w:rPr>
      </w:pPr>
      <w:r>
        <w:rPr>
          <w:rFonts w:ascii="Times New Roman" w:hAnsi="Times New Roman" w:cs="Times New Roman"/>
          <w:sz w:val="24"/>
          <w:szCs w:val="24"/>
        </w:rPr>
        <w:t>Si tratta, evidentemente, dell’applicazione alla materia della responsabilità civile della pubblica amministrazione del canone di cui all’art. 1227, secondo comma, cod. civ. (in realtà la prima parte della disposizione sembra evocare – anche - il primo comma dell’art. 1227).</w:t>
      </w:r>
      <w:r w:rsidR="00AD2ACE">
        <w:rPr>
          <w:rStyle w:val="Rimandonotaapidipagina"/>
          <w:rFonts w:ascii="Times New Roman" w:hAnsi="Times New Roman" w:cs="Times New Roman"/>
          <w:sz w:val="24"/>
          <w:szCs w:val="24"/>
        </w:rPr>
        <w:footnoteReference w:id="24"/>
      </w:r>
    </w:p>
    <w:p w:rsidR="00A57BE1" w:rsidRDefault="00A57BE1" w:rsidP="00E913A7">
      <w:pPr>
        <w:jc w:val="both"/>
        <w:rPr>
          <w:rFonts w:ascii="Times New Roman" w:hAnsi="Times New Roman" w:cs="Times New Roman"/>
          <w:sz w:val="24"/>
          <w:szCs w:val="24"/>
        </w:rPr>
      </w:pPr>
      <w:r>
        <w:rPr>
          <w:rFonts w:ascii="Times New Roman" w:hAnsi="Times New Roman" w:cs="Times New Roman"/>
          <w:sz w:val="24"/>
          <w:szCs w:val="24"/>
        </w:rPr>
        <w:t xml:space="preserve">Nel determinare l’ammontare del danno risarcibile, il giudice può ricorrere al meccanismo della c.d. condanna generica </w:t>
      </w:r>
      <w:r w:rsidRPr="00D85BD6">
        <w:rPr>
          <w:rFonts w:ascii="Times New Roman" w:hAnsi="Times New Roman" w:cs="Times New Roman"/>
          <w:i/>
          <w:sz w:val="24"/>
          <w:szCs w:val="24"/>
        </w:rPr>
        <w:t>ex</w:t>
      </w:r>
      <w:r>
        <w:rPr>
          <w:rFonts w:ascii="Times New Roman" w:hAnsi="Times New Roman" w:cs="Times New Roman"/>
          <w:sz w:val="24"/>
          <w:szCs w:val="24"/>
        </w:rPr>
        <w:t xml:space="preserve"> art. 34, comma 4, cod. </w:t>
      </w:r>
      <w:proofErr w:type="spellStart"/>
      <w:r>
        <w:rPr>
          <w:rFonts w:ascii="Times New Roman" w:hAnsi="Times New Roman" w:cs="Times New Roman"/>
          <w:sz w:val="24"/>
          <w:szCs w:val="24"/>
        </w:rPr>
        <w:t>proc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amm</w:t>
      </w:r>
      <w:proofErr w:type="spellEnd"/>
      <w:r>
        <w:rPr>
          <w:rFonts w:ascii="Times New Roman" w:hAnsi="Times New Roman" w:cs="Times New Roman"/>
          <w:sz w:val="24"/>
          <w:szCs w:val="24"/>
        </w:rPr>
        <w:t>.: anche in questo caso, tuttavia, per evitare che il successivo giudizio di ottemperanza sia in realtà un (nuovo) giudizio di cognizione volto a colmare le lacune della sentenza condannatoria, occorre che i criteri siano quanto più analitici, e di facile applicazione.</w:t>
      </w:r>
    </w:p>
    <w:p w:rsidR="007B6E72" w:rsidRDefault="008D6CDE" w:rsidP="00D623DA">
      <w:pPr>
        <w:jc w:val="both"/>
        <w:rPr>
          <w:rFonts w:ascii="Times New Roman" w:hAnsi="Times New Roman" w:cs="Times New Roman"/>
          <w:sz w:val="24"/>
          <w:szCs w:val="24"/>
        </w:rPr>
      </w:pPr>
      <w:r>
        <w:rPr>
          <w:rFonts w:ascii="Times New Roman" w:hAnsi="Times New Roman" w:cs="Times New Roman"/>
          <w:sz w:val="24"/>
          <w:szCs w:val="24"/>
        </w:rPr>
        <w:t>4</w:t>
      </w:r>
      <w:r w:rsidR="007B6E72">
        <w:rPr>
          <w:rFonts w:ascii="Times New Roman" w:hAnsi="Times New Roman" w:cs="Times New Roman"/>
          <w:sz w:val="24"/>
          <w:szCs w:val="24"/>
        </w:rPr>
        <w:t>.</w:t>
      </w:r>
      <w:r>
        <w:rPr>
          <w:rFonts w:ascii="Times New Roman" w:hAnsi="Times New Roman" w:cs="Times New Roman"/>
          <w:sz w:val="24"/>
          <w:szCs w:val="24"/>
        </w:rPr>
        <w:t xml:space="preserve"> Nel 1983, dunque quasi q</w:t>
      </w:r>
      <w:r w:rsidR="00935F91">
        <w:rPr>
          <w:rFonts w:ascii="Times New Roman" w:hAnsi="Times New Roman" w:cs="Times New Roman"/>
          <w:sz w:val="24"/>
          <w:szCs w:val="24"/>
        </w:rPr>
        <w:t>u</w:t>
      </w:r>
      <w:r>
        <w:rPr>
          <w:rFonts w:ascii="Times New Roman" w:hAnsi="Times New Roman" w:cs="Times New Roman"/>
          <w:sz w:val="24"/>
          <w:szCs w:val="24"/>
        </w:rPr>
        <w:t xml:space="preserve">aranta anni or sono, nell’introdurre la terza edizione del </w:t>
      </w:r>
      <w:r w:rsidR="00FD59B9">
        <w:rPr>
          <w:rFonts w:ascii="Times New Roman" w:hAnsi="Times New Roman" w:cs="Times New Roman"/>
          <w:sz w:val="24"/>
          <w:szCs w:val="24"/>
        </w:rPr>
        <w:t>volume</w:t>
      </w:r>
      <w:r>
        <w:rPr>
          <w:rFonts w:ascii="Times New Roman" w:hAnsi="Times New Roman" w:cs="Times New Roman"/>
          <w:sz w:val="24"/>
          <w:szCs w:val="24"/>
        </w:rPr>
        <w:t xml:space="preserve"> “Giustizia amministrativa</w:t>
      </w:r>
      <w:r w:rsidR="00FD59B9">
        <w:rPr>
          <w:rFonts w:ascii="Times New Roman" w:hAnsi="Times New Roman" w:cs="Times New Roman"/>
          <w:sz w:val="24"/>
          <w:szCs w:val="24"/>
        </w:rPr>
        <w:t>”</w:t>
      </w:r>
      <w:r>
        <w:rPr>
          <w:rFonts w:ascii="Times New Roman" w:hAnsi="Times New Roman" w:cs="Times New Roman"/>
          <w:sz w:val="24"/>
          <w:szCs w:val="24"/>
        </w:rPr>
        <w:t xml:space="preserve">, Mario </w:t>
      </w:r>
      <w:proofErr w:type="spellStart"/>
      <w:r>
        <w:rPr>
          <w:rFonts w:ascii="Times New Roman" w:hAnsi="Times New Roman" w:cs="Times New Roman"/>
          <w:sz w:val="24"/>
          <w:szCs w:val="24"/>
        </w:rPr>
        <w:t>Nigro</w:t>
      </w:r>
      <w:proofErr w:type="spellEnd"/>
      <w:r>
        <w:rPr>
          <w:rFonts w:ascii="Times New Roman" w:hAnsi="Times New Roman" w:cs="Times New Roman"/>
          <w:sz w:val="24"/>
          <w:szCs w:val="24"/>
        </w:rPr>
        <w:t xml:space="preserve"> </w:t>
      </w:r>
      <w:r w:rsidR="005B116A">
        <w:rPr>
          <w:rFonts w:ascii="Times New Roman" w:hAnsi="Times New Roman" w:cs="Times New Roman"/>
          <w:sz w:val="24"/>
          <w:szCs w:val="24"/>
        </w:rPr>
        <w:t xml:space="preserve">stigmatizzava </w:t>
      </w:r>
      <w:r w:rsidR="00935F91">
        <w:rPr>
          <w:rFonts w:ascii="Times New Roman" w:hAnsi="Times New Roman" w:cs="Times New Roman"/>
          <w:sz w:val="24"/>
          <w:szCs w:val="24"/>
        </w:rPr>
        <w:t>“</w:t>
      </w:r>
      <w:r w:rsidR="00935F91" w:rsidRPr="005917ED">
        <w:rPr>
          <w:rFonts w:ascii="Times New Roman" w:hAnsi="Times New Roman" w:cs="Times New Roman"/>
          <w:i/>
          <w:sz w:val="24"/>
          <w:szCs w:val="24"/>
        </w:rPr>
        <w:t>certe resistenze della giurisprudenza, certi avvitamenti di essa intorno agli immortali princìpi di un diritto amministrativo ormai consunto, che vengono recitati come le poste di un rosario</w:t>
      </w:r>
      <w:r w:rsidR="00935F91">
        <w:rPr>
          <w:rFonts w:ascii="Times New Roman" w:hAnsi="Times New Roman" w:cs="Times New Roman"/>
          <w:sz w:val="24"/>
          <w:szCs w:val="24"/>
        </w:rPr>
        <w:t>”.</w:t>
      </w:r>
      <w:r w:rsidR="00935F91">
        <w:rPr>
          <w:rStyle w:val="Rimandonotaapidipagina"/>
          <w:rFonts w:ascii="Times New Roman" w:hAnsi="Times New Roman" w:cs="Times New Roman"/>
          <w:sz w:val="24"/>
          <w:szCs w:val="24"/>
        </w:rPr>
        <w:footnoteReference w:id="25"/>
      </w:r>
    </w:p>
    <w:p w:rsidR="00C662FD" w:rsidRDefault="00D623DA" w:rsidP="00C662FD">
      <w:pPr>
        <w:jc w:val="both"/>
        <w:rPr>
          <w:rFonts w:ascii="Times New Roman" w:hAnsi="Times New Roman" w:cs="Times New Roman"/>
          <w:sz w:val="24"/>
          <w:szCs w:val="24"/>
        </w:rPr>
      </w:pPr>
      <w:r w:rsidRPr="00D623DA">
        <w:rPr>
          <w:rFonts w:ascii="Times New Roman" w:hAnsi="Times New Roman" w:cs="Times New Roman"/>
          <w:sz w:val="24"/>
          <w:szCs w:val="24"/>
        </w:rPr>
        <w:t xml:space="preserve">  </w:t>
      </w:r>
      <w:r w:rsidR="00935F91">
        <w:rPr>
          <w:rFonts w:ascii="Times New Roman" w:hAnsi="Times New Roman" w:cs="Times New Roman"/>
          <w:sz w:val="24"/>
          <w:szCs w:val="24"/>
        </w:rPr>
        <w:t>Alle nuove generazioni di magistrati amministrativi si chiede, quanto meno, di abbandonare quel modello</w:t>
      </w:r>
      <w:r w:rsidR="00FD59B9">
        <w:rPr>
          <w:rFonts w:ascii="Times New Roman" w:hAnsi="Times New Roman" w:cs="Times New Roman"/>
          <w:sz w:val="24"/>
          <w:szCs w:val="24"/>
        </w:rPr>
        <w:t xml:space="preserve"> di conformismo giudiziario</w:t>
      </w:r>
      <w:r w:rsidR="00935F91">
        <w:rPr>
          <w:rFonts w:ascii="Times New Roman" w:hAnsi="Times New Roman" w:cs="Times New Roman"/>
          <w:sz w:val="24"/>
          <w:szCs w:val="24"/>
        </w:rPr>
        <w:t>, e di non redigere più le decisioni invocando princìpi “recitati come le poste di un rosario”,</w:t>
      </w:r>
      <w:r w:rsidR="005F1D4E">
        <w:rPr>
          <w:rStyle w:val="Rimandonotaapidipagina"/>
          <w:rFonts w:ascii="Times New Roman" w:hAnsi="Times New Roman" w:cs="Times New Roman"/>
          <w:sz w:val="24"/>
          <w:szCs w:val="24"/>
        </w:rPr>
        <w:footnoteReference w:id="26"/>
      </w:r>
      <w:r w:rsidR="00935F91">
        <w:rPr>
          <w:rFonts w:ascii="Times New Roman" w:hAnsi="Times New Roman" w:cs="Times New Roman"/>
          <w:sz w:val="24"/>
          <w:szCs w:val="24"/>
        </w:rPr>
        <w:t xml:space="preserve"> ma di prendere coscienza del ruolo e della funzione della sentenza amministrativa</w:t>
      </w:r>
      <w:r w:rsidR="0043521F">
        <w:rPr>
          <w:rFonts w:ascii="Times New Roman" w:hAnsi="Times New Roman" w:cs="Times New Roman"/>
          <w:sz w:val="24"/>
          <w:szCs w:val="24"/>
        </w:rPr>
        <w:t>, oltre che nell’ordinamento giuridico,</w:t>
      </w:r>
      <w:r w:rsidR="00935F91">
        <w:rPr>
          <w:rFonts w:ascii="Times New Roman" w:hAnsi="Times New Roman" w:cs="Times New Roman"/>
          <w:sz w:val="24"/>
          <w:szCs w:val="24"/>
        </w:rPr>
        <w:t xml:space="preserve"> nel rinnovato panorama istituzionale e sociale.</w:t>
      </w:r>
    </w:p>
    <w:p w:rsidR="00C53192" w:rsidRDefault="00C53192" w:rsidP="00C662FD">
      <w:pPr>
        <w:jc w:val="both"/>
        <w:rPr>
          <w:rFonts w:ascii="Times New Roman" w:hAnsi="Times New Roman" w:cs="Times New Roman"/>
          <w:sz w:val="24"/>
          <w:szCs w:val="24"/>
        </w:rPr>
      </w:pPr>
      <w:r>
        <w:rPr>
          <w:rFonts w:ascii="Times New Roman" w:hAnsi="Times New Roman" w:cs="Times New Roman"/>
          <w:sz w:val="24"/>
          <w:szCs w:val="24"/>
        </w:rPr>
        <w:t xml:space="preserve">Occorre tuttavia </w:t>
      </w:r>
      <w:r w:rsidR="00AE14A3">
        <w:rPr>
          <w:rFonts w:ascii="Times New Roman" w:hAnsi="Times New Roman" w:cs="Times New Roman"/>
          <w:sz w:val="24"/>
          <w:szCs w:val="24"/>
        </w:rPr>
        <w:t>guardarsi dall’eccesso opposto,</w:t>
      </w:r>
      <w:r w:rsidR="00AE14A3">
        <w:rPr>
          <w:rStyle w:val="Rimandonotaapidipagina"/>
          <w:rFonts w:ascii="Times New Roman" w:hAnsi="Times New Roman" w:cs="Times New Roman"/>
          <w:sz w:val="24"/>
          <w:szCs w:val="24"/>
        </w:rPr>
        <w:footnoteReference w:id="27"/>
      </w:r>
      <w:r w:rsidR="00AE14A3">
        <w:rPr>
          <w:rFonts w:ascii="Times New Roman" w:hAnsi="Times New Roman" w:cs="Times New Roman"/>
          <w:sz w:val="24"/>
          <w:szCs w:val="24"/>
        </w:rPr>
        <w:t xml:space="preserve"> </w:t>
      </w:r>
      <w:r w:rsidR="00FD59B9">
        <w:rPr>
          <w:rFonts w:ascii="Times New Roman" w:hAnsi="Times New Roman" w:cs="Times New Roman"/>
          <w:sz w:val="24"/>
          <w:szCs w:val="24"/>
        </w:rPr>
        <w:t xml:space="preserve">vale a dire </w:t>
      </w:r>
      <w:r>
        <w:rPr>
          <w:rFonts w:ascii="Times New Roman" w:hAnsi="Times New Roman" w:cs="Times New Roman"/>
          <w:sz w:val="24"/>
          <w:szCs w:val="24"/>
        </w:rPr>
        <w:t xml:space="preserve">da tentazioni </w:t>
      </w:r>
      <w:r w:rsidR="00FD59B9">
        <w:rPr>
          <w:rFonts w:ascii="Times New Roman" w:hAnsi="Times New Roman" w:cs="Times New Roman"/>
          <w:sz w:val="24"/>
          <w:szCs w:val="24"/>
        </w:rPr>
        <w:t>creazioniste</w:t>
      </w:r>
      <w:r>
        <w:rPr>
          <w:rFonts w:ascii="Times New Roman" w:hAnsi="Times New Roman" w:cs="Times New Roman"/>
          <w:sz w:val="24"/>
          <w:szCs w:val="24"/>
        </w:rPr>
        <w:t>,</w:t>
      </w:r>
      <w:r w:rsidR="00FD59B9">
        <w:rPr>
          <w:rStyle w:val="Rimandonotaapidipagina"/>
          <w:rFonts w:ascii="Times New Roman" w:hAnsi="Times New Roman" w:cs="Times New Roman"/>
          <w:sz w:val="24"/>
          <w:szCs w:val="24"/>
        </w:rPr>
        <w:footnoteReference w:id="28"/>
      </w:r>
      <w:r w:rsidR="002919BC">
        <w:rPr>
          <w:rFonts w:ascii="Times New Roman" w:hAnsi="Times New Roman" w:cs="Times New Roman"/>
          <w:sz w:val="24"/>
          <w:szCs w:val="24"/>
        </w:rPr>
        <w:t>più o meno mimetizzate “</w:t>
      </w:r>
      <w:r w:rsidR="002919BC" w:rsidRPr="00D75E21">
        <w:rPr>
          <w:rFonts w:ascii="Times New Roman" w:hAnsi="Times New Roman" w:cs="Times New Roman"/>
          <w:i/>
          <w:sz w:val="24"/>
          <w:szCs w:val="24"/>
        </w:rPr>
        <w:t>nel discorso intelligente, nel discorso problematico e capillare</w:t>
      </w:r>
      <w:r w:rsidR="002919BC">
        <w:rPr>
          <w:rFonts w:ascii="Times New Roman" w:hAnsi="Times New Roman" w:cs="Times New Roman"/>
          <w:sz w:val="24"/>
          <w:szCs w:val="24"/>
        </w:rPr>
        <w:t>”,</w:t>
      </w:r>
      <w:r w:rsidR="002919BC">
        <w:rPr>
          <w:rStyle w:val="Rimandonotaapidipagina"/>
          <w:rFonts w:ascii="Times New Roman" w:hAnsi="Times New Roman" w:cs="Times New Roman"/>
          <w:sz w:val="24"/>
          <w:szCs w:val="24"/>
        </w:rPr>
        <w:footnoteReference w:id="29"/>
      </w:r>
      <w:r w:rsidR="002919BC" w:rsidRPr="002919BC">
        <w:rPr>
          <w:rFonts w:ascii="Times New Roman" w:hAnsi="Times New Roman" w:cs="Times New Roman"/>
          <w:sz w:val="24"/>
          <w:szCs w:val="24"/>
        </w:rPr>
        <w:t xml:space="preserve"> </w:t>
      </w:r>
      <w:r>
        <w:rPr>
          <w:rFonts w:ascii="Times New Roman" w:hAnsi="Times New Roman" w:cs="Times New Roman"/>
          <w:sz w:val="24"/>
          <w:szCs w:val="24"/>
        </w:rPr>
        <w:t>e non perdere mai di vista il fatto che i fondamentali valori dell’autonomia e dell’indipendenza del collegio nell’assumere la decisione, e quello dell’autonomia dell’estensore (conformata comunque dal contenuto della decisione medesima) nella successiva redazione, devono confrontarsi con i connotati della funzione, senza mai trasmodare – per ciò - in eccessi di soggettivismo o di creazionismo che, per quanto accattivanti,  nuocciono ad un corretto esercizio della stessa</w:t>
      </w:r>
      <w:r w:rsidR="00E02887">
        <w:rPr>
          <w:rFonts w:ascii="Times New Roman" w:hAnsi="Times New Roman" w:cs="Times New Roman"/>
          <w:sz w:val="24"/>
          <w:szCs w:val="24"/>
        </w:rPr>
        <w:t>.</w:t>
      </w:r>
      <w:r w:rsidR="00E02887">
        <w:rPr>
          <w:rStyle w:val="Rimandonotaapidipagina"/>
          <w:rFonts w:ascii="Times New Roman" w:hAnsi="Times New Roman" w:cs="Times New Roman"/>
          <w:sz w:val="24"/>
          <w:szCs w:val="24"/>
        </w:rPr>
        <w:footnoteReference w:id="30"/>
      </w:r>
    </w:p>
    <w:p w:rsidR="00841294" w:rsidRDefault="00841294" w:rsidP="00C53192">
      <w:pPr>
        <w:ind w:firstLine="708"/>
        <w:jc w:val="both"/>
        <w:rPr>
          <w:rFonts w:ascii="Times New Roman" w:hAnsi="Times New Roman" w:cs="Times New Roman"/>
          <w:sz w:val="24"/>
          <w:szCs w:val="24"/>
        </w:rPr>
      </w:pPr>
      <w:r>
        <w:rPr>
          <w:rFonts w:ascii="Times New Roman" w:hAnsi="Times New Roman" w:cs="Times New Roman"/>
          <w:sz w:val="24"/>
          <w:szCs w:val="24"/>
        </w:rPr>
        <w:t>La redazione dei provvedimenti, in assenza di una tecnica di riferimento, rischia infatti, fis</w:t>
      </w:r>
      <w:r w:rsidR="005917ED">
        <w:rPr>
          <w:rFonts w:ascii="Times New Roman" w:hAnsi="Times New Roman" w:cs="Times New Roman"/>
          <w:sz w:val="24"/>
          <w:szCs w:val="24"/>
        </w:rPr>
        <w:t>i</w:t>
      </w:r>
      <w:r>
        <w:rPr>
          <w:rFonts w:ascii="Times New Roman" w:hAnsi="Times New Roman" w:cs="Times New Roman"/>
          <w:sz w:val="24"/>
          <w:szCs w:val="24"/>
        </w:rPr>
        <w:t>ologicamente, di risentire dell’inevitabile soggettivismo che riflette le motivazioni, e dunque l’approccio alla professione, del singolo magistrato: la ricerca dell’equilibrio fra la decisione “inanimata” della controversia</w:t>
      </w:r>
      <w:r w:rsidR="005C4813">
        <w:rPr>
          <w:rFonts w:ascii="Times New Roman" w:hAnsi="Times New Roman" w:cs="Times New Roman"/>
          <w:sz w:val="24"/>
          <w:szCs w:val="24"/>
        </w:rPr>
        <w:t xml:space="preserve"> (rispetto al significato del comando normativo)</w:t>
      </w:r>
      <w:r>
        <w:rPr>
          <w:rFonts w:ascii="Times New Roman" w:hAnsi="Times New Roman" w:cs="Times New Roman"/>
          <w:sz w:val="24"/>
          <w:szCs w:val="24"/>
        </w:rPr>
        <w:t xml:space="preserve">, e </w:t>
      </w:r>
      <w:r w:rsidR="005C4813">
        <w:rPr>
          <w:rFonts w:ascii="Times New Roman" w:hAnsi="Times New Roman" w:cs="Times New Roman"/>
          <w:sz w:val="24"/>
          <w:szCs w:val="24"/>
        </w:rPr>
        <w:t>l’anima</w:t>
      </w:r>
      <w:r>
        <w:rPr>
          <w:rFonts w:ascii="Times New Roman" w:hAnsi="Times New Roman" w:cs="Times New Roman"/>
          <w:sz w:val="24"/>
          <w:szCs w:val="24"/>
        </w:rPr>
        <w:t xml:space="preserve"> </w:t>
      </w:r>
      <w:r w:rsidR="00D75E21">
        <w:rPr>
          <w:rFonts w:ascii="Times New Roman" w:hAnsi="Times New Roman" w:cs="Times New Roman"/>
          <w:sz w:val="24"/>
          <w:szCs w:val="24"/>
        </w:rPr>
        <w:t>(</w:t>
      </w:r>
      <w:r w:rsidR="005C4813">
        <w:rPr>
          <w:rFonts w:ascii="Times New Roman" w:hAnsi="Times New Roman" w:cs="Times New Roman"/>
          <w:sz w:val="24"/>
          <w:szCs w:val="24"/>
        </w:rPr>
        <w:t>intesa come</w:t>
      </w:r>
      <w:r w:rsidR="005C4813" w:rsidRPr="0020357B">
        <w:rPr>
          <w:rFonts w:ascii="Times New Roman" w:hAnsi="Times New Roman" w:cs="Times New Roman"/>
          <w:i/>
          <w:sz w:val="24"/>
          <w:szCs w:val="24"/>
        </w:rPr>
        <w:t xml:space="preserve"> </w:t>
      </w:r>
      <w:proofErr w:type="spellStart"/>
      <w:r w:rsidR="0020357B" w:rsidRPr="0020357B">
        <w:rPr>
          <w:rFonts w:ascii="Times New Roman" w:hAnsi="Times New Roman" w:cs="Times New Roman"/>
          <w:i/>
          <w:sz w:val="24"/>
          <w:szCs w:val="24"/>
        </w:rPr>
        <w:t>humanitas</w:t>
      </w:r>
      <w:proofErr w:type="spellEnd"/>
      <w:r w:rsidR="004D76C4">
        <w:rPr>
          <w:rFonts w:ascii="Times New Roman" w:hAnsi="Times New Roman" w:cs="Times New Roman"/>
          <w:i/>
          <w:sz w:val="24"/>
          <w:szCs w:val="24"/>
        </w:rPr>
        <w:t xml:space="preserve"> </w:t>
      </w:r>
      <w:r w:rsidR="004D76C4" w:rsidRPr="004D76C4">
        <w:rPr>
          <w:rFonts w:ascii="Times New Roman" w:hAnsi="Times New Roman" w:cs="Times New Roman"/>
          <w:sz w:val="24"/>
          <w:szCs w:val="24"/>
        </w:rPr>
        <w:t>– più nell’accezione di Terenzio, che in quella ciceroniana</w:t>
      </w:r>
      <w:r w:rsidR="004D76C4">
        <w:rPr>
          <w:rFonts w:ascii="Times New Roman" w:hAnsi="Times New Roman" w:cs="Times New Roman"/>
          <w:sz w:val="24"/>
          <w:szCs w:val="24"/>
        </w:rPr>
        <w:t xml:space="preserve"> –</w:t>
      </w:r>
      <w:r w:rsidR="005C4813">
        <w:rPr>
          <w:rFonts w:ascii="Times New Roman" w:hAnsi="Times New Roman" w:cs="Times New Roman"/>
          <w:sz w:val="24"/>
          <w:szCs w:val="24"/>
        </w:rPr>
        <w:t xml:space="preserve"> </w:t>
      </w:r>
      <w:r w:rsidR="004D76C4">
        <w:rPr>
          <w:rFonts w:ascii="Times New Roman" w:hAnsi="Times New Roman" w:cs="Times New Roman"/>
          <w:sz w:val="24"/>
          <w:szCs w:val="24"/>
        </w:rPr>
        <w:t xml:space="preserve">e </w:t>
      </w:r>
      <w:r w:rsidR="005C4813">
        <w:rPr>
          <w:rFonts w:ascii="Times New Roman" w:hAnsi="Times New Roman" w:cs="Times New Roman"/>
          <w:sz w:val="24"/>
          <w:szCs w:val="24"/>
        </w:rPr>
        <w:t>come</w:t>
      </w:r>
      <w:r w:rsidR="00D75E21">
        <w:rPr>
          <w:rFonts w:ascii="Times New Roman" w:hAnsi="Times New Roman" w:cs="Times New Roman"/>
          <w:sz w:val="24"/>
          <w:szCs w:val="24"/>
        </w:rPr>
        <w:t xml:space="preserve"> </w:t>
      </w:r>
      <w:r w:rsidR="00D75E21" w:rsidRPr="00D75E21">
        <w:rPr>
          <w:rFonts w:ascii="Times New Roman" w:hAnsi="Times New Roman" w:cs="Times New Roman"/>
          <w:i/>
          <w:sz w:val="24"/>
          <w:szCs w:val="24"/>
        </w:rPr>
        <w:t>habitus</w:t>
      </w:r>
      <w:r w:rsidR="00D75E21">
        <w:rPr>
          <w:rFonts w:ascii="Times New Roman" w:hAnsi="Times New Roman" w:cs="Times New Roman"/>
          <w:sz w:val="24"/>
          <w:szCs w:val="24"/>
        </w:rPr>
        <w:t xml:space="preserve"> culturale</w:t>
      </w:r>
      <w:r w:rsidR="005C4813">
        <w:rPr>
          <w:rFonts w:ascii="Times New Roman" w:hAnsi="Times New Roman" w:cs="Times New Roman"/>
          <w:sz w:val="24"/>
          <w:szCs w:val="24"/>
        </w:rPr>
        <w:t xml:space="preserve"> e senso critico</w:t>
      </w:r>
      <w:r w:rsidR="00D75E21">
        <w:rPr>
          <w:rFonts w:ascii="Times New Roman" w:hAnsi="Times New Roman" w:cs="Times New Roman"/>
          <w:sz w:val="24"/>
          <w:szCs w:val="24"/>
        </w:rPr>
        <w:t xml:space="preserve">) </w:t>
      </w:r>
      <w:r>
        <w:rPr>
          <w:rFonts w:ascii="Times New Roman" w:hAnsi="Times New Roman" w:cs="Times New Roman"/>
          <w:sz w:val="24"/>
          <w:szCs w:val="24"/>
        </w:rPr>
        <w:t xml:space="preserve">che ciascuno </w:t>
      </w:r>
      <w:r w:rsidR="002919BC">
        <w:rPr>
          <w:rFonts w:ascii="Times New Roman" w:hAnsi="Times New Roman" w:cs="Times New Roman"/>
          <w:sz w:val="24"/>
          <w:szCs w:val="24"/>
        </w:rPr>
        <w:t>(nei limiti consentiti</w:t>
      </w:r>
      <w:r w:rsidR="005917ED">
        <w:rPr>
          <w:rFonts w:ascii="Times New Roman" w:hAnsi="Times New Roman" w:cs="Times New Roman"/>
          <w:sz w:val="24"/>
          <w:szCs w:val="24"/>
        </w:rPr>
        <w:t xml:space="preserve"> </w:t>
      </w:r>
      <w:proofErr w:type="spellStart"/>
      <w:r w:rsidR="002919BC">
        <w:rPr>
          <w:rFonts w:ascii="Times New Roman" w:hAnsi="Times New Roman" w:cs="Times New Roman"/>
          <w:sz w:val="24"/>
          <w:szCs w:val="24"/>
        </w:rPr>
        <w:t>da</w:t>
      </w:r>
      <w:proofErr w:type="spellEnd"/>
      <w:r w:rsidR="004D76C4">
        <w:rPr>
          <w:rFonts w:ascii="Times New Roman" w:hAnsi="Times New Roman" w:cs="Times New Roman"/>
          <w:sz w:val="24"/>
          <w:szCs w:val="24"/>
        </w:rPr>
        <w:t xml:space="preserve"> </w:t>
      </w:r>
      <w:r w:rsidR="00246C9D">
        <w:rPr>
          <w:rFonts w:ascii="Times New Roman" w:hAnsi="Times New Roman" w:cs="Times New Roman"/>
          <w:sz w:val="24"/>
          <w:szCs w:val="24"/>
        </w:rPr>
        <w:t>un’interpretazione leale ed intellettualmente onesta delle norme)</w:t>
      </w:r>
      <w:r w:rsidR="005917ED">
        <w:rPr>
          <w:rStyle w:val="Rimandonotaapidipagina"/>
          <w:rFonts w:ascii="Times New Roman" w:hAnsi="Times New Roman" w:cs="Times New Roman"/>
          <w:sz w:val="24"/>
          <w:szCs w:val="24"/>
        </w:rPr>
        <w:footnoteReference w:id="31"/>
      </w:r>
      <w:r w:rsidR="00246C9D">
        <w:rPr>
          <w:rFonts w:ascii="Times New Roman" w:hAnsi="Times New Roman" w:cs="Times New Roman"/>
          <w:sz w:val="24"/>
          <w:szCs w:val="24"/>
        </w:rPr>
        <w:t xml:space="preserve"> </w:t>
      </w:r>
      <w:r>
        <w:rPr>
          <w:rFonts w:ascii="Times New Roman" w:hAnsi="Times New Roman" w:cs="Times New Roman"/>
          <w:sz w:val="24"/>
          <w:szCs w:val="24"/>
        </w:rPr>
        <w:t>deve mettere nel proprio lavoro, in effetti non è semplice, e richiede un’adeguata consapevolezza culturale della professione</w:t>
      </w:r>
      <w:r w:rsidR="00246C9D">
        <w:rPr>
          <w:rFonts w:ascii="Times New Roman" w:hAnsi="Times New Roman" w:cs="Times New Roman"/>
          <w:sz w:val="24"/>
          <w:szCs w:val="24"/>
        </w:rPr>
        <w:t>, ma anche di ciò che essa non è o non deve essere.</w:t>
      </w:r>
      <w:r>
        <w:rPr>
          <w:rStyle w:val="Rimandonotaapidipagina"/>
          <w:rFonts w:ascii="Times New Roman" w:hAnsi="Times New Roman" w:cs="Times New Roman"/>
          <w:sz w:val="24"/>
          <w:szCs w:val="24"/>
        </w:rPr>
        <w:footnoteReference w:id="32"/>
      </w:r>
    </w:p>
    <w:p w:rsidR="005F2E88" w:rsidRDefault="00F672C5" w:rsidP="00935F91">
      <w:pPr>
        <w:jc w:val="both"/>
        <w:rPr>
          <w:rFonts w:ascii="Times New Roman" w:hAnsi="Times New Roman" w:cs="Times New Roman"/>
          <w:sz w:val="24"/>
          <w:szCs w:val="24"/>
        </w:rPr>
      </w:pPr>
      <w:r>
        <w:rPr>
          <w:rFonts w:ascii="Times New Roman" w:hAnsi="Times New Roman" w:cs="Times New Roman"/>
          <w:sz w:val="24"/>
          <w:szCs w:val="24"/>
        </w:rPr>
        <w:tab/>
        <w:t>In questo percorso è sicuramente di aiuto per un verso la stretta consequenzialità fra la decisione (propedeutica) e la successiva redazione</w:t>
      </w:r>
      <w:r w:rsidR="00721BA5">
        <w:rPr>
          <w:rStyle w:val="Rimandonotaapidipagina"/>
          <w:rFonts w:ascii="Times New Roman" w:hAnsi="Times New Roman" w:cs="Times New Roman"/>
          <w:sz w:val="24"/>
          <w:szCs w:val="24"/>
        </w:rPr>
        <w:footnoteReference w:id="33"/>
      </w:r>
      <w:r>
        <w:rPr>
          <w:rFonts w:ascii="Times New Roman" w:hAnsi="Times New Roman" w:cs="Times New Roman"/>
          <w:sz w:val="24"/>
          <w:szCs w:val="24"/>
        </w:rPr>
        <w:t xml:space="preserve"> (posto che, evidentemente, una cattiva decisione non può produrre – almeno sul piano sostanziale – una buona redazione)</w:t>
      </w:r>
      <w:r w:rsidR="005F1D4E">
        <w:rPr>
          <w:rStyle w:val="Rimandonotaapidipagina"/>
          <w:rFonts w:ascii="Times New Roman" w:hAnsi="Times New Roman" w:cs="Times New Roman"/>
          <w:sz w:val="24"/>
          <w:szCs w:val="24"/>
        </w:rPr>
        <w:footnoteReference w:id="34"/>
      </w:r>
      <w:r w:rsidR="005F2E88">
        <w:rPr>
          <w:rFonts w:ascii="Times New Roman" w:hAnsi="Times New Roman" w:cs="Times New Roman"/>
          <w:sz w:val="24"/>
          <w:szCs w:val="24"/>
        </w:rPr>
        <w:t>.</w:t>
      </w:r>
    </w:p>
    <w:p w:rsidR="005F2E88" w:rsidRDefault="00EB5B1D" w:rsidP="005F2E88">
      <w:pPr>
        <w:ind w:firstLine="708"/>
        <w:jc w:val="both"/>
        <w:rPr>
          <w:rFonts w:ascii="Times New Roman" w:hAnsi="Times New Roman" w:cs="Times New Roman"/>
          <w:sz w:val="24"/>
          <w:szCs w:val="24"/>
        </w:rPr>
      </w:pPr>
      <w:r>
        <w:rPr>
          <w:rFonts w:ascii="Times New Roman" w:hAnsi="Times New Roman" w:cs="Times New Roman"/>
          <w:sz w:val="24"/>
          <w:szCs w:val="24"/>
        </w:rPr>
        <w:t xml:space="preserve">Sotto questo profilo va peraltro tenuto </w:t>
      </w:r>
      <w:r w:rsidR="005F2E88">
        <w:rPr>
          <w:rFonts w:ascii="Times New Roman" w:hAnsi="Times New Roman" w:cs="Times New Roman"/>
          <w:sz w:val="24"/>
          <w:szCs w:val="24"/>
        </w:rPr>
        <w:t xml:space="preserve">presente che la redazione, e la relativa tecnica, possono in concreto non essere necessariamente un </w:t>
      </w:r>
      <w:proofErr w:type="spellStart"/>
      <w:r w:rsidR="005F2E88" w:rsidRPr="005F2E88">
        <w:rPr>
          <w:rFonts w:ascii="Times New Roman" w:hAnsi="Times New Roman" w:cs="Times New Roman"/>
          <w:i/>
          <w:sz w:val="24"/>
          <w:szCs w:val="24"/>
        </w:rPr>
        <w:t>posterius</w:t>
      </w:r>
      <w:proofErr w:type="spellEnd"/>
      <w:r w:rsidR="005F2E88">
        <w:rPr>
          <w:rFonts w:ascii="Times New Roman" w:hAnsi="Times New Roman" w:cs="Times New Roman"/>
          <w:sz w:val="24"/>
          <w:szCs w:val="24"/>
        </w:rPr>
        <w:t xml:space="preserve">, sicché </w:t>
      </w:r>
      <w:r w:rsidR="009A5162">
        <w:rPr>
          <w:rFonts w:ascii="Times New Roman" w:hAnsi="Times New Roman" w:cs="Times New Roman"/>
          <w:sz w:val="24"/>
          <w:szCs w:val="24"/>
        </w:rPr>
        <w:t>i due momenti po</w:t>
      </w:r>
      <w:r w:rsidR="005F2E88">
        <w:rPr>
          <w:rFonts w:ascii="Times New Roman" w:hAnsi="Times New Roman" w:cs="Times New Roman"/>
          <w:sz w:val="24"/>
          <w:szCs w:val="24"/>
        </w:rPr>
        <w:t>trebbero</w:t>
      </w:r>
      <w:r w:rsidR="009A5162">
        <w:rPr>
          <w:rFonts w:ascii="Times New Roman" w:hAnsi="Times New Roman" w:cs="Times New Roman"/>
          <w:sz w:val="24"/>
          <w:szCs w:val="24"/>
        </w:rPr>
        <w:t xml:space="preserve"> interagire anche in senso inverso, </w:t>
      </w:r>
      <w:r w:rsidR="005F2E88">
        <w:rPr>
          <w:rFonts w:ascii="Times New Roman" w:hAnsi="Times New Roman" w:cs="Times New Roman"/>
          <w:sz w:val="24"/>
          <w:szCs w:val="24"/>
        </w:rPr>
        <w:t>dal momento</w:t>
      </w:r>
      <w:r w:rsidR="009A5162">
        <w:rPr>
          <w:rFonts w:ascii="Times New Roman" w:hAnsi="Times New Roman" w:cs="Times New Roman"/>
          <w:sz w:val="24"/>
          <w:szCs w:val="24"/>
        </w:rPr>
        <w:t xml:space="preserve"> che </w:t>
      </w:r>
      <w:r w:rsidR="005F2E88">
        <w:rPr>
          <w:rFonts w:ascii="Times New Roman" w:hAnsi="Times New Roman" w:cs="Times New Roman"/>
          <w:sz w:val="24"/>
          <w:szCs w:val="24"/>
        </w:rPr>
        <w:t>una certa attitudine a scrivere (troppo) poco, ovvero – all’inverso – a scrivere le cc.dd. “sentenze-titolo”,</w:t>
      </w:r>
      <w:r w:rsidR="00B37051">
        <w:rPr>
          <w:rStyle w:val="Rimandonotaapidipagina"/>
          <w:rFonts w:ascii="Times New Roman" w:hAnsi="Times New Roman" w:cs="Times New Roman"/>
          <w:sz w:val="24"/>
          <w:szCs w:val="24"/>
        </w:rPr>
        <w:footnoteReference w:id="35"/>
      </w:r>
      <w:r w:rsidR="005F2E88">
        <w:rPr>
          <w:rFonts w:ascii="Times New Roman" w:hAnsi="Times New Roman" w:cs="Times New Roman"/>
          <w:sz w:val="24"/>
          <w:szCs w:val="24"/>
        </w:rPr>
        <w:t xml:space="preserve"> rischiano di snaturare la funzione della sentenza e</w:t>
      </w:r>
      <w:r w:rsidR="00575390">
        <w:rPr>
          <w:rFonts w:ascii="Times New Roman" w:hAnsi="Times New Roman" w:cs="Times New Roman"/>
          <w:sz w:val="24"/>
          <w:szCs w:val="24"/>
        </w:rPr>
        <w:t xml:space="preserve"> anche</w:t>
      </w:r>
      <w:r w:rsidR="005F2E88">
        <w:rPr>
          <w:rFonts w:ascii="Times New Roman" w:hAnsi="Times New Roman" w:cs="Times New Roman"/>
          <w:sz w:val="24"/>
          <w:szCs w:val="24"/>
        </w:rPr>
        <w:t xml:space="preserve"> di condizionarne il contenuto decisorio.</w:t>
      </w:r>
      <w:r w:rsidR="005F1D4E">
        <w:rPr>
          <w:rStyle w:val="Rimandonotaapidipagina"/>
          <w:rFonts w:ascii="Times New Roman" w:hAnsi="Times New Roman" w:cs="Times New Roman"/>
          <w:sz w:val="24"/>
          <w:szCs w:val="24"/>
        </w:rPr>
        <w:footnoteReference w:id="36"/>
      </w:r>
    </w:p>
    <w:p w:rsidR="00DD007C" w:rsidRDefault="005F2E88" w:rsidP="00BF09C3">
      <w:pPr>
        <w:ind w:firstLine="708"/>
        <w:jc w:val="both"/>
        <w:rPr>
          <w:rFonts w:ascii="Times New Roman" w:hAnsi="Times New Roman" w:cs="Times New Roman"/>
          <w:sz w:val="24"/>
          <w:szCs w:val="24"/>
        </w:rPr>
      </w:pPr>
      <w:r>
        <w:rPr>
          <w:rFonts w:ascii="Times New Roman" w:hAnsi="Times New Roman" w:cs="Times New Roman"/>
          <w:sz w:val="24"/>
          <w:szCs w:val="24"/>
        </w:rPr>
        <w:t>P</w:t>
      </w:r>
      <w:r w:rsidR="00F672C5">
        <w:rPr>
          <w:rFonts w:ascii="Times New Roman" w:hAnsi="Times New Roman" w:cs="Times New Roman"/>
          <w:sz w:val="24"/>
          <w:szCs w:val="24"/>
        </w:rPr>
        <w:t xml:space="preserve">er altro verso, </w:t>
      </w:r>
      <w:r>
        <w:rPr>
          <w:rFonts w:ascii="Times New Roman" w:hAnsi="Times New Roman" w:cs="Times New Roman"/>
          <w:sz w:val="24"/>
          <w:szCs w:val="24"/>
        </w:rPr>
        <w:t>un ulteriore ausilio</w:t>
      </w:r>
      <w:r w:rsidR="00766693">
        <w:rPr>
          <w:rFonts w:ascii="Times New Roman" w:hAnsi="Times New Roman" w:cs="Times New Roman"/>
          <w:sz w:val="24"/>
          <w:szCs w:val="24"/>
        </w:rPr>
        <w:t xml:space="preserve"> – come si è visto - </w:t>
      </w:r>
      <w:r>
        <w:rPr>
          <w:rFonts w:ascii="Times New Roman" w:hAnsi="Times New Roman" w:cs="Times New Roman"/>
          <w:sz w:val="24"/>
          <w:szCs w:val="24"/>
        </w:rPr>
        <w:t xml:space="preserve">è dato dal riferimento alla </w:t>
      </w:r>
      <w:r w:rsidR="00F672C5">
        <w:rPr>
          <w:rFonts w:ascii="Times New Roman" w:hAnsi="Times New Roman" w:cs="Times New Roman"/>
          <w:sz w:val="24"/>
          <w:szCs w:val="24"/>
        </w:rPr>
        <w:t>conformità (non solo formale</w:t>
      </w:r>
      <w:r w:rsidR="00766693">
        <w:rPr>
          <w:rFonts w:ascii="Times New Roman" w:hAnsi="Times New Roman" w:cs="Times New Roman"/>
          <w:sz w:val="24"/>
          <w:szCs w:val="24"/>
        </w:rPr>
        <w:t xml:space="preserve"> e strutturale</w:t>
      </w:r>
      <w:r w:rsidR="00F672C5">
        <w:rPr>
          <w:rFonts w:ascii="Times New Roman" w:hAnsi="Times New Roman" w:cs="Times New Roman"/>
          <w:sz w:val="24"/>
          <w:szCs w:val="24"/>
        </w:rPr>
        <w:t xml:space="preserve">, ma soprattutto funzionale) dell’attività redazionale al modello legale, vale a dire a </w:t>
      </w:r>
      <w:r w:rsidR="00766693" w:rsidRPr="00766693">
        <w:rPr>
          <w:rFonts w:ascii="Times New Roman" w:hAnsi="Times New Roman" w:cs="Times New Roman"/>
          <w:i/>
          <w:sz w:val="24"/>
          <w:szCs w:val="24"/>
        </w:rPr>
        <w:t>che cosa</w:t>
      </w:r>
      <w:r w:rsidR="00766693">
        <w:rPr>
          <w:rFonts w:ascii="Times New Roman" w:hAnsi="Times New Roman" w:cs="Times New Roman"/>
          <w:sz w:val="24"/>
          <w:szCs w:val="24"/>
        </w:rPr>
        <w:t xml:space="preserve"> </w:t>
      </w:r>
      <w:r w:rsidR="00F672C5">
        <w:rPr>
          <w:rFonts w:ascii="Times New Roman" w:hAnsi="Times New Roman" w:cs="Times New Roman"/>
          <w:sz w:val="24"/>
          <w:szCs w:val="24"/>
        </w:rPr>
        <w:t xml:space="preserve">la norma vuole che la sentenza dica, e </w:t>
      </w:r>
      <w:r w:rsidR="00766693">
        <w:rPr>
          <w:rFonts w:ascii="Times New Roman" w:hAnsi="Times New Roman" w:cs="Times New Roman"/>
          <w:sz w:val="24"/>
          <w:szCs w:val="24"/>
        </w:rPr>
        <w:t xml:space="preserve">talvolta anche </w:t>
      </w:r>
      <w:r w:rsidR="00F672C5">
        <w:rPr>
          <w:rFonts w:ascii="Times New Roman" w:hAnsi="Times New Roman" w:cs="Times New Roman"/>
          <w:sz w:val="24"/>
          <w:szCs w:val="24"/>
        </w:rPr>
        <w:t xml:space="preserve">a </w:t>
      </w:r>
      <w:r w:rsidR="00F672C5" w:rsidRPr="00766693">
        <w:rPr>
          <w:rFonts w:ascii="Times New Roman" w:hAnsi="Times New Roman" w:cs="Times New Roman"/>
          <w:i/>
          <w:sz w:val="24"/>
          <w:szCs w:val="24"/>
        </w:rPr>
        <w:t>come</w:t>
      </w:r>
      <w:r w:rsidR="00F672C5">
        <w:rPr>
          <w:rFonts w:ascii="Times New Roman" w:hAnsi="Times New Roman" w:cs="Times New Roman"/>
          <w:sz w:val="24"/>
          <w:szCs w:val="24"/>
        </w:rPr>
        <w:t xml:space="preserve"> lo dica, nelle specifiche materie.</w:t>
      </w:r>
    </w:p>
    <w:p w:rsidR="00DD007C" w:rsidRDefault="00DD007C" w:rsidP="00BF09C3">
      <w:pPr>
        <w:ind w:firstLine="708"/>
        <w:jc w:val="both"/>
        <w:rPr>
          <w:rFonts w:ascii="Times New Roman" w:hAnsi="Times New Roman" w:cs="Times New Roman"/>
          <w:sz w:val="24"/>
          <w:szCs w:val="24"/>
        </w:rPr>
      </w:pPr>
      <w:r>
        <w:rPr>
          <w:rFonts w:ascii="Times New Roman" w:hAnsi="Times New Roman" w:cs="Times New Roman"/>
          <w:sz w:val="24"/>
          <w:szCs w:val="24"/>
        </w:rPr>
        <w:t xml:space="preserve">Come ha ricordato il prof. Travi, nella relazione introduttiva, la sentenza non è </w:t>
      </w:r>
      <w:r w:rsidR="00E61439">
        <w:rPr>
          <w:rFonts w:ascii="Times New Roman" w:hAnsi="Times New Roman" w:cs="Times New Roman"/>
          <w:sz w:val="24"/>
          <w:szCs w:val="24"/>
        </w:rPr>
        <w:t xml:space="preserve">una forma di </w:t>
      </w:r>
      <w:r>
        <w:rPr>
          <w:rFonts w:ascii="Times New Roman" w:hAnsi="Times New Roman" w:cs="Times New Roman"/>
          <w:sz w:val="24"/>
          <w:szCs w:val="24"/>
        </w:rPr>
        <w:t>autocelebrazione del giudice: anche perché nel diritto nessuno può avere mai l’ultima parola.</w:t>
      </w:r>
      <w:r w:rsidR="00E61439">
        <w:rPr>
          <w:rStyle w:val="Rimandonotaapidipagina"/>
          <w:rFonts w:ascii="Times New Roman" w:hAnsi="Times New Roman" w:cs="Times New Roman"/>
          <w:sz w:val="24"/>
          <w:szCs w:val="24"/>
        </w:rPr>
        <w:footnoteReference w:id="37"/>
      </w:r>
    </w:p>
    <w:p w:rsidR="00E61439" w:rsidRDefault="00DD007C" w:rsidP="00BF09C3">
      <w:pPr>
        <w:ind w:firstLine="708"/>
        <w:jc w:val="both"/>
        <w:rPr>
          <w:rFonts w:ascii="Times New Roman" w:hAnsi="Times New Roman" w:cs="Times New Roman"/>
          <w:sz w:val="24"/>
          <w:szCs w:val="24"/>
        </w:rPr>
      </w:pPr>
      <w:r>
        <w:rPr>
          <w:rFonts w:ascii="Times New Roman" w:hAnsi="Times New Roman" w:cs="Times New Roman"/>
          <w:sz w:val="24"/>
          <w:szCs w:val="24"/>
        </w:rPr>
        <w:t>La sentenza</w:t>
      </w:r>
      <w:r w:rsidR="00EB5B1D">
        <w:rPr>
          <w:rFonts w:ascii="Times New Roman" w:hAnsi="Times New Roman" w:cs="Times New Roman"/>
          <w:sz w:val="24"/>
          <w:szCs w:val="24"/>
        </w:rPr>
        <w:t>, al contrario,</w:t>
      </w:r>
      <w:r>
        <w:rPr>
          <w:rFonts w:ascii="Times New Roman" w:hAnsi="Times New Roman" w:cs="Times New Roman"/>
          <w:sz w:val="24"/>
          <w:szCs w:val="24"/>
        </w:rPr>
        <w:t xml:space="preserve"> rende merito al suo estensore se ha saputo risolvere con correttezza ed efficacia (e dunque in modo n</w:t>
      </w:r>
      <w:r w:rsidR="00E61439">
        <w:rPr>
          <w:rFonts w:ascii="Times New Roman" w:hAnsi="Times New Roman" w:cs="Times New Roman"/>
          <w:sz w:val="24"/>
          <w:szCs w:val="24"/>
        </w:rPr>
        <w:t>on</w:t>
      </w:r>
      <w:r>
        <w:rPr>
          <w:rFonts w:ascii="Times New Roman" w:hAnsi="Times New Roman" w:cs="Times New Roman"/>
          <w:sz w:val="24"/>
          <w:szCs w:val="24"/>
        </w:rPr>
        <w:t xml:space="preserve"> elusivo</w:t>
      </w:r>
      <w:r w:rsidR="00E61439">
        <w:rPr>
          <w:rFonts w:ascii="Times New Roman" w:hAnsi="Times New Roman" w:cs="Times New Roman"/>
          <w:sz w:val="24"/>
          <w:szCs w:val="24"/>
        </w:rPr>
        <w:t>)</w:t>
      </w:r>
      <w:r>
        <w:rPr>
          <w:rFonts w:ascii="Times New Roman" w:hAnsi="Times New Roman" w:cs="Times New Roman"/>
          <w:sz w:val="24"/>
          <w:szCs w:val="24"/>
        </w:rPr>
        <w:t xml:space="preserve"> il conflitto intersoggettivo fra le parti, recando una spiegazione chiara e sintetica (ma completa) delle ragioni della soluzione adottata</w:t>
      </w:r>
      <w:r w:rsidR="00EB5B1D">
        <w:rPr>
          <w:rFonts w:ascii="Times New Roman" w:hAnsi="Times New Roman" w:cs="Times New Roman"/>
          <w:sz w:val="24"/>
          <w:szCs w:val="24"/>
        </w:rPr>
        <w:t>, e della consequenzialità di tali ragioni all’applicazione di un metodo</w:t>
      </w:r>
      <w:r w:rsidR="00BD6626">
        <w:rPr>
          <w:rFonts w:ascii="Times New Roman" w:hAnsi="Times New Roman" w:cs="Times New Roman"/>
          <w:sz w:val="24"/>
          <w:szCs w:val="24"/>
        </w:rPr>
        <w:t xml:space="preserve"> necessariamente oggettivo</w:t>
      </w:r>
      <w:r>
        <w:rPr>
          <w:rFonts w:ascii="Times New Roman" w:hAnsi="Times New Roman" w:cs="Times New Roman"/>
          <w:sz w:val="24"/>
          <w:szCs w:val="24"/>
        </w:rPr>
        <w:t xml:space="preserve">. </w:t>
      </w:r>
      <w:r w:rsidR="00F672C5">
        <w:rPr>
          <w:rFonts w:ascii="Times New Roman" w:hAnsi="Times New Roman" w:cs="Times New Roman"/>
          <w:sz w:val="24"/>
          <w:szCs w:val="24"/>
        </w:rPr>
        <w:tab/>
      </w:r>
    </w:p>
    <w:p w:rsidR="0004336E" w:rsidRDefault="00E61439" w:rsidP="00EB5B1D">
      <w:pPr>
        <w:spacing w:after="0" w:line="240" w:lineRule="auto"/>
        <w:ind w:firstLine="708"/>
        <w:jc w:val="both"/>
        <w:rPr>
          <w:rFonts w:ascii="Times New Roman" w:eastAsia="Times New Roman" w:hAnsi="Times New Roman" w:cs="Times New Roman"/>
          <w:sz w:val="24"/>
          <w:szCs w:val="24"/>
          <w:lang w:eastAsia="it-IT"/>
        </w:rPr>
      </w:pPr>
      <w:r>
        <w:rPr>
          <w:rFonts w:ascii="Times New Roman" w:hAnsi="Times New Roman" w:cs="Times New Roman"/>
          <w:sz w:val="24"/>
          <w:szCs w:val="24"/>
        </w:rPr>
        <w:t xml:space="preserve">L’invito all’umiltà del giudice, rivolto stamattina dal Presidente Patroni Griffi nel suo </w:t>
      </w:r>
      <w:r w:rsidR="00BD6626">
        <w:rPr>
          <w:rFonts w:ascii="Times New Roman" w:hAnsi="Times New Roman" w:cs="Times New Roman"/>
          <w:sz w:val="24"/>
          <w:szCs w:val="24"/>
        </w:rPr>
        <w:t xml:space="preserve">indirizzo di </w:t>
      </w:r>
      <w:r>
        <w:rPr>
          <w:rFonts w:ascii="Times New Roman" w:hAnsi="Times New Roman" w:cs="Times New Roman"/>
          <w:sz w:val="24"/>
          <w:szCs w:val="24"/>
        </w:rPr>
        <w:t>saluto, va declinato in questo specifico ambito come invito a sviluppare un adeguato senso del relativo (logico-argomentativ</w:t>
      </w:r>
      <w:r w:rsidR="00EB5B1D">
        <w:rPr>
          <w:rFonts w:ascii="Times New Roman" w:hAnsi="Times New Roman" w:cs="Times New Roman"/>
          <w:sz w:val="24"/>
          <w:szCs w:val="24"/>
        </w:rPr>
        <w:t>o</w:t>
      </w:r>
      <w:r>
        <w:rPr>
          <w:rFonts w:ascii="Times New Roman" w:hAnsi="Times New Roman" w:cs="Times New Roman"/>
          <w:sz w:val="24"/>
          <w:szCs w:val="24"/>
        </w:rPr>
        <w:t>)</w:t>
      </w:r>
      <w:r w:rsidR="00EB5B1D">
        <w:rPr>
          <w:rFonts w:ascii="Times New Roman" w:hAnsi="Times New Roman" w:cs="Times New Roman"/>
          <w:sz w:val="24"/>
          <w:szCs w:val="24"/>
        </w:rPr>
        <w:t xml:space="preserve">, </w:t>
      </w:r>
      <w:r w:rsidR="00EB5B1D">
        <w:rPr>
          <w:rFonts w:ascii="Times New Roman" w:eastAsia="Times New Roman" w:hAnsi="Times New Roman" w:cs="Times New Roman"/>
          <w:sz w:val="24"/>
          <w:szCs w:val="24"/>
          <w:lang w:eastAsia="it-IT"/>
        </w:rPr>
        <w:t>il solo antidoto al</w:t>
      </w:r>
      <w:r w:rsidR="0004336E">
        <w:rPr>
          <w:rFonts w:ascii="Times New Roman" w:eastAsia="Times New Roman" w:hAnsi="Times New Roman" w:cs="Times New Roman"/>
          <w:sz w:val="24"/>
          <w:szCs w:val="24"/>
          <w:lang w:eastAsia="it-IT"/>
        </w:rPr>
        <w:t xml:space="preserve">la tentazione </w:t>
      </w:r>
      <w:r w:rsidR="00EB5B1D">
        <w:rPr>
          <w:rFonts w:ascii="Times New Roman" w:eastAsia="Times New Roman" w:hAnsi="Times New Roman" w:cs="Times New Roman"/>
          <w:sz w:val="24"/>
          <w:szCs w:val="24"/>
          <w:lang w:eastAsia="it-IT"/>
        </w:rPr>
        <w:t>dell’ “</w:t>
      </w:r>
      <w:proofErr w:type="spellStart"/>
      <w:r w:rsidR="00EB5B1D">
        <w:rPr>
          <w:rFonts w:ascii="Times New Roman" w:eastAsia="Times New Roman" w:hAnsi="Times New Roman" w:cs="Times New Roman"/>
          <w:i/>
          <w:sz w:val="24"/>
          <w:szCs w:val="24"/>
          <w:lang w:eastAsia="it-IT"/>
        </w:rPr>
        <w:t>ivresse</w:t>
      </w:r>
      <w:proofErr w:type="spellEnd"/>
      <w:r w:rsidR="00EB5B1D">
        <w:rPr>
          <w:rFonts w:ascii="Times New Roman" w:eastAsia="Times New Roman" w:hAnsi="Times New Roman" w:cs="Times New Roman"/>
          <w:i/>
          <w:sz w:val="24"/>
          <w:szCs w:val="24"/>
          <w:lang w:eastAsia="it-IT"/>
        </w:rPr>
        <w:t xml:space="preserve"> et le </w:t>
      </w:r>
      <w:proofErr w:type="spellStart"/>
      <w:r w:rsidR="00EB5B1D">
        <w:rPr>
          <w:rFonts w:ascii="Times New Roman" w:eastAsia="Times New Roman" w:hAnsi="Times New Roman" w:cs="Times New Roman"/>
          <w:i/>
          <w:sz w:val="24"/>
          <w:szCs w:val="24"/>
          <w:lang w:eastAsia="it-IT"/>
        </w:rPr>
        <w:t>vertige</w:t>
      </w:r>
      <w:proofErr w:type="spellEnd"/>
      <w:r w:rsidR="00EB5B1D">
        <w:rPr>
          <w:rFonts w:ascii="Times New Roman" w:eastAsia="Times New Roman" w:hAnsi="Times New Roman" w:cs="Times New Roman"/>
          <w:i/>
          <w:sz w:val="24"/>
          <w:szCs w:val="24"/>
          <w:lang w:eastAsia="it-IT"/>
        </w:rPr>
        <w:t xml:space="preserve"> </w:t>
      </w:r>
      <w:proofErr w:type="spellStart"/>
      <w:r w:rsidR="00EB5B1D">
        <w:rPr>
          <w:rFonts w:ascii="Times New Roman" w:eastAsia="Times New Roman" w:hAnsi="Times New Roman" w:cs="Times New Roman"/>
          <w:i/>
          <w:sz w:val="24"/>
          <w:szCs w:val="24"/>
          <w:lang w:eastAsia="it-IT"/>
        </w:rPr>
        <w:t>du</w:t>
      </w:r>
      <w:proofErr w:type="spellEnd"/>
      <w:r w:rsidR="00EB5B1D">
        <w:rPr>
          <w:rFonts w:ascii="Times New Roman" w:eastAsia="Times New Roman" w:hAnsi="Times New Roman" w:cs="Times New Roman"/>
          <w:i/>
          <w:sz w:val="24"/>
          <w:szCs w:val="24"/>
          <w:lang w:eastAsia="it-IT"/>
        </w:rPr>
        <w:t xml:space="preserve"> </w:t>
      </w:r>
      <w:proofErr w:type="spellStart"/>
      <w:r w:rsidR="00EB5B1D">
        <w:rPr>
          <w:rFonts w:ascii="Times New Roman" w:eastAsia="Times New Roman" w:hAnsi="Times New Roman" w:cs="Times New Roman"/>
          <w:i/>
          <w:sz w:val="24"/>
          <w:szCs w:val="24"/>
          <w:lang w:eastAsia="it-IT"/>
        </w:rPr>
        <w:t>solipsisme</w:t>
      </w:r>
      <w:proofErr w:type="spellEnd"/>
      <w:r w:rsidR="00EB5B1D">
        <w:rPr>
          <w:rFonts w:ascii="Times New Roman" w:eastAsia="Times New Roman" w:hAnsi="Times New Roman" w:cs="Times New Roman"/>
          <w:sz w:val="24"/>
          <w:szCs w:val="24"/>
          <w:lang w:eastAsia="it-IT"/>
        </w:rPr>
        <w:t>”</w:t>
      </w:r>
      <w:r w:rsidR="00EB5B1D">
        <w:rPr>
          <w:rFonts w:ascii="Times New Roman" w:eastAsia="Times New Roman" w:hAnsi="Times New Roman" w:cs="Times New Roman"/>
          <w:sz w:val="24"/>
          <w:szCs w:val="24"/>
          <w:vertAlign w:val="superscript"/>
          <w:lang w:eastAsia="it-IT"/>
        </w:rPr>
        <w:footnoteReference w:id="38"/>
      </w:r>
      <w:r w:rsidR="00EB5B1D">
        <w:rPr>
          <w:rFonts w:ascii="Times New Roman" w:eastAsia="Times New Roman" w:hAnsi="Times New Roman" w:cs="Times New Roman"/>
          <w:sz w:val="24"/>
          <w:szCs w:val="24"/>
          <w:lang w:eastAsia="it-IT"/>
        </w:rPr>
        <w:t xml:space="preserve"> c</w:t>
      </w:r>
      <w:r w:rsidR="0004336E">
        <w:rPr>
          <w:rFonts w:ascii="Times New Roman" w:eastAsia="Times New Roman" w:hAnsi="Times New Roman" w:cs="Times New Roman"/>
          <w:sz w:val="24"/>
          <w:szCs w:val="24"/>
          <w:lang w:eastAsia="it-IT"/>
        </w:rPr>
        <w:t>he sembra connotare la lotta del giudice contro se stesso nell’età contemporanea.</w:t>
      </w:r>
    </w:p>
    <w:p w:rsidR="00F672C5" w:rsidRDefault="00F672C5" w:rsidP="00BF09C3">
      <w:pPr>
        <w:ind w:firstLine="708"/>
        <w:jc w:val="both"/>
        <w:rPr>
          <w:rFonts w:ascii="Times New Roman" w:hAnsi="Times New Roman" w:cs="Times New Roman"/>
          <w:sz w:val="24"/>
          <w:szCs w:val="24"/>
        </w:rPr>
      </w:pPr>
    </w:p>
    <w:p w:rsidR="0052588B" w:rsidRDefault="0052588B" w:rsidP="00BF09C3">
      <w:pPr>
        <w:ind w:firstLine="708"/>
        <w:jc w:val="both"/>
        <w:rPr>
          <w:rFonts w:ascii="Times New Roman" w:hAnsi="Times New Roman" w:cs="Times New Roman"/>
          <w:sz w:val="24"/>
          <w:szCs w:val="24"/>
        </w:rPr>
      </w:pPr>
    </w:p>
    <w:p w:rsidR="0052588B" w:rsidRPr="00D623DA" w:rsidRDefault="0052588B" w:rsidP="0052588B">
      <w:pPr>
        <w:jc w:val="right"/>
        <w:rPr>
          <w:rFonts w:ascii="Times New Roman" w:hAnsi="Times New Roman" w:cs="Times New Roman"/>
          <w:smallCaps/>
          <w:sz w:val="24"/>
          <w:szCs w:val="24"/>
        </w:rPr>
      </w:pPr>
      <w:r w:rsidRPr="0052588B">
        <w:rPr>
          <w:rFonts w:ascii="Times New Roman" w:hAnsi="Times New Roman" w:cs="Times New Roman"/>
          <w:b/>
          <w:smallCaps/>
          <w:sz w:val="24"/>
          <w:szCs w:val="24"/>
        </w:rPr>
        <w:t>Giovanni Tulumello</w:t>
      </w:r>
      <w:r>
        <w:rPr>
          <w:rFonts w:ascii="Times New Roman" w:hAnsi="Times New Roman" w:cs="Times New Roman"/>
          <w:smallCaps/>
          <w:sz w:val="24"/>
          <w:szCs w:val="24"/>
        </w:rPr>
        <w:t xml:space="preserve"> </w:t>
      </w:r>
      <w:r>
        <w:rPr>
          <w:rStyle w:val="Rimandonotaapidipagina"/>
          <w:rFonts w:ascii="Times New Roman" w:hAnsi="Times New Roman" w:cs="Times New Roman"/>
          <w:smallCaps/>
          <w:sz w:val="24"/>
          <w:szCs w:val="24"/>
        </w:rPr>
        <w:footnoteReference w:customMarkFollows="1" w:id="39"/>
        <w:t>*</w:t>
      </w:r>
    </w:p>
    <w:p w:rsidR="0052588B" w:rsidRDefault="0052588B" w:rsidP="0052588B">
      <w:pPr>
        <w:ind w:firstLine="708"/>
        <w:jc w:val="right"/>
        <w:rPr>
          <w:rFonts w:ascii="Times New Roman" w:hAnsi="Times New Roman" w:cs="Times New Roman"/>
          <w:sz w:val="24"/>
          <w:szCs w:val="24"/>
        </w:rPr>
      </w:pPr>
      <w:r>
        <w:rPr>
          <w:rFonts w:ascii="Times New Roman" w:hAnsi="Times New Roman" w:cs="Times New Roman"/>
          <w:sz w:val="24"/>
          <w:szCs w:val="24"/>
        </w:rPr>
        <w:t>Consigliere di Stato</w:t>
      </w:r>
    </w:p>
    <w:p w:rsidR="0052588B" w:rsidRDefault="0052588B" w:rsidP="0052588B">
      <w:pPr>
        <w:ind w:firstLine="708"/>
        <w:jc w:val="right"/>
        <w:rPr>
          <w:rFonts w:ascii="Times New Roman" w:hAnsi="Times New Roman" w:cs="Times New Roman"/>
          <w:sz w:val="24"/>
          <w:szCs w:val="24"/>
        </w:rPr>
      </w:pPr>
    </w:p>
    <w:p w:rsidR="0052588B" w:rsidRPr="00D623DA" w:rsidRDefault="0052588B" w:rsidP="0052588B">
      <w:pPr>
        <w:ind w:firstLine="708"/>
        <w:jc w:val="right"/>
        <w:rPr>
          <w:rFonts w:ascii="Times New Roman" w:hAnsi="Times New Roman" w:cs="Times New Roman"/>
          <w:sz w:val="24"/>
          <w:szCs w:val="24"/>
        </w:rPr>
      </w:pPr>
      <w:r>
        <w:rPr>
          <w:rFonts w:ascii="Times New Roman" w:hAnsi="Times New Roman" w:cs="Times New Roman"/>
          <w:sz w:val="24"/>
          <w:szCs w:val="24"/>
        </w:rPr>
        <w:t>Pubblicato il 21 ottobre 2021</w:t>
      </w:r>
    </w:p>
    <w:p w:rsidR="0052588B" w:rsidRPr="00D623DA" w:rsidRDefault="0052588B">
      <w:pPr>
        <w:ind w:firstLine="708"/>
        <w:jc w:val="right"/>
        <w:rPr>
          <w:rFonts w:ascii="Times New Roman" w:hAnsi="Times New Roman" w:cs="Times New Roman"/>
          <w:sz w:val="24"/>
          <w:szCs w:val="24"/>
        </w:rPr>
      </w:pPr>
    </w:p>
    <w:sectPr w:rsidR="0052588B" w:rsidRPr="00D623DA">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3DA" w:rsidRDefault="00D623DA" w:rsidP="00D623DA">
      <w:pPr>
        <w:spacing w:after="0" w:line="240" w:lineRule="auto"/>
      </w:pPr>
      <w:r>
        <w:separator/>
      </w:r>
    </w:p>
  </w:endnote>
  <w:endnote w:type="continuationSeparator" w:id="0">
    <w:p w:rsidR="00D623DA" w:rsidRDefault="00D623DA" w:rsidP="00D62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CD" w:rsidRDefault="00F313C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628879"/>
      <w:docPartObj>
        <w:docPartGallery w:val="Page Numbers (Bottom of Page)"/>
        <w:docPartUnique/>
      </w:docPartObj>
    </w:sdtPr>
    <w:sdtEndPr/>
    <w:sdtContent>
      <w:p w:rsidR="00F313CD" w:rsidRDefault="00F313CD">
        <w:pPr>
          <w:pStyle w:val="Pidipagina"/>
          <w:jc w:val="center"/>
        </w:pPr>
        <w:r>
          <w:fldChar w:fldCharType="begin"/>
        </w:r>
        <w:r>
          <w:instrText>PAGE   \* MERGEFORMAT</w:instrText>
        </w:r>
        <w:r>
          <w:fldChar w:fldCharType="separate"/>
        </w:r>
        <w:r w:rsidR="0052588B">
          <w:rPr>
            <w:noProof/>
          </w:rPr>
          <w:t>14</w:t>
        </w:r>
        <w:r>
          <w:fldChar w:fldCharType="end"/>
        </w:r>
      </w:p>
    </w:sdtContent>
  </w:sdt>
  <w:p w:rsidR="009540AF" w:rsidRDefault="009540A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CD" w:rsidRDefault="00F313C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3DA" w:rsidRDefault="00D623DA" w:rsidP="00D623DA">
      <w:pPr>
        <w:spacing w:after="0" w:line="240" w:lineRule="auto"/>
      </w:pPr>
      <w:r>
        <w:separator/>
      </w:r>
    </w:p>
  </w:footnote>
  <w:footnote w:type="continuationSeparator" w:id="0">
    <w:p w:rsidR="00D623DA" w:rsidRDefault="00D623DA" w:rsidP="00D623DA">
      <w:pPr>
        <w:spacing w:after="0" w:line="240" w:lineRule="auto"/>
      </w:pPr>
      <w:r>
        <w:continuationSeparator/>
      </w:r>
    </w:p>
  </w:footnote>
  <w:footnote w:id="1">
    <w:p w:rsidR="00D623DA" w:rsidRPr="00E8202A" w:rsidRDefault="00D623DA"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Bozza della relazione </w:t>
      </w:r>
      <w:r w:rsidR="007F7170" w:rsidRPr="00E8202A">
        <w:rPr>
          <w:rFonts w:ascii="Times New Roman" w:hAnsi="Times New Roman" w:cs="Times New Roman"/>
        </w:rPr>
        <w:t xml:space="preserve">sul tema “La redazione dei provvedimenti nei giudizi amministrativi in materia di contratti pubblici e di risarcimento del danno”, svolta </w:t>
      </w:r>
      <w:r w:rsidR="00705242" w:rsidRPr="00E8202A">
        <w:rPr>
          <w:rFonts w:ascii="Times New Roman" w:hAnsi="Times New Roman" w:cs="Times New Roman"/>
        </w:rPr>
        <w:t>a</w:t>
      </w:r>
      <w:r w:rsidRPr="00E8202A">
        <w:rPr>
          <w:rFonts w:ascii="Times New Roman" w:hAnsi="Times New Roman" w:cs="Times New Roman"/>
        </w:rPr>
        <w:t>l Corso di Formazione per Magistrati amministrativi di nuova nomina su “Tecniche di redazione dei provvedimenti giurisdizionali”</w:t>
      </w:r>
      <w:r w:rsidR="00DE3286" w:rsidRPr="00E8202A">
        <w:rPr>
          <w:rFonts w:ascii="Times New Roman" w:hAnsi="Times New Roman" w:cs="Times New Roman"/>
        </w:rPr>
        <w:t xml:space="preserve">; </w:t>
      </w:r>
      <w:r w:rsidR="00705242" w:rsidRPr="00E8202A">
        <w:rPr>
          <w:rFonts w:ascii="Times New Roman" w:hAnsi="Times New Roman" w:cs="Times New Roman"/>
        </w:rPr>
        <w:t xml:space="preserve">Roma, Palazzo Spada, </w:t>
      </w:r>
      <w:r w:rsidR="007F7170" w:rsidRPr="00E8202A">
        <w:rPr>
          <w:rFonts w:ascii="Times New Roman" w:hAnsi="Times New Roman" w:cs="Times New Roman"/>
        </w:rPr>
        <w:t xml:space="preserve">Sala di Achille, </w:t>
      </w:r>
      <w:r w:rsidRPr="00E8202A">
        <w:rPr>
          <w:rFonts w:ascii="Times New Roman" w:hAnsi="Times New Roman" w:cs="Times New Roman"/>
        </w:rPr>
        <w:t>20 ottobre 2021</w:t>
      </w:r>
      <w:r w:rsidR="00053659" w:rsidRPr="00E8202A">
        <w:rPr>
          <w:rFonts w:ascii="Times New Roman" w:hAnsi="Times New Roman" w:cs="Times New Roman"/>
        </w:rPr>
        <w:t>.</w:t>
      </w:r>
    </w:p>
    <w:p w:rsidR="00D16BF5" w:rsidRPr="00E8202A" w:rsidRDefault="00D16BF5" w:rsidP="00E8202A">
      <w:pPr>
        <w:pStyle w:val="Testonotaapidipagina"/>
        <w:jc w:val="both"/>
        <w:rPr>
          <w:rFonts w:ascii="Times New Roman" w:hAnsi="Times New Roman" w:cs="Times New Roman"/>
        </w:rPr>
      </w:pPr>
    </w:p>
  </w:footnote>
  <w:footnote w:id="2">
    <w:p w:rsidR="00127CF9" w:rsidRPr="00E8202A" w:rsidRDefault="00AC012E"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w:t>
      </w:r>
      <w:r w:rsidR="00127CF9" w:rsidRPr="00E8202A">
        <w:rPr>
          <w:rFonts w:ascii="Times New Roman" w:hAnsi="Times New Roman" w:cs="Times New Roman"/>
        </w:rPr>
        <w:t xml:space="preserve">Sul nesso - in chiave di verifica della correttezza della sentenza - fra (ragioni della) decisione e (redazione della) motivazione, </w:t>
      </w:r>
      <w:r w:rsidR="00127CF9" w:rsidRPr="00E8202A">
        <w:rPr>
          <w:rFonts w:ascii="Times New Roman" w:hAnsi="Times New Roman" w:cs="Times New Roman"/>
          <w:smallCaps/>
        </w:rPr>
        <w:t xml:space="preserve">M. </w:t>
      </w:r>
      <w:proofErr w:type="spellStart"/>
      <w:r w:rsidR="00127CF9" w:rsidRPr="00E8202A">
        <w:rPr>
          <w:rFonts w:ascii="Times New Roman" w:hAnsi="Times New Roman" w:cs="Times New Roman"/>
          <w:smallCaps/>
        </w:rPr>
        <w:t>Taruffo</w:t>
      </w:r>
      <w:proofErr w:type="spellEnd"/>
      <w:r w:rsidR="00127CF9" w:rsidRPr="00E8202A">
        <w:rPr>
          <w:rFonts w:ascii="Times New Roman" w:hAnsi="Times New Roman" w:cs="Times New Roman"/>
        </w:rPr>
        <w:t xml:space="preserve">, </w:t>
      </w:r>
      <w:r w:rsidR="00127CF9" w:rsidRPr="00E8202A">
        <w:rPr>
          <w:rFonts w:ascii="Times New Roman" w:hAnsi="Times New Roman" w:cs="Times New Roman"/>
          <w:i/>
        </w:rPr>
        <w:t>Il controllo di razionalità della decisione fra logica, retorica e dialettica</w:t>
      </w:r>
      <w:r w:rsidR="00127CF9" w:rsidRPr="00E8202A">
        <w:rPr>
          <w:rFonts w:ascii="Times New Roman" w:hAnsi="Times New Roman" w:cs="Times New Roman"/>
        </w:rPr>
        <w:t xml:space="preserve">, in AA.VV., </w:t>
      </w:r>
      <w:r w:rsidR="00127CF9" w:rsidRPr="00E8202A">
        <w:rPr>
          <w:rFonts w:ascii="Times New Roman" w:hAnsi="Times New Roman" w:cs="Times New Roman"/>
          <w:i/>
        </w:rPr>
        <w:t>L’Attività del giudice. Mediazione degli interessi e controllo delle attività</w:t>
      </w:r>
      <w:r w:rsidR="00127CF9" w:rsidRPr="00E8202A">
        <w:rPr>
          <w:rFonts w:ascii="Times New Roman" w:hAnsi="Times New Roman" w:cs="Times New Roman"/>
        </w:rPr>
        <w:t xml:space="preserve">, a cura di M. Bessone, Torino, </w:t>
      </w:r>
      <w:proofErr w:type="spellStart"/>
      <w:r w:rsidR="00127CF9" w:rsidRPr="00E8202A">
        <w:rPr>
          <w:rFonts w:ascii="Times New Roman" w:hAnsi="Times New Roman" w:cs="Times New Roman"/>
        </w:rPr>
        <w:t>Giappichelli</w:t>
      </w:r>
      <w:proofErr w:type="spellEnd"/>
      <w:r w:rsidR="00127CF9" w:rsidRPr="00E8202A">
        <w:rPr>
          <w:rFonts w:ascii="Times New Roman" w:hAnsi="Times New Roman" w:cs="Times New Roman"/>
        </w:rPr>
        <w:t xml:space="preserve">, 1997, pag. 151: “ciò che si tratta di controllare non è ciò che il giudice ha pensato, ma la razionalità delle ragioni che egli adduce per giustificare ciò che ha deciso”. </w:t>
      </w:r>
    </w:p>
    <w:p w:rsidR="00127CF9" w:rsidRPr="00E8202A" w:rsidRDefault="00127CF9" w:rsidP="00E8202A">
      <w:pPr>
        <w:pStyle w:val="Testonotaapidipagina"/>
        <w:jc w:val="both"/>
        <w:rPr>
          <w:rFonts w:ascii="Times New Roman" w:hAnsi="Times New Roman" w:cs="Times New Roman"/>
          <w:caps/>
        </w:rPr>
      </w:pPr>
      <w:r w:rsidRPr="00E8202A">
        <w:rPr>
          <w:rFonts w:ascii="Times New Roman" w:hAnsi="Times New Roman" w:cs="Times New Roman"/>
        </w:rPr>
        <w:t xml:space="preserve">Con specifico riguardo al processo amministrativo, </w:t>
      </w:r>
      <w:r w:rsidRPr="00E8202A">
        <w:rPr>
          <w:rFonts w:ascii="Times New Roman" w:hAnsi="Times New Roman" w:cs="Times New Roman"/>
          <w:smallCaps/>
        </w:rPr>
        <w:t>M. Luciani</w:t>
      </w:r>
      <w:r w:rsidRPr="00E8202A">
        <w:rPr>
          <w:rFonts w:ascii="Times New Roman" w:hAnsi="Times New Roman" w:cs="Times New Roman"/>
        </w:rPr>
        <w:t xml:space="preserve">, </w:t>
      </w:r>
      <w:r w:rsidRPr="00E8202A">
        <w:rPr>
          <w:rFonts w:ascii="Times New Roman" w:hAnsi="Times New Roman" w:cs="Times New Roman"/>
          <w:i/>
        </w:rPr>
        <w:t>Il “giusto” processo amministrativo e la sentenza amministrativa “giusta”</w:t>
      </w:r>
      <w:r w:rsidRPr="00E8202A">
        <w:rPr>
          <w:rFonts w:ascii="Times New Roman" w:hAnsi="Times New Roman" w:cs="Times New Roman"/>
        </w:rPr>
        <w:t xml:space="preserve">, in giustizia-amministrativa.it: “Quando si parla di giusto processo si deve ricordare che almeno uno dei suoi princìpi riguarda direttamente la sentenza: quello della motivazione. Una sentenza non motivata, che non ha tenuto conto degli argomenti delle parti, che si è pronunciata oracolarmente sulla questione decisa, potrà anche essere considerata moralmente soddisfacente o anche condivisibile sul piano della corrispondenza fra il </w:t>
      </w:r>
      <w:proofErr w:type="spellStart"/>
      <w:r w:rsidRPr="00E8202A">
        <w:rPr>
          <w:rFonts w:ascii="Times New Roman" w:hAnsi="Times New Roman" w:cs="Times New Roman"/>
        </w:rPr>
        <w:t>decisum</w:t>
      </w:r>
      <w:proofErr w:type="spellEnd"/>
      <w:r w:rsidRPr="00E8202A">
        <w:rPr>
          <w:rFonts w:ascii="Times New Roman" w:hAnsi="Times New Roman" w:cs="Times New Roman"/>
        </w:rPr>
        <w:t xml:space="preserve"> e i parametri normativi di giudizio (</w:t>
      </w:r>
      <w:proofErr w:type="spellStart"/>
      <w:r w:rsidRPr="00E8202A">
        <w:rPr>
          <w:rFonts w:ascii="Times New Roman" w:hAnsi="Times New Roman" w:cs="Times New Roman"/>
        </w:rPr>
        <w:t>epperciò</w:t>
      </w:r>
      <w:proofErr w:type="spellEnd"/>
      <w:r w:rsidRPr="00E8202A">
        <w:rPr>
          <w:rFonts w:ascii="Times New Roman" w:hAnsi="Times New Roman" w:cs="Times New Roman"/>
        </w:rPr>
        <w:t xml:space="preserve"> “esatta” o “corretta”), ma non sarà mai giusta. Insisto: non si tratta del mancato rispetto dei paradigmi della giustizia sostanziale, ma di quello di un precetto attinente al processo. Solo in questi termini può avere senso distinguere la sentenza esatta o corretta dal (solo) punto di vista del diritto sostanziale dalla sentenza giusta perché è rispettosa (anche) del diritto processuale”. </w:t>
      </w:r>
    </w:p>
    <w:p w:rsidR="00127CF9" w:rsidRPr="00E8202A" w:rsidRDefault="00127CF9" w:rsidP="00E8202A">
      <w:pPr>
        <w:pStyle w:val="Testonotaapidipagina"/>
        <w:jc w:val="both"/>
        <w:rPr>
          <w:rFonts w:ascii="Times New Roman" w:hAnsi="Times New Roman" w:cs="Times New Roman"/>
        </w:rPr>
      </w:pPr>
    </w:p>
  </w:footnote>
  <w:footnote w:id="3">
    <w:p w:rsidR="004C2BD2" w:rsidRPr="00E8202A" w:rsidRDefault="004C2BD2"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“Non c’è più luogo a parlare di ‘verità formale’ o di ‘finzione di verità’, </w:t>
      </w:r>
      <w:proofErr w:type="spellStart"/>
      <w:r w:rsidRPr="00E8202A">
        <w:rPr>
          <w:rFonts w:ascii="Times New Roman" w:hAnsi="Times New Roman" w:cs="Times New Roman"/>
        </w:rPr>
        <w:t>giacchè</w:t>
      </w:r>
      <w:proofErr w:type="spellEnd"/>
      <w:r w:rsidRPr="00E8202A">
        <w:rPr>
          <w:rFonts w:ascii="Times New Roman" w:hAnsi="Times New Roman" w:cs="Times New Roman"/>
        </w:rPr>
        <w:t xml:space="preserve"> il centro del fenomeno è nella </w:t>
      </w:r>
      <w:r w:rsidRPr="00E8202A">
        <w:rPr>
          <w:rFonts w:ascii="Times New Roman" w:hAnsi="Times New Roman" w:cs="Times New Roman"/>
          <w:i/>
        </w:rPr>
        <w:t>decisione</w:t>
      </w:r>
      <w:r w:rsidRPr="00E8202A">
        <w:rPr>
          <w:rFonts w:ascii="Times New Roman" w:hAnsi="Times New Roman" w:cs="Times New Roman"/>
        </w:rPr>
        <w:t>, cioè, a ben vedere, nell’umano bisogno di non fermarsi su singole vicende, di archiviarle nel passato, e di andare oltre. Tutti i modi di argomentare, tutte le scelte dei criteri giudiziari, sembrano confluire, e quasi neutralizzarsi, nella finale autorità della decisione” (</w:t>
      </w:r>
      <w:r w:rsidRPr="00E8202A">
        <w:rPr>
          <w:rFonts w:ascii="Times New Roman" w:hAnsi="Times New Roman" w:cs="Times New Roman"/>
          <w:smallCaps/>
        </w:rPr>
        <w:t>N. Irti</w:t>
      </w:r>
      <w:r w:rsidRPr="00E8202A">
        <w:rPr>
          <w:rFonts w:ascii="Times New Roman" w:hAnsi="Times New Roman" w:cs="Times New Roman"/>
        </w:rPr>
        <w:t xml:space="preserve">, </w:t>
      </w:r>
      <w:r w:rsidRPr="00E8202A">
        <w:rPr>
          <w:rFonts w:ascii="Times New Roman" w:hAnsi="Times New Roman" w:cs="Times New Roman"/>
          <w:i/>
        </w:rPr>
        <w:t>Un diritto incalcolabile</w:t>
      </w:r>
      <w:r w:rsidRPr="00E8202A">
        <w:rPr>
          <w:rFonts w:ascii="Times New Roman" w:hAnsi="Times New Roman" w:cs="Times New Roman"/>
        </w:rPr>
        <w:t xml:space="preserve">, Torino, </w:t>
      </w:r>
      <w:proofErr w:type="spellStart"/>
      <w:r w:rsidRPr="00E8202A">
        <w:rPr>
          <w:rFonts w:ascii="Times New Roman" w:hAnsi="Times New Roman" w:cs="Times New Roman"/>
        </w:rPr>
        <w:t>Giappichelli</w:t>
      </w:r>
      <w:proofErr w:type="spellEnd"/>
      <w:r w:rsidRPr="00E8202A">
        <w:rPr>
          <w:rFonts w:ascii="Times New Roman" w:hAnsi="Times New Roman" w:cs="Times New Roman"/>
        </w:rPr>
        <w:t>, 2016, pag. 103).</w:t>
      </w:r>
    </w:p>
    <w:p w:rsidR="004C2BD2" w:rsidRPr="00E8202A" w:rsidRDefault="004C2BD2" w:rsidP="00E8202A">
      <w:pPr>
        <w:pStyle w:val="Testonotaapidipagina"/>
        <w:jc w:val="both"/>
        <w:rPr>
          <w:rFonts w:ascii="Times New Roman" w:hAnsi="Times New Roman" w:cs="Times New Roman"/>
        </w:rPr>
      </w:pPr>
    </w:p>
  </w:footnote>
  <w:footnote w:id="4">
    <w:p w:rsidR="004C2BD2" w:rsidRPr="00E8202A" w:rsidRDefault="004C2BD2"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w:t>
      </w:r>
      <w:r w:rsidRPr="00E8202A">
        <w:rPr>
          <w:rFonts w:ascii="Times New Roman" w:hAnsi="Times New Roman" w:cs="Times New Roman"/>
          <w:smallCaps/>
        </w:rPr>
        <w:t>N. Irti</w:t>
      </w:r>
      <w:r w:rsidRPr="00E8202A">
        <w:rPr>
          <w:rFonts w:ascii="Times New Roman" w:hAnsi="Times New Roman" w:cs="Times New Roman"/>
        </w:rPr>
        <w:t xml:space="preserve">, op e </w:t>
      </w:r>
      <w:proofErr w:type="spellStart"/>
      <w:r w:rsidRPr="00E8202A">
        <w:rPr>
          <w:rFonts w:ascii="Times New Roman" w:hAnsi="Times New Roman" w:cs="Times New Roman"/>
        </w:rPr>
        <w:t>luc</w:t>
      </w:r>
      <w:proofErr w:type="spellEnd"/>
      <w:r w:rsidRPr="00E8202A">
        <w:rPr>
          <w:rFonts w:ascii="Times New Roman" w:hAnsi="Times New Roman" w:cs="Times New Roman"/>
        </w:rPr>
        <w:t xml:space="preserve">. </w:t>
      </w:r>
      <w:proofErr w:type="spellStart"/>
      <w:r w:rsidRPr="00E8202A">
        <w:rPr>
          <w:rFonts w:ascii="Times New Roman" w:hAnsi="Times New Roman" w:cs="Times New Roman"/>
        </w:rPr>
        <w:t>ultt</w:t>
      </w:r>
      <w:proofErr w:type="spellEnd"/>
      <w:r w:rsidRPr="00E8202A">
        <w:rPr>
          <w:rFonts w:ascii="Times New Roman" w:hAnsi="Times New Roman" w:cs="Times New Roman"/>
        </w:rPr>
        <w:t xml:space="preserve">. </w:t>
      </w:r>
      <w:proofErr w:type="spellStart"/>
      <w:r w:rsidRPr="00E8202A">
        <w:rPr>
          <w:rFonts w:ascii="Times New Roman" w:hAnsi="Times New Roman" w:cs="Times New Roman"/>
        </w:rPr>
        <w:t>citt</w:t>
      </w:r>
      <w:proofErr w:type="spellEnd"/>
      <w:r w:rsidRPr="00E8202A">
        <w:rPr>
          <w:rFonts w:ascii="Times New Roman" w:hAnsi="Times New Roman" w:cs="Times New Roman"/>
        </w:rPr>
        <w:t>.</w:t>
      </w:r>
      <w:r w:rsidR="008D6CDE" w:rsidRPr="00E8202A">
        <w:rPr>
          <w:rFonts w:ascii="Times New Roman" w:hAnsi="Times New Roman" w:cs="Times New Roman"/>
        </w:rPr>
        <w:t xml:space="preserve">; in diritto amministrativo la vicenda è sintetizzata con estrema chiarezza da </w:t>
      </w:r>
      <w:r w:rsidR="008D6CDE" w:rsidRPr="00E8202A">
        <w:rPr>
          <w:rFonts w:ascii="Times New Roman" w:hAnsi="Times New Roman" w:cs="Times New Roman"/>
          <w:smallCaps/>
        </w:rPr>
        <w:t xml:space="preserve">M. </w:t>
      </w:r>
      <w:proofErr w:type="spellStart"/>
      <w:r w:rsidR="008D6CDE" w:rsidRPr="00E8202A">
        <w:rPr>
          <w:rFonts w:ascii="Times New Roman" w:hAnsi="Times New Roman" w:cs="Times New Roman"/>
          <w:smallCaps/>
        </w:rPr>
        <w:t>Trimarchi</w:t>
      </w:r>
      <w:proofErr w:type="spellEnd"/>
      <w:r w:rsidR="008D6CDE" w:rsidRPr="00E8202A">
        <w:rPr>
          <w:rFonts w:ascii="Times New Roman" w:hAnsi="Times New Roman" w:cs="Times New Roman"/>
        </w:rPr>
        <w:t xml:space="preserve">, </w:t>
      </w:r>
      <w:r w:rsidR="008D6CDE" w:rsidRPr="00E8202A">
        <w:rPr>
          <w:rFonts w:ascii="Times New Roman" w:hAnsi="Times New Roman" w:cs="Times New Roman"/>
          <w:i/>
        </w:rPr>
        <w:t>L’inesauribilità del potere amministrativo. Profili critici</w:t>
      </w:r>
      <w:r w:rsidR="008D6CDE" w:rsidRPr="00E8202A">
        <w:rPr>
          <w:rFonts w:ascii="Times New Roman" w:hAnsi="Times New Roman" w:cs="Times New Roman"/>
        </w:rPr>
        <w:t>, Napoli, Editoriale Scientifica, 2018, pag. 124: “L’annullamento determina una preclusione rispetto al successivo esercizio del potere ma, in ragione della struttura stessa della tutela costitutiva, l’estensione di questa preclusione è commisurata al motivo di ricorso accolto”.</w:t>
      </w:r>
    </w:p>
    <w:p w:rsidR="004C2BD2" w:rsidRPr="00E8202A" w:rsidRDefault="004C2BD2" w:rsidP="00E8202A">
      <w:pPr>
        <w:pStyle w:val="Testonotaapidipagina"/>
        <w:jc w:val="both"/>
        <w:rPr>
          <w:rFonts w:ascii="Times New Roman" w:hAnsi="Times New Roman" w:cs="Times New Roman"/>
        </w:rPr>
      </w:pPr>
    </w:p>
  </w:footnote>
  <w:footnote w:id="5">
    <w:p w:rsidR="004C2BD2" w:rsidRPr="00E8202A" w:rsidRDefault="004C2BD2"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w:t>
      </w:r>
      <w:r w:rsidRPr="00E8202A">
        <w:rPr>
          <w:rFonts w:ascii="Times New Roman" w:hAnsi="Times New Roman" w:cs="Times New Roman"/>
          <w:smallCaps/>
        </w:rPr>
        <w:t>N. Irti</w:t>
      </w:r>
      <w:r w:rsidRPr="00E8202A">
        <w:rPr>
          <w:rFonts w:ascii="Times New Roman" w:hAnsi="Times New Roman" w:cs="Times New Roman"/>
        </w:rPr>
        <w:t xml:space="preserve">, op e </w:t>
      </w:r>
      <w:proofErr w:type="spellStart"/>
      <w:r w:rsidRPr="00E8202A">
        <w:rPr>
          <w:rFonts w:ascii="Times New Roman" w:hAnsi="Times New Roman" w:cs="Times New Roman"/>
        </w:rPr>
        <w:t>luc</w:t>
      </w:r>
      <w:proofErr w:type="spellEnd"/>
      <w:r w:rsidRPr="00E8202A">
        <w:rPr>
          <w:rFonts w:ascii="Times New Roman" w:hAnsi="Times New Roman" w:cs="Times New Roman"/>
        </w:rPr>
        <w:t xml:space="preserve">. </w:t>
      </w:r>
      <w:proofErr w:type="spellStart"/>
      <w:r w:rsidRPr="00E8202A">
        <w:rPr>
          <w:rFonts w:ascii="Times New Roman" w:hAnsi="Times New Roman" w:cs="Times New Roman"/>
        </w:rPr>
        <w:t>ultt</w:t>
      </w:r>
      <w:proofErr w:type="spellEnd"/>
      <w:r w:rsidRPr="00E8202A">
        <w:rPr>
          <w:rFonts w:ascii="Times New Roman" w:hAnsi="Times New Roman" w:cs="Times New Roman"/>
        </w:rPr>
        <w:t xml:space="preserve">. </w:t>
      </w:r>
      <w:proofErr w:type="spellStart"/>
      <w:r w:rsidRPr="00E8202A">
        <w:rPr>
          <w:rFonts w:ascii="Times New Roman" w:hAnsi="Times New Roman" w:cs="Times New Roman"/>
        </w:rPr>
        <w:t>citt</w:t>
      </w:r>
      <w:proofErr w:type="spellEnd"/>
      <w:r w:rsidRPr="00E8202A">
        <w:rPr>
          <w:rFonts w:ascii="Times New Roman" w:hAnsi="Times New Roman" w:cs="Times New Roman"/>
        </w:rPr>
        <w:t>.</w:t>
      </w:r>
    </w:p>
    <w:p w:rsidR="00C662FD" w:rsidRPr="00E8202A" w:rsidRDefault="00C662FD" w:rsidP="00E8202A">
      <w:pPr>
        <w:pStyle w:val="Testonotaapidipagina"/>
        <w:jc w:val="both"/>
        <w:rPr>
          <w:rFonts w:ascii="Times New Roman" w:hAnsi="Times New Roman" w:cs="Times New Roman"/>
        </w:rPr>
      </w:pPr>
    </w:p>
  </w:footnote>
  <w:footnote w:id="6">
    <w:p w:rsidR="00D623DA" w:rsidRPr="00E8202A" w:rsidRDefault="00D623DA"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w:t>
      </w:r>
      <w:r w:rsidRPr="00E8202A">
        <w:rPr>
          <w:rFonts w:ascii="Times New Roman" w:hAnsi="Times New Roman" w:cs="Times New Roman"/>
          <w:smallCaps/>
        </w:rPr>
        <w:t xml:space="preserve">G. </w:t>
      </w:r>
      <w:proofErr w:type="spellStart"/>
      <w:r w:rsidRPr="00E8202A">
        <w:rPr>
          <w:rFonts w:ascii="Times New Roman" w:hAnsi="Times New Roman" w:cs="Times New Roman"/>
          <w:smallCaps/>
        </w:rPr>
        <w:t>Paleologo</w:t>
      </w:r>
      <w:proofErr w:type="spellEnd"/>
      <w:r w:rsidRPr="00E8202A">
        <w:rPr>
          <w:rFonts w:ascii="Times New Roman" w:hAnsi="Times New Roman" w:cs="Times New Roman"/>
        </w:rPr>
        <w:t xml:space="preserve">, </w:t>
      </w:r>
      <w:r w:rsidRPr="00E8202A">
        <w:rPr>
          <w:rFonts w:ascii="Times New Roman" w:hAnsi="Times New Roman" w:cs="Times New Roman"/>
          <w:i/>
        </w:rPr>
        <w:t>Forma ed autorità delle sentenze amministrative</w:t>
      </w:r>
      <w:r w:rsidRPr="00E8202A">
        <w:rPr>
          <w:rFonts w:ascii="Times New Roman" w:hAnsi="Times New Roman" w:cs="Times New Roman"/>
        </w:rPr>
        <w:t xml:space="preserve">, in </w:t>
      </w:r>
      <w:r w:rsidRPr="00E8202A">
        <w:rPr>
          <w:rFonts w:ascii="Times New Roman" w:hAnsi="Times New Roman" w:cs="Times New Roman"/>
          <w:i/>
        </w:rPr>
        <w:t xml:space="preserve">Studi per il </w:t>
      </w:r>
      <w:proofErr w:type="spellStart"/>
      <w:r w:rsidRPr="00E8202A">
        <w:rPr>
          <w:rFonts w:ascii="Times New Roman" w:hAnsi="Times New Roman" w:cs="Times New Roman"/>
          <w:i/>
        </w:rPr>
        <w:t>Centocinquantenario</w:t>
      </w:r>
      <w:proofErr w:type="spellEnd"/>
      <w:r w:rsidRPr="00E8202A">
        <w:rPr>
          <w:rFonts w:ascii="Times New Roman" w:hAnsi="Times New Roman" w:cs="Times New Roman"/>
          <w:i/>
        </w:rPr>
        <w:t xml:space="preserve"> del Consiglio di Stato</w:t>
      </w:r>
      <w:r w:rsidRPr="00E8202A">
        <w:rPr>
          <w:rFonts w:ascii="Times New Roman" w:hAnsi="Times New Roman" w:cs="Times New Roman"/>
        </w:rPr>
        <w:t xml:space="preserve">, vol. III, Roma, 1981, </w:t>
      </w:r>
      <w:proofErr w:type="spellStart"/>
      <w:r w:rsidRPr="00E8202A">
        <w:rPr>
          <w:rFonts w:ascii="Times New Roman" w:hAnsi="Times New Roman" w:cs="Times New Roman"/>
        </w:rPr>
        <w:t>pagg</w:t>
      </w:r>
      <w:proofErr w:type="spellEnd"/>
      <w:r w:rsidRPr="00E8202A">
        <w:rPr>
          <w:rFonts w:ascii="Times New Roman" w:hAnsi="Times New Roman" w:cs="Times New Roman"/>
        </w:rPr>
        <w:t>. 1933 e segg.</w:t>
      </w:r>
    </w:p>
    <w:p w:rsidR="009761D2" w:rsidRPr="00E8202A" w:rsidRDefault="009761D2" w:rsidP="00E8202A">
      <w:pPr>
        <w:pStyle w:val="Testonotaapidipagina"/>
        <w:jc w:val="both"/>
        <w:rPr>
          <w:rFonts w:ascii="Times New Roman" w:hAnsi="Times New Roman" w:cs="Times New Roman"/>
        </w:rPr>
      </w:pPr>
    </w:p>
  </w:footnote>
  <w:footnote w:id="7">
    <w:p w:rsidR="001F533B" w:rsidRPr="00E8202A" w:rsidRDefault="001F533B"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w:t>
      </w:r>
      <w:r w:rsidR="00246C9D" w:rsidRPr="00E8202A">
        <w:rPr>
          <w:rFonts w:ascii="Times New Roman" w:hAnsi="Times New Roman" w:cs="Times New Roman"/>
          <w:smallCaps/>
        </w:rPr>
        <w:t xml:space="preserve">G. </w:t>
      </w:r>
      <w:proofErr w:type="spellStart"/>
      <w:r w:rsidR="00246C9D" w:rsidRPr="00E8202A">
        <w:rPr>
          <w:rFonts w:ascii="Times New Roman" w:hAnsi="Times New Roman" w:cs="Times New Roman"/>
          <w:smallCaps/>
        </w:rPr>
        <w:t>Paleologo</w:t>
      </w:r>
      <w:proofErr w:type="spellEnd"/>
      <w:r w:rsidR="00246C9D" w:rsidRPr="00E8202A">
        <w:rPr>
          <w:rFonts w:ascii="Times New Roman" w:hAnsi="Times New Roman" w:cs="Times New Roman"/>
          <w:smallCaps/>
        </w:rPr>
        <w:t>,</w:t>
      </w:r>
      <w:r w:rsidRPr="00E8202A">
        <w:rPr>
          <w:rFonts w:ascii="Times New Roman" w:hAnsi="Times New Roman" w:cs="Times New Roman"/>
        </w:rPr>
        <w:t xml:space="preserve"> </w:t>
      </w:r>
      <w:r w:rsidRPr="00E8202A">
        <w:rPr>
          <w:rFonts w:ascii="Times New Roman" w:hAnsi="Times New Roman" w:cs="Times New Roman"/>
          <w:i/>
        </w:rPr>
        <w:t>L’appello al Consiglio di Stato</w:t>
      </w:r>
      <w:r w:rsidRPr="00E8202A">
        <w:rPr>
          <w:rFonts w:ascii="Times New Roman" w:hAnsi="Times New Roman" w:cs="Times New Roman"/>
        </w:rPr>
        <w:t xml:space="preserve">, Milano, </w:t>
      </w:r>
      <w:proofErr w:type="spellStart"/>
      <w:r w:rsidRPr="00E8202A">
        <w:rPr>
          <w:rFonts w:ascii="Times New Roman" w:hAnsi="Times New Roman" w:cs="Times New Roman"/>
        </w:rPr>
        <w:t>Giuffrè</w:t>
      </w:r>
      <w:proofErr w:type="spellEnd"/>
      <w:r w:rsidRPr="00E8202A">
        <w:rPr>
          <w:rFonts w:ascii="Times New Roman" w:hAnsi="Times New Roman" w:cs="Times New Roman"/>
        </w:rPr>
        <w:t>, 1989.</w:t>
      </w:r>
    </w:p>
    <w:p w:rsidR="009761D2" w:rsidRPr="00E8202A" w:rsidRDefault="009761D2" w:rsidP="00E8202A">
      <w:pPr>
        <w:pStyle w:val="Testonotaapidipagina"/>
        <w:jc w:val="both"/>
        <w:rPr>
          <w:rFonts w:ascii="Times New Roman" w:hAnsi="Times New Roman" w:cs="Times New Roman"/>
        </w:rPr>
      </w:pPr>
    </w:p>
  </w:footnote>
  <w:footnote w:id="8">
    <w:p w:rsidR="00F479FC" w:rsidRPr="00E8202A" w:rsidRDefault="00F479FC"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w:t>
      </w:r>
      <w:r w:rsidRPr="00E8202A">
        <w:rPr>
          <w:rFonts w:ascii="Times New Roman" w:hAnsi="Times New Roman" w:cs="Times New Roman"/>
          <w:smallCaps/>
        </w:rPr>
        <w:t xml:space="preserve">M. </w:t>
      </w:r>
      <w:proofErr w:type="spellStart"/>
      <w:r w:rsidRPr="00E8202A">
        <w:rPr>
          <w:rFonts w:ascii="Times New Roman" w:hAnsi="Times New Roman" w:cs="Times New Roman"/>
          <w:smallCaps/>
        </w:rPr>
        <w:t>Taruffo</w:t>
      </w:r>
      <w:proofErr w:type="spellEnd"/>
      <w:r w:rsidR="00F1178F" w:rsidRPr="00E8202A">
        <w:rPr>
          <w:rFonts w:ascii="Times New Roman" w:hAnsi="Times New Roman" w:cs="Times New Roman"/>
        </w:rPr>
        <w:t xml:space="preserve">, </w:t>
      </w:r>
      <w:r w:rsidR="00F1178F" w:rsidRPr="00E8202A">
        <w:rPr>
          <w:rFonts w:ascii="Times New Roman" w:hAnsi="Times New Roman" w:cs="Times New Roman"/>
          <w:i/>
        </w:rPr>
        <w:t>L</w:t>
      </w:r>
      <w:r w:rsidRPr="00E8202A">
        <w:rPr>
          <w:rFonts w:ascii="Times New Roman" w:hAnsi="Times New Roman" w:cs="Times New Roman"/>
          <w:i/>
        </w:rPr>
        <w:t>a semplice verità. Il giudice e la costruzione dei fatti</w:t>
      </w:r>
      <w:r w:rsidR="00F1178F" w:rsidRPr="00E8202A">
        <w:rPr>
          <w:rFonts w:ascii="Times New Roman" w:hAnsi="Times New Roman" w:cs="Times New Roman"/>
        </w:rPr>
        <w:t>,</w:t>
      </w:r>
      <w:r w:rsidRPr="00E8202A">
        <w:rPr>
          <w:rFonts w:ascii="Times New Roman" w:hAnsi="Times New Roman" w:cs="Times New Roman"/>
        </w:rPr>
        <w:t xml:space="preserve"> Roma-Bari, Laterza, 2009, pag. 240.</w:t>
      </w:r>
    </w:p>
    <w:p w:rsidR="00F479FC" w:rsidRPr="00E8202A" w:rsidRDefault="00F479FC" w:rsidP="00E8202A">
      <w:pPr>
        <w:pStyle w:val="Testonotaapidipagina"/>
        <w:jc w:val="both"/>
        <w:rPr>
          <w:rFonts w:ascii="Times New Roman" w:hAnsi="Times New Roman" w:cs="Times New Roman"/>
        </w:rPr>
      </w:pPr>
    </w:p>
  </w:footnote>
  <w:footnote w:id="9">
    <w:p w:rsidR="009761D2" w:rsidRPr="00E8202A" w:rsidRDefault="009761D2"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w:t>
      </w:r>
      <w:r w:rsidRPr="00E8202A">
        <w:rPr>
          <w:rFonts w:ascii="Times New Roman" w:hAnsi="Times New Roman" w:cs="Times New Roman"/>
          <w:smallCaps/>
        </w:rPr>
        <w:t xml:space="preserve">M. </w:t>
      </w:r>
      <w:proofErr w:type="spellStart"/>
      <w:r w:rsidRPr="00E8202A">
        <w:rPr>
          <w:rFonts w:ascii="Times New Roman" w:hAnsi="Times New Roman" w:cs="Times New Roman"/>
          <w:smallCaps/>
        </w:rPr>
        <w:t>Taruffo</w:t>
      </w:r>
      <w:proofErr w:type="spellEnd"/>
      <w:r w:rsidRPr="00E8202A">
        <w:rPr>
          <w:rFonts w:ascii="Times New Roman" w:hAnsi="Times New Roman" w:cs="Times New Roman"/>
        </w:rPr>
        <w:t xml:space="preserve">, </w:t>
      </w:r>
      <w:r w:rsidRPr="00E8202A">
        <w:rPr>
          <w:rFonts w:ascii="Times New Roman" w:hAnsi="Times New Roman" w:cs="Times New Roman"/>
          <w:i/>
        </w:rPr>
        <w:t>Il controllo di razionalità della decisione fra logica, retorica e dialettica</w:t>
      </w:r>
      <w:r w:rsidRPr="00E8202A">
        <w:rPr>
          <w:rFonts w:ascii="Times New Roman" w:hAnsi="Times New Roman" w:cs="Times New Roman"/>
        </w:rPr>
        <w:t xml:space="preserve">, </w:t>
      </w:r>
      <w:r w:rsidR="00127CF9" w:rsidRPr="00E8202A">
        <w:rPr>
          <w:rFonts w:ascii="Times New Roman" w:hAnsi="Times New Roman" w:cs="Times New Roman"/>
        </w:rPr>
        <w:t xml:space="preserve">cit., </w:t>
      </w:r>
      <w:r w:rsidRPr="00E8202A">
        <w:rPr>
          <w:rFonts w:ascii="Times New Roman" w:hAnsi="Times New Roman" w:cs="Times New Roman"/>
        </w:rPr>
        <w:t xml:space="preserve">pag. 139. </w:t>
      </w:r>
      <w:r w:rsidR="00F672C5" w:rsidRPr="00E8202A">
        <w:rPr>
          <w:rFonts w:ascii="Times New Roman" w:hAnsi="Times New Roman" w:cs="Times New Roman"/>
        </w:rPr>
        <w:t xml:space="preserve">In argomento </w:t>
      </w:r>
      <w:r w:rsidR="00F672C5" w:rsidRPr="00E8202A">
        <w:rPr>
          <w:rFonts w:ascii="Times New Roman" w:hAnsi="Times New Roman" w:cs="Times New Roman"/>
          <w:smallCaps/>
        </w:rPr>
        <w:t>N. Irti</w:t>
      </w:r>
      <w:r w:rsidR="00F672C5" w:rsidRPr="00E8202A">
        <w:rPr>
          <w:rFonts w:ascii="Times New Roman" w:hAnsi="Times New Roman" w:cs="Times New Roman"/>
        </w:rPr>
        <w:t xml:space="preserve">, </w:t>
      </w:r>
      <w:r w:rsidR="00F672C5" w:rsidRPr="00E8202A">
        <w:rPr>
          <w:rFonts w:ascii="Times New Roman" w:hAnsi="Times New Roman" w:cs="Times New Roman"/>
          <w:i/>
        </w:rPr>
        <w:t>Un diritto incalcolabile</w:t>
      </w:r>
      <w:r w:rsidR="00F672C5" w:rsidRPr="00E8202A">
        <w:rPr>
          <w:rFonts w:ascii="Times New Roman" w:hAnsi="Times New Roman" w:cs="Times New Roman"/>
        </w:rPr>
        <w:t xml:space="preserve">, cit., pag. VII, osserva che “Il circolo logico, che di sopra si è discorso, assicura la calcolabilità delle decisioni giudiziarie, le quali dipendono dal paragone fra schema normativo e fatto concreto. La descrizione del legislatore (la ‘fattispecie’) si protende verso il futuro, si sforza di </w:t>
      </w:r>
      <w:proofErr w:type="spellStart"/>
      <w:r w:rsidR="00F672C5" w:rsidRPr="00E8202A">
        <w:rPr>
          <w:rFonts w:ascii="Times New Roman" w:hAnsi="Times New Roman" w:cs="Times New Roman"/>
        </w:rPr>
        <w:t>pre</w:t>
      </w:r>
      <w:proofErr w:type="spellEnd"/>
      <w:r w:rsidR="00F672C5" w:rsidRPr="00E8202A">
        <w:rPr>
          <w:rFonts w:ascii="Times New Roman" w:hAnsi="Times New Roman" w:cs="Times New Roman"/>
        </w:rPr>
        <w:t>-vedere e ingabbiare ciò che può avvenire”.</w:t>
      </w:r>
    </w:p>
    <w:p w:rsidR="007B6E72" w:rsidRPr="00E8202A" w:rsidRDefault="007B6E72" w:rsidP="00E8202A">
      <w:pPr>
        <w:pStyle w:val="Testonotaapidipagina"/>
        <w:jc w:val="both"/>
        <w:rPr>
          <w:rFonts w:ascii="Times New Roman" w:hAnsi="Times New Roman" w:cs="Times New Roman"/>
        </w:rPr>
      </w:pPr>
    </w:p>
  </w:footnote>
  <w:footnote w:id="10">
    <w:p w:rsidR="00915559" w:rsidRPr="00E8202A" w:rsidRDefault="00AC4A90"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In argomento </w:t>
      </w:r>
      <w:r w:rsidRPr="00E8202A">
        <w:rPr>
          <w:rFonts w:ascii="Times New Roman" w:hAnsi="Times New Roman" w:cs="Times New Roman"/>
          <w:smallCaps/>
        </w:rPr>
        <w:t>N. Irti</w:t>
      </w:r>
      <w:r w:rsidRPr="00E8202A">
        <w:rPr>
          <w:rFonts w:ascii="Times New Roman" w:hAnsi="Times New Roman" w:cs="Times New Roman"/>
        </w:rPr>
        <w:t xml:space="preserve">, </w:t>
      </w:r>
      <w:proofErr w:type="spellStart"/>
      <w:r w:rsidRPr="00E8202A">
        <w:rPr>
          <w:rFonts w:ascii="Times New Roman" w:hAnsi="Times New Roman" w:cs="Times New Roman"/>
          <w:i/>
        </w:rPr>
        <w:t>Moralita</w:t>
      </w:r>
      <w:proofErr w:type="spellEnd"/>
      <w:r w:rsidRPr="00E8202A">
        <w:rPr>
          <w:rFonts w:ascii="Times New Roman" w:hAnsi="Times New Roman" w:cs="Times New Roman"/>
          <w:i/>
        </w:rPr>
        <w:t xml:space="preserve"> dell’analisi linguistica</w:t>
      </w:r>
      <w:r w:rsidRPr="00E8202A">
        <w:rPr>
          <w:rFonts w:ascii="Times New Roman" w:hAnsi="Times New Roman" w:cs="Times New Roman"/>
        </w:rPr>
        <w:t xml:space="preserve">, in </w:t>
      </w:r>
      <w:proofErr w:type="spellStart"/>
      <w:r w:rsidRPr="00E8202A">
        <w:rPr>
          <w:rFonts w:ascii="Times New Roman" w:hAnsi="Times New Roman" w:cs="Times New Roman"/>
        </w:rPr>
        <w:t>Riv</w:t>
      </w:r>
      <w:proofErr w:type="spellEnd"/>
      <w:r w:rsidRPr="00E8202A">
        <w:rPr>
          <w:rFonts w:ascii="Times New Roman" w:hAnsi="Times New Roman" w:cs="Times New Roman"/>
        </w:rPr>
        <w:t xml:space="preserve">. trim. dir. e </w:t>
      </w:r>
      <w:proofErr w:type="spellStart"/>
      <w:r w:rsidRPr="00E8202A">
        <w:rPr>
          <w:rFonts w:ascii="Times New Roman" w:hAnsi="Times New Roman" w:cs="Times New Roman"/>
        </w:rPr>
        <w:t>proc</w:t>
      </w:r>
      <w:proofErr w:type="spellEnd"/>
      <w:r w:rsidRPr="00E8202A">
        <w:rPr>
          <w:rFonts w:ascii="Times New Roman" w:hAnsi="Times New Roman" w:cs="Times New Roman"/>
        </w:rPr>
        <w:t xml:space="preserve">. civ., 1/2017, </w:t>
      </w:r>
      <w:proofErr w:type="spellStart"/>
      <w:r w:rsidRPr="00E8202A">
        <w:rPr>
          <w:rFonts w:ascii="Times New Roman" w:hAnsi="Times New Roman" w:cs="Times New Roman"/>
        </w:rPr>
        <w:t>pagg</w:t>
      </w:r>
      <w:proofErr w:type="spellEnd"/>
      <w:r w:rsidRPr="00E8202A">
        <w:rPr>
          <w:rFonts w:ascii="Times New Roman" w:hAnsi="Times New Roman" w:cs="Times New Roman"/>
        </w:rPr>
        <w:t xml:space="preserve">. 119 e segg.; </w:t>
      </w:r>
      <w:r w:rsidRPr="00E8202A">
        <w:rPr>
          <w:rFonts w:ascii="Times New Roman" w:hAnsi="Times New Roman" w:cs="Times New Roman"/>
          <w:smallCaps/>
        </w:rPr>
        <w:t>Id</w:t>
      </w:r>
      <w:r w:rsidRPr="00E8202A">
        <w:rPr>
          <w:rFonts w:ascii="Times New Roman" w:hAnsi="Times New Roman" w:cs="Times New Roman"/>
        </w:rPr>
        <w:t xml:space="preserve">, </w:t>
      </w:r>
      <w:r w:rsidRPr="00E8202A">
        <w:rPr>
          <w:rFonts w:ascii="Times New Roman" w:hAnsi="Times New Roman" w:cs="Times New Roman"/>
          <w:i/>
        </w:rPr>
        <w:t xml:space="preserve">Su un detto di Martin Lutero: </w:t>
      </w:r>
      <w:proofErr w:type="spellStart"/>
      <w:r w:rsidRPr="00E8202A">
        <w:rPr>
          <w:rFonts w:ascii="Times New Roman" w:hAnsi="Times New Roman" w:cs="Times New Roman"/>
        </w:rPr>
        <w:t>Scriptura</w:t>
      </w:r>
      <w:proofErr w:type="spellEnd"/>
      <w:r w:rsidRPr="00E8202A">
        <w:rPr>
          <w:rFonts w:ascii="Times New Roman" w:hAnsi="Times New Roman" w:cs="Times New Roman"/>
        </w:rPr>
        <w:t xml:space="preserve"> sui </w:t>
      </w:r>
      <w:proofErr w:type="spellStart"/>
      <w:r w:rsidRPr="00E8202A">
        <w:rPr>
          <w:rFonts w:ascii="Times New Roman" w:hAnsi="Times New Roman" w:cs="Times New Roman"/>
        </w:rPr>
        <w:t>ipsius</w:t>
      </w:r>
      <w:proofErr w:type="spellEnd"/>
      <w:r w:rsidRPr="00E8202A">
        <w:rPr>
          <w:rFonts w:ascii="Times New Roman" w:hAnsi="Times New Roman" w:cs="Times New Roman"/>
        </w:rPr>
        <w:t xml:space="preserve"> </w:t>
      </w:r>
      <w:proofErr w:type="spellStart"/>
      <w:r w:rsidRPr="00E8202A">
        <w:rPr>
          <w:rFonts w:ascii="Times New Roman" w:hAnsi="Times New Roman" w:cs="Times New Roman"/>
        </w:rPr>
        <w:t>interpres</w:t>
      </w:r>
      <w:proofErr w:type="spellEnd"/>
      <w:r w:rsidRPr="00E8202A">
        <w:rPr>
          <w:rFonts w:ascii="Times New Roman" w:hAnsi="Times New Roman" w:cs="Times New Roman"/>
        </w:rPr>
        <w:t xml:space="preserve">, in </w:t>
      </w:r>
      <w:proofErr w:type="spellStart"/>
      <w:r w:rsidRPr="00E8202A">
        <w:rPr>
          <w:rFonts w:ascii="Times New Roman" w:hAnsi="Times New Roman" w:cs="Times New Roman"/>
        </w:rPr>
        <w:t>Riv</w:t>
      </w:r>
      <w:proofErr w:type="spellEnd"/>
      <w:r w:rsidRPr="00E8202A">
        <w:rPr>
          <w:rFonts w:ascii="Times New Roman" w:hAnsi="Times New Roman" w:cs="Times New Roman"/>
        </w:rPr>
        <w:t xml:space="preserve">. trim. dir. e </w:t>
      </w:r>
      <w:proofErr w:type="spellStart"/>
      <w:r w:rsidRPr="00E8202A">
        <w:rPr>
          <w:rFonts w:ascii="Times New Roman" w:hAnsi="Times New Roman" w:cs="Times New Roman"/>
        </w:rPr>
        <w:t>proc</w:t>
      </w:r>
      <w:proofErr w:type="spellEnd"/>
      <w:r w:rsidRPr="00E8202A">
        <w:rPr>
          <w:rFonts w:ascii="Times New Roman" w:hAnsi="Times New Roman" w:cs="Times New Roman"/>
        </w:rPr>
        <w:t xml:space="preserve">. civ., 4/2020, </w:t>
      </w:r>
      <w:proofErr w:type="spellStart"/>
      <w:r w:rsidRPr="00E8202A">
        <w:rPr>
          <w:rFonts w:ascii="Times New Roman" w:hAnsi="Times New Roman" w:cs="Times New Roman"/>
        </w:rPr>
        <w:t>pagg</w:t>
      </w:r>
      <w:proofErr w:type="spellEnd"/>
      <w:r w:rsidRPr="00E8202A">
        <w:rPr>
          <w:rFonts w:ascii="Times New Roman" w:hAnsi="Times New Roman" w:cs="Times New Roman"/>
        </w:rPr>
        <w:t>. 1147 e segg.</w:t>
      </w:r>
    </w:p>
    <w:p w:rsidR="00AC4A90" w:rsidRPr="00E8202A" w:rsidRDefault="00AC4A90" w:rsidP="00E8202A">
      <w:pPr>
        <w:pStyle w:val="Testonotaapidipagina"/>
        <w:jc w:val="both"/>
        <w:rPr>
          <w:rFonts w:ascii="Times New Roman" w:hAnsi="Times New Roman" w:cs="Times New Roman"/>
        </w:rPr>
      </w:pPr>
    </w:p>
  </w:footnote>
  <w:footnote w:id="11">
    <w:p w:rsidR="00915559" w:rsidRPr="00E8202A" w:rsidRDefault="00210EB6"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w:t>
      </w:r>
      <w:r w:rsidR="00915559" w:rsidRPr="00E8202A">
        <w:rPr>
          <w:rFonts w:ascii="Times New Roman" w:hAnsi="Times New Roman" w:cs="Times New Roman"/>
          <w:smallCaps/>
        </w:rPr>
        <w:t xml:space="preserve">F. </w:t>
      </w:r>
      <w:proofErr w:type="spellStart"/>
      <w:r w:rsidR="00915559" w:rsidRPr="00E8202A">
        <w:rPr>
          <w:rFonts w:ascii="Times New Roman" w:hAnsi="Times New Roman" w:cs="Times New Roman"/>
          <w:smallCaps/>
        </w:rPr>
        <w:t>Gazzoni</w:t>
      </w:r>
      <w:proofErr w:type="spellEnd"/>
      <w:r w:rsidR="00915559" w:rsidRPr="00E8202A">
        <w:rPr>
          <w:rFonts w:ascii="Times New Roman" w:hAnsi="Times New Roman" w:cs="Times New Roman"/>
        </w:rPr>
        <w:t xml:space="preserve">, </w:t>
      </w:r>
      <w:r w:rsidR="00915559" w:rsidRPr="00E8202A">
        <w:rPr>
          <w:rFonts w:ascii="Times New Roman" w:hAnsi="Times New Roman" w:cs="Times New Roman"/>
          <w:i/>
          <w:iCs/>
        </w:rPr>
        <w:t>Manuale di diritto privato</w:t>
      </w:r>
      <w:r w:rsidR="00915559" w:rsidRPr="00E8202A">
        <w:rPr>
          <w:rFonts w:ascii="Times New Roman" w:hAnsi="Times New Roman" w:cs="Times New Roman"/>
        </w:rPr>
        <w:t>, VIII ed., Napoli-Roma, 2000, pag. XXXI</w:t>
      </w:r>
      <w:proofErr w:type="gramStart"/>
      <w:r w:rsidR="00915559" w:rsidRPr="00E8202A">
        <w:rPr>
          <w:rFonts w:ascii="Times New Roman" w:hAnsi="Times New Roman" w:cs="Times New Roman"/>
        </w:rPr>
        <w:t>):  “</w:t>
      </w:r>
      <w:proofErr w:type="gramEnd"/>
      <w:r w:rsidR="00915559" w:rsidRPr="00E8202A">
        <w:rPr>
          <w:rFonts w:ascii="Times New Roman" w:hAnsi="Times New Roman" w:cs="Times New Roman"/>
        </w:rPr>
        <w:t xml:space="preserve">Del resto oggigiorno va di moda il giurista-giornalista, quello che lavora con il computer, immettendo dati presi qui e là, per poi premere il tasto e trasformare così la ‘strisciata’ in saggio o monografia (…..). Ecco perché sempre più spesso sento il bisogno di rifugiarmi nella lettura degli scritti dei Grandi, come Nicolò, </w:t>
      </w:r>
      <w:proofErr w:type="spellStart"/>
      <w:r w:rsidR="00915559" w:rsidRPr="00E8202A">
        <w:rPr>
          <w:rFonts w:ascii="Times New Roman" w:hAnsi="Times New Roman" w:cs="Times New Roman"/>
        </w:rPr>
        <w:t>Giorgianni</w:t>
      </w:r>
      <w:proofErr w:type="spellEnd"/>
      <w:r w:rsidR="00915559" w:rsidRPr="00E8202A">
        <w:rPr>
          <w:rFonts w:ascii="Times New Roman" w:hAnsi="Times New Roman" w:cs="Times New Roman"/>
        </w:rPr>
        <w:t xml:space="preserve">, Natoli, </w:t>
      </w:r>
      <w:proofErr w:type="spellStart"/>
      <w:r w:rsidR="00915559" w:rsidRPr="00E8202A">
        <w:rPr>
          <w:rFonts w:ascii="Times New Roman" w:hAnsi="Times New Roman" w:cs="Times New Roman"/>
        </w:rPr>
        <w:t>Pugliatti</w:t>
      </w:r>
      <w:proofErr w:type="spellEnd"/>
      <w:r w:rsidR="00915559" w:rsidRPr="00E8202A">
        <w:rPr>
          <w:rFonts w:ascii="Times New Roman" w:hAnsi="Times New Roman" w:cs="Times New Roman"/>
        </w:rPr>
        <w:t>, Sacco, i quali non solo hanno avuto molto da dire, ma lo hanno detto con un linguaggio cristallino. Di fronte a tali giuristi noi tutti siamo dei nani e, se vogliamo elevarci, dobbiamo rifiutare la facile strada del giornalismo, per salire sulle spalle di questi giganti e farci trasportare. Ma ci sono anche coloro i quali, più nani degli altri, si credono giganti sol perché inventano un linguaggio astruso ed autoreferenziale, con il quale incartano un prodotto già reperibile sul mercato a condizioni migliori, ottenendo così di essere letti per non più di dieci righe, limite massimo raggiungibile da qualsivoglia lettore di buona volontà. Gli scritti di costoro sono perciò tassativamente da evitare”.</w:t>
      </w:r>
    </w:p>
    <w:p w:rsidR="00210EB6" w:rsidRPr="00E8202A" w:rsidRDefault="00210EB6" w:rsidP="00E8202A">
      <w:pPr>
        <w:pStyle w:val="Testonotaapidipagina"/>
        <w:jc w:val="both"/>
        <w:rPr>
          <w:rFonts w:ascii="Times New Roman" w:hAnsi="Times New Roman" w:cs="Times New Roman"/>
        </w:rPr>
      </w:pPr>
    </w:p>
  </w:footnote>
  <w:footnote w:id="12">
    <w:p w:rsidR="00AC4A90" w:rsidRPr="00E8202A" w:rsidRDefault="00AC4A90" w:rsidP="00482278">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00915559" w:rsidRPr="00E8202A">
        <w:rPr>
          <w:rFonts w:ascii="Times New Roman" w:hAnsi="Times New Roman" w:cs="Times New Roman"/>
        </w:rPr>
        <w:t xml:space="preserve"> </w:t>
      </w:r>
      <w:r w:rsidR="00915559" w:rsidRPr="00E8202A">
        <w:rPr>
          <w:rFonts w:ascii="Times New Roman" w:hAnsi="Times New Roman" w:cs="Times New Roman"/>
          <w:smallCaps/>
        </w:rPr>
        <w:t>A. Gentili</w:t>
      </w:r>
      <w:r w:rsidR="00915559" w:rsidRPr="00E8202A">
        <w:rPr>
          <w:rFonts w:ascii="Times New Roman" w:hAnsi="Times New Roman" w:cs="Times New Roman"/>
        </w:rPr>
        <w:t xml:space="preserve">, </w:t>
      </w:r>
      <w:r w:rsidR="00915559" w:rsidRPr="00E8202A">
        <w:rPr>
          <w:rFonts w:ascii="Times New Roman" w:hAnsi="Times New Roman" w:cs="Times New Roman"/>
          <w:i/>
        </w:rPr>
        <w:t>Crisi delle categorie e crisi degli interpreti</w:t>
      </w:r>
      <w:r w:rsidR="00915559" w:rsidRPr="00E8202A">
        <w:rPr>
          <w:rFonts w:ascii="Times New Roman" w:hAnsi="Times New Roman" w:cs="Times New Roman"/>
        </w:rPr>
        <w:t xml:space="preserve">, </w:t>
      </w:r>
      <w:r w:rsidR="005B116A" w:rsidRPr="00E8202A">
        <w:rPr>
          <w:rFonts w:ascii="Times New Roman" w:hAnsi="Times New Roman" w:cs="Times New Roman"/>
        </w:rPr>
        <w:t>in</w:t>
      </w:r>
      <w:r w:rsidR="00915559" w:rsidRPr="00E8202A">
        <w:rPr>
          <w:rFonts w:ascii="Times New Roman" w:hAnsi="Times New Roman" w:cs="Times New Roman"/>
        </w:rPr>
        <w:t xml:space="preserve"> </w:t>
      </w:r>
      <w:proofErr w:type="spellStart"/>
      <w:r w:rsidR="00915559" w:rsidRPr="00E8202A">
        <w:rPr>
          <w:rFonts w:ascii="Times New Roman" w:hAnsi="Times New Roman" w:cs="Times New Roman"/>
        </w:rPr>
        <w:t>Riv</w:t>
      </w:r>
      <w:proofErr w:type="spellEnd"/>
      <w:r w:rsidR="00915559" w:rsidRPr="00E8202A">
        <w:rPr>
          <w:rFonts w:ascii="Times New Roman" w:hAnsi="Times New Roman" w:cs="Times New Roman"/>
        </w:rPr>
        <w:t xml:space="preserve">. dir. civ., 4/2021, </w:t>
      </w:r>
      <w:proofErr w:type="spellStart"/>
      <w:r w:rsidR="00915559" w:rsidRPr="00E8202A">
        <w:rPr>
          <w:rFonts w:ascii="Times New Roman" w:hAnsi="Times New Roman" w:cs="Times New Roman"/>
        </w:rPr>
        <w:t>pagg</w:t>
      </w:r>
      <w:proofErr w:type="spellEnd"/>
      <w:r w:rsidR="00915559" w:rsidRPr="00E8202A">
        <w:rPr>
          <w:rFonts w:ascii="Times New Roman" w:hAnsi="Times New Roman" w:cs="Times New Roman"/>
        </w:rPr>
        <w:t xml:space="preserve">. 633 e segg., il quale sottolinea l’importanza che “i giudici nelle loro sentenze”, e i giuristi in genere, non abbandonino – nell’argomentazione giuridica – il riferimento alle categorie: “ (…) a me pare che lo scarto del percorso argomentativo secondo le consuete categorie non dimostri affatto che queste non siano più capaci di governare i casi ma, molto semplicemente, comprovi una cosa completamente diversa: che molti interpreti non sanno o non vogliono usare le tradizionali categorie. Non le sanno usare. (…) Una valutazione critica delle tesi ‘nuoviste’ è infatti molto difficile. Perché i loro fautori non sempre si preoccupano di tradurle in proposizioni definite. Procedono per suggestioni, allusioni, esempi, con un metodo pamphlettistico più che scientifico. (…) </w:t>
      </w:r>
      <w:r w:rsidR="00AD251C" w:rsidRPr="00E8202A">
        <w:rPr>
          <w:rFonts w:ascii="Times New Roman" w:hAnsi="Times New Roman" w:cs="Times New Roman"/>
        </w:rPr>
        <w:t xml:space="preserve">Domandiamoci ora: non sapere, non volere usare le categorie, determina una crisi delle categorie? Mi pare proprio di no. Quanto al non sapere, non si è mai sentito che l’aritmetica entri in crisi se qualcuno non sa fare i conti. E quanto al non volere c’è dell’ironia: i giudici creativi forse non se ne rendono conto ma quando creano possono farlo solo grazie alle solite categorie, usate come sempre, solo per storto invece che per dritto, </w:t>
      </w:r>
      <w:proofErr w:type="spellStart"/>
      <w:r w:rsidR="00AD251C" w:rsidRPr="00E8202A">
        <w:rPr>
          <w:rFonts w:ascii="Times New Roman" w:hAnsi="Times New Roman" w:cs="Times New Roman"/>
        </w:rPr>
        <w:t>perchè</w:t>
      </w:r>
      <w:proofErr w:type="spellEnd"/>
      <w:r w:rsidR="00AD251C" w:rsidRPr="00E8202A">
        <w:rPr>
          <w:rFonts w:ascii="Times New Roman" w:hAnsi="Times New Roman" w:cs="Times New Roman"/>
        </w:rPr>
        <w:t xml:space="preserve"> non creando </w:t>
      </w:r>
      <w:r w:rsidR="00AD251C" w:rsidRPr="00E8202A">
        <w:rPr>
          <w:rFonts w:ascii="Times New Roman" w:hAnsi="Times New Roman" w:cs="Times New Roman"/>
          <w:i/>
        </w:rPr>
        <w:t>ex nihilo</w:t>
      </w:r>
      <w:r w:rsidR="00AD251C" w:rsidRPr="00E8202A">
        <w:rPr>
          <w:rFonts w:ascii="Times New Roman" w:hAnsi="Times New Roman" w:cs="Times New Roman"/>
        </w:rPr>
        <w:t xml:space="preserve"> è grazie ad una diversa combinazione delle categorie con norme, princìpi e valori che ottengono l’effetto. Solo che lo ottengono grazie ad un</w:t>
      </w:r>
      <w:r w:rsidR="00AD251C" w:rsidRPr="00E8202A">
        <w:rPr>
          <w:rFonts w:ascii="Times New Roman" w:hAnsi="Times New Roman" w:cs="Times New Roman"/>
          <w:i/>
        </w:rPr>
        <w:t xml:space="preserve"> non </w:t>
      </w:r>
      <w:proofErr w:type="spellStart"/>
      <w:r w:rsidR="00AD251C" w:rsidRPr="00E8202A">
        <w:rPr>
          <w:rFonts w:ascii="Times New Roman" w:hAnsi="Times New Roman" w:cs="Times New Roman"/>
          <w:i/>
        </w:rPr>
        <w:t>sequitur</w:t>
      </w:r>
      <w:proofErr w:type="spellEnd"/>
      <w:r w:rsidR="00AD251C" w:rsidRPr="00E8202A">
        <w:rPr>
          <w:rFonts w:ascii="Times New Roman" w:hAnsi="Times New Roman" w:cs="Times New Roman"/>
        </w:rPr>
        <w:t>”.</w:t>
      </w:r>
    </w:p>
    <w:p w:rsidR="00AC4A90" w:rsidRPr="00E8202A" w:rsidRDefault="00AC4A90" w:rsidP="00E8202A">
      <w:pPr>
        <w:pStyle w:val="Testonotaapidipagina"/>
        <w:jc w:val="both"/>
        <w:rPr>
          <w:rFonts w:ascii="Times New Roman" w:hAnsi="Times New Roman" w:cs="Times New Roman"/>
        </w:rPr>
      </w:pPr>
    </w:p>
  </w:footnote>
  <w:footnote w:id="13">
    <w:p w:rsidR="00E8202A" w:rsidRPr="00E8202A" w:rsidRDefault="00E8202A"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Per questo va seguito l’invito, rivolto stamattina dal Presidente Frattini </w:t>
      </w:r>
      <w:r>
        <w:rPr>
          <w:rFonts w:ascii="Times New Roman" w:hAnsi="Times New Roman" w:cs="Times New Roman"/>
        </w:rPr>
        <w:t>n</w:t>
      </w:r>
      <w:r w:rsidRPr="00E8202A">
        <w:rPr>
          <w:rFonts w:ascii="Times New Roman" w:hAnsi="Times New Roman" w:cs="Times New Roman"/>
        </w:rPr>
        <w:t>el suo indirizzo di saluto, a “non smettere di studiare”: invito al quale mi permetto di aggiungere quello di</w:t>
      </w:r>
      <w:r>
        <w:rPr>
          <w:rFonts w:ascii="Times New Roman" w:hAnsi="Times New Roman" w:cs="Times New Roman"/>
        </w:rPr>
        <w:t xml:space="preserve"> continuare</w:t>
      </w:r>
      <w:r w:rsidRPr="00E8202A">
        <w:rPr>
          <w:rFonts w:ascii="Times New Roman" w:hAnsi="Times New Roman" w:cs="Times New Roman"/>
        </w:rPr>
        <w:t xml:space="preserve"> coltivare lo studio anche di materie giuridiche diverse dal diritto amministrativo (come il diritto civile, o la teoria generale del diritto), e soprattutto a c</w:t>
      </w:r>
      <w:r>
        <w:rPr>
          <w:rFonts w:ascii="Times New Roman" w:hAnsi="Times New Roman" w:cs="Times New Roman"/>
        </w:rPr>
        <w:t xml:space="preserve">oltivare letture non giuridiche (per brevità sia consentito, in argomento, il rinvio a </w:t>
      </w:r>
      <w:r w:rsidRPr="00E8202A">
        <w:rPr>
          <w:rFonts w:ascii="Times New Roman" w:hAnsi="Times New Roman" w:cs="Times New Roman"/>
          <w:smallCaps/>
        </w:rPr>
        <w:t>G. Tulumello</w:t>
      </w:r>
      <w:r>
        <w:rPr>
          <w:rFonts w:ascii="Times New Roman" w:hAnsi="Times New Roman" w:cs="Times New Roman"/>
        </w:rPr>
        <w:t xml:space="preserve">, </w:t>
      </w:r>
      <w:r w:rsidRPr="00E8202A">
        <w:rPr>
          <w:rFonts w:ascii="Times New Roman" w:hAnsi="Times New Roman" w:cs="Times New Roman"/>
          <w:i/>
        </w:rPr>
        <w:t>Brevi riflessioni sulla formazione culturale del giurista, e sulle sue conseguenze</w:t>
      </w:r>
      <w:r>
        <w:rPr>
          <w:rFonts w:ascii="Times New Roman" w:hAnsi="Times New Roman" w:cs="Times New Roman"/>
        </w:rPr>
        <w:t xml:space="preserve">, in corso di pubblicazione in </w:t>
      </w:r>
      <w:r w:rsidRPr="00482278">
        <w:rPr>
          <w:rFonts w:ascii="Times New Roman" w:hAnsi="Times New Roman" w:cs="Times New Roman"/>
          <w:i/>
        </w:rPr>
        <w:t>Diritto e questioni pubbliche - Rivista di filosofia del diritto e cultura giuridica</w:t>
      </w:r>
      <w:r>
        <w:rPr>
          <w:rFonts w:ascii="Times New Roman" w:hAnsi="Times New Roman" w:cs="Times New Roman"/>
        </w:rPr>
        <w:t>).</w:t>
      </w:r>
    </w:p>
    <w:p w:rsidR="00E8202A" w:rsidRPr="00E8202A" w:rsidRDefault="00E8202A" w:rsidP="00E8202A">
      <w:pPr>
        <w:pStyle w:val="Testonotaapidipagina"/>
        <w:jc w:val="both"/>
        <w:rPr>
          <w:rFonts w:ascii="Times New Roman" w:hAnsi="Times New Roman" w:cs="Times New Roman"/>
        </w:rPr>
      </w:pPr>
    </w:p>
  </w:footnote>
  <w:footnote w:id="14">
    <w:p w:rsidR="004F4C51" w:rsidRPr="00E8202A" w:rsidRDefault="004F4C51" w:rsidP="00E8202A">
      <w:pPr>
        <w:spacing w:line="240" w:lineRule="auto"/>
        <w:jc w:val="both"/>
        <w:rPr>
          <w:rFonts w:ascii="Times New Roman" w:hAnsi="Times New Roman" w:cs="Times New Roman"/>
          <w:sz w:val="20"/>
          <w:szCs w:val="20"/>
        </w:rPr>
      </w:pPr>
      <w:r w:rsidRPr="00E8202A">
        <w:rPr>
          <w:rStyle w:val="Rimandonotaapidipagina"/>
          <w:rFonts w:ascii="Times New Roman" w:hAnsi="Times New Roman" w:cs="Times New Roman"/>
          <w:sz w:val="20"/>
          <w:szCs w:val="20"/>
        </w:rPr>
        <w:footnoteRef/>
      </w:r>
      <w:r w:rsidRPr="00E8202A">
        <w:rPr>
          <w:rFonts w:ascii="Times New Roman" w:hAnsi="Times New Roman" w:cs="Times New Roman"/>
          <w:sz w:val="20"/>
          <w:szCs w:val="20"/>
        </w:rPr>
        <w:t xml:space="preserve"> Vale anche per l’argomentazione giudiziaria il monito autorevolmente rivolto al legislatore, a proposito delle riforme non necessarie di norme ed istituti: “chi si limita a criticarne la vecchiaia non s’accorge d’indicarne, se mai, un pregio. </w:t>
      </w:r>
      <w:proofErr w:type="spellStart"/>
      <w:r w:rsidRPr="00E8202A">
        <w:rPr>
          <w:rFonts w:ascii="Times New Roman" w:hAnsi="Times New Roman" w:cs="Times New Roman"/>
          <w:i/>
          <w:sz w:val="20"/>
          <w:szCs w:val="20"/>
        </w:rPr>
        <w:t>What</w:t>
      </w:r>
      <w:proofErr w:type="spellEnd"/>
      <w:r w:rsidRPr="00E8202A">
        <w:rPr>
          <w:rFonts w:ascii="Times New Roman" w:hAnsi="Times New Roman" w:cs="Times New Roman"/>
          <w:i/>
          <w:sz w:val="20"/>
          <w:szCs w:val="20"/>
        </w:rPr>
        <w:t xml:space="preserve"> </w:t>
      </w:r>
      <w:proofErr w:type="spellStart"/>
      <w:r w:rsidRPr="00E8202A">
        <w:rPr>
          <w:rFonts w:ascii="Times New Roman" w:hAnsi="Times New Roman" w:cs="Times New Roman"/>
          <w:i/>
          <w:sz w:val="20"/>
          <w:szCs w:val="20"/>
        </w:rPr>
        <w:t>is</w:t>
      </w:r>
      <w:proofErr w:type="spellEnd"/>
      <w:r w:rsidRPr="00E8202A">
        <w:rPr>
          <w:rFonts w:ascii="Times New Roman" w:hAnsi="Times New Roman" w:cs="Times New Roman"/>
          <w:i/>
          <w:sz w:val="20"/>
          <w:szCs w:val="20"/>
        </w:rPr>
        <w:t xml:space="preserve"> </w:t>
      </w:r>
      <w:proofErr w:type="spellStart"/>
      <w:r w:rsidRPr="00E8202A">
        <w:rPr>
          <w:rFonts w:ascii="Times New Roman" w:hAnsi="Times New Roman" w:cs="Times New Roman"/>
          <w:i/>
          <w:sz w:val="20"/>
          <w:szCs w:val="20"/>
        </w:rPr>
        <w:t>not</w:t>
      </w:r>
      <w:proofErr w:type="spellEnd"/>
      <w:r w:rsidRPr="00E8202A">
        <w:rPr>
          <w:rFonts w:ascii="Times New Roman" w:hAnsi="Times New Roman" w:cs="Times New Roman"/>
          <w:i/>
          <w:sz w:val="20"/>
          <w:szCs w:val="20"/>
        </w:rPr>
        <w:t xml:space="preserve"> </w:t>
      </w:r>
      <w:proofErr w:type="spellStart"/>
      <w:r w:rsidRPr="00E8202A">
        <w:rPr>
          <w:rFonts w:ascii="Times New Roman" w:hAnsi="Times New Roman" w:cs="Times New Roman"/>
          <w:i/>
          <w:sz w:val="20"/>
          <w:szCs w:val="20"/>
        </w:rPr>
        <w:t>necessary</w:t>
      </w:r>
      <w:proofErr w:type="spellEnd"/>
      <w:r w:rsidRPr="00E8202A">
        <w:rPr>
          <w:rFonts w:ascii="Times New Roman" w:hAnsi="Times New Roman" w:cs="Times New Roman"/>
          <w:i/>
          <w:sz w:val="20"/>
          <w:szCs w:val="20"/>
        </w:rPr>
        <w:t xml:space="preserve"> to </w:t>
      </w:r>
      <w:proofErr w:type="spellStart"/>
      <w:r w:rsidRPr="00E8202A">
        <w:rPr>
          <w:rFonts w:ascii="Times New Roman" w:hAnsi="Times New Roman" w:cs="Times New Roman"/>
          <w:i/>
          <w:sz w:val="20"/>
          <w:szCs w:val="20"/>
        </w:rPr>
        <w:t>change</w:t>
      </w:r>
      <w:proofErr w:type="spellEnd"/>
      <w:r w:rsidRPr="00E8202A">
        <w:rPr>
          <w:rFonts w:ascii="Times New Roman" w:hAnsi="Times New Roman" w:cs="Times New Roman"/>
          <w:i/>
          <w:sz w:val="20"/>
          <w:szCs w:val="20"/>
        </w:rPr>
        <w:t xml:space="preserve">, </w:t>
      </w:r>
      <w:proofErr w:type="spellStart"/>
      <w:r w:rsidRPr="00E8202A">
        <w:rPr>
          <w:rFonts w:ascii="Times New Roman" w:hAnsi="Times New Roman" w:cs="Times New Roman"/>
          <w:i/>
          <w:sz w:val="20"/>
          <w:szCs w:val="20"/>
        </w:rPr>
        <w:t>is</w:t>
      </w:r>
      <w:proofErr w:type="spellEnd"/>
      <w:r w:rsidRPr="00E8202A">
        <w:rPr>
          <w:rFonts w:ascii="Times New Roman" w:hAnsi="Times New Roman" w:cs="Times New Roman"/>
          <w:i/>
          <w:sz w:val="20"/>
          <w:szCs w:val="20"/>
        </w:rPr>
        <w:t xml:space="preserve"> </w:t>
      </w:r>
      <w:proofErr w:type="spellStart"/>
      <w:r w:rsidRPr="00E8202A">
        <w:rPr>
          <w:rFonts w:ascii="Times New Roman" w:hAnsi="Times New Roman" w:cs="Times New Roman"/>
          <w:i/>
          <w:sz w:val="20"/>
          <w:szCs w:val="20"/>
        </w:rPr>
        <w:t>necessary</w:t>
      </w:r>
      <w:proofErr w:type="spellEnd"/>
      <w:r w:rsidRPr="00E8202A">
        <w:rPr>
          <w:rFonts w:ascii="Times New Roman" w:hAnsi="Times New Roman" w:cs="Times New Roman"/>
          <w:i/>
          <w:sz w:val="20"/>
          <w:szCs w:val="20"/>
        </w:rPr>
        <w:t xml:space="preserve"> </w:t>
      </w:r>
      <w:proofErr w:type="spellStart"/>
      <w:r w:rsidRPr="00E8202A">
        <w:rPr>
          <w:rFonts w:ascii="Times New Roman" w:hAnsi="Times New Roman" w:cs="Times New Roman"/>
          <w:i/>
          <w:sz w:val="20"/>
          <w:szCs w:val="20"/>
        </w:rPr>
        <w:t>not</w:t>
      </w:r>
      <w:proofErr w:type="spellEnd"/>
      <w:r w:rsidRPr="00E8202A">
        <w:rPr>
          <w:rFonts w:ascii="Times New Roman" w:hAnsi="Times New Roman" w:cs="Times New Roman"/>
          <w:i/>
          <w:sz w:val="20"/>
          <w:szCs w:val="20"/>
        </w:rPr>
        <w:t xml:space="preserve"> to </w:t>
      </w:r>
      <w:proofErr w:type="spellStart"/>
      <w:proofErr w:type="gramStart"/>
      <w:r w:rsidRPr="00E8202A">
        <w:rPr>
          <w:rFonts w:ascii="Times New Roman" w:hAnsi="Times New Roman" w:cs="Times New Roman"/>
          <w:i/>
          <w:sz w:val="20"/>
          <w:szCs w:val="20"/>
        </w:rPr>
        <w:t>change</w:t>
      </w:r>
      <w:proofErr w:type="spellEnd"/>
      <w:r w:rsidRPr="00E8202A">
        <w:rPr>
          <w:rFonts w:ascii="Times New Roman" w:hAnsi="Times New Roman" w:cs="Times New Roman"/>
          <w:sz w:val="20"/>
          <w:szCs w:val="20"/>
        </w:rPr>
        <w:t>”  (</w:t>
      </w:r>
      <w:proofErr w:type="gramEnd"/>
      <w:r w:rsidRPr="00E8202A">
        <w:rPr>
          <w:rFonts w:ascii="Times New Roman" w:hAnsi="Times New Roman" w:cs="Times New Roman"/>
          <w:smallCaps/>
          <w:sz w:val="20"/>
          <w:szCs w:val="20"/>
        </w:rPr>
        <w:t xml:space="preserve">G. </w:t>
      </w:r>
      <w:proofErr w:type="spellStart"/>
      <w:r w:rsidRPr="00E8202A">
        <w:rPr>
          <w:rFonts w:ascii="Times New Roman" w:hAnsi="Times New Roman" w:cs="Times New Roman"/>
          <w:smallCaps/>
          <w:sz w:val="20"/>
          <w:szCs w:val="20"/>
        </w:rPr>
        <w:t>Paleologo</w:t>
      </w:r>
      <w:proofErr w:type="spellEnd"/>
      <w:r w:rsidRPr="00E8202A">
        <w:rPr>
          <w:rFonts w:ascii="Times New Roman" w:hAnsi="Times New Roman" w:cs="Times New Roman"/>
          <w:smallCaps/>
          <w:sz w:val="20"/>
          <w:szCs w:val="20"/>
        </w:rPr>
        <w:t>,</w:t>
      </w:r>
      <w:r w:rsidRPr="00E8202A">
        <w:rPr>
          <w:rFonts w:ascii="Times New Roman" w:hAnsi="Times New Roman" w:cs="Times New Roman"/>
          <w:sz w:val="20"/>
          <w:szCs w:val="20"/>
        </w:rPr>
        <w:t xml:space="preserve"> </w:t>
      </w:r>
      <w:r w:rsidRPr="00E8202A">
        <w:rPr>
          <w:rFonts w:ascii="Times New Roman" w:hAnsi="Times New Roman" w:cs="Times New Roman"/>
          <w:i/>
          <w:sz w:val="20"/>
          <w:szCs w:val="20"/>
        </w:rPr>
        <w:t>L’appello al Consiglio di Stato</w:t>
      </w:r>
      <w:r w:rsidRPr="00E8202A">
        <w:rPr>
          <w:rFonts w:ascii="Times New Roman" w:hAnsi="Times New Roman" w:cs="Times New Roman"/>
          <w:sz w:val="20"/>
          <w:szCs w:val="20"/>
        </w:rPr>
        <w:t>, cit., pag. XIX).</w:t>
      </w:r>
    </w:p>
  </w:footnote>
  <w:footnote w:id="15">
    <w:p w:rsidR="00AC012E" w:rsidRPr="00E8202A" w:rsidRDefault="00AC012E"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00605266" w:rsidRPr="00E8202A">
        <w:rPr>
          <w:rFonts w:ascii="Times New Roman" w:hAnsi="Times New Roman" w:cs="Times New Roman"/>
        </w:rPr>
        <w:t xml:space="preserve"> Oggetto delle due relazioni immediatamente precedenti, del prof. Travi e del </w:t>
      </w:r>
      <w:proofErr w:type="spellStart"/>
      <w:r w:rsidR="00605266" w:rsidRPr="00E8202A">
        <w:rPr>
          <w:rFonts w:ascii="Times New Roman" w:hAnsi="Times New Roman" w:cs="Times New Roman"/>
        </w:rPr>
        <w:t>Cons</w:t>
      </w:r>
      <w:proofErr w:type="spellEnd"/>
      <w:r w:rsidR="00605266" w:rsidRPr="00E8202A">
        <w:rPr>
          <w:rFonts w:ascii="Times New Roman" w:hAnsi="Times New Roman" w:cs="Times New Roman"/>
        </w:rPr>
        <w:t xml:space="preserve">. Neri. </w:t>
      </w:r>
      <w:r w:rsidRPr="00E8202A">
        <w:rPr>
          <w:rFonts w:ascii="Times New Roman" w:hAnsi="Times New Roman" w:cs="Times New Roman"/>
        </w:rPr>
        <w:t>In argomento,</w:t>
      </w:r>
      <w:r w:rsidR="00053659" w:rsidRPr="00E8202A">
        <w:rPr>
          <w:rFonts w:ascii="Times New Roman" w:hAnsi="Times New Roman" w:cs="Times New Roman"/>
        </w:rPr>
        <w:t xml:space="preserve"> si vedano altresì</w:t>
      </w:r>
      <w:r w:rsidRPr="00E8202A">
        <w:rPr>
          <w:rFonts w:ascii="Times New Roman" w:hAnsi="Times New Roman" w:cs="Times New Roman"/>
        </w:rPr>
        <w:t xml:space="preserve"> </w:t>
      </w:r>
      <w:r w:rsidR="00491A0D" w:rsidRPr="00E8202A">
        <w:rPr>
          <w:rFonts w:ascii="Times New Roman" w:hAnsi="Times New Roman" w:cs="Times New Roman"/>
          <w:smallCaps/>
        </w:rPr>
        <w:t>C. Volpe</w:t>
      </w:r>
      <w:r w:rsidR="00491A0D" w:rsidRPr="00E8202A">
        <w:rPr>
          <w:rFonts w:ascii="Times New Roman" w:hAnsi="Times New Roman" w:cs="Times New Roman"/>
        </w:rPr>
        <w:t xml:space="preserve">, </w:t>
      </w:r>
      <w:r w:rsidR="00491A0D" w:rsidRPr="00E8202A">
        <w:rPr>
          <w:rFonts w:ascii="Times New Roman" w:hAnsi="Times New Roman" w:cs="Times New Roman"/>
          <w:i/>
        </w:rPr>
        <w:t>Dovere di motivazione della sentenza e sinteticità degli atti delle parti processuali</w:t>
      </w:r>
      <w:r w:rsidR="00491A0D" w:rsidRPr="00E8202A">
        <w:rPr>
          <w:rFonts w:ascii="Times New Roman" w:hAnsi="Times New Roman" w:cs="Times New Roman"/>
        </w:rPr>
        <w:t xml:space="preserve">; e </w:t>
      </w:r>
      <w:r w:rsidRPr="00E8202A">
        <w:rPr>
          <w:rFonts w:ascii="Times New Roman" w:hAnsi="Times New Roman" w:cs="Times New Roman"/>
          <w:smallCaps/>
        </w:rPr>
        <w:t xml:space="preserve">R. de </w:t>
      </w:r>
      <w:proofErr w:type="spellStart"/>
      <w:r w:rsidRPr="00E8202A">
        <w:rPr>
          <w:rFonts w:ascii="Times New Roman" w:hAnsi="Times New Roman" w:cs="Times New Roman"/>
          <w:smallCaps/>
        </w:rPr>
        <w:t>Nictolis</w:t>
      </w:r>
      <w:proofErr w:type="spellEnd"/>
      <w:r w:rsidRPr="00E8202A">
        <w:rPr>
          <w:rFonts w:ascii="Times New Roman" w:hAnsi="Times New Roman" w:cs="Times New Roman"/>
        </w:rPr>
        <w:t xml:space="preserve">, </w:t>
      </w:r>
      <w:r w:rsidRPr="00E8202A">
        <w:rPr>
          <w:rFonts w:ascii="Times New Roman" w:hAnsi="Times New Roman" w:cs="Times New Roman"/>
          <w:i/>
        </w:rPr>
        <w:t>La tecnica di redazione delle decisioni del giudice amministrativo</w:t>
      </w:r>
      <w:r w:rsidRPr="00E8202A">
        <w:rPr>
          <w:rFonts w:ascii="Times New Roman" w:hAnsi="Times New Roman" w:cs="Times New Roman"/>
        </w:rPr>
        <w:t xml:space="preserve">, </w:t>
      </w:r>
      <w:r w:rsidR="00491A0D" w:rsidRPr="00E8202A">
        <w:rPr>
          <w:rFonts w:ascii="Times New Roman" w:hAnsi="Times New Roman" w:cs="Times New Roman"/>
        </w:rPr>
        <w:t xml:space="preserve">entrambi </w:t>
      </w:r>
      <w:r w:rsidRPr="00E8202A">
        <w:rPr>
          <w:rFonts w:ascii="Times New Roman" w:hAnsi="Times New Roman" w:cs="Times New Roman"/>
        </w:rPr>
        <w:t>in giustizia-amministrativa.it.</w:t>
      </w:r>
    </w:p>
    <w:p w:rsidR="00AC012E" w:rsidRPr="00E8202A" w:rsidRDefault="00AC012E" w:rsidP="00E8202A">
      <w:pPr>
        <w:pStyle w:val="Testonotaapidipagina"/>
        <w:jc w:val="both"/>
        <w:rPr>
          <w:rFonts w:ascii="Times New Roman" w:hAnsi="Times New Roman" w:cs="Times New Roman"/>
        </w:rPr>
      </w:pPr>
    </w:p>
  </w:footnote>
  <w:footnote w:id="16">
    <w:p w:rsidR="007B6E72" w:rsidRPr="00E8202A" w:rsidRDefault="007B6E72"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La ricognizione di una “tassonomia degli errori tipici in cui cadono i giudici” (</w:t>
      </w:r>
      <w:r w:rsidRPr="00E8202A">
        <w:rPr>
          <w:rFonts w:ascii="Times New Roman" w:hAnsi="Times New Roman" w:cs="Times New Roman"/>
          <w:smallCaps/>
        </w:rPr>
        <w:t>C. Bona</w:t>
      </w:r>
      <w:r w:rsidRPr="00E8202A">
        <w:rPr>
          <w:rFonts w:ascii="Times New Roman" w:hAnsi="Times New Roman" w:cs="Times New Roman"/>
        </w:rPr>
        <w:t xml:space="preserve">, </w:t>
      </w:r>
      <w:r w:rsidRPr="00E8202A">
        <w:rPr>
          <w:rFonts w:ascii="Times New Roman" w:hAnsi="Times New Roman" w:cs="Times New Roman"/>
          <w:i/>
        </w:rPr>
        <w:t>Sentenza imperfette. Gli errori cognitivi nei giudizi civili</w:t>
      </w:r>
      <w:r w:rsidRPr="00E8202A">
        <w:rPr>
          <w:rFonts w:ascii="Times New Roman" w:hAnsi="Times New Roman" w:cs="Times New Roman"/>
        </w:rPr>
        <w:t>, Bologna, il Mulino, 2010, pag. 8) è fondamentale sia per renderli prevedibili e dunque per prevenirli, sia per costruire un “metodo” di decisione e di redazione dei provvedimenti giurisdizionali “che permetta di prevedere gli errori, di indagare le ragioni del loro verificarsi e di prevenirli” (</w:t>
      </w:r>
      <w:r w:rsidRPr="00E8202A">
        <w:rPr>
          <w:rFonts w:ascii="Times New Roman" w:hAnsi="Times New Roman" w:cs="Times New Roman"/>
          <w:smallCaps/>
        </w:rPr>
        <w:t>C. Bona</w:t>
      </w:r>
      <w:r w:rsidRPr="00E8202A">
        <w:rPr>
          <w:rFonts w:ascii="Times New Roman" w:hAnsi="Times New Roman" w:cs="Times New Roman"/>
        </w:rPr>
        <w:t>, op. cit. pag. 9).</w:t>
      </w:r>
    </w:p>
    <w:p w:rsidR="00935F91" w:rsidRPr="00E8202A" w:rsidRDefault="00935F91" w:rsidP="00E8202A">
      <w:pPr>
        <w:pStyle w:val="Testonotaapidipagina"/>
        <w:jc w:val="both"/>
        <w:rPr>
          <w:rFonts w:ascii="Times New Roman" w:hAnsi="Times New Roman" w:cs="Times New Roman"/>
        </w:rPr>
      </w:pPr>
    </w:p>
  </w:footnote>
  <w:footnote w:id="17">
    <w:p w:rsidR="00E07EB3" w:rsidRPr="00E8202A" w:rsidRDefault="00E07EB3"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In argomento, </w:t>
      </w:r>
      <w:r w:rsidRPr="00E8202A">
        <w:rPr>
          <w:rFonts w:ascii="Times New Roman" w:hAnsi="Times New Roman" w:cs="Times New Roman"/>
          <w:smallCaps/>
        </w:rPr>
        <w:t xml:space="preserve">R. de </w:t>
      </w:r>
      <w:proofErr w:type="spellStart"/>
      <w:r w:rsidRPr="00E8202A">
        <w:rPr>
          <w:rFonts w:ascii="Times New Roman" w:hAnsi="Times New Roman" w:cs="Times New Roman"/>
          <w:smallCaps/>
        </w:rPr>
        <w:t>Nictolis</w:t>
      </w:r>
      <w:proofErr w:type="spellEnd"/>
      <w:r w:rsidRPr="00E8202A">
        <w:rPr>
          <w:rFonts w:ascii="Times New Roman" w:hAnsi="Times New Roman" w:cs="Times New Roman"/>
        </w:rPr>
        <w:t xml:space="preserve">, </w:t>
      </w:r>
      <w:r w:rsidRPr="00E8202A">
        <w:rPr>
          <w:rFonts w:ascii="Times New Roman" w:hAnsi="Times New Roman" w:cs="Times New Roman"/>
          <w:i/>
        </w:rPr>
        <w:t>Le sentenze del giudice amministrativo in forma semplificata. Tra mito e realtà</w:t>
      </w:r>
      <w:r w:rsidR="00053659" w:rsidRPr="00E8202A">
        <w:rPr>
          <w:rFonts w:ascii="Times New Roman" w:hAnsi="Times New Roman" w:cs="Times New Roman"/>
        </w:rPr>
        <w:t xml:space="preserve">, e </w:t>
      </w:r>
      <w:r w:rsidR="00AC012E" w:rsidRPr="00E8202A">
        <w:rPr>
          <w:rFonts w:ascii="Times New Roman" w:hAnsi="Times New Roman" w:cs="Times New Roman"/>
          <w:smallCaps/>
        </w:rPr>
        <w:t>F. Risso</w:t>
      </w:r>
      <w:r w:rsidR="00AC012E" w:rsidRPr="00E8202A">
        <w:rPr>
          <w:rFonts w:ascii="Times New Roman" w:hAnsi="Times New Roman" w:cs="Times New Roman"/>
        </w:rPr>
        <w:t xml:space="preserve">, </w:t>
      </w:r>
      <w:r w:rsidR="00AC012E" w:rsidRPr="00E8202A">
        <w:rPr>
          <w:rFonts w:ascii="Times New Roman" w:hAnsi="Times New Roman" w:cs="Times New Roman"/>
          <w:i/>
        </w:rPr>
        <w:t>La sentenza in forma semplificata</w:t>
      </w:r>
      <w:r w:rsidR="00AC012E" w:rsidRPr="00E8202A">
        <w:rPr>
          <w:rFonts w:ascii="Times New Roman" w:hAnsi="Times New Roman" w:cs="Times New Roman"/>
        </w:rPr>
        <w:t xml:space="preserve">; entrambi in </w:t>
      </w:r>
      <w:r w:rsidRPr="00E8202A">
        <w:rPr>
          <w:rFonts w:ascii="Times New Roman" w:hAnsi="Times New Roman" w:cs="Times New Roman"/>
          <w:i/>
        </w:rPr>
        <w:t>giustizia-amministrativa.it</w:t>
      </w:r>
      <w:r w:rsidRPr="00E8202A">
        <w:rPr>
          <w:rFonts w:ascii="Times New Roman" w:hAnsi="Times New Roman" w:cs="Times New Roman"/>
        </w:rPr>
        <w:t>.</w:t>
      </w:r>
    </w:p>
    <w:p w:rsidR="00AC012E" w:rsidRPr="00E8202A" w:rsidRDefault="00AC012E" w:rsidP="00E8202A">
      <w:pPr>
        <w:pStyle w:val="Testonotaapidipagina"/>
        <w:jc w:val="both"/>
        <w:rPr>
          <w:rFonts w:ascii="Times New Roman" w:hAnsi="Times New Roman" w:cs="Times New Roman"/>
        </w:rPr>
      </w:pPr>
    </w:p>
  </w:footnote>
  <w:footnote w:id="18">
    <w:p w:rsidR="00C80F1B" w:rsidRPr="00E8202A" w:rsidRDefault="00C80F1B"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w:t>
      </w:r>
      <w:r w:rsidRPr="00E8202A">
        <w:rPr>
          <w:rFonts w:ascii="Times New Roman" w:hAnsi="Times New Roman" w:cs="Times New Roman"/>
          <w:smallCaps/>
        </w:rPr>
        <w:t>H. Simonetti</w:t>
      </w:r>
      <w:r w:rsidRPr="00E8202A">
        <w:rPr>
          <w:rFonts w:ascii="Times New Roman" w:hAnsi="Times New Roman" w:cs="Times New Roman"/>
        </w:rPr>
        <w:t xml:space="preserve">, </w:t>
      </w:r>
      <w:r w:rsidRPr="00E8202A">
        <w:rPr>
          <w:rFonts w:ascii="Times New Roman" w:hAnsi="Times New Roman" w:cs="Times New Roman"/>
          <w:i/>
        </w:rPr>
        <w:t>Dualismo delle giurisdizioni e delle nomofilachie nel danno da ritardo della PA</w:t>
      </w:r>
      <w:r w:rsidRPr="00E8202A">
        <w:rPr>
          <w:rFonts w:ascii="Times New Roman" w:hAnsi="Times New Roman" w:cs="Times New Roman"/>
        </w:rPr>
        <w:t>, in giustamm.it., 9/2021.</w:t>
      </w:r>
    </w:p>
    <w:p w:rsidR="00556AF7" w:rsidRPr="00E8202A" w:rsidRDefault="00556AF7" w:rsidP="00E8202A">
      <w:pPr>
        <w:pStyle w:val="Testonotaapidipagina"/>
        <w:jc w:val="both"/>
        <w:rPr>
          <w:rFonts w:ascii="Times New Roman" w:hAnsi="Times New Roman" w:cs="Times New Roman"/>
        </w:rPr>
      </w:pPr>
    </w:p>
  </w:footnote>
  <w:footnote w:id="19">
    <w:p w:rsidR="00705242" w:rsidRPr="00E8202A" w:rsidRDefault="00705242"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Consiglio di Stato, Sez. III, sentenza n. 5643/2020: “In materia di onere della prova incombente sul danneggiato va rammentato, come recentemente riaffermato dalla Sezione nella sentenza n. 4336/2020, il pacifico orientamento della giurisprudenza di questo Consiglio di Stato secondo il quale “nel processo amministrativo l’azione risarcitoria, sebbene connotata da alcune peculiarità, rientra nel </w:t>
      </w:r>
      <w:proofErr w:type="spellStart"/>
      <w:r w:rsidRPr="00E8202A">
        <w:rPr>
          <w:rFonts w:ascii="Times New Roman" w:hAnsi="Times New Roman" w:cs="Times New Roman"/>
        </w:rPr>
        <w:t>genus</w:t>
      </w:r>
      <w:proofErr w:type="spellEnd"/>
      <w:r w:rsidRPr="00E8202A">
        <w:rPr>
          <w:rFonts w:ascii="Times New Roman" w:hAnsi="Times New Roman" w:cs="Times New Roman"/>
        </w:rPr>
        <w:t xml:space="preserve"> della responsabilità aquiliana, sicché ai sensi del principio generale contenuto nell’art. 2967 c.c., il danneggiato deve offrire la prova in ordine a tutti gli elementi costitutivi della domanda” (Sez. VI, sentenza n. 5387/2020)”; la già citata sentenza n. 3269/2020 della II Sezione ha poi in proposito specificato che “Per ogni ipotesi di responsabilità della p.a. per i danni causati per l'illegittimo esercizio (….) dell'attività amministrativa, spetta al ricorrente fornire in modo rigoroso la prova dell'esistenza del danno, non potendosi invocare il c.d. principio acquisitivo perché tale principio attiene allo svolgimento dell'istruttoria e non all'allegazione dei fatti; se anche può ammettersi il ricorso alle presunzioni semplici ex art. 2729 c.c. per fornire la prova del danno subito e della sua entità, è comunque ineludibile l'obbligo di allegare circostanze di fatto precise e quando il soggetto onerato della allegazione e della prova dei fatti non vi adempie non può darsi ingresso alla valutazione equitativa del danno ex art. 1226 c.c., perché tale norma presuppone l'impossibilità di provare l'ammontare preciso del pregiudizio subito (</w:t>
      </w:r>
      <w:proofErr w:type="spellStart"/>
      <w:r w:rsidRPr="00E8202A">
        <w:rPr>
          <w:rFonts w:ascii="Times New Roman" w:hAnsi="Times New Roman" w:cs="Times New Roman"/>
        </w:rPr>
        <w:t>Cons</w:t>
      </w:r>
      <w:proofErr w:type="spellEnd"/>
      <w:r w:rsidRPr="00E8202A">
        <w:rPr>
          <w:rFonts w:ascii="Times New Roman" w:hAnsi="Times New Roman" w:cs="Times New Roman"/>
        </w:rPr>
        <w:t>. Stato Sez. V, 28 febbraio 2011, n. 1271)”.</w:t>
      </w:r>
    </w:p>
    <w:p w:rsidR="00705242" w:rsidRPr="00E8202A" w:rsidRDefault="00705242" w:rsidP="00E8202A">
      <w:pPr>
        <w:pStyle w:val="Testonotaapidipagina"/>
        <w:jc w:val="both"/>
        <w:rPr>
          <w:rFonts w:ascii="Times New Roman" w:hAnsi="Times New Roman" w:cs="Times New Roman"/>
        </w:rPr>
      </w:pPr>
    </w:p>
  </w:footnote>
  <w:footnote w:id="20">
    <w:p w:rsidR="00AD2ACE" w:rsidRPr="00E8202A" w:rsidRDefault="00AD2ACE"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Per un’applicazione, Consiglio di Stato, Sez. III, sentenza n. 8813/2019 “lo standard di assolvimento dell’onere probatorio relativo all’elemento soggettivo attiene ad un profilo diverso rispetto alla corretta prospettazione dell’esistenza di tale elemento. Il ricorrente può in tesi invocare una minore intensità dello sforzo probatorio: ma non può eludere la prospettazione della concreta violazione del canone di diligenza che, in aggiunta all’elemento oggettivo dell’illegittimità </w:t>
      </w:r>
      <w:proofErr w:type="spellStart"/>
      <w:r w:rsidRPr="00E8202A">
        <w:rPr>
          <w:rFonts w:ascii="Times New Roman" w:hAnsi="Times New Roman" w:cs="Times New Roman"/>
        </w:rPr>
        <w:t>provvedimentale</w:t>
      </w:r>
      <w:proofErr w:type="spellEnd"/>
      <w:r w:rsidRPr="00E8202A">
        <w:rPr>
          <w:rFonts w:ascii="Times New Roman" w:hAnsi="Times New Roman" w:cs="Times New Roman"/>
        </w:rPr>
        <w:t>, rende la condotta dell’amministrazione, sul (diverso) piano soggettivo, assistita (anche) da una componente volitiva (o comunque dalla violazione dei canoni di diligenza, prudenza e perizia)”.</w:t>
      </w:r>
    </w:p>
    <w:p w:rsidR="00AD2ACE" w:rsidRPr="00E8202A" w:rsidRDefault="00AD2ACE" w:rsidP="00E8202A">
      <w:pPr>
        <w:pStyle w:val="Testonotaapidipagina"/>
        <w:jc w:val="both"/>
        <w:rPr>
          <w:rFonts w:ascii="Times New Roman" w:hAnsi="Times New Roman" w:cs="Times New Roman"/>
        </w:rPr>
      </w:pPr>
    </w:p>
  </w:footnote>
  <w:footnote w:id="21">
    <w:p w:rsidR="00556AF7" w:rsidRPr="00E8202A" w:rsidRDefault="00556AF7"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Per giurisprudenza pacifica “In tema di responsabilità civile aquiliana, il nesso causale è regolato dai principi di cui agli art. 40 e 41 c.p. per i quali un evento è da considerare causato da un altro se, ferme restando le altre condizioni, il primo non si sarebbe verificato in assenza del secondo (cosiddetta teoria della condicio sine qua non) nonché dal criterio della cosiddetta causalità adeguata, sulla base della quale, all'interno della serie causale, occorre dar rilievo solo a quegli eventi che non appaiono - ad una valutazione ex ante - del tutto inverosimili. Il principio dell'equivalenza delle cause, di cui all'art. 41 c.p., in base al quale, se la produzione di un evento dannoso è riferibile a più azioni od omissioni, deve riconoscersi ad ognuna di esse efficienza causale, viene temperato dalla causalità efficiente, desumibile dal secondo comma dell'art. 41 c.p., in base al quale l'evento dannoso deve essere attribuito esclusivamente all'autore della condotta sopravvenuta, solo se questa condotta risulti tale da rendere irrilevanti le altre cause preesistenti, ponendosi al di fuori delle normali linee di sviluppo della serie causale già in atto” (Corte di cassazione, sez. III civile, sentenza n. 21086/2015).</w:t>
      </w:r>
    </w:p>
    <w:p w:rsidR="00AD2ACE" w:rsidRPr="00E8202A" w:rsidRDefault="00AD2ACE" w:rsidP="00E8202A">
      <w:pPr>
        <w:pStyle w:val="Testonotaapidipagina"/>
        <w:jc w:val="both"/>
        <w:rPr>
          <w:rFonts w:ascii="Times New Roman" w:hAnsi="Times New Roman" w:cs="Times New Roman"/>
        </w:rPr>
      </w:pPr>
    </w:p>
  </w:footnote>
  <w:footnote w:id="22">
    <w:p w:rsidR="00705242" w:rsidRPr="00E8202A" w:rsidRDefault="00705242"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Consiglio di Stato, sez. III, sentenza n. 6546/2020: “Va richiamato in argomento, “il consolidato orientamento della giurisprudenza che nega, in ogni caso, la sussistenza di un danno non patrimoniale in re </w:t>
      </w:r>
      <w:proofErr w:type="spellStart"/>
      <w:r w:rsidRPr="00E8202A">
        <w:rPr>
          <w:rFonts w:ascii="Times New Roman" w:hAnsi="Times New Roman" w:cs="Times New Roman"/>
        </w:rPr>
        <w:t>ipsa</w:t>
      </w:r>
      <w:proofErr w:type="spellEnd"/>
      <w:r w:rsidRPr="00E8202A">
        <w:rPr>
          <w:rFonts w:ascii="Times New Roman" w:hAnsi="Times New Roman" w:cs="Times New Roman"/>
        </w:rPr>
        <w:t xml:space="preserve">: superata infatti la teorica del c.d. “danno evento” (elaborata dalla sentenza n. 184/1986 della Corte costituzionale in tema di danno biologico, ma oggetto di </w:t>
      </w:r>
      <w:proofErr w:type="spellStart"/>
      <w:r w:rsidRPr="00E8202A">
        <w:rPr>
          <w:rFonts w:ascii="Times New Roman" w:hAnsi="Times New Roman" w:cs="Times New Roman"/>
        </w:rPr>
        <w:t>revirement</w:t>
      </w:r>
      <w:proofErr w:type="spellEnd"/>
      <w:r w:rsidRPr="00E8202A">
        <w:rPr>
          <w:rFonts w:ascii="Times New Roman" w:hAnsi="Times New Roman" w:cs="Times New Roman"/>
        </w:rPr>
        <w:t xml:space="preserve">, da parte dello stesso giudice delle leggi, con la sentenza n. 372/1994), il danno risarcibile, “nella sua attuale ontologia giuridica... non si identifica con la lesione dell’interesse tutelato dall’ordinamento, ma con le conseguenze di tale lesione” (così </w:t>
      </w:r>
      <w:proofErr w:type="spellStart"/>
      <w:r w:rsidRPr="00E8202A">
        <w:rPr>
          <w:rFonts w:ascii="Times New Roman" w:hAnsi="Times New Roman" w:cs="Times New Roman"/>
        </w:rPr>
        <w:t>Cass</w:t>
      </w:r>
      <w:proofErr w:type="spellEnd"/>
      <w:r w:rsidRPr="00E8202A">
        <w:rPr>
          <w:rFonts w:ascii="Times New Roman" w:hAnsi="Times New Roman" w:cs="Times New Roman"/>
        </w:rPr>
        <w:t xml:space="preserve">. 15/7/2014, n. 16133). Il danno non patrimoniale non è dunque risarcibile in re </w:t>
      </w:r>
      <w:proofErr w:type="spellStart"/>
      <w:r w:rsidRPr="00E8202A">
        <w:rPr>
          <w:rFonts w:ascii="Times New Roman" w:hAnsi="Times New Roman" w:cs="Times New Roman"/>
        </w:rPr>
        <w:t>ipsa</w:t>
      </w:r>
      <w:proofErr w:type="spellEnd"/>
      <w:r w:rsidRPr="00E8202A">
        <w:rPr>
          <w:rFonts w:ascii="Times New Roman" w:hAnsi="Times New Roman" w:cs="Times New Roman"/>
        </w:rPr>
        <w:t xml:space="preserve"> né se deriva da reato (</w:t>
      </w:r>
      <w:proofErr w:type="spellStart"/>
      <w:r w:rsidRPr="00E8202A">
        <w:rPr>
          <w:rFonts w:ascii="Times New Roman" w:hAnsi="Times New Roman" w:cs="Times New Roman"/>
        </w:rPr>
        <w:t>Cass</w:t>
      </w:r>
      <w:proofErr w:type="spellEnd"/>
      <w:r w:rsidRPr="00E8202A">
        <w:rPr>
          <w:rFonts w:ascii="Times New Roman" w:hAnsi="Times New Roman" w:cs="Times New Roman"/>
        </w:rPr>
        <w:t xml:space="preserve">. 12/4/2011, n. 8421); né se è tipizzato dal legislatore (in tema di tutela della privacy: </w:t>
      </w:r>
      <w:proofErr w:type="spellStart"/>
      <w:r w:rsidRPr="00E8202A">
        <w:rPr>
          <w:rFonts w:ascii="Times New Roman" w:hAnsi="Times New Roman" w:cs="Times New Roman"/>
        </w:rPr>
        <w:t>Cass</w:t>
      </w:r>
      <w:proofErr w:type="spellEnd"/>
      <w:r w:rsidRPr="00E8202A">
        <w:rPr>
          <w:rFonts w:ascii="Times New Roman" w:hAnsi="Times New Roman" w:cs="Times New Roman"/>
        </w:rPr>
        <w:t xml:space="preserve">. 26/9/2013, n. 22100; </w:t>
      </w:r>
      <w:proofErr w:type="spellStart"/>
      <w:r w:rsidRPr="00E8202A">
        <w:rPr>
          <w:rFonts w:ascii="Times New Roman" w:hAnsi="Times New Roman" w:cs="Times New Roman"/>
        </w:rPr>
        <w:t>Cass</w:t>
      </w:r>
      <w:proofErr w:type="spellEnd"/>
      <w:r w:rsidRPr="00E8202A">
        <w:rPr>
          <w:rFonts w:ascii="Times New Roman" w:hAnsi="Times New Roman" w:cs="Times New Roman"/>
        </w:rPr>
        <w:t xml:space="preserve">. 15/7/2014, n. 16133; in tema di equa riparazione per durata irragionevole del processo: </w:t>
      </w:r>
      <w:proofErr w:type="spellStart"/>
      <w:r w:rsidRPr="00E8202A">
        <w:rPr>
          <w:rFonts w:ascii="Times New Roman" w:hAnsi="Times New Roman" w:cs="Times New Roman"/>
        </w:rPr>
        <w:t>Cass</w:t>
      </w:r>
      <w:proofErr w:type="spellEnd"/>
      <w:r w:rsidRPr="00E8202A">
        <w:rPr>
          <w:rFonts w:ascii="Times New Roman" w:hAnsi="Times New Roman" w:cs="Times New Roman"/>
        </w:rPr>
        <w:t xml:space="preserve">. 26/5/2009, n. 12242); né se, come nel caso che ci occupa, trova fonte in un’asserita lesione di diritti costituzionalmente garantiti, come il diritto alla libertà di iniziativa economica o alla reputazione professionale: sul punto, in termini chiarissimi, si veda, tra le tante, la recente </w:t>
      </w:r>
      <w:proofErr w:type="spellStart"/>
      <w:r w:rsidRPr="00E8202A">
        <w:rPr>
          <w:rFonts w:ascii="Times New Roman" w:hAnsi="Times New Roman" w:cs="Times New Roman"/>
        </w:rPr>
        <w:t>Cass</w:t>
      </w:r>
      <w:proofErr w:type="spellEnd"/>
      <w:r w:rsidRPr="00E8202A">
        <w:rPr>
          <w:rFonts w:ascii="Times New Roman" w:hAnsi="Times New Roman" w:cs="Times New Roman"/>
        </w:rPr>
        <w:t xml:space="preserve">. 6/12/2018, n. 31537, secondo la quale “In tema di responsabilità civile derivante da pregiudizio all’onore ed alla reputazione, il danno risarcibile non è “in re </w:t>
      </w:r>
      <w:proofErr w:type="spellStart"/>
      <w:r w:rsidRPr="00E8202A">
        <w:rPr>
          <w:rFonts w:ascii="Times New Roman" w:hAnsi="Times New Roman" w:cs="Times New Roman"/>
        </w:rPr>
        <w:t>ipsa</w:t>
      </w:r>
      <w:proofErr w:type="spellEnd"/>
      <w:r w:rsidRPr="00E8202A">
        <w:rPr>
          <w:rFonts w:ascii="Times New Roman" w:hAnsi="Times New Roman" w:cs="Times New Roman"/>
        </w:rPr>
        <w:t xml:space="preserve">” e va pertanto individuato, non nella lesione del diritto inviolabile, ma nelle conseguenze di tale lesione, sicché la sussistenza di tale danno non patrimoniale deve essere oggetto di allegazione e prova, e la sua liquidazione deve essere compiuta dal giudice sulla base, non di valutazioni astratte ma del concreto pregiudizio presumibilmente patito dalla vittima, per come da questa dedotto e provato”. Né la circostanza per cui il danno non patrimoniale sia liquidato in via equitativa dal giudice può supplire al difetto di prova, atteso che l’art. 1226 c.c. si riferisce al solo quantum </w:t>
      </w:r>
      <w:proofErr w:type="spellStart"/>
      <w:r w:rsidRPr="00E8202A">
        <w:rPr>
          <w:rFonts w:ascii="Times New Roman" w:hAnsi="Times New Roman" w:cs="Times New Roman"/>
        </w:rPr>
        <w:t>debeatur</w:t>
      </w:r>
      <w:proofErr w:type="spellEnd"/>
      <w:r w:rsidRPr="00E8202A">
        <w:rPr>
          <w:rFonts w:ascii="Times New Roman" w:hAnsi="Times New Roman" w:cs="Times New Roman"/>
        </w:rPr>
        <w:t xml:space="preserve">, aprendo alla valutazione equitativa “se il danno non può essere provato nel suo preciso ammontare”; non certo </w:t>
      </w:r>
      <w:proofErr w:type="spellStart"/>
      <w:r w:rsidRPr="00E8202A">
        <w:rPr>
          <w:rFonts w:ascii="Times New Roman" w:hAnsi="Times New Roman" w:cs="Times New Roman"/>
        </w:rPr>
        <w:t>all’an</w:t>
      </w:r>
      <w:proofErr w:type="spellEnd"/>
      <w:r w:rsidRPr="00E8202A">
        <w:rPr>
          <w:rFonts w:ascii="Times New Roman" w:hAnsi="Times New Roman" w:cs="Times New Roman"/>
        </w:rPr>
        <w:t xml:space="preserve"> </w:t>
      </w:r>
      <w:proofErr w:type="spellStart"/>
      <w:r w:rsidRPr="00E8202A">
        <w:rPr>
          <w:rFonts w:ascii="Times New Roman" w:hAnsi="Times New Roman" w:cs="Times New Roman"/>
        </w:rPr>
        <w:t>debeatur</w:t>
      </w:r>
      <w:proofErr w:type="spellEnd"/>
      <w:r w:rsidRPr="00E8202A">
        <w:rPr>
          <w:rFonts w:ascii="Times New Roman" w:hAnsi="Times New Roman" w:cs="Times New Roman"/>
        </w:rPr>
        <w:t>, ovverosia alla prova della sussistenza del danno, che resta ovviamente a carico del ricorrente, ma che nel presente giudizio non è stata offerta, né prospettata in concreto” (Consiglio di Stato, sez. III, sentenza n. 4336/2020)”.</w:t>
      </w:r>
    </w:p>
    <w:p w:rsidR="00705242" w:rsidRPr="00E8202A" w:rsidRDefault="00705242" w:rsidP="00E8202A">
      <w:pPr>
        <w:pStyle w:val="Testonotaapidipagina"/>
        <w:jc w:val="both"/>
        <w:rPr>
          <w:rFonts w:ascii="Times New Roman" w:hAnsi="Times New Roman" w:cs="Times New Roman"/>
        </w:rPr>
      </w:pPr>
      <w:r w:rsidRPr="00E8202A">
        <w:rPr>
          <w:rFonts w:ascii="Times New Roman" w:hAnsi="Times New Roman" w:cs="Times New Roman"/>
        </w:rPr>
        <w:t xml:space="preserve">Consiglio di Stato, sez. III, sentenza n. 4336/2020: “Va peraltro osservato, in aggiunta a quanto ritenuto dai primi giudici, che nel senso – dirimente – del rigetto della domanda per mancata dimostrazione di tale voce di danno milita il consolidato orientamento della giurisprudenza che nega, in ogni caso, la sussistenza di un danno non patrimoniale in re </w:t>
      </w:r>
      <w:proofErr w:type="spellStart"/>
      <w:r w:rsidRPr="00E8202A">
        <w:rPr>
          <w:rFonts w:ascii="Times New Roman" w:hAnsi="Times New Roman" w:cs="Times New Roman"/>
        </w:rPr>
        <w:t>ipsa</w:t>
      </w:r>
      <w:proofErr w:type="spellEnd"/>
      <w:r w:rsidRPr="00E8202A">
        <w:rPr>
          <w:rFonts w:ascii="Times New Roman" w:hAnsi="Times New Roman" w:cs="Times New Roman"/>
        </w:rPr>
        <w:t xml:space="preserve">: superata infatti la teorica del c.d. “danno evento” (elaborata dalla sentenza n. 184/1986 della Corte costituzionale in tema di danno biologico, ma oggetto di </w:t>
      </w:r>
      <w:proofErr w:type="spellStart"/>
      <w:r w:rsidRPr="00E8202A">
        <w:rPr>
          <w:rFonts w:ascii="Times New Roman" w:hAnsi="Times New Roman" w:cs="Times New Roman"/>
        </w:rPr>
        <w:t>revirement</w:t>
      </w:r>
      <w:proofErr w:type="spellEnd"/>
      <w:r w:rsidRPr="00E8202A">
        <w:rPr>
          <w:rFonts w:ascii="Times New Roman" w:hAnsi="Times New Roman" w:cs="Times New Roman"/>
        </w:rPr>
        <w:t xml:space="preserve">, da parte dello stesso giudice delle leggi, con la sentenza n. 372/1994), il danno risarcibile, “nella sua attuale ontologia giuridica... non si identifica con la lesione dell’interesse tutelato dall’ordinamento, ma con le conseguenze di tale lesione” (così </w:t>
      </w:r>
      <w:proofErr w:type="spellStart"/>
      <w:r w:rsidRPr="00E8202A">
        <w:rPr>
          <w:rFonts w:ascii="Times New Roman" w:hAnsi="Times New Roman" w:cs="Times New Roman"/>
        </w:rPr>
        <w:t>Cass</w:t>
      </w:r>
      <w:proofErr w:type="spellEnd"/>
      <w:r w:rsidRPr="00E8202A">
        <w:rPr>
          <w:rFonts w:ascii="Times New Roman" w:hAnsi="Times New Roman" w:cs="Times New Roman"/>
        </w:rPr>
        <w:t xml:space="preserve">. 15/7/2014, n. 16133). Il danno non patrimoniale non è dunque risarcibile in re </w:t>
      </w:r>
      <w:proofErr w:type="spellStart"/>
      <w:r w:rsidRPr="00E8202A">
        <w:rPr>
          <w:rFonts w:ascii="Times New Roman" w:hAnsi="Times New Roman" w:cs="Times New Roman"/>
        </w:rPr>
        <w:t>ipsa</w:t>
      </w:r>
      <w:proofErr w:type="spellEnd"/>
      <w:r w:rsidRPr="00E8202A">
        <w:rPr>
          <w:rFonts w:ascii="Times New Roman" w:hAnsi="Times New Roman" w:cs="Times New Roman"/>
        </w:rPr>
        <w:t xml:space="preserve"> né se deriva da reato (</w:t>
      </w:r>
      <w:proofErr w:type="spellStart"/>
      <w:r w:rsidRPr="00E8202A">
        <w:rPr>
          <w:rFonts w:ascii="Times New Roman" w:hAnsi="Times New Roman" w:cs="Times New Roman"/>
        </w:rPr>
        <w:t>Cass</w:t>
      </w:r>
      <w:proofErr w:type="spellEnd"/>
      <w:r w:rsidRPr="00E8202A">
        <w:rPr>
          <w:rFonts w:ascii="Times New Roman" w:hAnsi="Times New Roman" w:cs="Times New Roman"/>
        </w:rPr>
        <w:t xml:space="preserve">. 12/4/2011, n. 8421); né se è tipizzato dal legislatore (in tema di tutela della privacy: </w:t>
      </w:r>
      <w:proofErr w:type="spellStart"/>
      <w:r w:rsidRPr="00E8202A">
        <w:rPr>
          <w:rFonts w:ascii="Times New Roman" w:hAnsi="Times New Roman" w:cs="Times New Roman"/>
        </w:rPr>
        <w:t>Cass</w:t>
      </w:r>
      <w:proofErr w:type="spellEnd"/>
      <w:r w:rsidRPr="00E8202A">
        <w:rPr>
          <w:rFonts w:ascii="Times New Roman" w:hAnsi="Times New Roman" w:cs="Times New Roman"/>
        </w:rPr>
        <w:t xml:space="preserve">. 26/9/2013, n. 22100; </w:t>
      </w:r>
      <w:proofErr w:type="spellStart"/>
      <w:r w:rsidRPr="00E8202A">
        <w:rPr>
          <w:rFonts w:ascii="Times New Roman" w:hAnsi="Times New Roman" w:cs="Times New Roman"/>
        </w:rPr>
        <w:t>Cass</w:t>
      </w:r>
      <w:proofErr w:type="spellEnd"/>
      <w:r w:rsidRPr="00E8202A">
        <w:rPr>
          <w:rFonts w:ascii="Times New Roman" w:hAnsi="Times New Roman" w:cs="Times New Roman"/>
        </w:rPr>
        <w:t xml:space="preserve">. 15/7/2014, n. 16133; in tema di equa riparazione per durata irragionevole del processo: </w:t>
      </w:r>
      <w:proofErr w:type="spellStart"/>
      <w:r w:rsidRPr="00E8202A">
        <w:rPr>
          <w:rFonts w:ascii="Times New Roman" w:hAnsi="Times New Roman" w:cs="Times New Roman"/>
        </w:rPr>
        <w:t>Cass</w:t>
      </w:r>
      <w:proofErr w:type="spellEnd"/>
      <w:r w:rsidRPr="00E8202A">
        <w:rPr>
          <w:rFonts w:ascii="Times New Roman" w:hAnsi="Times New Roman" w:cs="Times New Roman"/>
        </w:rPr>
        <w:t xml:space="preserve">. 26/5/2009, n. 12242); né se, come nel caso che ci occupa, trova fonte in un’asserita lesione di diritti costituzionalmente garantiti, come il diritto alla libertà di iniziativa economica o alla reputazione professionale: sul punto, in termini chiarissimi, si veda, tra le tante, la recente </w:t>
      </w:r>
      <w:proofErr w:type="spellStart"/>
      <w:r w:rsidRPr="00E8202A">
        <w:rPr>
          <w:rFonts w:ascii="Times New Roman" w:hAnsi="Times New Roman" w:cs="Times New Roman"/>
        </w:rPr>
        <w:t>Cass</w:t>
      </w:r>
      <w:proofErr w:type="spellEnd"/>
      <w:r w:rsidRPr="00E8202A">
        <w:rPr>
          <w:rFonts w:ascii="Times New Roman" w:hAnsi="Times New Roman" w:cs="Times New Roman"/>
        </w:rPr>
        <w:t xml:space="preserve">. 6/12/2018, n. 31537, secondo la quale “In tema di responsabilità civile derivante da pregiudizio all’onore ed alla reputazione, il danno risarcibile non è “in re </w:t>
      </w:r>
      <w:proofErr w:type="spellStart"/>
      <w:r w:rsidRPr="00E8202A">
        <w:rPr>
          <w:rFonts w:ascii="Times New Roman" w:hAnsi="Times New Roman" w:cs="Times New Roman"/>
        </w:rPr>
        <w:t>ipsa</w:t>
      </w:r>
      <w:proofErr w:type="spellEnd"/>
      <w:r w:rsidRPr="00E8202A">
        <w:rPr>
          <w:rFonts w:ascii="Times New Roman" w:hAnsi="Times New Roman" w:cs="Times New Roman"/>
        </w:rPr>
        <w:t xml:space="preserve">” e va pertanto individuato, non nella lesione del diritto inviolabile, ma nelle conseguenze di tale lesione, sicché la sussistenza di tale danno non patrimoniale deve essere oggetto di allegazione e prova, e la sua liquidazione deve essere compiuta dal giudice sulla base, non di valutazioni astratte ma del concreto pregiudizio presumibilmente patito dalla vittima, per come da questa dedotto e provato”. Né la circostanza per cui il danno non patrimoniale sia liquidato in via equitativa dal giudice può supplire al difetto di prova, atteso che l’art. 1226 c.c. si riferisce al solo quantum </w:t>
      </w:r>
      <w:proofErr w:type="spellStart"/>
      <w:r w:rsidRPr="00E8202A">
        <w:rPr>
          <w:rFonts w:ascii="Times New Roman" w:hAnsi="Times New Roman" w:cs="Times New Roman"/>
        </w:rPr>
        <w:t>debeatur</w:t>
      </w:r>
      <w:proofErr w:type="spellEnd"/>
      <w:r w:rsidRPr="00E8202A">
        <w:rPr>
          <w:rFonts w:ascii="Times New Roman" w:hAnsi="Times New Roman" w:cs="Times New Roman"/>
        </w:rPr>
        <w:t xml:space="preserve">, aprendo alla valutazione equitativa “se il danno non può essere provato nel suo preciso ammontare”; non certo </w:t>
      </w:r>
      <w:proofErr w:type="spellStart"/>
      <w:r w:rsidRPr="00E8202A">
        <w:rPr>
          <w:rFonts w:ascii="Times New Roman" w:hAnsi="Times New Roman" w:cs="Times New Roman"/>
        </w:rPr>
        <w:t>all’an</w:t>
      </w:r>
      <w:proofErr w:type="spellEnd"/>
      <w:r w:rsidRPr="00E8202A">
        <w:rPr>
          <w:rFonts w:ascii="Times New Roman" w:hAnsi="Times New Roman" w:cs="Times New Roman"/>
        </w:rPr>
        <w:t xml:space="preserve"> </w:t>
      </w:r>
      <w:proofErr w:type="spellStart"/>
      <w:r w:rsidRPr="00E8202A">
        <w:rPr>
          <w:rFonts w:ascii="Times New Roman" w:hAnsi="Times New Roman" w:cs="Times New Roman"/>
        </w:rPr>
        <w:t>debeatur</w:t>
      </w:r>
      <w:proofErr w:type="spellEnd"/>
      <w:r w:rsidRPr="00E8202A">
        <w:rPr>
          <w:rFonts w:ascii="Times New Roman" w:hAnsi="Times New Roman" w:cs="Times New Roman"/>
        </w:rPr>
        <w:t>, ovverosia alla prova della sussistenza del danno, che resta ovviamente a carico del ricorrente, ma che nel presente giudizio non è stata offerta, né prospettata in concreto.</w:t>
      </w:r>
    </w:p>
    <w:p w:rsidR="00705242" w:rsidRPr="00E8202A" w:rsidRDefault="00705242" w:rsidP="00E8202A">
      <w:pPr>
        <w:pStyle w:val="Testonotaapidipagina"/>
        <w:jc w:val="both"/>
        <w:rPr>
          <w:rFonts w:ascii="Times New Roman" w:hAnsi="Times New Roman" w:cs="Times New Roman"/>
        </w:rPr>
      </w:pPr>
    </w:p>
  </w:footnote>
  <w:footnote w:id="23">
    <w:p w:rsidR="00705242" w:rsidRPr="00E8202A" w:rsidRDefault="00705242"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Consiglio di Stato, sez. III, sentenza n. 5643/2020: “Per costante giurisprudenza, infatti, “la C.T.U. non può essere invocata per supplire al mancato assolvimento dell'onere probatorio da parte del privato (cfr. </w:t>
      </w:r>
      <w:proofErr w:type="spellStart"/>
      <w:r w:rsidRPr="00E8202A">
        <w:rPr>
          <w:rFonts w:ascii="Times New Roman" w:hAnsi="Times New Roman" w:cs="Times New Roman"/>
        </w:rPr>
        <w:t>Cons</w:t>
      </w:r>
      <w:proofErr w:type="spellEnd"/>
      <w:r w:rsidRPr="00E8202A">
        <w:rPr>
          <w:rFonts w:ascii="Times New Roman" w:hAnsi="Times New Roman" w:cs="Times New Roman"/>
        </w:rPr>
        <w:t>. Stato Sez. VI, 26 marzo 2020, n. 2121; Sez. IV, 15 dicembre 2011 n.6598). La consulenza tecnica non esonera, infatti, la parte dalla prova dei fatti dalla stessa dedotti e posti a base delle proprie richieste, fatti che devono essere dimostrati dalla medesima parte alla stregua dei criteri di ripartizione dell'onere della prova posti dall'art. 2697 c.c., avendo la funzione di fornire all'attività valutativa del giudice l'apporto di cognizioni tecniche non possedute, anche in relazione alle modalità di quantificazione di un danno già provato, al fine di verificare i criteri di quantificazione forniti dalle parti (</w:t>
      </w:r>
      <w:proofErr w:type="spellStart"/>
      <w:r w:rsidRPr="00E8202A">
        <w:rPr>
          <w:rFonts w:ascii="Times New Roman" w:hAnsi="Times New Roman" w:cs="Times New Roman"/>
        </w:rPr>
        <w:t>Cons</w:t>
      </w:r>
      <w:proofErr w:type="spellEnd"/>
      <w:r w:rsidRPr="00E8202A">
        <w:rPr>
          <w:rFonts w:ascii="Times New Roman" w:hAnsi="Times New Roman" w:cs="Times New Roman"/>
        </w:rPr>
        <w:t>. Stato Sez. V, 28 febbraio 2011, n. 1271)” (così, da ultimo, Consiglio di Stato, sez. II, sentenza n. 3269/2020)”.</w:t>
      </w:r>
    </w:p>
    <w:p w:rsidR="00705242" w:rsidRPr="00E8202A" w:rsidRDefault="00705242" w:rsidP="00E8202A">
      <w:pPr>
        <w:pStyle w:val="Testonotaapidipagina"/>
        <w:jc w:val="both"/>
        <w:rPr>
          <w:rFonts w:ascii="Times New Roman" w:hAnsi="Times New Roman" w:cs="Times New Roman"/>
        </w:rPr>
      </w:pPr>
    </w:p>
  </w:footnote>
  <w:footnote w:id="24">
    <w:p w:rsidR="00AD2ACE" w:rsidRPr="00E8202A" w:rsidRDefault="00AD2ACE"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Per un’applicazione, Consiglio di Stato, Sez. III, sentenza n. 8813/2019: “va osservato che dal 2003 al 2011 l’odierno appellante ha subìto gli effetti del provvedimento </w:t>
      </w:r>
      <w:proofErr w:type="spellStart"/>
      <w:r w:rsidRPr="00E8202A">
        <w:rPr>
          <w:rFonts w:ascii="Times New Roman" w:hAnsi="Times New Roman" w:cs="Times New Roman"/>
        </w:rPr>
        <w:t>asseritamente</w:t>
      </w:r>
      <w:proofErr w:type="spellEnd"/>
      <w:r w:rsidRPr="00E8202A">
        <w:rPr>
          <w:rFonts w:ascii="Times New Roman" w:hAnsi="Times New Roman" w:cs="Times New Roman"/>
        </w:rPr>
        <w:t xml:space="preserve"> lesivo, senza tentare di limitarne le conseguenze in tesi pregiudizievoli con un’impugnativa giurisdizionale, o altro mezzo. Secondo la pacifica giurisprudenza di questo Consiglio di Stato tale circostanza, se non preclude l’ammissibilità dell’autonoma azione risarcitoria, tuttavia ne comporta il rigetto in ragione proprio della portata della disposizione in esame: “ai sensi dell'art. 30, comma 3, </w:t>
      </w:r>
      <w:proofErr w:type="spellStart"/>
      <w:r w:rsidRPr="00E8202A">
        <w:rPr>
          <w:rFonts w:ascii="Times New Roman" w:hAnsi="Times New Roman" w:cs="Times New Roman"/>
        </w:rPr>
        <w:t>c.p.a</w:t>
      </w:r>
      <w:proofErr w:type="spellEnd"/>
      <w:r w:rsidRPr="00E8202A">
        <w:rPr>
          <w:rFonts w:ascii="Times New Roman" w:hAnsi="Times New Roman" w:cs="Times New Roman"/>
        </w:rPr>
        <w:t xml:space="preserve">., l'omessa attivazione degli strumenti di tutela costituisce, nel quadro del comportamento complessivo delle parti, dato valutabile alla stregua del canone di buona fede e del principio di solidarietà, ai fini dell'esclusione o della mitigazione del danno evitabile con l'ordinaria diligenza e perciò un fatto da considerare in sede di merito, ai fini del giudizio sulla sussistenza e consistenza del pregiudizio risarcibile (Consiglio di Stato, Adunanza Plenaria, 23 marzo 2011, n. 3). La scelta di non avvalersi della tutela </w:t>
      </w:r>
      <w:proofErr w:type="spellStart"/>
      <w:r w:rsidRPr="00E8202A">
        <w:rPr>
          <w:rFonts w:ascii="Times New Roman" w:hAnsi="Times New Roman" w:cs="Times New Roman"/>
        </w:rPr>
        <w:t>impugnatoria</w:t>
      </w:r>
      <w:proofErr w:type="spellEnd"/>
      <w:r w:rsidRPr="00E8202A">
        <w:rPr>
          <w:rFonts w:ascii="Times New Roman" w:hAnsi="Times New Roman" w:cs="Times New Roman"/>
        </w:rPr>
        <w:t xml:space="preserve"> che, grazie anche alle misure cautelari previste dall'ordinamento processuale, avrebbe probabilmente evitato, in tutto o in parte il danno, integra violazione del canone di buona fede e dell'obbligo di cooperazione, spezza il nesso causale fra provvedimento e pregiudizio e, per l'effetto, in forza del principio di auto-responsabilità codificato dall'art. 1227, comma 2, c.c., comporta la non risarcibilità del danno evitabile” (in questo senso, ex </w:t>
      </w:r>
      <w:proofErr w:type="spellStart"/>
      <w:r w:rsidRPr="00E8202A">
        <w:rPr>
          <w:rFonts w:ascii="Times New Roman" w:hAnsi="Times New Roman" w:cs="Times New Roman"/>
        </w:rPr>
        <w:t>multis</w:t>
      </w:r>
      <w:proofErr w:type="spellEnd"/>
      <w:r w:rsidRPr="00E8202A">
        <w:rPr>
          <w:rFonts w:ascii="Times New Roman" w:hAnsi="Times New Roman" w:cs="Times New Roman"/>
        </w:rPr>
        <w:t xml:space="preserve"> e da ultimo, VI Sezione sentenza n. 3246/2018). Non sussistono ad avviso del Collegio ragioni per discostarsi dal richiamato orientamento: anche in considerazione del fatto che, come correttamente rilevato dal primo giudice, all’epoca dell’adozione del provvedimento che si assume lesivo, non essendo ancora vigente il citato art. 30 cod. </w:t>
      </w:r>
      <w:proofErr w:type="spellStart"/>
      <w:r w:rsidRPr="00E8202A">
        <w:rPr>
          <w:rFonts w:ascii="Times New Roman" w:hAnsi="Times New Roman" w:cs="Times New Roman"/>
        </w:rPr>
        <w:t>proc</w:t>
      </w:r>
      <w:proofErr w:type="spellEnd"/>
      <w:r w:rsidRPr="00E8202A">
        <w:rPr>
          <w:rFonts w:ascii="Times New Roman" w:hAnsi="Times New Roman" w:cs="Times New Roman"/>
        </w:rPr>
        <w:t xml:space="preserve">. </w:t>
      </w:r>
      <w:proofErr w:type="spellStart"/>
      <w:r w:rsidRPr="00E8202A">
        <w:rPr>
          <w:rFonts w:ascii="Times New Roman" w:hAnsi="Times New Roman" w:cs="Times New Roman"/>
        </w:rPr>
        <w:t>amm</w:t>
      </w:r>
      <w:proofErr w:type="spellEnd"/>
      <w:r w:rsidRPr="00E8202A">
        <w:rPr>
          <w:rFonts w:ascii="Times New Roman" w:hAnsi="Times New Roman" w:cs="Times New Roman"/>
        </w:rPr>
        <w:t>., la materia era regolata dalla regola pretoria della c.d. pregiudiziale d’impugnazione. Sicché la scelta dell’appellante di non impugnare tale provvedimento ancor più manifesta una volontà di non cooperare nella elisione dei profili di danno connessi agli effetti dello stesso.</w:t>
      </w:r>
    </w:p>
    <w:p w:rsidR="00AD2ACE" w:rsidRPr="00E8202A" w:rsidRDefault="00AD2ACE" w:rsidP="00E8202A">
      <w:pPr>
        <w:pStyle w:val="Testonotaapidipagina"/>
        <w:jc w:val="both"/>
        <w:rPr>
          <w:rFonts w:ascii="Times New Roman" w:hAnsi="Times New Roman" w:cs="Times New Roman"/>
        </w:rPr>
      </w:pPr>
    </w:p>
  </w:footnote>
  <w:footnote w:id="25">
    <w:p w:rsidR="00935F91" w:rsidRPr="00E8202A" w:rsidRDefault="00935F91"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w:t>
      </w:r>
      <w:r w:rsidRPr="00E8202A">
        <w:rPr>
          <w:rFonts w:ascii="Times New Roman" w:hAnsi="Times New Roman" w:cs="Times New Roman"/>
          <w:smallCaps/>
        </w:rPr>
        <w:t xml:space="preserve">M. </w:t>
      </w:r>
      <w:proofErr w:type="spellStart"/>
      <w:r w:rsidRPr="00E8202A">
        <w:rPr>
          <w:rFonts w:ascii="Times New Roman" w:hAnsi="Times New Roman" w:cs="Times New Roman"/>
          <w:smallCaps/>
        </w:rPr>
        <w:t>Nigro</w:t>
      </w:r>
      <w:proofErr w:type="spellEnd"/>
      <w:r w:rsidRPr="00E8202A">
        <w:rPr>
          <w:rFonts w:ascii="Times New Roman" w:hAnsi="Times New Roman" w:cs="Times New Roman"/>
        </w:rPr>
        <w:t xml:space="preserve">, </w:t>
      </w:r>
      <w:r w:rsidRPr="00E8202A">
        <w:rPr>
          <w:rFonts w:ascii="Times New Roman" w:hAnsi="Times New Roman" w:cs="Times New Roman"/>
          <w:i/>
        </w:rPr>
        <w:t>Giustizia amministrativa</w:t>
      </w:r>
      <w:r w:rsidRPr="00E8202A">
        <w:rPr>
          <w:rFonts w:ascii="Times New Roman" w:hAnsi="Times New Roman" w:cs="Times New Roman"/>
        </w:rPr>
        <w:t>, III ed., Bologna il Mulino, 1983, pag. 7.</w:t>
      </w:r>
    </w:p>
    <w:p w:rsidR="00935F91" w:rsidRPr="00E8202A" w:rsidRDefault="00935F91" w:rsidP="00E8202A">
      <w:pPr>
        <w:pStyle w:val="Testonotaapidipagina"/>
        <w:jc w:val="both"/>
        <w:rPr>
          <w:rFonts w:ascii="Times New Roman" w:hAnsi="Times New Roman" w:cs="Times New Roman"/>
        </w:rPr>
      </w:pPr>
    </w:p>
  </w:footnote>
  <w:footnote w:id="26">
    <w:p w:rsidR="005F1D4E" w:rsidRPr="00E8202A" w:rsidRDefault="005F1D4E"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Con riferimento al processo e alla motivazione della sentenza civile stigmatizza “il carattere posticcio e autoreferenziale delle massime ripetute”, </w:t>
      </w:r>
      <w:r w:rsidRPr="00E8202A">
        <w:rPr>
          <w:rFonts w:ascii="Times New Roman" w:hAnsi="Times New Roman" w:cs="Times New Roman"/>
          <w:smallCaps/>
        </w:rPr>
        <w:t>B. Capponi</w:t>
      </w:r>
      <w:r w:rsidRPr="00E8202A">
        <w:rPr>
          <w:rFonts w:ascii="Times New Roman" w:hAnsi="Times New Roman" w:cs="Times New Roman"/>
        </w:rPr>
        <w:t xml:space="preserve">, </w:t>
      </w:r>
      <w:r w:rsidRPr="00E8202A">
        <w:rPr>
          <w:rFonts w:ascii="Times New Roman" w:hAnsi="Times New Roman" w:cs="Times New Roman"/>
          <w:i/>
        </w:rPr>
        <w:t>Recensione</w:t>
      </w:r>
      <w:r w:rsidRPr="00E8202A">
        <w:rPr>
          <w:rFonts w:ascii="Times New Roman" w:hAnsi="Times New Roman" w:cs="Times New Roman"/>
        </w:rPr>
        <w:t xml:space="preserve"> a Michele </w:t>
      </w:r>
      <w:proofErr w:type="spellStart"/>
      <w:r w:rsidRPr="00E8202A">
        <w:rPr>
          <w:rFonts w:ascii="Times New Roman" w:hAnsi="Times New Roman" w:cs="Times New Roman"/>
        </w:rPr>
        <w:t>Taruffo</w:t>
      </w:r>
      <w:proofErr w:type="spellEnd"/>
      <w:r w:rsidRPr="00E8202A">
        <w:rPr>
          <w:rFonts w:ascii="Times New Roman" w:hAnsi="Times New Roman" w:cs="Times New Roman"/>
        </w:rPr>
        <w:t xml:space="preserve">, Verso la decisione giusta, Torino, 2020, in </w:t>
      </w:r>
      <w:proofErr w:type="spellStart"/>
      <w:r w:rsidRPr="00E8202A">
        <w:rPr>
          <w:rFonts w:ascii="Times New Roman" w:hAnsi="Times New Roman" w:cs="Times New Roman"/>
        </w:rPr>
        <w:t>Rass</w:t>
      </w:r>
      <w:proofErr w:type="spellEnd"/>
      <w:r w:rsidRPr="00E8202A">
        <w:rPr>
          <w:rFonts w:ascii="Times New Roman" w:hAnsi="Times New Roman" w:cs="Times New Roman"/>
        </w:rPr>
        <w:t xml:space="preserve">. </w:t>
      </w:r>
      <w:proofErr w:type="spellStart"/>
      <w:r w:rsidRPr="00E8202A">
        <w:rPr>
          <w:rFonts w:ascii="Times New Roman" w:hAnsi="Times New Roman" w:cs="Times New Roman"/>
        </w:rPr>
        <w:t>esecuz</w:t>
      </w:r>
      <w:proofErr w:type="spellEnd"/>
      <w:r w:rsidRPr="00E8202A">
        <w:rPr>
          <w:rFonts w:ascii="Times New Roman" w:hAnsi="Times New Roman" w:cs="Times New Roman"/>
        </w:rPr>
        <w:t xml:space="preserve">. forzata, n. 3/2021, pag. 950. </w:t>
      </w:r>
    </w:p>
    <w:p w:rsidR="00DD007C" w:rsidRPr="00E8202A" w:rsidRDefault="00DD007C" w:rsidP="00E8202A">
      <w:pPr>
        <w:pStyle w:val="Testonotaapidipagina"/>
        <w:jc w:val="both"/>
        <w:rPr>
          <w:rFonts w:ascii="Times New Roman" w:hAnsi="Times New Roman" w:cs="Times New Roman"/>
        </w:rPr>
      </w:pPr>
    </w:p>
  </w:footnote>
  <w:footnote w:id="27">
    <w:p w:rsidR="00AE14A3" w:rsidRPr="00E8202A" w:rsidRDefault="00AE14A3"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w:t>
      </w:r>
      <w:r w:rsidR="00F57D8F" w:rsidRPr="00E8202A">
        <w:rPr>
          <w:rFonts w:ascii="Times New Roman" w:hAnsi="Times New Roman" w:cs="Times New Roman"/>
        </w:rPr>
        <w:t xml:space="preserve">L’approccio culturale, e la stessa tecnica redazionale, combinandosi e influenzandosi </w:t>
      </w:r>
      <w:proofErr w:type="gramStart"/>
      <w:r w:rsidR="00F57D8F" w:rsidRPr="00E8202A">
        <w:rPr>
          <w:rFonts w:ascii="Times New Roman" w:hAnsi="Times New Roman" w:cs="Times New Roman"/>
        </w:rPr>
        <w:t>reciprocamente,  condizionano</w:t>
      </w:r>
      <w:proofErr w:type="gramEnd"/>
      <w:r w:rsidR="00F57D8F" w:rsidRPr="00E8202A">
        <w:rPr>
          <w:rFonts w:ascii="Times New Roman" w:hAnsi="Times New Roman" w:cs="Times New Roman"/>
        </w:rPr>
        <w:t xml:space="preserve"> inevitabilmente la decisione; il rischio è quello dell’oscillazione fra formalismo e </w:t>
      </w:r>
      <w:proofErr w:type="spellStart"/>
      <w:r w:rsidR="00F57D8F" w:rsidRPr="00E8202A">
        <w:rPr>
          <w:rFonts w:ascii="Times New Roman" w:hAnsi="Times New Roman" w:cs="Times New Roman"/>
        </w:rPr>
        <w:t>antiformalismo</w:t>
      </w:r>
      <w:proofErr w:type="spellEnd"/>
      <w:r w:rsidR="00F57D8F" w:rsidRPr="00E8202A">
        <w:rPr>
          <w:rFonts w:ascii="Times New Roman" w:hAnsi="Times New Roman" w:cs="Times New Roman"/>
        </w:rPr>
        <w:t xml:space="preserve">: a proposito del processo civile, e della giurisprudenza della Corte di Cassazione, si è recentemente segnalata che “la singolare schizofrenia che stiamo vivendo, in cui </w:t>
      </w:r>
      <w:proofErr w:type="spellStart"/>
      <w:r w:rsidR="00F57D8F" w:rsidRPr="00E8202A">
        <w:rPr>
          <w:rFonts w:ascii="Times New Roman" w:hAnsi="Times New Roman" w:cs="Times New Roman"/>
        </w:rPr>
        <w:t>antiformalismo</w:t>
      </w:r>
      <w:proofErr w:type="spellEnd"/>
      <w:r w:rsidR="00F57D8F" w:rsidRPr="00E8202A">
        <w:rPr>
          <w:rFonts w:ascii="Times New Roman" w:hAnsi="Times New Roman" w:cs="Times New Roman"/>
        </w:rPr>
        <w:t xml:space="preserve"> estremo e </w:t>
      </w:r>
      <w:proofErr w:type="spellStart"/>
      <w:r w:rsidR="00F57D8F" w:rsidRPr="00E8202A">
        <w:rPr>
          <w:rFonts w:ascii="Times New Roman" w:hAnsi="Times New Roman" w:cs="Times New Roman"/>
        </w:rPr>
        <w:t>iperformalismo</w:t>
      </w:r>
      <w:proofErr w:type="spellEnd"/>
      <w:r w:rsidR="00F57D8F" w:rsidRPr="00E8202A">
        <w:rPr>
          <w:rFonts w:ascii="Times New Roman" w:hAnsi="Times New Roman" w:cs="Times New Roman"/>
        </w:rPr>
        <w:t xml:space="preserve"> si danno la mano. </w:t>
      </w:r>
      <w:proofErr w:type="gramStart"/>
      <w:r w:rsidR="00F57D8F" w:rsidRPr="00E8202A">
        <w:rPr>
          <w:rFonts w:ascii="Times New Roman" w:hAnsi="Times New Roman" w:cs="Times New Roman"/>
        </w:rPr>
        <w:t>(….</w:t>
      </w:r>
      <w:proofErr w:type="gramEnd"/>
      <w:r w:rsidR="00F57D8F" w:rsidRPr="00E8202A">
        <w:rPr>
          <w:rFonts w:ascii="Times New Roman" w:hAnsi="Times New Roman" w:cs="Times New Roman"/>
        </w:rPr>
        <w:t xml:space="preserve">) un </w:t>
      </w:r>
      <w:proofErr w:type="spellStart"/>
      <w:r w:rsidR="00F57D8F" w:rsidRPr="00E8202A">
        <w:rPr>
          <w:rFonts w:ascii="Times New Roman" w:hAnsi="Times New Roman" w:cs="Times New Roman"/>
        </w:rPr>
        <w:t>iperformalismo</w:t>
      </w:r>
      <w:proofErr w:type="spellEnd"/>
      <w:r w:rsidR="00F57D8F" w:rsidRPr="00E8202A">
        <w:rPr>
          <w:rFonts w:ascii="Times New Roman" w:hAnsi="Times New Roman" w:cs="Times New Roman"/>
        </w:rPr>
        <w:t xml:space="preserve"> protezionistico moltiplica le fattispecie di inammissibilità, dando un senso perverso alle regole processuali fuori da ogni ragionevolezza. Il bello è che il diritto delle trappole viene condito con l’ambizione di “fare diritto”, cosa che, per la Corte di cassazione, significa pretendere di svolgere oggi una funzione più elevata e nobile di quella del mero controllo del rispetto della legge” (</w:t>
      </w:r>
      <w:r w:rsidR="00F57D8F" w:rsidRPr="00E8202A">
        <w:rPr>
          <w:rFonts w:ascii="Times New Roman" w:hAnsi="Times New Roman" w:cs="Times New Roman"/>
          <w:smallCaps/>
        </w:rPr>
        <w:t xml:space="preserve">R. Vaccarella -B. </w:t>
      </w:r>
      <w:proofErr w:type="spellStart"/>
      <w:r w:rsidR="00F57D8F" w:rsidRPr="00E8202A">
        <w:rPr>
          <w:rFonts w:ascii="Times New Roman" w:hAnsi="Times New Roman" w:cs="Times New Roman"/>
          <w:smallCaps/>
        </w:rPr>
        <w:t>Sassani</w:t>
      </w:r>
      <w:proofErr w:type="spellEnd"/>
      <w:r w:rsidR="00F57D8F" w:rsidRPr="00E8202A">
        <w:rPr>
          <w:rFonts w:ascii="Times New Roman" w:hAnsi="Times New Roman" w:cs="Times New Roman"/>
          <w:smallCaps/>
        </w:rPr>
        <w:t xml:space="preserve"> – B. Capponi</w:t>
      </w:r>
      <w:r w:rsidR="00F57D8F" w:rsidRPr="00E8202A">
        <w:rPr>
          <w:rFonts w:ascii="Times New Roman" w:hAnsi="Times New Roman" w:cs="Times New Roman"/>
        </w:rPr>
        <w:t xml:space="preserve">, </w:t>
      </w:r>
      <w:r w:rsidR="00F57D8F" w:rsidRPr="00E8202A">
        <w:rPr>
          <w:rFonts w:ascii="Times New Roman" w:hAnsi="Times New Roman" w:cs="Times New Roman"/>
          <w:i/>
        </w:rPr>
        <w:t>Editoriale</w:t>
      </w:r>
      <w:r w:rsidR="00F57D8F" w:rsidRPr="00E8202A">
        <w:rPr>
          <w:rFonts w:ascii="Times New Roman" w:hAnsi="Times New Roman" w:cs="Times New Roman"/>
        </w:rPr>
        <w:t xml:space="preserve">, in </w:t>
      </w:r>
      <w:proofErr w:type="spellStart"/>
      <w:r w:rsidR="00F57D8F" w:rsidRPr="00E8202A">
        <w:rPr>
          <w:rFonts w:ascii="Times New Roman" w:hAnsi="Times New Roman" w:cs="Times New Roman"/>
          <w:i/>
        </w:rPr>
        <w:t>Rass</w:t>
      </w:r>
      <w:proofErr w:type="spellEnd"/>
      <w:r w:rsidR="00F57D8F" w:rsidRPr="00E8202A">
        <w:rPr>
          <w:rFonts w:ascii="Times New Roman" w:hAnsi="Times New Roman" w:cs="Times New Roman"/>
          <w:i/>
        </w:rPr>
        <w:t xml:space="preserve">. </w:t>
      </w:r>
      <w:proofErr w:type="spellStart"/>
      <w:r w:rsidR="00F57D8F" w:rsidRPr="00E8202A">
        <w:rPr>
          <w:rFonts w:ascii="Times New Roman" w:hAnsi="Times New Roman" w:cs="Times New Roman"/>
          <w:i/>
        </w:rPr>
        <w:t>esec</w:t>
      </w:r>
      <w:proofErr w:type="spellEnd"/>
      <w:r w:rsidR="00F57D8F" w:rsidRPr="00E8202A">
        <w:rPr>
          <w:rFonts w:ascii="Times New Roman" w:hAnsi="Times New Roman" w:cs="Times New Roman"/>
          <w:i/>
        </w:rPr>
        <w:t xml:space="preserve">. </w:t>
      </w:r>
      <w:proofErr w:type="spellStart"/>
      <w:r w:rsidR="00F57D8F" w:rsidRPr="00E8202A">
        <w:rPr>
          <w:rFonts w:ascii="Times New Roman" w:hAnsi="Times New Roman" w:cs="Times New Roman"/>
          <w:i/>
        </w:rPr>
        <w:t>forz</w:t>
      </w:r>
      <w:proofErr w:type="spellEnd"/>
      <w:r w:rsidR="00F57D8F" w:rsidRPr="00E8202A">
        <w:rPr>
          <w:rFonts w:ascii="Times New Roman" w:hAnsi="Times New Roman" w:cs="Times New Roman"/>
          <w:i/>
        </w:rPr>
        <w:t>.</w:t>
      </w:r>
      <w:r w:rsidR="00F57D8F" w:rsidRPr="00E8202A">
        <w:rPr>
          <w:rFonts w:ascii="Times New Roman" w:hAnsi="Times New Roman" w:cs="Times New Roman"/>
        </w:rPr>
        <w:t xml:space="preserve">, n. 3/2021, </w:t>
      </w:r>
      <w:proofErr w:type="spellStart"/>
      <w:r w:rsidR="00F57D8F" w:rsidRPr="00E8202A">
        <w:rPr>
          <w:rFonts w:ascii="Times New Roman" w:hAnsi="Times New Roman" w:cs="Times New Roman"/>
        </w:rPr>
        <w:t>pagg</w:t>
      </w:r>
      <w:proofErr w:type="spellEnd"/>
      <w:r w:rsidR="00F57D8F" w:rsidRPr="00E8202A">
        <w:rPr>
          <w:rFonts w:ascii="Times New Roman" w:hAnsi="Times New Roman" w:cs="Times New Roman"/>
        </w:rPr>
        <w:t>. 607 e segg.).</w:t>
      </w:r>
    </w:p>
    <w:p w:rsidR="00931ECC" w:rsidRPr="00E8202A" w:rsidRDefault="00931ECC" w:rsidP="00E8202A">
      <w:pPr>
        <w:pStyle w:val="Testonotaapidipagina"/>
        <w:jc w:val="both"/>
        <w:rPr>
          <w:rFonts w:ascii="Times New Roman" w:hAnsi="Times New Roman" w:cs="Times New Roman"/>
        </w:rPr>
      </w:pPr>
    </w:p>
  </w:footnote>
  <w:footnote w:id="28">
    <w:p w:rsidR="00FD59B9" w:rsidRPr="00E8202A" w:rsidRDefault="00FD59B9"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Non è questa, ovviamente, la sede per un simile approfondimento: ma è un fatto che i due estremi del conformismo e del creazionismo giudiziario risentono, quale fattore eziologico, non solo del momento della decisione, ma anche di quello della </w:t>
      </w:r>
      <w:r w:rsidR="00841294" w:rsidRPr="00E8202A">
        <w:rPr>
          <w:rFonts w:ascii="Times New Roman" w:hAnsi="Times New Roman" w:cs="Times New Roman"/>
        </w:rPr>
        <w:t xml:space="preserve">(tecnica di) </w:t>
      </w:r>
      <w:r w:rsidRPr="00E8202A">
        <w:rPr>
          <w:rFonts w:ascii="Times New Roman" w:hAnsi="Times New Roman" w:cs="Times New Roman"/>
        </w:rPr>
        <w:t xml:space="preserve">redazione. </w:t>
      </w:r>
    </w:p>
    <w:p w:rsidR="005B116A" w:rsidRPr="00E8202A" w:rsidRDefault="005B116A" w:rsidP="00E8202A">
      <w:pPr>
        <w:pStyle w:val="Testonotaapidipagina"/>
        <w:jc w:val="both"/>
        <w:rPr>
          <w:rFonts w:ascii="Times New Roman" w:hAnsi="Times New Roman" w:cs="Times New Roman"/>
        </w:rPr>
      </w:pPr>
      <w:r w:rsidRPr="00E8202A">
        <w:rPr>
          <w:rFonts w:ascii="Times New Roman" w:hAnsi="Times New Roman" w:cs="Times New Roman"/>
        </w:rPr>
        <w:t>Recentemente si è in argomento osservato (</w:t>
      </w:r>
      <w:r w:rsidRPr="00E8202A">
        <w:rPr>
          <w:rFonts w:ascii="Times New Roman" w:hAnsi="Times New Roman" w:cs="Times New Roman"/>
          <w:smallCaps/>
        </w:rPr>
        <w:t>A. Gentili</w:t>
      </w:r>
      <w:r w:rsidRPr="00E8202A">
        <w:rPr>
          <w:rFonts w:ascii="Times New Roman" w:hAnsi="Times New Roman" w:cs="Times New Roman"/>
        </w:rPr>
        <w:t xml:space="preserve">, </w:t>
      </w:r>
      <w:r w:rsidRPr="00E8202A">
        <w:rPr>
          <w:rFonts w:ascii="Times New Roman" w:hAnsi="Times New Roman" w:cs="Times New Roman"/>
          <w:i/>
        </w:rPr>
        <w:t>Crisi delle categorie e crisi degli interpreti</w:t>
      </w:r>
      <w:r w:rsidRPr="00E8202A">
        <w:rPr>
          <w:rFonts w:ascii="Times New Roman" w:hAnsi="Times New Roman" w:cs="Times New Roman"/>
        </w:rPr>
        <w:t xml:space="preserve">, cit.) che “Il biasimo deve colpire non l'attitudine dei giudici a "creare" (vedremo dopo </w:t>
      </w:r>
      <w:proofErr w:type="gramStart"/>
      <w:r w:rsidRPr="00E8202A">
        <w:rPr>
          <w:rFonts w:ascii="Times New Roman" w:hAnsi="Times New Roman" w:cs="Times New Roman"/>
        </w:rPr>
        <w:t>se</w:t>
      </w:r>
      <w:proofErr w:type="gramEnd"/>
      <w:r w:rsidRPr="00E8202A">
        <w:rPr>
          <w:rFonts w:ascii="Times New Roman" w:hAnsi="Times New Roman" w:cs="Times New Roman"/>
        </w:rPr>
        <w:t xml:space="preserve"> davvero creino) quanto a creare male. Domandiamoci allora: quando "creano"? e quando creano male? (…) Esiste perciò una "spia" non solo della creatività, ma della cattiva creatività. Esiste perché anche nella discrezionalità con cui si individuano </w:t>
      </w:r>
      <w:proofErr w:type="spellStart"/>
      <w:r w:rsidRPr="00E8202A">
        <w:rPr>
          <w:rFonts w:ascii="Times New Roman" w:hAnsi="Times New Roman" w:cs="Times New Roman"/>
        </w:rPr>
        <w:t>valutativamente</w:t>
      </w:r>
      <w:proofErr w:type="spellEnd"/>
      <w:r w:rsidRPr="00E8202A">
        <w:rPr>
          <w:rFonts w:ascii="Times New Roman" w:hAnsi="Times New Roman" w:cs="Times New Roman"/>
        </w:rPr>
        <w:t xml:space="preserve"> le premesse c'è una regola. In breve: nel valutare resta fermo che conta solo quel che il legislatore dice o implica, che nulla di ciò può significare tutto, e che nel valutare preferibili certi significati delle disposizioni (regole o principi), o certe analogie, intervengono ragioni</w:t>
      </w:r>
    </w:p>
    <w:p w:rsidR="005B116A" w:rsidRPr="00E8202A" w:rsidRDefault="005B116A" w:rsidP="00E8202A">
      <w:pPr>
        <w:pStyle w:val="Testonotaapidipagina"/>
        <w:jc w:val="both"/>
        <w:rPr>
          <w:rFonts w:ascii="Times New Roman" w:hAnsi="Times New Roman" w:cs="Times New Roman"/>
        </w:rPr>
      </w:pPr>
      <w:r w:rsidRPr="00E8202A">
        <w:rPr>
          <w:rFonts w:ascii="Times New Roman" w:hAnsi="Times New Roman" w:cs="Times New Roman"/>
        </w:rPr>
        <w:t xml:space="preserve">per cui questo tiene più di quello e quell'altro non tiene affatto. La spia perciò è semplicemente nel fatto che nella vera creazione, che è cattiva creazione, qualcosa non </w:t>
      </w:r>
      <w:proofErr w:type="spellStart"/>
      <w:r w:rsidRPr="00E8202A">
        <w:rPr>
          <w:rFonts w:ascii="Times New Roman" w:hAnsi="Times New Roman" w:cs="Times New Roman"/>
        </w:rPr>
        <w:t>sequitur</w:t>
      </w:r>
      <w:proofErr w:type="spellEnd"/>
      <w:r w:rsidRPr="00E8202A">
        <w:rPr>
          <w:rFonts w:ascii="Times New Roman" w:hAnsi="Times New Roman" w:cs="Times New Roman"/>
        </w:rPr>
        <w:t xml:space="preserve">. E si comprende: "creazione" (vera!) è sempre un salto logico, e quindi è ovvio che la catena argomentativa in un punto non tenga. Due sono i casi in cui l'argomentazione non </w:t>
      </w:r>
      <w:proofErr w:type="spellStart"/>
      <w:r w:rsidRPr="00E8202A">
        <w:rPr>
          <w:rFonts w:ascii="Times New Roman" w:hAnsi="Times New Roman" w:cs="Times New Roman"/>
        </w:rPr>
        <w:t>sequitur</w:t>
      </w:r>
      <w:proofErr w:type="spellEnd"/>
      <w:r w:rsidRPr="00E8202A">
        <w:rPr>
          <w:rFonts w:ascii="Times New Roman" w:hAnsi="Times New Roman" w:cs="Times New Roman"/>
        </w:rPr>
        <w:t>: i) quando un argomento non segue (non deriva) dal discorso legale (compreso ciò che vi è implicito): "il debitore non è obbligato a restituire il prestito perché è povero", "l'uxoricida non è reo se ha ucciso per gelosia" sono esempi; e ii) quando ne segue (ne deriva) ma non razionalmente: "il creditore che in passato ha ritardato nell'esigere il pagamento non può esercitare il diritto alla scadenza della rata, perché ciò è contrario a buona fede", può essere un esempio”.</w:t>
      </w:r>
    </w:p>
    <w:p w:rsidR="00FD59B9" w:rsidRPr="00E8202A" w:rsidRDefault="00A26841" w:rsidP="00E8202A">
      <w:pPr>
        <w:spacing w:line="240" w:lineRule="auto"/>
        <w:jc w:val="both"/>
        <w:rPr>
          <w:rFonts w:ascii="Times New Roman" w:hAnsi="Times New Roman" w:cs="Times New Roman"/>
          <w:sz w:val="20"/>
          <w:szCs w:val="20"/>
        </w:rPr>
      </w:pPr>
      <w:r w:rsidRPr="00E8202A">
        <w:rPr>
          <w:rFonts w:ascii="Times New Roman" w:hAnsi="Times New Roman" w:cs="Times New Roman"/>
          <w:sz w:val="20"/>
          <w:szCs w:val="20"/>
        </w:rPr>
        <w:t>Con particolare riguardo al processo e al giudice</w:t>
      </w:r>
      <w:r w:rsidR="00FD59B9" w:rsidRPr="00E8202A">
        <w:rPr>
          <w:rFonts w:ascii="Times New Roman" w:hAnsi="Times New Roman" w:cs="Times New Roman"/>
          <w:sz w:val="20"/>
          <w:szCs w:val="20"/>
        </w:rPr>
        <w:t xml:space="preserve"> amministrativo, </w:t>
      </w:r>
      <w:r w:rsidRPr="00E8202A">
        <w:rPr>
          <w:rFonts w:ascii="Times New Roman" w:hAnsi="Times New Roman" w:cs="Times New Roman"/>
          <w:smallCaps/>
          <w:sz w:val="20"/>
          <w:szCs w:val="20"/>
        </w:rPr>
        <w:t xml:space="preserve">R. </w:t>
      </w:r>
      <w:proofErr w:type="spellStart"/>
      <w:r w:rsidRPr="00E8202A">
        <w:rPr>
          <w:rFonts w:ascii="Times New Roman" w:hAnsi="Times New Roman" w:cs="Times New Roman"/>
          <w:smallCaps/>
          <w:sz w:val="20"/>
          <w:szCs w:val="20"/>
        </w:rPr>
        <w:t>Garofoli</w:t>
      </w:r>
      <w:proofErr w:type="spellEnd"/>
      <w:r w:rsidRPr="00E8202A">
        <w:rPr>
          <w:rFonts w:ascii="Times New Roman" w:hAnsi="Times New Roman" w:cs="Times New Roman"/>
          <w:sz w:val="20"/>
          <w:szCs w:val="20"/>
        </w:rPr>
        <w:t xml:space="preserve">, </w:t>
      </w:r>
      <w:r w:rsidRPr="00E8202A">
        <w:rPr>
          <w:rFonts w:ascii="Times New Roman" w:hAnsi="Times New Roman" w:cs="Times New Roman"/>
          <w:i/>
          <w:sz w:val="20"/>
          <w:szCs w:val="20"/>
        </w:rPr>
        <w:t>Il giudice tra creatività interpretativa e esigenze di legalità e prevedibilità</w:t>
      </w:r>
      <w:r w:rsidRPr="00E8202A">
        <w:rPr>
          <w:rFonts w:ascii="Times New Roman" w:hAnsi="Times New Roman" w:cs="Times New Roman"/>
          <w:sz w:val="20"/>
          <w:szCs w:val="20"/>
        </w:rPr>
        <w:t xml:space="preserve">, in giustizia-amministrativa.it; </w:t>
      </w:r>
      <w:r w:rsidRPr="00E8202A">
        <w:rPr>
          <w:rFonts w:ascii="Times New Roman" w:hAnsi="Times New Roman" w:cs="Times New Roman"/>
          <w:smallCaps/>
          <w:sz w:val="20"/>
          <w:szCs w:val="20"/>
        </w:rPr>
        <w:t>F. Patroni Griffi</w:t>
      </w:r>
      <w:r w:rsidRPr="00E8202A">
        <w:rPr>
          <w:rFonts w:ascii="Times New Roman" w:hAnsi="Times New Roman" w:cs="Times New Roman"/>
          <w:sz w:val="20"/>
          <w:szCs w:val="20"/>
        </w:rPr>
        <w:t xml:space="preserve">, </w:t>
      </w:r>
      <w:r w:rsidRPr="00E8202A">
        <w:rPr>
          <w:rFonts w:ascii="Times New Roman" w:hAnsi="Times New Roman" w:cs="Times New Roman"/>
          <w:i/>
          <w:sz w:val="20"/>
          <w:szCs w:val="20"/>
        </w:rPr>
        <w:t>Tecniche di decisione e prevedibilità nella sentenza amministrativa</w:t>
      </w:r>
      <w:r w:rsidRPr="00E8202A">
        <w:rPr>
          <w:rFonts w:ascii="Times New Roman" w:hAnsi="Times New Roman" w:cs="Times New Roman"/>
          <w:sz w:val="20"/>
          <w:szCs w:val="20"/>
        </w:rPr>
        <w:t xml:space="preserve">; Id., </w:t>
      </w:r>
      <w:r w:rsidRPr="00E8202A">
        <w:rPr>
          <w:rFonts w:ascii="Times New Roman" w:hAnsi="Times New Roman" w:cs="Times New Roman"/>
          <w:i/>
          <w:sz w:val="20"/>
          <w:szCs w:val="20"/>
        </w:rPr>
        <w:t>Modelli normativi aperti, argomentazione giuridica e giudice amministrativo</w:t>
      </w:r>
      <w:r w:rsidRPr="00E8202A">
        <w:rPr>
          <w:rFonts w:ascii="Times New Roman" w:hAnsi="Times New Roman" w:cs="Times New Roman"/>
          <w:sz w:val="20"/>
          <w:szCs w:val="20"/>
        </w:rPr>
        <w:t xml:space="preserve">; Id., </w:t>
      </w:r>
      <w:r w:rsidRPr="00E8202A">
        <w:rPr>
          <w:rFonts w:ascii="Times New Roman" w:hAnsi="Times New Roman" w:cs="Times New Roman"/>
          <w:i/>
          <w:sz w:val="20"/>
          <w:szCs w:val="20"/>
        </w:rPr>
        <w:t>"Usi e consuetudini giudiziari" e diritto giurisprudenziale</w:t>
      </w:r>
      <w:r w:rsidRPr="00E8202A">
        <w:rPr>
          <w:rFonts w:ascii="Times New Roman" w:hAnsi="Times New Roman" w:cs="Times New Roman"/>
          <w:sz w:val="20"/>
          <w:szCs w:val="20"/>
        </w:rPr>
        <w:t>, tutti in giustizia-amministrativa.it</w:t>
      </w:r>
    </w:p>
  </w:footnote>
  <w:footnote w:id="29">
    <w:p w:rsidR="002919BC" w:rsidRPr="00E8202A" w:rsidRDefault="002919BC"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w:t>
      </w:r>
      <w:r w:rsidRPr="00E8202A">
        <w:rPr>
          <w:rFonts w:ascii="Times New Roman" w:hAnsi="Times New Roman" w:cs="Times New Roman"/>
          <w:smallCaps/>
        </w:rPr>
        <w:t>L. Sciascia</w:t>
      </w:r>
      <w:r w:rsidRPr="00E8202A">
        <w:rPr>
          <w:rFonts w:ascii="Times New Roman" w:hAnsi="Times New Roman" w:cs="Times New Roman"/>
        </w:rPr>
        <w:t xml:space="preserve">, </w:t>
      </w:r>
      <w:r w:rsidRPr="00E8202A">
        <w:rPr>
          <w:rFonts w:ascii="Times New Roman" w:hAnsi="Times New Roman" w:cs="Times New Roman"/>
          <w:i/>
        </w:rPr>
        <w:t>Nero su nero</w:t>
      </w:r>
      <w:r w:rsidRPr="00E8202A">
        <w:rPr>
          <w:rFonts w:ascii="Times New Roman" w:hAnsi="Times New Roman" w:cs="Times New Roman"/>
        </w:rPr>
        <w:t xml:space="preserve">, </w:t>
      </w:r>
      <w:r w:rsidR="005C4813" w:rsidRPr="00E8202A">
        <w:rPr>
          <w:rFonts w:ascii="Times New Roman" w:hAnsi="Times New Roman" w:cs="Times New Roman"/>
        </w:rPr>
        <w:t>1989</w:t>
      </w:r>
      <w:r w:rsidRPr="00E8202A">
        <w:rPr>
          <w:rFonts w:ascii="Times New Roman" w:hAnsi="Times New Roman" w:cs="Times New Roman"/>
        </w:rPr>
        <w:t>.</w:t>
      </w:r>
    </w:p>
    <w:p w:rsidR="000E788C" w:rsidRPr="00E8202A" w:rsidRDefault="000E788C" w:rsidP="00E8202A">
      <w:pPr>
        <w:pStyle w:val="Testonotaapidipagina"/>
        <w:jc w:val="both"/>
        <w:rPr>
          <w:rFonts w:ascii="Times New Roman" w:hAnsi="Times New Roman" w:cs="Times New Roman"/>
        </w:rPr>
      </w:pPr>
    </w:p>
  </w:footnote>
  <w:footnote w:id="30">
    <w:p w:rsidR="00E02887" w:rsidRPr="00E8202A" w:rsidRDefault="00E02887"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Ancora </w:t>
      </w:r>
      <w:r w:rsidRPr="00E8202A">
        <w:rPr>
          <w:rFonts w:ascii="Times New Roman" w:hAnsi="Times New Roman" w:cs="Times New Roman"/>
          <w:smallCaps/>
        </w:rPr>
        <w:t>N. Irti</w:t>
      </w:r>
      <w:r w:rsidRPr="00E8202A">
        <w:rPr>
          <w:rFonts w:ascii="Times New Roman" w:hAnsi="Times New Roman" w:cs="Times New Roman"/>
        </w:rPr>
        <w:t xml:space="preserve"> (</w:t>
      </w:r>
      <w:r w:rsidRPr="00E8202A">
        <w:rPr>
          <w:rFonts w:ascii="Times New Roman" w:hAnsi="Times New Roman" w:cs="Times New Roman"/>
          <w:i/>
        </w:rPr>
        <w:t>Un diritto incalcolabile</w:t>
      </w:r>
      <w:r w:rsidRPr="00E8202A">
        <w:rPr>
          <w:rFonts w:ascii="Times New Roman" w:hAnsi="Times New Roman" w:cs="Times New Roman"/>
        </w:rPr>
        <w:t xml:space="preserve">, cit. pag. VII) opportunamente ricorda che “Decidere la controversia è porvi termine, sciogliere dubbi di fatto e ambiguità interpretative, preferire una soluzione fra le molte possibili. Il decidere si appoggia sul giudicare; non nasce dal nulla, non è puro atto di volontà, ma risultato d’un raffronto fra ciò che la legge ha previsto e ciò che è accaduto, tra </w:t>
      </w:r>
      <w:proofErr w:type="spellStart"/>
      <w:r w:rsidRPr="00E8202A">
        <w:rPr>
          <w:rFonts w:ascii="Times New Roman" w:hAnsi="Times New Roman" w:cs="Times New Roman"/>
        </w:rPr>
        <w:t>antecipazione</w:t>
      </w:r>
      <w:proofErr w:type="spellEnd"/>
      <w:r w:rsidRPr="00E8202A">
        <w:rPr>
          <w:rFonts w:ascii="Times New Roman" w:hAnsi="Times New Roman" w:cs="Times New Roman"/>
        </w:rPr>
        <w:t xml:space="preserve"> di ieri e realtà di oggi. </w:t>
      </w:r>
      <w:r w:rsidRPr="00E8202A">
        <w:rPr>
          <w:rFonts w:ascii="Times New Roman" w:hAnsi="Times New Roman" w:cs="Times New Roman"/>
          <w:lang w:val="fr-FR"/>
        </w:rPr>
        <w:t xml:space="preserve">In </w:t>
      </w:r>
      <w:proofErr w:type="spellStart"/>
      <w:r w:rsidRPr="00E8202A">
        <w:rPr>
          <w:rFonts w:ascii="Times New Roman" w:hAnsi="Times New Roman" w:cs="Times New Roman"/>
          <w:lang w:val="fr-FR"/>
        </w:rPr>
        <w:t>codesto</w:t>
      </w:r>
      <w:proofErr w:type="spellEnd"/>
      <w:r w:rsidRPr="00E8202A">
        <w:rPr>
          <w:rFonts w:ascii="Times New Roman" w:hAnsi="Times New Roman" w:cs="Times New Roman"/>
          <w:lang w:val="fr-FR"/>
        </w:rPr>
        <w:t xml:space="preserve"> </w:t>
      </w:r>
      <w:proofErr w:type="spellStart"/>
      <w:r w:rsidRPr="00E8202A">
        <w:rPr>
          <w:rFonts w:ascii="Times New Roman" w:hAnsi="Times New Roman" w:cs="Times New Roman"/>
          <w:lang w:val="fr-FR"/>
        </w:rPr>
        <w:t>raffronto</w:t>
      </w:r>
      <w:proofErr w:type="spellEnd"/>
      <w:r w:rsidRPr="00E8202A">
        <w:rPr>
          <w:rFonts w:ascii="Times New Roman" w:hAnsi="Times New Roman" w:cs="Times New Roman"/>
          <w:lang w:val="fr-FR"/>
        </w:rPr>
        <w:t xml:space="preserve"> </w:t>
      </w:r>
      <w:proofErr w:type="spellStart"/>
      <w:r w:rsidRPr="00E8202A">
        <w:rPr>
          <w:rFonts w:ascii="Times New Roman" w:hAnsi="Times New Roman" w:cs="Times New Roman"/>
          <w:lang w:val="fr-FR"/>
        </w:rPr>
        <w:t>risiede</w:t>
      </w:r>
      <w:proofErr w:type="spellEnd"/>
      <w:r w:rsidRPr="00E8202A">
        <w:rPr>
          <w:rFonts w:ascii="Times New Roman" w:hAnsi="Times New Roman" w:cs="Times New Roman"/>
          <w:lang w:val="fr-FR"/>
        </w:rPr>
        <w:t xml:space="preserve"> l’</w:t>
      </w:r>
      <w:proofErr w:type="spellStart"/>
      <w:r w:rsidRPr="00E8202A">
        <w:rPr>
          <w:rFonts w:ascii="Times New Roman" w:hAnsi="Times New Roman" w:cs="Times New Roman"/>
          <w:lang w:val="fr-FR"/>
        </w:rPr>
        <w:t>applicazione</w:t>
      </w:r>
      <w:proofErr w:type="spellEnd"/>
      <w:r w:rsidRPr="00E8202A">
        <w:rPr>
          <w:rFonts w:ascii="Times New Roman" w:hAnsi="Times New Roman" w:cs="Times New Roman"/>
          <w:lang w:val="fr-FR"/>
        </w:rPr>
        <w:t xml:space="preserve"> </w:t>
      </w:r>
      <w:proofErr w:type="spellStart"/>
      <w:r w:rsidRPr="00E8202A">
        <w:rPr>
          <w:rFonts w:ascii="Times New Roman" w:hAnsi="Times New Roman" w:cs="Times New Roman"/>
          <w:lang w:val="fr-FR"/>
        </w:rPr>
        <w:t>della</w:t>
      </w:r>
      <w:proofErr w:type="spellEnd"/>
      <w:r w:rsidRPr="00E8202A">
        <w:rPr>
          <w:rFonts w:ascii="Times New Roman" w:hAnsi="Times New Roman" w:cs="Times New Roman"/>
          <w:lang w:val="fr-FR"/>
        </w:rPr>
        <w:t xml:space="preserve"> </w:t>
      </w:r>
      <w:proofErr w:type="spellStart"/>
      <w:r w:rsidRPr="00E8202A">
        <w:rPr>
          <w:rFonts w:ascii="Times New Roman" w:hAnsi="Times New Roman" w:cs="Times New Roman"/>
          <w:lang w:val="fr-FR"/>
        </w:rPr>
        <w:t>legge</w:t>
      </w:r>
      <w:proofErr w:type="spellEnd"/>
      <w:r w:rsidRPr="00E8202A">
        <w:rPr>
          <w:rFonts w:ascii="Times New Roman" w:hAnsi="Times New Roman" w:cs="Times New Roman"/>
          <w:lang w:val="fr-FR"/>
        </w:rPr>
        <w:t xml:space="preserve">. È </w:t>
      </w:r>
      <w:proofErr w:type="spellStart"/>
      <w:r w:rsidRPr="00E8202A">
        <w:rPr>
          <w:rFonts w:ascii="Times New Roman" w:hAnsi="Times New Roman" w:cs="Times New Roman"/>
          <w:lang w:val="fr-FR"/>
        </w:rPr>
        <w:t>famosa</w:t>
      </w:r>
      <w:proofErr w:type="spellEnd"/>
      <w:r w:rsidRPr="00E8202A">
        <w:rPr>
          <w:rFonts w:ascii="Times New Roman" w:hAnsi="Times New Roman" w:cs="Times New Roman"/>
          <w:lang w:val="fr-FR"/>
        </w:rPr>
        <w:t xml:space="preserve"> la </w:t>
      </w:r>
      <w:proofErr w:type="spellStart"/>
      <w:r w:rsidRPr="00E8202A">
        <w:rPr>
          <w:rFonts w:ascii="Times New Roman" w:hAnsi="Times New Roman" w:cs="Times New Roman"/>
          <w:lang w:val="fr-FR"/>
        </w:rPr>
        <w:t>proposizione</w:t>
      </w:r>
      <w:proofErr w:type="spellEnd"/>
      <w:r w:rsidRPr="00E8202A">
        <w:rPr>
          <w:rFonts w:ascii="Times New Roman" w:hAnsi="Times New Roman" w:cs="Times New Roman"/>
          <w:lang w:val="fr-FR"/>
        </w:rPr>
        <w:t xml:space="preserve"> </w:t>
      </w:r>
      <w:proofErr w:type="spellStart"/>
      <w:r w:rsidRPr="00E8202A">
        <w:rPr>
          <w:rFonts w:ascii="Times New Roman" w:hAnsi="Times New Roman" w:cs="Times New Roman"/>
          <w:lang w:val="fr-FR"/>
        </w:rPr>
        <w:t>del</w:t>
      </w:r>
      <w:proofErr w:type="spellEnd"/>
      <w:r w:rsidRPr="00E8202A">
        <w:rPr>
          <w:rFonts w:ascii="Times New Roman" w:hAnsi="Times New Roman" w:cs="Times New Roman"/>
          <w:lang w:val="fr-FR"/>
        </w:rPr>
        <w:t xml:space="preserve"> </w:t>
      </w:r>
      <w:proofErr w:type="spellStart"/>
      <w:r w:rsidRPr="00E8202A">
        <w:rPr>
          <w:rFonts w:ascii="Times New Roman" w:hAnsi="Times New Roman" w:cs="Times New Roman"/>
          <w:lang w:val="fr-FR"/>
        </w:rPr>
        <w:t>barone</w:t>
      </w:r>
      <w:proofErr w:type="spellEnd"/>
      <w:r w:rsidRPr="00E8202A">
        <w:rPr>
          <w:rFonts w:ascii="Times New Roman" w:hAnsi="Times New Roman" w:cs="Times New Roman"/>
          <w:lang w:val="fr-FR"/>
        </w:rPr>
        <w:t xml:space="preserve"> di Montesquieu, </w:t>
      </w:r>
      <w:proofErr w:type="spellStart"/>
      <w:r w:rsidRPr="00E8202A">
        <w:rPr>
          <w:rFonts w:ascii="Times New Roman" w:hAnsi="Times New Roman" w:cs="Times New Roman"/>
          <w:lang w:val="fr-FR"/>
        </w:rPr>
        <w:t>irrisa</w:t>
      </w:r>
      <w:proofErr w:type="spellEnd"/>
      <w:r w:rsidRPr="00E8202A">
        <w:rPr>
          <w:rFonts w:ascii="Times New Roman" w:hAnsi="Times New Roman" w:cs="Times New Roman"/>
          <w:lang w:val="fr-FR"/>
        </w:rPr>
        <w:t xml:space="preserve"> da </w:t>
      </w:r>
      <w:proofErr w:type="spellStart"/>
      <w:r w:rsidRPr="00E8202A">
        <w:rPr>
          <w:rFonts w:ascii="Times New Roman" w:hAnsi="Times New Roman" w:cs="Times New Roman"/>
          <w:lang w:val="fr-FR"/>
        </w:rPr>
        <w:t>zelanti</w:t>
      </w:r>
      <w:proofErr w:type="spellEnd"/>
      <w:r w:rsidRPr="00E8202A">
        <w:rPr>
          <w:rFonts w:ascii="Times New Roman" w:hAnsi="Times New Roman" w:cs="Times New Roman"/>
          <w:lang w:val="fr-FR"/>
        </w:rPr>
        <w:t xml:space="preserve"> e </w:t>
      </w:r>
      <w:proofErr w:type="spellStart"/>
      <w:r w:rsidRPr="00E8202A">
        <w:rPr>
          <w:rFonts w:ascii="Times New Roman" w:hAnsi="Times New Roman" w:cs="Times New Roman"/>
          <w:lang w:val="fr-FR"/>
        </w:rPr>
        <w:t>incolti</w:t>
      </w:r>
      <w:proofErr w:type="spellEnd"/>
      <w:r w:rsidRPr="00E8202A">
        <w:rPr>
          <w:rFonts w:ascii="Times New Roman" w:hAnsi="Times New Roman" w:cs="Times New Roman"/>
          <w:lang w:val="fr-FR"/>
        </w:rPr>
        <w:t xml:space="preserve"> </w:t>
      </w:r>
      <w:proofErr w:type="spellStart"/>
      <w:r w:rsidRPr="00E8202A">
        <w:rPr>
          <w:rFonts w:ascii="Times New Roman" w:hAnsi="Times New Roman" w:cs="Times New Roman"/>
          <w:lang w:val="fr-FR"/>
        </w:rPr>
        <w:t>innovatori</w:t>
      </w:r>
      <w:proofErr w:type="spellEnd"/>
      <w:r w:rsidRPr="00E8202A">
        <w:rPr>
          <w:rFonts w:ascii="Times New Roman" w:hAnsi="Times New Roman" w:cs="Times New Roman"/>
          <w:lang w:val="fr-FR"/>
        </w:rPr>
        <w:t xml:space="preserve">: ‘Mais les juges de la nation ne sont, comme nous avons dit, que la bouche qui prononce les paroles de la loi; des </w:t>
      </w:r>
      <w:proofErr w:type="spellStart"/>
      <w:r w:rsidRPr="00E8202A">
        <w:rPr>
          <w:rFonts w:ascii="Times New Roman" w:hAnsi="Times New Roman" w:cs="Times New Roman"/>
          <w:lang w:val="fr-FR"/>
        </w:rPr>
        <w:t>etres</w:t>
      </w:r>
      <w:proofErr w:type="spellEnd"/>
      <w:r w:rsidRPr="00E8202A">
        <w:rPr>
          <w:rFonts w:ascii="Times New Roman" w:hAnsi="Times New Roman" w:cs="Times New Roman"/>
          <w:lang w:val="fr-FR"/>
        </w:rPr>
        <w:t xml:space="preserve"> inanimés, qui n’en peuvent modérer ni la force ni la </w:t>
      </w:r>
      <w:proofErr w:type="spellStart"/>
      <w:r w:rsidRPr="00E8202A">
        <w:rPr>
          <w:rFonts w:ascii="Times New Roman" w:hAnsi="Times New Roman" w:cs="Times New Roman"/>
          <w:lang w:val="fr-FR"/>
        </w:rPr>
        <w:t>riguer</w:t>
      </w:r>
      <w:proofErr w:type="spellEnd"/>
      <w:r w:rsidRPr="00E8202A">
        <w:rPr>
          <w:rFonts w:ascii="Times New Roman" w:hAnsi="Times New Roman" w:cs="Times New Roman"/>
          <w:lang w:val="fr-FR"/>
        </w:rPr>
        <w:t>’ (</w:t>
      </w:r>
      <w:r w:rsidRPr="00E8202A">
        <w:rPr>
          <w:rFonts w:ascii="Times New Roman" w:hAnsi="Times New Roman" w:cs="Times New Roman"/>
          <w:i/>
          <w:lang w:val="fr-FR"/>
        </w:rPr>
        <w:t>Esprit des Lois</w:t>
      </w:r>
      <w:r w:rsidRPr="00E8202A">
        <w:rPr>
          <w:rFonts w:ascii="Times New Roman" w:hAnsi="Times New Roman" w:cs="Times New Roman"/>
          <w:lang w:val="fr-FR"/>
        </w:rPr>
        <w:t xml:space="preserve">, XI, chap. </w:t>
      </w:r>
      <w:r w:rsidRPr="00E8202A">
        <w:rPr>
          <w:rFonts w:ascii="Times New Roman" w:hAnsi="Times New Roman" w:cs="Times New Roman"/>
        </w:rPr>
        <w:t xml:space="preserve">VI). Vi si esalta e garantisce la </w:t>
      </w:r>
      <w:r w:rsidRPr="00E8202A">
        <w:rPr>
          <w:rFonts w:ascii="Times New Roman" w:hAnsi="Times New Roman" w:cs="Times New Roman"/>
          <w:i/>
        </w:rPr>
        <w:t>grandezza del giudizio legale</w:t>
      </w:r>
      <w:r w:rsidRPr="00E8202A">
        <w:rPr>
          <w:rFonts w:ascii="Times New Roman" w:hAnsi="Times New Roman" w:cs="Times New Roman"/>
        </w:rPr>
        <w:t xml:space="preserve">, la relazione di coerenza e lealtà fra norma e decisione del caso concreto. Il giudizio, convertendo le ‘parole della legge’ in ‘parole della sentenza’, decide la controversia, in modo ‘inanimato’, cioè oggettivo e impersonale.  </w:t>
      </w:r>
    </w:p>
    <w:p w:rsidR="00575390" w:rsidRPr="00E8202A" w:rsidRDefault="00931ECC" w:rsidP="00E8202A">
      <w:pPr>
        <w:pStyle w:val="Testonotaapidipagina"/>
        <w:jc w:val="both"/>
        <w:rPr>
          <w:rFonts w:ascii="Times New Roman" w:hAnsi="Times New Roman" w:cs="Times New Roman"/>
        </w:rPr>
      </w:pPr>
      <w:r w:rsidRPr="00E8202A">
        <w:rPr>
          <w:rFonts w:ascii="Times New Roman" w:hAnsi="Times New Roman" w:cs="Times New Roman"/>
        </w:rPr>
        <w:t xml:space="preserve">Nello stesso senso, pur a fronte della presa d’atto di un legislatore “smarrito e certo incapace”, che detta norme “di ardua comprensione e di ancor più ardua applicazione ed usa a casaccio le parole in cui si articola la disposizione”, </w:t>
      </w:r>
      <w:r w:rsidRPr="00E8202A">
        <w:rPr>
          <w:rFonts w:ascii="Times New Roman" w:hAnsi="Times New Roman" w:cs="Times New Roman"/>
          <w:smallCaps/>
        </w:rPr>
        <w:t>R. Villata</w:t>
      </w:r>
      <w:r w:rsidRPr="00E8202A">
        <w:rPr>
          <w:rFonts w:ascii="Times New Roman" w:hAnsi="Times New Roman" w:cs="Times New Roman"/>
        </w:rPr>
        <w:t xml:space="preserve">, </w:t>
      </w:r>
      <w:r w:rsidRPr="00E8202A">
        <w:rPr>
          <w:rFonts w:ascii="Times New Roman" w:hAnsi="Times New Roman" w:cs="Times New Roman"/>
          <w:i/>
        </w:rPr>
        <w:t>Processo amministrativo, pluralità delle azioni, effettività della tutela</w:t>
      </w:r>
      <w:r w:rsidRPr="00E8202A">
        <w:rPr>
          <w:rFonts w:ascii="Times New Roman" w:hAnsi="Times New Roman" w:cs="Times New Roman"/>
        </w:rPr>
        <w:t xml:space="preserve">, in </w:t>
      </w:r>
      <w:r w:rsidRPr="00E8202A">
        <w:rPr>
          <w:rFonts w:ascii="Times New Roman" w:hAnsi="Times New Roman" w:cs="Times New Roman"/>
          <w:i/>
        </w:rPr>
        <w:t xml:space="preserve">Dir. </w:t>
      </w:r>
      <w:proofErr w:type="spellStart"/>
      <w:r w:rsidRPr="00E8202A">
        <w:rPr>
          <w:rFonts w:ascii="Times New Roman" w:hAnsi="Times New Roman" w:cs="Times New Roman"/>
          <w:i/>
        </w:rPr>
        <w:t>proc</w:t>
      </w:r>
      <w:proofErr w:type="spellEnd"/>
      <w:r w:rsidRPr="00E8202A">
        <w:rPr>
          <w:rFonts w:ascii="Times New Roman" w:hAnsi="Times New Roman" w:cs="Times New Roman"/>
          <w:i/>
        </w:rPr>
        <w:t xml:space="preserve">. </w:t>
      </w:r>
      <w:proofErr w:type="spellStart"/>
      <w:r w:rsidRPr="00E8202A">
        <w:rPr>
          <w:rFonts w:ascii="Times New Roman" w:hAnsi="Times New Roman" w:cs="Times New Roman"/>
          <w:i/>
        </w:rPr>
        <w:t>amm</w:t>
      </w:r>
      <w:proofErr w:type="spellEnd"/>
      <w:r w:rsidRPr="00E8202A">
        <w:rPr>
          <w:rFonts w:ascii="Times New Roman" w:hAnsi="Times New Roman" w:cs="Times New Roman"/>
        </w:rPr>
        <w:t xml:space="preserve">., n. 2/2021, pag. 394: “credo doveroso riaffermare “il primato della legge, pur macchinosa, difettosa e lacunosa possa apparire” per evitare il pericolo che lo Stato costituzionale di diritto sia sostituito da uno Stato </w:t>
      </w:r>
      <w:r w:rsidR="00C662FD" w:rsidRPr="00E8202A">
        <w:rPr>
          <w:rFonts w:ascii="Times New Roman" w:hAnsi="Times New Roman" w:cs="Times New Roman"/>
        </w:rPr>
        <w:t xml:space="preserve">aristocratico di </w:t>
      </w:r>
      <w:proofErr w:type="gramStart"/>
      <w:r w:rsidR="00C662FD" w:rsidRPr="00E8202A">
        <w:rPr>
          <w:rFonts w:ascii="Times New Roman" w:hAnsi="Times New Roman" w:cs="Times New Roman"/>
        </w:rPr>
        <w:t>giurisdizione </w:t>
      </w:r>
      <w:r w:rsidRPr="00E8202A">
        <w:rPr>
          <w:rFonts w:ascii="Times New Roman" w:hAnsi="Times New Roman" w:cs="Times New Roman"/>
        </w:rPr>
        <w:t>.</w:t>
      </w:r>
      <w:proofErr w:type="gramEnd"/>
      <w:r w:rsidRPr="00E8202A">
        <w:rPr>
          <w:rFonts w:ascii="Times New Roman" w:hAnsi="Times New Roman" w:cs="Times New Roman"/>
        </w:rPr>
        <w:t xml:space="preserve"> Difesa dunque del principio di legalità e del più modesto ruolo del giurista, non “inventore” del diritto, ma ricercatore del significato dello </w:t>
      </w:r>
      <w:proofErr w:type="spellStart"/>
      <w:r w:rsidRPr="00E8202A">
        <w:rPr>
          <w:rFonts w:ascii="Times New Roman" w:hAnsi="Times New Roman" w:cs="Times New Roman"/>
        </w:rPr>
        <w:t>ius</w:t>
      </w:r>
      <w:proofErr w:type="spellEnd"/>
      <w:r w:rsidRPr="00E8202A">
        <w:rPr>
          <w:rFonts w:ascii="Times New Roman" w:hAnsi="Times New Roman" w:cs="Times New Roman"/>
        </w:rPr>
        <w:t xml:space="preserve"> </w:t>
      </w:r>
      <w:proofErr w:type="spellStart"/>
      <w:proofErr w:type="gramStart"/>
      <w:r w:rsidRPr="00E8202A">
        <w:rPr>
          <w:rFonts w:ascii="Times New Roman" w:hAnsi="Times New Roman" w:cs="Times New Roman"/>
        </w:rPr>
        <w:t>positum</w:t>
      </w:r>
      <w:proofErr w:type="spellEnd"/>
      <w:r w:rsidRPr="00E8202A">
        <w:rPr>
          <w:rFonts w:ascii="Times New Roman" w:hAnsi="Times New Roman" w:cs="Times New Roman"/>
        </w:rPr>
        <w:t>  in</w:t>
      </w:r>
      <w:proofErr w:type="gramEnd"/>
      <w:r w:rsidRPr="00E8202A">
        <w:rPr>
          <w:rFonts w:ascii="Times New Roman" w:hAnsi="Times New Roman" w:cs="Times New Roman"/>
        </w:rPr>
        <w:t xml:space="preserve"> un quadro sistematico coerente, </w:t>
      </w:r>
      <w:r w:rsidR="00C662FD" w:rsidRPr="00E8202A">
        <w:rPr>
          <w:rFonts w:ascii="Times New Roman" w:hAnsi="Times New Roman" w:cs="Times New Roman"/>
        </w:rPr>
        <w:t>(…..) dovendosi ribadire come non sia consentito sostituire una volontà democraticamente posta con il principio del comando di uno solo supportato dai (presunti?) valori condivisi dalla comunità</w:t>
      </w:r>
      <w:r w:rsidRPr="00E8202A">
        <w:rPr>
          <w:rFonts w:ascii="Times New Roman" w:hAnsi="Times New Roman" w:cs="Times New Roman"/>
        </w:rPr>
        <w:t>”</w:t>
      </w:r>
      <w:r w:rsidR="00C662FD" w:rsidRPr="00E8202A">
        <w:rPr>
          <w:rFonts w:ascii="Times New Roman" w:hAnsi="Times New Roman" w:cs="Times New Roman"/>
        </w:rPr>
        <w:t>.</w:t>
      </w:r>
      <w:r w:rsidRPr="00E8202A">
        <w:rPr>
          <w:rFonts w:ascii="Times New Roman" w:hAnsi="Times New Roman" w:cs="Times New Roman"/>
        </w:rPr>
        <w:t> </w:t>
      </w:r>
    </w:p>
    <w:p w:rsidR="00931ECC" w:rsidRPr="00E8202A" w:rsidRDefault="00575390" w:rsidP="00E8202A">
      <w:pPr>
        <w:pStyle w:val="Testonotaapidipagina"/>
        <w:jc w:val="both"/>
        <w:rPr>
          <w:rFonts w:ascii="Times New Roman" w:hAnsi="Times New Roman" w:cs="Times New Roman"/>
        </w:rPr>
      </w:pPr>
      <w:r w:rsidRPr="00E8202A">
        <w:rPr>
          <w:rFonts w:ascii="Times New Roman" w:hAnsi="Times New Roman" w:cs="Times New Roman"/>
        </w:rPr>
        <w:t>In senso analogo</w:t>
      </w:r>
      <w:r w:rsidR="00502BAB" w:rsidRPr="00E8202A">
        <w:rPr>
          <w:rFonts w:ascii="Times New Roman" w:hAnsi="Times New Roman" w:cs="Times New Roman"/>
        </w:rPr>
        <w:t xml:space="preserve">, </w:t>
      </w:r>
      <w:r w:rsidR="00502BAB" w:rsidRPr="00E8202A">
        <w:rPr>
          <w:rFonts w:ascii="Times New Roman" w:hAnsi="Times New Roman" w:cs="Times New Roman"/>
          <w:smallCaps/>
        </w:rPr>
        <w:t>A. Gentili</w:t>
      </w:r>
      <w:r w:rsidR="00502BAB" w:rsidRPr="00E8202A">
        <w:rPr>
          <w:rFonts w:ascii="Times New Roman" w:hAnsi="Times New Roman" w:cs="Times New Roman"/>
        </w:rPr>
        <w:t xml:space="preserve">, </w:t>
      </w:r>
      <w:r w:rsidR="00502BAB" w:rsidRPr="00E8202A">
        <w:rPr>
          <w:rFonts w:ascii="Times New Roman" w:hAnsi="Times New Roman" w:cs="Times New Roman"/>
          <w:i/>
        </w:rPr>
        <w:t>Crisi delle categorie e crisi degli interpreti</w:t>
      </w:r>
      <w:r w:rsidR="00502BAB" w:rsidRPr="00E8202A">
        <w:rPr>
          <w:rFonts w:ascii="Times New Roman" w:hAnsi="Times New Roman" w:cs="Times New Roman"/>
        </w:rPr>
        <w:t>, cit., osserva che “Le tesi nuoviste rifiutano questo metodo. Disprezzano quella logica come vieto formalismo. E invocano giudizi di valore. La più strutturata, come detto, lamentando che le categorie tradizionali trascinino con sé una assiologia superata, vuole che si giudichi partendo "dal basso", cioè a partire dalle esigenze diffuse, filtrandole in base a criteri di ragionevolezza che dipendono da valori condivisi. La decisione è giusta in base all'esito (condivisibile), non al percorso (corretto). (…) Vorrei tanto che i fautori della tesi mi facessero una lista di questi pretesi valori condivisi. Il semplice presupporli e proporli come elemento decisivo è un appello all'integralismo, e un'aggressione a chi la pensa diversamente ed ha il diritto di fare come vuole fino a che non fa del male ad altri”.</w:t>
      </w:r>
    </w:p>
    <w:p w:rsidR="0049660D" w:rsidRPr="00E8202A" w:rsidRDefault="0049660D" w:rsidP="00E8202A">
      <w:pPr>
        <w:pStyle w:val="Testonotaapidipagina"/>
        <w:jc w:val="both"/>
        <w:rPr>
          <w:rFonts w:ascii="Times New Roman" w:hAnsi="Times New Roman" w:cs="Times New Roman"/>
        </w:rPr>
      </w:pPr>
      <w:r w:rsidRPr="00E8202A">
        <w:rPr>
          <w:rFonts w:ascii="Times New Roman" w:hAnsi="Times New Roman" w:cs="Times New Roman"/>
        </w:rPr>
        <w:t xml:space="preserve">Gli esempi solitamente utilizzati dalla dottrina evidenziano come, singolarmente, pur essendo il diritto amministrativo </w:t>
      </w:r>
      <w:r w:rsidR="00F36A9E" w:rsidRPr="00E8202A">
        <w:rPr>
          <w:rFonts w:ascii="Times New Roman" w:hAnsi="Times New Roman" w:cs="Times New Roman"/>
        </w:rPr>
        <w:t xml:space="preserve">(per ragioni storiche, legate alla peculiare relazione fra i formanti) </w:t>
      </w:r>
      <w:r w:rsidRPr="00E8202A">
        <w:rPr>
          <w:rFonts w:ascii="Times New Roman" w:hAnsi="Times New Roman" w:cs="Times New Roman"/>
        </w:rPr>
        <w:t>un diritto di formazione ampiamente giurisprudenziale</w:t>
      </w:r>
      <w:r w:rsidR="00F36A9E" w:rsidRPr="00E8202A">
        <w:rPr>
          <w:rFonts w:ascii="Times New Roman" w:hAnsi="Times New Roman" w:cs="Times New Roman"/>
        </w:rPr>
        <w:t>, e dunque maggiormente “a rischio” da questo punto di vista</w:t>
      </w:r>
      <w:r w:rsidRPr="00E8202A">
        <w:rPr>
          <w:rFonts w:ascii="Times New Roman" w:hAnsi="Times New Roman" w:cs="Times New Roman"/>
        </w:rPr>
        <w:t>, tuttavia le critiche si rivolgono soprattutto nei confronti della giurisprudenza civile: che pure ha solitamente a che fare, sia pure in contesti e scenari mutati, con istituti plurimillenari.</w:t>
      </w:r>
    </w:p>
    <w:p w:rsidR="00CE4CD4" w:rsidRPr="00E8202A" w:rsidRDefault="00CE4CD4" w:rsidP="00E8202A">
      <w:pPr>
        <w:pStyle w:val="Testonotaapidipagina"/>
        <w:jc w:val="both"/>
        <w:rPr>
          <w:rFonts w:ascii="Times New Roman" w:hAnsi="Times New Roman" w:cs="Times New Roman"/>
        </w:rPr>
      </w:pPr>
      <w:r w:rsidRPr="00E8202A">
        <w:rPr>
          <w:rFonts w:ascii="Times New Roman" w:hAnsi="Times New Roman" w:cs="Times New Roman"/>
        </w:rPr>
        <w:t>In argomento, si veda</w:t>
      </w:r>
      <w:r w:rsidR="005F1D4E" w:rsidRPr="00E8202A">
        <w:rPr>
          <w:rFonts w:ascii="Times New Roman" w:hAnsi="Times New Roman" w:cs="Times New Roman"/>
        </w:rPr>
        <w:t>no</w:t>
      </w:r>
      <w:r w:rsidRPr="00E8202A">
        <w:rPr>
          <w:rFonts w:ascii="Times New Roman" w:hAnsi="Times New Roman" w:cs="Times New Roman"/>
        </w:rPr>
        <w:t xml:space="preserve"> altresì </w:t>
      </w:r>
      <w:r w:rsidRPr="00E8202A">
        <w:rPr>
          <w:rFonts w:ascii="Times New Roman" w:hAnsi="Times New Roman" w:cs="Times New Roman"/>
          <w:smallCaps/>
        </w:rPr>
        <w:t>A</w:t>
      </w:r>
      <w:r w:rsidR="005F1D4E" w:rsidRPr="00E8202A">
        <w:rPr>
          <w:rFonts w:ascii="Times New Roman" w:hAnsi="Times New Roman" w:cs="Times New Roman"/>
          <w:smallCaps/>
        </w:rPr>
        <w:t>.</w:t>
      </w:r>
      <w:r w:rsidRPr="00E8202A">
        <w:rPr>
          <w:rFonts w:ascii="Times New Roman" w:hAnsi="Times New Roman" w:cs="Times New Roman"/>
          <w:smallCaps/>
        </w:rPr>
        <w:t xml:space="preserve"> di Majo</w:t>
      </w:r>
      <w:r w:rsidRPr="00E8202A">
        <w:rPr>
          <w:rFonts w:ascii="Times New Roman" w:hAnsi="Times New Roman" w:cs="Times New Roman"/>
        </w:rPr>
        <w:t xml:space="preserve">, </w:t>
      </w:r>
      <w:r w:rsidRPr="00E8202A">
        <w:rPr>
          <w:rFonts w:ascii="Times New Roman" w:hAnsi="Times New Roman" w:cs="Times New Roman"/>
          <w:i/>
        </w:rPr>
        <w:t xml:space="preserve">Nicolò Lipari, Diritto civile e ragione, </w:t>
      </w:r>
      <w:proofErr w:type="spellStart"/>
      <w:r w:rsidRPr="00E8202A">
        <w:rPr>
          <w:rFonts w:ascii="Times New Roman" w:hAnsi="Times New Roman" w:cs="Times New Roman"/>
          <w:i/>
        </w:rPr>
        <w:t>Giuff</w:t>
      </w:r>
      <w:r w:rsidR="005F1D4E" w:rsidRPr="00E8202A">
        <w:rPr>
          <w:rFonts w:ascii="Times New Roman" w:hAnsi="Times New Roman" w:cs="Times New Roman"/>
          <w:i/>
        </w:rPr>
        <w:t>r</w:t>
      </w:r>
      <w:r w:rsidRPr="00E8202A">
        <w:rPr>
          <w:rFonts w:ascii="Times New Roman" w:hAnsi="Times New Roman" w:cs="Times New Roman"/>
          <w:i/>
        </w:rPr>
        <w:t>è</w:t>
      </w:r>
      <w:proofErr w:type="spellEnd"/>
      <w:r w:rsidRPr="00E8202A">
        <w:rPr>
          <w:rFonts w:ascii="Times New Roman" w:hAnsi="Times New Roman" w:cs="Times New Roman"/>
          <w:i/>
        </w:rPr>
        <w:t xml:space="preserve"> Lefebvre 2019. “Il </w:t>
      </w:r>
      <w:proofErr w:type="spellStart"/>
      <w:r w:rsidRPr="00E8202A">
        <w:rPr>
          <w:rFonts w:ascii="Times New Roman" w:hAnsi="Times New Roman" w:cs="Times New Roman"/>
          <w:i/>
        </w:rPr>
        <w:t>dirito</w:t>
      </w:r>
      <w:proofErr w:type="spellEnd"/>
      <w:r w:rsidRPr="00E8202A">
        <w:rPr>
          <w:rFonts w:ascii="Times New Roman" w:hAnsi="Times New Roman" w:cs="Times New Roman"/>
          <w:i/>
        </w:rPr>
        <w:t xml:space="preserve"> incerto</w:t>
      </w:r>
      <w:r w:rsidRPr="00E8202A">
        <w:rPr>
          <w:rFonts w:ascii="Times New Roman" w:hAnsi="Times New Roman" w:cs="Times New Roman"/>
        </w:rPr>
        <w:t xml:space="preserve">”, in </w:t>
      </w:r>
      <w:r w:rsidRPr="00E8202A">
        <w:rPr>
          <w:rFonts w:ascii="Times New Roman" w:hAnsi="Times New Roman" w:cs="Times New Roman"/>
          <w:i/>
        </w:rPr>
        <w:t>Europa e diritto privato</w:t>
      </w:r>
      <w:r w:rsidRPr="00E8202A">
        <w:rPr>
          <w:rFonts w:ascii="Times New Roman" w:hAnsi="Times New Roman" w:cs="Times New Roman"/>
        </w:rPr>
        <w:t xml:space="preserve">, 4/2019, </w:t>
      </w:r>
      <w:proofErr w:type="spellStart"/>
      <w:r w:rsidRPr="00E8202A">
        <w:rPr>
          <w:rFonts w:ascii="Times New Roman" w:hAnsi="Times New Roman" w:cs="Times New Roman"/>
        </w:rPr>
        <w:t>pagg</w:t>
      </w:r>
      <w:proofErr w:type="spellEnd"/>
      <w:r w:rsidRPr="00E8202A">
        <w:rPr>
          <w:rFonts w:ascii="Times New Roman" w:hAnsi="Times New Roman" w:cs="Times New Roman"/>
        </w:rPr>
        <w:t>. 1227 e segg.</w:t>
      </w:r>
      <w:r w:rsidR="005F1D4E" w:rsidRPr="00E8202A">
        <w:rPr>
          <w:rFonts w:ascii="Times New Roman" w:hAnsi="Times New Roman" w:cs="Times New Roman"/>
        </w:rPr>
        <w:t xml:space="preserve">, e </w:t>
      </w:r>
      <w:r w:rsidR="005F1D4E" w:rsidRPr="00E8202A">
        <w:rPr>
          <w:rFonts w:ascii="Times New Roman" w:hAnsi="Times New Roman" w:cs="Times New Roman"/>
          <w:smallCaps/>
        </w:rPr>
        <w:t xml:space="preserve">L. </w:t>
      </w:r>
      <w:proofErr w:type="spellStart"/>
      <w:r w:rsidR="005F1D4E" w:rsidRPr="00E8202A">
        <w:rPr>
          <w:rFonts w:ascii="Times New Roman" w:hAnsi="Times New Roman" w:cs="Times New Roman"/>
          <w:smallCaps/>
        </w:rPr>
        <w:t>Ferrajoli</w:t>
      </w:r>
      <w:proofErr w:type="spellEnd"/>
      <w:r w:rsidR="005F1D4E" w:rsidRPr="00E8202A">
        <w:rPr>
          <w:rFonts w:ascii="Times New Roman" w:hAnsi="Times New Roman" w:cs="Times New Roman"/>
        </w:rPr>
        <w:t xml:space="preserve">, </w:t>
      </w:r>
      <w:r w:rsidR="005F1D4E" w:rsidRPr="00E8202A">
        <w:rPr>
          <w:rFonts w:ascii="Times New Roman" w:hAnsi="Times New Roman" w:cs="Times New Roman"/>
          <w:i/>
        </w:rPr>
        <w:t>Contro il creazionismo giudiziario</w:t>
      </w:r>
      <w:r w:rsidR="005F1D4E" w:rsidRPr="00E8202A">
        <w:rPr>
          <w:rFonts w:ascii="Times New Roman" w:hAnsi="Times New Roman" w:cs="Times New Roman"/>
        </w:rPr>
        <w:t>, Modena, 2018</w:t>
      </w:r>
    </w:p>
    <w:p w:rsidR="00E02887" w:rsidRPr="00E8202A" w:rsidRDefault="00E02887" w:rsidP="00E8202A">
      <w:pPr>
        <w:pStyle w:val="Testonotaapidipagina"/>
        <w:jc w:val="both"/>
        <w:rPr>
          <w:rFonts w:ascii="Times New Roman" w:hAnsi="Times New Roman" w:cs="Times New Roman"/>
        </w:rPr>
      </w:pPr>
    </w:p>
  </w:footnote>
  <w:footnote w:id="31">
    <w:p w:rsidR="005917ED" w:rsidRPr="00E8202A" w:rsidRDefault="005917ED"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“Anche nell’esercizio della c.d. ‘discrezionalità’ </w:t>
      </w:r>
      <w:proofErr w:type="gramStart"/>
      <w:r w:rsidRPr="00E8202A">
        <w:rPr>
          <w:rFonts w:ascii="Times New Roman" w:hAnsi="Times New Roman" w:cs="Times New Roman"/>
        </w:rPr>
        <w:t>(….</w:t>
      </w:r>
      <w:proofErr w:type="gramEnd"/>
      <w:r w:rsidRPr="00E8202A">
        <w:rPr>
          <w:rFonts w:ascii="Times New Roman" w:hAnsi="Times New Roman" w:cs="Times New Roman"/>
        </w:rPr>
        <w:t xml:space="preserve">) l’interprete resta soggetto alle valutazioni legislative ed è ad esse costantemente vincolato in ordine alla scelta della soluzione più conforme alla </w:t>
      </w:r>
      <w:r w:rsidRPr="00E8202A">
        <w:rPr>
          <w:rFonts w:ascii="Times New Roman" w:hAnsi="Times New Roman" w:cs="Times New Roman"/>
          <w:i/>
        </w:rPr>
        <w:t xml:space="preserve">ratio </w:t>
      </w:r>
      <w:proofErr w:type="spellStart"/>
      <w:r w:rsidRPr="00E8202A">
        <w:rPr>
          <w:rFonts w:ascii="Times New Roman" w:hAnsi="Times New Roman" w:cs="Times New Roman"/>
          <w:i/>
        </w:rPr>
        <w:t>juris</w:t>
      </w:r>
      <w:proofErr w:type="spellEnd"/>
      <w:r w:rsidRPr="00E8202A">
        <w:rPr>
          <w:rFonts w:ascii="Times New Roman" w:hAnsi="Times New Roman" w:cs="Times New Roman"/>
        </w:rPr>
        <w:t xml:space="preserve"> del precetto che applica” (</w:t>
      </w:r>
      <w:r w:rsidRPr="00E8202A">
        <w:rPr>
          <w:rFonts w:ascii="Times New Roman" w:hAnsi="Times New Roman" w:cs="Times New Roman"/>
          <w:smallCaps/>
        </w:rPr>
        <w:t>E. Betti</w:t>
      </w:r>
      <w:r w:rsidRPr="00E8202A">
        <w:rPr>
          <w:rFonts w:ascii="Times New Roman" w:hAnsi="Times New Roman" w:cs="Times New Roman"/>
        </w:rPr>
        <w:t xml:space="preserve">, </w:t>
      </w:r>
      <w:r w:rsidRPr="00E8202A">
        <w:rPr>
          <w:rFonts w:ascii="Times New Roman" w:hAnsi="Times New Roman" w:cs="Times New Roman"/>
          <w:i/>
        </w:rPr>
        <w:t>Interpretazione della legge e degli atti giuridici</w:t>
      </w:r>
      <w:r w:rsidRPr="00E8202A">
        <w:rPr>
          <w:rFonts w:ascii="Times New Roman" w:hAnsi="Times New Roman" w:cs="Times New Roman"/>
        </w:rPr>
        <w:t xml:space="preserve">, Milano, 1949, </w:t>
      </w:r>
      <w:proofErr w:type="spellStart"/>
      <w:r w:rsidRPr="00E8202A">
        <w:rPr>
          <w:rFonts w:ascii="Times New Roman" w:hAnsi="Times New Roman" w:cs="Times New Roman"/>
        </w:rPr>
        <w:t>pagg</w:t>
      </w:r>
      <w:proofErr w:type="spellEnd"/>
      <w:r w:rsidRPr="00E8202A">
        <w:rPr>
          <w:rFonts w:ascii="Times New Roman" w:hAnsi="Times New Roman" w:cs="Times New Roman"/>
        </w:rPr>
        <w:t>. 59,60</w:t>
      </w:r>
      <w:r w:rsidR="00DD567C" w:rsidRPr="00E8202A">
        <w:rPr>
          <w:rFonts w:ascii="Times New Roman" w:hAnsi="Times New Roman" w:cs="Times New Roman"/>
        </w:rPr>
        <w:t>)</w:t>
      </w:r>
      <w:r w:rsidRPr="00E8202A">
        <w:rPr>
          <w:rFonts w:ascii="Times New Roman" w:hAnsi="Times New Roman" w:cs="Times New Roman"/>
        </w:rPr>
        <w:t>.</w:t>
      </w:r>
    </w:p>
    <w:p w:rsidR="005917ED" w:rsidRPr="00E8202A" w:rsidRDefault="005917ED" w:rsidP="00E8202A">
      <w:pPr>
        <w:pStyle w:val="Testonotaapidipagina"/>
        <w:jc w:val="both"/>
        <w:rPr>
          <w:rFonts w:ascii="Times New Roman" w:hAnsi="Times New Roman" w:cs="Times New Roman"/>
        </w:rPr>
      </w:pPr>
    </w:p>
  </w:footnote>
  <w:footnote w:id="32">
    <w:p w:rsidR="00841294" w:rsidRPr="00E8202A" w:rsidRDefault="00841294"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w:t>
      </w:r>
      <w:r w:rsidR="00246C9D" w:rsidRPr="00E8202A">
        <w:rPr>
          <w:rFonts w:ascii="Times New Roman" w:hAnsi="Times New Roman" w:cs="Times New Roman"/>
        </w:rPr>
        <w:t>“Ai miei studenti, in Università, a conclusione del corso di giustizia amministrativa nell'ultimo anno del corso di laurea magistrale, mi permetto di raccomandare: se cercate nella vita una posizione di prestigio sociale, non fate i magistrati; se vi interessa il benessere economico, non fate gli avvocati; se vi interessa un lavoro formale e di routine, non fate i notai. Mentre spiego queste cose colgo in molti studenti un'espressione di delusione o addirittura di malcelata insofferenza. Sono però convinto che anche nelle professioni legali certe motivazioni comuni, purtroppo diffuse, siano disastrose sia per i singoli che per la società. Soprattutto quando si intenda dedicare la propria attività al diritto, si deve ricercare una ragione forte in un progetto che sia al di là dell'affermazione individuale. E così per un vero avvocato il vero magistrato si distingue non solo per la sua bravura, ma anche per il suo tratto, per il suo modo di comportarsi, magari anche per la sua pazienza, e in questo modo acquista autorevolezza: le sue sentenze non sono la fine di un grado di giudizio, o magari ‘precedenti' che si identificano con un numero, ma hanno un valore in più. Sono le sentenze scritte da ‘quel' magistrato e si leggono con attenzione perché, anche quando danno torto, sono sempre di insegnamento. Aiutano a capire, innanzitutto: e questo è, a ben vedere, un risultato che trascende anche lo stesso significato formale della motivazione di una sentenza sancito dall'art. 111 della Costituzione” (</w:t>
      </w:r>
      <w:r w:rsidR="00246C9D" w:rsidRPr="00E8202A">
        <w:rPr>
          <w:rFonts w:ascii="Times New Roman" w:hAnsi="Times New Roman" w:cs="Times New Roman"/>
          <w:smallCaps/>
        </w:rPr>
        <w:t>A. Travi</w:t>
      </w:r>
      <w:r w:rsidR="00246C9D" w:rsidRPr="00E8202A">
        <w:rPr>
          <w:rFonts w:ascii="Times New Roman" w:hAnsi="Times New Roman" w:cs="Times New Roman"/>
        </w:rPr>
        <w:t xml:space="preserve">, </w:t>
      </w:r>
      <w:r w:rsidR="00246C9D" w:rsidRPr="00E8202A">
        <w:rPr>
          <w:rFonts w:ascii="Times New Roman" w:hAnsi="Times New Roman" w:cs="Times New Roman"/>
          <w:i/>
        </w:rPr>
        <w:t>Riflessioni sulla deontologia del giudice</w:t>
      </w:r>
      <w:r w:rsidR="00246C9D" w:rsidRPr="00E8202A">
        <w:rPr>
          <w:rFonts w:ascii="Times New Roman" w:hAnsi="Times New Roman" w:cs="Times New Roman"/>
        </w:rPr>
        <w:t xml:space="preserve">, in </w:t>
      </w:r>
      <w:r w:rsidR="00246C9D" w:rsidRPr="00E8202A">
        <w:rPr>
          <w:rFonts w:ascii="Times New Roman" w:hAnsi="Times New Roman" w:cs="Times New Roman"/>
          <w:i/>
        </w:rPr>
        <w:t xml:space="preserve">Dir. </w:t>
      </w:r>
      <w:proofErr w:type="spellStart"/>
      <w:r w:rsidR="00246C9D" w:rsidRPr="00E8202A">
        <w:rPr>
          <w:rFonts w:ascii="Times New Roman" w:hAnsi="Times New Roman" w:cs="Times New Roman"/>
          <w:i/>
        </w:rPr>
        <w:t>proc</w:t>
      </w:r>
      <w:proofErr w:type="spellEnd"/>
      <w:r w:rsidR="00246C9D" w:rsidRPr="00E8202A">
        <w:rPr>
          <w:rFonts w:ascii="Times New Roman" w:hAnsi="Times New Roman" w:cs="Times New Roman"/>
          <w:i/>
        </w:rPr>
        <w:t xml:space="preserve">. </w:t>
      </w:r>
      <w:proofErr w:type="spellStart"/>
      <w:r w:rsidR="00246C9D" w:rsidRPr="00E8202A">
        <w:rPr>
          <w:rFonts w:ascii="Times New Roman" w:hAnsi="Times New Roman" w:cs="Times New Roman"/>
          <w:i/>
        </w:rPr>
        <w:t>amm</w:t>
      </w:r>
      <w:proofErr w:type="spellEnd"/>
      <w:r w:rsidR="00246C9D" w:rsidRPr="00E8202A">
        <w:rPr>
          <w:rFonts w:ascii="Times New Roman" w:hAnsi="Times New Roman" w:cs="Times New Roman"/>
        </w:rPr>
        <w:t xml:space="preserve">., 3/2020, </w:t>
      </w:r>
      <w:proofErr w:type="spellStart"/>
      <w:r w:rsidR="00246C9D" w:rsidRPr="00E8202A">
        <w:rPr>
          <w:rFonts w:ascii="Times New Roman" w:hAnsi="Times New Roman" w:cs="Times New Roman"/>
        </w:rPr>
        <w:t>pagg</w:t>
      </w:r>
      <w:proofErr w:type="spellEnd"/>
      <w:r w:rsidR="00246C9D" w:rsidRPr="00E8202A">
        <w:rPr>
          <w:rFonts w:ascii="Times New Roman" w:hAnsi="Times New Roman" w:cs="Times New Roman"/>
        </w:rPr>
        <w:t xml:space="preserve">. 795 e </w:t>
      </w:r>
      <w:proofErr w:type="spellStart"/>
      <w:r w:rsidR="00246C9D" w:rsidRPr="00E8202A">
        <w:rPr>
          <w:rFonts w:ascii="Times New Roman" w:hAnsi="Times New Roman" w:cs="Times New Roman"/>
        </w:rPr>
        <w:t>segg</w:t>
      </w:r>
      <w:proofErr w:type="spellEnd"/>
      <w:r w:rsidR="00246C9D" w:rsidRPr="00E8202A">
        <w:rPr>
          <w:rFonts w:ascii="Times New Roman" w:hAnsi="Times New Roman" w:cs="Times New Roman"/>
        </w:rPr>
        <w:t>).</w:t>
      </w:r>
    </w:p>
    <w:p w:rsidR="00246C9D" w:rsidRPr="00E8202A" w:rsidRDefault="00246C9D" w:rsidP="00E8202A">
      <w:pPr>
        <w:pStyle w:val="Testonotaapidipagina"/>
        <w:jc w:val="both"/>
        <w:rPr>
          <w:rFonts w:ascii="Times New Roman" w:hAnsi="Times New Roman" w:cs="Times New Roman"/>
        </w:rPr>
      </w:pPr>
    </w:p>
  </w:footnote>
  <w:footnote w:id="33">
    <w:p w:rsidR="00721BA5" w:rsidRPr="00E8202A" w:rsidRDefault="00721BA5"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Si tenga presente che “La sentenza è 'atto </w:t>
      </w:r>
      <w:proofErr w:type="spellStart"/>
      <w:r w:rsidRPr="00E8202A">
        <w:rPr>
          <w:rFonts w:ascii="Times New Roman" w:hAnsi="Times New Roman" w:cs="Times New Roman"/>
        </w:rPr>
        <w:t>complesso'</w:t>
      </w:r>
      <w:proofErr w:type="spellEnd"/>
      <w:r w:rsidRPr="00E8202A">
        <w:rPr>
          <w:rFonts w:ascii="Times New Roman" w:hAnsi="Times New Roman" w:cs="Times New Roman"/>
        </w:rPr>
        <w:t xml:space="preserve"> (perché composto dalle volizioni dei tre componenti il collegio)</w:t>
      </w:r>
      <w:r w:rsidR="00E02887" w:rsidRPr="00E8202A">
        <w:rPr>
          <w:rFonts w:ascii="Times New Roman" w:hAnsi="Times New Roman" w:cs="Times New Roman"/>
        </w:rPr>
        <w:t>”</w:t>
      </w:r>
      <w:r w:rsidRPr="00E8202A">
        <w:rPr>
          <w:rFonts w:ascii="Times New Roman" w:hAnsi="Times New Roman" w:cs="Times New Roman"/>
        </w:rPr>
        <w:t xml:space="preserve"> (</w:t>
      </w:r>
      <w:r w:rsidRPr="00E8202A">
        <w:rPr>
          <w:rFonts w:ascii="Times New Roman" w:hAnsi="Times New Roman" w:cs="Times New Roman"/>
          <w:smallCaps/>
        </w:rPr>
        <w:t xml:space="preserve">E. </w:t>
      </w:r>
      <w:proofErr w:type="spellStart"/>
      <w:r w:rsidRPr="00E8202A">
        <w:rPr>
          <w:rFonts w:ascii="Times New Roman" w:hAnsi="Times New Roman" w:cs="Times New Roman"/>
          <w:smallCaps/>
        </w:rPr>
        <w:t>Fazzalari</w:t>
      </w:r>
      <w:proofErr w:type="spellEnd"/>
      <w:r w:rsidRPr="00E8202A">
        <w:rPr>
          <w:rFonts w:ascii="Times New Roman" w:hAnsi="Times New Roman" w:cs="Times New Roman"/>
        </w:rPr>
        <w:t xml:space="preserve">, voce </w:t>
      </w:r>
      <w:r w:rsidRPr="00E8202A">
        <w:rPr>
          <w:rFonts w:ascii="Times New Roman" w:hAnsi="Times New Roman" w:cs="Times New Roman"/>
          <w:i/>
        </w:rPr>
        <w:t>Sentenza civile</w:t>
      </w:r>
      <w:r w:rsidRPr="00E8202A">
        <w:rPr>
          <w:rFonts w:ascii="Times New Roman" w:hAnsi="Times New Roman" w:cs="Times New Roman"/>
        </w:rPr>
        <w:t xml:space="preserve">, In </w:t>
      </w:r>
      <w:proofErr w:type="spellStart"/>
      <w:r w:rsidRPr="00E8202A">
        <w:rPr>
          <w:rFonts w:ascii="Times New Roman" w:hAnsi="Times New Roman" w:cs="Times New Roman"/>
        </w:rPr>
        <w:t>Enc</w:t>
      </w:r>
      <w:proofErr w:type="spellEnd"/>
      <w:r w:rsidRPr="00E8202A">
        <w:rPr>
          <w:rFonts w:ascii="Times New Roman" w:hAnsi="Times New Roman" w:cs="Times New Roman"/>
        </w:rPr>
        <w:t xml:space="preserve">. Dir., vol. XLI, Milano, </w:t>
      </w:r>
      <w:proofErr w:type="spellStart"/>
      <w:r w:rsidRPr="00E8202A">
        <w:rPr>
          <w:rFonts w:ascii="Times New Roman" w:hAnsi="Times New Roman" w:cs="Times New Roman"/>
        </w:rPr>
        <w:t>Giuffrè</w:t>
      </w:r>
      <w:proofErr w:type="spellEnd"/>
      <w:r w:rsidRPr="00E8202A">
        <w:rPr>
          <w:rFonts w:ascii="Times New Roman" w:hAnsi="Times New Roman" w:cs="Times New Roman"/>
        </w:rPr>
        <w:t>, 1989, pag. 1246): laddove la successiva redazione della motivazione è compito individuale dell’estensore, con il contributo del Presidente.</w:t>
      </w:r>
      <w:r w:rsidR="00A26841" w:rsidRPr="00E8202A">
        <w:rPr>
          <w:rFonts w:ascii="Times New Roman" w:hAnsi="Times New Roman" w:cs="Times New Roman"/>
        </w:rPr>
        <w:t xml:space="preserve"> Nondimeno, come osserva </w:t>
      </w:r>
      <w:r w:rsidR="00A26841" w:rsidRPr="00E8202A">
        <w:rPr>
          <w:rFonts w:ascii="Times New Roman" w:hAnsi="Times New Roman" w:cs="Times New Roman"/>
          <w:smallCaps/>
        </w:rPr>
        <w:t>A. Travi</w:t>
      </w:r>
      <w:r w:rsidR="00A26841" w:rsidRPr="00E8202A">
        <w:rPr>
          <w:rFonts w:ascii="Times New Roman" w:hAnsi="Times New Roman" w:cs="Times New Roman"/>
        </w:rPr>
        <w:t xml:space="preserve">, </w:t>
      </w:r>
      <w:r w:rsidR="00A26841" w:rsidRPr="00E8202A">
        <w:rPr>
          <w:rFonts w:ascii="Times New Roman" w:hAnsi="Times New Roman" w:cs="Times New Roman"/>
          <w:i/>
        </w:rPr>
        <w:t>Riflessioni sulla deontologia del giudice</w:t>
      </w:r>
      <w:r w:rsidR="00A26841" w:rsidRPr="00E8202A">
        <w:rPr>
          <w:rFonts w:ascii="Times New Roman" w:hAnsi="Times New Roman" w:cs="Times New Roman"/>
        </w:rPr>
        <w:t xml:space="preserve">, </w:t>
      </w:r>
      <w:r w:rsidR="00246C9D" w:rsidRPr="00E8202A">
        <w:rPr>
          <w:rFonts w:ascii="Times New Roman" w:hAnsi="Times New Roman" w:cs="Times New Roman"/>
        </w:rPr>
        <w:t>cit</w:t>
      </w:r>
      <w:r w:rsidR="004C452F" w:rsidRPr="00E8202A">
        <w:rPr>
          <w:rFonts w:ascii="Times New Roman" w:hAnsi="Times New Roman" w:cs="Times New Roman"/>
        </w:rPr>
        <w:t xml:space="preserve">., </w:t>
      </w:r>
      <w:r w:rsidR="00A26841" w:rsidRPr="00E8202A">
        <w:rPr>
          <w:rFonts w:ascii="Times New Roman" w:hAnsi="Times New Roman" w:cs="Times New Roman"/>
        </w:rPr>
        <w:t>“la collegialità è un confronto di coscienze che in una camera di consiglio hanno la possibilità e il dovere di esprimersi liberamente, nella certezza che per il magistrato che esercita la sua funzione con coscienza decidere è sempre, in linea di principio, un peso e una responsabilità impegnativa. La sentenza, anche quella del giudice amministrativo, non è mai una pronuncia su questioni astratte, come è rappresentato invece nei testi di diritto, ma è innanzi tutto una pronuncia che riguarda vicende di persone. Anche nella formazione di una decisione collegiale il magistrato interviene sempre in modo individuale, senza perdere a causa dell'abitudine il confronto con la propria coscienza. È la coscienza che fa la differenza fra l'indipendenza intesa in senso formale, che non deve mai mancare, e l'indipendenza effettiva che deve accompagnare la prima e che è anche qualcosa di più”</w:t>
      </w:r>
      <w:r w:rsidR="009A5162" w:rsidRPr="00E8202A">
        <w:rPr>
          <w:rFonts w:ascii="Times New Roman" w:hAnsi="Times New Roman" w:cs="Times New Roman"/>
        </w:rPr>
        <w:t>.</w:t>
      </w:r>
    </w:p>
    <w:p w:rsidR="009A5162" w:rsidRPr="00E8202A" w:rsidRDefault="009A5162" w:rsidP="00E8202A">
      <w:pPr>
        <w:pStyle w:val="Testonotaapidipagina"/>
        <w:jc w:val="both"/>
        <w:rPr>
          <w:rFonts w:ascii="Times New Roman" w:hAnsi="Times New Roman" w:cs="Times New Roman"/>
        </w:rPr>
      </w:pPr>
    </w:p>
  </w:footnote>
  <w:footnote w:id="34">
    <w:p w:rsidR="005F1D4E" w:rsidRPr="00E8202A" w:rsidRDefault="005F1D4E"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“Domandiamoci anzitutto: perché i giudici creano? A mio avviso le risposte sono due. La prima è banale: a volte creano semplicemente perché falliscono nel seguire il percorso logico. Anche i giudici sbagliano. Ora lo vedremo. Più interessante è la seconda: spesso, nei casi difficili, lo scarto è intenzionale. Il giudice crea (intrufolando materiale extra-giuridico, facendo scartare l'argomentazione) perché non è soddisfatto dell'approdo </w:t>
      </w:r>
      <w:proofErr w:type="spellStart"/>
      <w:r w:rsidRPr="00E8202A">
        <w:rPr>
          <w:rFonts w:ascii="Times New Roman" w:hAnsi="Times New Roman" w:cs="Times New Roman"/>
          <w:i/>
        </w:rPr>
        <w:t>secundum</w:t>
      </w:r>
      <w:proofErr w:type="spellEnd"/>
      <w:r w:rsidRPr="00E8202A">
        <w:rPr>
          <w:rFonts w:ascii="Times New Roman" w:hAnsi="Times New Roman" w:cs="Times New Roman"/>
          <w:i/>
        </w:rPr>
        <w:t xml:space="preserve"> </w:t>
      </w:r>
      <w:proofErr w:type="spellStart"/>
      <w:r w:rsidRPr="00E8202A">
        <w:rPr>
          <w:rFonts w:ascii="Times New Roman" w:hAnsi="Times New Roman" w:cs="Times New Roman"/>
          <w:i/>
        </w:rPr>
        <w:t>legem</w:t>
      </w:r>
      <w:proofErr w:type="spellEnd"/>
      <w:r w:rsidRPr="00E8202A">
        <w:rPr>
          <w:rFonts w:ascii="Times New Roman" w:hAnsi="Times New Roman" w:cs="Times New Roman"/>
        </w:rPr>
        <w:t>, e allora magari con le migliori intenzioni fa dire alla legge quel che non dice, coprendo lo scarto con artifizi argomentativi” (</w:t>
      </w:r>
      <w:r w:rsidRPr="00E8202A">
        <w:rPr>
          <w:rFonts w:ascii="Times New Roman" w:hAnsi="Times New Roman" w:cs="Times New Roman"/>
          <w:smallCaps/>
        </w:rPr>
        <w:t>A. Gentili</w:t>
      </w:r>
      <w:r w:rsidRPr="00E8202A">
        <w:rPr>
          <w:rFonts w:ascii="Times New Roman" w:hAnsi="Times New Roman" w:cs="Times New Roman"/>
        </w:rPr>
        <w:t xml:space="preserve">, </w:t>
      </w:r>
      <w:r w:rsidRPr="00E8202A">
        <w:rPr>
          <w:rFonts w:ascii="Times New Roman" w:hAnsi="Times New Roman" w:cs="Times New Roman"/>
          <w:i/>
        </w:rPr>
        <w:t>Crisi delle categorie e crisi degli interpreti</w:t>
      </w:r>
      <w:r w:rsidRPr="00E8202A">
        <w:rPr>
          <w:rFonts w:ascii="Times New Roman" w:hAnsi="Times New Roman" w:cs="Times New Roman"/>
        </w:rPr>
        <w:t>, cit.).</w:t>
      </w:r>
    </w:p>
    <w:p w:rsidR="005F1D4E" w:rsidRPr="00E8202A" w:rsidRDefault="005F1D4E" w:rsidP="00E8202A">
      <w:pPr>
        <w:pStyle w:val="Testonotaapidipagina"/>
        <w:jc w:val="both"/>
        <w:rPr>
          <w:rFonts w:ascii="Times New Roman" w:hAnsi="Times New Roman" w:cs="Times New Roman"/>
        </w:rPr>
      </w:pPr>
    </w:p>
  </w:footnote>
  <w:footnote w:id="35">
    <w:p w:rsidR="00B37051" w:rsidRPr="00E8202A" w:rsidRDefault="00B37051"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Il problema è avvertito dagli studiosi, ad esempio, a proposito della </w:t>
      </w:r>
      <w:r w:rsidR="002E6C99" w:rsidRPr="00E8202A">
        <w:rPr>
          <w:rFonts w:ascii="Times New Roman" w:hAnsi="Times New Roman" w:cs="Times New Roman"/>
        </w:rPr>
        <w:t xml:space="preserve">giurisprudenza della </w:t>
      </w:r>
      <w:r w:rsidRPr="00E8202A">
        <w:rPr>
          <w:rFonts w:ascii="Times New Roman" w:hAnsi="Times New Roman" w:cs="Times New Roman"/>
        </w:rPr>
        <w:t>Corte di cassazione: “Troppo spesso si perde di vista che nelle sentenze (o nelle ordinanze) a parlare è la Suprema Corte di cassazione e non questo o quell’estensore: i quali hanno molte altre sedi (dalle Accademie alle Scuole) in cui poter liberamente dibattere, smessa la toga, i problemi giuridici che sono o saranno chiamati ad affrontare da giudici” (</w:t>
      </w:r>
      <w:r w:rsidRPr="00E8202A">
        <w:rPr>
          <w:rFonts w:ascii="Times New Roman" w:hAnsi="Times New Roman" w:cs="Times New Roman"/>
          <w:smallCaps/>
        </w:rPr>
        <w:t>B. Capponi</w:t>
      </w:r>
      <w:r w:rsidRPr="00E8202A">
        <w:rPr>
          <w:rFonts w:ascii="Times New Roman" w:hAnsi="Times New Roman" w:cs="Times New Roman"/>
        </w:rPr>
        <w:t xml:space="preserve">, </w:t>
      </w:r>
      <w:r w:rsidRPr="00E8202A">
        <w:rPr>
          <w:rFonts w:ascii="Times New Roman" w:hAnsi="Times New Roman" w:cs="Times New Roman"/>
          <w:i/>
        </w:rPr>
        <w:t>Recensione</w:t>
      </w:r>
      <w:r w:rsidR="005F1D4E" w:rsidRPr="00E8202A">
        <w:rPr>
          <w:rFonts w:ascii="Times New Roman" w:hAnsi="Times New Roman" w:cs="Times New Roman"/>
        </w:rPr>
        <w:t xml:space="preserve">, cit., </w:t>
      </w:r>
      <w:r w:rsidRPr="00E8202A">
        <w:rPr>
          <w:rFonts w:ascii="Times New Roman" w:hAnsi="Times New Roman" w:cs="Times New Roman"/>
        </w:rPr>
        <w:t>pag. 951); il quale osserva peraltro che “nessuna raccomandazione tecnica potrebbe suggerire all’estensore di una sentenza, fosse anche delle sezioni unite, di scrivere un trattatello in cui esibire la propria cultura o le proprie preferenze scientifiche sena collegamenti o ricadute espliciti rispetto al caso deciso”.</w:t>
      </w:r>
    </w:p>
    <w:p w:rsidR="005F1D4E" w:rsidRPr="00E8202A" w:rsidRDefault="005F1D4E" w:rsidP="00E8202A">
      <w:pPr>
        <w:pStyle w:val="Testonotaapidipagina"/>
        <w:jc w:val="both"/>
        <w:rPr>
          <w:rFonts w:ascii="Times New Roman" w:hAnsi="Times New Roman" w:cs="Times New Roman"/>
        </w:rPr>
      </w:pPr>
    </w:p>
  </w:footnote>
  <w:footnote w:id="36">
    <w:p w:rsidR="005F1D4E" w:rsidRPr="00E8202A" w:rsidRDefault="005F1D4E"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w:t>
      </w:r>
      <w:r w:rsidR="0043521F" w:rsidRPr="00E8202A">
        <w:rPr>
          <w:rFonts w:ascii="Times New Roman" w:hAnsi="Times New Roman" w:cs="Times New Roman"/>
        </w:rPr>
        <w:t>“</w:t>
      </w:r>
      <w:r w:rsidRPr="00E8202A">
        <w:rPr>
          <w:rFonts w:ascii="Times New Roman" w:hAnsi="Times New Roman" w:cs="Times New Roman"/>
        </w:rPr>
        <w:t>Il lettore che con pazienza mi abbia seguito sino a questo punto potrebbe avvertire un moto di fastidio: "evoluzione", "crisi", … ma è poi così importante? In pratica, che differenza fa? Non sarà solo questione di parole? Rispondo: no, non lo è. Perché modifica il metodo del ragionare in diritto. E modificare il metodo modifica l'esito” (</w:t>
      </w:r>
      <w:r w:rsidRPr="00E8202A">
        <w:rPr>
          <w:rFonts w:ascii="Times New Roman" w:hAnsi="Times New Roman" w:cs="Times New Roman"/>
          <w:smallCaps/>
        </w:rPr>
        <w:t>A. Gentili</w:t>
      </w:r>
      <w:r w:rsidRPr="00E8202A">
        <w:rPr>
          <w:rFonts w:ascii="Times New Roman" w:hAnsi="Times New Roman" w:cs="Times New Roman"/>
        </w:rPr>
        <w:t xml:space="preserve">, </w:t>
      </w:r>
      <w:r w:rsidRPr="00E8202A">
        <w:rPr>
          <w:rFonts w:ascii="Times New Roman" w:hAnsi="Times New Roman" w:cs="Times New Roman"/>
          <w:i/>
        </w:rPr>
        <w:t>Crisi delle categorie e crisi degli interpreti</w:t>
      </w:r>
      <w:r w:rsidRPr="00E8202A">
        <w:rPr>
          <w:rFonts w:ascii="Times New Roman" w:hAnsi="Times New Roman" w:cs="Times New Roman"/>
        </w:rPr>
        <w:t xml:space="preserve">, </w:t>
      </w:r>
      <w:proofErr w:type="spellStart"/>
      <w:r w:rsidRPr="00E8202A">
        <w:rPr>
          <w:rFonts w:ascii="Times New Roman" w:hAnsi="Times New Roman" w:cs="Times New Roman"/>
        </w:rPr>
        <w:t>cit</w:t>
      </w:r>
      <w:proofErr w:type="spellEnd"/>
      <w:r w:rsidRPr="00E8202A">
        <w:rPr>
          <w:rFonts w:ascii="Times New Roman" w:hAnsi="Times New Roman" w:cs="Times New Roman"/>
        </w:rPr>
        <w:t>).</w:t>
      </w:r>
    </w:p>
    <w:p w:rsidR="00E61439" w:rsidRPr="00E8202A" w:rsidRDefault="00E61439" w:rsidP="00E8202A">
      <w:pPr>
        <w:pStyle w:val="Testonotaapidipagina"/>
        <w:jc w:val="both"/>
        <w:rPr>
          <w:rFonts w:ascii="Times New Roman" w:hAnsi="Times New Roman" w:cs="Times New Roman"/>
        </w:rPr>
      </w:pPr>
    </w:p>
  </w:footnote>
  <w:footnote w:id="37">
    <w:p w:rsidR="00E61439" w:rsidRPr="00E8202A" w:rsidRDefault="00E61439" w:rsidP="00E8202A">
      <w:pPr>
        <w:pStyle w:val="Testonotaapidipagina"/>
        <w:jc w:val="both"/>
        <w:rPr>
          <w:rFonts w:ascii="Times New Roman" w:hAnsi="Times New Roman" w:cs="Times New Roman"/>
        </w:rPr>
      </w:pPr>
      <w:r w:rsidRPr="00E8202A">
        <w:rPr>
          <w:rStyle w:val="Rimandonotaapidipagina"/>
          <w:rFonts w:ascii="Times New Roman" w:hAnsi="Times New Roman" w:cs="Times New Roman"/>
        </w:rPr>
        <w:footnoteRef/>
      </w:r>
      <w:r w:rsidRPr="00E8202A">
        <w:rPr>
          <w:rFonts w:ascii="Times New Roman" w:hAnsi="Times New Roman" w:cs="Times New Roman"/>
        </w:rPr>
        <w:t xml:space="preserve"> Analogamente, osserva </w:t>
      </w:r>
      <w:r w:rsidRPr="00E8202A">
        <w:rPr>
          <w:rFonts w:ascii="Times New Roman" w:hAnsi="Times New Roman" w:cs="Times New Roman"/>
          <w:smallCaps/>
        </w:rPr>
        <w:t>B. Capponi</w:t>
      </w:r>
      <w:r w:rsidRPr="00E8202A">
        <w:rPr>
          <w:rFonts w:ascii="Times New Roman" w:hAnsi="Times New Roman" w:cs="Times New Roman"/>
        </w:rPr>
        <w:t xml:space="preserve">, </w:t>
      </w:r>
      <w:r w:rsidRPr="00E8202A">
        <w:rPr>
          <w:rFonts w:ascii="Times New Roman" w:hAnsi="Times New Roman" w:cs="Times New Roman"/>
          <w:i/>
        </w:rPr>
        <w:t>Recensione</w:t>
      </w:r>
      <w:r w:rsidRPr="00E8202A">
        <w:rPr>
          <w:rFonts w:ascii="Times New Roman" w:hAnsi="Times New Roman" w:cs="Times New Roman"/>
        </w:rPr>
        <w:t>, cit., pag. 946, che “</w:t>
      </w:r>
      <w:proofErr w:type="spellStart"/>
      <w:r w:rsidRPr="00E8202A">
        <w:rPr>
          <w:rFonts w:ascii="Times New Roman" w:hAnsi="Times New Roman" w:cs="Times New Roman"/>
        </w:rPr>
        <w:t>Taruffo</w:t>
      </w:r>
      <w:proofErr w:type="spellEnd"/>
      <w:r w:rsidRPr="00E8202A">
        <w:rPr>
          <w:rFonts w:ascii="Times New Roman" w:hAnsi="Times New Roman" w:cs="Times New Roman"/>
        </w:rPr>
        <w:t xml:space="preserve"> dubita di tutto, e dimostra con abilità che qualsiasi argomentazione del giurista è reversibile, qualsiasi opinione per quanto consolidata può essere ridiscussa sin dalle premesse, qualsiasi conclusione può rivelarsi fallace quando </w:t>
      </w:r>
      <w:proofErr w:type="spellStart"/>
      <w:r w:rsidRPr="00E8202A">
        <w:rPr>
          <w:rFonts w:ascii="Times New Roman" w:hAnsi="Times New Roman" w:cs="Times New Roman"/>
        </w:rPr>
        <w:t>assoggetata</w:t>
      </w:r>
      <w:proofErr w:type="spellEnd"/>
      <w:r w:rsidRPr="00E8202A">
        <w:rPr>
          <w:rFonts w:ascii="Times New Roman" w:hAnsi="Times New Roman" w:cs="Times New Roman"/>
        </w:rPr>
        <w:t xml:space="preserve"> a verifica serrata con autonomia e indipendenza di giudizio”.</w:t>
      </w:r>
    </w:p>
    <w:p w:rsidR="00EB5B1D" w:rsidRPr="00E8202A" w:rsidRDefault="00EB5B1D" w:rsidP="00E8202A">
      <w:pPr>
        <w:pStyle w:val="Testonotaapidipagina"/>
        <w:jc w:val="both"/>
        <w:rPr>
          <w:rFonts w:ascii="Times New Roman" w:hAnsi="Times New Roman" w:cs="Times New Roman"/>
        </w:rPr>
      </w:pPr>
    </w:p>
  </w:footnote>
  <w:footnote w:id="38">
    <w:p w:rsidR="00EB5B1D" w:rsidRPr="00E8202A" w:rsidRDefault="00EB5B1D" w:rsidP="00E8202A">
      <w:pPr>
        <w:pStyle w:val="Testonotaapidipagina"/>
        <w:jc w:val="both"/>
        <w:rPr>
          <w:rFonts w:ascii="Times New Roman" w:hAnsi="Times New Roman" w:cs="Times New Roman"/>
          <w:lang w:val="fr-FR"/>
        </w:rPr>
      </w:pPr>
      <w:r w:rsidRPr="00E8202A">
        <w:rPr>
          <w:rStyle w:val="Rimandonotaapidipagina"/>
          <w:rFonts w:ascii="Times New Roman" w:hAnsi="Times New Roman" w:cs="Times New Roman"/>
        </w:rPr>
        <w:footnoteRef/>
      </w:r>
      <w:r w:rsidRPr="00E8202A">
        <w:rPr>
          <w:rFonts w:ascii="Times New Roman" w:hAnsi="Times New Roman" w:cs="Times New Roman"/>
          <w:lang w:val="fr-FR"/>
        </w:rPr>
        <w:t xml:space="preserve"> </w:t>
      </w:r>
      <w:r w:rsidRPr="00E8202A">
        <w:rPr>
          <w:rFonts w:ascii="Times New Roman" w:hAnsi="Times New Roman" w:cs="Times New Roman"/>
          <w:smallCaps/>
          <w:lang w:val="fr-FR"/>
        </w:rPr>
        <w:t>J.M. Sauvé</w:t>
      </w:r>
      <w:r w:rsidRPr="00E8202A">
        <w:rPr>
          <w:rFonts w:ascii="Times New Roman" w:hAnsi="Times New Roman" w:cs="Times New Roman"/>
          <w:lang w:val="fr-FR"/>
        </w:rPr>
        <w:t xml:space="preserve">, </w:t>
      </w:r>
      <w:r w:rsidRPr="00E8202A">
        <w:rPr>
          <w:rFonts w:ascii="Times New Roman" w:hAnsi="Times New Roman" w:cs="Times New Roman"/>
          <w:i/>
          <w:lang w:val="fr-FR"/>
        </w:rPr>
        <w:t xml:space="preserve">Le contrôle de constitutionnalité en Europe </w:t>
      </w:r>
      <w:r w:rsidRPr="00E8202A">
        <w:rPr>
          <w:rFonts w:ascii="Times New Roman" w:hAnsi="Times New Roman" w:cs="Times New Roman"/>
          <w:lang w:val="fr-FR"/>
        </w:rPr>
        <w:t xml:space="preserve">(allocution d’ouverture lors du colloque de droit comparé organisé à Paris par la Fédération européenne des juges administratifs le </w:t>
      </w:r>
      <w:smartTag w:uri="urn:schemas-microsoft-com:office:smarttags" w:element="date">
        <w:smartTagPr>
          <w:attr w:name="ls" w:val="trans"/>
          <w:attr w:name="Month" w:val="5"/>
          <w:attr w:name="Day" w:val="19"/>
          <w:attr w:name="Year" w:val="2011"/>
        </w:smartTagPr>
        <w:r w:rsidRPr="00E8202A">
          <w:rPr>
            <w:rFonts w:ascii="Times New Roman" w:hAnsi="Times New Roman" w:cs="Times New Roman"/>
            <w:lang w:val="fr-FR"/>
          </w:rPr>
          <w:t>19 mai 2011</w:t>
        </w:r>
      </w:smartTag>
      <w:r w:rsidRPr="00E8202A">
        <w:rPr>
          <w:rFonts w:ascii="Times New Roman" w:hAnsi="Times New Roman" w:cs="Times New Roman"/>
          <w:lang w:val="fr-FR"/>
        </w:rPr>
        <w:t xml:space="preserve">), in </w:t>
      </w:r>
      <w:r w:rsidRPr="00E8202A">
        <w:rPr>
          <w:rStyle w:val="Collegamentoipertestuale"/>
          <w:rFonts w:ascii="Times New Roman" w:hAnsi="Times New Roman" w:cs="Times New Roman"/>
          <w:lang w:val="fr-FR"/>
        </w:rPr>
        <w:t>https://www.conseil-etat.fr/actualites/discours-et-interventions/le-controle-de-constitutionnalite-en-europe</w:t>
      </w:r>
      <w:r w:rsidRPr="00E8202A">
        <w:rPr>
          <w:rFonts w:ascii="Times New Roman" w:hAnsi="Times New Roman" w:cs="Times New Roman"/>
          <w:lang w:val="fr-FR"/>
        </w:rPr>
        <w:t>: “</w:t>
      </w:r>
      <w:r w:rsidRPr="00E8202A">
        <w:rPr>
          <w:rFonts w:ascii="Times New Roman" w:hAnsi="Times New Roman" w:cs="Times New Roman"/>
          <w:i/>
          <w:lang w:val="es-ES"/>
        </w:rPr>
        <w:t xml:space="preserve">Le droit est bien un combat, ainsi que l’écrivait Rudolph von Ihering. </w:t>
      </w:r>
      <w:r w:rsidRPr="00E8202A">
        <w:rPr>
          <w:rFonts w:ascii="Times New Roman" w:hAnsi="Times New Roman" w:cs="Times New Roman"/>
          <w:i/>
          <w:lang w:val="es-ES"/>
        </w:rPr>
        <w:t xml:space="preserve">Mais pour les juges, il n’est pas un combat contre l’autre; il est un combat contre soi-même, contre la tentation de ne regarder que son pré carré et sa propre pensée, contre l’ivresse et le vertige du solipsisme. </w:t>
      </w:r>
      <w:r w:rsidRPr="00E8202A">
        <w:rPr>
          <w:rFonts w:ascii="Times New Roman" w:hAnsi="Times New Roman" w:cs="Times New Roman"/>
          <w:i/>
          <w:lang w:val="fr-FR"/>
        </w:rPr>
        <w:t>Ce n’est qu’à cette condition que la paix pourra être le terme du droit</w:t>
      </w:r>
      <w:r w:rsidRPr="00E8202A">
        <w:rPr>
          <w:rFonts w:ascii="Times New Roman" w:hAnsi="Times New Roman" w:cs="Times New Roman"/>
          <w:lang w:val="fr-FR"/>
        </w:rPr>
        <w:t>”.</w:t>
      </w:r>
    </w:p>
    <w:p w:rsidR="00EB5B1D" w:rsidRPr="00E8202A" w:rsidRDefault="00EB5B1D" w:rsidP="00E8202A">
      <w:pPr>
        <w:pStyle w:val="Testonotaapidipagina"/>
        <w:jc w:val="both"/>
        <w:rPr>
          <w:rFonts w:ascii="Times New Roman" w:hAnsi="Times New Roman" w:cs="Times New Roman"/>
          <w:lang w:val="fr-FR"/>
        </w:rPr>
      </w:pPr>
    </w:p>
  </w:footnote>
  <w:footnote w:id="39">
    <w:p w:rsidR="0052588B" w:rsidRPr="00E8202A" w:rsidRDefault="0052588B" w:rsidP="0052588B">
      <w:pPr>
        <w:pStyle w:val="Testonotaapidipagina"/>
        <w:jc w:val="both"/>
        <w:rPr>
          <w:rFonts w:ascii="Times New Roman" w:hAnsi="Times New Roman" w:cs="Times New Roman"/>
        </w:rPr>
      </w:pPr>
      <w:r w:rsidRPr="00E8202A">
        <w:rPr>
          <w:rStyle w:val="Rimandonotaapidipagina"/>
          <w:rFonts w:ascii="Times New Roman" w:hAnsi="Times New Roman" w:cs="Times New Roman"/>
        </w:rPr>
        <w:t>*</w:t>
      </w:r>
      <w:r w:rsidRPr="00E8202A">
        <w:rPr>
          <w:rFonts w:ascii="Times New Roman" w:hAnsi="Times New Roman" w:cs="Times New Roman"/>
        </w:rPr>
        <w:t xml:space="preserve"> </w:t>
      </w:r>
      <w:r w:rsidRPr="00E8202A">
        <w:rPr>
          <w:rFonts w:ascii="Times New Roman" w:hAnsi="Times New Roman" w:cs="Times New Roman"/>
          <w:i/>
        </w:rPr>
        <w:t>Componente dell’Ufficio studi, massimario e formazione della Giustizia amministrativa</w:t>
      </w:r>
    </w:p>
    <w:p w:rsidR="0052588B" w:rsidRPr="00E8202A" w:rsidRDefault="0052588B" w:rsidP="0052588B">
      <w:pPr>
        <w:pStyle w:val="Testonotaapidipagina"/>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CD" w:rsidRDefault="00F313C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CD" w:rsidRDefault="00F313C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CD" w:rsidRDefault="00F313C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05650"/>
    <w:multiLevelType w:val="hybridMultilevel"/>
    <w:tmpl w:val="F68E660E"/>
    <w:lvl w:ilvl="0" w:tplc="0262A114">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DA"/>
    <w:rsid w:val="0004336E"/>
    <w:rsid w:val="00053659"/>
    <w:rsid w:val="00085D42"/>
    <w:rsid w:val="000E488F"/>
    <w:rsid w:val="000E788C"/>
    <w:rsid w:val="00127CF9"/>
    <w:rsid w:val="00191764"/>
    <w:rsid w:val="001F533B"/>
    <w:rsid w:val="0020357B"/>
    <w:rsid w:val="00210EB6"/>
    <w:rsid w:val="0021166E"/>
    <w:rsid w:val="00224794"/>
    <w:rsid w:val="002401EA"/>
    <w:rsid w:val="00246C9D"/>
    <w:rsid w:val="002919BC"/>
    <w:rsid w:val="002A7513"/>
    <w:rsid w:val="002E6C99"/>
    <w:rsid w:val="003C12E6"/>
    <w:rsid w:val="0043521F"/>
    <w:rsid w:val="00464973"/>
    <w:rsid w:val="00482278"/>
    <w:rsid w:val="00491A0D"/>
    <w:rsid w:val="0049660D"/>
    <w:rsid w:val="004C2BD2"/>
    <w:rsid w:val="004C452F"/>
    <w:rsid w:val="004C59DE"/>
    <w:rsid w:val="004D76C4"/>
    <w:rsid w:val="004F4C51"/>
    <w:rsid w:val="00502BAB"/>
    <w:rsid w:val="00510793"/>
    <w:rsid w:val="0052588B"/>
    <w:rsid w:val="00556AF7"/>
    <w:rsid w:val="00575390"/>
    <w:rsid w:val="00590C39"/>
    <w:rsid w:val="005917ED"/>
    <w:rsid w:val="005A596D"/>
    <w:rsid w:val="005B116A"/>
    <w:rsid w:val="005C4813"/>
    <w:rsid w:val="005F1D4E"/>
    <w:rsid w:val="005F2E88"/>
    <w:rsid w:val="00605266"/>
    <w:rsid w:val="006B16F7"/>
    <w:rsid w:val="00705242"/>
    <w:rsid w:val="00721BA5"/>
    <w:rsid w:val="00766693"/>
    <w:rsid w:val="007B6E72"/>
    <w:rsid w:val="007C53FF"/>
    <w:rsid w:val="007E3EB0"/>
    <w:rsid w:val="007F7170"/>
    <w:rsid w:val="00841294"/>
    <w:rsid w:val="008D6CDE"/>
    <w:rsid w:val="00915559"/>
    <w:rsid w:val="00931ECC"/>
    <w:rsid w:val="00935F91"/>
    <w:rsid w:val="009540AF"/>
    <w:rsid w:val="009761D2"/>
    <w:rsid w:val="009A0CC6"/>
    <w:rsid w:val="009A5162"/>
    <w:rsid w:val="009B792B"/>
    <w:rsid w:val="00A26841"/>
    <w:rsid w:val="00A57BE1"/>
    <w:rsid w:val="00AC012E"/>
    <w:rsid w:val="00AC4A90"/>
    <w:rsid w:val="00AC68C3"/>
    <w:rsid w:val="00AD251C"/>
    <w:rsid w:val="00AD2ACE"/>
    <w:rsid w:val="00AD340D"/>
    <w:rsid w:val="00AE14A3"/>
    <w:rsid w:val="00B37051"/>
    <w:rsid w:val="00B61136"/>
    <w:rsid w:val="00BD6626"/>
    <w:rsid w:val="00BF09C3"/>
    <w:rsid w:val="00C53192"/>
    <w:rsid w:val="00C662FD"/>
    <w:rsid w:val="00C80F1B"/>
    <w:rsid w:val="00CE4CD4"/>
    <w:rsid w:val="00D16BF5"/>
    <w:rsid w:val="00D623DA"/>
    <w:rsid w:val="00D75E21"/>
    <w:rsid w:val="00D85BD6"/>
    <w:rsid w:val="00DA7734"/>
    <w:rsid w:val="00DD007C"/>
    <w:rsid w:val="00DD567C"/>
    <w:rsid w:val="00DE3286"/>
    <w:rsid w:val="00E02887"/>
    <w:rsid w:val="00E07EB3"/>
    <w:rsid w:val="00E11FF9"/>
    <w:rsid w:val="00E258E0"/>
    <w:rsid w:val="00E61439"/>
    <w:rsid w:val="00E8202A"/>
    <w:rsid w:val="00E913A7"/>
    <w:rsid w:val="00EB5B1D"/>
    <w:rsid w:val="00ED11E3"/>
    <w:rsid w:val="00F1178F"/>
    <w:rsid w:val="00F313CD"/>
    <w:rsid w:val="00F36A9E"/>
    <w:rsid w:val="00F479FC"/>
    <w:rsid w:val="00F57D8F"/>
    <w:rsid w:val="00F672C5"/>
    <w:rsid w:val="00FD59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4337"/>
    <o:shapelayout v:ext="edit">
      <o:idmap v:ext="edit" data="1"/>
    </o:shapelayout>
  </w:shapeDefaults>
  <w:decimalSymbol w:val=","/>
  <w:listSeparator w:val=";"/>
  <w14:docId w14:val="711089EE"/>
  <w15:chartTrackingRefBased/>
  <w15:docId w15:val="{8ED031CC-6D43-4BC6-88C0-54826CE5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D623D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D623DA"/>
    <w:rPr>
      <w:sz w:val="20"/>
      <w:szCs w:val="20"/>
    </w:rPr>
  </w:style>
  <w:style w:type="character" w:styleId="Rimandonotaapidipagina">
    <w:name w:val="footnote reference"/>
    <w:basedOn w:val="Carpredefinitoparagrafo"/>
    <w:semiHidden/>
    <w:unhideWhenUsed/>
    <w:rsid w:val="00D623DA"/>
    <w:rPr>
      <w:vertAlign w:val="superscript"/>
    </w:rPr>
  </w:style>
  <w:style w:type="paragraph" w:styleId="Paragrafoelenco">
    <w:name w:val="List Paragraph"/>
    <w:basedOn w:val="Normale"/>
    <w:uiPriority w:val="34"/>
    <w:qFormat/>
    <w:rsid w:val="00D16BF5"/>
    <w:pPr>
      <w:ind w:left="720"/>
      <w:contextualSpacing/>
    </w:pPr>
  </w:style>
  <w:style w:type="paragraph" w:styleId="Intestazione">
    <w:name w:val="header"/>
    <w:basedOn w:val="Normale"/>
    <w:link w:val="IntestazioneCarattere"/>
    <w:uiPriority w:val="99"/>
    <w:unhideWhenUsed/>
    <w:rsid w:val="009540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40AF"/>
  </w:style>
  <w:style w:type="paragraph" w:styleId="Pidipagina">
    <w:name w:val="footer"/>
    <w:basedOn w:val="Normale"/>
    <w:link w:val="PidipaginaCarattere"/>
    <w:uiPriority w:val="99"/>
    <w:unhideWhenUsed/>
    <w:rsid w:val="009540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40AF"/>
  </w:style>
  <w:style w:type="paragraph" w:customStyle="1" w:styleId="Notaincalce">
    <w:name w:val="Nota in calce"/>
    <w:basedOn w:val="Normale"/>
    <w:rsid w:val="00AC4A90"/>
    <w:pPr>
      <w:spacing w:after="0" w:line="240" w:lineRule="auto"/>
    </w:pPr>
    <w:rPr>
      <w:rFonts w:ascii="Times New Roman" w:eastAsia="Times New Roman" w:hAnsi="Times New Roman" w:cs="Times New Roman"/>
      <w:sz w:val="24"/>
      <w:szCs w:val="20"/>
      <w:lang w:eastAsia="it-IT"/>
    </w:rPr>
  </w:style>
  <w:style w:type="character" w:styleId="Collegamentoipertestuale">
    <w:name w:val="Hyperlink"/>
    <w:semiHidden/>
    <w:unhideWhenUsed/>
    <w:rsid w:val="00EB5B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153879">
      <w:bodyDiv w:val="1"/>
      <w:marLeft w:val="0"/>
      <w:marRight w:val="0"/>
      <w:marTop w:val="0"/>
      <w:marBottom w:val="0"/>
      <w:divBdr>
        <w:top w:val="none" w:sz="0" w:space="0" w:color="auto"/>
        <w:left w:val="none" w:sz="0" w:space="0" w:color="auto"/>
        <w:bottom w:val="none" w:sz="0" w:space="0" w:color="auto"/>
        <w:right w:val="none" w:sz="0" w:space="0" w:color="auto"/>
      </w:divBdr>
    </w:div>
    <w:div w:id="213216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732C9-E2BE-48CB-95D6-35989B39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3628</Words>
  <Characters>20683</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TULUMELLO Giovanni</dc:creator>
  <cp:keywords/>
  <dc:description/>
  <cp:lastModifiedBy>FERRARI Giulia</cp:lastModifiedBy>
  <cp:revision>2</cp:revision>
  <dcterms:created xsi:type="dcterms:W3CDTF">2021-10-21T17:29:00Z</dcterms:created>
  <dcterms:modified xsi:type="dcterms:W3CDTF">2021-10-21T17:29:00Z</dcterms:modified>
</cp:coreProperties>
</file>