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668" w:rsidRPr="000A2668" w:rsidRDefault="000A2668" w:rsidP="000A2668">
      <w:pPr>
        <w:spacing w:line="360" w:lineRule="auto"/>
        <w:jc w:val="center"/>
        <w:rPr>
          <w:rFonts w:ascii="Times New Roman" w:hAnsi="Times New Roman" w:cs="Times New Roman"/>
          <w:b/>
          <w:sz w:val="36"/>
          <w:szCs w:val="36"/>
        </w:rPr>
      </w:pPr>
      <w:bookmarkStart w:id="0" w:name="_GoBack"/>
      <w:r w:rsidRPr="000A2668">
        <w:rPr>
          <w:rFonts w:ascii="Times New Roman" w:hAnsi="Times New Roman" w:cs="Times New Roman"/>
          <w:b/>
          <w:sz w:val="36"/>
          <w:szCs w:val="36"/>
        </w:rPr>
        <w:t>Il giudice amministrativo come giudice dell’emergenza</w:t>
      </w:r>
    </w:p>
    <w:bookmarkEnd w:id="0"/>
    <w:p w:rsidR="003F1A71" w:rsidRDefault="000412AD" w:rsidP="0071118D">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Webinar</w:t>
      </w:r>
      <w:proofErr w:type="spellEnd"/>
      <w:r>
        <w:rPr>
          <w:rFonts w:ascii="Times New Roman" w:hAnsi="Times New Roman" w:cs="Times New Roman"/>
          <w:b/>
          <w:sz w:val="28"/>
          <w:szCs w:val="28"/>
          <w:u w:val="single"/>
        </w:rPr>
        <w:t xml:space="preserve"> Fon</w:t>
      </w:r>
      <w:r w:rsidR="00996ACA">
        <w:rPr>
          <w:rFonts w:ascii="Times New Roman" w:hAnsi="Times New Roman" w:cs="Times New Roman"/>
          <w:b/>
          <w:sz w:val="28"/>
          <w:szCs w:val="28"/>
          <w:u w:val="single"/>
        </w:rPr>
        <w:t xml:space="preserve">dazione </w:t>
      </w:r>
      <w:proofErr w:type="spellStart"/>
      <w:r w:rsidR="00996ACA">
        <w:rPr>
          <w:rFonts w:ascii="Times New Roman" w:hAnsi="Times New Roman" w:cs="Times New Roman"/>
          <w:b/>
          <w:sz w:val="28"/>
          <w:szCs w:val="28"/>
          <w:u w:val="single"/>
        </w:rPr>
        <w:t>Occorsio</w:t>
      </w:r>
      <w:proofErr w:type="spellEnd"/>
      <w:r w:rsidR="00996ACA">
        <w:rPr>
          <w:rFonts w:ascii="Times New Roman" w:hAnsi="Times New Roman" w:cs="Times New Roman"/>
          <w:b/>
          <w:sz w:val="28"/>
          <w:szCs w:val="28"/>
          <w:u w:val="single"/>
        </w:rPr>
        <w:t xml:space="preserve"> – 12 aprile 20</w:t>
      </w:r>
      <w:r>
        <w:rPr>
          <w:rFonts w:ascii="Times New Roman" w:hAnsi="Times New Roman" w:cs="Times New Roman"/>
          <w:b/>
          <w:sz w:val="28"/>
          <w:szCs w:val="28"/>
          <w:u w:val="single"/>
        </w:rPr>
        <w:t>21</w:t>
      </w:r>
    </w:p>
    <w:p w:rsidR="00963193" w:rsidRPr="00963193" w:rsidRDefault="00963193" w:rsidP="000A2668">
      <w:pPr>
        <w:spacing w:line="360" w:lineRule="auto"/>
        <w:rPr>
          <w:rFonts w:ascii="Times New Roman" w:hAnsi="Times New Roman" w:cs="Times New Roman"/>
          <w:sz w:val="28"/>
          <w:szCs w:val="28"/>
        </w:rPr>
      </w:pPr>
      <w:r w:rsidRPr="00963193">
        <w:rPr>
          <w:rFonts w:ascii="Times New Roman" w:hAnsi="Times New Roman" w:cs="Times New Roman"/>
          <w:sz w:val="28"/>
          <w:szCs w:val="28"/>
        </w:rPr>
        <w:t>di Filippo Patroni Griffi</w:t>
      </w:r>
    </w:p>
    <w:p w:rsidR="00963193" w:rsidRPr="000412AD" w:rsidRDefault="000412AD" w:rsidP="0071118D">
      <w:pPr>
        <w:spacing w:line="360" w:lineRule="auto"/>
        <w:jc w:val="both"/>
        <w:rPr>
          <w:rFonts w:ascii="Times New Roman" w:hAnsi="Times New Roman" w:cs="Times New Roman"/>
          <w:b/>
          <w:sz w:val="28"/>
          <w:szCs w:val="28"/>
          <w:u w:val="single"/>
        </w:rPr>
      </w:pPr>
      <w:r w:rsidRPr="000412AD">
        <w:rPr>
          <w:rFonts w:ascii="Times New Roman" w:hAnsi="Times New Roman" w:cs="Times New Roman"/>
          <w:b/>
          <w:sz w:val="28"/>
          <w:szCs w:val="28"/>
          <w:u w:val="single"/>
        </w:rPr>
        <w:t>PREMESSA</w:t>
      </w:r>
    </w:p>
    <w:p w:rsidR="000412AD" w:rsidRPr="000412AD" w:rsidRDefault="000412AD" w:rsidP="000412AD">
      <w:pPr>
        <w:spacing w:line="360" w:lineRule="auto"/>
        <w:jc w:val="both"/>
        <w:rPr>
          <w:rFonts w:ascii="Times New Roman" w:hAnsi="Times New Roman" w:cs="Times New Roman"/>
          <w:sz w:val="28"/>
          <w:szCs w:val="28"/>
        </w:rPr>
      </w:pPr>
      <w:r>
        <w:rPr>
          <w:rFonts w:ascii="Times New Roman" w:hAnsi="Times New Roman" w:cs="Times New Roman"/>
          <w:b/>
          <w:sz w:val="28"/>
          <w:szCs w:val="28"/>
        </w:rPr>
        <w:t>Partiamo da una premessa: il diritto serve</w:t>
      </w:r>
      <w:r w:rsidR="005B7B0C" w:rsidRPr="00963193">
        <w:rPr>
          <w:rFonts w:ascii="Times New Roman" w:hAnsi="Times New Roman" w:cs="Times New Roman"/>
          <w:b/>
          <w:sz w:val="28"/>
          <w:szCs w:val="28"/>
        </w:rPr>
        <w:t xml:space="preserve"> a fini pratici, cioè per regolare una società nel momento in cui la regola viene applicata</w:t>
      </w:r>
      <w:r w:rsidR="005B7B0C">
        <w:rPr>
          <w:rFonts w:ascii="Times New Roman" w:hAnsi="Times New Roman" w:cs="Times New Roman"/>
          <w:sz w:val="28"/>
          <w:szCs w:val="28"/>
        </w:rPr>
        <w:t>.</w:t>
      </w:r>
      <w:r>
        <w:rPr>
          <w:rFonts w:ascii="Times New Roman" w:hAnsi="Times New Roman" w:cs="Times New Roman"/>
          <w:sz w:val="28"/>
          <w:szCs w:val="28"/>
        </w:rPr>
        <w:t xml:space="preserve"> Lo stesso valore ordinante del diritto, la riduzione degli is</w:t>
      </w:r>
      <w:r w:rsidR="004967D4">
        <w:rPr>
          <w:rFonts w:ascii="Times New Roman" w:hAnsi="Times New Roman" w:cs="Times New Roman"/>
          <w:sz w:val="28"/>
          <w:szCs w:val="28"/>
        </w:rPr>
        <w:t>tituti a sistema (al di fuori di</w:t>
      </w:r>
      <w:r>
        <w:rPr>
          <w:rFonts w:ascii="Times New Roman" w:hAnsi="Times New Roman" w:cs="Times New Roman"/>
          <w:sz w:val="28"/>
          <w:szCs w:val="28"/>
        </w:rPr>
        <w:t xml:space="preserve"> ogni dogmatica) ha senso sempre che alla base della sistemazione ci sia l’esigenza di dare risposta ai bisogni della collettività. Non per niente, più in generale, dettando una regola che dovrebbe valere in generale per le “scienze umane”, </w:t>
      </w:r>
      <w:r w:rsidRPr="000412AD">
        <w:rPr>
          <w:rFonts w:ascii="Times New Roman" w:hAnsi="Times New Roman" w:cs="Times New Roman"/>
          <w:sz w:val="28"/>
          <w:szCs w:val="28"/>
        </w:rPr>
        <w:t xml:space="preserve">Ferdinand </w:t>
      </w:r>
      <w:proofErr w:type="spellStart"/>
      <w:r w:rsidRPr="000412AD">
        <w:rPr>
          <w:rFonts w:ascii="Times New Roman" w:hAnsi="Times New Roman" w:cs="Times New Roman"/>
          <w:sz w:val="28"/>
          <w:szCs w:val="28"/>
        </w:rPr>
        <w:t>Canning</w:t>
      </w:r>
      <w:proofErr w:type="spellEnd"/>
      <w:r w:rsidRPr="000412AD">
        <w:rPr>
          <w:rFonts w:ascii="Times New Roman" w:hAnsi="Times New Roman" w:cs="Times New Roman"/>
          <w:sz w:val="28"/>
          <w:szCs w:val="28"/>
        </w:rPr>
        <w:t xml:space="preserve"> Scott </w:t>
      </w:r>
      <w:proofErr w:type="spellStart"/>
      <w:r w:rsidRPr="000412AD">
        <w:rPr>
          <w:rFonts w:ascii="Times New Roman" w:hAnsi="Times New Roman" w:cs="Times New Roman"/>
          <w:sz w:val="28"/>
          <w:szCs w:val="28"/>
        </w:rPr>
        <w:t>Schiller</w:t>
      </w:r>
      <w:proofErr w:type="spellEnd"/>
      <w:r w:rsidRPr="000412AD">
        <w:rPr>
          <w:rFonts w:ascii="Times New Roman" w:hAnsi="Times New Roman" w:cs="Times New Roman"/>
          <w:sz w:val="28"/>
          <w:szCs w:val="28"/>
        </w:rPr>
        <w:t xml:space="preserve">, un pragmatista inglese del secolo sorso, propugnava (soprattutto in </w:t>
      </w:r>
      <w:r w:rsidRPr="000412AD">
        <w:rPr>
          <w:rFonts w:ascii="Times New Roman" w:hAnsi="Times New Roman" w:cs="Times New Roman"/>
          <w:i/>
          <w:sz w:val="28"/>
          <w:szCs w:val="28"/>
        </w:rPr>
        <w:t>Pragmatismo e umanismo</w:t>
      </w:r>
      <w:r w:rsidRPr="000412AD">
        <w:rPr>
          <w:rFonts w:ascii="Times New Roman" w:hAnsi="Times New Roman" w:cs="Times New Roman"/>
          <w:sz w:val="28"/>
          <w:szCs w:val="28"/>
        </w:rPr>
        <w:t xml:space="preserve">, 1909) </w:t>
      </w:r>
      <w:r w:rsidRPr="000412AD">
        <w:rPr>
          <w:rFonts w:ascii="Times New Roman" w:hAnsi="Times New Roman" w:cs="Times New Roman"/>
          <w:b/>
          <w:sz w:val="28"/>
          <w:szCs w:val="28"/>
        </w:rPr>
        <w:t xml:space="preserve">una riduzione della logica formale ai bisogni pratici degli individui </w:t>
      </w:r>
      <w:r w:rsidRPr="000412AD">
        <w:rPr>
          <w:rFonts w:ascii="Times New Roman" w:hAnsi="Times New Roman" w:cs="Times New Roman"/>
          <w:sz w:val="28"/>
          <w:szCs w:val="28"/>
        </w:rPr>
        <w:t>ed entrava conseguentemente in polemica con una logica formale ridotta “a un gioco intellettualistico avulso dai reali interessi e dai bisogni vitali”.</w:t>
      </w:r>
    </w:p>
    <w:p w:rsidR="00886662" w:rsidRDefault="005B7B0C" w:rsidP="0071118D">
      <w:pPr>
        <w:spacing w:line="360" w:lineRule="auto"/>
        <w:jc w:val="both"/>
        <w:rPr>
          <w:rFonts w:ascii="Times New Roman" w:hAnsi="Times New Roman" w:cs="Times New Roman"/>
          <w:sz w:val="28"/>
          <w:szCs w:val="28"/>
        </w:rPr>
      </w:pPr>
      <w:r>
        <w:rPr>
          <w:rFonts w:ascii="Times New Roman" w:hAnsi="Times New Roman" w:cs="Times New Roman"/>
          <w:sz w:val="28"/>
          <w:szCs w:val="28"/>
        </w:rPr>
        <w:t>Certo, e</w:t>
      </w:r>
      <w:r w:rsidRPr="005B7B0C">
        <w:rPr>
          <w:rFonts w:ascii="Times New Roman" w:hAnsi="Times New Roman" w:cs="Times New Roman"/>
          <w:sz w:val="28"/>
          <w:szCs w:val="28"/>
        </w:rPr>
        <w:t>sistono regole e princìpi fondamentali che delineano l’asset</w:t>
      </w:r>
      <w:r>
        <w:rPr>
          <w:rFonts w:ascii="Times New Roman" w:hAnsi="Times New Roman" w:cs="Times New Roman"/>
          <w:sz w:val="28"/>
          <w:szCs w:val="28"/>
        </w:rPr>
        <w:t>to costituzionale dello Stato. Ma,</w:t>
      </w:r>
      <w:r w:rsidRPr="005B7B0C">
        <w:rPr>
          <w:rFonts w:ascii="Times New Roman" w:hAnsi="Times New Roman" w:cs="Times New Roman"/>
          <w:sz w:val="28"/>
          <w:szCs w:val="28"/>
        </w:rPr>
        <w:t xml:space="preserve"> in tale cornice ineludibile, </w:t>
      </w:r>
      <w:r w:rsidRPr="00963193">
        <w:rPr>
          <w:rFonts w:ascii="Times New Roman" w:hAnsi="Times New Roman" w:cs="Times New Roman"/>
          <w:b/>
          <w:sz w:val="28"/>
          <w:szCs w:val="28"/>
        </w:rPr>
        <w:t xml:space="preserve">il diritto positivo va contestualizzato a certe situazioni di </w:t>
      </w:r>
      <w:r w:rsidRPr="00963193">
        <w:rPr>
          <w:rFonts w:ascii="Times New Roman" w:hAnsi="Times New Roman" w:cs="Times New Roman"/>
          <w:b/>
          <w:i/>
          <w:sz w:val="28"/>
          <w:szCs w:val="28"/>
        </w:rPr>
        <w:t>fatto</w:t>
      </w:r>
      <w:r w:rsidRPr="00963193">
        <w:rPr>
          <w:rFonts w:ascii="Times New Roman" w:hAnsi="Times New Roman" w:cs="Times New Roman"/>
          <w:b/>
          <w:sz w:val="28"/>
          <w:szCs w:val="28"/>
        </w:rPr>
        <w:t>. E tra queste esiste lo stato di emergenza</w:t>
      </w:r>
      <w:r w:rsidR="00886662">
        <w:rPr>
          <w:rFonts w:ascii="Times New Roman" w:hAnsi="Times New Roman" w:cs="Times New Roman"/>
          <w:sz w:val="28"/>
          <w:szCs w:val="28"/>
        </w:rPr>
        <w:t xml:space="preserve">, </w:t>
      </w:r>
      <w:r w:rsidR="00886662" w:rsidRPr="00886662">
        <w:rPr>
          <w:rFonts w:ascii="Times New Roman" w:hAnsi="Times New Roman" w:cs="Times New Roman"/>
          <w:i/>
          <w:sz w:val="28"/>
          <w:szCs w:val="28"/>
        </w:rPr>
        <w:t>fatto</w:t>
      </w:r>
      <w:r w:rsidR="00886662">
        <w:rPr>
          <w:rFonts w:ascii="Times New Roman" w:hAnsi="Times New Roman" w:cs="Times New Roman"/>
          <w:sz w:val="28"/>
          <w:szCs w:val="28"/>
        </w:rPr>
        <w:t xml:space="preserve"> che non tollera vuo</w:t>
      </w:r>
      <w:r w:rsidR="008949F2">
        <w:rPr>
          <w:rFonts w:ascii="Times New Roman" w:hAnsi="Times New Roman" w:cs="Times New Roman"/>
          <w:sz w:val="28"/>
          <w:szCs w:val="28"/>
        </w:rPr>
        <w:t>t</w:t>
      </w:r>
      <w:r w:rsidR="00886662">
        <w:rPr>
          <w:rFonts w:ascii="Times New Roman" w:hAnsi="Times New Roman" w:cs="Times New Roman"/>
          <w:sz w:val="28"/>
          <w:szCs w:val="28"/>
        </w:rPr>
        <w:t>i di potere né assenza di regolazione</w:t>
      </w:r>
      <w:r w:rsidRPr="005B7B0C">
        <w:rPr>
          <w:rFonts w:ascii="Times New Roman" w:hAnsi="Times New Roman" w:cs="Times New Roman"/>
          <w:sz w:val="28"/>
          <w:szCs w:val="28"/>
        </w:rPr>
        <w:t>. Non sempre è tipizzato (come avviene per lo stato di guerra) ma da sempre è immanente al sistema.</w:t>
      </w:r>
    </w:p>
    <w:p w:rsidR="005B7B0C" w:rsidRDefault="005B7B0C" w:rsidP="0071118D">
      <w:pPr>
        <w:spacing w:line="360" w:lineRule="auto"/>
        <w:jc w:val="both"/>
        <w:rPr>
          <w:rFonts w:ascii="Times New Roman" w:hAnsi="Times New Roman" w:cs="Times New Roman"/>
          <w:sz w:val="28"/>
          <w:szCs w:val="28"/>
        </w:rPr>
      </w:pPr>
      <w:r w:rsidRPr="005B7B0C">
        <w:rPr>
          <w:rFonts w:ascii="Times New Roman" w:hAnsi="Times New Roman" w:cs="Times New Roman"/>
          <w:sz w:val="28"/>
          <w:szCs w:val="28"/>
        </w:rPr>
        <w:t xml:space="preserve">In effetti questo periodo di emergenza ha sottoposto a </w:t>
      </w:r>
      <w:r w:rsidR="00A70799" w:rsidRPr="00963193">
        <w:rPr>
          <w:rFonts w:ascii="Times New Roman" w:hAnsi="Times New Roman" w:cs="Times New Roman"/>
          <w:b/>
          <w:sz w:val="28"/>
          <w:szCs w:val="28"/>
        </w:rPr>
        <w:t xml:space="preserve">una </w:t>
      </w:r>
      <w:r w:rsidRPr="00963193">
        <w:rPr>
          <w:rFonts w:ascii="Times New Roman" w:hAnsi="Times New Roman" w:cs="Times New Roman"/>
          <w:b/>
          <w:sz w:val="28"/>
          <w:szCs w:val="28"/>
        </w:rPr>
        <w:t>tensione</w:t>
      </w:r>
      <w:r w:rsidR="00A70799" w:rsidRPr="00963193">
        <w:rPr>
          <w:rFonts w:ascii="Times New Roman" w:hAnsi="Times New Roman" w:cs="Times New Roman"/>
          <w:b/>
          <w:sz w:val="28"/>
          <w:szCs w:val="28"/>
        </w:rPr>
        <w:t xml:space="preserve"> inedita</w:t>
      </w:r>
      <w:r w:rsidRPr="00963193">
        <w:rPr>
          <w:rFonts w:ascii="Times New Roman" w:hAnsi="Times New Roman" w:cs="Times New Roman"/>
          <w:b/>
          <w:sz w:val="28"/>
          <w:szCs w:val="28"/>
        </w:rPr>
        <w:t xml:space="preserve"> non solo l’ordinamento giuridico ma proprio il tessuto sociale e produttivo </w:t>
      </w:r>
      <w:r w:rsidRPr="005B7B0C">
        <w:rPr>
          <w:rFonts w:ascii="Times New Roman" w:hAnsi="Times New Roman" w:cs="Times New Roman"/>
          <w:sz w:val="28"/>
          <w:szCs w:val="28"/>
        </w:rPr>
        <w:t>del Paese e purtroppo non in un’area territorialmente ben delimitata, ma dappertutto.</w:t>
      </w:r>
    </w:p>
    <w:p w:rsidR="00A70799" w:rsidRDefault="00A70799" w:rsidP="0071118D">
      <w:pPr>
        <w:spacing w:line="360" w:lineRule="auto"/>
        <w:jc w:val="both"/>
        <w:rPr>
          <w:rFonts w:ascii="Times New Roman" w:hAnsi="Times New Roman" w:cs="Times New Roman"/>
          <w:sz w:val="28"/>
          <w:szCs w:val="28"/>
        </w:rPr>
      </w:pPr>
      <w:r w:rsidRPr="00A70799">
        <w:rPr>
          <w:rFonts w:ascii="Times New Roman" w:hAnsi="Times New Roman" w:cs="Times New Roman"/>
          <w:sz w:val="28"/>
          <w:szCs w:val="28"/>
        </w:rPr>
        <w:t xml:space="preserve">Ciò pone </w:t>
      </w:r>
      <w:r w:rsidRPr="00963193">
        <w:rPr>
          <w:rFonts w:ascii="Times New Roman" w:hAnsi="Times New Roman" w:cs="Times New Roman"/>
          <w:b/>
          <w:sz w:val="28"/>
          <w:szCs w:val="28"/>
        </w:rPr>
        <w:t>al giurista alcuni interrogativi</w:t>
      </w:r>
      <w:r w:rsidRPr="00A70799">
        <w:rPr>
          <w:rFonts w:ascii="Times New Roman" w:hAnsi="Times New Roman" w:cs="Times New Roman"/>
          <w:sz w:val="28"/>
          <w:szCs w:val="28"/>
        </w:rPr>
        <w:t xml:space="preserve"> sugli esiti di una produzione giuridica fondata sulla situazione emergenziale, verificando se vi siano stati scostamenti dai parametri della legalità costituzionale, a livello tanto legislativo quanto amministrativo.</w:t>
      </w:r>
    </w:p>
    <w:p w:rsidR="000412AD" w:rsidRPr="00A70799" w:rsidRDefault="000412AD" w:rsidP="0071118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Vedremo poi come ha reagito il giudice amministrativo a questo stato di emergenza, sì da “meritarsi” probabilmente il titolo di questo incontro: il giudice amministrativo come giudice dell’emergenza.</w:t>
      </w:r>
    </w:p>
    <w:p w:rsidR="00C72FC6" w:rsidRDefault="00C72FC6" w:rsidP="0071118D">
      <w:pPr>
        <w:spacing w:line="360" w:lineRule="auto"/>
        <w:jc w:val="both"/>
        <w:rPr>
          <w:rFonts w:ascii="Times New Roman" w:hAnsi="Times New Roman" w:cs="Times New Roman"/>
          <w:b/>
          <w:sz w:val="28"/>
          <w:szCs w:val="28"/>
          <w:u w:val="single"/>
        </w:rPr>
      </w:pPr>
    </w:p>
    <w:p w:rsidR="00940B3B" w:rsidRPr="00940B3B" w:rsidRDefault="00940B3B" w:rsidP="0071118D">
      <w:pPr>
        <w:spacing w:line="360" w:lineRule="auto"/>
        <w:jc w:val="both"/>
        <w:rPr>
          <w:rFonts w:ascii="Times New Roman" w:hAnsi="Times New Roman" w:cs="Times New Roman"/>
          <w:b/>
          <w:sz w:val="28"/>
          <w:szCs w:val="28"/>
          <w:u w:val="single"/>
        </w:rPr>
      </w:pPr>
      <w:r w:rsidRPr="00940B3B">
        <w:rPr>
          <w:rFonts w:ascii="Times New Roman" w:hAnsi="Times New Roman" w:cs="Times New Roman"/>
          <w:b/>
          <w:sz w:val="28"/>
          <w:szCs w:val="28"/>
          <w:u w:val="single"/>
        </w:rPr>
        <w:t>DIRITTO ED EMERGENZA SANITARIA</w:t>
      </w:r>
    </w:p>
    <w:p w:rsidR="00A70799" w:rsidRPr="00A70799" w:rsidRDefault="00A70799" w:rsidP="0071118D">
      <w:pPr>
        <w:spacing w:line="360" w:lineRule="auto"/>
        <w:jc w:val="both"/>
        <w:rPr>
          <w:rFonts w:ascii="Times New Roman" w:hAnsi="Times New Roman" w:cs="Times New Roman"/>
          <w:sz w:val="28"/>
          <w:szCs w:val="28"/>
        </w:rPr>
      </w:pPr>
      <w:r w:rsidRPr="00A70799">
        <w:rPr>
          <w:rFonts w:ascii="Times New Roman" w:hAnsi="Times New Roman" w:cs="Times New Roman"/>
          <w:sz w:val="28"/>
          <w:szCs w:val="28"/>
        </w:rPr>
        <w:t xml:space="preserve">Le </w:t>
      </w:r>
      <w:r w:rsidRPr="00963193">
        <w:rPr>
          <w:rFonts w:ascii="Times New Roman" w:hAnsi="Times New Roman" w:cs="Times New Roman"/>
          <w:b/>
          <w:sz w:val="28"/>
          <w:szCs w:val="28"/>
        </w:rPr>
        <w:t>criticità</w:t>
      </w:r>
      <w:r w:rsidRPr="00A70799">
        <w:rPr>
          <w:rFonts w:ascii="Times New Roman" w:hAnsi="Times New Roman" w:cs="Times New Roman"/>
          <w:sz w:val="28"/>
          <w:szCs w:val="28"/>
        </w:rPr>
        <w:t xml:space="preserve"> maggiori si sono verificate:</w:t>
      </w:r>
    </w:p>
    <w:p w:rsidR="00A70799" w:rsidRPr="00A70799" w:rsidRDefault="00CF2962" w:rsidP="0071118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004967D4">
        <w:rPr>
          <w:rFonts w:ascii="Times New Roman" w:hAnsi="Times New Roman" w:cs="Times New Roman"/>
          <w:sz w:val="28"/>
          <w:szCs w:val="28"/>
        </w:rPr>
        <w:t>ne</w:t>
      </w:r>
      <w:r w:rsidR="00A70799" w:rsidRPr="00A70799">
        <w:rPr>
          <w:rFonts w:ascii="Times New Roman" w:hAnsi="Times New Roman" w:cs="Times New Roman"/>
          <w:sz w:val="28"/>
          <w:szCs w:val="28"/>
        </w:rPr>
        <w:t>l sistema delle fonti</w:t>
      </w:r>
      <w:r w:rsidR="004967D4">
        <w:rPr>
          <w:rFonts w:ascii="Times New Roman" w:hAnsi="Times New Roman" w:cs="Times New Roman"/>
          <w:sz w:val="28"/>
          <w:szCs w:val="28"/>
        </w:rPr>
        <w:t>,</w:t>
      </w:r>
      <w:r>
        <w:rPr>
          <w:rFonts w:ascii="Times New Roman" w:hAnsi="Times New Roman" w:cs="Times New Roman"/>
          <w:sz w:val="28"/>
          <w:szCs w:val="28"/>
        </w:rPr>
        <w:t xml:space="preserve"> </w:t>
      </w:r>
      <w:r w:rsidR="00746B78">
        <w:rPr>
          <w:rFonts w:ascii="Times New Roman" w:hAnsi="Times New Roman" w:cs="Times New Roman"/>
          <w:sz w:val="28"/>
          <w:szCs w:val="28"/>
        </w:rPr>
        <w:t>sul duplice versante dei</w:t>
      </w:r>
      <w:r>
        <w:rPr>
          <w:rFonts w:ascii="Times New Roman" w:hAnsi="Times New Roman" w:cs="Times New Roman"/>
          <w:sz w:val="28"/>
          <w:szCs w:val="28"/>
        </w:rPr>
        <w:t xml:space="preserve"> rapporti tra governo e parlamento</w:t>
      </w:r>
      <w:r w:rsidR="00746B78">
        <w:rPr>
          <w:rFonts w:ascii="Times New Roman" w:hAnsi="Times New Roman" w:cs="Times New Roman"/>
          <w:sz w:val="28"/>
          <w:szCs w:val="28"/>
        </w:rPr>
        <w:t xml:space="preserve"> e tra i diversi livelli territoriali di governo</w:t>
      </w:r>
      <w:r w:rsidR="00A70799" w:rsidRPr="00A70799">
        <w:rPr>
          <w:rFonts w:ascii="Times New Roman" w:hAnsi="Times New Roman" w:cs="Times New Roman"/>
          <w:sz w:val="28"/>
          <w:szCs w:val="28"/>
        </w:rPr>
        <w:t>;</w:t>
      </w:r>
    </w:p>
    <w:p w:rsidR="00A70799" w:rsidRPr="00A70799" w:rsidRDefault="00A70799" w:rsidP="00746B78">
      <w:pPr>
        <w:spacing w:line="360" w:lineRule="auto"/>
        <w:jc w:val="both"/>
        <w:rPr>
          <w:rFonts w:ascii="Times New Roman" w:hAnsi="Times New Roman" w:cs="Times New Roman"/>
          <w:sz w:val="28"/>
          <w:szCs w:val="28"/>
        </w:rPr>
      </w:pPr>
      <w:r w:rsidRPr="00A70799">
        <w:rPr>
          <w:rFonts w:ascii="Times New Roman" w:hAnsi="Times New Roman" w:cs="Times New Roman"/>
          <w:sz w:val="28"/>
          <w:szCs w:val="28"/>
        </w:rPr>
        <w:t>b)</w:t>
      </w:r>
      <w:r w:rsidR="00CF2962">
        <w:rPr>
          <w:rFonts w:ascii="Times New Roman" w:hAnsi="Times New Roman" w:cs="Times New Roman"/>
          <w:sz w:val="28"/>
          <w:szCs w:val="28"/>
        </w:rPr>
        <w:t xml:space="preserve"> n</w:t>
      </w:r>
      <w:r w:rsidRPr="00A70799">
        <w:rPr>
          <w:rFonts w:ascii="Times New Roman" w:hAnsi="Times New Roman" w:cs="Times New Roman"/>
          <w:sz w:val="28"/>
          <w:szCs w:val="28"/>
        </w:rPr>
        <w:t>el bilanciamento dei</w:t>
      </w:r>
      <w:r>
        <w:rPr>
          <w:rFonts w:ascii="Times New Roman" w:hAnsi="Times New Roman" w:cs="Times New Roman"/>
          <w:sz w:val="28"/>
          <w:szCs w:val="28"/>
        </w:rPr>
        <w:t xml:space="preserve"> valori costituzionali in gioco</w:t>
      </w:r>
      <w:r w:rsidR="00CF2962">
        <w:rPr>
          <w:rFonts w:ascii="Times New Roman" w:hAnsi="Times New Roman" w:cs="Times New Roman"/>
          <w:sz w:val="28"/>
          <w:szCs w:val="28"/>
        </w:rPr>
        <w:t>.</w:t>
      </w:r>
    </w:p>
    <w:p w:rsidR="00A70799" w:rsidRDefault="00886662" w:rsidP="0071118D">
      <w:pPr>
        <w:spacing w:line="360" w:lineRule="auto"/>
        <w:jc w:val="both"/>
        <w:rPr>
          <w:rFonts w:ascii="Times New Roman" w:hAnsi="Times New Roman" w:cs="Times New Roman"/>
          <w:sz w:val="28"/>
          <w:szCs w:val="28"/>
        </w:rPr>
      </w:pPr>
      <w:r w:rsidRPr="00C16911">
        <w:rPr>
          <w:rFonts w:ascii="Times New Roman" w:hAnsi="Times New Roman" w:cs="Times New Roman"/>
          <w:b/>
          <w:sz w:val="28"/>
          <w:szCs w:val="28"/>
          <w:u w:val="single"/>
        </w:rPr>
        <w:t>S</w:t>
      </w:r>
      <w:r w:rsidR="00A70799" w:rsidRPr="00C16911">
        <w:rPr>
          <w:rFonts w:ascii="Times New Roman" w:hAnsi="Times New Roman" w:cs="Times New Roman"/>
          <w:b/>
          <w:sz w:val="28"/>
          <w:szCs w:val="28"/>
          <w:u w:val="single"/>
        </w:rPr>
        <w:t>istema delle fonti</w:t>
      </w:r>
      <w:r w:rsidR="004967D4">
        <w:rPr>
          <w:rFonts w:ascii="Times New Roman" w:hAnsi="Times New Roman" w:cs="Times New Roman"/>
          <w:b/>
          <w:sz w:val="28"/>
          <w:szCs w:val="28"/>
          <w:u w:val="single"/>
        </w:rPr>
        <w:t xml:space="preserve"> </w:t>
      </w:r>
      <w:r w:rsidR="004967D4">
        <w:rPr>
          <w:rFonts w:ascii="Times New Roman" w:hAnsi="Times New Roman" w:cs="Times New Roman"/>
          <w:sz w:val="28"/>
          <w:szCs w:val="28"/>
          <w:u w:val="single"/>
        </w:rPr>
        <w:t>-</w:t>
      </w:r>
      <w:r w:rsidR="00D447DB">
        <w:rPr>
          <w:rFonts w:ascii="Times New Roman" w:hAnsi="Times New Roman" w:cs="Times New Roman"/>
          <w:sz w:val="28"/>
          <w:szCs w:val="28"/>
        </w:rPr>
        <w:t xml:space="preserve"> </w:t>
      </w:r>
      <w:r w:rsidR="00D447DB" w:rsidRPr="00C16911">
        <w:rPr>
          <w:rFonts w:ascii="Times New Roman" w:hAnsi="Times New Roman" w:cs="Times New Roman"/>
          <w:b/>
          <w:sz w:val="28"/>
          <w:szCs w:val="28"/>
        </w:rPr>
        <w:t xml:space="preserve">La frammentazione normativa delle “regole dell’emergenza” </w:t>
      </w:r>
      <w:r w:rsidR="000412AD">
        <w:rPr>
          <w:rFonts w:ascii="Times New Roman" w:hAnsi="Times New Roman" w:cs="Times New Roman"/>
          <w:b/>
          <w:sz w:val="28"/>
          <w:szCs w:val="28"/>
        </w:rPr>
        <w:t>si è rivelata</w:t>
      </w:r>
      <w:r w:rsidR="00D447DB" w:rsidRPr="00C16911">
        <w:rPr>
          <w:rFonts w:ascii="Times New Roman" w:hAnsi="Times New Roman" w:cs="Times New Roman"/>
          <w:b/>
          <w:sz w:val="28"/>
          <w:szCs w:val="28"/>
        </w:rPr>
        <w:t xml:space="preserve"> uno dei punti maggiormente critici</w:t>
      </w:r>
      <w:r w:rsidR="00D447DB">
        <w:rPr>
          <w:rFonts w:ascii="Times New Roman" w:hAnsi="Times New Roman" w:cs="Times New Roman"/>
          <w:sz w:val="28"/>
          <w:szCs w:val="28"/>
        </w:rPr>
        <w:t xml:space="preserve"> sul versante delle fonti, che ha inciso profondamente sul versante della trasparenza complessiva dell’azione di governo, nei confronti sia del parlamento</w:t>
      </w:r>
      <w:r w:rsidR="00E16720">
        <w:rPr>
          <w:rFonts w:ascii="Times New Roman" w:hAnsi="Times New Roman" w:cs="Times New Roman"/>
          <w:sz w:val="28"/>
          <w:szCs w:val="28"/>
        </w:rPr>
        <w:t>, sostanzialmente marginalizzato nel processo di produzione normativa, sia dell’opinione pubblica, che è spesso apparsa frastornata e confusa.</w:t>
      </w:r>
      <w:r w:rsidR="000412AD">
        <w:rPr>
          <w:rFonts w:ascii="Times New Roman" w:hAnsi="Times New Roman" w:cs="Times New Roman"/>
          <w:sz w:val="28"/>
          <w:szCs w:val="28"/>
        </w:rPr>
        <w:t xml:space="preserve"> Uno dei dati più sconcertanti è costituito dalla </w:t>
      </w:r>
      <w:r w:rsidR="00746B78">
        <w:rPr>
          <w:rFonts w:ascii="Times New Roman" w:hAnsi="Times New Roman" w:cs="Times New Roman"/>
          <w:sz w:val="28"/>
          <w:szCs w:val="28"/>
        </w:rPr>
        <w:t>“</w:t>
      </w:r>
      <w:r w:rsidR="000412AD">
        <w:rPr>
          <w:rFonts w:ascii="Times New Roman" w:hAnsi="Times New Roman" w:cs="Times New Roman"/>
          <w:sz w:val="28"/>
          <w:szCs w:val="28"/>
        </w:rPr>
        <w:t>sovrapposizione</w:t>
      </w:r>
      <w:r w:rsidR="00746B78">
        <w:rPr>
          <w:rFonts w:ascii="Times New Roman" w:hAnsi="Times New Roman" w:cs="Times New Roman"/>
          <w:sz w:val="28"/>
          <w:szCs w:val="28"/>
        </w:rPr>
        <w:t xml:space="preserve"> tra diversi modi di produzione emergenziale del diritto” (</w:t>
      </w:r>
      <w:proofErr w:type="spellStart"/>
      <w:r w:rsidR="00746B78">
        <w:rPr>
          <w:rFonts w:ascii="Times New Roman" w:hAnsi="Times New Roman" w:cs="Times New Roman"/>
          <w:sz w:val="28"/>
          <w:szCs w:val="28"/>
        </w:rPr>
        <w:t>S.Staiano</w:t>
      </w:r>
      <w:proofErr w:type="spellEnd"/>
      <w:r w:rsidR="00746B78">
        <w:rPr>
          <w:rFonts w:ascii="Times New Roman" w:hAnsi="Times New Roman" w:cs="Times New Roman"/>
          <w:sz w:val="28"/>
          <w:szCs w:val="28"/>
        </w:rPr>
        <w:t xml:space="preserve">): abbiamo avuto due </w:t>
      </w:r>
      <w:r w:rsidR="004967D4" w:rsidRPr="004967D4">
        <w:rPr>
          <w:rFonts w:ascii="Times New Roman" w:hAnsi="Times New Roman" w:cs="Times New Roman"/>
          <w:i/>
          <w:sz w:val="28"/>
          <w:szCs w:val="28"/>
        </w:rPr>
        <w:t>catene normative</w:t>
      </w:r>
      <w:r w:rsidR="00746B78">
        <w:rPr>
          <w:rFonts w:ascii="Times New Roman" w:hAnsi="Times New Roman" w:cs="Times New Roman"/>
          <w:sz w:val="28"/>
          <w:szCs w:val="28"/>
        </w:rPr>
        <w:t xml:space="preserve">, originate l’una dalla legislazione sulla protezione civile, l’altra dalla decretazione d’urgenza; le due catene si sono spesso incrociate tra loro, sotto il duplice profilo temporale e contenutistico, e così abbiamo avuto, dopo la dichiarazione dello stato di emergenza e accanto ai decreti legge, decreti del Presidente del Consiglio, ordinanze del Ministero della salute, e poi, ordinanze regionali e perfino ordinanze dei sindaci. </w:t>
      </w:r>
    </w:p>
    <w:p w:rsidR="00940B3B" w:rsidRDefault="00E16720" w:rsidP="0071118D">
      <w:pPr>
        <w:spacing w:line="360" w:lineRule="auto"/>
        <w:jc w:val="both"/>
        <w:rPr>
          <w:rFonts w:ascii="Times New Roman" w:hAnsi="Times New Roman" w:cs="Times New Roman"/>
          <w:sz w:val="28"/>
          <w:szCs w:val="28"/>
        </w:rPr>
      </w:pPr>
      <w:r>
        <w:rPr>
          <w:rFonts w:ascii="Times New Roman" w:hAnsi="Times New Roman" w:cs="Times New Roman"/>
          <w:sz w:val="28"/>
          <w:szCs w:val="28"/>
        </w:rPr>
        <w:t>Bisogna peraltro riconoscere che</w:t>
      </w:r>
      <w:r w:rsidR="00940B3B">
        <w:rPr>
          <w:rFonts w:ascii="Times New Roman" w:hAnsi="Times New Roman" w:cs="Times New Roman"/>
          <w:sz w:val="28"/>
          <w:szCs w:val="28"/>
        </w:rPr>
        <w:t xml:space="preserve"> la produzione normativa emergenziale si scontrava con due criticità della strumentazione ordinaria: la repentina</w:t>
      </w:r>
      <w:r>
        <w:rPr>
          <w:rFonts w:ascii="Times New Roman" w:hAnsi="Times New Roman" w:cs="Times New Roman"/>
          <w:sz w:val="28"/>
          <w:szCs w:val="28"/>
        </w:rPr>
        <w:t xml:space="preserve"> </w:t>
      </w:r>
      <w:r w:rsidRPr="00C16911">
        <w:rPr>
          <w:rFonts w:ascii="Times New Roman" w:hAnsi="Times New Roman" w:cs="Times New Roman"/>
          <w:b/>
          <w:sz w:val="28"/>
          <w:szCs w:val="28"/>
        </w:rPr>
        <w:t>mutevolezza della situazione di fatto</w:t>
      </w:r>
      <w:r w:rsidR="00940B3B">
        <w:rPr>
          <w:rFonts w:ascii="Times New Roman" w:hAnsi="Times New Roman" w:cs="Times New Roman"/>
          <w:b/>
          <w:sz w:val="28"/>
          <w:szCs w:val="28"/>
        </w:rPr>
        <w:t xml:space="preserve">, </w:t>
      </w:r>
      <w:r w:rsidR="00940B3B" w:rsidRPr="004967D4">
        <w:rPr>
          <w:rFonts w:ascii="Times New Roman" w:hAnsi="Times New Roman" w:cs="Times New Roman"/>
          <w:sz w:val="28"/>
          <w:szCs w:val="28"/>
        </w:rPr>
        <w:t>cui sembrava non riuscire a far f</w:t>
      </w:r>
      <w:r w:rsidR="004967D4" w:rsidRPr="004967D4">
        <w:rPr>
          <w:rFonts w:ascii="Times New Roman" w:hAnsi="Times New Roman" w:cs="Times New Roman"/>
          <w:sz w:val="28"/>
          <w:szCs w:val="28"/>
        </w:rPr>
        <w:t>r</w:t>
      </w:r>
      <w:r w:rsidR="00940B3B" w:rsidRPr="004967D4">
        <w:rPr>
          <w:rFonts w:ascii="Times New Roman" w:hAnsi="Times New Roman" w:cs="Times New Roman"/>
          <w:sz w:val="28"/>
          <w:szCs w:val="28"/>
        </w:rPr>
        <w:t>onte la stessa decretazione d’urgenza</w:t>
      </w:r>
      <w:r w:rsidR="00940B3B">
        <w:rPr>
          <w:rFonts w:ascii="Times New Roman" w:hAnsi="Times New Roman" w:cs="Times New Roman"/>
          <w:sz w:val="28"/>
          <w:szCs w:val="28"/>
        </w:rPr>
        <w:t xml:space="preserve">; </w:t>
      </w:r>
      <w:r w:rsidR="00940B3B" w:rsidRPr="004967D4">
        <w:rPr>
          <w:rFonts w:ascii="Times New Roman" w:hAnsi="Times New Roman" w:cs="Times New Roman"/>
          <w:b/>
          <w:sz w:val="28"/>
          <w:szCs w:val="28"/>
        </w:rPr>
        <w:t>il conflitto tra diversi valori tutti di rango costituzionale</w:t>
      </w:r>
      <w:r w:rsidR="00940B3B">
        <w:rPr>
          <w:rFonts w:ascii="Times New Roman" w:hAnsi="Times New Roman" w:cs="Times New Roman"/>
          <w:sz w:val="28"/>
          <w:szCs w:val="28"/>
        </w:rPr>
        <w:t xml:space="preserve">, che imponeva </w:t>
      </w:r>
      <w:r w:rsidR="00940B3B">
        <w:rPr>
          <w:rFonts w:ascii="Times New Roman" w:hAnsi="Times New Roman" w:cs="Times New Roman"/>
          <w:sz w:val="28"/>
          <w:szCs w:val="28"/>
        </w:rPr>
        <w:lastRenderedPageBreak/>
        <w:t xml:space="preserve">il bilanciamento tra tali valori e i relativi diritti </w:t>
      </w:r>
      <w:r w:rsidR="00940B3B" w:rsidRPr="00940B3B">
        <w:rPr>
          <w:rFonts w:ascii="Times New Roman" w:hAnsi="Times New Roman" w:cs="Times New Roman"/>
          <w:sz w:val="28"/>
          <w:szCs w:val="28"/>
        </w:rPr>
        <w:t>in un contesto in cui il diritto alla salute assumeva valenza tendenzialmente primaria.</w:t>
      </w:r>
      <w:r w:rsidR="00940B3B">
        <w:rPr>
          <w:rFonts w:ascii="Times New Roman" w:hAnsi="Times New Roman" w:cs="Times New Roman"/>
          <w:sz w:val="28"/>
          <w:szCs w:val="28"/>
        </w:rPr>
        <w:t xml:space="preserve"> </w:t>
      </w:r>
    </w:p>
    <w:p w:rsidR="00940B3B" w:rsidRDefault="00940B3B" w:rsidP="0071118D">
      <w:pPr>
        <w:spacing w:line="360" w:lineRule="auto"/>
        <w:jc w:val="both"/>
        <w:rPr>
          <w:rFonts w:ascii="Times New Roman" w:hAnsi="Times New Roman" w:cs="Times New Roman"/>
          <w:sz w:val="28"/>
          <w:szCs w:val="28"/>
        </w:rPr>
      </w:pPr>
      <w:r>
        <w:rPr>
          <w:rFonts w:ascii="Times New Roman" w:hAnsi="Times New Roman" w:cs="Times New Roman"/>
          <w:sz w:val="28"/>
          <w:szCs w:val="28"/>
        </w:rPr>
        <w:t>Su questo aspetto torneremo a proposito del ruolo del giudice amministrativo.</w:t>
      </w:r>
    </w:p>
    <w:p w:rsidR="00940B3B" w:rsidRPr="005D233F" w:rsidRDefault="00940B3B" w:rsidP="00940B3B">
      <w:pPr>
        <w:autoSpaceDE w:val="0"/>
        <w:autoSpaceDN w:val="0"/>
        <w:adjustRightInd w:val="0"/>
        <w:spacing w:after="0" w:line="360" w:lineRule="auto"/>
        <w:jc w:val="both"/>
        <w:rPr>
          <w:rFonts w:ascii="Times New Roman" w:eastAsia="Calibri" w:hAnsi="Times New Roman" w:cs="Times New Roman"/>
          <w:sz w:val="28"/>
          <w:szCs w:val="28"/>
        </w:rPr>
      </w:pPr>
      <w:r w:rsidRPr="005D233F">
        <w:rPr>
          <w:rFonts w:ascii="Times New Roman" w:eastAsia="Calibri" w:hAnsi="Times New Roman" w:cs="Times New Roman"/>
          <w:b/>
          <w:sz w:val="28"/>
          <w:szCs w:val="28"/>
        </w:rPr>
        <w:t>Rapporti tra i diversi livelli di governo</w:t>
      </w:r>
      <w:r>
        <w:rPr>
          <w:rFonts w:ascii="Times New Roman" w:eastAsia="Calibri" w:hAnsi="Times New Roman" w:cs="Times New Roman"/>
          <w:sz w:val="28"/>
          <w:szCs w:val="28"/>
        </w:rPr>
        <w:t xml:space="preserve"> - </w:t>
      </w:r>
      <w:r w:rsidRPr="005D233F">
        <w:rPr>
          <w:rFonts w:ascii="Times New Roman" w:eastAsia="Calibri" w:hAnsi="Times New Roman" w:cs="Times New Roman"/>
          <w:sz w:val="28"/>
          <w:szCs w:val="28"/>
        </w:rPr>
        <w:t>Non vi è dubbio, però, che le criticità maggiori abbiano riguardato l’allocazione dei poteri pubblici in relazione ai diversi livelli di governo</w:t>
      </w:r>
      <w:r>
        <w:rPr>
          <w:rFonts w:ascii="Times New Roman" w:eastAsia="Calibri" w:hAnsi="Times New Roman" w:cs="Times New Roman"/>
          <w:sz w:val="28"/>
          <w:szCs w:val="28"/>
        </w:rPr>
        <w:t>, soprattutto nei rapporti tra Stato e Regioni.</w:t>
      </w:r>
      <w:r w:rsidRPr="005D233F">
        <w:rPr>
          <w:rFonts w:ascii="Times New Roman" w:eastAsia="Calibri" w:hAnsi="Times New Roman" w:cs="Times New Roman"/>
          <w:sz w:val="28"/>
          <w:szCs w:val="28"/>
        </w:rPr>
        <w:t xml:space="preserve"> </w:t>
      </w:r>
    </w:p>
    <w:p w:rsidR="00940B3B" w:rsidRDefault="00940B3B" w:rsidP="00940B3B">
      <w:pPr>
        <w:spacing w:line="360" w:lineRule="auto"/>
        <w:jc w:val="both"/>
        <w:rPr>
          <w:rFonts w:ascii="Times New Roman" w:hAnsi="Times New Roman" w:cs="Times New Roman"/>
          <w:b/>
          <w:sz w:val="28"/>
          <w:szCs w:val="28"/>
          <w:u w:val="single"/>
        </w:rPr>
      </w:pPr>
      <w:r>
        <w:rPr>
          <w:rFonts w:ascii="Times New Roman" w:eastAsia="Calibri" w:hAnsi="Times New Roman" w:cs="Times New Roman"/>
          <w:sz w:val="28"/>
          <w:szCs w:val="28"/>
        </w:rPr>
        <w:t>Ebbene,</w:t>
      </w:r>
      <w:r w:rsidRPr="005D233F">
        <w:rPr>
          <w:rFonts w:ascii="Times New Roman" w:eastAsia="Calibri" w:hAnsi="Times New Roman" w:cs="Times New Roman"/>
          <w:sz w:val="28"/>
          <w:szCs w:val="28"/>
        </w:rPr>
        <w:t xml:space="preserve"> l’assenza di una tempestiva ed effettiva cooperazione tra Stato e Regioni e l’avvio di iniziative “monocratiche” da parte di alcune Regioni hanno evidenziato certamente tutte le criticità della riforma costituzionale del 2001 nella gestione di situazioni di rilevanza nazionale. Ma è emerso anche il </w:t>
      </w:r>
      <w:r w:rsidRPr="00963193">
        <w:rPr>
          <w:rFonts w:ascii="Times New Roman" w:eastAsia="Calibri" w:hAnsi="Times New Roman" w:cs="Times New Roman"/>
          <w:b/>
          <w:sz w:val="28"/>
          <w:szCs w:val="28"/>
        </w:rPr>
        <w:t>mancato esercizio da parte dello Stato di funzioni di sua sicura competenza esclusiva</w:t>
      </w:r>
      <w:r w:rsidRPr="005D233F">
        <w:rPr>
          <w:rFonts w:ascii="Times New Roman" w:eastAsia="Calibri" w:hAnsi="Times New Roman" w:cs="Times New Roman"/>
          <w:sz w:val="28"/>
          <w:szCs w:val="28"/>
        </w:rPr>
        <w:t xml:space="preserve">, la profilassi internazionale, </w:t>
      </w:r>
      <w:r>
        <w:rPr>
          <w:rFonts w:ascii="Times New Roman" w:eastAsia="Calibri" w:hAnsi="Times New Roman" w:cs="Times New Roman"/>
          <w:sz w:val="28"/>
          <w:szCs w:val="28"/>
        </w:rPr>
        <w:t xml:space="preserve">né è stato esercitato il potere sostitutivo ex articolo 120 </w:t>
      </w:r>
      <w:proofErr w:type="spellStart"/>
      <w:proofErr w:type="gramStart"/>
      <w:r>
        <w:rPr>
          <w:rFonts w:ascii="Times New Roman" w:eastAsia="Calibri" w:hAnsi="Times New Roman" w:cs="Times New Roman"/>
          <w:sz w:val="28"/>
          <w:szCs w:val="28"/>
        </w:rPr>
        <w:t>Cost</w:t>
      </w:r>
      <w:proofErr w:type="spellEnd"/>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Più in generale, è stato “disapplicato” il principio di sussidiarietà verticale di cui all’articolo 118: se l’emergenza è nazionale, il livello di governo “più adatto” è evidentemente quello nazionale, a prescindere da clausole di supremazia. Lo ha finalmente ricordato anche la Corte costituzionale con la sentenza relativa alla Valle d’Aosta. </w:t>
      </w:r>
      <w:proofErr w:type="gramStart"/>
      <w:r>
        <w:rPr>
          <w:rFonts w:ascii="Times New Roman" w:eastAsia="Calibri" w:hAnsi="Times New Roman" w:cs="Times New Roman"/>
          <w:sz w:val="28"/>
          <w:szCs w:val="28"/>
        </w:rPr>
        <w:t>E</w:t>
      </w:r>
      <w:proofErr w:type="gramEnd"/>
      <w:r>
        <w:rPr>
          <w:rFonts w:ascii="Times New Roman" w:eastAsia="Calibri" w:hAnsi="Times New Roman" w:cs="Times New Roman"/>
          <w:sz w:val="28"/>
          <w:szCs w:val="28"/>
        </w:rPr>
        <w:t xml:space="preserve"> tale situazione si è puntualmente verificata anche in relazione alla </w:t>
      </w:r>
      <w:r w:rsidRPr="00963193">
        <w:rPr>
          <w:rFonts w:ascii="Times New Roman" w:eastAsia="Calibri" w:hAnsi="Times New Roman" w:cs="Times New Roman"/>
          <w:b/>
          <w:sz w:val="28"/>
          <w:szCs w:val="28"/>
        </w:rPr>
        <w:t>somministrazione dei vaccini</w:t>
      </w:r>
      <w:r>
        <w:rPr>
          <w:rFonts w:ascii="Times New Roman" w:eastAsia="Calibri" w:hAnsi="Times New Roman" w:cs="Times New Roman"/>
          <w:sz w:val="28"/>
          <w:szCs w:val="28"/>
        </w:rPr>
        <w:t>, anche se il governo sta ora cercando di porvi rimedio con la recente adozione del piano vaccinale nazionale: avevamo (e spero che non abbiamo più) tanti piani vaccinali regionali, con criteri e ordini di priorità propri, in palese violazione della necessaria tutela della salute in maniera uniforme sul piano nazionale.</w:t>
      </w:r>
    </w:p>
    <w:p w:rsidR="00C72FC6" w:rsidRDefault="00C72FC6" w:rsidP="0071118D">
      <w:pPr>
        <w:spacing w:line="360" w:lineRule="auto"/>
        <w:jc w:val="both"/>
        <w:rPr>
          <w:rFonts w:ascii="Times New Roman" w:hAnsi="Times New Roman" w:cs="Times New Roman"/>
          <w:b/>
          <w:sz w:val="28"/>
          <w:szCs w:val="28"/>
          <w:u w:val="single"/>
        </w:rPr>
      </w:pPr>
    </w:p>
    <w:p w:rsidR="00940B3B" w:rsidRDefault="00940B3B" w:rsidP="0071118D">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GIUDICE AMMINISTRATIVO E PANDEMIA</w:t>
      </w:r>
    </w:p>
    <w:p w:rsidR="00940B3B" w:rsidRDefault="00C72FC6" w:rsidP="0071118D">
      <w:pPr>
        <w:spacing w:line="360" w:lineRule="auto"/>
        <w:jc w:val="both"/>
        <w:rPr>
          <w:rFonts w:ascii="Times New Roman" w:hAnsi="Times New Roman" w:cs="Times New Roman"/>
          <w:sz w:val="28"/>
          <w:szCs w:val="28"/>
        </w:rPr>
      </w:pPr>
      <w:r w:rsidRPr="00C72FC6">
        <w:rPr>
          <w:rFonts w:ascii="Times New Roman" w:hAnsi="Times New Roman" w:cs="Times New Roman"/>
          <w:sz w:val="28"/>
          <w:szCs w:val="28"/>
        </w:rPr>
        <w:t>V</w:t>
      </w:r>
      <w:r>
        <w:rPr>
          <w:rFonts w:ascii="Times New Roman" w:hAnsi="Times New Roman" w:cs="Times New Roman"/>
          <w:sz w:val="28"/>
          <w:szCs w:val="28"/>
        </w:rPr>
        <w:t>orrei trattare i seguenti aspetti:</w:t>
      </w:r>
    </w:p>
    <w:p w:rsidR="00C72FC6" w:rsidRDefault="00C72FC6" w:rsidP="00C72FC6">
      <w:pPr>
        <w:pStyle w:val="Paragrafoelenco"/>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Giudice e bilanciamento</w:t>
      </w:r>
    </w:p>
    <w:p w:rsidR="00C72FC6" w:rsidRDefault="00C72FC6" w:rsidP="00C72FC6">
      <w:pPr>
        <w:pStyle w:val="Paragrafoelenco"/>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Giudice amministrativo e tutela dei diritti fondamentali</w:t>
      </w:r>
    </w:p>
    <w:p w:rsidR="004967D4" w:rsidRDefault="00C72FC6" w:rsidP="0071118D">
      <w:pPr>
        <w:pStyle w:val="Paragrafoelenco"/>
        <w:numPr>
          <w:ilvl w:val="0"/>
          <w:numId w:val="1"/>
        </w:numPr>
        <w:spacing w:line="360" w:lineRule="auto"/>
        <w:jc w:val="both"/>
        <w:rPr>
          <w:rFonts w:ascii="Times New Roman" w:hAnsi="Times New Roman" w:cs="Times New Roman"/>
          <w:sz w:val="28"/>
          <w:szCs w:val="28"/>
        </w:rPr>
      </w:pPr>
      <w:r w:rsidRPr="004967D4">
        <w:rPr>
          <w:rFonts w:ascii="Times New Roman" w:hAnsi="Times New Roman" w:cs="Times New Roman"/>
          <w:sz w:val="28"/>
          <w:szCs w:val="28"/>
        </w:rPr>
        <w:t xml:space="preserve">Il processo </w:t>
      </w:r>
      <w:r w:rsidRPr="004967D4">
        <w:rPr>
          <w:rFonts w:ascii="Times New Roman" w:hAnsi="Times New Roman" w:cs="Times New Roman"/>
          <w:i/>
          <w:sz w:val="28"/>
          <w:szCs w:val="28"/>
        </w:rPr>
        <w:t>nell’</w:t>
      </w:r>
      <w:r w:rsidRPr="004967D4">
        <w:rPr>
          <w:rFonts w:ascii="Times New Roman" w:hAnsi="Times New Roman" w:cs="Times New Roman"/>
          <w:sz w:val="28"/>
          <w:szCs w:val="28"/>
        </w:rPr>
        <w:t xml:space="preserve">emergenza (e non </w:t>
      </w:r>
      <w:r w:rsidRPr="004967D4">
        <w:rPr>
          <w:rFonts w:ascii="Times New Roman" w:hAnsi="Times New Roman" w:cs="Times New Roman"/>
          <w:i/>
          <w:sz w:val="28"/>
          <w:szCs w:val="28"/>
        </w:rPr>
        <w:t>dell’</w:t>
      </w:r>
      <w:r w:rsidRPr="004967D4">
        <w:rPr>
          <w:rFonts w:ascii="Times New Roman" w:hAnsi="Times New Roman" w:cs="Times New Roman"/>
          <w:sz w:val="28"/>
          <w:szCs w:val="28"/>
        </w:rPr>
        <w:t>emergenza).</w:t>
      </w:r>
    </w:p>
    <w:p w:rsidR="006A2A74" w:rsidRPr="004967D4" w:rsidRDefault="00AB37BD" w:rsidP="004967D4">
      <w:pPr>
        <w:spacing w:line="360" w:lineRule="auto"/>
        <w:jc w:val="both"/>
        <w:rPr>
          <w:rFonts w:ascii="Times New Roman" w:hAnsi="Times New Roman" w:cs="Times New Roman"/>
          <w:sz w:val="28"/>
          <w:szCs w:val="28"/>
        </w:rPr>
      </w:pPr>
      <w:r w:rsidRPr="004967D4">
        <w:rPr>
          <w:rFonts w:ascii="Times New Roman" w:hAnsi="Times New Roman" w:cs="Times New Roman"/>
          <w:sz w:val="28"/>
          <w:szCs w:val="28"/>
        </w:rPr>
        <w:t>Sappiamo,</w:t>
      </w:r>
      <w:r w:rsidR="006A2A74" w:rsidRPr="004967D4">
        <w:rPr>
          <w:rFonts w:ascii="Times New Roman" w:hAnsi="Times New Roman" w:cs="Times New Roman"/>
          <w:sz w:val="28"/>
          <w:szCs w:val="28"/>
        </w:rPr>
        <w:t xml:space="preserve"> come insegna la Corte costituzionale,</w:t>
      </w:r>
      <w:r w:rsidRPr="004967D4">
        <w:rPr>
          <w:rFonts w:ascii="Times New Roman" w:hAnsi="Times New Roman" w:cs="Times New Roman"/>
          <w:sz w:val="28"/>
          <w:szCs w:val="28"/>
        </w:rPr>
        <w:t xml:space="preserve"> che</w:t>
      </w:r>
      <w:r w:rsidR="006A2A74" w:rsidRPr="004967D4">
        <w:rPr>
          <w:rFonts w:ascii="Times New Roman" w:hAnsi="Times New Roman" w:cs="Times New Roman"/>
          <w:sz w:val="28"/>
          <w:szCs w:val="28"/>
        </w:rPr>
        <w:t xml:space="preserve"> la preminenza del diritto alla salute non lo sottrae al bilanciamento con altri valori costituzionali (Corte </w:t>
      </w:r>
      <w:proofErr w:type="spellStart"/>
      <w:r w:rsidR="006A2A74" w:rsidRPr="004967D4">
        <w:rPr>
          <w:rFonts w:ascii="Times New Roman" w:hAnsi="Times New Roman" w:cs="Times New Roman"/>
          <w:sz w:val="28"/>
          <w:szCs w:val="28"/>
        </w:rPr>
        <w:t>cost</w:t>
      </w:r>
      <w:proofErr w:type="spellEnd"/>
      <w:r w:rsidR="006A2A74" w:rsidRPr="004967D4">
        <w:rPr>
          <w:rFonts w:ascii="Times New Roman" w:hAnsi="Times New Roman" w:cs="Times New Roman"/>
          <w:sz w:val="28"/>
          <w:szCs w:val="28"/>
        </w:rPr>
        <w:t xml:space="preserve">. 28 novembre 2012, n. 264), di varia gradazione: libertà di circolazione, istruzione, libero svolgimento delle attività economiche, lavoro. </w:t>
      </w:r>
    </w:p>
    <w:p w:rsidR="0034162E" w:rsidRDefault="006A2A74" w:rsidP="0071118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Il bilanciamento è stato il problema, sotto il profilo contenutistico e sostanziale, dei provvedimenti dell’emergenza. </w:t>
      </w:r>
      <w:r w:rsidR="00AB37BD">
        <w:rPr>
          <w:rFonts w:ascii="Times New Roman" w:hAnsi="Times New Roman" w:cs="Times New Roman"/>
          <w:sz w:val="28"/>
          <w:szCs w:val="28"/>
        </w:rPr>
        <w:t>T</w:t>
      </w:r>
      <w:r>
        <w:rPr>
          <w:rFonts w:ascii="Times New Roman" w:hAnsi="Times New Roman" w:cs="Times New Roman"/>
          <w:sz w:val="28"/>
          <w:szCs w:val="28"/>
        </w:rPr>
        <w:t xml:space="preserve">ale problema ha presentato le maggiori criticità sul piano formale: </w:t>
      </w:r>
      <w:r w:rsidRPr="00C16911">
        <w:rPr>
          <w:rFonts w:ascii="Times New Roman" w:hAnsi="Times New Roman" w:cs="Times New Roman"/>
          <w:b/>
          <w:i/>
          <w:sz w:val="28"/>
          <w:szCs w:val="28"/>
        </w:rPr>
        <w:t xml:space="preserve">chi </w:t>
      </w:r>
      <w:r w:rsidRPr="00C16911">
        <w:rPr>
          <w:rFonts w:ascii="Times New Roman" w:hAnsi="Times New Roman" w:cs="Times New Roman"/>
          <w:b/>
          <w:sz w:val="28"/>
          <w:szCs w:val="28"/>
        </w:rPr>
        <w:t>deve effettuare il bilanciamento</w:t>
      </w:r>
      <w:r>
        <w:rPr>
          <w:rFonts w:ascii="Times New Roman" w:hAnsi="Times New Roman" w:cs="Times New Roman"/>
          <w:sz w:val="28"/>
          <w:szCs w:val="28"/>
        </w:rPr>
        <w:t xml:space="preserve">. </w:t>
      </w:r>
    </w:p>
    <w:p w:rsidR="006A2A74" w:rsidRDefault="006A2A74" w:rsidP="0071118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risposta dovrebbe essere: il parlamento, e quindi la legge. </w:t>
      </w:r>
      <w:r w:rsidR="0034162E" w:rsidRPr="0034162E">
        <w:rPr>
          <w:rFonts w:ascii="Times New Roman" w:hAnsi="Times New Roman" w:cs="Times New Roman"/>
          <w:sz w:val="28"/>
          <w:szCs w:val="28"/>
        </w:rPr>
        <w:t>Questo assunto, il più logico che ci sia, è per la verità in crisi già in tempi ordinari: la filiera legge-amministrazione-giudice non è più quella di una volta. Se va in crisi il paradigma legale, se la legge non compone il conflitto, se la legge non fa il bilanciamento e indica il valore preminente, se la legge non regola il fatto</w:t>
      </w:r>
      <w:r w:rsidR="00C16911">
        <w:rPr>
          <w:rFonts w:ascii="Times New Roman" w:hAnsi="Times New Roman" w:cs="Times New Roman"/>
          <w:sz w:val="28"/>
          <w:szCs w:val="28"/>
        </w:rPr>
        <w:t>,</w:t>
      </w:r>
      <w:r w:rsidR="0034162E" w:rsidRPr="0034162E">
        <w:rPr>
          <w:rFonts w:ascii="Times New Roman" w:hAnsi="Times New Roman" w:cs="Times New Roman"/>
          <w:sz w:val="28"/>
          <w:szCs w:val="28"/>
        </w:rPr>
        <w:t xml:space="preserve"> succede che l’amministrazione è chiamata a definire l’interesse pubblico in concreto nel fa</w:t>
      </w:r>
      <w:r w:rsidR="00C72FC6">
        <w:rPr>
          <w:rFonts w:ascii="Times New Roman" w:hAnsi="Times New Roman" w:cs="Times New Roman"/>
          <w:sz w:val="28"/>
          <w:szCs w:val="28"/>
        </w:rPr>
        <w:t>rsi dell’azione amministrativa</w:t>
      </w:r>
      <w:r w:rsidR="0034162E" w:rsidRPr="0034162E">
        <w:rPr>
          <w:rFonts w:ascii="Times New Roman" w:hAnsi="Times New Roman" w:cs="Times New Roman"/>
          <w:sz w:val="28"/>
          <w:szCs w:val="28"/>
        </w:rPr>
        <w:t xml:space="preserve"> e il giudice, nel verificare la correttezza del potere, è chiamato a sua volta a una tecnica di sindacato che va oltre il giudizio sulla ragionevolezza e la proporzionalità</w:t>
      </w:r>
      <w:r w:rsidR="0034162E">
        <w:rPr>
          <w:rFonts w:ascii="Times New Roman" w:hAnsi="Times New Roman" w:cs="Times New Roman"/>
          <w:sz w:val="28"/>
          <w:szCs w:val="28"/>
        </w:rPr>
        <w:t>.</w:t>
      </w:r>
    </w:p>
    <w:p w:rsidR="0034162E" w:rsidRDefault="0034162E" w:rsidP="0071118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Nell’emergenza è accaduto proprio questo. Il bilanciamento è stato effettuato prevalentemente al livello normativo secondario (o nei </w:t>
      </w:r>
      <w:proofErr w:type="spellStart"/>
      <w:r>
        <w:rPr>
          <w:rFonts w:ascii="Times New Roman" w:hAnsi="Times New Roman" w:cs="Times New Roman"/>
          <w:sz w:val="28"/>
          <w:szCs w:val="28"/>
        </w:rPr>
        <w:t>decreti-legge</w:t>
      </w:r>
      <w:proofErr w:type="spellEnd"/>
      <w:r>
        <w:rPr>
          <w:rFonts w:ascii="Times New Roman" w:hAnsi="Times New Roman" w:cs="Times New Roman"/>
          <w:sz w:val="28"/>
          <w:szCs w:val="28"/>
        </w:rPr>
        <w:t xml:space="preserve">, che </w:t>
      </w:r>
      <w:r w:rsidR="006C120F">
        <w:rPr>
          <w:rFonts w:ascii="Times New Roman" w:hAnsi="Times New Roman" w:cs="Times New Roman"/>
          <w:sz w:val="28"/>
          <w:szCs w:val="28"/>
        </w:rPr>
        <w:t xml:space="preserve">però </w:t>
      </w:r>
      <w:r>
        <w:rPr>
          <w:rFonts w:ascii="Times New Roman" w:hAnsi="Times New Roman" w:cs="Times New Roman"/>
          <w:sz w:val="28"/>
          <w:szCs w:val="28"/>
        </w:rPr>
        <w:t>il parlamento non faceva a tempo a modificare e convertire) e anzi una buona “quota” del bilanciamento è stato rimesso all’applicazione delle mi</w:t>
      </w:r>
      <w:r w:rsidR="006C120F">
        <w:rPr>
          <w:rFonts w:ascii="Times New Roman" w:hAnsi="Times New Roman" w:cs="Times New Roman"/>
          <w:sz w:val="28"/>
          <w:szCs w:val="28"/>
        </w:rPr>
        <w:t>sure:</w:t>
      </w:r>
      <w:r>
        <w:rPr>
          <w:rFonts w:ascii="Times New Roman" w:hAnsi="Times New Roman" w:cs="Times New Roman"/>
          <w:sz w:val="28"/>
          <w:szCs w:val="28"/>
        </w:rPr>
        <w:t xml:space="preserve"> quindi all’amministrazione e, in ultima analisi, al giudice.</w:t>
      </w:r>
    </w:p>
    <w:p w:rsidR="0034162E" w:rsidRDefault="006C120F" w:rsidP="0071118D">
      <w:pPr>
        <w:spacing w:line="360" w:lineRule="auto"/>
        <w:jc w:val="both"/>
        <w:rPr>
          <w:rFonts w:ascii="Times New Roman" w:hAnsi="Times New Roman" w:cs="Times New Roman"/>
          <w:sz w:val="28"/>
          <w:szCs w:val="28"/>
        </w:rPr>
      </w:pPr>
      <w:r w:rsidRPr="004967D4">
        <w:rPr>
          <w:rFonts w:ascii="Times New Roman" w:hAnsi="Times New Roman" w:cs="Times New Roman"/>
          <w:b/>
          <w:sz w:val="28"/>
          <w:szCs w:val="28"/>
        </w:rPr>
        <w:t>I</w:t>
      </w:r>
      <w:r w:rsidR="0034162E" w:rsidRPr="004967D4">
        <w:rPr>
          <w:rFonts w:ascii="Times New Roman" w:hAnsi="Times New Roman" w:cs="Times New Roman"/>
          <w:b/>
          <w:sz w:val="28"/>
          <w:szCs w:val="28"/>
        </w:rPr>
        <w:t>l controllo del giudice sui poteri emergenziali at</w:t>
      </w:r>
      <w:r w:rsidR="0071118D" w:rsidRPr="004967D4">
        <w:rPr>
          <w:rFonts w:ascii="Times New Roman" w:hAnsi="Times New Roman" w:cs="Times New Roman"/>
          <w:b/>
          <w:sz w:val="28"/>
          <w:szCs w:val="28"/>
        </w:rPr>
        <w:t>traverso la tecnica del bilancia</w:t>
      </w:r>
      <w:r w:rsidR="0034162E" w:rsidRPr="004967D4">
        <w:rPr>
          <w:rFonts w:ascii="Times New Roman" w:hAnsi="Times New Roman" w:cs="Times New Roman"/>
          <w:b/>
          <w:sz w:val="28"/>
          <w:szCs w:val="28"/>
        </w:rPr>
        <w:t>mento</w:t>
      </w:r>
      <w:r w:rsidR="0034162E">
        <w:rPr>
          <w:rFonts w:ascii="Times New Roman" w:hAnsi="Times New Roman" w:cs="Times New Roman"/>
          <w:sz w:val="28"/>
          <w:szCs w:val="28"/>
        </w:rPr>
        <w:t xml:space="preserve"> è un fenomeno che si è verificato non solo in Italia. Del resto è fisiologico</w:t>
      </w:r>
      <w:r w:rsidR="00C72FC6">
        <w:rPr>
          <w:rFonts w:ascii="Times New Roman" w:hAnsi="Times New Roman" w:cs="Times New Roman"/>
          <w:sz w:val="28"/>
          <w:szCs w:val="28"/>
        </w:rPr>
        <w:t>, e anzi necessario,</w:t>
      </w:r>
      <w:r w:rsidR="0034162E">
        <w:rPr>
          <w:rFonts w:ascii="Times New Roman" w:hAnsi="Times New Roman" w:cs="Times New Roman"/>
          <w:sz w:val="28"/>
          <w:szCs w:val="28"/>
        </w:rPr>
        <w:t xml:space="preserve"> che, con l’espandersi dei poteri pubblici emergenziali, il giudice di quei poteri assuma un ruolo di tutela dei diritti e degli interessi in gioco, esponendolo alla necessità di effettuare egli stesso quel bilanciamento che non è compiutamente effettuato nella norma. </w:t>
      </w:r>
      <w:r w:rsidR="00C72FC6">
        <w:rPr>
          <w:rFonts w:ascii="Times New Roman" w:hAnsi="Times New Roman" w:cs="Times New Roman"/>
          <w:sz w:val="28"/>
          <w:szCs w:val="28"/>
        </w:rPr>
        <w:t>Un esame comparato delle decisioni giudiziarie di questo periodo emergenziale denota similitudine di temi</w:t>
      </w:r>
      <w:r w:rsidR="0071118D">
        <w:rPr>
          <w:rFonts w:ascii="Times New Roman" w:hAnsi="Times New Roman" w:cs="Times New Roman"/>
          <w:sz w:val="28"/>
          <w:szCs w:val="28"/>
        </w:rPr>
        <w:t xml:space="preserve"> </w:t>
      </w:r>
      <w:r w:rsidR="00C72FC6">
        <w:rPr>
          <w:rFonts w:ascii="Times New Roman" w:hAnsi="Times New Roman" w:cs="Times New Roman"/>
          <w:sz w:val="28"/>
          <w:szCs w:val="28"/>
        </w:rPr>
        <w:t>e affinità delle</w:t>
      </w:r>
      <w:r w:rsidR="0071118D">
        <w:rPr>
          <w:rFonts w:ascii="Times New Roman" w:hAnsi="Times New Roman" w:cs="Times New Roman"/>
          <w:sz w:val="28"/>
          <w:szCs w:val="28"/>
        </w:rPr>
        <w:t xml:space="preserve"> tecniche di sindacato sull’uso dei poteri emergenziali, fondate sui canoni di ragionevolezza e</w:t>
      </w:r>
      <w:r w:rsidR="00C72FC6">
        <w:rPr>
          <w:rFonts w:ascii="Times New Roman" w:hAnsi="Times New Roman" w:cs="Times New Roman"/>
          <w:sz w:val="28"/>
          <w:szCs w:val="28"/>
        </w:rPr>
        <w:t xml:space="preserve"> proporzionalità. Ma sullo sfondo impera il bilanciamento degli interessi che, sia pure mediato dall’esercizio del potere amministrativo, è rimesso in ultima analisi proprio al giudice.</w:t>
      </w:r>
    </w:p>
    <w:p w:rsidR="00C72FC6" w:rsidRDefault="00C72FC6" w:rsidP="0071118D">
      <w:pPr>
        <w:spacing w:line="360" w:lineRule="auto"/>
        <w:jc w:val="both"/>
        <w:rPr>
          <w:rFonts w:ascii="Times New Roman" w:hAnsi="Times New Roman" w:cs="Times New Roman"/>
          <w:sz w:val="28"/>
          <w:szCs w:val="28"/>
        </w:rPr>
      </w:pPr>
      <w:r w:rsidRPr="004967D4">
        <w:rPr>
          <w:rFonts w:ascii="Times New Roman" w:hAnsi="Times New Roman" w:cs="Times New Roman"/>
          <w:b/>
          <w:sz w:val="28"/>
          <w:szCs w:val="28"/>
        </w:rPr>
        <w:t>Il bilanciamento si è svolto –come si è detto- tra valori e interessi di rango costituzionale</w:t>
      </w:r>
      <w:r>
        <w:rPr>
          <w:rFonts w:ascii="Times New Roman" w:hAnsi="Times New Roman" w:cs="Times New Roman"/>
          <w:sz w:val="28"/>
          <w:szCs w:val="28"/>
        </w:rPr>
        <w:t xml:space="preserve">: salute, in primo luogo, ma poi libertà di circolazione, diritto all’istruzione, diritto al lavoro </w:t>
      </w:r>
      <w:r w:rsidR="00C3727F">
        <w:rPr>
          <w:rFonts w:ascii="Times New Roman" w:hAnsi="Times New Roman" w:cs="Times New Roman"/>
          <w:sz w:val="28"/>
          <w:szCs w:val="28"/>
        </w:rPr>
        <w:t>e iniziativa economica privata. Il giudice amministrativo è stato chiamato al bilanciamento tra valori costituzionali in che sede</w:t>
      </w:r>
      <w:r w:rsidR="004967D4">
        <w:rPr>
          <w:rFonts w:ascii="Times New Roman" w:hAnsi="Times New Roman" w:cs="Times New Roman"/>
          <w:sz w:val="28"/>
          <w:szCs w:val="28"/>
        </w:rPr>
        <w:t>?</w:t>
      </w:r>
      <w:r w:rsidR="00C3727F">
        <w:rPr>
          <w:rFonts w:ascii="Times New Roman" w:hAnsi="Times New Roman" w:cs="Times New Roman"/>
          <w:sz w:val="28"/>
          <w:szCs w:val="28"/>
        </w:rPr>
        <w:t xml:space="preserve"> </w:t>
      </w:r>
      <w:r w:rsidR="004967D4">
        <w:rPr>
          <w:rFonts w:ascii="Times New Roman" w:hAnsi="Times New Roman" w:cs="Times New Roman"/>
          <w:sz w:val="28"/>
          <w:szCs w:val="28"/>
        </w:rPr>
        <w:t>E</w:t>
      </w:r>
      <w:r w:rsidR="00C3727F">
        <w:rPr>
          <w:rFonts w:ascii="Times New Roman" w:hAnsi="Times New Roman" w:cs="Times New Roman"/>
          <w:sz w:val="28"/>
          <w:szCs w:val="28"/>
        </w:rPr>
        <w:t xml:space="preserve">videntemente </w:t>
      </w:r>
      <w:r w:rsidR="00C3727F" w:rsidRPr="004967D4">
        <w:rPr>
          <w:rFonts w:ascii="Times New Roman" w:hAnsi="Times New Roman" w:cs="Times New Roman"/>
          <w:b/>
          <w:sz w:val="28"/>
          <w:szCs w:val="28"/>
        </w:rPr>
        <w:t>in relazione alla tutela delle situazioni soggettive, diritti o interessi poco importa, inerenti a diritti fondamentali</w:t>
      </w:r>
      <w:r w:rsidR="00C3727F">
        <w:rPr>
          <w:rFonts w:ascii="Times New Roman" w:hAnsi="Times New Roman" w:cs="Times New Roman"/>
          <w:sz w:val="28"/>
          <w:szCs w:val="28"/>
        </w:rPr>
        <w:t xml:space="preserve">. </w:t>
      </w:r>
      <w:r w:rsidR="00C3727F" w:rsidRPr="004967D4">
        <w:rPr>
          <w:rFonts w:ascii="Times New Roman" w:hAnsi="Times New Roman" w:cs="Times New Roman"/>
          <w:b/>
          <w:sz w:val="28"/>
          <w:szCs w:val="28"/>
        </w:rPr>
        <w:t>Come è stato possibile ciò</w:t>
      </w:r>
      <w:r w:rsidR="00C3727F">
        <w:rPr>
          <w:rFonts w:ascii="Times New Roman" w:hAnsi="Times New Roman" w:cs="Times New Roman"/>
          <w:sz w:val="28"/>
          <w:szCs w:val="28"/>
        </w:rPr>
        <w:t>, in un sistema, come il nostro, che fonda il riparto tra giudice ordinario e amministrativo su diritti e int</w:t>
      </w:r>
      <w:r w:rsidR="004967D4">
        <w:rPr>
          <w:rFonts w:ascii="Times New Roman" w:hAnsi="Times New Roman" w:cs="Times New Roman"/>
          <w:sz w:val="28"/>
          <w:szCs w:val="28"/>
        </w:rPr>
        <w:t>eressi legittimi?</w:t>
      </w:r>
    </w:p>
    <w:p w:rsidR="00C3727F" w:rsidRDefault="00C3727F" w:rsidP="0071118D">
      <w:pPr>
        <w:spacing w:line="360" w:lineRule="auto"/>
        <w:jc w:val="both"/>
        <w:rPr>
          <w:rFonts w:ascii="Times New Roman" w:hAnsi="Times New Roman" w:cs="Times New Roman"/>
          <w:sz w:val="28"/>
          <w:szCs w:val="28"/>
        </w:rPr>
      </w:pPr>
      <w:r>
        <w:rPr>
          <w:rFonts w:ascii="Times New Roman" w:hAnsi="Times New Roman" w:cs="Times New Roman"/>
          <w:sz w:val="28"/>
          <w:szCs w:val="28"/>
        </w:rPr>
        <w:t>Secondo me per una ragione di fatto e una di diritto.</w:t>
      </w:r>
    </w:p>
    <w:p w:rsidR="00BD2C0A" w:rsidRDefault="00C3727F" w:rsidP="0071118D">
      <w:pPr>
        <w:spacing w:line="360" w:lineRule="auto"/>
        <w:jc w:val="both"/>
        <w:rPr>
          <w:rFonts w:ascii="Times New Roman" w:hAnsi="Times New Roman" w:cs="Times New Roman"/>
          <w:sz w:val="28"/>
          <w:szCs w:val="28"/>
        </w:rPr>
      </w:pPr>
      <w:r w:rsidRPr="004967D4">
        <w:rPr>
          <w:rFonts w:ascii="Times New Roman" w:hAnsi="Times New Roman" w:cs="Times New Roman"/>
          <w:b/>
          <w:sz w:val="28"/>
          <w:szCs w:val="28"/>
        </w:rPr>
        <w:t>La ragione di fatto</w:t>
      </w:r>
      <w:r>
        <w:rPr>
          <w:rFonts w:ascii="Times New Roman" w:hAnsi="Times New Roman" w:cs="Times New Roman"/>
          <w:sz w:val="28"/>
          <w:szCs w:val="28"/>
        </w:rPr>
        <w:t>: il giudice amministrativo si è rivelato il giudice “ad accessibilità immediata”. A fronte di un’ordinanza statale o regionale (o di sindaci), ci si è rivolti al giudice amministrativo che, prima in sede di decreto cautelare presidenziale nel giro di poche ore, e poi di ordinanza collegiale cautelare, ha sospeso o non sospeso il provvedimento amministrativo. Questa “ragione di fatto” ha una particolare importanza: una pronuncia che fosse intervenuta a distanza anche di pochi giorni dal provvedimento avrebbe vanificato la tutela. Ed è interessante che si sia</w:t>
      </w:r>
      <w:r w:rsidR="00BD2C0A">
        <w:rPr>
          <w:rFonts w:ascii="Times New Roman" w:hAnsi="Times New Roman" w:cs="Times New Roman"/>
          <w:sz w:val="28"/>
          <w:szCs w:val="28"/>
        </w:rPr>
        <w:t>no registrate non poche impugnazioni</w:t>
      </w:r>
      <w:r>
        <w:rPr>
          <w:rFonts w:ascii="Times New Roman" w:hAnsi="Times New Roman" w:cs="Times New Roman"/>
          <w:sz w:val="28"/>
          <w:szCs w:val="28"/>
        </w:rPr>
        <w:t xml:space="preserve"> dei decreti </w:t>
      </w:r>
      <w:r w:rsidR="00BD2C0A">
        <w:rPr>
          <w:rFonts w:ascii="Times New Roman" w:hAnsi="Times New Roman" w:cs="Times New Roman"/>
          <w:sz w:val="28"/>
          <w:szCs w:val="28"/>
        </w:rPr>
        <w:t>presidenziali dei</w:t>
      </w:r>
      <w:r>
        <w:rPr>
          <w:rFonts w:ascii="Times New Roman" w:hAnsi="Times New Roman" w:cs="Times New Roman"/>
          <w:sz w:val="28"/>
          <w:szCs w:val="28"/>
        </w:rPr>
        <w:t xml:space="preserve"> Tar dinanzi al Consiglio di Stato, che spesso ha ritenuto ammissibile l’</w:t>
      </w:r>
      <w:r w:rsidR="00BD2C0A">
        <w:rPr>
          <w:rFonts w:ascii="Times New Roman" w:hAnsi="Times New Roman" w:cs="Times New Roman"/>
          <w:sz w:val="28"/>
          <w:szCs w:val="28"/>
        </w:rPr>
        <w:t xml:space="preserve">impugnazione, negata dal codice del processo. Non </w:t>
      </w:r>
      <w:r w:rsidR="007C4F79">
        <w:rPr>
          <w:rFonts w:ascii="Times New Roman" w:hAnsi="Times New Roman" w:cs="Times New Roman"/>
          <w:sz w:val="28"/>
          <w:szCs w:val="28"/>
        </w:rPr>
        <w:t>posso esprimere</w:t>
      </w:r>
      <w:r w:rsidR="00BD2C0A">
        <w:rPr>
          <w:rFonts w:ascii="Times New Roman" w:hAnsi="Times New Roman" w:cs="Times New Roman"/>
          <w:sz w:val="28"/>
          <w:szCs w:val="28"/>
        </w:rPr>
        <w:t xml:space="preserve"> giudizi al riguardo, ma credo che il fenomeno vada registrato come </w:t>
      </w:r>
      <w:r w:rsidR="007C4F79">
        <w:rPr>
          <w:rFonts w:ascii="Times New Roman" w:hAnsi="Times New Roman" w:cs="Times New Roman"/>
          <w:sz w:val="28"/>
          <w:szCs w:val="28"/>
        </w:rPr>
        <w:t>ulteriore</w:t>
      </w:r>
      <w:r w:rsidR="00BD2C0A">
        <w:rPr>
          <w:rFonts w:ascii="Times New Roman" w:hAnsi="Times New Roman" w:cs="Times New Roman"/>
          <w:sz w:val="28"/>
          <w:szCs w:val="28"/>
        </w:rPr>
        <w:t xml:space="preserve"> di una pronta e completa domanda di giustizia.</w:t>
      </w:r>
    </w:p>
    <w:p w:rsidR="00BD2C0A" w:rsidRDefault="00BD2C0A" w:rsidP="0071118D">
      <w:pPr>
        <w:spacing w:line="360" w:lineRule="auto"/>
        <w:jc w:val="both"/>
        <w:rPr>
          <w:rFonts w:ascii="Times New Roman" w:hAnsi="Times New Roman" w:cs="Times New Roman"/>
          <w:sz w:val="28"/>
          <w:szCs w:val="28"/>
        </w:rPr>
      </w:pPr>
      <w:r w:rsidRPr="004967D4">
        <w:rPr>
          <w:rFonts w:ascii="Times New Roman" w:hAnsi="Times New Roman" w:cs="Times New Roman"/>
          <w:b/>
          <w:sz w:val="28"/>
          <w:szCs w:val="28"/>
        </w:rPr>
        <w:t xml:space="preserve">La ragione di diritto (della tutela di diritti fondamentali dinanzi al giudice amministrativo): il giudice amministrativo è il giudice del potere pubblico. Ed è indubbio che l’azione pubblica possa </w:t>
      </w:r>
      <w:r w:rsidRPr="004967D4">
        <w:rPr>
          <w:rFonts w:ascii="Times New Roman" w:hAnsi="Times New Roman" w:cs="Times New Roman"/>
          <w:b/>
          <w:i/>
          <w:sz w:val="28"/>
          <w:szCs w:val="28"/>
        </w:rPr>
        <w:t>interferire</w:t>
      </w:r>
      <w:r w:rsidRPr="004967D4">
        <w:rPr>
          <w:rFonts w:ascii="Times New Roman" w:hAnsi="Times New Roman" w:cs="Times New Roman"/>
          <w:b/>
          <w:sz w:val="28"/>
          <w:szCs w:val="28"/>
        </w:rPr>
        <w:t xml:space="preserve"> con diritti fondamentali</w:t>
      </w:r>
      <w:r>
        <w:rPr>
          <w:rFonts w:ascii="Times New Roman" w:hAnsi="Times New Roman" w:cs="Times New Roman"/>
          <w:sz w:val="28"/>
          <w:szCs w:val="28"/>
        </w:rPr>
        <w:t xml:space="preserve">. La correttezza, la legittimità di questa “interferenza” è valutata dal giudice del potere. </w:t>
      </w:r>
      <w:r w:rsidR="0020401B">
        <w:rPr>
          <w:rFonts w:ascii="Times New Roman" w:hAnsi="Times New Roman" w:cs="Times New Roman"/>
          <w:sz w:val="28"/>
          <w:szCs w:val="28"/>
        </w:rPr>
        <w:t>De</w:t>
      </w:r>
      <w:r>
        <w:rPr>
          <w:rFonts w:ascii="Times New Roman" w:hAnsi="Times New Roman" w:cs="Times New Roman"/>
          <w:sz w:val="28"/>
          <w:szCs w:val="28"/>
        </w:rPr>
        <w:t>l</w:t>
      </w:r>
      <w:r w:rsidR="0020401B">
        <w:rPr>
          <w:rFonts w:ascii="Times New Roman" w:hAnsi="Times New Roman" w:cs="Times New Roman"/>
          <w:sz w:val="28"/>
          <w:szCs w:val="28"/>
        </w:rPr>
        <w:t xml:space="preserve"> </w:t>
      </w:r>
      <w:r>
        <w:rPr>
          <w:rFonts w:ascii="Times New Roman" w:hAnsi="Times New Roman" w:cs="Times New Roman"/>
          <w:sz w:val="28"/>
          <w:szCs w:val="28"/>
        </w:rPr>
        <w:t xml:space="preserve">resto, come ha </w:t>
      </w:r>
      <w:r w:rsidR="0020401B">
        <w:rPr>
          <w:rFonts w:ascii="Times New Roman" w:hAnsi="Times New Roman" w:cs="Times New Roman"/>
          <w:sz w:val="28"/>
          <w:szCs w:val="28"/>
        </w:rPr>
        <w:t>chiarito</w:t>
      </w:r>
      <w:r>
        <w:rPr>
          <w:rFonts w:ascii="Times New Roman" w:hAnsi="Times New Roman" w:cs="Times New Roman"/>
          <w:sz w:val="28"/>
          <w:szCs w:val="28"/>
        </w:rPr>
        <w:t xml:space="preserve"> la Corte costituzionale fin dal</w:t>
      </w:r>
      <w:r w:rsidR="0020401B">
        <w:rPr>
          <w:rFonts w:ascii="Times New Roman" w:hAnsi="Times New Roman" w:cs="Times New Roman"/>
          <w:sz w:val="28"/>
          <w:szCs w:val="28"/>
        </w:rPr>
        <w:t xml:space="preserve">la sentenza n. 140 del </w:t>
      </w:r>
      <w:r>
        <w:rPr>
          <w:rFonts w:ascii="Times New Roman" w:hAnsi="Times New Roman" w:cs="Times New Roman"/>
          <w:sz w:val="28"/>
          <w:szCs w:val="28"/>
        </w:rPr>
        <w:t>2007</w:t>
      </w:r>
      <w:r w:rsidR="0020401B">
        <w:rPr>
          <w:rFonts w:ascii="Times New Roman" w:hAnsi="Times New Roman" w:cs="Times New Roman"/>
          <w:sz w:val="28"/>
          <w:szCs w:val="28"/>
        </w:rPr>
        <w:t xml:space="preserve">, la natura fondamentale di un diritto </w:t>
      </w:r>
      <w:r w:rsidR="0020401B" w:rsidRPr="0020401B">
        <w:rPr>
          <w:rFonts w:ascii="Times New Roman" w:hAnsi="Times New Roman" w:cs="Times New Roman"/>
          <w:sz w:val="28"/>
          <w:szCs w:val="28"/>
        </w:rPr>
        <w:t xml:space="preserve">non è di ostacolo alla configurazione della giurisdizione amministrativa, che sussiste tutte le volte </w:t>
      </w:r>
      <w:r w:rsidR="0020401B">
        <w:rPr>
          <w:rFonts w:ascii="Times New Roman" w:hAnsi="Times New Roman" w:cs="Times New Roman"/>
          <w:sz w:val="28"/>
          <w:szCs w:val="28"/>
        </w:rPr>
        <w:t xml:space="preserve">in cui </w:t>
      </w:r>
      <w:r w:rsidR="0020401B" w:rsidRPr="0020401B">
        <w:rPr>
          <w:rFonts w:ascii="Times New Roman" w:hAnsi="Times New Roman" w:cs="Times New Roman"/>
          <w:sz w:val="28"/>
          <w:szCs w:val="28"/>
        </w:rPr>
        <w:t>la situazione del privato venga a contatto con l’esercizio, in forma mediata o immediata, del potere.</w:t>
      </w:r>
    </w:p>
    <w:p w:rsidR="0020401B" w:rsidRDefault="0020401B" w:rsidP="0071118D">
      <w:pPr>
        <w:spacing w:line="360" w:lineRule="auto"/>
        <w:jc w:val="both"/>
        <w:rPr>
          <w:rFonts w:ascii="Times New Roman" w:hAnsi="Times New Roman" w:cs="Times New Roman"/>
          <w:sz w:val="28"/>
          <w:szCs w:val="28"/>
        </w:rPr>
      </w:pPr>
      <w:r w:rsidRPr="004967D4">
        <w:rPr>
          <w:rFonts w:ascii="Times New Roman" w:hAnsi="Times New Roman" w:cs="Times New Roman"/>
          <w:b/>
          <w:sz w:val="28"/>
          <w:szCs w:val="28"/>
        </w:rPr>
        <w:t>La casistica</w:t>
      </w:r>
      <w:r>
        <w:rPr>
          <w:rFonts w:ascii="Times New Roman" w:hAnsi="Times New Roman" w:cs="Times New Roman"/>
          <w:sz w:val="28"/>
          <w:szCs w:val="28"/>
        </w:rPr>
        <w:t xml:space="preserve"> degli interventi del giudice amministrativo</w:t>
      </w:r>
      <w:r w:rsidR="008D64E3">
        <w:rPr>
          <w:rFonts w:ascii="Times New Roman" w:hAnsi="Times New Roman" w:cs="Times New Roman"/>
          <w:sz w:val="28"/>
          <w:szCs w:val="28"/>
        </w:rPr>
        <w:t>, particolarmente significativa,</w:t>
      </w:r>
      <w:r>
        <w:rPr>
          <w:rFonts w:ascii="Times New Roman" w:hAnsi="Times New Roman" w:cs="Times New Roman"/>
          <w:sz w:val="28"/>
          <w:szCs w:val="28"/>
        </w:rPr>
        <w:t xml:space="preserve"> è stata della più varia: aper</w:t>
      </w:r>
      <w:r w:rsidR="004967D4">
        <w:rPr>
          <w:rFonts w:ascii="Times New Roman" w:hAnsi="Times New Roman" w:cs="Times New Roman"/>
          <w:sz w:val="28"/>
          <w:szCs w:val="28"/>
        </w:rPr>
        <w:t>t</w:t>
      </w:r>
      <w:r>
        <w:rPr>
          <w:rFonts w:ascii="Times New Roman" w:hAnsi="Times New Roman" w:cs="Times New Roman"/>
          <w:sz w:val="28"/>
          <w:szCs w:val="28"/>
        </w:rPr>
        <w:t xml:space="preserve">ure e chiusure di scuole, limiti alla circolazione delle persone, </w:t>
      </w:r>
      <w:r w:rsidR="00776B6D">
        <w:rPr>
          <w:rFonts w:ascii="Times New Roman" w:hAnsi="Times New Roman" w:cs="Times New Roman"/>
          <w:sz w:val="28"/>
          <w:szCs w:val="28"/>
        </w:rPr>
        <w:t xml:space="preserve">apertura e chiusure </w:t>
      </w:r>
      <w:r w:rsidR="008D64E3">
        <w:rPr>
          <w:rFonts w:ascii="Times New Roman" w:hAnsi="Times New Roman" w:cs="Times New Roman"/>
          <w:sz w:val="28"/>
          <w:szCs w:val="28"/>
        </w:rPr>
        <w:t>di bar</w:t>
      </w:r>
      <w:r w:rsidR="00776B6D">
        <w:rPr>
          <w:rFonts w:ascii="Times New Roman" w:hAnsi="Times New Roman" w:cs="Times New Roman"/>
          <w:sz w:val="28"/>
          <w:szCs w:val="28"/>
        </w:rPr>
        <w:t xml:space="preserve"> ristoranti</w:t>
      </w:r>
      <w:r w:rsidR="008D64E3">
        <w:rPr>
          <w:rFonts w:ascii="Times New Roman" w:hAnsi="Times New Roman" w:cs="Times New Roman"/>
          <w:sz w:val="28"/>
          <w:szCs w:val="28"/>
        </w:rPr>
        <w:t xml:space="preserve"> ed esercizi commerciali</w:t>
      </w:r>
      <w:r w:rsidR="00776B6D">
        <w:rPr>
          <w:rFonts w:ascii="Times New Roman" w:hAnsi="Times New Roman" w:cs="Times New Roman"/>
          <w:sz w:val="28"/>
          <w:szCs w:val="28"/>
        </w:rPr>
        <w:t xml:space="preserve">, uso della mascherina, obbligatorietà dei tamponi o della quarantena al rientro dall’estero, </w:t>
      </w:r>
      <w:r w:rsidR="008D64E3">
        <w:rPr>
          <w:rFonts w:ascii="Times New Roman" w:hAnsi="Times New Roman" w:cs="Times New Roman"/>
          <w:sz w:val="28"/>
          <w:szCs w:val="28"/>
        </w:rPr>
        <w:t xml:space="preserve">trasparenza dei verbali del comitato tecnico scientifico per l’emergenza, obbligo per i medici di base dei visitare a domicilio i pazienti </w:t>
      </w:r>
      <w:proofErr w:type="spellStart"/>
      <w:r w:rsidR="008D64E3">
        <w:rPr>
          <w:rFonts w:ascii="Times New Roman" w:hAnsi="Times New Roman" w:cs="Times New Roman"/>
          <w:sz w:val="28"/>
          <w:szCs w:val="28"/>
        </w:rPr>
        <w:t>covid</w:t>
      </w:r>
      <w:proofErr w:type="spellEnd"/>
      <w:r w:rsidR="008D64E3">
        <w:rPr>
          <w:rFonts w:ascii="Times New Roman" w:hAnsi="Times New Roman" w:cs="Times New Roman"/>
          <w:sz w:val="28"/>
          <w:szCs w:val="28"/>
        </w:rPr>
        <w:t>, e via discorrendo.</w:t>
      </w:r>
    </w:p>
    <w:p w:rsidR="008D64E3" w:rsidRDefault="008D64E3" w:rsidP="0071118D">
      <w:pPr>
        <w:spacing w:line="360" w:lineRule="auto"/>
        <w:jc w:val="both"/>
        <w:rPr>
          <w:rFonts w:ascii="Times New Roman" w:hAnsi="Times New Roman" w:cs="Times New Roman"/>
          <w:sz w:val="28"/>
          <w:szCs w:val="28"/>
        </w:rPr>
      </w:pPr>
      <w:r w:rsidRPr="004967D4">
        <w:rPr>
          <w:rFonts w:ascii="Times New Roman" w:hAnsi="Times New Roman" w:cs="Times New Roman"/>
          <w:b/>
          <w:sz w:val="28"/>
          <w:szCs w:val="28"/>
        </w:rPr>
        <w:t>Come si è comportato il processo nell’emergenza</w:t>
      </w:r>
      <w:r>
        <w:rPr>
          <w:rFonts w:ascii="Times New Roman" w:hAnsi="Times New Roman" w:cs="Times New Roman"/>
          <w:sz w:val="28"/>
          <w:szCs w:val="28"/>
        </w:rPr>
        <w:t>? Il funzionamento del processo telematico, obbligatorio da noi fin dal 2017, è stato fondamentale sia per evitare di accumulare arretrato, sia, soprattutto, per celebrare i processi dell’emergenza, quelli cioè originati dai poteri emergenziali e dalle connesse limitazioni.</w:t>
      </w:r>
    </w:p>
    <w:p w:rsidR="008D64E3" w:rsidRDefault="008D64E3" w:rsidP="0071118D">
      <w:pPr>
        <w:spacing w:line="360" w:lineRule="auto"/>
        <w:jc w:val="both"/>
        <w:rPr>
          <w:rFonts w:ascii="Times New Roman" w:hAnsi="Times New Roman" w:cs="Times New Roman"/>
          <w:sz w:val="28"/>
          <w:szCs w:val="28"/>
        </w:rPr>
      </w:pPr>
      <w:r w:rsidRPr="004967D4">
        <w:rPr>
          <w:rFonts w:ascii="Times New Roman" w:hAnsi="Times New Roman" w:cs="Times New Roman"/>
          <w:b/>
          <w:sz w:val="28"/>
          <w:szCs w:val="28"/>
        </w:rPr>
        <w:t>Gli elementi che reputo fondamentali</w:t>
      </w:r>
      <w:r>
        <w:rPr>
          <w:rFonts w:ascii="Times New Roman" w:hAnsi="Times New Roman" w:cs="Times New Roman"/>
          <w:sz w:val="28"/>
          <w:szCs w:val="28"/>
        </w:rPr>
        <w:t xml:space="preserve"> sono stati:</w:t>
      </w:r>
    </w:p>
    <w:p w:rsidR="008D64E3" w:rsidRDefault="008D64E3" w:rsidP="008D64E3">
      <w:pPr>
        <w:pStyle w:val="Paragrafoelenco"/>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Il funzionamento sul piano tecnico delle udienze da remoto: con criticità e soprattutto tempi di attesa per gli avvocati troppo lunghi, ma la situazione è andata generalmente migliorando;</w:t>
      </w:r>
    </w:p>
    <w:p w:rsidR="008D64E3" w:rsidRDefault="008D64E3" w:rsidP="008D64E3">
      <w:pPr>
        <w:pStyle w:val="Paragrafoelenco"/>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La cooperazione tra tutti gli attori del processo: i colleghi si sono adattati abbastanza velocemente alla nuova modalità di udienza e gli avvocati hanno mostrato grande pazienza. A qualcuno, tra colleghi e avvocati, l’udienza da remoto piace –a mio avviso- anche troppo;</w:t>
      </w:r>
    </w:p>
    <w:p w:rsidR="008D64E3" w:rsidRDefault="008D64E3" w:rsidP="008D64E3">
      <w:pPr>
        <w:pStyle w:val="Paragrafoelenco"/>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La flessibilità delle nostre regole processuali: il processo amministrativo, anche dopo il codice, ha dimostrato di sapersi adattare; forse anche perché tradizionalmente, nel processo amministrativo, giudici e avvocati sono sempre stati propensi a salvaguardare la flessibilità delle regole processuali, il loro carattere eminentemente strumentale alla celebrazione del giudizio nelle garanzie.</w:t>
      </w:r>
      <w:r w:rsidR="009255F3">
        <w:rPr>
          <w:rFonts w:ascii="Times New Roman" w:hAnsi="Times New Roman" w:cs="Times New Roman"/>
          <w:sz w:val="28"/>
          <w:szCs w:val="28"/>
        </w:rPr>
        <w:t xml:space="preserve"> </w:t>
      </w:r>
      <w:r w:rsidR="009255F3" w:rsidRPr="009255F3">
        <w:rPr>
          <w:rFonts w:ascii="Times New Roman" w:hAnsi="Times New Roman" w:cs="Times New Roman"/>
          <w:b/>
          <w:sz w:val="28"/>
          <w:szCs w:val="28"/>
        </w:rPr>
        <w:t xml:space="preserve">Il nostro resta un processo imperniato su una struttura </w:t>
      </w:r>
      <w:r w:rsidR="009255F3" w:rsidRPr="009255F3">
        <w:rPr>
          <w:rFonts w:ascii="Times New Roman" w:hAnsi="Times New Roman" w:cs="Times New Roman"/>
          <w:b/>
          <w:i/>
          <w:sz w:val="28"/>
          <w:szCs w:val="28"/>
        </w:rPr>
        <w:t>rimediale</w:t>
      </w:r>
      <w:r w:rsidR="009255F3" w:rsidRPr="009255F3">
        <w:rPr>
          <w:rFonts w:ascii="Times New Roman" w:hAnsi="Times New Roman" w:cs="Times New Roman"/>
          <w:b/>
          <w:sz w:val="28"/>
          <w:szCs w:val="28"/>
        </w:rPr>
        <w:t>.</w:t>
      </w:r>
    </w:p>
    <w:p w:rsidR="008D64E3" w:rsidRPr="008D64E3" w:rsidRDefault="008D64E3" w:rsidP="008D64E3">
      <w:pPr>
        <w:spacing w:line="360" w:lineRule="auto"/>
        <w:jc w:val="both"/>
        <w:rPr>
          <w:rFonts w:ascii="Times New Roman" w:hAnsi="Times New Roman" w:cs="Times New Roman"/>
          <w:sz w:val="28"/>
          <w:szCs w:val="28"/>
        </w:rPr>
      </w:pPr>
      <w:r w:rsidRPr="009255F3">
        <w:rPr>
          <w:rFonts w:ascii="Times New Roman" w:hAnsi="Times New Roman" w:cs="Times New Roman"/>
          <w:b/>
          <w:sz w:val="28"/>
          <w:szCs w:val="28"/>
        </w:rPr>
        <w:t>Quale futuro per il processo amministrativo nell’era telematica della post pandemia</w:t>
      </w:r>
      <w:r w:rsidR="009255F3">
        <w:rPr>
          <w:rFonts w:ascii="Times New Roman" w:hAnsi="Times New Roman" w:cs="Times New Roman"/>
          <w:b/>
          <w:sz w:val="28"/>
          <w:szCs w:val="28"/>
        </w:rPr>
        <w:t>?</w:t>
      </w:r>
      <w:r>
        <w:rPr>
          <w:rFonts w:ascii="Times New Roman" w:hAnsi="Times New Roman" w:cs="Times New Roman"/>
          <w:sz w:val="28"/>
          <w:szCs w:val="28"/>
        </w:rPr>
        <w:t xml:space="preserve"> Oramai vado ripetendo fino alla noia (per chi mi ascolti)</w:t>
      </w:r>
      <w:r w:rsidR="007D3BE0">
        <w:rPr>
          <w:rFonts w:ascii="Times New Roman" w:hAnsi="Times New Roman" w:cs="Times New Roman"/>
          <w:sz w:val="28"/>
          <w:szCs w:val="28"/>
        </w:rPr>
        <w:t xml:space="preserve"> la mia opinione: onore al merito del PAT in epoca di pandemia; alcune delle novità e dei benefìci dell’innovazione potranno essere mantenuti anche “dopo”</w:t>
      </w:r>
      <w:r w:rsidR="00D3613A">
        <w:rPr>
          <w:rFonts w:ascii="Times New Roman" w:hAnsi="Times New Roman" w:cs="Times New Roman"/>
          <w:sz w:val="28"/>
          <w:szCs w:val="28"/>
        </w:rPr>
        <w:t xml:space="preserve"> magari come strumento d</w:t>
      </w:r>
      <w:r w:rsidR="00B616EA">
        <w:rPr>
          <w:rFonts w:ascii="Times New Roman" w:hAnsi="Times New Roman" w:cs="Times New Roman"/>
          <w:sz w:val="28"/>
          <w:szCs w:val="28"/>
        </w:rPr>
        <w:t xml:space="preserve">a </w:t>
      </w:r>
      <w:r w:rsidR="00D3613A">
        <w:rPr>
          <w:rFonts w:ascii="Times New Roman" w:hAnsi="Times New Roman" w:cs="Times New Roman"/>
          <w:sz w:val="28"/>
          <w:szCs w:val="28"/>
        </w:rPr>
        <w:t xml:space="preserve">utilizzare con intelligenza </w:t>
      </w:r>
      <w:r w:rsidR="00D3613A" w:rsidRPr="0089121C">
        <w:rPr>
          <w:rFonts w:ascii="Times New Roman" w:hAnsi="Times New Roman" w:cs="Times New Roman"/>
          <w:i/>
          <w:sz w:val="28"/>
          <w:szCs w:val="28"/>
        </w:rPr>
        <w:t>non</w:t>
      </w:r>
      <w:r w:rsidR="00D3613A">
        <w:rPr>
          <w:rFonts w:ascii="Times New Roman" w:hAnsi="Times New Roman" w:cs="Times New Roman"/>
          <w:sz w:val="28"/>
          <w:szCs w:val="28"/>
        </w:rPr>
        <w:t xml:space="preserve"> artificiale</w:t>
      </w:r>
      <w:r w:rsidR="007D3BE0">
        <w:rPr>
          <w:rFonts w:ascii="Times New Roman" w:hAnsi="Times New Roman" w:cs="Times New Roman"/>
          <w:sz w:val="28"/>
          <w:szCs w:val="28"/>
        </w:rPr>
        <w:t>. Ma un processo “ibrido”, in cui le parti o il giudice possano scegliere se connettersi da remoto o presenziare all’udienza proprio no</w:t>
      </w:r>
      <w:r w:rsidR="007D3BE0" w:rsidRPr="009255F3">
        <w:rPr>
          <w:rFonts w:ascii="Times New Roman" w:hAnsi="Times New Roman" w:cs="Times New Roman"/>
          <w:b/>
          <w:sz w:val="28"/>
          <w:szCs w:val="28"/>
        </w:rPr>
        <w:t>. I tribunali sono anche un luogo fisico di condivisione</w:t>
      </w:r>
      <w:r w:rsidR="007D3BE0">
        <w:rPr>
          <w:rFonts w:ascii="Times New Roman" w:hAnsi="Times New Roman" w:cs="Times New Roman"/>
          <w:sz w:val="28"/>
          <w:szCs w:val="28"/>
        </w:rPr>
        <w:t xml:space="preserve">, tra tutti gli attori, del processo. Nell’udienza da remoto manca quella che </w:t>
      </w:r>
      <w:proofErr w:type="spellStart"/>
      <w:r w:rsidR="007D3BE0">
        <w:rPr>
          <w:rFonts w:ascii="Times New Roman" w:hAnsi="Times New Roman" w:cs="Times New Roman"/>
          <w:sz w:val="28"/>
          <w:szCs w:val="28"/>
        </w:rPr>
        <w:t>Calamandrei</w:t>
      </w:r>
      <w:proofErr w:type="spellEnd"/>
      <w:r w:rsidR="007D3BE0">
        <w:rPr>
          <w:rFonts w:ascii="Times New Roman" w:hAnsi="Times New Roman" w:cs="Times New Roman"/>
          <w:sz w:val="28"/>
          <w:szCs w:val="28"/>
        </w:rPr>
        <w:t xml:space="preserve"> definiva, nel processo</w:t>
      </w:r>
      <w:r w:rsidR="007D3BE0" w:rsidRPr="009255F3">
        <w:rPr>
          <w:rFonts w:ascii="Times New Roman" w:hAnsi="Times New Roman" w:cs="Times New Roman"/>
          <w:b/>
          <w:sz w:val="28"/>
          <w:szCs w:val="28"/>
        </w:rPr>
        <w:t>, la relazione di prossimità</w:t>
      </w:r>
      <w:r w:rsidR="007D3BE0">
        <w:rPr>
          <w:rFonts w:ascii="Times New Roman" w:hAnsi="Times New Roman" w:cs="Times New Roman"/>
          <w:sz w:val="28"/>
          <w:szCs w:val="28"/>
        </w:rPr>
        <w:t xml:space="preserve">. </w:t>
      </w:r>
      <w:r w:rsidR="00697F22">
        <w:rPr>
          <w:rFonts w:ascii="Times New Roman" w:hAnsi="Times New Roman" w:cs="Times New Roman"/>
          <w:sz w:val="28"/>
          <w:szCs w:val="28"/>
        </w:rPr>
        <w:t>L’udienza non è un qualcosa cui</w:t>
      </w:r>
      <w:r w:rsidR="007D3BE0">
        <w:rPr>
          <w:rFonts w:ascii="Times New Roman" w:hAnsi="Times New Roman" w:cs="Times New Roman"/>
          <w:sz w:val="28"/>
          <w:szCs w:val="28"/>
        </w:rPr>
        <w:t xml:space="preserve"> ciascuno possa decidere se parteciparvi da casa, dallo studio, dal bar o in presenza. E poi </w:t>
      </w:r>
      <w:r w:rsidR="007D3BE0" w:rsidRPr="009255F3">
        <w:rPr>
          <w:rFonts w:ascii="Times New Roman" w:hAnsi="Times New Roman" w:cs="Times New Roman"/>
          <w:b/>
          <w:sz w:val="28"/>
          <w:szCs w:val="28"/>
        </w:rPr>
        <w:t>l’udienza è pubblica</w:t>
      </w:r>
      <w:r w:rsidR="007D3BE0">
        <w:rPr>
          <w:rFonts w:ascii="Times New Roman" w:hAnsi="Times New Roman" w:cs="Times New Roman"/>
          <w:sz w:val="28"/>
          <w:szCs w:val="28"/>
        </w:rPr>
        <w:t>: chiunque sia interessato o si trovi a passare davanti Palazzo Spada ha il diritto di parteciparci. Se amministriamo giustizia in nome del popolo, ogni udienza deve poter essere “aperta” al pubblico.</w:t>
      </w:r>
    </w:p>
    <w:p w:rsidR="005D233F" w:rsidRPr="005D233F" w:rsidRDefault="00C3727F" w:rsidP="00AB37BD">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p>
    <w:p w:rsidR="006D37B2" w:rsidRPr="00886662" w:rsidRDefault="005D233F" w:rsidP="0071118D">
      <w:pPr>
        <w:spacing w:line="360" w:lineRule="auto"/>
        <w:jc w:val="both"/>
        <w:rPr>
          <w:rFonts w:ascii="Times New Roman" w:hAnsi="Times New Roman" w:cs="Times New Roman"/>
          <w:sz w:val="28"/>
          <w:szCs w:val="28"/>
        </w:rPr>
      </w:pPr>
      <w:r w:rsidRPr="00963193">
        <w:rPr>
          <w:rFonts w:ascii="Times New Roman" w:hAnsi="Times New Roman" w:cs="Times New Roman"/>
          <w:b/>
          <w:sz w:val="28"/>
          <w:szCs w:val="28"/>
          <w:u w:val="single"/>
        </w:rPr>
        <w:t>C</w:t>
      </w:r>
      <w:r w:rsidR="00AB37BD">
        <w:rPr>
          <w:rFonts w:ascii="Times New Roman" w:hAnsi="Times New Roman" w:cs="Times New Roman"/>
          <w:b/>
          <w:sz w:val="28"/>
          <w:szCs w:val="28"/>
          <w:u w:val="single"/>
        </w:rPr>
        <w:t>ONCLUDO</w:t>
      </w:r>
      <w:r>
        <w:rPr>
          <w:rFonts w:ascii="Times New Roman" w:hAnsi="Times New Roman" w:cs="Times New Roman"/>
          <w:sz w:val="28"/>
          <w:szCs w:val="28"/>
        </w:rPr>
        <w:t xml:space="preserve"> - </w:t>
      </w:r>
      <w:r w:rsidR="00E16720">
        <w:rPr>
          <w:rFonts w:ascii="Times New Roman" w:hAnsi="Times New Roman" w:cs="Times New Roman"/>
          <w:sz w:val="28"/>
          <w:szCs w:val="28"/>
        </w:rPr>
        <w:t>In definitiva, io credo che i</w:t>
      </w:r>
      <w:r w:rsidR="00886662" w:rsidRPr="00886662">
        <w:rPr>
          <w:rFonts w:ascii="Times New Roman" w:hAnsi="Times New Roman" w:cs="Times New Roman"/>
          <w:sz w:val="28"/>
          <w:szCs w:val="28"/>
        </w:rPr>
        <w:t>l</w:t>
      </w:r>
      <w:r w:rsidR="00E16720">
        <w:rPr>
          <w:rFonts w:ascii="Times New Roman" w:hAnsi="Times New Roman" w:cs="Times New Roman"/>
          <w:sz w:val="28"/>
          <w:szCs w:val="28"/>
        </w:rPr>
        <w:t xml:space="preserve"> nostro </w:t>
      </w:r>
      <w:r w:rsidR="00E16720" w:rsidRPr="00963193">
        <w:rPr>
          <w:rFonts w:ascii="Times New Roman" w:hAnsi="Times New Roman" w:cs="Times New Roman"/>
          <w:b/>
          <w:sz w:val="28"/>
          <w:szCs w:val="28"/>
        </w:rPr>
        <w:t>sistema costituzionale abbi</w:t>
      </w:r>
      <w:r w:rsidR="00886662" w:rsidRPr="00963193">
        <w:rPr>
          <w:rFonts w:ascii="Times New Roman" w:hAnsi="Times New Roman" w:cs="Times New Roman"/>
          <w:b/>
          <w:sz w:val="28"/>
          <w:szCs w:val="28"/>
        </w:rPr>
        <w:t>a dimostrato capacità di adattamento</w:t>
      </w:r>
      <w:r w:rsidR="00886662" w:rsidRPr="00886662">
        <w:rPr>
          <w:rFonts w:ascii="Times New Roman" w:hAnsi="Times New Roman" w:cs="Times New Roman"/>
          <w:sz w:val="28"/>
          <w:szCs w:val="28"/>
        </w:rPr>
        <w:t>, rimanendo fedele all</w:t>
      </w:r>
      <w:r w:rsidR="00E16720">
        <w:rPr>
          <w:rFonts w:ascii="Times New Roman" w:hAnsi="Times New Roman" w:cs="Times New Roman"/>
          <w:sz w:val="28"/>
          <w:szCs w:val="28"/>
        </w:rPr>
        <w:t>a premessa di fondo</w:t>
      </w:r>
      <w:r w:rsidR="00886662" w:rsidRPr="00886662">
        <w:rPr>
          <w:rFonts w:ascii="Times New Roman" w:hAnsi="Times New Roman" w:cs="Times New Roman"/>
          <w:sz w:val="28"/>
          <w:szCs w:val="28"/>
        </w:rPr>
        <w:t xml:space="preserve"> dello Stato di diritto ‒ la pretesa cioè di controllare il potere attraverso la sua sottoposizione al diritto ‒ senza snaturarsi e senza “rotture” dei paradigmi consolidati. </w:t>
      </w:r>
      <w:r w:rsidR="009255F3">
        <w:rPr>
          <w:rFonts w:ascii="Times New Roman" w:hAnsi="Times New Roman" w:cs="Times New Roman"/>
          <w:sz w:val="28"/>
          <w:szCs w:val="28"/>
        </w:rPr>
        <w:t>Però n</w:t>
      </w:r>
      <w:r w:rsidR="006D37B2">
        <w:rPr>
          <w:rFonts w:ascii="Times New Roman" w:hAnsi="Times New Roman" w:cs="Times New Roman"/>
          <w:sz w:val="28"/>
          <w:szCs w:val="28"/>
        </w:rPr>
        <w:t>on sono mancate criticità</w:t>
      </w:r>
      <w:r w:rsidR="009255F3">
        <w:rPr>
          <w:rFonts w:ascii="Times New Roman" w:hAnsi="Times New Roman" w:cs="Times New Roman"/>
          <w:sz w:val="28"/>
          <w:szCs w:val="28"/>
        </w:rPr>
        <w:t xml:space="preserve"> –soprattutto sul piano delle fonti, in termini di frammentazione e di mancata trasparenza-</w:t>
      </w:r>
      <w:r w:rsidR="006D37B2">
        <w:rPr>
          <w:rFonts w:ascii="Times New Roman" w:hAnsi="Times New Roman" w:cs="Times New Roman"/>
          <w:sz w:val="28"/>
          <w:szCs w:val="28"/>
        </w:rPr>
        <w:t xml:space="preserve"> cui occorre porre rimedio nel protrarsi dell’emergenza e, soprattutto, nella fase della ricostruzione.</w:t>
      </w:r>
    </w:p>
    <w:p w:rsidR="00333A0A" w:rsidRPr="00333A0A" w:rsidRDefault="00333A0A" w:rsidP="00333A0A">
      <w:pPr>
        <w:spacing w:line="360" w:lineRule="auto"/>
        <w:jc w:val="both"/>
        <w:rPr>
          <w:rFonts w:ascii="Times New Roman" w:hAnsi="Times New Roman" w:cs="Times New Roman"/>
          <w:sz w:val="28"/>
          <w:szCs w:val="28"/>
        </w:rPr>
      </w:pPr>
      <w:r w:rsidRPr="00333A0A">
        <w:rPr>
          <w:rFonts w:ascii="Times New Roman" w:hAnsi="Times New Roman" w:cs="Times New Roman"/>
          <w:sz w:val="28"/>
          <w:szCs w:val="28"/>
        </w:rPr>
        <w:t>Al diritto pubblico verrà chiesto un importante contributo per la ricostruzione, ma, allo stesso tempo</w:t>
      </w:r>
      <w:r w:rsidRPr="00963193">
        <w:rPr>
          <w:rFonts w:ascii="Times New Roman" w:hAnsi="Times New Roman" w:cs="Times New Roman"/>
          <w:b/>
          <w:sz w:val="28"/>
          <w:szCs w:val="28"/>
        </w:rPr>
        <w:t>, i giuristi avranno un’occasione per ricostruire il diritto pubblico</w:t>
      </w:r>
      <w:r w:rsidRPr="00333A0A">
        <w:rPr>
          <w:rFonts w:ascii="Times New Roman" w:hAnsi="Times New Roman" w:cs="Times New Roman"/>
          <w:sz w:val="28"/>
          <w:szCs w:val="28"/>
        </w:rPr>
        <w:t>, intervenendo quantomeno su quegli aspetti del sistema amministrativo che durante la crisi sanitaria hanno mostrato evidenti criticità: sul piano strutturale, rimodulando le relazioni tra centro e territori; sul piano della regolazione normativa, mutandone i paradigmi, in modo da tenere meglio assieme sviluppo, ambiente, salute e solidarietà; sul piano dell’amministrazione, con il superamento dei suoi problemi endogeni: nuovi investimenti, un adeguato ricambio generazionale, il rilancio di un approccio tecnico ed economico e non più solo legalistico, una intensa opera di formazione.</w:t>
      </w:r>
    </w:p>
    <w:p w:rsidR="00333A0A" w:rsidRPr="00333A0A" w:rsidRDefault="00333A0A" w:rsidP="00333A0A">
      <w:pPr>
        <w:spacing w:line="360" w:lineRule="auto"/>
        <w:jc w:val="both"/>
        <w:rPr>
          <w:rFonts w:ascii="Times New Roman" w:hAnsi="Times New Roman" w:cs="Times New Roman"/>
          <w:sz w:val="28"/>
          <w:szCs w:val="28"/>
        </w:rPr>
      </w:pPr>
      <w:r w:rsidRPr="009255F3">
        <w:rPr>
          <w:rFonts w:ascii="Times New Roman" w:hAnsi="Times New Roman" w:cs="Times New Roman"/>
          <w:b/>
          <w:sz w:val="28"/>
          <w:szCs w:val="28"/>
        </w:rPr>
        <w:t>L’efficienza del sistema amministrativo è uno snodo cruciale della ricostruzione. Ma</w:t>
      </w:r>
      <w:r w:rsidRPr="00333A0A">
        <w:rPr>
          <w:rFonts w:ascii="Times New Roman" w:hAnsi="Times New Roman" w:cs="Times New Roman"/>
          <w:sz w:val="28"/>
          <w:szCs w:val="28"/>
        </w:rPr>
        <w:t xml:space="preserve"> all’espansione dei poteri pubblici deve corrispondere </w:t>
      </w:r>
      <w:r w:rsidRPr="00963193">
        <w:rPr>
          <w:rFonts w:ascii="Times New Roman" w:hAnsi="Times New Roman" w:cs="Times New Roman"/>
          <w:b/>
          <w:sz w:val="28"/>
          <w:szCs w:val="28"/>
        </w:rPr>
        <w:t>un efficace sistema di giustizia</w:t>
      </w:r>
      <w:r w:rsidRPr="00333A0A">
        <w:rPr>
          <w:rFonts w:ascii="Times New Roman" w:hAnsi="Times New Roman" w:cs="Times New Roman"/>
          <w:sz w:val="28"/>
          <w:szCs w:val="28"/>
        </w:rPr>
        <w:t xml:space="preserve"> amministrativa, in quanto è nel </w:t>
      </w:r>
      <w:proofErr w:type="spellStart"/>
      <w:r w:rsidRPr="00333A0A">
        <w:rPr>
          <w:rFonts w:ascii="Times New Roman" w:hAnsi="Times New Roman" w:cs="Times New Roman"/>
          <w:i/>
          <w:sz w:val="28"/>
          <w:szCs w:val="28"/>
        </w:rPr>
        <w:t>proprium</w:t>
      </w:r>
      <w:proofErr w:type="spellEnd"/>
      <w:r w:rsidRPr="00333A0A">
        <w:rPr>
          <w:rFonts w:ascii="Times New Roman" w:hAnsi="Times New Roman" w:cs="Times New Roman"/>
          <w:sz w:val="28"/>
          <w:szCs w:val="28"/>
        </w:rPr>
        <w:t xml:space="preserve"> degli impianti a diritto pubblico la costante </w:t>
      </w:r>
      <w:r w:rsidRPr="009255F3">
        <w:rPr>
          <w:rFonts w:ascii="Times New Roman" w:hAnsi="Times New Roman" w:cs="Times New Roman"/>
          <w:b/>
          <w:sz w:val="28"/>
          <w:szCs w:val="28"/>
        </w:rPr>
        <w:t>aderenza dell’evoluzione della giustizia ai momenti di trasformazione e alle vicende dei poteri pubblici nella società</w:t>
      </w:r>
      <w:r w:rsidRPr="00333A0A">
        <w:rPr>
          <w:rFonts w:ascii="Times New Roman" w:hAnsi="Times New Roman" w:cs="Times New Roman"/>
          <w:sz w:val="28"/>
          <w:szCs w:val="28"/>
        </w:rPr>
        <w:t>.</w:t>
      </w:r>
    </w:p>
    <w:p w:rsidR="00333A0A" w:rsidRPr="00A70799" w:rsidRDefault="00333A0A" w:rsidP="0071118D">
      <w:pPr>
        <w:spacing w:line="360" w:lineRule="auto"/>
        <w:jc w:val="both"/>
        <w:rPr>
          <w:rFonts w:ascii="Times New Roman" w:hAnsi="Times New Roman" w:cs="Times New Roman"/>
          <w:sz w:val="28"/>
          <w:szCs w:val="28"/>
        </w:rPr>
      </w:pPr>
    </w:p>
    <w:p w:rsidR="005B7B0C" w:rsidRDefault="005B7B0C" w:rsidP="0071118D">
      <w:pPr>
        <w:spacing w:line="360" w:lineRule="auto"/>
        <w:jc w:val="both"/>
        <w:rPr>
          <w:rFonts w:ascii="Times New Roman" w:hAnsi="Times New Roman" w:cs="Times New Roman"/>
          <w:sz w:val="28"/>
          <w:szCs w:val="28"/>
        </w:rPr>
      </w:pPr>
    </w:p>
    <w:p w:rsidR="005B7B0C" w:rsidRDefault="005B7B0C" w:rsidP="0071118D">
      <w:pPr>
        <w:spacing w:line="360" w:lineRule="auto"/>
        <w:jc w:val="both"/>
        <w:rPr>
          <w:rFonts w:ascii="Times New Roman" w:hAnsi="Times New Roman" w:cs="Times New Roman"/>
          <w:sz w:val="28"/>
          <w:szCs w:val="28"/>
        </w:rPr>
      </w:pPr>
    </w:p>
    <w:p w:rsidR="005B7B0C" w:rsidRDefault="005B7B0C" w:rsidP="0071118D">
      <w:pPr>
        <w:spacing w:line="360" w:lineRule="auto"/>
        <w:jc w:val="both"/>
        <w:rPr>
          <w:rFonts w:ascii="Times New Roman" w:hAnsi="Times New Roman" w:cs="Times New Roman"/>
          <w:sz w:val="28"/>
          <w:szCs w:val="28"/>
        </w:rPr>
      </w:pPr>
    </w:p>
    <w:p w:rsidR="005B7B0C" w:rsidRDefault="005B7B0C" w:rsidP="0071118D">
      <w:pPr>
        <w:spacing w:line="360" w:lineRule="auto"/>
        <w:jc w:val="both"/>
        <w:rPr>
          <w:rFonts w:ascii="Times New Roman" w:hAnsi="Times New Roman" w:cs="Times New Roman"/>
          <w:sz w:val="28"/>
          <w:szCs w:val="28"/>
        </w:rPr>
      </w:pPr>
    </w:p>
    <w:p w:rsidR="003F1A71" w:rsidRDefault="003F1A71" w:rsidP="0071118D">
      <w:pPr>
        <w:spacing w:line="360" w:lineRule="auto"/>
        <w:jc w:val="both"/>
        <w:rPr>
          <w:rFonts w:ascii="Times New Roman" w:hAnsi="Times New Roman" w:cs="Times New Roman"/>
          <w:sz w:val="28"/>
          <w:szCs w:val="28"/>
        </w:rPr>
      </w:pPr>
    </w:p>
    <w:sectPr w:rsidR="003F1A71">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962" w:rsidRDefault="00CF2962" w:rsidP="00CF2962">
      <w:pPr>
        <w:spacing w:after="0" w:line="240" w:lineRule="auto"/>
      </w:pPr>
      <w:r>
        <w:separator/>
      </w:r>
    </w:p>
  </w:endnote>
  <w:endnote w:type="continuationSeparator" w:id="0">
    <w:p w:rsidR="00CF2962" w:rsidRDefault="00CF2962" w:rsidP="00CF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156797"/>
      <w:docPartObj>
        <w:docPartGallery w:val="Page Numbers (Bottom of Page)"/>
        <w:docPartUnique/>
      </w:docPartObj>
    </w:sdtPr>
    <w:sdtEndPr/>
    <w:sdtContent>
      <w:p w:rsidR="00CF2962" w:rsidRDefault="00CF2962">
        <w:pPr>
          <w:pStyle w:val="Pidipagina"/>
          <w:jc w:val="right"/>
        </w:pPr>
        <w:r>
          <w:fldChar w:fldCharType="begin"/>
        </w:r>
        <w:r>
          <w:instrText>PAGE   \* MERGEFORMAT</w:instrText>
        </w:r>
        <w:r>
          <w:fldChar w:fldCharType="separate"/>
        </w:r>
        <w:r w:rsidR="000A2668">
          <w:rPr>
            <w:noProof/>
          </w:rPr>
          <w:t>8</w:t>
        </w:r>
        <w:r>
          <w:fldChar w:fldCharType="end"/>
        </w:r>
      </w:p>
    </w:sdtContent>
  </w:sdt>
  <w:p w:rsidR="00CF2962" w:rsidRDefault="00CF29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962" w:rsidRDefault="00CF2962" w:rsidP="00CF2962">
      <w:pPr>
        <w:spacing w:after="0" w:line="240" w:lineRule="auto"/>
      </w:pPr>
      <w:r>
        <w:separator/>
      </w:r>
    </w:p>
  </w:footnote>
  <w:footnote w:type="continuationSeparator" w:id="0">
    <w:p w:rsidR="00CF2962" w:rsidRDefault="00CF2962" w:rsidP="00CF2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550A"/>
    <w:multiLevelType w:val="hybridMultilevel"/>
    <w:tmpl w:val="CB1C6ED4"/>
    <w:lvl w:ilvl="0" w:tplc="B2A84FB2">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125755"/>
    <w:multiLevelType w:val="hybridMultilevel"/>
    <w:tmpl w:val="3DD698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F3"/>
    <w:rsid w:val="000412AD"/>
    <w:rsid w:val="00046CE1"/>
    <w:rsid w:val="000A2668"/>
    <w:rsid w:val="001D2D32"/>
    <w:rsid w:val="0020401B"/>
    <w:rsid w:val="00333A0A"/>
    <w:rsid w:val="0034162E"/>
    <w:rsid w:val="003F1A71"/>
    <w:rsid w:val="00447703"/>
    <w:rsid w:val="004967D4"/>
    <w:rsid w:val="005B7B0C"/>
    <w:rsid w:val="005D233F"/>
    <w:rsid w:val="005D7AB3"/>
    <w:rsid w:val="00697F22"/>
    <w:rsid w:val="006A2A74"/>
    <w:rsid w:val="006C120F"/>
    <w:rsid w:val="006D37B2"/>
    <w:rsid w:val="006D72DB"/>
    <w:rsid w:val="0071118D"/>
    <w:rsid w:val="00746B78"/>
    <w:rsid w:val="00776B6D"/>
    <w:rsid w:val="007C4F79"/>
    <w:rsid w:val="007D3BE0"/>
    <w:rsid w:val="00886662"/>
    <w:rsid w:val="0089121C"/>
    <w:rsid w:val="008949F2"/>
    <w:rsid w:val="008D64E3"/>
    <w:rsid w:val="009255F3"/>
    <w:rsid w:val="00940B3B"/>
    <w:rsid w:val="00963193"/>
    <w:rsid w:val="00996ACA"/>
    <w:rsid w:val="00A41EF3"/>
    <w:rsid w:val="00A70799"/>
    <w:rsid w:val="00AB37BD"/>
    <w:rsid w:val="00B52DE2"/>
    <w:rsid w:val="00B616EA"/>
    <w:rsid w:val="00BD2C0A"/>
    <w:rsid w:val="00C16911"/>
    <w:rsid w:val="00C3727F"/>
    <w:rsid w:val="00C72FC6"/>
    <w:rsid w:val="00CF2962"/>
    <w:rsid w:val="00D3613A"/>
    <w:rsid w:val="00D447DB"/>
    <w:rsid w:val="00E167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B026"/>
  <w15:chartTrackingRefBased/>
  <w15:docId w15:val="{5B738913-662B-4CB9-9691-5232F0CC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29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2962"/>
  </w:style>
  <w:style w:type="paragraph" w:styleId="Pidipagina">
    <w:name w:val="footer"/>
    <w:basedOn w:val="Normale"/>
    <w:link w:val="PidipaginaCarattere"/>
    <w:uiPriority w:val="99"/>
    <w:unhideWhenUsed/>
    <w:rsid w:val="00CF29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2962"/>
  </w:style>
  <w:style w:type="paragraph" w:styleId="Testonotaapidipagina">
    <w:name w:val="footnote text"/>
    <w:basedOn w:val="Normale"/>
    <w:link w:val="TestonotaapidipaginaCarattere"/>
    <w:uiPriority w:val="99"/>
    <w:unhideWhenUsed/>
    <w:rsid w:val="008866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86662"/>
    <w:rPr>
      <w:sz w:val="20"/>
      <w:szCs w:val="20"/>
    </w:rPr>
  </w:style>
  <w:style w:type="character" w:styleId="Rimandonotaapidipagina">
    <w:name w:val="footnote reference"/>
    <w:aliases w:val="Footnote reference number,Times 10 Point,Exposant 3 Point,Footnote symbol,Footnote Reference Number,Footnote Reference_LVL6,Footnote Reference_LVL61,Footnote Reference_LVL62,Footnote Reference_LVL63,Footnote Reference_LVL64"/>
    <w:basedOn w:val="Carpredefinitoparagrafo"/>
    <w:uiPriority w:val="99"/>
    <w:unhideWhenUsed/>
    <w:rsid w:val="00886662"/>
    <w:rPr>
      <w:vertAlign w:val="superscript"/>
    </w:rPr>
  </w:style>
  <w:style w:type="paragraph" w:styleId="Paragrafoelenco">
    <w:name w:val="List Paragraph"/>
    <w:basedOn w:val="Normale"/>
    <w:uiPriority w:val="34"/>
    <w:qFormat/>
    <w:rsid w:val="00C72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2217</Words>
  <Characters>12638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PATRONI GRIFFI Filippo</dc:creator>
  <cp:keywords/>
  <dc:description/>
  <cp:lastModifiedBy>FERRARI Giulia</cp:lastModifiedBy>
  <cp:revision>2</cp:revision>
  <dcterms:created xsi:type="dcterms:W3CDTF">2021-04-13T13:17:00Z</dcterms:created>
  <dcterms:modified xsi:type="dcterms:W3CDTF">2021-04-13T13:17:00Z</dcterms:modified>
</cp:coreProperties>
</file>