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71A74" w14:textId="1A8FB500" w:rsidR="001D2A3F" w:rsidRPr="00CF7560" w:rsidRDefault="001D2A3F" w:rsidP="00CF7560">
      <w:pPr>
        <w:jc w:val="center"/>
        <w:rPr>
          <w:rFonts w:ascii="Times New Roman" w:hAnsi="Times New Roman" w:cs="Times New Roman"/>
          <w:b/>
          <w:sz w:val="36"/>
          <w:szCs w:val="36"/>
        </w:rPr>
      </w:pPr>
      <w:bookmarkStart w:id="0" w:name="_GoBack"/>
      <w:bookmarkEnd w:id="0"/>
      <w:r w:rsidRPr="00CF7560">
        <w:rPr>
          <w:rFonts w:ascii="Times New Roman" w:hAnsi="Times New Roman" w:cs="Times New Roman"/>
          <w:b/>
          <w:sz w:val="36"/>
          <w:szCs w:val="36"/>
        </w:rPr>
        <w:t>Il tempo e la responsabilità della P.A. nella visione del legislatore all’epoca della pandemia</w:t>
      </w:r>
    </w:p>
    <w:p w14:paraId="389EA8F6" w14:textId="2B5B6AC7" w:rsidR="00F459B5" w:rsidRPr="00E208DC" w:rsidRDefault="006A7BC4" w:rsidP="00A76FE4">
      <w:pPr>
        <w:jc w:val="both"/>
        <w:rPr>
          <w:rFonts w:ascii="Times New Roman" w:hAnsi="Times New Roman" w:cs="Times New Roman"/>
          <w:sz w:val="28"/>
          <w:szCs w:val="28"/>
        </w:rPr>
      </w:pPr>
      <w:r w:rsidRPr="00E379FD">
        <w:rPr>
          <w:rFonts w:ascii="Times New Roman" w:hAnsi="Times New Roman" w:cs="Times New Roman"/>
          <w:b/>
          <w:sz w:val="28"/>
          <w:szCs w:val="28"/>
        </w:rPr>
        <w:t xml:space="preserve">Premessa. </w:t>
      </w:r>
      <w:r w:rsidR="00307603" w:rsidRPr="00E379FD">
        <w:rPr>
          <w:rFonts w:ascii="Times New Roman" w:hAnsi="Times New Roman" w:cs="Times New Roman"/>
          <w:sz w:val="28"/>
          <w:szCs w:val="28"/>
        </w:rPr>
        <w:t>L</w:t>
      </w:r>
      <w:r w:rsidRPr="00E379FD">
        <w:rPr>
          <w:rFonts w:ascii="Times New Roman" w:hAnsi="Times New Roman" w:cs="Times New Roman"/>
          <w:sz w:val="28"/>
          <w:szCs w:val="28"/>
        </w:rPr>
        <w:t xml:space="preserve">’art. 2 </w:t>
      </w:r>
      <w:r w:rsidR="00874A9F" w:rsidRPr="00E379FD">
        <w:rPr>
          <w:rFonts w:ascii="Times New Roman" w:hAnsi="Times New Roman" w:cs="Times New Roman"/>
          <w:color w:val="000000"/>
          <w:sz w:val="28"/>
          <w:szCs w:val="28"/>
        </w:rPr>
        <w:t>della legge 7 agosto 1990, n. 241, come modificato dall’art. 7 della l</w:t>
      </w:r>
      <w:r w:rsidR="00E379FD" w:rsidRPr="00E379FD">
        <w:rPr>
          <w:rFonts w:ascii="Times New Roman" w:hAnsi="Times New Roman" w:cs="Times New Roman"/>
          <w:color w:val="000000"/>
          <w:sz w:val="28"/>
          <w:szCs w:val="28"/>
        </w:rPr>
        <w:t>.</w:t>
      </w:r>
      <w:r w:rsidR="00874A9F" w:rsidRPr="00E379FD">
        <w:rPr>
          <w:rFonts w:ascii="Times New Roman" w:hAnsi="Times New Roman" w:cs="Times New Roman"/>
          <w:color w:val="000000"/>
          <w:sz w:val="28"/>
          <w:szCs w:val="28"/>
        </w:rPr>
        <w:t xml:space="preserve"> 18 giugno 2009, n. 69,</w:t>
      </w:r>
      <w:r w:rsidR="00284633" w:rsidRPr="00E379FD">
        <w:rPr>
          <w:rFonts w:ascii="Times New Roman" w:hAnsi="Times New Roman" w:cs="Times New Roman"/>
          <w:sz w:val="28"/>
          <w:szCs w:val="28"/>
        </w:rPr>
        <w:t xml:space="preserve"> rubricato “</w:t>
      </w:r>
      <w:r w:rsidR="00307603" w:rsidRPr="00E379FD">
        <w:rPr>
          <w:rFonts w:ascii="Times New Roman" w:hAnsi="Times New Roman" w:cs="Times New Roman"/>
          <w:sz w:val="28"/>
          <w:szCs w:val="28"/>
        </w:rPr>
        <w:t>C</w:t>
      </w:r>
      <w:r w:rsidR="00284633" w:rsidRPr="00E379FD">
        <w:rPr>
          <w:rFonts w:ascii="Times New Roman" w:hAnsi="Times New Roman" w:cs="Times New Roman"/>
          <w:sz w:val="28"/>
          <w:szCs w:val="28"/>
        </w:rPr>
        <w:t>onclusione del procedimento</w:t>
      </w:r>
      <w:r w:rsidR="00E379FD">
        <w:rPr>
          <w:rFonts w:ascii="Times New Roman" w:hAnsi="Times New Roman" w:cs="Times New Roman"/>
          <w:sz w:val="28"/>
          <w:szCs w:val="28"/>
        </w:rPr>
        <w:t>”</w:t>
      </w:r>
      <w:r w:rsidR="00284633" w:rsidRPr="00E379FD">
        <w:rPr>
          <w:rFonts w:ascii="Times New Roman" w:hAnsi="Times New Roman" w:cs="Times New Roman"/>
          <w:sz w:val="28"/>
          <w:szCs w:val="28"/>
        </w:rPr>
        <w:t xml:space="preserve">, declina la doverosità amministrativa </w:t>
      </w:r>
      <w:r w:rsidR="00E379FD">
        <w:rPr>
          <w:rFonts w:ascii="Times New Roman" w:hAnsi="Times New Roman" w:cs="Times New Roman"/>
          <w:sz w:val="28"/>
          <w:szCs w:val="28"/>
        </w:rPr>
        <w:t>-</w:t>
      </w:r>
      <w:r w:rsidR="00357FEE" w:rsidRPr="00E379FD">
        <w:rPr>
          <w:rFonts w:ascii="Times New Roman" w:hAnsi="Times New Roman" w:cs="Times New Roman"/>
          <w:sz w:val="28"/>
          <w:szCs w:val="28"/>
        </w:rPr>
        <w:t xml:space="preserve">in risposta ad un’istanza di parte necessaria all’attivazione del procedimento ovvero ad un obbligo di attivarsi </w:t>
      </w:r>
      <w:r w:rsidR="00357FEE" w:rsidRPr="00E379FD">
        <w:rPr>
          <w:rFonts w:ascii="Times New Roman" w:hAnsi="Times New Roman" w:cs="Times New Roman"/>
          <w:i/>
          <w:sz w:val="28"/>
          <w:szCs w:val="28"/>
        </w:rPr>
        <w:t>ex officio</w:t>
      </w:r>
      <w:r w:rsidR="00357FEE" w:rsidRPr="00E379FD">
        <w:rPr>
          <w:rFonts w:ascii="Times New Roman" w:hAnsi="Times New Roman" w:cs="Times New Roman"/>
          <w:sz w:val="28"/>
          <w:szCs w:val="28"/>
        </w:rPr>
        <w:t xml:space="preserve">- </w:t>
      </w:r>
      <w:r w:rsidR="00284633" w:rsidRPr="00E379FD">
        <w:rPr>
          <w:rFonts w:ascii="Times New Roman" w:hAnsi="Times New Roman" w:cs="Times New Roman"/>
          <w:sz w:val="28"/>
          <w:szCs w:val="28"/>
        </w:rPr>
        <w:t xml:space="preserve">sia in termini di avvio </w:t>
      </w:r>
      <w:r w:rsidR="00357FEE" w:rsidRPr="00E379FD">
        <w:rPr>
          <w:rFonts w:ascii="Times New Roman" w:hAnsi="Times New Roman" w:cs="Times New Roman"/>
          <w:sz w:val="28"/>
          <w:szCs w:val="28"/>
        </w:rPr>
        <w:t xml:space="preserve">che </w:t>
      </w:r>
      <w:r w:rsidR="00284633" w:rsidRPr="00E379FD">
        <w:rPr>
          <w:rFonts w:ascii="Times New Roman" w:hAnsi="Times New Roman" w:cs="Times New Roman"/>
          <w:sz w:val="28"/>
          <w:szCs w:val="28"/>
        </w:rPr>
        <w:t xml:space="preserve">di conclusione </w:t>
      </w:r>
      <w:r w:rsidRPr="00E379FD">
        <w:rPr>
          <w:rFonts w:ascii="Times New Roman" w:hAnsi="Times New Roman" w:cs="Times New Roman"/>
          <w:sz w:val="28"/>
          <w:szCs w:val="28"/>
        </w:rPr>
        <w:t>del</w:t>
      </w:r>
      <w:r w:rsidR="00357FEE" w:rsidRPr="00E379FD">
        <w:rPr>
          <w:rFonts w:ascii="Times New Roman" w:hAnsi="Times New Roman" w:cs="Times New Roman"/>
          <w:sz w:val="28"/>
          <w:szCs w:val="28"/>
        </w:rPr>
        <w:t xml:space="preserve"> procedimento </w:t>
      </w:r>
      <w:r w:rsidR="00284633" w:rsidRPr="00E379FD">
        <w:rPr>
          <w:rFonts w:ascii="Times New Roman" w:hAnsi="Times New Roman" w:cs="Times New Roman"/>
          <w:sz w:val="28"/>
          <w:szCs w:val="28"/>
        </w:rPr>
        <w:t>con un provvedimento espresso entro un tempo dato</w:t>
      </w:r>
      <w:r w:rsidR="00357FEE" w:rsidRPr="00E379FD">
        <w:rPr>
          <w:rStyle w:val="Rimandonotaapidipagina"/>
          <w:rFonts w:ascii="Times New Roman" w:hAnsi="Times New Roman" w:cs="Times New Roman"/>
          <w:sz w:val="28"/>
          <w:szCs w:val="28"/>
        </w:rPr>
        <w:footnoteReference w:id="1"/>
      </w:r>
      <w:r w:rsidR="00284633" w:rsidRPr="00E379FD">
        <w:rPr>
          <w:rFonts w:ascii="Times New Roman" w:hAnsi="Times New Roman" w:cs="Times New Roman"/>
          <w:sz w:val="28"/>
          <w:szCs w:val="28"/>
        </w:rPr>
        <w:t xml:space="preserve">. </w:t>
      </w:r>
      <w:r w:rsidR="003F3331" w:rsidRPr="00E379FD">
        <w:rPr>
          <w:rFonts w:ascii="Times New Roman" w:hAnsi="Times New Roman" w:cs="Times New Roman"/>
          <w:sz w:val="28"/>
          <w:szCs w:val="28"/>
        </w:rPr>
        <w:t>La sussistenza dell’obbligo, tuttavia, non è stata ancorata in maniera assolutistica ad</w:t>
      </w:r>
      <w:r w:rsidR="00E208DC">
        <w:rPr>
          <w:rFonts w:ascii="Times New Roman" w:hAnsi="Times New Roman" w:cs="Times New Roman"/>
          <w:sz w:val="28"/>
          <w:szCs w:val="28"/>
        </w:rPr>
        <w:t xml:space="preserve"> </w:t>
      </w:r>
      <w:r w:rsidR="003F3331" w:rsidRPr="00E379FD">
        <w:rPr>
          <w:rFonts w:ascii="Times New Roman" w:hAnsi="Times New Roman" w:cs="Times New Roman"/>
          <w:sz w:val="28"/>
          <w:szCs w:val="28"/>
        </w:rPr>
        <w:t>u</w:t>
      </w:r>
      <w:r w:rsidR="00C77928" w:rsidRPr="00E379FD">
        <w:rPr>
          <w:rFonts w:ascii="Times New Roman" w:hAnsi="Times New Roman" w:cs="Times New Roman"/>
          <w:color w:val="000000"/>
          <w:sz w:val="28"/>
          <w:szCs w:val="28"/>
        </w:rPr>
        <w:t xml:space="preserve">na </w:t>
      </w:r>
      <w:r w:rsidR="003F3331" w:rsidRPr="00E379FD">
        <w:rPr>
          <w:rFonts w:ascii="Times New Roman" w:hAnsi="Times New Roman" w:cs="Times New Roman"/>
          <w:color w:val="000000"/>
          <w:sz w:val="28"/>
          <w:szCs w:val="28"/>
        </w:rPr>
        <w:t xml:space="preserve">qualche previsione normativa che </w:t>
      </w:r>
      <w:r w:rsidR="00C77928" w:rsidRPr="00E379FD">
        <w:rPr>
          <w:rFonts w:ascii="Times New Roman" w:hAnsi="Times New Roman" w:cs="Times New Roman"/>
          <w:color w:val="000000"/>
          <w:sz w:val="28"/>
          <w:szCs w:val="28"/>
        </w:rPr>
        <w:t>formalmente vincoli la Pubblica Amministrazione</w:t>
      </w:r>
      <w:r w:rsidR="003F3331" w:rsidRPr="00E379FD">
        <w:rPr>
          <w:rFonts w:ascii="Times New Roman" w:hAnsi="Times New Roman" w:cs="Times New Roman"/>
          <w:color w:val="000000"/>
          <w:sz w:val="28"/>
          <w:szCs w:val="28"/>
        </w:rPr>
        <w:t>,</w:t>
      </w:r>
      <w:r w:rsidR="00C77928" w:rsidRPr="00E379FD">
        <w:rPr>
          <w:rFonts w:ascii="Times New Roman" w:hAnsi="Times New Roman" w:cs="Times New Roman"/>
          <w:color w:val="000000"/>
          <w:sz w:val="28"/>
          <w:szCs w:val="28"/>
        </w:rPr>
        <w:t xml:space="preserve"> </w:t>
      </w:r>
      <w:r w:rsidR="003F3331" w:rsidRPr="00E379FD">
        <w:rPr>
          <w:rFonts w:ascii="Times New Roman" w:hAnsi="Times New Roman" w:cs="Times New Roman"/>
          <w:color w:val="000000"/>
          <w:sz w:val="28"/>
          <w:szCs w:val="28"/>
        </w:rPr>
        <w:t>ma ravvisata in tutti quei casi in cui r</w:t>
      </w:r>
      <w:r w:rsidR="00C77928" w:rsidRPr="00E379FD">
        <w:rPr>
          <w:rFonts w:ascii="Times New Roman" w:hAnsi="Times New Roman" w:cs="Times New Roman"/>
          <w:color w:val="000000"/>
          <w:sz w:val="28"/>
          <w:szCs w:val="28"/>
        </w:rPr>
        <w:t>agioni di giustizia</w:t>
      </w:r>
      <w:r w:rsidR="003F3331" w:rsidRPr="00E379FD">
        <w:rPr>
          <w:rFonts w:ascii="Times New Roman" w:hAnsi="Times New Roman" w:cs="Times New Roman"/>
          <w:color w:val="000000"/>
          <w:sz w:val="28"/>
          <w:szCs w:val="28"/>
        </w:rPr>
        <w:t xml:space="preserve"> </w:t>
      </w:r>
      <w:r w:rsidR="00EA535D">
        <w:rPr>
          <w:rFonts w:ascii="Times New Roman" w:hAnsi="Times New Roman" w:cs="Times New Roman"/>
          <w:color w:val="000000"/>
          <w:sz w:val="28"/>
          <w:szCs w:val="28"/>
        </w:rPr>
        <w:t>-</w:t>
      </w:r>
      <w:r w:rsidR="003F3331" w:rsidRPr="00E379FD">
        <w:rPr>
          <w:rFonts w:ascii="Times New Roman" w:hAnsi="Times New Roman" w:cs="Times New Roman"/>
          <w:i/>
          <w:color w:val="000000"/>
          <w:sz w:val="28"/>
          <w:szCs w:val="28"/>
        </w:rPr>
        <w:t>recte</w:t>
      </w:r>
      <w:r w:rsidR="003F3331" w:rsidRPr="00E379FD">
        <w:rPr>
          <w:rFonts w:ascii="Times New Roman" w:hAnsi="Times New Roman" w:cs="Times New Roman"/>
          <w:color w:val="000000"/>
          <w:sz w:val="28"/>
          <w:szCs w:val="28"/>
        </w:rPr>
        <w:t xml:space="preserve">, di giustiziabilità- </w:t>
      </w:r>
      <w:r w:rsidR="00C77928" w:rsidRPr="00E379FD">
        <w:rPr>
          <w:rFonts w:ascii="Times New Roman" w:hAnsi="Times New Roman" w:cs="Times New Roman"/>
          <w:color w:val="000000"/>
          <w:sz w:val="28"/>
          <w:szCs w:val="28"/>
        </w:rPr>
        <w:t>e di equità impong</w:t>
      </w:r>
      <w:r w:rsidR="0089692B">
        <w:rPr>
          <w:rFonts w:ascii="Times New Roman" w:hAnsi="Times New Roman" w:cs="Times New Roman"/>
          <w:color w:val="000000"/>
          <w:sz w:val="28"/>
          <w:szCs w:val="28"/>
        </w:rPr>
        <w:t>o</w:t>
      </w:r>
      <w:r w:rsidR="00C77928" w:rsidRPr="00E379FD">
        <w:rPr>
          <w:rFonts w:ascii="Times New Roman" w:hAnsi="Times New Roman" w:cs="Times New Roman"/>
          <w:color w:val="000000"/>
          <w:sz w:val="28"/>
          <w:szCs w:val="28"/>
        </w:rPr>
        <w:t>no l</w:t>
      </w:r>
      <w:r w:rsidR="003D05E1" w:rsidRPr="00E379FD">
        <w:rPr>
          <w:rFonts w:ascii="Times New Roman" w:hAnsi="Times New Roman" w:cs="Times New Roman"/>
          <w:color w:val="000000"/>
          <w:sz w:val="28"/>
          <w:szCs w:val="28"/>
        </w:rPr>
        <w:t>’</w:t>
      </w:r>
      <w:r w:rsidR="00C77928" w:rsidRPr="00E379FD">
        <w:rPr>
          <w:rFonts w:ascii="Times New Roman" w:hAnsi="Times New Roman" w:cs="Times New Roman"/>
          <w:color w:val="000000"/>
          <w:sz w:val="28"/>
          <w:szCs w:val="28"/>
        </w:rPr>
        <w:t>adozione di un provvedimento.</w:t>
      </w:r>
      <w:r w:rsidR="00874A9F" w:rsidRPr="00E379FD">
        <w:rPr>
          <w:rFonts w:ascii="Times New Roman" w:hAnsi="Times New Roman" w:cs="Times New Roman"/>
          <w:color w:val="000000"/>
          <w:sz w:val="28"/>
          <w:szCs w:val="28"/>
        </w:rPr>
        <w:t xml:space="preserve">  </w:t>
      </w:r>
      <w:r w:rsidR="00C77928" w:rsidRPr="00E379FD">
        <w:rPr>
          <w:rFonts w:ascii="Times New Roman" w:hAnsi="Times New Roman" w:cs="Times New Roman"/>
          <w:color w:val="000000"/>
          <w:sz w:val="28"/>
          <w:szCs w:val="28"/>
        </w:rPr>
        <w:t>La fonte dell</w:t>
      </w:r>
      <w:r w:rsidR="00EA535D">
        <w:rPr>
          <w:rFonts w:ascii="Times New Roman" w:hAnsi="Times New Roman" w:cs="Times New Roman"/>
          <w:color w:val="000000"/>
          <w:sz w:val="28"/>
          <w:szCs w:val="28"/>
        </w:rPr>
        <w:t>’</w:t>
      </w:r>
      <w:r w:rsidR="00C77928" w:rsidRPr="00E379FD">
        <w:rPr>
          <w:rFonts w:ascii="Times New Roman" w:hAnsi="Times New Roman" w:cs="Times New Roman"/>
          <w:color w:val="000000"/>
          <w:sz w:val="28"/>
          <w:szCs w:val="28"/>
        </w:rPr>
        <w:t>obbligo giuridico di provvedere</w:t>
      </w:r>
      <w:r w:rsidR="003F3331" w:rsidRPr="00E379FD">
        <w:rPr>
          <w:rFonts w:ascii="Times New Roman" w:hAnsi="Times New Roman" w:cs="Times New Roman"/>
          <w:color w:val="000000"/>
          <w:sz w:val="28"/>
          <w:szCs w:val="28"/>
        </w:rPr>
        <w:t xml:space="preserve">, quindi, </w:t>
      </w:r>
      <w:r w:rsidR="00EA535D">
        <w:rPr>
          <w:rFonts w:ascii="Times New Roman" w:hAnsi="Times New Roman" w:cs="Times New Roman"/>
          <w:color w:val="000000"/>
          <w:sz w:val="28"/>
          <w:szCs w:val="28"/>
        </w:rPr>
        <w:t>in genere</w:t>
      </w:r>
      <w:r w:rsidR="003F3331" w:rsidRPr="00E379FD">
        <w:rPr>
          <w:rFonts w:ascii="Times New Roman" w:hAnsi="Times New Roman" w:cs="Times New Roman"/>
          <w:color w:val="000000"/>
          <w:sz w:val="28"/>
          <w:szCs w:val="28"/>
        </w:rPr>
        <w:t xml:space="preserve"> </w:t>
      </w:r>
      <w:r w:rsidR="00C77928" w:rsidRPr="00E379FD">
        <w:rPr>
          <w:rFonts w:ascii="Times New Roman" w:hAnsi="Times New Roman" w:cs="Times New Roman"/>
          <w:color w:val="000000"/>
          <w:sz w:val="28"/>
          <w:szCs w:val="28"/>
        </w:rPr>
        <w:t xml:space="preserve">consiste in una norma di legge, di regolamento od in un atto amministrativo, ma non </w:t>
      </w:r>
      <w:r w:rsidR="003F3331" w:rsidRPr="00E379FD">
        <w:rPr>
          <w:rFonts w:ascii="Times New Roman" w:hAnsi="Times New Roman" w:cs="Times New Roman"/>
          <w:color w:val="000000"/>
          <w:sz w:val="28"/>
          <w:szCs w:val="28"/>
        </w:rPr>
        <w:t xml:space="preserve">dovendo </w:t>
      </w:r>
      <w:r w:rsidR="00C77928" w:rsidRPr="00E379FD">
        <w:rPr>
          <w:rFonts w:ascii="Times New Roman" w:hAnsi="Times New Roman" w:cs="Times New Roman"/>
          <w:color w:val="000000"/>
          <w:sz w:val="28"/>
          <w:szCs w:val="28"/>
        </w:rPr>
        <w:t>necessariamente derivare da una disposizione puntuale e specifica, p</w:t>
      </w:r>
      <w:r w:rsidR="003F3331" w:rsidRPr="00E379FD">
        <w:rPr>
          <w:rFonts w:ascii="Times New Roman" w:hAnsi="Times New Roman" w:cs="Times New Roman"/>
          <w:color w:val="000000"/>
          <w:sz w:val="28"/>
          <w:szCs w:val="28"/>
        </w:rPr>
        <w:t>uò scaturire anche d</w:t>
      </w:r>
      <w:r w:rsidR="00C77928" w:rsidRPr="00E379FD">
        <w:rPr>
          <w:rFonts w:ascii="Times New Roman" w:hAnsi="Times New Roman" w:cs="Times New Roman"/>
          <w:color w:val="000000"/>
          <w:sz w:val="28"/>
          <w:szCs w:val="28"/>
        </w:rPr>
        <w:t>a prescrizioni di carattere generale e/o dai principi regolatori dell</w:t>
      </w:r>
      <w:r w:rsidR="003F3331" w:rsidRPr="00E379FD">
        <w:rPr>
          <w:rFonts w:ascii="Times New Roman" w:hAnsi="Times New Roman" w:cs="Times New Roman"/>
          <w:color w:val="000000"/>
          <w:sz w:val="28"/>
          <w:szCs w:val="28"/>
        </w:rPr>
        <w:t>’</w:t>
      </w:r>
      <w:r w:rsidR="00C77928" w:rsidRPr="00E379FD">
        <w:rPr>
          <w:rFonts w:ascii="Times New Roman" w:hAnsi="Times New Roman" w:cs="Times New Roman"/>
          <w:color w:val="000000"/>
          <w:sz w:val="28"/>
          <w:szCs w:val="28"/>
        </w:rPr>
        <w:t>azione amministrativa</w:t>
      </w:r>
      <w:r w:rsidR="00EA535D">
        <w:rPr>
          <w:rStyle w:val="Rimandonotaapidipagina"/>
          <w:rFonts w:ascii="Times New Roman" w:hAnsi="Times New Roman" w:cs="Times New Roman"/>
          <w:color w:val="000000"/>
          <w:sz w:val="28"/>
          <w:szCs w:val="28"/>
        </w:rPr>
        <w:footnoteReference w:id="2"/>
      </w:r>
      <w:r w:rsidR="00874A9F" w:rsidRPr="00E379FD">
        <w:rPr>
          <w:rFonts w:ascii="Times New Roman" w:hAnsi="Times New Roman" w:cs="Times New Roman"/>
          <w:color w:val="000000"/>
          <w:sz w:val="28"/>
          <w:szCs w:val="28"/>
        </w:rPr>
        <w:t xml:space="preserve">. </w:t>
      </w:r>
      <w:r w:rsidR="00F459B5" w:rsidRPr="00E379FD">
        <w:rPr>
          <w:rFonts w:ascii="Times New Roman" w:hAnsi="Times New Roman" w:cs="Times New Roman"/>
          <w:sz w:val="28"/>
          <w:szCs w:val="28"/>
        </w:rPr>
        <w:t>La non semplice ricerca di un punto di equilibrio tra la doverosa responsabilizzazione del privato, che deve darsi cura di corredare le proprie istanze con quanto necessario da subito ad attribuire loro consistenza e renderle “esaminabili” dall’Amministrazione e, quale contraltare, l’approccio collaborativo di quest’ultima, si gioca spesso proprio sulla auspicata unicità e tempestività delle richieste di integrazione, evitando la reiterazione dei contatti per il semplice tramite di una valutazione inziale esaustiva e trasparente.</w:t>
      </w:r>
      <w:r w:rsidR="00874A9F" w:rsidRPr="00E379FD">
        <w:rPr>
          <w:rFonts w:ascii="Times New Roman" w:hAnsi="Times New Roman" w:cs="Times New Roman"/>
          <w:color w:val="000000"/>
          <w:sz w:val="28"/>
          <w:szCs w:val="28"/>
        </w:rPr>
        <w:t xml:space="preserve"> </w:t>
      </w:r>
      <w:r w:rsidR="00F459B5" w:rsidRPr="00E379FD">
        <w:rPr>
          <w:rFonts w:ascii="Times New Roman" w:hAnsi="Times New Roman" w:cs="Times New Roman"/>
          <w:sz w:val="28"/>
          <w:szCs w:val="28"/>
        </w:rPr>
        <w:t xml:space="preserve">Da un lato, infatti, si pone un’esigenza di corretta individuazione del </w:t>
      </w:r>
      <w:r w:rsidR="00F459B5" w:rsidRPr="00E379FD">
        <w:rPr>
          <w:rFonts w:ascii="Times New Roman" w:hAnsi="Times New Roman" w:cs="Times New Roman"/>
          <w:i/>
          <w:iCs/>
          <w:sz w:val="28"/>
          <w:szCs w:val="28"/>
        </w:rPr>
        <w:t>dies a quo</w:t>
      </w:r>
      <w:r w:rsidR="00F459B5" w:rsidRPr="00E379FD">
        <w:rPr>
          <w:rFonts w:ascii="Times New Roman" w:hAnsi="Times New Roman" w:cs="Times New Roman"/>
          <w:sz w:val="28"/>
          <w:szCs w:val="28"/>
        </w:rPr>
        <w:t xml:space="preserve"> a decorrere dal quale computare la maturazione del provvedimento tacito, ovvero la possibilità di controllo “fisiologico” di un’attività soggetta a scia, non potendosi dare certo rilievo a istanze meramente strumentali in quanto prive finanche del corredo documentale e descrittivo richiesto dalla norma; dall’altro, all’opposto, di far sì che un atteggiamento ondivago o comunque insistito dell’Amministrazione finisca per vanificare la portata anche responsabilizzante degli istituti, avvalorando la comprensibile ritrosia del privato ad accontentarsi di un atto non ostensibile all’organo di controllo. </w:t>
      </w:r>
      <w:r w:rsidR="00E208DC" w:rsidRPr="00E379FD">
        <w:rPr>
          <w:rFonts w:ascii="Times New Roman" w:hAnsi="Times New Roman" w:cs="Times New Roman"/>
          <w:sz w:val="28"/>
          <w:szCs w:val="28"/>
        </w:rPr>
        <w:t>È</w:t>
      </w:r>
      <w:r w:rsidR="00F459B5" w:rsidRPr="00E379FD">
        <w:rPr>
          <w:rFonts w:ascii="Times New Roman" w:hAnsi="Times New Roman" w:cs="Times New Roman"/>
          <w:sz w:val="28"/>
          <w:szCs w:val="28"/>
        </w:rPr>
        <w:t xml:space="preserve"> in tale ambito che si collocano le più recenti novelle in materia che nella cornice dell’alleggerimento burocratico teleologicamente orientato a favorire la ripresa economica del post pandemia individuano modalità di rafforzamento degli istituti del </w:t>
      </w:r>
      <w:r w:rsidR="00F459B5" w:rsidRPr="00E379FD">
        <w:rPr>
          <w:rFonts w:ascii="Times New Roman" w:hAnsi="Times New Roman" w:cs="Times New Roman"/>
          <w:sz w:val="28"/>
          <w:szCs w:val="28"/>
        </w:rPr>
        <w:lastRenderedPageBreak/>
        <w:t>silenzio assenso e della segnalazione certificata di inizio attività, sulla cui concreta efficacia può al momento avanzarsi solo un giudizio di prognosi</w:t>
      </w:r>
      <w:r w:rsidR="00CF7987">
        <w:rPr>
          <w:rStyle w:val="Rimandonotaapidipagina"/>
          <w:rFonts w:ascii="Times New Roman" w:hAnsi="Times New Roman" w:cs="Times New Roman"/>
          <w:sz w:val="28"/>
          <w:szCs w:val="28"/>
        </w:rPr>
        <w:footnoteReference w:id="3"/>
      </w:r>
      <w:r w:rsidR="00F459B5" w:rsidRPr="00E379FD">
        <w:rPr>
          <w:rFonts w:ascii="Times New Roman" w:hAnsi="Times New Roman" w:cs="Times New Roman"/>
          <w:sz w:val="28"/>
          <w:szCs w:val="28"/>
        </w:rPr>
        <w:t xml:space="preserve">.  </w:t>
      </w:r>
    </w:p>
    <w:p w14:paraId="39C4B085" w14:textId="77777777" w:rsidR="00A76FE4" w:rsidRPr="00E379FD" w:rsidRDefault="001065C8" w:rsidP="00A76FE4">
      <w:pPr>
        <w:jc w:val="both"/>
        <w:rPr>
          <w:rFonts w:ascii="Times New Roman" w:hAnsi="Times New Roman" w:cs="Times New Roman"/>
          <w:color w:val="000000"/>
          <w:sz w:val="28"/>
          <w:szCs w:val="28"/>
        </w:rPr>
      </w:pPr>
      <w:r w:rsidRPr="00E379FD">
        <w:rPr>
          <w:rFonts w:ascii="Times New Roman" w:hAnsi="Times New Roman" w:cs="Times New Roman"/>
          <w:b/>
          <w:color w:val="000000"/>
          <w:sz w:val="28"/>
          <w:szCs w:val="28"/>
        </w:rPr>
        <w:t>La violazione del termine di chiusura del procedimento.</w:t>
      </w:r>
      <w:r w:rsidRPr="00E379FD">
        <w:rPr>
          <w:rFonts w:ascii="Times New Roman" w:hAnsi="Times New Roman" w:cs="Times New Roman"/>
          <w:color w:val="000000"/>
          <w:sz w:val="28"/>
          <w:szCs w:val="28"/>
        </w:rPr>
        <w:t xml:space="preserve"> </w:t>
      </w:r>
      <w:r w:rsidR="00236EE4" w:rsidRPr="00E379FD">
        <w:rPr>
          <w:rFonts w:ascii="Times New Roman" w:hAnsi="Times New Roman" w:cs="Times New Roman"/>
          <w:color w:val="000000"/>
          <w:sz w:val="28"/>
          <w:szCs w:val="28"/>
        </w:rPr>
        <w:t>Come noto, i</w:t>
      </w:r>
      <w:r w:rsidR="00C67AFF" w:rsidRPr="00E379FD">
        <w:rPr>
          <w:rFonts w:ascii="Times New Roman" w:hAnsi="Times New Roman" w:cs="Times New Roman"/>
          <w:color w:val="000000"/>
          <w:sz w:val="28"/>
          <w:szCs w:val="28"/>
        </w:rPr>
        <w:t xml:space="preserve">n termini generali, alla violazione del termine finale di un procedimento amministrativo non consegue l’illegittimità dell’atto tardivo </w:t>
      </w:r>
      <w:r w:rsidR="00CF7987">
        <w:rPr>
          <w:rFonts w:ascii="Times New Roman" w:hAnsi="Times New Roman" w:cs="Times New Roman"/>
          <w:color w:val="000000"/>
          <w:sz w:val="28"/>
          <w:szCs w:val="28"/>
        </w:rPr>
        <w:t xml:space="preserve">- </w:t>
      </w:r>
      <w:r w:rsidR="00C67AFF" w:rsidRPr="00E379FD">
        <w:rPr>
          <w:rFonts w:ascii="Times New Roman" w:hAnsi="Times New Roman" w:cs="Times New Roman"/>
          <w:color w:val="000000"/>
          <w:sz w:val="28"/>
          <w:szCs w:val="28"/>
        </w:rPr>
        <w:t>salvo che il termine sia qualificato perentorio dalla legge</w:t>
      </w:r>
      <w:r w:rsidR="00CF7987">
        <w:rPr>
          <w:rFonts w:ascii="Times New Roman" w:hAnsi="Times New Roman" w:cs="Times New Roman"/>
          <w:color w:val="000000"/>
          <w:sz w:val="28"/>
          <w:szCs w:val="28"/>
        </w:rPr>
        <w:t>-</w:t>
      </w:r>
      <w:r w:rsidR="00C67AFF" w:rsidRPr="00E379FD">
        <w:rPr>
          <w:rFonts w:ascii="Times New Roman" w:hAnsi="Times New Roman" w:cs="Times New Roman"/>
          <w:color w:val="000000"/>
          <w:sz w:val="28"/>
          <w:szCs w:val="28"/>
        </w:rPr>
        <w:t xml:space="preserve"> trattandosi di una regola di comportamento e non di validità. </w:t>
      </w:r>
      <w:r w:rsidR="00A76FE4" w:rsidRPr="00E379FD">
        <w:rPr>
          <w:rFonts w:ascii="Times New Roman" w:hAnsi="Times New Roman" w:cs="Times New Roman"/>
          <w:color w:val="000000"/>
          <w:sz w:val="28"/>
          <w:szCs w:val="28"/>
        </w:rPr>
        <w:t xml:space="preserve">La perentorietà dei termini procedimentali, peraltro, può aversi, quale eccezione alla regola della loro natura meramente ordinatoria o acceleratoria, nei soli casi in cui disponga in tal senso una norma che disciplini in modo specifico i procedimenti di volta in volta considerati, o sanzioni espressamente con la decadenza il mancato esercizio del potere dell’amministrazione entro </w:t>
      </w:r>
      <w:r w:rsidR="00236EE4" w:rsidRPr="00E379FD">
        <w:rPr>
          <w:rFonts w:ascii="Times New Roman" w:hAnsi="Times New Roman" w:cs="Times New Roman"/>
          <w:color w:val="000000"/>
          <w:sz w:val="28"/>
          <w:szCs w:val="28"/>
        </w:rPr>
        <w:t xml:space="preserve">gli stessi. </w:t>
      </w:r>
      <w:r w:rsidR="00C67AFF" w:rsidRPr="00E379FD">
        <w:rPr>
          <w:rFonts w:ascii="Times New Roman" w:hAnsi="Times New Roman" w:cs="Times New Roman"/>
          <w:color w:val="000000"/>
          <w:sz w:val="28"/>
          <w:szCs w:val="28"/>
        </w:rPr>
        <w:t>L’art. 2-</w:t>
      </w:r>
      <w:r w:rsidR="00C67AFF" w:rsidRPr="00E379FD">
        <w:rPr>
          <w:rFonts w:ascii="Times New Roman" w:hAnsi="Times New Roman" w:cs="Times New Roman"/>
          <w:i/>
          <w:iCs/>
          <w:color w:val="000000"/>
          <w:sz w:val="28"/>
          <w:szCs w:val="28"/>
        </w:rPr>
        <w:t>bis</w:t>
      </w:r>
      <w:r w:rsidR="00C67AFF" w:rsidRPr="00E379FD">
        <w:rPr>
          <w:rFonts w:ascii="Times New Roman" w:hAnsi="Times New Roman" w:cs="Times New Roman"/>
          <w:color w:val="000000"/>
          <w:sz w:val="28"/>
          <w:szCs w:val="28"/>
        </w:rPr>
        <w:t xml:space="preserve"> della </w:t>
      </w:r>
      <w:r w:rsidR="00A76FE4" w:rsidRPr="00E379FD">
        <w:rPr>
          <w:rFonts w:ascii="Times New Roman" w:hAnsi="Times New Roman" w:cs="Times New Roman"/>
          <w:color w:val="000000"/>
          <w:sz w:val="28"/>
          <w:szCs w:val="28"/>
        </w:rPr>
        <w:t xml:space="preserve">medesima </w:t>
      </w:r>
      <w:r w:rsidR="00C67AFF" w:rsidRPr="00E379FD">
        <w:rPr>
          <w:rFonts w:ascii="Times New Roman" w:hAnsi="Times New Roman" w:cs="Times New Roman"/>
          <w:color w:val="000000"/>
          <w:sz w:val="28"/>
          <w:szCs w:val="28"/>
        </w:rPr>
        <w:t xml:space="preserve">legge sul procedimento correla all’inosservanza del termine finale conseguenze sul piano della responsabilità dell’Amministrazione, ma non include profili afferenti la legittimità dell’atto tardivamente adottato. Il ritardo, in definitiva, non è un vizio in sé dell’atto ma un presupposto che può determinare, in concorso con altre condizioni, una </w:t>
      </w:r>
      <w:r w:rsidR="00CF7987">
        <w:rPr>
          <w:rFonts w:ascii="Times New Roman" w:hAnsi="Times New Roman" w:cs="Times New Roman"/>
          <w:color w:val="000000"/>
          <w:sz w:val="28"/>
          <w:szCs w:val="28"/>
        </w:rPr>
        <w:t>eventuale</w:t>
      </w:r>
      <w:r w:rsidR="00C67AFF" w:rsidRPr="00E379FD">
        <w:rPr>
          <w:rFonts w:ascii="Times New Roman" w:hAnsi="Times New Roman" w:cs="Times New Roman"/>
          <w:color w:val="000000"/>
          <w:sz w:val="28"/>
          <w:szCs w:val="28"/>
        </w:rPr>
        <w:t xml:space="preserve"> forma di responsabilità risarcitoria dell’Amministrazione</w:t>
      </w:r>
      <w:r w:rsidR="00236EE4" w:rsidRPr="00E379FD">
        <w:rPr>
          <w:rFonts w:ascii="Times New Roman" w:hAnsi="Times New Roman" w:cs="Times New Roman"/>
          <w:color w:val="000000"/>
          <w:sz w:val="28"/>
          <w:szCs w:val="28"/>
        </w:rPr>
        <w:t xml:space="preserve">, ferma restando </w:t>
      </w:r>
      <w:r w:rsidR="00C67AFF" w:rsidRPr="00E379FD">
        <w:rPr>
          <w:rFonts w:ascii="Times New Roman" w:hAnsi="Times New Roman" w:cs="Times New Roman"/>
          <w:color w:val="000000"/>
          <w:sz w:val="28"/>
          <w:szCs w:val="28"/>
        </w:rPr>
        <w:t>la possibilità per gli interessati di chiedere la condanna dell</w:t>
      </w:r>
      <w:r w:rsidR="00CF7987">
        <w:rPr>
          <w:rFonts w:ascii="Times New Roman" w:hAnsi="Times New Roman" w:cs="Times New Roman"/>
          <w:color w:val="000000"/>
          <w:sz w:val="28"/>
          <w:szCs w:val="28"/>
        </w:rPr>
        <w:t>a stessa</w:t>
      </w:r>
      <w:r w:rsidR="00C67AFF" w:rsidRPr="00E379FD">
        <w:rPr>
          <w:rFonts w:ascii="Times New Roman" w:hAnsi="Times New Roman" w:cs="Times New Roman"/>
          <w:color w:val="000000"/>
          <w:sz w:val="28"/>
          <w:szCs w:val="28"/>
        </w:rPr>
        <w:t xml:space="preserve"> a provvedere ai sensi dell’art 117 c.p.a. </w:t>
      </w:r>
      <w:r w:rsidR="00F03A36" w:rsidRPr="00E379FD">
        <w:rPr>
          <w:rStyle w:val="Rimandonotaapidipagina"/>
          <w:rFonts w:ascii="Times New Roman" w:hAnsi="Times New Roman" w:cs="Times New Roman"/>
          <w:color w:val="000000"/>
          <w:sz w:val="28"/>
          <w:szCs w:val="28"/>
        </w:rPr>
        <w:footnoteReference w:id="4"/>
      </w:r>
      <w:r w:rsidR="00F03A36" w:rsidRPr="00E379FD">
        <w:rPr>
          <w:rFonts w:ascii="Times New Roman" w:hAnsi="Times New Roman" w:cs="Times New Roman"/>
          <w:color w:val="000000"/>
          <w:sz w:val="28"/>
          <w:szCs w:val="28"/>
        </w:rPr>
        <w:t>.</w:t>
      </w:r>
    </w:p>
    <w:p w14:paraId="49B4BF46" w14:textId="77777777" w:rsidR="009E13DF" w:rsidRDefault="001065C8" w:rsidP="00A528D5">
      <w:pPr>
        <w:jc w:val="both"/>
        <w:rPr>
          <w:rFonts w:ascii="Times New Roman" w:hAnsi="Times New Roman" w:cs="Times New Roman"/>
          <w:sz w:val="28"/>
          <w:szCs w:val="28"/>
        </w:rPr>
      </w:pPr>
      <w:r w:rsidRPr="00E379FD">
        <w:rPr>
          <w:rFonts w:ascii="Times New Roman" w:hAnsi="Times New Roman" w:cs="Times New Roman"/>
          <w:b/>
          <w:sz w:val="28"/>
          <w:szCs w:val="28"/>
        </w:rPr>
        <w:t>L’inefficacia quale strumento di rafforzamento dell’istituto del silenzio</w:t>
      </w:r>
      <w:r w:rsidRPr="00E379FD">
        <w:rPr>
          <w:rFonts w:ascii="Times New Roman" w:hAnsi="Times New Roman" w:cs="Times New Roman"/>
          <w:sz w:val="28"/>
          <w:szCs w:val="28"/>
        </w:rPr>
        <w:t xml:space="preserve">. </w:t>
      </w:r>
      <w:r w:rsidR="00A76FE4" w:rsidRPr="00E379FD">
        <w:rPr>
          <w:rFonts w:ascii="Times New Roman" w:hAnsi="Times New Roman" w:cs="Times New Roman"/>
          <w:sz w:val="28"/>
          <w:szCs w:val="28"/>
        </w:rPr>
        <w:t xml:space="preserve"> </w:t>
      </w:r>
      <w:r w:rsidR="00BE6348" w:rsidRPr="00E379FD">
        <w:rPr>
          <w:rFonts w:ascii="Times New Roman" w:hAnsi="Times New Roman" w:cs="Times New Roman"/>
          <w:sz w:val="28"/>
          <w:szCs w:val="28"/>
        </w:rPr>
        <w:t>Al fine di meglio comprendere i recenti interventi del legislatore sulla tematica, occorre ancora richiamare, ancorché sinteticamente, le linee di contorno dell’istituto</w:t>
      </w:r>
      <w:r w:rsidR="00CF7987">
        <w:rPr>
          <w:rFonts w:ascii="Times New Roman" w:hAnsi="Times New Roman" w:cs="Times New Roman"/>
          <w:sz w:val="28"/>
          <w:szCs w:val="28"/>
        </w:rPr>
        <w:t xml:space="preserve"> del s</w:t>
      </w:r>
      <w:r w:rsidR="00A528D5" w:rsidRPr="00E379FD">
        <w:rPr>
          <w:rFonts w:ascii="Times New Roman" w:hAnsi="Times New Roman" w:cs="Times New Roman"/>
          <w:sz w:val="28"/>
          <w:szCs w:val="28"/>
        </w:rPr>
        <w:t>ilenzio assenso</w:t>
      </w:r>
      <w:r w:rsidR="00CF7987">
        <w:rPr>
          <w:rFonts w:ascii="Times New Roman" w:hAnsi="Times New Roman" w:cs="Times New Roman"/>
          <w:sz w:val="28"/>
          <w:szCs w:val="28"/>
        </w:rPr>
        <w:t>. Esso</w:t>
      </w:r>
      <w:r w:rsidR="00A528D5" w:rsidRPr="00E379FD">
        <w:rPr>
          <w:rFonts w:ascii="Times New Roman" w:hAnsi="Times New Roman" w:cs="Times New Roman"/>
          <w:sz w:val="28"/>
          <w:szCs w:val="28"/>
        </w:rPr>
        <w:t xml:space="preserve"> </w:t>
      </w:r>
      <w:r w:rsidR="00236EE4" w:rsidRPr="00E379FD">
        <w:rPr>
          <w:rFonts w:ascii="Times New Roman" w:hAnsi="Times New Roman" w:cs="Times New Roman"/>
          <w:sz w:val="28"/>
          <w:szCs w:val="28"/>
        </w:rPr>
        <w:t xml:space="preserve">costituisce la </w:t>
      </w:r>
      <w:r w:rsidR="00A528D5" w:rsidRPr="00E379FD">
        <w:rPr>
          <w:rFonts w:ascii="Times New Roman" w:hAnsi="Times New Roman" w:cs="Times New Roman"/>
          <w:sz w:val="28"/>
          <w:szCs w:val="28"/>
        </w:rPr>
        <w:t xml:space="preserve">soluzione </w:t>
      </w:r>
      <w:r w:rsidR="00236EE4" w:rsidRPr="00E379FD">
        <w:rPr>
          <w:rFonts w:ascii="Times New Roman" w:hAnsi="Times New Roman" w:cs="Times New Roman"/>
          <w:sz w:val="28"/>
          <w:szCs w:val="28"/>
        </w:rPr>
        <w:t xml:space="preserve">che da tempo il legislatore ha inteso individuare per porre rimedio al </w:t>
      </w:r>
      <w:r w:rsidR="00A528D5" w:rsidRPr="00E379FD">
        <w:rPr>
          <w:rFonts w:ascii="Times New Roman" w:hAnsi="Times New Roman" w:cs="Times New Roman"/>
          <w:sz w:val="28"/>
          <w:szCs w:val="28"/>
        </w:rPr>
        <w:t>problema dell</w:t>
      </w:r>
      <w:r w:rsidR="00236EE4" w:rsidRPr="00E379FD">
        <w:rPr>
          <w:rFonts w:ascii="Times New Roman" w:hAnsi="Times New Roman" w:cs="Times New Roman"/>
          <w:sz w:val="28"/>
          <w:szCs w:val="28"/>
        </w:rPr>
        <w:t>’</w:t>
      </w:r>
      <w:r w:rsidR="00A528D5" w:rsidRPr="00E379FD">
        <w:rPr>
          <w:rFonts w:ascii="Times New Roman" w:hAnsi="Times New Roman" w:cs="Times New Roman"/>
          <w:sz w:val="28"/>
          <w:szCs w:val="28"/>
        </w:rPr>
        <w:t xml:space="preserve">inerzia della amministrazione, ovvero al fatto </w:t>
      </w:r>
      <w:r w:rsidR="00236EE4" w:rsidRPr="00E379FD">
        <w:rPr>
          <w:rFonts w:ascii="Times New Roman" w:hAnsi="Times New Roman" w:cs="Times New Roman"/>
          <w:sz w:val="28"/>
          <w:szCs w:val="28"/>
        </w:rPr>
        <w:t xml:space="preserve">che non sia stato adottato il </w:t>
      </w:r>
      <w:r w:rsidR="00A528D5" w:rsidRPr="00E379FD">
        <w:rPr>
          <w:rFonts w:ascii="Times New Roman" w:hAnsi="Times New Roman" w:cs="Times New Roman"/>
          <w:sz w:val="28"/>
          <w:szCs w:val="28"/>
        </w:rPr>
        <w:t>provvedimento finale nei procedimenti ad istanza di parte entro il termine certo e predeterminato di cui al richiamato art. 2 della l. n. 241 del 1990. Con il silenzio assenso</w:t>
      </w:r>
      <w:r w:rsidR="00236EE4" w:rsidRPr="00E379FD">
        <w:rPr>
          <w:rFonts w:ascii="Times New Roman" w:hAnsi="Times New Roman" w:cs="Times New Roman"/>
          <w:sz w:val="28"/>
          <w:szCs w:val="28"/>
        </w:rPr>
        <w:t xml:space="preserve">, perciò, </w:t>
      </w:r>
      <w:r w:rsidR="00A528D5" w:rsidRPr="00E379FD">
        <w:rPr>
          <w:rFonts w:ascii="Times New Roman" w:hAnsi="Times New Roman" w:cs="Times New Roman"/>
          <w:sz w:val="28"/>
          <w:szCs w:val="28"/>
        </w:rPr>
        <w:t xml:space="preserve">il richiedente ottiene automaticamente il bene della vita </w:t>
      </w:r>
      <w:r w:rsidR="00CF7987">
        <w:rPr>
          <w:rFonts w:ascii="Times New Roman" w:hAnsi="Times New Roman" w:cs="Times New Roman"/>
          <w:sz w:val="28"/>
          <w:szCs w:val="28"/>
        </w:rPr>
        <w:t xml:space="preserve">a cui tende, </w:t>
      </w:r>
      <w:r w:rsidR="00A528D5" w:rsidRPr="00E379FD">
        <w:rPr>
          <w:rFonts w:ascii="Times New Roman" w:hAnsi="Times New Roman" w:cs="Times New Roman"/>
          <w:sz w:val="28"/>
          <w:szCs w:val="28"/>
        </w:rPr>
        <w:t>in conseguenza di un meccanismo normativamente determinato nei presupposti e nei limiti di applicazione che produce un effetto legale equipollente a quello di un provvedimento favorevole</w:t>
      </w:r>
      <w:r w:rsidR="00A528D5" w:rsidRPr="00E379FD">
        <w:rPr>
          <w:rStyle w:val="Rimandonotaapidipagina"/>
          <w:rFonts w:ascii="Times New Roman" w:hAnsi="Times New Roman" w:cs="Times New Roman"/>
          <w:sz w:val="28"/>
          <w:szCs w:val="28"/>
        </w:rPr>
        <w:footnoteReference w:id="5"/>
      </w:r>
      <w:r w:rsidR="00A528D5" w:rsidRPr="00E379FD">
        <w:rPr>
          <w:rFonts w:ascii="Times New Roman" w:hAnsi="Times New Roman" w:cs="Times New Roman"/>
          <w:sz w:val="28"/>
          <w:szCs w:val="28"/>
        </w:rPr>
        <w:t>.</w:t>
      </w:r>
      <w:r w:rsidRPr="00E379FD">
        <w:rPr>
          <w:rFonts w:ascii="Times New Roman" w:hAnsi="Times New Roman" w:cs="Times New Roman"/>
          <w:color w:val="444444"/>
          <w:sz w:val="28"/>
          <w:szCs w:val="28"/>
        </w:rPr>
        <w:t xml:space="preserve"> </w:t>
      </w:r>
      <w:r w:rsidR="00CF7987">
        <w:rPr>
          <w:rFonts w:ascii="Times New Roman" w:hAnsi="Times New Roman" w:cs="Times New Roman"/>
          <w:color w:val="444444"/>
          <w:sz w:val="28"/>
          <w:szCs w:val="28"/>
        </w:rPr>
        <w:t xml:space="preserve">Il suo </w:t>
      </w:r>
      <w:r w:rsidR="00502E55" w:rsidRPr="00E379FD">
        <w:rPr>
          <w:rFonts w:ascii="Times New Roman" w:hAnsi="Times New Roman" w:cs="Times New Roman"/>
          <w:sz w:val="28"/>
          <w:szCs w:val="28"/>
        </w:rPr>
        <w:t xml:space="preserve">ambito di applicazione </w:t>
      </w:r>
      <w:r w:rsidR="00A528D5" w:rsidRPr="00E379FD">
        <w:rPr>
          <w:rFonts w:ascii="Times New Roman" w:hAnsi="Times New Roman" w:cs="Times New Roman"/>
          <w:sz w:val="28"/>
          <w:szCs w:val="28"/>
        </w:rPr>
        <w:t xml:space="preserve">è stato declinato </w:t>
      </w:r>
      <w:r w:rsidR="00A528D5" w:rsidRPr="00E379FD">
        <w:rPr>
          <w:rFonts w:ascii="Times New Roman" w:hAnsi="Times New Roman" w:cs="Times New Roman"/>
          <w:sz w:val="28"/>
          <w:szCs w:val="28"/>
        </w:rPr>
        <w:lastRenderedPageBreak/>
        <w:t xml:space="preserve">in chiave ricognitiva nella elencazione delle attività e dei procedimenti ad esso soggetti contenuta nella Tabella A allegata al d.lgs. </w:t>
      </w:r>
      <w:r w:rsidR="00502E55" w:rsidRPr="00E379FD">
        <w:rPr>
          <w:rFonts w:ascii="Times New Roman" w:hAnsi="Times New Roman" w:cs="Times New Roman"/>
          <w:sz w:val="28"/>
          <w:szCs w:val="28"/>
        </w:rPr>
        <w:t xml:space="preserve">25 novembre 2016, n. 222 (c.d. </w:t>
      </w:r>
      <w:r w:rsidR="00BE6348" w:rsidRPr="00E379FD">
        <w:rPr>
          <w:rFonts w:ascii="Times New Roman" w:hAnsi="Times New Roman" w:cs="Times New Roman"/>
          <w:sz w:val="28"/>
          <w:szCs w:val="28"/>
        </w:rPr>
        <w:t>“</w:t>
      </w:r>
      <w:r w:rsidR="00502E55" w:rsidRPr="00E379FD">
        <w:rPr>
          <w:rFonts w:ascii="Times New Roman" w:hAnsi="Times New Roman" w:cs="Times New Roman"/>
          <w:sz w:val="28"/>
          <w:szCs w:val="28"/>
        </w:rPr>
        <w:t>SCIA 2</w:t>
      </w:r>
      <w:r w:rsidR="00BE6348" w:rsidRPr="00E379FD">
        <w:rPr>
          <w:rFonts w:ascii="Times New Roman" w:hAnsi="Times New Roman" w:cs="Times New Roman"/>
          <w:sz w:val="28"/>
          <w:szCs w:val="28"/>
        </w:rPr>
        <w:t>”</w:t>
      </w:r>
      <w:r w:rsidR="00502E55" w:rsidRPr="00E379FD">
        <w:rPr>
          <w:rFonts w:ascii="Times New Roman" w:hAnsi="Times New Roman" w:cs="Times New Roman"/>
          <w:sz w:val="28"/>
          <w:szCs w:val="28"/>
        </w:rPr>
        <w:t xml:space="preserve">), che riporta </w:t>
      </w:r>
      <w:r w:rsidR="00A528D5" w:rsidRPr="00E379FD">
        <w:rPr>
          <w:rFonts w:ascii="Times New Roman" w:hAnsi="Times New Roman" w:cs="Times New Roman"/>
          <w:sz w:val="28"/>
          <w:szCs w:val="28"/>
        </w:rPr>
        <w:t xml:space="preserve">anche quelli, comunque riferiti ai </w:t>
      </w:r>
      <w:r w:rsidR="00502E55" w:rsidRPr="00E379FD">
        <w:rPr>
          <w:rFonts w:ascii="Times New Roman" w:hAnsi="Times New Roman" w:cs="Times New Roman"/>
          <w:sz w:val="28"/>
          <w:szCs w:val="28"/>
        </w:rPr>
        <w:t>settori del commercio e delle attività assimilabili, dell</w:t>
      </w:r>
      <w:r w:rsidR="00A528D5" w:rsidRPr="00E379FD">
        <w:rPr>
          <w:rFonts w:ascii="Times New Roman" w:hAnsi="Times New Roman" w:cs="Times New Roman"/>
          <w:sz w:val="28"/>
          <w:szCs w:val="28"/>
        </w:rPr>
        <w:t>’</w:t>
      </w:r>
      <w:r w:rsidR="00502E55" w:rsidRPr="00E379FD">
        <w:rPr>
          <w:rFonts w:ascii="Times New Roman" w:hAnsi="Times New Roman" w:cs="Times New Roman"/>
          <w:sz w:val="28"/>
          <w:szCs w:val="28"/>
        </w:rPr>
        <w:t>edilizia e dell</w:t>
      </w:r>
      <w:r w:rsidR="00A528D5" w:rsidRPr="00E379FD">
        <w:rPr>
          <w:rFonts w:ascii="Times New Roman" w:hAnsi="Times New Roman" w:cs="Times New Roman"/>
          <w:sz w:val="28"/>
          <w:szCs w:val="28"/>
        </w:rPr>
        <w:t>’</w:t>
      </w:r>
      <w:r w:rsidR="00502E55" w:rsidRPr="00E379FD">
        <w:rPr>
          <w:rFonts w:ascii="Times New Roman" w:hAnsi="Times New Roman" w:cs="Times New Roman"/>
          <w:sz w:val="28"/>
          <w:szCs w:val="28"/>
        </w:rPr>
        <w:t>ambiente (per un totale di 246 attività/procedimenti)</w:t>
      </w:r>
      <w:r w:rsidR="00A528D5" w:rsidRPr="00E379FD">
        <w:rPr>
          <w:rFonts w:ascii="Times New Roman" w:hAnsi="Times New Roman" w:cs="Times New Roman"/>
          <w:sz w:val="28"/>
          <w:szCs w:val="28"/>
        </w:rPr>
        <w:t xml:space="preserve"> soggetti al regime dell’</w:t>
      </w:r>
      <w:r w:rsidR="00502E55" w:rsidRPr="00E379FD">
        <w:rPr>
          <w:rFonts w:ascii="Times New Roman" w:hAnsi="Times New Roman" w:cs="Times New Roman"/>
          <w:sz w:val="28"/>
          <w:szCs w:val="28"/>
        </w:rPr>
        <w:t>autorizzazione</w:t>
      </w:r>
      <w:r w:rsidR="00CF7987">
        <w:rPr>
          <w:rFonts w:ascii="Times New Roman" w:hAnsi="Times New Roman" w:cs="Times New Roman"/>
          <w:sz w:val="28"/>
          <w:szCs w:val="28"/>
        </w:rPr>
        <w:t xml:space="preserve"> o della scia</w:t>
      </w:r>
      <w:r w:rsidR="00BE6348" w:rsidRPr="00E379FD">
        <w:rPr>
          <w:rFonts w:ascii="Times New Roman" w:hAnsi="Times New Roman" w:cs="Times New Roman"/>
          <w:sz w:val="28"/>
          <w:szCs w:val="28"/>
        </w:rPr>
        <w:t>. Va infine sinteticamente ricordato che nei</w:t>
      </w:r>
      <w:r w:rsidR="00502E55" w:rsidRPr="00E379FD">
        <w:rPr>
          <w:rFonts w:ascii="Times New Roman" w:hAnsi="Times New Roman" w:cs="Times New Roman"/>
          <w:sz w:val="28"/>
          <w:szCs w:val="28"/>
        </w:rPr>
        <w:t xml:space="preserve"> casi in cui equivale ad accoglimento della domanda, il silenzio</w:t>
      </w:r>
      <w:r w:rsidR="00CF7987">
        <w:rPr>
          <w:rFonts w:ascii="Times New Roman" w:hAnsi="Times New Roman" w:cs="Times New Roman"/>
          <w:sz w:val="28"/>
          <w:szCs w:val="28"/>
        </w:rPr>
        <w:t>, in quanto</w:t>
      </w:r>
      <w:r w:rsidR="00502E55" w:rsidRPr="00E379FD">
        <w:rPr>
          <w:rFonts w:ascii="Times New Roman" w:hAnsi="Times New Roman" w:cs="Times New Roman"/>
          <w:sz w:val="28"/>
          <w:szCs w:val="28"/>
        </w:rPr>
        <w:t xml:space="preserve"> </w:t>
      </w:r>
      <w:r w:rsidR="009E13DF">
        <w:rPr>
          <w:rFonts w:ascii="Times New Roman" w:hAnsi="Times New Roman" w:cs="Times New Roman"/>
          <w:sz w:val="28"/>
          <w:szCs w:val="28"/>
        </w:rPr>
        <w:t>p</w:t>
      </w:r>
      <w:r w:rsidR="00502E55" w:rsidRPr="00E379FD">
        <w:rPr>
          <w:rFonts w:ascii="Times New Roman" w:hAnsi="Times New Roman" w:cs="Times New Roman"/>
          <w:sz w:val="28"/>
          <w:szCs w:val="28"/>
        </w:rPr>
        <w:t>rovvedimento</w:t>
      </w:r>
      <w:r w:rsidR="009E13DF">
        <w:rPr>
          <w:rFonts w:ascii="Times New Roman" w:hAnsi="Times New Roman" w:cs="Times New Roman"/>
          <w:sz w:val="28"/>
          <w:szCs w:val="28"/>
        </w:rPr>
        <w:t xml:space="preserve"> </w:t>
      </w:r>
      <w:r w:rsidR="00502E55" w:rsidRPr="00E379FD">
        <w:rPr>
          <w:rFonts w:ascii="Times New Roman" w:hAnsi="Times New Roman" w:cs="Times New Roman"/>
          <w:sz w:val="28"/>
          <w:szCs w:val="28"/>
        </w:rPr>
        <w:t>può</w:t>
      </w:r>
      <w:r w:rsidR="00CF7987">
        <w:rPr>
          <w:rFonts w:ascii="Times New Roman" w:hAnsi="Times New Roman" w:cs="Times New Roman"/>
          <w:sz w:val="28"/>
          <w:szCs w:val="28"/>
        </w:rPr>
        <w:t xml:space="preserve"> essere annullato o revocato</w:t>
      </w:r>
      <w:r w:rsidR="00502E55" w:rsidRPr="00E379FD">
        <w:rPr>
          <w:rFonts w:ascii="Times New Roman" w:hAnsi="Times New Roman" w:cs="Times New Roman"/>
          <w:sz w:val="28"/>
          <w:szCs w:val="28"/>
        </w:rPr>
        <w:t xml:space="preserve">, in via di autotutela, </w:t>
      </w:r>
      <w:r w:rsidR="009E13DF">
        <w:rPr>
          <w:rFonts w:ascii="Times New Roman" w:hAnsi="Times New Roman" w:cs="Times New Roman"/>
          <w:sz w:val="28"/>
          <w:szCs w:val="28"/>
        </w:rPr>
        <w:t>dall’Amministrazione</w:t>
      </w:r>
      <w:r w:rsidR="00502E55" w:rsidRPr="00E379FD">
        <w:rPr>
          <w:rFonts w:ascii="Times New Roman" w:hAnsi="Times New Roman" w:cs="Times New Roman"/>
          <w:sz w:val="28"/>
          <w:szCs w:val="28"/>
        </w:rPr>
        <w:t xml:space="preserve"> (art. 20, comma 3, </w:t>
      </w:r>
      <w:r w:rsidR="009E13DF">
        <w:rPr>
          <w:rFonts w:ascii="Times New Roman" w:hAnsi="Times New Roman" w:cs="Times New Roman"/>
          <w:sz w:val="28"/>
          <w:szCs w:val="28"/>
        </w:rPr>
        <w:t>della l. n.</w:t>
      </w:r>
      <w:r w:rsidR="00502E55" w:rsidRPr="00E379FD">
        <w:rPr>
          <w:rFonts w:ascii="Times New Roman" w:hAnsi="Times New Roman" w:cs="Times New Roman"/>
          <w:sz w:val="28"/>
          <w:szCs w:val="28"/>
        </w:rPr>
        <w:t xml:space="preserve"> 241 del 1990).</w:t>
      </w:r>
      <w:r w:rsidR="00BE6348" w:rsidRPr="00E379FD">
        <w:rPr>
          <w:rFonts w:ascii="Times New Roman" w:hAnsi="Times New Roman" w:cs="Times New Roman"/>
          <w:sz w:val="28"/>
          <w:szCs w:val="28"/>
        </w:rPr>
        <w:t xml:space="preserve"> </w:t>
      </w:r>
    </w:p>
    <w:p w14:paraId="361ABBEB" w14:textId="317ECEB5" w:rsidR="002608D1" w:rsidRPr="00E379FD" w:rsidRDefault="009E13DF" w:rsidP="00A528D5">
      <w:pPr>
        <w:jc w:val="both"/>
        <w:rPr>
          <w:rFonts w:ascii="Times New Roman" w:hAnsi="Times New Roman" w:cs="Times New Roman"/>
          <w:color w:val="000000" w:themeColor="text1"/>
          <w:sz w:val="28"/>
          <w:szCs w:val="28"/>
        </w:rPr>
      </w:pPr>
      <w:r>
        <w:rPr>
          <w:rFonts w:ascii="Times New Roman" w:hAnsi="Times New Roman" w:cs="Times New Roman"/>
          <w:sz w:val="28"/>
          <w:szCs w:val="28"/>
        </w:rPr>
        <w:t>D</w:t>
      </w:r>
      <w:r w:rsidR="00A528D5" w:rsidRPr="00E379FD">
        <w:rPr>
          <w:rFonts w:ascii="Times New Roman" w:hAnsi="Times New Roman" w:cs="Times New Roman"/>
          <w:sz w:val="28"/>
          <w:szCs w:val="28"/>
        </w:rPr>
        <w:t>apprima c</w:t>
      </w:r>
      <w:r w:rsidR="00C67AFF" w:rsidRPr="00E379FD">
        <w:rPr>
          <w:rFonts w:ascii="Times New Roman" w:hAnsi="Times New Roman" w:cs="Times New Roman"/>
          <w:sz w:val="28"/>
          <w:szCs w:val="28"/>
        </w:rPr>
        <w:t>on il c.d. “decreto semplificazioni”</w:t>
      </w:r>
      <w:r w:rsidR="00047EEB" w:rsidRPr="00E379FD">
        <w:rPr>
          <w:rFonts w:ascii="Times New Roman" w:hAnsi="Times New Roman" w:cs="Times New Roman"/>
          <w:sz w:val="28"/>
          <w:szCs w:val="28"/>
        </w:rPr>
        <w:t xml:space="preserve">, 16 luglio 2020, n. 76, convertito, con modificazioni, dalla l. </w:t>
      </w:r>
      <w:r w:rsidR="002D20F9" w:rsidRPr="00E379FD">
        <w:rPr>
          <w:rFonts w:ascii="Times New Roman" w:hAnsi="Times New Roman" w:cs="Times New Roman"/>
          <w:sz w:val="28"/>
          <w:szCs w:val="28"/>
        </w:rPr>
        <w:t xml:space="preserve">14 settembre 2020, n. 120, </w:t>
      </w:r>
      <w:r w:rsidR="00A528D5" w:rsidRPr="00E379FD">
        <w:rPr>
          <w:rFonts w:ascii="Times New Roman" w:hAnsi="Times New Roman" w:cs="Times New Roman"/>
          <w:sz w:val="28"/>
          <w:szCs w:val="28"/>
        </w:rPr>
        <w:t xml:space="preserve">indi con il più recente d.l. </w:t>
      </w:r>
      <w:r w:rsidR="00786AEC" w:rsidRPr="00E379FD">
        <w:rPr>
          <w:rFonts w:ascii="Times New Roman" w:hAnsi="Times New Roman" w:cs="Times New Roman"/>
          <w:sz w:val="28"/>
          <w:szCs w:val="28"/>
        </w:rPr>
        <w:t>31 maggio 2021, n. 77, convertito dalla l. 29 luglio 2021, n. 77, i</w:t>
      </w:r>
      <w:r w:rsidR="002D20F9" w:rsidRPr="00E379FD">
        <w:rPr>
          <w:rFonts w:ascii="Times New Roman" w:hAnsi="Times New Roman" w:cs="Times New Roman"/>
          <w:sz w:val="28"/>
          <w:szCs w:val="28"/>
        </w:rPr>
        <w:t xml:space="preserve">l </w:t>
      </w:r>
      <w:r>
        <w:rPr>
          <w:rFonts w:ascii="Times New Roman" w:hAnsi="Times New Roman" w:cs="Times New Roman"/>
          <w:sz w:val="28"/>
          <w:szCs w:val="28"/>
        </w:rPr>
        <w:t>quadro normativo</w:t>
      </w:r>
      <w:r w:rsidR="002D20F9" w:rsidRPr="00E379FD">
        <w:rPr>
          <w:rFonts w:ascii="Times New Roman" w:hAnsi="Times New Roman" w:cs="Times New Roman"/>
          <w:sz w:val="28"/>
          <w:szCs w:val="28"/>
        </w:rPr>
        <w:t xml:space="preserve"> </w:t>
      </w:r>
      <w:r w:rsidR="00BE6348" w:rsidRPr="00E379FD">
        <w:rPr>
          <w:rFonts w:ascii="Times New Roman" w:hAnsi="Times New Roman" w:cs="Times New Roman"/>
          <w:sz w:val="28"/>
          <w:szCs w:val="28"/>
        </w:rPr>
        <w:t>ha subito, quanto meno nelle intenzioni del legislatore, un “rafforzamento”, nel dichiarato intento di colmare quell’area chiaroscurale tra l’astrazione giuridica e l’operatività pratica per come declinata nelle scelte gestionali dell</w:t>
      </w:r>
      <w:r w:rsidR="00CD6AA0" w:rsidRPr="00E379FD">
        <w:rPr>
          <w:rFonts w:ascii="Times New Roman" w:hAnsi="Times New Roman" w:cs="Times New Roman"/>
          <w:sz w:val="28"/>
          <w:szCs w:val="28"/>
        </w:rPr>
        <w:t>e Amministrazioni</w:t>
      </w:r>
      <w:r w:rsidR="00BE6348" w:rsidRPr="00E379FD">
        <w:rPr>
          <w:rFonts w:ascii="Times New Roman" w:hAnsi="Times New Roman" w:cs="Times New Roman"/>
          <w:sz w:val="28"/>
          <w:szCs w:val="28"/>
        </w:rPr>
        <w:t xml:space="preserve">. </w:t>
      </w:r>
      <w:r w:rsidR="00CD6AA0" w:rsidRPr="00E379FD">
        <w:rPr>
          <w:rFonts w:ascii="Times New Roman" w:hAnsi="Times New Roman" w:cs="Times New Roman"/>
          <w:sz w:val="28"/>
          <w:szCs w:val="28"/>
        </w:rPr>
        <w:t xml:space="preserve">Pur lasciando inevitabilmente immutata la struttura essenziale del </w:t>
      </w:r>
      <w:r w:rsidR="00786AEC" w:rsidRPr="00E379FD">
        <w:rPr>
          <w:rFonts w:ascii="Times New Roman" w:hAnsi="Times New Roman" w:cs="Times New Roman"/>
          <w:sz w:val="28"/>
          <w:szCs w:val="28"/>
        </w:rPr>
        <w:t xml:space="preserve">provvedimento </w:t>
      </w:r>
      <w:r w:rsidR="00CD6AA0" w:rsidRPr="00E379FD">
        <w:rPr>
          <w:rFonts w:ascii="Times New Roman" w:hAnsi="Times New Roman" w:cs="Times New Roman"/>
          <w:sz w:val="28"/>
          <w:szCs w:val="28"/>
        </w:rPr>
        <w:t xml:space="preserve">tacito, comprensiva delle scansioni temporali che ne determinano la formazione, </w:t>
      </w:r>
      <w:r w:rsidR="00786AEC" w:rsidRPr="00E379FD">
        <w:rPr>
          <w:rFonts w:ascii="Times New Roman" w:hAnsi="Times New Roman" w:cs="Times New Roman"/>
          <w:sz w:val="28"/>
          <w:szCs w:val="28"/>
        </w:rPr>
        <w:t xml:space="preserve">si è </w:t>
      </w:r>
      <w:r w:rsidR="00CD6AA0" w:rsidRPr="00E379FD">
        <w:rPr>
          <w:rFonts w:ascii="Times New Roman" w:hAnsi="Times New Roman" w:cs="Times New Roman"/>
          <w:sz w:val="28"/>
          <w:szCs w:val="28"/>
        </w:rPr>
        <w:t xml:space="preserve">dunque </w:t>
      </w:r>
      <w:r w:rsidR="00786AEC" w:rsidRPr="00E379FD">
        <w:rPr>
          <w:rFonts w:ascii="Times New Roman" w:hAnsi="Times New Roman" w:cs="Times New Roman"/>
          <w:sz w:val="28"/>
          <w:szCs w:val="28"/>
        </w:rPr>
        <w:t xml:space="preserve">cercato di </w:t>
      </w:r>
      <w:r w:rsidR="00CD6AA0" w:rsidRPr="00E379FD">
        <w:rPr>
          <w:rFonts w:ascii="Times New Roman" w:hAnsi="Times New Roman" w:cs="Times New Roman"/>
          <w:sz w:val="28"/>
          <w:szCs w:val="28"/>
        </w:rPr>
        <w:t xml:space="preserve">ovviare alla ricordata </w:t>
      </w:r>
      <w:r w:rsidR="00786AEC" w:rsidRPr="00E379FD">
        <w:rPr>
          <w:rFonts w:ascii="Times New Roman" w:hAnsi="Times New Roman" w:cs="Times New Roman"/>
          <w:sz w:val="28"/>
          <w:szCs w:val="28"/>
        </w:rPr>
        <w:t xml:space="preserve">riluttanza del privato a ritenersi “appagato” </w:t>
      </w:r>
      <w:r w:rsidR="00CD6AA0" w:rsidRPr="00E379FD">
        <w:rPr>
          <w:rFonts w:ascii="Times New Roman" w:hAnsi="Times New Roman" w:cs="Times New Roman"/>
          <w:sz w:val="28"/>
          <w:szCs w:val="28"/>
        </w:rPr>
        <w:t xml:space="preserve">dallo stesso, piuttosto che aspirare alla sua </w:t>
      </w:r>
      <w:r>
        <w:rPr>
          <w:rFonts w:ascii="Times New Roman" w:hAnsi="Times New Roman" w:cs="Times New Roman"/>
          <w:sz w:val="28"/>
          <w:szCs w:val="28"/>
        </w:rPr>
        <w:t>“</w:t>
      </w:r>
      <w:r w:rsidR="00CD6AA0" w:rsidRPr="00E379FD">
        <w:rPr>
          <w:rFonts w:ascii="Times New Roman" w:hAnsi="Times New Roman" w:cs="Times New Roman"/>
          <w:sz w:val="28"/>
          <w:szCs w:val="28"/>
        </w:rPr>
        <w:t>materializzazione</w:t>
      </w:r>
      <w:r>
        <w:rPr>
          <w:rFonts w:ascii="Times New Roman" w:hAnsi="Times New Roman" w:cs="Times New Roman"/>
          <w:sz w:val="28"/>
          <w:szCs w:val="28"/>
        </w:rPr>
        <w:t>”</w:t>
      </w:r>
      <w:r w:rsidR="00CD6AA0" w:rsidRPr="00E379FD">
        <w:rPr>
          <w:rFonts w:ascii="Times New Roman" w:hAnsi="Times New Roman" w:cs="Times New Roman"/>
          <w:sz w:val="28"/>
          <w:szCs w:val="28"/>
        </w:rPr>
        <w:t xml:space="preserve"> sul piano formale, a torto o a ragione percepit</w:t>
      </w:r>
      <w:r>
        <w:rPr>
          <w:rFonts w:ascii="Times New Roman" w:hAnsi="Times New Roman" w:cs="Times New Roman"/>
          <w:sz w:val="28"/>
          <w:szCs w:val="28"/>
        </w:rPr>
        <w:t>a</w:t>
      </w:r>
      <w:r w:rsidR="00CD6AA0" w:rsidRPr="00E379FD">
        <w:rPr>
          <w:rFonts w:ascii="Times New Roman" w:hAnsi="Times New Roman" w:cs="Times New Roman"/>
          <w:sz w:val="28"/>
          <w:szCs w:val="28"/>
        </w:rPr>
        <w:t xml:space="preserve"> come più cautelante a fronte di un eventuale </w:t>
      </w:r>
      <w:r w:rsidR="00786AEC" w:rsidRPr="00E379FD">
        <w:rPr>
          <w:rFonts w:ascii="Times New Roman" w:hAnsi="Times New Roman" w:cs="Times New Roman"/>
          <w:sz w:val="28"/>
          <w:szCs w:val="28"/>
        </w:rPr>
        <w:t xml:space="preserve">controllo. Emblematica al riguardo è la </w:t>
      </w:r>
      <w:r w:rsidR="00CD6AA0" w:rsidRPr="00E379FD">
        <w:rPr>
          <w:rFonts w:ascii="Times New Roman" w:hAnsi="Times New Roman" w:cs="Times New Roman"/>
          <w:sz w:val="28"/>
          <w:szCs w:val="28"/>
        </w:rPr>
        <w:t xml:space="preserve">casistica in ambito edilizio: il procedimento di rilascio del permesso di costruire, disciplinato dall’art. 20 del d.P.R. n. 380 del 2001, che ne scansiona anche la relativa tempistica, teoricamente consente l’interruzione </w:t>
      </w:r>
      <w:r w:rsidR="00307F70" w:rsidRPr="00E379FD">
        <w:rPr>
          <w:rFonts w:ascii="Times New Roman" w:hAnsi="Times New Roman" w:cs="Times New Roman"/>
          <w:sz w:val="28"/>
          <w:szCs w:val="28"/>
        </w:rPr>
        <w:t xml:space="preserve">del procedimento </w:t>
      </w:r>
      <w:r w:rsidR="00CD6AA0" w:rsidRPr="00E379FD">
        <w:rPr>
          <w:rFonts w:ascii="Times New Roman" w:hAnsi="Times New Roman" w:cs="Times New Roman"/>
          <w:sz w:val="28"/>
          <w:szCs w:val="28"/>
        </w:rPr>
        <w:t xml:space="preserve">per una sola volta per la motivata richiesta di documenti che integrino o completino quelli presentati e che non siano già nella disponibilità dell’Amministrazione o che questa non possa acquisire autonomamente. </w:t>
      </w:r>
      <w:r w:rsidR="00307F70" w:rsidRPr="00E379FD">
        <w:rPr>
          <w:rFonts w:ascii="Times New Roman" w:hAnsi="Times New Roman" w:cs="Times New Roman"/>
          <w:sz w:val="28"/>
          <w:szCs w:val="28"/>
        </w:rPr>
        <w:t>Al contrario, le</w:t>
      </w:r>
      <w:r w:rsidR="00CD6AA0" w:rsidRPr="00E379FD">
        <w:rPr>
          <w:rFonts w:ascii="Times New Roman" w:hAnsi="Times New Roman" w:cs="Times New Roman"/>
          <w:sz w:val="28"/>
          <w:szCs w:val="28"/>
        </w:rPr>
        <w:t xml:space="preserve"> lungaggini istruttorie </w:t>
      </w:r>
      <w:r w:rsidR="00307F70" w:rsidRPr="00E379FD">
        <w:rPr>
          <w:rFonts w:ascii="Times New Roman" w:hAnsi="Times New Roman" w:cs="Times New Roman"/>
          <w:sz w:val="28"/>
          <w:szCs w:val="28"/>
        </w:rPr>
        <w:t xml:space="preserve">sono all’ordine del giorno e vengono denunciate come </w:t>
      </w:r>
      <w:r w:rsidR="00CD6AA0" w:rsidRPr="00E379FD">
        <w:rPr>
          <w:rFonts w:ascii="Times New Roman" w:hAnsi="Times New Roman" w:cs="Times New Roman"/>
          <w:sz w:val="28"/>
          <w:szCs w:val="28"/>
        </w:rPr>
        <w:t>fattore di criticità spesso portato ad esempio delle difficoltà pratiche connesse all’effettivo utilizzo degli strumenti di semplificazione via via introdotti dal legislatore.</w:t>
      </w:r>
      <w:r w:rsidR="00307F70" w:rsidRPr="00E379FD">
        <w:rPr>
          <w:rFonts w:ascii="Times New Roman" w:hAnsi="Times New Roman" w:cs="Times New Roman"/>
          <w:sz w:val="28"/>
          <w:szCs w:val="28"/>
        </w:rPr>
        <w:t xml:space="preserve"> La problematica peraltro ha assunto contorni ancor più rilevanti in seguito al mutato significato del decorso del tempo da originario rifiuto del titolo in assenso allo stesso (art. 5, comma 2, lett. a), del d.l. 13 maggio 2011, n. 70, convertito, con modificazioni, dalla l. 12 luglio 2011, n. 106, che ha riscritto </w:t>
      </w:r>
      <w:r w:rsidR="00307F70" w:rsidRPr="00E379FD">
        <w:rPr>
          <w:rFonts w:ascii="Times New Roman" w:hAnsi="Times New Roman" w:cs="Times New Roman"/>
          <w:i/>
          <w:iCs/>
          <w:sz w:val="28"/>
          <w:szCs w:val="28"/>
        </w:rPr>
        <w:t>in parte qua</w:t>
      </w:r>
      <w:r w:rsidR="00307F70" w:rsidRPr="00E379FD">
        <w:rPr>
          <w:rFonts w:ascii="Times New Roman" w:hAnsi="Times New Roman" w:cs="Times New Roman"/>
          <w:sz w:val="28"/>
          <w:szCs w:val="28"/>
        </w:rPr>
        <w:t xml:space="preserve"> l’art. 20 del d.P.R. n. 380/2001)</w:t>
      </w:r>
      <w:r w:rsidR="00307F70" w:rsidRPr="00E379FD">
        <w:rPr>
          <w:rStyle w:val="Rimandonotaapidipagina"/>
          <w:rFonts w:ascii="Times New Roman" w:hAnsi="Times New Roman" w:cs="Times New Roman"/>
          <w:sz w:val="28"/>
          <w:szCs w:val="28"/>
        </w:rPr>
        <w:footnoteReference w:id="6"/>
      </w:r>
      <w:r w:rsidR="00307F70" w:rsidRPr="00E379FD">
        <w:rPr>
          <w:rFonts w:ascii="Times New Roman" w:hAnsi="Times New Roman" w:cs="Times New Roman"/>
          <w:sz w:val="28"/>
          <w:szCs w:val="28"/>
        </w:rPr>
        <w:t xml:space="preserve">. </w:t>
      </w:r>
      <w:r w:rsidR="00786AEC" w:rsidRPr="00E379FD">
        <w:rPr>
          <w:rFonts w:ascii="Times New Roman" w:hAnsi="Times New Roman" w:cs="Times New Roman"/>
          <w:sz w:val="28"/>
          <w:szCs w:val="28"/>
        </w:rPr>
        <w:t>Con la prima delle richiamate novelle, dunque</w:t>
      </w:r>
      <w:r w:rsidR="00307F70" w:rsidRPr="00E379FD">
        <w:rPr>
          <w:rFonts w:ascii="Times New Roman" w:hAnsi="Times New Roman" w:cs="Times New Roman"/>
          <w:sz w:val="28"/>
          <w:szCs w:val="28"/>
        </w:rPr>
        <w:t xml:space="preserve"> (art. 12 del più volte ricordato d.l. n. 76/2020)</w:t>
      </w:r>
      <w:r w:rsidR="00786AEC" w:rsidRPr="00E379FD">
        <w:rPr>
          <w:rFonts w:ascii="Times New Roman" w:hAnsi="Times New Roman" w:cs="Times New Roman"/>
          <w:sz w:val="28"/>
          <w:szCs w:val="28"/>
        </w:rPr>
        <w:t xml:space="preserve">, è stato inserito nell’art. 2 </w:t>
      </w:r>
      <w:r w:rsidR="00307F70" w:rsidRPr="00E379FD">
        <w:rPr>
          <w:rFonts w:ascii="Times New Roman" w:hAnsi="Times New Roman" w:cs="Times New Roman"/>
          <w:sz w:val="28"/>
          <w:szCs w:val="28"/>
        </w:rPr>
        <w:t xml:space="preserve">della l. n. 241/1990 </w:t>
      </w:r>
      <w:r w:rsidR="00786AEC" w:rsidRPr="00E379FD">
        <w:rPr>
          <w:rFonts w:ascii="Times New Roman" w:hAnsi="Times New Roman" w:cs="Times New Roman"/>
          <w:sz w:val="28"/>
          <w:szCs w:val="28"/>
        </w:rPr>
        <w:t xml:space="preserve">un comma 8 </w:t>
      </w:r>
      <w:r w:rsidR="00786AEC" w:rsidRPr="00556629">
        <w:rPr>
          <w:rFonts w:ascii="Times New Roman" w:hAnsi="Times New Roman" w:cs="Times New Roman"/>
          <w:i/>
          <w:iCs/>
          <w:sz w:val="28"/>
          <w:szCs w:val="28"/>
        </w:rPr>
        <w:t>bis</w:t>
      </w:r>
      <w:r w:rsidR="00786AEC" w:rsidRPr="00E379FD">
        <w:rPr>
          <w:rFonts w:ascii="Times New Roman" w:hAnsi="Times New Roman" w:cs="Times New Roman"/>
          <w:sz w:val="28"/>
          <w:szCs w:val="28"/>
        </w:rPr>
        <w:t xml:space="preserve"> ai sensi del quale </w:t>
      </w:r>
      <w:r w:rsidR="00786AEC" w:rsidRPr="00E379FD">
        <w:rPr>
          <w:rFonts w:ascii="Times New Roman" w:hAnsi="Times New Roman" w:cs="Times New Roman"/>
          <w:color w:val="000000" w:themeColor="text1"/>
          <w:sz w:val="28"/>
          <w:szCs w:val="28"/>
        </w:rPr>
        <w:t>«</w:t>
      </w:r>
      <w:r w:rsidR="002D20F9" w:rsidRPr="00E379FD">
        <w:rPr>
          <w:rFonts w:ascii="Times New Roman" w:hAnsi="Times New Roman" w:cs="Times New Roman"/>
          <w:i/>
          <w:color w:val="000000" w:themeColor="text1"/>
          <w:sz w:val="28"/>
          <w:szCs w:val="28"/>
        </w:rPr>
        <w:t xml:space="preserve">Le determinazioni relative ai provvedimenti, alle autorizzazioni, </w:t>
      </w:r>
      <w:r w:rsidR="002D20F9" w:rsidRPr="00E379FD">
        <w:rPr>
          <w:rFonts w:ascii="Times New Roman" w:hAnsi="Times New Roman" w:cs="Times New Roman"/>
          <w:i/>
          <w:color w:val="000000" w:themeColor="text1"/>
          <w:sz w:val="28"/>
          <w:szCs w:val="28"/>
        </w:rPr>
        <w:lastRenderedPageBreak/>
        <w:t>ai pareri, ai nulla osta e agli atti  di  assenso comunque denominati, adottate dopo la scadenza di alcuni termini, sono inefficaci</w:t>
      </w:r>
      <w:r w:rsidR="00786AEC" w:rsidRPr="00E379FD">
        <w:rPr>
          <w:rFonts w:ascii="Times New Roman" w:hAnsi="Times New Roman" w:cs="Times New Roman"/>
          <w:color w:val="000000" w:themeColor="text1"/>
          <w:sz w:val="28"/>
          <w:szCs w:val="28"/>
        </w:rPr>
        <w:t>»</w:t>
      </w:r>
      <w:r w:rsidR="002D20F9" w:rsidRPr="00E379FD">
        <w:rPr>
          <w:rFonts w:ascii="Times New Roman" w:hAnsi="Times New Roman" w:cs="Times New Roman"/>
          <w:color w:val="000000" w:themeColor="text1"/>
          <w:sz w:val="28"/>
          <w:szCs w:val="28"/>
        </w:rPr>
        <w:t xml:space="preserve">. </w:t>
      </w:r>
      <w:r w:rsidR="00786AEC" w:rsidRPr="00E379FD">
        <w:rPr>
          <w:rFonts w:ascii="Times New Roman" w:hAnsi="Times New Roman" w:cs="Times New Roman"/>
          <w:color w:val="000000" w:themeColor="text1"/>
          <w:sz w:val="28"/>
          <w:szCs w:val="28"/>
        </w:rPr>
        <w:t>Va</w:t>
      </w:r>
      <w:r w:rsidR="00307F70" w:rsidRPr="00E379FD">
        <w:rPr>
          <w:rFonts w:ascii="Times New Roman" w:hAnsi="Times New Roman" w:cs="Times New Roman"/>
          <w:color w:val="000000" w:themeColor="text1"/>
          <w:sz w:val="28"/>
          <w:szCs w:val="28"/>
        </w:rPr>
        <w:t xml:space="preserve">le la pena </w:t>
      </w:r>
      <w:r w:rsidR="00786AEC" w:rsidRPr="00E379FD">
        <w:rPr>
          <w:rFonts w:ascii="Times New Roman" w:hAnsi="Times New Roman" w:cs="Times New Roman"/>
          <w:color w:val="000000" w:themeColor="text1"/>
          <w:sz w:val="28"/>
          <w:szCs w:val="28"/>
        </w:rPr>
        <w:t>ricorda</w:t>
      </w:r>
      <w:r w:rsidR="00307F70" w:rsidRPr="00E379FD">
        <w:rPr>
          <w:rFonts w:ascii="Times New Roman" w:hAnsi="Times New Roman" w:cs="Times New Roman"/>
          <w:color w:val="000000" w:themeColor="text1"/>
          <w:sz w:val="28"/>
          <w:szCs w:val="28"/>
        </w:rPr>
        <w:t xml:space="preserve">re come </w:t>
      </w:r>
      <w:r w:rsidR="00786AEC" w:rsidRPr="00E379FD">
        <w:rPr>
          <w:rFonts w:ascii="Times New Roman" w:hAnsi="Times New Roman" w:cs="Times New Roman"/>
          <w:color w:val="000000" w:themeColor="text1"/>
          <w:sz w:val="28"/>
          <w:szCs w:val="28"/>
        </w:rPr>
        <w:t xml:space="preserve">la nozione dell’efficacia dei provvedimenti amministrativi trovi consacrazione formale nell’art. 21 </w:t>
      </w:r>
      <w:r w:rsidR="00786AEC" w:rsidRPr="00E208DC">
        <w:rPr>
          <w:rFonts w:ascii="Times New Roman" w:hAnsi="Times New Roman" w:cs="Times New Roman"/>
          <w:i/>
          <w:iCs/>
          <w:color w:val="000000" w:themeColor="text1"/>
          <w:sz w:val="28"/>
          <w:szCs w:val="28"/>
        </w:rPr>
        <w:t>bis</w:t>
      </w:r>
      <w:r w:rsidR="00786AEC" w:rsidRPr="00E379FD">
        <w:rPr>
          <w:rFonts w:ascii="Times New Roman" w:hAnsi="Times New Roman" w:cs="Times New Roman"/>
          <w:color w:val="000000" w:themeColor="text1"/>
          <w:sz w:val="28"/>
          <w:szCs w:val="28"/>
        </w:rPr>
        <w:t xml:space="preserve">, </w:t>
      </w:r>
      <w:r w:rsidR="00F41988" w:rsidRPr="00E379FD">
        <w:rPr>
          <w:rFonts w:ascii="Times New Roman" w:hAnsi="Times New Roman" w:cs="Times New Roman"/>
          <w:color w:val="000000" w:themeColor="text1"/>
          <w:sz w:val="28"/>
          <w:szCs w:val="28"/>
        </w:rPr>
        <w:t xml:space="preserve">che con riferimento </w:t>
      </w:r>
      <w:r w:rsidR="00786AEC" w:rsidRPr="00E379FD">
        <w:rPr>
          <w:rFonts w:ascii="Times New Roman" w:hAnsi="Times New Roman" w:cs="Times New Roman"/>
          <w:color w:val="000000" w:themeColor="text1"/>
          <w:sz w:val="28"/>
          <w:szCs w:val="28"/>
        </w:rPr>
        <w:t xml:space="preserve">a quelli limitativi della sfera giuridica </w:t>
      </w:r>
      <w:r w:rsidR="00F41988" w:rsidRPr="00E379FD">
        <w:rPr>
          <w:rFonts w:ascii="Times New Roman" w:hAnsi="Times New Roman" w:cs="Times New Roman"/>
          <w:color w:val="000000" w:themeColor="text1"/>
          <w:sz w:val="28"/>
          <w:szCs w:val="28"/>
        </w:rPr>
        <w:t>dei privati</w:t>
      </w:r>
      <w:r w:rsidR="002608D1" w:rsidRPr="00E379FD">
        <w:rPr>
          <w:rFonts w:ascii="Times New Roman" w:hAnsi="Times New Roman" w:cs="Times New Roman"/>
          <w:color w:val="000000" w:themeColor="text1"/>
          <w:sz w:val="28"/>
          <w:szCs w:val="28"/>
        </w:rPr>
        <w:t>,</w:t>
      </w:r>
      <w:r w:rsidR="00F41988" w:rsidRPr="00E379FD">
        <w:rPr>
          <w:rFonts w:ascii="Times New Roman" w:hAnsi="Times New Roman" w:cs="Times New Roman"/>
          <w:color w:val="000000" w:themeColor="text1"/>
          <w:sz w:val="28"/>
          <w:szCs w:val="28"/>
        </w:rPr>
        <w:t xml:space="preserve"> supera</w:t>
      </w:r>
      <w:r w:rsidR="002608D1" w:rsidRPr="00E379FD">
        <w:rPr>
          <w:rFonts w:ascii="Times New Roman" w:hAnsi="Times New Roman" w:cs="Times New Roman"/>
          <w:color w:val="000000" w:themeColor="text1"/>
          <w:sz w:val="28"/>
          <w:szCs w:val="28"/>
        </w:rPr>
        <w:t>ndo</w:t>
      </w:r>
      <w:r w:rsidR="00F41988" w:rsidRPr="00E379FD">
        <w:rPr>
          <w:rFonts w:ascii="Times New Roman" w:hAnsi="Times New Roman" w:cs="Times New Roman"/>
          <w:color w:val="000000" w:themeColor="text1"/>
          <w:sz w:val="28"/>
          <w:szCs w:val="28"/>
        </w:rPr>
        <w:t xml:space="preserve"> la teorica dell’atto ricettizio</w:t>
      </w:r>
      <w:r w:rsidR="002608D1" w:rsidRPr="00E379FD">
        <w:rPr>
          <w:rFonts w:ascii="Times New Roman" w:hAnsi="Times New Roman" w:cs="Times New Roman"/>
          <w:color w:val="000000" w:themeColor="text1"/>
          <w:sz w:val="28"/>
          <w:szCs w:val="28"/>
        </w:rPr>
        <w:t xml:space="preserve">, la individua nell’avvenuta messa a conoscenza dei contenuti da parte dei destinatari. Più in generale, e senza addentrarsi nella </w:t>
      </w:r>
      <w:r w:rsidR="00091D38">
        <w:rPr>
          <w:rFonts w:ascii="Times New Roman" w:hAnsi="Times New Roman" w:cs="Times New Roman"/>
          <w:color w:val="000000" w:themeColor="text1"/>
          <w:sz w:val="28"/>
          <w:szCs w:val="28"/>
        </w:rPr>
        <w:t>questione</w:t>
      </w:r>
      <w:r w:rsidR="002608D1" w:rsidRPr="00E379FD">
        <w:rPr>
          <w:rFonts w:ascii="Times New Roman" w:hAnsi="Times New Roman" w:cs="Times New Roman"/>
          <w:color w:val="000000" w:themeColor="text1"/>
          <w:sz w:val="28"/>
          <w:szCs w:val="28"/>
        </w:rPr>
        <w:t xml:space="preserve"> della capacità di </w:t>
      </w:r>
      <w:r w:rsidR="00091D38">
        <w:rPr>
          <w:rFonts w:ascii="Times New Roman" w:hAnsi="Times New Roman" w:cs="Times New Roman"/>
          <w:color w:val="000000" w:themeColor="text1"/>
          <w:sz w:val="28"/>
          <w:szCs w:val="28"/>
        </w:rPr>
        <w:t xml:space="preserve">un atto di </w:t>
      </w:r>
      <w:r w:rsidR="002608D1" w:rsidRPr="00E379FD">
        <w:rPr>
          <w:rFonts w:ascii="Times New Roman" w:hAnsi="Times New Roman" w:cs="Times New Roman"/>
          <w:color w:val="000000" w:themeColor="text1"/>
          <w:sz w:val="28"/>
          <w:szCs w:val="28"/>
        </w:rPr>
        <w:t>produrre effetti nella sfera giuridica del destinatario, c</w:t>
      </w:r>
      <w:r w:rsidR="00F41988" w:rsidRPr="00E379FD">
        <w:rPr>
          <w:rFonts w:ascii="Times New Roman" w:hAnsi="Times New Roman" w:cs="Times New Roman"/>
          <w:color w:val="000000" w:themeColor="text1"/>
          <w:sz w:val="28"/>
          <w:szCs w:val="28"/>
        </w:rPr>
        <w:t>ome ben sintetizzato da autorevole dottrina, l’efficacia di un atto amministrativo indica la sua idoneità a produrre effetti e conseguenze giuridiche e, allo stesso tempo, per una sovrapposizione semantica, il complesso medesimo di tali conseguenze</w:t>
      </w:r>
      <w:r w:rsidR="00F41988" w:rsidRPr="00E379FD">
        <w:rPr>
          <w:rStyle w:val="Rimandonotaapidipagina"/>
          <w:rFonts w:ascii="Times New Roman" w:hAnsi="Times New Roman" w:cs="Times New Roman"/>
          <w:color w:val="000000" w:themeColor="text1"/>
          <w:sz w:val="28"/>
          <w:szCs w:val="28"/>
        </w:rPr>
        <w:footnoteReference w:id="7"/>
      </w:r>
      <w:r w:rsidR="00F41988" w:rsidRPr="00E379FD">
        <w:rPr>
          <w:rFonts w:ascii="Times New Roman" w:hAnsi="Times New Roman" w:cs="Times New Roman"/>
          <w:color w:val="000000" w:themeColor="text1"/>
          <w:sz w:val="28"/>
          <w:szCs w:val="28"/>
        </w:rPr>
        <w:t xml:space="preserve">. </w:t>
      </w:r>
    </w:p>
    <w:p w14:paraId="3AA7F7E5" w14:textId="77777777" w:rsidR="002608D1" w:rsidRPr="00E379FD" w:rsidRDefault="002608D1" w:rsidP="002608D1">
      <w:pPr>
        <w:jc w:val="both"/>
        <w:rPr>
          <w:rFonts w:ascii="Times New Roman" w:hAnsi="Times New Roman" w:cs="Times New Roman"/>
          <w:color w:val="000000" w:themeColor="text1"/>
          <w:sz w:val="28"/>
          <w:szCs w:val="28"/>
        </w:rPr>
      </w:pPr>
      <w:r w:rsidRPr="00E379FD">
        <w:rPr>
          <w:rFonts w:ascii="Times New Roman" w:hAnsi="Times New Roman" w:cs="Times New Roman"/>
          <w:color w:val="000000" w:themeColor="text1"/>
          <w:sz w:val="28"/>
          <w:szCs w:val="28"/>
        </w:rPr>
        <w:t xml:space="preserve">Dopo la novella del 2020, dunque, </w:t>
      </w:r>
      <w:r w:rsidR="002D20F9" w:rsidRPr="00E379FD">
        <w:rPr>
          <w:rFonts w:ascii="Times New Roman" w:hAnsi="Times New Roman" w:cs="Times New Roman"/>
          <w:color w:val="000000" w:themeColor="text1"/>
          <w:sz w:val="28"/>
          <w:szCs w:val="28"/>
        </w:rPr>
        <w:t>l’inefficacia</w:t>
      </w:r>
      <w:r w:rsidR="001065C8" w:rsidRPr="00E379FD">
        <w:rPr>
          <w:rFonts w:ascii="Times New Roman" w:hAnsi="Times New Roman" w:cs="Times New Roman"/>
          <w:color w:val="000000" w:themeColor="text1"/>
          <w:sz w:val="28"/>
          <w:szCs w:val="28"/>
        </w:rPr>
        <w:t xml:space="preserve"> del provvedimento</w:t>
      </w:r>
      <w:r w:rsidRPr="00E379FD">
        <w:rPr>
          <w:rFonts w:ascii="Times New Roman" w:hAnsi="Times New Roman" w:cs="Times New Roman"/>
          <w:color w:val="000000" w:themeColor="text1"/>
          <w:sz w:val="28"/>
          <w:szCs w:val="28"/>
        </w:rPr>
        <w:t xml:space="preserve"> quale “sanzione” del mancato rispetto di alcuni termini, per lo più endoprocedimentali, consegue alla violazione di quelli previsti dalle seguenti norme, tassativamente individuate: </w:t>
      </w:r>
    </w:p>
    <w:p w14:paraId="58DDD7A5" w14:textId="77777777" w:rsidR="002608D1" w:rsidRPr="00E379FD" w:rsidRDefault="002608D1" w:rsidP="002608D1">
      <w:pPr>
        <w:jc w:val="both"/>
        <w:rPr>
          <w:rFonts w:ascii="Times New Roman" w:hAnsi="Times New Roman" w:cs="Times New Roman"/>
          <w:sz w:val="28"/>
          <w:szCs w:val="28"/>
        </w:rPr>
      </w:pPr>
      <w:r w:rsidRPr="00E379FD">
        <w:rPr>
          <w:rFonts w:ascii="Times New Roman" w:hAnsi="Times New Roman" w:cs="Times New Roman"/>
          <w:color w:val="000000" w:themeColor="text1"/>
          <w:sz w:val="28"/>
          <w:szCs w:val="28"/>
        </w:rPr>
        <w:t xml:space="preserve">- </w:t>
      </w:r>
      <w:r w:rsidR="00F41988" w:rsidRPr="00E379FD">
        <w:rPr>
          <w:rFonts w:ascii="Times New Roman" w:hAnsi="Times New Roman" w:cs="Times New Roman"/>
          <w:color w:val="000000" w:themeColor="text1"/>
          <w:sz w:val="28"/>
          <w:szCs w:val="28"/>
        </w:rPr>
        <w:t>a</w:t>
      </w:r>
      <w:r w:rsidR="002D20F9" w:rsidRPr="00E379FD">
        <w:rPr>
          <w:rFonts w:ascii="Times New Roman" w:hAnsi="Times New Roman" w:cs="Times New Roman"/>
          <w:color w:val="000000" w:themeColor="text1"/>
          <w:sz w:val="28"/>
          <w:szCs w:val="28"/>
        </w:rPr>
        <w:t xml:space="preserve">rt. 14, </w:t>
      </w:r>
      <w:r w:rsidR="002D20F9" w:rsidRPr="00556629">
        <w:rPr>
          <w:rFonts w:ascii="Times New Roman" w:hAnsi="Times New Roman" w:cs="Times New Roman"/>
          <w:i/>
          <w:iCs/>
          <w:color w:val="000000" w:themeColor="text1"/>
          <w:sz w:val="28"/>
          <w:szCs w:val="28"/>
        </w:rPr>
        <w:t>bis</w:t>
      </w:r>
      <w:r w:rsidR="002D20F9" w:rsidRPr="00E379FD">
        <w:rPr>
          <w:rFonts w:ascii="Times New Roman" w:hAnsi="Times New Roman" w:cs="Times New Roman"/>
          <w:color w:val="000000" w:themeColor="text1"/>
          <w:sz w:val="28"/>
          <w:szCs w:val="28"/>
        </w:rPr>
        <w:t xml:space="preserve">, comma 2, lett. c), </w:t>
      </w:r>
      <w:r w:rsidR="00C67AFF" w:rsidRPr="00E379FD">
        <w:rPr>
          <w:rFonts w:ascii="Times New Roman" w:hAnsi="Times New Roman" w:cs="Times New Roman"/>
          <w:color w:val="000000" w:themeColor="text1"/>
          <w:sz w:val="28"/>
          <w:szCs w:val="28"/>
        </w:rPr>
        <w:t xml:space="preserve">relativo alle determinazioni delle amministrazioni </w:t>
      </w:r>
      <w:r w:rsidR="00C67AFF" w:rsidRPr="00E379FD">
        <w:rPr>
          <w:rFonts w:ascii="Times New Roman" w:hAnsi="Times New Roman" w:cs="Times New Roman"/>
          <w:sz w:val="28"/>
          <w:szCs w:val="28"/>
        </w:rPr>
        <w:t>coinvolte in sede di conferenza di servizi semplificata</w:t>
      </w:r>
      <w:r w:rsidRPr="00E379FD">
        <w:rPr>
          <w:rFonts w:ascii="Times New Roman" w:hAnsi="Times New Roman" w:cs="Times New Roman"/>
          <w:sz w:val="28"/>
          <w:szCs w:val="28"/>
        </w:rPr>
        <w:t>,</w:t>
      </w:r>
      <w:r w:rsidR="00C67AFF" w:rsidRPr="00E379FD">
        <w:rPr>
          <w:rFonts w:ascii="Times New Roman" w:hAnsi="Times New Roman" w:cs="Times New Roman"/>
          <w:sz w:val="28"/>
          <w:szCs w:val="28"/>
        </w:rPr>
        <w:t xml:space="preserve"> che devono essere adottate entro il termine comunicato dall’amministrazione procedente, non superiore a 45 giorni </w:t>
      </w:r>
      <w:r w:rsidRPr="00E379FD">
        <w:rPr>
          <w:rFonts w:ascii="Times New Roman" w:hAnsi="Times New Roman" w:cs="Times New Roman"/>
          <w:sz w:val="28"/>
          <w:szCs w:val="28"/>
        </w:rPr>
        <w:t>(</w:t>
      </w:r>
      <w:r w:rsidR="00C67AFF" w:rsidRPr="00E379FD">
        <w:rPr>
          <w:rFonts w:ascii="Times New Roman" w:hAnsi="Times New Roman" w:cs="Times New Roman"/>
          <w:sz w:val="28"/>
          <w:szCs w:val="28"/>
        </w:rPr>
        <w:t>90</w:t>
      </w:r>
      <w:r w:rsidRPr="00E379FD">
        <w:rPr>
          <w:rFonts w:ascii="Times New Roman" w:hAnsi="Times New Roman" w:cs="Times New Roman"/>
          <w:sz w:val="28"/>
          <w:szCs w:val="28"/>
        </w:rPr>
        <w:t>,</w:t>
      </w:r>
      <w:r w:rsidR="00C67AFF" w:rsidRPr="00E379FD">
        <w:rPr>
          <w:rFonts w:ascii="Times New Roman" w:hAnsi="Times New Roman" w:cs="Times New Roman"/>
          <w:sz w:val="28"/>
          <w:szCs w:val="28"/>
        </w:rPr>
        <w:t xml:space="preserve"> in caso di </w:t>
      </w:r>
      <w:r w:rsidRPr="00E379FD">
        <w:rPr>
          <w:rFonts w:ascii="Times New Roman" w:hAnsi="Times New Roman" w:cs="Times New Roman"/>
          <w:sz w:val="28"/>
          <w:szCs w:val="28"/>
        </w:rPr>
        <w:t xml:space="preserve">interessamento di </w:t>
      </w:r>
      <w:r w:rsidR="00C67AFF" w:rsidRPr="00E379FD">
        <w:rPr>
          <w:rFonts w:ascii="Times New Roman" w:hAnsi="Times New Roman" w:cs="Times New Roman"/>
          <w:sz w:val="28"/>
          <w:szCs w:val="28"/>
        </w:rPr>
        <w:t>amministrazioni preposte alla cura di interessi sensibili</w:t>
      </w:r>
      <w:r w:rsidRPr="00E379FD">
        <w:rPr>
          <w:rFonts w:ascii="Times New Roman" w:hAnsi="Times New Roman" w:cs="Times New Roman"/>
          <w:sz w:val="28"/>
          <w:szCs w:val="28"/>
        </w:rPr>
        <w:t>)</w:t>
      </w:r>
      <w:r w:rsidR="00C67AFF" w:rsidRPr="00E379FD">
        <w:rPr>
          <w:rFonts w:ascii="Times New Roman" w:hAnsi="Times New Roman" w:cs="Times New Roman"/>
          <w:sz w:val="28"/>
          <w:szCs w:val="28"/>
        </w:rPr>
        <w:t xml:space="preserve">. La legge qualifica la mancata comunicazione della determinazione nei termini come assenso senza condizioni (articolo 14 </w:t>
      </w:r>
      <w:r w:rsidR="00C67AFF" w:rsidRPr="00E208DC">
        <w:rPr>
          <w:rFonts w:ascii="Times New Roman" w:hAnsi="Times New Roman" w:cs="Times New Roman"/>
          <w:i/>
          <w:iCs/>
          <w:sz w:val="28"/>
          <w:szCs w:val="28"/>
        </w:rPr>
        <w:t>bis</w:t>
      </w:r>
      <w:r w:rsidR="00C67AFF" w:rsidRPr="00E379FD">
        <w:rPr>
          <w:rFonts w:ascii="Times New Roman" w:hAnsi="Times New Roman" w:cs="Times New Roman"/>
          <w:sz w:val="28"/>
          <w:szCs w:val="28"/>
        </w:rPr>
        <w:t xml:space="preserve">, comma </w:t>
      </w:r>
      <w:r w:rsidR="002D20F9" w:rsidRPr="00E379FD">
        <w:rPr>
          <w:rFonts w:ascii="Times New Roman" w:hAnsi="Times New Roman" w:cs="Times New Roman"/>
          <w:sz w:val="28"/>
          <w:szCs w:val="28"/>
        </w:rPr>
        <w:t>4</w:t>
      </w:r>
      <w:r w:rsidR="00C67AFF" w:rsidRPr="00E379FD">
        <w:rPr>
          <w:rFonts w:ascii="Times New Roman" w:hAnsi="Times New Roman" w:cs="Times New Roman"/>
          <w:sz w:val="28"/>
          <w:szCs w:val="28"/>
        </w:rPr>
        <w:t>);</w:t>
      </w:r>
    </w:p>
    <w:p w14:paraId="51A6AB68" w14:textId="77777777" w:rsidR="00C67AFF" w:rsidRPr="00E379FD" w:rsidRDefault="002D20F9" w:rsidP="002608D1">
      <w:pPr>
        <w:jc w:val="both"/>
        <w:rPr>
          <w:rFonts w:ascii="Times New Roman" w:hAnsi="Times New Roman" w:cs="Times New Roman"/>
          <w:sz w:val="28"/>
          <w:szCs w:val="28"/>
        </w:rPr>
      </w:pPr>
      <w:r w:rsidRPr="00E379FD">
        <w:rPr>
          <w:rFonts w:ascii="Times New Roman" w:hAnsi="Times New Roman" w:cs="Times New Roman"/>
          <w:sz w:val="28"/>
          <w:szCs w:val="28"/>
        </w:rPr>
        <w:t>-</w:t>
      </w:r>
      <w:r w:rsidR="00E379FD">
        <w:rPr>
          <w:rFonts w:ascii="Times New Roman" w:hAnsi="Times New Roman" w:cs="Times New Roman"/>
          <w:sz w:val="28"/>
          <w:szCs w:val="28"/>
        </w:rPr>
        <w:t xml:space="preserve"> </w:t>
      </w:r>
      <w:r w:rsidRPr="00E379FD">
        <w:rPr>
          <w:rFonts w:ascii="Times New Roman" w:hAnsi="Times New Roman" w:cs="Times New Roman"/>
          <w:sz w:val="28"/>
          <w:szCs w:val="28"/>
        </w:rPr>
        <w:t xml:space="preserve">art. </w:t>
      </w:r>
      <w:r w:rsidR="00C67AFF" w:rsidRPr="00E379FD">
        <w:rPr>
          <w:rFonts w:ascii="Times New Roman" w:hAnsi="Times New Roman" w:cs="Times New Roman"/>
          <w:sz w:val="28"/>
          <w:szCs w:val="28"/>
        </w:rPr>
        <w:t xml:space="preserve">17 </w:t>
      </w:r>
      <w:r w:rsidR="00C67AFF" w:rsidRPr="00E208DC">
        <w:rPr>
          <w:rFonts w:ascii="Times New Roman" w:hAnsi="Times New Roman" w:cs="Times New Roman"/>
          <w:i/>
          <w:iCs/>
          <w:sz w:val="28"/>
          <w:szCs w:val="28"/>
        </w:rPr>
        <w:t>bis</w:t>
      </w:r>
      <w:r w:rsidR="00C67AFF" w:rsidRPr="00E379FD">
        <w:rPr>
          <w:rFonts w:ascii="Times New Roman" w:hAnsi="Times New Roman" w:cs="Times New Roman"/>
          <w:sz w:val="28"/>
          <w:szCs w:val="28"/>
        </w:rPr>
        <w:t xml:space="preserve">, commi </w:t>
      </w:r>
      <w:r w:rsidRPr="00E379FD">
        <w:rPr>
          <w:rFonts w:ascii="Times New Roman" w:hAnsi="Times New Roman" w:cs="Times New Roman"/>
          <w:sz w:val="28"/>
          <w:szCs w:val="28"/>
        </w:rPr>
        <w:t>1</w:t>
      </w:r>
      <w:r w:rsidR="00C67AFF" w:rsidRPr="00E379FD">
        <w:rPr>
          <w:rFonts w:ascii="Times New Roman" w:hAnsi="Times New Roman" w:cs="Times New Roman"/>
          <w:sz w:val="28"/>
          <w:szCs w:val="28"/>
        </w:rPr>
        <w:t xml:space="preserve"> e </w:t>
      </w:r>
      <w:r w:rsidRPr="00E379FD">
        <w:rPr>
          <w:rFonts w:ascii="Times New Roman" w:hAnsi="Times New Roman" w:cs="Times New Roman"/>
          <w:sz w:val="28"/>
          <w:szCs w:val="28"/>
        </w:rPr>
        <w:t>3</w:t>
      </w:r>
      <w:r w:rsidR="00C67AFF" w:rsidRPr="00E379FD">
        <w:rPr>
          <w:rFonts w:ascii="Times New Roman" w:hAnsi="Times New Roman" w:cs="Times New Roman"/>
          <w:sz w:val="28"/>
          <w:szCs w:val="28"/>
        </w:rPr>
        <w:t>, relativo all’acquisizione di assen</w:t>
      </w:r>
      <w:r w:rsidRPr="00E379FD">
        <w:rPr>
          <w:rFonts w:ascii="Times New Roman" w:hAnsi="Times New Roman" w:cs="Times New Roman"/>
          <w:sz w:val="28"/>
          <w:szCs w:val="28"/>
        </w:rPr>
        <w:t>si</w:t>
      </w:r>
      <w:r w:rsidR="00C67AFF" w:rsidRPr="00E379FD">
        <w:rPr>
          <w:rFonts w:ascii="Times New Roman" w:hAnsi="Times New Roman" w:cs="Times New Roman"/>
          <w:sz w:val="28"/>
          <w:szCs w:val="28"/>
        </w:rPr>
        <w:t>, concerti</w:t>
      </w:r>
      <w:r w:rsidRPr="00E379FD">
        <w:rPr>
          <w:rFonts w:ascii="Times New Roman" w:hAnsi="Times New Roman" w:cs="Times New Roman"/>
          <w:sz w:val="28"/>
          <w:szCs w:val="28"/>
        </w:rPr>
        <w:t>,</w:t>
      </w:r>
      <w:r w:rsidR="00C67AFF" w:rsidRPr="00E379FD">
        <w:rPr>
          <w:rFonts w:ascii="Times New Roman" w:hAnsi="Times New Roman" w:cs="Times New Roman"/>
          <w:sz w:val="28"/>
          <w:szCs w:val="28"/>
        </w:rPr>
        <w:t xml:space="preserve"> nulla osta comunque denominati di competenza di altre amministrazioni pubbliche ovvero di gestori di beni o servizi pubblici per l’adozione di provvedimenti normativi e amministrativi da parte di una pubblica amministrazione. Anche in questo caso è prevista la formazione del silenzio assenso decorso il termine di 30 giorni dal ricevimento dello schema di provvedimento</w:t>
      </w:r>
      <w:r w:rsidR="00091D38">
        <w:rPr>
          <w:rFonts w:ascii="Times New Roman" w:hAnsi="Times New Roman" w:cs="Times New Roman"/>
          <w:sz w:val="28"/>
          <w:szCs w:val="28"/>
        </w:rPr>
        <w:t>,</w:t>
      </w:r>
      <w:r w:rsidR="00C67AFF" w:rsidRPr="00E379FD">
        <w:rPr>
          <w:rFonts w:ascii="Times New Roman" w:hAnsi="Times New Roman" w:cs="Times New Roman"/>
          <w:sz w:val="28"/>
          <w:szCs w:val="28"/>
        </w:rPr>
        <w:t xml:space="preserve"> di 90 nel caso di amministrazioni preposte alla tutela di interessi sensibili</w:t>
      </w:r>
      <w:r w:rsidR="002608D1" w:rsidRPr="00E379FD">
        <w:rPr>
          <w:rStyle w:val="Rimandonotaapidipagina"/>
          <w:rFonts w:ascii="Times New Roman" w:hAnsi="Times New Roman" w:cs="Times New Roman"/>
          <w:sz w:val="28"/>
          <w:szCs w:val="28"/>
        </w:rPr>
        <w:footnoteReference w:id="8"/>
      </w:r>
      <w:r w:rsidR="00C67AFF" w:rsidRPr="00E379FD">
        <w:rPr>
          <w:rFonts w:ascii="Times New Roman" w:hAnsi="Times New Roman" w:cs="Times New Roman"/>
          <w:sz w:val="28"/>
          <w:szCs w:val="28"/>
        </w:rPr>
        <w:t>;</w:t>
      </w:r>
    </w:p>
    <w:p w14:paraId="020AA627" w14:textId="77777777" w:rsidR="00091D38" w:rsidRDefault="002D20F9" w:rsidP="00E379FD">
      <w:pPr>
        <w:jc w:val="both"/>
        <w:rPr>
          <w:rFonts w:ascii="Times New Roman" w:hAnsi="Times New Roman" w:cs="Times New Roman"/>
          <w:sz w:val="28"/>
          <w:szCs w:val="28"/>
        </w:rPr>
      </w:pPr>
      <w:r w:rsidRPr="00E379FD">
        <w:rPr>
          <w:rFonts w:ascii="Times New Roman" w:hAnsi="Times New Roman" w:cs="Times New Roman"/>
          <w:sz w:val="28"/>
          <w:szCs w:val="28"/>
        </w:rPr>
        <w:t>-</w:t>
      </w:r>
      <w:r w:rsidR="00E379FD">
        <w:rPr>
          <w:rFonts w:ascii="Times New Roman" w:hAnsi="Times New Roman" w:cs="Times New Roman"/>
          <w:sz w:val="28"/>
          <w:szCs w:val="28"/>
        </w:rPr>
        <w:t xml:space="preserve"> </w:t>
      </w:r>
      <w:r w:rsidRPr="00E379FD">
        <w:rPr>
          <w:rFonts w:ascii="Times New Roman" w:hAnsi="Times New Roman" w:cs="Times New Roman"/>
          <w:sz w:val="28"/>
          <w:szCs w:val="28"/>
        </w:rPr>
        <w:t xml:space="preserve">art. </w:t>
      </w:r>
      <w:r w:rsidR="00C67AFF" w:rsidRPr="00E379FD">
        <w:rPr>
          <w:rFonts w:ascii="Times New Roman" w:hAnsi="Times New Roman" w:cs="Times New Roman"/>
          <w:sz w:val="28"/>
          <w:szCs w:val="28"/>
        </w:rPr>
        <w:t xml:space="preserve">20, comma </w:t>
      </w:r>
      <w:r w:rsidRPr="00E379FD">
        <w:rPr>
          <w:rFonts w:ascii="Times New Roman" w:hAnsi="Times New Roman" w:cs="Times New Roman"/>
          <w:sz w:val="28"/>
          <w:szCs w:val="28"/>
        </w:rPr>
        <w:t>1</w:t>
      </w:r>
      <w:r w:rsidR="00C67AFF" w:rsidRPr="00E379FD">
        <w:rPr>
          <w:rFonts w:ascii="Times New Roman" w:hAnsi="Times New Roman" w:cs="Times New Roman"/>
          <w:sz w:val="28"/>
          <w:szCs w:val="28"/>
        </w:rPr>
        <w:t xml:space="preserve">, che </w:t>
      </w:r>
      <w:r w:rsidR="00091D38">
        <w:rPr>
          <w:rFonts w:ascii="Times New Roman" w:hAnsi="Times New Roman" w:cs="Times New Roman"/>
          <w:sz w:val="28"/>
          <w:szCs w:val="28"/>
        </w:rPr>
        <w:t xml:space="preserve">disciplina il silenzio assenso; </w:t>
      </w:r>
    </w:p>
    <w:p w14:paraId="6D94D2D3" w14:textId="77777777" w:rsidR="00C67AFF" w:rsidRPr="00E379FD" w:rsidRDefault="002D20F9" w:rsidP="00E379FD">
      <w:pPr>
        <w:jc w:val="both"/>
        <w:rPr>
          <w:rFonts w:ascii="Times New Roman" w:hAnsi="Times New Roman" w:cs="Times New Roman"/>
          <w:sz w:val="28"/>
          <w:szCs w:val="28"/>
        </w:rPr>
      </w:pPr>
      <w:r w:rsidRPr="00E379FD">
        <w:rPr>
          <w:rFonts w:ascii="Times New Roman" w:hAnsi="Times New Roman" w:cs="Times New Roman"/>
          <w:sz w:val="28"/>
          <w:szCs w:val="28"/>
        </w:rPr>
        <w:t>-</w:t>
      </w:r>
      <w:r w:rsidR="00E379FD">
        <w:rPr>
          <w:rFonts w:ascii="Times New Roman" w:hAnsi="Times New Roman" w:cs="Times New Roman"/>
          <w:sz w:val="28"/>
          <w:szCs w:val="28"/>
        </w:rPr>
        <w:t xml:space="preserve"> </w:t>
      </w:r>
      <w:r w:rsidRPr="00E379FD">
        <w:rPr>
          <w:rFonts w:ascii="Times New Roman" w:hAnsi="Times New Roman" w:cs="Times New Roman"/>
          <w:sz w:val="28"/>
          <w:szCs w:val="28"/>
        </w:rPr>
        <w:t xml:space="preserve">art. </w:t>
      </w:r>
      <w:r w:rsidR="00C67AFF" w:rsidRPr="00E379FD">
        <w:rPr>
          <w:rFonts w:ascii="Times New Roman" w:hAnsi="Times New Roman" w:cs="Times New Roman"/>
          <w:sz w:val="28"/>
          <w:szCs w:val="28"/>
        </w:rPr>
        <w:t xml:space="preserve">14 </w:t>
      </w:r>
      <w:r w:rsidR="00C67AFF" w:rsidRPr="00E208DC">
        <w:rPr>
          <w:rFonts w:ascii="Times New Roman" w:hAnsi="Times New Roman" w:cs="Times New Roman"/>
          <w:i/>
          <w:iCs/>
          <w:sz w:val="28"/>
          <w:szCs w:val="28"/>
        </w:rPr>
        <w:t>ter</w:t>
      </w:r>
      <w:r w:rsidR="00C67AFF" w:rsidRPr="00E379FD">
        <w:rPr>
          <w:rFonts w:ascii="Times New Roman" w:hAnsi="Times New Roman" w:cs="Times New Roman"/>
          <w:sz w:val="28"/>
          <w:szCs w:val="28"/>
        </w:rPr>
        <w:t xml:space="preserve">, comma </w:t>
      </w:r>
      <w:r w:rsidRPr="00E379FD">
        <w:rPr>
          <w:rFonts w:ascii="Times New Roman" w:hAnsi="Times New Roman" w:cs="Times New Roman"/>
          <w:sz w:val="28"/>
          <w:szCs w:val="28"/>
        </w:rPr>
        <w:t>7</w:t>
      </w:r>
      <w:r w:rsidR="00C67AFF" w:rsidRPr="00E379FD">
        <w:rPr>
          <w:rFonts w:ascii="Times New Roman" w:hAnsi="Times New Roman" w:cs="Times New Roman"/>
          <w:sz w:val="28"/>
          <w:szCs w:val="28"/>
        </w:rPr>
        <w:t xml:space="preserve">, relativo ai lavori della conferenza di servizi simultanea, che si concludono non oltre 45 giorni decorrenti dalla prima riunione </w:t>
      </w:r>
      <w:r w:rsidR="002608D1" w:rsidRPr="00E379FD">
        <w:rPr>
          <w:rFonts w:ascii="Times New Roman" w:hAnsi="Times New Roman" w:cs="Times New Roman"/>
          <w:sz w:val="28"/>
          <w:szCs w:val="28"/>
        </w:rPr>
        <w:t>(</w:t>
      </w:r>
      <w:r w:rsidR="00C67AFF" w:rsidRPr="00E379FD">
        <w:rPr>
          <w:rFonts w:ascii="Times New Roman" w:hAnsi="Times New Roman" w:cs="Times New Roman"/>
          <w:sz w:val="28"/>
          <w:szCs w:val="28"/>
        </w:rPr>
        <w:t xml:space="preserve">90 giorni nel caso in </w:t>
      </w:r>
      <w:r w:rsidR="00C67AFF" w:rsidRPr="00E379FD">
        <w:rPr>
          <w:rFonts w:ascii="Times New Roman" w:hAnsi="Times New Roman" w:cs="Times New Roman"/>
          <w:sz w:val="28"/>
          <w:szCs w:val="28"/>
        </w:rPr>
        <w:lastRenderedPageBreak/>
        <w:t>cui siano coinvolt</w:t>
      </w:r>
      <w:r w:rsidR="002608D1" w:rsidRPr="00E379FD">
        <w:rPr>
          <w:rFonts w:ascii="Times New Roman" w:hAnsi="Times New Roman" w:cs="Times New Roman"/>
          <w:sz w:val="28"/>
          <w:szCs w:val="28"/>
        </w:rPr>
        <w:t>e</w:t>
      </w:r>
      <w:r w:rsidR="00C67AFF" w:rsidRPr="00E379FD">
        <w:rPr>
          <w:rFonts w:ascii="Times New Roman" w:hAnsi="Times New Roman" w:cs="Times New Roman"/>
          <w:sz w:val="28"/>
          <w:szCs w:val="28"/>
        </w:rPr>
        <w:t xml:space="preserve"> amministrazioni preposte alla cura di interessi sensibili</w:t>
      </w:r>
      <w:r w:rsidR="002608D1" w:rsidRPr="00E379FD">
        <w:rPr>
          <w:rFonts w:ascii="Times New Roman" w:hAnsi="Times New Roman" w:cs="Times New Roman"/>
          <w:sz w:val="28"/>
          <w:szCs w:val="28"/>
        </w:rPr>
        <w:t xml:space="preserve"> ai sensi dell’</w:t>
      </w:r>
      <w:r w:rsidR="00C67AFF" w:rsidRPr="00E379FD">
        <w:rPr>
          <w:rFonts w:ascii="Times New Roman" w:hAnsi="Times New Roman" w:cs="Times New Roman"/>
          <w:sz w:val="28"/>
          <w:szCs w:val="28"/>
        </w:rPr>
        <w:t>art</w:t>
      </w:r>
      <w:r w:rsidR="002608D1" w:rsidRPr="00E379FD">
        <w:rPr>
          <w:rFonts w:ascii="Times New Roman" w:hAnsi="Times New Roman" w:cs="Times New Roman"/>
          <w:sz w:val="28"/>
          <w:szCs w:val="28"/>
        </w:rPr>
        <w:t>.</w:t>
      </w:r>
      <w:r w:rsidR="00C67AFF" w:rsidRPr="00E379FD">
        <w:rPr>
          <w:rFonts w:ascii="Times New Roman" w:hAnsi="Times New Roman" w:cs="Times New Roman"/>
          <w:sz w:val="28"/>
          <w:szCs w:val="28"/>
        </w:rPr>
        <w:t xml:space="preserve"> 14 </w:t>
      </w:r>
      <w:r w:rsidR="00C67AFF" w:rsidRPr="00E208DC">
        <w:rPr>
          <w:rFonts w:ascii="Times New Roman" w:hAnsi="Times New Roman" w:cs="Times New Roman"/>
          <w:i/>
          <w:iCs/>
          <w:sz w:val="28"/>
          <w:szCs w:val="28"/>
        </w:rPr>
        <w:t>ter</w:t>
      </w:r>
      <w:r w:rsidR="00C67AFF" w:rsidRPr="00E379FD">
        <w:rPr>
          <w:rFonts w:ascii="Times New Roman" w:hAnsi="Times New Roman" w:cs="Times New Roman"/>
          <w:sz w:val="28"/>
          <w:szCs w:val="28"/>
        </w:rPr>
        <w:t xml:space="preserve">, comma </w:t>
      </w:r>
      <w:r w:rsidRPr="00E379FD">
        <w:rPr>
          <w:rFonts w:ascii="Times New Roman" w:hAnsi="Times New Roman" w:cs="Times New Roman"/>
          <w:sz w:val="28"/>
          <w:szCs w:val="28"/>
        </w:rPr>
        <w:t>2</w:t>
      </w:r>
      <w:r w:rsidR="00C67AFF" w:rsidRPr="00E379FD">
        <w:rPr>
          <w:rFonts w:ascii="Times New Roman" w:hAnsi="Times New Roman" w:cs="Times New Roman"/>
          <w:sz w:val="28"/>
          <w:szCs w:val="28"/>
        </w:rPr>
        <w:t xml:space="preserve">). Anche in </w:t>
      </w:r>
      <w:r w:rsidR="002608D1" w:rsidRPr="00E379FD">
        <w:rPr>
          <w:rFonts w:ascii="Times New Roman" w:hAnsi="Times New Roman" w:cs="Times New Roman"/>
          <w:sz w:val="28"/>
          <w:szCs w:val="28"/>
        </w:rPr>
        <w:t xml:space="preserve">tale ipotesi </w:t>
      </w:r>
      <w:r w:rsidR="00C67AFF" w:rsidRPr="00E379FD">
        <w:rPr>
          <w:rFonts w:ascii="Times New Roman" w:hAnsi="Times New Roman" w:cs="Times New Roman"/>
          <w:sz w:val="28"/>
          <w:szCs w:val="28"/>
        </w:rPr>
        <w:t xml:space="preserve">sono </w:t>
      </w:r>
      <w:r w:rsidR="002608D1" w:rsidRPr="00E379FD">
        <w:rPr>
          <w:rFonts w:ascii="Times New Roman" w:hAnsi="Times New Roman" w:cs="Times New Roman"/>
          <w:sz w:val="28"/>
          <w:szCs w:val="28"/>
        </w:rPr>
        <w:t xml:space="preserve">previsti </w:t>
      </w:r>
      <w:r w:rsidR="00C67AFF" w:rsidRPr="00E379FD">
        <w:rPr>
          <w:rFonts w:ascii="Times New Roman" w:hAnsi="Times New Roman" w:cs="Times New Roman"/>
          <w:sz w:val="28"/>
          <w:szCs w:val="28"/>
        </w:rPr>
        <w:t xml:space="preserve">meccanismi di silenzio assenso: all’esito dell’ultima riunione l’amministrazione procedente adotta la determinazione motivata di conclusione del procedimento </w:t>
      </w:r>
      <w:r w:rsidR="002608D1" w:rsidRPr="00E379FD">
        <w:rPr>
          <w:rFonts w:ascii="Times New Roman" w:hAnsi="Times New Roman" w:cs="Times New Roman"/>
          <w:sz w:val="28"/>
          <w:szCs w:val="28"/>
        </w:rPr>
        <w:t xml:space="preserve">e </w:t>
      </w:r>
      <w:r w:rsidR="00C67AFF" w:rsidRPr="00E379FD">
        <w:rPr>
          <w:rFonts w:ascii="Times New Roman" w:hAnsi="Times New Roman" w:cs="Times New Roman"/>
          <w:sz w:val="28"/>
          <w:szCs w:val="28"/>
        </w:rPr>
        <w:t>si considera acquisito l’assenso senza condizioni delle amministrazioni il cui rappresentante non abbia partecipato alle riunioni ovvero non abbia espresso</w:t>
      </w:r>
      <w:r w:rsidR="002608D1" w:rsidRPr="00E379FD">
        <w:rPr>
          <w:rFonts w:ascii="Times New Roman" w:hAnsi="Times New Roman" w:cs="Times New Roman"/>
          <w:sz w:val="28"/>
          <w:szCs w:val="28"/>
        </w:rPr>
        <w:t xml:space="preserve">, partecipandovi, </w:t>
      </w:r>
      <w:r w:rsidR="00C67AFF" w:rsidRPr="00E379FD">
        <w:rPr>
          <w:rFonts w:ascii="Times New Roman" w:hAnsi="Times New Roman" w:cs="Times New Roman"/>
          <w:sz w:val="28"/>
          <w:szCs w:val="28"/>
        </w:rPr>
        <w:t>la propria posizione</w:t>
      </w:r>
      <w:r w:rsidR="002608D1" w:rsidRPr="00E379FD">
        <w:rPr>
          <w:rFonts w:ascii="Times New Roman" w:hAnsi="Times New Roman" w:cs="Times New Roman"/>
          <w:sz w:val="28"/>
          <w:szCs w:val="28"/>
        </w:rPr>
        <w:t>,</w:t>
      </w:r>
      <w:r w:rsidR="00C67AFF" w:rsidRPr="00E379FD">
        <w:rPr>
          <w:rFonts w:ascii="Times New Roman" w:hAnsi="Times New Roman" w:cs="Times New Roman"/>
          <w:sz w:val="28"/>
          <w:szCs w:val="28"/>
        </w:rPr>
        <w:t xml:space="preserve"> ovvero </w:t>
      </w:r>
      <w:r w:rsidR="002608D1" w:rsidRPr="00E379FD">
        <w:rPr>
          <w:rFonts w:ascii="Times New Roman" w:hAnsi="Times New Roman" w:cs="Times New Roman"/>
          <w:sz w:val="28"/>
          <w:szCs w:val="28"/>
        </w:rPr>
        <w:t xml:space="preserve">infine </w:t>
      </w:r>
      <w:r w:rsidR="00C67AFF" w:rsidRPr="00E379FD">
        <w:rPr>
          <w:rFonts w:ascii="Times New Roman" w:hAnsi="Times New Roman" w:cs="Times New Roman"/>
          <w:sz w:val="28"/>
          <w:szCs w:val="28"/>
        </w:rPr>
        <w:t xml:space="preserve">abbia espresso un dissenso motivato riferito </w:t>
      </w:r>
      <w:r w:rsidR="002608D1" w:rsidRPr="00E379FD">
        <w:rPr>
          <w:rFonts w:ascii="Times New Roman" w:hAnsi="Times New Roman" w:cs="Times New Roman"/>
          <w:sz w:val="28"/>
          <w:szCs w:val="28"/>
        </w:rPr>
        <w:t xml:space="preserve">a </w:t>
      </w:r>
      <w:r w:rsidR="00C67AFF" w:rsidRPr="00E379FD">
        <w:rPr>
          <w:rFonts w:ascii="Times New Roman" w:hAnsi="Times New Roman" w:cs="Times New Roman"/>
          <w:sz w:val="28"/>
          <w:szCs w:val="28"/>
        </w:rPr>
        <w:t xml:space="preserve">questioni </w:t>
      </w:r>
      <w:r w:rsidR="002608D1" w:rsidRPr="00E379FD">
        <w:rPr>
          <w:rFonts w:ascii="Times New Roman" w:hAnsi="Times New Roman" w:cs="Times New Roman"/>
          <w:sz w:val="28"/>
          <w:szCs w:val="28"/>
        </w:rPr>
        <w:t>estranee all’</w:t>
      </w:r>
      <w:r w:rsidR="00C67AFF" w:rsidRPr="00E379FD">
        <w:rPr>
          <w:rFonts w:ascii="Times New Roman" w:hAnsi="Times New Roman" w:cs="Times New Roman"/>
          <w:sz w:val="28"/>
          <w:szCs w:val="28"/>
        </w:rPr>
        <w:t>oggetto della conferenza.</w:t>
      </w:r>
    </w:p>
    <w:p w14:paraId="0168CC63" w14:textId="777B326E" w:rsidR="00834E2D" w:rsidRPr="00E379FD" w:rsidRDefault="00091D38" w:rsidP="00834E2D">
      <w:pPr>
        <w:jc w:val="both"/>
        <w:rPr>
          <w:rFonts w:ascii="Times New Roman" w:hAnsi="Times New Roman" w:cs="Times New Roman"/>
          <w:sz w:val="28"/>
          <w:szCs w:val="28"/>
        </w:rPr>
      </w:pPr>
      <w:r>
        <w:rPr>
          <w:rFonts w:ascii="Times New Roman" w:hAnsi="Times New Roman" w:cs="Times New Roman"/>
          <w:sz w:val="28"/>
          <w:szCs w:val="28"/>
        </w:rPr>
        <w:t xml:space="preserve">La </w:t>
      </w:r>
      <w:r w:rsidR="00834E2D" w:rsidRPr="00E379FD">
        <w:rPr>
          <w:rFonts w:ascii="Times New Roman" w:hAnsi="Times New Roman" w:cs="Times New Roman"/>
          <w:sz w:val="28"/>
          <w:szCs w:val="28"/>
        </w:rPr>
        <w:t>decorrenza del termine normativamente previsto è foriera di conseguenze, nell’accezione sopra delineata, solo ove la domanda sia ammissibile</w:t>
      </w:r>
      <w:r w:rsidR="0053292B">
        <w:rPr>
          <w:rFonts w:ascii="Times New Roman" w:hAnsi="Times New Roman" w:cs="Times New Roman"/>
          <w:sz w:val="28"/>
          <w:szCs w:val="28"/>
        </w:rPr>
        <w:t>:</w:t>
      </w:r>
      <w:r w:rsidR="00834E2D" w:rsidRPr="00E379FD">
        <w:rPr>
          <w:rFonts w:ascii="Times New Roman" w:hAnsi="Times New Roman" w:cs="Times New Roman"/>
          <w:sz w:val="28"/>
          <w:szCs w:val="28"/>
        </w:rPr>
        <w:t xml:space="preserve"> ciò non tanto e non solo in senso finalistico, bensì, ancor più a monte, con riferimento a quel minimo di consistenza, anche di corredo documentale, che la rende esaminabile dall’Amministrazione procedente. In alcuni casi, peraltro, è lo stesso legislatore che specifica quali informazioni s</w:t>
      </w:r>
      <w:r w:rsidR="0053292B">
        <w:rPr>
          <w:rFonts w:ascii="Times New Roman" w:hAnsi="Times New Roman" w:cs="Times New Roman"/>
          <w:sz w:val="28"/>
          <w:szCs w:val="28"/>
        </w:rPr>
        <w:t>ono</w:t>
      </w:r>
      <w:r w:rsidR="00834E2D" w:rsidRPr="00E379FD">
        <w:rPr>
          <w:rFonts w:ascii="Times New Roman" w:hAnsi="Times New Roman" w:cs="Times New Roman"/>
          <w:sz w:val="28"/>
          <w:szCs w:val="28"/>
        </w:rPr>
        <w:t xml:space="preserve"> necessarie al fine di rendere l’istanza scrutinabile, come tipicamente avviene ancora una volta in ambito edilizio avuto riguardo agli oneri e alle sanzioni che “accompagnano” le istanze di sanatoria, </w:t>
      </w:r>
      <w:r w:rsidR="00834E2D" w:rsidRPr="00E379FD">
        <w:rPr>
          <w:rFonts w:ascii="Times New Roman" w:hAnsi="Times New Roman" w:cs="Times New Roman"/>
          <w:i/>
          <w:sz w:val="28"/>
          <w:szCs w:val="28"/>
        </w:rPr>
        <w:t>lato sensu</w:t>
      </w:r>
      <w:r w:rsidR="00834E2D" w:rsidRPr="00E379FD">
        <w:rPr>
          <w:rFonts w:ascii="Times New Roman" w:hAnsi="Times New Roman" w:cs="Times New Roman"/>
          <w:sz w:val="28"/>
          <w:szCs w:val="28"/>
        </w:rPr>
        <w:t xml:space="preserve"> intese</w:t>
      </w:r>
      <w:r w:rsidR="00BE0D7F">
        <w:rPr>
          <w:rStyle w:val="Rimandonotaapidipagina"/>
          <w:rFonts w:ascii="Times New Roman" w:hAnsi="Times New Roman" w:cs="Times New Roman"/>
          <w:sz w:val="28"/>
          <w:szCs w:val="28"/>
        </w:rPr>
        <w:footnoteReference w:id="9"/>
      </w:r>
      <w:r w:rsidR="00834E2D" w:rsidRPr="00E379FD">
        <w:rPr>
          <w:rFonts w:ascii="Times New Roman" w:hAnsi="Times New Roman" w:cs="Times New Roman"/>
          <w:sz w:val="28"/>
          <w:szCs w:val="28"/>
        </w:rPr>
        <w:t xml:space="preserve">. Mentre, tuttavia, il principio consolidato in giurisprudenza in forza del quale il termine non decorre </w:t>
      </w:r>
      <w:r w:rsidR="00834E2D" w:rsidRPr="00E379FD">
        <w:rPr>
          <w:rFonts w:ascii="Times New Roman" w:eastAsia="Times New Roman" w:hAnsi="Times New Roman" w:cs="Times New Roman"/>
          <w:sz w:val="28"/>
          <w:szCs w:val="28"/>
        </w:rPr>
        <w:t>in mancanza della documentazione completa prescritta dalle norme in materia per il rilascio del titolo</w:t>
      </w:r>
      <w:r w:rsidR="00834E2D" w:rsidRPr="00E379FD">
        <w:rPr>
          <w:rStyle w:val="Rimandonotaapidipagina"/>
          <w:rFonts w:ascii="Times New Roman" w:eastAsia="Times New Roman" w:hAnsi="Times New Roman" w:cs="Times New Roman"/>
          <w:sz w:val="28"/>
          <w:szCs w:val="28"/>
        </w:rPr>
        <w:footnoteReference w:id="10"/>
      </w:r>
      <w:r w:rsidR="00834E2D" w:rsidRPr="00E379FD">
        <w:rPr>
          <w:rFonts w:ascii="Times New Roman" w:eastAsia="Times New Roman" w:hAnsi="Times New Roman" w:cs="Times New Roman"/>
          <w:sz w:val="28"/>
          <w:szCs w:val="28"/>
        </w:rPr>
        <w:t>; si ritiene invece che la nuova disciplina della inefficacia dell’atto quale regime giuridico “ordinario” conseguente alla sua tardività imponga una rimeditazione dell’altrettanto granitica affermazione in forza della quale analogamente il tempo di maturazione del silenzio non decorr</w:t>
      </w:r>
      <w:r w:rsidR="0053292B">
        <w:rPr>
          <w:rFonts w:ascii="Times New Roman" w:eastAsia="Times New Roman" w:hAnsi="Times New Roman" w:cs="Times New Roman"/>
          <w:sz w:val="28"/>
          <w:szCs w:val="28"/>
        </w:rPr>
        <w:t>e</w:t>
      </w:r>
      <w:r w:rsidR="00834E2D" w:rsidRPr="00E379FD">
        <w:rPr>
          <w:rFonts w:ascii="Times New Roman" w:eastAsia="Times New Roman" w:hAnsi="Times New Roman" w:cs="Times New Roman"/>
          <w:sz w:val="28"/>
          <w:szCs w:val="28"/>
        </w:rPr>
        <w:t xml:space="preserve"> laddove la domanda non sia assistita da tutti i presupposti per l’accoglimento per mancanza dei requisiti di fatto e di diritto richiesti dalla legge</w:t>
      </w:r>
      <w:r w:rsidR="0053292B">
        <w:rPr>
          <w:rFonts w:ascii="Times New Roman" w:eastAsia="Times New Roman" w:hAnsi="Times New Roman" w:cs="Times New Roman"/>
          <w:sz w:val="28"/>
          <w:szCs w:val="28"/>
        </w:rPr>
        <w:t xml:space="preserve">. La novella, infatti, pare imporre quanto meno una rimeditazione dell’affermazione in forza della quale </w:t>
      </w:r>
      <w:r w:rsidR="00834E2D" w:rsidRPr="00E379FD">
        <w:rPr>
          <w:rStyle w:val="Enfasigrassetto"/>
          <w:rFonts w:ascii="Times New Roman" w:eastAsia="Times New Roman" w:hAnsi="Times New Roman" w:cs="Times New Roman"/>
          <w:b w:val="0"/>
          <w:bCs w:val="0"/>
          <w:color w:val="000000"/>
          <w:sz w:val="28"/>
          <w:szCs w:val="28"/>
        </w:rPr>
        <w:t>l</w:t>
      </w:r>
      <w:r w:rsidR="0053292B">
        <w:rPr>
          <w:rStyle w:val="Enfasigrassetto"/>
          <w:rFonts w:ascii="Times New Roman" w:eastAsia="Times New Roman" w:hAnsi="Times New Roman" w:cs="Times New Roman"/>
          <w:b w:val="0"/>
          <w:bCs w:val="0"/>
          <w:color w:val="000000"/>
          <w:sz w:val="28"/>
          <w:szCs w:val="28"/>
        </w:rPr>
        <w:t>’</w:t>
      </w:r>
      <w:r w:rsidR="00834E2D" w:rsidRPr="00E379FD">
        <w:rPr>
          <w:rStyle w:val="Enfasigrassetto"/>
          <w:rFonts w:ascii="Times New Roman" w:eastAsia="Times New Roman" w:hAnsi="Times New Roman" w:cs="Times New Roman"/>
          <w:b w:val="0"/>
          <w:bCs w:val="0"/>
          <w:color w:val="000000"/>
          <w:sz w:val="28"/>
          <w:szCs w:val="28"/>
        </w:rPr>
        <w:t>eventuale inerzia dell</w:t>
      </w:r>
      <w:r w:rsidR="0053292B">
        <w:rPr>
          <w:rStyle w:val="Enfasigrassetto"/>
          <w:rFonts w:ascii="Times New Roman" w:eastAsia="Times New Roman" w:hAnsi="Times New Roman" w:cs="Times New Roman"/>
          <w:b w:val="0"/>
          <w:bCs w:val="0"/>
          <w:color w:val="000000"/>
          <w:sz w:val="28"/>
          <w:szCs w:val="28"/>
        </w:rPr>
        <w:t>’</w:t>
      </w:r>
      <w:r w:rsidR="00834E2D" w:rsidRPr="00E379FD">
        <w:rPr>
          <w:rStyle w:val="Enfasigrassetto"/>
          <w:rFonts w:ascii="Times New Roman" w:eastAsia="Times New Roman" w:hAnsi="Times New Roman" w:cs="Times New Roman"/>
          <w:b w:val="0"/>
          <w:bCs w:val="0"/>
          <w:color w:val="000000"/>
          <w:sz w:val="28"/>
          <w:szCs w:val="28"/>
        </w:rPr>
        <w:t>Amministrazione non può far guadagnare agli interessati un risultato che gli stessi non conseguire</w:t>
      </w:r>
      <w:r w:rsidR="0053292B">
        <w:rPr>
          <w:rStyle w:val="Enfasigrassetto"/>
          <w:rFonts w:ascii="Times New Roman" w:eastAsia="Times New Roman" w:hAnsi="Times New Roman" w:cs="Times New Roman"/>
          <w:b w:val="0"/>
          <w:bCs w:val="0"/>
          <w:color w:val="000000"/>
          <w:sz w:val="28"/>
          <w:szCs w:val="28"/>
        </w:rPr>
        <w:t>bbero</w:t>
      </w:r>
      <w:r w:rsidR="00834E2D" w:rsidRPr="00E379FD">
        <w:rPr>
          <w:rStyle w:val="Enfasigrassetto"/>
          <w:rFonts w:ascii="Times New Roman" w:eastAsia="Times New Roman" w:hAnsi="Times New Roman" w:cs="Times New Roman"/>
          <w:b w:val="0"/>
          <w:bCs w:val="0"/>
          <w:color w:val="000000"/>
          <w:sz w:val="28"/>
          <w:szCs w:val="28"/>
        </w:rPr>
        <w:t xml:space="preserve"> in virtù di un provvedimento espresso. Solo palesando l’interesse pubblico prioritario, infatti, siccome imposto dalle regole dell’autotutela, sembrerebbe </w:t>
      </w:r>
      <w:r w:rsidR="0053292B">
        <w:rPr>
          <w:rStyle w:val="Enfasigrassetto"/>
          <w:rFonts w:ascii="Times New Roman" w:eastAsia="Times New Roman" w:hAnsi="Times New Roman" w:cs="Times New Roman"/>
          <w:b w:val="0"/>
          <w:bCs w:val="0"/>
          <w:color w:val="000000"/>
          <w:sz w:val="28"/>
          <w:szCs w:val="28"/>
        </w:rPr>
        <w:t xml:space="preserve">ormai </w:t>
      </w:r>
      <w:r w:rsidR="00834E2D" w:rsidRPr="00E379FD">
        <w:rPr>
          <w:rStyle w:val="Enfasigrassetto"/>
          <w:rFonts w:ascii="Times New Roman" w:eastAsia="Times New Roman" w:hAnsi="Times New Roman" w:cs="Times New Roman"/>
          <w:b w:val="0"/>
          <w:bCs w:val="0"/>
          <w:color w:val="000000"/>
          <w:sz w:val="28"/>
          <w:szCs w:val="28"/>
        </w:rPr>
        <w:t xml:space="preserve">ipotizzabile una scelta tardiva della P.A. </w:t>
      </w:r>
    </w:p>
    <w:p w14:paraId="2C75B361" w14:textId="77777777" w:rsidR="001065C8" w:rsidRPr="00E379FD" w:rsidRDefault="0083399A" w:rsidP="00E379FD">
      <w:pPr>
        <w:jc w:val="both"/>
        <w:rPr>
          <w:rFonts w:ascii="Times New Roman" w:hAnsi="Times New Roman" w:cs="Times New Roman"/>
          <w:sz w:val="28"/>
          <w:szCs w:val="28"/>
        </w:rPr>
      </w:pPr>
      <w:r w:rsidRPr="00E379FD">
        <w:rPr>
          <w:rFonts w:ascii="Times New Roman" w:hAnsi="Times New Roman" w:cs="Times New Roman"/>
          <w:b/>
          <w:sz w:val="28"/>
          <w:szCs w:val="28"/>
        </w:rPr>
        <w:t xml:space="preserve">La certificazione del silenzio. </w:t>
      </w:r>
      <w:r w:rsidR="0090568E" w:rsidRPr="00E379FD">
        <w:rPr>
          <w:rFonts w:ascii="Times New Roman" w:hAnsi="Times New Roman" w:cs="Times New Roman"/>
          <w:sz w:val="28"/>
          <w:szCs w:val="28"/>
        </w:rPr>
        <w:t>Non pago</w:t>
      </w:r>
      <w:r w:rsidR="0090568E" w:rsidRPr="00E379FD">
        <w:rPr>
          <w:rFonts w:ascii="Times New Roman" w:hAnsi="Times New Roman" w:cs="Times New Roman"/>
          <w:b/>
          <w:sz w:val="28"/>
          <w:szCs w:val="28"/>
        </w:rPr>
        <w:t xml:space="preserve"> </w:t>
      </w:r>
      <w:r w:rsidR="0090568E" w:rsidRPr="00E379FD">
        <w:rPr>
          <w:rFonts w:ascii="Times New Roman" w:hAnsi="Times New Roman" w:cs="Times New Roman"/>
          <w:sz w:val="28"/>
          <w:szCs w:val="28"/>
        </w:rPr>
        <w:t>di tale meccanismo, il legislatore è tornato sulla materia del silenzio assenso anche c</w:t>
      </w:r>
      <w:r w:rsidR="00502E55" w:rsidRPr="00E379FD">
        <w:rPr>
          <w:rFonts w:ascii="Times New Roman" w:hAnsi="Times New Roman" w:cs="Times New Roman"/>
          <w:sz w:val="28"/>
          <w:szCs w:val="28"/>
        </w:rPr>
        <w:t xml:space="preserve">on l’art. 62 del </w:t>
      </w:r>
      <w:r w:rsidR="001065C8" w:rsidRPr="00E379FD">
        <w:rPr>
          <w:rFonts w:ascii="Times New Roman" w:hAnsi="Times New Roman" w:cs="Times New Roman"/>
          <w:sz w:val="28"/>
          <w:szCs w:val="28"/>
        </w:rPr>
        <w:t>d</w:t>
      </w:r>
      <w:r w:rsidRPr="00E379FD">
        <w:rPr>
          <w:rFonts w:ascii="Times New Roman" w:hAnsi="Times New Roman" w:cs="Times New Roman"/>
          <w:sz w:val="28"/>
          <w:szCs w:val="28"/>
        </w:rPr>
        <w:t>.l. n.77</w:t>
      </w:r>
      <w:r w:rsidR="001065C8" w:rsidRPr="00E379FD">
        <w:rPr>
          <w:rFonts w:ascii="Times New Roman" w:hAnsi="Times New Roman" w:cs="Times New Roman"/>
          <w:sz w:val="28"/>
          <w:szCs w:val="28"/>
        </w:rPr>
        <w:t xml:space="preserve"> del 2021</w:t>
      </w:r>
      <w:r w:rsidRPr="00E379FD">
        <w:rPr>
          <w:rFonts w:ascii="Times New Roman" w:hAnsi="Times New Roman" w:cs="Times New Roman"/>
          <w:sz w:val="28"/>
          <w:szCs w:val="28"/>
        </w:rPr>
        <w:t>, in</w:t>
      </w:r>
      <w:r w:rsidR="0090568E" w:rsidRPr="00E379FD">
        <w:rPr>
          <w:rFonts w:ascii="Times New Roman" w:hAnsi="Times New Roman" w:cs="Times New Roman"/>
          <w:sz w:val="28"/>
          <w:szCs w:val="28"/>
        </w:rPr>
        <w:t>serendo il</w:t>
      </w:r>
      <w:r w:rsidRPr="00E379FD">
        <w:rPr>
          <w:rFonts w:ascii="Times New Roman" w:hAnsi="Times New Roman" w:cs="Times New Roman"/>
          <w:sz w:val="28"/>
          <w:szCs w:val="28"/>
        </w:rPr>
        <w:t xml:space="preserve"> comma 2 </w:t>
      </w:r>
      <w:r w:rsidRPr="00E208DC">
        <w:rPr>
          <w:rFonts w:ascii="Times New Roman" w:hAnsi="Times New Roman" w:cs="Times New Roman"/>
          <w:i/>
          <w:iCs/>
          <w:sz w:val="28"/>
          <w:szCs w:val="28"/>
        </w:rPr>
        <w:t>bis</w:t>
      </w:r>
      <w:r w:rsidRPr="00E379FD">
        <w:rPr>
          <w:rFonts w:ascii="Times New Roman" w:hAnsi="Times New Roman" w:cs="Times New Roman"/>
          <w:sz w:val="28"/>
          <w:szCs w:val="28"/>
        </w:rPr>
        <w:t xml:space="preserve"> </w:t>
      </w:r>
      <w:r w:rsidR="0090568E" w:rsidRPr="00E379FD">
        <w:rPr>
          <w:rFonts w:ascii="Times New Roman" w:hAnsi="Times New Roman" w:cs="Times New Roman"/>
          <w:sz w:val="28"/>
          <w:szCs w:val="28"/>
        </w:rPr>
        <w:t xml:space="preserve">direttamente </w:t>
      </w:r>
      <w:r w:rsidRPr="00E379FD">
        <w:rPr>
          <w:rFonts w:ascii="Times New Roman" w:hAnsi="Times New Roman" w:cs="Times New Roman"/>
          <w:sz w:val="28"/>
          <w:szCs w:val="28"/>
        </w:rPr>
        <w:t>nell’art. 20 della l. n. 241 del 1990</w:t>
      </w:r>
      <w:r w:rsidR="0090568E" w:rsidRPr="00E379FD">
        <w:rPr>
          <w:rFonts w:ascii="Times New Roman" w:hAnsi="Times New Roman" w:cs="Times New Roman"/>
          <w:sz w:val="28"/>
          <w:szCs w:val="28"/>
        </w:rPr>
        <w:t xml:space="preserve">: si è dunque previsto </w:t>
      </w:r>
      <w:r w:rsidR="00725F32" w:rsidRPr="00E379FD">
        <w:rPr>
          <w:rFonts w:ascii="Times New Roman" w:hAnsi="Times New Roman" w:cs="Times New Roman"/>
          <w:sz w:val="28"/>
          <w:szCs w:val="28"/>
        </w:rPr>
        <w:t>l’obbligo</w:t>
      </w:r>
      <w:r w:rsidR="0090568E" w:rsidRPr="00E379FD">
        <w:rPr>
          <w:rFonts w:ascii="Times New Roman" w:hAnsi="Times New Roman" w:cs="Times New Roman"/>
          <w:sz w:val="28"/>
          <w:szCs w:val="28"/>
        </w:rPr>
        <w:t xml:space="preserve"> per l’amministrazione, </w:t>
      </w:r>
      <w:r w:rsidR="001065C8" w:rsidRPr="00E379FD">
        <w:rPr>
          <w:rFonts w:ascii="Times New Roman" w:hAnsi="Times New Roman" w:cs="Times New Roman"/>
          <w:sz w:val="28"/>
          <w:szCs w:val="28"/>
        </w:rPr>
        <w:t>nei casi di formazione del silenzio assenso, di rilasciare in via telematica,</w:t>
      </w:r>
      <w:r w:rsidR="00725F32" w:rsidRPr="00E379FD">
        <w:rPr>
          <w:rFonts w:ascii="Times New Roman" w:hAnsi="Times New Roman" w:cs="Times New Roman"/>
          <w:sz w:val="28"/>
          <w:szCs w:val="28"/>
        </w:rPr>
        <w:t xml:space="preserve"> </w:t>
      </w:r>
      <w:r w:rsidR="0090568E" w:rsidRPr="00E379FD">
        <w:rPr>
          <w:rFonts w:ascii="Times New Roman" w:hAnsi="Times New Roman" w:cs="Times New Roman"/>
          <w:sz w:val="28"/>
          <w:szCs w:val="28"/>
        </w:rPr>
        <w:t xml:space="preserve">su </w:t>
      </w:r>
      <w:r w:rsidR="001065C8" w:rsidRPr="00E379FD">
        <w:rPr>
          <w:rFonts w:ascii="Times New Roman" w:hAnsi="Times New Roman" w:cs="Times New Roman"/>
          <w:sz w:val="28"/>
          <w:szCs w:val="28"/>
        </w:rPr>
        <w:t xml:space="preserve">richiesta del privato, un’attestazione dell’intervenuto accoglimento della domanda entro dieci giorni dalla richiesta. Decorso inutilmente il </w:t>
      </w:r>
      <w:r w:rsidR="001065C8" w:rsidRPr="00E379FD">
        <w:rPr>
          <w:rFonts w:ascii="Times New Roman" w:hAnsi="Times New Roman" w:cs="Times New Roman"/>
          <w:sz w:val="28"/>
          <w:szCs w:val="28"/>
        </w:rPr>
        <w:lastRenderedPageBreak/>
        <w:t xml:space="preserve">termine, </w:t>
      </w:r>
      <w:r w:rsidR="0090568E" w:rsidRPr="00E379FD">
        <w:rPr>
          <w:rFonts w:ascii="Times New Roman" w:hAnsi="Times New Roman" w:cs="Times New Roman"/>
          <w:sz w:val="28"/>
          <w:szCs w:val="28"/>
        </w:rPr>
        <w:t xml:space="preserve">anziché agire avverso l’inadempimento, il privato può sopperire in via autonoma, sostituendo alla (mancata) </w:t>
      </w:r>
      <w:r w:rsidR="001065C8" w:rsidRPr="00E379FD">
        <w:rPr>
          <w:rFonts w:ascii="Times New Roman" w:hAnsi="Times New Roman" w:cs="Times New Roman"/>
          <w:sz w:val="28"/>
          <w:szCs w:val="28"/>
        </w:rPr>
        <w:t xml:space="preserve">attestazione dell’amministrazione </w:t>
      </w:r>
      <w:r w:rsidR="0090568E" w:rsidRPr="00E379FD">
        <w:rPr>
          <w:rFonts w:ascii="Times New Roman" w:hAnsi="Times New Roman" w:cs="Times New Roman"/>
          <w:sz w:val="28"/>
          <w:szCs w:val="28"/>
        </w:rPr>
        <w:t xml:space="preserve">una propria </w:t>
      </w:r>
      <w:r w:rsidR="001065C8" w:rsidRPr="00E379FD">
        <w:rPr>
          <w:rFonts w:ascii="Times New Roman" w:hAnsi="Times New Roman" w:cs="Times New Roman"/>
          <w:sz w:val="28"/>
          <w:szCs w:val="28"/>
        </w:rPr>
        <w:t xml:space="preserve">autodichiarazione </w:t>
      </w:r>
      <w:r w:rsidR="00725F32" w:rsidRPr="00E379FD">
        <w:rPr>
          <w:rFonts w:ascii="Times New Roman" w:hAnsi="Times New Roman" w:cs="Times New Roman"/>
          <w:sz w:val="28"/>
          <w:szCs w:val="28"/>
        </w:rPr>
        <w:t>resa ai sensi dell’art. 47 del d.P.R. 28 dicembre 2000, n. 445 (Testo unico sulla documentazione ammnistrativa).</w:t>
      </w:r>
      <w:r w:rsidR="001065C8" w:rsidRPr="00E379FD">
        <w:rPr>
          <w:rFonts w:ascii="Times New Roman" w:hAnsi="Times New Roman" w:cs="Times New Roman"/>
          <w:sz w:val="28"/>
          <w:szCs w:val="28"/>
        </w:rPr>
        <w:t xml:space="preserve"> Come esplicitato nella relazione illustrativa</w:t>
      </w:r>
      <w:r w:rsidR="0090568E" w:rsidRPr="00E379FD">
        <w:rPr>
          <w:rFonts w:ascii="Times New Roman" w:hAnsi="Times New Roman" w:cs="Times New Roman"/>
          <w:sz w:val="28"/>
          <w:szCs w:val="28"/>
        </w:rPr>
        <w:t xml:space="preserve"> che ha accompagnato </w:t>
      </w:r>
      <w:r w:rsidR="0053292B">
        <w:rPr>
          <w:rFonts w:ascii="Times New Roman" w:hAnsi="Times New Roman" w:cs="Times New Roman"/>
          <w:sz w:val="28"/>
          <w:szCs w:val="28"/>
        </w:rPr>
        <w:t xml:space="preserve">questa ulteriore </w:t>
      </w:r>
      <w:r w:rsidR="0090568E" w:rsidRPr="00E379FD">
        <w:rPr>
          <w:rFonts w:ascii="Times New Roman" w:hAnsi="Times New Roman" w:cs="Times New Roman"/>
          <w:sz w:val="28"/>
          <w:szCs w:val="28"/>
        </w:rPr>
        <w:t>novella</w:t>
      </w:r>
      <w:r w:rsidR="001065C8" w:rsidRPr="00E379FD">
        <w:rPr>
          <w:rFonts w:ascii="Times New Roman" w:hAnsi="Times New Roman" w:cs="Times New Roman"/>
          <w:sz w:val="28"/>
          <w:szCs w:val="28"/>
        </w:rPr>
        <w:t xml:space="preserve">, la finalità della </w:t>
      </w:r>
      <w:r w:rsidR="00725F32" w:rsidRPr="00E379FD">
        <w:rPr>
          <w:rFonts w:ascii="Times New Roman" w:hAnsi="Times New Roman" w:cs="Times New Roman"/>
          <w:sz w:val="28"/>
          <w:szCs w:val="28"/>
        </w:rPr>
        <w:t xml:space="preserve">disposizione è </w:t>
      </w:r>
      <w:r w:rsidR="0090568E" w:rsidRPr="00E379FD">
        <w:rPr>
          <w:rFonts w:ascii="Times New Roman" w:hAnsi="Times New Roman" w:cs="Times New Roman"/>
          <w:sz w:val="28"/>
          <w:szCs w:val="28"/>
        </w:rPr>
        <w:t>anc</w:t>
      </w:r>
      <w:r w:rsidR="0053292B">
        <w:rPr>
          <w:rFonts w:ascii="Times New Roman" w:hAnsi="Times New Roman" w:cs="Times New Roman"/>
          <w:sz w:val="28"/>
          <w:szCs w:val="28"/>
        </w:rPr>
        <w:t>ora una volta</w:t>
      </w:r>
      <w:r w:rsidR="0090568E" w:rsidRPr="00E379FD">
        <w:rPr>
          <w:rFonts w:ascii="Times New Roman" w:hAnsi="Times New Roman" w:cs="Times New Roman"/>
          <w:sz w:val="28"/>
          <w:szCs w:val="28"/>
        </w:rPr>
        <w:t xml:space="preserve"> </w:t>
      </w:r>
      <w:r w:rsidR="00725F32" w:rsidRPr="00E379FD">
        <w:rPr>
          <w:rFonts w:ascii="Times New Roman" w:hAnsi="Times New Roman" w:cs="Times New Roman"/>
          <w:sz w:val="28"/>
          <w:szCs w:val="28"/>
        </w:rPr>
        <w:t>quella di «</w:t>
      </w:r>
      <w:r w:rsidR="001065C8" w:rsidRPr="00E379FD">
        <w:rPr>
          <w:rFonts w:ascii="Times New Roman" w:hAnsi="Times New Roman" w:cs="Times New Roman"/>
          <w:i/>
          <w:sz w:val="28"/>
          <w:szCs w:val="28"/>
        </w:rPr>
        <w:t>consentire la piena operatività e il rafforzamento dell’efficacia del silenzio assenso</w:t>
      </w:r>
      <w:r w:rsidR="00725F32" w:rsidRPr="00E379FD">
        <w:rPr>
          <w:rFonts w:ascii="Times New Roman" w:hAnsi="Times New Roman" w:cs="Times New Roman"/>
          <w:sz w:val="28"/>
          <w:szCs w:val="28"/>
        </w:rPr>
        <w:t>»,</w:t>
      </w:r>
      <w:r w:rsidR="001065C8" w:rsidRPr="00E379FD">
        <w:rPr>
          <w:rFonts w:ascii="Times New Roman" w:hAnsi="Times New Roman" w:cs="Times New Roman"/>
          <w:sz w:val="28"/>
          <w:szCs w:val="28"/>
        </w:rPr>
        <w:t xml:space="preserve"> </w:t>
      </w:r>
      <w:r w:rsidR="0090568E" w:rsidRPr="00E379FD">
        <w:rPr>
          <w:rFonts w:ascii="Times New Roman" w:hAnsi="Times New Roman" w:cs="Times New Roman"/>
          <w:sz w:val="28"/>
          <w:szCs w:val="28"/>
        </w:rPr>
        <w:t xml:space="preserve">evidentemente ravvisandosene uno strumento nella fornitura di un documento che cristallizzi formalmente l’avvenuta legittimazione dell’attività. </w:t>
      </w:r>
      <w:r w:rsidR="001065C8" w:rsidRPr="00E379FD">
        <w:rPr>
          <w:rFonts w:ascii="Times New Roman" w:hAnsi="Times New Roman" w:cs="Times New Roman"/>
          <w:sz w:val="28"/>
          <w:szCs w:val="28"/>
        </w:rPr>
        <w:t>La disciplina del silenzio assenso</w:t>
      </w:r>
      <w:r w:rsidR="0090568E" w:rsidRPr="00E379FD">
        <w:rPr>
          <w:rFonts w:ascii="Times New Roman" w:hAnsi="Times New Roman" w:cs="Times New Roman"/>
          <w:sz w:val="28"/>
          <w:szCs w:val="28"/>
        </w:rPr>
        <w:t xml:space="preserve">, infatti, nella prassi </w:t>
      </w:r>
      <w:r w:rsidR="001065C8" w:rsidRPr="00E379FD">
        <w:rPr>
          <w:rFonts w:ascii="Times New Roman" w:hAnsi="Times New Roman" w:cs="Times New Roman"/>
          <w:sz w:val="28"/>
          <w:szCs w:val="28"/>
        </w:rPr>
        <w:t xml:space="preserve">opera come un incentivo a provvedere, </w:t>
      </w:r>
      <w:r w:rsidR="0090568E" w:rsidRPr="00E379FD">
        <w:rPr>
          <w:rFonts w:ascii="Times New Roman" w:hAnsi="Times New Roman" w:cs="Times New Roman"/>
          <w:sz w:val="28"/>
          <w:szCs w:val="28"/>
        </w:rPr>
        <w:t xml:space="preserve">senza </w:t>
      </w:r>
      <w:r w:rsidR="001065C8" w:rsidRPr="00E379FD">
        <w:rPr>
          <w:rFonts w:ascii="Times New Roman" w:hAnsi="Times New Roman" w:cs="Times New Roman"/>
          <w:sz w:val="28"/>
          <w:szCs w:val="28"/>
        </w:rPr>
        <w:t>offr</w:t>
      </w:r>
      <w:r w:rsidR="0090568E" w:rsidRPr="00E379FD">
        <w:rPr>
          <w:rFonts w:ascii="Times New Roman" w:hAnsi="Times New Roman" w:cs="Times New Roman"/>
          <w:sz w:val="28"/>
          <w:szCs w:val="28"/>
        </w:rPr>
        <w:t>ire</w:t>
      </w:r>
      <w:r w:rsidR="001065C8" w:rsidRPr="00E379FD">
        <w:rPr>
          <w:rFonts w:ascii="Times New Roman" w:hAnsi="Times New Roman" w:cs="Times New Roman"/>
          <w:sz w:val="28"/>
          <w:szCs w:val="28"/>
        </w:rPr>
        <w:t xml:space="preserve"> totale certezza al privato in merito alla valutazione </w:t>
      </w:r>
      <w:r w:rsidR="0053292B">
        <w:rPr>
          <w:rFonts w:ascii="Times New Roman" w:hAnsi="Times New Roman" w:cs="Times New Roman"/>
          <w:sz w:val="28"/>
          <w:szCs w:val="28"/>
        </w:rPr>
        <w:t xml:space="preserve">favorevole </w:t>
      </w:r>
      <w:r w:rsidR="001065C8" w:rsidRPr="00E379FD">
        <w:rPr>
          <w:rFonts w:ascii="Times New Roman" w:hAnsi="Times New Roman" w:cs="Times New Roman"/>
          <w:sz w:val="28"/>
          <w:szCs w:val="28"/>
        </w:rPr>
        <w:t>compiuta da parte dell’amministrazione sull’istanza presentata</w:t>
      </w:r>
      <w:r w:rsidR="00725F32" w:rsidRPr="00E379FD">
        <w:rPr>
          <w:rFonts w:ascii="Times New Roman" w:hAnsi="Times New Roman" w:cs="Times New Roman"/>
          <w:sz w:val="28"/>
          <w:szCs w:val="28"/>
        </w:rPr>
        <w:t xml:space="preserve">. Il </w:t>
      </w:r>
      <w:r w:rsidR="001065C8" w:rsidRPr="00E379FD">
        <w:rPr>
          <w:rFonts w:ascii="Times New Roman" w:hAnsi="Times New Roman" w:cs="Times New Roman"/>
          <w:sz w:val="28"/>
          <w:szCs w:val="28"/>
        </w:rPr>
        <w:t xml:space="preserve">decorso dei termini per la </w:t>
      </w:r>
      <w:r w:rsidR="0053292B">
        <w:rPr>
          <w:rFonts w:ascii="Times New Roman" w:hAnsi="Times New Roman" w:cs="Times New Roman"/>
          <w:sz w:val="28"/>
          <w:szCs w:val="28"/>
        </w:rPr>
        <w:t xml:space="preserve">sua </w:t>
      </w:r>
      <w:r w:rsidR="001065C8" w:rsidRPr="00E379FD">
        <w:rPr>
          <w:rFonts w:ascii="Times New Roman" w:hAnsi="Times New Roman" w:cs="Times New Roman"/>
          <w:sz w:val="28"/>
          <w:szCs w:val="28"/>
        </w:rPr>
        <w:t xml:space="preserve">formazione, </w:t>
      </w:r>
      <w:r w:rsidR="0090568E" w:rsidRPr="00E379FD">
        <w:rPr>
          <w:rFonts w:ascii="Times New Roman" w:hAnsi="Times New Roman" w:cs="Times New Roman"/>
          <w:sz w:val="28"/>
          <w:szCs w:val="28"/>
        </w:rPr>
        <w:t xml:space="preserve">pertanto, </w:t>
      </w:r>
      <w:r w:rsidR="0053292B">
        <w:rPr>
          <w:rFonts w:ascii="Times New Roman" w:hAnsi="Times New Roman" w:cs="Times New Roman"/>
          <w:sz w:val="28"/>
          <w:szCs w:val="28"/>
        </w:rPr>
        <w:t xml:space="preserve">in assenza di un </w:t>
      </w:r>
      <w:r w:rsidR="001065C8" w:rsidRPr="00E379FD">
        <w:rPr>
          <w:rFonts w:ascii="Times New Roman" w:hAnsi="Times New Roman" w:cs="Times New Roman"/>
          <w:sz w:val="28"/>
          <w:szCs w:val="28"/>
        </w:rPr>
        <w:t>provvedimento di diniego</w:t>
      </w:r>
      <w:r w:rsidR="0053292B">
        <w:rPr>
          <w:rFonts w:ascii="Times New Roman" w:hAnsi="Times New Roman" w:cs="Times New Roman"/>
          <w:sz w:val="28"/>
          <w:szCs w:val="28"/>
        </w:rPr>
        <w:t xml:space="preserve"> espresso</w:t>
      </w:r>
      <w:r w:rsidR="001065C8" w:rsidRPr="00E379FD">
        <w:rPr>
          <w:rFonts w:ascii="Times New Roman" w:hAnsi="Times New Roman" w:cs="Times New Roman"/>
          <w:sz w:val="28"/>
          <w:szCs w:val="28"/>
        </w:rPr>
        <w:t xml:space="preserve">, potrebbe essere compatibile sia con </w:t>
      </w:r>
      <w:r w:rsidR="0053292B">
        <w:rPr>
          <w:rFonts w:ascii="Times New Roman" w:hAnsi="Times New Roman" w:cs="Times New Roman"/>
          <w:sz w:val="28"/>
          <w:szCs w:val="28"/>
        </w:rPr>
        <w:t>tale</w:t>
      </w:r>
      <w:r w:rsidR="001065C8" w:rsidRPr="00E379FD">
        <w:rPr>
          <w:rFonts w:ascii="Times New Roman" w:hAnsi="Times New Roman" w:cs="Times New Roman"/>
          <w:sz w:val="28"/>
          <w:szCs w:val="28"/>
        </w:rPr>
        <w:t xml:space="preserve"> valutazione positiva</w:t>
      </w:r>
      <w:r w:rsidR="0090568E" w:rsidRPr="00E379FD">
        <w:rPr>
          <w:rFonts w:ascii="Times New Roman" w:hAnsi="Times New Roman" w:cs="Times New Roman"/>
          <w:sz w:val="28"/>
          <w:szCs w:val="28"/>
        </w:rPr>
        <w:t xml:space="preserve">, </w:t>
      </w:r>
      <w:r w:rsidR="001065C8" w:rsidRPr="00E379FD">
        <w:rPr>
          <w:rFonts w:ascii="Times New Roman" w:hAnsi="Times New Roman" w:cs="Times New Roman"/>
          <w:sz w:val="28"/>
          <w:szCs w:val="28"/>
        </w:rPr>
        <w:t>sia con un’istruttoria ancora non completa</w:t>
      </w:r>
      <w:r w:rsidR="00725F32" w:rsidRPr="00E379FD">
        <w:rPr>
          <w:rFonts w:ascii="Times New Roman" w:hAnsi="Times New Roman" w:cs="Times New Roman"/>
          <w:sz w:val="28"/>
          <w:szCs w:val="28"/>
        </w:rPr>
        <w:t xml:space="preserve">, sia </w:t>
      </w:r>
      <w:r w:rsidR="001065C8" w:rsidRPr="00E379FD">
        <w:rPr>
          <w:rFonts w:ascii="Times New Roman" w:hAnsi="Times New Roman" w:cs="Times New Roman"/>
          <w:sz w:val="28"/>
          <w:szCs w:val="28"/>
        </w:rPr>
        <w:t xml:space="preserve">con una pura inerzia, </w:t>
      </w:r>
      <w:r w:rsidR="0053292B">
        <w:rPr>
          <w:rFonts w:ascii="Times New Roman" w:hAnsi="Times New Roman" w:cs="Times New Roman"/>
          <w:sz w:val="28"/>
          <w:szCs w:val="28"/>
        </w:rPr>
        <w:t xml:space="preserve">sia infine con un giudizio negativo, che </w:t>
      </w:r>
      <w:r w:rsidR="001065C8" w:rsidRPr="00E379FD">
        <w:rPr>
          <w:rFonts w:ascii="Times New Roman" w:hAnsi="Times New Roman" w:cs="Times New Roman"/>
          <w:sz w:val="28"/>
          <w:szCs w:val="28"/>
        </w:rPr>
        <w:t>comunque consent</w:t>
      </w:r>
      <w:r w:rsidR="0053292B">
        <w:rPr>
          <w:rFonts w:ascii="Times New Roman" w:hAnsi="Times New Roman" w:cs="Times New Roman"/>
          <w:sz w:val="28"/>
          <w:szCs w:val="28"/>
        </w:rPr>
        <w:t>e</w:t>
      </w:r>
      <w:r w:rsidR="001065C8" w:rsidRPr="00E379FD">
        <w:rPr>
          <w:rFonts w:ascii="Times New Roman" w:hAnsi="Times New Roman" w:cs="Times New Roman"/>
          <w:sz w:val="28"/>
          <w:szCs w:val="28"/>
        </w:rPr>
        <w:t xml:space="preserve"> all’amministrazione di intervenire </w:t>
      </w:r>
      <w:r w:rsidR="00725F32" w:rsidRPr="00E379FD">
        <w:rPr>
          <w:rFonts w:ascii="Times New Roman" w:hAnsi="Times New Roman" w:cs="Times New Roman"/>
          <w:sz w:val="28"/>
          <w:szCs w:val="28"/>
        </w:rPr>
        <w:t xml:space="preserve">successivamente </w:t>
      </w:r>
      <w:r w:rsidR="001065C8" w:rsidRPr="00E379FD">
        <w:rPr>
          <w:rFonts w:ascii="Times New Roman" w:hAnsi="Times New Roman" w:cs="Times New Roman"/>
          <w:sz w:val="28"/>
          <w:szCs w:val="28"/>
        </w:rPr>
        <w:t xml:space="preserve">in via di autotutela. </w:t>
      </w:r>
      <w:r w:rsidR="0053292B">
        <w:rPr>
          <w:rFonts w:ascii="Times New Roman" w:hAnsi="Times New Roman" w:cs="Times New Roman"/>
          <w:sz w:val="28"/>
          <w:szCs w:val="28"/>
        </w:rPr>
        <w:t xml:space="preserve">Ma in tale ultima ipotesi occorrerà ora tenere anche conto della sancita </w:t>
      </w:r>
      <w:r w:rsidR="0090568E" w:rsidRPr="00E379FD">
        <w:rPr>
          <w:rFonts w:ascii="Times New Roman" w:hAnsi="Times New Roman" w:cs="Times New Roman"/>
          <w:sz w:val="28"/>
          <w:szCs w:val="28"/>
        </w:rPr>
        <w:t xml:space="preserve">inefficacia del provvedimento tardivo, ovvero </w:t>
      </w:r>
      <w:r w:rsidR="0053292B">
        <w:rPr>
          <w:rFonts w:ascii="Times New Roman" w:hAnsi="Times New Roman" w:cs="Times New Roman"/>
          <w:sz w:val="28"/>
          <w:szCs w:val="28"/>
        </w:rPr>
        <w:t>del</w:t>
      </w:r>
      <w:r w:rsidR="0090568E" w:rsidRPr="00E379FD">
        <w:rPr>
          <w:rFonts w:ascii="Times New Roman" w:hAnsi="Times New Roman" w:cs="Times New Roman"/>
          <w:sz w:val="28"/>
          <w:szCs w:val="28"/>
        </w:rPr>
        <w:t>l’impatto dell</w:t>
      </w:r>
      <w:r w:rsidR="0053292B">
        <w:rPr>
          <w:rFonts w:ascii="Times New Roman" w:hAnsi="Times New Roman" w:cs="Times New Roman"/>
          <w:sz w:val="28"/>
          <w:szCs w:val="28"/>
        </w:rPr>
        <w:t xml:space="preserve">a scelta sulla esistenza di una </w:t>
      </w:r>
      <w:r w:rsidR="0090568E" w:rsidRPr="00E379FD">
        <w:rPr>
          <w:rFonts w:ascii="Times New Roman" w:hAnsi="Times New Roman" w:cs="Times New Roman"/>
          <w:sz w:val="28"/>
          <w:szCs w:val="28"/>
        </w:rPr>
        <w:t xml:space="preserve">dichiarazione sostitutiva </w:t>
      </w:r>
      <w:r w:rsidR="0053292B">
        <w:rPr>
          <w:rFonts w:ascii="Times New Roman" w:hAnsi="Times New Roman" w:cs="Times New Roman"/>
          <w:sz w:val="28"/>
          <w:szCs w:val="28"/>
        </w:rPr>
        <w:t xml:space="preserve">resa dal privato per “materializzare” la propria legittimazione. </w:t>
      </w:r>
      <w:r w:rsidR="0090568E" w:rsidRPr="00E379FD">
        <w:rPr>
          <w:rFonts w:ascii="Times New Roman" w:hAnsi="Times New Roman" w:cs="Times New Roman"/>
          <w:sz w:val="28"/>
          <w:szCs w:val="28"/>
        </w:rPr>
        <w:t xml:space="preserve">Il legislatore però non ha elevato ridetta dichiarazione, al pari della ricevuta rilasciata dall’Amministrazione, a </w:t>
      </w:r>
      <w:r w:rsidR="00725F32" w:rsidRPr="00E379FD">
        <w:rPr>
          <w:rFonts w:ascii="Times New Roman" w:hAnsi="Times New Roman" w:cs="Times New Roman"/>
          <w:sz w:val="28"/>
          <w:szCs w:val="28"/>
        </w:rPr>
        <w:t>provvedimento di secondo livello, capace di rafforzare l’atto originario</w:t>
      </w:r>
      <w:r w:rsidR="0090568E" w:rsidRPr="00E379FD">
        <w:rPr>
          <w:rFonts w:ascii="Times New Roman" w:hAnsi="Times New Roman" w:cs="Times New Roman"/>
          <w:sz w:val="28"/>
          <w:szCs w:val="28"/>
        </w:rPr>
        <w:t xml:space="preserve"> formatosi </w:t>
      </w:r>
      <w:r w:rsidR="0090568E" w:rsidRPr="00E379FD">
        <w:rPr>
          <w:rFonts w:ascii="Times New Roman" w:hAnsi="Times New Roman" w:cs="Times New Roman"/>
          <w:i/>
          <w:sz w:val="28"/>
          <w:szCs w:val="28"/>
        </w:rPr>
        <w:t>per silentium</w:t>
      </w:r>
      <w:r w:rsidR="00725F32" w:rsidRPr="00E379FD">
        <w:rPr>
          <w:rFonts w:ascii="Times New Roman" w:hAnsi="Times New Roman" w:cs="Times New Roman"/>
          <w:sz w:val="28"/>
          <w:szCs w:val="28"/>
        </w:rPr>
        <w:t xml:space="preserve">, </w:t>
      </w:r>
      <w:r w:rsidR="0090568E" w:rsidRPr="00E379FD">
        <w:rPr>
          <w:rFonts w:ascii="Times New Roman" w:hAnsi="Times New Roman" w:cs="Times New Roman"/>
          <w:sz w:val="28"/>
          <w:szCs w:val="28"/>
        </w:rPr>
        <w:t>sì da metterne in discussione i tempi di maturazione</w:t>
      </w:r>
      <w:r w:rsidR="0053292B">
        <w:rPr>
          <w:rFonts w:ascii="Times New Roman" w:hAnsi="Times New Roman" w:cs="Times New Roman"/>
          <w:sz w:val="28"/>
          <w:szCs w:val="28"/>
        </w:rPr>
        <w:t xml:space="preserve"> (spostandoli in avanti)</w:t>
      </w:r>
      <w:r w:rsidR="0090568E" w:rsidRPr="00E379FD">
        <w:rPr>
          <w:rFonts w:ascii="Times New Roman" w:hAnsi="Times New Roman" w:cs="Times New Roman"/>
          <w:sz w:val="28"/>
          <w:szCs w:val="28"/>
        </w:rPr>
        <w:t xml:space="preserve">: mantenendo nella norma </w:t>
      </w:r>
      <w:r w:rsidR="00725F32" w:rsidRPr="00E379FD">
        <w:rPr>
          <w:rFonts w:ascii="Times New Roman" w:hAnsi="Times New Roman" w:cs="Times New Roman"/>
          <w:sz w:val="28"/>
          <w:szCs w:val="28"/>
        </w:rPr>
        <w:t>l’inciso «</w:t>
      </w:r>
      <w:r w:rsidR="00725F32" w:rsidRPr="00E379FD">
        <w:rPr>
          <w:rFonts w:ascii="Times New Roman" w:hAnsi="Times New Roman" w:cs="Times New Roman"/>
          <w:i/>
          <w:sz w:val="28"/>
          <w:szCs w:val="28"/>
        </w:rPr>
        <w:t>ferm</w:t>
      </w:r>
      <w:r w:rsidR="0090568E" w:rsidRPr="00E379FD">
        <w:rPr>
          <w:rFonts w:ascii="Times New Roman" w:hAnsi="Times New Roman" w:cs="Times New Roman"/>
          <w:i/>
          <w:sz w:val="28"/>
          <w:szCs w:val="28"/>
        </w:rPr>
        <w:t>i</w:t>
      </w:r>
      <w:r w:rsidR="00725F32" w:rsidRPr="00E379FD">
        <w:rPr>
          <w:rFonts w:ascii="Times New Roman" w:hAnsi="Times New Roman" w:cs="Times New Roman"/>
          <w:i/>
          <w:sz w:val="28"/>
          <w:szCs w:val="28"/>
        </w:rPr>
        <w:t xml:space="preserve"> restando gli effetti comunque intervenuti del silenzio assenso</w:t>
      </w:r>
      <w:r w:rsidR="00725F32" w:rsidRPr="00E379FD">
        <w:rPr>
          <w:rFonts w:ascii="Times New Roman" w:hAnsi="Times New Roman" w:cs="Times New Roman"/>
          <w:sz w:val="28"/>
          <w:szCs w:val="28"/>
        </w:rPr>
        <w:t xml:space="preserve">», </w:t>
      </w:r>
      <w:r w:rsidR="0090568E" w:rsidRPr="00E379FD">
        <w:rPr>
          <w:rFonts w:ascii="Times New Roman" w:hAnsi="Times New Roman" w:cs="Times New Roman"/>
          <w:sz w:val="28"/>
          <w:szCs w:val="28"/>
        </w:rPr>
        <w:t xml:space="preserve">ha piuttosto ribadito la portata solo formale e aggiuntiva dei rimedi indicati, la cui effettiva </w:t>
      </w:r>
      <w:r w:rsidR="0053292B">
        <w:rPr>
          <w:rFonts w:ascii="Times New Roman" w:hAnsi="Times New Roman" w:cs="Times New Roman"/>
          <w:sz w:val="28"/>
          <w:szCs w:val="28"/>
        </w:rPr>
        <w:t>valenza è dunque esclusivamente pratica</w:t>
      </w:r>
      <w:r w:rsidR="0090568E" w:rsidRPr="00E379FD">
        <w:rPr>
          <w:rFonts w:ascii="Times New Roman" w:hAnsi="Times New Roman" w:cs="Times New Roman"/>
          <w:sz w:val="28"/>
          <w:szCs w:val="28"/>
        </w:rPr>
        <w:t xml:space="preserve">, </w:t>
      </w:r>
      <w:r w:rsidR="00D00D9C">
        <w:rPr>
          <w:rFonts w:ascii="Times New Roman" w:hAnsi="Times New Roman" w:cs="Times New Roman"/>
          <w:sz w:val="28"/>
          <w:szCs w:val="28"/>
        </w:rPr>
        <w:t xml:space="preserve">ovvero di ulteriore sollecitazione all’adempimento. Non avendo </w:t>
      </w:r>
      <w:r w:rsidR="00972534" w:rsidRPr="00E379FD">
        <w:rPr>
          <w:rFonts w:ascii="Times New Roman" w:hAnsi="Times New Roman" w:cs="Times New Roman"/>
          <w:sz w:val="28"/>
          <w:szCs w:val="28"/>
        </w:rPr>
        <w:t xml:space="preserve">la novella toccato il comma </w:t>
      </w:r>
      <w:r w:rsidR="008644BC" w:rsidRPr="00E379FD">
        <w:rPr>
          <w:rFonts w:ascii="Times New Roman" w:hAnsi="Times New Roman" w:cs="Times New Roman"/>
          <w:sz w:val="28"/>
          <w:szCs w:val="28"/>
        </w:rPr>
        <w:t>3 dell’art. 20, laddove continua a</w:t>
      </w:r>
      <w:r w:rsidR="00D00D9C">
        <w:rPr>
          <w:rFonts w:ascii="Times New Roman" w:hAnsi="Times New Roman" w:cs="Times New Roman"/>
          <w:sz w:val="28"/>
          <w:szCs w:val="28"/>
        </w:rPr>
        <w:t xml:space="preserve">ppunto a </w:t>
      </w:r>
      <w:r w:rsidR="008644BC" w:rsidRPr="00E379FD">
        <w:rPr>
          <w:rFonts w:ascii="Times New Roman" w:hAnsi="Times New Roman" w:cs="Times New Roman"/>
          <w:sz w:val="28"/>
          <w:szCs w:val="28"/>
        </w:rPr>
        <w:t xml:space="preserve">fare salve </w:t>
      </w:r>
      <w:r w:rsidR="00D00D9C">
        <w:rPr>
          <w:rFonts w:ascii="Times New Roman" w:hAnsi="Times New Roman" w:cs="Times New Roman"/>
          <w:sz w:val="28"/>
          <w:szCs w:val="28"/>
        </w:rPr>
        <w:t xml:space="preserve">le </w:t>
      </w:r>
      <w:r w:rsidR="00972534" w:rsidRPr="00E379FD">
        <w:rPr>
          <w:rFonts w:ascii="Times New Roman" w:hAnsi="Times New Roman" w:cs="Times New Roman"/>
          <w:sz w:val="28"/>
          <w:szCs w:val="28"/>
        </w:rPr>
        <w:t xml:space="preserve">determinazioni </w:t>
      </w:r>
      <w:r w:rsidR="008644BC" w:rsidRPr="00E379FD">
        <w:rPr>
          <w:rFonts w:ascii="Times New Roman" w:hAnsi="Times New Roman" w:cs="Times New Roman"/>
          <w:sz w:val="28"/>
          <w:szCs w:val="28"/>
        </w:rPr>
        <w:t xml:space="preserve">dell’Amministrazione </w:t>
      </w:r>
      <w:r w:rsidR="00972534" w:rsidRPr="00E379FD">
        <w:rPr>
          <w:rFonts w:ascii="Times New Roman" w:hAnsi="Times New Roman" w:cs="Times New Roman"/>
          <w:sz w:val="28"/>
          <w:szCs w:val="28"/>
        </w:rPr>
        <w:t xml:space="preserve">in via di autotutela </w:t>
      </w:r>
      <w:r w:rsidR="008644BC" w:rsidRPr="00E379FD">
        <w:rPr>
          <w:rFonts w:ascii="Times New Roman" w:hAnsi="Times New Roman" w:cs="Times New Roman"/>
          <w:sz w:val="28"/>
          <w:szCs w:val="28"/>
        </w:rPr>
        <w:t>a</w:t>
      </w:r>
      <w:r w:rsidR="00972534" w:rsidRPr="00E379FD">
        <w:rPr>
          <w:rFonts w:ascii="Times New Roman" w:hAnsi="Times New Roman" w:cs="Times New Roman"/>
          <w:sz w:val="28"/>
          <w:szCs w:val="28"/>
        </w:rPr>
        <w:t>i sensi degli art</w:t>
      </w:r>
      <w:r w:rsidR="00D00D9C">
        <w:rPr>
          <w:rFonts w:ascii="Times New Roman" w:hAnsi="Times New Roman" w:cs="Times New Roman"/>
          <w:sz w:val="28"/>
          <w:szCs w:val="28"/>
        </w:rPr>
        <w:t>t.</w:t>
      </w:r>
      <w:r w:rsidR="00972534" w:rsidRPr="00E379FD">
        <w:rPr>
          <w:rFonts w:ascii="Times New Roman" w:hAnsi="Times New Roman" w:cs="Times New Roman"/>
          <w:sz w:val="28"/>
          <w:szCs w:val="28"/>
        </w:rPr>
        <w:t xml:space="preserve"> 21 </w:t>
      </w:r>
      <w:r w:rsidR="00972534" w:rsidRPr="00E208DC">
        <w:rPr>
          <w:rFonts w:ascii="Times New Roman" w:hAnsi="Times New Roman" w:cs="Times New Roman"/>
          <w:i/>
          <w:iCs/>
          <w:sz w:val="28"/>
          <w:szCs w:val="28"/>
        </w:rPr>
        <w:t>quinquies</w:t>
      </w:r>
      <w:r w:rsidR="00972534" w:rsidRPr="00E379FD">
        <w:rPr>
          <w:rFonts w:ascii="Times New Roman" w:hAnsi="Times New Roman" w:cs="Times New Roman"/>
          <w:sz w:val="28"/>
          <w:szCs w:val="28"/>
        </w:rPr>
        <w:t xml:space="preserve"> e 21 </w:t>
      </w:r>
      <w:r w:rsidR="00972534" w:rsidRPr="00E208DC">
        <w:rPr>
          <w:rFonts w:ascii="Times New Roman" w:hAnsi="Times New Roman" w:cs="Times New Roman"/>
          <w:i/>
          <w:iCs/>
          <w:sz w:val="28"/>
          <w:szCs w:val="28"/>
        </w:rPr>
        <w:t>nonies</w:t>
      </w:r>
      <w:r w:rsidR="00972534" w:rsidRPr="00E379FD">
        <w:rPr>
          <w:rFonts w:ascii="Times New Roman" w:hAnsi="Times New Roman" w:cs="Times New Roman"/>
          <w:sz w:val="28"/>
          <w:szCs w:val="28"/>
        </w:rPr>
        <w:t xml:space="preserve"> della medesima legge sul procedimento amministrativo</w:t>
      </w:r>
      <w:r w:rsidR="00D00D9C">
        <w:rPr>
          <w:rFonts w:ascii="Times New Roman" w:hAnsi="Times New Roman" w:cs="Times New Roman"/>
          <w:sz w:val="28"/>
          <w:szCs w:val="28"/>
        </w:rPr>
        <w:t xml:space="preserve">, </w:t>
      </w:r>
      <w:r w:rsidR="008644BC" w:rsidRPr="00E379FD">
        <w:rPr>
          <w:rFonts w:ascii="Times New Roman" w:hAnsi="Times New Roman" w:cs="Times New Roman"/>
          <w:sz w:val="28"/>
          <w:szCs w:val="28"/>
        </w:rPr>
        <w:t xml:space="preserve">la motivazione delle stesse anche in termini di comparazione di interessi dovrà necessariamente dare atto </w:t>
      </w:r>
      <w:r w:rsidR="00D00D9C">
        <w:rPr>
          <w:rFonts w:ascii="Times New Roman" w:hAnsi="Times New Roman" w:cs="Times New Roman"/>
          <w:sz w:val="28"/>
          <w:szCs w:val="28"/>
        </w:rPr>
        <w:t>della prevalenza di quello pubblico rispetto all’inefficacia del provvedimento tardivo, esplicitando altresì le</w:t>
      </w:r>
      <w:r w:rsidR="008644BC" w:rsidRPr="00E379FD">
        <w:rPr>
          <w:rFonts w:ascii="Times New Roman" w:hAnsi="Times New Roman" w:cs="Times New Roman"/>
          <w:sz w:val="28"/>
          <w:szCs w:val="28"/>
        </w:rPr>
        <w:t xml:space="preserve"> ragioni dell’inerzia serbata a</w:t>
      </w:r>
      <w:r w:rsidR="00D00D9C">
        <w:rPr>
          <w:rFonts w:ascii="Times New Roman" w:hAnsi="Times New Roman" w:cs="Times New Roman"/>
          <w:sz w:val="28"/>
          <w:szCs w:val="28"/>
        </w:rPr>
        <w:t>nche a</w:t>
      </w:r>
      <w:r w:rsidR="008644BC" w:rsidRPr="00E379FD">
        <w:rPr>
          <w:rFonts w:ascii="Times New Roman" w:hAnsi="Times New Roman" w:cs="Times New Roman"/>
          <w:sz w:val="28"/>
          <w:szCs w:val="28"/>
        </w:rPr>
        <w:t xml:space="preserve"> fronte dell’istanza di rilascio dell</w:t>
      </w:r>
      <w:r w:rsidR="00D00D9C">
        <w:rPr>
          <w:rFonts w:ascii="Times New Roman" w:hAnsi="Times New Roman" w:cs="Times New Roman"/>
          <w:sz w:val="28"/>
          <w:szCs w:val="28"/>
        </w:rPr>
        <w:t xml:space="preserve">’attestazione. </w:t>
      </w:r>
    </w:p>
    <w:p w14:paraId="3A6F59AB" w14:textId="77777777" w:rsidR="00D00D9C" w:rsidRDefault="00502E55" w:rsidP="008644BC">
      <w:pPr>
        <w:jc w:val="both"/>
        <w:rPr>
          <w:rFonts w:ascii="Times New Roman" w:hAnsi="Times New Roman" w:cs="Times New Roman"/>
          <w:sz w:val="28"/>
          <w:szCs w:val="28"/>
        </w:rPr>
      </w:pPr>
      <w:r w:rsidRPr="00E379FD">
        <w:rPr>
          <w:rFonts w:ascii="Times New Roman" w:hAnsi="Times New Roman" w:cs="Times New Roman"/>
          <w:b/>
          <w:sz w:val="28"/>
          <w:szCs w:val="28"/>
        </w:rPr>
        <w:t>Le conseguenze del mancato rispetto del termine per il potere conformativo o inibitorio in materia di scia</w:t>
      </w:r>
      <w:r w:rsidRPr="00E379FD">
        <w:rPr>
          <w:rFonts w:ascii="Times New Roman" w:hAnsi="Times New Roman" w:cs="Times New Roman"/>
          <w:sz w:val="28"/>
          <w:szCs w:val="28"/>
        </w:rPr>
        <w:t xml:space="preserve">. </w:t>
      </w:r>
      <w:r w:rsidR="006A109B" w:rsidRPr="00E379FD">
        <w:rPr>
          <w:rFonts w:ascii="Times New Roman" w:hAnsi="Times New Roman" w:cs="Times New Roman"/>
          <w:sz w:val="28"/>
          <w:szCs w:val="28"/>
        </w:rPr>
        <w:t xml:space="preserve">Il comma 8 </w:t>
      </w:r>
      <w:r w:rsidR="006A109B" w:rsidRPr="00E208DC">
        <w:rPr>
          <w:rFonts w:ascii="Times New Roman" w:hAnsi="Times New Roman" w:cs="Times New Roman"/>
          <w:i/>
          <w:iCs/>
          <w:sz w:val="28"/>
          <w:szCs w:val="28"/>
        </w:rPr>
        <w:t>bis</w:t>
      </w:r>
      <w:r w:rsidR="006A109B" w:rsidRPr="00E379FD">
        <w:rPr>
          <w:rFonts w:ascii="Times New Roman" w:hAnsi="Times New Roman" w:cs="Times New Roman"/>
          <w:sz w:val="28"/>
          <w:szCs w:val="28"/>
        </w:rPr>
        <w:t xml:space="preserve"> dell’art. 2 della l. n. 241 del 1990 riveste particolare importanza anche nella parte in cui sanziona con l’inefficacia pure l’adozione fuori termine dei provvedimenti interdittivi dell’attività intrapresa sulla base di </w:t>
      </w:r>
      <w:r w:rsidR="00D00D9C">
        <w:rPr>
          <w:rFonts w:ascii="Times New Roman" w:hAnsi="Times New Roman" w:cs="Times New Roman"/>
          <w:sz w:val="28"/>
          <w:szCs w:val="28"/>
        </w:rPr>
        <w:t>scia</w:t>
      </w:r>
      <w:r w:rsidR="006A109B" w:rsidRPr="00E379FD">
        <w:rPr>
          <w:rFonts w:ascii="Times New Roman" w:hAnsi="Times New Roman" w:cs="Times New Roman"/>
          <w:sz w:val="28"/>
          <w:szCs w:val="28"/>
        </w:rPr>
        <w:t xml:space="preserve"> in assenza dei presupposti di legge. La norma peraltro circoscrive la previsione a ridetta tipologia di atti, non menzionando invece quelli espressivi del potere conformativo, che peraltro dopo le modifiche apportate dalla c.d. “riforma Madia”</w:t>
      </w:r>
      <w:r w:rsidR="008644BC" w:rsidRPr="00E379FD">
        <w:rPr>
          <w:rFonts w:ascii="Times New Roman" w:hAnsi="Times New Roman" w:cs="Times New Roman"/>
          <w:sz w:val="28"/>
          <w:szCs w:val="28"/>
        </w:rPr>
        <w:t xml:space="preserve"> devono essere </w:t>
      </w:r>
      <w:r w:rsidR="006A109B" w:rsidRPr="00E379FD">
        <w:rPr>
          <w:rFonts w:ascii="Times New Roman" w:hAnsi="Times New Roman" w:cs="Times New Roman"/>
          <w:sz w:val="28"/>
          <w:szCs w:val="28"/>
        </w:rPr>
        <w:t xml:space="preserve">privilegiati, </w:t>
      </w:r>
      <w:r w:rsidR="008644BC" w:rsidRPr="00E379FD">
        <w:rPr>
          <w:rFonts w:ascii="Times New Roman" w:hAnsi="Times New Roman" w:cs="Times New Roman"/>
          <w:sz w:val="28"/>
          <w:szCs w:val="28"/>
        </w:rPr>
        <w:t>giusta il richiamo esplicitato nella norma al “p</w:t>
      </w:r>
      <w:r w:rsidR="006A109B" w:rsidRPr="00E379FD">
        <w:rPr>
          <w:rFonts w:ascii="Times New Roman" w:hAnsi="Times New Roman" w:cs="Times New Roman"/>
          <w:sz w:val="28"/>
          <w:szCs w:val="28"/>
        </w:rPr>
        <w:t>ossibile</w:t>
      </w:r>
      <w:r w:rsidR="008644BC" w:rsidRPr="00E379FD">
        <w:rPr>
          <w:rFonts w:ascii="Times New Roman" w:hAnsi="Times New Roman" w:cs="Times New Roman"/>
          <w:sz w:val="28"/>
          <w:szCs w:val="28"/>
        </w:rPr>
        <w:t xml:space="preserve">” </w:t>
      </w:r>
      <w:r w:rsidR="008644BC" w:rsidRPr="00E379FD">
        <w:rPr>
          <w:rFonts w:ascii="Times New Roman" w:hAnsi="Times New Roman" w:cs="Times New Roman"/>
          <w:sz w:val="28"/>
          <w:szCs w:val="28"/>
        </w:rPr>
        <w:lastRenderedPageBreak/>
        <w:t>ricorso agli stessi</w:t>
      </w:r>
      <w:r w:rsidR="006A109B" w:rsidRPr="00E379FD">
        <w:rPr>
          <w:rFonts w:ascii="Times New Roman" w:hAnsi="Times New Roman" w:cs="Times New Roman"/>
          <w:sz w:val="28"/>
          <w:szCs w:val="28"/>
        </w:rPr>
        <w:t xml:space="preserve">, associati o meno alla sospensione dell’attività, </w:t>
      </w:r>
      <w:r w:rsidR="008644BC" w:rsidRPr="00E379FD">
        <w:rPr>
          <w:rFonts w:ascii="Times New Roman" w:hAnsi="Times New Roman" w:cs="Times New Roman"/>
          <w:sz w:val="28"/>
          <w:szCs w:val="28"/>
        </w:rPr>
        <w:t xml:space="preserve">a sua volta limitata ai </w:t>
      </w:r>
      <w:r w:rsidR="006A109B" w:rsidRPr="00E379FD">
        <w:rPr>
          <w:rFonts w:ascii="Times New Roman" w:hAnsi="Times New Roman" w:cs="Times New Roman"/>
          <w:sz w:val="28"/>
          <w:szCs w:val="28"/>
        </w:rPr>
        <w:t xml:space="preserve">soli casi di </w:t>
      </w:r>
      <w:r w:rsidRPr="00E379FD">
        <w:rPr>
          <w:rFonts w:ascii="Times New Roman" w:hAnsi="Times New Roman" w:cs="Times New Roman"/>
          <w:sz w:val="28"/>
          <w:szCs w:val="28"/>
        </w:rPr>
        <w:t xml:space="preserve">attestazioni non veritiere o di </w:t>
      </w:r>
      <w:r w:rsidR="008644BC" w:rsidRPr="00E379FD">
        <w:rPr>
          <w:rFonts w:ascii="Times New Roman" w:hAnsi="Times New Roman" w:cs="Times New Roman"/>
          <w:sz w:val="28"/>
          <w:szCs w:val="28"/>
        </w:rPr>
        <w:t xml:space="preserve">sussistenza di </w:t>
      </w:r>
      <w:r w:rsidRPr="00E379FD">
        <w:rPr>
          <w:rFonts w:ascii="Times New Roman" w:hAnsi="Times New Roman" w:cs="Times New Roman"/>
          <w:sz w:val="28"/>
          <w:szCs w:val="28"/>
        </w:rPr>
        <w:t xml:space="preserve">pericolo per la tutela dell’interesse pubblico in materia di ambiente, paesaggio, </w:t>
      </w:r>
      <w:r w:rsidR="006A109B" w:rsidRPr="00E379FD">
        <w:rPr>
          <w:rFonts w:ascii="Times New Roman" w:hAnsi="Times New Roman" w:cs="Times New Roman"/>
          <w:sz w:val="28"/>
          <w:szCs w:val="28"/>
        </w:rPr>
        <w:t>b</w:t>
      </w:r>
      <w:r w:rsidRPr="00E379FD">
        <w:rPr>
          <w:rFonts w:ascii="Times New Roman" w:hAnsi="Times New Roman" w:cs="Times New Roman"/>
          <w:sz w:val="28"/>
          <w:szCs w:val="28"/>
        </w:rPr>
        <w:t xml:space="preserve">eni </w:t>
      </w:r>
      <w:r w:rsidR="008644BC" w:rsidRPr="00E379FD">
        <w:rPr>
          <w:rFonts w:ascii="Times New Roman" w:hAnsi="Times New Roman" w:cs="Times New Roman"/>
          <w:sz w:val="28"/>
          <w:szCs w:val="28"/>
        </w:rPr>
        <w:t>cu</w:t>
      </w:r>
      <w:r w:rsidRPr="00E379FD">
        <w:rPr>
          <w:rFonts w:ascii="Times New Roman" w:hAnsi="Times New Roman" w:cs="Times New Roman"/>
          <w:sz w:val="28"/>
          <w:szCs w:val="28"/>
        </w:rPr>
        <w:t>lturali, salute, sicurezza pubblica o difesa nazionale</w:t>
      </w:r>
      <w:r w:rsidR="006A109B" w:rsidRPr="00E379FD">
        <w:rPr>
          <w:rFonts w:ascii="Times New Roman" w:hAnsi="Times New Roman" w:cs="Times New Roman"/>
          <w:sz w:val="28"/>
          <w:szCs w:val="28"/>
        </w:rPr>
        <w:t xml:space="preserve">. </w:t>
      </w:r>
      <w:r w:rsidR="008644BC" w:rsidRPr="00E379FD">
        <w:rPr>
          <w:rFonts w:ascii="Times New Roman" w:hAnsi="Times New Roman" w:cs="Times New Roman"/>
          <w:sz w:val="28"/>
          <w:szCs w:val="28"/>
        </w:rPr>
        <w:t>Si ricorda per completezza come il</w:t>
      </w:r>
      <w:r w:rsidRPr="00E379FD">
        <w:rPr>
          <w:rFonts w:ascii="Times New Roman" w:hAnsi="Times New Roman" w:cs="Times New Roman"/>
          <w:sz w:val="28"/>
          <w:szCs w:val="28"/>
        </w:rPr>
        <w:t xml:space="preserve"> termine per provvedere alla regolarizzazione dell’attività</w:t>
      </w:r>
      <w:r w:rsidR="006A109B" w:rsidRPr="00E379FD">
        <w:rPr>
          <w:rFonts w:ascii="Times New Roman" w:hAnsi="Times New Roman" w:cs="Times New Roman"/>
          <w:sz w:val="28"/>
          <w:szCs w:val="28"/>
        </w:rPr>
        <w:t>, con o senza sospensiva della stessa,</w:t>
      </w:r>
      <w:r w:rsidRPr="00E379FD">
        <w:rPr>
          <w:rFonts w:ascii="Times New Roman" w:hAnsi="Times New Roman" w:cs="Times New Roman"/>
          <w:sz w:val="28"/>
          <w:szCs w:val="28"/>
        </w:rPr>
        <w:t xml:space="preserve"> non può essere inferiore a 30 giorni, decorso il quale, senza che le misure siano state adottate,</w:t>
      </w:r>
      <w:r w:rsidR="006A109B" w:rsidRPr="00E379FD">
        <w:rPr>
          <w:rFonts w:ascii="Times New Roman" w:hAnsi="Times New Roman" w:cs="Times New Roman"/>
          <w:sz w:val="28"/>
          <w:szCs w:val="28"/>
        </w:rPr>
        <w:t xml:space="preserve"> essa</w:t>
      </w:r>
      <w:r w:rsidRPr="00E379FD">
        <w:rPr>
          <w:rFonts w:ascii="Times New Roman" w:hAnsi="Times New Roman" w:cs="Times New Roman"/>
          <w:sz w:val="28"/>
          <w:szCs w:val="28"/>
        </w:rPr>
        <w:t xml:space="preserve"> si intende vietata</w:t>
      </w:r>
      <w:r w:rsidR="006A109B" w:rsidRPr="00E379FD">
        <w:rPr>
          <w:rFonts w:ascii="Times New Roman" w:hAnsi="Times New Roman" w:cs="Times New Roman"/>
          <w:sz w:val="28"/>
          <w:szCs w:val="28"/>
        </w:rPr>
        <w:t>. L</w:t>
      </w:r>
      <w:r w:rsidRPr="00E379FD">
        <w:rPr>
          <w:rFonts w:ascii="Times New Roman" w:hAnsi="Times New Roman" w:cs="Times New Roman"/>
          <w:sz w:val="28"/>
          <w:szCs w:val="28"/>
        </w:rPr>
        <w:t>’atto motivato dell’amministrazione interrompe il termine di 60 giorni dalla segnalazione</w:t>
      </w:r>
      <w:r w:rsidR="006A109B" w:rsidRPr="00E379FD">
        <w:rPr>
          <w:rFonts w:ascii="Times New Roman" w:hAnsi="Times New Roman" w:cs="Times New Roman"/>
          <w:sz w:val="28"/>
          <w:szCs w:val="28"/>
        </w:rPr>
        <w:t xml:space="preserve"> per l’effettuazione dei controlli </w:t>
      </w:r>
      <w:r w:rsidRPr="00E379FD">
        <w:rPr>
          <w:rFonts w:ascii="Times New Roman" w:hAnsi="Times New Roman" w:cs="Times New Roman"/>
          <w:sz w:val="28"/>
          <w:szCs w:val="28"/>
        </w:rPr>
        <w:t xml:space="preserve">(30 giorni </w:t>
      </w:r>
      <w:r w:rsidR="006A109B" w:rsidRPr="00E379FD">
        <w:rPr>
          <w:rFonts w:ascii="Times New Roman" w:hAnsi="Times New Roman" w:cs="Times New Roman"/>
          <w:sz w:val="28"/>
          <w:szCs w:val="28"/>
        </w:rPr>
        <w:t>in materia edilizia</w:t>
      </w:r>
      <w:r w:rsidRPr="00E379FD">
        <w:rPr>
          <w:rFonts w:ascii="Times New Roman" w:hAnsi="Times New Roman" w:cs="Times New Roman"/>
          <w:sz w:val="28"/>
          <w:szCs w:val="28"/>
        </w:rPr>
        <w:t xml:space="preserve">) che ricomincia a decorrere dalla </w:t>
      </w:r>
      <w:r w:rsidR="008644BC" w:rsidRPr="00E379FD">
        <w:rPr>
          <w:rFonts w:ascii="Times New Roman" w:hAnsi="Times New Roman" w:cs="Times New Roman"/>
          <w:sz w:val="28"/>
          <w:szCs w:val="28"/>
        </w:rPr>
        <w:t xml:space="preserve">data in cui </w:t>
      </w:r>
      <w:r w:rsidRPr="00E379FD">
        <w:rPr>
          <w:rFonts w:ascii="Times New Roman" w:hAnsi="Times New Roman" w:cs="Times New Roman"/>
          <w:sz w:val="28"/>
          <w:szCs w:val="28"/>
        </w:rPr>
        <w:t>il privato comunica l’adozione delle misure richieste.</w:t>
      </w:r>
      <w:r w:rsidR="006A109B" w:rsidRPr="00E379FD">
        <w:rPr>
          <w:rFonts w:ascii="Times New Roman" w:hAnsi="Times New Roman" w:cs="Times New Roman"/>
          <w:sz w:val="28"/>
          <w:szCs w:val="28"/>
        </w:rPr>
        <w:t xml:space="preserve"> </w:t>
      </w:r>
    </w:p>
    <w:p w14:paraId="5CCFDAC3" w14:textId="77777777" w:rsidR="00502E55" w:rsidRPr="00E379FD" w:rsidRDefault="00D00D9C" w:rsidP="008644BC">
      <w:pPr>
        <w:jc w:val="both"/>
        <w:rPr>
          <w:rFonts w:ascii="Times New Roman" w:hAnsi="Times New Roman" w:cs="Times New Roman"/>
          <w:sz w:val="28"/>
          <w:szCs w:val="28"/>
        </w:rPr>
      </w:pPr>
      <w:r>
        <w:rPr>
          <w:rFonts w:ascii="Times New Roman" w:hAnsi="Times New Roman" w:cs="Times New Roman"/>
          <w:sz w:val="28"/>
          <w:szCs w:val="28"/>
        </w:rPr>
        <w:t xml:space="preserve">Vale anche in tale ambito la clausola di chiusura della norma che rinvia </w:t>
      </w:r>
      <w:r w:rsidR="006A109B" w:rsidRPr="00E379FD">
        <w:rPr>
          <w:rFonts w:ascii="Times New Roman" w:hAnsi="Times New Roman" w:cs="Times New Roman"/>
          <w:sz w:val="28"/>
          <w:szCs w:val="28"/>
        </w:rPr>
        <w:t xml:space="preserve"> all’applicabilità dell’art.</w:t>
      </w:r>
      <w:r w:rsidR="00502E55" w:rsidRPr="00E379FD">
        <w:rPr>
          <w:rFonts w:ascii="Times New Roman" w:hAnsi="Times New Roman" w:cs="Times New Roman"/>
          <w:sz w:val="28"/>
          <w:szCs w:val="28"/>
        </w:rPr>
        <w:t xml:space="preserve"> 21 </w:t>
      </w:r>
      <w:r w:rsidR="00502E55" w:rsidRPr="00E208DC">
        <w:rPr>
          <w:rFonts w:ascii="Times New Roman" w:hAnsi="Times New Roman" w:cs="Times New Roman"/>
          <w:i/>
          <w:iCs/>
          <w:sz w:val="28"/>
          <w:szCs w:val="28"/>
        </w:rPr>
        <w:t>nonies</w:t>
      </w:r>
      <w:r w:rsidR="00502E55" w:rsidRPr="00E379FD">
        <w:rPr>
          <w:rFonts w:ascii="Times New Roman" w:hAnsi="Times New Roman" w:cs="Times New Roman"/>
          <w:sz w:val="28"/>
          <w:szCs w:val="28"/>
        </w:rPr>
        <w:t xml:space="preserve"> </w:t>
      </w:r>
      <w:r w:rsidR="006A109B" w:rsidRPr="00E379FD">
        <w:rPr>
          <w:rFonts w:ascii="Times New Roman" w:hAnsi="Times New Roman" w:cs="Times New Roman"/>
          <w:sz w:val="28"/>
          <w:szCs w:val="28"/>
        </w:rPr>
        <w:t>«</w:t>
      </w:r>
      <w:r w:rsidR="006A109B" w:rsidRPr="00E379FD">
        <w:rPr>
          <w:rFonts w:ascii="Times New Roman" w:hAnsi="Times New Roman" w:cs="Times New Roman"/>
          <w:i/>
          <w:sz w:val="28"/>
          <w:szCs w:val="28"/>
        </w:rPr>
        <w:t>ov</w:t>
      </w:r>
      <w:r w:rsidR="00502E55" w:rsidRPr="00E379FD">
        <w:rPr>
          <w:rFonts w:ascii="Times New Roman" w:hAnsi="Times New Roman" w:cs="Times New Roman"/>
          <w:i/>
          <w:sz w:val="28"/>
          <w:szCs w:val="28"/>
        </w:rPr>
        <w:t>e ne ricorrano i presupposti e le condizioni</w:t>
      </w:r>
      <w:r w:rsidR="006A109B" w:rsidRPr="00E379FD">
        <w:rPr>
          <w:rFonts w:ascii="Times New Roman" w:hAnsi="Times New Roman" w:cs="Times New Roman"/>
          <w:sz w:val="28"/>
          <w:szCs w:val="28"/>
        </w:rPr>
        <w:t>»</w:t>
      </w:r>
      <w:r w:rsidR="00502E55" w:rsidRPr="00E379FD">
        <w:rPr>
          <w:rFonts w:ascii="Times New Roman" w:hAnsi="Times New Roman" w:cs="Times New Roman"/>
          <w:sz w:val="28"/>
          <w:szCs w:val="28"/>
        </w:rPr>
        <w:t xml:space="preserve">. </w:t>
      </w:r>
      <w:r w:rsidR="008644BC" w:rsidRPr="00E379FD">
        <w:rPr>
          <w:rFonts w:ascii="Times New Roman" w:hAnsi="Times New Roman" w:cs="Times New Roman"/>
          <w:sz w:val="28"/>
          <w:szCs w:val="28"/>
        </w:rPr>
        <w:t xml:space="preserve">Non essendo la segnalazione un provvedimento, è chiaro che l’esercizio dell’autotutela assume la diversa veste giuridica dell’intimazione </w:t>
      </w:r>
      <w:r>
        <w:rPr>
          <w:rFonts w:ascii="Times New Roman" w:hAnsi="Times New Roman" w:cs="Times New Roman"/>
          <w:sz w:val="28"/>
          <w:szCs w:val="28"/>
        </w:rPr>
        <w:t xml:space="preserve">tardiva </w:t>
      </w:r>
      <w:r w:rsidR="008644BC" w:rsidRPr="00E379FD">
        <w:rPr>
          <w:rFonts w:ascii="Times New Roman" w:hAnsi="Times New Roman" w:cs="Times New Roman"/>
          <w:sz w:val="28"/>
          <w:szCs w:val="28"/>
        </w:rPr>
        <w:t>a cessare l’attività e ripristinare lo stato dei luoghi, adottat</w:t>
      </w:r>
      <w:r>
        <w:rPr>
          <w:rFonts w:ascii="Times New Roman" w:hAnsi="Times New Roman" w:cs="Times New Roman"/>
          <w:sz w:val="28"/>
          <w:szCs w:val="28"/>
        </w:rPr>
        <w:t>a cioè</w:t>
      </w:r>
      <w:r w:rsidR="008644BC" w:rsidRPr="00E379FD">
        <w:rPr>
          <w:rFonts w:ascii="Times New Roman" w:hAnsi="Times New Roman" w:cs="Times New Roman"/>
          <w:sz w:val="28"/>
          <w:szCs w:val="28"/>
        </w:rPr>
        <w:t xml:space="preserve"> oltre il termine previsto dalla legge per i relativi controlli. </w:t>
      </w:r>
    </w:p>
    <w:p w14:paraId="2D0840B6" w14:textId="77777777" w:rsidR="009518E2" w:rsidRPr="00E379FD" w:rsidRDefault="00502E55" w:rsidP="009518E2">
      <w:pPr>
        <w:jc w:val="both"/>
        <w:rPr>
          <w:rFonts w:ascii="Times New Roman" w:hAnsi="Times New Roman" w:cs="Times New Roman"/>
          <w:sz w:val="28"/>
          <w:szCs w:val="28"/>
        </w:rPr>
      </w:pPr>
      <w:r w:rsidRPr="00E379FD">
        <w:rPr>
          <w:rFonts w:ascii="Times New Roman" w:hAnsi="Times New Roman" w:cs="Times New Roman"/>
          <w:b/>
          <w:sz w:val="28"/>
          <w:szCs w:val="28"/>
        </w:rPr>
        <w:t>Le modifiche al potere di annullamento di ufficio.</w:t>
      </w:r>
      <w:r w:rsidR="008644BC" w:rsidRPr="00E379FD">
        <w:rPr>
          <w:rFonts w:ascii="Times New Roman" w:hAnsi="Times New Roman" w:cs="Times New Roman"/>
          <w:b/>
          <w:sz w:val="28"/>
          <w:szCs w:val="28"/>
        </w:rPr>
        <w:t xml:space="preserve"> </w:t>
      </w:r>
      <w:r w:rsidR="00540BD4" w:rsidRPr="00E379FD">
        <w:rPr>
          <w:rFonts w:ascii="Times New Roman" w:hAnsi="Times New Roman" w:cs="Times New Roman"/>
          <w:sz w:val="28"/>
          <w:szCs w:val="28"/>
        </w:rPr>
        <w:t xml:space="preserve">L’art. 21 </w:t>
      </w:r>
      <w:r w:rsidR="00540BD4" w:rsidRPr="00E208DC">
        <w:rPr>
          <w:rFonts w:ascii="Times New Roman" w:hAnsi="Times New Roman" w:cs="Times New Roman"/>
          <w:i/>
          <w:iCs/>
          <w:sz w:val="28"/>
          <w:szCs w:val="28"/>
        </w:rPr>
        <w:t>nonies</w:t>
      </w:r>
      <w:r w:rsidR="00540BD4" w:rsidRPr="00E379FD">
        <w:rPr>
          <w:rFonts w:ascii="Times New Roman" w:hAnsi="Times New Roman" w:cs="Times New Roman"/>
          <w:sz w:val="28"/>
          <w:szCs w:val="28"/>
        </w:rPr>
        <w:t xml:space="preserve"> declina il potere di annullamento d’ufficio</w:t>
      </w:r>
      <w:r w:rsidR="008644BC" w:rsidRPr="00E379FD">
        <w:rPr>
          <w:rFonts w:ascii="Times New Roman" w:hAnsi="Times New Roman" w:cs="Times New Roman"/>
          <w:sz w:val="28"/>
          <w:szCs w:val="28"/>
        </w:rPr>
        <w:t xml:space="preserve">, in combinato disposto con l’art. 21 </w:t>
      </w:r>
      <w:r w:rsidR="008644BC" w:rsidRPr="00E208DC">
        <w:rPr>
          <w:rFonts w:ascii="Times New Roman" w:hAnsi="Times New Roman" w:cs="Times New Roman"/>
          <w:i/>
          <w:iCs/>
          <w:sz w:val="28"/>
          <w:szCs w:val="28"/>
        </w:rPr>
        <w:t>octies</w:t>
      </w:r>
      <w:r w:rsidR="008644BC" w:rsidRPr="00E379FD">
        <w:rPr>
          <w:rFonts w:ascii="Times New Roman" w:hAnsi="Times New Roman" w:cs="Times New Roman"/>
          <w:sz w:val="28"/>
          <w:szCs w:val="28"/>
        </w:rPr>
        <w:t>, che ne individua i presupposti nella teorica dei classici vizi dell’atto amministrativo (</w:t>
      </w:r>
      <w:r w:rsidR="00BD0F76" w:rsidRPr="00E379FD">
        <w:rPr>
          <w:rFonts w:ascii="Times New Roman" w:hAnsi="Times New Roman" w:cs="Times New Roman"/>
          <w:sz w:val="28"/>
          <w:szCs w:val="28"/>
        </w:rPr>
        <w:t>violazione di legge, eccesso di potere o incompetenza</w:t>
      </w:r>
      <w:r w:rsidR="004C2F28" w:rsidRPr="00E379FD">
        <w:rPr>
          <w:rFonts w:ascii="Times New Roman" w:hAnsi="Times New Roman" w:cs="Times New Roman"/>
          <w:sz w:val="28"/>
          <w:szCs w:val="28"/>
        </w:rPr>
        <w:t>)</w:t>
      </w:r>
      <w:r w:rsidR="00BD0F76" w:rsidRPr="00E379FD">
        <w:rPr>
          <w:rFonts w:ascii="Times New Roman" w:hAnsi="Times New Roman" w:cs="Times New Roman"/>
          <w:sz w:val="28"/>
          <w:szCs w:val="28"/>
        </w:rPr>
        <w:t xml:space="preserve">. </w:t>
      </w:r>
      <w:r w:rsidR="00540BD4" w:rsidRPr="00E379FD">
        <w:rPr>
          <w:rFonts w:ascii="Times New Roman" w:hAnsi="Times New Roman" w:cs="Times New Roman"/>
          <w:sz w:val="28"/>
          <w:szCs w:val="28"/>
        </w:rPr>
        <w:t xml:space="preserve"> </w:t>
      </w:r>
      <w:r w:rsidR="004C2F28" w:rsidRPr="00E379FD">
        <w:rPr>
          <w:rFonts w:ascii="Times New Roman" w:hAnsi="Times New Roman" w:cs="Times New Roman"/>
          <w:sz w:val="28"/>
          <w:szCs w:val="28"/>
        </w:rPr>
        <w:t xml:space="preserve">Le istanze centripete e contrapposte di tutela della certezza delle situazioni giuridiche, da un lato, e di ripristino della legalità, dall’altro, hanno indotto a non ritenere sufficiente quest’ultima quale motivazione per l’esercizio del potere (discrezionale) di agire in autotutela, e nel contempo </w:t>
      </w:r>
      <w:r w:rsidR="00D00D9C">
        <w:rPr>
          <w:rFonts w:ascii="Times New Roman" w:hAnsi="Times New Roman" w:cs="Times New Roman"/>
          <w:sz w:val="28"/>
          <w:szCs w:val="28"/>
        </w:rPr>
        <w:t>a</w:t>
      </w:r>
      <w:r w:rsidR="004C2F28" w:rsidRPr="00E379FD">
        <w:rPr>
          <w:rFonts w:ascii="Times New Roman" w:hAnsi="Times New Roman" w:cs="Times New Roman"/>
          <w:sz w:val="28"/>
          <w:szCs w:val="28"/>
        </w:rPr>
        <w:t xml:space="preserve"> circoscriverne nel tempo l’utilizzo. </w:t>
      </w:r>
      <w:r w:rsidR="00BD0F76" w:rsidRPr="00E379FD">
        <w:rPr>
          <w:rFonts w:ascii="Times New Roman" w:hAnsi="Times New Roman" w:cs="Times New Roman"/>
          <w:sz w:val="28"/>
          <w:szCs w:val="28"/>
        </w:rPr>
        <w:t xml:space="preserve">Il </w:t>
      </w:r>
      <w:r w:rsidR="004C2F28" w:rsidRPr="00E379FD">
        <w:rPr>
          <w:rFonts w:ascii="Times New Roman" w:hAnsi="Times New Roman" w:cs="Times New Roman"/>
          <w:sz w:val="28"/>
          <w:szCs w:val="28"/>
        </w:rPr>
        <w:t xml:space="preserve">punto di equilibrio fra ridette contrapposte esigenze è stato ravvisato con le modifiche del 2015 in 18 mesi, ritenendo il relativo termine congruo a consentire lo </w:t>
      </w:r>
      <w:r w:rsidR="004C2F28" w:rsidRPr="00E379FD">
        <w:rPr>
          <w:rFonts w:ascii="Times New Roman" w:hAnsi="Times New Roman" w:cs="Times New Roman"/>
          <w:i/>
          <w:sz w:val="28"/>
          <w:szCs w:val="28"/>
        </w:rPr>
        <w:t>ius poenitendi</w:t>
      </w:r>
      <w:r w:rsidR="004C2F28" w:rsidRPr="00E379FD">
        <w:rPr>
          <w:rFonts w:ascii="Times New Roman" w:hAnsi="Times New Roman" w:cs="Times New Roman"/>
          <w:sz w:val="28"/>
          <w:szCs w:val="28"/>
        </w:rPr>
        <w:t xml:space="preserve"> dell’Amministrazione, nel contempo non lasciando il privato cittadino in un limbo di incertezza sostanzialmente </w:t>
      </w:r>
      <w:r w:rsidR="004C2F28" w:rsidRPr="00E379FD">
        <w:rPr>
          <w:rFonts w:ascii="Times New Roman" w:hAnsi="Times New Roman" w:cs="Times New Roman"/>
          <w:i/>
          <w:sz w:val="28"/>
          <w:szCs w:val="28"/>
        </w:rPr>
        <w:t>ad libitum</w:t>
      </w:r>
      <w:r w:rsidR="004C2F28" w:rsidRPr="00E379FD">
        <w:rPr>
          <w:rFonts w:ascii="Times New Roman" w:hAnsi="Times New Roman" w:cs="Times New Roman"/>
          <w:sz w:val="28"/>
          <w:szCs w:val="28"/>
        </w:rPr>
        <w:t>. Con il d.l.</w:t>
      </w:r>
      <w:r w:rsidR="00D00D9C">
        <w:rPr>
          <w:rFonts w:ascii="Times New Roman" w:hAnsi="Times New Roman" w:cs="Times New Roman"/>
          <w:sz w:val="28"/>
          <w:szCs w:val="28"/>
        </w:rPr>
        <w:t xml:space="preserve"> </w:t>
      </w:r>
      <w:r w:rsidR="00BD0F76" w:rsidRPr="00E379FD">
        <w:rPr>
          <w:rFonts w:ascii="Times New Roman" w:hAnsi="Times New Roman" w:cs="Times New Roman"/>
          <w:sz w:val="28"/>
          <w:szCs w:val="28"/>
        </w:rPr>
        <w:t xml:space="preserve">n. 77 del 2021, </w:t>
      </w:r>
      <w:r w:rsidR="004C2F28" w:rsidRPr="00E379FD">
        <w:rPr>
          <w:rFonts w:ascii="Times New Roman" w:hAnsi="Times New Roman" w:cs="Times New Roman"/>
          <w:sz w:val="28"/>
          <w:szCs w:val="28"/>
        </w:rPr>
        <w:t xml:space="preserve">tale termine è stato ridotto a 12 mesi, decorrenti </w:t>
      </w:r>
      <w:r w:rsidR="00BD0F76" w:rsidRPr="00E379FD">
        <w:rPr>
          <w:rFonts w:ascii="Times New Roman" w:hAnsi="Times New Roman" w:cs="Times New Roman"/>
          <w:sz w:val="28"/>
          <w:szCs w:val="28"/>
        </w:rPr>
        <w:t xml:space="preserve">dal momento dell’adozione del provvedimento di primo grado, </w:t>
      </w:r>
      <w:r w:rsidR="004C2F28" w:rsidRPr="00E379FD">
        <w:rPr>
          <w:rFonts w:ascii="Times New Roman" w:hAnsi="Times New Roman" w:cs="Times New Roman"/>
          <w:sz w:val="28"/>
          <w:szCs w:val="28"/>
        </w:rPr>
        <w:t xml:space="preserve">sempre </w:t>
      </w:r>
      <w:r w:rsidR="00BD0F76" w:rsidRPr="00E379FD">
        <w:rPr>
          <w:rFonts w:ascii="Times New Roman" w:hAnsi="Times New Roman" w:cs="Times New Roman"/>
          <w:sz w:val="28"/>
          <w:szCs w:val="28"/>
        </w:rPr>
        <w:t>ove si tratti di annullamento di provvedimenti di autorizzazione o di attribuzione di vantaggi economici</w:t>
      </w:r>
      <w:r w:rsidR="00E65C9A" w:rsidRPr="00E379FD">
        <w:rPr>
          <w:rStyle w:val="Rimandonotaapidipagina"/>
          <w:rFonts w:ascii="Times New Roman" w:hAnsi="Times New Roman" w:cs="Times New Roman"/>
          <w:sz w:val="28"/>
          <w:szCs w:val="28"/>
        </w:rPr>
        <w:footnoteReference w:id="11"/>
      </w:r>
      <w:r w:rsidR="00BD0F76" w:rsidRPr="00E379FD">
        <w:rPr>
          <w:rFonts w:ascii="Times New Roman" w:hAnsi="Times New Roman" w:cs="Times New Roman"/>
          <w:sz w:val="28"/>
          <w:szCs w:val="28"/>
        </w:rPr>
        <w:t xml:space="preserve">. </w:t>
      </w:r>
      <w:r w:rsidR="004C2F28" w:rsidRPr="00E379FD">
        <w:rPr>
          <w:rFonts w:ascii="Times New Roman" w:hAnsi="Times New Roman" w:cs="Times New Roman"/>
          <w:sz w:val="28"/>
          <w:szCs w:val="28"/>
        </w:rPr>
        <w:t xml:space="preserve">Non si è tuttavia modificato l’art. 21 della l. n. 241 del 1990, che dopo aver declinato le sanzioni che conseguono alle declaratorie mendaci o all’utilizzo di false attestazioni mediante rinvio all’art. 483 c.p. (comma 1), fa comunque salve </w:t>
      </w:r>
      <w:r w:rsidR="00E56206" w:rsidRPr="00E379FD">
        <w:rPr>
          <w:rFonts w:ascii="Times New Roman" w:hAnsi="Times New Roman" w:cs="Times New Roman"/>
          <w:sz w:val="28"/>
          <w:szCs w:val="28"/>
        </w:rPr>
        <w:t>«</w:t>
      </w:r>
      <w:r w:rsidR="00E56206" w:rsidRPr="00E379FD">
        <w:rPr>
          <w:rFonts w:ascii="Times New Roman" w:hAnsi="Times New Roman" w:cs="Times New Roman"/>
          <w:i/>
          <w:sz w:val="28"/>
          <w:szCs w:val="28"/>
        </w:rPr>
        <w:t>le attribuzioni di vigilanza, prevenzione e controllo su attività soggette ad atti di assenso da parte di pubbliche amministrazioni previste da leggi vigenti</w:t>
      </w:r>
      <w:r w:rsidR="00E56206" w:rsidRPr="00E379FD">
        <w:rPr>
          <w:rFonts w:ascii="Times New Roman" w:hAnsi="Times New Roman" w:cs="Times New Roman"/>
          <w:sz w:val="28"/>
          <w:szCs w:val="28"/>
        </w:rPr>
        <w:t xml:space="preserve">». </w:t>
      </w:r>
      <w:r w:rsidR="009518E2" w:rsidRPr="00E379FD">
        <w:rPr>
          <w:rFonts w:ascii="Times New Roman" w:hAnsi="Times New Roman" w:cs="Times New Roman"/>
          <w:sz w:val="28"/>
          <w:szCs w:val="28"/>
        </w:rPr>
        <w:t xml:space="preserve">Facendo pertanto leva sulla sostanziale imprescrittibilità dei </w:t>
      </w:r>
      <w:r w:rsidR="009518E2" w:rsidRPr="00E379FD">
        <w:rPr>
          <w:rFonts w:ascii="Times New Roman" w:hAnsi="Times New Roman" w:cs="Times New Roman"/>
          <w:sz w:val="28"/>
          <w:szCs w:val="28"/>
        </w:rPr>
        <w:lastRenderedPageBreak/>
        <w:t>poteri di vigilanza edilizia di cui all’art. 27 del d.P.R. n. 380 del 2001 (T.U.E.), in correlazione con la natura permanente dell’illecito edilizio, si ha pertanto che l’annullamento del titolo, esplicito o implicito, in tale ambito, è comunque sempre consentit</w:t>
      </w:r>
      <w:r w:rsidR="00D00D9C">
        <w:rPr>
          <w:rFonts w:ascii="Times New Roman" w:hAnsi="Times New Roman" w:cs="Times New Roman"/>
          <w:sz w:val="28"/>
          <w:szCs w:val="28"/>
        </w:rPr>
        <w:t>o</w:t>
      </w:r>
      <w:r w:rsidR="009518E2" w:rsidRPr="00E379FD">
        <w:rPr>
          <w:rFonts w:ascii="Times New Roman" w:hAnsi="Times New Roman" w:cs="Times New Roman"/>
          <w:sz w:val="28"/>
          <w:szCs w:val="28"/>
        </w:rPr>
        <w:t xml:space="preserve"> dalla necessità di garantire un ordinato assetto del territorio, con ciò vanificando qualsivoglia tempistica aggiuntiva ovvero formalizzazione imposta al relativo procedimento </w:t>
      </w:r>
      <w:r w:rsidR="009518E2" w:rsidRPr="00E379FD">
        <w:rPr>
          <w:rStyle w:val="Rimandonotaapidipagina"/>
          <w:rFonts w:ascii="Times New Roman" w:hAnsi="Times New Roman" w:cs="Times New Roman"/>
          <w:sz w:val="28"/>
          <w:szCs w:val="28"/>
        </w:rPr>
        <w:footnoteReference w:id="12"/>
      </w:r>
      <w:r w:rsidR="009518E2" w:rsidRPr="00E379FD">
        <w:rPr>
          <w:rFonts w:ascii="Times New Roman" w:hAnsi="Times New Roman" w:cs="Times New Roman"/>
          <w:sz w:val="28"/>
          <w:szCs w:val="28"/>
        </w:rPr>
        <w:t xml:space="preserve">.  </w:t>
      </w:r>
    </w:p>
    <w:p w14:paraId="30A73FBD" w14:textId="7689AA3D" w:rsidR="00F26F2E" w:rsidRDefault="009F0AF3" w:rsidP="00B16AE1">
      <w:pPr>
        <w:jc w:val="both"/>
        <w:rPr>
          <w:rFonts w:ascii="Times New Roman" w:hAnsi="Times New Roman" w:cs="Times New Roman"/>
          <w:sz w:val="28"/>
          <w:szCs w:val="28"/>
        </w:rPr>
      </w:pPr>
      <w:r w:rsidRPr="00E379FD">
        <w:rPr>
          <w:rFonts w:ascii="Times New Roman" w:hAnsi="Times New Roman" w:cs="Times New Roman"/>
          <w:b/>
          <w:sz w:val="28"/>
          <w:szCs w:val="28"/>
        </w:rPr>
        <w:t>L’autotutela in relazione alla SCIA</w:t>
      </w:r>
      <w:r w:rsidRPr="00E379FD">
        <w:rPr>
          <w:rFonts w:ascii="Times New Roman" w:hAnsi="Times New Roman" w:cs="Times New Roman"/>
          <w:sz w:val="28"/>
          <w:szCs w:val="28"/>
        </w:rPr>
        <w:t xml:space="preserve">. </w:t>
      </w:r>
      <w:r w:rsidR="00167C1C">
        <w:rPr>
          <w:rFonts w:ascii="Times New Roman" w:hAnsi="Times New Roman" w:cs="Times New Roman"/>
          <w:sz w:val="28"/>
          <w:szCs w:val="28"/>
        </w:rPr>
        <w:t>Si è già detto</w:t>
      </w:r>
      <w:r w:rsidR="00E208DC">
        <w:rPr>
          <w:rFonts w:ascii="Times New Roman" w:hAnsi="Times New Roman" w:cs="Times New Roman"/>
          <w:color w:val="FF0000"/>
          <w:sz w:val="28"/>
          <w:szCs w:val="28"/>
        </w:rPr>
        <w:t xml:space="preserve"> </w:t>
      </w:r>
      <w:r w:rsidRPr="00E379FD">
        <w:rPr>
          <w:rFonts w:ascii="Times New Roman" w:hAnsi="Times New Roman" w:cs="Times New Roman"/>
          <w:sz w:val="28"/>
          <w:szCs w:val="28"/>
        </w:rPr>
        <w:t xml:space="preserve">della natura non provvedimentale della segnalazione certificata di inizio attività di cui a livello generale all’art. 19 della l. n. 241 del 1990. Superando le pregresse diatribe, correlate in particolare alle ravvisate esigenze di tutela del terzo, infatti, il legislatore sin dal 2011 ( </w:t>
      </w:r>
      <w:r w:rsidR="00F7483B" w:rsidRPr="00E379FD">
        <w:rPr>
          <w:rFonts w:ascii="Times New Roman" w:hAnsi="Times New Roman" w:cs="Times New Roman"/>
          <w:sz w:val="28"/>
          <w:szCs w:val="28"/>
        </w:rPr>
        <w:t>d.l. 13 maggio 2011, n. 70, convertito in l. 12 luglio 2011, n. 106</w:t>
      </w:r>
      <w:r w:rsidRPr="00E379FD">
        <w:rPr>
          <w:rFonts w:ascii="Times New Roman" w:hAnsi="Times New Roman" w:cs="Times New Roman"/>
          <w:sz w:val="28"/>
          <w:szCs w:val="28"/>
        </w:rPr>
        <w:t>)</w:t>
      </w:r>
      <w:r w:rsidR="00F7483B" w:rsidRPr="00E379FD">
        <w:rPr>
          <w:rFonts w:ascii="Times New Roman" w:hAnsi="Times New Roman" w:cs="Times New Roman"/>
          <w:sz w:val="28"/>
          <w:szCs w:val="28"/>
        </w:rPr>
        <w:t>, in aperta risposta alla dettagliata ricostruzione dell’istituto effett</w:t>
      </w:r>
      <w:r w:rsidRPr="00E379FD">
        <w:rPr>
          <w:rFonts w:ascii="Times New Roman" w:hAnsi="Times New Roman" w:cs="Times New Roman"/>
          <w:sz w:val="28"/>
          <w:szCs w:val="28"/>
        </w:rPr>
        <w:t xml:space="preserve">uata dall’Adunanza plenaria </w:t>
      </w:r>
      <w:r w:rsidR="00F7483B" w:rsidRPr="00E379FD">
        <w:rPr>
          <w:rFonts w:ascii="Times New Roman" w:hAnsi="Times New Roman" w:cs="Times New Roman"/>
          <w:sz w:val="28"/>
          <w:szCs w:val="28"/>
        </w:rPr>
        <w:t>del Consiglio di Stato</w:t>
      </w:r>
      <w:r w:rsidR="00F26F2E">
        <w:rPr>
          <w:rStyle w:val="Rimandonotaapidipagina"/>
          <w:rFonts w:ascii="Times New Roman" w:hAnsi="Times New Roman" w:cs="Times New Roman"/>
          <w:sz w:val="28"/>
          <w:szCs w:val="28"/>
        </w:rPr>
        <w:footnoteReference w:id="13"/>
      </w:r>
      <w:r w:rsidRPr="00E379FD">
        <w:rPr>
          <w:rFonts w:ascii="Times New Roman" w:hAnsi="Times New Roman" w:cs="Times New Roman"/>
          <w:sz w:val="28"/>
          <w:szCs w:val="28"/>
        </w:rPr>
        <w:t xml:space="preserve">, ha inserito il comma 6 </w:t>
      </w:r>
      <w:r w:rsidRPr="00E208DC">
        <w:rPr>
          <w:rFonts w:ascii="Times New Roman" w:hAnsi="Times New Roman" w:cs="Times New Roman"/>
          <w:i/>
          <w:iCs/>
          <w:sz w:val="28"/>
          <w:szCs w:val="28"/>
        </w:rPr>
        <w:t>ter</w:t>
      </w:r>
      <w:r w:rsidRPr="00E379FD">
        <w:rPr>
          <w:rFonts w:ascii="Times New Roman" w:hAnsi="Times New Roman" w:cs="Times New Roman"/>
          <w:sz w:val="28"/>
          <w:szCs w:val="28"/>
        </w:rPr>
        <w:t xml:space="preserve"> nella norma </w:t>
      </w:r>
      <w:r w:rsidR="00F26F2E">
        <w:rPr>
          <w:rFonts w:ascii="Times New Roman" w:hAnsi="Times New Roman" w:cs="Times New Roman"/>
          <w:sz w:val="28"/>
          <w:szCs w:val="28"/>
        </w:rPr>
        <w:t xml:space="preserve">per negare </w:t>
      </w:r>
      <w:r w:rsidRPr="00E379FD">
        <w:rPr>
          <w:rFonts w:ascii="Times New Roman" w:hAnsi="Times New Roman" w:cs="Times New Roman"/>
          <w:sz w:val="28"/>
          <w:szCs w:val="28"/>
        </w:rPr>
        <w:t xml:space="preserve">espressamente </w:t>
      </w:r>
      <w:r w:rsidR="00F7483B" w:rsidRPr="00E379FD">
        <w:rPr>
          <w:rFonts w:ascii="Times New Roman" w:hAnsi="Times New Roman" w:cs="Times New Roman"/>
          <w:sz w:val="28"/>
          <w:szCs w:val="28"/>
        </w:rPr>
        <w:t xml:space="preserve">la equiparabilità della </w:t>
      </w:r>
      <w:r w:rsidRPr="00E379FD">
        <w:rPr>
          <w:rFonts w:ascii="Times New Roman" w:hAnsi="Times New Roman" w:cs="Times New Roman"/>
          <w:sz w:val="28"/>
          <w:szCs w:val="28"/>
        </w:rPr>
        <w:t>s</w:t>
      </w:r>
      <w:r w:rsidR="00F26F2E">
        <w:rPr>
          <w:rFonts w:ascii="Times New Roman" w:hAnsi="Times New Roman" w:cs="Times New Roman"/>
          <w:sz w:val="28"/>
          <w:szCs w:val="28"/>
        </w:rPr>
        <w:t>egnalazione</w:t>
      </w:r>
      <w:r w:rsidRPr="00E379FD">
        <w:rPr>
          <w:rFonts w:ascii="Times New Roman" w:hAnsi="Times New Roman" w:cs="Times New Roman"/>
          <w:sz w:val="28"/>
          <w:szCs w:val="28"/>
        </w:rPr>
        <w:t xml:space="preserve">, ovvero degli analoghi istituti della </w:t>
      </w:r>
      <w:r w:rsidR="00F7483B" w:rsidRPr="00E379FD">
        <w:rPr>
          <w:rFonts w:ascii="Times New Roman" w:hAnsi="Times New Roman" w:cs="Times New Roman"/>
          <w:sz w:val="28"/>
          <w:szCs w:val="28"/>
        </w:rPr>
        <w:t>denuncia o della dich</w:t>
      </w:r>
      <w:r w:rsidRPr="00E379FD">
        <w:rPr>
          <w:rFonts w:ascii="Times New Roman" w:hAnsi="Times New Roman" w:cs="Times New Roman"/>
          <w:sz w:val="28"/>
          <w:szCs w:val="28"/>
        </w:rPr>
        <w:t xml:space="preserve">iarazione </w:t>
      </w:r>
      <w:r w:rsidR="00F7483B" w:rsidRPr="00E379FD">
        <w:rPr>
          <w:rFonts w:ascii="Times New Roman" w:hAnsi="Times New Roman" w:cs="Times New Roman"/>
          <w:sz w:val="28"/>
          <w:szCs w:val="28"/>
        </w:rPr>
        <w:t xml:space="preserve">di inizio attività </w:t>
      </w:r>
      <w:r w:rsidRPr="00E379FD">
        <w:rPr>
          <w:rFonts w:ascii="Times New Roman" w:hAnsi="Times New Roman" w:cs="Times New Roman"/>
          <w:sz w:val="28"/>
          <w:szCs w:val="28"/>
        </w:rPr>
        <w:t>(dizioni corrispondenti alla precedente declinazione dell’istituto, residualmente present</w:t>
      </w:r>
      <w:r w:rsidR="00F26F2E">
        <w:rPr>
          <w:rFonts w:ascii="Times New Roman" w:hAnsi="Times New Roman" w:cs="Times New Roman"/>
          <w:sz w:val="28"/>
          <w:szCs w:val="28"/>
        </w:rPr>
        <w:t>i</w:t>
      </w:r>
      <w:r w:rsidRPr="00E379FD">
        <w:rPr>
          <w:rFonts w:ascii="Times New Roman" w:hAnsi="Times New Roman" w:cs="Times New Roman"/>
          <w:sz w:val="28"/>
          <w:szCs w:val="28"/>
        </w:rPr>
        <w:t xml:space="preserve"> in </w:t>
      </w:r>
      <w:r w:rsidR="00F26F2E">
        <w:rPr>
          <w:rFonts w:ascii="Times New Roman" w:hAnsi="Times New Roman" w:cs="Times New Roman"/>
          <w:sz w:val="28"/>
          <w:szCs w:val="28"/>
        </w:rPr>
        <w:t xml:space="preserve">singole </w:t>
      </w:r>
      <w:r w:rsidRPr="00E379FD">
        <w:rPr>
          <w:rFonts w:ascii="Times New Roman" w:hAnsi="Times New Roman" w:cs="Times New Roman"/>
          <w:sz w:val="28"/>
          <w:szCs w:val="28"/>
        </w:rPr>
        <w:t xml:space="preserve">disposizioni, anche di secondo livello) </w:t>
      </w:r>
      <w:r w:rsidR="00F7483B" w:rsidRPr="00E379FD">
        <w:rPr>
          <w:rFonts w:ascii="Times New Roman" w:hAnsi="Times New Roman" w:cs="Times New Roman"/>
          <w:sz w:val="28"/>
          <w:szCs w:val="28"/>
        </w:rPr>
        <w:t xml:space="preserve">a </w:t>
      </w:r>
      <w:r w:rsidRPr="00E379FD">
        <w:rPr>
          <w:rFonts w:ascii="Times New Roman" w:hAnsi="Times New Roman" w:cs="Times New Roman"/>
          <w:sz w:val="28"/>
          <w:szCs w:val="28"/>
        </w:rPr>
        <w:t>«</w:t>
      </w:r>
      <w:r w:rsidR="00F7483B" w:rsidRPr="00E379FD">
        <w:rPr>
          <w:rFonts w:ascii="Times New Roman" w:hAnsi="Times New Roman" w:cs="Times New Roman"/>
          <w:i/>
          <w:sz w:val="28"/>
          <w:szCs w:val="28"/>
        </w:rPr>
        <w:t>provvedimenti taciti direttamente impugnabili</w:t>
      </w:r>
      <w:r w:rsidRPr="00E379FD">
        <w:rPr>
          <w:rFonts w:ascii="Times New Roman" w:hAnsi="Times New Roman" w:cs="Times New Roman"/>
          <w:sz w:val="28"/>
          <w:szCs w:val="28"/>
        </w:rPr>
        <w:t>»</w:t>
      </w:r>
      <w:r w:rsidR="00F7483B" w:rsidRPr="00E379FD">
        <w:rPr>
          <w:rFonts w:ascii="Times New Roman" w:hAnsi="Times New Roman" w:cs="Times New Roman"/>
          <w:sz w:val="28"/>
          <w:szCs w:val="28"/>
        </w:rPr>
        <w:t xml:space="preserve">. </w:t>
      </w:r>
    </w:p>
    <w:p w14:paraId="1B45034A" w14:textId="77777777" w:rsidR="00BD0F76" w:rsidRPr="00E379FD" w:rsidRDefault="009F0AF3" w:rsidP="00B16AE1">
      <w:pPr>
        <w:jc w:val="both"/>
        <w:rPr>
          <w:rFonts w:ascii="Times New Roman" w:hAnsi="Times New Roman" w:cs="Times New Roman"/>
          <w:sz w:val="28"/>
          <w:szCs w:val="28"/>
        </w:rPr>
      </w:pPr>
      <w:r w:rsidRPr="00E379FD">
        <w:rPr>
          <w:rFonts w:ascii="Times New Roman" w:hAnsi="Times New Roman" w:cs="Times New Roman"/>
          <w:sz w:val="28"/>
          <w:szCs w:val="28"/>
        </w:rPr>
        <w:t>La legittimità d</w:t>
      </w:r>
      <w:r w:rsidR="00F26F2E">
        <w:rPr>
          <w:rFonts w:ascii="Times New Roman" w:hAnsi="Times New Roman" w:cs="Times New Roman"/>
          <w:sz w:val="28"/>
          <w:szCs w:val="28"/>
        </w:rPr>
        <w:t xml:space="preserve">i tale previsione </w:t>
      </w:r>
      <w:r w:rsidRPr="00E379FD">
        <w:rPr>
          <w:rFonts w:ascii="Times New Roman" w:hAnsi="Times New Roman" w:cs="Times New Roman"/>
          <w:sz w:val="28"/>
          <w:szCs w:val="28"/>
        </w:rPr>
        <w:t>è stata confermata dalla Corte costituzionale, chiamata a pronunciarsi a seguito di rimessione della relativa questione da parte del T.A.R. per la Toscana</w:t>
      </w:r>
      <w:r w:rsidR="00F26F2E">
        <w:rPr>
          <w:rFonts w:ascii="Times New Roman" w:hAnsi="Times New Roman" w:cs="Times New Roman"/>
          <w:sz w:val="28"/>
          <w:szCs w:val="28"/>
        </w:rPr>
        <w:t xml:space="preserve">: i giudici della Consulta in tale occasione hanno </w:t>
      </w:r>
      <w:r w:rsidRPr="00E379FD">
        <w:rPr>
          <w:rFonts w:ascii="Times New Roman" w:hAnsi="Times New Roman" w:cs="Times New Roman"/>
          <w:sz w:val="28"/>
          <w:szCs w:val="28"/>
        </w:rPr>
        <w:t xml:space="preserve">affermato </w:t>
      </w:r>
      <w:r w:rsidR="00F7483B" w:rsidRPr="00E379FD">
        <w:rPr>
          <w:rFonts w:ascii="Times New Roman" w:hAnsi="Times New Roman" w:cs="Times New Roman"/>
          <w:sz w:val="28"/>
          <w:szCs w:val="28"/>
        </w:rPr>
        <w:t>chiaramente che i poteri spettanti all’amministrazione che il privato può sollecitare sono esclusivamente quell</w:t>
      </w:r>
      <w:r w:rsidRPr="00E379FD">
        <w:rPr>
          <w:rFonts w:ascii="Times New Roman" w:hAnsi="Times New Roman" w:cs="Times New Roman"/>
          <w:sz w:val="28"/>
          <w:szCs w:val="28"/>
        </w:rPr>
        <w:t>i</w:t>
      </w:r>
      <w:r w:rsidR="00F7483B" w:rsidRPr="00E379FD">
        <w:rPr>
          <w:rFonts w:ascii="Times New Roman" w:hAnsi="Times New Roman" w:cs="Times New Roman"/>
          <w:sz w:val="28"/>
          <w:szCs w:val="28"/>
        </w:rPr>
        <w:t xml:space="preserve"> previst</w:t>
      </w:r>
      <w:r w:rsidRPr="00E379FD">
        <w:rPr>
          <w:rFonts w:ascii="Times New Roman" w:hAnsi="Times New Roman" w:cs="Times New Roman"/>
          <w:sz w:val="28"/>
          <w:szCs w:val="28"/>
        </w:rPr>
        <w:t>i</w:t>
      </w:r>
      <w:r w:rsidR="00F7483B" w:rsidRPr="00E379FD">
        <w:rPr>
          <w:rFonts w:ascii="Times New Roman" w:hAnsi="Times New Roman" w:cs="Times New Roman"/>
          <w:sz w:val="28"/>
          <w:szCs w:val="28"/>
        </w:rPr>
        <w:t xml:space="preserve"> dai commi 3 e 6 </w:t>
      </w:r>
      <w:r w:rsidR="00F7483B" w:rsidRPr="00E208DC">
        <w:rPr>
          <w:rFonts w:ascii="Times New Roman" w:hAnsi="Times New Roman" w:cs="Times New Roman"/>
          <w:i/>
          <w:iCs/>
          <w:sz w:val="28"/>
          <w:szCs w:val="28"/>
        </w:rPr>
        <w:t>bis</w:t>
      </w:r>
      <w:r w:rsidR="00F7483B" w:rsidRPr="00E379FD">
        <w:rPr>
          <w:rFonts w:ascii="Times New Roman" w:hAnsi="Times New Roman" w:cs="Times New Roman"/>
          <w:sz w:val="28"/>
          <w:szCs w:val="28"/>
        </w:rPr>
        <w:t xml:space="preserve"> dell’art. 19, ovvero </w:t>
      </w:r>
      <w:r w:rsidRPr="00E379FD">
        <w:rPr>
          <w:rFonts w:ascii="Times New Roman" w:hAnsi="Times New Roman" w:cs="Times New Roman"/>
          <w:sz w:val="28"/>
          <w:szCs w:val="28"/>
        </w:rPr>
        <w:t xml:space="preserve">quelli </w:t>
      </w:r>
      <w:r w:rsidR="00F7483B" w:rsidRPr="00E379FD">
        <w:rPr>
          <w:rFonts w:ascii="Times New Roman" w:hAnsi="Times New Roman" w:cs="Times New Roman"/>
          <w:sz w:val="28"/>
          <w:szCs w:val="28"/>
        </w:rPr>
        <w:t xml:space="preserve">inibitori, </w:t>
      </w:r>
      <w:r w:rsidRPr="00E379FD">
        <w:rPr>
          <w:rFonts w:ascii="Times New Roman" w:hAnsi="Times New Roman" w:cs="Times New Roman"/>
          <w:sz w:val="28"/>
          <w:szCs w:val="28"/>
        </w:rPr>
        <w:t xml:space="preserve">sospensivi </w:t>
      </w:r>
      <w:r w:rsidR="00F7483B" w:rsidRPr="00E379FD">
        <w:rPr>
          <w:rFonts w:ascii="Times New Roman" w:hAnsi="Times New Roman" w:cs="Times New Roman"/>
          <w:sz w:val="28"/>
          <w:szCs w:val="28"/>
        </w:rPr>
        <w:t>e conformati</w:t>
      </w:r>
      <w:r w:rsidRPr="00E379FD">
        <w:rPr>
          <w:rFonts w:ascii="Times New Roman" w:hAnsi="Times New Roman" w:cs="Times New Roman"/>
          <w:sz w:val="28"/>
          <w:szCs w:val="28"/>
        </w:rPr>
        <w:t>vi</w:t>
      </w:r>
      <w:r w:rsidR="00F7483B" w:rsidRPr="00E379FD">
        <w:rPr>
          <w:rFonts w:ascii="Times New Roman" w:hAnsi="Times New Roman" w:cs="Times New Roman"/>
          <w:sz w:val="28"/>
          <w:szCs w:val="28"/>
        </w:rPr>
        <w:t xml:space="preserve">. </w:t>
      </w:r>
      <w:r w:rsidRPr="00E379FD">
        <w:rPr>
          <w:rFonts w:ascii="Times New Roman" w:hAnsi="Times New Roman" w:cs="Times New Roman"/>
          <w:sz w:val="28"/>
          <w:szCs w:val="28"/>
        </w:rPr>
        <w:t xml:space="preserve">A ciò consegue </w:t>
      </w:r>
      <w:r w:rsidR="00F7483B" w:rsidRPr="00E379FD">
        <w:rPr>
          <w:rFonts w:ascii="Times New Roman" w:hAnsi="Times New Roman" w:cs="Times New Roman"/>
          <w:sz w:val="28"/>
          <w:szCs w:val="28"/>
        </w:rPr>
        <w:t xml:space="preserve">che se il terzo segnalante agisce nel termine di 30 o 60 giorni dalla presentazione della scia indicati dalla norma, </w:t>
      </w:r>
      <w:r w:rsidRPr="00E379FD">
        <w:rPr>
          <w:rFonts w:ascii="Times New Roman" w:hAnsi="Times New Roman" w:cs="Times New Roman"/>
          <w:sz w:val="28"/>
          <w:szCs w:val="28"/>
        </w:rPr>
        <w:t xml:space="preserve">ha diritto all’attivazione degli stessi e può tutelarsi a fronte dell’inerzia serbata dall’Amministrazione sul punto, in quanto inadempimento ad un obbligo di legge; </w:t>
      </w:r>
      <w:r w:rsidR="00F7483B" w:rsidRPr="00E379FD">
        <w:rPr>
          <w:rFonts w:ascii="Times New Roman" w:hAnsi="Times New Roman" w:cs="Times New Roman"/>
          <w:sz w:val="28"/>
          <w:szCs w:val="28"/>
        </w:rPr>
        <w:t xml:space="preserve">se </w:t>
      </w:r>
      <w:r w:rsidRPr="00E379FD">
        <w:rPr>
          <w:rFonts w:ascii="Times New Roman" w:hAnsi="Times New Roman" w:cs="Times New Roman"/>
          <w:sz w:val="28"/>
          <w:szCs w:val="28"/>
        </w:rPr>
        <w:t xml:space="preserve">invece si attiva </w:t>
      </w:r>
      <w:r w:rsidR="00F7483B" w:rsidRPr="00E379FD">
        <w:rPr>
          <w:rFonts w:ascii="Times New Roman" w:hAnsi="Times New Roman" w:cs="Times New Roman"/>
          <w:sz w:val="28"/>
          <w:szCs w:val="28"/>
        </w:rPr>
        <w:t>nei successivi 18 mesi (oggi 12</w:t>
      </w:r>
      <w:r w:rsidR="00F26F2E">
        <w:rPr>
          <w:rFonts w:ascii="Times New Roman" w:hAnsi="Times New Roman" w:cs="Times New Roman"/>
          <w:sz w:val="28"/>
          <w:szCs w:val="28"/>
        </w:rPr>
        <w:t xml:space="preserve">), </w:t>
      </w:r>
      <w:r w:rsidR="00F7483B" w:rsidRPr="00E379FD">
        <w:rPr>
          <w:rFonts w:ascii="Times New Roman" w:hAnsi="Times New Roman" w:cs="Times New Roman"/>
          <w:sz w:val="28"/>
          <w:szCs w:val="28"/>
        </w:rPr>
        <w:t xml:space="preserve">può </w:t>
      </w:r>
      <w:r w:rsidRPr="00E379FD">
        <w:rPr>
          <w:rFonts w:ascii="Times New Roman" w:hAnsi="Times New Roman" w:cs="Times New Roman"/>
          <w:sz w:val="28"/>
          <w:szCs w:val="28"/>
        </w:rPr>
        <w:t xml:space="preserve">aspirare solo al (discrezionale) </w:t>
      </w:r>
      <w:r w:rsidR="00F7483B" w:rsidRPr="00E379FD">
        <w:rPr>
          <w:rFonts w:ascii="Times New Roman" w:hAnsi="Times New Roman" w:cs="Times New Roman"/>
          <w:sz w:val="28"/>
          <w:szCs w:val="28"/>
        </w:rPr>
        <w:t>esercizio del</w:t>
      </w:r>
      <w:r w:rsidRPr="00E379FD">
        <w:rPr>
          <w:rFonts w:ascii="Times New Roman" w:hAnsi="Times New Roman" w:cs="Times New Roman"/>
          <w:sz w:val="28"/>
          <w:szCs w:val="28"/>
        </w:rPr>
        <w:t xml:space="preserve"> potere di </w:t>
      </w:r>
      <w:r w:rsidR="00F7483B" w:rsidRPr="00E379FD">
        <w:rPr>
          <w:rFonts w:ascii="Times New Roman" w:hAnsi="Times New Roman" w:cs="Times New Roman"/>
          <w:sz w:val="28"/>
          <w:szCs w:val="28"/>
        </w:rPr>
        <w:t xml:space="preserve">autotutela. Decorsi </w:t>
      </w:r>
      <w:r w:rsidR="00F26F2E">
        <w:rPr>
          <w:rFonts w:ascii="Times New Roman" w:hAnsi="Times New Roman" w:cs="Times New Roman"/>
          <w:sz w:val="28"/>
          <w:szCs w:val="28"/>
        </w:rPr>
        <w:t>i</w:t>
      </w:r>
      <w:r w:rsidR="00F7483B" w:rsidRPr="00E379FD">
        <w:rPr>
          <w:rFonts w:ascii="Times New Roman" w:hAnsi="Times New Roman" w:cs="Times New Roman"/>
          <w:sz w:val="28"/>
          <w:szCs w:val="28"/>
        </w:rPr>
        <w:t xml:space="preserve"> termini</w:t>
      </w:r>
      <w:r w:rsidR="00F26F2E">
        <w:rPr>
          <w:rFonts w:ascii="Times New Roman" w:hAnsi="Times New Roman" w:cs="Times New Roman"/>
          <w:sz w:val="28"/>
          <w:szCs w:val="28"/>
        </w:rPr>
        <w:t xml:space="preserve"> originari</w:t>
      </w:r>
      <w:r w:rsidR="00F7483B" w:rsidRPr="00E379FD">
        <w:rPr>
          <w:rFonts w:ascii="Times New Roman" w:hAnsi="Times New Roman" w:cs="Times New Roman"/>
          <w:sz w:val="28"/>
          <w:szCs w:val="28"/>
        </w:rPr>
        <w:t xml:space="preserve">, </w:t>
      </w:r>
      <w:r w:rsidR="00B16AE1" w:rsidRPr="00E379FD">
        <w:rPr>
          <w:rFonts w:ascii="Times New Roman" w:hAnsi="Times New Roman" w:cs="Times New Roman"/>
          <w:sz w:val="28"/>
          <w:szCs w:val="28"/>
        </w:rPr>
        <w:t xml:space="preserve">infatti, </w:t>
      </w:r>
      <w:r w:rsidR="00F7483B" w:rsidRPr="00E379FD">
        <w:rPr>
          <w:rFonts w:ascii="Times New Roman" w:hAnsi="Times New Roman" w:cs="Times New Roman"/>
          <w:sz w:val="28"/>
          <w:szCs w:val="28"/>
        </w:rPr>
        <w:t xml:space="preserve">la situazione soggettiva del segnalante si consolida definitivamente nei confronti dell’amministrazione ormai priva di poteri, e quindi anche </w:t>
      </w:r>
      <w:r w:rsidR="00F26F2E">
        <w:rPr>
          <w:rFonts w:ascii="Times New Roman" w:hAnsi="Times New Roman" w:cs="Times New Roman"/>
          <w:sz w:val="28"/>
          <w:szCs w:val="28"/>
        </w:rPr>
        <w:t xml:space="preserve">nei confronti </w:t>
      </w:r>
      <w:r w:rsidR="00F7483B" w:rsidRPr="00E379FD">
        <w:rPr>
          <w:rFonts w:ascii="Times New Roman" w:hAnsi="Times New Roman" w:cs="Times New Roman"/>
          <w:sz w:val="28"/>
          <w:szCs w:val="28"/>
        </w:rPr>
        <w:t xml:space="preserve">del terzo. Questi, </w:t>
      </w:r>
      <w:r w:rsidR="00B16AE1" w:rsidRPr="00E379FD">
        <w:rPr>
          <w:rFonts w:ascii="Times New Roman" w:hAnsi="Times New Roman" w:cs="Times New Roman"/>
          <w:sz w:val="28"/>
          <w:szCs w:val="28"/>
        </w:rPr>
        <w:t xml:space="preserve">dunque, </w:t>
      </w:r>
      <w:r w:rsidR="00F7483B" w:rsidRPr="00E379FD">
        <w:rPr>
          <w:rFonts w:ascii="Times New Roman" w:hAnsi="Times New Roman" w:cs="Times New Roman"/>
          <w:sz w:val="28"/>
          <w:szCs w:val="28"/>
        </w:rPr>
        <w:t xml:space="preserve">è titolare di un interesse legittimo pretensivo all’esercizio del controllo amministrativo, </w:t>
      </w:r>
      <w:r w:rsidR="00B16AE1" w:rsidRPr="00E379FD">
        <w:rPr>
          <w:rFonts w:ascii="Times New Roman" w:hAnsi="Times New Roman" w:cs="Times New Roman"/>
          <w:sz w:val="28"/>
          <w:szCs w:val="28"/>
        </w:rPr>
        <w:t xml:space="preserve">ma </w:t>
      </w:r>
      <w:r w:rsidR="00F7483B" w:rsidRPr="00E379FD">
        <w:rPr>
          <w:rFonts w:ascii="Times New Roman" w:hAnsi="Times New Roman" w:cs="Times New Roman"/>
          <w:sz w:val="28"/>
          <w:szCs w:val="28"/>
        </w:rPr>
        <w:t xml:space="preserve">venuta meno la possibilità di dialogo con il corrispondente potere, anche </w:t>
      </w:r>
      <w:r w:rsidR="00F26F2E">
        <w:rPr>
          <w:rFonts w:ascii="Times New Roman" w:hAnsi="Times New Roman" w:cs="Times New Roman"/>
          <w:sz w:val="28"/>
          <w:szCs w:val="28"/>
        </w:rPr>
        <w:t xml:space="preserve">il suo </w:t>
      </w:r>
      <w:r w:rsidR="00F7483B" w:rsidRPr="00E379FD">
        <w:rPr>
          <w:rFonts w:ascii="Times New Roman" w:hAnsi="Times New Roman" w:cs="Times New Roman"/>
          <w:sz w:val="28"/>
          <w:szCs w:val="28"/>
        </w:rPr>
        <w:t xml:space="preserve">interesse si estingue. </w:t>
      </w:r>
      <w:r w:rsidR="00B16AE1" w:rsidRPr="00E379FD">
        <w:rPr>
          <w:rFonts w:ascii="Times New Roman" w:hAnsi="Times New Roman" w:cs="Times New Roman"/>
          <w:sz w:val="28"/>
          <w:szCs w:val="28"/>
        </w:rPr>
        <w:t>«</w:t>
      </w:r>
      <w:r w:rsidR="00F7483B" w:rsidRPr="00E379FD">
        <w:rPr>
          <w:rFonts w:ascii="Times New Roman" w:hAnsi="Times New Roman" w:cs="Times New Roman"/>
          <w:i/>
          <w:sz w:val="28"/>
          <w:szCs w:val="28"/>
        </w:rPr>
        <w:t xml:space="preserve">Questa conclusione, che, oltre che piana, è necessitata, non può essere messa in discussione dal timore </w:t>
      </w:r>
      <w:r w:rsidR="00B16AE1" w:rsidRPr="00F26F2E">
        <w:rPr>
          <w:rFonts w:ascii="Times New Roman" w:hAnsi="Times New Roman" w:cs="Times New Roman"/>
          <w:sz w:val="28"/>
          <w:szCs w:val="28"/>
        </w:rPr>
        <w:t>[…]</w:t>
      </w:r>
      <w:r w:rsidR="00B16AE1" w:rsidRPr="00E379FD">
        <w:rPr>
          <w:rFonts w:ascii="Times New Roman" w:hAnsi="Times New Roman" w:cs="Times New Roman"/>
          <w:i/>
          <w:sz w:val="28"/>
          <w:szCs w:val="28"/>
        </w:rPr>
        <w:t xml:space="preserve"> di</w:t>
      </w:r>
      <w:r w:rsidR="00F7483B" w:rsidRPr="00E379FD">
        <w:rPr>
          <w:rFonts w:ascii="Times New Roman" w:hAnsi="Times New Roman" w:cs="Times New Roman"/>
          <w:i/>
          <w:sz w:val="28"/>
          <w:szCs w:val="28"/>
        </w:rPr>
        <w:t xml:space="preserve"> un vulnus alla situazione giuridica soggettiva del terzo, in quanto il </w:t>
      </w:r>
      <w:r w:rsidR="00F7483B" w:rsidRPr="00E379FD">
        <w:rPr>
          <w:rFonts w:ascii="Times New Roman" w:hAnsi="Times New Roman" w:cs="Times New Roman"/>
          <w:i/>
          <w:sz w:val="28"/>
          <w:szCs w:val="28"/>
        </w:rPr>
        <w:lastRenderedPageBreak/>
        <w:t>problema esiste ma trascende la norma impugnata</w:t>
      </w:r>
      <w:r w:rsidR="00B16AE1" w:rsidRPr="00E379FD">
        <w:rPr>
          <w:rFonts w:ascii="Times New Roman" w:hAnsi="Times New Roman" w:cs="Times New Roman"/>
          <w:sz w:val="28"/>
          <w:szCs w:val="28"/>
        </w:rPr>
        <w:t>»</w:t>
      </w:r>
      <w:r w:rsidR="00F26F2E">
        <w:rPr>
          <w:rStyle w:val="Rimandonotaapidipagina"/>
          <w:rFonts w:ascii="Times New Roman" w:hAnsi="Times New Roman" w:cs="Times New Roman"/>
          <w:sz w:val="28"/>
          <w:szCs w:val="28"/>
        </w:rPr>
        <w:footnoteReference w:id="14"/>
      </w:r>
      <w:r w:rsidR="00F26F2E">
        <w:rPr>
          <w:rFonts w:ascii="Times New Roman" w:hAnsi="Times New Roman" w:cs="Times New Roman"/>
          <w:sz w:val="28"/>
          <w:szCs w:val="28"/>
        </w:rPr>
        <w:t>.</w:t>
      </w:r>
      <w:r w:rsidR="00B16AE1" w:rsidRPr="00E379FD">
        <w:rPr>
          <w:rFonts w:ascii="Times New Roman" w:hAnsi="Times New Roman" w:cs="Times New Roman"/>
          <w:sz w:val="28"/>
          <w:szCs w:val="28"/>
        </w:rPr>
        <w:t xml:space="preserve"> </w:t>
      </w:r>
      <w:r w:rsidR="00F7483B" w:rsidRPr="00E379FD">
        <w:rPr>
          <w:rFonts w:ascii="Times New Roman" w:hAnsi="Times New Roman" w:cs="Times New Roman"/>
          <w:sz w:val="28"/>
          <w:szCs w:val="28"/>
        </w:rPr>
        <w:t xml:space="preserve">Il terzo potrà </w:t>
      </w:r>
      <w:r w:rsidR="00B16AE1" w:rsidRPr="00E379FD">
        <w:rPr>
          <w:rFonts w:ascii="Times New Roman" w:hAnsi="Times New Roman" w:cs="Times New Roman"/>
          <w:sz w:val="28"/>
          <w:szCs w:val="28"/>
        </w:rPr>
        <w:t xml:space="preserve">pertanto </w:t>
      </w:r>
      <w:r w:rsidR="00F7483B" w:rsidRPr="00E379FD">
        <w:rPr>
          <w:rFonts w:ascii="Times New Roman" w:hAnsi="Times New Roman" w:cs="Times New Roman"/>
          <w:sz w:val="28"/>
          <w:szCs w:val="28"/>
        </w:rPr>
        <w:t>attivare</w:t>
      </w:r>
      <w:r w:rsidR="00B16AE1" w:rsidRPr="00E379FD">
        <w:rPr>
          <w:rFonts w:ascii="Times New Roman" w:hAnsi="Times New Roman" w:cs="Times New Roman"/>
          <w:sz w:val="28"/>
          <w:szCs w:val="28"/>
        </w:rPr>
        <w:t>,</w:t>
      </w:r>
      <w:r w:rsidR="00F7483B" w:rsidRPr="00E379FD">
        <w:rPr>
          <w:rFonts w:ascii="Times New Roman" w:hAnsi="Times New Roman" w:cs="Times New Roman"/>
          <w:sz w:val="28"/>
          <w:szCs w:val="28"/>
        </w:rPr>
        <w:t xml:space="preserve"> oltre gli strumenti di tutela già richiamati</w:t>
      </w:r>
      <w:r w:rsidR="00B16AE1" w:rsidRPr="00E379FD">
        <w:rPr>
          <w:rFonts w:ascii="Times New Roman" w:hAnsi="Times New Roman" w:cs="Times New Roman"/>
          <w:sz w:val="28"/>
          <w:szCs w:val="28"/>
        </w:rPr>
        <w:t>,</w:t>
      </w:r>
      <w:r w:rsidR="00F7483B" w:rsidRPr="00E379FD">
        <w:rPr>
          <w:rFonts w:ascii="Times New Roman" w:hAnsi="Times New Roman" w:cs="Times New Roman"/>
          <w:sz w:val="28"/>
          <w:szCs w:val="28"/>
        </w:rPr>
        <w:t xml:space="preserve"> i poteri di verifica dell’amministrazione in caso di dichiarazioni mendaci o false attestazioni ai sensi dell’articolo 21, comma 1, della legge 241 del 1990</w:t>
      </w:r>
      <w:r w:rsidR="00B16AE1" w:rsidRPr="00E379FD">
        <w:rPr>
          <w:rFonts w:ascii="Times New Roman" w:hAnsi="Times New Roman" w:cs="Times New Roman"/>
          <w:sz w:val="28"/>
          <w:szCs w:val="28"/>
        </w:rPr>
        <w:t>,</w:t>
      </w:r>
      <w:r w:rsidR="00F7483B" w:rsidRPr="00E379FD">
        <w:rPr>
          <w:rFonts w:ascii="Times New Roman" w:hAnsi="Times New Roman" w:cs="Times New Roman"/>
          <w:sz w:val="28"/>
          <w:szCs w:val="28"/>
        </w:rPr>
        <w:t xml:space="preserve"> che vieta la conformazione dell’attività e dei suoi effetti a legge</w:t>
      </w:r>
      <w:r w:rsidR="00B16AE1" w:rsidRPr="00E379FD">
        <w:rPr>
          <w:rFonts w:ascii="Times New Roman" w:hAnsi="Times New Roman" w:cs="Times New Roman"/>
          <w:sz w:val="28"/>
          <w:szCs w:val="28"/>
        </w:rPr>
        <w:t xml:space="preserve"> in tali ipotesi</w:t>
      </w:r>
      <w:r w:rsidR="00F26F2E">
        <w:rPr>
          <w:rFonts w:ascii="Times New Roman" w:hAnsi="Times New Roman" w:cs="Times New Roman"/>
          <w:sz w:val="28"/>
          <w:szCs w:val="28"/>
        </w:rPr>
        <w:t>, per i quali parrebbe residuare il più lungo termine di 18 mesi</w:t>
      </w:r>
      <w:r w:rsidR="00F7483B" w:rsidRPr="00E379FD">
        <w:rPr>
          <w:rFonts w:ascii="Times New Roman" w:hAnsi="Times New Roman" w:cs="Times New Roman"/>
          <w:sz w:val="28"/>
          <w:szCs w:val="28"/>
        </w:rPr>
        <w:t xml:space="preserve">; </w:t>
      </w:r>
      <w:r w:rsidR="00B16AE1" w:rsidRPr="00E379FD">
        <w:rPr>
          <w:rFonts w:ascii="Times New Roman" w:hAnsi="Times New Roman" w:cs="Times New Roman"/>
          <w:sz w:val="28"/>
          <w:szCs w:val="28"/>
        </w:rPr>
        <w:t xml:space="preserve">ovvero </w:t>
      </w:r>
      <w:r w:rsidR="00F7483B" w:rsidRPr="00E379FD">
        <w:rPr>
          <w:rFonts w:ascii="Times New Roman" w:hAnsi="Times New Roman" w:cs="Times New Roman"/>
          <w:sz w:val="28"/>
          <w:szCs w:val="28"/>
        </w:rPr>
        <w:t xml:space="preserve">potrà sollecitare </w:t>
      </w:r>
      <w:r w:rsidR="00B16AE1" w:rsidRPr="00E379FD">
        <w:rPr>
          <w:rFonts w:ascii="Times New Roman" w:hAnsi="Times New Roman" w:cs="Times New Roman"/>
          <w:sz w:val="28"/>
          <w:szCs w:val="28"/>
        </w:rPr>
        <w:t xml:space="preserve">i </w:t>
      </w:r>
      <w:r w:rsidR="00F7483B" w:rsidRPr="00E379FD">
        <w:rPr>
          <w:rFonts w:ascii="Times New Roman" w:hAnsi="Times New Roman" w:cs="Times New Roman"/>
          <w:sz w:val="28"/>
          <w:szCs w:val="28"/>
        </w:rPr>
        <w:t xml:space="preserve">poteri di vigilanza repressivi </w:t>
      </w:r>
      <w:r w:rsidR="00F26F2E">
        <w:rPr>
          <w:rFonts w:ascii="Times New Roman" w:hAnsi="Times New Roman" w:cs="Times New Roman"/>
          <w:sz w:val="28"/>
          <w:szCs w:val="28"/>
        </w:rPr>
        <w:t>“</w:t>
      </w:r>
      <w:r w:rsidR="00F7483B" w:rsidRPr="00E379FD">
        <w:rPr>
          <w:rFonts w:ascii="Times New Roman" w:hAnsi="Times New Roman" w:cs="Times New Roman"/>
          <w:sz w:val="28"/>
          <w:szCs w:val="28"/>
        </w:rPr>
        <w:t>di settore</w:t>
      </w:r>
      <w:r w:rsidR="00F26F2E">
        <w:rPr>
          <w:rFonts w:ascii="Times New Roman" w:hAnsi="Times New Roman" w:cs="Times New Roman"/>
          <w:sz w:val="28"/>
          <w:szCs w:val="28"/>
        </w:rPr>
        <w:t>”</w:t>
      </w:r>
      <w:r w:rsidR="00F7483B" w:rsidRPr="00E379FD">
        <w:rPr>
          <w:rFonts w:ascii="Times New Roman" w:hAnsi="Times New Roman" w:cs="Times New Roman"/>
          <w:sz w:val="28"/>
          <w:szCs w:val="28"/>
        </w:rPr>
        <w:t xml:space="preserve">, spettanti all’amministrazione ai sensi dell’articolo 21, comma 2 </w:t>
      </w:r>
      <w:r w:rsidR="00F7483B" w:rsidRPr="00E208DC">
        <w:rPr>
          <w:rFonts w:ascii="Times New Roman" w:hAnsi="Times New Roman" w:cs="Times New Roman"/>
          <w:i/>
          <w:iCs/>
          <w:sz w:val="28"/>
          <w:szCs w:val="28"/>
        </w:rPr>
        <w:t>bis</w:t>
      </w:r>
      <w:r w:rsidR="00F7483B" w:rsidRPr="00E379FD">
        <w:rPr>
          <w:rFonts w:ascii="Times New Roman" w:hAnsi="Times New Roman" w:cs="Times New Roman"/>
          <w:sz w:val="28"/>
          <w:szCs w:val="28"/>
        </w:rPr>
        <w:t xml:space="preserve">, come, ad esempio, quelli </w:t>
      </w:r>
      <w:r w:rsidR="00F26F2E">
        <w:rPr>
          <w:rFonts w:ascii="Times New Roman" w:hAnsi="Times New Roman" w:cs="Times New Roman"/>
          <w:sz w:val="28"/>
          <w:szCs w:val="28"/>
        </w:rPr>
        <w:t xml:space="preserve">già </w:t>
      </w:r>
      <w:r w:rsidR="00B16AE1" w:rsidRPr="00E379FD">
        <w:rPr>
          <w:rFonts w:ascii="Times New Roman" w:hAnsi="Times New Roman" w:cs="Times New Roman"/>
          <w:sz w:val="28"/>
          <w:szCs w:val="28"/>
        </w:rPr>
        <w:t xml:space="preserve">ricordati </w:t>
      </w:r>
      <w:r w:rsidR="00F7483B" w:rsidRPr="00E379FD">
        <w:rPr>
          <w:rFonts w:ascii="Times New Roman" w:hAnsi="Times New Roman" w:cs="Times New Roman"/>
          <w:sz w:val="28"/>
          <w:szCs w:val="28"/>
        </w:rPr>
        <w:t>in materia di edilizia, regolati dagli articoli 27 e seguenti del d.</w:t>
      </w:r>
      <w:r w:rsidR="00B16AE1" w:rsidRPr="00E379FD">
        <w:rPr>
          <w:rFonts w:ascii="Times New Roman" w:hAnsi="Times New Roman" w:cs="Times New Roman"/>
          <w:sz w:val="28"/>
          <w:szCs w:val="28"/>
        </w:rPr>
        <w:t>P.R.</w:t>
      </w:r>
      <w:r w:rsidR="00F7483B" w:rsidRPr="00E379FD">
        <w:rPr>
          <w:rFonts w:ascii="Times New Roman" w:hAnsi="Times New Roman" w:cs="Times New Roman"/>
          <w:sz w:val="28"/>
          <w:szCs w:val="28"/>
        </w:rPr>
        <w:t xml:space="preserve"> 6 giugno 2001</w:t>
      </w:r>
      <w:r w:rsidR="00B16AE1" w:rsidRPr="00E379FD">
        <w:rPr>
          <w:rFonts w:ascii="Times New Roman" w:hAnsi="Times New Roman" w:cs="Times New Roman"/>
          <w:sz w:val="28"/>
          <w:szCs w:val="28"/>
        </w:rPr>
        <w:t>, n.</w:t>
      </w:r>
      <w:r w:rsidR="00F7483B" w:rsidRPr="00E379FD">
        <w:rPr>
          <w:rFonts w:ascii="Times New Roman" w:hAnsi="Times New Roman" w:cs="Times New Roman"/>
          <w:sz w:val="28"/>
          <w:szCs w:val="28"/>
        </w:rPr>
        <w:t xml:space="preserve">380, espressamente richiamati anche dall’articolo 19, comma 6. </w:t>
      </w:r>
      <w:r w:rsidR="00F26F2E">
        <w:rPr>
          <w:rFonts w:ascii="Times New Roman" w:hAnsi="Times New Roman" w:cs="Times New Roman"/>
          <w:sz w:val="28"/>
          <w:szCs w:val="28"/>
        </w:rPr>
        <w:t>I</w:t>
      </w:r>
      <w:r w:rsidR="00F26F2E" w:rsidRPr="00E379FD">
        <w:rPr>
          <w:rFonts w:ascii="Times New Roman" w:hAnsi="Times New Roman" w:cs="Times New Roman"/>
          <w:sz w:val="28"/>
          <w:szCs w:val="28"/>
        </w:rPr>
        <w:t xml:space="preserve">n caso di mancato esercizio del potere di verifica, </w:t>
      </w:r>
      <w:r w:rsidR="00F26F2E">
        <w:rPr>
          <w:rFonts w:ascii="Times New Roman" w:hAnsi="Times New Roman" w:cs="Times New Roman"/>
          <w:sz w:val="28"/>
          <w:szCs w:val="28"/>
        </w:rPr>
        <w:t>a</w:t>
      </w:r>
      <w:r w:rsidR="00B16AE1" w:rsidRPr="00E379FD">
        <w:rPr>
          <w:rFonts w:ascii="Times New Roman" w:hAnsi="Times New Roman" w:cs="Times New Roman"/>
          <w:sz w:val="28"/>
          <w:szCs w:val="28"/>
        </w:rPr>
        <w:t xml:space="preserve">vrà infine </w:t>
      </w:r>
      <w:r w:rsidR="00F7483B" w:rsidRPr="00E379FD">
        <w:rPr>
          <w:rFonts w:ascii="Times New Roman" w:hAnsi="Times New Roman" w:cs="Times New Roman"/>
          <w:sz w:val="28"/>
          <w:szCs w:val="28"/>
        </w:rPr>
        <w:t xml:space="preserve">la possibilità di agire in sede risarcitoria nei confronti della pubblica amministrazione </w:t>
      </w:r>
      <w:r w:rsidR="00B16AE1" w:rsidRPr="00E379FD">
        <w:rPr>
          <w:rFonts w:ascii="Times New Roman" w:hAnsi="Times New Roman" w:cs="Times New Roman"/>
          <w:sz w:val="28"/>
          <w:szCs w:val="28"/>
        </w:rPr>
        <w:t xml:space="preserve">siccome previsto dall’art. </w:t>
      </w:r>
      <w:r w:rsidR="00F7483B" w:rsidRPr="00E379FD">
        <w:rPr>
          <w:rFonts w:ascii="Times New Roman" w:hAnsi="Times New Roman" w:cs="Times New Roman"/>
          <w:sz w:val="28"/>
          <w:szCs w:val="28"/>
        </w:rPr>
        <w:t>21</w:t>
      </w:r>
      <w:r w:rsidR="00B16AE1" w:rsidRPr="00E379FD">
        <w:rPr>
          <w:rFonts w:ascii="Times New Roman" w:hAnsi="Times New Roman" w:cs="Times New Roman"/>
          <w:sz w:val="28"/>
          <w:szCs w:val="28"/>
        </w:rPr>
        <w:t>,</w:t>
      </w:r>
      <w:r w:rsidR="00F7483B" w:rsidRPr="00E379FD">
        <w:rPr>
          <w:rFonts w:ascii="Times New Roman" w:hAnsi="Times New Roman" w:cs="Times New Roman"/>
          <w:sz w:val="28"/>
          <w:szCs w:val="28"/>
        </w:rPr>
        <w:t xml:space="preserve"> comma 2 </w:t>
      </w:r>
      <w:r w:rsidR="00F7483B" w:rsidRPr="00E208DC">
        <w:rPr>
          <w:rFonts w:ascii="Times New Roman" w:hAnsi="Times New Roman" w:cs="Times New Roman"/>
          <w:i/>
          <w:iCs/>
          <w:sz w:val="28"/>
          <w:szCs w:val="28"/>
        </w:rPr>
        <w:t>ter</w:t>
      </w:r>
      <w:r w:rsidR="00B16AE1" w:rsidRPr="00E379FD">
        <w:rPr>
          <w:rFonts w:ascii="Times New Roman" w:hAnsi="Times New Roman" w:cs="Times New Roman"/>
          <w:sz w:val="28"/>
          <w:szCs w:val="28"/>
        </w:rPr>
        <w:t>,</w:t>
      </w:r>
      <w:r w:rsidR="00F7483B" w:rsidRPr="00E379FD">
        <w:rPr>
          <w:rFonts w:ascii="Times New Roman" w:hAnsi="Times New Roman" w:cs="Times New Roman"/>
          <w:sz w:val="28"/>
          <w:szCs w:val="28"/>
        </w:rPr>
        <w:t xml:space="preserve"> che fa espressamente salva la connessa responsabilità del dipendente che non abbia agito tempestivamente </w:t>
      </w:r>
      <w:r w:rsidR="00B16AE1" w:rsidRPr="00E379FD">
        <w:rPr>
          <w:rFonts w:ascii="Times New Roman" w:hAnsi="Times New Roman" w:cs="Times New Roman"/>
          <w:sz w:val="28"/>
          <w:szCs w:val="28"/>
        </w:rPr>
        <w:t xml:space="preserve">nel caso in cui la </w:t>
      </w:r>
      <w:r w:rsidR="00F7483B" w:rsidRPr="00E379FD">
        <w:rPr>
          <w:rFonts w:ascii="Times New Roman" w:hAnsi="Times New Roman" w:cs="Times New Roman"/>
          <w:sz w:val="28"/>
          <w:szCs w:val="28"/>
        </w:rPr>
        <w:t xml:space="preserve">segnalazione certificata </w:t>
      </w:r>
      <w:r w:rsidR="00B16AE1" w:rsidRPr="00E379FD">
        <w:rPr>
          <w:rFonts w:ascii="Times New Roman" w:hAnsi="Times New Roman" w:cs="Times New Roman"/>
          <w:sz w:val="28"/>
          <w:szCs w:val="28"/>
        </w:rPr>
        <w:t xml:space="preserve">o l’istanza del privato </w:t>
      </w:r>
      <w:r w:rsidR="00F7483B" w:rsidRPr="00E379FD">
        <w:rPr>
          <w:rFonts w:ascii="Times New Roman" w:hAnsi="Times New Roman" w:cs="Times New Roman"/>
          <w:sz w:val="28"/>
          <w:szCs w:val="28"/>
        </w:rPr>
        <w:t>non fosse conforme alle norme vigenti</w:t>
      </w:r>
      <w:r w:rsidR="00B16AE1" w:rsidRPr="00E379FD">
        <w:rPr>
          <w:rFonts w:ascii="Times New Roman" w:hAnsi="Times New Roman" w:cs="Times New Roman"/>
          <w:sz w:val="28"/>
          <w:szCs w:val="28"/>
        </w:rPr>
        <w:t>. In sintesi, se l’inefficacia dell’atto tardivo finisce per prevalere sulla possibilità di esercizio dell’autotutela, resta la responsabilità erariale eventuale del dipendente. Egualmente, ove l’atto possa essere annullato d’ufficio perché ne sussistono i presupposti, «</w:t>
      </w:r>
      <w:r w:rsidR="00B16AE1" w:rsidRPr="00E379FD">
        <w:rPr>
          <w:rFonts w:ascii="Times New Roman" w:hAnsi="Times New Roman" w:cs="Times New Roman"/>
          <w:i/>
          <w:sz w:val="28"/>
          <w:szCs w:val="28"/>
        </w:rPr>
        <w:t xml:space="preserve">Rimangono ferme le responsabilità connesse </w:t>
      </w:r>
      <w:r w:rsidR="00B16AE1" w:rsidRPr="00440AFD">
        <w:rPr>
          <w:rFonts w:ascii="Times New Roman" w:hAnsi="Times New Roman" w:cs="Times New Roman"/>
          <w:sz w:val="28"/>
          <w:szCs w:val="28"/>
        </w:rPr>
        <w:t>[sia]</w:t>
      </w:r>
      <w:r w:rsidR="00B16AE1" w:rsidRPr="00E379FD">
        <w:rPr>
          <w:rFonts w:ascii="Times New Roman" w:hAnsi="Times New Roman" w:cs="Times New Roman"/>
          <w:i/>
          <w:sz w:val="28"/>
          <w:szCs w:val="28"/>
        </w:rPr>
        <w:t xml:space="preserve"> all’adozione </w:t>
      </w:r>
      <w:r w:rsidR="00B16AE1" w:rsidRPr="00440AFD">
        <w:rPr>
          <w:rFonts w:ascii="Times New Roman" w:hAnsi="Times New Roman" w:cs="Times New Roman"/>
          <w:sz w:val="28"/>
          <w:szCs w:val="28"/>
        </w:rPr>
        <w:t>[che]</w:t>
      </w:r>
      <w:r w:rsidR="00B16AE1" w:rsidRPr="00E379FD">
        <w:rPr>
          <w:rFonts w:ascii="Times New Roman" w:hAnsi="Times New Roman" w:cs="Times New Roman"/>
          <w:i/>
          <w:sz w:val="28"/>
          <w:szCs w:val="28"/>
        </w:rPr>
        <w:t xml:space="preserve"> e al mancato annullamento del provvedimento illegittimo</w:t>
      </w:r>
      <w:r w:rsidR="00B16AE1" w:rsidRPr="00E379FD">
        <w:rPr>
          <w:rFonts w:ascii="Times New Roman" w:hAnsi="Times New Roman" w:cs="Times New Roman"/>
          <w:sz w:val="28"/>
          <w:szCs w:val="28"/>
        </w:rPr>
        <w:t xml:space="preserve">» (art. 21 </w:t>
      </w:r>
      <w:r w:rsidR="00B16AE1" w:rsidRPr="00E208DC">
        <w:rPr>
          <w:rFonts w:ascii="Times New Roman" w:hAnsi="Times New Roman" w:cs="Times New Roman"/>
          <w:i/>
          <w:iCs/>
          <w:sz w:val="28"/>
          <w:szCs w:val="28"/>
        </w:rPr>
        <w:t>nonies</w:t>
      </w:r>
      <w:r w:rsidR="00B16AE1" w:rsidRPr="00E379FD">
        <w:rPr>
          <w:rFonts w:ascii="Times New Roman" w:hAnsi="Times New Roman" w:cs="Times New Roman"/>
          <w:sz w:val="28"/>
          <w:szCs w:val="28"/>
        </w:rPr>
        <w:t xml:space="preserve">, comma 1, ultimo periodo). </w:t>
      </w:r>
    </w:p>
    <w:p w14:paraId="419BE841" w14:textId="7A75DD76" w:rsidR="00502E55" w:rsidRPr="00E379FD" w:rsidRDefault="00440AFD" w:rsidP="00502E55">
      <w:pPr>
        <w:jc w:val="both"/>
        <w:rPr>
          <w:rFonts w:ascii="Times New Roman" w:hAnsi="Times New Roman" w:cs="Times New Roman"/>
          <w:sz w:val="28"/>
          <w:szCs w:val="28"/>
        </w:rPr>
      </w:pPr>
      <w:r>
        <w:rPr>
          <w:rFonts w:ascii="Times New Roman" w:hAnsi="Times New Roman" w:cs="Times New Roman"/>
          <w:b/>
          <w:sz w:val="28"/>
          <w:szCs w:val="28"/>
        </w:rPr>
        <w:t>Ancora sull’</w:t>
      </w:r>
      <w:r w:rsidR="00F7483B" w:rsidRPr="00E379FD">
        <w:rPr>
          <w:rFonts w:ascii="Times New Roman" w:hAnsi="Times New Roman" w:cs="Times New Roman"/>
          <w:b/>
          <w:sz w:val="28"/>
          <w:szCs w:val="28"/>
        </w:rPr>
        <w:t xml:space="preserve">impatto della disciplina dell’autotutela sulla </w:t>
      </w:r>
      <w:r>
        <w:rPr>
          <w:rFonts w:ascii="Times New Roman" w:hAnsi="Times New Roman" w:cs="Times New Roman"/>
          <w:b/>
          <w:sz w:val="28"/>
          <w:szCs w:val="28"/>
        </w:rPr>
        <w:t>scia</w:t>
      </w:r>
      <w:r w:rsidR="00F7483B" w:rsidRPr="00E379FD">
        <w:rPr>
          <w:rFonts w:ascii="Times New Roman" w:hAnsi="Times New Roman" w:cs="Times New Roman"/>
          <w:sz w:val="28"/>
          <w:szCs w:val="28"/>
        </w:rPr>
        <w:t xml:space="preserve">. </w:t>
      </w:r>
      <w:r w:rsidR="00B16AE1" w:rsidRPr="00E379FD">
        <w:rPr>
          <w:rFonts w:ascii="Times New Roman" w:hAnsi="Times New Roman" w:cs="Times New Roman"/>
          <w:sz w:val="28"/>
          <w:szCs w:val="28"/>
        </w:rPr>
        <w:t xml:space="preserve">In relazione, tuttavia, all’impatto della disciplina dell’autotutela sulla </w:t>
      </w:r>
      <w:r>
        <w:rPr>
          <w:rFonts w:ascii="Times New Roman" w:hAnsi="Times New Roman" w:cs="Times New Roman"/>
          <w:sz w:val="28"/>
          <w:szCs w:val="28"/>
        </w:rPr>
        <w:t>scia</w:t>
      </w:r>
      <w:r w:rsidR="00B16AE1" w:rsidRPr="00E379FD">
        <w:rPr>
          <w:rFonts w:ascii="Times New Roman" w:hAnsi="Times New Roman" w:cs="Times New Roman"/>
          <w:sz w:val="28"/>
          <w:szCs w:val="28"/>
        </w:rPr>
        <w:t xml:space="preserve">, seppure in riferimento al regime giuridico antecedente la novella del 2020, va </w:t>
      </w:r>
      <w:r>
        <w:rPr>
          <w:rFonts w:ascii="Times New Roman" w:hAnsi="Times New Roman" w:cs="Times New Roman"/>
          <w:sz w:val="28"/>
          <w:szCs w:val="28"/>
        </w:rPr>
        <w:t>anche</w:t>
      </w:r>
      <w:r w:rsidR="00B16AE1" w:rsidRPr="00E379FD">
        <w:rPr>
          <w:rFonts w:ascii="Times New Roman" w:hAnsi="Times New Roman" w:cs="Times New Roman"/>
          <w:sz w:val="28"/>
          <w:szCs w:val="28"/>
        </w:rPr>
        <w:t xml:space="preserve"> segnalata una pronuncia del Consiglio di Stato che</w:t>
      </w:r>
      <w:r>
        <w:rPr>
          <w:rFonts w:ascii="Times New Roman" w:hAnsi="Times New Roman" w:cs="Times New Roman"/>
          <w:sz w:val="28"/>
          <w:szCs w:val="28"/>
        </w:rPr>
        <w:t xml:space="preserve">, </w:t>
      </w:r>
      <w:r w:rsidR="00B16AE1" w:rsidRPr="00E379FD">
        <w:rPr>
          <w:rFonts w:ascii="Times New Roman" w:hAnsi="Times New Roman" w:cs="Times New Roman"/>
          <w:sz w:val="28"/>
          <w:szCs w:val="28"/>
        </w:rPr>
        <w:t xml:space="preserve">ravvisando un’unica lacuna nella cornice delineata dalla Corte costituzionale nel 2019, ha chiarito in che termini </w:t>
      </w:r>
      <w:r w:rsidR="00E75FCD" w:rsidRPr="00E379FD">
        <w:rPr>
          <w:rFonts w:ascii="Times New Roman" w:hAnsi="Times New Roman" w:cs="Times New Roman"/>
          <w:sz w:val="28"/>
          <w:szCs w:val="28"/>
        </w:rPr>
        <w:t xml:space="preserve">essa presenti un margine di doverosità estraneo al quadro generale dell’istituto. In </w:t>
      </w:r>
      <w:r>
        <w:rPr>
          <w:rFonts w:ascii="Times New Roman" w:hAnsi="Times New Roman" w:cs="Times New Roman"/>
          <w:sz w:val="28"/>
          <w:szCs w:val="28"/>
        </w:rPr>
        <w:t xml:space="preserve">verità, </w:t>
      </w:r>
      <w:r w:rsidR="00E75FCD" w:rsidRPr="00E379FD">
        <w:rPr>
          <w:rFonts w:ascii="Times New Roman" w:hAnsi="Times New Roman" w:cs="Times New Roman"/>
          <w:sz w:val="28"/>
          <w:szCs w:val="28"/>
        </w:rPr>
        <w:t>la differenza terminologi</w:t>
      </w:r>
      <w:r>
        <w:rPr>
          <w:rFonts w:ascii="Times New Roman" w:hAnsi="Times New Roman" w:cs="Times New Roman"/>
          <w:sz w:val="28"/>
          <w:szCs w:val="28"/>
        </w:rPr>
        <w:t>c</w:t>
      </w:r>
      <w:r w:rsidR="00E75FCD" w:rsidRPr="00E379FD">
        <w:rPr>
          <w:rFonts w:ascii="Times New Roman" w:hAnsi="Times New Roman" w:cs="Times New Roman"/>
          <w:sz w:val="28"/>
          <w:szCs w:val="28"/>
        </w:rPr>
        <w:t xml:space="preserve">a nella formulazione del comma 4 dell’art. 19, laddove prevede, mediante ricorso al modo verbale indicativo, che </w:t>
      </w:r>
      <w:r w:rsidRPr="00440AFD">
        <w:rPr>
          <w:rFonts w:ascii="Times New Roman" w:hAnsi="Times New Roman" w:cs="Times New Roman"/>
          <w:sz w:val="28"/>
          <w:szCs w:val="28"/>
        </w:rPr>
        <w:t>l’A</w:t>
      </w:r>
      <w:r w:rsidR="00502E55" w:rsidRPr="00440AFD">
        <w:rPr>
          <w:rFonts w:ascii="Times New Roman" w:hAnsi="Times New Roman" w:cs="Times New Roman"/>
          <w:sz w:val="28"/>
          <w:szCs w:val="28"/>
        </w:rPr>
        <w:t>mministrazione competente</w:t>
      </w:r>
      <w:r w:rsidR="00502E55" w:rsidRPr="00E379FD">
        <w:rPr>
          <w:rFonts w:ascii="Times New Roman" w:hAnsi="Times New Roman" w:cs="Times New Roman"/>
          <w:i/>
          <w:sz w:val="28"/>
          <w:szCs w:val="28"/>
        </w:rPr>
        <w:t xml:space="preserve"> </w:t>
      </w:r>
      <w:r>
        <w:rPr>
          <w:rFonts w:ascii="Times New Roman" w:hAnsi="Times New Roman" w:cs="Times New Roman"/>
          <w:i/>
          <w:sz w:val="28"/>
          <w:szCs w:val="28"/>
        </w:rPr>
        <w:t>“</w:t>
      </w:r>
      <w:r w:rsidR="00502E55" w:rsidRPr="00E379FD">
        <w:rPr>
          <w:rFonts w:ascii="Times New Roman" w:hAnsi="Times New Roman" w:cs="Times New Roman"/>
          <w:i/>
          <w:sz w:val="28"/>
          <w:szCs w:val="28"/>
        </w:rPr>
        <w:t>adotta</w:t>
      </w:r>
      <w:r>
        <w:rPr>
          <w:rFonts w:ascii="Times New Roman" w:hAnsi="Times New Roman" w:cs="Times New Roman"/>
          <w:i/>
          <w:sz w:val="28"/>
          <w:szCs w:val="28"/>
        </w:rPr>
        <w:t>”</w:t>
      </w:r>
      <w:r w:rsidR="00502E55" w:rsidRPr="00E379FD">
        <w:rPr>
          <w:rFonts w:ascii="Times New Roman" w:hAnsi="Times New Roman" w:cs="Times New Roman"/>
          <w:i/>
          <w:sz w:val="28"/>
          <w:szCs w:val="28"/>
        </w:rPr>
        <w:t xml:space="preserve"> </w:t>
      </w:r>
      <w:r w:rsidR="00502E55" w:rsidRPr="00440AFD">
        <w:rPr>
          <w:rFonts w:ascii="Times New Roman" w:hAnsi="Times New Roman" w:cs="Times New Roman"/>
          <w:sz w:val="28"/>
          <w:szCs w:val="28"/>
        </w:rPr>
        <w:t xml:space="preserve">comunque i provvedimenti previsti dal medesimo comma </w:t>
      </w:r>
      <w:r w:rsidR="00E75FCD" w:rsidRPr="00440AFD">
        <w:rPr>
          <w:rFonts w:ascii="Times New Roman" w:hAnsi="Times New Roman" w:cs="Times New Roman"/>
          <w:sz w:val="28"/>
          <w:szCs w:val="28"/>
        </w:rPr>
        <w:t>3</w:t>
      </w:r>
      <w:r>
        <w:rPr>
          <w:rFonts w:ascii="Times New Roman" w:hAnsi="Times New Roman" w:cs="Times New Roman"/>
          <w:sz w:val="28"/>
          <w:szCs w:val="28"/>
        </w:rPr>
        <w:t>, seppure</w:t>
      </w:r>
      <w:r w:rsidR="00502E55" w:rsidRPr="00440AFD">
        <w:rPr>
          <w:rFonts w:ascii="Times New Roman" w:hAnsi="Times New Roman" w:cs="Times New Roman"/>
          <w:sz w:val="28"/>
          <w:szCs w:val="28"/>
        </w:rPr>
        <w:t xml:space="preserve"> in presenza d</w:t>
      </w:r>
      <w:r>
        <w:rPr>
          <w:rFonts w:ascii="Times New Roman" w:hAnsi="Times New Roman" w:cs="Times New Roman"/>
          <w:sz w:val="28"/>
          <w:szCs w:val="28"/>
        </w:rPr>
        <w:t xml:space="preserve">elle </w:t>
      </w:r>
      <w:r w:rsidR="00502E55" w:rsidRPr="00440AFD">
        <w:rPr>
          <w:rFonts w:ascii="Times New Roman" w:hAnsi="Times New Roman" w:cs="Times New Roman"/>
          <w:sz w:val="28"/>
          <w:szCs w:val="28"/>
        </w:rPr>
        <w:t xml:space="preserve"> </w:t>
      </w:r>
      <w:r>
        <w:rPr>
          <w:rFonts w:ascii="Times New Roman" w:hAnsi="Times New Roman" w:cs="Times New Roman"/>
          <w:sz w:val="28"/>
          <w:szCs w:val="28"/>
        </w:rPr>
        <w:t>“</w:t>
      </w:r>
      <w:r w:rsidR="00502E55" w:rsidRPr="00440AFD">
        <w:rPr>
          <w:rFonts w:ascii="Times New Roman" w:hAnsi="Times New Roman" w:cs="Times New Roman"/>
          <w:i/>
          <w:sz w:val="28"/>
          <w:szCs w:val="28"/>
        </w:rPr>
        <w:t>condizioni previste dall’articolo 21 nonies</w:t>
      </w:r>
      <w:r>
        <w:rPr>
          <w:rFonts w:ascii="Times New Roman" w:hAnsi="Times New Roman" w:cs="Times New Roman"/>
          <w:sz w:val="28"/>
          <w:szCs w:val="28"/>
        </w:rPr>
        <w:t>”</w:t>
      </w:r>
      <w:r w:rsidR="00E75FCD" w:rsidRPr="00E379FD">
        <w:rPr>
          <w:rFonts w:ascii="Times New Roman" w:hAnsi="Times New Roman" w:cs="Times New Roman"/>
          <w:sz w:val="28"/>
          <w:szCs w:val="28"/>
        </w:rPr>
        <w:t>, rispetto al servile facoltizzante “</w:t>
      </w:r>
      <w:r w:rsidR="00E75FCD" w:rsidRPr="00E208DC">
        <w:rPr>
          <w:rFonts w:ascii="Times New Roman" w:hAnsi="Times New Roman" w:cs="Times New Roman"/>
          <w:i/>
          <w:iCs/>
          <w:sz w:val="28"/>
          <w:szCs w:val="28"/>
        </w:rPr>
        <w:t>può</w:t>
      </w:r>
      <w:r w:rsidR="00E75FCD" w:rsidRPr="00E379FD">
        <w:rPr>
          <w:rFonts w:ascii="Times New Roman" w:hAnsi="Times New Roman" w:cs="Times New Roman"/>
          <w:sz w:val="28"/>
          <w:szCs w:val="28"/>
        </w:rPr>
        <w:t xml:space="preserve">” </w:t>
      </w:r>
      <w:r>
        <w:rPr>
          <w:rFonts w:ascii="Times New Roman" w:hAnsi="Times New Roman" w:cs="Times New Roman"/>
          <w:sz w:val="28"/>
          <w:szCs w:val="28"/>
        </w:rPr>
        <w:t xml:space="preserve">utilizzato proprio in tale ultima disposizione, </w:t>
      </w:r>
      <w:r w:rsidR="00E75FCD" w:rsidRPr="00E379FD">
        <w:rPr>
          <w:rFonts w:ascii="Times New Roman" w:hAnsi="Times New Roman" w:cs="Times New Roman"/>
          <w:sz w:val="28"/>
          <w:szCs w:val="28"/>
        </w:rPr>
        <w:t xml:space="preserve">aveva già </w:t>
      </w:r>
      <w:r w:rsidR="00502E55" w:rsidRPr="00E379FD">
        <w:rPr>
          <w:rFonts w:ascii="Times New Roman" w:hAnsi="Times New Roman" w:cs="Times New Roman"/>
          <w:sz w:val="28"/>
          <w:szCs w:val="28"/>
        </w:rPr>
        <w:t xml:space="preserve"> indotto qualche commentatore a dubitare del carattere discrezionale dei poteri inibitori </w:t>
      </w:r>
      <w:r w:rsidR="00F7483B" w:rsidRPr="00E379FD">
        <w:rPr>
          <w:rFonts w:ascii="Times New Roman" w:hAnsi="Times New Roman" w:cs="Times New Roman"/>
          <w:sz w:val="28"/>
          <w:szCs w:val="28"/>
        </w:rPr>
        <w:t>ivi contenuti</w:t>
      </w:r>
      <w:r w:rsidR="00502E55" w:rsidRPr="00E379FD">
        <w:rPr>
          <w:rFonts w:ascii="Times New Roman" w:hAnsi="Times New Roman" w:cs="Times New Roman"/>
          <w:sz w:val="28"/>
          <w:szCs w:val="28"/>
        </w:rPr>
        <w:t xml:space="preserve">. </w:t>
      </w:r>
      <w:r w:rsidR="00E75FCD" w:rsidRPr="00E379FD">
        <w:rPr>
          <w:rFonts w:ascii="Times New Roman" w:hAnsi="Times New Roman" w:cs="Times New Roman"/>
          <w:sz w:val="28"/>
          <w:szCs w:val="28"/>
        </w:rPr>
        <w:t xml:space="preserve">I giudici di Palazzo Spada hanno individuato la quadratura del cerchio </w:t>
      </w:r>
      <w:r w:rsidR="00F7483B" w:rsidRPr="00E379FD">
        <w:rPr>
          <w:rFonts w:ascii="Times New Roman" w:hAnsi="Times New Roman" w:cs="Times New Roman"/>
          <w:sz w:val="28"/>
          <w:szCs w:val="28"/>
        </w:rPr>
        <w:t xml:space="preserve">nella </w:t>
      </w:r>
      <w:r w:rsidR="00E75FCD" w:rsidRPr="00E379FD">
        <w:rPr>
          <w:rFonts w:ascii="Times New Roman" w:hAnsi="Times New Roman" w:cs="Times New Roman"/>
          <w:sz w:val="28"/>
          <w:szCs w:val="28"/>
        </w:rPr>
        <w:t xml:space="preserve">ritenuta </w:t>
      </w:r>
      <w:r w:rsidR="00F7483B" w:rsidRPr="00E379FD">
        <w:rPr>
          <w:rFonts w:ascii="Times New Roman" w:hAnsi="Times New Roman" w:cs="Times New Roman"/>
          <w:sz w:val="28"/>
          <w:szCs w:val="28"/>
        </w:rPr>
        <w:t xml:space="preserve">doverosità non dell’azione inibitoria, ma della risposta </w:t>
      </w:r>
      <w:r>
        <w:rPr>
          <w:rFonts w:ascii="Times New Roman" w:hAnsi="Times New Roman" w:cs="Times New Roman"/>
          <w:sz w:val="28"/>
          <w:szCs w:val="28"/>
        </w:rPr>
        <w:t xml:space="preserve">da dare </w:t>
      </w:r>
      <w:r w:rsidR="00F7483B" w:rsidRPr="00E379FD">
        <w:rPr>
          <w:rFonts w:ascii="Times New Roman" w:hAnsi="Times New Roman" w:cs="Times New Roman"/>
          <w:sz w:val="28"/>
          <w:szCs w:val="28"/>
        </w:rPr>
        <w:t xml:space="preserve">all’esponente sulla richiesta di attivazione della stessa </w:t>
      </w:r>
      <w:r w:rsidR="00E75FCD" w:rsidRPr="00E379FD">
        <w:rPr>
          <w:rFonts w:ascii="Times New Roman" w:hAnsi="Times New Roman" w:cs="Times New Roman"/>
          <w:sz w:val="28"/>
          <w:szCs w:val="28"/>
        </w:rPr>
        <w:t>-</w:t>
      </w:r>
      <w:r w:rsidR="00F7483B" w:rsidRPr="00440AFD">
        <w:rPr>
          <w:rFonts w:ascii="Times New Roman" w:hAnsi="Times New Roman" w:cs="Times New Roman"/>
          <w:i/>
          <w:sz w:val="28"/>
          <w:szCs w:val="28"/>
        </w:rPr>
        <w:t>recte</w:t>
      </w:r>
      <w:r w:rsidR="00F7483B" w:rsidRPr="00E379FD">
        <w:rPr>
          <w:rFonts w:ascii="Times New Roman" w:hAnsi="Times New Roman" w:cs="Times New Roman"/>
          <w:sz w:val="28"/>
          <w:szCs w:val="28"/>
        </w:rPr>
        <w:t>, dei sottesi poteri di controllo</w:t>
      </w:r>
      <w:r w:rsidR="00E75FCD" w:rsidRPr="00E379FD">
        <w:rPr>
          <w:rStyle w:val="Rimandonotaapidipagina"/>
          <w:rFonts w:ascii="Times New Roman" w:hAnsi="Times New Roman" w:cs="Times New Roman"/>
          <w:sz w:val="28"/>
          <w:szCs w:val="28"/>
        </w:rPr>
        <w:footnoteReference w:id="15"/>
      </w:r>
      <w:r w:rsidR="00E75FCD" w:rsidRPr="00E379FD">
        <w:rPr>
          <w:rFonts w:ascii="Times New Roman" w:hAnsi="Times New Roman" w:cs="Times New Roman"/>
          <w:sz w:val="28"/>
          <w:szCs w:val="28"/>
        </w:rPr>
        <w:t>. Dopo avere dunque richiamato i</w:t>
      </w:r>
      <w:r w:rsidR="00510873" w:rsidRPr="00E379FD">
        <w:rPr>
          <w:rFonts w:ascii="Times New Roman" w:hAnsi="Times New Roman" w:cs="Times New Roman"/>
          <w:sz w:val="28"/>
          <w:szCs w:val="28"/>
        </w:rPr>
        <w:t xml:space="preserve"> principi </w:t>
      </w:r>
      <w:r w:rsidR="00E75FCD" w:rsidRPr="00E379FD">
        <w:rPr>
          <w:rFonts w:ascii="Times New Roman" w:hAnsi="Times New Roman" w:cs="Times New Roman"/>
          <w:sz w:val="28"/>
          <w:szCs w:val="28"/>
        </w:rPr>
        <w:t xml:space="preserve">espressi dalla Consulta, hanno </w:t>
      </w:r>
      <w:r w:rsidR="00510873" w:rsidRPr="00E379FD">
        <w:rPr>
          <w:rFonts w:ascii="Times New Roman" w:hAnsi="Times New Roman" w:cs="Times New Roman"/>
          <w:sz w:val="28"/>
          <w:szCs w:val="28"/>
        </w:rPr>
        <w:t xml:space="preserve">ritenuto che la stessa non abbia </w:t>
      </w:r>
      <w:r w:rsidR="00E75FCD" w:rsidRPr="00E379FD">
        <w:rPr>
          <w:rFonts w:ascii="Times New Roman" w:hAnsi="Times New Roman" w:cs="Times New Roman"/>
          <w:sz w:val="28"/>
          <w:szCs w:val="28"/>
        </w:rPr>
        <w:t>la</w:t>
      </w:r>
      <w:r w:rsidR="00E65C9A" w:rsidRPr="00E379FD">
        <w:rPr>
          <w:rFonts w:ascii="Times New Roman" w:hAnsi="Times New Roman" w:cs="Times New Roman"/>
          <w:sz w:val="28"/>
          <w:szCs w:val="28"/>
        </w:rPr>
        <w:t>m</w:t>
      </w:r>
      <w:r w:rsidR="00E75FCD" w:rsidRPr="00E379FD">
        <w:rPr>
          <w:rFonts w:ascii="Times New Roman" w:hAnsi="Times New Roman" w:cs="Times New Roman"/>
          <w:sz w:val="28"/>
          <w:szCs w:val="28"/>
        </w:rPr>
        <w:t xml:space="preserve">bito la questione della sussistenza o meno </w:t>
      </w:r>
      <w:r w:rsidR="00510873" w:rsidRPr="00E379FD">
        <w:rPr>
          <w:rFonts w:ascii="Times New Roman" w:hAnsi="Times New Roman" w:cs="Times New Roman"/>
          <w:sz w:val="28"/>
          <w:szCs w:val="28"/>
        </w:rPr>
        <w:t>in capo all’amministrazione</w:t>
      </w:r>
      <w:r w:rsidR="00E75FCD" w:rsidRPr="00E379FD">
        <w:rPr>
          <w:rFonts w:ascii="Times New Roman" w:hAnsi="Times New Roman" w:cs="Times New Roman"/>
          <w:sz w:val="28"/>
          <w:szCs w:val="28"/>
        </w:rPr>
        <w:t xml:space="preserve"> di </w:t>
      </w:r>
      <w:r w:rsidR="00510873" w:rsidRPr="00E379FD">
        <w:rPr>
          <w:rFonts w:ascii="Times New Roman" w:hAnsi="Times New Roman" w:cs="Times New Roman"/>
          <w:sz w:val="28"/>
          <w:szCs w:val="28"/>
        </w:rPr>
        <w:t xml:space="preserve"> un obbligo di avvio del procedimento di controllo tardivo sollecitato dal terzo</w:t>
      </w:r>
      <w:r w:rsidR="00E75FCD" w:rsidRPr="00E379FD">
        <w:rPr>
          <w:rFonts w:ascii="Times New Roman" w:hAnsi="Times New Roman" w:cs="Times New Roman"/>
          <w:sz w:val="28"/>
          <w:szCs w:val="28"/>
        </w:rPr>
        <w:t>,</w:t>
      </w:r>
      <w:r w:rsidR="00510873" w:rsidRPr="00E379FD">
        <w:rPr>
          <w:rFonts w:ascii="Times New Roman" w:hAnsi="Times New Roman" w:cs="Times New Roman"/>
          <w:sz w:val="28"/>
          <w:szCs w:val="28"/>
        </w:rPr>
        <w:t xml:space="preserve"> ferma restando la piena discrezionalità nel </w:t>
      </w:r>
      <w:r w:rsidR="00E75FCD" w:rsidRPr="00E379FD">
        <w:rPr>
          <w:rFonts w:ascii="Times New Roman" w:hAnsi="Times New Roman" w:cs="Times New Roman"/>
          <w:i/>
          <w:sz w:val="28"/>
          <w:szCs w:val="28"/>
        </w:rPr>
        <w:t>quomodo</w:t>
      </w:r>
      <w:r w:rsidR="00E75FCD" w:rsidRPr="00E379FD">
        <w:rPr>
          <w:rFonts w:ascii="Times New Roman" w:hAnsi="Times New Roman" w:cs="Times New Roman"/>
          <w:sz w:val="28"/>
          <w:szCs w:val="28"/>
        </w:rPr>
        <w:t xml:space="preserve"> dello stesso,</w:t>
      </w:r>
      <w:r w:rsidR="00510873" w:rsidRPr="00E379FD">
        <w:rPr>
          <w:rFonts w:ascii="Times New Roman" w:hAnsi="Times New Roman" w:cs="Times New Roman"/>
          <w:sz w:val="28"/>
          <w:szCs w:val="28"/>
        </w:rPr>
        <w:t xml:space="preserve"> ed ha</w:t>
      </w:r>
      <w:r>
        <w:rPr>
          <w:rFonts w:ascii="Times New Roman" w:hAnsi="Times New Roman" w:cs="Times New Roman"/>
          <w:sz w:val="28"/>
          <w:szCs w:val="28"/>
        </w:rPr>
        <w:t xml:space="preserve">nno conseguentemente </w:t>
      </w:r>
      <w:r w:rsidR="00510873" w:rsidRPr="00E379FD">
        <w:rPr>
          <w:rFonts w:ascii="Times New Roman" w:hAnsi="Times New Roman" w:cs="Times New Roman"/>
          <w:sz w:val="28"/>
          <w:szCs w:val="28"/>
        </w:rPr>
        <w:t xml:space="preserve"> </w:t>
      </w:r>
      <w:r w:rsidR="00510873" w:rsidRPr="00E379FD">
        <w:rPr>
          <w:rFonts w:ascii="Times New Roman" w:hAnsi="Times New Roman" w:cs="Times New Roman"/>
          <w:sz w:val="28"/>
          <w:szCs w:val="28"/>
        </w:rPr>
        <w:lastRenderedPageBreak/>
        <w:t xml:space="preserve">affermato </w:t>
      </w:r>
      <w:r>
        <w:rPr>
          <w:rFonts w:ascii="Times New Roman" w:hAnsi="Times New Roman" w:cs="Times New Roman"/>
          <w:sz w:val="28"/>
          <w:szCs w:val="28"/>
        </w:rPr>
        <w:t xml:space="preserve">la </w:t>
      </w:r>
      <w:r w:rsidR="00510873" w:rsidRPr="00E379FD">
        <w:rPr>
          <w:rFonts w:ascii="Times New Roman" w:hAnsi="Times New Roman" w:cs="Times New Roman"/>
          <w:sz w:val="28"/>
          <w:szCs w:val="28"/>
        </w:rPr>
        <w:t>oper</w:t>
      </w:r>
      <w:r w:rsidR="00E75FCD" w:rsidRPr="00E379FD">
        <w:rPr>
          <w:rFonts w:ascii="Times New Roman" w:hAnsi="Times New Roman" w:cs="Times New Roman"/>
          <w:sz w:val="28"/>
          <w:szCs w:val="28"/>
        </w:rPr>
        <w:t xml:space="preserve">atività di una sorta di </w:t>
      </w:r>
      <w:r w:rsidR="00510873" w:rsidRPr="00E379FD">
        <w:rPr>
          <w:rFonts w:ascii="Times New Roman" w:hAnsi="Times New Roman" w:cs="Times New Roman"/>
          <w:sz w:val="28"/>
          <w:szCs w:val="28"/>
        </w:rPr>
        <w:t xml:space="preserve">deroga </w:t>
      </w:r>
      <w:r w:rsidR="00E75FCD" w:rsidRPr="00E379FD">
        <w:rPr>
          <w:rFonts w:ascii="Times New Roman" w:hAnsi="Times New Roman" w:cs="Times New Roman"/>
          <w:sz w:val="28"/>
          <w:szCs w:val="28"/>
        </w:rPr>
        <w:t xml:space="preserve">al </w:t>
      </w:r>
      <w:r w:rsidR="00510873" w:rsidRPr="00E379FD">
        <w:rPr>
          <w:rFonts w:ascii="Times New Roman" w:hAnsi="Times New Roman" w:cs="Times New Roman"/>
          <w:sz w:val="28"/>
          <w:szCs w:val="28"/>
        </w:rPr>
        <w:t>consolidato orientamento secondo cui l’istanza di autotutela non è coercibile</w:t>
      </w:r>
      <w:r>
        <w:rPr>
          <w:rFonts w:ascii="Times New Roman" w:hAnsi="Times New Roman" w:cs="Times New Roman"/>
          <w:sz w:val="28"/>
          <w:szCs w:val="28"/>
        </w:rPr>
        <w:t xml:space="preserve"> sulla base dell’</w:t>
      </w:r>
      <w:r w:rsidR="00510873" w:rsidRPr="00E379FD">
        <w:rPr>
          <w:rFonts w:ascii="Times New Roman" w:hAnsi="Times New Roman" w:cs="Times New Roman"/>
          <w:sz w:val="28"/>
          <w:szCs w:val="28"/>
        </w:rPr>
        <w:t xml:space="preserve">argomento letterale </w:t>
      </w:r>
      <w:r>
        <w:rPr>
          <w:rFonts w:ascii="Times New Roman" w:hAnsi="Times New Roman" w:cs="Times New Roman"/>
          <w:sz w:val="28"/>
          <w:szCs w:val="28"/>
        </w:rPr>
        <w:t>poc’anzi esposto.</w:t>
      </w:r>
      <w:r w:rsidR="00E75FCD" w:rsidRPr="00E379FD">
        <w:rPr>
          <w:rFonts w:ascii="Times New Roman" w:hAnsi="Times New Roman" w:cs="Times New Roman"/>
          <w:sz w:val="28"/>
          <w:szCs w:val="28"/>
        </w:rPr>
        <w:t xml:space="preserve"> Una </w:t>
      </w:r>
      <w:r w:rsidR="00510873" w:rsidRPr="00E379FD">
        <w:rPr>
          <w:rFonts w:ascii="Times New Roman" w:hAnsi="Times New Roman" w:cs="Times New Roman"/>
          <w:sz w:val="28"/>
          <w:szCs w:val="28"/>
        </w:rPr>
        <w:t>lettura costituzionalmente orientata del disposto normativo</w:t>
      </w:r>
      <w:r w:rsidR="00E75FCD" w:rsidRPr="00E379FD">
        <w:rPr>
          <w:rFonts w:ascii="Times New Roman" w:hAnsi="Times New Roman" w:cs="Times New Roman"/>
          <w:sz w:val="28"/>
          <w:szCs w:val="28"/>
        </w:rPr>
        <w:t>,</w:t>
      </w:r>
      <w:r w:rsidR="00510873" w:rsidRPr="00E379FD">
        <w:rPr>
          <w:rFonts w:ascii="Times New Roman" w:hAnsi="Times New Roman" w:cs="Times New Roman"/>
          <w:sz w:val="28"/>
          <w:szCs w:val="28"/>
        </w:rPr>
        <w:t xml:space="preserve"> </w:t>
      </w:r>
      <w:r>
        <w:rPr>
          <w:rFonts w:ascii="Times New Roman" w:hAnsi="Times New Roman" w:cs="Times New Roman"/>
          <w:sz w:val="28"/>
          <w:szCs w:val="28"/>
        </w:rPr>
        <w:t xml:space="preserve">infatti, </w:t>
      </w:r>
      <w:r w:rsidR="00510873" w:rsidRPr="00E379FD">
        <w:rPr>
          <w:rFonts w:ascii="Times New Roman" w:hAnsi="Times New Roman" w:cs="Times New Roman"/>
          <w:sz w:val="28"/>
          <w:szCs w:val="28"/>
        </w:rPr>
        <w:t>avendo il legislatore optato per silenzio inadempimento quale unico mezzo di tutela amministrativ</w:t>
      </w:r>
      <w:r w:rsidR="00E75FCD" w:rsidRPr="00E379FD">
        <w:rPr>
          <w:rFonts w:ascii="Times New Roman" w:hAnsi="Times New Roman" w:cs="Times New Roman"/>
          <w:sz w:val="28"/>
          <w:szCs w:val="28"/>
        </w:rPr>
        <w:t>a</w:t>
      </w:r>
      <w:r w:rsidR="00510873" w:rsidRPr="00E379FD">
        <w:rPr>
          <w:rFonts w:ascii="Times New Roman" w:hAnsi="Times New Roman" w:cs="Times New Roman"/>
          <w:sz w:val="28"/>
          <w:szCs w:val="28"/>
        </w:rPr>
        <w:t xml:space="preserve"> messo a disposizione del terzo</w:t>
      </w:r>
      <w:r w:rsidR="00E75FCD" w:rsidRPr="00E379FD">
        <w:rPr>
          <w:rFonts w:ascii="Times New Roman" w:hAnsi="Times New Roman" w:cs="Times New Roman"/>
          <w:sz w:val="28"/>
          <w:szCs w:val="28"/>
        </w:rPr>
        <w:t>, non consente di ritenere</w:t>
      </w:r>
      <w:r>
        <w:rPr>
          <w:rFonts w:ascii="Times New Roman" w:hAnsi="Times New Roman" w:cs="Times New Roman"/>
          <w:sz w:val="28"/>
          <w:szCs w:val="28"/>
        </w:rPr>
        <w:t xml:space="preserve"> </w:t>
      </w:r>
      <w:r w:rsidR="00E75FCD" w:rsidRPr="00E379FD">
        <w:rPr>
          <w:rFonts w:ascii="Times New Roman" w:hAnsi="Times New Roman" w:cs="Times New Roman"/>
          <w:sz w:val="28"/>
          <w:szCs w:val="28"/>
        </w:rPr>
        <w:t xml:space="preserve">che non </w:t>
      </w:r>
      <w:r w:rsidR="00510873" w:rsidRPr="00E379FD">
        <w:rPr>
          <w:rFonts w:ascii="Times New Roman" w:hAnsi="Times New Roman" w:cs="Times New Roman"/>
          <w:sz w:val="28"/>
          <w:szCs w:val="28"/>
        </w:rPr>
        <w:t>sussist</w:t>
      </w:r>
      <w:r w:rsidR="00E75FCD" w:rsidRPr="00E379FD">
        <w:rPr>
          <w:rFonts w:ascii="Times New Roman" w:hAnsi="Times New Roman" w:cs="Times New Roman"/>
          <w:sz w:val="28"/>
          <w:szCs w:val="28"/>
        </w:rPr>
        <w:t>a</w:t>
      </w:r>
      <w:r w:rsidR="00510873" w:rsidRPr="00E379FD">
        <w:rPr>
          <w:rFonts w:ascii="Times New Roman" w:hAnsi="Times New Roman" w:cs="Times New Roman"/>
          <w:sz w:val="28"/>
          <w:szCs w:val="28"/>
        </w:rPr>
        <w:t xml:space="preserve"> </w:t>
      </w:r>
      <w:r>
        <w:rPr>
          <w:rFonts w:ascii="Times New Roman" w:hAnsi="Times New Roman" w:cs="Times New Roman"/>
          <w:sz w:val="28"/>
          <w:szCs w:val="28"/>
        </w:rPr>
        <w:t xml:space="preserve">alcun </w:t>
      </w:r>
      <w:r w:rsidR="00510873" w:rsidRPr="00E379FD">
        <w:rPr>
          <w:rFonts w:ascii="Times New Roman" w:hAnsi="Times New Roman" w:cs="Times New Roman"/>
          <w:sz w:val="28"/>
          <w:szCs w:val="28"/>
        </w:rPr>
        <w:t>obbligo di iniziare e concludere il procedimento di controllo tardivo con un provvedimento espresso</w:t>
      </w:r>
      <w:r w:rsidR="00E75FCD" w:rsidRPr="00E379FD">
        <w:rPr>
          <w:rFonts w:ascii="Times New Roman" w:hAnsi="Times New Roman" w:cs="Times New Roman"/>
          <w:sz w:val="28"/>
          <w:szCs w:val="28"/>
        </w:rPr>
        <w:t xml:space="preserve">, privando il terzo </w:t>
      </w:r>
      <w:r w:rsidR="00510873" w:rsidRPr="00E379FD">
        <w:rPr>
          <w:rFonts w:ascii="Times New Roman" w:hAnsi="Times New Roman" w:cs="Times New Roman"/>
          <w:sz w:val="28"/>
          <w:szCs w:val="28"/>
        </w:rPr>
        <w:t>di tutela effettiva davanti al giudice amministrativo in contrasto con gli art</w:t>
      </w:r>
      <w:r w:rsidR="00E75FCD" w:rsidRPr="00E379FD">
        <w:rPr>
          <w:rFonts w:ascii="Times New Roman" w:hAnsi="Times New Roman" w:cs="Times New Roman"/>
          <w:sz w:val="28"/>
          <w:szCs w:val="28"/>
        </w:rPr>
        <w:t>t.</w:t>
      </w:r>
      <w:r w:rsidR="00510873" w:rsidRPr="00E379FD">
        <w:rPr>
          <w:rFonts w:ascii="Times New Roman" w:hAnsi="Times New Roman" w:cs="Times New Roman"/>
          <w:sz w:val="28"/>
          <w:szCs w:val="28"/>
        </w:rPr>
        <w:t xml:space="preserve"> 24 e 113 della </w:t>
      </w:r>
      <w:r w:rsidR="00E208DC">
        <w:rPr>
          <w:rFonts w:ascii="Times New Roman" w:hAnsi="Times New Roman" w:cs="Times New Roman"/>
          <w:sz w:val="28"/>
          <w:szCs w:val="28"/>
        </w:rPr>
        <w:t>C</w:t>
      </w:r>
      <w:r w:rsidR="00510873" w:rsidRPr="00E379FD">
        <w:rPr>
          <w:rFonts w:ascii="Times New Roman" w:hAnsi="Times New Roman" w:cs="Times New Roman"/>
          <w:sz w:val="28"/>
          <w:szCs w:val="28"/>
        </w:rPr>
        <w:t xml:space="preserve">ostituzione. </w:t>
      </w:r>
      <w:r w:rsidR="00E75FCD" w:rsidRPr="00E379FD">
        <w:rPr>
          <w:rFonts w:ascii="Times New Roman" w:hAnsi="Times New Roman" w:cs="Times New Roman"/>
          <w:sz w:val="28"/>
          <w:szCs w:val="28"/>
        </w:rPr>
        <w:t>Così da concludere nel senso che è</w:t>
      </w:r>
      <w:r w:rsidR="00510873" w:rsidRPr="00E379FD">
        <w:rPr>
          <w:rFonts w:ascii="Times New Roman" w:hAnsi="Times New Roman" w:cs="Times New Roman"/>
          <w:sz w:val="28"/>
          <w:szCs w:val="28"/>
        </w:rPr>
        <w:t xml:space="preserve"> necessario riconoscere, rispetto alla sollecitazione dei poteri di controllo</w:t>
      </w:r>
      <w:r>
        <w:rPr>
          <w:rFonts w:ascii="Times New Roman" w:hAnsi="Times New Roman" w:cs="Times New Roman"/>
          <w:sz w:val="28"/>
          <w:szCs w:val="28"/>
        </w:rPr>
        <w:t>,</w:t>
      </w:r>
      <w:r w:rsidR="00510873" w:rsidRPr="00E379FD">
        <w:rPr>
          <w:rFonts w:ascii="Times New Roman" w:hAnsi="Times New Roman" w:cs="Times New Roman"/>
          <w:sz w:val="28"/>
          <w:szCs w:val="28"/>
        </w:rPr>
        <w:t xml:space="preserve"> quanto meno l’obbligo dell’amministrazione di fornire una risposta.</w:t>
      </w:r>
      <w:r w:rsidR="00E65C9A" w:rsidRPr="00E379FD">
        <w:rPr>
          <w:rFonts w:ascii="Times New Roman" w:hAnsi="Times New Roman" w:cs="Times New Roman"/>
          <w:sz w:val="28"/>
          <w:szCs w:val="28"/>
        </w:rPr>
        <w:t xml:space="preserve"> </w:t>
      </w:r>
      <w:r w:rsidR="00F7483B" w:rsidRPr="00E379FD">
        <w:rPr>
          <w:rFonts w:ascii="Times New Roman" w:hAnsi="Times New Roman" w:cs="Times New Roman"/>
          <w:sz w:val="28"/>
          <w:szCs w:val="28"/>
        </w:rPr>
        <w:t xml:space="preserve">Anche </w:t>
      </w:r>
      <w:r w:rsidR="00502E55" w:rsidRPr="00E379FD">
        <w:rPr>
          <w:rFonts w:ascii="Times New Roman" w:hAnsi="Times New Roman" w:cs="Times New Roman"/>
          <w:sz w:val="28"/>
          <w:szCs w:val="28"/>
        </w:rPr>
        <w:t xml:space="preserve">dopo la decorrenza del termine </w:t>
      </w:r>
      <w:r>
        <w:rPr>
          <w:rFonts w:ascii="Times New Roman" w:hAnsi="Times New Roman" w:cs="Times New Roman"/>
          <w:sz w:val="28"/>
          <w:szCs w:val="28"/>
        </w:rPr>
        <w:t xml:space="preserve">di verifica </w:t>
      </w:r>
      <w:r w:rsidR="00502E55" w:rsidRPr="00E379FD">
        <w:rPr>
          <w:rFonts w:ascii="Times New Roman" w:hAnsi="Times New Roman" w:cs="Times New Roman"/>
          <w:sz w:val="28"/>
          <w:szCs w:val="28"/>
        </w:rPr>
        <w:t xml:space="preserve">della regolarità della scia, </w:t>
      </w:r>
      <w:r w:rsidR="00E65C9A" w:rsidRPr="00E379FD">
        <w:rPr>
          <w:rFonts w:ascii="Times New Roman" w:hAnsi="Times New Roman" w:cs="Times New Roman"/>
          <w:sz w:val="28"/>
          <w:szCs w:val="28"/>
        </w:rPr>
        <w:t xml:space="preserve">pertanto, </w:t>
      </w:r>
      <w:r w:rsidR="00502E55" w:rsidRPr="00E379FD">
        <w:rPr>
          <w:rFonts w:ascii="Times New Roman" w:hAnsi="Times New Roman" w:cs="Times New Roman"/>
          <w:sz w:val="28"/>
          <w:szCs w:val="28"/>
        </w:rPr>
        <w:t>la pubblica amministrazione ha la possibilità di intervenire purché effettuando la doverosa comparazione di interessi sottesa all’esercizio dell’annullamento d’ufficio</w:t>
      </w:r>
      <w:r w:rsidR="00510873" w:rsidRPr="00E379FD">
        <w:rPr>
          <w:rFonts w:ascii="Times New Roman" w:hAnsi="Times New Roman" w:cs="Times New Roman"/>
          <w:sz w:val="28"/>
          <w:szCs w:val="28"/>
        </w:rPr>
        <w:t>, secondo la cornice generale in materia di autotutela</w:t>
      </w:r>
      <w:r w:rsidR="00502E55" w:rsidRPr="00E379FD">
        <w:rPr>
          <w:rFonts w:ascii="Times New Roman" w:hAnsi="Times New Roman" w:cs="Times New Roman"/>
          <w:sz w:val="28"/>
          <w:szCs w:val="28"/>
        </w:rPr>
        <w:t xml:space="preserve">. </w:t>
      </w:r>
      <w:r w:rsidR="00510873" w:rsidRPr="00E379FD">
        <w:rPr>
          <w:rFonts w:ascii="Times New Roman" w:hAnsi="Times New Roman" w:cs="Times New Roman"/>
          <w:sz w:val="28"/>
          <w:szCs w:val="28"/>
        </w:rPr>
        <w:t>Non t</w:t>
      </w:r>
      <w:r w:rsidR="00502E55" w:rsidRPr="00E379FD">
        <w:rPr>
          <w:rFonts w:ascii="Times New Roman" w:hAnsi="Times New Roman" w:cs="Times New Roman"/>
          <w:sz w:val="28"/>
          <w:szCs w:val="28"/>
        </w:rPr>
        <w:t>rattandosi di un provvedimento</w:t>
      </w:r>
      <w:r w:rsidR="00510873" w:rsidRPr="00E379FD">
        <w:rPr>
          <w:rFonts w:ascii="Times New Roman" w:hAnsi="Times New Roman" w:cs="Times New Roman"/>
          <w:sz w:val="28"/>
          <w:szCs w:val="28"/>
        </w:rPr>
        <w:t xml:space="preserve"> da caducare</w:t>
      </w:r>
      <w:r w:rsidR="00502E55" w:rsidRPr="00E379FD">
        <w:rPr>
          <w:rFonts w:ascii="Times New Roman" w:hAnsi="Times New Roman" w:cs="Times New Roman"/>
          <w:sz w:val="28"/>
          <w:szCs w:val="28"/>
        </w:rPr>
        <w:t xml:space="preserve">, </w:t>
      </w:r>
      <w:r w:rsidR="00C97397">
        <w:rPr>
          <w:rFonts w:ascii="Times New Roman" w:hAnsi="Times New Roman" w:cs="Times New Roman"/>
          <w:sz w:val="28"/>
          <w:szCs w:val="28"/>
        </w:rPr>
        <w:t xml:space="preserve">come già detto, </w:t>
      </w:r>
      <w:r w:rsidR="00502E55" w:rsidRPr="00E379FD">
        <w:rPr>
          <w:rFonts w:ascii="Times New Roman" w:hAnsi="Times New Roman" w:cs="Times New Roman"/>
          <w:sz w:val="28"/>
          <w:szCs w:val="28"/>
        </w:rPr>
        <w:t xml:space="preserve">potrà farlo soltanto con un atto inibitorio ovvero sospensivo, </w:t>
      </w:r>
      <w:r w:rsidR="00510873" w:rsidRPr="00E379FD">
        <w:rPr>
          <w:rFonts w:ascii="Times New Roman" w:hAnsi="Times New Roman" w:cs="Times New Roman"/>
          <w:sz w:val="28"/>
          <w:szCs w:val="28"/>
        </w:rPr>
        <w:t>comunque da motivare, a pena di inefficacia dello stesso (ora prevista anche dopo i 60 giorni o 30</w:t>
      </w:r>
      <w:r w:rsidR="00E65C9A" w:rsidRPr="00E379FD">
        <w:rPr>
          <w:rFonts w:ascii="Times New Roman" w:hAnsi="Times New Roman" w:cs="Times New Roman"/>
          <w:sz w:val="28"/>
          <w:szCs w:val="28"/>
        </w:rPr>
        <w:t>, a seconda della materia)</w:t>
      </w:r>
      <w:r w:rsidR="00510873" w:rsidRPr="00E379FD">
        <w:rPr>
          <w:rFonts w:ascii="Times New Roman" w:hAnsi="Times New Roman" w:cs="Times New Roman"/>
          <w:sz w:val="28"/>
          <w:szCs w:val="28"/>
        </w:rPr>
        <w:t xml:space="preserve"> </w:t>
      </w:r>
      <w:r w:rsidR="00502E55" w:rsidRPr="00E379FD">
        <w:rPr>
          <w:rFonts w:ascii="Times New Roman" w:hAnsi="Times New Roman" w:cs="Times New Roman"/>
          <w:sz w:val="28"/>
          <w:szCs w:val="28"/>
        </w:rPr>
        <w:t xml:space="preserve">e tale motivazione è da ritenere attenga anche al motivo del ritardo e alla portata sostanziale della carenza dei presupposti per l’esercizio dell’attività. </w:t>
      </w:r>
    </w:p>
    <w:p w14:paraId="1529CC33" w14:textId="77777777" w:rsidR="00502E55" w:rsidRPr="00E379FD" w:rsidRDefault="00502E55" w:rsidP="002D20F9">
      <w:pPr>
        <w:jc w:val="both"/>
        <w:rPr>
          <w:rFonts w:ascii="Times New Roman" w:hAnsi="Times New Roman" w:cs="Times New Roman"/>
          <w:b/>
          <w:sz w:val="28"/>
          <w:szCs w:val="28"/>
        </w:rPr>
      </w:pPr>
      <w:r w:rsidRPr="00E379FD">
        <w:rPr>
          <w:rFonts w:ascii="Times New Roman" w:hAnsi="Times New Roman" w:cs="Times New Roman"/>
          <w:b/>
          <w:sz w:val="28"/>
          <w:szCs w:val="28"/>
        </w:rPr>
        <w:t>l</w:t>
      </w:r>
      <w:r w:rsidR="00834E2D" w:rsidRPr="00E379FD">
        <w:rPr>
          <w:rFonts w:ascii="Times New Roman" w:hAnsi="Times New Roman" w:cs="Times New Roman"/>
          <w:b/>
          <w:sz w:val="28"/>
          <w:szCs w:val="28"/>
        </w:rPr>
        <w:t>l</w:t>
      </w:r>
      <w:r w:rsidRPr="00E379FD">
        <w:rPr>
          <w:rFonts w:ascii="Times New Roman" w:hAnsi="Times New Roman" w:cs="Times New Roman"/>
          <w:b/>
          <w:sz w:val="28"/>
          <w:szCs w:val="28"/>
        </w:rPr>
        <w:t xml:space="preserve"> monitoraggio dei tempi dei procedimenti. </w:t>
      </w:r>
    </w:p>
    <w:p w14:paraId="7F8B780C" w14:textId="04DFBC64" w:rsidR="00284633" w:rsidRPr="00E379FD" w:rsidRDefault="00834E2D" w:rsidP="00343BF2">
      <w:pPr>
        <w:jc w:val="both"/>
        <w:rPr>
          <w:rFonts w:ascii="Times New Roman" w:hAnsi="Times New Roman" w:cs="Times New Roman"/>
          <w:sz w:val="28"/>
          <w:szCs w:val="28"/>
        </w:rPr>
      </w:pPr>
      <w:r w:rsidRPr="00E379FD">
        <w:rPr>
          <w:rFonts w:ascii="Times New Roman" w:hAnsi="Times New Roman" w:cs="Times New Roman"/>
          <w:sz w:val="28"/>
          <w:szCs w:val="28"/>
        </w:rPr>
        <w:t xml:space="preserve">Va infine ricordato che il quadro delle modifiche della disciplina sulla tempistica del procedimento si completa con una disposizione di tipo organizzativo, in verità scarsamente coordinata con altre, anche risalenti nel tempo, egualmente volte ad enfatizzare il monitoraggio dell’andamento dei procedimenti in ciascuna amministrazione, quale strumento di efficientamento e controllo del rispetto delle regole sopra indicate. Con il d.l. n. 76 del 2020, infatti, è stato introdotto nell’art. 2 anche il comma 4 </w:t>
      </w:r>
      <w:r w:rsidRPr="00556629">
        <w:rPr>
          <w:rFonts w:ascii="Times New Roman" w:hAnsi="Times New Roman" w:cs="Times New Roman"/>
          <w:i/>
          <w:iCs/>
          <w:sz w:val="28"/>
          <w:szCs w:val="28"/>
        </w:rPr>
        <w:t>bis</w:t>
      </w:r>
      <w:r w:rsidRPr="00E379FD">
        <w:rPr>
          <w:rFonts w:ascii="Times New Roman" w:hAnsi="Times New Roman" w:cs="Times New Roman"/>
          <w:sz w:val="28"/>
          <w:szCs w:val="28"/>
        </w:rPr>
        <w:t>, che c</w:t>
      </w:r>
      <w:r w:rsidR="00284633" w:rsidRPr="00E379FD">
        <w:rPr>
          <w:rFonts w:ascii="Times New Roman" w:hAnsi="Times New Roman" w:cs="Times New Roman"/>
          <w:sz w:val="28"/>
          <w:szCs w:val="28"/>
        </w:rPr>
        <w:t xml:space="preserve">ontiene l’obbligo per le pubbliche amministrazioni di misurare e rendere pubblici i tempi effettivi di conclusione dei procedimenti amministrativi di maggiore impatto per i cittadini </w:t>
      </w:r>
      <w:r w:rsidR="00C97397">
        <w:rPr>
          <w:rFonts w:ascii="Times New Roman" w:hAnsi="Times New Roman" w:cs="Times New Roman"/>
          <w:sz w:val="28"/>
          <w:szCs w:val="28"/>
        </w:rPr>
        <w:t xml:space="preserve">e </w:t>
      </w:r>
      <w:r w:rsidR="00284633" w:rsidRPr="00E379FD">
        <w:rPr>
          <w:rFonts w:ascii="Times New Roman" w:hAnsi="Times New Roman" w:cs="Times New Roman"/>
          <w:sz w:val="28"/>
          <w:szCs w:val="28"/>
        </w:rPr>
        <w:t>per le imprese, comparandoli con i termini previsti dalla normativa vigente.</w:t>
      </w:r>
      <w:r w:rsidRPr="00E379FD">
        <w:rPr>
          <w:rFonts w:ascii="Times New Roman" w:hAnsi="Times New Roman" w:cs="Times New Roman"/>
          <w:sz w:val="28"/>
          <w:szCs w:val="28"/>
        </w:rPr>
        <w:t xml:space="preserve"> Come detto, l</w:t>
      </w:r>
      <w:r w:rsidR="00344857" w:rsidRPr="00E379FD">
        <w:rPr>
          <w:rFonts w:ascii="Times New Roman" w:hAnsi="Times New Roman" w:cs="Times New Roman"/>
          <w:sz w:val="28"/>
          <w:szCs w:val="28"/>
        </w:rPr>
        <w:t xml:space="preserve">’attenzione alla tempistica di conclusione dei procedimenti non costituisce in realtà una novità per il legislatore.  Già con l’art. 1, comma 9, della legge 190 del 2012, si prevedeva infatti l’individuazione di modalità di monitoraggio del rispetto dei termini procedimentali previsti dalla legge e dai regolamenti, eliminando tempestivamente le anomalie riscontrate e rendendo pubblici i risultati sul sito </w:t>
      </w:r>
      <w:r w:rsidRPr="00E379FD">
        <w:rPr>
          <w:rFonts w:ascii="Times New Roman" w:hAnsi="Times New Roman" w:cs="Times New Roman"/>
          <w:sz w:val="28"/>
          <w:szCs w:val="28"/>
        </w:rPr>
        <w:t>w</w:t>
      </w:r>
      <w:r w:rsidR="00344857" w:rsidRPr="00E379FD">
        <w:rPr>
          <w:rFonts w:ascii="Times New Roman" w:hAnsi="Times New Roman" w:cs="Times New Roman"/>
          <w:sz w:val="28"/>
          <w:szCs w:val="28"/>
        </w:rPr>
        <w:t>eb istituzionale (art</w:t>
      </w:r>
      <w:r w:rsidRPr="00E379FD">
        <w:rPr>
          <w:rFonts w:ascii="Times New Roman" w:hAnsi="Times New Roman" w:cs="Times New Roman"/>
          <w:sz w:val="28"/>
          <w:szCs w:val="28"/>
        </w:rPr>
        <w:t>.1</w:t>
      </w:r>
      <w:r w:rsidR="00344857" w:rsidRPr="00E379FD">
        <w:rPr>
          <w:rFonts w:ascii="Times New Roman" w:hAnsi="Times New Roman" w:cs="Times New Roman"/>
          <w:sz w:val="28"/>
          <w:szCs w:val="28"/>
        </w:rPr>
        <w:t xml:space="preserve">, comma 28).  </w:t>
      </w:r>
      <w:r w:rsidRPr="00E379FD">
        <w:rPr>
          <w:rFonts w:ascii="Times New Roman" w:hAnsi="Times New Roman" w:cs="Times New Roman"/>
          <w:sz w:val="28"/>
          <w:szCs w:val="28"/>
        </w:rPr>
        <w:t>T</w:t>
      </w:r>
      <w:r w:rsidR="00344857" w:rsidRPr="00E379FD">
        <w:rPr>
          <w:rFonts w:ascii="Times New Roman" w:hAnsi="Times New Roman" w:cs="Times New Roman"/>
          <w:sz w:val="28"/>
          <w:szCs w:val="28"/>
        </w:rPr>
        <w:t xml:space="preserve">ale metodica deve essere riportata nel piano di prevenzione della corruzione, </w:t>
      </w:r>
      <w:r w:rsidRPr="00E379FD">
        <w:rPr>
          <w:rFonts w:ascii="Times New Roman" w:hAnsi="Times New Roman" w:cs="Times New Roman"/>
          <w:sz w:val="28"/>
          <w:szCs w:val="28"/>
        </w:rPr>
        <w:t xml:space="preserve">il </w:t>
      </w:r>
      <w:r w:rsidR="00344857" w:rsidRPr="00E379FD">
        <w:rPr>
          <w:rFonts w:ascii="Times New Roman" w:hAnsi="Times New Roman" w:cs="Times New Roman"/>
          <w:sz w:val="28"/>
          <w:szCs w:val="28"/>
        </w:rPr>
        <w:t xml:space="preserve">che </w:t>
      </w:r>
      <w:r w:rsidRPr="00E379FD">
        <w:rPr>
          <w:rFonts w:ascii="Times New Roman" w:hAnsi="Times New Roman" w:cs="Times New Roman"/>
          <w:sz w:val="28"/>
          <w:szCs w:val="28"/>
        </w:rPr>
        <w:t xml:space="preserve">ne </w:t>
      </w:r>
      <w:r w:rsidR="00344857" w:rsidRPr="00E379FD">
        <w:rPr>
          <w:rFonts w:ascii="Times New Roman" w:hAnsi="Times New Roman" w:cs="Times New Roman"/>
          <w:sz w:val="28"/>
          <w:szCs w:val="28"/>
        </w:rPr>
        <w:t xml:space="preserve">sottintende la ritenuta valenza </w:t>
      </w:r>
      <w:r w:rsidRPr="00E379FD">
        <w:rPr>
          <w:rFonts w:ascii="Times New Roman" w:hAnsi="Times New Roman" w:cs="Times New Roman"/>
          <w:sz w:val="28"/>
          <w:szCs w:val="28"/>
        </w:rPr>
        <w:t>c</w:t>
      </w:r>
      <w:r w:rsidR="00344857" w:rsidRPr="00E379FD">
        <w:rPr>
          <w:rFonts w:ascii="Times New Roman" w:hAnsi="Times New Roman" w:cs="Times New Roman"/>
          <w:sz w:val="28"/>
          <w:szCs w:val="28"/>
        </w:rPr>
        <w:t xml:space="preserve">autelativa avverso </w:t>
      </w:r>
      <w:r w:rsidRPr="00E379FD">
        <w:rPr>
          <w:rFonts w:ascii="Times New Roman" w:hAnsi="Times New Roman" w:cs="Times New Roman"/>
          <w:sz w:val="28"/>
          <w:szCs w:val="28"/>
        </w:rPr>
        <w:t xml:space="preserve">fenomeni di </w:t>
      </w:r>
      <w:r w:rsidRPr="00C97397">
        <w:rPr>
          <w:rFonts w:ascii="Times New Roman" w:hAnsi="Times New Roman" w:cs="Times New Roman"/>
          <w:i/>
          <w:sz w:val="28"/>
          <w:szCs w:val="28"/>
        </w:rPr>
        <w:t>mala gestio</w:t>
      </w:r>
      <w:r w:rsidRPr="00E379FD">
        <w:rPr>
          <w:rFonts w:ascii="Times New Roman" w:hAnsi="Times New Roman" w:cs="Times New Roman"/>
          <w:sz w:val="28"/>
          <w:szCs w:val="28"/>
        </w:rPr>
        <w:t xml:space="preserve">. </w:t>
      </w:r>
      <w:r w:rsidR="00344857" w:rsidRPr="00E379FD">
        <w:rPr>
          <w:rFonts w:ascii="Times New Roman" w:hAnsi="Times New Roman" w:cs="Times New Roman"/>
          <w:sz w:val="28"/>
          <w:szCs w:val="28"/>
        </w:rPr>
        <w:t xml:space="preserve"> Analogamente, quindi, il d</w:t>
      </w:r>
      <w:r w:rsidR="00343BF2" w:rsidRPr="00E379FD">
        <w:rPr>
          <w:rFonts w:ascii="Times New Roman" w:hAnsi="Times New Roman" w:cs="Times New Roman"/>
          <w:sz w:val="28"/>
          <w:szCs w:val="28"/>
        </w:rPr>
        <w:t xml:space="preserve">.lgs. n. </w:t>
      </w:r>
      <w:r w:rsidR="00344857" w:rsidRPr="00E379FD">
        <w:rPr>
          <w:rFonts w:ascii="Times New Roman" w:hAnsi="Times New Roman" w:cs="Times New Roman"/>
          <w:sz w:val="28"/>
          <w:szCs w:val="28"/>
        </w:rPr>
        <w:t>33 del 2013, con  disposizione successivamente abrogata dal d</w:t>
      </w:r>
      <w:r w:rsidR="00343BF2" w:rsidRPr="00E379FD">
        <w:rPr>
          <w:rFonts w:ascii="Times New Roman" w:hAnsi="Times New Roman" w:cs="Times New Roman"/>
          <w:sz w:val="28"/>
          <w:szCs w:val="28"/>
        </w:rPr>
        <w:t xml:space="preserve">.lgs. n. </w:t>
      </w:r>
      <w:r w:rsidR="00344857" w:rsidRPr="00E379FD">
        <w:rPr>
          <w:rFonts w:ascii="Times New Roman" w:hAnsi="Times New Roman" w:cs="Times New Roman"/>
          <w:sz w:val="28"/>
          <w:szCs w:val="28"/>
        </w:rPr>
        <w:t>97 del 2016, insisteva su tale obbligo di pubblicazione. Il  d</w:t>
      </w:r>
      <w:r w:rsidR="00343BF2" w:rsidRPr="00E379FD">
        <w:rPr>
          <w:rFonts w:ascii="Times New Roman" w:hAnsi="Times New Roman" w:cs="Times New Roman"/>
          <w:sz w:val="28"/>
          <w:szCs w:val="28"/>
        </w:rPr>
        <w:t>.l.</w:t>
      </w:r>
      <w:r w:rsidR="00344857" w:rsidRPr="00E379FD">
        <w:rPr>
          <w:rFonts w:ascii="Times New Roman" w:hAnsi="Times New Roman" w:cs="Times New Roman"/>
          <w:sz w:val="28"/>
          <w:szCs w:val="28"/>
        </w:rPr>
        <w:t xml:space="preserve"> 9 febbraio 2012, n. 5, cosiddetto </w:t>
      </w:r>
      <w:r w:rsidR="00343BF2" w:rsidRPr="00E379FD">
        <w:rPr>
          <w:rFonts w:ascii="Times New Roman" w:hAnsi="Times New Roman" w:cs="Times New Roman"/>
          <w:sz w:val="28"/>
          <w:szCs w:val="28"/>
        </w:rPr>
        <w:lastRenderedPageBreak/>
        <w:t>“</w:t>
      </w:r>
      <w:r w:rsidR="00344857" w:rsidRPr="00E379FD">
        <w:rPr>
          <w:rFonts w:ascii="Times New Roman" w:hAnsi="Times New Roman" w:cs="Times New Roman"/>
          <w:sz w:val="28"/>
          <w:szCs w:val="28"/>
        </w:rPr>
        <w:t>semplifica Italia</w:t>
      </w:r>
      <w:r w:rsidR="00343BF2" w:rsidRPr="00E379FD">
        <w:rPr>
          <w:rFonts w:ascii="Times New Roman" w:hAnsi="Times New Roman" w:cs="Times New Roman"/>
          <w:sz w:val="28"/>
          <w:szCs w:val="28"/>
        </w:rPr>
        <w:t>”</w:t>
      </w:r>
      <w:r w:rsidR="00344857" w:rsidRPr="00E379FD">
        <w:rPr>
          <w:rFonts w:ascii="Times New Roman" w:hAnsi="Times New Roman" w:cs="Times New Roman"/>
          <w:sz w:val="28"/>
          <w:szCs w:val="28"/>
        </w:rPr>
        <w:t>,</w:t>
      </w:r>
      <w:r w:rsidR="00343BF2" w:rsidRPr="00E379FD">
        <w:rPr>
          <w:rFonts w:ascii="Times New Roman" w:hAnsi="Times New Roman" w:cs="Times New Roman"/>
          <w:sz w:val="28"/>
          <w:szCs w:val="28"/>
        </w:rPr>
        <w:t xml:space="preserve"> a sua volta, </w:t>
      </w:r>
      <w:r w:rsidR="00344857" w:rsidRPr="00E379FD">
        <w:rPr>
          <w:rFonts w:ascii="Times New Roman" w:hAnsi="Times New Roman" w:cs="Times New Roman"/>
          <w:sz w:val="28"/>
          <w:szCs w:val="28"/>
        </w:rPr>
        <w:t xml:space="preserve">ha previsto un vero e proprio programma per la misurazione della riduzione dei tempi dei procedimenti amministrativi e degli oneri regolatori gravanti su imprese e cittadini inclusi gli oneri amministrativi, poi adottato con DPCM del 28 maggio 2014, da integrare con l’agenda per la semplificazione condivisa tra Stato, regioni e autonomie, cui era assegnato </w:t>
      </w:r>
      <w:r w:rsidR="00343BF2" w:rsidRPr="00E379FD">
        <w:rPr>
          <w:rFonts w:ascii="Times New Roman" w:hAnsi="Times New Roman" w:cs="Times New Roman"/>
          <w:sz w:val="28"/>
          <w:szCs w:val="28"/>
        </w:rPr>
        <w:t xml:space="preserve">il </w:t>
      </w:r>
      <w:r w:rsidR="00344857" w:rsidRPr="00E379FD">
        <w:rPr>
          <w:rFonts w:ascii="Times New Roman" w:hAnsi="Times New Roman" w:cs="Times New Roman"/>
          <w:sz w:val="28"/>
          <w:szCs w:val="28"/>
        </w:rPr>
        <w:t xml:space="preserve">compito di individuare sulla base degli esiti delle attività di misurazione sia i più rilevanti interventi di riduzione degli oneri e dei tempi da adottare, che le misure per assicurare effettività agli interventi già adottati. L’elemento di novità </w:t>
      </w:r>
      <w:r w:rsidR="00343BF2" w:rsidRPr="00E379FD">
        <w:rPr>
          <w:rFonts w:ascii="Times New Roman" w:hAnsi="Times New Roman" w:cs="Times New Roman"/>
          <w:sz w:val="28"/>
          <w:szCs w:val="28"/>
        </w:rPr>
        <w:t xml:space="preserve">del novellato art. 2 della l. n. 241 del 1990 </w:t>
      </w:r>
      <w:r w:rsidR="00344857" w:rsidRPr="00E379FD">
        <w:rPr>
          <w:rFonts w:ascii="Times New Roman" w:hAnsi="Times New Roman" w:cs="Times New Roman"/>
          <w:sz w:val="28"/>
          <w:szCs w:val="28"/>
        </w:rPr>
        <w:t xml:space="preserve">è </w:t>
      </w:r>
      <w:r w:rsidR="00343BF2" w:rsidRPr="00E379FD">
        <w:rPr>
          <w:rFonts w:ascii="Times New Roman" w:hAnsi="Times New Roman" w:cs="Times New Roman"/>
          <w:sz w:val="28"/>
          <w:szCs w:val="28"/>
        </w:rPr>
        <w:t xml:space="preserve">una sorta di </w:t>
      </w:r>
      <w:r w:rsidR="00344857" w:rsidRPr="00E379FD">
        <w:rPr>
          <w:rFonts w:ascii="Times New Roman" w:hAnsi="Times New Roman" w:cs="Times New Roman"/>
          <w:sz w:val="28"/>
          <w:szCs w:val="28"/>
        </w:rPr>
        <w:t>passaggio dall’astratto al concreto: la comparazione con i termini previsti dal legislatore serve per valutare la forbice di scostamento, evidentemente in termini</w:t>
      </w:r>
      <w:r w:rsidR="00521447" w:rsidRPr="00E379FD">
        <w:rPr>
          <w:rFonts w:ascii="Times New Roman" w:hAnsi="Times New Roman" w:cs="Times New Roman"/>
          <w:sz w:val="28"/>
          <w:szCs w:val="28"/>
        </w:rPr>
        <w:t xml:space="preserve"> riduttivi, quanto meno in relazione ai procedimenti amministrativi considerati “di maggiore impatto” (se pure non sia affatto chiaro con quali criteri questi ultimi vengano classificati tali). Ad ogni buon conto,</w:t>
      </w:r>
      <w:r w:rsidR="00284633" w:rsidRPr="00E379FD">
        <w:rPr>
          <w:rFonts w:ascii="Times New Roman" w:hAnsi="Times New Roman" w:cs="Times New Roman"/>
          <w:sz w:val="28"/>
          <w:szCs w:val="28"/>
        </w:rPr>
        <w:t xml:space="preserve"> </w:t>
      </w:r>
      <w:r w:rsidR="00343BF2" w:rsidRPr="00E379FD">
        <w:rPr>
          <w:rFonts w:ascii="Times New Roman" w:hAnsi="Times New Roman" w:cs="Times New Roman"/>
          <w:sz w:val="28"/>
          <w:szCs w:val="28"/>
        </w:rPr>
        <w:t xml:space="preserve">la norma, secondo una deplorevole prassi mai abbandonata dal legislatore, </w:t>
      </w:r>
      <w:r w:rsidR="00284633" w:rsidRPr="00E379FD">
        <w:rPr>
          <w:rFonts w:ascii="Times New Roman" w:hAnsi="Times New Roman" w:cs="Times New Roman"/>
          <w:sz w:val="28"/>
          <w:szCs w:val="28"/>
        </w:rPr>
        <w:t xml:space="preserve">non è autoapplicativa, </w:t>
      </w:r>
      <w:r w:rsidR="00343BF2" w:rsidRPr="00E379FD">
        <w:rPr>
          <w:rFonts w:ascii="Times New Roman" w:hAnsi="Times New Roman" w:cs="Times New Roman"/>
          <w:sz w:val="28"/>
          <w:szCs w:val="28"/>
        </w:rPr>
        <w:t xml:space="preserve">in quanto </w:t>
      </w:r>
      <w:r w:rsidR="00284633" w:rsidRPr="00E379FD">
        <w:rPr>
          <w:rFonts w:ascii="Times New Roman" w:hAnsi="Times New Roman" w:cs="Times New Roman"/>
          <w:sz w:val="28"/>
          <w:szCs w:val="28"/>
        </w:rPr>
        <w:t>rinvia ad un d</w:t>
      </w:r>
      <w:r w:rsidR="00343BF2" w:rsidRPr="00E379FD">
        <w:rPr>
          <w:rFonts w:ascii="Times New Roman" w:hAnsi="Times New Roman" w:cs="Times New Roman"/>
          <w:sz w:val="28"/>
          <w:szCs w:val="28"/>
        </w:rPr>
        <w:t>ecreto attuativo</w:t>
      </w:r>
      <w:r w:rsidR="00284633" w:rsidRPr="00E379FD">
        <w:rPr>
          <w:rFonts w:ascii="Times New Roman" w:hAnsi="Times New Roman" w:cs="Times New Roman"/>
          <w:sz w:val="28"/>
          <w:szCs w:val="28"/>
        </w:rPr>
        <w:t>, da adottare su proposta del Ministro per la pubblica amministrazione e previa intesa in conferenza unificata, la definizione delle modalità e dei criteri di misurazione dei tempi effettivi di conclusione dei procedimenti</w:t>
      </w:r>
      <w:r w:rsidR="00521447" w:rsidRPr="00E379FD">
        <w:rPr>
          <w:rFonts w:ascii="Times New Roman" w:hAnsi="Times New Roman" w:cs="Times New Roman"/>
          <w:sz w:val="28"/>
          <w:szCs w:val="28"/>
        </w:rPr>
        <w:t xml:space="preserve">. Sicché </w:t>
      </w:r>
      <w:r w:rsidR="00C97397">
        <w:rPr>
          <w:rFonts w:ascii="Times New Roman" w:hAnsi="Times New Roman" w:cs="Times New Roman"/>
          <w:sz w:val="28"/>
          <w:szCs w:val="28"/>
        </w:rPr>
        <w:t xml:space="preserve">all’attualità </w:t>
      </w:r>
      <w:r w:rsidR="00521447" w:rsidRPr="00E379FD">
        <w:rPr>
          <w:rFonts w:ascii="Times New Roman" w:hAnsi="Times New Roman" w:cs="Times New Roman"/>
          <w:sz w:val="28"/>
          <w:szCs w:val="28"/>
        </w:rPr>
        <w:t xml:space="preserve">non può che </w:t>
      </w:r>
      <w:r w:rsidR="00C97397">
        <w:rPr>
          <w:rFonts w:ascii="Times New Roman" w:hAnsi="Times New Roman" w:cs="Times New Roman"/>
          <w:sz w:val="28"/>
          <w:szCs w:val="28"/>
        </w:rPr>
        <w:t xml:space="preserve">trarsene un monito ad </w:t>
      </w:r>
      <w:r w:rsidR="00521447" w:rsidRPr="00E379FD">
        <w:rPr>
          <w:rFonts w:ascii="Times New Roman" w:hAnsi="Times New Roman" w:cs="Times New Roman"/>
          <w:sz w:val="28"/>
          <w:szCs w:val="28"/>
        </w:rPr>
        <w:t>enfatizza</w:t>
      </w:r>
      <w:r w:rsidR="00C97397">
        <w:rPr>
          <w:rFonts w:ascii="Times New Roman" w:hAnsi="Times New Roman" w:cs="Times New Roman"/>
          <w:sz w:val="28"/>
          <w:szCs w:val="28"/>
        </w:rPr>
        <w:t>re l’</w:t>
      </w:r>
      <w:r w:rsidR="00521447" w:rsidRPr="00E379FD">
        <w:rPr>
          <w:rFonts w:ascii="Times New Roman" w:hAnsi="Times New Roman" w:cs="Times New Roman"/>
          <w:sz w:val="28"/>
          <w:szCs w:val="28"/>
        </w:rPr>
        <w:t>importanza del rispetto della tempistica procedurale quali epifenomeno del buon andamento della pubblica amministrazione, recuperando la relativa finalità sulla base delle norme pregress</w:t>
      </w:r>
      <w:r w:rsidR="00C97397">
        <w:rPr>
          <w:rFonts w:ascii="Times New Roman" w:hAnsi="Times New Roman" w:cs="Times New Roman"/>
          <w:sz w:val="28"/>
          <w:szCs w:val="28"/>
        </w:rPr>
        <w:t>e citate</w:t>
      </w:r>
      <w:r w:rsidR="00521447" w:rsidRPr="00E379FD">
        <w:rPr>
          <w:rFonts w:ascii="Times New Roman" w:hAnsi="Times New Roman" w:cs="Times New Roman"/>
          <w:sz w:val="28"/>
          <w:szCs w:val="28"/>
        </w:rPr>
        <w:t xml:space="preserve">. </w:t>
      </w:r>
      <w:r w:rsidR="00C97397">
        <w:rPr>
          <w:rFonts w:ascii="Times New Roman" w:hAnsi="Times New Roman" w:cs="Times New Roman"/>
          <w:sz w:val="28"/>
          <w:szCs w:val="28"/>
        </w:rPr>
        <w:t xml:space="preserve">Essa è peraltro accentuata </w:t>
      </w:r>
      <w:r w:rsidR="00521447" w:rsidRPr="00E379FD">
        <w:rPr>
          <w:rFonts w:ascii="Times New Roman" w:hAnsi="Times New Roman" w:cs="Times New Roman"/>
          <w:sz w:val="28"/>
          <w:szCs w:val="28"/>
        </w:rPr>
        <w:t>dal fatto che il decreto-legge n</w:t>
      </w:r>
      <w:r w:rsidR="00C97397">
        <w:rPr>
          <w:rFonts w:ascii="Times New Roman" w:hAnsi="Times New Roman" w:cs="Times New Roman"/>
          <w:sz w:val="28"/>
          <w:szCs w:val="28"/>
        </w:rPr>
        <w:t>.</w:t>
      </w:r>
      <w:r w:rsidR="00521447" w:rsidRPr="00E379FD">
        <w:rPr>
          <w:rFonts w:ascii="Times New Roman" w:hAnsi="Times New Roman" w:cs="Times New Roman"/>
          <w:sz w:val="28"/>
          <w:szCs w:val="28"/>
        </w:rPr>
        <w:t xml:space="preserve"> 76 del 2020 ha modificato anche l’art</w:t>
      </w:r>
      <w:r w:rsidR="00C97397">
        <w:rPr>
          <w:rFonts w:ascii="Times New Roman" w:hAnsi="Times New Roman" w:cs="Times New Roman"/>
          <w:sz w:val="28"/>
          <w:szCs w:val="28"/>
        </w:rPr>
        <w:t>.</w:t>
      </w:r>
      <w:r w:rsidR="00521447" w:rsidRPr="00E379FD">
        <w:rPr>
          <w:rFonts w:ascii="Times New Roman" w:hAnsi="Times New Roman" w:cs="Times New Roman"/>
          <w:sz w:val="28"/>
          <w:szCs w:val="28"/>
        </w:rPr>
        <w:t xml:space="preserve">29 comma </w:t>
      </w:r>
      <w:r w:rsidR="00C97397">
        <w:rPr>
          <w:rFonts w:ascii="Times New Roman" w:hAnsi="Times New Roman" w:cs="Times New Roman"/>
          <w:sz w:val="28"/>
          <w:szCs w:val="28"/>
        </w:rPr>
        <w:t xml:space="preserve">2 </w:t>
      </w:r>
      <w:r w:rsidR="00521447" w:rsidRPr="00556629">
        <w:rPr>
          <w:rFonts w:ascii="Times New Roman" w:hAnsi="Times New Roman" w:cs="Times New Roman"/>
          <w:i/>
          <w:iCs/>
          <w:sz w:val="28"/>
          <w:szCs w:val="28"/>
        </w:rPr>
        <w:t>bis</w:t>
      </w:r>
      <w:r w:rsidR="00521447" w:rsidRPr="00E379FD">
        <w:rPr>
          <w:rFonts w:ascii="Times New Roman" w:hAnsi="Times New Roman" w:cs="Times New Roman"/>
          <w:sz w:val="28"/>
          <w:szCs w:val="28"/>
        </w:rPr>
        <w:t>,  della l</w:t>
      </w:r>
      <w:r w:rsidR="00C97397">
        <w:rPr>
          <w:rFonts w:ascii="Times New Roman" w:hAnsi="Times New Roman" w:cs="Times New Roman"/>
          <w:sz w:val="28"/>
          <w:szCs w:val="28"/>
        </w:rPr>
        <w:t>. n.</w:t>
      </w:r>
      <w:r w:rsidR="00521447" w:rsidRPr="00E379FD">
        <w:rPr>
          <w:rFonts w:ascii="Times New Roman" w:hAnsi="Times New Roman" w:cs="Times New Roman"/>
          <w:sz w:val="28"/>
          <w:szCs w:val="28"/>
        </w:rPr>
        <w:t>241, concernente il suo ambito di applicazione. La norma già ascriveva ai livelli essenziali delle prestazioni di cui all’art</w:t>
      </w:r>
      <w:r w:rsidR="00343BF2" w:rsidRPr="00E379FD">
        <w:rPr>
          <w:rFonts w:ascii="Times New Roman" w:hAnsi="Times New Roman" w:cs="Times New Roman"/>
          <w:sz w:val="28"/>
          <w:szCs w:val="28"/>
        </w:rPr>
        <w:t>.</w:t>
      </w:r>
      <w:r w:rsidR="00521447" w:rsidRPr="00E379FD">
        <w:rPr>
          <w:rFonts w:ascii="Times New Roman" w:hAnsi="Times New Roman" w:cs="Times New Roman"/>
          <w:sz w:val="28"/>
          <w:szCs w:val="28"/>
        </w:rPr>
        <w:t xml:space="preserve"> 117, secondo comma, lettera</w:t>
      </w:r>
      <w:r w:rsidR="00343BF2" w:rsidRPr="00E379FD">
        <w:rPr>
          <w:rFonts w:ascii="Times New Roman" w:hAnsi="Times New Roman" w:cs="Times New Roman"/>
          <w:sz w:val="28"/>
          <w:szCs w:val="28"/>
        </w:rPr>
        <w:t xml:space="preserve"> </w:t>
      </w:r>
      <w:r w:rsidR="00521447" w:rsidRPr="00E379FD">
        <w:rPr>
          <w:rFonts w:ascii="Times New Roman" w:hAnsi="Times New Roman" w:cs="Times New Roman"/>
          <w:sz w:val="28"/>
          <w:szCs w:val="28"/>
        </w:rPr>
        <w:t xml:space="preserve">m), della </w:t>
      </w:r>
      <w:r w:rsidR="00343BF2" w:rsidRPr="00E379FD">
        <w:rPr>
          <w:rFonts w:ascii="Times New Roman" w:hAnsi="Times New Roman" w:cs="Times New Roman"/>
          <w:sz w:val="28"/>
          <w:szCs w:val="28"/>
        </w:rPr>
        <w:t>C</w:t>
      </w:r>
      <w:r w:rsidR="00521447" w:rsidRPr="00E379FD">
        <w:rPr>
          <w:rFonts w:ascii="Times New Roman" w:hAnsi="Times New Roman" w:cs="Times New Roman"/>
          <w:sz w:val="28"/>
          <w:szCs w:val="28"/>
        </w:rPr>
        <w:t>ostituzione</w:t>
      </w:r>
      <w:r w:rsidR="00C97397">
        <w:rPr>
          <w:rFonts w:ascii="Times New Roman" w:hAnsi="Times New Roman" w:cs="Times New Roman"/>
          <w:sz w:val="28"/>
          <w:szCs w:val="28"/>
        </w:rPr>
        <w:t>,</w:t>
      </w:r>
      <w:r w:rsidR="00521447" w:rsidRPr="00E379FD">
        <w:rPr>
          <w:rFonts w:ascii="Times New Roman" w:hAnsi="Times New Roman" w:cs="Times New Roman"/>
          <w:sz w:val="28"/>
          <w:szCs w:val="28"/>
        </w:rPr>
        <w:t xml:space="preserve"> le disposizioni concernenti gli obblighi per la pubblica amministrazione di garantire la partecipazione dell’interessato al procedimento, di individuarne un responsabile, di concluderlo entro il termine prefissato e di assicurare l’accesso alla documentazione amministrativa, nonché quelli relativ</w:t>
      </w:r>
      <w:r w:rsidR="00C97397">
        <w:rPr>
          <w:rFonts w:ascii="Times New Roman" w:hAnsi="Times New Roman" w:cs="Times New Roman"/>
          <w:sz w:val="28"/>
          <w:szCs w:val="28"/>
        </w:rPr>
        <w:t>i</w:t>
      </w:r>
      <w:r w:rsidR="00521447" w:rsidRPr="00E379FD">
        <w:rPr>
          <w:rFonts w:ascii="Times New Roman" w:hAnsi="Times New Roman" w:cs="Times New Roman"/>
          <w:sz w:val="28"/>
          <w:szCs w:val="28"/>
        </w:rPr>
        <w:t xml:space="preserve"> alla durata massima d</w:t>
      </w:r>
      <w:r w:rsidR="00C97397">
        <w:rPr>
          <w:rFonts w:ascii="Times New Roman" w:hAnsi="Times New Roman" w:cs="Times New Roman"/>
          <w:sz w:val="28"/>
          <w:szCs w:val="28"/>
        </w:rPr>
        <w:t>e</w:t>
      </w:r>
      <w:r w:rsidR="00521447" w:rsidRPr="00E379FD">
        <w:rPr>
          <w:rFonts w:ascii="Times New Roman" w:hAnsi="Times New Roman" w:cs="Times New Roman"/>
          <w:sz w:val="28"/>
          <w:szCs w:val="28"/>
        </w:rPr>
        <w:t>i procedimenti</w:t>
      </w:r>
      <w:r w:rsidR="00B92480" w:rsidRPr="00E379FD">
        <w:rPr>
          <w:rFonts w:ascii="Times New Roman" w:hAnsi="Times New Roman" w:cs="Times New Roman"/>
          <w:sz w:val="28"/>
          <w:szCs w:val="28"/>
        </w:rPr>
        <w:t xml:space="preserve"> </w:t>
      </w:r>
      <w:r w:rsidR="00521447" w:rsidRPr="00E379FD">
        <w:rPr>
          <w:rFonts w:ascii="Times New Roman" w:hAnsi="Times New Roman" w:cs="Times New Roman"/>
          <w:sz w:val="28"/>
          <w:szCs w:val="28"/>
        </w:rPr>
        <w:t xml:space="preserve">(comma </w:t>
      </w:r>
      <w:r w:rsidR="00B92480" w:rsidRPr="00E379FD">
        <w:rPr>
          <w:rFonts w:ascii="Times New Roman" w:hAnsi="Times New Roman" w:cs="Times New Roman"/>
          <w:sz w:val="28"/>
          <w:szCs w:val="28"/>
        </w:rPr>
        <w:t>2</w:t>
      </w:r>
      <w:r w:rsidR="00521447" w:rsidRPr="00E379FD">
        <w:rPr>
          <w:rFonts w:ascii="Times New Roman" w:hAnsi="Times New Roman" w:cs="Times New Roman"/>
          <w:sz w:val="28"/>
          <w:szCs w:val="28"/>
        </w:rPr>
        <w:t>). Con il decreto legislativo 126 del 30 giugno 2016 ai livelli essenziali delle prestazioni sono state ricondotte anche le disposizioni concernenti la dichiarazione di inizio attività -ora scia-</w:t>
      </w:r>
      <w:r w:rsidR="00556629">
        <w:rPr>
          <w:rFonts w:ascii="Times New Roman" w:hAnsi="Times New Roman" w:cs="Times New Roman"/>
          <w:sz w:val="28"/>
          <w:szCs w:val="28"/>
        </w:rPr>
        <w:t xml:space="preserve"> </w:t>
      </w:r>
      <w:r w:rsidR="00521447" w:rsidRPr="00E379FD">
        <w:rPr>
          <w:rFonts w:ascii="Times New Roman" w:hAnsi="Times New Roman" w:cs="Times New Roman"/>
          <w:sz w:val="28"/>
          <w:szCs w:val="28"/>
        </w:rPr>
        <w:t xml:space="preserve">e il silenzio assenso nonché la conferenza di servizi, salva la possibilità di individuare, con intese in sede di conferenza unificata, casi ulteriori in cui tali disposizioni non si applicano (comma </w:t>
      </w:r>
      <w:r w:rsidR="00343BF2" w:rsidRPr="00E379FD">
        <w:rPr>
          <w:rFonts w:ascii="Times New Roman" w:hAnsi="Times New Roman" w:cs="Times New Roman"/>
          <w:sz w:val="28"/>
          <w:szCs w:val="28"/>
        </w:rPr>
        <w:t>2</w:t>
      </w:r>
      <w:r w:rsidR="00521447" w:rsidRPr="00E379FD">
        <w:rPr>
          <w:rFonts w:ascii="Times New Roman" w:hAnsi="Times New Roman" w:cs="Times New Roman"/>
          <w:sz w:val="28"/>
          <w:szCs w:val="28"/>
        </w:rPr>
        <w:t xml:space="preserve"> </w:t>
      </w:r>
      <w:r w:rsidR="00521447" w:rsidRPr="00556629">
        <w:rPr>
          <w:rFonts w:ascii="Times New Roman" w:hAnsi="Times New Roman" w:cs="Times New Roman"/>
          <w:i/>
          <w:iCs/>
          <w:sz w:val="28"/>
          <w:szCs w:val="28"/>
        </w:rPr>
        <w:t>ter</w:t>
      </w:r>
      <w:r w:rsidR="00521447" w:rsidRPr="00E379FD">
        <w:rPr>
          <w:rFonts w:ascii="Times New Roman" w:hAnsi="Times New Roman" w:cs="Times New Roman"/>
          <w:sz w:val="28"/>
          <w:szCs w:val="28"/>
        </w:rPr>
        <w:t xml:space="preserve">). Con la novella del 2020 </w:t>
      </w:r>
      <w:r w:rsidR="00C97397">
        <w:rPr>
          <w:rFonts w:ascii="Times New Roman" w:hAnsi="Times New Roman" w:cs="Times New Roman"/>
          <w:sz w:val="28"/>
          <w:szCs w:val="28"/>
        </w:rPr>
        <w:t xml:space="preserve">infine </w:t>
      </w:r>
      <w:r w:rsidR="00521447" w:rsidRPr="00E379FD">
        <w:rPr>
          <w:rFonts w:ascii="Times New Roman" w:hAnsi="Times New Roman" w:cs="Times New Roman"/>
          <w:sz w:val="28"/>
          <w:szCs w:val="28"/>
        </w:rPr>
        <w:t xml:space="preserve">anche le disposizioni relative all’obbligo per le amministrazioni di misurare i tempi effettivi </w:t>
      </w:r>
      <w:r w:rsidR="00C97397">
        <w:rPr>
          <w:rFonts w:ascii="Times New Roman" w:hAnsi="Times New Roman" w:cs="Times New Roman"/>
          <w:sz w:val="28"/>
          <w:szCs w:val="28"/>
        </w:rPr>
        <w:t xml:space="preserve">di </w:t>
      </w:r>
      <w:r w:rsidR="00521447" w:rsidRPr="00E379FD">
        <w:rPr>
          <w:rFonts w:ascii="Times New Roman" w:hAnsi="Times New Roman" w:cs="Times New Roman"/>
          <w:sz w:val="28"/>
          <w:szCs w:val="28"/>
        </w:rPr>
        <w:t>conclusione dei propri procedimenti vengono inserite tra i livelli essenziali delle prestazioni. A ciò consegue che nel disciplinare i procedimenti amministrativi di loro competenza le regioni e gli enti locali non possono stabilire garanzie inferiori a quell</w:t>
      </w:r>
      <w:r w:rsidR="00C97397">
        <w:rPr>
          <w:rFonts w:ascii="Times New Roman" w:hAnsi="Times New Roman" w:cs="Times New Roman"/>
          <w:sz w:val="28"/>
          <w:szCs w:val="28"/>
        </w:rPr>
        <w:t>e</w:t>
      </w:r>
      <w:r w:rsidR="00521447" w:rsidRPr="00E379FD">
        <w:rPr>
          <w:rFonts w:ascii="Times New Roman" w:hAnsi="Times New Roman" w:cs="Times New Roman"/>
          <w:sz w:val="28"/>
          <w:szCs w:val="28"/>
        </w:rPr>
        <w:t xml:space="preserve"> assicurate ai privati dalle disposizioni in esame, ma solo prevedere livelli ulteriori di tutela (comma </w:t>
      </w:r>
      <w:r w:rsidR="00343BF2" w:rsidRPr="00E379FD">
        <w:rPr>
          <w:rFonts w:ascii="Times New Roman" w:hAnsi="Times New Roman" w:cs="Times New Roman"/>
          <w:sz w:val="28"/>
          <w:szCs w:val="28"/>
        </w:rPr>
        <w:t>2</w:t>
      </w:r>
      <w:r w:rsidR="00521447" w:rsidRPr="00E379FD">
        <w:rPr>
          <w:rFonts w:ascii="Times New Roman" w:hAnsi="Times New Roman" w:cs="Times New Roman"/>
          <w:sz w:val="28"/>
          <w:szCs w:val="28"/>
        </w:rPr>
        <w:t xml:space="preserve"> </w:t>
      </w:r>
      <w:r w:rsidR="00521447" w:rsidRPr="00556629">
        <w:rPr>
          <w:rFonts w:ascii="Times New Roman" w:hAnsi="Times New Roman" w:cs="Times New Roman"/>
          <w:i/>
          <w:iCs/>
          <w:sz w:val="28"/>
          <w:szCs w:val="28"/>
        </w:rPr>
        <w:t>quater</w:t>
      </w:r>
      <w:r w:rsidR="00521447" w:rsidRPr="00E379FD">
        <w:rPr>
          <w:rFonts w:ascii="Times New Roman" w:hAnsi="Times New Roman" w:cs="Times New Roman"/>
          <w:sz w:val="28"/>
          <w:szCs w:val="28"/>
        </w:rPr>
        <w:t xml:space="preserve">). Le regioni a statuto speciale e le province autonome di Trento e di Bolzano hanno l’obbligo a loro </w:t>
      </w:r>
      <w:r w:rsidR="00521447" w:rsidRPr="00E379FD">
        <w:rPr>
          <w:rFonts w:ascii="Times New Roman" w:hAnsi="Times New Roman" w:cs="Times New Roman"/>
          <w:sz w:val="28"/>
          <w:szCs w:val="28"/>
        </w:rPr>
        <w:lastRenderedPageBreak/>
        <w:t xml:space="preserve">volta di adeguare la propria legislazione alle disposizioni in questione, secondo i rispettivi statuti e relative norme di attuazione.  </w:t>
      </w:r>
    </w:p>
    <w:p w14:paraId="2489550E" w14:textId="0C8EFA4B" w:rsidR="00063B14" w:rsidRDefault="00502E55" w:rsidP="007652E0">
      <w:pPr>
        <w:jc w:val="both"/>
        <w:rPr>
          <w:rFonts w:ascii="Times New Roman" w:hAnsi="Times New Roman" w:cs="Times New Roman"/>
          <w:sz w:val="28"/>
          <w:szCs w:val="28"/>
        </w:rPr>
      </w:pPr>
      <w:r w:rsidRPr="00E379FD">
        <w:rPr>
          <w:rFonts w:ascii="Times New Roman" w:hAnsi="Times New Roman" w:cs="Times New Roman"/>
          <w:b/>
          <w:sz w:val="28"/>
          <w:szCs w:val="28"/>
        </w:rPr>
        <w:t>Le responsabilità</w:t>
      </w:r>
      <w:r w:rsidR="00343BF2" w:rsidRPr="00E379FD">
        <w:rPr>
          <w:rFonts w:ascii="Times New Roman" w:hAnsi="Times New Roman" w:cs="Times New Roman"/>
          <w:b/>
          <w:sz w:val="28"/>
          <w:szCs w:val="28"/>
        </w:rPr>
        <w:t xml:space="preserve">. </w:t>
      </w:r>
      <w:r w:rsidR="0057144C" w:rsidRPr="0057144C">
        <w:rPr>
          <w:rFonts w:ascii="Times New Roman" w:hAnsi="Times New Roman" w:cs="Times New Roman"/>
          <w:sz w:val="28"/>
          <w:szCs w:val="28"/>
        </w:rPr>
        <w:t>Si è via via</w:t>
      </w:r>
      <w:r w:rsidR="0057144C">
        <w:rPr>
          <w:rFonts w:ascii="Times New Roman" w:hAnsi="Times New Roman" w:cs="Times New Roman"/>
          <w:b/>
          <w:sz w:val="28"/>
          <w:szCs w:val="28"/>
        </w:rPr>
        <w:t xml:space="preserve"> </w:t>
      </w:r>
      <w:r w:rsidR="00556629">
        <w:rPr>
          <w:rFonts w:ascii="Times New Roman" w:hAnsi="Times New Roman" w:cs="Times New Roman"/>
          <w:sz w:val="28"/>
          <w:szCs w:val="28"/>
        </w:rPr>
        <w:t xml:space="preserve"> </w:t>
      </w:r>
      <w:r w:rsidR="007976CC" w:rsidRPr="00E379FD">
        <w:rPr>
          <w:rFonts w:ascii="Times New Roman" w:hAnsi="Times New Roman" w:cs="Times New Roman"/>
          <w:sz w:val="28"/>
          <w:szCs w:val="28"/>
        </w:rPr>
        <w:t xml:space="preserve">ricordato come le singole disposizioni nel declinare gli istituti in esame hanno fatto salve le responsabilità degli autori del ritardo, vuoi in ragione dell’avvenuta necessità di intervenire </w:t>
      </w:r>
      <w:r w:rsidR="007976CC" w:rsidRPr="00C97397">
        <w:rPr>
          <w:rFonts w:ascii="Times New Roman" w:hAnsi="Times New Roman" w:cs="Times New Roman"/>
          <w:i/>
          <w:sz w:val="28"/>
          <w:szCs w:val="28"/>
        </w:rPr>
        <w:t>ex post</w:t>
      </w:r>
      <w:r w:rsidR="007976CC" w:rsidRPr="00E379FD">
        <w:rPr>
          <w:rFonts w:ascii="Times New Roman" w:hAnsi="Times New Roman" w:cs="Times New Roman"/>
          <w:sz w:val="28"/>
          <w:szCs w:val="28"/>
        </w:rPr>
        <w:t xml:space="preserve"> sull’atto implicito o sull’attività, vuoi per il fatto che ciò non è più possibile per mancanza dei presupposti dell’autotutela (art. </w:t>
      </w:r>
      <w:r w:rsidR="00B92480" w:rsidRPr="00E379FD">
        <w:rPr>
          <w:rFonts w:ascii="Times New Roman" w:hAnsi="Times New Roman" w:cs="Times New Roman"/>
          <w:sz w:val="28"/>
          <w:szCs w:val="28"/>
        </w:rPr>
        <w:t xml:space="preserve">2 </w:t>
      </w:r>
      <w:r w:rsidR="00B92480" w:rsidRPr="00556629">
        <w:rPr>
          <w:rFonts w:ascii="Times New Roman" w:hAnsi="Times New Roman" w:cs="Times New Roman"/>
          <w:i/>
          <w:iCs/>
          <w:sz w:val="28"/>
          <w:szCs w:val="28"/>
        </w:rPr>
        <w:t>bis</w:t>
      </w:r>
      <w:r w:rsidR="00B92480" w:rsidRPr="00E379FD">
        <w:rPr>
          <w:rFonts w:ascii="Times New Roman" w:hAnsi="Times New Roman" w:cs="Times New Roman"/>
          <w:sz w:val="28"/>
          <w:szCs w:val="28"/>
        </w:rPr>
        <w:t xml:space="preserve">, comma 1, </w:t>
      </w:r>
      <w:r w:rsidR="007976CC" w:rsidRPr="00E379FD">
        <w:rPr>
          <w:rFonts w:ascii="Times New Roman" w:hAnsi="Times New Roman" w:cs="Times New Roman"/>
          <w:sz w:val="28"/>
          <w:szCs w:val="28"/>
        </w:rPr>
        <w:t xml:space="preserve">21, comma </w:t>
      </w:r>
      <w:r w:rsidR="00B92480" w:rsidRPr="00E379FD">
        <w:rPr>
          <w:rFonts w:ascii="Times New Roman" w:hAnsi="Times New Roman" w:cs="Times New Roman"/>
          <w:sz w:val="28"/>
          <w:szCs w:val="28"/>
        </w:rPr>
        <w:t xml:space="preserve">2 </w:t>
      </w:r>
      <w:r w:rsidR="00B92480" w:rsidRPr="00556629">
        <w:rPr>
          <w:rFonts w:ascii="Times New Roman" w:hAnsi="Times New Roman" w:cs="Times New Roman"/>
          <w:i/>
          <w:iCs/>
          <w:sz w:val="28"/>
          <w:szCs w:val="28"/>
        </w:rPr>
        <w:t>ter</w:t>
      </w:r>
      <w:r w:rsidR="00B92480" w:rsidRPr="00E379FD">
        <w:rPr>
          <w:rFonts w:ascii="Times New Roman" w:hAnsi="Times New Roman" w:cs="Times New Roman"/>
          <w:sz w:val="28"/>
          <w:szCs w:val="28"/>
        </w:rPr>
        <w:t xml:space="preserve"> e art. 21 </w:t>
      </w:r>
      <w:r w:rsidR="00B92480" w:rsidRPr="00556629">
        <w:rPr>
          <w:rFonts w:ascii="Times New Roman" w:hAnsi="Times New Roman" w:cs="Times New Roman"/>
          <w:i/>
          <w:iCs/>
          <w:sz w:val="28"/>
          <w:szCs w:val="28"/>
        </w:rPr>
        <w:t>nonies</w:t>
      </w:r>
      <w:r w:rsidR="00B92480" w:rsidRPr="00E379FD">
        <w:rPr>
          <w:rFonts w:ascii="Times New Roman" w:hAnsi="Times New Roman" w:cs="Times New Roman"/>
          <w:sz w:val="28"/>
          <w:szCs w:val="28"/>
        </w:rPr>
        <w:t xml:space="preserve">, comma 1, ultimo periodo).  L’art. 2, commi 9 </w:t>
      </w:r>
      <w:r w:rsidR="00B92480" w:rsidRPr="00556629">
        <w:rPr>
          <w:rFonts w:ascii="Times New Roman" w:hAnsi="Times New Roman" w:cs="Times New Roman"/>
          <w:i/>
          <w:iCs/>
          <w:sz w:val="28"/>
          <w:szCs w:val="28"/>
        </w:rPr>
        <w:t>bis</w:t>
      </w:r>
      <w:r w:rsidR="00B92480" w:rsidRPr="00E379FD">
        <w:rPr>
          <w:rFonts w:ascii="Times New Roman" w:hAnsi="Times New Roman" w:cs="Times New Roman"/>
          <w:sz w:val="28"/>
          <w:szCs w:val="28"/>
        </w:rPr>
        <w:t xml:space="preserve">, 9 </w:t>
      </w:r>
      <w:r w:rsidR="00B92480" w:rsidRPr="00556629">
        <w:rPr>
          <w:rFonts w:ascii="Times New Roman" w:hAnsi="Times New Roman" w:cs="Times New Roman"/>
          <w:i/>
          <w:iCs/>
          <w:sz w:val="28"/>
          <w:szCs w:val="28"/>
        </w:rPr>
        <w:t>ter</w:t>
      </w:r>
      <w:r w:rsidR="00B92480" w:rsidRPr="00E379FD">
        <w:rPr>
          <w:rFonts w:ascii="Times New Roman" w:hAnsi="Times New Roman" w:cs="Times New Roman"/>
          <w:sz w:val="28"/>
          <w:szCs w:val="28"/>
        </w:rPr>
        <w:t xml:space="preserve"> e 9 </w:t>
      </w:r>
      <w:r w:rsidR="00B92480" w:rsidRPr="00556629">
        <w:rPr>
          <w:rFonts w:ascii="Times New Roman" w:hAnsi="Times New Roman" w:cs="Times New Roman"/>
          <w:i/>
          <w:iCs/>
          <w:sz w:val="28"/>
          <w:szCs w:val="28"/>
        </w:rPr>
        <w:t>quater</w:t>
      </w:r>
      <w:r w:rsidR="00B92480" w:rsidRPr="00E379FD">
        <w:rPr>
          <w:rFonts w:ascii="Times New Roman" w:hAnsi="Times New Roman" w:cs="Times New Roman"/>
          <w:sz w:val="28"/>
          <w:szCs w:val="28"/>
        </w:rPr>
        <w:t xml:space="preserve">, dopo aver descritto il meccanismo di individuazione del soggetto istituzionalmente deputato a sostituirsi a quello competente, rimasto inerte, che dopo la novella del 2021 </w:t>
      </w:r>
      <w:r w:rsidR="00C97397">
        <w:rPr>
          <w:rFonts w:ascii="Times New Roman" w:hAnsi="Times New Roman" w:cs="Times New Roman"/>
          <w:sz w:val="28"/>
          <w:szCs w:val="28"/>
        </w:rPr>
        <w:t xml:space="preserve">è individuabile anche nell’unità organizzativa, anziché nel singolo dipendente, gli impone </w:t>
      </w:r>
      <w:r w:rsidR="007652E0" w:rsidRPr="00E379FD">
        <w:rPr>
          <w:rFonts w:ascii="Times New Roman" w:hAnsi="Times New Roman" w:cs="Times New Roman"/>
          <w:sz w:val="28"/>
          <w:szCs w:val="28"/>
        </w:rPr>
        <w:t>d</w:t>
      </w:r>
      <w:r w:rsidR="00B92480" w:rsidRPr="00E379FD">
        <w:rPr>
          <w:rFonts w:ascii="Times New Roman" w:hAnsi="Times New Roman" w:cs="Times New Roman"/>
          <w:sz w:val="28"/>
          <w:szCs w:val="28"/>
        </w:rPr>
        <w:t xml:space="preserve">i comunicare annualmente, entro </w:t>
      </w:r>
      <w:r w:rsidR="007652E0" w:rsidRPr="00E379FD">
        <w:rPr>
          <w:rFonts w:ascii="Times New Roman" w:hAnsi="Times New Roman" w:cs="Times New Roman"/>
          <w:sz w:val="28"/>
          <w:szCs w:val="28"/>
        </w:rPr>
        <w:t xml:space="preserve">il 30 gennaio, i procedimenti, divisi per tipologia e struttura coinvolta, per i quali non è stato rispettato il termine previsto. Il quadro descritto si completa con la nuova disciplina della responsabilità erariale introdotta con l’art. 21 del d.l. n. 76 del 2020. La norma contiene una modifica per così dire strutturale, che va ad incidere a regime sulla l. n. 20 del 1994, declinando il dolo richiesto quale uno dei possibili modi di atteggiarsi della colpevolezza nell’illecito erariale in chiave penalistica, e non civilistica (ovvero come coscienza e volontà anche dell’evento dannoso), sì da superare approcci, in verità minoritari, orientati in senso opposto; ed altra di portata eccezionale e temporalmente limitata, astrattamente correlata alla situazione emergenziale </w:t>
      </w:r>
      <w:r w:rsidR="00C97397">
        <w:rPr>
          <w:rFonts w:ascii="Times New Roman" w:hAnsi="Times New Roman" w:cs="Times New Roman"/>
          <w:sz w:val="28"/>
          <w:szCs w:val="28"/>
        </w:rPr>
        <w:t xml:space="preserve">per la </w:t>
      </w:r>
      <w:r w:rsidR="007652E0" w:rsidRPr="00E379FD">
        <w:rPr>
          <w:rFonts w:ascii="Times New Roman" w:hAnsi="Times New Roman" w:cs="Times New Roman"/>
          <w:sz w:val="28"/>
          <w:szCs w:val="28"/>
        </w:rPr>
        <w:t>pandemia in corso, rif</w:t>
      </w:r>
      <w:r w:rsidR="00577F08" w:rsidRPr="00E379FD">
        <w:rPr>
          <w:rFonts w:ascii="Times New Roman" w:hAnsi="Times New Roman" w:cs="Times New Roman"/>
          <w:sz w:val="28"/>
          <w:szCs w:val="28"/>
        </w:rPr>
        <w:t xml:space="preserve">erita alle fattispecie commesse nel lasso di tempo dal 17 luglio 2020 (data di entrata in vigore del decreto) </w:t>
      </w:r>
      <w:r w:rsidR="00063B14">
        <w:rPr>
          <w:rFonts w:ascii="Times New Roman" w:hAnsi="Times New Roman" w:cs="Times New Roman"/>
          <w:sz w:val="28"/>
          <w:szCs w:val="28"/>
        </w:rPr>
        <w:t>al</w:t>
      </w:r>
      <w:r w:rsidR="00463F47" w:rsidRPr="00E379FD">
        <w:rPr>
          <w:rFonts w:ascii="Times New Roman" w:hAnsi="Times New Roman" w:cs="Times New Roman"/>
          <w:sz w:val="28"/>
          <w:szCs w:val="28"/>
        </w:rPr>
        <w:t xml:space="preserve"> 30 giugno 2023 ( giusta la proroga da ultimo operata </w:t>
      </w:r>
      <w:r w:rsidR="002C19BE" w:rsidRPr="00E379FD">
        <w:rPr>
          <w:rFonts w:ascii="Times New Roman" w:hAnsi="Times New Roman" w:cs="Times New Roman"/>
          <w:sz w:val="28"/>
          <w:szCs w:val="28"/>
        </w:rPr>
        <w:t>dal d.l. n. 77 del 2021 che ha esteso il termine originariamente individuato nel 31 dicembre 2021</w:t>
      </w:r>
      <w:r w:rsidR="00463F47" w:rsidRPr="00E379FD">
        <w:rPr>
          <w:rFonts w:ascii="Times New Roman" w:hAnsi="Times New Roman" w:cs="Times New Roman"/>
          <w:sz w:val="28"/>
          <w:szCs w:val="28"/>
        </w:rPr>
        <w:t>).  Sulla base di tale norma transitoria opera una limit</w:t>
      </w:r>
      <w:r w:rsidRPr="00E379FD">
        <w:rPr>
          <w:rFonts w:ascii="Times New Roman" w:hAnsi="Times New Roman" w:cs="Times New Roman"/>
          <w:sz w:val="28"/>
          <w:szCs w:val="28"/>
        </w:rPr>
        <w:t>azione di responsabilità</w:t>
      </w:r>
      <w:r w:rsidR="00463F47" w:rsidRPr="00E379FD">
        <w:rPr>
          <w:rFonts w:ascii="Times New Roman" w:hAnsi="Times New Roman" w:cs="Times New Roman"/>
          <w:sz w:val="28"/>
          <w:szCs w:val="28"/>
        </w:rPr>
        <w:t xml:space="preserve"> dei s</w:t>
      </w:r>
      <w:r w:rsidRPr="00E379FD">
        <w:rPr>
          <w:rFonts w:ascii="Times New Roman" w:hAnsi="Times New Roman" w:cs="Times New Roman"/>
          <w:sz w:val="28"/>
          <w:szCs w:val="28"/>
        </w:rPr>
        <w:t xml:space="preserve">oggetti sottoposti alla giurisdizione della </w:t>
      </w:r>
      <w:r w:rsidR="00463F47" w:rsidRPr="00E379FD">
        <w:rPr>
          <w:rFonts w:ascii="Times New Roman" w:hAnsi="Times New Roman" w:cs="Times New Roman"/>
          <w:sz w:val="28"/>
          <w:szCs w:val="28"/>
        </w:rPr>
        <w:t>C</w:t>
      </w:r>
      <w:r w:rsidRPr="00E379FD">
        <w:rPr>
          <w:rFonts w:ascii="Times New Roman" w:hAnsi="Times New Roman" w:cs="Times New Roman"/>
          <w:sz w:val="28"/>
          <w:szCs w:val="28"/>
        </w:rPr>
        <w:t xml:space="preserve">orte dei conti in materia di contabilità pubblica </w:t>
      </w:r>
      <w:r w:rsidR="00463F47" w:rsidRPr="00E379FD">
        <w:rPr>
          <w:rFonts w:ascii="Times New Roman" w:hAnsi="Times New Roman" w:cs="Times New Roman"/>
          <w:sz w:val="28"/>
          <w:szCs w:val="28"/>
        </w:rPr>
        <w:t xml:space="preserve">alla sola forma di colpevolezza costituita dal dolo, con esclusione quindi della colpa grave. Tale </w:t>
      </w:r>
      <w:r w:rsidRPr="00E379FD">
        <w:rPr>
          <w:rFonts w:ascii="Times New Roman" w:hAnsi="Times New Roman" w:cs="Times New Roman"/>
          <w:sz w:val="28"/>
          <w:szCs w:val="28"/>
        </w:rPr>
        <w:t xml:space="preserve">limitazione </w:t>
      </w:r>
      <w:r w:rsidR="00463F47" w:rsidRPr="00E379FD">
        <w:rPr>
          <w:rFonts w:ascii="Times New Roman" w:hAnsi="Times New Roman" w:cs="Times New Roman"/>
          <w:sz w:val="28"/>
          <w:szCs w:val="28"/>
        </w:rPr>
        <w:t xml:space="preserve">tuttavia </w:t>
      </w:r>
      <w:r w:rsidRPr="00E379FD">
        <w:rPr>
          <w:rFonts w:ascii="Times New Roman" w:hAnsi="Times New Roman" w:cs="Times New Roman"/>
          <w:sz w:val="28"/>
          <w:szCs w:val="28"/>
        </w:rPr>
        <w:t xml:space="preserve">si applica ai </w:t>
      </w:r>
      <w:r w:rsidR="00463F47" w:rsidRPr="00E379FD">
        <w:rPr>
          <w:rFonts w:ascii="Times New Roman" w:hAnsi="Times New Roman" w:cs="Times New Roman"/>
          <w:sz w:val="28"/>
          <w:szCs w:val="28"/>
        </w:rPr>
        <w:t xml:space="preserve">soli </w:t>
      </w:r>
      <w:r w:rsidRPr="00E379FD">
        <w:rPr>
          <w:rFonts w:ascii="Times New Roman" w:hAnsi="Times New Roman" w:cs="Times New Roman"/>
          <w:sz w:val="28"/>
          <w:szCs w:val="28"/>
        </w:rPr>
        <w:t xml:space="preserve">danni cagionati </w:t>
      </w:r>
      <w:r w:rsidR="00463F47" w:rsidRPr="00E379FD">
        <w:rPr>
          <w:rFonts w:ascii="Times New Roman" w:hAnsi="Times New Roman" w:cs="Times New Roman"/>
          <w:sz w:val="28"/>
          <w:szCs w:val="28"/>
        </w:rPr>
        <w:t xml:space="preserve">con una </w:t>
      </w:r>
      <w:r w:rsidRPr="00E379FD">
        <w:rPr>
          <w:rFonts w:ascii="Times New Roman" w:hAnsi="Times New Roman" w:cs="Times New Roman"/>
          <w:sz w:val="28"/>
          <w:szCs w:val="28"/>
        </w:rPr>
        <w:t>condott</w:t>
      </w:r>
      <w:r w:rsidR="00463F47" w:rsidRPr="00E379FD">
        <w:rPr>
          <w:rFonts w:ascii="Times New Roman" w:hAnsi="Times New Roman" w:cs="Times New Roman"/>
          <w:sz w:val="28"/>
          <w:szCs w:val="28"/>
        </w:rPr>
        <w:t>a</w:t>
      </w:r>
      <w:r w:rsidRPr="00E379FD">
        <w:rPr>
          <w:rFonts w:ascii="Times New Roman" w:hAnsi="Times New Roman" w:cs="Times New Roman"/>
          <w:sz w:val="28"/>
          <w:szCs w:val="28"/>
        </w:rPr>
        <w:t xml:space="preserve"> attiv</w:t>
      </w:r>
      <w:r w:rsidR="00463F47" w:rsidRPr="00E379FD">
        <w:rPr>
          <w:rFonts w:ascii="Times New Roman" w:hAnsi="Times New Roman" w:cs="Times New Roman"/>
          <w:sz w:val="28"/>
          <w:szCs w:val="28"/>
        </w:rPr>
        <w:t>a</w:t>
      </w:r>
      <w:r w:rsidRPr="00E379FD">
        <w:rPr>
          <w:rFonts w:ascii="Times New Roman" w:hAnsi="Times New Roman" w:cs="Times New Roman"/>
          <w:sz w:val="28"/>
          <w:szCs w:val="28"/>
        </w:rPr>
        <w:t>, mentre n</w:t>
      </w:r>
      <w:r w:rsidR="00463F47" w:rsidRPr="00E379FD">
        <w:rPr>
          <w:rFonts w:ascii="Times New Roman" w:hAnsi="Times New Roman" w:cs="Times New Roman"/>
          <w:sz w:val="28"/>
          <w:szCs w:val="28"/>
        </w:rPr>
        <w:t xml:space="preserve">on </w:t>
      </w:r>
      <w:r w:rsidR="00063B14">
        <w:rPr>
          <w:rFonts w:ascii="Times New Roman" w:hAnsi="Times New Roman" w:cs="Times New Roman"/>
          <w:sz w:val="28"/>
          <w:szCs w:val="28"/>
        </w:rPr>
        <w:t xml:space="preserve">si estende a </w:t>
      </w:r>
      <w:r w:rsidR="00463F47" w:rsidRPr="00E379FD">
        <w:rPr>
          <w:rFonts w:ascii="Times New Roman" w:hAnsi="Times New Roman" w:cs="Times New Roman"/>
          <w:sz w:val="28"/>
          <w:szCs w:val="28"/>
        </w:rPr>
        <w:t>quelli riconducibili all’ine</w:t>
      </w:r>
      <w:r w:rsidRPr="00E379FD">
        <w:rPr>
          <w:rFonts w:ascii="Times New Roman" w:hAnsi="Times New Roman" w:cs="Times New Roman"/>
          <w:sz w:val="28"/>
          <w:szCs w:val="28"/>
        </w:rPr>
        <w:t xml:space="preserve">rzia </w:t>
      </w:r>
      <w:r w:rsidR="00463F47" w:rsidRPr="00E379FD">
        <w:rPr>
          <w:rFonts w:ascii="Times New Roman" w:hAnsi="Times New Roman" w:cs="Times New Roman"/>
          <w:sz w:val="28"/>
          <w:szCs w:val="28"/>
        </w:rPr>
        <w:t>del</w:t>
      </w:r>
      <w:r w:rsidRPr="00E379FD">
        <w:rPr>
          <w:rFonts w:ascii="Times New Roman" w:hAnsi="Times New Roman" w:cs="Times New Roman"/>
          <w:sz w:val="28"/>
          <w:szCs w:val="28"/>
        </w:rPr>
        <w:t xml:space="preserve"> soggetto agente</w:t>
      </w:r>
      <w:r w:rsidR="00463F47" w:rsidRPr="00E379FD">
        <w:rPr>
          <w:rFonts w:ascii="Times New Roman" w:hAnsi="Times New Roman" w:cs="Times New Roman"/>
          <w:sz w:val="28"/>
          <w:szCs w:val="28"/>
        </w:rPr>
        <w:t xml:space="preserve">, che continuano ad essere perseguibili anche a titolo di </w:t>
      </w:r>
      <w:r w:rsidRPr="00E379FD">
        <w:rPr>
          <w:rFonts w:ascii="Times New Roman" w:hAnsi="Times New Roman" w:cs="Times New Roman"/>
          <w:sz w:val="28"/>
          <w:szCs w:val="28"/>
        </w:rPr>
        <w:t>colpa</w:t>
      </w:r>
      <w:r w:rsidR="00463F47" w:rsidRPr="00E379FD">
        <w:rPr>
          <w:rFonts w:ascii="Times New Roman" w:hAnsi="Times New Roman" w:cs="Times New Roman"/>
          <w:sz w:val="28"/>
          <w:szCs w:val="28"/>
        </w:rPr>
        <w:t xml:space="preserve"> (</w:t>
      </w:r>
      <w:r w:rsidRPr="00E379FD">
        <w:rPr>
          <w:rFonts w:ascii="Times New Roman" w:hAnsi="Times New Roman" w:cs="Times New Roman"/>
          <w:sz w:val="28"/>
          <w:szCs w:val="28"/>
        </w:rPr>
        <w:t>grave</w:t>
      </w:r>
      <w:r w:rsidR="00463F47" w:rsidRPr="00E379FD">
        <w:rPr>
          <w:rFonts w:ascii="Times New Roman" w:hAnsi="Times New Roman" w:cs="Times New Roman"/>
          <w:sz w:val="28"/>
          <w:szCs w:val="28"/>
        </w:rPr>
        <w:t>). L</w:t>
      </w:r>
      <w:r w:rsidRPr="00E379FD">
        <w:rPr>
          <w:rFonts w:ascii="Times New Roman" w:hAnsi="Times New Roman" w:cs="Times New Roman"/>
          <w:sz w:val="28"/>
          <w:szCs w:val="28"/>
        </w:rPr>
        <w:t xml:space="preserve">a volontà del legislatore è </w:t>
      </w:r>
      <w:r w:rsidR="00463F47" w:rsidRPr="00E379FD">
        <w:rPr>
          <w:rFonts w:ascii="Times New Roman" w:hAnsi="Times New Roman" w:cs="Times New Roman"/>
          <w:sz w:val="28"/>
          <w:szCs w:val="28"/>
        </w:rPr>
        <w:t xml:space="preserve">chiaramente </w:t>
      </w:r>
      <w:r w:rsidRPr="00E379FD">
        <w:rPr>
          <w:rFonts w:ascii="Times New Roman" w:hAnsi="Times New Roman" w:cs="Times New Roman"/>
          <w:sz w:val="28"/>
          <w:szCs w:val="28"/>
        </w:rPr>
        <w:t xml:space="preserve">di </w:t>
      </w:r>
      <w:r w:rsidR="00463F47" w:rsidRPr="00E379FD">
        <w:rPr>
          <w:rFonts w:ascii="Times New Roman" w:hAnsi="Times New Roman" w:cs="Times New Roman"/>
          <w:sz w:val="28"/>
          <w:szCs w:val="28"/>
        </w:rPr>
        <w:t xml:space="preserve">far sì </w:t>
      </w:r>
      <w:r w:rsidRPr="00E379FD">
        <w:rPr>
          <w:rFonts w:ascii="Times New Roman" w:hAnsi="Times New Roman" w:cs="Times New Roman"/>
          <w:sz w:val="28"/>
          <w:szCs w:val="28"/>
        </w:rPr>
        <w:t xml:space="preserve">che i pubblici dipendenti </w:t>
      </w:r>
      <w:r w:rsidR="00463F47" w:rsidRPr="00E379FD">
        <w:rPr>
          <w:rFonts w:ascii="Times New Roman" w:hAnsi="Times New Roman" w:cs="Times New Roman"/>
          <w:sz w:val="28"/>
          <w:szCs w:val="28"/>
        </w:rPr>
        <w:t xml:space="preserve">siano incentivati ad agire piuttosto che a rimanere inerti anche dal timore di incorrere in maggiore responsabilità. </w:t>
      </w:r>
    </w:p>
    <w:p w14:paraId="4390B4C1" w14:textId="20C7A056" w:rsidR="00502E55" w:rsidRPr="00E379FD" w:rsidRDefault="00463F47" w:rsidP="007652E0">
      <w:pPr>
        <w:jc w:val="both"/>
        <w:rPr>
          <w:rFonts w:ascii="Times New Roman" w:hAnsi="Times New Roman" w:cs="Times New Roman"/>
          <w:sz w:val="28"/>
          <w:szCs w:val="28"/>
        </w:rPr>
      </w:pPr>
      <w:r w:rsidRPr="00E379FD">
        <w:rPr>
          <w:rFonts w:ascii="Times New Roman" w:hAnsi="Times New Roman" w:cs="Times New Roman"/>
          <w:sz w:val="28"/>
          <w:szCs w:val="28"/>
        </w:rPr>
        <w:t xml:space="preserve">Solo per completezza, va infine ricordato come l’art. </w:t>
      </w:r>
      <w:r w:rsidR="00502E55" w:rsidRPr="00E379FD">
        <w:rPr>
          <w:rFonts w:ascii="Times New Roman" w:hAnsi="Times New Roman" w:cs="Times New Roman"/>
          <w:sz w:val="28"/>
          <w:szCs w:val="28"/>
        </w:rPr>
        <w:t>28 del d</w:t>
      </w:r>
      <w:r w:rsidRPr="00E379FD">
        <w:rPr>
          <w:rFonts w:ascii="Times New Roman" w:hAnsi="Times New Roman" w:cs="Times New Roman"/>
          <w:sz w:val="28"/>
          <w:szCs w:val="28"/>
        </w:rPr>
        <w:t xml:space="preserve">.l. </w:t>
      </w:r>
      <w:r w:rsidR="00502E55" w:rsidRPr="00E379FD">
        <w:rPr>
          <w:rFonts w:ascii="Times New Roman" w:hAnsi="Times New Roman" w:cs="Times New Roman"/>
          <w:sz w:val="28"/>
          <w:szCs w:val="28"/>
        </w:rPr>
        <w:t>21 giugno 2013</w:t>
      </w:r>
      <w:r w:rsidRPr="00E379FD">
        <w:rPr>
          <w:rFonts w:ascii="Times New Roman" w:hAnsi="Times New Roman" w:cs="Times New Roman"/>
          <w:sz w:val="28"/>
          <w:szCs w:val="28"/>
        </w:rPr>
        <w:t xml:space="preserve">, n.69, </w:t>
      </w:r>
      <w:r w:rsidR="00502E55" w:rsidRPr="00E379FD">
        <w:rPr>
          <w:rFonts w:ascii="Times New Roman" w:hAnsi="Times New Roman" w:cs="Times New Roman"/>
          <w:sz w:val="28"/>
          <w:szCs w:val="28"/>
        </w:rPr>
        <w:t>recante disposizioni urgenti per il rilancio dell’economia</w:t>
      </w:r>
      <w:r w:rsidR="006547E3" w:rsidRPr="00E379FD">
        <w:rPr>
          <w:rFonts w:ascii="Times New Roman" w:hAnsi="Times New Roman" w:cs="Times New Roman"/>
          <w:sz w:val="28"/>
          <w:szCs w:val="28"/>
        </w:rPr>
        <w:t>,</w:t>
      </w:r>
      <w:r w:rsidR="00502E55" w:rsidRPr="00E379FD">
        <w:rPr>
          <w:rFonts w:ascii="Times New Roman" w:hAnsi="Times New Roman" w:cs="Times New Roman"/>
          <w:sz w:val="28"/>
          <w:szCs w:val="28"/>
        </w:rPr>
        <w:t xml:space="preserve"> convertito</w:t>
      </w:r>
      <w:r w:rsidR="006547E3" w:rsidRPr="00E379FD">
        <w:rPr>
          <w:rFonts w:ascii="Times New Roman" w:hAnsi="Times New Roman" w:cs="Times New Roman"/>
          <w:sz w:val="28"/>
          <w:szCs w:val="28"/>
        </w:rPr>
        <w:t>,</w:t>
      </w:r>
      <w:r w:rsidR="00502E55" w:rsidRPr="00E379FD">
        <w:rPr>
          <w:rFonts w:ascii="Times New Roman" w:hAnsi="Times New Roman" w:cs="Times New Roman"/>
          <w:sz w:val="28"/>
          <w:szCs w:val="28"/>
        </w:rPr>
        <w:t xml:space="preserve"> con modificazioni</w:t>
      </w:r>
      <w:r w:rsidR="006547E3" w:rsidRPr="00E379FD">
        <w:rPr>
          <w:rFonts w:ascii="Times New Roman" w:hAnsi="Times New Roman" w:cs="Times New Roman"/>
          <w:sz w:val="28"/>
          <w:szCs w:val="28"/>
        </w:rPr>
        <w:t>,</w:t>
      </w:r>
      <w:r w:rsidR="00502E55" w:rsidRPr="00E379FD">
        <w:rPr>
          <w:rFonts w:ascii="Times New Roman" w:hAnsi="Times New Roman" w:cs="Times New Roman"/>
          <w:sz w:val="28"/>
          <w:szCs w:val="28"/>
        </w:rPr>
        <w:t xml:space="preserve"> dalla l</w:t>
      </w:r>
      <w:r w:rsidR="006547E3" w:rsidRPr="00E379FD">
        <w:rPr>
          <w:rFonts w:ascii="Times New Roman" w:hAnsi="Times New Roman" w:cs="Times New Roman"/>
          <w:sz w:val="28"/>
          <w:szCs w:val="28"/>
        </w:rPr>
        <w:t xml:space="preserve">. </w:t>
      </w:r>
      <w:r w:rsidR="00502E55" w:rsidRPr="00E379FD">
        <w:rPr>
          <w:rFonts w:ascii="Times New Roman" w:hAnsi="Times New Roman" w:cs="Times New Roman"/>
          <w:sz w:val="28"/>
          <w:szCs w:val="28"/>
        </w:rPr>
        <w:t>9 agosto 2013</w:t>
      </w:r>
      <w:r w:rsidR="006547E3" w:rsidRPr="00E379FD">
        <w:rPr>
          <w:rFonts w:ascii="Times New Roman" w:hAnsi="Times New Roman" w:cs="Times New Roman"/>
          <w:sz w:val="28"/>
          <w:szCs w:val="28"/>
        </w:rPr>
        <w:t>,</w:t>
      </w:r>
      <w:r w:rsidR="00556629">
        <w:rPr>
          <w:rFonts w:ascii="Times New Roman" w:hAnsi="Times New Roman" w:cs="Times New Roman"/>
          <w:sz w:val="28"/>
          <w:szCs w:val="28"/>
        </w:rPr>
        <w:t xml:space="preserve"> </w:t>
      </w:r>
      <w:r w:rsidR="006547E3" w:rsidRPr="00E379FD">
        <w:rPr>
          <w:rFonts w:ascii="Times New Roman" w:hAnsi="Times New Roman" w:cs="Times New Roman"/>
          <w:sz w:val="28"/>
          <w:szCs w:val="28"/>
        </w:rPr>
        <w:t>n.</w:t>
      </w:r>
      <w:r w:rsidR="00502E55" w:rsidRPr="00E379FD">
        <w:rPr>
          <w:rFonts w:ascii="Times New Roman" w:hAnsi="Times New Roman" w:cs="Times New Roman"/>
          <w:sz w:val="28"/>
          <w:szCs w:val="28"/>
        </w:rPr>
        <w:t>98</w:t>
      </w:r>
      <w:r w:rsidR="006547E3" w:rsidRPr="00E379FD">
        <w:rPr>
          <w:rFonts w:ascii="Times New Roman" w:hAnsi="Times New Roman" w:cs="Times New Roman"/>
          <w:sz w:val="28"/>
          <w:szCs w:val="28"/>
        </w:rPr>
        <w:t>,</w:t>
      </w:r>
      <w:r w:rsidR="00502E55" w:rsidRPr="00E379FD">
        <w:rPr>
          <w:rFonts w:ascii="Times New Roman" w:hAnsi="Times New Roman" w:cs="Times New Roman"/>
          <w:sz w:val="28"/>
          <w:szCs w:val="28"/>
        </w:rPr>
        <w:t xml:space="preserve"> che ha disciplinato l’indennizzo per la ritardata conclusione del procedimento inserendo nell’articolo </w:t>
      </w:r>
      <w:r w:rsidR="006547E3" w:rsidRPr="00E379FD">
        <w:rPr>
          <w:rFonts w:ascii="Times New Roman" w:hAnsi="Times New Roman" w:cs="Times New Roman"/>
          <w:sz w:val="28"/>
          <w:szCs w:val="28"/>
        </w:rPr>
        <w:t xml:space="preserve">2 </w:t>
      </w:r>
      <w:r w:rsidR="006547E3" w:rsidRPr="00556629">
        <w:rPr>
          <w:rFonts w:ascii="Times New Roman" w:hAnsi="Times New Roman" w:cs="Times New Roman"/>
          <w:i/>
          <w:iCs/>
          <w:sz w:val="28"/>
          <w:szCs w:val="28"/>
        </w:rPr>
        <w:t>bis</w:t>
      </w:r>
      <w:r w:rsidR="006547E3" w:rsidRPr="00E379FD">
        <w:rPr>
          <w:rFonts w:ascii="Times New Roman" w:hAnsi="Times New Roman" w:cs="Times New Roman"/>
          <w:sz w:val="28"/>
          <w:szCs w:val="28"/>
        </w:rPr>
        <w:t xml:space="preserve"> il comma 1 </w:t>
      </w:r>
      <w:r w:rsidR="006547E3" w:rsidRPr="00556629">
        <w:rPr>
          <w:rFonts w:ascii="Times New Roman" w:hAnsi="Times New Roman" w:cs="Times New Roman"/>
          <w:i/>
          <w:iCs/>
          <w:sz w:val="28"/>
          <w:szCs w:val="28"/>
        </w:rPr>
        <w:t>bis</w:t>
      </w:r>
      <w:r w:rsidR="006547E3" w:rsidRPr="00E379FD">
        <w:rPr>
          <w:rFonts w:ascii="Times New Roman" w:hAnsi="Times New Roman" w:cs="Times New Roman"/>
          <w:sz w:val="28"/>
          <w:szCs w:val="28"/>
        </w:rPr>
        <w:t xml:space="preserve"> , </w:t>
      </w:r>
      <w:r w:rsidR="00502E55" w:rsidRPr="00E379FD">
        <w:rPr>
          <w:rFonts w:ascii="Times New Roman" w:hAnsi="Times New Roman" w:cs="Times New Roman"/>
          <w:sz w:val="28"/>
          <w:szCs w:val="28"/>
        </w:rPr>
        <w:t xml:space="preserve">prevede che l’istante ha diritto ad ottenere un indennizzo per il mero ritardo </w:t>
      </w:r>
      <w:r w:rsidR="006547E3" w:rsidRPr="00E379FD">
        <w:rPr>
          <w:rFonts w:ascii="Times New Roman" w:hAnsi="Times New Roman" w:cs="Times New Roman"/>
          <w:sz w:val="28"/>
          <w:szCs w:val="28"/>
        </w:rPr>
        <w:t>al</w:t>
      </w:r>
      <w:r w:rsidR="00502E55" w:rsidRPr="00E379FD">
        <w:rPr>
          <w:rFonts w:ascii="Times New Roman" w:hAnsi="Times New Roman" w:cs="Times New Roman"/>
          <w:sz w:val="28"/>
          <w:szCs w:val="28"/>
        </w:rPr>
        <w:t>le condizioni stabilite dalla legge</w:t>
      </w:r>
      <w:r w:rsidR="006547E3" w:rsidRPr="00E379FD">
        <w:rPr>
          <w:rFonts w:ascii="Times New Roman" w:hAnsi="Times New Roman" w:cs="Times New Roman"/>
          <w:sz w:val="28"/>
          <w:szCs w:val="28"/>
        </w:rPr>
        <w:t>. S</w:t>
      </w:r>
      <w:r w:rsidR="00502E55" w:rsidRPr="00E379FD">
        <w:rPr>
          <w:rFonts w:ascii="Times New Roman" w:hAnsi="Times New Roman" w:cs="Times New Roman"/>
          <w:sz w:val="28"/>
          <w:szCs w:val="28"/>
        </w:rPr>
        <w:t xml:space="preserve">ulla base della </w:t>
      </w:r>
      <w:r w:rsidR="006547E3" w:rsidRPr="00E379FD">
        <w:rPr>
          <w:rFonts w:ascii="Times New Roman" w:hAnsi="Times New Roman" w:cs="Times New Roman"/>
          <w:sz w:val="28"/>
          <w:szCs w:val="28"/>
        </w:rPr>
        <w:t xml:space="preserve">stessa </w:t>
      </w:r>
      <w:r w:rsidR="00502E55" w:rsidRPr="00E379FD">
        <w:rPr>
          <w:rFonts w:ascii="Times New Roman" w:hAnsi="Times New Roman" w:cs="Times New Roman"/>
          <w:sz w:val="28"/>
          <w:szCs w:val="28"/>
        </w:rPr>
        <w:t xml:space="preserve">con direttiva del </w:t>
      </w:r>
      <w:r w:rsidR="006547E3" w:rsidRPr="00E379FD">
        <w:rPr>
          <w:rFonts w:ascii="Times New Roman" w:hAnsi="Times New Roman" w:cs="Times New Roman"/>
          <w:sz w:val="28"/>
          <w:szCs w:val="28"/>
        </w:rPr>
        <w:t>M</w:t>
      </w:r>
      <w:r w:rsidR="00502E55" w:rsidRPr="00E379FD">
        <w:rPr>
          <w:rFonts w:ascii="Times New Roman" w:hAnsi="Times New Roman" w:cs="Times New Roman"/>
          <w:sz w:val="28"/>
          <w:szCs w:val="28"/>
        </w:rPr>
        <w:t xml:space="preserve">inistero per la pubblica amministrazione </w:t>
      </w:r>
      <w:r w:rsidR="006547E3" w:rsidRPr="00E379FD">
        <w:rPr>
          <w:rFonts w:ascii="Times New Roman" w:hAnsi="Times New Roman" w:cs="Times New Roman"/>
          <w:sz w:val="28"/>
          <w:szCs w:val="28"/>
        </w:rPr>
        <w:t xml:space="preserve">e </w:t>
      </w:r>
      <w:r w:rsidR="00502E55" w:rsidRPr="00E379FD">
        <w:rPr>
          <w:rFonts w:ascii="Times New Roman" w:hAnsi="Times New Roman" w:cs="Times New Roman"/>
          <w:sz w:val="28"/>
          <w:szCs w:val="28"/>
        </w:rPr>
        <w:t xml:space="preserve">la semplificazione del 9 gennaio 2014 sono state dettate </w:t>
      </w:r>
      <w:r w:rsidR="00063B14">
        <w:rPr>
          <w:rFonts w:ascii="Times New Roman" w:hAnsi="Times New Roman" w:cs="Times New Roman"/>
          <w:sz w:val="28"/>
          <w:szCs w:val="28"/>
        </w:rPr>
        <w:t xml:space="preserve">apposite </w:t>
      </w:r>
      <w:r w:rsidR="00502E55" w:rsidRPr="00E379FD">
        <w:rPr>
          <w:rFonts w:ascii="Times New Roman" w:hAnsi="Times New Roman" w:cs="Times New Roman"/>
          <w:sz w:val="28"/>
          <w:szCs w:val="28"/>
        </w:rPr>
        <w:t>linee guida</w:t>
      </w:r>
      <w:r w:rsidR="00063B14">
        <w:rPr>
          <w:rFonts w:ascii="Times New Roman" w:hAnsi="Times New Roman" w:cs="Times New Roman"/>
          <w:sz w:val="28"/>
          <w:szCs w:val="28"/>
        </w:rPr>
        <w:t xml:space="preserve">. </w:t>
      </w:r>
      <w:r w:rsidR="00502E55" w:rsidRPr="00E379FD">
        <w:rPr>
          <w:rFonts w:ascii="Times New Roman" w:hAnsi="Times New Roman" w:cs="Times New Roman"/>
          <w:sz w:val="28"/>
          <w:szCs w:val="28"/>
        </w:rPr>
        <w:t xml:space="preserve">La direttiva </w:t>
      </w:r>
      <w:r w:rsidR="006547E3" w:rsidRPr="00E379FD">
        <w:rPr>
          <w:rFonts w:ascii="Times New Roman" w:hAnsi="Times New Roman" w:cs="Times New Roman"/>
          <w:sz w:val="28"/>
          <w:szCs w:val="28"/>
        </w:rPr>
        <w:t xml:space="preserve">ha </w:t>
      </w:r>
      <w:r w:rsidR="00502E55" w:rsidRPr="00E379FD">
        <w:rPr>
          <w:rFonts w:ascii="Times New Roman" w:hAnsi="Times New Roman" w:cs="Times New Roman"/>
          <w:sz w:val="28"/>
          <w:szCs w:val="28"/>
        </w:rPr>
        <w:t xml:space="preserve">in primo luogo sottolineato la diversa natura </w:t>
      </w:r>
      <w:r w:rsidR="00502E55" w:rsidRPr="00E379FD">
        <w:rPr>
          <w:rFonts w:ascii="Times New Roman" w:hAnsi="Times New Roman" w:cs="Times New Roman"/>
          <w:sz w:val="28"/>
          <w:szCs w:val="28"/>
        </w:rPr>
        <w:lastRenderedPageBreak/>
        <w:t xml:space="preserve">dell’indennizzo da ritardo rispetto </w:t>
      </w:r>
      <w:r w:rsidR="006547E3" w:rsidRPr="00E379FD">
        <w:rPr>
          <w:rFonts w:ascii="Times New Roman" w:hAnsi="Times New Roman" w:cs="Times New Roman"/>
          <w:sz w:val="28"/>
          <w:szCs w:val="28"/>
        </w:rPr>
        <w:t>al</w:t>
      </w:r>
      <w:r w:rsidR="00502E55" w:rsidRPr="00E379FD">
        <w:rPr>
          <w:rFonts w:ascii="Times New Roman" w:hAnsi="Times New Roman" w:cs="Times New Roman"/>
          <w:sz w:val="28"/>
          <w:szCs w:val="28"/>
        </w:rPr>
        <w:t xml:space="preserve">la fattispecie del risarcimento del danno da ritardo </w:t>
      </w:r>
      <w:r w:rsidR="006547E3" w:rsidRPr="00E379FD">
        <w:rPr>
          <w:rFonts w:ascii="Times New Roman" w:hAnsi="Times New Roman" w:cs="Times New Roman"/>
          <w:sz w:val="28"/>
          <w:szCs w:val="28"/>
        </w:rPr>
        <w:t xml:space="preserve">in </w:t>
      </w:r>
      <w:r w:rsidR="00502E55" w:rsidRPr="00E379FD">
        <w:rPr>
          <w:rFonts w:ascii="Times New Roman" w:hAnsi="Times New Roman" w:cs="Times New Roman"/>
          <w:sz w:val="28"/>
          <w:szCs w:val="28"/>
        </w:rPr>
        <w:t>quanto sganciat</w:t>
      </w:r>
      <w:r w:rsidR="00063B14">
        <w:rPr>
          <w:rFonts w:ascii="Times New Roman" w:hAnsi="Times New Roman" w:cs="Times New Roman"/>
          <w:sz w:val="28"/>
          <w:szCs w:val="28"/>
        </w:rPr>
        <w:t>o</w:t>
      </w:r>
      <w:r w:rsidR="00502E55" w:rsidRPr="00E379FD">
        <w:rPr>
          <w:rFonts w:ascii="Times New Roman" w:hAnsi="Times New Roman" w:cs="Times New Roman"/>
          <w:sz w:val="28"/>
          <w:szCs w:val="28"/>
        </w:rPr>
        <w:t xml:space="preserve"> da ogni profilo di colpevolezza dell’amministrazione e dunque riconoscibile anche nel caso in cui il ritardo sia scusabile o addirittura dovuto a forza maggiore. </w:t>
      </w:r>
      <w:r w:rsidR="00063B14">
        <w:rPr>
          <w:rFonts w:ascii="Times New Roman" w:hAnsi="Times New Roman" w:cs="Times New Roman"/>
          <w:sz w:val="28"/>
          <w:szCs w:val="28"/>
        </w:rPr>
        <w:t xml:space="preserve">Esso, </w:t>
      </w:r>
      <w:r w:rsidR="006547E3" w:rsidRPr="00E379FD">
        <w:rPr>
          <w:rFonts w:ascii="Times New Roman" w:hAnsi="Times New Roman" w:cs="Times New Roman"/>
          <w:sz w:val="28"/>
          <w:szCs w:val="28"/>
        </w:rPr>
        <w:t>cioè,</w:t>
      </w:r>
      <w:r w:rsidR="00502E55" w:rsidRPr="00E379FD">
        <w:rPr>
          <w:rFonts w:ascii="Times New Roman" w:hAnsi="Times New Roman" w:cs="Times New Roman"/>
          <w:sz w:val="28"/>
          <w:szCs w:val="28"/>
        </w:rPr>
        <w:t xml:space="preserve"> viene inquadrato come una forma di ristoro, prevista equitativamente dal legislatore, in caso di disagio patito per la violazione dei termini di conclusione del procedimento. </w:t>
      </w:r>
      <w:r w:rsidR="006547E3" w:rsidRPr="00E379FD">
        <w:rPr>
          <w:rFonts w:ascii="Times New Roman" w:hAnsi="Times New Roman" w:cs="Times New Roman"/>
          <w:sz w:val="28"/>
          <w:szCs w:val="28"/>
        </w:rPr>
        <w:t xml:space="preserve">La sua erogazione </w:t>
      </w:r>
      <w:r w:rsidR="00063B14">
        <w:rPr>
          <w:rFonts w:ascii="Times New Roman" w:hAnsi="Times New Roman" w:cs="Times New Roman"/>
          <w:sz w:val="28"/>
          <w:szCs w:val="28"/>
        </w:rPr>
        <w:t>tuttavia può costituire un tipico caso di d</w:t>
      </w:r>
      <w:r w:rsidR="006547E3" w:rsidRPr="00E379FD">
        <w:rPr>
          <w:rFonts w:ascii="Times New Roman" w:hAnsi="Times New Roman" w:cs="Times New Roman"/>
          <w:sz w:val="28"/>
          <w:szCs w:val="28"/>
        </w:rPr>
        <w:t>anno erariale riconducibile ad inerzia e come tale sanzionato anche in fase emergenziale a titolo di colpa grave</w:t>
      </w:r>
      <w:r w:rsidR="00063B14">
        <w:rPr>
          <w:rFonts w:ascii="Times New Roman" w:hAnsi="Times New Roman" w:cs="Times New Roman"/>
          <w:sz w:val="28"/>
          <w:szCs w:val="28"/>
        </w:rPr>
        <w:t>, secondo il paradigma ordinario</w:t>
      </w:r>
      <w:r w:rsidR="006547E3" w:rsidRPr="00E379FD">
        <w:rPr>
          <w:rFonts w:ascii="Times New Roman" w:hAnsi="Times New Roman" w:cs="Times New Roman"/>
          <w:sz w:val="28"/>
          <w:szCs w:val="28"/>
        </w:rPr>
        <w:t xml:space="preserve">.  </w:t>
      </w:r>
    </w:p>
    <w:p w14:paraId="21733292" w14:textId="5412BF7C" w:rsidR="00E16F48" w:rsidRDefault="00E16F48" w:rsidP="0001714A">
      <w:pPr>
        <w:jc w:val="both"/>
        <w:rPr>
          <w:rFonts w:ascii="Times New Roman" w:hAnsi="Times New Roman" w:cs="Times New Roman"/>
          <w:sz w:val="28"/>
          <w:szCs w:val="28"/>
        </w:rPr>
      </w:pPr>
      <w:r w:rsidRPr="00E379FD">
        <w:rPr>
          <w:rFonts w:ascii="Times New Roman" w:hAnsi="Times New Roman" w:cs="Times New Roman"/>
          <w:b/>
          <w:sz w:val="28"/>
          <w:szCs w:val="28"/>
        </w:rPr>
        <w:t>Conclusioni</w:t>
      </w:r>
      <w:r w:rsidR="006547E3" w:rsidRPr="00E379FD">
        <w:rPr>
          <w:rFonts w:ascii="Times New Roman" w:hAnsi="Times New Roman" w:cs="Times New Roman"/>
          <w:sz w:val="28"/>
          <w:szCs w:val="28"/>
        </w:rPr>
        <w:t>.</w:t>
      </w:r>
      <w:r w:rsidR="00DB5C7A" w:rsidRPr="00E379FD">
        <w:rPr>
          <w:rFonts w:ascii="Times New Roman" w:hAnsi="Times New Roman" w:cs="Times New Roman"/>
          <w:sz w:val="28"/>
          <w:szCs w:val="28"/>
        </w:rPr>
        <w:t xml:space="preserve"> L’analisi, pur sommaria, degli istituti del silenzio assen</w:t>
      </w:r>
      <w:r w:rsidR="00063B14">
        <w:rPr>
          <w:rFonts w:ascii="Times New Roman" w:hAnsi="Times New Roman" w:cs="Times New Roman"/>
          <w:sz w:val="28"/>
          <w:szCs w:val="28"/>
        </w:rPr>
        <w:t>so</w:t>
      </w:r>
      <w:r w:rsidR="00DB5C7A" w:rsidRPr="00E379FD">
        <w:rPr>
          <w:rFonts w:ascii="Times New Roman" w:hAnsi="Times New Roman" w:cs="Times New Roman"/>
          <w:sz w:val="28"/>
          <w:szCs w:val="28"/>
        </w:rPr>
        <w:t xml:space="preserve"> e della </w:t>
      </w:r>
      <w:r w:rsidR="00063B14">
        <w:rPr>
          <w:rFonts w:ascii="Times New Roman" w:hAnsi="Times New Roman" w:cs="Times New Roman"/>
          <w:sz w:val="28"/>
          <w:szCs w:val="28"/>
        </w:rPr>
        <w:t>scia</w:t>
      </w:r>
      <w:r w:rsidR="00DB5C7A" w:rsidRPr="00E379FD">
        <w:rPr>
          <w:rFonts w:ascii="Times New Roman" w:hAnsi="Times New Roman" w:cs="Times New Roman"/>
          <w:sz w:val="28"/>
          <w:szCs w:val="28"/>
        </w:rPr>
        <w:t>, nonché, più in generale, della tempistica di adozione dei provvedimenti, per come innovati dai più recenti interventi normativi, evidenzia la continua ricerca, da parte del legislatore, di rimedi non tanto alla configurazione astratta degli stessi, quanto più propriamente all’attuazione che ne danno le Amministrazioni pubbliche. La paura delle responsabilità, tradizionalmente indi</w:t>
      </w:r>
      <w:r w:rsidR="00063B14">
        <w:rPr>
          <w:rFonts w:ascii="Times New Roman" w:hAnsi="Times New Roman" w:cs="Times New Roman"/>
          <w:sz w:val="28"/>
          <w:szCs w:val="28"/>
        </w:rPr>
        <w:t>cata</w:t>
      </w:r>
      <w:r w:rsidR="00DB5C7A" w:rsidRPr="00E379FD">
        <w:rPr>
          <w:rFonts w:ascii="Times New Roman" w:hAnsi="Times New Roman" w:cs="Times New Roman"/>
          <w:sz w:val="28"/>
          <w:szCs w:val="28"/>
        </w:rPr>
        <w:t xml:space="preserve"> quale fattore frenante l’esercizio delle funzioni pubbliche, in particolare laddove impattino con attività dei privati tutt’affatto aliene da risvolti economici, ha da sempre ostacolato l’individuazione di scelte di governo del territorio, intes</w:t>
      </w:r>
      <w:r w:rsidR="00063B14">
        <w:rPr>
          <w:rFonts w:ascii="Times New Roman" w:hAnsi="Times New Roman" w:cs="Times New Roman"/>
          <w:sz w:val="28"/>
          <w:szCs w:val="28"/>
        </w:rPr>
        <w:t>e</w:t>
      </w:r>
      <w:r w:rsidR="00DB5C7A" w:rsidRPr="00E379FD">
        <w:rPr>
          <w:rFonts w:ascii="Times New Roman" w:hAnsi="Times New Roman" w:cs="Times New Roman"/>
          <w:sz w:val="28"/>
          <w:szCs w:val="28"/>
        </w:rPr>
        <w:t xml:space="preserve"> nel senso etimologico del termine, innovative, ovvero celeri e contrassegnate dalla riduzione al minimo dei contatti con i cittadini, posti in grado da subito di conoscere le modalità di accesso ai servizi ovvero di esercizio delle proprie prerogative. </w:t>
      </w:r>
      <w:r w:rsidR="00362C7D" w:rsidRPr="00E379FD">
        <w:rPr>
          <w:rFonts w:ascii="Times New Roman" w:hAnsi="Times New Roman" w:cs="Times New Roman"/>
          <w:sz w:val="28"/>
          <w:szCs w:val="28"/>
        </w:rPr>
        <w:t xml:space="preserve">Ed è la necessità di superare tale fattore che costituisce l’autentico </w:t>
      </w:r>
      <w:r w:rsidR="00362C7D" w:rsidRPr="00E379FD">
        <w:rPr>
          <w:rFonts w:ascii="Times New Roman" w:hAnsi="Times New Roman" w:cs="Times New Roman"/>
          <w:i/>
          <w:sz w:val="28"/>
          <w:szCs w:val="28"/>
        </w:rPr>
        <w:t>fil rouge</w:t>
      </w:r>
      <w:r w:rsidR="00362C7D" w:rsidRPr="00E379FD">
        <w:rPr>
          <w:rFonts w:ascii="Times New Roman" w:hAnsi="Times New Roman" w:cs="Times New Roman"/>
          <w:sz w:val="28"/>
          <w:szCs w:val="28"/>
        </w:rPr>
        <w:t xml:space="preserve"> delle riforme degli ultimi mesi, il cui maggiore elemento di novità finisce per essere proprio l’accentuazione delle responsabilità che conseguono all’inerzia ovvero al ritardo: ferma restando, infatti, l’ormai consolidata natura di provvedimento del silenzio assenso e di non provvedimento della </w:t>
      </w:r>
      <w:r w:rsidR="00063B14">
        <w:rPr>
          <w:rFonts w:ascii="Times New Roman" w:hAnsi="Times New Roman" w:cs="Times New Roman"/>
          <w:sz w:val="28"/>
          <w:szCs w:val="28"/>
        </w:rPr>
        <w:t>scia</w:t>
      </w:r>
      <w:r w:rsidR="00362C7D" w:rsidRPr="00E379FD">
        <w:rPr>
          <w:rFonts w:ascii="Times New Roman" w:hAnsi="Times New Roman" w:cs="Times New Roman"/>
          <w:sz w:val="28"/>
          <w:szCs w:val="28"/>
        </w:rPr>
        <w:t xml:space="preserve">i, e </w:t>
      </w:r>
      <w:r w:rsidR="00063B14">
        <w:rPr>
          <w:rFonts w:ascii="Times New Roman" w:hAnsi="Times New Roman" w:cs="Times New Roman"/>
          <w:sz w:val="28"/>
          <w:szCs w:val="28"/>
        </w:rPr>
        <w:t xml:space="preserve">rimaste </w:t>
      </w:r>
      <w:r w:rsidR="00362C7D" w:rsidRPr="00E379FD">
        <w:rPr>
          <w:rFonts w:ascii="Times New Roman" w:hAnsi="Times New Roman" w:cs="Times New Roman"/>
          <w:sz w:val="28"/>
          <w:szCs w:val="28"/>
        </w:rPr>
        <w:t xml:space="preserve">inalterate le scansioni procedurali sottese all’uno e all’altra, la dichiarata inefficacia “spezza” il meccanismo, senza alterarlo, di fatto imponendo un maggiore onere motivazionale laddove si intenda annullare l’atto ovvero far cessare l’attività. La “certificazione” dell’avvenuto decorso del termine diviene dunque la </w:t>
      </w:r>
      <w:r w:rsidR="00362C7D" w:rsidRPr="00352527">
        <w:rPr>
          <w:rFonts w:ascii="Times New Roman" w:hAnsi="Times New Roman" w:cs="Times New Roman"/>
          <w:sz w:val="28"/>
          <w:szCs w:val="28"/>
        </w:rPr>
        <w:t>cartina di tornasole</w:t>
      </w:r>
      <w:r w:rsidR="00556629" w:rsidRPr="00352527">
        <w:rPr>
          <w:rFonts w:ascii="Times New Roman" w:hAnsi="Times New Roman" w:cs="Times New Roman"/>
          <w:sz w:val="28"/>
          <w:szCs w:val="28"/>
        </w:rPr>
        <w:t xml:space="preserve"> </w:t>
      </w:r>
      <w:r w:rsidR="00362C7D" w:rsidRPr="00E379FD">
        <w:rPr>
          <w:rFonts w:ascii="Times New Roman" w:hAnsi="Times New Roman" w:cs="Times New Roman"/>
          <w:sz w:val="28"/>
          <w:szCs w:val="28"/>
        </w:rPr>
        <w:t xml:space="preserve">di ridetta inefficacia, sicché la sua ostensione imporrà all’organo di controllo di verificare non </w:t>
      </w:r>
      <w:r w:rsidR="00063B14">
        <w:rPr>
          <w:rFonts w:ascii="Times New Roman" w:hAnsi="Times New Roman" w:cs="Times New Roman"/>
          <w:sz w:val="28"/>
          <w:szCs w:val="28"/>
        </w:rPr>
        <w:t xml:space="preserve">solo </w:t>
      </w:r>
      <w:r w:rsidR="00362C7D" w:rsidRPr="00E379FD">
        <w:rPr>
          <w:rFonts w:ascii="Times New Roman" w:hAnsi="Times New Roman" w:cs="Times New Roman"/>
          <w:sz w:val="28"/>
          <w:szCs w:val="28"/>
        </w:rPr>
        <w:t xml:space="preserve">la mancanza del titolo, bensì </w:t>
      </w:r>
      <w:r w:rsidR="00063B14">
        <w:rPr>
          <w:rFonts w:ascii="Times New Roman" w:hAnsi="Times New Roman" w:cs="Times New Roman"/>
          <w:sz w:val="28"/>
          <w:szCs w:val="28"/>
        </w:rPr>
        <w:t xml:space="preserve">piuttosto </w:t>
      </w:r>
      <w:r w:rsidR="00362C7D" w:rsidRPr="00E379FD">
        <w:rPr>
          <w:rFonts w:ascii="Times New Roman" w:hAnsi="Times New Roman" w:cs="Times New Roman"/>
          <w:sz w:val="28"/>
          <w:szCs w:val="28"/>
        </w:rPr>
        <w:t xml:space="preserve">quella dei presupposti per il suo conseguimento, intervenendo </w:t>
      </w:r>
      <w:r w:rsidR="00362C7D" w:rsidRPr="00E379FD">
        <w:rPr>
          <w:rFonts w:ascii="Times New Roman" w:hAnsi="Times New Roman" w:cs="Times New Roman"/>
          <w:i/>
          <w:sz w:val="28"/>
          <w:szCs w:val="28"/>
        </w:rPr>
        <w:t>in vigilando</w:t>
      </w:r>
      <w:r w:rsidR="00362C7D" w:rsidRPr="00E379FD">
        <w:rPr>
          <w:rFonts w:ascii="Times New Roman" w:hAnsi="Times New Roman" w:cs="Times New Roman"/>
          <w:sz w:val="28"/>
          <w:szCs w:val="28"/>
        </w:rPr>
        <w:t xml:space="preserve">, ove </w:t>
      </w:r>
      <w:r w:rsidR="00063B14">
        <w:rPr>
          <w:rFonts w:ascii="Times New Roman" w:hAnsi="Times New Roman" w:cs="Times New Roman"/>
          <w:sz w:val="28"/>
          <w:szCs w:val="28"/>
        </w:rPr>
        <w:t>consentito</w:t>
      </w:r>
      <w:r w:rsidR="00362C7D" w:rsidRPr="00E379FD">
        <w:rPr>
          <w:rFonts w:ascii="Times New Roman" w:hAnsi="Times New Roman" w:cs="Times New Roman"/>
          <w:sz w:val="28"/>
          <w:szCs w:val="28"/>
        </w:rPr>
        <w:t xml:space="preserve"> </w:t>
      </w:r>
      <w:r w:rsidR="00362C7D" w:rsidRPr="00E379FD">
        <w:rPr>
          <w:rFonts w:ascii="Times New Roman" w:hAnsi="Times New Roman" w:cs="Times New Roman"/>
          <w:i/>
          <w:sz w:val="28"/>
          <w:szCs w:val="28"/>
        </w:rPr>
        <w:t>sine die</w:t>
      </w:r>
      <w:r w:rsidR="00362C7D" w:rsidRPr="00E379FD">
        <w:rPr>
          <w:rFonts w:ascii="Times New Roman" w:hAnsi="Times New Roman" w:cs="Times New Roman"/>
          <w:sz w:val="28"/>
          <w:szCs w:val="28"/>
        </w:rPr>
        <w:t xml:space="preserve"> dalla legislazione di settore, ovvero in autotutela, nei rimanenti casi, e dunque nel limite temporale dei 12 mesi e ferma restando la sottesa, doverosa comparazione tra interessi in gioco, avuto riguardo alla situazione del privato </w:t>
      </w:r>
      <w:r w:rsidR="00063B14">
        <w:rPr>
          <w:rFonts w:ascii="Times New Roman" w:hAnsi="Times New Roman" w:cs="Times New Roman"/>
          <w:sz w:val="28"/>
          <w:szCs w:val="28"/>
        </w:rPr>
        <w:t xml:space="preserve">che nel frattempo si è consolidata. </w:t>
      </w:r>
      <w:r w:rsidR="0001714A" w:rsidRPr="00E379FD">
        <w:rPr>
          <w:rFonts w:ascii="Times New Roman" w:hAnsi="Times New Roman" w:cs="Times New Roman"/>
          <w:sz w:val="28"/>
          <w:szCs w:val="28"/>
        </w:rPr>
        <w:t>La responsabilità civile, disciplinare e amministrativo</w:t>
      </w:r>
      <w:r w:rsidR="00063B14">
        <w:rPr>
          <w:rFonts w:ascii="Times New Roman" w:hAnsi="Times New Roman" w:cs="Times New Roman"/>
          <w:sz w:val="28"/>
          <w:szCs w:val="28"/>
        </w:rPr>
        <w:t>-</w:t>
      </w:r>
      <w:r w:rsidR="0001714A" w:rsidRPr="00E379FD">
        <w:rPr>
          <w:rFonts w:ascii="Times New Roman" w:hAnsi="Times New Roman" w:cs="Times New Roman"/>
          <w:sz w:val="28"/>
          <w:szCs w:val="28"/>
        </w:rPr>
        <w:t>contabile che può conseguirne resta immanent</w:t>
      </w:r>
      <w:r w:rsidR="00063B14">
        <w:rPr>
          <w:rFonts w:ascii="Times New Roman" w:hAnsi="Times New Roman" w:cs="Times New Roman"/>
          <w:sz w:val="28"/>
          <w:szCs w:val="28"/>
        </w:rPr>
        <w:t>e</w:t>
      </w:r>
      <w:r w:rsidR="0001714A" w:rsidRPr="00E379FD">
        <w:rPr>
          <w:rFonts w:ascii="Times New Roman" w:hAnsi="Times New Roman" w:cs="Times New Roman"/>
          <w:sz w:val="28"/>
          <w:szCs w:val="28"/>
        </w:rPr>
        <w:t xml:space="preserve"> ad un sistema immutato nei suoi assetti definitori, ancorché intriso di un’attenzione sempre crescente, </w:t>
      </w:r>
      <w:r w:rsidR="00063B14">
        <w:rPr>
          <w:rFonts w:ascii="Times New Roman" w:hAnsi="Times New Roman" w:cs="Times New Roman"/>
          <w:sz w:val="28"/>
          <w:szCs w:val="28"/>
        </w:rPr>
        <w:t xml:space="preserve">chiaro indice del fallimento nella pratica dei pregressi tentativi di attribuire alla semplificazione l’effettiva portata di strumento regolatorio volto ad eliminare oneri, non certo a stimolare incertezze. </w:t>
      </w:r>
    </w:p>
    <w:p w14:paraId="6E48ED75" w14:textId="113B719B" w:rsidR="00CF7560" w:rsidRPr="00CF7560" w:rsidRDefault="00CF7560" w:rsidP="00CF7560">
      <w:pPr>
        <w:jc w:val="right"/>
        <w:rPr>
          <w:rFonts w:ascii="Times New Roman" w:hAnsi="Times New Roman" w:cs="Times New Roman"/>
          <w:b/>
          <w:sz w:val="28"/>
          <w:szCs w:val="28"/>
        </w:rPr>
      </w:pPr>
      <w:r w:rsidRPr="00CF7560">
        <w:rPr>
          <w:rFonts w:ascii="Times New Roman" w:hAnsi="Times New Roman" w:cs="Times New Roman"/>
          <w:b/>
          <w:sz w:val="28"/>
          <w:szCs w:val="28"/>
        </w:rPr>
        <w:lastRenderedPageBreak/>
        <w:t>Antonella Manzione</w:t>
      </w:r>
    </w:p>
    <w:p w14:paraId="30820E44" w14:textId="342C7E46" w:rsidR="00CF7560" w:rsidRDefault="00CF7560" w:rsidP="00CF7560">
      <w:pPr>
        <w:jc w:val="right"/>
        <w:rPr>
          <w:rFonts w:ascii="Times New Roman" w:hAnsi="Times New Roman" w:cs="Times New Roman"/>
          <w:sz w:val="28"/>
          <w:szCs w:val="28"/>
        </w:rPr>
      </w:pPr>
      <w:r>
        <w:rPr>
          <w:rFonts w:ascii="Times New Roman" w:hAnsi="Times New Roman" w:cs="Times New Roman"/>
          <w:sz w:val="28"/>
          <w:szCs w:val="28"/>
        </w:rPr>
        <w:t>Consigliere di Stato</w:t>
      </w:r>
    </w:p>
    <w:p w14:paraId="29F5146E" w14:textId="611A9F25" w:rsidR="00CF7560" w:rsidRPr="00E379FD" w:rsidRDefault="00CF7560" w:rsidP="00CF7560">
      <w:pPr>
        <w:jc w:val="right"/>
        <w:rPr>
          <w:rFonts w:ascii="Times New Roman" w:hAnsi="Times New Roman" w:cs="Times New Roman"/>
          <w:sz w:val="28"/>
          <w:szCs w:val="28"/>
        </w:rPr>
      </w:pPr>
      <w:r>
        <w:rPr>
          <w:rFonts w:ascii="Times New Roman" w:hAnsi="Times New Roman" w:cs="Times New Roman"/>
          <w:sz w:val="28"/>
          <w:szCs w:val="28"/>
        </w:rPr>
        <w:t>Pubblicato il 24 settembre 2021</w:t>
      </w:r>
    </w:p>
    <w:p w14:paraId="5B67D870" w14:textId="77777777" w:rsidR="00502E55" w:rsidRPr="00E379FD" w:rsidRDefault="00502E55">
      <w:pPr>
        <w:rPr>
          <w:rFonts w:ascii="Times New Roman" w:hAnsi="Times New Roman" w:cs="Times New Roman"/>
          <w:b/>
          <w:sz w:val="28"/>
          <w:szCs w:val="28"/>
        </w:rPr>
      </w:pPr>
    </w:p>
    <w:sectPr w:rsidR="00502E55" w:rsidRPr="00E379F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9B03" w14:textId="77777777" w:rsidR="00B42AC7" w:rsidRDefault="00B42AC7" w:rsidP="00A528D5">
      <w:pPr>
        <w:spacing w:after="0" w:line="240" w:lineRule="auto"/>
      </w:pPr>
      <w:r>
        <w:separator/>
      </w:r>
    </w:p>
  </w:endnote>
  <w:endnote w:type="continuationSeparator" w:id="0">
    <w:p w14:paraId="7DD2AAF2" w14:textId="77777777" w:rsidR="00B42AC7" w:rsidRDefault="00B42AC7" w:rsidP="00A5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369614"/>
      <w:docPartObj>
        <w:docPartGallery w:val="Page Numbers (Bottom of Page)"/>
        <w:docPartUnique/>
      </w:docPartObj>
    </w:sdtPr>
    <w:sdtEndPr/>
    <w:sdtContent>
      <w:p w14:paraId="676F9D6F" w14:textId="3394E675" w:rsidR="00E379FD" w:rsidRDefault="00E379FD">
        <w:pPr>
          <w:pStyle w:val="Pidipagina"/>
          <w:jc w:val="center"/>
        </w:pPr>
        <w:r>
          <w:fldChar w:fldCharType="begin"/>
        </w:r>
        <w:r>
          <w:instrText>PAGE   \* MERGEFORMAT</w:instrText>
        </w:r>
        <w:r>
          <w:fldChar w:fldCharType="separate"/>
        </w:r>
        <w:r w:rsidR="00C929C6">
          <w:rPr>
            <w:noProof/>
          </w:rPr>
          <w:t>1</w:t>
        </w:r>
        <w:r>
          <w:fldChar w:fldCharType="end"/>
        </w:r>
      </w:p>
    </w:sdtContent>
  </w:sdt>
  <w:p w14:paraId="3FF78769" w14:textId="77777777" w:rsidR="00E379FD" w:rsidRDefault="00E379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0847B" w14:textId="77777777" w:rsidR="00B42AC7" w:rsidRDefault="00B42AC7" w:rsidP="00A528D5">
      <w:pPr>
        <w:spacing w:after="0" w:line="240" w:lineRule="auto"/>
      </w:pPr>
      <w:r>
        <w:separator/>
      </w:r>
    </w:p>
  </w:footnote>
  <w:footnote w:type="continuationSeparator" w:id="0">
    <w:p w14:paraId="5F021C0D" w14:textId="77777777" w:rsidR="00B42AC7" w:rsidRDefault="00B42AC7" w:rsidP="00A528D5">
      <w:pPr>
        <w:spacing w:after="0" w:line="240" w:lineRule="auto"/>
      </w:pPr>
      <w:r>
        <w:continuationSeparator/>
      </w:r>
    </w:p>
  </w:footnote>
  <w:footnote w:id="1">
    <w:p w14:paraId="129B0B82" w14:textId="77777777" w:rsidR="003B2964" w:rsidRPr="00E379FD" w:rsidRDefault="003B2964" w:rsidP="00357FEE">
      <w:pPr>
        <w:pStyle w:val="Testonotaapidipagina"/>
        <w:jc w:val="both"/>
        <w:rPr>
          <w:rFonts w:ascii="Times New Roman" w:hAnsi="Times New Roman" w:cs="Times New Roman"/>
        </w:rPr>
      </w:pPr>
      <w:r w:rsidRPr="00E379FD">
        <w:rPr>
          <w:rStyle w:val="Rimandonotaapidipagina"/>
          <w:rFonts w:ascii="Times New Roman" w:hAnsi="Times New Roman" w:cs="Times New Roman"/>
        </w:rPr>
        <w:footnoteRef/>
      </w:r>
      <w:r w:rsidRPr="00E379FD">
        <w:rPr>
          <w:rFonts w:ascii="Times New Roman" w:hAnsi="Times New Roman" w:cs="Times New Roman"/>
        </w:rPr>
        <w:t xml:space="preserve"> Il vocabolario della giurisprudenza evoca quello del legislatore nell’</w:t>
      </w:r>
      <w:r w:rsidRPr="009E13DF">
        <w:rPr>
          <w:rFonts w:ascii="Times New Roman" w:hAnsi="Times New Roman" w:cs="Times New Roman"/>
          <w:i/>
        </w:rPr>
        <w:t>incipit</w:t>
      </w:r>
      <w:r w:rsidRPr="00E379FD">
        <w:rPr>
          <w:rFonts w:ascii="Times New Roman" w:hAnsi="Times New Roman" w:cs="Times New Roman"/>
        </w:rPr>
        <w:t xml:space="preserve"> della norma, </w:t>
      </w:r>
      <w:r w:rsidR="00E379FD">
        <w:rPr>
          <w:rFonts w:ascii="Times New Roman" w:hAnsi="Times New Roman" w:cs="Times New Roman"/>
        </w:rPr>
        <w:t xml:space="preserve">facendo </w:t>
      </w:r>
      <w:r w:rsidRPr="00E379FD">
        <w:rPr>
          <w:rFonts w:ascii="Times New Roman" w:hAnsi="Times New Roman" w:cs="Times New Roman"/>
        </w:rPr>
        <w:t>espresso riferimento ai casi in cui «</w:t>
      </w:r>
      <w:r w:rsidRPr="00E379FD">
        <w:rPr>
          <w:rFonts w:ascii="Times New Roman" w:hAnsi="Times New Roman" w:cs="Times New Roman"/>
          <w:i/>
        </w:rPr>
        <w:t>il procedimento consegua obbligatoriamente ad un’istanza, ovvero debba essere iniziato d’ufficio</w:t>
      </w:r>
      <w:r w:rsidRPr="00E379FD">
        <w:rPr>
          <w:rFonts w:ascii="Times New Roman" w:hAnsi="Times New Roman" w:cs="Times New Roman"/>
        </w:rPr>
        <w:t xml:space="preserve">». Ciò ha consentito di non ritenere dovute le cc.dd. “risposte di cortesia”, salvo in una logica di correttezza e buona fede dei rapporti (essa pure positivizzata mediante inserimento di esplicito richiamo nel comma 2 </w:t>
      </w:r>
      <w:r w:rsidRPr="00556629">
        <w:rPr>
          <w:rFonts w:ascii="Times New Roman" w:hAnsi="Times New Roman" w:cs="Times New Roman"/>
          <w:i/>
          <w:iCs/>
        </w:rPr>
        <w:t>bis</w:t>
      </w:r>
      <w:r w:rsidRPr="00E379FD">
        <w:rPr>
          <w:rFonts w:ascii="Times New Roman" w:hAnsi="Times New Roman" w:cs="Times New Roman"/>
        </w:rPr>
        <w:t xml:space="preserve"> dell’art. 1 della l. n. 241/1990 in</w:t>
      </w:r>
      <w:r w:rsidR="00E379FD">
        <w:rPr>
          <w:rFonts w:ascii="Times New Roman" w:hAnsi="Times New Roman" w:cs="Times New Roman"/>
        </w:rPr>
        <w:t>trodotto in</w:t>
      </w:r>
      <w:r w:rsidRPr="00E379FD">
        <w:rPr>
          <w:rFonts w:ascii="Times New Roman" w:hAnsi="Times New Roman" w:cs="Times New Roman"/>
        </w:rPr>
        <w:t xml:space="preserve"> sede di conversione del d.l. n. 76/2020); ovvero </w:t>
      </w:r>
      <w:r w:rsidR="00E379FD">
        <w:rPr>
          <w:rFonts w:ascii="Times New Roman" w:hAnsi="Times New Roman" w:cs="Times New Roman"/>
        </w:rPr>
        <w:t>quelle a</w:t>
      </w:r>
      <w:r w:rsidRPr="00E379FD">
        <w:rPr>
          <w:rFonts w:ascii="Times New Roman" w:hAnsi="Times New Roman" w:cs="Times New Roman"/>
        </w:rPr>
        <w:t xml:space="preserve"> domande palesemente incomplete o inammissibili, con riferimento alla idoneità delle quali a far decorrere i termini di maturazione del silenzio assenso vedi più avanti nel testo. </w:t>
      </w:r>
    </w:p>
  </w:footnote>
  <w:footnote w:id="2">
    <w:p w14:paraId="6115290E" w14:textId="77777777" w:rsidR="00EA535D" w:rsidRPr="00EA535D" w:rsidRDefault="00EA535D">
      <w:pPr>
        <w:pStyle w:val="Testonotaapidipagina"/>
      </w:pPr>
      <w:r>
        <w:rPr>
          <w:rStyle w:val="Rimandonotaapidipagina"/>
        </w:rPr>
        <w:footnoteRef/>
      </w:r>
      <w:r>
        <w:t xml:space="preserve"> </w:t>
      </w:r>
      <w:r w:rsidRPr="00EA535D">
        <w:t>S</w:t>
      </w:r>
      <w:r w:rsidRPr="00EA535D">
        <w:rPr>
          <w:rFonts w:ascii="Times New Roman" w:hAnsi="Times New Roman" w:cs="Times New Roman"/>
          <w:color w:val="000000"/>
        </w:rPr>
        <w:t>ul punto cfr. da ultimo CGARS, 2 marzo 2021, n. 167</w:t>
      </w:r>
      <w:r>
        <w:rPr>
          <w:rFonts w:ascii="Times New Roman" w:hAnsi="Times New Roman" w:cs="Times New Roman"/>
          <w:color w:val="000000"/>
        </w:rPr>
        <w:t>.</w:t>
      </w:r>
    </w:p>
  </w:footnote>
  <w:footnote w:id="3">
    <w:p w14:paraId="03D4EC16" w14:textId="77777777" w:rsidR="00CF7987" w:rsidRDefault="00CF7987" w:rsidP="009E13DF">
      <w:pPr>
        <w:pStyle w:val="Testonotaapidipagina"/>
        <w:jc w:val="both"/>
      </w:pPr>
      <w:r>
        <w:rPr>
          <w:rStyle w:val="Rimandonotaapidipagina"/>
        </w:rPr>
        <w:footnoteRef/>
      </w:r>
      <w:r>
        <w:t xml:space="preserve"> </w:t>
      </w:r>
      <w:r w:rsidRPr="00E379FD">
        <w:rPr>
          <w:rFonts w:ascii="Times New Roman" w:hAnsi="Times New Roman" w:cs="Times New Roman"/>
        </w:rPr>
        <w:t xml:space="preserve">Nella stessa logica va collocata la modifica all’art. 10 </w:t>
      </w:r>
      <w:r w:rsidRPr="00556629">
        <w:rPr>
          <w:rFonts w:ascii="Times New Roman" w:hAnsi="Times New Roman" w:cs="Times New Roman"/>
          <w:i/>
          <w:iCs/>
        </w:rPr>
        <w:t>bis</w:t>
      </w:r>
      <w:r w:rsidRPr="00E379FD">
        <w:rPr>
          <w:rFonts w:ascii="Times New Roman" w:hAnsi="Times New Roman" w:cs="Times New Roman"/>
        </w:rPr>
        <w:t xml:space="preserve"> della </w:t>
      </w:r>
      <w:r>
        <w:rPr>
          <w:rFonts w:ascii="Times New Roman" w:hAnsi="Times New Roman" w:cs="Times New Roman"/>
        </w:rPr>
        <w:t>l</w:t>
      </w:r>
      <w:r w:rsidRPr="00E379FD">
        <w:rPr>
          <w:rFonts w:ascii="Times New Roman" w:hAnsi="Times New Roman" w:cs="Times New Roman"/>
        </w:rPr>
        <w:t>. n. 241 del 1990 riconducibile al medesimo decreto “semplificazioni” del 2020: il preavviso di diniego, diversamente che in passato, sospende, non interrompe i tempi del procedimento, sicché gli stessi ricominciano a decorrere, senza azzerarsi, una volta scaduto quello per la presentazione delle osservazioni ovvero all’avvenuta presentazione delle stesse. Del mancato accoglimento delle osservazioni deve essere data ragione nel provvedimento finale, indicando «</w:t>
      </w:r>
      <w:r w:rsidRPr="00E379FD">
        <w:rPr>
          <w:rFonts w:ascii="Times New Roman" w:hAnsi="Times New Roman" w:cs="Times New Roman"/>
          <w:i/>
        </w:rPr>
        <w:t>i soli motivi ostativi ulteriori che sono conseguenza delle osservazioni</w:t>
      </w:r>
      <w:r w:rsidRPr="00E379FD">
        <w:rPr>
          <w:rFonts w:ascii="Times New Roman" w:hAnsi="Times New Roman" w:cs="Times New Roman"/>
        </w:rPr>
        <w:t xml:space="preserve">».  Infine, sul piano processuale, l’annullamento </w:t>
      </w:r>
      <w:r w:rsidR="009E13DF">
        <w:rPr>
          <w:rFonts w:ascii="Times New Roman" w:hAnsi="Times New Roman" w:cs="Times New Roman"/>
        </w:rPr>
        <w:t>d</w:t>
      </w:r>
      <w:r w:rsidRPr="00E379FD">
        <w:rPr>
          <w:rFonts w:ascii="Times New Roman" w:hAnsi="Times New Roman" w:cs="Times New Roman"/>
        </w:rPr>
        <w:t xml:space="preserve">el provvedimento impedisce di rieditare il potere adducendo per la prima volta motivi ostativi già emergenti dall’istruttoria del provvedimento annullato.  </w:t>
      </w:r>
    </w:p>
  </w:footnote>
  <w:footnote w:id="4">
    <w:p w14:paraId="1A71ADFC" w14:textId="77777777" w:rsidR="003B2964" w:rsidRPr="00E208DC" w:rsidRDefault="003B2964" w:rsidP="00BE6348">
      <w:pPr>
        <w:pStyle w:val="Testonotaapidipagina"/>
        <w:jc w:val="both"/>
        <w:rPr>
          <w:rFonts w:ascii="Times New Roman" w:hAnsi="Times New Roman" w:cs="Times New Roman"/>
        </w:rPr>
      </w:pPr>
      <w:r w:rsidRPr="00E379FD">
        <w:rPr>
          <w:rStyle w:val="Rimandonotaapidipagina"/>
          <w:rFonts w:ascii="Times New Roman" w:hAnsi="Times New Roman" w:cs="Times New Roman"/>
        </w:rPr>
        <w:footnoteRef/>
      </w:r>
      <w:r w:rsidRPr="00E379FD">
        <w:rPr>
          <w:rFonts w:ascii="Times New Roman" w:hAnsi="Times New Roman" w:cs="Times New Roman"/>
        </w:rPr>
        <w:t xml:space="preserve"> Per un</w:t>
      </w:r>
      <w:r w:rsidR="00CF7987">
        <w:rPr>
          <w:rFonts w:ascii="Times New Roman" w:hAnsi="Times New Roman" w:cs="Times New Roman"/>
        </w:rPr>
        <w:t>a</w:t>
      </w:r>
      <w:r w:rsidRPr="00E379FD">
        <w:rPr>
          <w:rFonts w:ascii="Times New Roman" w:hAnsi="Times New Roman" w:cs="Times New Roman"/>
        </w:rPr>
        <w:t xml:space="preserve"> ricostruzione della tematica del danno da ritardo, v. M.L. Maddalena, Gli incentivi a decidere</w:t>
      </w:r>
      <w:r>
        <w:t xml:space="preserve"> tempestivamente </w:t>
      </w:r>
      <w:r w:rsidRPr="00E208DC">
        <w:rPr>
          <w:rFonts w:ascii="Times New Roman" w:hAnsi="Times New Roman" w:cs="Times New Roman"/>
        </w:rPr>
        <w:t>e i danni da ritardo, i</w:t>
      </w:r>
      <w:r w:rsidRPr="00E208DC">
        <w:rPr>
          <w:rFonts w:ascii="Times New Roman" w:hAnsi="Times New Roman" w:cs="Times New Roman"/>
          <w:color w:val="000000" w:themeColor="text1"/>
        </w:rPr>
        <w:t xml:space="preserve">n </w:t>
      </w:r>
      <w:hyperlink r:id="rId1" w:history="1">
        <w:r w:rsidRPr="00E208DC">
          <w:rPr>
            <w:rStyle w:val="Collegamentoipertestuale"/>
            <w:rFonts w:ascii="Times New Roman" w:hAnsi="Times New Roman" w:cs="Times New Roman"/>
            <w:color w:val="000000" w:themeColor="text1"/>
            <w:u w:val="none"/>
          </w:rPr>
          <w:t>www.giustiziaamministrativa.it</w:t>
        </w:r>
      </w:hyperlink>
      <w:r w:rsidRPr="00E208DC">
        <w:rPr>
          <w:rFonts w:ascii="Times New Roman" w:hAnsi="Times New Roman" w:cs="Times New Roman"/>
        </w:rPr>
        <w:t>, 2020. Con riferimento al danno da c.d. “contatto sociale”, definitivamente superato dall</w:t>
      </w:r>
      <w:r w:rsidR="00CF7987" w:rsidRPr="00E208DC">
        <w:rPr>
          <w:rFonts w:ascii="Times New Roman" w:hAnsi="Times New Roman" w:cs="Times New Roman"/>
        </w:rPr>
        <w:t>a pronuncia dell</w:t>
      </w:r>
      <w:r w:rsidRPr="00E208DC">
        <w:rPr>
          <w:rFonts w:ascii="Times New Roman" w:hAnsi="Times New Roman" w:cs="Times New Roman"/>
        </w:rPr>
        <w:t xml:space="preserve">’A.P. del Consiglio di Stato (23 aprile 2021, n. 7), v. anche G. Tulumello, Le Sezioni Unite e il danno da affidamento procedimentale: la “resistibile ascesa” del contatto sociale, </w:t>
      </w:r>
      <w:r w:rsidRPr="00E208DC">
        <w:rPr>
          <w:rFonts w:ascii="Times New Roman" w:hAnsi="Times New Roman" w:cs="Times New Roman"/>
          <w:i/>
        </w:rPr>
        <w:t>ibidem</w:t>
      </w:r>
      <w:r w:rsidRPr="00E208DC">
        <w:rPr>
          <w:rFonts w:ascii="Times New Roman" w:hAnsi="Times New Roman" w:cs="Times New Roman"/>
        </w:rPr>
        <w:t xml:space="preserve">, 2020.  </w:t>
      </w:r>
    </w:p>
  </w:footnote>
  <w:footnote w:id="5">
    <w:p w14:paraId="162C538C" w14:textId="605DF39D" w:rsidR="003B2964" w:rsidRPr="00E208DC" w:rsidRDefault="003B2964" w:rsidP="00357FEE">
      <w:pPr>
        <w:pStyle w:val="Testonotaapidipagina"/>
        <w:jc w:val="both"/>
        <w:rPr>
          <w:rFonts w:ascii="Times New Roman" w:hAnsi="Times New Roman" w:cs="Times New Roman"/>
        </w:rPr>
      </w:pPr>
      <w:r w:rsidRPr="00E208DC">
        <w:rPr>
          <w:rStyle w:val="Rimandonotaapidipagina"/>
          <w:rFonts w:ascii="Times New Roman" w:hAnsi="Times New Roman" w:cs="Times New Roman"/>
        </w:rPr>
        <w:footnoteRef/>
      </w:r>
      <w:r w:rsidRPr="00E208DC">
        <w:rPr>
          <w:rFonts w:ascii="Times New Roman" w:hAnsi="Times New Roman" w:cs="Times New Roman"/>
        </w:rPr>
        <w:t xml:space="preserve"> Il tema è stato da sempre al centro del dibattito dottrinario e giurisprudenziale. Fra i molti contributi</w:t>
      </w:r>
      <w:r w:rsidR="00A017EB">
        <w:rPr>
          <w:rFonts w:ascii="Times New Roman" w:hAnsi="Times New Roman" w:cs="Times New Roman"/>
        </w:rPr>
        <w:t xml:space="preserve"> sulla c.d. “attività silenziosa”</w:t>
      </w:r>
      <w:r w:rsidRPr="00E208DC">
        <w:rPr>
          <w:rFonts w:ascii="Times New Roman" w:hAnsi="Times New Roman" w:cs="Times New Roman"/>
        </w:rPr>
        <w:t xml:space="preserve">, </w:t>
      </w:r>
      <w:r w:rsidR="00A017EB">
        <w:rPr>
          <w:rFonts w:ascii="Times New Roman" w:hAnsi="Times New Roman" w:cs="Times New Roman"/>
        </w:rPr>
        <w:t>si segnala</w:t>
      </w:r>
      <w:r w:rsidR="008437C6">
        <w:rPr>
          <w:rFonts w:ascii="Times New Roman" w:hAnsi="Times New Roman" w:cs="Times New Roman"/>
        </w:rPr>
        <w:t xml:space="preserve">, anche </w:t>
      </w:r>
      <w:r w:rsidR="00A017EB">
        <w:rPr>
          <w:rFonts w:ascii="Times New Roman" w:hAnsi="Times New Roman" w:cs="Times New Roman"/>
        </w:rPr>
        <w:t xml:space="preserve">per la diversità dell’approccio sistemico, G.P. Cirillo, Sistema istituzionale di diritto comune, Milano, 2021, in particolare p. 142 e ss. V. </w:t>
      </w:r>
      <w:r w:rsidR="008437C6">
        <w:rPr>
          <w:rFonts w:ascii="Times New Roman" w:hAnsi="Times New Roman" w:cs="Times New Roman"/>
        </w:rPr>
        <w:t>altresì</w:t>
      </w:r>
      <w:r w:rsidR="00A017EB">
        <w:rPr>
          <w:rFonts w:ascii="Times New Roman" w:hAnsi="Times New Roman" w:cs="Times New Roman"/>
        </w:rPr>
        <w:t xml:space="preserve"> </w:t>
      </w:r>
      <w:r w:rsidRPr="00E208DC">
        <w:rPr>
          <w:rFonts w:ascii="Times New Roman" w:hAnsi="Times New Roman" w:cs="Times New Roman"/>
        </w:rPr>
        <w:t>M. D’Orsogna e R.</w:t>
      </w:r>
      <w:r w:rsidR="00E379FD" w:rsidRPr="00E208DC">
        <w:rPr>
          <w:rFonts w:ascii="Times New Roman" w:hAnsi="Times New Roman" w:cs="Times New Roman"/>
        </w:rPr>
        <w:t xml:space="preserve"> </w:t>
      </w:r>
      <w:r w:rsidRPr="00E208DC">
        <w:rPr>
          <w:rFonts w:ascii="Times New Roman" w:hAnsi="Times New Roman" w:cs="Times New Roman"/>
        </w:rPr>
        <w:t xml:space="preserve">Lombardi, Il silenzio assenso, in Codice dell’azione amministrativa, </w:t>
      </w:r>
      <w:r w:rsidR="008437C6">
        <w:rPr>
          <w:rFonts w:ascii="Times New Roman" w:hAnsi="Times New Roman" w:cs="Times New Roman"/>
        </w:rPr>
        <w:t xml:space="preserve">a cura di M.A. Sandulli, </w:t>
      </w:r>
      <w:r w:rsidRPr="00E208DC">
        <w:rPr>
          <w:rFonts w:ascii="Times New Roman" w:hAnsi="Times New Roman" w:cs="Times New Roman"/>
        </w:rPr>
        <w:t>Milano, 2017, p. 968 e seguenti; A. Police, Il dovere di concludere</w:t>
      </w:r>
      <w:r w:rsidR="008437C6">
        <w:rPr>
          <w:rFonts w:ascii="Times New Roman" w:hAnsi="Times New Roman" w:cs="Times New Roman"/>
        </w:rPr>
        <w:t xml:space="preserve"> </w:t>
      </w:r>
      <w:r w:rsidRPr="00E208DC">
        <w:rPr>
          <w:rFonts w:ascii="Times New Roman" w:hAnsi="Times New Roman" w:cs="Times New Roman"/>
        </w:rPr>
        <w:t xml:space="preserve">il procedimento e il silenzio inadempimento, </w:t>
      </w:r>
      <w:r w:rsidRPr="008437C6">
        <w:rPr>
          <w:rFonts w:ascii="Times New Roman" w:hAnsi="Times New Roman" w:cs="Times New Roman"/>
          <w:i/>
        </w:rPr>
        <w:t>ibidem</w:t>
      </w:r>
      <w:r w:rsidRPr="00E208DC">
        <w:rPr>
          <w:rFonts w:ascii="Times New Roman" w:hAnsi="Times New Roman" w:cs="Times New Roman"/>
        </w:rPr>
        <w:t>, p. 273 ss.; N.</w:t>
      </w:r>
      <w:r w:rsidR="00E379FD" w:rsidRPr="00E208DC">
        <w:rPr>
          <w:rFonts w:ascii="Times New Roman" w:hAnsi="Times New Roman" w:cs="Times New Roman"/>
        </w:rPr>
        <w:t xml:space="preserve"> </w:t>
      </w:r>
      <w:r w:rsidRPr="00E208DC">
        <w:rPr>
          <w:rFonts w:ascii="Times New Roman" w:hAnsi="Times New Roman" w:cs="Times New Roman"/>
        </w:rPr>
        <w:t>Paolantonio, Il</w:t>
      </w:r>
      <w:r>
        <w:t xml:space="preserve"> </w:t>
      </w:r>
      <w:r w:rsidRPr="00E208DC">
        <w:rPr>
          <w:rFonts w:ascii="Times New Roman" w:hAnsi="Times New Roman" w:cs="Times New Roman"/>
        </w:rPr>
        <w:t>Provvedimento in forma semplificata</w:t>
      </w:r>
      <w:r w:rsidRPr="00E208DC">
        <w:rPr>
          <w:rFonts w:ascii="Times New Roman" w:hAnsi="Times New Roman" w:cs="Times New Roman"/>
          <w:i/>
        </w:rPr>
        <w:t>, ibidem</w:t>
      </w:r>
      <w:r w:rsidRPr="00E208DC">
        <w:rPr>
          <w:rFonts w:ascii="Times New Roman" w:hAnsi="Times New Roman" w:cs="Times New Roman"/>
        </w:rPr>
        <w:t>, p. 301 ss.; nonché S.</w:t>
      </w:r>
      <w:r w:rsidR="00E379FD" w:rsidRPr="00E208DC">
        <w:rPr>
          <w:rFonts w:ascii="Times New Roman" w:hAnsi="Times New Roman" w:cs="Times New Roman"/>
        </w:rPr>
        <w:t xml:space="preserve"> </w:t>
      </w:r>
      <w:r w:rsidRPr="00E208DC">
        <w:rPr>
          <w:rFonts w:ascii="Times New Roman" w:hAnsi="Times New Roman" w:cs="Times New Roman"/>
        </w:rPr>
        <w:t>Cogliani, Il giudizio avverso il silenzio della P.A.: i nuovi poteri del giudice amministrativo</w:t>
      </w:r>
      <w:r w:rsidRPr="00E208DC">
        <w:rPr>
          <w:rFonts w:ascii="Times New Roman" w:hAnsi="Times New Roman" w:cs="Times New Roman"/>
          <w:i/>
        </w:rPr>
        <w:t>, ibidem</w:t>
      </w:r>
      <w:r w:rsidRPr="00E208DC">
        <w:rPr>
          <w:rFonts w:ascii="Times New Roman" w:hAnsi="Times New Roman" w:cs="Times New Roman"/>
        </w:rPr>
        <w:t>, p. 309 ss.</w:t>
      </w:r>
      <w:r w:rsidR="00A017EB">
        <w:rPr>
          <w:rFonts w:ascii="Times New Roman" w:hAnsi="Times New Roman" w:cs="Times New Roman"/>
        </w:rPr>
        <w:t xml:space="preserve">; G. Mari, L’obbligo di provvedere e i rimedi preventivi e successivi alla relativa violazione, in Principi e regole dell’azione amministrativa, </w:t>
      </w:r>
      <w:r w:rsidR="008437C6">
        <w:rPr>
          <w:rFonts w:ascii="Times New Roman" w:hAnsi="Times New Roman" w:cs="Times New Roman"/>
        </w:rPr>
        <w:t xml:space="preserve">a cura di </w:t>
      </w:r>
      <w:r w:rsidR="00A017EB">
        <w:rPr>
          <w:rFonts w:ascii="Times New Roman" w:hAnsi="Times New Roman" w:cs="Times New Roman"/>
        </w:rPr>
        <w:t>M.A. Sandulli,</w:t>
      </w:r>
      <w:r w:rsidR="008437C6">
        <w:rPr>
          <w:rFonts w:ascii="Times New Roman" w:hAnsi="Times New Roman" w:cs="Times New Roman"/>
        </w:rPr>
        <w:t xml:space="preserve"> Milano, 2017, p. 151 ss.</w:t>
      </w:r>
      <w:r w:rsidRPr="00E208DC">
        <w:rPr>
          <w:rFonts w:ascii="Times New Roman" w:hAnsi="Times New Roman" w:cs="Times New Roman"/>
        </w:rPr>
        <w:t xml:space="preserve">  </w:t>
      </w:r>
    </w:p>
  </w:footnote>
  <w:footnote w:id="6">
    <w:p w14:paraId="3D8DE1C6" w14:textId="0F57B55D" w:rsidR="003B2964" w:rsidRPr="00E208DC" w:rsidRDefault="003B2964" w:rsidP="00FC5A5B">
      <w:pPr>
        <w:pStyle w:val="Testonotaapidipagina"/>
        <w:jc w:val="both"/>
        <w:rPr>
          <w:rFonts w:ascii="Times New Roman" w:hAnsi="Times New Roman" w:cs="Times New Roman"/>
        </w:rPr>
      </w:pPr>
      <w:r w:rsidRPr="00E208DC">
        <w:rPr>
          <w:rStyle w:val="Rimandonotaapidipagina"/>
          <w:rFonts w:ascii="Times New Roman" w:hAnsi="Times New Roman" w:cs="Times New Roman"/>
        </w:rPr>
        <w:footnoteRef/>
      </w:r>
      <w:r w:rsidRPr="00E208DC">
        <w:rPr>
          <w:rFonts w:ascii="Times New Roman" w:hAnsi="Times New Roman" w:cs="Times New Roman"/>
        </w:rPr>
        <w:t xml:space="preserve"> Per una ricostruzione della tematica, v. Cons. Stato, sez. II, 17 febbraio 2021, n. 1448. </w:t>
      </w:r>
      <w:r w:rsidR="00FC5A5B" w:rsidRPr="00E208DC">
        <w:rPr>
          <w:rFonts w:ascii="Times New Roman" w:hAnsi="Times New Roman" w:cs="Times New Roman"/>
        </w:rPr>
        <w:t>In dottrina, v. G.P.</w:t>
      </w:r>
      <w:r w:rsidR="008437C6">
        <w:rPr>
          <w:rFonts w:ascii="Times New Roman" w:hAnsi="Times New Roman" w:cs="Times New Roman"/>
        </w:rPr>
        <w:t xml:space="preserve"> </w:t>
      </w:r>
      <w:r w:rsidR="00FC5A5B" w:rsidRPr="00E208DC">
        <w:rPr>
          <w:rFonts w:ascii="Times New Roman" w:hAnsi="Times New Roman" w:cs="Times New Roman"/>
        </w:rPr>
        <w:t xml:space="preserve">Cirillo, L’attività edilizia e la tutela giurisdizionale del terzo, in </w:t>
      </w:r>
      <w:hyperlink r:id="rId2" w:history="1">
        <w:r w:rsidR="00FC5A5B" w:rsidRPr="00E208DC">
          <w:rPr>
            <w:rStyle w:val="Collegamentoipertestuale"/>
            <w:rFonts w:ascii="Times New Roman" w:hAnsi="Times New Roman" w:cs="Times New Roman"/>
          </w:rPr>
          <w:t>www.giustiziaamministrativa.it</w:t>
        </w:r>
      </w:hyperlink>
      <w:r w:rsidR="00FC5A5B" w:rsidRPr="00E208DC">
        <w:rPr>
          <w:rFonts w:ascii="Times New Roman" w:hAnsi="Times New Roman" w:cs="Times New Roman"/>
        </w:rPr>
        <w:t xml:space="preserve">, anno 2011. </w:t>
      </w:r>
    </w:p>
  </w:footnote>
  <w:footnote w:id="7">
    <w:p w14:paraId="071B4073" w14:textId="0EF5F17D" w:rsidR="003B2964" w:rsidRPr="00E379FD" w:rsidRDefault="003B2964" w:rsidP="00357FEE">
      <w:pPr>
        <w:pStyle w:val="Testonotaapidipagina"/>
        <w:jc w:val="both"/>
        <w:rPr>
          <w:rFonts w:ascii="Times New Roman" w:hAnsi="Times New Roman" w:cs="Times New Roman"/>
        </w:rPr>
      </w:pPr>
      <w:r w:rsidRPr="00E379FD">
        <w:rPr>
          <w:rStyle w:val="Rimandonotaapidipagina"/>
          <w:rFonts w:ascii="Times New Roman" w:hAnsi="Times New Roman" w:cs="Times New Roman"/>
        </w:rPr>
        <w:footnoteRef/>
      </w:r>
      <w:r w:rsidRPr="00E379FD">
        <w:rPr>
          <w:rFonts w:ascii="Times New Roman" w:hAnsi="Times New Roman" w:cs="Times New Roman"/>
        </w:rPr>
        <w:t xml:space="preserve"> V. Cerulli Irelli, Lineamenti del diritto amministrativo, II, Torino, 2010, p. 422</w:t>
      </w:r>
      <w:r w:rsidR="00835C8F">
        <w:rPr>
          <w:rFonts w:ascii="Times New Roman" w:hAnsi="Times New Roman" w:cs="Times New Roman"/>
        </w:rPr>
        <w:t xml:space="preserve">; G. Gardini, L’efficacia del provvedimento limitativo della sfera giuridica dei privati, in Codice dell’azione amministrativa, cit. </w:t>
      </w:r>
      <w:r w:rsidR="00835C8F" w:rsidRPr="00835C8F">
        <w:rPr>
          <w:rFonts w:ascii="Times New Roman" w:hAnsi="Times New Roman" w:cs="Times New Roman"/>
          <w:i/>
        </w:rPr>
        <w:t>sub</w:t>
      </w:r>
      <w:r w:rsidR="00835C8F">
        <w:rPr>
          <w:rFonts w:ascii="Times New Roman" w:hAnsi="Times New Roman" w:cs="Times New Roman"/>
        </w:rPr>
        <w:t xml:space="preserve"> nota </w:t>
      </w:r>
      <w:r w:rsidR="00C526B9">
        <w:rPr>
          <w:rFonts w:ascii="Times New Roman" w:hAnsi="Times New Roman" w:cs="Times New Roman"/>
        </w:rPr>
        <w:t>precedente, p. 1002 ss.</w:t>
      </w:r>
      <w:r w:rsidRPr="00E379FD">
        <w:rPr>
          <w:rFonts w:ascii="Times New Roman" w:hAnsi="Times New Roman" w:cs="Times New Roman"/>
        </w:rPr>
        <w:t xml:space="preserve">  </w:t>
      </w:r>
    </w:p>
  </w:footnote>
  <w:footnote w:id="8">
    <w:p w14:paraId="3B84353F" w14:textId="77777777" w:rsidR="003B2964" w:rsidRPr="00E379FD" w:rsidRDefault="003B2964" w:rsidP="002608D1">
      <w:pPr>
        <w:pStyle w:val="Testonotaapidipagina"/>
        <w:jc w:val="both"/>
        <w:rPr>
          <w:rFonts w:ascii="Times New Roman" w:hAnsi="Times New Roman" w:cs="Times New Roman"/>
        </w:rPr>
      </w:pPr>
      <w:r w:rsidRPr="00E379FD">
        <w:rPr>
          <w:rStyle w:val="Rimandonotaapidipagina"/>
          <w:rFonts w:ascii="Times New Roman" w:hAnsi="Times New Roman" w:cs="Times New Roman"/>
        </w:rPr>
        <w:footnoteRef/>
      </w:r>
      <w:r w:rsidRPr="00E379FD">
        <w:rPr>
          <w:rFonts w:ascii="Times New Roman" w:hAnsi="Times New Roman" w:cs="Times New Roman"/>
        </w:rPr>
        <w:t xml:space="preserve"> Anche l’art. 17 </w:t>
      </w:r>
      <w:r w:rsidRPr="00556629">
        <w:rPr>
          <w:rFonts w:ascii="Times New Roman" w:hAnsi="Times New Roman" w:cs="Times New Roman"/>
          <w:i/>
          <w:iCs/>
        </w:rPr>
        <w:t>bis</w:t>
      </w:r>
      <w:r w:rsidRPr="00E379FD">
        <w:rPr>
          <w:rFonts w:ascii="Times New Roman" w:hAnsi="Times New Roman" w:cs="Times New Roman"/>
        </w:rPr>
        <w:t xml:space="preserve"> è stato inciso dalla riforma del 2020 nella logica acceleratoria dell’estenderne l’applicabilità a tutti i casi di procedimenti nei quali interagiscono una pluralità di pubbliche amministrazioni, in particolare sotto il coordinamento di quel collettore organizzativo che è il SUAP: innanzitutto è stata sostituita, in maniera molto significativa, la rubrica, che ora recita «</w:t>
      </w:r>
      <w:r w:rsidRPr="00E379FD">
        <w:rPr>
          <w:rFonts w:ascii="Times New Roman" w:hAnsi="Times New Roman" w:cs="Times New Roman"/>
          <w:i/>
        </w:rPr>
        <w:t>Effetti del silenzio e di inerzia nei rapporti tra amministrazioni pubbliche e tra amministrazioni pubbliche e gestori di beni o servizi pubblici</w:t>
      </w:r>
      <w:r w:rsidRPr="00E379FD">
        <w:rPr>
          <w:rFonts w:ascii="Times New Roman" w:hAnsi="Times New Roman" w:cs="Times New Roman"/>
        </w:rPr>
        <w:t xml:space="preserve"> », sottolineando </w:t>
      </w:r>
      <w:r w:rsidR="00091D38">
        <w:rPr>
          <w:rFonts w:ascii="Times New Roman" w:hAnsi="Times New Roman" w:cs="Times New Roman"/>
        </w:rPr>
        <w:t>l’</w:t>
      </w:r>
      <w:r w:rsidRPr="00E379FD">
        <w:rPr>
          <w:rFonts w:ascii="Times New Roman" w:hAnsi="Times New Roman" w:cs="Times New Roman"/>
        </w:rPr>
        <w:t>ampliamento delle fattispecie disciplinate dalla norma. Il meccanismo del silenzio è poi esteso ai casi in cui per l</w:t>
      </w:r>
      <w:r w:rsidR="00091D38">
        <w:rPr>
          <w:rFonts w:ascii="Times New Roman" w:hAnsi="Times New Roman" w:cs="Times New Roman"/>
        </w:rPr>
        <w:t>’</w:t>
      </w:r>
      <w:r w:rsidRPr="00E379FD">
        <w:rPr>
          <w:rFonts w:ascii="Times New Roman" w:hAnsi="Times New Roman" w:cs="Times New Roman"/>
        </w:rPr>
        <w:t>adozione di provvedimenti normativi e amministrativi è prevista la proposta di una o più amministrazioni pubbliche diverse da quella competente ad adottare l</w:t>
      </w:r>
      <w:r w:rsidR="00091D38">
        <w:rPr>
          <w:rFonts w:ascii="Times New Roman" w:hAnsi="Times New Roman" w:cs="Times New Roman"/>
        </w:rPr>
        <w:t>’</w:t>
      </w:r>
      <w:r w:rsidRPr="00E379FD">
        <w:rPr>
          <w:rFonts w:ascii="Times New Roman" w:hAnsi="Times New Roman" w:cs="Times New Roman"/>
        </w:rPr>
        <w:t>atto; conseguentemente, in via analoga alla disciplina vigente per l</w:t>
      </w:r>
      <w:r w:rsidR="00091D38">
        <w:rPr>
          <w:rFonts w:ascii="Times New Roman" w:hAnsi="Times New Roman" w:cs="Times New Roman"/>
        </w:rPr>
        <w:t>’</w:t>
      </w:r>
      <w:r w:rsidRPr="00E379FD">
        <w:rPr>
          <w:rFonts w:ascii="Times New Roman" w:hAnsi="Times New Roman" w:cs="Times New Roman"/>
        </w:rPr>
        <w:t>acquisizione del concerto, in tali casi, qualora l</w:t>
      </w:r>
      <w:r w:rsidR="00091D38">
        <w:rPr>
          <w:rFonts w:ascii="Times New Roman" w:hAnsi="Times New Roman" w:cs="Times New Roman"/>
        </w:rPr>
        <w:t>’</w:t>
      </w:r>
      <w:r w:rsidRPr="00E379FD">
        <w:rPr>
          <w:rFonts w:ascii="Times New Roman" w:hAnsi="Times New Roman" w:cs="Times New Roman"/>
        </w:rPr>
        <w:t xml:space="preserve">amministrazione proponente rappresenti esigenze istruttorie, motivate e formulate in modo puntuale, si applica lo stesso termine di 30 giorni previsto dalla medesima norma.  </w:t>
      </w:r>
    </w:p>
  </w:footnote>
  <w:footnote w:id="9">
    <w:p w14:paraId="4C4A9E5F" w14:textId="629C065A" w:rsidR="00BE0D7F" w:rsidRPr="00BE0D7F" w:rsidRDefault="00BE0D7F">
      <w:pPr>
        <w:pStyle w:val="Testonotaapidipagina"/>
        <w:rPr>
          <w:sz w:val="16"/>
          <w:szCs w:val="16"/>
        </w:rPr>
      </w:pPr>
      <w:r>
        <w:rPr>
          <w:rStyle w:val="Rimandonotaapidipagina"/>
        </w:rPr>
        <w:footnoteRef/>
      </w:r>
      <w:r>
        <w:t xml:space="preserve"> </w:t>
      </w:r>
      <w:r w:rsidRPr="00BE0D7F">
        <w:t xml:space="preserve">Per una compiuta ricostruzione della incidenza della </w:t>
      </w:r>
      <w:r w:rsidRPr="00BE0D7F">
        <w:rPr>
          <w:rFonts w:ascii="Garamond" w:hAnsi="Garamond"/>
          <w:color w:val="000000"/>
        </w:rPr>
        <w:t>tempestività del pagamento dell’oblazione nella sua interezza ai fini dell’accoglimento della domanda di condono, anche per silentium, v. Cons. Stato, sez. II, 4 maggio 2020, n. 2814.</w:t>
      </w:r>
      <w:r w:rsidRPr="00BE0D7F">
        <w:rPr>
          <w:rFonts w:ascii="Garamond" w:hAnsi="Garamond"/>
          <w:color w:val="000000"/>
          <w:sz w:val="16"/>
          <w:szCs w:val="16"/>
        </w:rPr>
        <w:t xml:space="preserve"> </w:t>
      </w:r>
    </w:p>
  </w:footnote>
  <w:footnote w:id="10">
    <w:p w14:paraId="59FB97F0" w14:textId="77777777" w:rsidR="00834E2D" w:rsidRPr="00E208DC" w:rsidRDefault="00834E2D" w:rsidP="00E379FD">
      <w:pPr>
        <w:pStyle w:val="Testonotaapidipagina"/>
        <w:jc w:val="both"/>
        <w:rPr>
          <w:rFonts w:ascii="Times New Roman" w:hAnsi="Times New Roman" w:cs="Times New Roman"/>
        </w:rPr>
      </w:pPr>
      <w:r w:rsidRPr="00E208DC">
        <w:rPr>
          <w:rStyle w:val="Rimandonotaapidipagina"/>
          <w:rFonts w:ascii="Times New Roman" w:hAnsi="Times New Roman" w:cs="Times New Roman"/>
        </w:rPr>
        <w:footnoteRef/>
      </w:r>
      <w:r w:rsidRPr="00E208DC">
        <w:rPr>
          <w:rFonts w:ascii="Times New Roman" w:hAnsi="Times New Roman" w:cs="Times New Roman"/>
        </w:rPr>
        <w:t xml:space="preserve"> </w:t>
      </w:r>
      <w:r w:rsidRPr="00E208DC">
        <w:rPr>
          <w:rFonts w:ascii="Times New Roman" w:eastAsia="Times New Roman" w:hAnsi="Times New Roman" w:cs="Times New Roman"/>
        </w:rPr>
        <w:t xml:space="preserve">Con riferimento al titolo edilizio, v. Cons. Stato, sez. VI, 20 maggio 2021, n. 3904, ove si legge che «il silenzio assenso su una domanda di condono edilizio può formarsi solo in presenza di tutti i requisiti, formali e sostanziali, per ’accoglimento della stessa»; sez. IV 5 settembre 2016, n. 3805; T.A.R. per il Piemonte, sez. II, 27 febbraio 2018, n. 270; id., 3 gennaio 2018, n. 12; T.A.R. per la Campania, Napoli, sez. VIII, 3 aprile 2017 n. 1776).   </w:t>
      </w:r>
    </w:p>
  </w:footnote>
  <w:footnote w:id="11">
    <w:p w14:paraId="2400BB2A" w14:textId="77777777" w:rsidR="003B2964" w:rsidRPr="00E379FD" w:rsidRDefault="003B2964" w:rsidP="00E65C9A">
      <w:pPr>
        <w:jc w:val="both"/>
        <w:rPr>
          <w:rFonts w:ascii="Times New Roman" w:hAnsi="Times New Roman" w:cs="Times New Roman"/>
          <w:sz w:val="20"/>
          <w:szCs w:val="20"/>
        </w:rPr>
      </w:pPr>
      <w:r w:rsidRPr="00E379FD">
        <w:rPr>
          <w:rStyle w:val="Rimandonotaapidipagina"/>
          <w:rFonts w:ascii="Times New Roman" w:hAnsi="Times New Roman" w:cs="Times New Roman"/>
          <w:sz w:val="20"/>
          <w:szCs w:val="20"/>
        </w:rPr>
        <w:footnoteRef/>
      </w:r>
      <w:r w:rsidRPr="00E379FD">
        <w:rPr>
          <w:rFonts w:ascii="Times New Roman" w:hAnsi="Times New Roman" w:cs="Times New Roman"/>
          <w:sz w:val="20"/>
          <w:szCs w:val="20"/>
        </w:rPr>
        <w:t xml:space="preserve"> In relazione alla modifica introdotta, va segnalato che l’art. 21-</w:t>
      </w:r>
      <w:r w:rsidRPr="00E208DC">
        <w:rPr>
          <w:rFonts w:ascii="Times New Roman" w:hAnsi="Times New Roman" w:cs="Times New Roman"/>
          <w:i/>
          <w:iCs/>
          <w:sz w:val="20"/>
          <w:szCs w:val="20"/>
        </w:rPr>
        <w:t>nonies</w:t>
      </w:r>
      <w:r w:rsidRPr="00E379FD">
        <w:rPr>
          <w:rFonts w:ascii="Times New Roman" w:hAnsi="Times New Roman" w:cs="Times New Roman"/>
          <w:sz w:val="20"/>
          <w:szCs w:val="20"/>
        </w:rPr>
        <w:t xml:space="preserve"> della </w:t>
      </w:r>
      <w:r w:rsidR="00D00D9C">
        <w:rPr>
          <w:rFonts w:ascii="Times New Roman" w:hAnsi="Times New Roman" w:cs="Times New Roman"/>
          <w:sz w:val="20"/>
          <w:szCs w:val="20"/>
        </w:rPr>
        <w:t>l</w:t>
      </w:r>
      <w:r w:rsidRPr="00E379FD">
        <w:rPr>
          <w:rFonts w:ascii="Times New Roman" w:hAnsi="Times New Roman" w:cs="Times New Roman"/>
          <w:sz w:val="20"/>
          <w:szCs w:val="20"/>
        </w:rPr>
        <w:t>. 241/1990, al comma 2-</w:t>
      </w:r>
      <w:r w:rsidRPr="00E208DC">
        <w:rPr>
          <w:rFonts w:ascii="Times New Roman" w:hAnsi="Times New Roman" w:cs="Times New Roman"/>
          <w:i/>
          <w:iCs/>
          <w:sz w:val="20"/>
          <w:szCs w:val="20"/>
        </w:rPr>
        <w:t>bis</w:t>
      </w:r>
      <w:r w:rsidRPr="00E379FD">
        <w:rPr>
          <w:rFonts w:ascii="Times New Roman" w:hAnsi="Times New Roman" w:cs="Times New Roman"/>
          <w:sz w:val="20"/>
          <w:szCs w:val="20"/>
        </w:rPr>
        <w:t>, dispone anche che i provvedimenti amministrativi conseguiti sulla base di false rappresentazioni dei fatti o di dichiarazioni sostitutive di certificazione e dell</w:t>
      </w:r>
      <w:r w:rsidR="00D00D9C">
        <w:rPr>
          <w:rFonts w:ascii="Times New Roman" w:hAnsi="Times New Roman" w:cs="Times New Roman"/>
          <w:sz w:val="20"/>
          <w:szCs w:val="20"/>
        </w:rPr>
        <w:t>’</w:t>
      </w:r>
      <w:r w:rsidRPr="00E379FD">
        <w:rPr>
          <w:rFonts w:ascii="Times New Roman" w:hAnsi="Times New Roman" w:cs="Times New Roman"/>
          <w:sz w:val="20"/>
          <w:szCs w:val="20"/>
        </w:rPr>
        <w:t>atto di notorietà false o mendaci per effetto di condotte costituenti reato, accertate con sentenza passata in giudicato, «</w:t>
      </w:r>
      <w:r w:rsidRPr="00E379FD">
        <w:rPr>
          <w:rFonts w:ascii="Times New Roman" w:hAnsi="Times New Roman" w:cs="Times New Roman"/>
          <w:i/>
          <w:sz w:val="20"/>
          <w:szCs w:val="20"/>
        </w:rPr>
        <w:t>possono essere annullati dall</w:t>
      </w:r>
      <w:r w:rsidR="00D00D9C">
        <w:rPr>
          <w:rFonts w:ascii="Times New Roman" w:hAnsi="Times New Roman" w:cs="Times New Roman"/>
          <w:i/>
          <w:sz w:val="20"/>
          <w:szCs w:val="20"/>
        </w:rPr>
        <w:t>’</w:t>
      </w:r>
      <w:r w:rsidRPr="00E379FD">
        <w:rPr>
          <w:rFonts w:ascii="Times New Roman" w:hAnsi="Times New Roman" w:cs="Times New Roman"/>
          <w:i/>
          <w:sz w:val="20"/>
          <w:szCs w:val="20"/>
        </w:rPr>
        <w:t>amministrazione anche dopo la scadenza del termine di diciotto mesi di cui al comma 1</w:t>
      </w:r>
      <w:r w:rsidRPr="00E379FD">
        <w:rPr>
          <w:rFonts w:ascii="Times New Roman" w:hAnsi="Times New Roman" w:cs="Times New Roman"/>
          <w:sz w:val="20"/>
          <w:szCs w:val="20"/>
        </w:rPr>
        <w:t xml:space="preserve">». Il testo non risulta coordinato con il nuovo termine di 12 mesi di recente introdotto.  </w:t>
      </w:r>
    </w:p>
  </w:footnote>
  <w:footnote w:id="12">
    <w:p w14:paraId="4B190017" w14:textId="77777777" w:rsidR="003B2964" w:rsidRPr="00E208DC" w:rsidRDefault="003B2964" w:rsidP="00FC5A5B">
      <w:pPr>
        <w:jc w:val="both"/>
        <w:rPr>
          <w:rFonts w:ascii="Times New Roman" w:hAnsi="Times New Roman" w:cs="Times New Roman"/>
        </w:rPr>
      </w:pPr>
      <w:r w:rsidRPr="00E208DC">
        <w:rPr>
          <w:rStyle w:val="Rimandonotaapidipagina"/>
          <w:rFonts w:ascii="Times New Roman" w:hAnsi="Times New Roman" w:cs="Times New Roman"/>
          <w:sz w:val="20"/>
          <w:szCs w:val="20"/>
        </w:rPr>
        <w:footnoteRef/>
      </w:r>
      <w:r w:rsidRPr="00E208DC">
        <w:rPr>
          <w:rFonts w:ascii="Times New Roman" w:hAnsi="Times New Roman" w:cs="Times New Roman"/>
          <w:sz w:val="20"/>
          <w:szCs w:val="20"/>
        </w:rPr>
        <w:t xml:space="preserve"> Al riguardo, si veda l’importante pronuncia dell’Adunanza plenaria del Consiglio di Stato n. 8 del 2017 ove si è affermato che il mero decorso del tempo, di per sé solo, non consuma il potere di adozione dell’annullamento d’ufficio e che, in ogni caso, il termine ‘ragionevole’ per la sua adozione decorr</w:t>
      </w:r>
      <w:r w:rsidR="00F26F2E" w:rsidRPr="00E208DC">
        <w:rPr>
          <w:rFonts w:ascii="Times New Roman" w:hAnsi="Times New Roman" w:cs="Times New Roman"/>
          <w:sz w:val="20"/>
          <w:szCs w:val="20"/>
        </w:rPr>
        <w:t>e</w:t>
      </w:r>
      <w:r w:rsidRPr="00E208DC">
        <w:rPr>
          <w:rFonts w:ascii="Times New Roman" w:hAnsi="Times New Roman" w:cs="Times New Roman"/>
          <w:sz w:val="20"/>
          <w:szCs w:val="20"/>
        </w:rPr>
        <w:t xml:space="preserve"> soltanto dal momento della scoperta, da parte dell’amministrazione, dei fatti e delle circostanze posti a fondamento dell’atto di ritiro. </w:t>
      </w:r>
    </w:p>
  </w:footnote>
  <w:footnote w:id="13">
    <w:p w14:paraId="19255749" w14:textId="77777777" w:rsidR="00F26F2E" w:rsidRPr="00E208DC" w:rsidRDefault="00F26F2E">
      <w:pPr>
        <w:pStyle w:val="Testonotaapidipagina"/>
        <w:rPr>
          <w:rFonts w:ascii="Times New Roman" w:hAnsi="Times New Roman" w:cs="Times New Roman"/>
        </w:rPr>
      </w:pPr>
      <w:r w:rsidRPr="00E208DC">
        <w:rPr>
          <w:rStyle w:val="Rimandonotaapidipagina"/>
          <w:rFonts w:ascii="Times New Roman" w:hAnsi="Times New Roman" w:cs="Times New Roman"/>
        </w:rPr>
        <w:footnoteRef/>
      </w:r>
      <w:r w:rsidRPr="00E208DC">
        <w:rPr>
          <w:rFonts w:ascii="Times New Roman" w:hAnsi="Times New Roman" w:cs="Times New Roman"/>
        </w:rPr>
        <w:t xml:space="preserve"> Cfr. Cons. Stato, A.P. n. 15 del 2011. </w:t>
      </w:r>
    </w:p>
  </w:footnote>
  <w:footnote w:id="14">
    <w:p w14:paraId="489258B2" w14:textId="77777777" w:rsidR="00F26F2E" w:rsidRPr="00E208DC" w:rsidRDefault="00F26F2E">
      <w:pPr>
        <w:pStyle w:val="Testonotaapidipagina"/>
        <w:rPr>
          <w:rFonts w:ascii="Times New Roman" w:hAnsi="Times New Roman" w:cs="Times New Roman"/>
        </w:rPr>
      </w:pPr>
      <w:r w:rsidRPr="00E208DC">
        <w:rPr>
          <w:rStyle w:val="Rimandonotaapidipagina"/>
          <w:rFonts w:ascii="Times New Roman" w:hAnsi="Times New Roman" w:cs="Times New Roman"/>
        </w:rPr>
        <w:footnoteRef/>
      </w:r>
      <w:r w:rsidR="00FC5A5B" w:rsidRPr="00E208DC">
        <w:rPr>
          <w:rFonts w:ascii="Times New Roman" w:hAnsi="Times New Roman" w:cs="Times New Roman"/>
        </w:rPr>
        <w:t xml:space="preserve"> V</w:t>
      </w:r>
      <w:r w:rsidRPr="00E208DC">
        <w:rPr>
          <w:rFonts w:ascii="Times New Roman" w:hAnsi="Times New Roman" w:cs="Times New Roman"/>
        </w:rPr>
        <w:t>. ancora Corte cost., n. 45/2019.</w:t>
      </w:r>
    </w:p>
  </w:footnote>
  <w:footnote w:id="15">
    <w:p w14:paraId="316181F3" w14:textId="77777777" w:rsidR="003B2964" w:rsidRPr="00E379FD" w:rsidRDefault="003B2964">
      <w:pPr>
        <w:pStyle w:val="Testonotaapidipagina"/>
        <w:rPr>
          <w:rFonts w:ascii="Times New Roman" w:hAnsi="Times New Roman" w:cs="Times New Roman"/>
        </w:rPr>
      </w:pPr>
      <w:r w:rsidRPr="00E379FD">
        <w:rPr>
          <w:rStyle w:val="Rimandonotaapidipagina"/>
          <w:rFonts w:ascii="Times New Roman" w:hAnsi="Times New Roman" w:cs="Times New Roman"/>
        </w:rPr>
        <w:footnoteRef/>
      </w:r>
      <w:r w:rsidRPr="00E379FD">
        <w:rPr>
          <w:rFonts w:ascii="Times New Roman" w:hAnsi="Times New Roman" w:cs="Times New Roman"/>
        </w:rPr>
        <w:t xml:space="preserve"> Cons. Stato, sez. VI, n. 5208 dell’8 luglio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6E5"/>
    <w:multiLevelType w:val="hybridMultilevel"/>
    <w:tmpl w:val="91CA9A16"/>
    <w:lvl w:ilvl="0" w:tplc="7680839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5C5518"/>
    <w:multiLevelType w:val="hybridMultilevel"/>
    <w:tmpl w:val="39EA2624"/>
    <w:lvl w:ilvl="0" w:tplc="71C0752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F43D0E"/>
    <w:multiLevelType w:val="hybridMultilevel"/>
    <w:tmpl w:val="73E816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9262E64-5E48-4A7D-9E00-F17A5C3E4287}"/>
    <w:docVar w:name="dgnword-eventsink" w:val="135607856"/>
    <w:docVar w:name="dgnword-lastRevisionsView" w:val="0"/>
  </w:docVars>
  <w:rsids>
    <w:rsidRoot w:val="00284633"/>
    <w:rsid w:val="0001714A"/>
    <w:rsid w:val="00017B1D"/>
    <w:rsid w:val="00047EEB"/>
    <w:rsid w:val="000504C3"/>
    <w:rsid w:val="00063B14"/>
    <w:rsid w:val="00091D38"/>
    <w:rsid w:val="001065C8"/>
    <w:rsid w:val="00141AB1"/>
    <w:rsid w:val="001467E7"/>
    <w:rsid w:val="00167C1C"/>
    <w:rsid w:val="00190DD4"/>
    <w:rsid w:val="00190F5F"/>
    <w:rsid w:val="001D2A3F"/>
    <w:rsid w:val="00206B0E"/>
    <w:rsid w:val="00236EE4"/>
    <w:rsid w:val="002452D5"/>
    <w:rsid w:val="002608D1"/>
    <w:rsid w:val="00284633"/>
    <w:rsid w:val="002B7C59"/>
    <w:rsid w:val="002C19BE"/>
    <w:rsid w:val="002D20F9"/>
    <w:rsid w:val="00307603"/>
    <w:rsid w:val="00307F70"/>
    <w:rsid w:val="00343BF2"/>
    <w:rsid w:val="00344857"/>
    <w:rsid w:val="00352527"/>
    <w:rsid w:val="00357FEE"/>
    <w:rsid w:val="00362C7D"/>
    <w:rsid w:val="00395B59"/>
    <w:rsid w:val="003B2964"/>
    <w:rsid w:val="003D05E1"/>
    <w:rsid w:val="003F3331"/>
    <w:rsid w:val="0043387A"/>
    <w:rsid w:val="00440AFD"/>
    <w:rsid w:val="00463F47"/>
    <w:rsid w:val="004C2F28"/>
    <w:rsid w:val="00502E55"/>
    <w:rsid w:val="00510873"/>
    <w:rsid w:val="00521447"/>
    <w:rsid w:val="0053292B"/>
    <w:rsid w:val="00540BD4"/>
    <w:rsid w:val="00552916"/>
    <w:rsid w:val="00556629"/>
    <w:rsid w:val="0057144C"/>
    <w:rsid w:val="00577F08"/>
    <w:rsid w:val="005E3E4C"/>
    <w:rsid w:val="00651BCC"/>
    <w:rsid w:val="006547E3"/>
    <w:rsid w:val="006A109B"/>
    <w:rsid w:val="006A372C"/>
    <w:rsid w:val="006A7BC4"/>
    <w:rsid w:val="00725F32"/>
    <w:rsid w:val="007275AB"/>
    <w:rsid w:val="007652E0"/>
    <w:rsid w:val="00786AEC"/>
    <w:rsid w:val="007976CC"/>
    <w:rsid w:val="007F60C7"/>
    <w:rsid w:val="00826BBB"/>
    <w:rsid w:val="0083399A"/>
    <w:rsid w:val="00834E2D"/>
    <w:rsid w:val="00835C8F"/>
    <w:rsid w:val="008437C6"/>
    <w:rsid w:val="008644BC"/>
    <w:rsid w:val="00874A9F"/>
    <w:rsid w:val="0089692B"/>
    <w:rsid w:val="0090568E"/>
    <w:rsid w:val="009518E2"/>
    <w:rsid w:val="009638BB"/>
    <w:rsid w:val="00972534"/>
    <w:rsid w:val="009E13DF"/>
    <w:rsid w:val="009F0AF3"/>
    <w:rsid w:val="00A017EB"/>
    <w:rsid w:val="00A44BFC"/>
    <w:rsid w:val="00A528D5"/>
    <w:rsid w:val="00A76FE4"/>
    <w:rsid w:val="00B0304D"/>
    <w:rsid w:val="00B10D53"/>
    <w:rsid w:val="00B16AE1"/>
    <w:rsid w:val="00B42AC7"/>
    <w:rsid w:val="00B92480"/>
    <w:rsid w:val="00BA64A5"/>
    <w:rsid w:val="00BD0F76"/>
    <w:rsid w:val="00BE0D7F"/>
    <w:rsid w:val="00BE6348"/>
    <w:rsid w:val="00C526B9"/>
    <w:rsid w:val="00C67AFF"/>
    <w:rsid w:val="00C77928"/>
    <w:rsid w:val="00C81A9C"/>
    <w:rsid w:val="00C929C6"/>
    <w:rsid w:val="00C9664B"/>
    <w:rsid w:val="00C97397"/>
    <w:rsid w:val="00CA046D"/>
    <w:rsid w:val="00CD4114"/>
    <w:rsid w:val="00CD6AA0"/>
    <w:rsid w:val="00CF21A5"/>
    <w:rsid w:val="00CF7560"/>
    <w:rsid w:val="00CF7987"/>
    <w:rsid w:val="00CF7E2A"/>
    <w:rsid w:val="00D00D9C"/>
    <w:rsid w:val="00DB366E"/>
    <w:rsid w:val="00DB5C7A"/>
    <w:rsid w:val="00E16F48"/>
    <w:rsid w:val="00E208DC"/>
    <w:rsid w:val="00E379FD"/>
    <w:rsid w:val="00E56206"/>
    <w:rsid w:val="00E65C9A"/>
    <w:rsid w:val="00E75FCD"/>
    <w:rsid w:val="00E87BD3"/>
    <w:rsid w:val="00EA535D"/>
    <w:rsid w:val="00EB1811"/>
    <w:rsid w:val="00F03A36"/>
    <w:rsid w:val="00F06C47"/>
    <w:rsid w:val="00F26F2E"/>
    <w:rsid w:val="00F41988"/>
    <w:rsid w:val="00F459B5"/>
    <w:rsid w:val="00F7483B"/>
    <w:rsid w:val="00F80574"/>
    <w:rsid w:val="00F83FBF"/>
    <w:rsid w:val="00F864B4"/>
    <w:rsid w:val="00FC5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E572"/>
  <w15:chartTrackingRefBased/>
  <w15:docId w15:val="{CFB8B59B-DC38-4FBD-9D8F-58C7D993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C7792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67AFF"/>
    <w:pPr>
      <w:ind w:left="720"/>
      <w:contextualSpacing/>
    </w:pPr>
  </w:style>
  <w:style w:type="paragraph" w:styleId="PreformattatoHTML">
    <w:name w:val="HTML Preformatted"/>
    <w:basedOn w:val="Normale"/>
    <w:link w:val="PreformattatoHTMLCarattere"/>
    <w:uiPriority w:val="99"/>
    <w:semiHidden/>
    <w:unhideWhenUsed/>
    <w:rsid w:val="002D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D20F9"/>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uiPriority w:val="99"/>
    <w:semiHidden/>
    <w:unhideWhenUsed/>
    <w:rsid w:val="00A528D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528D5"/>
    <w:rPr>
      <w:sz w:val="20"/>
      <w:szCs w:val="20"/>
    </w:rPr>
  </w:style>
  <w:style w:type="character" w:styleId="Rimandonotaapidipagina">
    <w:name w:val="footnote reference"/>
    <w:basedOn w:val="Carpredefinitoparagrafo"/>
    <w:uiPriority w:val="99"/>
    <w:semiHidden/>
    <w:unhideWhenUsed/>
    <w:rsid w:val="00A528D5"/>
    <w:rPr>
      <w:vertAlign w:val="superscript"/>
    </w:rPr>
  </w:style>
  <w:style w:type="character" w:styleId="Enfasigrassetto">
    <w:name w:val="Strong"/>
    <w:basedOn w:val="Carpredefinitoparagrafo"/>
    <w:uiPriority w:val="22"/>
    <w:qFormat/>
    <w:rsid w:val="00CF21A5"/>
    <w:rPr>
      <w:b/>
      <w:bCs/>
    </w:rPr>
  </w:style>
  <w:style w:type="character" w:styleId="Collegamentoipertestuale">
    <w:name w:val="Hyperlink"/>
    <w:basedOn w:val="Carpredefinitoparagrafo"/>
    <w:uiPriority w:val="99"/>
    <w:unhideWhenUsed/>
    <w:rsid w:val="00F03A36"/>
    <w:rPr>
      <w:color w:val="0563C1" w:themeColor="hyperlink"/>
      <w:u w:val="single"/>
    </w:rPr>
  </w:style>
  <w:style w:type="paragraph" w:styleId="Intestazione">
    <w:name w:val="header"/>
    <w:basedOn w:val="Normale"/>
    <w:link w:val="IntestazioneCarattere"/>
    <w:uiPriority w:val="99"/>
    <w:unhideWhenUsed/>
    <w:rsid w:val="00E379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79FD"/>
  </w:style>
  <w:style w:type="paragraph" w:styleId="Pidipagina">
    <w:name w:val="footer"/>
    <w:basedOn w:val="Normale"/>
    <w:link w:val="PidipaginaCarattere"/>
    <w:uiPriority w:val="99"/>
    <w:unhideWhenUsed/>
    <w:rsid w:val="00E379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79FD"/>
  </w:style>
  <w:style w:type="character" w:customStyle="1" w:styleId="UnresolvedMention">
    <w:name w:val="Unresolved Mention"/>
    <w:basedOn w:val="Carpredefinitoparagrafo"/>
    <w:uiPriority w:val="99"/>
    <w:semiHidden/>
    <w:unhideWhenUsed/>
    <w:rsid w:val="00FC5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3553">
      <w:bodyDiv w:val="1"/>
      <w:marLeft w:val="0"/>
      <w:marRight w:val="0"/>
      <w:marTop w:val="0"/>
      <w:marBottom w:val="0"/>
      <w:divBdr>
        <w:top w:val="none" w:sz="0" w:space="0" w:color="auto"/>
        <w:left w:val="none" w:sz="0" w:space="0" w:color="auto"/>
        <w:bottom w:val="none" w:sz="0" w:space="0" w:color="auto"/>
        <w:right w:val="none" w:sz="0" w:space="0" w:color="auto"/>
      </w:divBdr>
    </w:div>
    <w:div w:id="1620456039">
      <w:bodyDiv w:val="1"/>
      <w:marLeft w:val="0"/>
      <w:marRight w:val="0"/>
      <w:marTop w:val="0"/>
      <w:marBottom w:val="0"/>
      <w:divBdr>
        <w:top w:val="none" w:sz="0" w:space="0" w:color="auto"/>
        <w:left w:val="none" w:sz="0" w:space="0" w:color="auto"/>
        <w:bottom w:val="none" w:sz="0" w:space="0" w:color="auto"/>
        <w:right w:val="none" w:sz="0" w:space="0" w:color="auto"/>
      </w:divBdr>
    </w:div>
    <w:div w:id="199683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iustiziaamministrativa.it" TargetMode="External"/><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A5F8-7137-4E8D-914E-ABECB443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5819</Words>
  <Characters>33173</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MANZIONE Antonella</dc:creator>
  <cp:keywords/>
  <dc:description/>
  <cp:lastModifiedBy>FERRARI Giulia</cp:lastModifiedBy>
  <cp:revision>2</cp:revision>
  <dcterms:created xsi:type="dcterms:W3CDTF">2021-09-24T14:33:00Z</dcterms:created>
  <dcterms:modified xsi:type="dcterms:W3CDTF">2021-09-24T14:33:00Z</dcterms:modified>
</cp:coreProperties>
</file>