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3" w:rsidRPr="006E4127" w:rsidRDefault="00307955" w:rsidP="00AE1136">
      <w:pPr>
        <w:jc w:val="both"/>
        <w:rPr>
          <w:sz w:val="32"/>
          <w:szCs w:val="32"/>
        </w:rPr>
      </w:pPr>
      <w:r w:rsidRPr="006E4127">
        <w:rPr>
          <w:b/>
          <w:sz w:val="32"/>
          <w:szCs w:val="32"/>
        </w:rPr>
        <w:t xml:space="preserve">Presentazione del volume di Cesare Massimo Bianca “Il </w:t>
      </w:r>
      <w:r w:rsidR="006E4127" w:rsidRPr="006E4127">
        <w:rPr>
          <w:b/>
          <w:sz w:val="32"/>
          <w:szCs w:val="32"/>
        </w:rPr>
        <w:t>contratto e i suoi principi: le mobili frontiere tra diritto civile e diritto amministrativo”</w:t>
      </w:r>
      <w:r w:rsidR="006E4127" w:rsidRPr="006E4127">
        <w:rPr>
          <w:b/>
          <w:sz w:val="32"/>
          <w:szCs w:val="32"/>
          <w:u w:val="single"/>
        </w:rPr>
        <w:t xml:space="preserve"> </w:t>
      </w:r>
      <w:r w:rsidR="006E4127" w:rsidRPr="006E4127">
        <w:rPr>
          <w:sz w:val="32"/>
          <w:szCs w:val="32"/>
        </w:rPr>
        <w:t xml:space="preserve">(TAR Lazio, Roma, </w:t>
      </w:r>
      <w:bookmarkStart w:id="0" w:name="_GoBack"/>
      <w:r w:rsidR="006E4127" w:rsidRPr="006E4127">
        <w:rPr>
          <w:sz w:val="32"/>
          <w:szCs w:val="32"/>
        </w:rPr>
        <w:t>11 dicembre 2019</w:t>
      </w:r>
      <w:bookmarkEnd w:id="0"/>
      <w:r w:rsidR="006E4127" w:rsidRPr="006E4127">
        <w:rPr>
          <w:sz w:val="32"/>
          <w:szCs w:val="32"/>
        </w:rPr>
        <w:t>)</w:t>
      </w:r>
    </w:p>
    <w:p w:rsidR="007D5FF3" w:rsidRDefault="006E4127" w:rsidP="006E4127">
      <w:pPr>
        <w:jc w:val="right"/>
        <w:rPr>
          <w:sz w:val="28"/>
          <w:szCs w:val="28"/>
        </w:rPr>
      </w:pPr>
      <w:r>
        <w:rPr>
          <w:sz w:val="28"/>
          <w:szCs w:val="28"/>
        </w:rPr>
        <w:t>di Filippo Patroni Griffi</w:t>
      </w:r>
    </w:p>
    <w:p w:rsidR="00644D7D" w:rsidRDefault="00644D7D" w:rsidP="006E4127">
      <w:pPr>
        <w:jc w:val="right"/>
        <w:rPr>
          <w:sz w:val="28"/>
          <w:szCs w:val="28"/>
        </w:rPr>
      </w:pPr>
    </w:p>
    <w:p w:rsidR="00346415" w:rsidRDefault="002E2AB3" w:rsidP="00AE1136">
      <w:pPr>
        <w:jc w:val="both"/>
        <w:rPr>
          <w:sz w:val="24"/>
          <w:szCs w:val="24"/>
        </w:rPr>
      </w:pPr>
      <w:r w:rsidRPr="0089458B">
        <w:rPr>
          <w:sz w:val="36"/>
          <w:szCs w:val="36"/>
        </w:rPr>
        <w:t xml:space="preserve">- </w:t>
      </w:r>
      <w:r w:rsidR="00525A39" w:rsidRPr="00346415">
        <w:rPr>
          <w:sz w:val="24"/>
          <w:szCs w:val="24"/>
        </w:rPr>
        <w:t xml:space="preserve">Un autore classico è </w:t>
      </w:r>
      <w:r w:rsidR="00886D0B" w:rsidRPr="00346415">
        <w:rPr>
          <w:sz w:val="24"/>
          <w:szCs w:val="24"/>
        </w:rPr>
        <w:t>“</w:t>
      </w:r>
      <w:r w:rsidR="00525A39" w:rsidRPr="00346415">
        <w:rPr>
          <w:i/>
          <w:sz w:val="24"/>
          <w:szCs w:val="24"/>
        </w:rPr>
        <w:t>un autore che ha arricchito la mente umana, accrescendone il patrimonio, che l'ha fatta progredire, che ha scoperto una verità morale univoca o colto una passione eterna in un cuore in cui tutto sembrava conosciuto ed esplorato; che ha reso il proprio pensiero, la propria osservazione o la propria inventiva in una qualsiasi forma, ma sempre ampia e grande, fine e ragionata, sana e bella in sé</w:t>
      </w:r>
      <w:r w:rsidR="00886D0B" w:rsidRPr="00346415">
        <w:rPr>
          <w:sz w:val="24"/>
          <w:szCs w:val="24"/>
        </w:rPr>
        <w:t>”</w:t>
      </w:r>
      <w:r w:rsidR="00525A39" w:rsidRPr="00346415">
        <w:rPr>
          <w:sz w:val="24"/>
          <w:szCs w:val="24"/>
        </w:rPr>
        <w:t>.</w:t>
      </w:r>
    </w:p>
    <w:p w:rsidR="00525A39" w:rsidRPr="00346415" w:rsidRDefault="00525A39" w:rsidP="00AE1136">
      <w:pPr>
        <w:jc w:val="both"/>
        <w:rPr>
          <w:sz w:val="24"/>
          <w:szCs w:val="24"/>
        </w:rPr>
      </w:pPr>
      <w:r w:rsidRPr="00346415">
        <w:rPr>
          <w:sz w:val="24"/>
          <w:szCs w:val="24"/>
        </w:rPr>
        <w:t xml:space="preserve">Questa è la definizione di </w:t>
      </w:r>
      <w:r w:rsidR="00685F14" w:rsidRPr="00346415">
        <w:rPr>
          <w:sz w:val="24"/>
          <w:szCs w:val="24"/>
        </w:rPr>
        <w:t>“</w:t>
      </w:r>
      <w:r w:rsidRPr="00346415">
        <w:rPr>
          <w:sz w:val="24"/>
          <w:szCs w:val="24"/>
        </w:rPr>
        <w:t>autore classico</w:t>
      </w:r>
      <w:r w:rsidR="00685F14" w:rsidRPr="00346415">
        <w:rPr>
          <w:sz w:val="24"/>
          <w:szCs w:val="24"/>
        </w:rPr>
        <w:t>”</w:t>
      </w:r>
      <w:r w:rsidRPr="00346415">
        <w:rPr>
          <w:sz w:val="24"/>
          <w:szCs w:val="24"/>
        </w:rPr>
        <w:t xml:space="preserve"> che diede</w:t>
      </w:r>
      <w:r w:rsidR="00EE7525" w:rsidRPr="00346415">
        <w:rPr>
          <w:sz w:val="24"/>
          <w:szCs w:val="24"/>
        </w:rPr>
        <w:t xml:space="preserve"> </w:t>
      </w:r>
      <w:r w:rsidRPr="00346415">
        <w:rPr>
          <w:sz w:val="24"/>
          <w:szCs w:val="24"/>
        </w:rPr>
        <w:t xml:space="preserve">Sainte-Beuve, affinando il concetto </w:t>
      </w:r>
      <w:r w:rsidRPr="00B00DE8">
        <w:rPr>
          <w:i/>
          <w:sz w:val="24"/>
          <w:szCs w:val="24"/>
        </w:rPr>
        <w:t xml:space="preserve">di </w:t>
      </w:r>
      <w:r w:rsidR="00346415" w:rsidRPr="00B00DE8">
        <w:rPr>
          <w:i/>
          <w:sz w:val="24"/>
          <w:szCs w:val="24"/>
        </w:rPr>
        <w:t xml:space="preserve">classicus </w:t>
      </w:r>
      <w:r w:rsidRPr="00B00DE8">
        <w:rPr>
          <w:i/>
          <w:sz w:val="24"/>
          <w:szCs w:val="24"/>
        </w:rPr>
        <w:t>auctor</w:t>
      </w:r>
      <w:r w:rsidR="00886D0B" w:rsidRPr="00346415">
        <w:rPr>
          <w:sz w:val="24"/>
          <w:szCs w:val="24"/>
        </w:rPr>
        <w:t>,</w:t>
      </w:r>
      <w:r w:rsidRPr="00346415">
        <w:rPr>
          <w:sz w:val="24"/>
          <w:szCs w:val="24"/>
        </w:rPr>
        <w:t xml:space="preserve"> inaugurato </w:t>
      </w:r>
      <w:r w:rsidR="004616D0" w:rsidRPr="00346415">
        <w:rPr>
          <w:sz w:val="24"/>
          <w:szCs w:val="24"/>
        </w:rPr>
        <w:t xml:space="preserve">già nell’antichità da </w:t>
      </w:r>
      <w:r w:rsidR="00AE1136" w:rsidRPr="00346415">
        <w:rPr>
          <w:sz w:val="24"/>
          <w:szCs w:val="24"/>
        </w:rPr>
        <w:t>Au</w:t>
      </w:r>
      <w:r w:rsidR="00886D0B" w:rsidRPr="00346415">
        <w:rPr>
          <w:sz w:val="24"/>
          <w:szCs w:val="24"/>
        </w:rPr>
        <w:t>lo Gellio nelle “Noctes A</w:t>
      </w:r>
      <w:r w:rsidRPr="00346415">
        <w:rPr>
          <w:sz w:val="24"/>
          <w:szCs w:val="24"/>
        </w:rPr>
        <w:t>tticae</w:t>
      </w:r>
      <w:r w:rsidR="00886D0B" w:rsidRPr="0089458B">
        <w:rPr>
          <w:sz w:val="36"/>
          <w:szCs w:val="36"/>
        </w:rPr>
        <w:t xml:space="preserve">”. </w:t>
      </w:r>
      <w:r w:rsidRPr="0089458B">
        <w:rPr>
          <w:sz w:val="36"/>
          <w:szCs w:val="36"/>
        </w:rPr>
        <w:t xml:space="preserve"> </w:t>
      </w:r>
    </w:p>
    <w:p w:rsidR="00346415" w:rsidRDefault="00346415" w:rsidP="00AE1136">
      <w:pPr>
        <w:jc w:val="both"/>
        <w:rPr>
          <w:sz w:val="36"/>
          <w:szCs w:val="36"/>
        </w:rPr>
      </w:pPr>
    </w:p>
    <w:p w:rsidR="00662F6B" w:rsidRPr="0089458B" w:rsidRDefault="00346415" w:rsidP="00AE1136">
      <w:pPr>
        <w:jc w:val="both"/>
        <w:rPr>
          <w:sz w:val="36"/>
          <w:szCs w:val="36"/>
        </w:rPr>
      </w:pPr>
      <w:r>
        <w:rPr>
          <w:sz w:val="36"/>
          <w:szCs w:val="36"/>
        </w:rPr>
        <w:t>1 - L’</w:t>
      </w:r>
      <w:r w:rsidR="00525A39" w:rsidRPr="0089458B">
        <w:rPr>
          <w:sz w:val="36"/>
          <w:szCs w:val="36"/>
        </w:rPr>
        <w:t xml:space="preserve">incontro di oggi è dedicato </w:t>
      </w:r>
      <w:r w:rsidR="00662F6B" w:rsidRPr="0089458B">
        <w:rPr>
          <w:sz w:val="36"/>
          <w:szCs w:val="36"/>
        </w:rPr>
        <w:t>d</w:t>
      </w:r>
      <w:r w:rsidR="000361CD" w:rsidRPr="0089458B">
        <w:rPr>
          <w:sz w:val="36"/>
          <w:szCs w:val="36"/>
        </w:rPr>
        <w:t xml:space="preserve">alla </w:t>
      </w:r>
      <w:r w:rsidR="009A0CBD">
        <w:rPr>
          <w:sz w:val="36"/>
          <w:szCs w:val="36"/>
        </w:rPr>
        <w:t>Giustizia a</w:t>
      </w:r>
      <w:r w:rsidR="00662F6B" w:rsidRPr="0089458B">
        <w:rPr>
          <w:sz w:val="36"/>
          <w:szCs w:val="36"/>
        </w:rPr>
        <w:t xml:space="preserve">mministrativa </w:t>
      </w:r>
      <w:r w:rsidR="00525A39" w:rsidRPr="0089458B">
        <w:rPr>
          <w:sz w:val="36"/>
          <w:szCs w:val="36"/>
        </w:rPr>
        <w:t>ad un “classico” che ha formato generazioni di giuristi e</w:t>
      </w:r>
      <w:r w:rsidR="00886D0B" w:rsidRPr="0089458B">
        <w:rPr>
          <w:sz w:val="36"/>
          <w:szCs w:val="36"/>
        </w:rPr>
        <w:t xml:space="preserve">, </w:t>
      </w:r>
      <w:r w:rsidR="00685F14" w:rsidRPr="0089458B">
        <w:rPr>
          <w:sz w:val="36"/>
          <w:szCs w:val="36"/>
        </w:rPr>
        <w:t xml:space="preserve">nel nostro specifico, </w:t>
      </w:r>
      <w:r w:rsidR="00525A39" w:rsidRPr="0089458B">
        <w:rPr>
          <w:sz w:val="36"/>
          <w:szCs w:val="36"/>
        </w:rPr>
        <w:t xml:space="preserve">di magistrati </w:t>
      </w:r>
      <w:r w:rsidR="00886D0B" w:rsidRPr="0089458B">
        <w:rPr>
          <w:sz w:val="36"/>
          <w:szCs w:val="36"/>
        </w:rPr>
        <w:t>amministrativi:</w:t>
      </w:r>
      <w:r w:rsidR="00525A39" w:rsidRPr="0089458B">
        <w:rPr>
          <w:sz w:val="36"/>
          <w:szCs w:val="36"/>
        </w:rPr>
        <w:t xml:space="preserve">  </w:t>
      </w:r>
      <w:r w:rsidR="00662F6B" w:rsidRPr="0089458B">
        <w:rPr>
          <w:sz w:val="36"/>
          <w:szCs w:val="36"/>
        </w:rPr>
        <w:t xml:space="preserve">il terzo volume del </w:t>
      </w:r>
      <w:r w:rsidR="00AE1136" w:rsidRPr="0089458B">
        <w:rPr>
          <w:sz w:val="36"/>
          <w:szCs w:val="36"/>
        </w:rPr>
        <w:t>Trattato di Diritto C</w:t>
      </w:r>
      <w:r w:rsidR="00662F6B" w:rsidRPr="0089458B">
        <w:rPr>
          <w:sz w:val="36"/>
          <w:szCs w:val="36"/>
        </w:rPr>
        <w:t>ivile del Professor Cesare M</w:t>
      </w:r>
      <w:r w:rsidR="00525A39" w:rsidRPr="0089458B">
        <w:rPr>
          <w:sz w:val="36"/>
          <w:szCs w:val="36"/>
        </w:rPr>
        <w:t>ass</w:t>
      </w:r>
      <w:r w:rsidR="00886D0B" w:rsidRPr="0089458B">
        <w:rPr>
          <w:sz w:val="36"/>
          <w:szCs w:val="36"/>
        </w:rPr>
        <w:t>imo Bi</w:t>
      </w:r>
      <w:r w:rsidR="00525A39" w:rsidRPr="0089458B">
        <w:rPr>
          <w:sz w:val="36"/>
          <w:szCs w:val="36"/>
        </w:rPr>
        <w:t>a</w:t>
      </w:r>
      <w:r w:rsidR="00886D0B" w:rsidRPr="0089458B">
        <w:rPr>
          <w:sz w:val="36"/>
          <w:szCs w:val="36"/>
        </w:rPr>
        <w:t>n</w:t>
      </w:r>
      <w:r w:rsidR="00525A39" w:rsidRPr="0089458B">
        <w:rPr>
          <w:sz w:val="36"/>
          <w:szCs w:val="36"/>
        </w:rPr>
        <w:t>ca, uscito, dopo vent’anni, nella nu</w:t>
      </w:r>
      <w:r w:rsidR="00662F6B" w:rsidRPr="0089458B">
        <w:rPr>
          <w:sz w:val="36"/>
          <w:szCs w:val="36"/>
        </w:rPr>
        <w:t>o</w:t>
      </w:r>
      <w:r w:rsidR="00525A39" w:rsidRPr="0089458B">
        <w:rPr>
          <w:sz w:val="36"/>
          <w:szCs w:val="36"/>
        </w:rPr>
        <w:t>va terza edizione; anzi</w:t>
      </w:r>
      <w:r w:rsidR="00662F6B" w:rsidRPr="0089458B">
        <w:rPr>
          <w:sz w:val="36"/>
          <w:szCs w:val="36"/>
        </w:rPr>
        <w:t>, per meglio</w:t>
      </w:r>
      <w:r w:rsidR="00886D0B" w:rsidRPr="0089458B">
        <w:rPr>
          <w:sz w:val="36"/>
          <w:szCs w:val="36"/>
        </w:rPr>
        <w:t xml:space="preserve"> </w:t>
      </w:r>
      <w:r w:rsidR="00662F6B" w:rsidRPr="0089458B">
        <w:rPr>
          <w:sz w:val="36"/>
          <w:szCs w:val="36"/>
        </w:rPr>
        <w:t>dire,</w:t>
      </w:r>
      <w:r w:rsidR="00525A39" w:rsidRPr="0089458B">
        <w:rPr>
          <w:sz w:val="36"/>
          <w:szCs w:val="36"/>
        </w:rPr>
        <w:t xml:space="preserve"> “</w:t>
      </w:r>
      <w:r w:rsidR="00886D0B" w:rsidRPr="0089458B">
        <w:rPr>
          <w:sz w:val="36"/>
          <w:szCs w:val="36"/>
        </w:rPr>
        <w:t>il C</w:t>
      </w:r>
      <w:r w:rsidR="00525A39" w:rsidRPr="0089458B">
        <w:rPr>
          <w:sz w:val="36"/>
          <w:szCs w:val="36"/>
        </w:rPr>
        <w:t xml:space="preserve">ontratto di Bianca”, </w:t>
      </w:r>
      <w:r w:rsidR="00AE1136" w:rsidRPr="0089458B">
        <w:rPr>
          <w:sz w:val="36"/>
          <w:szCs w:val="36"/>
        </w:rPr>
        <w:t>visto che</w:t>
      </w:r>
      <w:r w:rsidR="00662F6B" w:rsidRPr="0089458B">
        <w:rPr>
          <w:sz w:val="36"/>
          <w:szCs w:val="36"/>
        </w:rPr>
        <w:t xml:space="preserve"> </w:t>
      </w:r>
      <w:r w:rsidR="00886D0B" w:rsidRPr="0089458B">
        <w:rPr>
          <w:sz w:val="36"/>
          <w:szCs w:val="36"/>
        </w:rPr>
        <w:t xml:space="preserve">l’espressione è </w:t>
      </w:r>
      <w:r w:rsidR="00525A39" w:rsidRPr="0089458B">
        <w:rPr>
          <w:sz w:val="36"/>
          <w:szCs w:val="36"/>
        </w:rPr>
        <w:t>diven</w:t>
      </w:r>
      <w:r w:rsidR="00AE1136" w:rsidRPr="0089458B">
        <w:rPr>
          <w:sz w:val="36"/>
          <w:szCs w:val="36"/>
        </w:rPr>
        <w:t>uta</w:t>
      </w:r>
      <w:r w:rsidR="00525A39" w:rsidRPr="0089458B">
        <w:rPr>
          <w:sz w:val="36"/>
          <w:szCs w:val="36"/>
        </w:rPr>
        <w:t xml:space="preserve"> quasi un lemma unico e indivisibile, tanto il rimando del titolo del libro al suo autore</w:t>
      </w:r>
      <w:r w:rsidR="004616D0">
        <w:rPr>
          <w:sz w:val="36"/>
          <w:szCs w:val="36"/>
        </w:rPr>
        <w:t>,</w:t>
      </w:r>
      <w:r w:rsidR="00525A39" w:rsidRPr="0089458B">
        <w:rPr>
          <w:sz w:val="36"/>
          <w:szCs w:val="36"/>
        </w:rPr>
        <w:t xml:space="preserve"> è così </w:t>
      </w:r>
      <w:r w:rsidR="00662F6B" w:rsidRPr="0089458B">
        <w:rPr>
          <w:sz w:val="36"/>
          <w:szCs w:val="36"/>
        </w:rPr>
        <w:t xml:space="preserve">inconsciamente </w:t>
      </w:r>
      <w:r w:rsidR="00525A39" w:rsidRPr="0089458B">
        <w:rPr>
          <w:sz w:val="36"/>
          <w:szCs w:val="36"/>
        </w:rPr>
        <w:t>automatico</w:t>
      </w:r>
      <w:r w:rsidR="00662F6B" w:rsidRPr="0089458B">
        <w:rPr>
          <w:sz w:val="36"/>
          <w:szCs w:val="36"/>
        </w:rPr>
        <w:t xml:space="preserve">. </w:t>
      </w:r>
    </w:p>
    <w:p w:rsidR="00662F6B" w:rsidRPr="0089458B" w:rsidRDefault="00662F6B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Pe</w:t>
      </w:r>
      <w:r w:rsidR="00EE7525" w:rsidRPr="0089458B">
        <w:rPr>
          <w:sz w:val="36"/>
          <w:szCs w:val="36"/>
        </w:rPr>
        <w:t>r</w:t>
      </w:r>
      <w:r w:rsidRPr="0089458B">
        <w:rPr>
          <w:sz w:val="36"/>
          <w:szCs w:val="36"/>
        </w:rPr>
        <w:t xml:space="preserve"> rendere omaggio a</w:t>
      </w:r>
      <w:r w:rsidR="004616D0">
        <w:rPr>
          <w:sz w:val="36"/>
          <w:szCs w:val="36"/>
        </w:rPr>
        <w:t>l celebre libro</w:t>
      </w:r>
      <w:r w:rsidR="001A38D5">
        <w:rPr>
          <w:sz w:val="36"/>
          <w:szCs w:val="36"/>
        </w:rPr>
        <w:t xml:space="preserve"> e al suo autore</w:t>
      </w:r>
      <w:r w:rsidR="004616D0">
        <w:rPr>
          <w:sz w:val="36"/>
          <w:szCs w:val="36"/>
        </w:rPr>
        <w:t xml:space="preserve">, </w:t>
      </w:r>
      <w:r w:rsidRPr="0089458B">
        <w:rPr>
          <w:sz w:val="36"/>
          <w:szCs w:val="36"/>
        </w:rPr>
        <w:t xml:space="preserve">i </w:t>
      </w:r>
      <w:r w:rsidR="00EE7525" w:rsidRPr="0089458B">
        <w:rPr>
          <w:sz w:val="36"/>
          <w:szCs w:val="36"/>
        </w:rPr>
        <w:t xml:space="preserve">professori ed i colleghi oggi </w:t>
      </w:r>
      <w:r w:rsidR="00886D0B" w:rsidRPr="0089458B">
        <w:rPr>
          <w:sz w:val="36"/>
          <w:szCs w:val="36"/>
        </w:rPr>
        <w:t xml:space="preserve">presenti </w:t>
      </w:r>
      <w:r w:rsidR="00AE1136" w:rsidRPr="0089458B">
        <w:rPr>
          <w:sz w:val="36"/>
          <w:szCs w:val="36"/>
        </w:rPr>
        <w:t xml:space="preserve">interverranno, parlando di </w:t>
      </w:r>
      <w:r w:rsidRPr="0089458B">
        <w:rPr>
          <w:sz w:val="36"/>
          <w:szCs w:val="36"/>
        </w:rPr>
        <w:t>principi</w:t>
      </w:r>
      <w:r w:rsidR="00886D0B" w:rsidRPr="0089458B">
        <w:rPr>
          <w:sz w:val="36"/>
          <w:szCs w:val="36"/>
        </w:rPr>
        <w:t>, regole, categorie</w:t>
      </w:r>
      <w:r w:rsidR="00AE1136" w:rsidRPr="0089458B">
        <w:rPr>
          <w:sz w:val="36"/>
          <w:szCs w:val="36"/>
        </w:rPr>
        <w:t xml:space="preserve">, </w:t>
      </w:r>
      <w:r w:rsidR="00886D0B" w:rsidRPr="0089458B">
        <w:rPr>
          <w:sz w:val="36"/>
          <w:szCs w:val="36"/>
        </w:rPr>
        <w:t xml:space="preserve">istituti </w:t>
      </w:r>
      <w:r w:rsidRPr="0089458B">
        <w:rPr>
          <w:sz w:val="36"/>
          <w:szCs w:val="36"/>
        </w:rPr>
        <w:t>che derivano dalla riflessione sul contratto civilistico</w:t>
      </w:r>
      <w:r w:rsidR="00886D0B" w:rsidRPr="0089458B">
        <w:rPr>
          <w:sz w:val="36"/>
          <w:szCs w:val="36"/>
        </w:rPr>
        <w:t xml:space="preserve">, </w:t>
      </w:r>
      <w:r w:rsidR="009A0CBD">
        <w:rPr>
          <w:sz w:val="36"/>
          <w:szCs w:val="36"/>
        </w:rPr>
        <w:t>ma che</w:t>
      </w:r>
      <w:r w:rsidR="004616D0">
        <w:rPr>
          <w:sz w:val="36"/>
          <w:szCs w:val="36"/>
        </w:rPr>
        <w:t xml:space="preserve"> </w:t>
      </w:r>
      <w:r w:rsidRPr="0089458B">
        <w:rPr>
          <w:sz w:val="36"/>
          <w:szCs w:val="36"/>
        </w:rPr>
        <w:t xml:space="preserve">hanno influenzato </w:t>
      </w:r>
      <w:r w:rsidR="004616D0">
        <w:rPr>
          <w:sz w:val="36"/>
          <w:szCs w:val="36"/>
        </w:rPr>
        <w:t>o che sono comunque comuni al</w:t>
      </w:r>
      <w:r w:rsidR="00685F14" w:rsidRPr="0089458B">
        <w:rPr>
          <w:sz w:val="36"/>
          <w:szCs w:val="36"/>
        </w:rPr>
        <w:t xml:space="preserve"> nostro diritto amministrativo</w:t>
      </w:r>
      <w:r w:rsidR="009A0CBD">
        <w:rPr>
          <w:sz w:val="36"/>
          <w:szCs w:val="36"/>
        </w:rPr>
        <w:t xml:space="preserve"> (pur senza arrivare all’impostazione di Giovanni Miele nel suo </w:t>
      </w:r>
      <w:r w:rsidR="009A0CBD" w:rsidRPr="009A0CBD">
        <w:rPr>
          <w:i/>
          <w:sz w:val="36"/>
          <w:szCs w:val="36"/>
        </w:rPr>
        <w:t>Manuale</w:t>
      </w:r>
      <w:r w:rsidR="009A0CBD">
        <w:rPr>
          <w:sz w:val="36"/>
          <w:szCs w:val="36"/>
        </w:rPr>
        <w:t>)</w:t>
      </w:r>
      <w:r w:rsidR="004616D0">
        <w:rPr>
          <w:sz w:val="36"/>
          <w:szCs w:val="36"/>
        </w:rPr>
        <w:t xml:space="preserve">. </w:t>
      </w:r>
      <w:r w:rsidR="00685F14" w:rsidRPr="0089458B">
        <w:rPr>
          <w:sz w:val="36"/>
          <w:szCs w:val="36"/>
        </w:rPr>
        <w:t xml:space="preserve"> </w:t>
      </w:r>
      <w:r w:rsidRPr="0089458B">
        <w:rPr>
          <w:sz w:val="36"/>
          <w:szCs w:val="36"/>
        </w:rPr>
        <w:t xml:space="preserve"> </w:t>
      </w:r>
    </w:p>
    <w:p w:rsidR="00473310" w:rsidRPr="0089458B" w:rsidRDefault="002E2AB3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 xml:space="preserve">2 - </w:t>
      </w:r>
      <w:r w:rsidR="00886D0B" w:rsidRPr="0089458B">
        <w:rPr>
          <w:sz w:val="36"/>
          <w:szCs w:val="36"/>
        </w:rPr>
        <w:t xml:space="preserve">Questa contaminazione si </w:t>
      </w:r>
      <w:r w:rsidR="00AE1136" w:rsidRPr="0089458B">
        <w:rPr>
          <w:sz w:val="36"/>
          <w:szCs w:val="36"/>
        </w:rPr>
        <w:t xml:space="preserve">è </w:t>
      </w:r>
      <w:r w:rsidR="00662F6B" w:rsidRPr="0089458B">
        <w:rPr>
          <w:sz w:val="36"/>
          <w:szCs w:val="36"/>
        </w:rPr>
        <w:t>verificat</w:t>
      </w:r>
      <w:r w:rsidR="00886D0B" w:rsidRPr="0089458B">
        <w:rPr>
          <w:sz w:val="36"/>
          <w:szCs w:val="36"/>
        </w:rPr>
        <w:t>a</w:t>
      </w:r>
      <w:r w:rsidR="00EE7525" w:rsidRPr="0089458B">
        <w:rPr>
          <w:sz w:val="36"/>
          <w:szCs w:val="36"/>
        </w:rPr>
        <w:t xml:space="preserve">, </w:t>
      </w:r>
      <w:r w:rsidR="00AE1136" w:rsidRPr="0089458B">
        <w:rPr>
          <w:sz w:val="36"/>
          <w:szCs w:val="36"/>
        </w:rPr>
        <w:t xml:space="preserve">in modo </w:t>
      </w:r>
      <w:r w:rsidR="009A0CBD">
        <w:rPr>
          <w:sz w:val="36"/>
          <w:szCs w:val="36"/>
        </w:rPr>
        <w:t>direi quasi naturale</w:t>
      </w:r>
      <w:r w:rsidR="00AE1136" w:rsidRPr="0089458B">
        <w:rPr>
          <w:sz w:val="36"/>
          <w:szCs w:val="36"/>
        </w:rPr>
        <w:t xml:space="preserve">, </w:t>
      </w:r>
      <w:r w:rsidR="00662F6B" w:rsidRPr="0089458B">
        <w:rPr>
          <w:sz w:val="36"/>
          <w:szCs w:val="36"/>
        </w:rPr>
        <w:t>nella materia dei contratti pubblici e</w:t>
      </w:r>
      <w:r w:rsidR="00EE7525" w:rsidRPr="0089458B">
        <w:rPr>
          <w:sz w:val="36"/>
          <w:szCs w:val="36"/>
        </w:rPr>
        <w:t>,</w:t>
      </w:r>
      <w:r w:rsidR="00662F6B" w:rsidRPr="0089458B">
        <w:rPr>
          <w:sz w:val="36"/>
          <w:szCs w:val="36"/>
        </w:rPr>
        <w:t xml:space="preserve"> in genere</w:t>
      </w:r>
      <w:r w:rsidR="00EE7525" w:rsidRPr="0089458B">
        <w:rPr>
          <w:sz w:val="36"/>
          <w:szCs w:val="36"/>
        </w:rPr>
        <w:t>,</w:t>
      </w:r>
      <w:r w:rsidR="00662F6B" w:rsidRPr="0089458B">
        <w:rPr>
          <w:sz w:val="36"/>
          <w:szCs w:val="36"/>
        </w:rPr>
        <w:t xml:space="preserve"> </w:t>
      </w:r>
      <w:r w:rsidR="00662F6B" w:rsidRPr="0089458B">
        <w:rPr>
          <w:sz w:val="36"/>
          <w:szCs w:val="36"/>
        </w:rPr>
        <w:lastRenderedPageBreak/>
        <w:t>nell’ambito delle forme consensuali dell’agire amministrativo</w:t>
      </w:r>
      <w:r w:rsidR="009A0CBD">
        <w:rPr>
          <w:sz w:val="36"/>
          <w:szCs w:val="36"/>
        </w:rPr>
        <w:t xml:space="preserve"> o</w:t>
      </w:r>
      <w:r w:rsidR="00AE1136" w:rsidRPr="0089458B">
        <w:rPr>
          <w:sz w:val="36"/>
          <w:szCs w:val="36"/>
        </w:rPr>
        <w:t>, come si dice,</w:t>
      </w:r>
      <w:r w:rsidR="00886D0B" w:rsidRPr="0089458B">
        <w:rPr>
          <w:sz w:val="36"/>
          <w:szCs w:val="36"/>
        </w:rPr>
        <w:t xml:space="preserve"> </w:t>
      </w:r>
      <w:r w:rsidR="00AE1136" w:rsidRPr="0089458B">
        <w:rPr>
          <w:sz w:val="36"/>
          <w:szCs w:val="36"/>
        </w:rPr>
        <w:t>“</w:t>
      </w:r>
      <w:r w:rsidR="00886D0B" w:rsidRPr="0089458B">
        <w:rPr>
          <w:sz w:val="36"/>
          <w:szCs w:val="36"/>
        </w:rPr>
        <w:t>dell’amministrazione per accordi</w:t>
      </w:r>
      <w:r w:rsidR="00AE1136" w:rsidRPr="0089458B">
        <w:rPr>
          <w:sz w:val="36"/>
          <w:szCs w:val="36"/>
        </w:rPr>
        <w:t>”</w:t>
      </w:r>
      <w:r w:rsidR="009A0CBD">
        <w:rPr>
          <w:sz w:val="36"/>
          <w:szCs w:val="36"/>
        </w:rPr>
        <w:t xml:space="preserve">, che non costituisce una mera trasposizione nel diritto amministrativo di categorie privatistiche, ma deriva da, e influenza una rideterminazione del concetto stesso di tipicità dell’atto amministrativo in relazione alla predeterminazione dell’interesse pubblico concreto. </w:t>
      </w:r>
    </w:p>
    <w:p w:rsidR="00EE7525" w:rsidRPr="0089458B" w:rsidRDefault="00EE7525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 xml:space="preserve">Il riferimento alle categorie del diritto privato è però da sempre presente nel diritto pubblico. </w:t>
      </w:r>
    </w:p>
    <w:p w:rsidR="00662F6B" w:rsidRPr="0089458B" w:rsidRDefault="000856E1" w:rsidP="00AE11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 esempio per tutti è </w:t>
      </w:r>
      <w:r w:rsidR="000361CD" w:rsidRPr="0089458B">
        <w:rPr>
          <w:sz w:val="36"/>
          <w:szCs w:val="36"/>
        </w:rPr>
        <w:t>rinvenibile</w:t>
      </w:r>
      <w:r w:rsidR="00473310" w:rsidRPr="0089458B">
        <w:rPr>
          <w:sz w:val="36"/>
          <w:szCs w:val="36"/>
        </w:rPr>
        <w:t xml:space="preserve"> </w:t>
      </w:r>
      <w:r w:rsidR="00886D0B" w:rsidRPr="0089458B">
        <w:rPr>
          <w:sz w:val="36"/>
          <w:szCs w:val="36"/>
        </w:rPr>
        <w:t>nell</w:t>
      </w:r>
      <w:r w:rsidR="00AE1136" w:rsidRPr="0089458B">
        <w:rPr>
          <w:sz w:val="36"/>
          <w:szCs w:val="36"/>
        </w:rPr>
        <w:t xml:space="preserve">a </w:t>
      </w:r>
      <w:r w:rsidR="00886D0B" w:rsidRPr="0089458B">
        <w:rPr>
          <w:sz w:val="36"/>
          <w:szCs w:val="36"/>
        </w:rPr>
        <w:t>t</w:t>
      </w:r>
      <w:r w:rsidR="00662F6B" w:rsidRPr="0089458B">
        <w:rPr>
          <w:sz w:val="36"/>
          <w:szCs w:val="36"/>
        </w:rPr>
        <w:t xml:space="preserve">eorica dell’atto amministrativo, se è vero che l’interpretazione del provvedimento </w:t>
      </w:r>
      <w:r w:rsidR="00685F14" w:rsidRPr="0089458B">
        <w:rPr>
          <w:sz w:val="36"/>
          <w:szCs w:val="36"/>
        </w:rPr>
        <w:t xml:space="preserve">(Giannini) </w:t>
      </w:r>
      <w:r w:rsidR="00662F6B" w:rsidRPr="0089458B">
        <w:rPr>
          <w:sz w:val="36"/>
          <w:szCs w:val="36"/>
        </w:rPr>
        <w:t xml:space="preserve">si giova, pur in modo </w:t>
      </w:r>
      <w:r w:rsidR="00685F14" w:rsidRPr="0089458B">
        <w:rPr>
          <w:sz w:val="36"/>
          <w:szCs w:val="36"/>
        </w:rPr>
        <w:t xml:space="preserve">coerente con le </w:t>
      </w:r>
      <w:r w:rsidR="00FC0098" w:rsidRPr="0089458B">
        <w:rPr>
          <w:sz w:val="36"/>
          <w:szCs w:val="36"/>
        </w:rPr>
        <w:t>sue</w:t>
      </w:r>
      <w:r w:rsidR="00685F14" w:rsidRPr="0089458B">
        <w:rPr>
          <w:sz w:val="36"/>
          <w:szCs w:val="36"/>
        </w:rPr>
        <w:t xml:space="preserve"> peculiari </w:t>
      </w:r>
      <w:r w:rsidR="00FC0098" w:rsidRPr="0089458B">
        <w:rPr>
          <w:sz w:val="36"/>
          <w:szCs w:val="36"/>
        </w:rPr>
        <w:t>logiche,</w:t>
      </w:r>
      <w:r w:rsidR="00662F6B" w:rsidRPr="0089458B">
        <w:rPr>
          <w:sz w:val="36"/>
          <w:szCs w:val="36"/>
        </w:rPr>
        <w:t xml:space="preserve"> </w:t>
      </w:r>
      <w:r w:rsidR="00EE7525" w:rsidRPr="0089458B">
        <w:rPr>
          <w:sz w:val="36"/>
          <w:szCs w:val="36"/>
        </w:rPr>
        <w:t>dei</w:t>
      </w:r>
      <w:r w:rsidR="00662F6B" w:rsidRPr="0089458B">
        <w:rPr>
          <w:sz w:val="36"/>
          <w:szCs w:val="36"/>
        </w:rPr>
        <w:t xml:space="preserve"> tradizionali criteri ermeneutici </w:t>
      </w:r>
      <w:r w:rsidR="00886D0B" w:rsidRPr="0089458B">
        <w:rPr>
          <w:sz w:val="36"/>
          <w:szCs w:val="36"/>
        </w:rPr>
        <w:t xml:space="preserve">comuni al </w:t>
      </w:r>
      <w:r w:rsidR="00662F6B" w:rsidRPr="0089458B">
        <w:rPr>
          <w:sz w:val="36"/>
          <w:szCs w:val="36"/>
        </w:rPr>
        <w:t xml:space="preserve">negozio </w:t>
      </w:r>
      <w:r w:rsidR="00FC0098" w:rsidRPr="0089458B">
        <w:rPr>
          <w:sz w:val="36"/>
          <w:szCs w:val="36"/>
        </w:rPr>
        <w:t xml:space="preserve">giuridico. </w:t>
      </w:r>
    </w:p>
    <w:p w:rsidR="00EE7525" w:rsidRPr="0089458B" w:rsidRDefault="00EE7525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Tesi ripresa dalla moderna riflessione dottrinale e giurisprudenziale, la quale applica</w:t>
      </w:r>
      <w:r w:rsidR="00346415">
        <w:rPr>
          <w:sz w:val="36"/>
          <w:szCs w:val="36"/>
        </w:rPr>
        <w:t>,</w:t>
      </w:r>
      <w:r w:rsidR="00A11854">
        <w:rPr>
          <w:sz w:val="36"/>
          <w:szCs w:val="36"/>
        </w:rPr>
        <w:t xml:space="preserve"> </w:t>
      </w:r>
      <w:r w:rsidRPr="0089458B">
        <w:rPr>
          <w:sz w:val="36"/>
          <w:szCs w:val="36"/>
        </w:rPr>
        <w:t>all</w:t>
      </w:r>
      <w:r w:rsidR="000361CD" w:rsidRPr="0089458B">
        <w:rPr>
          <w:sz w:val="36"/>
          <w:szCs w:val="36"/>
        </w:rPr>
        <w:t>’</w:t>
      </w:r>
      <w:r w:rsidRPr="0089458B">
        <w:rPr>
          <w:sz w:val="36"/>
          <w:szCs w:val="36"/>
        </w:rPr>
        <w:t>ermeneutica</w:t>
      </w:r>
      <w:r w:rsidR="004616D0">
        <w:rPr>
          <w:sz w:val="36"/>
          <w:szCs w:val="36"/>
        </w:rPr>
        <w:t xml:space="preserve"> del provvedimento</w:t>
      </w:r>
      <w:r w:rsidR="00A11854">
        <w:rPr>
          <w:sz w:val="36"/>
          <w:szCs w:val="36"/>
        </w:rPr>
        <w:t>,</w:t>
      </w:r>
      <w:r w:rsidR="00346415">
        <w:rPr>
          <w:sz w:val="36"/>
          <w:szCs w:val="36"/>
        </w:rPr>
        <w:t xml:space="preserve"> </w:t>
      </w:r>
      <w:r w:rsidR="004616D0">
        <w:rPr>
          <w:sz w:val="36"/>
          <w:szCs w:val="36"/>
        </w:rPr>
        <w:t xml:space="preserve">ad esempio, degli atti di gara e dei bandi, </w:t>
      </w:r>
      <w:r w:rsidRPr="0089458B">
        <w:rPr>
          <w:sz w:val="36"/>
          <w:szCs w:val="36"/>
        </w:rPr>
        <w:t xml:space="preserve">le </w:t>
      </w:r>
      <w:r w:rsidR="000361CD" w:rsidRPr="0089458B">
        <w:rPr>
          <w:sz w:val="36"/>
          <w:szCs w:val="36"/>
        </w:rPr>
        <w:t xml:space="preserve">regole </w:t>
      </w:r>
      <w:r w:rsidRPr="0089458B">
        <w:rPr>
          <w:sz w:val="36"/>
          <w:szCs w:val="36"/>
        </w:rPr>
        <w:t xml:space="preserve">previste </w:t>
      </w:r>
      <w:r w:rsidR="000361CD" w:rsidRPr="0089458B">
        <w:rPr>
          <w:sz w:val="36"/>
          <w:szCs w:val="36"/>
        </w:rPr>
        <w:t>dagli artt.</w:t>
      </w:r>
      <w:r w:rsidRPr="0089458B">
        <w:rPr>
          <w:sz w:val="36"/>
          <w:szCs w:val="36"/>
        </w:rPr>
        <w:t xml:space="preserve"> 1362 </w:t>
      </w:r>
      <w:r w:rsidR="00346415">
        <w:rPr>
          <w:sz w:val="36"/>
          <w:szCs w:val="36"/>
        </w:rPr>
        <w:t xml:space="preserve">ss. </w:t>
      </w:r>
      <w:r w:rsidR="004616D0">
        <w:rPr>
          <w:sz w:val="36"/>
          <w:szCs w:val="36"/>
        </w:rPr>
        <w:t xml:space="preserve">del codice civile; il tutto, pur </w:t>
      </w:r>
      <w:r w:rsidRPr="0089458B">
        <w:rPr>
          <w:sz w:val="36"/>
          <w:szCs w:val="36"/>
        </w:rPr>
        <w:t xml:space="preserve">con i necessari adattamenti </w:t>
      </w:r>
      <w:r w:rsidR="000361CD" w:rsidRPr="0089458B">
        <w:rPr>
          <w:sz w:val="36"/>
          <w:szCs w:val="36"/>
        </w:rPr>
        <w:t xml:space="preserve">dettati dalla </w:t>
      </w:r>
      <w:r w:rsidR="004616D0">
        <w:rPr>
          <w:sz w:val="36"/>
          <w:szCs w:val="36"/>
        </w:rPr>
        <w:t xml:space="preserve">normale </w:t>
      </w:r>
      <w:r w:rsidRPr="00346415">
        <w:rPr>
          <w:i/>
          <w:sz w:val="36"/>
          <w:szCs w:val="36"/>
        </w:rPr>
        <w:t>irrilevanza dell’intenzione psicologica soggettiva</w:t>
      </w:r>
      <w:r w:rsidRPr="0089458B">
        <w:rPr>
          <w:sz w:val="36"/>
          <w:szCs w:val="36"/>
        </w:rPr>
        <w:t xml:space="preserve"> dell’autore del provvedimento</w:t>
      </w:r>
      <w:r w:rsidR="000361CD" w:rsidRPr="0089458B">
        <w:rPr>
          <w:sz w:val="36"/>
          <w:szCs w:val="36"/>
        </w:rPr>
        <w:t>,</w:t>
      </w:r>
      <w:r w:rsidR="00346415">
        <w:rPr>
          <w:sz w:val="36"/>
          <w:szCs w:val="36"/>
        </w:rPr>
        <w:t xml:space="preserve"> e concependo </w:t>
      </w:r>
      <w:r w:rsidRPr="0089458B">
        <w:rPr>
          <w:sz w:val="36"/>
          <w:szCs w:val="36"/>
        </w:rPr>
        <w:t xml:space="preserve">le norme civilistiche di interpretazione del contratto come espressione di </w:t>
      </w:r>
      <w:r w:rsidR="000361CD" w:rsidRPr="0089458B">
        <w:rPr>
          <w:sz w:val="36"/>
          <w:szCs w:val="36"/>
        </w:rPr>
        <w:t>“</w:t>
      </w:r>
      <w:r w:rsidRPr="0089458B">
        <w:rPr>
          <w:sz w:val="36"/>
          <w:szCs w:val="36"/>
        </w:rPr>
        <w:t>principi logici comuni all’interpretazione di tutti gli atti giuridici”.</w:t>
      </w:r>
    </w:p>
    <w:p w:rsidR="00EE7525" w:rsidRPr="0089458B" w:rsidRDefault="00EE7525" w:rsidP="00AE1136">
      <w:pPr>
        <w:jc w:val="both"/>
        <w:rPr>
          <w:sz w:val="36"/>
          <w:szCs w:val="36"/>
        </w:rPr>
      </w:pPr>
    </w:p>
    <w:p w:rsidR="002E2AB3" w:rsidRPr="0089458B" w:rsidRDefault="002E2AB3" w:rsidP="00473310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3 - Ma non</w:t>
      </w:r>
      <w:r w:rsidR="00EE7525" w:rsidRPr="0089458B">
        <w:rPr>
          <w:sz w:val="36"/>
          <w:szCs w:val="36"/>
        </w:rPr>
        <w:t xml:space="preserve"> può non ric</w:t>
      </w:r>
      <w:r w:rsidR="000361CD" w:rsidRPr="0089458B">
        <w:rPr>
          <w:sz w:val="36"/>
          <w:szCs w:val="36"/>
        </w:rPr>
        <w:t>ordarsi inoltre come la stessa Corte C</w:t>
      </w:r>
      <w:r w:rsidR="00EE7525" w:rsidRPr="0089458B">
        <w:rPr>
          <w:sz w:val="36"/>
          <w:szCs w:val="36"/>
        </w:rPr>
        <w:t>ostituzionale</w:t>
      </w:r>
      <w:r w:rsidR="000361CD" w:rsidRPr="0089458B">
        <w:rPr>
          <w:sz w:val="36"/>
          <w:szCs w:val="36"/>
        </w:rPr>
        <w:t xml:space="preserve">, </w:t>
      </w:r>
      <w:r w:rsidR="00EE7525" w:rsidRPr="0089458B">
        <w:rPr>
          <w:sz w:val="36"/>
          <w:szCs w:val="36"/>
        </w:rPr>
        <w:t xml:space="preserve">nella sentenza n. 92 del 2013, con riferimento ad una norma retroattiva che colpiva diritti soggettivi perfetti connessi a rapporti </w:t>
      </w:r>
      <w:r w:rsidR="000361CD" w:rsidRPr="0089458B">
        <w:rPr>
          <w:sz w:val="36"/>
          <w:szCs w:val="36"/>
        </w:rPr>
        <w:t>c</w:t>
      </w:r>
      <w:r w:rsidR="00EE7525" w:rsidRPr="0089458B">
        <w:rPr>
          <w:sz w:val="36"/>
          <w:szCs w:val="36"/>
        </w:rPr>
        <w:t>onvenzionali</w:t>
      </w:r>
      <w:r w:rsidR="000361CD" w:rsidRPr="0089458B">
        <w:rPr>
          <w:sz w:val="36"/>
          <w:szCs w:val="36"/>
        </w:rPr>
        <w:t xml:space="preserve"> di durata</w:t>
      </w:r>
      <w:r w:rsidR="00EE7525" w:rsidRPr="0089458B">
        <w:rPr>
          <w:sz w:val="36"/>
          <w:szCs w:val="36"/>
        </w:rPr>
        <w:t>, abbi</w:t>
      </w:r>
      <w:r w:rsidR="000361CD" w:rsidRPr="0089458B">
        <w:rPr>
          <w:sz w:val="36"/>
          <w:szCs w:val="36"/>
        </w:rPr>
        <w:t xml:space="preserve">a censurato la </w:t>
      </w:r>
      <w:r w:rsidR="000361CD" w:rsidRPr="0089458B">
        <w:rPr>
          <w:sz w:val="36"/>
          <w:szCs w:val="36"/>
        </w:rPr>
        <w:lastRenderedPageBreak/>
        <w:t>norma</w:t>
      </w:r>
      <w:r w:rsidR="00EE7525" w:rsidRPr="0089458B">
        <w:rPr>
          <w:sz w:val="36"/>
          <w:szCs w:val="36"/>
        </w:rPr>
        <w:t xml:space="preserve"> di illegittimità per mancanza di adeguata “</w:t>
      </w:r>
      <w:r w:rsidR="00EE7525" w:rsidRPr="0089458B">
        <w:rPr>
          <w:i/>
          <w:sz w:val="36"/>
          <w:szCs w:val="36"/>
        </w:rPr>
        <w:t>causa</w:t>
      </w:r>
      <w:r w:rsidR="00EE7525" w:rsidRPr="0089458B">
        <w:rPr>
          <w:sz w:val="36"/>
          <w:szCs w:val="36"/>
        </w:rPr>
        <w:t>” normativa; così declinando la necessità d</w:t>
      </w:r>
      <w:r w:rsidR="000361CD" w:rsidRPr="0089458B">
        <w:rPr>
          <w:sz w:val="36"/>
          <w:szCs w:val="36"/>
        </w:rPr>
        <w:t xml:space="preserve">ella “ragione pratica” </w:t>
      </w:r>
      <w:r w:rsidR="00EE7525" w:rsidRPr="0089458B">
        <w:rPr>
          <w:sz w:val="36"/>
          <w:szCs w:val="36"/>
        </w:rPr>
        <w:t>giustifica</w:t>
      </w:r>
      <w:r w:rsidR="000361CD" w:rsidRPr="0089458B">
        <w:rPr>
          <w:sz w:val="36"/>
          <w:szCs w:val="36"/>
        </w:rPr>
        <w:t>trice</w:t>
      </w:r>
      <w:r w:rsidR="00EE7525" w:rsidRPr="0089458B">
        <w:rPr>
          <w:sz w:val="36"/>
          <w:szCs w:val="36"/>
        </w:rPr>
        <w:t xml:space="preserve"> </w:t>
      </w:r>
      <w:r w:rsidR="001A38D5">
        <w:rPr>
          <w:sz w:val="36"/>
          <w:szCs w:val="36"/>
        </w:rPr>
        <w:t xml:space="preserve">del negozio </w:t>
      </w:r>
      <w:r w:rsidR="00EE7525" w:rsidRPr="0089458B">
        <w:rPr>
          <w:sz w:val="36"/>
          <w:szCs w:val="36"/>
        </w:rPr>
        <w:t>pur alla</w:t>
      </w:r>
      <w:r w:rsidR="000361CD" w:rsidRPr="0089458B">
        <w:rPr>
          <w:sz w:val="36"/>
          <w:szCs w:val="36"/>
        </w:rPr>
        <w:t xml:space="preserve"> produzione della norma e di una norma che irragionevolmente produceva effetti pregiudizievoli su situazioni di durata sui quali la parte </w:t>
      </w:r>
      <w:r w:rsidRPr="0089458B">
        <w:rPr>
          <w:sz w:val="36"/>
          <w:szCs w:val="36"/>
        </w:rPr>
        <w:t xml:space="preserve">aveva fatto </w:t>
      </w:r>
      <w:r w:rsidR="000361CD" w:rsidRPr="0089458B">
        <w:rPr>
          <w:sz w:val="36"/>
          <w:szCs w:val="36"/>
        </w:rPr>
        <w:t xml:space="preserve">affidamento. </w:t>
      </w:r>
    </w:p>
    <w:p w:rsidR="00346415" w:rsidRDefault="00346415" w:rsidP="00473310">
      <w:pPr>
        <w:jc w:val="both"/>
        <w:rPr>
          <w:sz w:val="36"/>
          <w:szCs w:val="36"/>
        </w:rPr>
      </w:pPr>
    </w:p>
    <w:p w:rsidR="000361CD" w:rsidRPr="0089458B" w:rsidRDefault="002E2AB3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 xml:space="preserve">4 - </w:t>
      </w:r>
      <w:r w:rsidR="000361CD" w:rsidRPr="0089458B">
        <w:rPr>
          <w:sz w:val="36"/>
          <w:szCs w:val="36"/>
        </w:rPr>
        <w:t xml:space="preserve">Il riferimento </w:t>
      </w:r>
      <w:r w:rsidRPr="0089458B">
        <w:rPr>
          <w:sz w:val="36"/>
          <w:szCs w:val="36"/>
        </w:rPr>
        <w:t xml:space="preserve">e l’uso delle </w:t>
      </w:r>
      <w:r w:rsidR="000361CD" w:rsidRPr="0089458B">
        <w:rPr>
          <w:sz w:val="36"/>
          <w:szCs w:val="36"/>
        </w:rPr>
        <w:t>categorie de</w:t>
      </w:r>
      <w:r w:rsidRPr="0089458B">
        <w:rPr>
          <w:sz w:val="36"/>
          <w:szCs w:val="36"/>
        </w:rPr>
        <w:t>l diritto comune è dunque da se</w:t>
      </w:r>
      <w:r w:rsidR="000361CD" w:rsidRPr="0089458B">
        <w:rPr>
          <w:sz w:val="36"/>
          <w:szCs w:val="36"/>
        </w:rPr>
        <w:t>mpre nello strumentario dello studioso del diritto pubblico.</w:t>
      </w:r>
      <w:r w:rsidR="00661412">
        <w:rPr>
          <w:sz w:val="36"/>
          <w:szCs w:val="36"/>
        </w:rPr>
        <w:t xml:space="preserve"> La stessa logica di convergenza progressiva che si realizza sul piano del diritto amministrativo comparato riguarda innanzitutto il processo di avvicinamento tra regole di diritto “comune” e regole di diritto “speciale” utilizzate da soggetti pubblici.</w:t>
      </w:r>
    </w:p>
    <w:p w:rsidR="00FC0098" w:rsidRPr="0089458B" w:rsidRDefault="00473310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Ed allora r</w:t>
      </w:r>
      <w:r w:rsidR="00886D0B" w:rsidRPr="0089458B">
        <w:rPr>
          <w:sz w:val="36"/>
          <w:szCs w:val="36"/>
        </w:rPr>
        <w:t xml:space="preserve">ingrazio il </w:t>
      </w:r>
      <w:r w:rsidR="00FC0098" w:rsidRPr="0089458B">
        <w:rPr>
          <w:sz w:val="36"/>
          <w:szCs w:val="36"/>
        </w:rPr>
        <w:t>Presidente Savo Amodio per ave</w:t>
      </w:r>
      <w:r w:rsidR="00685F14" w:rsidRPr="0089458B">
        <w:rPr>
          <w:sz w:val="36"/>
          <w:szCs w:val="36"/>
        </w:rPr>
        <w:t xml:space="preserve">r organizzato questo </w:t>
      </w:r>
      <w:r w:rsidR="00FC0098" w:rsidRPr="0089458B">
        <w:rPr>
          <w:sz w:val="36"/>
          <w:szCs w:val="36"/>
        </w:rPr>
        <w:t>incontro, che reputo tanto più importante in que</w:t>
      </w:r>
      <w:r w:rsidR="00886D0B" w:rsidRPr="0089458B">
        <w:rPr>
          <w:sz w:val="36"/>
          <w:szCs w:val="36"/>
        </w:rPr>
        <w:t>s</w:t>
      </w:r>
      <w:r w:rsidRPr="0089458B">
        <w:rPr>
          <w:sz w:val="36"/>
          <w:szCs w:val="36"/>
        </w:rPr>
        <w:t>ta temperie</w:t>
      </w:r>
      <w:r w:rsidR="00685F14" w:rsidRPr="0089458B">
        <w:rPr>
          <w:sz w:val="36"/>
          <w:szCs w:val="36"/>
        </w:rPr>
        <w:t xml:space="preserve"> di incertezze e di instabilità dei valori</w:t>
      </w:r>
      <w:r w:rsidR="009A0CBD">
        <w:rPr>
          <w:sz w:val="36"/>
          <w:szCs w:val="36"/>
        </w:rPr>
        <w:t>, e talvolta anche dei semplici concetti,</w:t>
      </w:r>
      <w:r w:rsidR="00685F14" w:rsidRPr="0089458B">
        <w:rPr>
          <w:sz w:val="36"/>
          <w:szCs w:val="36"/>
        </w:rPr>
        <w:t xml:space="preserve"> giuridici. </w:t>
      </w:r>
      <w:r w:rsidR="00886D0B" w:rsidRPr="0089458B">
        <w:rPr>
          <w:sz w:val="36"/>
          <w:szCs w:val="36"/>
        </w:rPr>
        <w:t xml:space="preserve"> </w:t>
      </w:r>
    </w:p>
    <w:p w:rsidR="00FC0098" w:rsidRPr="0089458B" w:rsidRDefault="00FC0098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E’ sotto gli occh</w:t>
      </w:r>
      <w:r w:rsidR="002E2AB3" w:rsidRPr="0089458B">
        <w:rPr>
          <w:sz w:val="36"/>
          <w:szCs w:val="36"/>
        </w:rPr>
        <w:t>i di tutti che la</w:t>
      </w:r>
      <w:r w:rsidRPr="0089458B">
        <w:rPr>
          <w:sz w:val="36"/>
          <w:szCs w:val="36"/>
        </w:rPr>
        <w:t xml:space="preserve"> globalizzazione</w:t>
      </w:r>
      <w:r w:rsidR="00D04E0F" w:rsidRPr="0089458B">
        <w:rPr>
          <w:sz w:val="36"/>
          <w:szCs w:val="36"/>
        </w:rPr>
        <w:t xml:space="preserve"> </w:t>
      </w:r>
      <w:r w:rsidR="003F1D3C">
        <w:rPr>
          <w:sz w:val="36"/>
          <w:szCs w:val="36"/>
        </w:rPr>
        <w:t xml:space="preserve">e </w:t>
      </w:r>
      <w:r w:rsidR="002E2AB3" w:rsidRPr="0089458B">
        <w:rPr>
          <w:sz w:val="36"/>
          <w:szCs w:val="36"/>
        </w:rPr>
        <w:t xml:space="preserve">la </w:t>
      </w:r>
      <w:r w:rsidR="00AE1136" w:rsidRPr="0089458B">
        <w:rPr>
          <w:sz w:val="36"/>
          <w:szCs w:val="36"/>
        </w:rPr>
        <w:t xml:space="preserve">frammentazione </w:t>
      </w:r>
      <w:r w:rsidR="009A0CBD">
        <w:rPr>
          <w:sz w:val="36"/>
          <w:szCs w:val="36"/>
        </w:rPr>
        <w:t>delle fonti</w:t>
      </w:r>
      <w:r w:rsidRPr="0089458B">
        <w:rPr>
          <w:sz w:val="36"/>
          <w:szCs w:val="36"/>
        </w:rPr>
        <w:t xml:space="preserve"> </w:t>
      </w:r>
      <w:r w:rsidR="00D04E0F" w:rsidRPr="0089458B">
        <w:rPr>
          <w:sz w:val="36"/>
          <w:szCs w:val="36"/>
        </w:rPr>
        <w:t>ha</w:t>
      </w:r>
      <w:r w:rsidR="002E2AB3" w:rsidRPr="0089458B">
        <w:rPr>
          <w:sz w:val="36"/>
          <w:szCs w:val="36"/>
        </w:rPr>
        <w:t>nno</w:t>
      </w:r>
      <w:r w:rsidR="00D04E0F" w:rsidRPr="0089458B">
        <w:rPr>
          <w:sz w:val="36"/>
          <w:szCs w:val="36"/>
        </w:rPr>
        <w:t xml:space="preserve"> condotto già da tempo verso una lenta relativizzazione dell</w:t>
      </w:r>
      <w:r w:rsidRPr="0089458B">
        <w:rPr>
          <w:sz w:val="36"/>
          <w:szCs w:val="36"/>
        </w:rPr>
        <w:t>e categorie</w:t>
      </w:r>
      <w:r w:rsidR="001A38D5">
        <w:rPr>
          <w:sz w:val="36"/>
          <w:szCs w:val="36"/>
        </w:rPr>
        <w:t xml:space="preserve">, che presto si è tramutata in una ansia </w:t>
      </w:r>
      <w:r w:rsidR="003F1D3C">
        <w:rPr>
          <w:sz w:val="36"/>
          <w:szCs w:val="36"/>
        </w:rPr>
        <w:t xml:space="preserve">di </w:t>
      </w:r>
      <w:r w:rsidR="002E2AB3" w:rsidRPr="0089458B">
        <w:rPr>
          <w:sz w:val="36"/>
          <w:szCs w:val="36"/>
        </w:rPr>
        <w:t xml:space="preserve">decostruzione </w:t>
      </w:r>
      <w:r w:rsidRPr="0089458B">
        <w:rPr>
          <w:sz w:val="36"/>
          <w:szCs w:val="36"/>
        </w:rPr>
        <w:t>de</w:t>
      </w:r>
      <w:r w:rsidR="009A0CBD">
        <w:rPr>
          <w:sz w:val="36"/>
          <w:szCs w:val="36"/>
        </w:rPr>
        <w:t>gli istituti</w:t>
      </w:r>
      <w:r w:rsidRPr="0089458B">
        <w:rPr>
          <w:sz w:val="36"/>
          <w:szCs w:val="36"/>
        </w:rPr>
        <w:t xml:space="preserve"> tradizionali</w:t>
      </w:r>
      <w:r w:rsidR="002E2AB3" w:rsidRPr="0089458B">
        <w:rPr>
          <w:sz w:val="36"/>
          <w:szCs w:val="36"/>
        </w:rPr>
        <w:t xml:space="preserve">. </w:t>
      </w:r>
    </w:p>
    <w:p w:rsidR="00886D0B" w:rsidRPr="0089458B" w:rsidRDefault="002E2AB3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Eppure, proprio per tali ragioni, in modo sempre più urgente</w:t>
      </w:r>
      <w:r w:rsidR="003F1D3C">
        <w:rPr>
          <w:sz w:val="36"/>
          <w:szCs w:val="36"/>
        </w:rPr>
        <w:t>,</w:t>
      </w:r>
      <w:r w:rsidRPr="0089458B">
        <w:rPr>
          <w:sz w:val="36"/>
          <w:szCs w:val="36"/>
        </w:rPr>
        <w:t xml:space="preserve"> </w:t>
      </w:r>
      <w:r w:rsidR="00886D0B" w:rsidRPr="0089458B">
        <w:rPr>
          <w:sz w:val="36"/>
          <w:szCs w:val="36"/>
        </w:rPr>
        <w:t>noi magistrati</w:t>
      </w:r>
      <w:r w:rsidR="003F1D3C">
        <w:rPr>
          <w:sz w:val="36"/>
          <w:szCs w:val="36"/>
        </w:rPr>
        <w:t xml:space="preserve"> amministrativi</w:t>
      </w:r>
      <w:r w:rsidR="00AE1136" w:rsidRPr="0089458B">
        <w:rPr>
          <w:sz w:val="36"/>
          <w:szCs w:val="36"/>
        </w:rPr>
        <w:t>, quand</w:t>
      </w:r>
      <w:r w:rsidR="00886D0B" w:rsidRPr="0089458B">
        <w:rPr>
          <w:sz w:val="36"/>
          <w:szCs w:val="36"/>
        </w:rPr>
        <w:t xml:space="preserve">o </w:t>
      </w:r>
      <w:r w:rsidR="00685F14" w:rsidRPr="0089458B">
        <w:rPr>
          <w:sz w:val="36"/>
          <w:szCs w:val="36"/>
        </w:rPr>
        <w:t>ci troviamo dinanzi al caso c</w:t>
      </w:r>
      <w:r w:rsidR="008D4C70">
        <w:rPr>
          <w:sz w:val="36"/>
          <w:szCs w:val="36"/>
        </w:rPr>
        <w:t xml:space="preserve">oncreto </w:t>
      </w:r>
      <w:r w:rsidR="00F705F6">
        <w:rPr>
          <w:sz w:val="36"/>
          <w:szCs w:val="36"/>
        </w:rPr>
        <w:t xml:space="preserve">avvertiamo un bisogno </w:t>
      </w:r>
      <w:r w:rsidR="00685F14" w:rsidRPr="0089458B">
        <w:rPr>
          <w:sz w:val="36"/>
          <w:szCs w:val="36"/>
        </w:rPr>
        <w:t>di sistemazione</w:t>
      </w:r>
      <w:r w:rsidR="009A0CBD">
        <w:rPr>
          <w:sz w:val="36"/>
          <w:szCs w:val="36"/>
        </w:rPr>
        <w:t xml:space="preserve">, che non è </w:t>
      </w:r>
      <w:r w:rsidR="00F705F6">
        <w:rPr>
          <w:sz w:val="36"/>
          <w:szCs w:val="36"/>
        </w:rPr>
        <w:t xml:space="preserve">ricorso alla </w:t>
      </w:r>
      <w:r w:rsidR="009A0CBD">
        <w:rPr>
          <w:sz w:val="36"/>
          <w:szCs w:val="36"/>
        </w:rPr>
        <w:t>dogmatica ma uso del valore ordinante del diritto</w:t>
      </w:r>
      <w:r w:rsidR="00685F14" w:rsidRPr="0089458B">
        <w:rPr>
          <w:sz w:val="36"/>
          <w:szCs w:val="36"/>
        </w:rPr>
        <w:t xml:space="preserve">, e ancora ci affidiamo </w:t>
      </w:r>
      <w:r w:rsidR="00886D0B" w:rsidRPr="0089458B">
        <w:rPr>
          <w:sz w:val="36"/>
          <w:szCs w:val="36"/>
        </w:rPr>
        <w:t>ai principi e alle categorie classiche, che ci derivano da</w:t>
      </w:r>
      <w:r w:rsidR="00D04E0F" w:rsidRPr="0089458B">
        <w:rPr>
          <w:sz w:val="36"/>
          <w:szCs w:val="36"/>
        </w:rPr>
        <w:t xml:space="preserve">i limpidi </w:t>
      </w:r>
      <w:r w:rsidR="00886D0B" w:rsidRPr="0089458B">
        <w:rPr>
          <w:sz w:val="36"/>
          <w:szCs w:val="36"/>
        </w:rPr>
        <w:t>insegnamenti dei Maestri</w:t>
      </w:r>
      <w:r w:rsidRPr="0089458B">
        <w:rPr>
          <w:sz w:val="36"/>
          <w:szCs w:val="36"/>
        </w:rPr>
        <w:t>, d</w:t>
      </w:r>
      <w:r w:rsidR="005720C6" w:rsidRPr="0089458B">
        <w:rPr>
          <w:sz w:val="36"/>
          <w:szCs w:val="36"/>
        </w:rPr>
        <w:t xml:space="preserve">ei quali “il contratto di Bianca” rappresenta un </w:t>
      </w:r>
      <w:r w:rsidRPr="0089458B">
        <w:rPr>
          <w:sz w:val="36"/>
          <w:szCs w:val="36"/>
        </w:rPr>
        <w:t>esempio paradigmatico</w:t>
      </w:r>
      <w:r w:rsidR="00D04E0F" w:rsidRPr="0089458B">
        <w:rPr>
          <w:sz w:val="36"/>
          <w:szCs w:val="36"/>
        </w:rPr>
        <w:t xml:space="preserve">. </w:t>
      </w:r>
    </w:p>
    <w:p w:rsidR="00685F14" w:rsidRPr="0089458B" w:rsidRDefault="00346415" w:rsidP="00AE11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Penso che </w:t>
      </w:r>
      <w:r w:rsidR="00685F14" w:rsidRPr="0089458B">
        <w:rPr>
          <w:sz w:val="36"/>
          <w:szCs w:val="36"/>
        </w:rPr>
        <w:t xml:space="preserve">questo sia, in fin dei conti, il “senso” di questa giornata, nella quale, celebriamo, per così dire, </w:t>
      </w:r>
      <w:r w:rsidR="00685F14" w:rsidRPr="0089458B">
        <w:rPr>
          <w:i/>
          <w:sz w:val="36"/>
          <w:szCs w:val="36"/>
        </w:rPr>
        <w:t>“more administ</w:t>
      </w:r>
      <w:r w:rsidR="00D04E0F" w:rsidRPr="0089458B">
        <w:rPr>
          <w:i/>
          <w:sz w:val="36"/>
          <w:szCs w:val="36"/>
        </w:rPr>
        <w:t>r</w:t>
      </w:r>
      <w:r w:rsidR="00685F14" w:rsidRPr="0089458B">
        <w:rPr>
          <w:i/>
          <w:sz w:val="36"/>
          <w:szCs w:val="36"/>
        </w:rPr>
        <w:t>ativo</w:t>
      </w:r>
      <w:r w:rsidR="00685F14" w:rsidRPr="0089458B">
        <w:rPr>
          <w:sz w:val="36"/>
          <w:szCs w:val="36"/>
        </w:rPr>
        <w:t xml:space="preserve">”, un libro che è diventato </w:t>
      </w:r>
      <w:r w:rsidR="009A0CBD">
        <w:rPr>
          <w:sz w:val="36"/>
          <w:szCs w:val="36"/>
        </w:rPr>
        <w:t xml:space="preserve">nel tempo </w:t>
      </w:r>
      <w:r w:rsidR="00685F14" w:rsidRPr="0089458B">
        <w:rPr>
          <w:sz w:val="36"/>
          <w:szCs w:val="36"/>
        </w:rPr>
        <w:t xml:space="preserve">per tutti </w:t>
      </w:r>
      <w:r w:rsidR="00473310" w:rsidRPr="0089458B">
        <w:rPr>
          <w:sz w:val="36"/>
          <w:szCs w:val="36"/>
        </w:rPr>
        <w:t>n</w:t>
      </w:r>
      <w:r w:rsidR="00D04E0F" w:rsidRPr="0089458B">
        <w:rPr>
          <w:sz w:val="36"/>
          <w:szCs w:val="36"/>
        </w:rPr>
        <w:t>oi</w:t>
      </w:r>
      <w:r w:rsidR="009A0CBD">
        <w:rPr>
          <w:sz w:val="36"/>
          <w:szCs w:val="36"/>
        </w:rPr>
        <w:t>, uno “di famiglia”</w:t>
      </w:r>
      <w:r>
        <w:rPr>
          <w:sz w:val="36"/>
          <w:szCs w:val="36"/>
        </w:rPr>
        <w:t xml:space="preserve">. </w:t>
      </w:r>
    </w:p>
    <w:p w:rsidR="006B1294" w:rsidRPr="0089458B" w:rsidRDefault="00886D0B" w:rsidP="00AE1136">
      <w:pPr>
        <w:jc w:val="both"/>
        <w:rPr>
          <w:sz w:val="36"/>
          <w:szCs w:val="36"/>
        </w:rPr>
      </w:pPr>
      <w:r w:rsidRPr="0089458B">
        <w:rPr>
          <w:sz w:val="36"/>
          <w:szCs w:val="36"/>
        </w:rPr>
        <w:t>Come dire, p</w:t>
      </w:r>
      <w:r w:rsidR="001A38D5">
        <w:rPr>
          <w:sz w:val="36"/>
          <w:szCs w:val="36"/>
        </w:rPr>
        <w:t>arafrasando una celebre definizione di</w:t>
      </w:r>
      <w:r w:rsidR="00346415">
        <w:rPr>
          <w:sz w:val="36"/>
          <w:szCs w:val="36"/>
        </w:rPr>
        <w:t xml:space="preserve"> </w:t>
      </w:r>
      <w:r w:rsidR="001A38D5">
        <w:rPr>
          <w:sz w:val="36"/>
          <w:szCs w:val="36"/>
        </w:rPr>
        <w:t>S</w:t>
      </w:r>
      <w:r w:rsidRPr="0089458B">
        <w:rPr>
          <w:sz w:val="36"/>
          <w:szCs w:val="36"/>
        </w:rPr>
        <w:t xml:space="preserve">ainte Beuve, che il </w:t>
      </w:r>
      <w:r w:rsidR="00346415">
        <w:rPr>
          <w:sz w:val="36"/>
          <w:szCs w:val="36"/>
        </w:rPr>
        <w:t>“</w:t>
      </w:r>
      <w:r w:rsidR="00525A39" w:rsidRPr="0089458B">
        <w:rPr>
          <w:sz w:val="36"/>
          <w:szCs w:val="36"/>
        </w:rPr>
        <w:t>classico</w:t>
      </w:r>
      <w:r w:rsidR="00346415">
        <w:rPr>
          <w:sz w:val="36"/>
          <w:szCs w:val="36"/>
        </w:rPr>
        <w:t>”</w:t>
      </w:r>
      <w:r w:rsidR="00525A39" w:rsidRPr="0089458B">
        <w:rPr>
          <w:sz w:val="36"/>
          <w:szCs w:val="36"/>
        </w:rPr>
        <w:t xml:space="preserve"> non ha solo un valore </w:t>
      </w:r>
      <w:r w:rsidR="00525A39" w:rsidRPr="0089458B">
        <w:rPr>
          <w:i/>
          <w:sz w:val="36"/>
          <w:szCs w:val="36"/>
        </w:rPr>
        <w:t>estetico</w:t>
      </w:r>
      <w:r w:rsidRPr="0089458B">
        <w:rPr>
          <w:i/>
          <w:sz w:val="36"/>
          <w:szCs w:val="36"/>
        </w:rPr>
        <w:t xml:space="preserve"> e</w:t>
      </w:r>
      <w:r w:rsidR="00525A39" w:rsidRPr="0089458B">
        <w:rPr>
          <w:i/>
          <w:sz w:val="36"/>
          <w:szCs w:val="36"/>
        </w:rPr>
        <w:t xml:space="preserve"> normativo</w:t>
      </w:r>
      <w:r w:rsidR="00525A39" w:rsidRPr="0089458B">
        <w:rPr>
          <w:sz w:val="36"/>
          <w:szCs w:val="36"/>
        </w:rPr>
        <w:t xml:space="preserve">, ma </w:t>
      </w:r>
      <w:r w:rsidR="00C12E3A" w:rsidRPr="0089458B">
        <w:rPr>
          <w:sz w:val="36"/>
          <w:szCs w:val="36"/>
        </w:rPr>
        <w:t xml:space="preserve">ha </w:t>
      </w:r>
      <w:r w:rsidR="00346415">
        <w:rPr>
          <w:sz w:val="36"/>
          <w:szCs w:val="36"/>
        </w:rPr>
        <w:t xml:space="preserve">soprattutto </w:t>
      </w:r>
      <w:r w:rsidR="00C12E3A" w:rsidRPr="0089458B">
        <w:rPr>
          <w:sz w:val="36"/>
          <w:szCs w:val="36"/>
        </w:rPr>
        <w:t xml:space="preserve">una funzione dinamica, </w:t>
      </w:r>
      <w:r w:rsidR="004616D0">
        <w:rPr>
          <w:sz w:val="36"/>
          <w:szCs w:val="36"/>
        </w:rPr>
        <w:t xml:space="preserve">perché </w:t>
      </w:r>
      <w:r w:rsidR="00AE1136" w:rsidRPr="0089458B">
        <w:rPr>
          <w:sz w:val="36"/>
          <w:szCs w:val="36"/>
        </w:rPr>
        <w:t>“</w:t>
      </w:r>
      <w:r w:rsidR="00525A39" w:rsidRPr="0089458B">
        <w:rPr>
          <w:i/>
          <w:sz w:val="36"/>
          <w:szCs w:val="36"/>
        </w:rPr>
        <w:t>è contemporaneo a</w:t>
      </w:r>
      <w:r w:rsidR="00C12E3A" w:rsidRPr="0089458B">
        <w:rPr>
          <w:i/>
          <w:sz w:val="36"/>
          <w:szCs w:val="36"/>
        </w:rPr>
        <w:t>d</w:t>
      </w:r>
      <w:r w:rsidR="00525A39" w:rsidRPr="0089458B">
        <w:rPr>
          <w:i/>
          <w:sz w:val="36"/>
          <w:szCs w:val="36"/>
        </w:rPr>
        <w:t xml:space="preserve"> ogni epoca</w:t>
      </w:r>
      <w:r w:rsidR="00C12E3A" w:rsidRPr="0089458B">
        <w:rPr>
          <w:i/>
          <w:sz w:val="36"/>
          <w:szCs w:val="36"/>
        </w:rPr>
        <w:t xml:space="preserve">, </w:t>
      </w:r>
      <w:r w:rsidR="00525A39" w:rsidRPr="0089458B">
        <w:rPr>
          <w:i/>
          <w:sz w:val="36"/>
          <w:szCs w:val="36"/>
        </w:rPr>
        <w:t xml:space="preserve">evolve </w:t>
      </w:r>
      <w:r w:rsidR="00C12E3A" w:rsidRPr="0089458B">
        <w:rPr>
          <w:i/>
          <w:sz w:val="36"/>
          <w:szCs w:val="36"/>
        </w:rPr>
        <w:t xml:space="preserve">anch’esso nel </w:t>
      </w:r>
      <w:r w:rsidR="00525A39" w:rsidRPr="0089458B">
        <w:rPr>
          <w:i/>
          <w:sz w:val="36"/>
          <w:szCs w:val="36"/>
        </w:rPr>
        <w:t>tempo e ac</w:t>
      </w:r>
      <w:r w:rsidR="00C12E3A" w:rsidRPr="0089458B">
        <w:rPr>
          <w:i/>
          <w:sz w:val="36"/>
          <w:szCs w:val="36"/>
        </w:rPr>
        <w:t>compagna le trasformazioni della</w:t>
      </w:r>
      <w:r w:rsidR="00525A39" w:rsidRPr="0089458B">
        <w:rPr>
          <w:i/>
          <w:sz w:val="36"/>
          <w:szCs w:val="36"/>
        </w:rPr>
        <w:t xml:space="preserve"> civiltà</w:t>
      </w:r>
      <w:r w:rsidR="00AE1136" w:rsidRPr="0089458B">
        <w:rPr>
          <w:i/>
          <w:sz w:val="36"/>
          <w:szCs w:val="36"/>
        </w:rPr>
        <w:t>”</w:t>
      </w:r>
      <w:r w:rsidR="00525A39" w:rsidRPr="0089458B">
        <w:rPr>
          <w:i/>
          <w:sz w:val="36"/>
          <w:szCs w:val="36"/>
        </w:rPr>
        <w:t>.</w:t>
      </w:r>
      <w:r w:rsidR="00525A39" w:rsidRPr="0089458B">
        <w:rPr>
          <w:sz w:val="36"/>
          <w:szCs w:val="36"/>
        </w:rPr>
        <w:t xml:space="preserve"> </w:t>
      </w:r>
    </w:p>
    <w:sectPr w:rsidR="006B1294" w:rsidRPr="0089458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3A" w:rsidRDefault="009C183A" w:rsidP="009C183A">
      <w:pPr>
        <w:spacing w:after="0" w:line="240" w:lineRule="auto"/>
      </w:pPr>
      <w:r>
        <w:separator/>
      </w:r>
    </w:p>
  </w:endnote>
  <w:endnote w:type="continuationSeparator" w:id="0">
    <w:p w:rsidR="009C183A" w:rsidRDefault="009C183A" w:rsidP="009C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487192"/>
      <w:docPartObj>
        <w:docPartGallery w:val="Page Numbers (Bottom of Page)"/>
        <w:docPartUnique/>
      </w:docPartObj>
    </w:sdtPr>
    <w:sdtEndPr/>
    <w:sdtContent>
      <w:p w:rsidR="009C183A" w:rsidRDefault="009C18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E8">
          <w:rPr>
            <w:noProof/>
          </w:rPr>
          <w:t>1</w:t>
        </w:r>
        <w:r>
          <w:fldChar w:fldCharType="end"/>
        </w:r>
      </w:p>
    </w:sdtContent>
  </w:sdt>
  <w:p w:rsidR="009C183A" w:rsidRDefault="009C18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3A" w:rsidRDefault="009C183A" w:rsidP="009C183A">
      <w:pPr>
        <w:spacing w:after="0" w:line="240" w:lineRule="auto"/>
      </w:pPr>
      <w:r>
        <w:separator/>
      </w:r>
    </w:p>
  </w:footnote>
  <w:footnote w:type="continuationSeparator" w:id="0">
    <w:p w:rsidR="009C183A" w:rsidRDefault="009C183A" w:rsidP="009C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AE6C69D-C714-460A-B162-3983C39FD034}"/>
    <w:docVar w:name="dgnword-eventsink" w:val="10667192"/>
  </w:docVars>
  <w:rsids>
    <w:rsidRoot w:val="00525A39"/>
    <w:rsid w:val="000361CD"/>
    <w:rsid w:val="000856E1"/>
    <w:rsid w:val="001A38D5"/>
    <w:rsid w:val="002E2AB3"/>
    <w:rsid w:val="00307955"/>
    <w:rsid w:val="00346415"/>
    <w:rsid w:val="003F1D3C"/>
    <w:rsid w:val="004017DA"/>
    <w:rsid w:val="004616D0"/>
    <w:rsid w:val="00473310"/>
    <w:rsid w:val="00525A39"/>
    <w:rsid w:val="005720C6"/>
    <w:rsid w:val="005978EB"/>
    <w:rsid w:val="00644D7D"/>
    <w:rsid w:val="00661412"/>
    <w:rsid w:val="00662F6B"/>
    <w:rsid w:val="00685F14"/>
    <w:rsid w:val="006B1294"/>
    <w:rsid w:val="006D0C24"/>
    <w:rsid w:val="006E4127"/>
    <w:rsid w:val="00771D38"/>
    <w:rsid w:val="007D5FF3"/>
    <w:rsid w:val="00886D0B"/>
    <w:rsid w:val="0089458B"/>
    <w:rsid w:val="008C583D"/>
    <w:rsid w:val="008D4C70"/>
    <w:rsid w:val="00981E9D"/>
    <w:rsid w:val="0098220C"/>
    <w:rsid w:val="00993030"/>
    <w:rsid w:val="009A0CBD"/>
    <w:rsid w:val="009A6EED"/>
    <w:rsid w:val="009C183A"/>
    <w:rsid w:val="00A11854"/>
    <w:rsid w:val="00AE1136"/>
    <w:rsid w:val="00B00DE8"/>
    <w:rsid w:val="00BE2026"/>
    <w:rsid w:val="00C12E3A"/>
    <w:rsid w:val="00C34FBE"/>
    <w:rsid w:val="00D04E0F"/>
    <w:rsid w:val="00E07C15"/>
    <w:rsid w:val="00ED13E9"/>
    <w:rsid w:val="00EE7525"/>
    <w:rsid w:val="00F705F6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C05A-DA6E-49AC-AC34-780A20C7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83A"/>
  </w:style>
  <w:style w:type="paragraph" w:styleId="Pidipagina">
    <w:name w:val="footer"/>
    <w:basedOn w:val="Normale"/>
    <w:link w:val="PidipaginaCarattere"/>
    <w:uiPriority w:val="99"/>
    <w:unhideWhenUsed/>
    <w:rsid w:val="009C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TROPIANO Filippo Maria</dc:creator>
  <cp:keywords/>
  <dc:description/>
  <cp:lastModifiedBy>FERRARI Giulia</cp:lastModifiedBy>
  <cp:revision>3</cp:revision>
  <cp:lastPrinted>2019-12-04T14:44:00Z</cp:lastPrinted>
  <dcterms:created xsi:type="dcterms:W3CDTF">2019-12-20T21:01:00Z</dcterms:created>
  <dcterms:modified xsi:type="dcterms:W3CDTF">2019-12-20T21:04:00Z</dcterms:modified>
</cp:coreProperties>
</file>