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089" w:rsidRDefault="00C25089" w:rsidP="00C25089">
      <w:pPr>
        <w:ind w:left="360"/>
        <w:jc w:val="center"/>
        <w:rPr>
          <w:rFonts w:ascii="Arial" w:hAnsi="Arial" w:cs="Arial"/>
          <w:i/>
          <w:sz w:val="22"/>
          <w:szCs w:val="22"/>
        </w:rPr>
      </w:pPr>
      <w:r>
        <w:rPr>
          <w:rFonts w:ascii="Arial" w:eastAsia="Times New Roman" w:hAnsi="Arial" w:cs="Arial"/>
          <w:i/>
          <w:sz w:val="22"/>
          <w:szCs w:val="22"/>
        </w:rPr>
        <w:object w:dxaOrig="990"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2.5pt" o:ole="" fillcolor="window">
            <v:imagedata r:id="rId4" o:title=""/>
          </v:shape>
          <o:OLEObject Type="Embed" ProgID="PBrush" ShapeID="_x0000_i1025" DrawAspect="Content" ObjectID="_1620194329" r:id="rId5">
            <o:FieldCodes>\s \* unisciformato</o:FieldCodes>
          </o:OLEObject>
        </w:object>
      </w:r>
    </w:p>
    <w:p w:rsidR="00C25089" w:rsidRDefault="00C25089" w:rsidP="00C25089">
      <w:pPr>
        <w:ind w:left="360"/>
        <w:jc w:val="center"/>
        <w:rPr>
          <w:rFonts w:ascii="Arial" w:hAnsi="Arial" w:cs="Arial"/>
          <w:i/>
          <w:sz w:val="22"/>
          <w:szCs w:val="22"/>
        </w:rPr>
      </w:pPr>
    </w:p>
    <w:p w:rsidR="00C25089" w:rsidRDefault="00C25089" w:rsidP="00C25089">
      <w:pPr>
        <w:ind w:left="360"/>
        <w:jc w:val="center"/>
        <w:rPr>
          <w:rFonts w:ascii="Arial" w:hAnsi="Arial" w:cs="Arial"/>
          <w:i/>
          <w:sz w:val="36"/>
          <w:szCs w:val="36"/>
        </w:rPr>
      </w:pPr>
    </w:p>
    <w:p w:rsidR="00C25089" w:rsidRDefault="00C25089" w:rsidP="00C25089">
      <w:pPr>
        <w:ind w:left="360"/>
        <w:jc w:val="center"/>
        <w:rPr>
          <w:i/>
          <w:sz w:val="36"/>
          <w:szCs w:val="36"/>
        </w:rPr>
      </w:pPr>
      <w:r>
        <w:rPr>
          <w:rFonts w:ascii="Arial" w:hAnsi="Arial" w:cs="Arial"/>
          <w:b/>
          <w:i/>
          <w:sz w:val="36"/>
          <w:szCs w:val="36"/>
        </w:rPr>
        <w:t xml:space="preserve">  </w:t>
      </w:r>
      <w:r>
        <w:rPr>
          <w:i/>
          <w:sz w:val="36"/>
          <w:szCs w:val="36"/>
        </w:rPr>
        <w:t>GIUSTIZIA   AMMINISTRATIVA</w:t>
      </w:r>
    </w:p>
    <w:p w:rsidR="00C25089" w:rsidRDefault="00C25089" w:rsidP="00C25089">
      <w:pPr>
        <w:ind w:left="360"/>
        <w:jc w:val="center"/>
        <w:rPr>
          <w:i/>
          <w:sz w:val="36"/>
          <w:szCs w:val="36"/>
        </w:rPr>
      </w:pPr>
    </w:p>
    <w:p w:rsidR="00C25089" w:rsidRDefault="00C25089" w:rsidP="00C25089">
      <w:pPr>
        <w:ind w:left="360"/>
        <w:jc w:val="center"/>
        <w:rPr>
          <w:i/>
          <w:sz w:val="36"/>
          <w:szCs w:val="36"/>
        </w:rPr>
      </w:pPr>
      <w:r>
        <w:rPr>
          <w:i/>
          <w:sz w:val="36"/>
          <w:szCs w:val="36"/>
        </w:rPr>
        <w:t xml:space="preserve"> UFFICIO STAMPA E COMUNICAZIONE ISTITUZIONALE</w:t>
      </w:r>
    </w:p>
    <w:p w:rsidR="00C25089" w:rsidRDefault="00C25089" w:rsidP="00C25089">
      <w:pPr>
        <w:ind w:left="360"/>
        <w:jc w:val="center"/>
        <w:rPr>
          <w:sz w:val="36"/>
          <w:szCs w:val="36"/>
        </w:rPr>
      </w:pPr>
    </w:p>
    <w:p w:rsidR="00C25089" w:rsidRDefault="00C25089" w:rsidP="00C25089">
      <w:pPr>
        <w:ind w:left="360"/>
        <w:jc w:val="center"/>
        <w:rPr>
          <w:b/>
          <w:i/>
          <w:sz w:val="36"/>
          <w:szCs w:val="36"/>
        </w:rPr>
      </w:pPr>
      <w:r>
        <w:rPr>
          <w:b/>
          <w:i/>
          <w:sz w:val="36"/>
          <w:szCs w:val="36"/>
        </w:rPr>
        <w:t>COMUNICATO STAMPA</w:t>
      </w:r>
    </w:p>
    <w:p w:rsidR="00570A43" w:rsidRDefault="00570A43" w:rsidP="00FD44A2">
      <w:pPr>
        <w:pStyle w:val="Testonormale"/>
      </w:pPr>
    </w:p>
    <w:p w:rsidR="00570A43" w:rsidRDefault="00570A43" w:rsidP="00FD44A2">
      <w:pPr>
        <w:pStyle w:val="Testonormale"/>
      </w:pPr>
    </w:p>
    <w:p w:rsidR="00FD44A2" w:rsidRPr="00C25089" w:rsidRDefault="00FD44A2" w:rsidP="00FD44A2">
      <w:pPr>
        <w:pStyle w:val="Testonormale"/>
        <w:rPr>
          <w:b/>
          <w:sz w:val="24"/>
          <w:szCs w:val="24"/>
        </w:rPr>
      </w:pPr>
      <w:r w:rsidRPr="00C25089">
        <w:rPr>
          <w:b/>
          <w:sz w:val="24"/>
          <w:szCs w:val="24"/>
        </w:rPr>
        <w:t>CONSIGLIO DI STATO: STOP A VARIANTE URBANISTICA CENTRO STORICO FIRENZE</w:t>
      </w:r>
    </w:p>
    <w:p w:rsidR="00FD44A2" w:rsidRPr="00C25089" w:rsidRDefault="00FD44A2" w:rsidP="00FD44A2">
      <w:pPr>
        <w:pStyle w:val="Testonormale"/>
        <w:rPr>
          <w:b/>
          <w:sz w:val="24"/>
          <w:szCs w:val="24"/>
        </w:rPr>
      </w:pPr>
    </w:p>
    <w:p w:rsidR="00FD44A2" w:rsidRPr="00C25089" w:rsidRDefault="00FD44A2" w:rsidP="00FD44A2">
      <w:pPr>
        <w:pStyle w:val="Testonormale"/>
        <w:rPr>
          <w:b/>
          <w:sz w:val="24"/>
          <w:szCs w:val="24"/>
        </w:rPr>
      </w:pPr>
      <w:r w:rsidRPr="00C25089">
        <w:rPr>
          <w:b/>
          <w:sz w:val="24"/>
          <w:szCs w:val="24"/>
        </w:rPr>
        <w:t>PER ORA POSSIBILI SOLO INTERVENTI DI RESTAURO CONSERVATIVO</w:t>
      </w:r>
    </w:p>
    <w:p w:rsidR="00FD44A2" w:rsidRPr="00C25089" w:rsidRDefault="00FD44A2" w:rsidP="00FD44A2">
      <w:pPr>
        <w:pStyle w:val="Testonormale"/>
        <w:rPr>
          <w:b/>
          <w:sz w:val="24"/>
          <w:szCs w:val="24"/>
        </w:rPr>
      </w:pPr>
    </w:p>
    <w:p w:rsidR="00FD44A2" w:rsidRPr="00C25089" w:rsidRDefault="00FD44A2" w:rsidP="00C25089">
      <w:pPr>
        <w:pStyle w:val="Testonormale"/>
        <w:jc w:val="both"/>
        <w:rPr>
          <w:sz w:val="24"/>
          <w:szCs w:val="24"/>
        </w:rPr>
      </w:pPr>
      <w:r w:rsidRPr="00C25089">
        <w:rPr>
          <w:sz w:val="24"/>
          <w:szCs w:val="24"/>
        </w:rPr>
        <w:t xml:space="preserve">La Quarta Sezione del Consiglio di Stato, con l’ordinanza cautelare n. 2590, pronunciata oggi, ha accolto l’appello cautelare proposto dall’Associazione Italia Nostra, avente ad oggetto la variante al regolamento urbanistico del Comune di Firenze che consente, nel centro storico, la ristrutturazione edilizia di immobili (sia pur con limitazioni) e il mutamento di destinazione d’uso, in luogo del precedente restauro conservativo.  </w:t>
      </w:r>
    </w:p>
    <w:p w:rsidR="00FD44A2" w:rsidRPr="00C25089" w:rsidRDefault="00FD44A2" w:rsidP="00C25089">
      <w:pPr>
        <w:pStyle w:val="Testonormale"/>
        <w:jc w:val="both"/>
        <w:rPr>
          <w:sz w:val="24"/>
          <w:szCs w:val="24"/>
        </w:rPr>
      </w:pPr>
      <w:r w:rsidRPr="00C25089">
        <w:rPr>
          <w:sz w:val="24"/>
          <w:szCs w:val="24"/>
        </w:rPr>
        <w:t>La Sezione ha osservato che occorre meglio chiarire la natura, i limiti e le conseguenze del nuovo tipo di intervento edilizio, considerato “il valore degli edifici che formano il tessuto urbano del centro storico” di Firenze, tutelato anche dal Codice dei beni culturali e dalla Convenzione Unesco.</w:t>
      </w:r>
    </w:p>
    <w:p w:rsidR="00C25089" w:rsidRPr="00C25089" w:rsidRDefault="00C25089" w:rsidP="00C25089">
      <w:pPr>
        <w:pStyle w:val="Testonormale"/>
        <w:jc w:val="both"/>
        <w:rPr>
          <w:sz w:val="24"/>
          <w:szCs w:val="24"/>
        </w:rPr>
      </w:pPr>
    </w:p>
    <w:p w:rsidR="00C25089" w:rsidRPr="00C25089" w:rsidRDefault="00C25089" w:rsidP="00C25089">
      <w:pPr>
        <w:pStyle w:val="Testonormale"/>
        <w:jc w:val="both"/>
        <w:rPr>
          <w:sz w:val="24"/>
          <w:szCs w:val="24"/>
        </w:rPr>
      </w:pPr>
      <w:r w:rsidRPr="00C25089">
        <w:rPr>
          <w:sz w:val="24"/>
          <w:szCs w:val="24"/>
        </w:rPr>
        <w:t>Roma, 23 maggio 2019</w:t>
      </w:r>
    </w:p>
    <w:p w:rsidR="00BF1489" w:rsidRPr="00C25089" w:rsidRDefault="00BF1489" w:rsidP="00520EE8">
      <w:bookmarkStart w:id="0" w:name="_GoBack"/>
      <w:bookmarkEnd w:id="0"/>
    </w:p>
    <w:sectPr w:rsidR="00BF1489" w:rsidRPr="00C250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CB"/>
    <w:rsid w:val="00520EE8"/>
    <w:rsid w:val="00570A43"/>
    <w:rsid w:val="00780C06"/>
    <w:rsid w:val="007B5CAC"/>
    <w:rsid w:val="00BF1489"/>
    <w:rsid w:val="00C17CCB"/>
    <w:rsid w:val="00C25089"/>
    <w:rsid w:val="00DD11D9"/>
    <w:rsid w:val="00FD44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A3FBA-D2A4-4750-8B0A-466D651F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0C06"/>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BF1489"/>
    <w:rPr>
      <w:rFonts w:ascii="Calibr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BF1489"/>
    <w:rPr>
      <w:rFonts w:ascii="Calibri" w:hAnsi="Calibri"/>
      <w:szCs w:val="21"/>
    </w:rPr>
  </w:style>
  <w:style w:type="paragraph" w:styleId="NormaleWeb">
    <w:name w:val="Normal (Web)"/>
    <w:basedOn w:val="Normale"/>
    <w:uiPriority w:val="99"/>
    <w:semiHidden/>
    <w:unhideWhenUsed/>
    <w:rsid w:val="00780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4898">
      <w:bodyDiv w:val="1"/>
      <w:marLeft w:val="0"/>
      <w:marRight w:val="0"/>
      <w:marTop w:val="0"/>
      <w:marBottom w:val="0"/>
      <w:divBdr>
        <w:top w:val="none" w:sz="0" w:space="0" w:color="auto"/>
        <w:left w:val="none" w:sz="0" w:space="0" w:color="auto"/>
        <w:bottom w:val="none" w:sz="0" w:space="0" w:color="auto"/>
        <w:right w:val="none" w:sz="0" w:space="0" w:color="auto"/>
      </w:divBdr>
    </w:div>
    <w:div w:id="787119518">
      <w:bodyDiv w:val="1"/>
      <w:marLeft w:val="0"/>
      <w:marRight w:val="0"/>
      <w:marTop w:val="0"/>
      <w:marBottom w:val="0"/>
      <w:divBdr>
        <w:top w:val="none" w:sz="0" w:space="0" w:color="auto"/>
        <w:left w:val="none" w:sz="0" w:space="0" w:color="auto"/>
        <w:bottom w:val="none" w:sz="0" w:space="0" w:color="auto"/>
        <w:right w:val="none" w:sz="0" w:space="0" w:color="auto"/>
      </w:divBdr>
    </w:div>
    <w:div w:id="796990804">
      <w:bodyDiv w:val="1"/>
      <w:marLeft w:val="0"/>
      <w:marRight w:val="0"/>
      <w:marTop w:val="0"/>
      <w:marBottom w:val="0"/>
      <w:divBdr>
        <w:top w:val="none" w:sz="0" w:space="0" w:color="auto"/>
        <w:left w:val="none" w:sz="0" w:space="0" w:color="auto"/>
        <w:bottom w:val="none" w:sz="0" w:space="0" w:color="auto"/>
        <w:right w:val="none" w:sz="0" w:space="0" w:color="auto"/>
      </w:divBdr>
    </w:div>
    <w:div w:id="149791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TOMASSINI</dc:creator>
  <cp:keywords/>
  <dc:description/>
  <cp:lastModifiedBy>Tiziana TOMASSINI</cp:lastModifiedBy>
  <cp:revision>6</cp:revision>
  <dcterms:created xsi:type="dcterms:W3CDTF">2019-05-24T07:09:00Z</dcterms:created>
  <dcterms:modified xsi:type="dcterms:W3CDTF">2019-05-24T07:12:00Z</dcterms:modified>
</cp:coreProperties>
</file>