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44" w:rsidRDefault="00933A44" w:rsidP="00C03A5E">
      <w:pPr>
        <w:pStyle w:val="NormaleWeb"/>
        <w:rPr>
          <w:rFonts w:ascii="Helvetica Neue" w:hAnsi="Helvetica Neue"/>
          <w:b/>
          <w:bCs/>
          <w:sz w:val="28"/>
          <w:szCs w:val="28"/>
        </w:rPr>
      </w:pPr>
    </w:p>
    <w:p w:rsidR="00866559" w:rsidRDefault="00866559" w:rsidP="00866559">
      <w:pPr>
        <w:ind w:left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eastAsia="Times New Roman" w:hAnsi="Arial" w:cs="Arial"/>
          <w:i/>
          <w:sz w:val="22"/>
          <w:szCs w:val="22"/>
        </w:rPr>
        <w:object w:dxaOrig="990" w:dyaOrig="1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2.5pt" o:ole="" fillcolor="window">
            <v:imagedata r:id="rId4" o:title=""/>
          </v:shape>
          <o:OLEObject Type="Embed" ProgID="PBrush" ShapeID="_x0000_i1025" DrawAspect="Content" ObjectID="_1619963146" r:id="rId5">
            <o:FieldCodes>\s \* unisciformato</o:FieldCodes>
          </o:OLEObject>
        </w:object>
      </w:r>
    </w:p>
    <w:p w:rsidR="00866559" w:rsidRDefault="00866559" w:rsidP="00866559">
      <w:pPr>
        <w:ind w:left="360"/>
        <w:jc w:val="center"/>
        <w:rPr>
          <w:rFonts w:ascii="Arial" w:hAnsi="Arial" w:cs="Arial"/>
          <w:i/>
          <w:sz w:val="22"/>
          <w:szCs w:val="22"/>
        </w:rPr>
      </w:pPr>
    </w:p>
    <w:p w:rsidR="00866559" w:rsidRDefault="00866559" w:rsidP="00866559">
      <w:pPr>
        <w:ind w:left="360"/>
        <w:jc w:val="center"/>
        <w:rPr>
          <w:rFonts w:ascii="Arial" w:hAnsi="Arial" w:cs="Arial"/>
          <w:i/>
          <w:sz w:val="36"/>
          <w:szCs w:val="36"/>
        </w:rPr>
      </w:pPr>
    </w:p>
    <w:p w:rsidR="00866559" w:rsidRDefault="00866559" w:rsidP="00866559">
      <w:pPr>
        <w:ind w:left="360"/>
        <w:jc w:val="center"/>
        <w:rPr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 </w:t>
      </w:r>
      <w:r>
        <w:rPr>
          <w:i/>
          <w:sz w:val="36"/>
          <w:szCs w:val="36"/>
        </w:rPr>
        <w:t>GIUSTIZIA   AMMINISTRATIVA</w:t>
      </w:r>
    </w:p>
    <w:p w:rsidR="00866559" w:rsidRDefault="00866559" w:rsidP="00866559">
      <w:pPr>
        <w:ind w:left="360"/>
        <w:jc w:val="center"/>
        <w:rPr>
          <w:i/>
          <w:sz w:val="36"/>
          <w:szCs w:val="36"/>
        </w:rPr>
      </w:pPr>
    </w:p>
    <w:p w:rsidR="00866559" w:rsidRDefault="00866559" w:rsidP="00866559">
      <w:pPr>
        <w:ind w:left="360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UFFICIO STAMPA E COMUNICAZIONE ISTITUZIONALE</w:t>
      </w:r>
    </w:p>
    <w:p w:rsidR="00866559" w:rsidRDefault="00866559" w:rsidP="00866559">
      <w:pPr>
        <w:ind w:left="360"/>
        <w:jc w:val="center"/>
        <w:rPr>
          <w:sz w:val="36"/>
          <w:szCs w:val="36"/>
        </w:rPr>
      </w:pPr>
    </w:p>
    <w:p w:rsidR="00866559" w:rsidRDefault="00866559" w:rsidP="00866559">
      <w:pPr>
        <w:ind w:left="36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COMUNICATO STAMPA</w:t>
      </w:r>
    </w:p>
    <w:p w:rsidR="00866559" w:rsidRDefault="00866559" w:rsidP="00866559">
      <w:pPr>
        <w:tabs>
          <w:tab w:val="left" w:pos="6525"/>
        </w:tabs>
        <w:ind w:left="360"/>
        <w:rPr>
          <w:i/>
          <w:sz w:val="36"/>
          <w:szCs w:val="36"/>
        </w:rPr>
      </w:pPr>
      <w:r>
        <w:rPr>
          <w:i/>
          <w:sz w:val="36"/>
          <w:szCs w:val="36"/>
        </w:rPr>
        <w:tab/>
      </w:r>
    </w:p>
    <w:p w:rsidR="00933A44" w:rsidRDefault="00933A44" w:rsidP="00C03A5E">
      <w:pPr>
        <w:pStyle w:val="NormaleWeb"/>
        <w:rPr>
          <w:rFonts w:ascii="Helvetica Neue" w:hAnsi="Helvetica Neue"/>
          <w:b/>
          <w:bCs/>
          <w:sz w:val="28"/>
          <w:szCs w:val="28"/>
        </w:rPr>
      </w:pPr>
    </w:p>
    <w:p w:rsidR="00933A44" w:rsidRDefault="00933A44" w:rsidP="00C03A5E">
      <w:pPr>
        <w:pStyle w:val="NormaleWeb"/>
        <w:rPr>
          <w:rFonts w:ascii="Helvetica Neue" w:hAnsi="Helvetica Neue"/>
          <w:b/>
          <w:bCs/>
          <w:sz w:val="28"/>
          <w:szCs w:val="28"/>
        </w:rPr>
      </w:pPr>
    </w:p>
    <w:p w:rsidR="00C03A5E" w:rsidRPr="00933A44" w:rsidRDefault="00C03A5E" w:rsidP="00C03A5E">
      <w:pPr>
        <w:pStyle w:val="NormaleWeb"/>
        <w:rPr>
          <w:rFonts w:ascii="Helvetica Neue" w:hAnsi="Helvetica Neue"/>
          <w:b/>
          <w:bCs/>
          <w:color w:val="1F497D"/>
          <w:sz w:val="28"/>
          <w:szCs w:val="28"/>
        </w:rPr>
      </w:pPr>
      <w:r w:rsidRPr="00933A44">
        <w:rPr>
          <w:rFonts w:ascii="Helvetica Neue" w:hAnsi="Helvetica Neue"/>
          <w:b/>
          <w:bCs/>
          <w:sz w:val="28"/>
          <w:szCs w:val="28"/>
        </w:rPr>
        <w:t>TLC, Consiglio di Stato: respint</w:t>
      </w:r>
      <w:r w:rsidRPr="00933A44">
        <w:rPr>
          <w:rFonts w:ascii="Helvetica Neue" w:hAnsi="Helvetica Neue"/>
          <w:b/>
          <w:bCs/>
          <w:color w:val="1F497D"/>
          <w:sz w:val="28"/>
          <w:szCs w:val="28"/>
        </w:rPr>
        <w:t>e</w:t>
      </w:r>
      <w:r w:rsidRPr="00933A44">
        <w:rPr>
          <w:rFonts w:ascii="Helvetica Neue" w:hAnsi="Helvetica Neue"/>
          <w:b/>
          <w:bCs/>
          <w:sz w:val="28"/>
          <w:szCs w:val="28"/>
        </w:rPr>
        <w:t xml:space="preserve"> richieste sospensive Vodafone, Wind e Fastweb</w:t>
      </w:r>
      <w:r w:rsidRPr="00933A44">
        <w:rPr>
          <w:rFonts w:ascii="Helvetica Neue" w:hAnsi="Helvetica Neue"/>
          <w:b/>
          <w:bCs/>
          <w:color w:val="1F497D"/>
          <w:sz w:val="28"/>
          <w:szCs w:val="28"/>
        </w:rPr>
        <w:t xml:space="preserve">. </w:t>
      </w:r>
    </w:p>
    <w:p w:rsidR="00C03A5E" w:rsidRDefault="00C03A5E" w:rsidP="00C03A5E">
      <w:pPr>
        <w:pStyle w:val="NormaleWeb"/>
        <w:rPr>
          <w:rFonts w:ascii="Helvetica Neue" w:hAnsi="Helvetica Neue"/>
          <w:sz w:val="17"/>
          <w:szCs w:val="17"/>
        </w:rPr>
      </w:pPr>
    </w:p>
    <w:p w:rsidR="00C03A5E" w:rsidRPr="00933A44" w:rsidRDefault="00C03A5E" w:rsidP="00934706">
      <w:pPr>
        <w:pStyle w:val="NormaleWeb"/>
        <w:jc w:val="both"/>
        <w:rPr>
          <w:rFonts w:ascii="Helvetica Neue" w:hAnsi="Helvetica Neue"/>
          <w:sz w:val="28"/>
          <w:szCs w:val="28"/>
        </w:rPr>
      </w:pPr>
      <w:r w:rsidRPr="00933A44">
        <w:rPr>
          <w:rFonts w:ascii="Helvetica Neue" w:hAnsi="Helvetica Neue"/>
          <w:sz w:val="28"/>
          <w:szCs w:val="28"/>
        </w:rPr>
        <w:t xml:space="preserve">Si sono tenute oggi, davanti alla Sezione VI del Consiglio di Stato, le udienze sulle domande cautelari proposte in appello </w:t>
      </w:r>
      <w:proofErr w:type="gramStart"/>
      <w:r w:rsidRPr="00933A44">
        <w:rPr>
          <w:rFonts w:ascii="Helvetica Neue" w:hAnsi="Helvetica Neue"/>
          <w:sz w:val="28"/>
          <w:szCs w:val="28"/>
        </w:rPr>
        <w:t>da  Telecom</w:t>
      </w:r>
      <w:proofErr w:type="gramEnd"/>
      <w:r w:rsidRPr="00933A44">
        <w:rPr>
          <w:rFonts w:ascii="Helvetica Neue" w:hAnsi="Helvetica Neue"/>
          <w:sz w:val="28"/>
          <w:szCs w:val="28"/>
        </w:rPr>
        <w:t>, Vodafone, Wind e Fastweb in relazione alla vicenda delle fatturazione a 28 giorni,  sanzionata da AGCOM con provvedimenti confermati dal TAR Lazio.</w:t>
      </w:r>
    </w:p>
    <w:p w:rsidR="00C03A5E" w:rsidRPr="00933A44" w:rsidRDefault="00C03A5E" w:rsidP="00934706">
      <w:pPr>
        <w:jc w:val="both"/>
        <w:rPr>
          <w:sz w:val="28"/>
          <w:szCs w:val="28"/>
        </w:rPr>
      </w:pPr>
      <w:r w:rsidRPr="00933A44">
        <w:rPr>
          <w:rFonts w:ascii="Helvetica Neue" w:hAnsi="Helvetica Neue"/>
          <w:sz w:val="28"/>
          <w:szCs w:val="28"/>
        </w:rPr>
        <w:t xml:space="preserve">In esito all’udienza sono state depositate tre ordinanze cautelari </w:t>
      </w:r>
      <w:proofErr w:type="spellStart"/>
      <w:r w:rsidRPr="00933A44">
        <w:rPr>
          <w:rFonts w:ascii="Helvetica Neue" w:hAnsi="Helvetica Neue"/>
          <w:sz w:val="28"/>
          <w:szCs w:val="28"/>
        </w:rPr>
        <w:t>n</w:t>
      </w:r>
      <w:r w:rsidR="00934706">
        <w:rPr>
          <w:rFonts w:ascii="Helvetica Neue" w:hAnsi="Helvetica Neue"/>
          <w:sz w:val="28"/>
          <w:szCs w:val="28"/>
        </w:rPr>
        <w:t>n</w:t>
      </w:r>
      <w:proofErr w:type="spellEnd"/>
      <w:r w:rsidR="00B5156B">
        <w:rPr>
          <w:rFonts w:ascii="Helvetica Neue" w:hAnsi="Helvetica Neue"/>
          <w:sz w:val="28"/>
          <w:szCs w:val="28"/>
        </w:rPr>
        <w:t>. 2506 -2507-2508 del 2019</w:t>
      </w:r>
      <w:bookmarkStart w:id="0" w:name="_GoBack"/>
      <w:bookmarkEnd w:id="0"/>
      <w:r w:rsidRPr="00933A44">
        <w:rPr>
          <w:rFonts w:ascii="Helvetica Neue" w:hAnsi="Helvetica Neue"/>
          <w:sz w:val="28"/>
          <w:szCs w:val="28"/>
        </w:rPr>
        <w:t>, di uguale contenuto, con le quali la Sezione, decidendo solo sul contenzioso proposto da Vodafone, Wind e Fastweb, ha respinto la richiesta di sospensione delle sentenze del TAR Lazio. In particolare, la Sezione ha ritenuto che fosse significativo in tal senso il “</w:t>
      </w:r>
      <w:r w:rsidRPr="00933A44">
        <w:rPr>
          <w:rFonts w:ascii="Helvetica Neue" w:hAnsi="Helvetica Neue"/>
          <w:i/>
          <w:iCs/>
          <w:sz w:val="28"/>
          <w:szCs w:val="28"/>
        </w:rPr>
        <w:t>lungo tempo trascorso dall’accertato inadempimento dei gestori</w:t>
      </w:r>
      <w:r w:rsidRPr="00933A44">
        <w:rPr>
          <w:rFonts w:ascii="Helvetica Neue" w:hAnsi="Helvetica Neue"/>
          <w:sz w:val="28"/>
          <w:szCs w:val="28"/>
        </w:rPr>
        <w:t xml:space="preserve">”, sia la necessità di provvedere, nelle more della decisione nel merito, la cui udienza è già fissata al 4 luglio, </w:t>
      </w:r>
      <w:r w:rsidRPr="00933A44">
        <w:rPr>
          <w:sz w:val="28"/>
          <w:szCs w:val="28"/>
        </w:rPr>
        <w:t>almeno “</w:t>
      </w:r>
      <w:r w:rsidRPr="00933A44">
        <w:rPr>
          <w:i/>
          <w:iCs/>
          <w:sz w:val="28"/>
          <w:szCs w:val="28"/>
        </w:rPr>
        <w:t>ad un piano di storno scaglionato e coerente col riallineamento alla cadenza mensile della fatturazione, con progressiva estensione a tutta la clientela, se del caso facendo salvi gli eventuali conguagli</w:t>
      </w:r>
      <w:r w:rsidRPr="00933A44">
        <w:rPr>
          <w:sz w:val="28"/>
          <w:szCs w:val="28"/>
        </w:rPr>
        <w:t>”.</w:t>
      </w:r>
    </w:p>
    <w:p w:rsidR="00C03A5E" w:rsidRPr="00933A44" w:rsidRDefault="00C03A5E" w:rsidP="00934706">
      <w:pPr>
        <w:jc w:val="both"/>
        <w:rPr>
          <w:sz w:val="28"/>
          <w:szCs w:val="28"/>
        </w:rPr>
      </w:pPr>
      <w:r w:rsidRPr="00933A44">
        <w:rPr>
          <w:sz w:val="28"/>
          <w:szCs w:val="28"/>
        </w:rPr>
        <w:t>Il contenzioso proposto da Telecom è stat</w:t>
      </w:r>
      <w:r w:rsidRPr="00933A44">
        <w:rPr>
          <w:color w:val="1F497D"/>
          <w:sz w:val="28"/>
          <w:szCs w:val="28"/>
        </w:rPr>
        <w:t>o</w:t>
      </w:r>
      <w:r w:rsidRPr="00933A44">
        <w:rPr>
          <w:sz w:val="28"/>
          <w:szCs w:val="28"/>
        </w:rPr>
        <w:t xml:space="preserve"> invece rinviato al merito, sempre fissato al 4 luglio, senza concessione di sospensiva, preso atto che non erano stati ancora depositati i motivi d’appello avverso la sentenza del TAR </w:t>
      </w:r>
      <w:proofErr w:type="gramStart"/>
      <w:r w:rsidRPr="00933A44">
        <w:rPr>
          <w:sz w:val="28"/>
          <w:szCs w:val="28"/>
        </w:rPr>
        <w:t>Lazio,  </w:t>
      </w:r>
      <w:r w:rsidRPr="00933A44">
        <w:rPr>
          <w:rFonts w:ascii="Helvetica Neue" w:hAnsi="Helvetica Neue"/>
          <w:sz w:val="28"/>
          <w:szCs w:val="28"/>
        </w:rPr>
        <w:t>n.</w:t>
      </w:r>
      <w:proofErr w:type="gramEnd"/>
      <w:r w:rsidRPr="00933A44">
        <w:rPr>
          <w:rFonts w:ascii="Helvetica Neue" w:hAnsi="Helvetica Neue"/>
          <w:sz w:val="28"/>
          <w:szCs w:val="28"/>
        </w:rPr>
        <w:t xml:space="preserve"> 5842, </w:t>
      </w:r>
      <w:r w:rsidRPr="00933A44">
        <w:rPr>
          <w:sz w:val="28"/>
          <w:szCs w:val="28"/>
        </w:rPr>
        <w:t xml:space="preserve">pubblicata </w:t>
      </w:r>
      <w:r w:rsidRPr="00933A44">
        <w:rPr>
          <w:rFonts w:ascii="Helvetica Neue" w:hAnsi="Helvetica Neue"/>
          <w:color w:val="1F497D"/>
          <w:sz w:val="28"/>
          <w:szCs w:val="28"/>
        </w:rPr>
        <w:t>il</w:t>
      </w:r>
      <w:r w:rsidRPr="00933A44">
        <w:rPr>
          <w:rFonts w:ascii="Helvetica Neue" w:hAnsi="Helvetica Neue"/>
          <w:sz w:val="28"/>
          <w:szCs w:val="28"/>
        </w:rPr>
        <w:t xml:space="preserve"> 10 maggio 2019.</w:t>
      </w:r>
    </w:p>
    <w:p w:rsidR="00933A44" w:rsidRDefault="00933A44" w:rsidP="009347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3A5E" w:rsidRPr="00933A44" w:rsidRDefault="00933A44" w:rsidP="00934706">
      <w:pPr>
        <w:jc w:val="both"/>
        <w:rPr>
          <w:sz w:val="28"/>
          <w:szCs w:val="28"/>
        </w:rPr>
      </w:pPr>
      <w:r>
        <w:rPr>
          <w:sz w:val="28"/>
          <w:szCs w:val="28"/>
        </w:rPr>
        <w:t>Roma, 21 maggio 2019</w:t>
      </w:r>
    </w:p>
    <w:p w:rsidR="00C03A5E" w:rsidRPr="00933A44" w:rsidRDefault="00C03A5E" w:rsidP="00934706">
      <w:pPr>
        <w:pStyle w:val="NormaleWeb"/>
        <w:jc w:val="both"/>
        <w:rPr>
          <w:rFonts w:ascii="Helvetica Neue" w:hAnsi="Helvetica Neue"/>
          <w:sz w:val="28"/>
          <w:szCs w:val="28"/>
        </w:rPr>
      </w:pPr>
    </w:p>
    <w:p w:rsidR="00BF1489" w:rsidRPr="00520EE8" w:rsidRDefault="00BF1489" w:rsidP="00934706">
      <w:pPr>
        <w:jc w:val="both"/>
      </w:pPr>
    </w:p>
    <w:sectPr w:rsidR="00BF1489" w:rsidRPr="00520E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CCB"/>
    <w:rsid w:val="00520EE8"/>
    <w:rsid w:val="00780C06"/>
    <w:rsid w:val="007B5CAC"/>
    <w:rsid w:val="00866559"/>
    <w:rsid w:val="00933A44"/>
    <w:rsid w:val="00934706"/>
    <w:rsid w:val="00B5156B"/>
    <w:rsid w:val="00BF1489"/>
    <w:rsid w:val="00C03A5E"/>
    <w:rsid w:val="00C17CCB"/>
    <w:rsid w:val="00D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A3FBA-D2A4-4750-8B0A-466D651F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C0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semiHidden/>
    <w:unhideWhenUsed/>
    <w:rsid w:val="00BF1489"/>
    <w:rPr>
      <w:rFonts w:ascii="Calibr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BF1489"/>
    <w:rPr>
      <w:rFonts w:ascii="Calibri" w:hAnsi="Calibri"/>
      <w:szCs w:val="21"/>
    </w:rPr>
  </w:style>
  <w:style w:type="paragraph" w:styleId="NormaleWeb">
    <w:name w:val="Normal (Web)"/>
    <w:basedOn w:val="Normale"/>
    <w:uiPriority w:val="99"/>
    <w:semiHidden/>
    <w:unhideWhenUsed/>
    <w:rsid w:val="00780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TOMASSINI</dc:creator>
  <cp:keywords/>
  <dc:description/>
  <cp:lastModifiedBy>Tiziana TOMASSINI</cp:lastModifiedBy>
  <cp:revision>10</cp:revision>
  <dcterms:created xsi:type="dcterms:W3CDTF">2019-05-21T14:48:00Z</dcterms:created>
  <dcterms:modified xsi:type="dcterms:W3CDTF">2019-05-21T14:59:00Z</dcterms:modified>
</cp:coreProperties>
</file>