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143" w:rsidRPr="00B00143" w:rsidRDefault="00B00143" w:rsidP="00B00143">
      <w:pPr>
        <w:jc w:val="both"/>
        <w:rPr>
          <w:rFonts w:ascii="Times New Roman" w:hAnsi="Times New Roman" w:cs="Times New Roman"/>
          <w:b/>
          <w:sz w:val="40"/>
          <w:szCs w:val="40"/>
        </w:rPr>
      </w:pPr>
      <w:r w:rsidRPr="00B00143">
        <w:rPr>
          <w:rFonts w:ascii="Times New Roman" w:hAnsi="Times New Roman" w:cs="Times New Roman"/>
          <w:b/>
          <w:sz w:val="40"/>
          <w:szCs w:val="40"/>
        </w:rPr>
        <w:tab/>
      </w:r>
      <w:bookmarkStart w:id="0" w:name="_GoBack"/>
      <w:r w:rsidRPr="00B00143">
        <w:rPr>
          <w:rFonts w:ascii="Times New Roman" w:hAnsi="Times New Roman" w:cs="Times New Roman"/>
          <w:b/>
          <w:sz w:val="40"/>
          <w:szCs w:val="40"/>
        </w:rPr>
        <w:t>Le prime pronunce della Quarta sezione e il contributo alla formazione del diritto amministrativo nazionale</w:t>
      </w:r>
      <w:bookmarkEnd w:id="0"/>
    </w:p>
    <w:p w:rsidR="00B00143" w:rsidRPr="00C202FE" w:rsidRDefault="00C202FE" w:rsidP="008D177E">
      <w:pPr>
        <w:jc w:val="both"/>
        <w:rPr>
          <w:rFonts w:ascii="Times New Roman" w:hAnsi="Times New Roman" w:cs="Times New Roman"/>
          <w:sz w:val="24"/>
          <w:szCs w:val="24"/>
        </w:rPr>
      </w:pPr>
      <w:r w:rsidRPr="00C202FE">
        <w:rPr>
          <w:rFonts w:ascii="Times New Roman" w:hAnsi="Times New Roman" w:cs="Times New Roman"/>
          <w:sz w:val="24"/>
          <w:szCs w:val="24"/>
        </w:rPr>
        <w:t>(</w:t>
      </w:r>
      <w:proofErr w:type="gramStart"/>
      <w:r w:rsidRPr="00C202FE">
        <w:rPr>
          <w:rFonts w:ascii="Times New Roman" w:hAnsi="Times New Roman" w:cs="Times New Roman"/>
          <w:sz w:val="24"/>
          <w:szCs w:val="24"/>
        </w:rPr>
        <w:t>relazione</w:t>
      </w:r>
      <w:proofErr w:type="gramEnd"/>
      <w:r w:rsidRPr="00C202FE">
        <w:rPr>
          <w:rFonts w:ascii="Times New Roman" w:hAnsi="Times New Roman" w:cs="Times New Roman"/>
          <w:sz w:val="24"/>
          <w:szCs w:val="24"/>
        </w:rPr>
        <w:t xml:space="preserve"> svolta al convegno ‘Per i 130 anni dall’istituzione della Quarta Sezione dei Consiglio di Stato’, tenutosi in Roma il 20 </w:t>
      </w:r>
      <w:r w:rsidR="003E34D7">
        <w:rPr>
          <w:rFonts w:ascii="Times New Roman" w:hAnsi="Times New Roman" w:cs="Times New Roman"/>
          <w:sz w:val="24"/>
          <w:szCs w:val="24"/>
        </w:rPr>
        <w:t>novem</w:t>
      </w:r>
      <w:r w:rsidRPr="00C202FE">
        <w:rPr>
          <w:rFonts w:ascii="Times New Roman" w:hAnsi="Times New Roman" w:cs="Times New Roman"/>
          <w:sz w:val="24"/>
          <w:szCs w:val="24"/>
        </w:rPr>
        <w:t>bre 2019, presso la sede del Consiglio di Stato)</w:t>
      </w:r>
    </w:p>
    <w:p w:rsidR="00C202FE" w:rsidRDefault="00C202FE" w:rsidP="008D177E">
      <w:pPr>
        <w:jc w:val="both"/>
        <w:rPr>
          <w:rFonts w:ascii="Times New Roman" w:hAnsi="Times New Roman" w:cs="Times New Roman"/>
          <w:sz w:val="40"/>
          <w:szCs w:val="40"/>
        </w:rPr>
      </w:pPr>
    </w:p>
    <w:p w:rsidR="000F0332" w:rsidRPr="00752C98" w:rsidRDefault="000F0332" w:rsidP="008D177E">
      <w:pPr>
        <w:jc w:val="both"/>
        <w:rPr>
          <w:rFonts w:ascii="Times New Roman" w:hAnsi="Times New Roman" w:cs="Times New Roman"/>
          <w:sz w:val="40"/>
          <w:szCs w:val="40"/>
        </w:rPr>
      </w:pPr>
      <w:r w:rsidRPr="00752C98">
        <w:rPr>
          <w:rFonts w:ascii="Times New Roman" w:hAnsi="Times New Roman" w:cs="Times New Roman"/>
          <w:sz w:val="40"/>
          <w:szCs w:val="40"/>
        </w:rPr>
        <w:tab/>
        <w:t xml:space="preserve">Signor Presidente, Autorità, Cari Colleghi, </w:t>
      </w:r>
      <w:r w:rsidR="00A7172F">
        <w:rPr>
          <w:rFonts w:ascii="Times New Roman" w:hAnsi="Times New Roman" w:cs="Times New Roman"/>
          <w:sz w:val="40"/>
          <w:szCs w:val="40"/>
        </w:rPr>
        <w:t>G</w:t>
      </w:r>
      <w:r w:rsidRPr="00752C98">
        <w:rPr>
          <w:rFonts w:ascii="Times New Roman" w:hAnsi="Times New Roman" w:cs="Times New Roman"/>
          <w:sz w:val="40"/>
          <w:szCs w:val="40"/>
        </w:rPr>
        <w:t xml:space="preserve">entili </w:t>
      </w:r>
      <w:r w:rsidR="00A7172F">
        <w:rPr>
          <w:rFonts w:ascii="Times New Roman" w:hAnsi="Times New Roman" w:cs="Times New Roman"/>
          <w:sz w:val="40"/>
          <w:szCs w:val="40"/>
        </w:rPr>
        <w:t>O</w:t>
      </w:r>
      <w:r w:rsidRPr="00752C98">
        <w:rPr>
          <w:rFonts w:ascii="Times New Roman" w:hAnsi="Times New Roman" w:cs="Times New Roman"/>
          <w:sz w:val="40"/>
          <w:szCs w:val="40"/>
        </w:rPr>
        <w:t>spiti,</w:t>
      </w:r>
    </w:p>
    <w:p w:rsidR="000F0332" w:rsidRPr="00752C98" w:rsidRDefault="000F0332" w:rsidP="008D177E">
      <w:pPr>
        <w:jc w:val="both"/>
        <w:rPr>
          <w:rFonts w:ascii="Times New Roman" w:hAnsi="Times New Roman" w:cs="Times New Roman"/>
          <w:sz w:val="40"/>
          <w:szCs w:val="40"/>
        </w:rPr>
      </w:pPr>
      <w:r w:rsidRPr="00752C98">
        <w:rPr>
          <w:rFonts w:ascii="Times New Roman" w:hAnsi="Times New Roman" w:cs="Times New Roman"/>
          <w:sz w:val="40"/>
          <w:szCs w:val="40"/>
        </w:rPr>
        <w:tab/>
      </w:r>
      <w:proofErr w:type="gramStart"/>
      <w:r w:rsidRPr="00752C98">
        <w:rPr>
          <w:rFonts w:ascii="Times New Roman" w:hAnsi="Times New Roman" w:cs="Times New Roman"/>
          <w:sz w:val="40"/>
          <w:szCs w:val="40"/>
        </w:rPr>
        <w:t>ringrazio</w:t>
      </w:r>
      <w:proofErr w:type="gramEnd"/>
      <w:r w:rsidRPr="00752C98">
        <w:rPr>
          <w:rFonts w:ascii="Times New Roman" w:hAnsi="Times New Roman" w:cs="Times New Roman"/>
          <w:sz w:val="40"/>
          <w:szCs w:val="40"/>
        </w:rPr>
        <w:t xml:space="preserve"> gli organizzatori di questo convegno, che ci dà la possibilità di ricordare alcune significative tappe della storia della giustizia amministrativa e di riflettere sul come, ove possibile, </w:t>
      </w:r>
      <w:r w:rsidR="00C314DD" w:rsidRPr="00752C98">
        <w:rPr>
          <w:rFonts w:ascii="Times New Roman" w:hAnsi="Times New Roman" w:cs="Times New Roman"/>
          <w:sz w:val="40"/>
          <w:szCs w:val="40"/>
        </w:rPr>
        <w:t xml:space="preserve">si possano </w:t>
      </w:r>
      <w:r w:rsidRPr="00752C98">
        <w:rPr>
          <w:rFonts w:ascii="Times New Roman" w:hAnsi="Times New Roman" w:cs="Times New Roman"/>
          <w:sz w:val="40"/>
          <w:szCs w:val="40"/>
        </w:rPr>
        <w:t>migliorare le tecniche di tutela delle posizioni giuridiche soggettive, coinvolte nell’esercizio del pubblico potere.</w:t>
      </w:r>
    </w:p>
    <w:p w:rsidR="000F0332" w:rsidRPr="00752C98" w:rsidRDefault="000F0332" w:rsidP="008D177E">
      <w:pPr>
        <w:jc w:val="both"/>
        <w:rPr>
          <w:rFonts w:ascii="Times New Roman" w:hAnsi="Times New Roman" w:cs="Times New Roman"/>
          <w:sz w:val="40"/>
          <w:szCs w:val="40"/>
        </w:rPr>
      </w:pPr>
      <w:r w:rsidRPr="00752C98">
        <w:rPr>
          <w:rFonts w:ascii="Times New Roman" w:hAnsi="Times New Roman" w:cs="Times New Roman"/>
          <w:sz w:val="40"/>
          <w:szCs w:val="40"/>
        </w:rPr>
        <w:tab/>
      </w:r>
      <w:r w:rsidR="00A7172F">
        <w:rPr>
          <w:rFonts w:ascii="Times New Roman" w:hAnsi="Times New Roman" w:cs="Times New Roman"/>
          <w:sz w:val="40"/>
          <w:szCs w:val="40"/>
        </w:rPr>
        <w:t xml:space="preserve">Il mio compito è quello di </w:t>
      </w:r>
      <w:r w:rsidR="00B61301" w:rsidRPr="00752C98">
        <w:rPr>
          <w:rFonts w:ascii="Times New Roman" w:hAnsi="Times New Roman" w:cs="Times New Roman"/>
          <w:sz w:val="40"/>
          <w:szCs w:val="40"/>
        </w:rPr>
        <w:t>richiamare alcune tra le più risalenti decisioni della Quarta Sezione e</w:t>
      </w:r>
      <w:r w:rsidR="00A7172F">
        <w:rPr>
          <w:rFonts w:ascii="Times New Roman" w:hAnsi="Times New Roman" w:cs="Times New Roman"/>
          <w:sz w:val="40"/>
          <w:szCs w:val="40"/>
        </w:rPr>
        <w:t xml:space="preserve"> </w:t>
      </w:r>
      <w:r w:rsidR="00752C98">
        <w:rPr>
          <w:rFonts w:ascii="Times New Roman" w:hAnsi="Times New Roman" w:cs="Times New Roman"/>
          <w:sz w:val="40"/>
          <w:szCs w:val="40"/>
        </w:rPr>
        <w:t>d</w:t>
      </w:r>
      <w:r w:rsidR="00A7172F">
        <w:rPr>
          <w:rFonts w:ascii="Times New Roman" w:hAnsi="Times New Roman" w:cs="Times New Roman"/>
          <w:sz w:val="40"/>
          <w:szCs w:val="40"/>
        </w:rPr>
        <w:t>i</w:t>
      </w:r>
      <w:r w:rsidR="00752C98">
        <w:rPr>
          <w:rFonts w:ascii="Times New Roman" w:hAnsi="Times New Roman" w:cs="Times New Roman"/>
          <w:sz w:val="40"/>
          <w:szCs w:val="40"/>
        </w:rPr>
        <w:t xml:space="preserve"> </w:t>
      </w:r>
      <w:r w:rsidR="00B61301" w:rsidRPr="00752C98">
        <w:rPr>
          <w:rFonts w:ascii="Times New Roman" w:hAnsi="Times New Roman" w:cs="Times New Roman"/>
          <w:sz w:val="40"/>
          <w:szCs w:val="40"/>
        </w:rPr>
        <w:t>evidenziare quale sia stato il suo contributo alla formazione del diritto amministrativo nazionale</w:t>
      </w:r>
      <w:r w:rsidR="00752C98" w:rsidRPr="00752C98">
        <w:rPr>
          <w:rFonts w:ascii="Times New Roman" w:hAnsi="Times New Roman" w:cs="Times New Roman"/>
          <w:sz w:val="40"/>
          <w:szCs w:val="40"/>
        </w:rPr>
        <w:t xml:space="preserve">, nel periodo durante il quale </w:t>
      </w:r>
      <w:r w:rsidR="009B165E">
        <w:rPr>
          <w:rFonts w:ascii="Times New Roman" w:hAnsi="Times New Roman" w:cs="Times New Roman"/>
          <w:sz w:val="40"/>
          <w:szCs w:val="40"/>
        </w:rPr>
        <w:t xml:space="preserve">essa </w:t>
      </w:r>
      <w:r w:rsidR="00752C98" w:rsidRPr="00752C98">
        <w:rPr>
          <w:rFonts w:ascii="Times New Roman" w:hAnsi="Times New Roman" w:cs="Times New Roman"/>
          <w:sz w:val="40"/>
          <w:szCs w:val="40"/>
        </w:rPr>
        <w:t>svolgeva da sola le funzioni di nomofilachia, prima della istituzione della Quinta Sezione e dell’Adunanza Plenaria, che vi fu con la legge n. 62 del 1907</w:t>
      </w:r>
      <w:r w:rsidR="00B61301" w:rsidRPr="00752C98">
        <w:rPr>
          <w:rFonts w:ascii="Times New Roman" w:hAnsi="Times New Roman" w:cs="Times New Roman"/>
          <w:sz w:val="40"/>
          <w:szCs w:val="40"/>
        </w:rPr>
        <w:t>.</w:t>
      </w:r>
    </w:p>
    <w:p w:rsidR="00FC33DC" w:rsidRDefault="00FC33DC" w:rsidP="008D177E">
      <w:pPr>
        <w:jc w:val="both"/>
        <w:rPr>
          <w:rFonts w:ascii="Times New Roman" w:hAnsi="Times New Roman" w:cs="Times New Roman"/>
          <w:sz w:val="40"/>
          <w:szCs w:val="40"/>
        </w:rPr>
      </w:pPr>
      <w:r>
        <w:rPr>
          <w:rFonts w:ascii="Times New Roman" w:hAnsi="Times New Roman" w:cs="Times New Roman"/>
          <w:sz w:val="40"/>
          <w:szCs w:val="40"/>
        </w:rPr>
        <w:tab/>
      </w:r>
      <w:r w:rsidR="00342C50">
        <w:rPr>
          <w:rFonts w:ascii="Times New Roman" w:hAnsi="Times New Roman" w:cs="Times New Roman"/>
          <w:sz w:val="40"/>
          <w:szCs w:val="40"/>
        </w:rPr>
        <w:t xml:space="preserve">Credo che si possa affermare che </w:t>
      </w:r>
      <w:r w:rsidR="00830839">
        <w:rPr>
          <w:rFonts w:ascii="Times New Roman" w:hAnsi="Times New Roman" w:cs="Times New Roman"/>
          <w:sz w:val="40"/>
          <w:szCs w:val="40"/>
        </w:rPr>
        <w:t xml:space="preserve">nell’Italia ottocentesca lo Stato di diritto </w:t>
      </w:r>
      <w:r w:rsidR="003B5ACE">
        <w:rPr>
          <w:rFonts w:ascii="Times New Roman" w:hAnsi="Times New Roman" w:cs="Times New Roman"/>
          <w:sz w:val="40"/>
          <w:szCs w:val="40"/>
        </w:rPr>
        <w:t xml:space="preserve">si </w:t>
      </w:r>
      <w:r w:rsidR="0059379D">
        <w:rPr>
          <w:rFonts w:ascii="Times New Roman" w:hAnsi="Times New Roman" w:cs="Times New Roman"/>
          <w:sz w:val="40"/>
          <w:szCs w:val="40"/>
        </w:rPr>
        <w:t xml:space="preserve">è </w:t>
      </w:r>
      <w:r w:rsidR="003B5ACE">
        <w:rPr>
          <w:rFonts w:ascii="Times New Roman" w:hAnsi="Times New Roman" w:cs="Times New Roman"/>
          <w:sz w:val="40"/>
          <w:szCs w:val="40"/>
        </w:rPr>
        <w:t xml:space="preserve">affermato non con la legge del 1865, allegato E, ma con </w:t>
      </w:r>
      <w:r w:rsidR="00830839">
        <w:rPr>
          <w:rFonts w:ascii="Times New Roman" w:hAnsi="Times New Roman" w:cs="Times New Roman"/>
          <w:sz w:val="40"/>
          <w:szCs w:val="40"/>
        </w:rPr>
        <w:t>la legge n. 5082 del 1889, istitutiva della Quarta Sezione.</w:t>
      </w:r>
    </w:p>
    <w:p w:rsidR="00830839" w:rsidRDefault="00830839" w:rsidP="008D177E">
      <w:pPr>
        <w:jc w:val="both"/>
        <w:rPr>
          <w:rFonts w:ascii="Times New Roman" w:hAnsi="Times New Roman" w:cs="Times New Roman"/>
          <w:sz w:val="40"/>
          <w:szCs w:val="40"/>
        </w:rPr>
      </w:pPr>
      <w:r>
        <w:rPr>
          <w:rFonts w:ascii="Times New Roman" w:hAnsi="Times New Roman" w:cs="Times New Roman"/>
          <w:sz w:val="40"/>
          <w:szCs w:val="40"/>
        </w:rPr>
        <w:lastRenderedPageBreak/>
        <w:tab/>
        <w:t xml:space="preserve">E’ ben vero che </w:t>
      </w:r>
      <w:r w:rsidR="0059379D">
        <w:rPr>
          <w:rFonts w:ascii="Times New Roman" w:hAnsi="Times New Roman" w:cs="Times New Roman"/>
          <w:sz w:val="40"/>
          <w:szCs w:val="40"/>
        </w:rPr>
        <w:t>l’</w:t>
      </w:r>
      <w:r w:rsidR="00342C50">
        <w:rPr>
          <w:rFonts w:ascii="Times New Roman" w:hAnsi="Times New Roman" w:cs="Times New Roman"/>
          <w:sz w:val="40"/>
          <w:szCs w:val="40"/>
        </w:rPr>
        <w:t>allegato E</w:t>
      </w:r>
      <w:r w:rsidR="0059379D">
        <w:rPr>
          <w:rFonts w:ascii="Times New Roman" w:hAnsi="Times New Roman" w:cs="Times New Roman"/>
          <w:sz w:val="40"/>
          <w:szCs w:val="40"/>
        </w:rPr>
        <w:t xml:space="preserve"> del</w:t>
      </w:r>
      <w:r>
        <w:rPr>
          <w:rFonts w:ascii="Times New Roman" w:hAnsi="Times New Roman" w:cs="Times New Roman"/>
          <w:sz w:val="40"/>
          <w:szCs w:val="40"/>
        </w:rPr>
        <w:t>la legge del 1865</w:t>
      </w:r>
      <w:r w:rsidR="0059379D">
        <w:rPr>
          <w:rFonts w:ascii="Times New Roman" w:hAnsi="Times New Roman" w:cs="Times New Roman"/>
          <w:sz w:val="40"/>
          <w:szCs w:val="40"/>
        </w:rPr>
        <w:t xml:space="preserve"> </w:t>
      </w:r>
      <w:r>
        <w:rPr>
          <w:rFonts w:ascii="Times New Roman" w:hAnsi="Times New Roman" w:cs="Times New Roman"/>
          <w:sz w:val="40"/>
          <w:szCs w:val="40"/>
        </w:rPr>
        <w:t>aveva ammesso la giurisdizione del giudice civile nel caso di lesione dei diritti civili o politici, ma è anche vero che essa n</w:t>
      </w:r>
      <w:r w:rsidR="0059379D">
        <w:rPr>
          <w:rFonts w:ascii="Times New Roman" w:hAnsi="Times New Roman" w:cs="Times New Roman"/>
          <w:sz w:val="40"/>
          <w:szCs w:val="40"/>
        </w:rPr>
        <w:t xml:space="preserve">on aveva dato alcuna </w:t>
      </w:r>
      <w:r>
        <w:rPr>
          <w:rFonts w:ascii="Times New Roman" w:hAnsi="Times New Roman" w:cs="Times New Roman"/>
          <w:sz w:val="40"/>
          <w:szCs w:val="40"/>
        </w:rPr>
        <w:t xml:space="preserve">tutela </w:t>
      </w:r>
      <w:r w:rsidR="00342C50">
        <w:rPr>
          <w:rFonts w:ascii="Times New Roman" w:hAnsi="Times New Roman" w:cs="Times New Roman"/>
          <w:sz w:val="40"/>
          <w:szCs w:val="40"/>
        </w:rPr>
        <w:t xml:space="preserve">per </w:t>
      </w:r>
      <w:r>
        <w:rPr>
          <w:rFonts w:ascii="Times New Roman" w:hAnsi="Times New Roman" w:cs="Times New Roman"/>
          <w:sz w:val="40"/>
          <w:szCs w:val="40"/>
        </w:rPr>
        <w:t xml:space="preserve">i casi di emanazione di atti amministrativi espressione di un pubblico potere, </w:t>
      </w:r>
      <w:r w:rsidR="00430CD2">
        <w:rPr>
          <w:rFonts w:ascii="Times New Roman" w:hAnsi="Times New Roman" w:cs="Times New Roman"/>
          <w:sz w:val="40"/>
          <w:szCs w:val="40"/>
        </w:rPr>
        <w:t>cioè d</w:t>
      </w:r>
      <w:r w:rsidR="0059379D">
        <w:rPr>
          <w:rFonts w:ascii="Times New Roman" w:hAnsi="Times New Roman" w:cs="Times New Roman"/>
          <w:sz w:val="40"/>
          <w:szCs w:val="40"/>
        </w:rPr>
        <w:t>egl</w:t>
      </w:r>
      <w:r w:rsidR="00430CD2">
        <w:rPr>
          <w:rFonts w:ascii="Times New Roman" w:hAnsi="Times New Roman" w:cs="Times New Roman"/>
          <w:sz w:val="40"/>
          <w:szCs w:val="40"/>
        </w:rPr>
        <w:t xml:space="preserve">i atti </w:t>
      </w:r>
      <w:r>
        <w:rPr>
          <w:rFonts w:ascii="Times New Roman" w:hAnsi="Times New Roman" w:cs="Times New Roman"/>
          <w:sz w:val="40"/>
          <w:szCs w:val="40"/>
        </w:rPr>
        <w:t>all’epoca definiti come atti di imperio</w:t>
      </w:r>
      <w:r w:rsidR="00430CD2">
        <w:rPr>
          <w:rFonts w:ascii="Times New Roman" w:hAnsi="Times New Roman" w:cs="Times New Roman"/>
          <w:sz w:val="40"/>
          <w:szCs w:val="40"/>
        </w:rPr>
        <w:t xml:space="preserve"> e che ora siamo soliti definire come atti autoritativi</w:t>
      </w:r>
      <w:r>
        <w:rPr>
          <w:rFonts w:ascii="Times New Roman" w:hAnsi="Times New Roman" w:cs="Times New Roman"/>
          <w:sz w:val="40"/>
          <w:szCs w:val="40"/>
        </w:rPr>
        <w:t>.</w:t>
      </w:r>
    </w:p>
    <w:p w:rsidR="00830839" w:rsidRDefault="00830839" w:rsidP="00830839">
      <w:pPr>
        <w:ind w:firstLine="708"/>
        <w:jc w:val="both"/>
        <w:rPr>
          <w:rFonts w:ascii="Times New Roman" w:hAnsi="Times New Roman" w:cs="Times New Roman"/>
          <w:sz w:val="40"/>
          <w:szCs w:val="40"/>
        </w:rPr>
      </w:pPr>
      <w:r>
        <w:rPr>
          <w:rFonts w:ascii="Times New Roman" w:hAnsi="Times New Roman" w:cs="Times New Roman"/>
          <w:sz w:val="40"/>
          <w:szCs w:val="40"/>
        </w:rPr>
        <w:t>Si può ancora ricordare l’</w:t>
      </w:r>
      <w:r w:rsidR="00342C50">
        <w:rPr>
          <w:rFonts w:ascii="Times New Roman" w:hAnsi="Times New Roman" w:cs="Times New Roman"/>
          <w:sz w:val="40"/>
          <w:szCs w:val="40"/>
        </w:rPr>
        <w:t xml:space="preserve">affermazione </w:t>
      </w:r>
      <w:r>
        <w:rPr>
          <w:rFonts w:ascii="Times New Roman" w:hAnsi="Times New Roman" w:cs="Times New Roman"/>
          <w:sz w:val="40"/>
          <w:szCs w:val="40"/>
        </w:rPr>
        <w:t xml:space="preserve">di Pasquale Stanislao Mancini, il quale </w:t>
      </w:r>
      <w:r w:rsidR="00342C50">
        <w:rPr>
          <w:rFonts w:ascii="Times New Roman" w:hAnsi="Times New Roman" w:cs="Times New Roman"/>
          <w:sz w:val="40"/>
          <w:szCs w:val="40"/>
        </w:rPr>
        <w:t xml:space="preserve">si rivolgeva </w:t>
      </w:r>
      <w:r>
        <w:rPr>
          <w:rFonts w:ascii="Times New Roman" w:hAnsi="Times New Roman" w:cs="Times New Roman"/>
          <w:sz w:val="40"/>
          <w:szCs w:val="40"/>
        </w:rPr>
        <w:t>a qualunque destinatario di un atto d’imperio</w:t>
      </w:r>
      <w:r w:rsidR="00342C50">
        <w:rPr>
          <w:rFonts w:ascii="Times New Roman" w:hAnsi="Times New Roman" w:cs="Times New Roman"/>
          <w:sz w:val="40"/>
          <w:szCs w:val="40"/>
        </w:rPr>
        <w:t xml:space="preserve">, dicendo </w:t>
      </w:r>
      <w:r>
        <w:rPr>
          <w:rFonts w:ascii="Times New Roman" w:hAnsi="Times New Roman" w:cs="Times New Roman"/>
          <w:sz w:val="40"/>
          <w:szCs w:val="40"/>
        </w:rPr>
        <w:t>‘</w:t>
      </w:r>
      <w:r w:rsidR="00430CD2">
        <w:rPr>
          <w:rFonts w:ascii="Times New Roman" w:hAnsi="Times New Roman" w:cs="Times New Roman"/>
          <w:sz w:val="40"/>
          <w:szCs w:val="40"/>
        </w:rPr>
        <w:t xml:space="preserve">ebbene, </w:t>
      </w:r>
      <w:r>
        <w:rPr>
          <w:rFonts w:ascii="Times New Roman" w:hAnsi="Times New Roman" w:cs="Times New Roman"/>
          <w:sz w:val="40"/>
          <w:szCs w:val="40"/>
        </w:rPr>
        <w:t>ch</w:t>
      </w:r>
      <w:r w:rsidR="00342C50">
        <w:rPr>
          <w:rFonts w:ascii="Times New Roman" w:hAnsi="Times New Roman" w:cs="Times New Roman"/>
          <w:sz w:val="40"/>
          <w:szCs w:val="40"/>
        </w:rPr>
        <w:t>’</w:t>
      </w:r>
      <w:r>
        <w:rPr>
          <w:rFonts w:ascii="Times New Roman" w:hAnsi="Times New Roman" w:cs="Times New Roman"/>
          <w:sz w:val="40"/>
          <w:szCs w:val="40"/>
        </w:rPr>
        <w:t xml:space="preserve">ei si </w:t>
      </w:r>
      <w:proofErr w:type="gramStart"/>
      <w:r>
        <w:rPr>
          <w:rFonts w:ascii="Times New Roman" w:hAnsi="Times New Roman" w:cs="Times New Roman"/>
          <w:sz w:val="40"/>
          <w:szCs w:val="40"/>
        </w:rPr>
        <w:t>rassegni</w:t>
      </w:r>
      <w:r w:rsidR="00430CD2">
        <w:rPr>
          <w:rFonts w:ascii="Times New Roman" w:hAnsi="Times New Roman" w:cs="Times New Roman"/>
          <w:sz w:val="40"/>
          <w:szCs w:val="40"/>
        </w:rPr>
        <w:t>!</w:t>
      </w:r>
      <w:r>
        <w:rPr>
          <w:rFonts w:ascii="Times New Roman" w:hAnsi="Times New Roman" w:cs="Times New Roman"/>
          <w:sz w:val="40"/>
          <w:szCs w:val="40"/>
        </w:rPr>
        <w:t>’</w:t>
      </w:r>
      <w:proofErr w:type="gramEnd"/>
      <w:r>
        <w:rPr>
          <w:rFonts w:ascii="Times New Roman" w:hAnsi="Times New Roman" w:cs="Times New Roman"/>
          <w:sz w:val="40"/>
          <w:szCs w:val="40"/>
        </w:rPr>
        <w:t>.</w:t>
      </w:r>
    </w:p>
    <w:p w:rsidR="00830839" w:rsidRDefault="0059379D" w:rsidP="00830839">
      <w:pPr>
        <w:ind w:firstLine="708"/>
        <w:jc w:val="both"/>
        <w:rPr>
          <w:rFonts w:ascii="Times New Roman" w:hAnsi="Times New Roman" w:cs="Times New Roman"/>
          <w:sz w:val="40"/>
          <w:szCs w:val="40"/>
        </w:rPr>
      </w:pPr>
      <w:r>
        <w:rPr>
          <w:rFonts w:ascii="Times New Roman" w:hAnsi="Times New Roman" w:cs="Times New Roman"/>
          <w:sz w:val="40"/>
          <w:szCs w:val="40"/>
        </w:rPr>
        <w:t xml:space="preserve">In considerazione di tale vuoto di tutela, </w:t>
      </w:r>
      <w:r w:rsidR="00830839">
        <w:rPr>
          <w:rFonts w:ascii="Times New Roman" w:hAnsi="Times New Roman" w:cs="Times New Roman"/>
          <w:sz w:val="40"/>
          <w:szCs w:val="40"/>
        </w:rPr>
        <w:t xml:space="preserve">sorse quel dibattito nel quale si inserì </w:t>
      </w:r>
      <w:r>
        <w:rPr>
          <w:rFonts w:ascii="Times New Roman" w:hAnsi="Times New Roman" w:cs="Times New Roman"/>
          <w:sz w:val="40"/>
          <w:szCs w:val="40"/>
        </w:rPr>
        <w:t xml:space="preserve">Silvio Spaventa, che anche con </w:t>
      </w:r>
      <w:r w:rsidR="00830839">
        <w:rPr>
          <w:rFonts w:ascii="Times New Roman" w:hAnsi="Times New Roman" w:cs="Times New Roman"/>
          <w:sz w:val="40"/>
          <w:szCs w:val="40"/>
        </w:rPr>
        <w:t>il celebre discorso di Bergamo</w:t>
      </w:r>
      <w:r w:rsidR="003B5ACE">
        <w:rPr>
          <w:rFonts w:ascii="Times New Roman" w:hAnsi="Times New Roman" w:cs="Times New Roman"/>
          <w:sz w:val="40"/>
          <w:szCs w:val="40"/>
        </w:rPr>
        <w:t xml:space="preserve"> del </w:t>
      </w:r>
      <w:r w:rsidR="00830839">
        <w:rPr>
          <w:rFonts w:ascii="Times New Roman" w:hAnsi="Times New Roman" w:cs="Times New Roman"/>
          <w:sz w:val="40"/>
          <w:szCs w:val="40"/>
        </w:rPr>
        <w:t>1880</w:t>
      </w:r>
      <w:r>
        <w:rPr>
          <w:rFonts w:ascii="Times New Roman" w:hAnsi="Times New Roman" w:cs="Times New Roman"/>
          <w:sz w:val="40"/>
          <w:szCs w:val="40"/>
        </w:rPr>
        <w:t xml:space="preserve"> </w:t>
      </w:r>
      <w:r w:rsidR="003B5ACE">
        <w:rPr>
          <w:rFonts w:ascii="Times New Roman" w:hAnsi="Times New Roman" w:cs="Times New Roman"/>
          <w:sz w:val="40"/>
          <w:szCs w:val="40"/>
        </w:rPr>
        <w:t>si fece promotore di un ‘movimento per la giustizi</w:t>
      </w:r>
      <w:r>
        <w:rPr>
          <w:rFonts w:ascii="Times New Roman" w:hAnsi="Times New Roman" w:cs="Times New Roman"/>
          <w:sz w:val="40"/>
          <w:szCs w:val="40"/>
        </w:rPr>
        <w:t>a</w:t>
      </w:r>
      <w:r w:rsidR="003B5ACE">
        <w:rPr>
          <w:rFonts w:ascii="Times New Roman" w:hAnsi="Times New Roman" w:cs="Times New Roman"/>
          <w:sz w:val="40"/>
          <w:szCs w:val="40"/>
        </w:rPr>
        <w:t xml:space="preserve"> nell’amministrazione’, che </w:t>
      </w:r>
      <w:r>
        <w:rPr>
          <w:rFonts w:ascii="Times New Roman" w:hAnsi="Times New Roman" w:cs="Times New Roman"/>
          <w:sz w:val="40"/>
          <w:szCs w:val="40"/>
        </w:rPr>
        <w:t xml:space="preserve">fu posto alla base di vari disegni di legge, che </w:t>
      </w:r>
      <w:r w:rsidR="003B5ACE">
        <w:rPr>
          <w:rFonts w:ascii="Times New Roman" w:hAnsi="Times New Roman" w:cs="Times New Roman"/>
          <w:sz w:val="40"/>
          <w:szCs w:val="40"/>
        </w:rPr>
        <w:t>dopo un travagliato iter parlamentare ha</w:t>
      </w:r>
      <w:r>
        <w:rPr>
          <w:rFonts w:ascii="Times New Roman" w:hAnsi="Times New Roman" w:cs="Times New Roman"/>
          <w:sz w:val="40"/>
          <w:szCs w:val="40"/>
        </w:rPr>
        <w:t>nno</w:t>
      </w:r>
      <w:r w:rsidR="003B5ACE">
        <w:rPr>
          <w:rFonts w:ascii="Times New Roman" w:hAnsi="Times New Roman" w:cs="Times New Roman"/>
          <w:sz w:val="40"/>
          <w:szCs w:val="40"/>
        </w:rPr>
        <w:t xml:space="preserve"> condotto all’approvazione della legge n. 5982 del 1889, istitutiva della Quarta Sezione.</w:t>
      </w:r>
    </w:p>
    <w:p w:rsidR="00DA30E1" w:rsidRPr="00752C98" w:rsidRDefault="00DA30E1" w:rsidP="008D177E">
      <w:pPr>
        <w:jc w:val="both"/>
        <w:rPr>
          <w:rFonts w:ascii="Times New Roman" w:hAnsi="Times New Roman" w:cs="Times New Roman"/>
          <w:sz w:val="40"/>
          <w:szCs w:val="40"/>
        </w:rPr>
      </w:pPr>
      <w:r w:rsidRPr="00752C98">
        <w:rPr>
          <w:rFonts w:ascii="Times New Roman" w:hAnsi="Times New Roman" w:cs="Times New Roman"/>
          <w:sz w:val="40"/>
          <w:szCs w:val="40"/>
        </w:rPr>
        <w:tab/>
      </w:r>
      <w:r w:rsidR="002E1DEF" w:rsidRPr="00752C98">
        <w:rPr>
          <w:rFonts w:ascii="Times New Roman" w:hAnsi="Times New Roman" w:cs="Times New Roman"/>
          <w:sz w:val="40"/>
          <w:szCs w:val="40"/>
        </w:rPr>
        <w:t>La Quarta Sezione ha attuato la legge del 1889, dando una cauta</w:t>
      </w:r>
      <w:r w:rsidR="00A7172F">
        <w:rPr>
          <w:rFonts w:ascii="Times New Roman" w:hAnsi="Times New Roman" w:cs="Times New Roman"/>
          <w:sz w:val="40"/>
          <w:szCs w:val="40"/>
        </w:rPr>
        <w:t>,</w:t>
      </w:r>
      <w:r w:rsidR="002E1DEF" w:rsidRPr="00752C98">
        <w:rPr>
          <w:rFonts w:ascii="Times New Roman" w:hAnsi="Times New Roman" w:cs="Times New Roman"/>
          <w:sz w:val="40"/>
          <w:szCs w:val="40"/>
        </w:rPr>
        <w:t xml:space="preserve"> </w:t>
      </w:r>
      <w:r w:rsidR="006A23EE" w:rsidRPr="00752C98">
        <w:rPr>
          <w:rFonts w:ascii="Times New Roman" w:hAnsi="Times New Roman" w:cs="Times New Roman"/>
          <w:sz w:val="40"/>
          <w:szCs w:val="40"/>
        </w:rPr>
        <w:t>ma inesorabile</w:t>
      </w:r>
      <w:r w:rsidR="00A7172F">
        <w:rPr>
          <w:rFonts w:ascii="Times New Roman" w:hAnsi="Times New Roman" w:cs="Times New Roman"/>
          <w:sz w:val="40"/>
          <w:szCs w:val="40"/>
        </w:rPr>
        <w:t>,</w:t>
      </w:r>
      <w:r w:rsidR="006A23EE" w:rsidRPr="00752C98">
        <w:rPr>
          <w:rFonts w:ascii="Times New Roman" w:hAnsi="Times New Roman" w:cs="Times New Roman"/>
          <w:sz w:val="40"/>
          <w:szCs w:val="40"/>
        </w:rPr>
        <w:t xml:space="preserve"> </w:t>
      </w:r>
      <w:r w:rsidR="002E1DEF" w:rsidRPr="00752C98">
        <w:rPr>
          <w:rFonts w:ascii="Times New Roman" w:hAnsi="Times New Roman" w:cs="Times New Roman"/>
          <w:sz w:val="40"/>
          <w:szCs w:val="40"/>
        </w:rPr>
        <w:t xml:space="preserve">applicazione </w:t>
      </w:r>
      <w:r w:rsidR="004B3E0F">
        <w:rPr>
          <w:rFonts w:ascii="Times New Roman" w:hAnsi="Times New Roman" w:cs="Times New Roman"/>
          <w:sz w:val="40"/>
          <w:szCs w:val="40"/>
        </w:rPr>
        <w:t>alle disposizioni attributive de</w:t>
      </w:r>
      <w:r w:rsidR="002E1DEF" w:rsidRPr="00752C98">
        <w:rPr>
          <w:rFonts w:ascii="Times New Roman" w:hAnsi="Times New Roman" w:cs="Times New Roman"/>
          <w:sz w:val="40"/>
          <w:szCs w:val="40"/>
        </w:rPr>
        <w:t xml:space="preserve">i </w:t>
      </w:r>
      <w:r w:rsidR="004B3E0F">
        <w:rPr>
          <w:rFonts w:ascii="Times New Roman" w:hAnsi="Times New Roman" w:cs="Times New Roman"/>
          <w:sz w:val="40"/>
          <w:szCs w:val="40"/>
        </w:rPr>
        <w:t xml:space="preserve">suoi </w:t>
      </w:r>
      <w:r w:rsidR="002E1DEF" w:rsidRPr="00752C98">
        <w:rPr>
          <w:rFonts w:ascii="Times New Roman" w:hAnsi="Times New Roman" w:cs="Times New Roman"/>
          <w:sz w:val="40"/>
          <w:szCs w:val="40"/>
        </w:rPr>
        <w:t>poteri.</w:t>
      </w:r>
    </w:p>
    <w:p w:rsidR="003A3CD2" w:rsidRPr="00752C98" w:rsidRDefault="00DA30E1" w:rsidP="008D177E">
      <w:pPr>
        <w:jc w:val="both"/>
        <w:rPr>
          <w:rFonts w:ascii="Times New Roman" w:hAnsi="Times New Roman" w:cs="Times New Roman"/>
          <w:sz w:val="40"/>
          <w:szCs w:val="40"/>
        </w:rPr>
      </w:pPr>
      <w:r w:rsidRPr="00752C98">
        <w:rPr>
          <w:rFonts w:ascii="Times New Roman" w:hAnsi="Times New Roman" w:cs="Times New Roman"/>
          <w:sz w:val="40"/>
          <w:szCs w:val="40"/>
        </w:rPr>
        <w:tab/>
        <w:t xml:space="preserve">I compilatori </w:t>
      </w:r>
      <w:r w:rsidR="002E1DEF" w:rsidRPr="00752C98">
        <w:rPr>
          <w:rFonts w:ascii="Times New Roman" w:hAnsi="Times New Roman" w:cs="Times New Roman"/>
          <w:sz w:val="40"/>
          <w:szCs w:val="40"/>
        </w:rPr>
        <w:t xml:space="preserve">della legge </w:t>
      </w:r>
      <w:r w:rsidRPr="00752C98">
        <w:rPr>
          <w:rFonts w:ascii="Times New Roman" w:hAnsi="Times New Roman" w:cs="Times New Roman"/>
          <w:sz w:val="40"/>
          <w:szCs w:val="40"/>
        </w:rPr>
        <w:t>avevano voluto attribuir</w:t>
      </w:r>
      <w:r w:rsidR="002E1DEF" w:rsidRPr="00752C98">
        <w:rPr>
          <w:rFonts w:ascii="Times New Roman" w:hAnsi="Times New Roman" w:cs="Times New Roman"/>
          <w:sz w:val="40"/>
          <w:szCs w:val="40"/>
        </w:rPr>
        <w:t>l</w:t>
      </w:r>
      <w:r w:rsidRPr="00752C98">
        <w:rPr>
          <w:rFonts w:ascii="Times New Roman" w:hAnsi="Times New Roman" w:cs="Times New Roman"/>
          <w:sz w:val="40"/>
          <w:szCs w:val="40"/>
        </w:rPr>
        <w:t xml:space="preserve">e il potere di sindacare </w:t>
      </w:r>
      <w:r w:rsidR="003A3CD2" w:rsidRPr="00752C98">
        <w:rPr>
          <w:rFonts w:ascii="Times New Roman" w:hAnsi="Times New Roman" w:cs="Times New Roman"/>
          <w:sz w:val="40"/>
          <w:szCs w:val="40"/>
        </w:rPr>
        <w:t xml:space="preserve">soltanto </w:t>
      </w:r>
      <w:r w:rsidRPr="00752C98">
        <w:rPr>
          <w:rFonts w:ascii="Times New Roman" w:hAnsi="Times New Roman" w:cs="Times New Roman"/>
          <w:sz w:val="40"/>
          <w:szCs w:val="40"/>
        </w:rPr>
        <w:t xml:space="preserve">i vizi formali degli atti amministrativi, cioè i vizi </w:t>
      </w:r>
      <w:r w:rsidR="003A3CD2" w:rsidRPr="00752C98">
        <w:rPr>
          <w:rFonts w:ascii="Times New Roman" w:hAnsi="Times New Roman" w:cs="Times New Roman"/>
          <w:sz w:val="40"/>
          <w:szCs w:val="40"/>
        </w:rPr>
        <w:t>di violazione della legge.</w:t>
      </w:r>
    </w:p>
    <w:p w:rsidR="003A3CD2" w:rsidRPr="00752C98" w:rsidRDefault="003A3CD2" w:rsidP="008D177E">
      <w:pPr>
        <w:jc w:val="both"/>
        <w:rPr>
          <w:rFonts w:ascii="Times New Roman" w:hAnsi="Times New Roman" w:cs="Times New Roman"/>
          <w:sz w:val="40"/>
          <w:szCs w:val="40"/>
        </w:rPr>
      </w:pPr>
      <w:r w:rsidRPr="00752C98">
        <w:rPr>
          <w:rFonts w:ascii="Times New Roman" w:hAnsi="Times New Roman" w:cs="Times New Roman"/>
          <w:sz w:val="40"/>
          <w:szCs w:val="40"/>
        </w:rPr>
        <w:tab/>
        <w:t>Infatti, nel clima culturale di quell’epoca</w:t>
      </w:r>
      <w:r w:rsidR="00A7172F">
        <w:rPr>
          <w:rFonts w:ascii="Times New Roman" w:hAnsi="Times New Roman" w:cs="Times New Roman"/>
          <w:sz w:val="40"/>
          <w:szCs w:val="40"/>
        </w:rPr>
        <w:t xml:space="preserve"> (e in considerazione di quanto era stato previsto dall’allora vigente legge sui conflitti n. 3761 del 1877)</w:t>
      </w:r>
      <w:r w:rsidRPr="00752C98">
        <w:rPr>
          <w:rFonts w:ascii="Times New Roman" w:hAnsi="Times New Roman" w:cs="Times New Roman"/>
          <w:sz w:val="40"/>
          <w:szCs w:val="40"/>
        </w:rPr>
        <w:t xml:space="preserve">, sia l’incompetenza che l’eccesso di potere erano considerati vizi di violazione di legge: va richiamata la famosa espressione del </w:t>
      </w:r>
      <w:proofErr w:type="spellStart"/>
      <w:r w:rsidRPr="00752C98">
        <w:rPr>
          <w:rFonts w:ascii="Times New Roman" w:hAnsi="Times New Roman" w:cs="Times New Roman"/>
          <w:sz w:val="40"/>
          <w:szCs w:val="40"/>
        </w:rPr>
        <w:t>M</w:t>
      </w:r>
      <w:r w:rsidR="00562878">
        <w:rPr>
          <w:rFonts w:ascii="Times New Roman" w:hAnsi="Times New Roman" w:cs="Times New Roman"/>
          <w:sz w:val="40"/>
          <w:szCs w:val="40"/>
        </w:rPr>
        <w:t>antellini</w:t>
      </w:r>
      <w:proofErr w:type="spellEnd"/>
      <w:r w:rsidRPr="00752C98">
        <w:rPr>
          <w:rFonts w:ascii="Times New Roman" w:hAnsi="Times New Roman" w:cs="Times New Roman"/>
          <w:sz w:val="40"/>
          <w:szCs w:val="40"/>
        </w:rPr>
        <w:t xml:space="preserve"> (il primo Avvocato Generale dell’Avvocatura dello Stato), secondo cui l’eccesso di potere ‘rincarava’ sulla </w:t>
      </w:r>
      <w:r w:rsidR="00A7172F">
        <w:rPr>
          <w:rFonts w:ascii="Times New Roman" w:hAnsi="Times New Roman" w:cs="Times New Roman"/>
          <w:sz w:val="40"/>
          <w:szCs w:val="40"/>
        </w:rPr>
        <w:t>in</w:t>
      </w:r>
      <w:r w:rsidRPr="00752C98">
        <w:rPr>
          <w:rFonts w:ascii="Times New Roman" w:hAnsi="Times New Roman" w:cs="Times New Roman"/>
          <w:sz w:val="40"/>
          <w:szCs w:val="40"/>
        </w:rPr>
        <w:t xml:space="preserve">competenza, e cioè era </w:t>
      </w:r>
      <w:r w:rsidR="00A7172F">
        <w:rPr>
          <w:rFonts w:ascii="Times New Roman" w:hAnsi="Times New Roman" w:cs="Times New Roman"/>
          <w:sz w:val="40"/>
          <w:szCs w:val="40"/>
        </w:rPr>
        <w:t xml:space="preserve">un </w:t>
      </w:r>
      <w:r w:rsidRPr="00752C98">
        <w:rPr>
          <w:rFonts w:ascii="Times New Roman" w:hAnsi="Times New Roman" w:cs="Times New Roman"/>
          <w:sz w:val="40"/>
          <w:szCs w:val="40"/>
        </w:rPr>
        <w:t>vizio ancor più grave, ravvisabile quando una amministrazione emanava un atto del tutto estraneo alla sfera dei propri poteri istituzionali.</w:t>
      </w:r>
    </w:p>
    <w:p w:rsidR="003A3CD2" w:rsidRPr="00752C98" w:rsidRDefault="003A3CD2" w:rsidP="008D177E">
      <w:pPr>
        <w:jc w:val="both"/>
        <w:rPr>
          <w:rFonts w:ascii="Times New Roman" w:hAnsi="Times New Roman" w:cs="Times New Roman"/>
          <w:sz w:val="40"/>
          <w:szCs w:val="40"/>
        </w:rPr>
      </w:pPr>
      <w:r w:rsidRPr="00752C98">
        <w:rPr>
          <w:rFonts w:ascii="Times New Roman" w:hAnsi="Times New Roman" w:cs="Times New Roman"/>
          <w:sz w:val="40"/>
          <w:szCs w:val="40"/>
        </w:rPr>
        <w:tab/>
      </w:r>
      <w:r w:rsidR="006A23EE" w:rsidRPr="00752C98">
        <w:rPr>
          <w:rFonts w:ascii="Times New Roman" w:hAnsi="Times New Roman" w:cs="Times New Roman"/>
          <w:sz w:val="40"/>
          <w:szCs w:val="40"/>
        </w:rPr>
        <w:t xml:space="preserve">Tale </w:t>
      </w:r>
      <w:r w:rsidRPr="00752C98">
        <w:rPr>
          <w:rFonts w:ascii="Times New Roman" w:hAnsi="Times New Roman" w:cs="Times New Roman"/>
          <w:sz w:val="40"/>
          <w:szCs w:val="40"/>
        </w:rPr>
        <w:t xml:space="preserve">intenzione dei compilatori </w:t>
      </w:r>
      <w:r w:rsidR="006A23EE" w:rsidRPr="00752C98">
        <w:rPr>
          <w:rFonts w:ascii="Times New Roman" w:hAnsi="Times New Roman" w:cs="Times New Roman"/>
          <w:sz w:val="40"/>
          <w:szCs w:val="40"/>
        </w:rPr>
        <w:t xml:space="preserve">- </w:t>
      </w:r>
      <w:r w:rsidRPr="00752C98">
        <w:rPr>
          <w:rFonts w:ascii="Times New Roman" w:hAnsi="Times New Roman" w:cs="Times New Roman"/>
          <w:sz w:val="40"/>
          <w:szCs w:val="40"/>
        </w:rPr>
        <w:t xml:space="preserve">di attribuire solo il potere di sindacare i vizi più o meno gravi di violazione di legge </w:t>
      </w:r>
      <w:r w:rsidR="006A23EE" w:rsidRPr="00752C98">
        <w:rPr>
          <w:rFonts w:ascii="Times New Roman" w:hAnsi="Times New Roman" w:cs="Times New Roman"/>
          <w:sz w:val="40"/>
          <w:szCs w:val="40"/>
        </w:rPr>
        <w:t xml:space="preserve">- </w:t>
      </w:r>
      <w:r w:rsidRPr="00752C98">
        <w:rPr>
          <w:rFonts w:ascii="Times New Roman" w:hAnsi="Times New Roman" w:cs="Times New Roman"/>
          <w:sz w:val="40"/>
          <w:szCs w:val="40"/>
        </w:rPr>
        <w:t xml:space="preserve">risulta anche dalle vicende riguardanti l’art. 5 dell’originario disegno di legge del Ministro dell’Interno </w:t>
      </w:r>
      <w:proofErr w:type="spellStart"/>
      <w:r w:rsidRPr="00752C98">
        <w:rPr>
          <w:rFonts w:ascii="Times New Roman" w:hAnsi="Times New Roman" w:cs="Times New Roman"/>
          <w:sz w:val="40"/>
          <w:szCs w:val="40"/>
        </w:rPr>
        <w:t>Crispi</w:t>
      </w:r>
      <w:proofErr w:type="spellEnd"/>
      <w:r w:rsidRPr="00752C98">
        <w:rPr>
          <w:rFonts w:ascii="Times New Roman" w:hAnsi="Times New Roman" w:cs="Times New Roman"/>
          <w:sz w:val="40"/>
          <w:szCs w:val="40"/>
        </w:rPr>
        <w:t>, il quale aveva previsto che la nuova Sezione avrebbe potuto annullare un atto anche ‘per abuso di potere o per ingiustizia manifesta’.</w:t>
      </w:r>
    </w:p>
    <w:p w:rsidR="003A3CD2" w:rsidRPr="00752C98" w:rsidRDefault="003A3CD2" w:rsidP="008D177E">
      <w:pPr>
        <w:jc w:val="both"/>
        <w:rPr>
          <w:rFonts w:ascii="Times New Roman" w:hAnsi="Times New Roman" w:cs="Times New Roman"/>
          <w:sz w:val="40"/>
          <w:szCs w:val="40"/>
        </w:rPr>
      </w:pPr>
      <w:r w:rsidRPr="00752C98">
        <w:rPr>
          <w:rFonts w:ascii="Times New Roman" w:hAnsi="Times New Roman" w:cs="Times New Roman"/>
          <w:sz w:val="40"/>
          <w:szCs w:val="40"/>
        </w:rPr>
        <w:tab/>
      </w:r>
      <w:r w:rsidR="006A23EE" w:rsidRPr="00752C98">
        <w:rPr>
          <w:rFonts w:ascii="Times New Roman" w:hAnsi="Times New Roman" w:cs="Times New Roman"/>
          <w:sz w:val="40"/>
          <w:szCs w:val="40"/>
        </w:rPr>
        <w:t>Il disegn</w:t>
      </w:r>
      <w:r w:rsidR="002E1DEF" w:rsidRPr="00752C98">
        <w:rPr>
          <w:rFonts w:ascii="Times New Roman" w:hAnsi="Times New Roman" w:cs="Times New Roman"/>
          <w:sz w:val="40"/>
          <w:szCs w:val="40"/>
        </w:rPr>
        <w:t>o di legge era tanto avanzato, d</w:t>
      </w:r>
      <w:r w:rsidR="006A23EE" w:rsidRPr="00752C98">
        <w:rPr>
          <w:rFonts w:ascii="Times New Roman" w:hAnsi="Times New Roman" w:cs="Times New Roman"/>
          <w:sz w:val="40"/>
          <w:szCs w:val="40"/>
        </w:rPr>
        <w:t xml:space="preserve">a voler </w:t>
      </w:r>
      <w:r w:rsidRPr="00752C98">
        <w:rPr>
          <w:rFonts w:ascii="Times New Roman" w:hAnsi="Times New Roman" w:cs="Times New Roman"/>
          <w:sz w:val="40"/>
          <w:szCs w:val="40"/>
        </w:rPr>
        <w:t xml:space="preserve">introdurre un sistema di tutela </w:t>
      </w:r>
      <w:r w:rsidR="006A23EE" w:rsidRPr="00752C98">
        <w:rPr>
          <w:rFonts w:ascii="Times New Roman" w:hAnsi="Times New Roman" w:cs="Times New Roman"/>
          <w:sz w:val="40"/>
          <w:szCs w:val="40"/>
        </w:rPr>
        <w:t xml:space="preserve">di </w:t>
      </w:r>
      <w:r w:rsidRPr="00752C98">
        <w:rPr>
          <w:rFonts w:ascii="Times New Roman" w:hAnsi="Times New Roman" w:cs="Times New Roman"/>
          <w:sz w:val="40"/>
          <w:szCs w:val="40"/>
        </w:rPr>
        <w:t>giustizia amministrativa non solo formale, ma anche sostanziale, consentendo il sindacato sull’esercizio del potere discrezionale.</w:t>
      </w:r>
    </w:p>
    <w:p w:rsidR="006A23EE" w:rsidRPr="00752C98" w:rsidRDefault="003A3CD2" w:rsidP="008D177E">
      <w:pPr>
        <w:jc w:val="both"/>
        <w:rPr>
          <w:rFonts w:ascii="Times New Roman" w:hAnsi="Times New Roman" w:cs="Times New Roman"/>
          <w:sz w:val="40"/>
          <w:szCs w:val="40"/>
        </w:rPr>
      </w:pPr>
      <w:r w:rsidRPr="00752C98">
        <w:rPr>
          <w:rFonts w:ascii="Times New Roman" w:hAnsi="Times New Roman" w:cs="Times New Roman"/>
          <w:sz w:val="40"/>
          <w:szCs w:val="40"/>
        </w:rPr>
        <w:tab/>
        <w:t>I tempi non erano però maturi per una tale svolta</w:t>
      </w:r>
      <w:r w:rsidR="006A23EE" w:rsidRPr="00752C98">
        <w:rPr>
          <w:rFonts w:ascii="Times New Roman" w:hAnsi="Times New Roman" w:cs="Times New Roman"/>
          <w:sz w:val="40"/>
          <w:szCs w:val="40"/>
        </w:rPr>
        <w:t>.</w:t>
      </w:r>
    </w:p>
    <w:p w:rsidR="003A3CD2" w:rsidRPr="00752C98" w:rsidRDefault="006A23EE" w:rsidP="006A23EE">
      <w:pPr>
        <w:ind w:firstLine="708"/>
        <w:jc w:val="both"/>
        <w:rPr>
          <w:rFonts w:ascii="Times New Roman" w:hAnsi="Times New Roman" w:cs="Times New Roman"/>
          <w:sz w:val="40"/>
          <w:szCs w:val="40"/>
        </w:rPr>
      </w:pPr>
      <w:r w:rsidRPr="00752C98">
        <w:rPr>
          <w:rFonts w:ascii="Times New Roman" w:hAnsi="Times New Roman" w:cs="Times New Roman"/>
          <w:sz w:val="40"/>
          <w:szCs w:val="40"/>
        </w:rPr>
        <w:t>D</w:t>
      </w:r>
      <w:r w:rsidR="003A3CD2" w:rsidRPr="00752C98">
        <w:rPr>
          <w:rFonts w:ascii="Times New Roman" w:hAnsi="Times New Roman" w:cs="Times New Roman"/>
          <w:sz w:val="40"/>
          <w:szCs w:val="40"/>
        </w:rPr>
        <w:t xml:space="preserve">al testo finale furono espunti i richiami all’abuso di potere ed alla ingiustizia manifesta, in accoglimento di un emendamento soppressivo del senatore Costa, il quale </w:t>
      </w:r>
      <w:r w:rsidRPr="00752C98">
        <w:rPr>
          <w:rFonts w:ascii="Times New Roman" w:hAnsi="Times New Roman" w:cs="Times New Roman"/>
          <w:sz w:val="40"/>
          <w:szCs w:val="40"/>
        </w:rPr>
        <w:t xml:space="preserve">aveva osservato </w:t>
      </w:r>
      <w:r w:rsidR="003A3CD2" w:rsidRPr="00752C98">
        <w:rPr>
          <w:rFonts w:ascii="Times New Roman" w:hAnsi="Times New Roman" w:cs="Times New Roman"/>
          <w:sz w:val="40"/>
          <w:szCs w:val="40"/>
        </w:rPr>
        <w:t>che l’attribuzione alla Quarta Sezione del potere di sindacare gli atti per i loro profili discrezionali avrebbe reso l’azione amministrativa ‘tarda, paurosa ed incerta’.</w:t>
      </w:r>
    </w:p>
    <w:p w:rsidR="008559E8" w:rsidRPr="00752C98" w:rsidRDefault="006849E1" w:rsidP="008D177E">
      <w:pPr>
        <w:jc w:val="both"/>
        <w:rPr>
          <w:rFonts w:ascii="Times New Roman" w:hAnsi="Times New Roman" w:cs="Times New Roman"/>
          <w:sz w:val="40"/>
          <w:szCs w:val="40"/>
        </w:rPr>
      </w:pPr>
      <w:r w:rsidRPr="00752C98">
        <w:rPr>
          <w:rFonts w:ascii="Times New Roman" w:hAnsi="Times New Roman" w:cs="Times New Roman"/>
          <w:sz w:val="40"/>
          <w:szCs w:val="40"/>
        </w:rPr>
        <w:tab/>
        <w:t xml:space="preserve">In sintesi, si può affermare che </w:t>
      </w:r>
      <w:r w:rsidR="00706537">
        <w:rPr>
          <w:rFonts w:ascii="Times New Roman" w:hAnsi="Times New Roman" w:cs="Times New Roman"/>
          <w:sz w:val="40"/>
          <w:szCs w:val="40"/>
        </w:rPr>
        <w:t xml:space="preserve">la legge del 1889 volle </w:t>
      </w:r>
      <w:r w:rsidRPr="00752C98">
        <w:rPr>
          <w:rFonts w:ascii="Times New Roman" w:hAnsi="Times New Roman" w:cs="Times New Roman"/>
          <w:sz w:val="40"/>
          <w:szCs w:val="40"/>
        </w:rPr>
        <w:t xml:space="preserve">attribuire </w:t>
      </w:r>
      <w:r w:rsidR="008559E8" w:rsidRPr="00752C98">
        <w:rPr>
          <w:rFonts w:ascii="Times New Roman" w:hAnsi="Times New Roman" w:cs="Times New Roman"/>
          <w:sz w:val="40"/>
          <w:szCs w:val="40"/>
        </w:rPr>
        <w:t xml:space="preserve">alla </w:t>
      </w:r>
      <w:r w:rsidR="00A7172F">
        <w:rPr>
          <w:rFonts w:ascii="Times New Roman" w:hAnsi="Times New Roman" w:cs="Times New Roman"/>
          <w:sz w:val="40"/>
          <w:szCs w:val="40"/>
        </w:rPr>
        <w:t xml:space="preserve">Quarta </w:t>
      </w:r>
      <w:r w:rsidRPr="00752C98">
        <w:rPr>
          <w:rFonts w:ascii="Times New Roman" w:hAnsi="Times New Roman" w:cs="Times New Roman"/>
          <w:sz w:val="40"/>
          <w:szCs w:val="40"/>
        </w:rPr>
        <w:t xml:space="preserve">Sezione </w:t>
      </w:r>
      <w:r w:rsidR="008559E8" w:rsidRPr="00752C98">
        <w:rPr>
          <w:rFonts w:ascii="Times New Roman" w:hAnsi="Times New Roman" w:cs="Times New Roman"/>
          <w:sz w:val="40"/>
          <w:szCs w:val="40"/>
        </w:rPr>
        <w:t xml:space="preserve">il potere di annullare </w:t>
      </w:r>
      <w:r w:rsidRPr="00752C98">
        <w:rPr>
          <w:rFonts w:ascii="Times New Roman" w:hAnsi="Times New Roman" w:cs="Times New Roman"/>
          <w:sz w:val="40"/>
          <w:szCs w:val="40"/>
        </w:rPr>
        <w:t xml:space="preserve">gli atti amministrativi </w:t>
      </w:r>
      <w:r w:rsidR="00706537">
        <w:rPr>
          <w:rFonts w:ascii="Times New Roman" w:hAnsi="Times New Roman" w:cs="Times New Roman"/>
          <w:sz w:val="40"/>
          <w:szCs w:val="40"/>
        </w:rPr>
        <w:t xml:space="preserve">soltanto </w:t>
      </w:r>
      <w:r w:rsidRPr="00752C98">
        <w:rPr>
          <w:rFonts w:ascii="Times New Roman" w:hAnsi="Times New Roman" w:cs="Times New Roman"/>
          <w:sz w:val="40"/>
          <w:szCs w:val="40"/>
        </w:rPr>
        <w:t>per i vizi formali</w:t>
      </w:r>
      <w:r w:rsidR="008559E8" w:rsidRPr="00752C98">
        <w:rPr>
          <w:rFonts w:ascii="Times New Roman" w:hAnsi="Times New Roman" w:cs="Times New Roman"/>
          <w:sz w:val="40"/>
          <w:szCs w:val="40"/>
        </w:rPr>
        <w:t xml:space="preserve">, </w:t>
      </w:r>
      <w:r w:rsidR="00706537">
        <w:rPr>
          <w:rFonts w:ascii="Times New Roman" w:hAnsi="Times New Roman" w:cs="Times New Roman"/>
          <w:sz w:val="40"/>
          <w:szCs w:val="40"/>
        </w:rPr>
        <w:t xml:space="preserve">e cioè per i casi </w:t>
      </w:r>
      <w:r w:rsidR="008559E8" w:rsidRPr="00752C98">
        <w:rPr>
          <w:rFonts w:ascii="Times New Roman" w:hAnsi="Times New Roman" w:cs="Times New Roman"/>
          <w:sz w:val="40"/>
          <w:szCs w:val="40"/>
        </w:rPr>
        <w:t xml:space="preserve">di </w:t>
      </w:r>
      <w:r w:rsidRPr="00752C98">
        <w:rPr>
          <w:rFonts w:ascii="Times New Roman" w:hAnsi="Times New Roman" w:cs="Times New Roman"/>
          <w:sz w:val="40"/>
          <w:szCs w:val="40"/>
        </w:rPr>
        <w:t xml:space="preserve">violazione </w:t>
      </w:r>
      <w:r w:rsidR="008559E8" w:rsidRPr="00752C98">
        <w:rPr>
          <w:rFonts w:ascii="Times New Roman" w:hAnsi="Times New Roman" w:cs="Times New Roman"/>
          <w:sz w:val="40"/>
          <w:szCs w:val="40"/>
        </w:rPr>
        <w:t xml:space="preserve">delle regole </w:t>
      </w:r>
      <w:r w:rsidR="00706537">
        <w:rPr>
          <w:rFonts w:ascii="Times New Roman" w:hAnsi="Times New Roman" w:cs="Times New Roman"/>
          <w:sz w:val="40"/>
          <w:szCs w:val="40"/>
        </w:rPr>
        <w:t xml:space="preserve">sulla determinazione </w:t>
      </w:r>
      <w:r w:rsidR="008559E8" w:rsidRPr="00752C98">
        <w:rPr>
          <w:rFonts w:ascii="Times New Roman" w:hAnsi="Times New Roman" w:cs="Times New Roman"/>
          <w:sz w:val="40"/>
          <w:szCs w:val="40"/>
        </w:rPr>
        <w:t>delle competenze delle autorità amministrative e, se esistenti, delle regole sulla articolazione del procedimento.</w:t>
      </w:r>
    </w:p>
    <w:p w:rsidR="008559E8" w:rsidRPr="00752C98" w:rsidRDefault="008559E8" w:rsidP="008559E8">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Da subito, invece, la Quarta Sezione affermò </w:t>
      </w:r>
      <w:r w:rsidR="00560844" w:rsidRPr="00752C98">
        <w:rPr>
          <w:rFonts w:ascii="Times New Roman" w:hAnsi="Times New Roman" w:cs="Times New Roman"/>
          <w:sz w:val="40"/>
          <w:szCs w:val="40"/>
        </w:rPr>
        <w:t>regole di grande impatto innovativo, da un lato elaborandone di nuove in tema di articolazione del procedimento, dall’altro indicando quali dovessero essere i principi da rispettare per la legittimità sostanziale del provvedimento, in considerazione del suo contenuto.</w:t>
      </w:r>
    </w:p>
    <w:p w:rsidR="003B5ACE" w:rsidRDefault="003B5ACE" w:rsidP="003B5ACE">
      <w:pPr>
        <w:jc w:val="both"/>
        <w:rPr>
          <w:rFonts w:ascii="Times New Roman" w:hAnsi="Times New Roman" w:cs="Times New Roman"/>
          <w:sz w:val="40"/>
          <w:szCs w:val="40"/>
        </w:rPr>
      </w:pPr>
      <w:r w:rsidRPr="00752C98">
        <w:rPr>
          <w:rFonts w:ascii="Times New Roman" w:hAnsi="Times New Roman" w:cs="Times New Roman"/>
          <w:sz w:val="40"/>
          <w:szCs w:val="40"/>
        </w:rPr>
        <w:tab/>
        <w:t>Per esigenze di tempo, posso citare solo una minima percentuale delle decisioni da considerare vere e proprie pietre miliari per l’affermazione dello Stato di diritto.</w:t>
      </w:r>
    </w:p>
    <w:p w:rsidR="006849E1" w:rsidRPr="00752C98" w:rsidRDefault="006849E1" w:rsidP="008D177E">
      <w:pPr>
        <w:jc w:val="both"/>
        <w:rPr>
          <w:rFonts w:ascii="Times New Roman" w:hAnsi="Times New Roman" w:cs="Times New Roman"/>
          <w:sz w:val="40"/>
          <w:szCs w:val="40"/>
        </w:rPr>
      </w:pPr>
      <w:r w:rsidRPr="00752C98">
        <w:rPr>
          <w:rFonts w:ascii="Times New Roman" w:hAnsi="Times New Roman" w:cs="Times New Roman"/>
          <w:sz w:val="40"/>
          <w:szCs w:val="40"/>
        </w:rPr>
        <w:tab/>
        <w:t xml:space="preserve">Segnalerei subito due decisioni </w:t>
      </w:r>
      <w:r w:rsidR="00692EFB" w:rsidRPr="00752C98">
        <w:rPr>
          <w:rFonts w:ascii="Times New Roman" w:hAnsi="Times New Roman" w:cs="Times New Roman"/>
          <w:sz w:val="40"/>
          <w:szCs w:val="40"/>
        </w:rPr>
        <w:t xml:space="preserve">‘storiche’, </w:t>
      </w:r>
      <w:r w:rsidR="007C7FA7" w:rsidRPr="00752C98">
        <w:rPr>
          <w:rFonts w:ascii="Times New Roman" w:hAnsi="Times New Roman" w:cs="Times New Roman"/>
          <w:sz w:val="40"/>
          <w:szCs w:val="40"/>
        </w:rPr>
        <w:t xml:space="preserve">meritevoli ancora oggi di essere </w:t>
      </w:r>
      <w:r w:rsidRPr="00752C98">
        <w:rPr>
          <w:rFonts w:ascii="Times New Roman" w:hAnsi="Times New Roman" w:cs="Times New Roman"/>
          <w:sz w:val="40"/>
          <w:szCs w:val="40"/>
        </w:rPr>
        <w:t>citate nei manuali.</w:t>
      </w:r>
    </w:p>
    <w:p w:rsidR="008559E8" w:rsidRPr="00752C98" w:rsidRDefault="006849E1" w:rsidP="008D177E">
      <w:pPr>
        <w:jc w:val="both"/>
        <w:rPr>
          <w:rFonts w:ascii="Times New Roman" w:hAnsi="Times New Roman" w:cs="Times New Roman"/>
          <w:sz w:val="40"/>
          <w:szCs w:val="40"/>
        </w:rPr>
      </w:pPr>
      <w:r w:rsidRPr="00752C98">
        <w:rPr>
          <w:rFonts w:ascii="Times New Roman" w:hAnsi="Times New Roman" w:cs="Times New Roman"/>
          <w:sz w:val="40"/>
          <w:szCs w:val="40"/>
        </w:rPr>
        <w:tab/>
        <w:t>La prima è</w:t>
      </w:r>
      <w:r w:rsidR="008559E8" w:rsidRPr="00752C98">
        <w:rPr>
          <w:rFonts w:ascii="Times New Roman" w:hAnsi="Times New Roman" w:cs="Times New Roman"/>
          <w:sz w:val="40"/>
          <w:szCs w:val="40"/>
        </w:rPr>
        <w:t xml:space="preserve"> la n. 1 del 1891</w:t>
      </w:r>
      <w:r w:rsidR="0066748B">
        <w:rPr>
          <w:rFonts w:ascii="Times New Roman" w:hAnsi="Times New Roman" w:cs="Times New Roman"/>
          <w:sz w:val="40"/>
          <w:szCs w:val="40"/>
        </w:rPr>
        <w:t xml:space="preserve"> (</w:t>
      </w:r>
      <w:proofErr w:type="spellStart"/>
      <w:r w:rsidR="0066748B">
        <w:rPr>
          <w:rFonts w:ascii="Times New Roman" w:hAnsi="Times New Roman" w:cs="Times New Roman"/>
          <w:sz w:val="40"/>
          <w:szCs w:val="40"/>
        </w:rPr>
        <w:t>pres</w:t>
      </w:r>
      <w:proofErr w:type="spellEnd"/>
      <w:r w:rsidR="0066748B">
        <w:rPr>
          <w:rFonts w:ascii="Times New Roman" w:hAnsi="Times New Roman" w:cs="Times New Roman"/>
          <w:sz w:val="40"/>
          <w:szCs w:val="40"/>
        </w:rPr>
        <w:t>. Spaventa)</w:t>
      </w:r>
      <w:r w:rsidR="008559E8" w:rsidRPr="00752C98">
        <w:rPr>
          <w:rFonts w:ascii="Times New Roman" w:hAnsi="Times New Roman" w:cs="Times New Roman"/>
          <w:sz w:val="40"/>
          <w:szCs w:val="40"/>
        </w:rPr>
        <w:t>, la quale annullò una sanzione disciplinare inflitta ad un impiegato, perché egli non era stato sentito prima della irrogazione della sanzione.</w:t>
      </w:r>
    </w:p>
    <w:p w:rsidR="008559E8" w:rsidRPr="00752C98" w:rsidRDefault="008559E8" w:rsidP="008D177E">
      <w:pPr>
        <w:jc w:val="both"/>
        <w:rPr>
          <w:rFonts w:ascii="Times New Roman" w:hAnsi="Times New Roman" w:cs="Times New Roman"/>
          <w:sz w:val="40"/>
          <w:szCs w:val="40"/>
        </w:rPr>
      </w:pPr>
      <w:r w:rsidRPr="00752C98">
        <w:rPr>
          <w:rFonts w:ascii="Times New Roman" w:hAnsi="Times New Roman" w:cs="Times New Roman"/>
          <w:sz w:val="40"/>
          <w:szCs w:val="40"/>
        </w:rPr>
        <w:tab/>
        <w:t>Questa decisione affermò che, anche in assenza di una espressa disposizione di legge, l’Amministrazione doveva contestare gli addebiti e consentire all’impiegato di potersi difendere.</w:t>
      </w:r>
    </w:p>
    <w:p w:rsidR="007C7FA7" w:rsidRPr="00752C98" w:rsidRDefault="008559E8" w:rsidP="008D177E">
      <w:pPr>
        <w:jc w:val="both"/>
        <w:rPr>
          <w:rFonts w:ascii="Times New Roman" w:hAnsi="Times New Roman" w:cs="Times New Roman"/>
          <w:sz w:val="40"/>
          <w:szCs w:val="40"/>
        </w:rPr>
      </w:pPr>
      <w:r w:rsidRPr="00752C98">
        <w:rPr>
          <w:rFonts w:ascii="Times New Roman" w:hAnsi="Times New Roman" w:cs="Times New Roman"/>
          <w:sz w:val="40"/>
          <w:szCs w:val="40"/>
        </w:rPr>
        <w:tab/>
      </w:r>
      <w:r w:rsidR="006844C0">
        <w:rPr>
          <w:rFonts w:ascii="Times New Roman" w:hAnsi="Times New Roman" w:cs="Times New Roman"/>
          <w:sz w:val="40"/>
          <w:szCs w:val="40"/>
        </w:rPr>
        <w:t xml:space="preserve">La </w:t>
      </w:r>
      <w:r w:rsidRPr="00752C98">
        <w:rPr>
          <w:rFonts w:ascii="Times New Roman" w:hAnsi="Times New Roman" w:cs="Times New Roman"/>
          <w:sz w:val="40"/>
          <w:szCs w:val="40"/>
        </w:rPr>
        <w:t xml:space="preserve">decisione introdusse nel sistema una </w:t>
      </w:r>
      <w:r w:rsidR="006844C0">
        <w:rPr>
          <w:rFonts w:ascii="Times New Roman" w:hAnsi="Times New Roman" w:cs="Times New Roman"/>
          <w:sz w:val="40"/>
          <w:szCs w:val="40"/>
        </w:rPr>
        <w:t xml:space="preserve">nuova </w:t>
      </w:r>
      <w:r w:rsidRPr="00752C98">
        <w:rPr>
          <w:rFonts w:ascii="Times New Roman" w:hAnsi="Times New Roman" w:cs="Times New Roman"/>
          <w:sz w:val="40"/>
          <w:szCs w:val="40"/>
        </w:rPr>
        <w:t xml:space="preserve">norma giuridica, poi </w:t>
      </w:r>
      <w:r w:rsidR="00692EFB" w:rsidRPr="00752C98">
        <w:rPr>
          <w:rFonts w:ascii="Times New Roman" w:hAnsi="Times New Roman" w:cs="Times New Roman"/>
          <w:sz w:val="40"/>
          <w:szCs w:val="40"/>
        </w:rPr>
        <w:t xml:space="preserve">richiamata con ferme espressioni dalla </w:t>
      </w:r>
      <w:r w:rsidRPr="00752C98">
        <w:rPr>
          <w:rFonts w:ascii="Times New Roman" w:hAnsi="Times New Roman" w:cs="Times New Roman"/>
          <w:sz w:val="40"/>
          <w:szCs w:val="40"/>
        </w:rPr>
        <w:t>successiva giurisprudenza dell</w:t>
      </w:r>
      <w:r w:rsidR="00692EFB" w:rsidRPr="00752C98">
        <w:rPr>
          <w:rFonts w:ascii="Times New Roman" w:hAnsi="Times New Roman" w:cs="Times New Roman"/>
          <w:sz w:val="40"/>
          <w:szCs w:val="40"/>
        </w:rPr>
        <w:t xml:space="preserve">a Sezione: la sentenza n. 423 del </w:t>
      </w:r>
      <w:r w:rsidR="005A138C">
        <w:rPr>
          <w:rFonts w:ascii="Times New Roman" w:hAnsi="Times New Roman" w:cs="Times New Roman"/>
          <w:sz w:val="40"/>
          <w:szCs w:val="40"/>
        </w:rPr>
        <w:t xml:space="preserve">29 novembre </w:t>
      </w:r>
      <w:r w:rsidR="00692EFB" w:rsidRPr="00752C98">
        <w:rPr>
          <w:rFonts w:ascii="Times New Roman" w:hAnsi="Times New Roman" w:cs="Times New Roman"/>
          <w:sz w:val="40"/>
          <w:szCs w:val="40"/>
        </w:rPr>
        <w:t>1895 (</w:t>
      </w:r>
      <w:r w:rsidR="00F0562E" w:rsidRPr="00752C98">
        <w:rPr>
          <w:rFonts w:ascii="Times New Roman" w:hAnsi="Times New Roman" w:cs="Times New Roman"/>
          <w:sz w:val="40"/>
          <w:szCs w:val="40"/>
        </w:rPr>
        <w:t xml:space="preserve">presidente Bianchi, </w:t>
      </w:r>
      <w:r w:rsidR="0081574C">
        <w:rPr>
          <w:rFonts w:ascii="Times New Roman" w:hAnsi="Times New Roman" w:cs="Times New Roman"/>
          <w:sz w:val="40"/>
          <w:szCs w:val="40"/>
        </w:rPr>
        <w:t>est.</w:t>
      </w:r>
      <w:r w:rsidR="00F0562E" w:rsidRPr="00752C98">
        <w:rPr>
          <w:rFonts w:ascii="Times New Roman" w:hAnsi="Times New Roman" w:cs="Times New Roman"/>
          <w:sz w:val="40"/>
          <w:szCs w:val="40"/>
        </w:rPr>
        <w:t xml:space="preserve"> Imperatrice) </w:t>
      </w:r>
      <w:r w:rsidR="006844C0" w:rsidRPr="00752C98">
        <w:rPr>
          <w:rFonts w:ascii="Times New Roman" w:hAnsi="Times New Roman" w:cs="Times New Roman"/>
          <w:sz w:val="40"/>
          <w:szCs w:val="40"/>
        </w:rPr>
        <w:t>richiamò un ‘principio di eterna giustizia, informato al sacro diritto alla difesa’</w:t>
      </w:r>
      <w:r w:rsidR="006844C0">
        <w:rPr>
          <w:rFonts w:ascii="Times New Roman" w:hAnsi="Times New Roman" w:cs="Times New Roman"/>
          <w:sz w:val="40"/>
          <w:szCs w:val="40"/>
        </w:rPr>
        <w:t xml:space="preserve">, così annullando un licenziamento di un segretario comunale, </w:t>
      </w:r>
      <w:r w:rsidR="00692EFB" w:rsidRPr="00752C98">
        <w:rPr>
          <w:rFonts w:ascii="Times New Roman" w:hAnsi="Times New Roman" w:cs="Times New Roman"/>
          <w:sz w:val="40"/>
          <w:szCs w:val="40"/>
        </w:rPr>
        <w:t xml:space="preserve">considerato responsabile di disordini, </w:t>
      </w:r>
      <w:r w:rsidR="006844C0">
        <w:rPr>
          <w:rFonts w:ascii="Times New Roman" w:hAnsi="Times New Roman" w:cs="Times New Roman"/>
          <w:sz w:val="40"/>
          <w:szCs w:val="40"/>
        </w:rPr>
        <w:t xml:space="preserve">perché il consiglio comunale aveva provveduto </w:t>
      </w:r>
      <w:r w:rsidR="004B3E0F">
        <w:rPr>
          <w:rFonts w:ascii="Times New Roman" w:hAnsi="Times New Roman" w:cs="Times New Roman"/>
          <w:sz w:val="40"/>
          <w:szCs w:val="40"/>
        </w:rPr>
        <w:t xml:space="preserve">seduta stante e in assenza dell’inserimento della questione </w:t>
      </w:r>
      <w:r w:rsidR="00692EFB" w:rsidRPr="00752C98">
        <w:rPr>
          <w:rFonts w:ascii="Times New Roman" w:hAnsi="Times New Roman" w:cs="Times New Roman"/>
          <w:sz w:val="40"/>
          <w:szCs w:val="40"/>
        </w:rPr>
        <w:t>all’ordine del giorno</w:t>
      </w:r>
      <w:r w:rsidR="007C7FA7" w:rsidRPr="00752C98">
        <w:rPr>
          <w:rFonts w:ascii="Times New Roman" w:hAnsi="Times New Roman" w:cs="Times New Roman"/>
          <w:sz w:val="40"/>
          <w:szCs w:val="40"/>
        </w:rPr>
        <w:t>.</w:t>
      </w:r>
    </w:p>
    <w:p w:rsidR="008559E8" w:rsidRPr="00752C98" w:rsidRDefault="007C7FA7" w:rsidP="007C7FA7">
      <w:pPr>
        <w:ind w:firstLine="708"/>
        <w:jc w:val="both"/>
        <w:rPr>
          <w:rFonts w:ascii="Times New Roman" w:hAnsi="Times New Roman" w:cs="Times New Roman"/>
          <w:sz w:val="40"/>
          <w:szCs w:val="40"/>
        </w:rPr>
      </w:pPr>
      <w:r w:rsidRPr="00752C98">
        <w:rPr>
          <w:rFonts w:ascii="Times New Roman" w:hAnsi="Times New Roman" w:cs="Times New Roman"/>
          <w:sz w:val="40"/>
          <w:szCs w:val="40"/>
        </w:rPr>
        <w:t>Su questa linea</w:t>
      </w:r>
      <w:r w:rsidR="00692EFB" w:rsidRPr="00752C98">
        <w:rPr>
          <w:rFonts w:ascii="Times New Roman" w:hAnsi="Times New Roman" w:cs="Times New Roman"/>
          <w:sz w:val="40"/>
          <w:szCs w:val="40"/>
        </w:rPr>
        <w:t xml:space="preserve">, la decisione n. 404 del 1898 </w:t>
      </w:r>
      <w:r w:rsidR="00560844" w:rsidRPr="00752C98">
        <w:rPr>
          <w:rFonts w:ascii="Times New Roman" w:hAnsi="Times New Roman" w:cs="Times New Roman"/>
          <w:sz w:val="40"/>
          <w:szCs w:val="40"/>
        </w:rPr>
        <w:t>definì</w:t>
      </w:r>
      <w:r w:rsidRPr="00752C98">
        <w:rPr>
          <w:rFonts w:ascii="Times New Roman" w:hAnsi="Times New Roman" w:cs="Times New Roman"/>
          <w:sz w:val="40"/>
          <w:szCs w:val="40"/>
        </w:rPr>
        <w:t xml:space="preserve"> il diritto alla difesa come </w:t>
      </w:r>
      <w:r w:rsidR="00692EFB" w:rsidRPr="00752C98">
        <w:rPr>
          <w:rFonts w:ascii="Times New Roman" w:hAnsi="Times New Roman" w:cs="Times New Roman"/>
          <w:sz w:val="40"/>
          <w:szCs w:val="40"/>
        </w:rPr>
        <w:t>un ‘principio di universale giustizia’, la decisione n. 400 del 1899 come ‘legge di natura’.</w:t>
      </w:r>
    </w:p>
    <w:p w:rsidR="0081574C" w:rsidRDefault="0081574C" w:rsidP="0081574C">
      <w:pPr>
        <w:ind w:firstLine="708"/>
        <w:jc w:val="both"/>
        <w:rPr>
          <w:rFonts w:ascii="Times New Roman" w:hAnsi="Times New Roman" w:cs="Times New Roman"/>
          <w:sz w:val="40"/>
          <w:szCs w:val="40"/>
        </w:rPr>
      </w:pPr>
      <w:r>
        <w:rPr>
          <w:rFonts w:ascii="Times New Roman" w:hAnsi="Times New Roman" w:cs="Times New Roman"/>
          <w:sz w:val="40"/>
          <w:szCs w:val="40"/>
        </w:rPr>
        <w:t xml:space="preserve">Queste </w:t>
      </w:r>
      <w:r w:rsidRPr="00B7548F">
        <w:rPr>
          <w:rFonts w:ascii="Times New Roman" w:hAnsi="Times New Roman" w:cs="Times New Roman"/>
          <w:sz w:val="40"/>
          <w:szCs w:val="40"/>
        </w:rPr>
        <w:t>decisioni</w:t>
      </w:r>
      <w:r>
        <w:rPr>
          <w:rFonts w:ascii="Times New Roman" w:hAnsi="Times New Roman" w:cs="Times New Roman"/>
          <w:sz w:val="40"/>
          <w:szCs w:val="40"/>
        </w:rPr>
        <w:t xml:space="preserve"> </w:t>
      </w:r>
      <w:r w:rsidRPr="00B7548F">
        <w:rPr>
          <w:rFonts w:ascii="Times New Roman" w:hAnsi="Times New Roman" w:cs="Times New Roman"/>
          <w:sz w:val="40"/>
          <w:szCs w:val="40"/>
        </w:rPr>
        <w:t xml:space="preserve">– per rimarcare come si riaffermavano principi di equità e di eterna giustizia </w:t>
      </w:r>
      <w:r>
        <w:rPr>
          <w:rFonts w:ascii="Times New Roman" w:hAnsi="Times New Roman" w:cs="Times New Roman"/>
          <w:sz w:val="40"/>
          <w:szCs w:val="40"/>
        </w:rPr>
        <w:t>–</w:t>
      </w:r>
      <w:r w:rsidRPr="00B7548F">
        <w:rPr>
          <w:rFonts w:ascii="Times New Roman" w:hAnsi="Times New Roman" w:cs="Times New Roman"/>
          <w:sz w:val="40"/>
          <w:szCs w:val="40"/>
        </w:rPr>
        <w:t xml:space="preserve"> </w:t>
      </w:r>
      <w:r>
        <w:rPr>
          <w:rFonts w:ascii="Times New Roman" w:hAnsi="Times New Roman" w:cs="Times New Roman"/>
          <w:sz w:val="40"/>
          <w:szCs w:val="40"/>
        </w:rPr>
        <w:t xml:space="preserve">richiamarono </w:t>
      </w:r>
      <w:r w:rsidRPr="00B7548F">
        <w:rPr>
          <w:rFonts w:ascii="Times New Roman" w:hAnsi="Times New Roman" w:cs="Times New Roman"/>
          <w:sz w:val="40"/>
          <w:szCs w:val="40"/>
        </w:rPr>
        <w:t>la precedente giurisprudenza consultiva, posta a base di risalenti de</w:t>
      </w:r>
      <w:r>
        <w:rPr>
          <w:rFonts w:ascii="Times New Roman" w:hAnsi="Times New Roman" w:cs="Times New Roman"/>
          <w:sz w:val="40"/>
          <w:szCs w:val="40"/>
        </w:rPr>
        <w:t xml:space="preserve">cisioni di ricorsi straordinari: </w:t>
      </w:r>
      <w:r w:rsidRPr="00B7548F">
        <w:rPr>
          <w:rFonts w:ascii="Times New Roman" w:hAnsi="Times New Roman" w:cs="Times New Roman"/>
          <w:sz w:val="40"/>
          <w:szCs w:val="40"/>
        </w:rPr>
        <w:t>la citata decisione n. 423 del 1895 – sul principio della necessaria contestazione degli addebiti – richiamò il ‘costante riscontro nei pareri consultivi del Consiglio di Stato in casi consimili’.</w:t>
      </w:r>
    </w:p>
    <w:p w:rsidR="00692EFB" w:rsidRPr="00752C98" w:rsidRDefault="00692EFB" w:rsidP="0081574C">
      <w:pPr>
        <w:ind w:firstLine="708"/>
        <w:jc w:val="both"/>
        <w:rPr>
          <w:rFonts w:ascii="Times New Roman" w:hAnsi="Times New Roman" w:cs="Times New Roman"/>
          <w:sz w:val="40"/>
          <w:szCs w:val="40"/>
        </w:rPr>
      </w:pPr>
      <w:r w:rsidRPr="00752C98">
        <w:rPr>
          <w:rFonts w:ascii="Times New Roman" w:hAnsi="Times New Roman" w:cs="Times New Roman"/>
          <w:sz w:val="40"/>
          <w:szCs w:val="40"/>
        </w:rPr>
        <w:t>La seconda decisione storica è la n. 3 del 1892</w:t>
      </w:r>
      <w:r w:rsidR="00F0562E" w:rsidRPr="00752C98">
        <w:rPr>
          <w:rFonts w:ascii="Times New Roman" w:hAnsi="Times New Roman" w:cs="Times New Roman"/>
          <w:sz w:val="40"/>
          <w:szCs w:val="40"/>
        </w:rPr>
        <w:t xml:space="preserve"> (</w:t>
      </w:r>
      <w:proofErr w:type="spellStart"/>
      <w:r w:rsidR="00F0562E" w:rsidRPr="00752C98">
        <w:rPr>
          <w:rFonts w:ascii="Times New Roman" w:hAnsi="Times New Roman" w:cs="Times New Roman"/>
          <w:sz w:val="40"/>
          <w:szCs w:val="40"/>
        </w:rPr>
        <w:t>pres</w:t>
      </w:r>
      <w:proofErr w:type="spellEnd"/>
      <w:r w:rsidR="0081574C">
        <w:rPr>
          <w:rFonts w:ascii="Times New Roman" w:hAnsi="Times New Roman" w:cs="Times New Roman"/>
          <w:sz w:val="40"/>
          <w:szCs w:val="40"/>
        </w:rPr>
        <w:t xml:space="preserve">. </w:t>
      </w:r>
      <w:r w:rsidR="00F0562E" w:rsidRPr="00752C98">
        <w:rPr>
          <w:rFonts w:ascii="Times New Roman" w:hAnsi="Times New Roman" w:cs="Times New Roman"/>
          <w:sz w:val="40"/>
          <w:szCs w:val="40"/>
        </w:rPr>
        <w:t xml:space="preserve">Spaventa, </w:t>
      </w:r>
      <w:r w:rsidR="0081574C">
        <w:rPr>
          <w:rFonts w:ascii="Times New Roman" w:hAnsi="Times New Roman" w:cs="Times New Roman"/>
          <w:sz w:val="40"/>
          <w:szCs w:val="40"/>
        </w:rPr>
        <w:t xml:space="preserve">est. </w:t>
      </w:r>
      <w:r w:rsidR="00F0562E" w:rsidRPr="00752C98">
        <w:rPr>
          <w:rFonts w:ascii="Times New Roman" w:hAnsi="Times New Roman" w:cs="Times New Roman"/>
          <w:sz w:val="40"/>
          <w:szCs w:val="40"/>
        </w:rPr>
        <w:t>Nardi Dei)</w:t>
      </w:r>
      <w:r w:rsidRPr="00752C98">
        <w:rPr>
          <w:rFonts w:ascii="Times New Roman" w:hAnsi="Times New Roman" w:cs="Times New Roman"/>
          <w:sz w:val="40"/>
          <w:szCs w:val="40"/>
        </w:rPr>
        <w:t xml:space="preserve">, la quale, dopo una dettagliata disamina dei fatti accaduti, ritenne che un decreto del Ministro degli interni, di scioglimento </w:t>
      </w:r>
      <w:r w:rsidR="00F0562E" w:rsidRPr="00752C98">
        <w:rPr>
          <w:rFonts w:ascii="Times New Roman" w:hAnsi="Times New Roman" w:cs="Times New Roman"/>
          <w:sz w:val="40"/>
          <w:szCs w:val="40"/>
        </w:rPr>
        <w:t>del consiglio di amministrazione di un’opera pia, non dovesse essere annullato, poiché non cont</w:t>
      </w:r>
      <w:r w:rsidR="007C7FA7" w:rsidRPr="00752C98">
        <w:rPr>
          <w:rFonts w:ascii="Times New Roman" w:hAnsi="Times New Roman" w:cs="Times New Roman"/>
          <w:sz w:val="40"/>
          <w:szCs w:val="40"/>
        </w:rPr>
        <w:t>enente ‘</w:t>
      </w:r>
      <w:r w:rsidR="00F0562E" w:rsidRPr="00752C98">
        <w:rPr>
          <w:rFonts w:ascii="Times New Roman" w:hAnsi="Times New Roman" w:cs="Times New Roman"/>
          <w:sz w:val="40"/>
          <w:szCs w:val="40"/>
        </w:rPr>
        <w:t>nulla di illogico e d’irrazionale o di contrario allo spirito della legge’.</w:t>
      </w:r>
    </w:p>
    <w:p w:rsidR="00F0562E" w:rsidRPr="00752C98" w:rsidRDefault="00F0562E" w:rsidP="008D177E">
      <w:pPr>
        <w:jc w:val="both"/>
        <w:rPr>
          <w:rFonts w:ascii="Times New Roman" w:hAnsi="Times New Roman" w:cs="Times New Roman"/>
          <w:sz w:val="40"/>
          <w:szCs w:val="40"/>
        </w:rPr>
      </w:pPr>
      <w:r w:rsidRPr="00752C98">
        <w:rPr>
          <w:rFonts w:ascii="Times New Roman" w:hAnsi="Times New Roman" w:cs="Times New Roman"/>
          <w:sz w:val="40"/>
          <w:szCs w:val="40"/>
        </w:rPr>
        <w:tab/>
        <w:t>Come fu avvertito dalla dottrina del tempo</w:t>
      </w:r>
      <w:r w:rsidR="00562878">
        <w:rPr>
          <w:rFonts w:ascii="Times New Roman" w:hAnsi="Times New Roman" w:cs="Times New Roman"/>
          <w:sz w:val="40"/>
          <w:szCs w:val="40"/>
        </w:rPr>
        <w:t xml:space="preserve"> (ad es., dal </w:t>
      </w:r>
      <w:proofErr w:type="spellStart"/>
      <w:r w:rsidR="00562878">
        <w:rPr>
          <w:rFonts w:ascii="Times New Roman" w:hAnsi="Times New Roman" w:cs="Times New Roman"/>
          <w:sz w:val="40"/>
          <w:szCs w:val="40"/>
        </w:rPr>
        <w:t>Codacci</w:t>
      </w:r>
      <w:proofErr w:type="spellEnd"/>
      <w:r w:rsidR="00562878">
        <w:rPr>
          <w:rFonts w:ascii="Times New Roman" w:hAnsi="Times New Roman" w:cs="Times New Roman"/>
          <w:sz w:val="40"/>
          <w:szCs w:val="40"/>
        </w:rPr>
        <w:t xml:space="preserve"> Pisanelli)</w:t>
      </w:r>
      <w:r w:rsidRPr="00752C98">
        <w:rPr>
          <w:rFonts w:ascii="Times New Roman" w:hAnsi="Times New Roman" w:cs="Times New Roman"/>
          <w:sz w:val="40"/>
          <w:szCs w:val="40"/>
        </w:rPr>
        <w:t>, la Quarta Sezione aveva così consentito un sostanziale sindacato sull’esercizio della discrezionalità amministrativa.</w:t>
      </w:r>
    </w:p>
    <w:p w:rsidR="007E4996" w:rsidRPr="00752C98" w:rsidRDefault="00F0562E" w:rsidP="008D177E">
      <w:pPr>
        <w:jc w:val="both"/>
        <w:rPr>
          <w:rFonts w:ascii="Times New Roman" w:hAnsi="Times New Roman" w:cs="Times New Roman"/>
          <w:sz w:val="40"/>
          <w:szCs w:val="40"/>
        </w:rPr>
      </w:pPr>
      <w:r w:rsidRPr="00752C98">
        <w:rPr>
          <w:rFonts w:ascii="Times New Roman" w:hAnsi="Times New Roman" w:cs="Times New Roman"/>
          <w:sz w:val="40"/>
          <w:szCs w:val="40"/>
        </w:rPr>
        <w:tab/>
        <w:t xml:space="preserve">Fu enunciata al riguardo </w:t>
      </w:r>
      <w:r w:rsidR="007C7FA7" w:rsidRPr="00752C98">
        <w:rPr>
          <w:rFonts w:ascii="Times New Roman" w:hAnsi="Times New Roman" w:cs="Times New Roman"/>
          <w:sz w:val="40"/>
          <w:szCs w:val="40"/>
        </w:rPr>
        <w:t xml:space="preserve">dapprima </w:t>
      </w:r>
      <w:r w:rsidRPr="00752C98">
        <w:rPr>
          <w:rFonts w:ascii="Times New Roman" w:hAnsi="Times New Roman" w:cs="Times New Roman"/>
          <w:sz w:val="40"/>
          <w:szCs w:val="40"/>
        </w:rPr>
        <w:t xml:space="preserve">la nozione di </w:t>
      </w:r>
      <w:r w:rsidR="007E4996" w:rsidRPr="00752C98">
        <w:rPr>
          <w:rFonts w:ascii="Times New Roman" w:hAnsi="Times New Roman" w:cs="Times New Roman"/>
          <w:sz w:val="40"/>
          <w:szCs w:val="40"/>
        </w:rPr>
        <w:t xml:space="preserve">eccesso di potere per </w:t>
      </w:r>
      <w:r w:rsidRPr="00752C98">
        <w:rPr>
          <w:rFonts w:ascii="Times New Roman" w:hAnsi="Times New Roman" w:cs="Times New Roman"/>
          <w:sz w:val="40"/>
          <w:szCs w:val="40"/>
        </w:rPr>
        <w:t>‘sviamento’</w:t>
      </w:r>
      <w:r w:rsidR="007E4996" w:rsidRPr="00752C98">
        <w:rPr>
          <w:rFonts w:ascii="Times New Roman" w:hAnsi="Times New Roman" w:cs="Times New Roman"/>
          <w:sz w:val="40"/>
          <w:szCs w:val="40"/>
        </w:rPr>
        <w:t>.</w:t>
      </w:r>
    </w:p>
    <w:p w:rsidR="006849E1" w:rsidRPr="00752C98" w:rsidRDefault="007E4996" w:rsidP="007E4996">
      <w:pPr>
        <w:jc w:val="both"/>
        <w:rPr>
          <w:rFonts w:ascii="Times New Roman" w:hAnsi="Times New Roman" w:cs="Times New Roman"/>
          <w:sz w:val="40"/>
          <w:szCs w:val="40"/>
        </w:rPr>
      </w:pPr>
      <w:r w:rsidRPr="00752C98">
        <w:rPr>
          <w:rFonts w:ascii="Times New Roman" w:hAnsi="Times New Roman" w:cs="Times New Roman"/>
          <w:sz w:val="40"/>
          <w:szCs w:val="40"/>
        </w:rPr>
        <w:tab/>
        <w:t>La decisione n. 260 del 1892 ritenne annullabile l’atto ‘</w:t>
      </w:r>
      <w:r w:rsidR="00F0562E" w:rsidRPr="00752C98">
        <w:rPr>
          <w:rFonts w:ascii="Times New Roman" w:hAnsi="Times New Roman" w:cs="Times New Roman"/>
          <w:sz w:val="40"/>
          <w:szCs w:val="40"/>
        </w:rPr>
        <w:t>determinato da tutt’altro fine che quello di favorire un pubblico interesse’</w:t>
      </w:r>
      <w:r w:rsidRPr="00752C98">
        <w:rPr>
          <w:rFonts w:ascii="Times New Roman" w:hAnsi="Times New Roman" w:cs="Times New Roman"/>
          <w:sz w:val="40"/>
          <w:szCs w:val="40"/>
        </w:rPr>
        <w:t xml:space="preserve">, la decisione n. 142 del 1893 ravvisò l’eccesso di potere in un caso in era stato ‘travisato lo scopo finale della legge’, la decisione n. 185 del 1893 ritenne che il sindacato di legittimità ‘non si arresta alla linea del potere discrezionale, ma penetra nella sfera di questo per indagare se l’esercizio di potere </w:t>
      </w:r>
      <w:proofErr w:type="spellStart"/>
      <w:r w:rsidRPr="00752C98">
        <w:rPr>
          <w:rFonts w:ascii="Times New Roman" w:hAnsi="Times New Roman" w:cs="Times New Roman"/>
          <w:sz w:val="40"/>
          <w:szCs w:val="40"/>
        </w:rPr>
        <w:t>siasi</w:t>
      </w:r>
      <w:proofErr w:type="spellEnd"/>
      <w:r w:rsidRPr="00752C98">
        <w:rPr>
          <w:rFonts w:ascii="Times New Roman" w:hAnsi="Times New Roman" w:cs="Times New Roman"/>
          <w:sz w:val="40"/>
          <w:szCs w:val="40"/>
        </w:rPr>
        <w:t xml:space="preserve"> mantenuto in conformità allo scopo pel quale fu conferito’.</w:t>
      </w:r>
    </w:p>
    <w:p w:rsidR="00391071" w:rsidRPr="00752C98" w:rsidRDefault="00391071" w:rsidP="007E4996">
      <w:pPr>
        <w:jc w:val="both"/>
        <w:rPr>
          <w:rFonts w:ascii="Times New Roman" w:hAnsi="Times New Roman" w:cs="Times New Roman"/>
          <w:sz w:val="40"/>
          <w:szCs w:val="40"/>
        </w:rPr>
      </w:pPr>
      <w:r w:rsidRPr="00752C98">
        <w:rPr>
          <w:rFonts w:ascii="Times New Roman" w:hAnsi="Times New Roman" w:cs="Times New Roman"/>
          <w:sz w:val="40"/>
          <w:szCs w:val="40"/>
        </w:rPr>
        <w:tab/>
        <w:t xml:space="preserve">Con la decisione n. 216 del 1902, la </w:t>
      </w:r>
      <w:r w:rsidR="00A7172F">
        <w:rPr>
          <w:rFonts w:ascii="Times New Roman" w:hAnsi="Times New Roman" w:cs="Times New Roman"/>
          <w:sz w:val="40"/>
          <w:szCs w:val="40"/>
        </w:rPr>
        <w:t xml:space="preserve">Quarta </w:t>
      </w:r>
      <w:r w:rsidRPr="00752C98">
        <w:rPr>
          <w:rFonts w:ascii="Times New Roman" w:hAnsi="Times New Roman" w:cs="Times New Roman"/>
          <w:sz w:val="40"/>
          <w:szCs w:val="40"/>
        </w:rPr>
        <w:t xml:space="preserve">Sezione </w:t>
      </w:r>
      <w:r w:rsidR="007C7FA7" w:rsidRPr="00752C98">
        <w:rPr>
          <w:rFonts w:ascii="Times New Roman" w:hAnsi="Times New Roman" w:cs="Times New Roman"/>
          <w:sz w:val="40"/>
          <w:szCs w:val="40"/>
        </w:rPr>
        <w:t>annullò</w:t>
      </w:r>
      <w:r w:rsidRPr="00752C98">
        <w:rPr>
          <w:rFonts w:ascii="Times New Roman" w:hAnsi="Times New Roman" w:cs="Times New Roman"/>
          <w:sz w:val="40"/>
          <w:szCs w:val="40"/>
        </w:rPr>
        <w:t xml:space="preserve"> un atto che aveva deciso lo spostamento di una stazione ferroviaria, poiché dall’istruttoria era emerso che si volevano favorire interessi di specifici proprietari. </w:t>
      </w:r>
    </w:p>
    <w:p w:rsidR="00CD2026" w:rsidRPr="00752C98" w:rsidRDefault="00CD2026" w:rsidP="00CD2026">
      <w:pPr>
        <w:jc w:val="both"/>
        <w:rPr>
          <w:rFonts w:ascii="Times New Roman" w:hAnsi="Times New Roman" w:cs="Times New Roman"/>
          <w:sz w:val="40"/>
          <w:szCs w:val="40"/>
        </w:rPr>
      </w:pPr>
      <w:r w:rsidRPr="00752C98">
        <w:rPr>
          <w:rFonts w:ascii="Times New Roman" w:hAnsi="Times New Roman" w:cs="Times New Roman"/>
          <w:sz w:val="40"/>
          <w:szCs w:val="40"/>
        </w:rPr>
        <w:tab/>
        <w:t xml:space="preserve">Con la decisione n. 43 del 1906, la </w:t>
      </w:r>
      <w:r w:rsidR="00A7172F">
        <w:rPr>
          <w:rFonts w:ascii="Times New Roman" w:hAnsi="Times New Roman" w:cs="Times New Roman"/>
          <w:sz w:val="40"/>
          <w:szCs w:val="40"/>
        </w:rPr>
        <w:t xml:space="preserve">Quarta </w:t>
      </w:r>
      <w:r w:rsidRPr="00752C98">
        <w:rPr>
          <w:rFonts w:ascii="Times New Roman" w:hAnsi="Times New Roman" w:cs="Times New Roman"/>
          <w:sz w:val="40"/>
          <w:szCs w:val="40"/>
        </w:rPr>
        <w:t>Sezione poi ravvisò uno sviamento basato su ragioni politiche, in un caso in cui un decreto governativo aveva disposto</w:t>
      </w:r>
      <w:r w:rsidR="0048613E" w:rsidRPr="00752C98">
        <w:rPr>
          <w:rFonts w:ascii="Times New Roman" w:hAnsi="Times New Roman" w:cs="Times New Roman"/>
          <w:sz w:val="40"/>
          <w:szCs w:val="40"/>
        </w:rPr>
        <w:t xml:space="preserve"> </w:t>
      </w:r>
      <w:r w:rsidRPr="00752C98">
        <w:rPr>
          <w:rFonts w:ascii="Times New Roman" w:hAnsi="Times New Roman" w:cs="Times New Roman"/>
          <w:sz w:val="40"/>
          <w:szCs w:val="40"/>
        </w:rPr>
        <w:t xml:space="preserve">lo scioglimento del consiglio comunale, dopo che era stato fissato un termine eccessivamente breve al Comune per rimediare ad una </w:t>
      </w:r>
      <w:r w:rsidR="00B274F4">
        <w:rPr>
          <w:rFonts w:ascii="Times New Roman" w:hAnsi="Times New Roman" w:cs="Times New Roman"/>
          <w:sz w:val="40"/>
          <w:szCs w:val="40"/>
        </w:rPr>
        <w:t xml:space="preserve">sua </w:t>
      </w:r>
      <w:r w:rsidRPr="00752C98">
        <w:rPr>
          <w:rFonts w:ascii="Times New Roman" w:hAnsi="Times New Roman" w:cs="Times New Roman"/>
          <w:sz w:val="40"/>
          <w:szCs w:val="40"/>
        </w:rPr>
        <w:t xml:space="preserve">inerzia e la stessa autorità governativa aveva ostacolato </w:t>
      </w:r>
      <w:r w:rsidR="0048613E" w:rsidRPr="00752C98">
        <w:rPr>
          <w:rFonts w:ascii="Times New Roman" w:hAnsi="Times New Roman" w:cs="Times New Roman"/>
          <w:sz w:val="40"/>
          <w:szCs w:val="40"/>
        </w:rPr>
        <w:t>il rispetto del termine</w:t>
      </w:r>
      <w:r w:rsidR="00D63603" w:rsidRPr="00752C98">
        <w:rPr>
          <w:rFonts w:ascii="Times New Roman" w:hAnsi="Times New Roman" w:cs="Times New Roman"/>
          <w:sz w:val="40"/>
          <w:szCs w:val="40"/>
        </w:rPr>
        <w:t>.</w:t>
      </w:r>
    </w:p>
    <w:p w:rsidR="007E4996" w:rsidRPr="00752C98" w:rsidRDefault="007E4996" w:rsidP="007E4996">
      <w:pPr>
        <w:jc w:val="both"/>
        <w:rPr>
          <w:rFonts w:ascii="Times New Roman" w:hAnsi="Times New Roman" w:cs="Times New Roman"/>
          <w:sz w:val="40"/>
          <w:szCs w:val="40"/>
        </w:rPr>
      </w:pPr>
      <w:r w:rsidRPr="00752C98">
        <w:rPr>
          <w:rFonts w:ascii="Times New Roman" w:hAnsi="Times New Roman" w:cs="Times New Roman"/>
          <w:sz w:val="40"/>
          <w:szCs w:val="40"/>
        </w:rPr>
        <w:tab/>
      </w:r>
      <w:r w:rsidR="0048613E" w:rsidRPr="00752C98">
        <w:rPr>
          <w:rFonts w:ascii="Times New Roman" w:hAnsi="Times New Roman" w:cs="Times New Roman"/>
          <w:sz w:val="40"/>
          <w:szCs w:val="40"/>
        </w:rPr>
        <w:t xml:space="preserve">Lo sviamento fu ravvisato in molteplici casi </w:t>
      </w:r>
      <w:r w:rsidRPr="00752C98">
        <w:rPr>
          <w:rFonts w:ascii="Times New Roman" w:hAnsi="Times New Roman" w:cs="Times New Roman"/>
          <w:sz w:val="40"/>
          <w:szCs w:val="40"/>
        </w:rPr>
        <w:t xml:space="preserve">in tema di pubblico impiego, ad esempio </w:t>
      </w:r>
      <w:r w:rsidR="007C7FA7" w:rsidRPr="00752C98">
        <w:rPr>
          <w:rFonts w:ascii="Times New Roman" w:hAnsi="Times New Roman" w:cs="Times New Roman"/>
          <w:sz w:val="40"/>
          <w:szCs w:val="40"/>
        </w:rPr>
        <w:t>nel caso di soppressione di</w:t>
      </w:r>
      <w:r w:rsidRPr="00752C98">
        <w:rPr>
          <w:rFonts w:ascii="Times New Roman" w:hAnsi="Times New Roman" w:cs="Times New Roman"/>
          <w:sz w:val="40"/>
          <w:szCs w:val="40"/>
        </w:rPr>
        <w:t xml:space="preserve"> un posto in organico per mascherare una </w:t>
      </w:r>
      <w:r w:rsidR="007C7FA7" w:rsidRPr="00752C98">
        <w:rPr>
          <w:rFonts w:ascii="Times New Roman" w:hAnsi="Times New Roman" w:cs="Times New Roman"/>
          <w:sz w:val="40"/>
          <w:szCs w:val="40"/>
        </w:rPr>
        <w:t xml:space="preserve">sanzione </w:t>
      </w:r>
      <w:r w:rsidRPr="00752C98">
        <w:rPr>
          <w:rFonts w:ascii="Times New Roman" w:hAnsi="Times New Roman" w:cs="Times New Roman"/>
          <w:sz w:val="40"/>
          <w:szCs w:val="40"/>
        </w:rPr>
        <w:t>disciplinare o un licenziamento per esigenze d’ufficio (decisione n. 526 del 1897)</w:t>
      </w:r>
      <w:r w:rsidR="00391071" w:rsidRPr="00752C98">
        <w:rPr>
          <w:rFonts w:ascii="Times New Roman" w:hAnsi="Times New Roman" w:cs="Times New Roman"/>
          <w:sz w:val="40"/>
          <w:szCs w:val="40"/>
        </w:rPr>
        <w:t xml:space="preserve"> o </w:t>
      </w:r>
      <w:r w:rsidR="007C7FA7" w:rsidRPr="00752C98">
        <w:rPr>
          <w:rFonts w:ascii="Times New Roman" w:hAnsi="Times New Roman" w:cs="Times New Roman"/>
          <w:sz w:val="40"/>
          <w:szCs w:val="40"/>
        </w:rPr>
        <w:t xml:space="preserve">nel caso di </w:t>
      </w:r>
      <w:r w:rsidR="00391071" w:rsidRPr="00752C98">
        <w:rPr>
          <w:rFonts w:ascii="Times New Roman" w:hAnsi="Times New Roman" w:cs="Times New Roman"/>
          <w:sz w:val="40"/>
          <w:szCs w:val="40"/>
        </w:rPr>
        <w:t xml:space="preserve">trasferimento o </w:t>
      </w:r>
      <w:r w:rsidR="007C7FA7" w:rsidRPr="00752C98">
        <w:rPr>
          <w:rFonts w:ascii="Times New Roman" w:hAnsi="Times New Roman" w:cs="Times New Roman"/>
          <w:sz w:val="40"/>
          <w:szCs w:val="40"/>
        </w:rPr>
        <w:t xml:space="preserve">di </w:t>
      </w:r>
      <w:r w:rsidR="00391071" w:rsidRPr="00752C98">
        <w:rPr>
          <w:rFonts w:ascii="Times New Roman" w:hAnsi="Times New Roman" w:cs="Times New Roman"/>
          <w:sz w:val="40"/>
          <w:szCs w:val="40"/>
        </w:rPr>
        <w:t xml:space="preserve">dispensa dal servizio per mascherare una </w:t>
      </w:r>
      <w:r w:rsidR="007C7FA7" w:rsidRPr="00752C98">
        <w:rPr>
          <w:rFonts w:ascii="Times New Roman" w:hAnsi="Times New Roman" w:cs="Times New Roman"/>
          <w:sz w:val="40"/>
          <w:szCs w:val="40"/>
        </w:rPr>
        <w:t xml:space="preserve">sanzione </w:t>
      </w:r>
      <w:r w:rsidR="00391071" w:rsidRPr="00752C98">
        <w:rPr>
          <w:rFonts w:ascii="Times New Roman" w:hAnsi="Times New Roman" w:cs="Times New Roman"/>
          <w:sz w:val="40"/>
          <w:szCs w:val="40"/>
        </w:rPr>
        <w:t>disciplinare (decisione n. 125 del 1903</w:t>
      </w:r>
      <w:r w:rsidR="00C314DD" w:rsidRPr="00752C98">
        <w:rPr>
          <w:rFonts w:ascii="Times New Roman" w:hAnsi="Times New Roman" w:cs="Times New Roman"/>
          <w:sz w:val="40"/>
          <w:szCs w:val="40"/>
        </w:rPr>
        <w:t xml:space="preserve">, </w:t>
      </w:r>
      <w:proofErr w:type="spellStart"/>
      <w:r w:rsidR="00C314DD" w:rsidRPr="00752C98">
        <w:rPr>
          <w:rFonts w:ascii="Times New Roman" w:hAnsi="Times New Roman" w:cs="Times New Roman"/>
          <w:sz w:val="40"/>
          <w:szCs w:val="40"/>
        </w:rPr>
        <w:t>pres</w:t>
      </w:r>
      <w:proofErr w:type="spellEnd"/>
      <w:r w:rsidR="00C314DD" w:rsidRPr="00752C98">
        <w:rPr>
          <w:rFonts w:ascii="Times New Roman" w:hAnsi="Times New Roman" w:cs="Times New Roman"/>
          <w:sz w:val="40"/>
          <w:szCs w:val="40"/>
        </w:rPr>
        <w:t xml:space="preserve">. </w:t>
      </w:r>
      <w:proofErr w:type="spellStart"/>
      <w:r w:rsidR="00C314DD" w:rsidRPr="00752C98">
        <w:rPr>
          <w:rFonts w:ascii="Times New Roman" w:hAnsi="Times New Roman" w:cs="Times New Roman"/>
          <w:sz w:val="40"/>
          <w:szCs w:val="40"/>
        </w:rPr>
        <w:t>Bonasi</w:t>
      </w:r>
      <w:proofErr w:type="spellEnd"/>
      <w:r w:rsidR="00C314DD" w:rsidRPr="00752C98">
        <w:rPr>
          <w:rFonts w:ascii="Times New Roman" w:hAnsi="Times New Roman" w:cs="Times New Roman"/>
          <w:sz w:val="40"/>
          <w:szCs w:val="40"/>
        </w:rPr>
        <w:t xml:space="preserve">, est. </w:t>
      </w:r>
      <w:proofErr w:type="spellStart"/>
      <w:r w:rsidR="00C314DD" w:rsidRPr="00752C98">
        <w:rPr>
          <w:rFonts w:ascii="Times New Roman" w:hAnsi="Times New Roman" w:cs="Times New Roman"/>
          <w:sz w:val="40"/>
          <w:szCs w:val="40"/>
        </w:rPr>
        <w:t>Bentivegna</w:t>
      </w:r>
      <w:proofErr w:type="spellEnd"/>
      <w:r w:rsidR="00391071" w:rsidRPr="00752C98">
        <w:rPr>
          <w:rFonts w:ascii="Times New Roman" w:hAnsi="Times New Roman" w:cs="Times New Roman"/>
          <w:sz w:val="40"/>
          <w:szCs w:val="40"/>
        </w:rPr>
        <w:t>).</w:t>
      </w:r>
    </w:p>
    <w:p w:rsidR="00391071" w:rsidRPr="00752C98" w:rsidRDefault="00391071"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A partire dall</w:t>
      </w:r>
      <w:r w:rsidR="004167E3" w:rsidRPr="00752C98">
        <w:rPr>
          <w:rFonts w:ascii="Times New Roman" w:hAnsi="Times New Roman" w:cs="Times New Roman"/>
          <w:sz w:val="40"/>
          <w:szCs w:val="40"/>
        </w:rPr>
        <w:t>e decisioni</w:t>
      </w:r>
      <w:r w:rsidRPr="00752C98">
        <w:rPr>
          <w:rFonts w:ascii="Times New Roman" w:hAnsi="Times New Roman" w:cs="Times New Roman"/>
          <w:sz w:val="40"/>
          <w:szCs w:val="40"/>
        </w:rPr>
        <w:t xml:space="preserve"> n. 364 del 1893</w:t>
      </w:r>
      <w:r w:rsidR="004167E3" w:rsidRPr="00752C98">
        <w:rPr>
          <w:rFonts w:ascii="Times New Roman" w:hAnsi="Times New Roman" w:cs="Times New Roman"/>
          <w:sz w:val="40"/>
          <w:szCs w:val="40"/>
        </w:rPr>
        <w:t xml:space="preserve"> e n. 296 del 1898</w:t>
      </w:r>
      <w:r w:rsidR="00C314DD" w:rsidRPr="00752C98">
        <w:rPr>
          <w:rFonts w:ascii="Times New Roman" w:hAnsi="Times New Roman" w:cs="Times New Roman"/>
          <w:sz w:val="40"/>
          <w:szCs w:val="40"/>
        </w:rPr>
        <w:t xml:space="preserve"> (</w:t>
      </w:r>
      <w:proofErr w:type="spellStart"/>
      <w:r w:rsidR="00C314DD" w:rsidRPr="00752C98">
        <w:rPr>
          <w:rFonts w:ascii="Times New Roman" w:hAnsi="Times New Roman" w:cs="Times New Roman"/>
          <w:sz w:val="40"/>
          <w:szCs w:val="40"/>
        </w:rPr>
        <w:t>pres</w:t>
      </w:r>
      <w:proofErr w:type="spellEnd"/>
      <w:r w:rsidR="00C314DD" w:rsidRPr="00752C98">
        <w:rPr>
          <w:rFonts w:ascii="Times New Roman" w:hAnsi="Times New Roman" w:cs="Times New Roman"/>
          <w:sz w:val="40"/>
          <w:szCs w:val="40"/>
        </w:rPr>
        <w:t xml:space="preserve">. Giorgi, est. </w:t>
      </w:r>
      <w:proofErr w:type="spellStart"/>
      <w:r w:rsidR="00C314DD" w:rsidRPr="00752C98">
        <w:rPr>
          <w:rFonts w:ascii="Times New Roman" w:hAnsi="Times New Roman" w:cs="Times New Roman"/>
          <w:sz w:val="40"/>
          <w:szCs w:val="40"/>
        </w:rPr>
        <w:t>Bargoni</w:t>
      </w:r>
      <w:proofErr w:type="spellEnd"/>
      <w:r w:rsidR="00C314DD" w:rsidRPr="00752C98">
        <w:rPr>
          <w:rFonts w:ascii="Times New Roman" w:hAnsi="Times New Roman" w:cs="Times New Roman"/>
          <w:sz w:val="40"/>
          <w:szCs w:val="40"/>
        </w:rPr>
        <w:t>)</w:t>
      </w:r>
      <w:r w:rsidRPr="00752C98">
        <w:rPr>
          <w:rFonts w:ascii="Times New Roman" w:hAnsi="Times New Roman" w:cs="Times New Roman"/>
          <w:sz w:val="40"/>
          <w:szCs w:val="40"/>
        </w:rPr>
        <w:t xml:space="preserve">, la Quarta Sezione ha </w:t>
      </w:r>
      <w:r w:rsidR="007C7FA7" w:rsidRPr="00752C98">
        <w:rPr>
          <w:rFonts w:ascii="Times New Roman" w:hAnsi="Times New Roman" w:cs="Times New Roman"/>
          <w:sz w:val="40"/>
          <w:szCs w:val="40"/>
        </w:rPr>
        <w:t xml:space="preserve">poi </w:t>
      </w:r>
      <w:r w:rsidRPr="00752C98">
        <w:rPr>
          <w:rFonts w:ascii="Times New Roman" w:hAnsi="Times New Roman" w:cs="Times New Roman"/>
          <w:sz w:val="40"/>
          <w:szCs w:val="40"/>
        </w:rPr>
        <w:t>attribuito rilievo al travisamento dei fatti</w:t>
      </w:r>
      <w:r w:rsidR="007C7FA7" w:rsidRPr="00752C98">
        <w:rPr>
          <w:rFonts w:ascii="Times New Roman" w:hAnsi="Times New Roman" w:cs="Times New Roman"/>
          <w:sz w:val="40"/>
          <w:szCs w:val="40"/>
        </w:rPr>
        <w:t>, inaugurando una giurisprudenza che ha consentito di volta in volta di verificare se il contenuto finale del provvedimento fosse coerente con i dati istruttori, acquisiti nel corso del procedimento.</w:t>
      </w:r>
    </w:p>
    <w:p w:rsidR="00CE532A" w:rsidRPr="00752C98" w:rsidRDefault="00CE532A" w:rsidP="00391071">
      <w:pPr>
        <w:ind w:firstLine="708"/>
        <w:jc w:val="both"/>
        <w:rPr>
          <w:rFonts w:ascii="Times New Roman" w:hAnsi="Times New Roman" w:cs="Times New Roman"/>
          <w:sz w:val="40"/>
          <w:szCs w:val="40"/>
        </w:rPr>
      </w:pPr>
      <w:r>
        <w:rPr>
          <w:rFonts w:ascii="Times New Roman" w:hAnsi="Times New Roman" w:cs="Times New Roman"/>
          <w:sz w:val="40"/>
          <w:szCs w:val="40"/>
        </w:rPr>
        <w:t xml:space="preserve">Si sono </w:t>
      </w:r>
      <w:r w:rsidR="004B3E0F">
        <w:rPr>
          <w:rFonts w:ascii="Times New Roman" w:hAnsi="Times New Roman" w:cs="Times New Roman"/>
          <w:sz w:val="40"/>
          <w:szCs w:val="40"/>
        </w:rPr>
        <w:t xml:space="preserve">inoltre </w:t>
      </w:r>
      <w:r w:rsidR="00802A27">
        <w:rPr>
          <w:rFonts w:ascii="Times New Roman" w:hAnsi="Times New Roman" w:cs="Times New Roman"/>
          <w:sz w:val="40"/>
          <w:szCs w:val="40"/>
        </w:rPr>
        <w:t xml:space="preserve">affermati </w:t>
      </w:r>
      <w:r w:rsidR="00502D08">
        <w:rPr>
          <w:rFonts w:ascii="Times New Roman" w:hAnsi="Times New Roman" w:cs="Times New Roman"/>
          <w:sz w:val="40"/>
          <w:szCs w:val="40"/>
        </w:rPr>
        <w:t xml:space="preserve">principi sul rilievo del decorso del tempo, </w:t>
      </w:r>
      <w:r w:rsidR="00802A27">
        <w:rPr>
          <w:rFonts w:ascii="Times New Roman" w:hAnsi="Times New Roman" w:cs="Times New Roman"/>
          <w:sz w:val="40"/>
          <w:szCs w:val="40"/>
        </w:rPr>
        <w:t>qua</w:t>
      </w:r>
      <w:r w:rsidR="009B165E">
        <w:rPr>
          <w:rFonts w:ascii="Times New Roman" w:hAnsi="Times New Roman" w:cs="Times New Roman"/>
          <w:sz w:val="40"/>
          <w:szCs w:val="40"/>
        </w:rPr>
        <w:t>lora</w:t>
      </w:r>
      <w:r w:rsidR="00802A27">
        <w:rPr>
          <w:rFonts w:ascii="Times New Roman" w:hAnsi="Times New Roman" w:cs="Times New Roman"/>
          <w:sz w:val="40"/>
          <w:szCs w:val="40"/>
        </w:rPr>
        <w:t xml:space="preserve"> fossero ravvi</w:t>
      </w:r>
      <w:r w:rsidR="00562878">
        <w:rPr>
          <w:rFonts w:ascii="Times New Roman" w:hAnsi="Times New Roman" w:cs="Times New Roman"/>
          <w:sz w:val="40"/>
          <w:szCs w:val="40"/>
        </w:rPr>
        <w:t>s</w:t>
      </w:r>
      <w:r w:rsidR="00802A27">
        <w:rPr>
          <w:rFonts w:ascii="Times New Roman" w:hAnsi="Times New Roman" w:cs="Times New Roman"/>
          <w:sz w:val="40"/>
          <w:szCs w:val="40"/>
        </w:rPr>
        <w:t xml:space="preserve">abili </w:t>
      </w:r>
      <w:r w:rsidR="00502D08">
        <w:rPr>
          <w:rFonts w:ascii="Times New Roman" w:hAnsi="Times New Roman" w:cs="Times New Roman"/>
          <w:sz w:val="40"/>
          <w:szCs w:val="40"/>
        </w:rPr>
        <w:t>posizioni di buona fede degli interessati</w:t>
      </w:r>
      <w:r w:rsidR="00802A27">
        <w:rPr>
          <w:rFonts w:ascii="Times New Roman" w:hAnsi="Times New Roman" w:cs="Times New Roman"/>
          <w:sz w:val="40"/>
          <w:szCs w:val="40"/>
        </w:rPr>
        <w:t>,</w:t>
      </w:r>
      <w:r w:rsidR="00502D08">
        <w:rPr>
          <w:rFonts w:ascii="Times New Roman" w:hAnsi="Times New Roman" w:cs="Times New Roman"/>
          <w:sz w:val="40"/>
          <w:szCs w:val="40"/>
        </w:rPr>
        <w:t xml:space="preserve"> e si sono poste le basi per la successiva affermazione dei principi </w:t>
      </w:r>
      <w:r>
        <w:rPr>
          <w:rFonts w:ascii="Times New Roman" w:hAnsi="Times New Roman" w:cs="Times New Roman"/>
          <w:sz w:val="40"/>
          <w:szCs w:val="40"/>
        </w:rPr>
        <w:t>della tutela dell’affidamento e d</w:t>
      </w:r>
      <w:r w:rsidR="00B00143">
        <w:rPr>
          <w:rFonts w:ascii="Times New Roman" w:hAnsi="Times New Roman" w:cs="Times New Roman"/>
          <w:sz w:val="40"/>
          <w:szCs w:val="40"/>
        </w:rPr>
        <w:t>i p</w:t>
      </w:r>
      <w:r>
        <w:rPr>
          <w:rFonts w:ascii="Times New Roman" w:hAnsi="Times New Roman" w:cs="Times New Roman"/>
          <w:sz w:val="40"/>
          <w:szCs w:val="40"/>
        </w:rPr>
        <w:t>roporzionalità.</w:t>
      </w:r>
    </w:p>
    <w:p w:rsidR="00502D08" w:rsidRDefault="00502D08" w:rsidP="0048613E">
      <w:pPr>
        <w:jc w:val="both"/>
        <w:rPr>
          <w:rFonts w:ascii="Times New Roman" w:hAnsi="Times New Roman" w:cs="Times New Roman"/>
          <w:sz w:val="40"/>
          <w:szCs w:val="40"/>
        </w:rPr>
      </w:pPr>
      <w:r>
        <w:rPr>
          <w:rFonts w:ascii="Times New Roman" w:hAnsi="Times New Roman" w:cs="Times New Roman"/>
          <w:sz w:val="40"/>
          <w:szCs w:val="40"/>
        </w:rPr>
        <w:tab/>
        <w:t xml:space="preserve">La rilevanza delle posizioni acquisite è stata affermata </w:t>
      </w:r>
      <w:r w:rsidR="009B165E">
        <w:rPr>
          <w:rFonts w:ascii="Times New Roman" w:hAnsi="Times New Roman" w:cs="Times New Roman"/>
          <w:sz w:val="40"/>
          <w:szCs w:val="40"/>
        </w:rPr>
        <w:t xml:space="preserve">sia </w:t>
      </w:r>
      <w:r>
        <w:rPr>
          <w:rFonts w:ascii="Times New Roman" w:hAnsi="Times New Roman" w:cs="Times New Roman"/>
          <w:sz w:val="40"/>
          <w:szCs w:val="40"/>
        </w:rPr>
        <w:t>in tema di atti organizzativi</w:t>
      </w:r>
      <w:r w:rsidR="009B165E">
        <w:rPr>
          <w:rFonts w:ascii="Times New Roman" w:hAnsi="Times New Roman" w:cs="Times New Roman"/>
          <w:sz w:val="40"/>
          <w:szCs w:val="40"/>
        </w:rPr>
        <w:t>, ch</w:t>
      </w:r>
      <w:r>
        <w:rPr>
          <w:rFonts w:ascii="Times New Roman" w:hAnsi="Times New Roman" w:cs="Times New Roman"/>
          <w:sz w:val="40"/>
          <w:szCs w:val="40"/>
        </w:rPr>
        <w:t>e di atti di autotutela.</w:t>
      </w:r>
    </w:p>
    <w:p w:rsidR="00502D08" w:rsidRDefault="00502D08" w:rsidP="00502D08">
      <w:pPr>
        <w:ind w:firstLine="708"/>
        <w:jc w:val="both"/>
        <w:rPr>
          <w:rFonts w:ascii="Times New Roman" w:hAnsi="Times New Roman" w:cs="Times New Roman"/>
          <w:sz w:val="40"/>
          <w:szCs w:val="40"/>
        </w:rPr>
      </w:pPr>
      <w:r>
        <w:rPr>
          <w:rFonts w:ascii="Times New Roman" w:hAnsi="Times New Roman" w:cs="Times New Roman"/>
          <w:sz w:val="40"/>
          <w:szCs w:val="40"/>
        </w:rPr>
        <w:t xml:space="preserve">In tema di atti organizzativi, </w:t>
      </w:r>
      <w:r w:rsidRPr="00752C98">
        <w:rPr>
          <w:rFonts w:ascii="Times New Roman" w:hAnsi="Times New Roman" w:cs="Times New Roman"/>
          <w:sz w:val="40"/>
          <w:szCs w:val="40"/>
        </w:rPr>
        <w:t>la decisione n. 70 del 1894</w:t>
      </w:r>
      <w:r w:rsidR="009B165E">
        <w:rPr>
          <w:rFonts w:ascii="Times New Roman" w:hAnsi="Times New Roman" w:cs="Times New Roman"/>
          <w:sz w:val="40"/>
          <w:szCs w:val="40"/>
        </w:rPr>
        <w:t xml:space="preserve"> affermò che essi dovevan</w:t>
      </w:r>
      <w:r>
        <w:rPr>
          <w:rFonts w:ascii="Times New Roman" w:hAnsi="Times New Roman" w:cs="Times New Roman"/>
          <w:sz w:val="40"/>
          <w:szCs w:val="40"/>
        </w:rPr>
        <w:t>o tenere conto delle posizioni legittima</w:t>
      </w:r>
      <w:r w:rsidR="00562878">
        <w:rPr>
          <w:rFonts w:ascii="Times New Roman" w:hAnsi="Times New Roman" w:cs="Times New Roman"/>
          <w:sz w:val="40"/>
          <w:szCs w:val="40"/>
        </w:rPr>
        <w:t>me</w:t>
      </w:r>
      <w:r>
        <w:rPr>
          <w:rFonts w:ascii="Times New Roman" w:hAnsi="Times New Roman" w:cs="Times New Roman"/>
          <w:sz w:val="40"/>
          <w:szCs w:val="40"/>
        </w:rPr>
        <w:t>nte acquisite, poiché ciò</w:t>
      </w:r>
      <w:r w:rsidRPr="00752C98">
        <w:rPr>
          <w:rFonts w:ascii="Times New Roman" w:hAnsi="Times New Roman" w:cs="Times New Roman"/>
          <w:sz w:val="40"/>
          <w:szCs w:val="40"/>
        </w:rPr>
        <w:t xml:space="preserve"> ‘è imposto da </w:t>
      </w:r>
      <w:r>
        <w:rPr>
          <w:rFonts w:ascii="Times New Roman" w:hAnsi="Times New Roman" w:cs="Times New Roman"/>
          <w:sz w:val="40"/>
          <w:szCs w:val="40"/>
        </w:rPr>
        <w:t>principi di equità e giustizia’.</w:t>
      </w:r>
    </w:p>
    <w:p w:rsidR="00F640E5" w:rsidRDefault="00502D08" w:rsidP="0048613E">
      <w:pPr>
        <w:jc w:val="both"/>
        <w:rPr>
          <w:rFonts w:ascii="Times New Roman" w:hAnsi="Times New Roman" w:cs="Times New Roman"/>
          <w:sz w:val="40"/>
          <w:szCs w:val="40"/>
        </w:rPr>
      </w:pPr>
      <w:r>
        <w:rPr>
          <w:rFonts w:ascii="Times New Roman" w:hAnsi="Times New Roman" w:cs="Times New Roman"/>
          <w:sz w:val="40"/>
          <w:szCs w:val="40"/>
        </w:rPr>
        <w:tab/>
      </w:r>
      <w:r w:rsidR="00802A27">
        <w:rPr>
          <w:rFonts w:ascii="Times New Roman" w:hAnsi="Times New Roman" w:cs="Times New Roman"/>
          <w:sz w:val="40"/>
          <w:szCs w:val="40"/>
        </w:rPr>
        <w:t xml:space="preserve">Circa gli </w:t>
      </w:r>
      <w:r>
        <w:rPr>
          <w:rFonts w:ascii="Times New Roman" w:hAnsi="Times New Roman" w:cs="Times New Roman"/>
          <w:sz w:val="40"/>
          <w:szCs w:val="40"/>
        </w:rPr>
        <w:t xml:space="preserve">atti di autotutela, alcune </w:t>
      </w:r>
      <w:r w:rsidR="0048613E" w:rsidRPr="00752C98">
        <w:rPr>
          <w:rFonts w:ascii="Times New Roman" w:hAnsi="Times New Roman" w:cs="Times New Roman"/>
          <w:sz w:val="40"/>
          <w:szCs w:val="40"/>
        </w:rPr>
        <w:t>decisioni ravvisa</w:t>
      </w:r>
      <w:r w:rsidR="005156FC">
        <w:rPr>
          <w:rFonts w:ascii="Times New Roman" w:hAnsi="Times New Roman" w:cs="Times New Roman"/>
          <w:sz w:val="40"/>
          <w:szCs w:val="40"/>
        </w:rPr>
        <w:t>rono</w:t>
      </w:r>
      <w:r w:rsidR="0048613E" w:rsidRPr="00752C98">
        <w:rPr>
          <w:rFonts w:ascii="Times New Roman" w:hAnsi="Times New Roman" w:cs="Times New Roman"/>
          <w:sz w:val="40"/>
          <w:szCs w:val="40"/>
        </w:rPr>
        <w:t xml:space="preserve"> l’eccesso di potere </w:t>
      </w:r>
      <w:r w:rsidR="00802A27">
        <w:rPr>
          <w:rFonts w:ascii="Times New Roman" w:hAnsi="Times New Roman" w:cs="Times New Roman"/>
          <w:sz w:val="40"/>
          <w:szCs w:val="40"/>
        </w:rPr>
        <w:t xml:space="preserve">nei casi in cui il suo esercizio </w:t>
      </w:r>
      <w:r w:rsidR="009B165E">
        <w:rPr>
          <w:rFonts w:ascii="Times New Roman" w:hAnsi="Times New Roman" w:cs="Times New Roman"/>
          <w:sz w:val="40"/>
          <w:szCs w:val="40"/>
        </w:rPr>
        <w:t xml:space="preserve">aveva </w:t>
      </w:r>
      <w:r w:rsidR="00802A27">
        <w:rPr>
          <w:rFonts w:ascii="Times New Roman" w:hAnsi="Times New Roman" w:cs="Times New Roman"/>
          <w:sz w:val="40"/>
          <w:szCs w:val="40"/>
        </w:rPr>
        <w:t xml:space="preserve">inciso </w:t>
      </w:r>
      <w:r w:rsidR="0048613E" w:rsidRPr="00752C98">
        <w:rPr>
          <w:rFonts w:ascii="Times New Roman" w:hAnsi="Times New Roman" w:cs="Times New Roman"/>
          <w:sz w:val="40"/>
          <w:szCs w:val="40"/>
        </w:rPr>
        <w:t>su consolidate posizioni giuridiche</w:t>
      </w:r>
      <w:r w:rsidR="005156FC">
        <w:rPr>
          <w:rFonts w:ascii="Times New Roman" w:hAnsi="Times New Roman" w:cs="Times New Roman"/>
          <w:sz w:val="40"/>
          <w:szCs w:val="40"/>
        </w:rPr>
        <w:t>, in assenza di un concreto interesse pubblico</w:t>
      </w:r>
      <w:r w:rsidR="00F640E5">
        <w:rPr>
          <w:rFonts w:ascii="Times New Roman" w:hAnsi="Times New Roman" w:cs="Times New Roman"/>
          <w:sz w:val="40"/>
          <w:szCs w:val="40"/>
        </w:rPr>
        <w:t>.</w:t>
      </w:r>
    </w:p>
    <w:p w:rsidR="005156FC" w:rsidRDefault="005156FC" w:rsidP="0048613E">
      <w:pPr>
        <w:jc w:val="both"/>
        <w:rPr>
          <w:rFonts w:ascii="Times New Roman" w:hAnsi="Times New Roman" w:cs="Times New Roman"/>
          <w:sz w:val="40"/>
          <w:szCs w:val="40"/>
        </w:rPr>
      </w:pPr>
      <w:r>
        <w:rPr>
          <w:rFonts w:ascii="Times New Roman" w:hAnsi="Times New Roman" w:cs="Times New Roman"/>
          <w:sz w:val="40"/>
          <w:szCs w:val="40"/>
        </w:rPr>
        <w:tab/>
      </w:r>
      <w:r w:rsidR="00802A27">
        <w:rPr>
          <w:rFonts w:ascii="Times New Roman" w:hAnsi="Times New Roman" w:cs="Times New Roman"/>
          <w:sz w:val="40"/>
          <w:szCs w:val="40"/>
        </w:rPr>
        <w:t>In tema di atti di annullamento d’ufficio, l</w:t>
      </w:r>
      <w:r>
        <w:rPr>
          <w:rFonts w:ascii="Times New Roman" w:hAnsi="Times New Roman" w:cs="Times New Roman"/>
          <w:sz w:val="40"/>
          <w:szCs w:val="40"/>
        </w:rPr>
        <w:t>e decisioni 3 novembre 1900, n. 429, e 10 luglio 1903, n. 348, ravvisarono l</w:t>
      </w:r>
      <w:r w:rsidR="00802A27">
        <w:rPr>
          <w:rFonts w:ascii="Times New Roman" w:hAnsi="Times New Roman" w:cs="Times New Roman"/>
          <w:sz w:val="40"/>
          <w:szCs w:val="40"/>
        </w:rPr>
        <w:t>a loro il</w:t>
      </w:r>
      <w:r>
        <w:rPr>
          <w:rFonts w:ascii="Times New Roman" w:hAnsi="Times New Roman" w:cs="Times New Roman"/>
          <w:sz w:val="40"/>
          <w:szCs w:val="40"/>
        </w:rPr>
        <w:t xml:space="preserve">legittimità, </w:t>
      </w:r>
      <w:r w:rsidR="00802A27">
        <w:rPr>
          <w:rFonts w:ascii="Times New Roman" w:hAnsi="Times New Roman" w:cs="Times New Roman"/>
          <w:sz w:val="40"/>
          <w:szCs w:val="40"/>
        </w:rPr>
        <w:t xml:space="preserve">nel caso di ‘intempestivo uso di una facoltà altrimenti legittima’, </w:t>
      </w:r>
      <w:r w:rsidR="004B3E0F">
        <w:rPr>
          <w:rFonts w:ascii="Times New Roman" w:hAnsi="Times New Roman" w:cs="Times New Roman"/>
          <w:sz w:val="40"/>
          <w:szCs w:val="40"/>
        </w:rPr>
        <w:t xml:space="preserve">fissando il principio della necessaria sussistenza di </w:t>
      </w:r>
      <w:r>
        <w:rPr>
          <w:rFonts w:ascii="Times New Roman" w:hAnsi="Times New Roman" w:cs="Times New Roman"/>
          <w:sz w:val="40"/>
          <w:szCs w:val="40"/>
        </w:rPr>
        <w:t>un concreto ed attuale interesse pubblico.</w:t>
      </w:r>
    </w:p>
    <w:p w:rsidR="005156FC" w:rsidRDefault="00802A27" w:rsidP="00802A27">
      <w:pPr>
        <w:ind w:firstLine="708"/>
        <w:jc w:val="both"/>
        <w:rPr>
          <w:rFonts w:ascii="Times New Roman" w:hAnsi="Times New Roman" w:cs="Times New Roman"/>
          <w:sz w:val="40"/>
          <w:szCs w:val="40"/>
        </w:rPr>
      </w:pPr>
      <w:r>
        <w:rPr>
          <w:rFonts w:ascii="Times New Roman" w:hAnsi="Times New Roman" w:cs="Times New Roman"/>
          <w:sz w:val="40"/>
          <w:szCs w:val="40"/>
        </w:rPr>
        <w:t>In tema di revoca, l</w:t>
      </w:r>
      <w:r w:rsidR="005156FC">
        <w:rPr>
          <w:rFonts w:ascii="Times New Roman" w:hAnsi="Times New Roman" w:cs="Times New Roman"/>
          <w:sz w:val="40"/>
          <w:szCs w:val="40"/>
        </w:rPr>
        <w:t>a decisione 22 maggio 1908, n. 248, affermò l’illegittimità d</w:t>
      </w:r>
      <w:r>
        <w:rPr>
          <w:rFonts w:ascii="Times New Roman" w:hAnsi="Times New Roman" w:cs="Times New Roman"/>
          <w:sz w:val="40"/>
          <w:szCs w:val="40"/>
        </w:rPr>
        <w:t>i una revoca di un permesso, emanata</w:t>
      </w:r>
      <w:r w:rsidR="005156FC">
        <w:rPr>
          <w:rFonts w:ascii="Times New Roman" w:hAnsi="Times New Roman" w:cs="Times New Roman"/>
          <w:sz w:val="40"/>
          <w:szCs w:val="40"/>
        </w:rPr>
        <w:t xml:space="preserve"> anch’</w:t>
      </w:r>
      <w:r>
        <w:rPr>
          <w:rFonts w:ascii="Times New Roman" w:hAnsi="Times New Roman" w:cs="Times New Roman"/>
          <w:sz w:val="40"/>
          <w:szCs w:val="40"/>
        </w:rPr>
        <w:t>essa</w:t>
      </w:r>
      <w:r w:rsidR="005156FC">
        <w:rPr>
          <w:rFonts w:ascii="Times New Roman" w:hAnsi="Times New Roman" w:cs="Times New Roman"/>
          <w:sz w:val="40"/>
          <w:szCs w:val="40"/>
        </w:rPr>
        <w:t xml:space="preserve"> in assenza di un interesse</w:t>
      </w:r>
      <w:r w:rsidR="00366670">
        <w:rPr>
          <w:rFonts w:ascii="Times New Roman" w:hAnsi="Times New Roman" w:cs="Times New Roman"/>
          <w:sz w:val="40"/>
          <w:szCs w:val="40"/>
        </w:rPr>
        <w:t xml:space="preserve"> pubblico</w:t>
      </w:r>
      <w:r w:rsidR="005156FC">
        <w:rPr>
          <w:rFonts w:ascii="Times New Roman" w:hAnsi="Times New Roman" w:cs="Times New Roman"/>
          <w:sz w:val="40"/>
          <w:szCs w:val="40"/>
        </w:rPr>
        <w:t>.</w:t>
      </w:r>
    </w:p>
    <w:p w:rsidR="00802A27" w:rsidRDefault="00802A27" w:rsidP="00F640E5">
      <w:pPr>
        <w:ind w:firstLine="708"/>
        <w:jc w:val="both"/>
        <w:rPr>
          <w:rFonts w:ascii="Times New Roman" w:hAnsi="Times New Roman" w:cs="Times New Roman"/>
          <w:sz w:val="40"/>
          <w:szCs w:val="40"/>
        </w:rPr>
      </w:pPr>
      <w:r>
        <w:rPr>
          <w:rFonts w:ascii="Times New Roman" w:hAnsi="Times New Roman" w:cs="Times New Roman"/>
          <w:sz w:val="40"/>
          <w:szCs w:val="40"/>
        </w:rPr>
        <w:t xml:space="preserve">La Quarta Sezione ha anche posto limiti al principio della retroattività dell’annullamento di un atto amministrativo, tematica che poi di recente è stata oggetto di ulteriori </w:t>
      </w:r>
      <w:r w:rsidR="0081574C">
        <w:rPr>
          <w:rFonts w:ascii="Times New Roman" w:hAnsi="Times New Roman" w:cs="Times New Roman"/>
          <w:sz w:val="40"/>
          <w:szCs w:val="40"/>
        </w:rPr>
        <w:t xml:space="preserve">approfondimenti </w:t>
      </w:r>
      <w:r>
        <w:rPr>
          <w:rFonts w:ascii="Times New Roman" w:hAnsi="Times New Roman" w:cs="Times New Roman"/>
          <w:sz w:val="40"/>
          <w:szCs w:val="40"/>
        </w:rPr>
        <w:t>da parte del Consiglio di Stato</w:t>
      </w:r>
      <w:r w:rsidR="0081574C">
        <w:rPr>
          <w:rFonts w:ascii="Times New Roman" w:hAnsi="Times New Roman" w:cs="Times New Roman"/>
          <w:sz w:val="40"/>
          <w:szCs w:val="40"/>
        </w:rPr>
        <w:t xml:space="preserve"> (mi riferisco</w:t>
      </w:r>
      <w:r w:rsidR="00366670">
        <w:rPr>
          <w:rFonts w:ascii="Times New Roman" w:hAnsi="Times New Roman" w:cs="Times New Roman"/>
          <w:sz w:val="40"/>
          <w:szCs w:val="40"/>
        </w:rPr>
        <w:t>, tra le altre,</w:t>
      </w:r>
      <w:r w:rsidR="0081574C">
        <w:rPr>
          <w:rFonts w:ascii="Times New Roman" w:hAnsi="Times New Roman" w:cs="Times New Roman"/>
          <w:sz w:val="40"/>
          <w:szCs w:val="40"/>
        </w:rPr>
        <w:t xml:space="preserve"> alle sentenze</w:t>
      </w:r>
      <w:r>
        <w:rPr>
          <w:rFonts w:ascii="Times New Roman" w:hAnsi="Times New Roman" w:cs="Times New Roman"/>
          <w:sz w:val="40"/>
          <w:szCs w:val="40"/>
        </w:rPr>
        <w:t xml:space="preserve"> n. </w:t>
      </w:r>
      <w:r w:rsidR="0081574C">
        <w:rPr>
          <w:rFonts w:ascii="Times New Roman" w:hAnsi="Times New Roman" w:cs="Times New Roman"/>
          <w:sz w:val="40"/>
          <w:szCs w:val="40"/>
        </w:rPr>
        <w:t>2755 e n. 1488 del 2011 della Sesta Sezione)</w:t>
      </w:r>
      <w:r>
        <w:rPr>
          <w:rFonts w:ascii="Times New Roman" w:hAnsi="Times New Roman" w:cs="Times New Roman"/>
          <w:sz w:val="40"/>
          <w:szCs w:val="40"/>
        </w:rPr>
        <w:t>.</w:t>
      </w:r>
    </w:p>
    <w:p w:rsidR="00802A27" w:rsidRDefault="005A138C" w:rsidP="00F640E5">
      <w:pPr>
        <w:ind w:firstLine="708"/>
        <w:jc w:val="both"/>
        <w:rPr>
          <w:rFonts w:ascii="Times New Roman" w:hAnsi="Times New Roman" w:cs="Times New Roman"/>
          <w:sz w:val="40"/>
          <w:szCs w:val="40"/>
        </w:rPr>
      </w:pPr>
      <w:r>
        <w:rPr>
          <w:rFonts w:ascii="Times New Roman" w:hAnsi="Times New Roman" w:cs="Times New Roman"/>
          <w:sz w:val="40"/>
          <w:szCs w:val="40"/>
        </w:rPr>
        <w:t>In</w:t>
      </w:r>
      <w:r w:rsidR="00802A27">
        <w:rPr>
          <w:rFonts w:ascii="Times New Roman" w:hAnsi="Times New Roman" w:cs="Times New Roman"/>
          <w:sz w:val="40"/>
          <w:szCs w:val="40"/>
        </w:rPr>
        <w:t>fatti</w:t>
      </w:r>
      <w:r>
        <w:rPr>
          <w:rFonts w:ascii="Times New Roman" w:hAnsi="Times New Roman" w:cs="Times New Roman"/>
          <w:sz w:val="40"/>
          <w:szCs w:val="40"/>
        </w:rPr>
        <w:t xml:space="preserve">, </w:t>
      </w:r>
      <w:r w:rsidR="00951F98">
        <w:rPr>
          <w:rFonts w:ascii="Times New Roman" w:hAnsi="Times New Roman" w:cs="Times New Roman"/>
          <w:sz w:val="40"/>
          <w:szCs w:val="40"/>
        </w:rPr>
        <w:t>per i casi in cui risult</w:t>
      </w:r>
      <w:r w:rsidR="0081574C">
        <w:rPr>
          <w:rFonts w:ascii="Times New Roman" w:hAnsi="Times New Roman" w:cs="Times New Roman"/>
          <w:sz w:val="40"/>
          <w:szCs w:val="40"/>
        </w:rPr>
        <w:t xml:space="preserve">ava illegittima la nomina di un </w:t>
      </w:r>
      <w:r w:rsidR="00951F98">
        <w:rPr>
          <w:rFonts w:ascii="Times New Roman" w:hAnsi="Times New Roman" w:cs="Times New Roman"/>
          <w:sz w:val="40"/>
          <w:szCs w:val="40"/>
        </w:rPr>
        <w:t xml:space="preserve">dipendente che nel frattempo aveva svolto </w:t>
      </w:r>
      <w:r w:rsidR="00366670">
        <w:rPr>
          <w:rFonts w:ascii="Times New Roman" w:hAnsi="Times New Roman" w:cs="Times New Roman"/>
          <w:sz w:val="40"/>
          <w:szCs w:val="40"/>
        </w:rPr>
        <w:t>l’</w:t>
      </w:r>
      <w:r w:rsidR="00951F98">
        <w:rPr>
          <w:rFonts w:ascii="Times New Roman" w:hAnsi="Times New Roman" w:cs="Times New Roman"/>
          <w:sz w:val="40"/>
          <w:szCs w:val="40"/>
        </w:rPr>
        <w:t xml:space="preserve">attività lavorativa, le decisioni </w:t>
      </w:r>
      <w:r w:rsidR="00562878">
        <w:rPr>
          <w:rFonts w:ascii="Times New Roman" w:hAnsi="Times New Roman" w:cs="Times New Roman"/>
          <w:sz w:val="40"/>
          <w:szCs w:val="40"/>
        </w:rPr>
        <w:t>affermarono</w:t>
      </w:r>
      <w:r w:rsidR="00802A27">
        <w:rPr>
          <w:rFonts w:ascii="Times New Roman" w:hAnsi="Times New Roman" w:cs="Times New Roman"/>
          <w:sz w:val="40"/>
          <w:szCs w:val="40"/>
        </w:rPr>
        <w:t xml:space="preserve"> la necessità di tenere conto della buona fede del dipendente e </w:t>
      </w:r>
      <w:r w:rsidR="0081574C">
        <w:rPr>
          <w:rFonts w:ascii="Times New Roman" w:hAnsi="Times New Roman" w:cs="Times New Roman"/>
          <w:sz w:val="40"/>
          <w:szCs w:val="40"/>
        </w:rPr>
        <w:t xml:space="preserve">di </w:t>
      </w:r>
      <w:r w:rsidR="00802A27">
        <w:rPr>
          <w:rFonts w:ascii="Times New Roman" w:hAnsi="Times New Roman" w:cs="Times New Roman"/>
          <w:sz w:val="40"/>
          <w:szCs w:val="40"/>
        </w:rPr>
        <w:t xml:space="preserve">non ravvisare la retroattività </w:t>
      </w:r>
      <w:r w:rsidR="00366670">
        <w:rPr>
          <w:rFonts w:ascii="Times New Roman" w:hAnsi="Times New Roman" w:cs="Times New Roman"/>
          <w:sz w:val="40"/>
          <w:szCs w:val="40"/>
        </w:rPr>
        <w:t xml:space="preserve">degli effetti </w:t>
      </w:r>
      <w:r w:rsidR="00802A27">
        <w:rPr>
          <w:rFonts w:ascii="Times New Roman" w:hAnsi="Times New Roman" w:cs="Times New Roman"/>
          <w:sz w:val="40"/>
          <w:szCs w:val="40"/>
        </w:rPr>
        <w:t>dell’annullamento della nomina, al fine di considerare spettante la retribuzione</w:t>
      </w:r>
      <w:r w:rsidR="00366670">
        <w:rPr>
          <w:rFonts w:ascii="Times New Roman" w:hAnsi="Times New Roman" w:cs="Times New Roman"/>
          <w:sz w:val="40"/>
          <w:szCs w:val="40"/>
        </w:rPr>
        <w:t>, oltr</w:t>
      </w:r>
      <w:r w:rsidR="00802A27">
        <w:rPr>
          <w:rFonts w:ascii="Times New Roman" w:hAnsi="Times New Roman" w:cs="Times New Roman"/>
          <w:sz w:val="40"/>
          <w:szCs w:val="40"/>
        </w:rPr>
        <w:t xml:space="preserve">e </w:t>
      </w:r>
      <w:r w:rsidR="00366670">
        <w:rPr>
          <w:rFonts w:ascii="Times New Roman" w:hAnsi="Times New Roman" w:cs="Times New Roman"/>
          <w:sz w:val="40"/>
          <w:szCs w:val="40"/>
        </w:rPr>
        <w:t xml:space="preserve">che </w:t>
      </w:r>
      <w:r w:rsidR="00802A27">
        <w:rPr>
          <w:rFonts w:ascii="Times New Roman" w:hAnsi="Times New Roman" w:cs="Times New Roman"/>
          <w:sz w:val="40"/>
          <w:szCs w:val="40"/>
        </w:rPr>
        <w:t>valutabile il lavoro ai fini pensionistici.</w:t>
      </w:r>
    </w:p>
    <w:p w:rsidR="00951F98" w:rsidRDefault="0081574C" w:rsidP="00F640E5">
      <w:pPr>
        <w:ind w:firstLine="708"/>
        <w:jc w:val="both"/>
        <w:rPr>
          <w:rFonts w:ascii="Times New Roman" w:hAnsi="Times New Roman" w:cs="Times New Roman"/>
          <w:sz w:val="40"/>
          <w:szCs w:val="40"/>
        </w:rPr>
      </w:pPr>
      <w:r>
        <w:rPr>
          <w:rFonts w:ascii="Times New Roman" w:hAnsi="Times New Roman" w:cs="Times New Roman"/>
          <w:sz w:val="40"/>
          <w:szCs w:val="40"/>
        </w:rPr>
        <w:t>Anche t</w:t>
      </w:r>
      <w:r w:rsidR="00802A27">
        <w:rPr>
          <w:rFonts w:ascii="Times New Roman" w:hAnsi="Times New Roman" w:cs="Times New Roman"/>
          <w:sz w:val="40"/>
          <w:szCs w:val="40"/>
        </w:rPr>
        <w:t xml:space="preserve">ali decisioni </w:t>
      </w:r>
      <w:r w:rsidR="00562878">
        <w:rPr>
          <w:rFonts w:ascii="Times New Roman" w:hAnsi="Times New Roman" w:cs="Times New Roman"/>
          <w:sz w:val="40"/>
          <w:szCs w:val="40"/>
        </w:rPr>
        <w:t>talvolta richiamarono</w:t>
      </w:r>
      <w:r w:rsidR="00951F98">
        <w:rPr>
          <w:rFonts w:ascii="Times New Roman" w:hAnsi="Times New Roman" w:cs="Times New Roman"/>
          <w:sz w:val="40"/>
          <w:szCs w:val="40"/>
        </w:rPr>
        <w:t xml:space="preserve"> </w:t>
      </w:r>
      <w:r>
        <w:rPr>
          <w:rFonts w:ascii="Times New Roman" w:hAnsi="Times New Roman" w:cs="Times New Roman"/>
          <w:sz w:val="40"/>
          <w:szCs w:val="40"/>
        </w:rPr>
        <w:t>la precedente giurisprudenza consultiva del Consiglio di Stato, sino a risalire a</w:t>
      </w:r>
      <w:r w:rsidR="00951F98">
        <w:rPr>
          <w:rFonts w:ascii="Times New Roman" w:hAnsi="Times New Roman" w:cs="Times New Roman"/>
          <w:sz w:val="40"/>
          <w:szCs w:val="40"/>
        </w:rPr>
        <w:t>l parere delle Sezioni riunite del Consiglio di Stato subalpino di data 20 aprile 1864</w:t>
      </w:r>
      <w:r w:rsidR="00802A27">
        <w:rPr>
          <w:rFonts w:ascii="Times New Roman" w:hAnsi="Times New Roman" w:cs="Times New Roman"/>
          <w:sz w:val="40"/>
          <w:szCs w:val="40"/>
        </w:rPr>
        <w:t>, che già aveva ammesso il rilievo giuridico dell’attività lavorativa svolta sulla base della nomina annullata</w:t>
      </w:r>
      <w:r w:rsidR="00951F98">
        <w:rPr>
          <w:rFonts w:ascii="Times New Roman" w:hAnsi="Times New Roman" w:cs="Times New Roman"/>
          <w:sz w:val="40"/>
          <w:szCs w:val="40"/>
        </w:rPr>
        <w:t>.</w:t>
      </w:r>
    </w:p>
    <w:p w:rsidR="00951F98" w:rsidRDefault="00951F98" w:rsidP="00F640E5">
      <w:pPr>
        <w:ind w:firstLine="708"/>
        <w:jc w:val="both"/>
        <w:rPr>
          <w:rFonts w:ascii="Times New Roman" w:hAnsi="Times New Roman" w:cs="Times New Roman"/>
          <w:sz w:val="40"/>
          <w:szCs w:val="40"/>
        </w:rPr>
      </w:pPr>
      <w:r>
        <w:rPr>
          <w:rFonts w:ascii="Times New Roman" w:hAnsi="Times New Roman" w:cs="Times New Roman"/>
          <w:sz w:val="40"/>
          <w:szCs w:val="40"/>
        </w:rPr>
        <w:t>Tale giurisprudenza, si segnala per inciso, ha ispirato la redazione del vigente articolo 2126 del codice civile.</w:t>
      </w:r>
    </w:p>
    <w:p w:rsidR="00502D08" w:rsidRDefault="00802A27" w:rsidP="00502D08">
      <w:pPr>
        <w:ind w:firstLine="708"/>
        <w:jc w:val="both"/>
        <w:rPr>
          <w:rFonts w:ascii="Times New Roman" w:hAnsi="Times New Roman" w:cs="Times New Roman"/>
          <w:sz w:val="40"/>
          <w:szCs w:val="40"/>
        </w:rPr>
      </w:pPr>
      <w:r>
        <w:rPr>
          <w:rFonts w:ascii="Times New Roman" w:hAnsi="Times New Roman" w:cs="Times New Roman"/>
          <w:sz w:val="40"/>
          <w:szCs w:val="40"/>
        </w:rPr>
        <w:t xml:space="preserve">La Quarta Sezione </w:t>
      </w:r>
      <w:r w:rsidR="00502D08" w:rsidRPr="00752C98">
        <w:rPr>
          <w:rFonts w:ascii="Times New Roman" w:hAnsi="Times New Roman" w:cs="Times New Roman"/>
          <w:sz w:val="40"/>
          <w:szCs w:val="40"/>
        </w:rPr>
        <w:t xml:space="preserve">poi </w:t>
      </w:r>
      <w:r w:rsidR="009B165E">
        <w:rPr>
          <w:rFonts w:ascii="Times New Roman" w:hAnsi="Times New Roman" w:cs="Times New Roman"/>
          <w:sz w:val="40"/>
          <w:szCs w:val="40"/>
        </w:rPr>
        <w:t xml:space="preserve">affermò </w:t>
      </w:r>
      <w:r w:rsidR="00502D08" w:rsidRPr="00752C98">
        <w:rPr>
          <w:rFonts w:ascii="Times New Roman" w:hAnsi="Times New Roman" w:cs="Times New Roman"/>
          <w:sz w:val="40"/>
          <w:szCs w:val="40"/>
        </w:rPr>
        <w:t>anche la sindacabilità per ingiustizia manifesta, ammessa in linea di principio con la decisione n. 403 del 1900</w:t>
      </w:r>
      <w:r w:rsidR="009B165E">
        <w:rPr>
          <w:rFonts w:ascii="Times New Roman" w:hAnsi="Times New Roman" w:cs="Times New Roman"/>
          <w:sz w:val="40"/>
          <w:szCs w:val="40"/>
        </w:rPr>
        <w:t xml:space="preserve">, </w:t>
      </w:r>
      <w:r w:rsidR="00502D08" w:rsidRPr="00752C98">
        <w:rPr>
          <w:rFonts w:ascii="Times New Roman" w:hAnsi="Times New Roman" w:cs="Times New Roman"/>
          <w:sz w:val="40"/>
          <w:szCs w:val="40"/>
        </w:rPr>
        <w:t>che ha condotto ad una giurisprudenza che ha esaminato con attenzione anche gli aspetti etici della vicenda (si pensi alla decisione n. 565 del 1925, che annullò un licenziamento di un ferroviere per scarso rendimento, essendo risultato che egli aveva una diminuita capacità lavorativa a causa di un infortunio riportato in servizio).</w:t>
      </w:r>
    </w:p>
    <w:p w:rsidR="00A20FD7" w:rsidRPr="00752C98" w:rsidRDefault="00A20FD7"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Vanno segnalate </w:t>
      </w:r>
      <w:r w:rsidR="00366670">
        <w:rPr>
          <w:rFonts w:ascii="Times New Roman" w:hAnsi="Times New Roman" w:cs="Times New Roman"/>
          <w:sz w:val="40"/>
          <w:szCs w:val="40"/>
        </w:rPr>
        <w:t xml:space="preserve">anche </w:t>
      </w:r>
      <w:r w:rsidRPr="00752C98">
        <w:rPr>
          <w:rFonts w:ascii="Times New Roman" w:hAnsi="Times New Roman" w:cs="Times New Roman"/>
          <w:sz w:val="40"/>
          <w:szCs w:val="40"/>
        </w:rPr>
        <w:t xml:space="preserve">le decisioni </w:t>
      </w:r>
      <w:r w:rsidR="00951F98">
        <w:rPr>
          <w:rFonts w:ascii="Times New Roman" w:hAnsi="Times New Roman" w:cs="Times New Roman"/>
          <w:sz w:val="40"/>
          <w:szCs w:val="40"/>
        </w:rPr>
        <w:t xml:space="preserve">della Quarta Sezione </w:t>
      </w:r>
      <w:r w:rsidRPr="00752C98">
        <w:rPr>
          <w:rFonts w:ascii="Times New Roman" w:hAnsi="Times New Roman" w:cs="Times New Roman"/>
          <w:sz w:val="40"/>
          <w:szCs w:val="40"/>
        </w:rPr>
        <w:t xml:space="preserve">che si </w:t>
      </w:r>
      <w:r w:rsidR="009B165E">
        <w:rPr>
          <w:rFonts w:ascii="Times New Roman" w:hAnsi="Times New Roman" w:cs="Times New Roman"/>
          <w:sz w:val="40"/>
          <w:szCs w:val="40"/>
        </w:rPr>
        <w:t>occuparono</w:t>
      </w:r>
      <w:r w:rsidRPr="00752C98">
        <w:rPr>
          <w:rFonts w:ascii="Times New Roman" w:hAnsi="Times New Roman" w:cs="Times New Roman"/>
          <w:sz w:val="40"/>
          <w:szCs w:val="40"/>
        </w:rPr>
        <w:t xml:space="preserve"> del contenuto essenziale del provvedimento</w:t>
      </w:r>
      <w:r w:rsidR="009B165E">
        <w:rPr>
          <w:rFonts w:ascii="Times New Roman" w:hAnsi="Times New Roman" w:cs="Times New Roman"/>
          <w:sz w:val="40"/>
          <w:szCs w:val="40"/>
        </w:rPr>
        <w:t xml:space="preserve">, affermando </w:t>
      </w:r>
      <w:r w:rsidRPr="00752C98">
        <w:rPr>
          <w:rFonts w:ascii="Times New Roman" w:hAnsi="Times New Roman" w:cs="Times New Roman"/>
          <w:sz w:val="40"/>
          <w:szCs w:val="40"/>
        </w:rPr>
        <w:t>progressivamente la necessità di motivare gli atti lesivi della sfera degli interessati</w:t>
      </w:r>
      <w:r w:rsidR="009B165E">
        <w:rPr>
          <w:rFonts w:ascii="Times New Roman" w:hAnsi="Times New Roman" w:cs="Times New Roman"/>
          <w:sz w:val="40"/>
          <w:szCs w:val="40"/>
        </w:rPr>
        <w:t xml:space="preserve"> e</w:t>
      </w:r>
      <w:r w:rsidRPr="00752C98">
        <w:rPr>
          <w:rFonts w:ascii="Times New Roman" w:hAnsi="Times New Roman" w:cs="Times New Roman"/>
          <w:sz w:val="40"/>
          <w:szCs w:val="40"/>
        </w:rPr>
        <w:t xml:space="preserve"> precisando i limiti delle eccezioni alla regola generale.</w:t>
      </w:r>
    </w:p>
    <w:p w:rsidR="00D63603" w:rsidRPr="00752C98" w:rsidRDefault="00A20FD7" w:rsidP="00030F9C">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Dapprima la Quarta Sezione </w:t>
      </w:r>
      <w:r w:rsidR="009B165E">
        <w:rPr>
          <w:rFonts w:ascii="Times New Roman" w:hAnsi="Times New Roman" w:cs="Times New Roman"/>
          <w:sz w:val="40"/>
          <w:szCs w:val="40"/>
        </w:rPr>
        <w:t>affermò</w:t>
      </w:r>
      <w:r w:rsidRPr="00752C98">
        <w:rPr>
          <w:rFonts w:ascii="Times New Roman" w:hAnsi="Times New Roman" w:cs="Times New Roman"/>
          <w:sz w:val="40"/>
          <w:szCs w:val="40"/>
        </w:rPr>
        <w:t xml:space="preserve"> l’obbligo di motivare le decisioni sui ricorsi gerarchici (decisioni 13 dicembre 1901 e 3 ottobre 1902)</w:t>
      </w:r>
      <w:r w:rsidR="00563878" w:rsidRPr="00752C98">
        <w:rPr>
          <w:rFonts w:ascii="Times New Roman" w:hAnsi="Times New Roman" w:cs="Times New Roman"/>
          <w:sz w:val="40"/>
          <w:szCs w:val="40"/>
        </w:rPr>
        <w:t xml:space="preserve"> e</w:t>
      </w:r>
      <w:r w:rsidR="009B165E">
        <w:rPr>
          <w:rFonts w:ascii="Times New Roman" w:hAnsi="Times New Roman" w:cs="Times New Roman"/>
          <w:sz w:val="40"/>
          <w:szCs w:val="40"/>
        </w:rPr>
        <w:t xml:space="preserve"> ravvisò</w:t>
      </w:r>
      <w:r w:rsidRPr="00752C98">
        <w:rPr>
          <w:rFonts w:ascii="Times New Roman" w:hAnsi="Times New Roman" w:cs="Times New Roman"/>
          <w:sz w:val="40"/>
          <w:szCs w:val="40"/>
        </w:rPr>
        <w:t xml:space="preserve"> la necessità della motivazione in casi di specie, senza enunciare principi di carattere generale (decisioni 10 luglio 1903</w:t>
      </w:r>
      <w:r w:rsidR="00563878" w:rsidRPr="00752C98">
        <w:rPr>
          <w:rFonts w:ascii="Times New Roman" w:hAnsi="Times New Roman" w:cs="Times New Roman"/>
          <w:sz w:val="40"/>
          <w:szCs w:val="40"/>
        </w:rPr>
        <w:t xml:space="preserve"> e 25 maggio 1906, in tema di licenziamento di dipendenti; 27 novembre 1903, in tema di scioglimento dei consigli comunali)</w:t>
      </w:r>
      <w:r w:rsidR="006A23EE" w:rsidRPr="00752C98">
        <w:rPr>
          <w:rFonts w:ascii="Times New Roman" w:hAnsi="Times New Roman" w:cs="Times New Roman"/>
          <w:sz w:val="40"/>
          <w:szCs w:val="40"/>
        </w:rPr>
        <w:t>, salvo a rilevare la necessità della motivazione quando  l’atto fosse insindacabile nel merito da qualsiasi autorità superiore (</w:t>
      </w:r>
      <w:r w:rsidR="0081574C">
        <w:rPr>
          <w:rFonts w:ascii="Times New Roman" w:hAnsi="Times New Roman" w:cs="Times New Roman"/>
          <w:sz w:val="40"/>
          <w:szCs w:val="40"/>
        </w:rPr>
        <w:t xml:space="preserve">decisioni </w:t>
      </w:r>
      <w:r w:rsidR="006A23EE" w:rsidRPr="00752C98">
        <w:rPr>
          <w:rFonts w:ascii="Times New Roman" w:hAnsi="Times New Roman" w:cs="Times New Roman"/>
          <w:sz w:val="40"/>
          <w:szCs w:val="40"/>
        </w:rPr>
        <w:t>29 luglio 1895</w:t>
      </w:r>
      <w:r w:rsidR="0081574C">
        <w:rPr>
          <w:rFonts w:ascii="Times New Roman" w:hAnsi="Times New Roman" w:cs="Times New Roman"/>
          <w:sz w:val="40"/>
          <w:szCs w:val="40"/>
        </w:rPr>
        <w:t xml:space="preserve"> e</w:t>
      </w:r>
      <w:r w:rsidR="006A23EE" w:rsidRPr="00752C98">
        <w:rPr>
          <w:rFonts w:ascii="Times New Roman" w:hAnsi="Times New Roman" w:cs="Times New Roman"/>
          <w:sz w:val="40"/>
          <w:szCs w:val="40"/>
        </w:rPr>
        <w:t xml:space="preserve"> 15 febbraio 1905)</w:t>
      </w:r>
      <w:r w:rsidR="00030F9C" w:rsidRPr="00752C98">
        <w:rPr>
          <w:rFonts w:ascii="Times New Roman" w:hAnsi="Times New Roman" w:cs="Times New Roman"/>
          <w:sz w:val="40"/>
          <w:szCs w:val="40"/>
        </w:rPr>
        <w:t xml:space="preserve"> o avesse deciso</w:t>
      </w:r>
      <w:r w:rsidR="00D63603" w:rsidRPr="00752C98">
        <w:rPr>
          <w:rFonts w:ascii="Times New Roman" w:hAnsi="Times New Roman" w:cs="Times New Roman"/>
          <w:sz w:val="40"/>
          <w:szCs w:val="40"/>
        </w:rPr>
        <w:t xml:space="preserve"> su ‘interessi in conflitto’ (decisione n. 178 del 17 maggio 1907).</w:t>
      </w:r>
    </w:p>
    <w:p w:rsidR="007C7FA7" w:rsidRPr="00752C98" w:rsidRDefault="007C7FA7"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A parte la grandiosa opera di costruzione che ha riguardato la nozione di eccesso di potere e la sindacabilità degli atti amm</w:t>
      </w:r>
      <w:r w:rsidR="0081574C">
        <w:rPr>
          <w:rFonts w:ascii="Times New Roman" w:hAnsi="Times New Roman" w:cs="Times New Roman"/>
          <w:sz w:val="40"/>
          <w:szCs w:val="40"/>
        </w:rPr>
        <w:t>i</w:t>
      </w:r>
      <w:r w:rsidRPr="00752C98">
        <w:rPr>
          <w:rFonts w:ascii="Times New Roman" w:hAnsi="Times New Roman" w:cs="Times New Roman"/>
          <w:sz w:val="40"/>
          <w:szCs w:val="40"/>
        </w:rPr>
        <w:t>nistrativi, la prima giurisprudenza della Quarta Sezione ha progressivamente affermato molteplici altri principi, che tuttora costituiscono punti fermi.</w:t>
      </w:r>
    </w:p>
    <w:p w:rsidR="007C7FA7" w:rsidRPr="00752C98" w:rsidRDefault="004167E3"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Non pos</w:t>
      </w:r>
      <w:r w:rsidR="00030F9C" w:rsidRPr="00752C98">
        <w:rPr>
          <w:rFonts w:ascii="Times New Roman" w:hAnsi="Times New Roman" w:cs="Times New Roman"/>
          <w:sz w:val="40"/>
          <w:szCs w:val="40"/>
        </w:rPr>
        <w:t>so che effettuare una rapid</w:t>
      </w:r>
      <w:r w:rsidRPr="00752C98">
        <w:rPr>
          <w:rFonts w:ascii="Times New Roman" w:hAnsi="Times New Roman" w:cs="Times New Roman"/>
          <w:sz w:val="40"/>
          <w:szCs w:val="40"/>
        </w:rPr>
        <w:t>a carrellata.</w:t>
      </w:r>
    </w:p>
    <w:p w:rsidR="000D32A6" w:rsidRPr="00752C98" w:rsidRDefault="00560844" w:rsidP="000D32A6">
      <w:pPr>
        <w:ind w:firstLine="708"/>
        <w:jc w:val="both"/>
        <w:rPr>
          <w:rFonts w:ascii="Times New Roman" w:hAnsi="Times New Roman" w:cs="Times New Roman"/>
          <w:sz w:val="40"/>
          <w:szCs w:val="40"/>
        </w:rPr>
      </w:pPr>
      <w:r w:rsidRPr="00752C98">
        <w:rPr>
          <w:rFonts w:ascii="Times New Roman" w:hAnsi="Times New Roman" w:cs="Times New Roman"/>
          <w:sz w:val="40"/>
          <w:szCs w:val="40"/>
        </w:rPr>
        <w:t>A</w:t>
      </w:r>
      <w:r w:rsidR="000D32A6" w:rsidRPr="00752C98">
        <w:rPr>
          <w:rFonts w:ascii="Times New Roman" w:hAnsi="Times New Roman" w:cs="Times New Roman"/>
          <w:sz w:val="40"/>
          <w:szCs w:val="40"/>
        </w:rPr>
        <w:t xml:space="preserve">lcune decisioni hanno avuto un rilievo decisivo </w:t>
      </w:r>
      <w:r w:rsidRPr="00752C98">
        <w:rPr>
          <w:rFonts w:ascii="Times New Roman" w:hAnsi="Times New Roman" w:cs="Times New Roman"/>
          <w:sz w:val="40"/>
          <w:szCs w:val="40"/>
        </w:rPr>
        <w:t>per la nascita del</w:t>
      </w:r>
      <w:r w:rsidR="000D32A6" w:rsidRPr="00752C98">
        <w:rPr>
          <w:rFonts w:ascii="Times New Roman" w:hAnsi="Times New Roman" w:cs="Times New Roman"/>
          <w:sz w:val="40"/>
          <w:szCs w:val="40"/>
        </w:rPr>
        <w:t>la nozione di atto amministrativo impugnabile.</w:t>
      </w:r>
    </w:p>
    <w:p w:rsidR="000D32A6" w:rsidRPr="00752C98" w:rsidRDefault="000D32A6" w:rsidP="000D32A6">
      <w:pPr>
        <w:ind w:firstLine="708"/>
        <w:jc w:val="both"/>
        <w:rPr>
          <w:rFonts w:ascii="Times New Roman" w:hAnsi="Times New Roman" w:cs="Times New Roman"/>
          <w:sz w:val="40"/>
          <w:szCs w:val="40"/>
        </w:rPr>
      </w:pPr>
      <w:r w:rsidRPr="00752C98">
        <w:rPr>
          <w:rFonts w:ascii="Times New Roman" w:hAnsi="Times New Roman" w:cs="Times New Roman"/>
          <w:sz w:val="40"/>
          <w:szCs w:val="40"/>
        </w:rPr>
        <w:t>La decisione n. 223 del 1895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xml:space="preserve">. Bianchi, </w:t>
      </w:r>
      <w:r w:rsidR="00BF48D2" w:rsidRPr="00752C98">
        <w:rPr>
          <w:rFonts w:ascii="Times New Roman" w:hAnsi="Times New Roman" w:cs="Times New Roman"/>
          <w:sz w:val="40"/>
          <w:szCs w:val="40"/>
        </w:rPr>
        <w:t xml:space="preserve">est. </w:t>
      </w:r>
      <w:r w:rsidRPr="00752C98">
        <w:rPr>
          <w:rFonts w:ascii="Times New Roman" w:hAnsi="Times New Roman" w:cs="Times New Roman"/>
          <w:sz w:val="40"/>
          <w:szCs w:val="40"/>
        </w:rPr>
        <w:t>Giorgi), considerata ‘di eccezionale importanza’ dalle riviste giuridiche dell’epoca, ritenne non impugnabile un decreto legge, pur avente esso natura formalmente amministrativa</w:t>
      </w:r>
      <w:r w:rsidR="00560844" w:rsidRPr="00752C98">
        <w:rPr>
          <w:rFonts w:ascii="Times New Roman" w:hAnsi="Times New Roman" w:cs="Times New Roman"/>
          <w:sz w:val="40"/>
          <w:szCs w:val="40"/>
        </w:rPr>
        <w:t xml:space="preserve">, sulla base di una articolata motivazione che allo stesso tempo fece propria una nozione rigorosa </w:t>
      </w:r>
      <w:r w:rsidR="00030F9C" w:rsidRPr="00752C98">
        <w:rPr>
          <w:rFonts w:ascii="Times New Roman" w:hAnsi="Times New Roman" w:cs="Times New Roman"/>
          <w:sz w:val="40"/>
          <w:szCs w:val="40"/>
        </w:rPr>
        <w:t xml:space="preserve">e restrittiva </w:t>
      </w:r>
      <w:r w:rsidR="00560844" w:rsidRPr="00752C98">
        <w:rPr>
          <w:rFonts w:ascii="Times New Roman" w:hAnsi="Times New Roman" w:cs="Times New Roman"/>
          <w:sz w:val="40"/>
          <w:szCs w:val="40"/>
        </w:rPr>
        <w:t>dell’atto politico</w:t>
      </w:r>
      <w:r w:rsidRPr="00752C98">
        <w:rPr>
          <w:rFonts w:ascii="Times New Roman" w:hAnsi="Times New Roman" w:cs="Times New Roman"/>
          <w:sz w:val="40"/>
          <w:szCs w:val="40"/>
        </w:rPr>
        <w:t>.</w:t>
      </w:r>
    </w:p>
    <w:p w:rsidR="004167E3" w:rsidRPr="00752C98" w:rsidRDefault="000D32A6" w:rsidP="000D32A6">
      <w:pPr>
        <w:ind w:firstLine="708"/>
        <w:jc w:val="both"/>
        <w:rPr>
          <w:rFonts w:ascii="Times New Roman" w:hAnsi="Times New Roman" w:cs="Times New Roman"/>
          <w:sz w:val="40"/>
          <w:szCs w:val="40"/>
        </w:rPr>
      </w:pPr>
      <w:r w:rsidRPr="00752C98">
        <w:rPr>
          <w:rFonts w:ascii="Times New Roman" w:hAnsi="Times New Roman" w:cs="Times New Roman"/>
          <w:sz w:val="40"/>
          <w:szCs w:val="40"/>
        </w:rPr>
        <w:t>L</w:t>
      </w:r>
      <w:r w:rsidR="004167E3" w:rsidRPr="00752C98">
        <w:rPr>
          <w:rFonts w:ascii="Times New Roman" w:hAnsi="Times New Roman" w:cs="Times New Roman"/>
          <w:sz w:val="40"/>
          <w:szCs w:val="40"/>
        </w:rPr>
        <w:t xml:space="preserve">a decisione </w:t>
      </w:r>
      <w:r w:rsidRPr="00752C98">
        <w:rPr>
          <w:rFonts w:ascii="Times New Roman" w:hAnsi="Times New Roman" w:cs="Times New Roman"/>
          <w:sz w:val="40"/>
          <w:szCs w:val="40"/>
        </w:rPr>
        <w:t xml:space="preserve">n. 415 del </w:t>
      </w:r>
      <w:r w:rsidR="004167E3" w:rsidRPr="00752C98">
        <w:rPr>
          <w:rFonts w:ascii="Times New Roman" w:hAnsi="Times New Roman" w:cs="Times New Roman"/>
          <w:sz w:val="40"/>
          <w:szCs w:val="40"/>
        </w:rPr>
        <w:t>1898 (</w:t>
      </w:r>
      <w:proofErr w:type="spellStart"/>
      <w:r w:rsidR="004167E3" w:rsidRPr="00752C98">
        <w:rPr>
          <w:rFonts w:ascii="Times New Roman" w:hAnsi="Times New Roman" w:cs="Times New Roman"/>
          <w:sz w:val="40"/>
          <w:szCs w:val="40"/>
        </w:rPr>
        <w:t>pres</w:t>
      </w:r>
      <w:proofErr w:type="spellEnd"/>
      <w:r w:rsidR="004167E3" w:rsidRPr="00752C98">
        <w:rPr>
          <w:rFonts w:ascii="Times New Roman" w:hAnsi="Times New Roman" w:cs="Times New Roman"/>
          <w:sz w:val="40"/>
          <w:szCs w:val="40"/>
        </w:rPr>
        <w:t xml:space="preserve">. Giorgi, </w:t>
      </w:r>
      <w:r w:rsidR="00BF48D2" w:rsidRPr="00752C98">
        <w:rPr>
          <w:rFonts w:ascii="Times New Roman" w:hAnsi="Times New Roman" w:cs="Times New Roman"/>
          <w:sz w:val="40"/>
          <w:szCs w:val="40"/>
        </w:rPr>
        <w:t xml:space="preserve">est. </w:t>
      </w:r>
      <w:r w:rsidR="004167E3" w:rsidRPr="00752C98">
        <w:rPr>
          <w:rFonts w:ascii="Times New Roman" w:hAnsi="Times New Roman" w:cs="Times New Roman"/>
          <w:sz w:val="40"/>
          <w:szCs w:val="40"/>
        </w:rPr>
        <w:t xml:space="preserve">De </w:t>
      </w:r>
      <w:proofErr w:type="spellStart"/>
      <w:r w:rsidR="004167E3" w:rsidRPr="00752C98">
        <w:rPr>
          <w:rFonts w:ascii="Times New Roman" w:hAnsi="Times New Roman" w:cs="Times New Roman"/>
          <w:sz w:val="40"/>
          <w:szCs w:val="40"/>
        </w:rPr>
        <w:t>Cupis</w:t>
      </w:r>
      <w:proofErr w:type="spellEnd"/>
      <w:r w:rsidR="004167E3" w:rsidRPr="00752C98">
        <w:rPr>
          <w:rFonts w:ascii="Times New Roman" w:hAnsi="Times New Roman" w:cs="Times New Roman"/>
          <w:sz w:val="40"/>
          <w:szCs w:val="40"/>
        </w:rPr>
        <w:t>) ritenne non impugnabile un atto che aveva aggiudicato una gara d’appalto, emesso</w:t>
      </w:r>
      <w:r w:rsidRPr="00752C98">
        <w:rPr>
          <w:rFonts w:ascii="Times New Roman" w:hAnsi="Times New Roman" w:cs="Times New Roman"/>
          <w:sz w:val="40"/>
          <w:szCs w:val="40"/>
        </w:rPr>
        <w:t xml:space="preserve"> dal Segretariato </w:t>
      </w:r>
      <w:r w:rsidR="00030F9C" w:rsidRPr="00752C98">
        <w:rPr>
          <w:rFonts w:ascii="Times New Roman" w:hAnsi="Times New Roman" w:cs="Times New Roman"/>
          <w:sz w:val="40"/>
          <w:szCs w:val="40"/>
        </w:rPr>
        <w:t xml:space="preserve">generale </w:t>
      </w:r>
      <w:r w:rsidRPr="00752C98">
        <w:rPr>
          <w:rFonts w:ascii="Times New Roman" w:hAnsi="Times New Roman" w:cs="Times New Roman"/>
          <w:sz w:val="40"/>
          <w:szCs w:val="40"/>
        </w:rPr>
        <w:t>della Camera dei Deputati.</w:t>
      </w:r>
    </w:p>
    <w:p w:rsidR="000D32A6" w:rsidRPr="00752C98" w:rsidRDefault="000D32A6" w:rsidP="000D32A6">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Da queste due decisioni si è tratta la regola </w:t>
      </w:r>
      <w:r w:rsidR="0081574C">
        <w:rPr>
          <w:rFonts w:ascii="Times New Roman" w:hAnsi="Times New Roman" w:cs="Times New Roman"/>
          <w:sz w:val="40"/>
          <w:szCs w:val="40"/>
        </w:rPr>
        <w:t xml:space="preserve">– cui si è ispirato </w:t>
      </w:r>
      <w:r w:rsidR="00366670">
        <w:rPr>
          <w:rFonts w:ascii="Times New Roman" w:hAnsi="Times New Roman" w:cs="Times New Roman"/>
          <w:sz w:val="40"/>
          <w:szCs w:val="40"/>
        </w:rPr>
        <w:t xml:space="preserve">anche </w:t>
      </w:r>
      <w:r w:rsidR="0081574C">
        <w:rPr>
          <w:rFonts w:ascii="Times New Roman" w:hAnsi="Times New Roman" w:cs="Times New Roman"/>
          <w:sz w:val="40"/>
          <w:szCs w:val="40"/>
        </w:rPr>
        <w:t xml:space="preserve">il codice del processo amministrativo - </w:t>
      </w:r>
      <w:r w:rsidRPr="00752C98">
        <w:rPr>
          <w:rFonts w:ascii="Times New Roman" w:hAnsi="Times New Roman" w:cs="Times New Roman"/>
          <w:sz w:val="40"/>
          <w:szCs w:val="40"/>
        </w:rPr>
        <w:t>per la quale è proponibile il ricorso al giudice amministrativo quando il provvedimento impugnato sia sostanzialmente e formalmente amministrativo.</w:t>
      </w:r>
    </w:p>
    <w:p w:rsidR="00703E94" w:rsidRPr="00752C98" w:rsidRDefault="00703E94" w:rsidP="00703E94">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In coerenza con </w:t>
      </w:r>
      <w:r w:rsidR="00560844" w:rsidRPr="00752C98">
        <w:rPr>
          <w:rFonts w:ascii="Times New Roman" w:hAnsi="Times New Roman" w:cs="Times New Roman"/>
          <w:sz w:val="40"/>
          <w:szCs w:val="40"/>
        </w:rPr>
        <w:t xml:space="preserve">tali </w:t>
      </w:r>
      <w:r w:rsidRPr="00752C98">
        <w:rPr>
          <w:rFonts w:ascii="Times New Roman" w:hAnsi="Times New Roman" w:cs="Times New Roman"/>
          <w:sz w:val="40"/>
          <w:szCs w:val="40"/>
        </w:rPr>
        <w:t xml:space="preserve">decisioni, vi sono state </w:t>
      </w:r>
      <w:r w:rsidR="00560844" w:rsidRPr="00752C98">
        <w:rPr>
          <w:rFonts w:ascii="Times New Roman" w:hAnsi="Times New Roman" w:cs="Times New Roman"/>
          <w:sz w:val="40"/>
          <w:szCs w:val="40"/>
        </w:rPr>
        <w:t>quel</w:t>
      </w:r>
      <w:r w:rsidRPr="00752C98">
        <w:rPr>
          <w:rFonts w:ascii="Times New Roman" w:hAnsi="Times New Roman" w:cs="Times New Roman"/>
          <w:sz w:val="40"/>
          <w:szCs w:val="40"/>
        </w:rPr>
        <w:t>le che hanno ammesso l’impugnazione dei regolamenti:</w:t>
      </w:r>
    </w:p>
    <w:p w:rsidR="00703E94" w:rsidRPr="00752C98" w:rsidRDefault="00703E94" w:rsidP="00703E94">
      <w:pPr>
        <w:pStyle w:val="Paragrafoelenco"/>
        <w:numPr>
          <w:ilvl w:val="0"/>
          <w:numId w:val="5"/>
        </w:numPr>
        <w:jc w:val="both"/>
        <w:rPr>
          <w:rFonts w:ascii="Times New Roman" w:hAnsi="Times New Roman" w:cs="Times New Roman"/>
          <w:sz w:val="40"/>
          <w:szCs w:val="40"/>
        </w:rPr>
      </w:pPr>
      <w:proofErr w:type="gramStart"/>
      <w:r w:rsidRPr="00752C98">
        <w:rPr>
          <w:rFonts w:ascii="Times New Roman" w:hAnsi="Times New Roman" w:cs="Times New Roman"/>
          <w:sz w:val="40"/>
          <w:szCs w:val="40"/>
        </w:rPr>
        <w:t>la</w:t>
      </w:r>
      <w:proofErr w:type="gramEnd"/>
      <w:r w:rsidRPr="00752C98">
        <w:rPr>
          <w:rFonts w:ascii="Times New Roman" w:hAnsi="Times New Roman" w:cs="Times New Roman"/>
          <w:sz w:val="40"/>
          <w:szCs w:val="40"/>
        </w:rPr>
        <w:t xml:space="preserve"> decisione 18 giugno 1897 </w:t>
      </w:r>
      <w:r w:rsidR="009B165E">
        <w:rPr>
          <w:rFonts w:ascii="Times New Roman" w:hAnsi="Times New Roman" w:cs="Times New Roman"/>
          <w:sz w:val="40"/>
          <w:szCs w:val="40"/>
        </w:rPr>
        <w:t>dichiarò</w:t>
      </w:r>
      <w:r w:rsidRPr="00752C98">
        <w:rPr>
          <w:rFonts w:ascii="Times New Roman" w:hAnsi="Times New Roman" w:cs="Times New Roman"/>
          <w:sz w:val="40"/>
          <w:szCs w:val="40"/>
        </w:rPr>
        <w:t xml:space="preserve"> inammissibile il ricorso, per difetto di interesse attuale;</w:t>
      </w:r>
    </w:p>
    <w:p w:rsidR="00703E94" w:rsidRPr="00752C98" w:rsidRDefault="00703E94" w:rsidP="00703E94">
      <w:pPr>
        <w:pStyle w:val="Paragrafoelenco"/>
        <w:numPr>
          <w:ilvl w:val="0"/>
          <w:numId w:val="5"/>
        </w:numPr>
        <w:jc w:val="both"/>
        <w:rPr>
          <w:rFonts w:ascii="Times New Roman" w:hAnsi="Times New Roman" w:cs="Times New Roman"/>
          <w:sz w:val="40"/>
          <w:szCs w:val="40"/>
        </w:rPr>
      </w:pPr>
      <w:proofErr w:type="gramStart"/>
      <w:r w:rsidRPr="00752C98">
        <w:rPr>
          <w:rFonts w:ascii="Times New Roman" w:hAnsi="Times New Roman" w:cs="Times New Roman"/>
          <w:sz w:val="40"/>
          <w:szCs w:val="40"/>
        </w:rPr>
        <w:t>le</w:t>
      </w:r>
      <w:proofErr w:type="gramEnd"/>
      <w:r w:rsidRPr="00752C98">
        <w:rPr>
          <w:rFonts w:ascii="Times New Roman" w:hAnsi="Times New Roman" w:cs="Times New Roman"/>
          <w:sz w:val="40"/>
          <w:szCs w:val="40"/>
        </w:rPr>
        <w:t xml:space="preserve"> decisioni 7 dicembre 1900</w:t>
      </w:r>
      <w:r w:rsidR="0081574C">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Giorgi, est</w:t>
      </w:r>
      <w:r w:rsidR="009B165E">
        <w:rPr>
          <w:rFonts w:ascii="Times New Roman" w:hAnsi="Times New Roman" w:cs="Times New Roman"/>
          <w:sz w:val="40"/>
          <w:szCs w:val="40"/>
        </w:rPr>
        <w:t xml:space="preserve">. </w:t>
      </w:r>
      <w:r w:rsidRPr="00752C98">
        <w:rPr>
          <w:rFonts w:ascii="Times New Roman" w:hAnsi="Times New Roman" w:cs="Times New Roman"/>
          <w:sz w:val="40"/>
          <w:szCs w:val="40"/>
        </w:rPr>
        <w:t>Pincherle</w:t>
      </w:r>
      <w:r w:rsidR="0081574C">
        <w:rPr>
          <w:rFonts w:ascii="Times New Roman" w:hAnsi="Times New Roman" w:cs="Times New Roman"/>
          <w:sz w:val="40"/>
          <w:szCs w:val="40"/>
        </w:rPr>
        <w:t>)</w:t>
      </w:r>
      <w:r w:rsidRPr="00752C98">
        <w:rPr>
          <w:rFonts w:ascii="Times New Roman" w:hAnsi="Times New Roman" w:cs="Times New Roman"/>
          <w:sz w:val="40"/>
          <w:szCs w:val="40"/>
        </w:rPr>
        <w:t>, la decisione 22 febbraio 1901</w:t>
      </w:r>
      <w:r w:rsidR="0081574C">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xml:space="preserve">. Giorgi, </w:t>
      </w:r>
      <w:r w:rsidR="009B165E">
        <w:rPr>
          <w:rFonts w:ascii="Times New Roman" w:hAnsi="Times New Roman" w:cs="Times New Roman"/>
          <w:sz w:val="40"/>
          <w:szCs w:val="40"/>
        </w:rPr>
        <w:t>est.</w:t>
      </w:r>
      <w:r w:rsidR="0081574C">
        <w:rPr>
          <w:rFonts w:ascii="Times New Roman" w:hAnsi="Times New Roman" w:cs="Times New Roman"/>
          <w:sz w:val="40"/>
          <w:szCs w:val="40"/>
        </w:rPr>
        <w:t xml:space="preserve"> </w:t>
      </w:r>
      <w:r w:rsidRPr="00752C98">
        <w:rPr>
          <w:rFonts w:ascii="Times New Roman" w:hAnsi="Times New Roman" w:cs="Times New Roman"/>
          <w:sz w:val="40"/>
          <w:szCs w:val="40"/>
        </w:rPr>
        <w:t>Perla</w:t>
      </w:r>
      <w:r w:rsidR="0081574C">
        <w:rPr>
          <w:rFonts w:ascii="Times New Roman" w:hAnsi="Times New Roman" w:cs="Times New Roman"/>
          <w:sz w:val="40"/>
          <w:szCs w:val="40"/>
        </w:rPr>
        <w:t>)</w:t>
      </w:r>
      <w:r w:rsidRPr="00752C98">
        <w:rPr>
          <w:rFonts w:ascii="Times New Roman" w:hAnsi="Times New Roman" w:cs="Times New Roman"/>
          <w:sz w:val="40"/>
          <w:szCs w:val="40"/>
        </w:rPr>
        <w:t xml:space="preserve"> e la decisione 27 dicembre 1901</w:t>
      </w:r>
      <w:r w:rsidR="0081574C">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Giorgi</w:t>
      </w:r>
      <w:r w:rsidR="0081574C">
        <w:rPr>
          <w:rFonts w:ascii="Times New Roman" w:hAnsi="Times New Roman" w:cs="Times New Roman"/>
          <w:sz w:val="40"/>
          <w:szCs w:val="40"/>
        </w:rPr>
        <w:t xml:space="preserve">, est. </w:t>
      </w:r>
      <w:r w:rsidRPr="00752C98">
        <w:rPr>
          <w:rFonts w:ascii="Times New Roman" w:hAnsi="Times New Roman" w:cs="Times New Roman"/>
          <w:sz w:val="40"/>
          <w:szCs w:val="40"/>
        </w:rPr>
        <w:t>Alpi</w:t>
      </w:r>
      <w:r w:rsidR="0081574C">
        <w:rPr>
          <w:rFonts w:ascii="Times New Roman" w:hAnsi="Times New Roman" w:cs="Times New Roman"/>
          <w:sz w:val="40"/>
          <w:szCs w:val="40"/>
        </w:rPr>
        <w:t>)</w:t>
      </w:r>
      <w:r w:rsidRPr="00752C98">
        <w:rPr>
          <w:rFonts w:ascii="Times New Roman" w:hAnsi="Times New Roman" w:cs="Times New Roman"/>
          <w:sz w:val="40"/>
          <w:szCs w:val="40"/>
        </w:rPr>
        <w:t xml:space="preserve">, </w:t>
      </w:r>
      <w:r w:rsidR="009B165E">
        <w:rPr>
          <w:rFonts w:ascii="Times New Roman" w:hAnsi="Times New Roman" w:cs="Times New Roman"/>
          <w:sz w:val="40"/>
          <w:szCs w:val="40"/>
        </w:rPr>
        <w:t>poi affermarono</w:t>
      </w:r>
      <w:r w:rsidRPr="00752C98">
        <w:rPr>
          <w:rFonts w:ascii="Times New Roman" w:hAnsi="Times New Roman" w:cs="Times New Roman"/>
          <w:sz w:val="40"/>
          <w:szCs w:val="40"/>
        </w:rPr>
        <w:t xml:space="preserve"> i principi sulla impugnabilità diretta dei regolamenti ovvero </w:t>
      </w:r>
      <w:r w:rsidR="00562878">
        <w:rPr>
          <w:rFonts w:ascii="Times New Roman" w:hAnsi="Times New Roman" w:cs="Times New Roman"/>
          <w:sz w:val="40"/>
          <w:szCs w:val="40"/>
        </w:rPr>
        <w:t>su</w:t>
      </w:r>
      <w:r w:rsidRPr="00752C98">
        <w:rPr>
          <w:rFonts w:ascii="Times New Roman" w:hAnsi="Times New Roman" w:cs="Times New Roman"/>
          <w:sz w:val="40"/>
          <w:szCs w:val="40"/>
        </w:rPr>
        <w:t>lla impugnabilità unitamente ad un atto applicativo</w:t>
      </w:r>
      <w:r w:rsidR="00BF48D2" w:rsidRPr="00752C98">
        <w:rPr>
          <w:rFonts w:ascii="Times New Roman" w:hAnsi="Times New Roman" w:cs="Times New Roman"/>
          <w:sz w:val="40"/>
          <w:szCs w:val="40"/>
        </w:rPr>
        <w:t>, principi poi giunti a una compiuta sistemazione con le decisioni 2 febbraio 1906 e 5 luglio 1907</w:t>
      </w:r>
      <w:r w:rsidR="0081574C">
        <w:rPr>
          <w:rFonts w:ascii="Times New Roman" w:hAnsi="Times New Roman" w:cs="Times New Roman"/>
          <w:sz w:val="40"/>
          <w:szCs w:val="40"/>
        </w:rPr>
        <w:t xml:space="preserve"> (</w:t>
      </w:r>
      <w:proofErr w:type="spellStart"/>
      <w:r w:rsidR="00BF48D2" w:rsidRPr="00752C98">
        <w:rPr>
          <w:rFonts w:ascii="Times New Roman" w:hAnsi="Times New Roman" w:cs="Times New Roman"/>
          <w:sz w:val="40"/>
          <w:szCs w:val="40"/>
        </w:rPr>
        <w:t>Pres</w:t>
      </w:r>
      <w:proofErr w:type="spellEnd"/>
      <w:r w:rsidR="00BF48D2" w:rsidRPr="00752C98">
        <w:rPr>
          <w:rFonts w:ascii="Times New Roman" w:hAnsi="Times New Roman" w:cs="Times New Roman"/>
          <w:sz w:val="40"/>
          <w:szCs w:val="40"/>
        </w:rPr>
        <w:t>. Perla, est.</w:t>
      </w:r>
      <w:r w:rsidR="00030F9C" w:rsidRPr="00752C98">
        <w:rPr>
          <w:rFonts w:ascii="Times New Roman" w:hAnsi="Times New Roman" w:cs="Times New Roman"/>
          <w:sz w:val="40"/>
          <w:szCs w:val="40"/>
        </w:rPr>
        <w:t xml:space="preserve"> </w:t>
      </w:r>
      <w:proofErr w:type="spellStart"/>
      <w:r w:rsidR="00BF48D2" w:rsidRPr="00752C98">
        <w:rPr>
          <w:rFonts w:ascii="Times New Roman" w:hAnsi="Times New Roman" w:cs="Times New Roman"/>
          <w:sz w:val="40"/>
          <w:szCs w:val="40"/>
        </w:rPr>
        <w:t>Pellecchi</w:t>
      </w:r>
      <w:proofErr w:type="spellEnd"/>
      <w:r w:rsidR="0081574C">
        <w:rPr>
          <w:rFonts w:ascii="Times New Roman" w:hAnsi="Times New Roman" w:cs="Times New Roman"/>
          <w:sz w:val="40"/>
          <w:szCs w:val="40"/>
        </w:rPr>
        <w:t>)</w:t>
      </w:r>
      <w:r w:rsidRPr="00752C98">
        <w:rPr>
          <w:rFonts w:ascii="Times New Roman" w:hAnsi="Times New Roman" w:cs="Times New Roman"/>
          <w:sz w:val="40"/>
          <w:szCs w:val="40"/>
        </w:rPr>
        <w:t xml:space="preserve">. </w:t>
      </w:r>
    </w:p>
    <w:p w:rsidR="000D32A6" w:rsidRPr="00752C98" w:rsidRDefault="009A3499" w:rsidP="000D32A6">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Altre decisioni </w:t>
      </w:r>
      <w:r w:rsidR="009B165E">
        <w:rPr>
          <w:rFonts w:ascii="Times New Roman" w:hAnsi="Times New Roman" w:cs="Times New Roman"/>
          <w:sz w:val="40"/>
          <w:szCs w:val="40"/>
        </w:rPr>
        <w:t>ribadirono</w:t>
      </w:r>
      <w:r w:rsidR="00560844" w:rsidRPr="00752C98">
        <w:rPr>
          <w:rFonts w:ascii="Times New Roman" w:hAnsi="Times New Roman" w:cs="Times New Roman"/>
          <w:sz w:val="40"/>
          <w:szCs w:val="40"/>
        </w:rPr>
        <w:t xml:space="preserve"> </w:t>
      </w:r>
      <w:r w:rsidRPr="00752C98">
        <w:rPr>
          <w:rFonts w:ascii="Times New Roman" w:hAnsi="Times New Roman" w:cs="Times New Roman"/>
          <w:sz w:val="40"/>
          <w:szCs w:val="40"/>
        </w:rPr>
        <w:t>che occorre</w:t>
      </w:r>
      <w:r w:rsidR="009B165E">
        <w:rPr>
          <w:rFonts w:ascii="Times New Roman" w:hAnsi="Times New Roman" w:cs="Times New Roman"/>
          <w:sz w:val="40"/>
          <w:szCs w:val="40"/>
        </w:rPr>
        <w:t>va</w:t>
      </w:r>
      <w:r w:rsidRPr="00752C98">
        <w:rPr>
          <w:rFonts w:ascii="Times New Roman" w:hAnsi="Times New Roman" w:cs="Times New Roman"/>
          <w:sz w:val="40"/>
          <w:szCs w:val="40"/>
        </w:rPr>
        <w:t xml:space="preserve"> dare alla nozione di atto politico un significato assolutamente restrittivo, poiché altrimenti si </w:t>
      </w:r>
      <w:r w:rsidR="009B165E">
        <w:rPr>
          <w:rFonts w:ascii="Times New Roman" w:hAnsi="Times New Roman" w:cs="Times New Roman"/>
          <w:sz w:val="40"/>
          <w:szCs w:val="40"/>
        </w:rPr>
        <w:t xml:space="preserve">sarebbe </w:t>
      </w:r>
      <w:r w:rsidRPr="00752C98">
        <w:rPr>
          <w:rFonts w:ascii="Times New Roman" w:hAnsi="Times New Roman" w:cs="Times New Roman"/>
          <w:sz w:val="40"/>
          <w:szCs w:val="40"/>
        </w:rPr>
        <w:t>limita</w:t>
      </w:r>
      <w:r w:rsidR="009B165E">
        <w:rPr>
          <w:rFonts w:ascii="Times New Roman" w:hAnsi="Times New Roman" w:cs="Times New Roman"/>
          <w:sz w:val="40"/>
          <w:szCs w:val="40"/>
        </w:rPr>
        <w:t>ta</w:t>
      </w:r>
      <w:r w:rsidRPr="00752C98">
        <w:rPr>
          <w:rFonts w:ascii="Times New Roman" w:hAnsi="Times New Roman" w:cs="Times New Roman"/>
          <w:sz w:val="40"/>
          <w:szCs w:val="40"/>
        </w:rPr>
        <w:t xml:space="preserve"> ingiustificatamente la tutela dell’interessato (decisioni 10 novembre 1893, 18 maggio 1895, nonché le decisioni 13 giugno 1902 e 2 dicembre 1904, entrambe </w:t>
      </w:r>
      <w:proofErr w:type="spellStart"/>
      <w:r w:rsidR="0081574C">
        <w:rPr>
          <w:rFonts w:ascii="Times New Roman" w:hAnsi="Times New Roman" w:cs="Times New Roman"/>
          <w:sz w:val="40"/>
          <w:szCs w:val="40"/>
        </w:rPr>
        <w:t>p</w:t>
      </w:r>
      <w:r w:rsidRPr="00752C98">
        <w:rPr>
          <w:rFonts w:ascii="Times New Roman" w:hAnsi="Times New Roman" w:cs="Times New Roman"/>
          <w:sz w:val="40"/>
          <w:szCs w:val="40"/>
        </w:rPr>
        <w:t>res</w:t>
      </w:r>
      <w:proofErr w:type="spellEnd"/>
      <w:r w:rsidRPr="00752C98">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Bonasi</w:t>
      </w:r>
      <w:proofErr w:type="spellEnd"/>
      <w:r w:rsidR="0081574C">
        <w:rPr>
          <w:rFonts w:ascii="Times New Roman" w:hAnsi="Times New Roman" w:cs="Times New Roman"/>
          <w:sz w:val="40"/>
          <w:szCs w:val="40"/>
        </w:rPr>
        <w:t xml:space="preserve">, est. </w:t>
      </w:r>
      <w:r w:rsidRPr="00752C98">
        <w:rPr>
          <w:rFonts w:ascii="Times New Roman" w:hAnsi="Times New Roman" w:cs="Times New Roman"/>
          <w:sz w:val="40"/>
          <w:szCs w:val="40"/>
        </w:rPr>
        <w:t xml:space="preserve">Perla): la Quarta Sezione </w:t>
      </w:r>
      <w:r w:rsidR="009B165E">
        <w:rPr>
          <w:rFonts w:ascii="Times New Roman" w:hAnsi="Times New Roman" w:cs="Times New Roman"/>
          <w:sz w:val="40"/>
          <w:szCs w:val="40"/>
        </w:rPr>
        <w:t xml:space="preserve">così riaffermò l’impugnabilità </w:t>
      </w:r>
      <w:r w:rsidRPr="00752C98">
        <w:rPr>
          <w:rFonts w:ascii="Times New Roman" w:hAnsi="Times New Roman" w:cs="Times New Roman"/>
          <w:sz w:val="40"/>
          <w:szCs w:val="40"/>
        </w:rPr>
        <w:t xml:space="preserve">anche </w:t>
      </w:r>
      <w:r w:rsidR="009B165E">
        <w:rPr>
          <w:rFonts w:ascii="Times New Roman" w:hAnsi="Times New Roman" w:cs="Times New Roman"/>
          <w:sz w:val="40"/>
          <w:szCs w:val="40"/>
        </w:rPr>
        <w:t>de</w:t>
      </w:r>
      <w:r w:rsidRPr="00752C98">
        <w:rPr>
          <w:rFonts w:ascii="Times New Roman" w:hAnsi="Times New Roman" w:cs="Times New Roman"/>
          <w:sz w:val="40"/>
          <w:szCs w:val="40"/>
        </w:rPr>
        <w:t>i decreti governativi di scioglimento dei consigli comunali, sindacabili sotto tutti i profili, anche di travisamento dei fatti</w:t>
      </w:r>
      <w:r w:rsidR="00562878">
        <w:rPr>
          <w:rFonts w:ascii="Times New Roman" w:hAnsi="Times New Roman" w:cs="Times New Roman"/>
          <w:sz w:val="40"/>
          <w:szCs w:val="40"/>
        </w:rPr>
        <w:t xml:space="preserve">, </w:t>
      </w:r>
      <w:r w:rsidR="004C169B">
        <w:rPr>
          <w:rFonts w:ascii="Times New Roman" w:hAnsi="Times New Roman" w:cs="Times New Roman"/>
          <w:sz w:val="40"/>
          <w:szCs w:val="40"/>
        </w:rPr>
        <w:t xml:space="preserve">e dunque annullò, a seguito di una analitica disamina dei fatti, i </w:t>
      </w:r>
      <w:r w:rsidR="00562878">
        <w:rPr>
          <w:rFonts w:ascii="Times New Roman" w:hAnsi="Times New Roman" w:cs="Times New Roman"/>
          <w:sz w:val="40"/>
          <w:szCs w:val="40"/>
        </w:rPr>
        <w:t xml:space="preserve">decreti di scioglimento che </w:t>
      </w:r>
      <w:r w:rsidR="004C169B">
        <w:rPr>
          <w:rFonts w:ascii="Times New Roman" w:hAnsi="Times New Roman" w:cs="Times New Roman"/>
          <w:sz w:val="40"/>
          <w:szCs w:val="40"/>
        </w:rPr>
        <w:t>avevano richiamato circostanze in realtà insussistenti</w:t>
      </w:r>
      <w:r w:rsidRPr="00752C98">
        <w:rPr>
          <w:rFonts w:ascii="Times New Roman" w:hAnsi="Times New Roman" w:cs="Times New Roman"/>
          <w:sz w:val="40"/>
          <w:szCs w:val="40"/>
        </w:rPr>
        <w:t>.</w:t>
      </w:r>
    </w:p>
    <w:p w:rsidR="009A3499" w:rsidRPr="00752C98" w:rsidRDefault="009A3499" w:rsidP="000D32A6">
      <w:pPr>
        <w:ind w:firstLine="708"/>
        <w:jc w:val="both"/>
        <w:rPr>
          <w:rFonts w:ascii="Times New Roman" w:hAnsi="Times New Roman" w:cs="Times New Roman"/>
          <w:sz w:val="40"/>
          <w:szCs w:val="40"/>
        </w:rPr>
      </w:pPr>
      <w:r w:rsidRPr="00752C98">
        <w:rPr>
          <w:rFonts w:ascii="Times New Roman" w:hAnsi="Times New Roman" w:cs="Times New Roman"/>
          <w:sz w:val="40"/>
          <w:szCs w:val="40"/>
        </w:rPr>
        <w:t>In tema di interesse a ricor</w:t>
      </w:r>
      <w:r w:rsidR="009B165E">
        <w:rPr>
          <w:rFonts w:ascii="Times New Roman" w:hAnsi="Times New Roman" w:cs="Times New Roman"/>
          <w:sz w:val="40"/>
          <w:szCs w:val="40"/>
        </w:rPr>
        <w:t>rere,</w:t>
      </w:r>
      <w:r w:rsidRPr="00752C98">
        <w:rPr>
          <w:rFonts w:ascii="Times New Roman" w:hAnsi="Times New Roman" w:cs="Times New Roman"/>
          <w:sz w:val="40"/>
          <w:szCs w:val="40"/>
        </w:rPr>
        <w:t xml:space="preserve"> la </w:t>
      </w:r>
      <w:r w:rsidR="00A7172F">
        <w:rPr>
          <w:rFonts w:ascii="Times New Roman" w:hAnsi="Times New Roman" w:cs="Times New Roman"/>
          <w:sz w:val="40"/>
          <w:szCs w:val="40"/>
        </w:rPr>
        <w:t xml:space="preserve">Quarta </w:t>
      </w:r>
      <w:r w:rsidRPr="00752C98">
        <w:rPr>
          <w:rFonts w:ascii="Times New Roman" w:hAnsi="Times New Roman" w:cs="Times New Roman"/>
          <w:sz w:val="40"/>
          <w:szCs w:val="40"/>
        </w:rPr>
        <w:t xml:space="preserve">Sezione </w:t>
      </w:r>
      <w:r w:rsidR="009B165E">
        <w:rPr>
          <w:rFonts w:ascii="Times New Roman" w:hAnsi="Times New Roman" w:cs="Times New Roman"/>
          <w:sz w:val="40"/>
          <w:szCs w:val="40"/>
        </w:rPr>
        <w:t xml:space="preserve">precisò </w:t>
      </w:r>
      <w:r w:rsidRPr="00752C98">
        <w:rPr>
          <w:rFonts w:ascii="Times New Roman" w:hAnsi="Times New Roman" w:cs="Times New Roman"/>
          <w:sz w:val="40"/>
          <w:szCs w:val="40"/>
        </w:rPr>
        <w:t xml:space="preserve">anche </w:t>
      </w:r>
      <w:r w:rsidR="004C169B">
        <w:rPr>
          <w:rFonts w:ascii="Times New Roman" w:hAnsi="Times New Roman" w:cs="Times New Roman"/>
          <w:sz w:val="40"/>
          <w:szCs w:val="40"/>
        </w:rPr>
        <w:t>la sussistenza del</w:t>
      </w:r>
      <w:r w:rsidR="009B165E">
        <w:rPr>
          <w:rFonts w:ascii="Times New Roman" w:hAnsi="Times New Roman" w:cs="Times New Roman"/>
          <w:sz w:val="40"/>
          <w:szCs w:val="40"/>
        </w:rPr>
        <w:t xml:space="preserve">l’interesse di </w:t>
      </w:r>
      <w:r w:rsidRPr="00752C98">
        <w:rPr>
          <w:rFonts w:ascii="Times New Roman" w:hAnsi="Times New Roman" w:cs="Times New Roman"/>
          <w:sz w:val="40"/>
          <w:szCs w:val="40"/>
        </w:rPr>
        <w:t xml:space="preserve">tutti coloro che </w:t>
      </w:r>
      <w:r w:rsidR="009B165E">
        <w:rPr>
          <w:rFonts w:ascii="Times New Roman" w:hAnsi="Times New Roman" w:cs="Times New Roman"/>
          <w:sz w:val="40"/>
          <w:szCs w:val="40"/>
        </w:rPr>
        <w:t xml:space="preserve">fossero stati </w:t>
      </w:r>
      <w:r w:rsidRPr="00752C98">
        <w:rPr>
          <w:rFonts w:ascii="Times New Roman" w:hAnsi="Times New Roman" w:cs="Times New Roman"/>
          <w:sz w:val="40"/>
          <w:szCs w:val="40"/>
        </w:rPr>
        <w:t xml:space="preserve">lesi dall’atto impugnato (v. la già citata decisione 13 giugno 1902,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Bonasi</w:t>
      </w:r>
      <w:proofErr w:type="spellEnd"/>
      <w:r w:rsidRPr="00752C98">
        <w:rPr>
          <w:rFonts w:ascii="Times New Roman" w:hAnsi="Times New Roman" w:cs="Times New Roman"/>
          <w:sz w:val="40"/>
          <w:szCs w:val="40"/>
        </w:rPr>
        <w:t xml:space="preserve">, </w:t>
      </w:r>
      <w:r w:rsidR="0081574C">
        <w:rPr>
          <w:rFonts w:ascii="Times New Roman" w:hAnsi="Times New Roman" w:cs="Times New Roman"/>
          <w:sz w:val="40"/>
          <w:szCs w:val="40"/>
        </w:rPr>
        <w:t xml:space="preserve">est. </w:t>
      </w:r>
      <w:r w:rsidRPr="00752C98">
        <w:rPr>
          <w:rFonts w:ascii="Times New Roman" w:hAnsi="Times New Roman" w:cs="Times New Roman"/>
          <w:sz w:val="40"/>
          <w:szCs w:val="40"/>
        </w:rPr>
        <w:t>Perla, secondo cui ciascun consigliere comunale p</w:t>
      </w:r>
      <w:r w:rsidR="009B165E">
        <w:rPr>
          <w:rFonts w:ascii="Times New Roman" w:hAnsi="Times New Roman" w:cs="Times New Roman"/>
          <w:sz w:val="40"/>
          <w:szCs w:val="40"/>
        </w:rPr>
        <w:t>oteva</w:t>
      </w:r>
      <w:r w:rsidRPr="00752C98">
        <w:rPr>
          <w:rFonts w:ascii="Times New Roman" w:hAnsi="Times New Roman" w:cs="Times New Roman"/>
          <w:sz w:val="40"/>
          <w:szCs w:val="40"/>
        </w:rPr>
        <w:t xml:space="preserve"> impugnare il decreto governativo di scioglimento del consiglio comunale).</w:t>
      </w:r>
    </w:p>
    <w:p w:rsidR="004167E3" w:rsidRPr="00752C98" w:rsidRDefault="009A3499" w:rsidP="009A3499">
      <w:pPr>
        <w:ind w:firstLine="708"/>
        <w:jc w:val="both"/>
        <w:rPr>
          <w:rFonts w:ascii="Times New Roman" w:hAnsi="Times New Roman" w:cs="Times New Roman"/>
          <w:sz w:val="40"/>
          <w:szCs w:val="40"/>
        </w:rPr>
      </w:pPr>
      <w:r w:rsidRPr="00752C98">
        <w:rPr>
          <w:rFonts w:ascii="Times New Roman" w:hAnsi="Times New Roman" w:cs="Times New Roman"/>
          <w:sz w:val="40"/>
          <w:szCs w:val="40"/>
        </w:rPr>
        <w:t>Con l</w:t>
      </w:r>
      <w:r w:rsidR="004167E3" w:rsidRPr="00752C98">
        <w:rPr>
          <w:rFonts w:ascii="Times New Roman" w:hAnsi="Times New Roman" w:cs="Times New Roman"/>
          <w:sz w:val="40"/>
          <w:szCs w:val="40"/>
        </w:rPr>
        <w:t>e decisioni 6 marzo 1896 e 11 luglio 1907 (</w:t>
      </w:r>
      <w:proofErr w:type="spellStart"/>
      <w:r w:rsidR="00BF48D2" w:rsidRPr="00752C98">
        <w:rPr>
          <w:rFonts w:ascii="Times New Roman" w:hAnsi="Times New Roman" w:cs="Times New Roman"/>
          <w:sz w:val="40"/>
          <w:szCs w:val="40"/>
        </w:rPr>
        <w:t>pres</w:t>
      </w:r>
      <w:proofErr w:type="spellEnd"/>
      <w:r w:rsidR="00BF48D2" w:rsidRPr="00752C98">
        <w:rPr>
          <w:rFonts w:ascii="Times New Roman" w:hAnsi="Times New Roman" w:cs="Times New Roman"/>
          <w:sz w:val="40"/>
          <w:szCs w:val="40"/>
        </w:rPr>
        <w:t>. Perla, est. Vanni</w:t>
      </w:r>
      <w:r w:rsidR="004167E3" w:rsidRPr="00752C98">
        <w:rPr>
          <w:rFonts w:ascii="Times New Roman" w:hAnsi="Times New Roman" w:cs="Times New Roman"/>
          <w:sz w:val="40"/>
          <w:szCs w:val="40"/>
        </w:rPr>
        <w:t xml:space="preserve">), </w:t>
      </w:r>
      <w:r w:rsidRPr="00752C98">
        <w:rPr>
          <w:rFonts w:ascii="Times New Roman" w:hAnsi="Times New Roman" w:cs="Times New Roman"/>
          <w:sz w:val="40"/>
          <w:szCs w:val="40"/>
        </w:rPr>
        <w:t xml:space="preserve">si </w:t>
      </w:r>
      <w:r w:rsidR="009B165E">
        <w:rPr>
          <w:rFonts w:ascii="Times New Roman" w:hAnsi="Times New Roman" w:cs="Times New Roman"/>
          <w:sz w:val="40"/>
          <w:szCs w:val="40"/>
        </w:rPr>
        <w:t>affermò</w:t>
      </w:r>
      <w:r w:rsidRPr="00752C98">
        <w:rPr>
          <w:rFonts w:ascii="Times New Roman" w:hAnsi="Times New Roman" w:cs="Times New Roman"/>
          <w:sz w:val="40"/>
          <w:szCs w:val="40"/>
        </w:rPr>
        <w:t xml:space="preserve"> il principio ancora oggi seguito, per il quale </w:t>
      </w:r>
      <w:r w:rsidR="004167E3" w:rsidRPr="00752C98">
        <w:rPr>
          <w:rFonts w:ascii="Times New Roman" w:hAnsi="Times New Roman" w:cs="Times New Roman"/>
          <w:sz w:val="40"/>
          <w:szCs w:val="40"/>
        </w:rPr>
        <w:t xml:space="preserve">chi </w:t>
      </w:r>
      <w:r w:rsidRPr="00752C98">
        <w:rPr>
          <w:rFonts w:ascii="Times New Roman" w:hAnsi="Times New Roman" w:cs="Times New Roman"/>
          <w:sz w:val="40"/>
          <w:szCs w:val="40"/>
        </w:rPr>
        <w:t xml:space="preserve">può </w:t>
      </w:r>
      <w:r w:rsidR="004167E3" w:rsidRPr="00752C98">
        <w:rPr>
          <w:rFonts w:ascii="Times New Roman" w:hAnsi="Times New Roman" w:cs="Times New Roman"/>
          <w:sz w:val="40"/>
          <w:szCs w:val="40"/>
        </w:rPr>
        <w:t>impugnare un provvedimento e non lo ha impugnato non può intervenire nel giudizio p</w:t>
      </w:r>
      <w:r w:rsidR="00030F9C" w:rsidRPr="00752C98">
        <w:rPr>
          <w:rFonts w:ascii="Times New Roman" w:hAnsi="Times New Roman" w:cs="Times New Roman"/>
          <w:sz w:val="40"/>
          <w:szCs w:val="40"/>
        </w:rPr>
        <w:t>roposto da un altro interessato.</w:t>
      </w:r>
    </w:p>
    <w:p w:rsidR="00A20FD7" w:rsidRPr="00752C98" w:rsidRDefault="00703E94"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Altre decisioni di grande rilievo sono state</w:t>
      </w:r>
      <w:r w:rsidR="00A20FD7" w:rsidRPr="00752C98">
        <w:rPr>
          <w:rFonts w:ascii="Times New Roman" w:hAnsi="Times New Roman" w:cs="Times New Roman"/>
          <w:sz w:val="40"/>
          <w:szCs w:val="40"/>
        </w:rPr>
        <w:t>:</w:t>
      </w:r>
    </w:p>
    <w:p w:rsidR="00A20FD7" w:rsidRPr="00752C98" w:rsidRDefault="00A20FD7" w:rsidP="00A20FD7">
      <w:pPr>
        <w:pStyle w:val="Paragrafoelenco"/>
        <w:numPr>
          <w:ilvl w:val="0"/>
          <w:numId w:val="5"/>
        </w:numPr>
        <w:jc w:val="both"/>
        <w:rPr>
          <w:rFonts w:ascii="Times New Roman" w:hAnsi="Times New Roman" w:cs="Times New Roman"/>
          <w:sz w:val="40"/>
          <w:szCs w:val="40"/>
        </w:rPr>
      </w:pPr>
      <w:proofErr w:type="gramStart"/>
      <w:r w:rsidRPr="00752C98">
        <w:rPr>
          <w:rFonts w:ascii="Times New Roman" w:hAnsi="Times New Roman" w:cs="Times New Roman"/>
          <w:sz w:val="40"/>
          <w:szCs w:val="40"/>
        </w:rPr>
        <w:t>la</w:t>
      </w:r>
      <w:proofErr w:type="gramEnd"/>
      <w:r w:rsidRPr="00752C98">
        <w:rPr>
          <w:rFonts w:ascii="Times New Roman" w:hAnsi="Times New Roman" w:cs="Times New Roman"/>
          <w:sz w:val="40"/>
          <w:szCs w:val="40"/>
        </w:rPr>
        <w:t xml:space="preserve"> n. 349 del 1896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Bianchi, est. Tiepolo), sulla impugnabilità degli atti riguardanti le gare d’appalto, pur dopo l’avvenuta stipula del contratto, destinato a caducarsi nel caso di accoglimento del ricorso;</w:t>
      </w:r>
    </w:p>
    <w:p w:rsidR="00560844" w:rsidRPr="00752C98" w:rsidRDefault="00703E94" w:rsidP="00A20FD7">
      <w:pPr>
        <w:pStyle w:val="Paragrafoelenco"/>
        <w:numPr>
          <w:ilvl w:val="0"/>
          <w:numId w:val="5"/>
        </w:numPr>
        <w:jc w:val="both"/>
        <w:rPr>
          <w:rFonts w:ascii="Times New Roman" w:hAnsi="Times New Roman" w:cs="Times New Roman"/>
          <w:sz w:val="40"/>
          <w:szCs w:val="40"/>
        </w:rPr>
      </w:pPr>
      <w:r w:rsidRPr="00752C98">
        <w:rPr>
          <w:rFonts w:ascii="Times New Roman" w:hAnsi="Times New Roman" w:cs="Times New Roman"/>
          <w:sz w:val="40"/>
          <w:szCs w:val="40"/>
        </w:rPr>
        <w:t xml:space="preserve"> </w:t>
      </w:r>
      <w:proofErr w:type="gramStart"/>
      <w:r w:rsidRPr="00752C98">
        <w:rPr>
          <w:rFonts w:ascii="Times New Roman" w:hAnsi="Times New Roman" w:cs="Times New Roman"/>
          <w:sz w:val="40"/>
          <w:szCs w:val="40"/>
        </w:rPr>
        <w:t>quella</w:t>
      </w:r>
      <w:proofErr w:type="gramEnd"/>
      <w:r w:rsidRPr="00752C98">
        <w:rPr>
          <w:rFonts w:ascii="Times New Roman" w:hAnsi="Times New Roman" w:cs="Times New Roman"/>
          <w:sz w:val="40"/>
          <w:szCs w:val="40"/>
        </w:rPr>
        <w:t xml:space="preserve"> del 22 dicembre 1904</w:t>
      </w:r>
      <w:r w:rsidR="00A20FD7" w:rsidRPr="00752C98">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pres</w:t>
      </w:r>
      <w:proofErr w:type="spellEnd"/>
      <w:r w:rsidRPr="00752C98">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Bonasi</w:t>
      </w:r>
      <w:proofErr w:type="spellEnd"/>
      <w:r w:rsidRPr="00752C98">
        <w:rPr>
          <w:rFonts w:ascii="Times New Roman" w:hAnsi="Times New Roman" w:cs="Times New Roman"/>
          <w:sz w:val="40"/>
          <w:szCs w:val="40"/>
        </w:rPr>
        <w:t xml:space="preserve">, </w:t>
      </w:r>
      <w:r w:rsidR="00A20FD7" w:rsidRPr="00752C98">
        <w:rPr>
          <w:rFonts w:ascii="Times New Roman" w:hAnsi="Times New Roman" w:cs="Times New Roman"/>
          <w:sz w:val="40"/>
          <w:szCs w:val="40"/>
        </w:rPr>
        <w:t xml:space="preserve">est. </w:t>
      </w:r>
      <w:r w:rsidRPr="00752C98">
        <w:rPr>
          <w:rFonts w:ascii="Times New Roman" w:hAnsi="Times New Roman" w:cs="Times New Roman"/>
          <w:sz w:val="40"/>
          <w:szCs w:val="40"/>
        </w:rPr>
        <w:t xml:space="preserve"> Pantaleone</w:t>
      </w:r>
      <w:r w:rsidR="00A20FD7" w:rsidRPr="00752C98">
        <w:rPr>
          <w:rFonts w:ascii="Times New Roman" w:hAnsi="Times New Roman" w:cs="Times New Roman"/>
          <w:sz w:val="40"/>
          <w:szCs w:val="40"/>
        </w:rPr>
        <w:t>)</w:t>
      </w:r>
      <w:r w:rsidRPr="00752C98">
        <w:rPr>
          <w:rFonts w:ascii="Times New Roman" w:hAnsi="Times New Roman" w:cs="Times New Roman"/>
          <w:sz w:val="40"/>
          <w:szCs w:val="40"/>
        </w:rPr>
        <w:t>, sui rapporti tra il ricorso alla Quarta Sezione e il ricorso straordinario al Capo dello Stato</w:t>
      </w:r>
      <w:r w:rsidR="00560844" w:rsidRPr="00752C98">
        <w:rPr>
          <w:rFonts w:ascii="Times New Roman" w:hAnsi="Times New Roman" w:cs="Times New Roman"/>
          <w:sz w:val="40"/>
          <w:szCs w:val="40"/>
        </w:rPr>
        <w:t>;</w:t>
      </w:r>
    </w:p>
    <w:p w:rsidR="00D52176" w:rsidRDefault="00703E94" w:rsidP="00A20FD7">
      <w:pPr>
        <w:pStyle w:val="Paragrafoelenco"/>
        <w:numPr>
          <w:ilvl w:val="0"/>
          <w:numId w:val="5"/>
        </w:numPr>
        <w:jc w:val="both"/>
        <w:rPr>
          <w:rFonts w:ascii="Times New Roman" w:hAnsi="Times New Roman" w:cs="Times New Roman"/>
          <w:sz w:val="40"/>
          <w:szCs w:val="40"/>
        </w:rPr>
      </w:pPr>
      <w:proofErr w:type="gramStart"/>
      <w:r w:rsidRPr="00752C98">
        <w:rPr>
          <w:rFonts w:ascii="Times New Roman" w:hAnsi="Times New Roman" w:cs="Times New Roman"/>
          <w:sz w:val="40"/>
          <w:szCs w:val="40"/>
        </w:rPr>
        <w:t>la</w:t>
      </w:r>
      <w:proofErr w:type="gramEnd"/>
      <w:r w:rsidRPr="00752C98">
        <w:rPr>
          <w:rFonts w:ascii="Times New Roman" w:hAnsi="Times New Roman" w:cs="Times New Roman"/>
          <w:sz w:val="40"/>
          <w:szCs w:val="40"/>
        </w:rPr>
        <w:t xml:space="preserve"> celeberrima decisione 22 agosto 1902</w:t>
      </w:r>
      <w:r w:rsidR="00D52176">
        <w:rPr>
          <w:rFonts w:ascii="Times New Roman" w:hAnsi="Times New Roman" w:cs="Times New Roman"/>
          <w:sz w:val="40"/>
          <w:szCs w:val="40"/>
        </w:rPr>
        <w:t xml:space="preserve"> (</w:t>
      </w:r>
      <w:proofErr w:type="spellStart"/>
      <w:r w:rsidRPr="00752C98">
        <w:rPr>
          <w:rFonts w:ascii="Times New Roman" w:hAnsi="Times New Roman" w:cs="Times New Roman"/>
          <w:sz w:val="40"/>
          <w:szCs w:val="40"/>
        </w:rPr>
        <w:t>pre</w:t>
      </w:r>
      <w:r w:rsidR="00EA6E68">
        <w:rPr>
          <w:rFonts w:ascii="Times New Roman" w:hAnsi="Times New Roman" w:cs="Times New Roman"/>
          <w:sz w:val="40"/>
          <w:szCs w:val="40"/>
        </w:rPr>
        <w:t>s</w:t>
      </w:r>
      <w:proofErr w:type="spellEnd"/>
      <w:r w:rsidR="00EA6E68">
        <w:rPr>
          <w:rFonts w:ascii="Times New Roman" w:hAnsi="Times New Roman" w:cs="Times New Roman"/>
          <w:sz w:val="40"/>
          <w:szCs w:val="40"/>
        </w:rPr>
        <w:t xml:space="preserve">. Serena, </w:t>
      </w:r>
      <w:r w:rsidR="00D52176">
        <w:rPr>
          <w:rFonts w:ascii="Times New Roman" w:hAnsi="Times New Roman" w:cs="Times New Roman"/>
          <w:sz w:val="40"/>
          <w:szCs w:val="40"/>
        </w:rPr>
        <w:t xml:space="preserve">est. </w:t>
      </w:r>
      <w:r w:rsidR="00EA6E68">
        <w:rPr>
          <w:rFonts w:ascii="Times New Roman" w:hAnsi="Times New Roman" w:cs="Times New Roman"/>
          <w:sz w:val="40"/>
          <w:szCs w:val="40"/>
        </w:rPr>
        <w:t>Pantaleone</w:t>
      </w:r>
      <w:r w:rsidR="00D52176">
        <w:rPr>
          <w:rFonts w:ascii="Times New Roman" w:hAnsi="Times New Roman" w:cs="Times New Roman"/>
          <w:sz w:val="40"/>
          <w:szCs w:val="40"/>
        </w:rPr>
        <w:t>)</w:t>
      </w:r>
      <w:r w:rsidRPr="00752C98">
        <w:rPr>
          <w:rFonts w:ascii="Times New Roman" w:hAnsi="Times New Roman" w:cs="Times New Roman"/>
          <w:sz w:val="40"/>
          <w:szCs w:val="40"/>
        </w:rPr>
        <w:t>, sul caso Longo, con la quale si sono enunciati i primi principi in tema di tutela avverso il silenzio della pubblica amministrazione</w:t>
      </w:r>
      <w:r w:rsidR="00D52176">
        <w:rPr>
          <w:rFonts w:ascii="Times New Roman" w:hAnsi="Times New Roman" w:cs="Times New Roman"/>
          <w:sz w:val="40"/>
          <w:szCs w:val="40"/>
        </w:rPr>
        <w:t>;</w:t>
      </w:r>
    </w:p>
    <w:p w:rsidR="00703E94" w:rsidRPr="00752C98" w:rsidRDefault="00D52176" w:rsidP="00A20FD7">
      <w:pPr>
        <w:pStyle w:val="Paragrafoelenco"/>
        <w:numPr>
          <w:ilvl w:val="0"/>
          <w:numId w:val="5"/>
        </w:numPr>
        <w:jc w:val="both"/>
        <w:rPr>
          <w:rFonts w:ascii="Times New Roman" w:hAnsi="Times New Roman" w:cs="Times New Roman"/>
          <w:sz w:val="40"/>
          <w:szCs w:val="40"/>
        </w:rPr>
      </w:pPr>
      <w:proofErr w:type="gramStart"/>
      <w:r>
        <w:rPr>
          <w:rFonts w:ascii="Times New Roman" w:hAnsi="Times New Roman" w:cs="Times New Roman"/>
          <w:sz w:val="40"/>
          <w:szCs w:val="40"/>
        </w:rPr>
        <w:t>quella</w:t>
      </w:r>
      <w:proofErr w:type="gramEnd"/>
      <w:r>
        <w:rPr>
          <w:rFonts w:ascii="Times New Roman" w:hAnsi="Times New Roman" w:cs="Times New Roman"/>
          <w:sz w:val="40"/>
          <w:szCs w:val="40"/>
        </w:rPr>
        <w:t xml:space="preserve"> del 31 dicembre 1906 (</w:t>
      </w:r>
      <w:proofErr w:type="spellStart"/>
      <w:r>
        <w:rPr>
          <w:rFonts w:ascii="Times New Roman" w:hAnsi="Times New Roman" w:cs="Times New Roman"/>
          <w:sz w:val="40"/>
          <w:szCs w:val="40"/>
        </w:rPr>
        <w:t>pres</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Bonasi</w:t>
      </w:r>
      <w:proofErr w:type="spellEnd"/>
      <w:r>
        <w:rPr>
          <w:rFonts w:ascii="Times New Roman" w:hAnsi="Times New Roman" w:cs="Times New Roman"/>
          <w:sz w:val="40"/>
          <w:szCs w:val="40"/>
        </w:rPr>
        <w:t xml:space="preserve">, est. Serena), che </w:t>
      </w:r>
      <w:r w:rsidR="009B165E">
        <w:rPr>
          <w:rFonts w:ascii="Times New Roman" w:hAnsi="Times New Roman" w:cs="Times New Roman"/>
          <w:sz w:val="40"/>
          <w:szCs w:val="40"/>
        </w:rPr>
        <w:t>precisò</w:t>
      </w:r>
      <w:r>
        <w:rPr>
          <w:rFonts w:ascii="Times New Roman" w:hAnsi="Times New Roman" w:cs="Times New Roman"/>
          <w:sz w:val="40"/>
          <w:szCs w:val="40"/>
        </w:rPr>
        <w:t xml:space="preserve"> come, a seguito dell’annullamento di una sanzione disciplinare, si </w:t>
      </w:r>
      <w:r w:rsidR="009B165E">
        <w:rPr>
          <w:rFonts w:ascii="Times New Roman" w:hAnsi="Times New Roman" w:cs="Times New Roman"/>
          <w:sz w:val="40"/>
          <w:szCs w:val="40"/>
        </w:rPr>
        <w:t xml:space="preserve">sarebbe potuto </w:t>
      </w:r>
      <w:r>
        <w:rPr>
          <w:rFonts w:ascii="Times New Roman" w:hAnsi="Times New Roman" w:cs="Times New Roman"/>
          <w:sz w:val="40"/>
          <w:szCs w:val="40"/>
        </w:rPr>
        <w:t xml:space="preserve">rinnovare il procedimento nel rispetto del giudicato (ciò che è stato poi espressamente previsto dall’art. </w:t>
      </w:r>
      <w:r w:rsidR="00535A2C">
        <w:rPr>
          <w:rFonts w:ascii="Times New Roman" w:hAnsi="Times New Roman" w:cs="Times New Roman"/>
          <w:sz w:val="40"/>
          <w:szCs w:val="40"/>
        </w:rPr>
        <w:t>119 del testo unico n. 3 del 1957 sul pubblico impiego).</w:t>
      </w:r>
    </w:p>
    <w:p w:rsidR="00391071" w:rsidRPr="00752C98" w:rsidRDefault="00D63603"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Concludo</w:t>
      </w:r>
      <w:r w:rsidR="00391071" w:rsidRPr="00752C98">
        <w:rPr>
          <w:rFonts w:ascii="Times New Roman" w:hAnsi="Times New Roman" w:cs="Times New Roman"/>
          <w:sz w:val="40"/>
          <w:szCs w:val="40"/>
        </w:rPr>
        <w:t>.</w:t>
      </w:r>
    </w:p>
    <w:p w:rsidR="00560844" w:rsidRPr="00752C98" w:rsidRDefault="00703E94"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Dal </w:t>
      </w:r>
      <w:r w:rsidR="00391071" w:rsidRPr="00752C98">
        <w:rPr>
          <w:rFonts w:ascii="Times New Roman" w:hAnsi="Times New Roman" w:cs="Times New Roman"/>
          <w:sz w:val="40"/>
          <w:szCs w:val="40"/>
        </w:rPr>
        <w:t>sindacato formale sul contenuto del provvedimento</w:t>
      </w:r>
      <w:r w:rsidRPr="00752C98">
        <w:rPr>
          <w:rFonts w:ascii="Times New Roman" w:hAnsi="Times New Roman" w:cs="Times New Roman"/>
          <w:sz w:val="40"/>
          <w:szCs w:val="40"/>
        </w:rPr>
        <w:t xml:space="preserve"> (l’unico apparentemen</w:t>
      </w:r>
      <w:r w:rsidR="00030F9C" w:rsidRPr="00752C98">
        <w:rPr>
          <w:rFonts w:ascii="Times New Roman" w:hAnsi="Times New Roman" w:cs="Times New Roman"/>
          <w:sz w:val="40"/>
          <w:szCs w:val="40"/>
        </w:rPr>
        <w:t>te voluto dal legislatore del 18</w:t>
      </w:r>
      <w:r w:rsidRPr="00752C98">
        <w:rPr>
          <w:rFonts w:ascii="Times New Roman" w:hAnsi="Times New Roman" w:cs="Times New Roman"/>
          <w:sz w:val="40"/>
          <w:szCs w:val="40"/>
        </w:rPr>
        <w:t>89)</w:t>
      </w:r>
      <w:r w:rsidR="00391071" w:rsidRPr="00752C98">
        <w:rPr>
          <w:rFonts w:ascii="Times New Roman" w:hAnsi="Times New Roman" w:cs="Times New Roman"/>
          <w:sz w:val="40"/>
          <w:szCs w:val="40"/>
        </w:rPr>
        <w:t>, l</w:t>
      </w:r>
      <w:r w:rsidR="00CD2026" w:rsidRPr="00752C98">
        <w:rPr>
          <w:rFonts w:ascii="Times New Roman" w:hAnsi="Times New Roman" w:cs="Times New Roman"/>
          <w:sz w:val="40"/>
          <w:szCs w:val="40"/>
        </w:rPr>
        <w:t>a Quarta Sezione a partire dall</w:t>
      </w:r>
      <w:r w:rsidR="00030F9C" w:rsidRPr="00752C98">
        <w:rPr>
          <w:rFonts w:ascii="Times New Roman" w:hAnsi="Times New Roman" w:cs="Times New Roman"/>
          <w:sz w:val="40"/>
          <w:szCs w:val="40"/>
        </w:rPr>
        <w:t>e citate decisioni n. 1 del 1891</w:t>
      </w:r>
      <w:r w:rsidR="00CD2026" w:rsidRPr="00752C98">
        <w:rPr>
          <w:rFonts w:ascii="Times New Roman" w:hAnsi="Times New Roman" w:cs="Times New Roman"/>
          <w:sz w:val="40"/>
          <w:szCs w:val="40"/>
        </w:rPr>
        <w:t xml:space="preserve"> e</w:t>
      </w:r>
      <w:r w:rsidR="00391071" w:rsidRPr="00752C98">
        <w:rPr>
          <w:rFonts w:ascii="Times New Roman" w:hAnsi="Times New Roman" w:cs="Times New Roman"/>
          <w:sz w:val="40"/>
          <w:szCs w:val="40"/>
        </w:rPr>
        <w:t xml:space="preserve"> n. 3 del 1892 ha </w:t>
      </w:r>
      <w:r w:rsidR="00560844" w:rsidRPr="00752C98">
        <w:rPr>
          <w:rFonts w:ascii="Times New Roman" w:hAnsi="Times New Roman" w:cs="Times New Roman"/>
          <w:sz w:val="40"/>
          <w:szCs w:val="40"/>
        </w:rPr>
        <w:t>enunciato fondamentali regole sul principio di legalità</w:t>
      </w:r>
      <w:r w:rsidR="00CD2026" w:rsidRPr="00752C98">
        <w:rPr>
          <w:rFonts w:ascii="Times New Roman" w:hAnsi="Times New Roman" w:cs="Times New Roman"/>
          <w:sz w:val="40"/>
          <w:szCs w:val="40"/>
        </w:rPr>
        <w:t>, con l’elaborazione di principi sulla necessaria articolazione del procedimento e sul contenuto essenziale del provvedimento.</w:t>
      </w:r>
    </w:p>
    <w:p w:rsidR="007C7FA7" w:rsidRPr="00752C98" w:rsidRDefault="00D63603"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G</w:t>
      </w:r>
      <w:r w:rsidR="007C7FA7" w:rsidRPr="00752C98">
        <w:rPr>
          <w:rFonts w:ascii="Times New Roman" w:hAnsi="Times New Roman" w:cs="Times New Roman"/>
          <w:sz w:val="40"/>
          <w:szCs w:val="40"/>
        </w:rPr>
        <w:t>razie al</w:t>
      </w:r>
      <w:r w:rsidR="00391071" w:rsidRPr="00752C98">
        <w:rPr>
          <w:rFonts w:ascii="Times New Roman" w:hAnsi="Times New Roman" w:cs="Times New Roman"/>
          <w:sz w:val="40"/>
          <w:szCs w:val="40"/>
        </w:rPr>
        <w:t xml:space="preserve">la </w:t>
      </w:r>
      <w:r w:rsidR="00703E94" w:rsidRPr="00752C98">
        <w:rPr>
          <w:rFonts w:ascii="Times New Roman" w:hAnsi="Times New Roman" w:cs="Times New Roman"/>
          <w:sz w:val="40"/>
          <w:szCs w:val="40"/>
        </w:rPr>
        <w:t>giurisprudenza</w:t>
      </w:r>
      <w:r w:rsidR="00391071" w:rsidRPr="00752C98">
        <w:rPr>
          <w:rFonts w:ascii="Times New Roman" w:hAnsi="Times New Roman" w:cs="Times New Roman"/>
          <w:sz w:val="40"/>
          <w:szCs w:val="40"/>
        </w:rPr>
        <w:t xml:space="preserve">, </w:t>
      </w:r>
      <w:r w:rsidR="007C7FA7" w:rsidRPr="00752C98">
        <w:rPr>
          <w:rFonts w:ascii="Times New Roman" w:hAnsi="Times New Roman" w:cs="Times New Roman"/>
          <w:sz w:val="40"/>
          <w:szCs w:val="40"/>
        </w:rPr>
        <w:t xml:space="preserve">vi </w:t>
      </w:r>
      <w:r w:rsidRPr="00752C98">
        <w:rPr>
          <w:rFonts w:ascii="Times New Roman" w:hAnsi="Times New Roman" w:cs="Times New Roman"/>
          <w:sz w:val="40"/>
          <w:szCs w:val="40"/>
        </w:rPr>
        <w:t xml:space="preserve">è </w:t>
      </w:r>
      <w:r w:rsidR="007C7FA7" w:rsidRPr="00752C98">
        <w:rPr>
          <w:rFonts w:ascii="Times New Roman" w:hAnsi="Times New Roman" w:cs="Times New Roman"/>
          <w:sz w:val="40"/>
          <w:szCs w:val="40"/>
        </w:rPr>
        <w:t xml:space="preserve">stata una </w:t>
      </w:r>
      <w:r w:rsidR="00391071" w:rsidRPr="00752C98">
        <w:rPr>
          <w:rFonts w:ascii="Times New Roman" w:hAnsi="Times New Roman" w:cs="Times New Roman"/>
          <w:sz w:val="40"/>
          <w:szCs w:val="40"/>
        </w:rPr>
        <w:t>grandiosa opera costruttiva dei p</w:t>
      </w:r>
      <w:r w:rsidR="007C7FA7" w:rsidRPr="00752C98">
        <w:rPr>
          <w:rFonts w:ascii="Times New Roman" w:hAnsi="Times New Roman" w:cs="Times New Roman"/>
          <w:sz w:val="40"/>
          <w:szCs w:val="40"/>
        </w:rPr>
        <w:t>rincipi del nostro diritto amministrativo.</w:t>
      </w:r>
    </w:p>
    <w:p w:rsidR="00C82A8D" w:rsidRPr="00752C98" w:rsidRDefault="007C7FA7"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Sin dalla fine dell’Ottocento</w:t>
      </w:r>
      <w:r w:rsidR="00030F9C" w:rsidRPr="00752C98">
        <w:rPr>
          <w:rFonts w:ascii="Times New Roman" w:hAnsi="Times New Roman" w:cs="Times New Roman"/>
          <w:sz w:val="40"/>
          <w:szCs w:val="40"/>
        </w:rPr>
        <w:t>,</w:t>
      </w:r>
      <w:r w:rsidRPr="00752C98">
        <w:rPr>
          <w:rFonts w:ascii="Times New Roman" w:hAnsi="Times New Roman" w:cs="Times New Roman"/>
          <w:sz w:val="40"/>
          <w:szCs w:val="40"/>
        </w:rPr>
        <w:t xml:space="preserve"> la Quarta Sezione ha effettuato un sindacato stringente sull’azione amministrativa, ravvisando profili di eccesso di potere </w:t>
      </w:r>
      <w:r w:rsidR="00703E94" w:rsidRPr="00752C98">
        <w:rPr>
          <w:rFonts w:ascii="Times New Roman" w:hAnsi="Times New Roman" w:cs="Times New Roman"/>
          <w:sz w:val="40"/>
          <w:szCs w:val="40"/>
        </w:rPr>
        <w:t xml:space="preserve">non solo per sviamento, ma </w:t>
      </w:r>
      <w:r w:rsidRPr="00752C98">
        <w:rPr>
          <w:rFonts w:ascii="Times New Roman" w:hAnsi="Times New Roman" w:cs="Times New Roman"/>
          <w:sz w:val="40"/>
          <w:szCs w:val="40"/>
        </w:rPr>
        <w:t xml:space="preserve">anche per </w:t>
      </w:r>
      <w:r w:rsidR="00C82A8D" w:rsidRPr="00752C98">
        <w:rPr>
          <w:rFonts w:ascii="Times New Roman" w:hAnsi="Times New Roman" w:cs="Times New Roman"/>
          <w:sz w:val="40"/>
          <w:szCs w:val="40"/>
        </w:rPr>
        <w:t xml:space="preserve">travisamento dei fatti, </w:t>
      </w:r>
      <w:r w:rsidRPr="00752C98">
        <w:rPr>
          <w:rFonts w:ascii="Times New Roman" w:hAnsi="Times New Roman" w:cs="Times New Roman"/>
          <w:sz w:val="40"/>
          <w:szCs w:val="40"/>
        </w:rPr>
        <w:t>disparità di trattamento, manifesta ingiustizia</w:t>
      </w:r>
      <w:r w:rsidR="00C82A8D" w:rsidRPr="00752C98">
        <w:rPr>
          <w:rFonts w:ascii="Times New Roman" w:hAnsi="Times New Roman" w:cs="Times New Roman"/>
          <w:sz w:val="40"/>
          <w:szCs w:val="40"/>
        </w:rPr>
        <w:t>.</w:t>
      </w:r>
    </w:p>
    <w:p w:rsidR="007C7FA7" w:rsidRPr="00752C98" w:rsidRDefault="00C82A8D"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Negli anni successivi, </w:t>
      </w:r>
      <w:r w:rsidR="00535A2C">
        <w:rPr>
          <w:rFonts w:ascii="Times New Roman" w:hAnsi="Times New Roman" w:cs="Times New Roman"/>
          <w:sz w:val="40"/>
          <w:szCs w:val="40"/>
        </w:rPr>
        <w:t xml:space="preserve">essa ha affermato la </w:t>
      </w:r>
      <w:r w:rsidRPr="00752C98">
        <w:rPr>
          <w:rFonts w:ascii="Times New Roman" w:hAnsi="Times New Roman" w:cs="Times New Roman"/>
          <w:sz w:val="40"/>
          <w:szCs w:val="40"/>
        </w:rPr>
        <w:t xml:space="preserve">sindacabilità degli atti espressione della discrezionalità </w:t>
      </w:r>
      <w:r w:rsidR="00535A2C">
        <w:rPr>
          <w:rFonts w:ascii="Times New Roman" w:hAnsi="Times New Roman" w:cs="Times New Roman"/>
          <w:sz w:val="40"/>
          <w:szCs w:val="40"/>
        </w:rPr>
        <w:t>(</w:t>
      </w:r>
      <w:r w:rsidRPr="00752C98">
        <w:rPr>
          <w:rFonts w:ascii="Times New Roman" w:hAnsi="Times New Roman" w:cs="Times New Roman"/>
          <w:sz w:val="40"/>
          <w:szCs w:val="40"/>
        </w:rPr>
        <w:t>amministrativa o tecnica) anche per i</w:t>
      </w:r>
      <w:r w:rsidR="00535A2C">
        <w:rPr>
          <w:rFonts w:ascii="Times New Roman" w:hAnsi="Times New Roman" w:cs="Times New Roman"/>
          <w:sz w:val="40"/>
          <w:szCs w:val="40"/>
        </w:rPr>
        <w:t>rragionevolezza, illogicità</w:t>
      </w:r>
      <w:r w:rsidRPr="00752C98">
        <w:rPr>
          <w:rFonts w:ascii="Times New Roman" w:hAnsi="Times New Roman" w:cs="Times New Roman"/>
          <w:sz w:val="40"/>
          <w:szCs w:val="40"/>
        </w:rPr>
        <w:t xml:space="preserve"> </w:t>
      </w:r>
      <w:r w:rsidR="00535A2C">
        <w:rPr>
          <w:rFonts w:ascii="Times New Roman" w:hAnsi="Times New Roman" w:cs="Times New Roman"/>
          <w:sz w:val="40"/>
          <w:szCs w:val="40"/>
        </w:rPr>
        <w:t xml:space="preserve">e </w:t>
      </w:r>
      <w:r w:rsidRPr="00752C98">
        <w:rPr>
          <w:rFonts w:ascii="Times New Roman" w:hAnsi="Times New Roman" w:cs="Times New Roman"/>
          <w:sz w:val="40"/>
          <w:szCs w:val="40"/>
        </w:rPr>
        <w:t>anche, più di recente, per violazione del principio di affidamento e del principio di proporzionalità.</w:t>
      </w:r>
    </w:p>
    <w:p w:rsidR="00C82A8D" w:rsidRPr="00752C98" w:rsidRDefault="00C82A8D" w:rsidP="00B07906">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Non mi è possibile in questa sede ripercorrere le ulteriori fondamentali tappe </w:t>
      </w:r>
      <w:r w:rsidR="006844C0">
        <w:rPr>
          <w:rFonts w:ascii="Times New Roman" w:hAnsi="Times New Roman" w:cs="Times New Roman"/>
          <w:sz w:val="40"/>
          <w:szCs w:val="40"/>
        </w:rPr>
        <w:t>de</w:t>
      </w:r>
      <w:r w:rsidRPr="00752C98">
        <w:rPr>
          <w:rFonts w:ascii="Times New Roman" w:hAnsi="Times New Roman" w:cs="Times New Roman"/>
          <w:sz w:val="40"/>
          <w:szCs w:val="40"/>
        </w:rPr>
        <w:t>lla giurisprudenza</w:t>
      </w:r>
      <w:r w:rsidR="00B07906">
        <w:rPr>
          <w:rFonts w:ascii="Times New Roman" w:hAnsi="Times New Roman" w:cs="Times New Roman"/>
          <w:sz w:val="40"/>
          <w:szCs w:val="40"/>
        </w:rPr>
        <w:t xml:space="preserve">, </w:t>
      </w:r>
      <w:r w:rsidR="006844C0">
        <w:rPr>
          <w:rFonts w:ascii="Times New Roman" w:hAnsi="Times New Roman" w:cs="Times New Roman"/>
          <w:sz w:val="40"/>
          <w:szCs w:val="40"/>
        </w:rPr>
        <w:t>anche delle altre Sezion</w:t>
      </w:r>
      <w:r w:rsidR="00B07906">
        <w:rPr>
          <w:rFonts w:ascii="Times New Roman" w:hAnsi="Times New Roman" w:cs="Times New Roman"/>
          <w:sz w:val="40"/>
          <w:szCs w:val="40"/>
        </w:rPr>
        <w:t xml:space="preserve">i, con cui si sono consolidate </w:t>
      </w:r>
      <w:r w:rsidR="00417FD3" w:rsidRPr="00752C98">
        <w:rPr>
          <w:rFonts w:ascii="Times New Roman" w:hAnsi="Times New Roman" w:cs="Times New Roman"/>
          <w:sz w:val="40"/>
          <w:szCs w:val="40"/>
        </w:rPr>
        <w:t>le regole generali dell’azione amministrativa</w:t>
      </w:r>
      <w:r w:rsidR="00B07906">
        <w:rPr>
          <w:rFonts w:ascii="Times New Roman" w:hAnsi="Times New Roman" w:cs="Times New Roman"/>
          <w:sz w:val="40"/>
          <w:szCs w:val="40"/>
        </w:rPr>
        <w:t>, q</w:t>
      </w:r>
      <w:r w:rsidR="00417FD3" w:rsidRPr="00752C98">
        <w:rPr>
          <w:rFonts w:ascii="Times New Roman" w:hAnsi="Times New Roman" w:cs="Times New Roman"/>
          <w:sz w:val="40"/>
          <w:szCs w:val="40"/>
        </w:rPr>
        <w:t xml:space="preserve">uelle applicabili in specifici settori, </w:t>
      </w:r>
      <w:r w:rsidR="00B07906">
        <w:rPr>
          <w:rFonts w:ascii="Times New Roman" w:hAnsi="Times New Roman" w:cs="Times New Roman"/>
          <w:sz w:val="40"/>
          <w:szCs w:val="40"/>
        </w:rPr>
        <w:t>nonché le regole che hanno perfezionato</w:t>
      </w:r>
      <w:r w:rsidR="00D63603" w:rsidRPr="00752C98">
        <w:rPr>
          <w:rFonts w:ascii="Times New Roman" w:hAnsi="Times New Roman" w:cs="Times New Roman"/>
          <w:sz w:val="40"/>
          <w:szCs w:val="40"/>
        </w:rPr>
        <w:t xml:space="preserve"> </w:t>
      </w:r>
      <w:r w:rsidRPr="00752C98">
        <w:rPr>
          <w:rFonts w:ascii="Times New Roman" w:hAnsi="Times New Roman" w:cs="Times New Roman"/>
          <w:sz w:val="40"/>
          <w:szCs w:val="40"/>
        </w:rPr>
        <w:t>le tecniche di tutela degli interessati</w:t>
      </w:r>
      <w:r w:rsidR="00417FD3" w:rsidRPr="00752C98">
        <w:rPr>
          <w:rFonts w:ascii="Times New Roman" w:hAnsi="Times New Roman" w:cs="Times New Roman"/>
          <w:sz w:val="40"/>
          <w:szCs w:val="40"/>
        </w:rPr>
        <w:t xml:space="preserve"> e </w:t>
      </w:r>
      <w:r w:rsidR="00B07906">
        <w:rPr>
          <w:rFonts w:ascii="Times New Roman" w:hAnsi="Times New Roman" w:cs="Times New Roman"/>
          <w:sz w:val="40"/>
          <w:szCs w:val="40"/>
        </w:rPr>
        <w:t xml:space="preserve">reso </w:t>
      </w:r>
      <w:r w:rsidR="00417FD3" w:rsidRPr="00752C98">
        <w:rPr>
          <w:rFonts w:ascii="Times New Roman" w:hAnsi="Times New Roman" w:cs="Times New Roman"/>
          <w:sz w:val="40"/>
          <w:szCs w:val="40"/>
        </w:rPr>
        <w:t>effettiva la giustizia amministrativa</w:t>
      </w:r>
      <w:r w:rsidRPr="00752C98">
        <w:rPr>
          <w:rFonts w:ascii="Times New Roman" w:hAnsi="Times New Roman" w:cs="Times New Roman"/>
          <w:sz w:val="40"/>
          <w:szCs w:val="40"/>
        </w:rPr>
        <w:t>.</w:t>
      </w:r>
    </w:p>
    <w:p w:rsidR="00EA6E68" w:rsidRDefault="00417FD3"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Tutta tale giurisprudenza ha costituito </w:t>
      </w:r>
      <w:r w:rsidR="00EA6E68">
        <w:rPr>
          <w:rFonts w:ascii="Times New Roman" w:hAnsi="Times New Roman" w:cs="Times New Roman"/>
          <w:sz w:val="40"/>
          <w:szCs w:val="40"/>
        </w:rPr>
        <w:t xml:space="preserve">e costituisce </w:t>
      </w:r>
      <w:r w:rsidRPr="00752C98">
        <w:rPr>
          <w:rFonts w:ascii="Times New Roman" w:hAnsi="Times New Roman" w:cs="Times New Roman"/>
          <w:sz w:val="40"/>
          <w:szCs w:val="40"/>
        </w:rPr>
        <w:t>un inestimabile patrimonio giuridico</w:t>
      </w:r>
      <w:r w:rsidR="00EA6E68">
        <w:rPr>
          <w:rFonts w:ascii="Times New Roman" w:hAnsi="Times New Roman" w:cs="Times New Roman"/>
          <w:sz w:val="40"/>
          <w:szCs w:val="40"/>
        </w:rPr>
        <w:t>.</w:t>
      </w:r>
    </w:p>
    <w:p w:rsidR="00EA6E68" w:rsidRDefault="00535A2C" w:rsidP="00391071">
      <w:pPr>
        <w:ind w:firstLine="708"/>
        <w:jc w:val="both"/>
        <w:rPr>
          <w:rFonts w:ascii="Times New Roman" w:hAnsi="Times New Roman" w:cs="Times New Roman"/>
          <w:sz w:val="40"/>
          <w:szCs w:val="40"/>
        </w:rPr>
      </w:pPr>
      <w:r>
        <w:rPr>
          <w:rFonts w:ascii="Times New Roman" w:hAnsi="Times New Roman" w:cs="Times New Roman"/>
          <w:sz w:val="40"/>
          <w:szCs w:val="40"/>
        </w:rPr>
        <w:t>Di essa</w:t>
      </w:r>
      <w:r w:rsidR="00EA6E68">
        <w:rPr>
          <w:rFonts w:ascii="Times New Roman" w:hAnsi="Times New Roman" w:cs="Times New Roman"/>
          <w:sz w:val="40"/>
          <w:szCs w:val="40"/>
        </w:rPr>
        <w:t xml:space="preserve"> </w:t>
      </w:r>
      <w:r w:rsidR="00417FD3" w:rsidRPr="00752C98">
        <w:rPr>
          <w:rFonts w:ascii="Times New Roman" w:hAnsi="Times New Roman" w:cs="Times New Roman"/>
          <w:sz w:val="40"/>
          <w:szCs w:val="40"/>
        </w:rPr>
        <w:t xml:space="preserve">ha tenuto </w:t>
      </w:r>
      <w:r w:rsidR="00EA6E68">
        <w:rPr>
          <w:rFonts w:ascii="Times New Roman" w:hAnsi="Times New Roman" w:cs="Times New Roman"/>
          <w:sz w:val="40"/>
          <w:szCs w:val="40"/>
        </w:rPr>
        <w:t>conto l’Assemblea Costituente, che</w:t>
      </w:r>
      <w:r>
        <w:rPr>
          <w:rFonts w:ascii="Times New Roman" w:hAnsi="Times New Roman" w:cs="Times New Roman"/>
          <w:sz w:val="40"/>
          <w:szCs w:val="40"/>
        </w:rPr>
        <w:t xml:space="preserve"> -</w:t>
      </w:r>
      <w:r w:rsidR="00EA6E68">
        <w:rPr>
          <w:rFonts w:ascii="Times New Roman" w:hAnsi="Times New Roman" w:cs="Times New Roman"/>
          <w:sz w:val="40"/>
          <w:szCs w:val="40"/>
        </w:rPr>
        <w:t xml:space="preserve"> </w:t>
      </w:r>
      <w:r w:rsidR="00F640E5">
        <w:rPr>
          <w:rFonts w:ascii="Times New Roman" w:hAnsi="Times New Roman" w:cs="Times New Roman"/>
          <w:sz w:val="40"/>
          <w:szCs w:val="40"/>
        </w:rPr>
        <w:t xml:space="preserve">agli articoli 100 e 103 della Costituzione </w:t>
      </w:r>
      <w:r>
        <w:rPr>
          <w:rFonts w:ascii="Times New Roman" w:hAnsi="Times New Roman" w:cs="Times New Roman"/>
          <w:sz w:val="40"/>
          <w:szCs w:val="40"/>
        </w:rPr>
        <w:t xml:space="preserve">- </w:t>
      </w:r>
      <w:r w:rsidR="00EA6E68">
        <w:rPr>
          <w:rFonts w:ascii="Times New Roman" w:hAnsi="Times New Roman" w:cs="Times New Roman"/>
          <w:sz w:val="40"/>
          <w:szCs w:val="40"/>
        </w:rPr>
        <w:t>ha attribuito al Consiglio di Stato e agli organi di giustizia di primo grado un rilievo centrale per la tutela delle posizioni giuridiche soggettive e</w:t>
      </w:r>
      <w:r>
        <w:rPr>
          <w:rFonts w:ascii="Times New Roman" w:hAnsi="Times New Roman" w:cs="Times New Roman"/>
          <w:sz w:val="40"/>
          <w:szCs w:val="40"/>
        </w:rPr>
        <w:t xml:space="preserve"> -</w:t>
      </w:r>
      <w:r w:rsidR="00EA6E68">
        <w:rPr>
          <w:rFonts w:ascii="Times New Roman" w:hAnsi="Times New Roman" w:cs="Times New Roman"/>
          <w:sz w:val="40"/>
          <w:szCs w:val="40"/>
        </w:rPr>
        <w:t xml:space="preserve"> all’art. 97</w:t>
      </w:r>
      <w:r>
        <w:rPr>
          <w:rFonts w:ascii="Times New Roman" w:hAnsi="Times New Roman" w:cs="Times New Roman"/>
          <w:sz w:val="40"/>
          <w:szCs w:val="40"/>
        </w:rPr>
        <w:t xml:space="preserve"> -</w:t>
      </w:r>
      <w:r w:rsidR="00EA6E68">
        <w:rPr>
          <w:rFonts w:ascii="Times New Roman" w:hAnsi="Times New Roman" w:cs="Times New Roman"/>
          <w:sz w:val="40"/>
          <w:szCs w:val="40"/>
        </w:rPr>
        <w:t xml:space="preserve"> ha mirabilmente sintetizzato </w:t>
      </w:r>
      <w:r w:rsidR="00F640E5">
        <w:rPr>
          <w:rFonts w:ascii="Times New Roman" w:hAnsi="Times New Roman" w:cs="Times New Roman"/>
          <w:sz w:val="40"/>
          <w:szCs w:val="40"/>
        </w:rPr>
        <w:t>i principi fondanti l’organizzazione amministrativa, quelli del buon andamento e dell’imparzialità.</w:t>
      </w:r>
    </w:p>
    <w:p w:rsidR="00535A2C" w:rsidRDefault="00535A2C" w:rsidP="00391071">
      <w:pPr>
        <w:ind w:firstLine="708"/>
        <w:jc w:val="both"/>
        <w:rPr>
          <w:rFonts w:ascii="Times New Roman" w:hAnsi="Times New Roman" w:cs="Times New Roman"/>
          <w:sz w:val="40"/>
          <w:szCs w:val="40"/>
        </w:rPr>
      </w:pPr>
      <w:r>
        <w:rPr>
          <w:rFonts w:ascii="Times New Roman" w:hAnsi="Times New Roman" w:cs="Times New Roman"/>
          <w:sz w:val="40"/>
          <w:szCs w:val="40"/>
        </w:rPr>
        <w:t>De</w:t>
      </w:r>
      <w:r w:rsidR="00F640E5">
        <w:rPr>
          <w:rFonts w:ascii="Times New Roman" w:hAnsi="Times New Roman" w:cs="Times New Roman"/>
          <w:sz w:val="40"/>
          <w:szCs w:val="40"/>
        </w:rPr>
        <w:t>l patrimonio giuridico</w:t>
      </w:r>
      <w:r>
        <w:rPr>
          <w:rFonts w:ascii="Times New Roman" w:hAnsi="Times New Roman" w:cs="Times New Roman"/>
          <w:sz w:val="40"/>
          <w:szCs w:val="40"/>
        </w:rPr>
        <w:t xml:space="preserve"> consolidatosi con la giurisprudenza di questo Consiglio</w:t>
      </w:r>
      <w:r w:rsidR="00F640E5">
        <w:rPr>
          <w:rFonts w:ascii="Times New Roman" w:hAnsi="Times New Roman" w:cs="Times New Roman"/>
          <w:sz w:val="40"/>
          <w:szCs w:val="40"/>
        </w:rPr>
        <w:t>, integ</w:t>
      </w:r>
      <w:r>
        <w:rPr>
          <w:rFonts w:ascii="Times New Roman" w:hAnsi="Times New Roman" w:cs="Times New Roman"/>
          <w:sz w:val="40"/>
          <w:szCs w:val="40"/>
        </w:rPr>
        <w:t>rato</w:t>
      </w:r>
      <w:r w:rsidR="00F640E5">
        <w:rPr>
          <w:rFonts w:ascii="Times New Roman" w:hAnsi="Times New Roman" w:cs="Times New Roman"/>
          <w:sz w:val="40"/>
          <w:szCs w:val="40"/>
        </w:rPr>
        <w:t xml:space="preserve"> in modo significativo dalla preziosa giurisprudenza dei tribunali amministrativi regionali, </w:t>
      </w:r>
      <w:r>
        <w:rPr>
          <w:rFonts w:ascii="Times New Roman" w:hAnsi="Times New Roman" w:cs="Times New Roman"/>
          <w:sz w:val="40"/>
          <w:szCs w:val="40"/>
        </w:rPr>
        <w:t xml:space="preserve">ha tenuto </w:t>
      </w:r>
      <w:r w:rsidR="00F640E5">
        <w:rPr>
          <w:rFonts w:ascii="Times New Roman" w:hAnsi="Times New Roman" w:cs="Times New Roman"/>
          <w:sz w:val="40"/>
          <w:szCs w:val="40"/>
        </w:rPr>
        <w:t xml:space="preserve">costantemente conto </w:t>
      </w:r>
      <w:r w:rsidR="00417FD3" w:rsidRPr="00752C98">
        <w:rPr>
          <w:rFonts w:ascii="Times New Roman" w:hAnsi="Times New Roman" w:cs="Times New Roman"/>
          <w:sz w:val="40"/>
          <w:szCs w:val="40"/>
        </w:rPr>
        <w:t>il legislatore</w:t>
      </w:r>
      <w:r w:rsidR="00F640E5">
        <w:rPr>
          <w:rFonts w:ascii="Times New Roman" w:hAnsi="Times New Roman" w:cs="Times New Roman"/>
          <w:sz w:val="40"/>
          <w:szCs w:val="40"/>
        </w:rPr>
        <w:t xml:space="preserve"> ordinario</w:t>
      </w:r>
      <w:r w:rsidR="00417FD3" w:rsidRPr="00752C98">
        <w:rPr>
          <w:rFonts w:ascii="Times New Roman" w:hAnsi="Times New Roman" w:cs="Times New Roman"/>
          <w:sz w:val="40"/>
          <w:szCs w:val="40"/>
        </w:rPr>
        <w:t xml:space="preserve">, in sede di elaborazione sia della legge n. 241 del 1990 e delle sue successive modificazioni, </w:t>
      </w:r>
      <w:r>
        <w:rPr>
          <w:rFonts w:ascii="Times New Roman" w:hAnsi="Times New Roman" w:cs="Times New Roman"/>
          <w:sz w:val="40"/>
          <w:szCs w:val="40"/>
        </w:rPr>
        <w:t xml:space="preserve">sia </w:t>
      </w:r>
      <w:r w:rsidR="00417FD3" w:rsidRPr="00752C98">
        <w:rPr>
          <w:rFonts w:ascii="Times New Roman" w:hAnsi="Times New Roman" w:cs="Times New Roman"/>
          <w:sz w:val="40"/>
          <w:szCs w:val="40"/>
        </w:rPr>
        <w:t>d</w:t>
      </w:r>
      <w:r>
        <w:rPr>
          <w:rFonts w:ascii="Times New Roman" w:hAnsi="Times New Roman" w:cs="Times New Roman"/>
          <w:sz w:val="40"/>
          <w:szCs w:val="40"/>
        </w:rPr>
        <w:t xml:space="preserve">elle </w:t>
      </w:r>
      <w:r w:rsidR="00417FD3" w:rsidRPr="00752C98">
        <w:rPr>
          <w:rFonts w:ascii="Times New Roman" w:hAnsi="Times New Roman" w:cs="Times New Roman"/>
          <w:sz w:val="40"/>
          <w:szCs w:val="40"/>
        </w:rPr>
        <w:t>leggi di settore</w:t>
      </w:r>
      <w:r w:rsidR="00366670">
        <w:rPr>
          <w:rFonts w:ascii="Times New Roman" w:hAnsi="Times New Roman" w:cs="Times New Roman"/>
          <w:sz w:val="40"/>
          <w:szCs w:val="40"/>
        </w:rPr>
        <w:t xml:space="preserve"> (</w:t>
      </w:r>
      <w:r w:rsidR="00F640E5">
        <w:rPr>
          <w:rFonts w:ascii="Times New Roman" w:hAnsi="Times New Roman" w:cs="Times New Roman"/>
          <w:sz w:val="40"/>
          <w:szCs w:val="40"/>
        </w:rPr>
        <w:t>si pensi al testo unico sugli impiegati civili dello Stato n. 3 del 1957, al testo unico sugli espropri</w:t>
      </w:r>
      <w:r w:rsidR="00417FD3" w:rsidRPr="00752C98">
        <w:rPr>
          <w:rFonts w:ascii="Times New Roman" w:hAnsi="Times New Roman" w:cs="Times New Roman"/>
          <w:sz w:val="40"/>
          <w:szCs w:val="40"/>
        </w:rPr>
        <w:t xml:space="preserve"> </w:t>
      </w:r>
      <w:r w:rsidR="00F640E5">
        <w:rPr>
          <w:rFonts w:ascii="Times New Roman" w:hAnsi="Times New Roman" w:cs="Times New Roman"/>
          <w:sz w:val="40"/>
          <w:szCs w:val="40"/>
        </w:rPr>
        <w:t>n. 327 del 2001, al testo unico n. 380 del 2001</w:t>
      </w:r>
      <w:r w:rsidR="00366670">
        <w:rPr>
          <w:rFonts w:ascii="Times New Roman" w:hAnsi="Times New Roman" w:cs="Times New Roman"/>
          <w:sz w:val="40"/>
          <w:szCs w:val="40"/>
        </w:rPr>
        <w:t xml:space="preserve">) ed anche in sede di redazione </w:t>
      </w:r>
      <w:r>
        <w:rPr>
          <w:rFonts w:ascii="Times New Roman" w:hAnsi="Times New Roman" w:cs="Times New Roman"/>
          <w:sz w:val="40"/>
          <w:szCs w:val="40"/>
        </w:rPr>
        <w:t>del codice del processo amministrativo.</w:t>
      </w:r>
    </w:p>
    <w:p w:rsidR="00417FD3" w:rsidRPr="00752C98" w:rsidRDefault="00535A2C" w:rsidP="00391071">
      <w:pPr>
        <w:ind w:firstLine="708"/>
        <w:jc w:val="both"/>
        <w:rPr>
          <w:rFonts w:ascii="Times New Roman" w:hAnsi="Times New Roman" w:cs="Times New Roman"/>
          <w:sz w:val="40"/>
          <w:szCs w:val="40"/>
        </w:rPr>
      </w:pPr>
      <w:r>
        <w:rPr>
          <w:rFonts w:ascii="Times New Roman" w:hAnsi="Times New Roman" w:cs="Times New Roman"/>
          <w:sz w:val="40"/>
          <w:szCs w:val="40"/>
        </w:rPr>
        <w:t xml:space="preserve">Moltissime disposizioni di questi testi normativi </w:t>
      </w:r>
      <w:r w:rsidR="00417FD3" w:rsidRPr="00752C98">
        <w:rPr>
          <w:rFonts w:ascii="Times New Roman" w:hAnsi="Times New Roman" w:cs="Times New Roman"/>
          <w:sz w:val="40"/>
          <w:szCs w:val="40"/>
        </w:rPr>
        <w:t>non sono altro che la trasposizione di regole consolidatesi in sede giurisprudenziale.</w:t>
      </w:r>
    </w:p>
    <w:p w:rsidR="00C82A8D" w:rsidRPr="00752C98" w:rsidRDefault="00C82A8D"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Rimando alle relazioni che seguiranno</w:t>
      </w:r>
      <w:r w:rsidR="00417FD3" w:rsidRPr="00752C98">
        <w:rPr>
          <w:rFonts w:ascii="Times New Roman" w:hAnsi="Times New Roman" w:cs="Times New Roman"/>
          <w:sz w:val="40"/>
          <w:szCs w:val="40"/>
        </w:rPr>
        <w:t xml:space="preserve">, circa l’esame delle possibili ulteriori evoluzioni che potranno esservi, in tema di sindacato del giudice amministrativo </w:t>
      </w:r>
      <w:r w:rsidR="0048613E" w:rsidRPr="00752C98">
        <w:rPr>
          <w:rFonts w:ascii="Times New Roman" w:hAnsi="Times New Roman" w:cs="Times New Roman"/>
          <w:sz w:val="40"/>
          <w:szCs w:val="40"/>
        </w:rPr>
        <w:t>sulle scelte discrezionali dell’Amministrazione</w:t>
      </w:r>
      <w:r w:rsidR="00F640E5">
        <w:rPr>
          <w:rFonts w:ascii="Times New Roman" w:hAnsi="Times New Roman" w:cs="Times New Roman"/>
          <w:sz w:val="40"/>
          <w:szCs w:val="40"/>
        </w:rPr>
        <w:t xml:space="preserve"> e della conseguente effettività della tutela degli interessati</w:t>
      </w:r>
      <w:r w:rsidRPr="00752C98">
        <w:rPr>
          <w:rFonts w:ascii="Times New Roman" w:hAnsi="Times New Roman" w:cs="Times New Roman"/>
          <w:sz w:val="40"/>
          <w:szCs w:val="40"/>
        </w:rPr>
        <w:t>.</w:t>
      </w:r>
    </w:p>
    <w:p w:rsidR="00C82A8D" w:rsidRPr="00752C98" w:rsidRDefault="00C82A8D"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Mi sia consentito però di concludere con una esortazione </w:t>
      </w:r>
      <w:r w:rsidR="006B0180" w:rsidRPr="00752C98">
        <w:rPr>
          <w:rFonts w:ascii="Times New Roman" w:hAnsi="Times New Roman" w:cs="Times New Roman"/>
          <w:sz w:val="40"/>
          <w:szCs w:val="40"/>
        </w:rPr>
        <w:t xml:space="preserve">rivolta </w:t>
      </w:r>
      <w:r w:rsidRPr="00752C98">
        <w:rPr>
          <w:rFonts w:ascii="Times New Roman" w:hAnsi="Times New Roman" w:cs="Times New Roman"/>
          <w:sz w:val="40"/>
          <w:szCs w:val="40"/>
        </w:rPr>
        <w:t>ai giudici amministrativi del presente e del futuro.</w:t>
      </w:r>
    </w:p>
    <w:p w:rsidR="00D63603" w:rsidRPr="00752C98" w:rsidRDefault="00D63603"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I </w:t>
      </w:r>
      <w:r w:rsidR="00C82A8D" w:rsidRPr="00752C98">
        <w:rPr>
          <w:rFonts w:ascii="Times New Roman" w:hAnsi="Times New Roman" w:cs="Times New Roman"/>
          <w:sz w:val="40"/>
          <w:szCs w:val="40"/>
        </w:rPr>
        <w:t>nostri predecessori hanno costruito le categorie giuridiche del diritto amministrativo nazionale nel rispetto della tradizione</w:t>
      </w:r>
      <w:r w:rsidR="006B0180" w:rsidRPr="00752C98">
        <w:rPr>
          <w:rFonts w:ascii="Times New Roman" w:hAnsi="Times New Roman" w:cs="Times New Roman"/>
          <w:sz w:val="40"/>
          <w:szCs w:val="40"/>
        </w:rPr>
        <w:t xml:space="preserve"> e </w:t>
      </w:r>
      <w:r w:rsidR="00C82A8D" w:rsidRPr="00752C98">
        <w:rPr>
          <w:rFonts w:ascii="Times New Roman" w:hAnsi="Times New Roman" w:cs="Times New Roman"/>
          <w:sz w:val="40"/>
          <w:szCs w:val="40"/>
        </w:rPr>
        <w:t>con la creatività resa necessaria dall’esame del caso concreto</w:t>
      </w:r>
      <w:r w:rsidRPr="00752C98">
        <w:rPr>
          <w:rFonts w:ascii="Times New Roman" w:hAnsi="Times New Roman" w:cs="Times New Roman"/>
          <w:sz w:val="40"/>
          <w:szCs w:val="40"/>
        </w:rPr>
        <w:t>.</w:t>
      </w:r>
    </w:p>
    <w:p w:rsidR="00C82A8D" w:rsidRPr="00752C98" w:rsidRDefault="006B0180" w:rsidP="00391071">
      <w:pPr>
        <w:ind w:firstLine="708"/>
        <w:jc w:val="both"/>
        <w:rPr>
          <w:rFonts w:ascii="Times New Roman" w:hAnsi="Times New Roman" w:cs="Times New Roman"/>
          <w:sz w:val="40"/>
          <w:szCs w:val="40"/>
        </w:rPr>
      </w:pPr>
      <w:r w:rsidRPr="00752C98">
        <w:rPr>
          <w:rFonts w:ascii="Times New Roman" w:hAnsi="Times New Roman" w:cs="Times New Roman"/>
          <w:sz w:val="40"/>
          <w:szCs w:val="40"/>
        </w:rPr>
        <w:t xml:space="preserve">Anche noi dobbiamo dare </w:t>
      </w:r>
      <w:r w:rsidR="00C82A8D" w:rsidRPr="00752C98">
        <w:rPr>
          <w:rFonts w:ascii="Times New Roman" w:hAnsi="Times New Roman" w:cs="Times New Roman"/>
          <w:sz w:val="40"/>
          <w:szCs w:val="40"/>
        </w:rPr>
        <w:t xml:space="preserve">soluzione </w:t>
      </w:r>
      <w:r w:rsidRPr="00752C98">
        <w:rPr>
          <w:rFonts w:ascii="Times New Roman" w:hAnsi="Times New Roman" w:cs="Times New Roman"/>
          <w:sz w:val="40"/>
          <w:szCs w:val="40"/>
        </w:rPr>
        <w:t>a</w:t>
      </w:r>
      <w:r w:rsidR="00C82A8D" w:rsidRPr="00752C98">
        <w:rPr>
          <w:rFonts w:ascii="Times New Roman" w:hAnsi="Times New Roman" w:cs="Times New Roman"/>
          <w:sz w:val="40"/>
          <w:szCs w:val="40"/>
        </w:rPr>
        <w:t xml:space="preserve">i casi concreti </w:t>
      </w:r>
      <w:r w:rsidR="00D63603" w:rsidRPr="00752C98">
        <w:rPr>
          <w:rFonts w:ascii="Times New Roman" w:hAnsi="Times New Roman" w:cs="Times New Roman"/>
          <w:sz w:val="40"/>
          <w:szCs w:val="40"/>
        </w:rPr>
        <w:t xml:space="preserve">con un sano empirismo, </w:t>
      </w:r>
      <w:r w:rsidR="00C82A8D" w:rsidRPr="00752C98">
        <w:rPr>
          <w:rFonts w:ascii="Times New Roman" w:hAnsi="Times New Roman" w:cs="Times New Roman"/>
          <w:sz w:val="40"/>
          <w:szCs w:val="40"/>
        </w:rPr>
        <w:t>nel rispetto della tradizione</w:t>
      </w:r>
      <w:r w:rsidR="00CE2B84" w:rsidRPr="00752C98">
        <w:rPr>
          <w:rFonts w:ascii="Times New Roman" w:hAnsi="Times New Roman" w:cs="Times New Roman"/>
          <w:sz w:val="40"/>
          <w:szCs w:val="40"/>
        </w:rPr>
        <w:t xml:space="preserve"> </w:t>
      </w:r>
      <w:r w:rsidRPr="00752C98">
        <w:rPr>
          <w:rFonts w:ascii="Times New Roman" w:hAnsi="Times New Roman" w:cs="Times New Roman"/>
          <w:sz w:val="40"/>
          <w:szCs w:val="40"/>
        </w:rPr>
        <w:t xml:space="preserve">e </w:t>
      </w:r>
      <w:r w:rsidR="00CE2B84" w:rsidRPr="00752C98">
        <w:rPr>
          <w:rFonts w:ascii="Times New Roman" w:hAnsi="Times New Roman" w:cs="Times New Roman"/>
          <w:sz w:val="40"/>
          <w:szCs w:val="40"/>
        </w:rPr>
        <w:t xml:space="preserve">trovando con la </w:t>
      </w:r>
      <w:r w:rsidRPr="00752C98">
        <w:rPr>
          <w:rFonts w:ascii="Times New Roman" w:hAnsi="Times New Roman" w:cs="Times New Roman"/>
          <w:sz w:val="40"/>
          <w:szCs w:val="40"/>
        </w:rPr>
        <w:t xml:space="preserve">necessaria </w:t>
      </w:r>
      <w:r w:rsidR="00CE2B84" w:rsidRPr="00752C98">
        <w:rPr>
          <w:rFonts w:ascii="Times New Roman" w:hAnsi="Times New Roman" w:cs="Times New Roman"/>
          <w:sz w:val="40"/>
          <w:szCs w:val="40"/>
        </w:rPr>
        <w:t>creatività quelle soluzioni più giuste che saranno in grado di affrontare le sempre costanti novità che caratterizzano il diritto pubblico.</w:t>
      </w:r>
    </w:p>
    <w:p w:rsidR="00CE2B84" w:rsidRDefault="00CE2B84" w:rsidP="006B0180">
      <w:pPr>
        <w:ind w:firstLine="708"/>
        <w:jc w:val="both"/>
        <w:rPr>
          <w:rFonts w:ascii="Times New Roman" w:hAnsi="Times New Roman" w:cs="Times New Roman"/>
          <w:sz w:val="40"/>
          <w:szCs w:val="40"/>
        </w:rPr>
      </w:pPr>
      <w:r w:rsidRPr="00752C98">
        <w:rPr>
          <w:rFonts w:ascii="Times New Roman" w:hAnsi="Times New Roman" w:cs="Times New Roman"/>
          <w:sz w:val="40"/>
          <w:szCs w:val="40"/>
        </w:rPr>
        <w:t>Vi ringrazio.</w:t>
      </w:r>
    </w:p>
    <w:p w:rsidR="003F2D9B" w:rsidRDefault="003F2D9B" w:rsidP="006B0180">
      <w:pPr>
        <w:ind w:firstLine="708"/>
        <w:jc w:val="both"/>
        <w:rPr>
          <w:rFonts w:ascii="Times New Roman" w:hAnsi="Times New Roman" w:cs="Times New Roman"/>
          <w:sz w:val="40"/>
          <w:szCs w:val="40"/>
        </w:rPr>
      </w:pPr>
    </w:p>
    <w:p w:rsidR="003F2D9B" w:rsidRDefault="003F2D9B" w:rsidP="006B0180">
      <w:pPr>
        <w:ind w:firstLine="708"/>
        <w:jc w:val="both"/>
        <w:rPr>
          <w:rFonts w:ascii="Times New Roman" w:hAnsi="Times New Roman" w:cs="Times New Roman"/>
          <w:sz w:val="40"/>
          <w:szCs w:val="40"/>
        </w:rPr>
      </w:pPr>
    </w:p>
    <w:p w:rsidR="003F2D9B" w:rsidRPr="00B00143" w:rsidRDefault="003F2D9B" w:rsidP="003F2D9B">
      <w:pPr>
        <w:ind w:firstLine="708"/>
        <w:jc w:val="right"/>
        <w:rPr>
          <w:rFonts w:ascii="Times New Roman" w:hAnsi="Times New Roman" w:cs="Times New Roman"/>
          <w:b/>
          <w:sz w:val="40"/>
          <w:szCs w:val="40"/>
        </w:rPr>
      </w:pPr>
      <w:r w:rsidRPr="00B00143">
        <w:rPr>
          <w:rFonts w:ascii="Times New Roman" w:hAnsi="Times New Roman" w:cs="Times New Roman"/>
          <w:b/>
          <w:sz w:val="40"/>
          <w:szCs w:val="40"/>
        </w:rPr>
        <w:t xml:space="preserve">Luigi </w:t>
      </w:r>
      <w:proofErr w:type="spellStart"/>
      <w:r w:rsidRPr="00B00143">
        <w:rPr>
          <w:rFonts w:ascii="Times New Roman" w:hAnsi="Times New Roman" w:cs="Times New Roman"/>
          <w:b/>
          <w:sz w:val="40"/>
          <w:szCs w:val="40"/>
        </w:rPr>
        <w:t>Maruotti</w:t>
      </w:r>
      <w:proofErr w:type="spellEnd"/>
    </w:p>
    <w:p w:rsidR="003F2D9B" w:rsidRPr="003F2D9B" w:rsidRDefault="003F2D9B" w:rsidP="003F2D9B">
      <w:pPr>
        <w:ind w:firstLine="708"/>
        <w:jc w:val="right"/>
        <w:rPr>
          <w:rFonts w:ascii="Times New Roman" w:hAnsi="Times New Roman" w:cs="Times New Roman"/>
          <w:sz w:val="32"/>
          <w:szCs w:val="32"/>
        </w:rPr>
      </w:pPr>
      <w:r w:rsidRPr="003F2D9B">
        <w:rPr>
          <w:rFonts w:ascii="Times New Roman" w:hAnsi="Times New Roman" w:cs="Times New Roman"/>
          <w:sz w:val="32"/>
          <w:szCs w:val="32"/>
        </w:rPr>
        <w:t>Presidente quarta sezione del Consiglio di Stato</w:t>
      </w:r>
    </w:p>
    <w:p w:rsidR="003F2D9B" w:rsidRPr="003F2D9B" w:rsidRDefault="003F2D9B" w:rsidP="003F2D9B">
      <w:pPr>
        <w:ind w:firstLine="708"/>
        <w:jc w:val="right"/>
        <w:rPr>
          <w:rFonts w:ascii="Times New Roman" w:hAnsi="Times New Roman" w:cs="Times New Roman"/>
          <w:sz w:val="24"/>
          <w:szCs w:val="24"/>
        </w:rPr>
      </w:pPr>
    </w:p>
    <w:p w:rsidR="003F2D9B" w:rsidRPr="003F2D9B" w:rsidRDefault="003F2D9B" w:rsidP="003F2D9B">
      <w:pPr>
        <w:ind w:firstLine="708"/>
        <w:jc w:val="right"/>
        <w:rPr>
          <w:rFonts w:ascii="Times New Roman" w:hAnsi="Times New Roman" w:cs="Times New Roman"/>
          <w:sz w:val="24"/>
          <w:szCs w:val="24"/>
        </w:rPr>
      </w:pPr>
      <w:r w:rsidRPr="003F2D9B">
        <w:rPr>
          <w:rFonts w:ascii="Times New Roman" w:hAnsi="Times New Roman" w:cs="Times New Roman"/>
          <w:sz w:val="24"/>
          <w:szCs w:val="24"/>
        </w:rPr>
        <w:t>Pubblicato il 20 novembre 2019</w:t>
      </w:r>
    </w:p>
    <w:sectPr w:rsidR="003F2D9B" w:rsidRPr="003F2D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5718"/>
    <w:multiLevelType w:val="hybridMultilevel"/>
    <w:tmpl w:val="0708362C"/>
    <w:lvl w:ilvl="0" w:tplc="9B86F66A">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5FE175C0"/>
    <w:multiLevelType w:val="hybridMultilevel"/>
    <w:tmpl w:val="16589530"/>
    <w:lvl w:ilvl="0" w:tplc="648E294E">
      <w:start w:val="3"/>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62F34AE2"/>
    <w:multiLevelType w:val="hybridMultilevel"/>
    <w:tmpl w:val="DDFC9654"/>
    <w:lvl w:ilvl="0" w:tplc="7D34B6A2">
      <w:numFmt w:val="bullet"/>
      <w:lvlText w:val="-"/>
      <w:lvlJc w:val="left"/>
      <w:pPr>
        <w:ind w:left="1065" w:hanging="360"/>
      </w:pPr>
      <w:rPr>
        <w:rFonts w:ascii="Times New Roman" w:eastAsiaTheme="minorHAns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 w15:restartNumberingAfterBreak="0">
    <w:nsid w:val="68C75AA0"/>
    <w:multiLevelType w:val="hybridMultilevel"/>
    <w:tmpl w:val="5F445030"/>
    <w:lvl w:ilvl="0" w:tplc="69B0DE5E">
      <w:start w:val="2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C44AEE"/>
    <w:multiLevelType w:val="hybridMultilevel"/>
    <w:tmpl w:val="ED0A18FC"/>
    <w:lvl w:ilvl="0" w:tplc="F59875A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0F"/>
    <w:rsid w:val="00030F9C"/>
    <w:rsid w:val="0006303D"/>
    <w:rsid w:val="000D32A6"/>
    <w:rsid w:val="000F0332"/>
    <w:rsid w:val="00106B0F"/>
    <w:rsid w:val="0017788D"/>
    <w:rsid w:val="002E1DEF"/>
    <w:rsid w:val="00300904"/>
    <w:rsid w:val="00342C50"/>
    <w:rsid w:val="00366670"/>
    <w:rsid w:val="00391071"/>
    <w:rsid w:val="003A3CD2"/>
    <w:rsid w:val="003B208D"/>
    <w:rsid w:val="003B5ACE"/>
    <w:rsid w:val="003E34D7"/>
    <w:rsid w:val="003F2D9B"/>
    <w:rsid w:val="004167E3"/>
    <w:rsid w:val="00417FD3"/>
    <w:rsid w:val="00430CD2"/>
    <w:rsid w:val="0048613E"/>
    <w:rsid w:val="004B3E0F"/>
    <w:rsid w:val="004C169B"/>
    <w:rsid w:val="00502D08"/>
    <w:rsid w:val="005156FC"/>
    <w:rsid w:val="00535A2C"/>
    <w:rsid w:val="00560844"/>
    <w:rsid w:val="00562878"/>
    <w:rsid w:val="00563878"/>
    <w:rsid w:val="0059379D"/>
    <w:rsid w:val="005A138C"/>
    <w:rsid w:val="005B7402"/>
    <w:rsid w:val="0063149B"/>
    <w:rsid w:val="0066748B"/>
    <w:rsid w:val="006844C0"/>
    <w:rsid w:val="006849E1"/>
    <w:rsid w:val="00692EFB"/>
    <w:rsid w:val="006A23EE"/>
    <w:rsid w:val="006B0180"/>
    <w:rsid w:val="00703E94"/>
    <w:rsid w:val="00706537"/>
    <w:rsid w:val="00752C98"/>
    <w:rsid w:val="007572AC"/>
    <w:rsid w:val="007C7FA7"/>
    <w:rsid w:val="007E4996"/>
    <w:rsid w:val="00802A27"/>
    <w:rsid w:val="00806000"/>
    <w:rsid w:val="0081574C"/>
    <w:rsid w:val="00830839"/>
    <w:rsid w:val="008450E3"/>
    <w:rsid w:val="008559E8"/>
    <w:rsid w:val="00893ED0"/>
    <w:rsid w:val="008D177E"/>
    <w:rsid w:val="00951F98"/>
    <w:rsid w:val="009A3499"/>
    <w:rsid w:val="009A41F2"/>
    <w:rsid w:val="009B165E"/>
    <w:rsid w:val="009B1F5E"/>
    <w:rsid w:val="009F2335"/>
    <w:rsid w:val="00A00418"/>
    <w:rsid w:val="00A07208"/>
    <w:rsid w:val="00A20FD7"/>
    <w:rsid w:val="00A43BF5"/>
    <w:rsid w:val="00A7172F"/>
    <w:rsid w:val="00B00143"/>
    <w:rsid w:val="00B07906"/>
    <w:rsid w:val="00B274F4"/>
    <w:rsid w:val="00B61301"/>
    <w:rsid w:val="00B7548F"/>
    <w:rsid w:val="00BE51B2"/>
    <w:rsid w:val="00BF48D2"/>
    <w:rsid w:val="00C202FE"/>
    <w:rsid w:val="00C314DD"/>
    <w:rsid w:val="00C82A8D"/>
    <w:rsid w:val="00CD2026"/>
    <w:rsid w:val="00CE2B84"/>
    <w:rsid w:val="00CE532A"/>
    <w:rsid w:val="00D11C34"/>
    <w:rsid w:val="00D52176"/>
    <w:rsid w:val="00D63603"/>
    <w:rsid w:val="00DA30E1"/>
    <w:rsid w:val="00EA6E68"/>
    <w:rsid w:val="00ED1DA2"/>
    <w:rsid w:val="00EF12D7"/>
    <w:rsid w:val="00F0562E"/>
    <w:rsid w:val="00F640E5"/>
    <w:rsid w:val="00FC33DC"/>
    <w:rsid w:val="00FF27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066A3-280E-4251-93E6-84093FE8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3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3084</Words>
  <Characters>17579</Characters>
  <Application>Microsoft Office Word</Application>
  <DocSecurity>4</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MARUOTTI Luigi</dc:creator>
  <cp:keywords/>
  <dc:description/>
  <cp:lastModifiedBy>FERRARI Giulia</cp:lastModifiedBy>
  <cp:revision>2</cp:revision>
  <dcterms:created xsi:type="dcterms:W3CDTF">2019-11-20T18:20:00Z</dcterms:created>
  <dcterms:modified xsi:type="dcterms:W3CDTF">2019-11-20T18:20:00Z</dcterms:modified>
</cp:coreProperties>
</file>