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ED43" w14:textId="77777777" w:rsidR="002E6D3E" w:rsidRPr="002E304C" w:rsidRDefault="002E6D3E" w:rsidP="008610E3">
      <w:pPr>
        <w:pStyle w:val="Nessunaspaziatura"/>
        <w:ind w:left="567" w:right="849"/>
        <w:contextualSpacing/>
        <w:jc w:val="center"/>
        <w:rPr>
          <w:rFonts w:ascii="Times New Roman" w:hAnsi="Times New Roman" w:cs="Times New Roman"/>
          <w:b/>
          <w:bCs/>
          <w:smallCaps/>
          <w:sz w:val="28"/>
          <w:szCs w:val="28"/>
          <w:highlight w:val="white"/>
        </w:rPr>
      </w:pPr>
    </w:p>
    <w:p w14:paraId="7C0C1920" w14:textId="77777777" w:rsidR="002E6D3E" w:rsidRPr="002E304C" w:rsidRDefault="002E6D3E" w:rsidP="008610E3">
      <w:pPr>
        <w:pStyle w:val="Nessunaspaziatura"/>
        <w:ind w:left="567" w:right="849"/>
        <w:contextualSpacing/>
        <w:jc w:val="center"/>
        <w:rPr>
          <w:rFonts w:ascii="Times New Roman" w:hAnsi="Times New Roman" w:cs="Times New Roman"/>
          <w:b/>
          <w:bCs/>
          <w:sz w:val="28"/>
          <w:szCs w:val="28"/>
          <w:highlight w:val="white"/>
        </w:rPr>
      </w:pPr>
    </w:p>
    <w:p w14:paraId="772CCF24" w14:textId="1A358737" w:rsidR="001231F8" w:rsidRPr="002E304C" w:rsidRDefault="001231F8" w:rsidP="001231F8">
      <w:pPr>
        <w:pStyle w:val="Nessunaspaziatura"/>
        <w:ind w:left="567" w:right="849"/>
        <w:contextualSpacing/>
        <w:jc w:val="center"/>
        <w:rPr>
          <w:rFonts w:ascii="Times New Roman" w:hAnsi="Times New Roman" w:cs="Times New Roman"/>
          <w:b/>
          <w:bCs/>
          <w:sz w:val="28"/>
          <w:szCs w:val="28"/>
          <w:shd w:val="clear" w:color="auto" w:fill="FFFFFF"/>
        </w:rPr>
      </w:pPr>
      <w:bookmarkStart w:id="0" w:name="_GoBack"/>
      <w:r w:rsidRPr="002E304C">
        <w:rPr>
          <w:rFonts w:ascii="Times New Roman" w:hAnsi="Times New Roman" w:cs="Times New Roman"/>
          <w:b/>
          <w:bCs/>
          <w:sz w:val="28"/>
          <w:szCs w:val="28"/>
          <w:shd w:val="clear" w:color="auto" w:fill="FFFFFF"/>
        </w:rPr>
        <w:t>«</w:t>
      </w:r>
      <w:r w:rsidR="009864D5">
        <w:rPr>
          <w:rFonts w:ascii="Times New Roman" w:hAnsi="Times New Roman" w:cs="Times New Roman"/>
          <w:b/>
          <w:bCs/>
          <w:sz w:val="28"/>
          <w:szCs w:val="28"/>
          <w:shd w:val="clear" w:color="auto" w:fill="FFFFFF"/>
        </w:rPr>
        <w:t>E</w:t>
      </w:r>
      <w:r w:rsidR="009864D5" w:rsidRPr="002E304C">
        <w:rPr>
          <w:rFonts w:ascii="Times New Roman" w:hAnsi="Times New Roman" w:cs="Times New Roman"/>
          <w:b/>
          <w:bCs/>
          <w:sz w:val="28"/>
          <w:szCs w:val="28"/>
          <w:shd w:val="clear" w:color="auto" w:fill="FFFFFF"/>
        </w:rPr>
        <w:t>ravamo una macchina sola»</w:t>
      </w:r>
      <w:r w:rsidR="009864D5">
        <w:rPr>
          <w:rFonts w:ascii="Times New Roman" w:hAnsi="Times New Roman" w:cs="Times New Roman"/>
          <w:b/>
          <w:bCs/>
          <w:sz w:val="28"/>
          <w:szCs w:val="28"/>
          <w:shd w:val="clear" w:color="auto" w:fill="FFFFFF"/>
        </w:rPr>
        <w:t>:</w:t>
      </w:r>
    </w:p>
    <w:p w14:paraId="7D13BB7F" w14:textId="1B66737E" w:rsidR="002964E4" w:rsidRPr="00BD67C1" w:rsidRDefault="009864D5" w:rsidP="007456A4">
      <w:pPr>
        <w:pStyle w:val="Nessunaspaziatura"/>
        <w:ind w:left="567" w:right="849"/>
        <w:contextualSpacing/>
        <w:jc w:val="center"/>
        <w:rPr>
          <w:rFonts w:ascii="Times New Roman" w:hAnsi="Times New Roman" w:cs="Times New Roman"/>
          <w:bCs/>
          <w:sz w:val="28"/>
          <w:szCs w:val="28"/>
          <w:shd w:val="clear" w:color="auto" w:fill="FFFFFF"/>
        </w:rPr>
      </w:pPr>
      <w:proofErr w:type="gramStart"/>
      <w:r w:rsidRPr="002E304C">
        <w:rPr>
          <w:rFonts w:ascii="Times New Roman" w:hAnsi="Times New Roman" w:cs="Times New Roman"/>
          <w:b/>
          <w:bCs/>
          <w:sz w:val="28"/>
          <w:szCs w:val="28"/>
          <w:shd w:val="clear" w:color="auto" w:fill="FFFFFF"/>
        </w:rPr>
        <w:t>uomini</w:t>
      </w:r>
      <w:proofErr w:type="gramEnd"/>
      <w:r w:rsidRPr="002E304C">
        <w:rPr>
          <w:rFonts w:ascii="Times New Roman" w:hAnsi="Times New Roman" w:cs="Times New Roman"/>
          <w:b/>
          <w:bCs/>
          <w:sz w:val="28"/>
          <w:szCs w:val="28"/>
          <w:shd w:val="clear" w:color="auto" w:fill="FFFFFF"/>
        </w:rPr>
        <w:t xml:space="preserve"> e aerei, </w:t>
      </w:r>
      <w:proofErr w:type="spellStart"/>
      <w:r w:rsidRPr="002E304C">
        <w:rPr>
          <w:rFonts w:ascii="Times New Roman" w:hAnsi="Times New Roman" w:cs="Times New Roman"/>
          <w:b/>
          <w:bCs/>
          <w:sz w:val="28"/>
          <w:szCs w:val="28"/>
          <w:shd w:val="clear" w:color="auto" w:fill="FFFFFF"/>
        </w:rPr>
        <w:t>sem</w:t>
      </w:r>
      <w:r>
        <w:rPr>
          <w:rFonts w:ascii="Times New Roman" w:hAnsi="Times New Roman" w:cs="Times New Roman"/>
          <w:b/>
          <w:bCs/>
          <w:sz w:val="28"/>
          <w:szCs w:val="28"/>
          <w:shd w:val="clear" w:color="auto" w:fill="FFFFFF"/>
        </w:rPr>
        <w:t>io</w:t>
      </w:r>
      <w:r w:rsidRPr="002E304C">
        <w:rPr>
          <w:rFonts w:ascii="Times New Roman" w:hAnsi="Times New Roman" w:cs="Times New Roman"/>
          <w:b/>
          <w:bCs/>
          <w:sz w:val="28"/>
          <w:szCs w:val="28"/>
          <w:shd w:val="clear" w:color="auto" w:fill="FFFFFF"/>
        </w:rPr>
        <w:t>fori</w:t>
      </w:r>
      <w:proofErr w:type="spellEnd"/>
      <w:r>
        <w:rPr>
          <w:rFonts w:ascii="Times New Roman" w:hAnsi="Times New Roman" w:cs="Times New Roman"/>
          <w:b/>
          <w:bCs/>
          <w:sz w:val="28"/>
          <w:szCs w:val="28"/>
          <w:shd w:val="clear" w:color="auto" w:fill="FFFFFF"/>
        </w:rPr>
        <w:t xml:space="preserve"> </w:t>
      </w:r>
      <w:r w:rsidRPr="002E304C">
        <w:rPr>
          <w:rFonts w:ascii="Times New Roman" w:hAnsi="Times New Roman" w:cs="Times New Roman"/>
          <w:b/>
          <w:bCs/>
          <w:sz w:val="28"/>
          <w:szCs w:val="28"/>
          <w:shd w:val="clear" w:color="auto" w:fill="FFFFFF"/>
        </w:rPr>
        <w:t xml:space="preserve">e </w:t>
      </w:r>
      <w:proofErr w:type="spellStart"/>
      <w:r w:rsidRPr="002E304C">
        <w:rPr>
          <w:rFonts w:ascii="Times New Roman" w:hAnsi="Times New Roman" w:cs="Times New Roman"/>
          <w:b/>
          <w:bCs/>
          <w:i/>
          <w:sz w:val="28"/>
          <w:szCs w:val="28"/>
          <w:shd w:val="clear" w:color="auto" w:fill="FFFFFF"/>
        </w:rPr>
        <w:t>musealia</w:t>
      </w:r>
      <w:proofErr w:type="spellEnd"/>
      <w:r w:rsidR="00BD67C1" w:rsidRPr="00BD67C1">
        <w:rPr>
          <w:rFonts w:ascii="Times New Roman" w:hAnsi="Times New Roman" w:cs="Times New Roman"/>
          <w:bCs/>
          <w:sz w:val="28"/>
          <w:szCs w:val="28"/>
          <w:shd w:val="clear" w:color="auto" w:fill="FFFFFF"/>
          <w:vertAlign w:val="superscript"/>
        </w:rPr>
        <w:t>*</w:t>
      </w:r>
    </w:p>
    <w:bookmarkEnd w:id="0"/>
    <w:p w14:paraId="4352D914" w14:textId="77777777" w:rsidR="002E6D3E" w:rsidRPr="002E304C" w:rsidRDefault="002E6D3E" w:rsidP="008610E3">
      <w:pPr>
        <w:pStyle w:val="Nessunaspaziatura"/>
        <w:ind w:left="567" w:right="849"/>
        <w:contextualSpacing/>
        <w:jc w:val="center"/>
        <w:rPr>
          <w:rFonts w:ascii="Times New Roman" w:hAnsi="Times New Roman" w:cs="Times New Roman"/>
          <w:sz w:val="28"/>
          <w:szCs w:val="28"/>
          <w:shd w:val="clear" w:color="auto" w:fill="FFFFFF"/>
        </w:rPr>
      </w:pPr>
    </w:p>
    <w:p w14:paraId="5C5E99A6" w14:textId="77777777" w:rsidR="002E6D3E" w:rsidRPr="002E304C" w:rsidRDefault="002E6D3E" w:rsidP="008610E3">
      <w:pPr>
        <w:pStyle w:val="Nessunaspaziatura"/>
        <w:ind w:left="567" w:right="849"/>
        <w:contextualSpacing/>
        <w:jc w:val="center"/>
        <w:rPr>
          <w:rFonts w:ascii="Times New Roman" w:hAnsi="Times New Roman" w:cs="Times New Roman"/>
          <w:sz w:val="28"/>
          <w:szCs w:val="28"/>
          <w:shd w:val="clear" w:color="auto" w:fill="FFFFFF"/>
        </w:rPr>
      </w:pPr>
    </w:p>
    <w:p w14:paraId="343956CA" w14:textId="3DCE4FEA" w:rsidR="002E6D3E" w:rsidRPr="002E304C" w:rsidRDefault="002E6D3E" w:rsidP="001231F8">
      <w:pPr>
        <w:pStyle w:val="Nessunaspaziatura"/>
        <w:ind w:left="851" w:right="849" w:hanging="284"/>
        <w:contextualSpacing/>
        <w:jc w:val="both"/>
        <w:rPr>
          <w:rFonts w:ascii="Times New Roman" w:hAnsi="Times New Roman" w:cs="Times New Roman"/>
          <w:b/>
          <w:i/>
          <w:sz w:val="24"/>
          <w:szCs w:val="24"/>
          <w:shd w:val="clear" w:color="auto" w:fill="FFFFFF"/>
        </w:rPr>
      </w:pPr>
      <w:r w:rsidRPr="002E304C">
        <w:rPr>
          <w:rFonts w:ascii="Times New Roman" w:hAnsi="Times New Roman" w:cs="Times New Roman"/>
          <w:b/>
          <w:smallCaps/>
          <w:sz w:val="24"/>
          <w:szCs w:val="24"/>
          <w:shd w:val="clear" w:color="auto" w:fill="FFFFFF"/>
        </w:rPr>
        <w:t>Sommario</w:t>
      </w:r>
      <w:r w:rsidRPr="002E304C">
        <w:rPr>
          <w:rFonts w:ascii="Times New Roman" w:hAnsi="Times New Roman" w:cs="Times New Roman"/>
          <w:b/>
          <w:sz w:val="24"/>
          <w:szCs w:val="24"/>
          <w:shd w:val="clear" w:color="auto" w:fill="FFFFFF"/>
        </w:rPr>
        <w:t>: 1.</w:t>
      </w:r>
      <w:r w:rsidR="001231F8" w:rsidRPr="002E304C">
        <w:rPr>
          <w:rFonts w:ascii="Times New Roman" w:hAnsi="Times New Roman" w:cs="Times New Roman"/>
          <w:b/>
          <w:i/>
          <w:sz w:val="24"/>
          <w:szCs w:val="24"/>
          <w:shd w:val="clear" w:color="auto" w:fill="FFFFFF"/>
        </w:rPr>
        <w:t xml:space="preserve"> </w:t>
      </w:r>
      <w:r w:rsidR="001231F8" w:rsidRPr="002E304C">
        <w:rPr>
          <w:rFonts w:ascii="Times New Roman" w:hAnsi="Times New Roman" w:cs="Times New Roman"/>
          <w:b/>
          <w:sz w:val="24"/>
          <w:szCs w:val="24"/>
          <w:shd w:val="clear" w:color="auto" w:fill="FFFFFF"/>
        </w:rPr>
        <w:t xml:space="preserve">Tobruk, Libia italiana. Intorno alle 17,30 del 28 giugno 1940. – 2. </w:t>
      </w:r>
      <w:r w:rsidR="00825829" w:rsidRPr="002E304C">
        <w:rPr>
          <w:rFonts w:ascii="Times New Roman" w:hAnsi="Times New Roman" w:cs="Times New Roman"/>
          <w:b/>
          <w:sz w:val="24"/>
          <w:szCs w:val="24"/>
          <w:shd w:val="clear" w:color="auto" w:fill="FFFFFF"/>
        </w:rPr>
        <w:t>I</w:t>
      </w:r>
      <w:r w:rsidR="001231F8" w:rsidRPr="002E304C">
        <w:rPr>
          <w:rFonts w:ascii="Times New Roman" w:hAnsi="Times New Roman" w:cs="Times New Roman"/>
          <w:b/>
          <w:sz w:val="24"/>
          <w:szCs w:val="24"/>
          <w:shd w:val="clear" w:color="auto" w:fill="FFFFFF"/>
        </w:rPr>
        <w:t>l velivolo storico come bene-funzione.</w:t>
      </w:r>
      <w:r w:rsidRPr="002E304C">
        <w:rPr>
          <w:rFonts w:ascii="Times New Roman" w:hAnsi="Times New Roman" w:cs="Times New Roman"/>
          <w:b/>
          <w:sz w:val="24"/>
          <w:szCs w:val="24"/>
          <w:shd w:val="clear" w:color="auto" w:fill="FFFFFF"/>
        </w:rPr>
        <w:t xml:space="preserve"> – </w:t>
      </w:r>
      <w:r w:rsidR="001231F8" w:rsidRPr="002E304C">
        <w:rPr>
          <w:rFonts w:ascii="Times New Roman" w:hAnsi="Times New Roman" w:cs="Times New Roman"/>
          <w:b/>
          <w:sz w:val="24"/>
          <w:szCs w:val="24"/>
          <w:shd w:val="clear" w:color="auto" w:fill="FFFFFF"/>
        </w:rPr>
        <w:t xml:space="preserve">3. </w:t>
      </w:r>
      <w:r w:rsidR="00B44627" w:rsidRPr="002E304C">
        <w:rPr>
          <w:rFonts w:ascii="Times New Roman" w:hAnsi="Times New Roman" w:cs="Times New Roman"/>
          <w:b/>
          <w:sz w:val="24"/>
          <w:szCs w:val="24"/>
          <w:shd w:val="clear" w:color="auto" w:fill="FFFFFF"/>
        </w:rPr>
        <w:t>La p</w:t>
      </w:r>
      <w:r w:rsidR="004E6DDC" w:rsidRPr="002E304C">
        <w:rPr>
          <w:rFonts w:ascii="Times New Roman" w:hAnsi="Times New Roman" w:cs="Times New Roman"/>
          <w:b/>
          <w:sz w:val="24"/>
          <w:szCs w:val="24"/>
          <w:shd w:val="clear" w:color="auto" w:fill="FFFFFF"/>
        </w:rPr>
        <w:t xml:space="preserve">resunzione di culturalità </w:t>
      </w:r>
      <w:r w:rsidR="001231F8" w:rsidRPr="002E304C">
        <w:rPr>
          <w:rFonts w:ascii="Times New Roman" w:hAnsi="Times New Roman" w:cs="Times New Roman"/>
          <w:b/>
          <w:sz w:val="24"/>
          <w:szCs w:val="24"/>
          <w:shd w:val="clear" w:color="auto" w:fill="FFFFFF"/>
        </w:rPr>
        <w:t xml:space="preserve">e </w:t>
      </w:r>
      <w:r w:rsidR="00B44627" w:rsidRPr="002E304C">
        <w:rPr>
          <w:rFonts w:ascii="Times New Roman" w:hAnsi="Times New Roman" w:cs="Times New Roman"/>
          <w:b/>
          <w:sz w:val="24"/>
          <w:szCs w:val="24"/>
          <w:shd w:val="clear" w:color="auto" w:fill="FFFFFF"/>
        </w:rPr>
        <w:t>l’</w:t>
      </w:r>
      <w:r w:rsidR="001231F8" w:rsidRPr="002E304C">
        <w:rPr>
          <w:rFonts w:ascii="Times New Roman" w:hAnsi="Times New Roman" w:cs="Times New Roman"/>
          <w:b/>
          <w:sz w:val="24"/>
          <w:szCs w:val="24"/>
          <w:shd w:val="clear" w:color="auto" w:fill="FFFFFF"/>
        </w:rPr>
        <w:t xml:space="preserve">interesse collezionistico. – </w:t>
      </w:r>
      <w:r w:rsidR="00682361" w:rsidRPr="002E304C">
        <w:rPr>
          <w:rFonts w:ascii="Times New Roman" w:hAnsi="Times New Roman" w:cs="Times New Roman"/>
          <w:b/>
          <w:sz w:val="24"/>
          <w:szCs w:val="24"/>
          <w:shd w:val="clear" w:color="auto" w:fill="FFFFFF"/>
        </w:rPr>
        <w:t>4</w:t>
      </w:r>
      <w:r w:rsidR="001231F8" w:rsidRPr="002E304C">
        <w:rPr>
          <w:rFonts w:ascii="Times New Roman" w:hAnsi="Times New Roman" w:cs="Times New Roman"/>
          <w:b/>
          <w:sz w:val="24"/>
          <w:szCs w:val="24"/>
          <w:shd w:val="clear" w:color="auto" w:fill="FFFFFF"/>
        </w:rPr>
        <w:t xml:space="preserve">. Il vincolo testimoniale e il superamento del requisito della vetustà. – </w:t>
      </w:r>
      <w:r w:rsidR="00682361" w:rsidRPr="002E304C">
        <w:rPr>
          <w:rFonts w:ascii="Times New Roman" w:hAnsi="Times New Roman" w:cs="Times New Roman"/>
          <w:b/>
          <w:sz w:val="24"/>
          <w:szCs w:val="24"/>
          <w:shd w:val="clear" w:color="auto" w:fill="FFFFFF"/>
        </w:rPr>
        <w:t>5</w:t>
      </w:r>
      <w:r w:rsidR="001231F8" w:rsidRPr="002E304C">
        <w:rPr>
          <w:rFonts w:ascii="Times New Roman" w:hAnsi="Times New Roman" w:cs="Times New Roman"/>
          <w:b/>
          <w:sz w:val="24"/>
          <w:szCs w:val="24"/>
          <w:shd w:val="clear" w:color="auto" w:fill="FFFFFF"/>
        </w:rPr>
        <w:t xml:space="preserve">. </w:t>
      </w:r>
      <w:r w:rsidR="00825829" w:rsidRPr="002E304C">
        <w:rPr>
          <w:rFonts w:ascii="Times New Roman" w:hAnsi="Times New Roman" w:cs="Times New Roman"/>
          <w:b/>
          <w:sz w:val="24"/>
          <w:szCs w:val="24"/>
          <w:shd w:val="clear" w:color="auto" w:fill="FFFFFF"/>
        </w:rPr>
        <w:t>Semi</w:t>
      </w:r>
      <w:r w:rsidR="00A336EC" w:rsidRPr="002E304C">
        <w:rPr>
          <w:rFonts w:ascii="Times New Roman" w:hAnsi="Times New Roman" w:cs="Times New Roman"/>
          <w:b/>
          <w:sz w:val="24"/>
          <w:szCs w:val="24"/>
          <w:shd w:val="clear" w:color="auto" w:fill="FFFFFF"/>
        </w:rPr>
        <w:t>o</w:t>
      </w:r>
      <w:r w:rsidR="00825829" w:rsidRPr="002E304C">
        <w:rPr>
          <w:rFonts w:ascii="Times New Roman" w:hAnsi="Times New Roman" w:cs="Times New Roman"/>
          <w:b/>
          <w:sz w:val="24"/>
          <w:szCs w:val="24"/>
          <w:shd w:val="clear" w:color="auto" w:fill="FFFFFF"/>
        </w:rPr>
        <w:t xml:space="preserve">fori e </w:t>
      </w:r>
      <w:r w:rsidR="00825829" w:rsidRPr="002E304C">
        <w:rPr>
          <w:rFonts w:ascii="Times New Roman" w:hAnsi="Times New Roman" w:cs="Times New Roman"/>
          <w:b/>
          <w:i/>
          <w:sz w:val="24"/>
          <w:szCs w:val="24"/>
          <w:shd w:val="clear" w:color="auto" w:fill="FFFFFF"/>
        </w:rPr>
        <w:t>musealia</w:t>
      </w:r>
      <w:r w:rsidR="00825829" w:rsidRPr="002E304C">
        <w:rPr>
          <w:rFonts w:ascii="Times New Roman" w:hAnsi="Times New Roman" w:cs="Times New Roman"/>
          <w:b/>
          <w:sz w:val="24"/>
          <w:szCs w:val="24"/>
          <w:shd w:val="clear" w:color="auto" w:fill="FFFFFF"/>
        </w:rPr>
        <w:t>.</w:t>
      </w:r>
    </w:p>
    <w:p w14:paraId="16C342ED" w14:textId="77777777" w:rsidR="002E6D3E" w:rsidRPr="002E304C" w:rsidRDefault="002E6D3E" w:rsidP="008610E3">
      <w:pPr>
        <w:pStyle w:val="Nessunaspaziatura"/>
        <w:ind w:right="849"/>
        <w:contextualSpacing/>
        <w:jc w:val="both"/>
        <w:rPr>
          <w:rFonts w:ascii="Times New Roman" w:hAnsi="Times New Roman" w:cs="Times New Roman"/>
          <w:sz w:val="28"/>
          <w:szCs w:val="28"/>
          <w:shd w:val="clear" w:color="auto" w:fill="FFFFFF"/>
        </w:rPr>
      </w:pPr>
    </w:p>
    <w:p w14:paraId="5BEB32C5" w14:textId="77777777" w:rsidR="002E6D3E" w:rsidRPr="002E304C" w:rsidRDefault="002E6D3E" w:rsidP="008610E3">
      <w:pPr>
        <w:pStyle w:val="Nessunaspaziatura"/>
        <w:ind w:right="849"/>
        <w:contextualSpacing/>
        <w:jc w:val="both"/>
        <w:rPr>
          <w:rFonts w:ascii="Times New Roman" w:hAnsi="Times New Roman" w:cs="Times New Roman"/>
          <w:sz w:val="28"/>
          <w:szCs w:val="28"/>
          <w:shd w:val="clear" w:color="auto" w:fill="FFFFFF"/>
        </w:rPr>
      </w:pPr>
    </w:p>
    <w:p w14:paraId="6907A401" w14:textId="3D146052" w:rsidR="00596938" w:rsidRPr="002E304C" w:rsidRDefault="002E6D3E" w:rsidP="00596938">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 xml:space="preserve">1. - </w:t>
      </w:r>
      <w:r w:rsidR="00596938" w:rsidRPr="002E304C">
        <w:rPr>
          <w:rFonts w:ascii="Times New Roman" w:hAnsi="Times New Roman" w:cs="Times New Roman"/>
          <w:color w:val="000000"/>
          <w:sz w:val="28"/>
          <w:szCs w:val="28"/>
        </w:rPr>
        <w:t xml:space="preserve">Sono in volo da mezz’ora, provenienti da Derna. Due splendidi, possenti bombardieri trimotori Savoia Marchetti S.79 si stanno avvicinando alla nostra pista di atterraggio di Tobruk. Da pochissimi minuti è finito un duro attacco aereo inglese. Ai comandi di uno dei due velivoli c’è Italo Balbo, il troppo celebre e ammirato Maresciallo dell’Aria, che Mussolini ha mandato in Libia per governarla (allontanando così dall’Italia un rivale assai </w:t>
      </w:r>
      <w:r w:rsidR="00320426" w:rsidRPr="002E304C">
        <w:rPr>
          <w:rFonts w:ascii="Times New Roman" w:hAnsi="Times New Roman" w:cs="Times New Roman"/>
          <w:color w:val="000000"/>
          <w:sz w:val="28"/>
          <w:szCs w:val="28"/>
        </w:rPr>
        <w:t>temuto</w:t>
      </w:r>
      <w:r w:rsidR="00596938" w:rsidRPr="002E304C">
        <w:rPr>
          <w:rFonts w:ascii="Times New Roman" w:hAnsi="Times New Roman" w:cs="Times New Roman"/>
          <w:color w:val="000000"/>
          <w:sz w:val="28"/>
          <w:szCs w:val="28"/>
        </w:rPr>
        <w:t>, notoriamente frondista e germanofobo)</w:t>
      </w:r>
      <w:r w:rsidR="00596938" w:rsidRPr="002E304C">
        <w:rPr>
          <w:rFonts w:ascii="Times New Roman" w:hAnsi="Times New Roman" w:cs="Times New Roman"/>
          <w:color w:val="000000"/>
          <w:sz w:val="28"/>
          <w:szCs w:val="28"/>
          <w:vertAlign w:val="superscript"/>
        </w:rPr>
        <w:footnoteReference w:id="1"/>
      </w:r>
      <w:r w:rsidR="00596938" w:rsidRPr="002E304C">
        <w:rPr>
          <w:rFonts w:ascii="Times New Roman" w:hAnsi="Times New Roman" w:cs="Times New Roman"/>
          <w:color w:val="000000"/>
          <w:sz w:val="28"/>
          <w:szCs w:val="28"/>
        </w:rPr>
        <w:t>.</w:t>
      </w:r>
    </w:p>
    <w:p w14:paraId="652B9E8A" w14:textId="7434E583" w:rsidR="00596938" w:rsidRPr="002E304C" w:rsidRDefault="00596938" w:rsidP="00596938">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La nostra contraerea non riconosce gli aerei italiani</w:t>
      </w:r>
      <w:r w:rsidR="007456A4" w:rsidRPr="002E304C">
        <w:rPr>
          <w:rFonts w:ascii="Times New Roman" w:hAnsi="Times New Roman" w:cs="Times New Roman"/>
          <w:color w:val="000000"/>
          <w:sz w:val="28"/>
          <w:szCs w:val="28"/>
        </w:rPr>
        <w:t>.</w:t>
      </w:r>
      <w:r w:rsidRPr="002E304C">
        <w:rPr>
          <w:rFonts w:ascii="Times New Roman" w:hAnsi="Times New Roman" w:cs="Times New Roman"/>
          <w:color w:val="000000"/>
          <w:sz w:val="28"/>
          <w:szCs w:val="28"/>
        </w:rPr>
        <w:t xml:space="preserve"> </w:t>
      </w:r>
      <w:r w:rsidR="007456A4" w:rsidRPr="002E304C">
        <w:rPr>
          <w:rFonts w:ascii="Times New Roman" w:hAnsi="Times New Roman" w:cs="Times New Roman"/>
          <w:color w:val="000000"/>
          <w:sz w:val="28"/>
          <w:szCs w:val="28"/>
        </w:rPr>
        <w:t>A</w:t>
      </w:r>
      <w:r w:rsidRPr="002E304C">
        <w:rPr>
          <w:rFonts w:ascii="Times New Roman" w:hAnsi="Times New Roman" w:cs="Times New Roman"/>
          <w:color w:val="000000"/>
          <w:sz w:val="28"/>
          <w:szCs w:val="28"/>
        </w:rPr>
        <w:t>pre il fuoco</w:t>
      </w:r>
      <w:r w:rsidR="007456A4" w:rsidRPr="002E304C">
        <w:rPr>
          <w:rFonts w:ascii="Times New Roman" w:hAnsi="Times New Roman" w:cs="Times New Roman"/>
          <w:color w:val="000000"/>
          <w:sz w:val="28"/>
          <w:szCs w:val="28"/>
        </w:rPr>
        <w:t>,</w:t>
      </w:r>
      <w:r w:rsidRPr="002E304C">
        <w:rPr>
          <w:rFonts w:ascii="Times New Roman" w:hAnsi="Times New Roman" w:cs="Times New Roman"/>
          <w:color w:val="000000"/>
          <w:sz w:val="28"/>
          <w:szCs w:val="28"/>
        </w:rPr>
        <w:t xml:space="preserve"> sparando anche da un sommergibile in rada. Solo l’S.79 di Balbo è colpito e precipita, bruciando sino a notte inoltrata. Con lui muoiono gli altri otto membri dell’equipaggio. </w:t>
      </w:r>
    </w:p>
    <w:p w14:paraId="556E0EB7" w14:textId="76394092" w:rsidR="00596938" w:rsidRPr="002E304C" w:rsidRDefault="00342BD3" w:rsidP="00596938">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Due</w:t>
      </w:r>
      <w:r w:rsidR="00596938" w:rsidRPr="002E304C">
        <w:rPr>
          <w:rFonts w:ascii="Times New Roman" w:hAnsi="Times New Roman" w:cs="Times New Roman"/>
          <w:color w:val="000000"/>
          <w:sz w:val="28"/>
          <w:szCs w:val="28"/>
        </w:rPr>
        <w:t xml:space="preserve"> giorn</w:t>
      </w:r>
      <w:r w:rsidRPr="002E304C">
        <w:rPr>
          <w:rFonts w:ascii="Times New Roman" w:hAnsi="Times New Roman" w:cs="Times New Roman"/>
          <w:color w:val="000000"/>
          <w:sz w:val="28"/>
          <w:szCs w:val="28"/>
        </w:rPr>
        <w:t>i</w:t>
      </w:r>
      <w:r w:rsidR="00596938" w:rsidRPr="002E304C">
        <w:rPr>
          <w:rFonts w:ascii="Times New Roman" w:hAnsi="Times New Roman" w:cs="Times New Roman"/>
          <w:color w:val="000000"/>
          <w:sz w:val="28"/>
          <w:szCs w:val="28"/>
        </w:rPr>
        <w:t xml:space="preserve"> dopo, un ricognitore inglese paracaduta sul campo italiano un cavalleresco messaggio di cordoglio: </w:t>
      </w:r>
      <w:r w:rsidR="00471131" w:rsidRPr="002E304C">
        <w:rPr>
          <w:rFonts w:ascii="Times New Roman" w:hAnsi="Times New Roman" w:cs="Times New Roman"/>
          <w:color w:val="000000"/>
          <w:sz w:val="28"/>
          <w:szCs w:val="28"/>
        </w:rPr>
        <w:t xml:space="preserve">la </w:t>
      </w:r>
      <w:proofErr w:type="spellStart"/>
      <w:r w:rsidR="00471131" w:rsidRPr="002E304C">
        <w:rPr>
          <w:rFonts w:ascii="Times New Roman" w:hAnsi="Times New Roman" w:cs="Times New Roman"/>
          <w:color w:val="000000"/>
          <w:sz w:val="28"/>
          <w:szCs w:val="28"/>
        </w:rPr>
        <w:t>British</w:t>
      </w:r>
      <w:proofErr w:type="spellEnd"/>
      <w:r w:rsidR="00471131" w:rsidRPr="002E304C">
        <w:rPr>
          <w:rFonts w:ascii="Times New Roman" w:hAnsi="Times New Roman" w:cs="Times New Roman"/>
          <w:color w:val="000000"/>
          <w:sz w:val="28"/>
          <w:szCs w:val="28"/>
        </w:rPr>
        <w:t xml:space="preserve"> </w:t>
      </w:r>
      <w:proofErr w:type="spellStart"/>
      <w:r w:rsidR="00471131" w:rsidRPr="002E304C">
        <w:rPr>
          <w:rFonts w:ascii="Times New Roman" w:hAnsi="Times New Roman" w:cs="Times New Roman"/>
          <w:color w:val="000000"/>
          <w:sz w:val="28"/>
          <w:szCs w:val="28"/>
        </w:rPr>
        <w:t>Royal</w:t>
      </w:r>
      <w:proofErr w:type="spellEnd"/>
      <w:r w:rsidR="00471131" w:rsidRPr="002E304C">
        <w:rPr>
          <w:rFonts w:ascii="Times New Roman" w:hAnsi="Times New Roman" w:cs="Times New Roman"/>
          <w:color w:val="000000"/>
          <w:sz w:val="28"/>
          <w:szCs w:val="28"/>
        </w:rPr>
        <w:t xml:space="preserve"> Air Force, per bocca del suo Comandante in capo nel Middle East, </w:t>
      </w:r>
      <w:r w:rsidR="00596938" w:rsidRPr="002E304C">
        <w:rPr>
          <w:rFonts w:ascii="Times New Roman" w:hAnsi="Times New Roman" w:cs="Times New Roman"/>
          <w:color w:val="000000"/>
          <w:sz w:val="28"/>
          <w:szCs w:val="28"/>
        </w:rPr>
        <w:t xml:space="preserve">Arthur </w:t>
      </w:r>
      <w:proofErr w:type="spellStart"/>
      <w:r w:rsidR="00596938" w:rsidRPr="002E304C">
        <w:rPr>
          <w:rFonts w:ascii="Times New Roman" w:hAnsi="Times New Roman" w:cs="Times New Roman"/>
          <w:color w:val="000000"/>
          <w:sz w:val="28"/>
          <w:szCs w:val="28"/>
        </w:rPr>
        <w:t>Longmore</w:t>
      </w:r>
      <w:proofErr w:type="spellEnd"/>
      <w:r w:rsidR="00320426" w:rsidRPr="002E304C">
        <w:rPr>
          <w:rStyle w:val="Rimandonotaapidipagina"/>
          <w:rFonts w:ascii="Times New Roman" w:hAnsi="Times New Roman"/>
          <w:color w:val="000000"/>
          <w:sz w:val="28"/>
          <w:szCs w:val="28"/>
        </w:rPr>
        <w:footnoteReference w:id="2"/>
      </w:r>
      <w:r w:rsidR="00596938" w:rsidRPr="002E304C">
        <w:rPr>
          <w:rFonts w:ascii="Times New Roman" w:hAnsi="Times New Roman" w:cs="Times New Roman"/>
          <w:color w:val="000000"/>
          <w:sz w:val="28"/>
          <w:szCs w:val="28"/>
        </w:rPr>
        <w:t>, esprime «</w:t>
      </w:r>
      <w:proofErr w:type="spellStart"/>
      <w:r w:rsidR="00471131" w:rsidRPr="002E304C">
        <w:rPr>
          <w:rFonts w:ascii="Times New Roman" w:hAnsi="Times New Roman" w:cs="Times New Roman"/>
          <w:i/>
          <w:color w:val="000000"/>
          <w:sz w:val="28"/>
          <w:szCs w:val="28"/>
        </w:rPr>
        <w:t>its</w:t>
      </w:r>
      <w:proofErr w:type="spellEnd"/>
      <w:r w:rsidR="00471131" w:rsidRPr="002E304C">
        <w:rPr>
          <w:rFonts w:ascii="Times New Roman" w:hAnsi="Times New Roman" w:cs="Times New Roman"/>
          <w:i/>
          <w:color w:val="000000"/>
          <w:sz w:val="28"/>
          <w:szCs w:val="28"/>
        </w:rPr>
        <w:t xml:space="preserve"> </w:t>
      </w:r>
      <w:r w:rsidR="00596938" w:rsidRPr="002E304C">
        <w:rPr>
          <w:rFonts w:ascii="Times New Roman" w:hAnsi="Times New Roman" w:cs="Times New Roman"/>
          <w:i/>
          <w:color w:val="000000"/>
          <w:sz w:val="28"/>
          <w:szCs w:val="28"/>
        </w:rPr>
        <w:t xml:space="preserve">sincere </w:t>
      </w:r>
      <w:proofErr w:type="spellStart"/>
      <w:r w:rsidR="00596938" w:rsidRPr="002E304C">
        <w:rPr>
          <w:rFonts w:ascii="Times New Roman" w:hAnsi="Times New Roman" w:cs="Times New Roman"/>
          <w:i/>
          <w:color w:val="000000"/>
          <w:sz w:val="28"/>
          <w:szCs w:val="28"/>
        </w:rPr>
        <w:t>sympathy</w:t>
      </w:r>
      <w:proofErr w:type="spellEnd"/>
      <w:r w:rsidR="00596938" w:rsidRPr="002E304C">
        <w:rPr>
          <w:rFonts w:ascii="Times New Roman" w:hAnsi="Times New Roman" w:cs="Times New Roman"/>
          <w:i/>
          <w:color w:val="000000"/>
          <w:sz w:val="28"/>
          <w:szCs w:val="28"/>
        </w:rPr>
        <w:t xml:space="preserve"> in the </w:t>
      </w:r>
      <w:proofErr w:type="spellStart"/>
      <w:r w:rsidR="00596938" w:rsidRPr="002E304C">
        <w:rPr>
          <w:rFonts w:ascii="Times New Roman" w:hAnsi="Times New Roman" w:cs="Times New Roman"/>
          <w:i/>
          <w:color w:val="000000"/>
          <w:sz w:val="28"/>
          <w:szCs w:val="28"/>
        </w:rPr>
        <w:t>death</w:t>
      </w:r>
      <w:proofErr w:type="spellEnd"/>
      <w:r w:rsidR="00596938" w:rsidRPr="002E304C">
        <w:rPr>
          <w:rFonts w:ascii="Times New Roman" w:hAnsi="Times New Roman" w:cs="Times New Roman"/>
          <w:i/>
          <w:color w:val="000000"/>
          <w:sz w:val="28"/>
          <w:szCs w:val="28"/>
        </w:rPr>
        <w:t xml:space="preserve"> of </w:t>
      </w:r>
      <w:proofErr w:type="spellStart"/>
      <w:r w:rsidR="00596938" w:rsidRPr="002E304C">
        <w:rPr>
          <w:rFonts w:ascii="Times New Roman" w:hAnsi="Times New Roman" w:cs="Times New Roman"/>
          <w:i/>
          <w:color w:val="000000"/>
          <w:sz w:val="28"/>
          <w:szCs w:val="28"/>
        </w:rPr>
        <w:t>Marshal</w:t>
      </w:r>
      <w:proofErr w:type="spellEnd"/>
      <w:r w:rsidR="00596938" w:rsidRPr="002E304C">
        <w:rPr>
          <w:rFonts w:ascii="Times New Roman" w:hAnsi="Times New Roman" w:cs="Times New Roman"/>
          <w:i/>
          <w:color w:val="000000"/>
          <w:sz w:val="28"/>
          <w:szCs w:val="28"/>
        </w:rPr>
        <w:t xml:space="preserve"> Balbo </w:t>
      </w:r>
      <w:r w:rsidR="00471131" w:rsidRPr="002E304C">
        <w:rPr>
          <w:rFonts w:ascii="Times New Roman" w:hAnsi="Times New Roman" w:cs="Times New Roman"/>
          <w:i/>
          <w:color w:val="000000"/>
          <w:sz w:val="28"/>
          <w:szCs w:val="28"/>
        </w:rPr>
        <w:t xml:space="preserve">– </w:t>
      </w:r>
      <w:r w:rsidR="00596938" w:rsidRPr="002E304C">
        <w:rPr>
          <w:rFonts w:ascii="Times New Roman" w:hAnsi="Times New Roman" w:cs="Times New Roman"/>
          <w:i/>
          <w:color w:val="000000"/>
          <w:sz w:val="28"/>
          <w:szCs w:val="28"/>
        </w:rPr>
        <w:t xml:space="preserve">a </w:t>
      </w:r>
      <w:proofErr w:type="spellStart"/>
      <w:r w:rsidR="00596938" w:rsidRPr="002E304C">
        <w:rPr>
          <w:rFonts w:ascii="Times New Roman" w:hAnsi="Times New Roman" w:cs="Times New Roman"/>
          <w:i/>
          <w:color w:val="000000"/>
          <w:sz w:val="28"/>
          <w:szCs w:val="28"/>
        </w:rPr>
        <w:t>great</w:t>
      </w:r>
      <w:proofErr w:type="spellEnd"/>
      <w:r w:rsidR="00596938" w:rsidRPr="002E304C">
        <w:rPr>
          <w:rFonts w:ascii="Times New Roman" w:hAnsi="Times New Roman" w:cs="Times New Roman"/>
          <w:i/>
          <w:color w:val="000000"/>
          <w:sz w:val="28"/>
          <w:szCs w:val="28"/>
        </w:rPr>
        <w:t xml:space="preserve"> </w:t>
      </w:r>
      <w:r w:rsidR="00596938" w:rsidRPr="002E304C">
        <w:rPr>
          <w:rFonts w:ascii="Times New Roman" w:hAnsi="Times New Roman" w:cs="Times New Roman"/>
          <w:i/>
          <w:color w:val="000000"/>
          <w:sz w:val="28"/>
          <w:szCs w:val="28"/>
        </w:rPr>
        <w:lastRenderedPageBreak/>
        <w:t xml:space="preserve">leader and a </w:t>
      </w:r>
      <w:proofErr w:type="spellStart"/>
      <w:r w:rsidR="00596938" w:rsidRPr="002E304C">
        <w:rPr>
          <w:rFonts w:ascii="Times New Roman" w:hAnsi="Times New Roman" w:cs="Times New Roman"/>
          <w:i/>
          <w:color w:val="000000"/>
          <w:sz w:val="28"/>
          <w:szCs w:val="28"/>
        </w:rPr>
        <w:t>gallant</w:t>
      </w:r>
      <w:proofErr w:type="spellEnd"/>
      <w:r w:rsidR="00596938" w:rsidRPr="002E304C">
        <w:rPr>
          <w:rFonts w:ascii="Times New Roman" w:hAnsi="Times New Roman" w:cs="Times New Roman"/>
          <w:i/>
          <w:color w:val="000000"/>
          <w:sz w:val="28"/>
          <w:szCs w:val="28"/>
        </w:rPr>
        <w:t xml:space="preserve"> aviator, </w:t>
      </w:r>
      <w:proofErr w:type="spellStart"/>
      <w:r w:rsidR="00596938" w:rsidRPr="002E304C">
        <w:rPr>
          <w:rFonts w:ascii="Times New Roman" w:hAnsi="Times New Roman" w:cs="Times New Roman"/>
          <w:i/>
          <w:color w:val="000000"/>
          <w:sz w:val="28"/>
          <w:szCs w:val="28"/>
        </w:rPr>
        <w:t>personally</w:t>
      </w:r>
      <w:proofErr w:type="spellEnd"/>
      <w:r w:rsidR="00596938" w:rsidRPr="002E304C">
        <w:rPr>
          <w:rFonts w:ascii="Times New Roman" w:hAnsi="Times New Roman" w:cs="Times New Roman"/>
          <w:i/>
          <w:color w:val="000000"/>
          <w:sz w:val="28"/>
          <w:szCs w:val="28"/>
        </w:rPr>
        <w:t xml:space="preserve"> </w:t>
      </w:r>
      <w:proofErr w:type="spellStart"/>
      <w:r w:rsidR="00596938" w:rsidRPr="002E304C">
        <w:rPr>
          <w:rFonts w:ascii="Times New Roman" w:hAnsi="Times New Roman" w:cs="Times New Roman"/>
          <w:i/>
          <w:color w:val="000000"/>
          <w:sz w:val="28"/>
          <w:szCs w:val="28"/>
        </w:rPr>
        <w:t>known</w:t>
      </w:r>
      <w:proofErr w:type="spellEnd"/>
      <w:r w:rsidR="00596938" w:rsidRPr="002E304C">
        <w:rPr>
          <w:rFonts w:ascii="Times New Roman" w:hAnsi="Times New Roman" w:cs="Times New Roman"/>
          <w:i/>
          <w:color w:val="000000"/>
          <w:sz w:val="28"/>
          <w:szCs w:val="28"/>
        </w:rPr>
        <w:t xml:space="preserve"> to me, </w:t>
      </w:r>
      <w:proofErr w:type="spellStart"/>
      <w:r w:rsidR="00596938" w:rsidRPr="002E304C">
        <w:rPr>
          <w:rFonts w:ascii="Times New Roman" w:hAnsi="Times New Roman" w:cs="Times New Roman"/>
          <w:i/>
          <w:color w:val="000000"/>
          <w:sz w:val="28"/>
          <w:szCs w:val="28"/>
        </w:rPr>
        <w:t>whom</w:t>
      </w:r>
      <w:proofErr w:type="spellEnd"/>
      <w:r w:rsidR="00596938" w:rsidRPr="002E304C">
        <w:rPr>
          <w:rFonts w:ascii="Times New Roman" w:hAnsi="Times New Roman" w:cs="Times New Roman"/>
          <w:i/>
          <w:color w:val="000000"/>
          <w:sz w:val="28"/>
          <w:szCs w:val="28"/>
        </w:rPr>
        <w:t xml:space="preserve"> fate </w:t>
      </w:r>
      <w:proofErr w:type="spellStart"/>
      <w:r w:rsidR="00596938" w:rsidRPr="002E304C">
        <w:rPr>
          <w:rFonts w:ascii="Times New Roman" w:hAnsi="Times New Roman" w:cs="Times New Roman"/>
          <w:i/>
          <w:color w:val="000000"/>
          <w:sz w:val="28"/>
          <w:szCs w:val="28"/>
        </w:rPr>
        <w:t>has</w:t>
      </w:r>
      <w:proofErr w:type="spellEnd"/>
      <w:r w:rsidR="00596938" w:rsidRPr="002E304C">
        <w:rPr>
          <w:rFonts w:ascii="Times New Roman" w:hAnsi="Times New Roman" w:cs="Times New Roman"/>
          <w:i/>
          <w:color w:val="000000"/>
          <w:sz w:val="28"/>
          <w:szCs w:val="28"/>
        </w:rPr>
        <w:t xml:space="preserve"> </w:t>
      </w:r>
      <w:proofErr w:type="spellStart"/>
      <w:r w:rsidR="00596938" w:rsidRPr="002E304C">
        <w:rPr>
          <w:rFonts w:ascii="Times New Roman" w:hAnsi="Times New Roman" w:cs="Times New Roman"/>
          <w:i/>
          <w:color w:val="000000"/>
          <w:sz w:val="28"/>
          <w:szCs w:val="28"/>
        </w:rPr>
        <w:t>placed</w:t>
      </w:r>
      <w:proofErr w:type="spellEnd"/>
      <w:r w:rsidR="00596938" w:rsidRPr="002E304C">
        <w:rPr>
          <w:rFonts w:ascii="Times New Roman" w:hAnsi="Times New Roman" w:cs="Times New Roman"/>
          <w:i/>
          <w:color w:val="000000"/>
          <w:sz w:val="28"/>
          <w:szCs w:val="28"/>
        </w:rPr>
        <w:t xml:space="preserve"> on the </w:t>
      </w:r>
      <w:proofErr w:type="spellStart"/>
      <w:r w:rsidR="00596938" w:rsidRPr="002E304C">
        <w:rPr>
          <w:rFonts w:ascii="Times New Roman" w:hAnsi="Times New Roman" w:cs="Times New Roman"/>
          <w:i/>
          <w:color w:val="000000"/>
          <w:sz w:val="28"/>
          <w:szCs w:val="28"/>
        </w:rPr>
        <w:t>other</w:t>
      </w:r>
      <w:proofErr w:type="spellEnd"/>
      <w:r w:rsidR="00596938" w:rsidRPr="002E304C">
        <w:rPr>
          <w:rFonts w:ascii="Times New Roman" w:hAnsi="Times New Roman" w:cs="Times New Roman"/>
          <w:i/>
          <w:color w:val="000000"/>
          <w:sz w:val="28"/>
          <w:szCs w:val="28"/>
        </w:rPr>
        <w:t xml:space="preserve"> side</w:t>
      </w:r>
      <w:r w:rsidR="00596938" w:rsidRPr="002E304C">
        <w:rPr>
          <w:rFonts w:ascii="Times New Roman" w:hAnsi="Times New Roman" w:cs="Times New Roman"/>
          <w:color w:val="000000"/>
          <w:sz w:val="28"/>
          <w:szCs w:val="28"/>
        </w:rPr>
        <w:t xml:space="preserve">». </w:t>
      </w:r>
    </w:p>
    <w:p w14:paraId="7A37629C" w14:textId="77777777" w:rsidR="00596938" w:rsidRPr="002E304C" w:rsidRDefault="00596938" w:rsidP="00596938">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 xml:space="preserve">Il secondo dopoguerra cancellerà molte vestigia di quel periodo tragico. </w:t>
      </w:r>
    </w:p>
    <w:p w14:paraId="39CEFC99" w14:textId="2D3F2A54" w:rsidR="00596938" w:rsidRPr="00DD53FA" w:rsidRDefault="00596938" w:rsidP="00596938">
      <w:pPr>
        <w:pStyle w:val="Nessunaspaziatura"/>
        <w:ind w:left="567" w:right="849" w:firstLine="284"/>
        <w:contextualSpacing/>
        <w:jc w:val="both"/>
        <w:rPr>
          <w:rFonts w:ascii="Times New Roman" w:hAnsi="Times New Roman" w:cs="Times New Roman"/>
          <w:color w:val="000000"/>
          <w:sz w:val="28"/>
          <w:szCs w:val="28"/>
        </w:rPr>
      </w:pPr>
      <w:r w:rsidRPr="00DD53FA">
        <w:rPr>
          <w:rFonts w:ascii="Times New Roman" w:hAnsi="Times New Roman" w:cs="Times New Roman"/>
          <w:color w:val="000000"/>
          <w:sz w:val="28"/>
          <w:szCs w:val="28"/>
        </w:rPr>
        <w:t xml:space="preserve">Sopravvivono oggi – fortunosamente – solo due esemplari </w:t>
      </w:r>
      <w:r w:rsidR="00C945B6" w:rsidRPr="00DD53FA">
        <w:rPr>
          <w:rFonts w:ascii="Times New Roman" w:hAnsi="Times New Roman" w:cs="Times New Roman"/>
          <w:color w:val="000000"/>
          <w:sz w:val="28"/>
          <w:szCs w:val="28"/>
        </w:rPr>
        <w:t xml:space="preserve">integri </w:t>
      </w:r>
      <w:r w:rsidRPr="00DD53FA">
        <w:rPr>
          <w:rFonts w:ascii="Times New Roman" w:hAnsi="Times New Roman" w:cs="Times New Roman"/>
          <w:color w:val="000000"/>
          <w:sz w:val="28"/>
          <w:szCs w:val="28"/>
        </w:rPr>
        <w:t>di S.79</w:t>
      </w:r>
      <w:r w:rsidRPr="00DD53FA">
        <w:rPr>
          <w:rFonts w:ascii="Times New Roman" w:hAnsi="Times New Roman" w:cs="Times New Roman"/>
          <w:color w:val="000000"/>
          <w:sz w:val="28"/>
          <w:szCs w:val="28"/>
          <w:vertAlign w:val="superscript"/>
        </w:rPr>
        <w:footnoteReference w:id="3"/>
      </w:r>
      <w:r w:rsidRPr="00DD53FA">
        <w:rPr>
          <w:rFonts w:ascii="Times New Roman" w:hAnsi="Times New Roman" w:cs="Times New Roman"/>
          <w:color w:val="000000"/>
          <w:sz w:val="28"/>
          <w:szCs w:val="28"/>
        </w:rPr>
        <w:t>.</w:t>
      </w:r>
    </w:p>
    <w:p w14:paraId="54BD5239" w14:textId="4F9FF679" w:rsidR="00596938" w:rsidRPr="00DD53FA" w:rsidRDefault="00596938" w:rsidP="00596938">
      <w:pPr>
        <w:pStyle w:val="Nessunaspaziatura"/>
        <w:ind w:left="567" w:right="849" w:firstLine="284"/>
        <w:contextualSpacing/>
        <w:jc w:val="both"/>
        <w:rPr>
          <w:rFonts w:ascii="Times New Roman" w:hAnsi="Times New Roman" w:cs="Times New Roman"/>
          <w:color w:val="000000"/>
          <w:sz w:val="28"/>
          <w:szCs w:val="28"/>
        </w:rPr>
      </w:pPr>
      <w:r w:rsidRPr="00DD53FA">
        <w:rPr>
          <w:rFonts w:ascii="Times New Roman" w:hAnsi="Times New Roman" w:cs="Times New Roman"/>
          <w:color w:val="000000"/>
          <w:sz w:val="28"/>
          <w:szCs w:val="28"/>
        </w:rPr>
        <w:t xml:space="preserve">Intendo esaminare il </w:t>
      </w:r>
      <w:r w:rsidR="0004014A" w:rsidRPr="00DD53FA">
        <w:rPr>
          <w:rFonts w:ascii="Times New Roman" w:hAnsi="Times New Roman" w:cs="Times New Roman"/>
          <w:color w:val="000000"/>
          <w:sz w:val="28"/>
          <w:szCs w:val="28"/>
        </w:rPr>
        <w:t xml:space="preserve">loro </w:t>
      </w:r>
      <w:r w:rsidRPr="00DD53FA">
        <w:rPr>
          <w:rFonts w:ascii="Times New Roman" w:hAnsi="Times New Roman" w:cs="Times New Roman"/>
          <w:color w:val="000000"/>
          <w:sz w:val="28"/>
          <w:szCs w:val="28"/>
        </w:rPr>
        <w:t>regime giuridico</w:t>
      </w:r>
      <w:r w:rsidR="0004014A" w:rsidRPr="00DD53FA">
        <w:rPr>
          <w:rFonts w:ascii="Times New Roman" w:hAnsi="Times New Roman" w:cs="Times New Roman"/>
          <w:color w:val="000000"/>
          <w:sz w:val="28"/>
          <w:szCs w:val="28"/>
        </w:rPr>
        <w:t xml:space="preserve">, </w:t>
      </w:r>
      <w:r w:rsidR="00780275" w:rsidRPr="00DD53FA">
        <w:rPr>
          <w:rFonts w:ascii="Times New Roman" w:hAnsi="Times New Roman" w:cs="Times New Roman"/>
          <w:color w:val="000000"/>
          <w:sz w:val="28"/>
          <w:szCs w:val="28"/>
        </w:rPr>
        <w:t xml:space="preserve">riflettendo </w:t>
      </w:r>
      <w:r w:rsidR="00E4229B">
        <w:rPr>
          <w:rFonts w:ascii="Times New Roman" w:hAnsi="Times New Roman" w:cs="Times New Roman"/>
          <w:color w:val="000000"/>
          <w:sz w:val="28"/>
          <w:szCs w:val="28"/>
        </w:rPr>
        <w:t xml:space="preserve">anche </w:t>
      </w:r>
      <w:r w:rsidR="00780275" w:rsidRPr="00DD53FA">
        <w:rPr>
          <w:rFonts w:ascii="Times New Roman" w:hAnsi="Times New Roman" w:cs="Times New Roman"/>
          <w:color w:val="000000"/>
          <w:sz w:val="28"/>
          <w:szCs w:val="28"/>
        </w:rPr>
        <w:t xml:space="preserve">sul </w:t>
      </w:r>
      <w:r w:rsidR="00E4229B">
        <w:rPr>
          <w:rFonts w:ascii="Times New Roman" w:hAnsi="Times New Roman" w:cs="Times New Roman"/>
          <w:color w:val="000000"/>
          <w:sz w:val="28"/>
          <w:szCs w:val="28"/>
        </w:rPr>
        <w:t>“</w:t>
      </w:r>
      <w:r w:rsidR="00780275" w:rsidRPr="00DD53FA">
        <w:rPr>
          <w:rFonts w:ascii="Times New Roman" w:hAnsi="Times New Roman" w:cs="Times New Roman"/>
          <w:color w:val="000000"/>
          <w:sz w:val="28"/>
          <w:szCs w:val="28"/>
        </w:rPr>
        <w:t>significato</w:t>
      </w:r>
      <w:r w:rsidR="00E4229B">
        <w:rPr>
          <w:rFonts w:ascii="Times New Roman" w:hAnsi="Times New Roman" w:cs="Times New Roman"/>
          <w:color w:val="000000"/>
          <w:sz w:val="28"/>
          <w:szCs w:val="28"/>
        </w:rPr>
        <w:t>”</w:t>
      </w:r>
      <w:r w:rsidR="00780275" w:rsidRPr="00DD53FA">
        <w:rPr>
          <w:rFonts w:ascii="Times New Roman" w:hAnsi="Times New Roman" w:cs="Times New Roman"/>
          <w:color w:val="000000"/>
          <w:sz w:val="28"/>
          <w:szCs w:val="28"/>
        </w:rPr>
        <w:t xml:space="preserve"> e sul sistema di tutela di alcuni beni culturali </w:t>
      </w:r>
      <w:r w:rsidR="00DD53FA" w:rsidRPr="00DD53FA">
        <w:rPr>
          <w:rFonts w:ascii="Times New Roman" w:hAnsi="Times New Roman" w:cs="Times New Roman"/>
          <w:color w:val="000000"/>
          <w:sz w:val="28"/>
          <w:szCs w:val="28"/>
        </w:rPr>
        <w:t>(</w:t>
      </w:r>
      <w:r w:rsidR="00E4229B" w:rsidRPr="00DD53FA">
        <w:rPr>
          <w:rFonts w:ascii="Times New Roman" w:hAnsi="Times New Roman" w:cs="Times New Roman"/>
          <w:color w:val="000000"/>
          <w:sz w:val="28"/>
          <w:szCs w:val="28"/>
        </w:rPr>
        <w:t xml:space="preserve">in particolare </w:t>
      </w:r>
      <w:r w:rsidR="00780275" w:rsidRPr="00DD53FA">
        <w:rPr>
          <w:rFonts w:ascii="Times New Roman" w:hAnsi="Times New Roman" w:cs="Times New Roman"/>
          <w:color w:val="000000"/>
          <w:sz w:val="28"/>
          <w:szCs w:val="28"/>
        </w:rPr>
        <w:t>museali</w:t>
      </w:r>
      <w:r w:rsidR="00DD53FA" w:rsidRPr="00DD53FA">
        <w:rPr>
          <w:rFonts w:ascii="Times New Roman" w:hAnsi="Times New Roman" w:cs="Times New Roman"/>
          <w:color w:val="000000"/>
          <w:sz w:val="28"/>
          <w:szCs w:val="28"/>
        </w:rPr>
        <w:t>)</w:t>
      </w:r>
      <w:r w:rsidRPr="00DD53FA">
        <w:rPr>
          <w:rFonts w:ascii="Times New Roman" w:hAnsi="Times New Roman" w:cs="Times New Roman"/>
          <w:color w:val="000000"/>
          <w:sz w:val="28"/>
          <w:szCs w:val="28"/>
        </w:rPr>
        <w:t xml:space="preserve">. </w:t>
      </w:r>
    </w:p>
    <w:p w14:paraId="7E0829F9" w14:textId="77777777" w:rsidR="00596938" w:rsidRPr="00DD53FA" w:rsidRDefault="00596938" w:rsidP="00596938">
      <w:pPr>
        <w:pStyle w:val="Nessunaspaziatura"/>
        <w:ind w:left="567" w:right="849" w:firstLine="284"/>
        <w:contextualSpacing/>
        <w:jc w:val="both"/>
        <w:rPr>
          <w:rFonts w:ascii="Times New Roman" w:hAnsi="Times New Roman" w:cs="Times New Roman"/>
          <w:color w:val="000000"/>
          <w:sz w:val="28"/>
          <w:szCs w:val="28"/>
        </w:rPr>
      </w:pPr>
    </w:p>
    <w:p w14:paraId="1A3F2A6C" w14:textId="77777777" w:rsidR="002E6D3E" w:rsidRPr="00DD53FA" w:rsidRDefault="002E6D3E" w:rsidP="00596938">
      <w:pPr>
        <w:pStyle w:val="Nessunaspaziatura"/>
        <w:ind w:left="567" w:right="849" w:firstLine="284"/>
        <w:contextualSpacing/>
        <w:jc w:val="both"/>
        <w:rPr>
          <w:rFonts w:ascii="Times New Roman" w:hAnsi="Times New Roman" w:cs="Times New Roman"/>
          <w:sz w:val="28"/>
          <w:szCs w:val="28"/>
        </w:rPr>
      </w:pPr>
    </w:p>
    <w:p w14:paraId="6D0F49FD" w14:textId="39AB514D" w:rsidR="00E350F1" w:rsidRPr="002E304C" w:rsidRDefault="002E6D3E" w:rsidP="00E350F1">
      <w:pPr>
        <w:pStyle w:val="Nessunaspaziatura"/>
        <w:ind w:left="567" w:right="849" w:firstLine="284"/>
        <w:contextualSpacing/>
        <w:jc w:val="both"/>
        <w:rPr>
          <w:rFonts w:ascii="Times New Roman" w:hAnsi="Times New Roman" w:cs="Times New Roman"/>
          <w:color w:val="000000"/>
          <w:sz w:val="28"/>
          <w:szCs w:val="28"/>
        </w:rPr>
      </w:pPr>
      <w:r w:rsidRPr="00DD53FA">
        <w:rPr>
          <w:rFonts w:ascii="Times New Roman" w:hAnsi="Times New Roman" w:cs="Times New Roman"/>
          <w:bCs/>
          <w:sz w:val="28"/>
          <w:szCs w:val="28"/>
        </w:rPr>
        <w:t xml:space="preserve">2. - </w:t>
      </w:r>
      <w:r w:rsidR="00E350F1" w:rsidRPr="00DD53FA">
        <w:rPr>
          <w:rFonts w:ascii="Times New Roman" w:hAnsi="Times New Roman" w:cs="Times New Roman"/>
          <w:color w:val="000000"/>
          <w:sz w:val="28"/>
          <w:szCs w:val="28"/>
        </w:rPr>
        <w:t>Se poniamo l’accento solo sulla loro nuda funzionalità, prescindendo quindi da ogni</w:t>
      </w:r>
      <w:r w:rsidR="00E350F1" w:rsidRPr="002E304C">
        <w:rPr>
          <w:rFonts w:ascii="Times New Roman" w:hAnsi="Times New Roman" w:cs="Times New Roman"/>
          <w:color w:val="000000"/>
          <w:sz w:val="28"/>
          <w:szCs w:val="28"/>
        </w:rPr>
        <w:t xml:space="preserve"> altro profilo (estetico, storico, </w:t>
      </w:r>
      <w:r w:rsidR="00E350F1" w:rsidRPr="002E304C">
        <w:rPr>
          <w:rFonts w:ascii="Times New Roman" w:hAnsi="Times New Roman" w:cs="Times New Roman"/>
          <w:i/>
          <w:color w:val="000000"/>
          <w:sz w:val="28"/>
          <w:szCs w:val="28"/>
        </w:rPr>
        <w:t>etc.</w:t>
      </w:r>
      <w:r w:rsidR="00E350F1" w:rsidRPr="002E304C">
        <w:rPr>
          <w:rFonts w:ascii="Times New Roman" w:hAnsi="Times New Roman" w:cs="Times New Roman"/>
          <w:color w:val="000000"/>
          <w:sz w:val="28"/>
          <w:szCs w:val="28"/>
        </w:rPr>
        <w:t>)</w:t>
      </w:r>
      <w:r w:rsidR="00583E71" w:rsidRPr="002E304C">
        <w:rPr>
          <w:rStyle w:val="Rimandonotaapidipagina"/>
          <w:rFonts w:ascii="Times New Roman" w:hAnsi="Times New Roman"/>
          <w:color w:val="000000"/>
          <w:sz w:val="28"/>
          <w:szCs w:val="28"/>
        </w:rPr>
        <w:footnoteReference w:id="4"/>
      </w:r>
      <w:r w:rsidR="00E350F1" w:rsidRPr="002E304C">
        <w:rPr>
          <w:rFonts w:ascii="Times New Roman" w:hAnsi="Times New Roman" w:cs="Times New Roman"/>
          <w:color w:val="000000"/>
          <w:sz w:val="28"/>
          <w:szCs w:val="28"/>
        </w:rPr>
        <w:t xml:space="preserve">, possiamo analizzare i velivoli “storici” come meri </w:t>
      </w:r>
      <w:r w:rsidR="00E350F1" w:rsidRPr="002E304C">
        <w:rPr>
          <w:rFonts w:ascii="Times New Roman" w:hAnsi="Times New Roman" w:cs="Times New Roman"/>
          <w:i/>
          <w:color w:val="000000"/>
          <w:sz w:val="28"/>
          <w:szCs w:val="28"/>
        </w:rPr>
        <w:t>mezzi di trasporto</w:t>
      </w:r>
      <w:r w:rsidR="00E350F1" w:rsidRPr="002E304C">
        <w:rPr>
          <w:rFonts w:ascii="Times New Roman" w:hAnsi="Times New Roman" w:cs="Times New Roman"/>
          <w:color w:val="000000"/>
          <w:sz w:val="28"/>
          <w:szCs w:val="28"/>
        </w:rPr>
        <w:t xml:space="preserve">: i quali, se costruiti da più di settantacinque anni, non possono uscire definitivamente dal territorio nazionale senza autorizzazione. </w:t>
      </w:r>
    </w:p>
    <w:p w14:paraId="7E967002" w14:textId="6712595D"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lastRenderedPageBreak/>
        <w:t xml:space="preserve">La prima forma di loro tutela è infatti </w:t>
      </w:r>
      <w:r w:rsidR="0009112D" w:rsidRPr="002E304C">
        <w:rPr>
          <w:rFonts w:ascii="Times New Roman" w:hAnsi="Times New Roman" w:cs="Times New Roman"/>
          <w:color w:val="000000"/>
          <w:sz w:val="28"/>
          <w:szCs w:val="28"/>
        </w:rPr>
        <w:t xml:space="preserve">racchiusa </w:t>
      </w:r>
      <w:r w:rsidR="00204E61" w:rsidRPr="002E304C">
        <w:rPr>
          <w:rFonts w:ascii="Times New Roman" w:hAnsi="Times New Roman" w:cs="Times New Roman"/>
          <w:color w:val="000000"/>
          <w:sz w:val="28"/>
          <w:szCs w:val="28"/>
        </w:rPr>
        <w:t>ne</w:t>
      </w:r>
      <w:r w:rsidRPr="002E304C">
        <w:rPr>
          <w:rFonts w:ascii="Times New Roman" w:hAnsi="Times New Roman" w:cs="Times New Roman"/>
          <w:color w:val="000000"/>
          <w:sz w:val="28"/>
          <w:szCs w:val="28"/>
        </w:rPr>
        <w:t xml:space="preserve">ll’art. 11, co. 1, lett. g), </w:t>
      </w:r>
      <w:r w:rsidR="00204E61" w:rsidRPr="002E304C">
        <w:rPr>
          <w:rFonts w:ascii="Times New Roman" w:hAnsi="Times New Roman" w:cs="Times New Roman"/>
          <w:color w:val="000000"/>
          <w:sz w:val="28"/>
          <w:szCs w:val="28"/>
        </w:rPr>
        <w:t>del codice dei beni culturali</w:t>
      </w:r>
      <w:r w:rsidRPr="002E304C">
        <w:rPr>
          <w:rFonts w:ascii="Times New Roman" w:hAnsi="Times New Roman" w:cs="Times New Roman"/>
          <w:color w:val="000000"/>
          <w:sz w:val="28"/>
          <w:szCs w:val="28"/>
          <w:vertAlign w:val="superscript"/>
        </w:rPr>
        <w:footnoteReference w:id="5"/>
      </w:r>
      <w:r w:rsidRPr="002E304C">
        <w:rPr>
          <w:rFonts w:ascii="Times New Roman" w:hAnsi="Times New Roman" w:cs="Times New Roman"/>
          <w:color w:val="000000"/>
          <w:sz w:val="28"/>
          <w:szCs w:val="28"/>
        </w:rPr>
        <w:t>.</w:t>
      </w:r>
    </w:p>
    <w:p w14:paraId="6C53FBBA" w14:textId="469D1355"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La norma – alla fine del complesso meccanismo di rinvii normativi che da essa si diparte, passa per il successivo art. 65, comma 3 e termina con l’art. 68 – sottopone ad autorizzazione la circolazione extraterritoriale</w:t>
      </w:r>
      <w:r w:rsidR="004E23C0" w:rsidRPr="002E304C">
        <w:rPr>
          <w:rStyle w:val="Rimandonotaapidipagina"/>
          <w:rFonts w:ascii="Times New Roman" w:hAnsi="Times New Roman"/>
          <w:color w:val="000000"/>
          <w:sz w:val="28"/>
          <w:szCs w:val="28"/>
        </w:rPr>
        <w:footnoteReference w:id="6"/>
      </w:r>
      <w:r w:rsidRPr="002E304C">
        <w:rPr>
          <w:rFonts w:ascii="Times New Roman" w:hAnsi="Times New Roman" w:cs="Times New Roman"/>
          <w:color w:val="000000"/>
          <w:sz w:val="28"/>
          <w:szCs w:val="28"/>
        </w:rPr>
        <w:t xml:space="preserve"> dei «mezzi di trasporto» (tale è certamente un velivolo) a condizione che abbiano appunto maturato </w:t>
      </w:r>
      <w:r w:rsidR="00033889" w:rsidRPr="002E304C">
        <w:rPr>
          <w:rFonts w:ascii="Times New Roman" w:hAnsi="Times New Roman" w:cs="Times New Roman"/>
          <w:color w:val="000000"/>
          <w:sz w:val="28"/>
          <w:szCs w:val="28"/>
        </w:rPr>
        <w:t xml:space="preserve">quella </w:t>
      </w:r>
      <w:r w:rsidRPr="002E304C">
        <w:rPr>
          <w:rFonts w:ascii="Times New Roman" w:hAnsi="Times New Roman" w:cs="Times New Roman"/>
          <w:color w:val="000000"/>
          <w:sz w:val="28"/>
          <w:szCs w:val="28"/>
        </w:rPr>
        <w:t>vetustà.</w:t>
      </w:r>
    </w:p>
    <w:p w14:paraId="6CED0A46" w14:textId="77777777"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Proprio l’art. 68, comma 1, nell’esigere</w:t>
      </w:r>
      <w:r w:rsidRPr="002E304C">
        <w:rPr>
          <w:rFonts w:ascii="Times New Roman" w:hAnsi="Times New Roman" w:cs="Times New Roman"/>
          <w:color w:val="000000"/>
          <w:sz w:val="28"/>
          <w:szCs w:val="28"/>
          <w:vertAlign w:val="superscript"/>
        </w:rPr>
        <w:footnoteReference w:id="7"/>
      </w:r>
      <w:r w:rsidRPr="002E304C">
        <w:rPr>
          <w:rFonts w:ascii="Times New Roman" w:hAnsi="Times New Roman" w:cs="Times New Roman"/>
          <w:color w:val="000000"/>
          <w:sz w:val="28"/>
          <w:szCs w:val="28"/>
        </w:rPr>
        <w:t xml:space="preserve"> per l’uscita definitiva dal territorio della Repubblica un «attestato di libera circolazione» del bene, indica nel suo comma 4</w:t>
      </w:r>
      <w:r w:rsidRPr="002E304C">
        <w:rPr>
          <w:rFonts w:ascii="Times New Roman" w:hAnsi="Times New Roman" w:cs="Times New Roman"/>
          <w:color w:val="000000"/>
          <w:sz w:val="28"/>
          <w:szCs w:val="28"/>
          <w:vertAlign w:val="superscript"/>
        </w:rPr>
        <w:footnoteReference w:id="8"/>
      </w:r>
      <w:r w:rsidRPr="002E304C">
        <w:rPr>
          <w:rFonts w:ascii="Times New Roman" w:hAnsi="Times New Roman" w:cs="Times New Roman"/>
          <w:color w:val="000000"/>
          <w:sz w:val="28"/>
          <w:szCs w:val="28"/>
        </w:rPr>
        <w:t xml:space="preserve"> anzitutto i criteri generali da seguire per l’assenso o il diniego: richiamando a tal fine la natura o il contesto storico-culturale di cui le cose in questione fanno parte, ovvero la presenza di «un interesse artistico, storico, archeologico, etnoantropologico, bibliografico, documentale o archivistico».</w:t>
      </w:r>
    </w:p>
    <w:p w14:paraId="5CB01B6F" w14:textId="77777777"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Son criteri assai vaghi, è evidente. Per cui il periodo finale di questo comma 4 prevede che la «valutazione»</w:t>
      </w:r>
      <w:r w:rsidRPr="002E304C">
        <w:rPr>
          <w:rFonts w:ascii="Times New Roman" w:hAnsi="Times New Roman" w:cs="Times New Roman"/>
          <w:color w:val="000000"/>
          <w:sz w:val="28"/>
          <w:szCs w:val="28"/>
          <w:vertAlign w:val="superscript"/>
        </w:rPr>
        <w:footnoteReference w:id="9"/>
      </w:r>
      <w:r w:rsidRPr="002E304C">
        <w:rPr>
          <w:rFonts w:ascii="Times New Roman" w:hAnsi="Times New Roman" w:cs="Times New Roman"/>
          <w:color w:val="000000"/>
          <w:sz w:val="28"/>
          <w:szCs w:val="28"/>
        </w:rPr>
        <w:t xml:space="preserve"> degli uffici di esportazione sia coerente con gli «indirizzi di carattere generale» stabiliti dal Ministro. </w:t>
      </w:r>
    </w:p>
    <w:p w14:paraId="6B1962D7" w14:textId="4E3E2A8E"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lastRenderedPageBreak/>
        <w:t>I quali sino al 2017</w:t>
      </w:r>
      <w:r w:rsidRPr="002E304C">
        <w:rPr>
          <w:rFonts w:ascii="Times New Roman" w:hAnsi="Times New Roman" w:cs="Times New Roman"/>
          <w:color w:val="000000"/>
          <w:sz w:val="28"/>
          <w:szCs w:val="28"/>
          <w:vertAlign w:val="superscript"/>
        </w:rPr>
        <w:footnoteReference w:id="10"/>
      </w:r>
      <w:r w:rsidRPr="002E304C">
        <w:rPr>
          <w:rFonts w:ascii="Times New Roman" w:hAnsi="Times New Roman" w:cs="Times New Roman"/>
          <w:color w:val="000000"/>
          <w:sz w:val="28"/>
          <w:szCs w:val="28"/>
        </w:rPr>
        <w:t xml:space="preserve"> sono rimasti quelli stabiliti dalla </w:t>
      </w:r>
      <w:r w:rsidR="006A0DB2">
        <w:rPr>
          <w:rFonts w:ascii="Times New Roman" w:hAnsi="Times New Roman" w:cs="Times New Roman"/>
          <w:color w:val="000000"/>
          <w:sz w:val="28"/>
          <w:szCs w:val="28"/>
        </w:rPr>
        <w:t xml:space="preserve">ben </w:t>
      </w:r>
      <w:r w:rsidRPr="002E304C">
        <w:rPr>
          <w:rFonts w:ascii="Times New Roman" w:hAnsi="Times New Roman" w:cs="Times New Roman"/>
          <w:color w:val="000000"/>
          <w:sz w:val="28"/>
          <w:szCs w:val="28"/>
        </w:rPr>
        <w:t>nota circolare 13 maggio 1974, n. 2718</w:t>
      </w:r>
      <w:r w:rsidRPr="002E304C">
        <w:rPr>
          <w:rFonts w:ascii="Times New Roman" w:hAnsi="Times New Roman" w:cs="Times New Roman"/>
          <w:color w:val="000000"/>
          <w:sz w:val="28"/>
          <w:szCs w:val="28"/>
          <w:vertAlign w:val="superscript"/>
        </w:rPr>
        <w:footnoteReference w:id="11"/>
      </w:r>
      <w:r w:rsidRPr="002E304C">
        <w:rPr>
          <w:rFonts w:ascii="Times New Roman" w:hAnsi="Times New Roman" w:cs="Times New Roman"/>
          <w:color w:val="000000"/>
          <w:sz w:val="28"/>
          <w:szCs w:val="28"/>
        </w:rPr>
        <w:t xml:space="preserve"> del Ministero della pubblica istruzione (allora</w:t>
      </w:r>
      <w:r w:rsidR="008C2C31" w:rsidRPr="002E304C">
        <w:rPr>
          <w:rFonts w:ascii="Times New Roman" w:hAnsi="Times New Roman" w:cs="Times New Roman"/>
          <w:color w:val="000000"/>
          <w:sz w:val="28"/>
          <w:szCs w:val="28"/>
        </w:rPr>
        <w:t xml:space="preserve"> </w:t>
      </w:r>
      <w:r w:rsidRPr="002E304C">
        <w:rPr>
          <w:rFonts w:ascii="Times New Roman" w:hAnsi="Times New Roman" w:cs="Times New Roman"/>
          <w:color w:val="000000"/>
          <w:sz w:val="28"/>
          <w:szCs w:val="28"/>
        </w:rPr>
        <w:t xml:space="preserve">titolare della competenza in materia). </w:t>
      </w:r>
    </w:p>
    <w:p w14:paraId="47F1B310" w14:textId="505335DA"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Frutto</w:t>
      </w:r>
      <w:r w:rsidRPr="002E304C">
        <w:rPr>
          <w:rFonts w:ascii="Times New Roman" w:hAnsi="Times New Roman" w:cs="Times New Roman"/>
          <w:color w:val="000000"/>
          <w:sz w:val="28"/>
          <w:szCs w:val="28"/>
          <w:vertAlign w:val="superscript"/>
        </w:rPr>
        <w:footnoteReference w:id="12"/>
      </w:r>
      <w:r w:rsidRPr="002E304C">
        <w:rPr>
          <w:rFonts w:ascii="Times New Roman" w:hAnsi="Times New Roman" w:cs="Times New Roman"/>
          <w:color w:val="000000"/>
          <w:sz w:val="28"/>
          <w:szCs w:val="28"/>
        </w:rPr>
        <w:t xml:space="preserve"> del contributo di personalità come Giulio Carlo Argan, Cesare Brandi e Massimo </w:t>
      </w:r>
      <w:proofErr w:type="spellStart"/>
      <w:r w:rsidRPr="002E304C">
        <w:rPr>
          <w:rFonts w:ascii="Times New Roman" w:hAnsi="Times New Roman" w:cs="Times New Roman"/>
          <w:color w:val="000000"/>
          <w:sz w:val="28"/>
          <w:szCs w:val="28"/>
        </w:rPr>
        <w:t>Pallottino</w:t>
      </w:r>
      <w:proofErr w:type="spellEnd"/>
      <w:r w:rsidRPr="002E304C">
        <w:rPr>
          <w:rFonts w:ascii="Times New Roman" w:hAnsi="Times New Roman" w:cs="Times New Roman"/>
          <w:color w:val="000000"/>
          <w:sz w:val="28"/>
          <w:szCs w:val="28"/>
        </w:rPr>
        <w:t>, gli indirizzi risentono di un</w:t>
      </w:r>
      <w:r w:rsidR="00E94B06" w:rsidRPr="002E304C">
        <w:rPr>
          <w:rFonts w:ascii="Times New Roman" w:hAnsi="Times New Roman" w:cs="Times New Roman"/>
          <w:color w:val="000000"/>
          <w:sz w:val="28"/>
          <w:szCs w:val="28"/>
        </w:rPr>
        <w:t>a</w:t>
      </w:r>
      <w:r w:rsidRPr="002E304C">
        <w:rPr>
          <w:rFonts w:ascii="Times New Roman" w:hAnsi="Times New Roman" w:cs="Times New Roman"/>
          <w:color w:val="000000"/>
          <w:sz w:val="28"/>
          <w:szCs w:val="28"/>
        </w:rPr>
        <w:t xml:space="preserve"> duplice </w:t>
      </w:r>
      <w:r w:rsidR="00E94B06" w:rsidRPr="002E304C">
        <w:rPr>
          <w:rFonts w:ascii="Times New Roman" w:hAnsi="Times New Roman" w:cs="Times New Roman"/>
          <w:color w:val="000000"/>
          <w:sz w:val="28"/>
          <w:szCs w:val="28"/>
        </w:rPr>
        <w:t>influenza</w:t>
      </w:r>
      <w:r w:rsidRPr="002E304C">
        <w:rPr>
          <w:rFonts w:ascii="Times New Roman" w:hAnsi="Times New Roman" w:cs="Times New Roman"/>
          <w:color w:val="000000"/>
          <w:sz w:val="28"/>
          <w:szCs w:val="28"/>
        </w:rPr>
        <w:t xml:space="preserve">, </w:t>
      </w:r>
      <w:r w:rsidR="00E94B06" w:rsidRPr="002E304C">
        <w:rPr>
          <w:rFonts w:ascii="Times New Roman" w:hAnsi="Times New Roman" w:cs="Times New Roman"/>
          <w:color w:val="000000"/>
          <w:sz w:val="28"/>
          <w:szCs w:val="28"/>
        </w:rPr>
        <w:t>derivante</w:t>
      </w:r>
      <w:r w:rsidRPr="002E304C">
        <w:rPr>
          <w:rFonts w:ascii="Times New Roman" w:hAnsi="Times New Roman" w:cs="Times New Roman"/>
          <w:color w:val="000000"/>
          <w:sz w:val="28"/>
          <w:szCs w:val="28"/>
        </w:rPr>
        <w:t xml:space="preserve"> sia </w:t>
      </w:r>
      <w:r w:rsidR="00E94B06" w:rsidRPr="002E304C">
        <w:rPr>
          <w:rFonts w:ascii="Times New Roman" w:hAnsi="Times New Roman" w:cs="Times New Roman"/>
          <w:color w:val="000000"/>
          <w:sz w:val="28"/>
          <w:szCs w:val="28"/>
        </w:rPr>
        <w:t>d</w:t>
      </w:r>
      <w:r w:rsidRPr="002E304C">
        <w:rPr>
          <w:rFonts w:ascii="Times New Roman" w:hAnsi="Times New Roman" w:cs="Times New Roman"/>
          <w:color w:val="000000"/>
          <w:sz w:val="28"/>
          <w:szCs w:val="28"/>
        </w:rPr>
        <w:t xml:space="preserve">alla formazione culturale dei loro componenti, di natura prevalentemente storico-artistica, sia </w:t>
      </w:r>
      <w:r w:rsidR="00E94B06" w:rsidRPr="002E304C">
        <w:rPr>
          <w:rFonts w:ascii="Times New Roman" w:hAnsi="Times New Roman" w:cs="Times New Roman"/>
          <w:color w:val="000000"/>
          <w:sz w:val="28"/>
          <w:szCs w:val="28"/>
        </w:rPr>
        <w:t>d</w:t>
      </w:r>
      <w:r w:rsidRPr="002E304C">
        <w:rPr>
          <w:rFonts w:ascii="Times New Roman" w:hAnsi="Times New Roman" w:cs="Times New Roman"/>
          <w:color w:val="000000"/>
          <w:sz w:val="28"/>
          <w:szCs w:val="28"/>
        </w:rPr>
        <w:t xml:space="preserve">allo </w:t>
      </w:r>
      <w:r w:rsidRPr="002E304C">
        <w:rPr>
          <w:rFonts w:ascii="Times New Roman" w:hAnsi="Times New Roman" w:cs="Times New Roman"/>
          <w:i/>
          <w:color w:val="000000"/>
          <w:sz w:val="28"/>
          <w:szCs w:val="28"/>
        </w:rPr>
        <w:t>Zeitgeist</w:t>
      </w:r>
      <w:r w:rsidRPr="002E304C">
        <w:rPr>
          <w:rFonts w:ascii="Times New Roman" w:hAnsi="Times New Roman" w:cs="Times New Roman"/>
          <w:color w:val="000000"/>
          <w:sz w:val="28"/>
          <w:szCs w:val="28"/>
        </w:rPr>
        <w:t xml:space="preserve">, </w:t>
      </w:r>
      <w:r w:rsidR="00C06E3C">
        <w:rPr>
          <w:rFonts w:ascii="Times New Roman" w:hAnsi="Times New Roman" w:cs="Times New Roman"/>
          <w:color w:val="000000"/>
          <w:sz w:val="28"/>
          <w:szCs w:val="28"/>
        </w:rPr>
        <w:t xml:space="preserve">vicino a </w:t>
      </w:r>
      <w:r w:rsidRPr="002E304C">
        <w:rPr>
          <w:rFonts w:ascii="Times New Roman" w:hAnsi="Times New Roman" w:cs="Times New Roman"/>
          <w:color w:val="000000"/>
          <w:sz w:val="28"/>
          <w:szCs w:val="28"/>
        </w:rPr>
        <w:t xml:space="preserve">una visione marxiana dei rapporti sociali. È infatti </w:t>
      </w:r>
      <w:r w:rsidR="00C06E3C">
        <w:rPr>
          <w:rFonts w:ascii="Times New Roman" w:hAnsi="Times New Roman" w:cs="Times New Roman"/>
          <w:color w:val="000000"/>
          <w:sz w:val="28"/>
          <w:szCs w:val="28"/>
        </w:rPr>
        <w:t>percepibile</w:t>
      </w:r>
      <w:r w:rsidRPr="002E304C">
        <w:rPr>
          <w:rFonts w:ascii="Times New Roman" w:hAnsi="Times New Roman" w:cs="Times New Roman"/>
          <w:color w:val="000000"/>
          <w:sz w:val="28"/>
          <w:szCs w:val="28"/>
        </w:rPr>
        <w:t xml:space="preserve"> l’abbandono </w:t>
      </w:r>
      <w:r w:rsidR="00C06E3C">
        <w:rPr>
          <w:rFonts w:ascii="Times New Roman" w:hAnsi="Times New Roman" w:cs="Times New Roman"/>
          <w:color w:val="000000"/>
          <w:sz w:val="28"/>
          <w:szCs w:val="28"/>
        </w:rPr>
        <w:t xml:space="preserve">(pur se </w:t>
      </w:r>
      <w:r w:rsidRPr="002E304C">
        <w:rPr>
          <w:rFonts w:ascii="Times New Roman" w:hAnsi="Times New Roman" w:cs="Times New Roman"/>
          <w:color w:val="000000"/>
          <w:sz w:val="28"/>
          <w:szCs w:val="28"/>
        </w:rPr>
        <w:t xml:space="preserve">ancora </w:t>
      </w:r>
      <w:r w:rsidRPr="002E304C">
        <w:rPr>
          <w:rFonts w:ascii="Times New Roman" w:hAnsi="Times New Roman" w:cs="Times New Roman"/>
          <w:i/>
          <w:color w:val="000000"/>
          <w:sz w:val="28"/>
          <w:szCs w:val="28"/>
        </w:rPr>
        <w:t>in itinere</w:t>
      </w:r>
      <w:r w:rsidR="00C06E3C">
        <w:rPr>
          <w:rFonts w:ascii="Times New Roman" w:hAnsi="Times New Roman" w:cs="Times New Roman"/>
          <w:color w:val="000000"/>
          <w:sz w:val="28"/>
          <w:szCs w:val="28"/>
        </w:rPr>
        <w:t xml:space="preserve">) </w:t>
      </w:r>
      <w:r w:rsidRPr="002E304C">
        <w:rPr>
          <w:rFonts w:ascii="Times New Roman" w:hAnsi="Times New Roman" w:cs="Times New Roman"/>
          <w:color w:val="000000"/>
          <w:sz w:val="28"/>
          <w:szCs w:val="28"/>
        </w:rPr>
        <w:t xml:space="preserve">della concezione idealistico-estetica dell’intera materia: oggetto del documento sono anche «cose» (il concetto-sintagma </w:t>
      </w:r>
      <w:r w:rsidR="00E94B06" w:rsidRPr="002E304C">
        <w:rPr>
          <w:rFonts w:ascii="Times New Roman" w:hAnsi="Times New Roman" w:cs="Times New Roman"/>
          <w:color w:val="000000"/>
          <w:sz w:val="28"/>
          <w:szCs w:val="28"/>
        </w:rPr>
        <w:t>di bene culturale non compare</w:t>
      </w:r>
      <w:r w:rsidRPr="002E304C">
        <w:rPr>
          <w:rFonts w:ascii="Times New Roman" w:hAnsi="Times New Roman" w:cs="Times New Roman"/>
          <w:color w:val="000000"/>
          <w:sz w:val="28"/>
          <w:szCs w:val="28"/>
        </w:rPr>
        <w:t>) che si distaccano da quello schema, poiché connotate da «originale qualità tecnica, anche in senso artigianale», oppure da un «valore di antichità o di prototipo, per oggetti relativi alla storia della scienza». Rimarchevole ai nostri fini è poi l’accenno alla rilevanza delle cose inerenti la ricerca tecnologica, che si legge proprio in tema di transito a una visione della tutela slegata dal filtro estetizzante</w:t>
      </w:r>
      <w:r w:rsidRPr="002E304C">
        <w:rPr>
          <w:rFonts w:ascii="Times New Roman" w:hAnsi="Times New Roman" w:cs="Times New Roman"/>
          <w:color w:val="000000"/>
          <w:sz w:val="28"/>
          <w:szCs w:val="28"/>
          <w:vertAlign w:val="superscript"/>
        </w:rPr>
        <w:footnoteReference w:id="13"/>
      </w:r>
      <w:r w:rsidRPr="002E304C">
        <w:rPr>
          <w:rFonts w:ascii="Times New Roman" w:hAnsi="Times New Roman" w:cs="Times New Roman"/>
          <w:color w:val="000000"/>
          <w:sz w:val="28"/>
          <w:szCs w:val="28"/>
        </w:rPr>
        <w:t>.</w:t>
      </w:r>
    </w:p>
    <w:p w14:paraId="1E6F4874" w14:textId="773B082B"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L’importanza della circolare deve essere sottolineata: in assenza di altri documenti recanti criteri per l’identificazione di un bene culturale (uso un linguaggio attual</w:t>
      </w:r>
      <w:r w:rsidR="00C06E3C">
        <w:rPr>
          <w:rFonts w:ascii="Times New Roman" w:hAnsi="Times New Roman" w:cs="Times New Roman"/>
          <w:color w:val="000000"/>
          <w:sz w:val="28"/>
          <w:szCs w:val="28"/>
        </w:rPr>
        <w:t>izzato</w:t>
      </w:r>
      <w:r w:rsidRPr="002E304C">
        <w:rPr>
          <w:rFonts w:ascii="Times New Roman" w:hAnsi="Times New Roman" w:cs="Times New Roman"/>
          <w:color w:val="000000"/>
          <w:sz w:val="28"/>
          <w:szCs w:val="28"/>
        </w:rPr>
        <w:t xml:space="preserve">), per oltre quaranta anni è stata </w:t>
      </w:r>
      <w:r w:rsidR="00831CF7">
        <w:rPr>
          <w:rFonts w:ascii="Times New Roman" w:hAnsi="Times New Roman" w:cs="Times New Roman"/>
          <w:color w:val="000000"/>
          <w:sz w:val="28"/>
          <w:szCs w:val="28"/>
        </w:rPr>
        <w:t xml:space="preserve">infatti </w:t>
      </w:r>
      <w:r w:rsidRPr="002E304C">
        <w:rPr>
          <w:rFonts w:ascii="Times New Roman" w:hAnsi="Times New Roman" w:cs="Times New Roman"/>
          <w:color w:val="000000"/>
          <w:sz w:val="28"/>
          <w:szCs w:val="28"/>
        </w:rPr>
        <w:t xml:space="preserve">quella la fonte – pur a maglie comunque assai larghe – cui la prassi amministrativa ha fatto ricorso </w:t>
      </w:r>
      <w:r w:rsidR="00831CF7">
        <w:rPr>
          <w:rFonts w:ascii="Times New Roman" w:hAnsi="Times New Roman" w:cs="Times New Roman"/>
          <w:color w:val="000000"/>
          <w:sz w:val="28"/>
          <w:szCs w:val="28"/>
        </w:rPr>
        <w:t xml:space="preserve">anche </w:t>
      </w:r>
      <w:r w:rsidRPr="002E304C">
        <w:rPr>
          <w:rFonts w:ascii="Times New Roman" w:hAnsi="Times New Roman" w:cs="Times New Roman"/>
          <w:color w:val="000000"/>
          <w:sz w:val="28"/>
          <w:szCs w:val="28"/>
        </w:rPr>
        <w:t>per procedere alla ricognizione dell’esistenza di un interesse pubblico all’apposizione del relativo vincolo.</w:t>
      </w:r>
    </w:p>
    <w:p w14:paraId="2E3B433D" w14:textId="1CA96132"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E vi affiorano le prime, ma già abbastanza strutturate teoricamente, consapevolezze circa la necessità di superare l’approccio sino a quel momento dominante: si delinea la traiettoria che condurrà poi, come vedremo, al</w:t>
      </w:r>
      <w:r w:rsidR="00831CF7">
        <w:rPr>
          <w:rFonts w:ascii="Times New Roman" w:hAnsi="Times New Roman" w:cs="Times New Roman"/>
          <w:color w:val="000000"/>
          <w:sz w:val="28"/>
          <w:szCs w:val="28"/>
        </w:rPr>
        <w:t xml:space="preserve"> modello</w:t>
      </w:r>
      <w:r w:rsidRPr="002E304C">
        <w:rPr>
          <w:rFonts w:ascii="Times New Roman" w:hAnsi="Times New Roman" w:cs="Times New Roman"/>
          <w:color w:val="000000"/>
          <w:sz w:val="28"/>
          <w:szCs w:val="28"/>
        </w:rPr>
        <w:t xml:space="preserve"> – particolarmente interessante per la nostra ri</w:t>
      </w:r>
      <w:r w:rsidR="00831CF7">
        <w:rPr>
          <w:rFonts w:ascii="Times New Roman" w:hAnsi="Times New Roman" w:cs="Times New Roman"/>
          <w:color w:val="000000"/>
          <w:sz w:val="28"/>
          <w:szCs w:val="28"/>
        </w:rPr>
        <w:t>flessione</w:t>
      </w:r>
      <w:r w:rsidRPr="002E304C">
        <w:rPr>
          <w:rFonts w:ascii="Times New Roman" w:hAnsi="Times New Roman" w:cs="Times New Roman"/>
          <w:color w:val="000000"/>
          <w:sz w:val="28"/>
          <w:szCs w:val="28"/>
        </w:rPr>
        <w:t xml:space="preserve"> – di apertura tendenziale nei confronti della possibilità di ravvisare i caratteri del bene culturale pressoché in ogni «testo» connotato da un </w:t>
      </w:r>
      <w:r w:rsidR="00831CF7">
        <w:rPr>
          <w:rFonts w:ascii="Times New Roman" w:hAnsi="Times New Roman" w:cs="Times New Roman"/>
          <w:color w:val="000000"/>
          <w:sz w:val="28"/>
          <w:szCs w:val="28"/>
        </w:rPr>
        <w:t xml:space="preserve">particolare </w:t>
      </w:r>
      <w:r w:rsidRPr="002E304C">
        <w:rPr>
          <w:rFonts w:ascii="Times New Roman" w:hAnsi="Times New Roman" w:cs="Times New Roman"/>
          <w:color w:val="000000"/>
          <w:sz w:val="28"/>
          <w:szCs w:val="28"/>
        </w:rPr>
        <w:t xml:space="preserve">effetto di senso </w:t>
      </w:r>
      <w:r w:rsidR="00831CF7">
        <w:rPr>
          <w:rFonts w:ascii="Times New Roman" w:hAnsi="Times New Roman" w:cs="Times New Roman"/>
          <w:color w:val="000000"/>
          <w:sz w:val="28"/>
          <w:szCs w:val="28"/>
        </w:rPr>
        <w:t>o valore</w:t>
      </w:r>
      <w:r w:rsidRPr="002E304C">
        <w:rPr>
          <w:rFonts w:ascii="Times New Roman" w:hAnsi="Times New Roman" w:cs="Times New Roman"/>
          <w:color w:val="000000"/>
          <w:sz w:val="28"/>
          <w:szCs w:val="28"/>
        </w:rPr>
        <w:t>.</w:t>
      </w:r>
    </w:p>
    <w:p w14:paraId="328F3E5F" w14:textId="5D20E78A"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 xml:space="preserve">Per esser sinceri, la regolazione attuativa che ha </w:t>
      </w:r>
      <w:r w:rsidR="0019370B" w:rsidRPr="002E304C">
        <w:rPr>
          <w:rFonts w:ascii="Times New Roman" w:hAnsi="Times New Roman" w:cs="Times New Roman"/>
          <w:color w:val="000000"/>
          <w:sz w:val="28"/>
          <w:szCs w:val="28"/>
        </w:rPr>
        <w:t xml:space="preserve">da poco </w:t>
      </w:r>
      <w:r w:rsidRPr="002E304C">
        <w:rPr>
          <w:rFonts w:ascii="Times New Roman" w:hAnsi="Times New Roman" w:cs="Times New Roman"/>
          <w:color w:val="000000"/>
          <w:sz w:val="28"/>
          <w:szCs w:val="28"/>
        </w:rPr>
        <w:t>sostituito la circolare del 1974 non segna un passo in avanti particolarmente significativo.</w:t>
      </w:r>
    </w:p>
    <w:p w14:paraId="2E0E5EE5" w14:textId="4472B782" w:rsidR="00E350F1" w:rsidRPr="002E304C" w:rsidRDefault="00E350F1" w:rsidP="00E972FA">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Nei sei «elementi di valutazione»</w:t>
      </w:r>
      <w:r w:rsidRPr="002E304C">
        <w:rPr>
          <w:rFonts w:ascii="Times New Roman" w:hAnsi="Times New Roman" w:cs="Times New Roman"/>
          <w:color w:val="000000"/>
          <w:sz w:val="28"/>
          <w:szCs w:val="28"/>
          <w:vertAlign w:val="superscript"/>
        </w:rPr>
        <w:footnoteReference w:id="14"/>
      </w:r>
      <w:r w:rsidRPr="002E304C">
        <w:rPr>
          <w:rFonts w:ascii="Times New Roman" w:hAnsi="Times New Roman" w:cs="Times New Roman"/>
          <w:color w:val="000000"/>
          <w:sz w:val="28"/>
          <w:szCs w:val="28"/>
        </w:rPr>
        <w:t xml:space="preserve"> in cui si articola, il d.m. 6 dicembre 2017, n. 537</w:t>
      </w:r>
      <w:r w:rsidRPr="002E304C">
        <w:rPr>
          <w:rFonts w:ascii="Times New Roman" w:hAnsi="Times New Roman" w:cs="Times New Roman"/>
          <w:color w:val="000000"/>
          <w:sz w:val="28"/>
          <w:szCs w:val="28"/>
          <w:vertAlign w:val="superscript"/>
        </w:rPr>
        <w:footnoteReference w:id="15"/>
      </w:r>
      <w:r w:rsidRPr="002E304C">
        <w:rPr>
          <w:rFonts w:ascii="Times New Roman" w:hAnsi="Times New Roman" w:cs="Times New Roman"/>
          <w:color w:val="000000"/>
          <w:sz w:val="28"/>
          <w:szCs w:val="28"/>
        </w:rPr>
        <w:t xml:space="preserve"> non offre infatti una griglia di criteri molto più stringenti rispetto alla circolare del 1974; anzi, appare ancora condizionato da una visione in prevalenza estetico-artistica del bene tutelabile.</w:t>
      </w:r>
      <w:r w:rsidR="00E972FA">
        <w:rPr>
          <w:rFonts w:ascii="Times New Roman" w:hAnsi="Times New Roman" w:cs="Times New Roman"/>
          <w:color w:val="000000"/>
          <w:sz w:val="28"/>
          <w:szCs w:val="28"/>
        </w:rPr>
        <w:t xml:space="preserve"> </w:t>
      </w:r>
      <w:r w:rsidRPr="002E304C">
        <w:rPr>
          <w:rFonts w:ascii="Times New Roman" w:hAnsi="Times New Roman" w:cs="Times New Roman"/>
          <w:color w:val="000000"/>
          <w:sz w:val="28"/>
          <w:szCs w:val="28"/>
        </w:rPr>
        <w:t>Occorre dunque lavorar di bulino per estrar</w:t>
      </w:r>
      <w:r w:rsidR="00E972FA">
        <w:rPr>
          <w:rFonts w:ascii="Times New Roman" w:hAnsi="Times New Roman" w:cs="Times New Roman"/>
          <w:color w:val="000000"/>
          <w:sz w:val="28"/>
          <w:szCs w:val="28"/>
        </w:rPr>
        <w:t>n</w:t>
      </w:r>
      <w:r w:rsidRPr="002E304C">
        <w:rPr>
          <w:rFonts w:ascii="Times New Roman" w:hAnsi="Times New Roman" w:cs="Times New Roman"/>
          <w:color w:val="000000"/>
          <w:sz w:val="28"/>
          <w:szCs w:val="28"/>
        </w:rPr>
        <w:t>e indicazioni interessanti.</w:t>
      </w:r>
    </w:p>
    <w:p w14:paraId="785B475D" w14:textId="77777777"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 xml:space="preserve">Per esempio, offre indici di riflessione il secondo elemento di valutazione, la </w:t>
      </w:r>
      <w:r w:rsidRPr="002E304C">
        <w:rPr>
          <w:rFonts w:ascii="Times New Roman" w:hAnsi="Times New Roman" w:cs="Times New Roman"/>
          <w:i/>
          <w:color w:val="000000"/>
          <w:sz w:val="28"/>
          <w:szCs w:val="28"/>
        </w:rPr>
        <w:t>rarità dell’opera</w:t>
      </w:r>
      <w:r w:rsidRPr="002E304C">
        <w:rPr>
          <w:rFonts w:ascii="Times New Roman" w:hAnsi="Times New Roman" w:cs="Times New Roman"/>
          <w:color w:val="000000"/>
          <w:sz w:val="28"/>
          <w:szCs w:val="28"/>
        </w:rPr>
        <w:t>: nei cui indirizzi illustrativi si evidenzia «la rilevanza storico-cronologica e/o il valore di prototipo per oggetti relativi alla storia della scienza, della tecnica, dell’industria». Ma pure il terzo elemento («rilevanza della rappresentazione»), dove si riferisce alla «[…] importante […] testimonianza storica»; così come il quarto (l’«appartenenza a un […] contesto storico»), che enfatizza «il legame tra il bene e il contesto di origine», cioè l’esistenza – precisano i relativi indirizzi – di una «valenza pertinenziale».</w:t>
      </w:r>
    </w:p>
    <w:p w14:paraId="60CDA242" w14:textId="1656E430"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 xml:space="preserve">Sopratutto se si pone mente alla </w:t>
      </w:r>
      <w:r w:rsidRPr="002E304C">
        <w:rPr>
          <w:rFonts w:ascii="Times New Roman" w:hAnsi="Times New Roman" w:cs="Times New Roman"/>
          <w:i/>
          <w:color w:val="000000"/>
          <w:sz w:val="28"/>
          <w:szCs w:val="28"/>
        </w:rPr>
        <w:t>Premessa</w:t>
      </w:r>
      <w:r w:rsidRPr="002E304C">
        <w:rPr>
          <w:rFonts w:ascii="Times New Roman" w:hAnsi="Times New Roman" w:cs="Times New Roman"/>
          <w:color w:val="000000"/>
          <w:sz w:val="28"/>
          <w:szCs w:val="28"/>
        </w:rPr>
        <w:t xml:space="preserve"> del d</w:t>
      </w:r>
      <w:r w:rsidR="00ED3311" w:rsidRPr="002E304C">
        <w:rPr>
          <w:rFonts w:ascii="Times New Roman" w:hAnsi="Times New Roman" w:cs="Times New Roman"/>
          <w:color w:val="000000"/>
          <w:sz w:val="28"/>
          <w:szCs w:val="28"/>
        </w:rPr>
        <w:t>ecreto</w:t>
      </w:r>
      <w:r w:rsidRPr="002E304C">
        <w:rPr>
          <w:rFonts w:ascii="Times New Roman" w:hAnsi="Times New Roman" w:cs="Times New Roman"/>
          <w:color w:val="000000"/>
          <w:sz w:val="28"/>
          <w:szCs w:val="28"/>
        </w:rPr>
        <w:t xml:space="preserve">, dove si raccomanda «l’associazione di più di un principio di rilevanza tra quelli riformulati nei nuovi </w:t>
      </w:r>
      <w:r w:rsidRPr="002E304C">
        <w:rPr>
          <w:rFonts w:ascii="Times New Roman" w:hAnsi="Times New Roman" w:cs="Times New Roman"/>
          <w:i/>
          <w:color w:val="000000"/>
          <w:sz w:val="28"/>
          <w:szCs w:val="28"/>
        </w:rPr>
        <w:t>Indirizzi</w:t>
      </w:r>
      <w:r w:rsidRPr="002E304C">
        <w:rPr>
          <w:rFonts w:ascii="Times New Roman" w:hAnsi="Times New Roman" w:cs="Times New Roman"/>
          <w:color w:val="000000"/>
          <w:sz w:val="28"/>
          <w:szCs w:val="28"/>
        </w:rPr>
        <w:t xml:space="preserve">», il quadro complessivo di sistema che si trae induce a collocare con ragionevole certezza i velivoli ultrasettantacinquennali, a chiunque appartengano, fra i beni soggetti ad autorizzazione per l’uscita </w:t>
      </w:r>
      <w:r w:rsidRPr="002E304C">
        <w:rPr>
          <w:rFonts w:ascii="Times New Roman" w:hAnsi="Times New Roman" w:cs="Times New Roman"/>
          <w:i/>
          <w:color w:val="000000"/>
          <w:sz w:val="28"/>
          <w:szCs w:val="28"/>
        </w:rPr>
        <w:t>definitiva</w:t>
      </w:r>
      <w:r w:rsidRPr="002E304C">
        <w:rPr>
          <w:rFonts w:ascii="Times New Roman" w:hAnsi="Times New Roman" w:cs="Times New Roman"/>
          <w:color w:val="000000"/>
          <w:sz w:val="28"/>
          <w:szCs w:val="28"/>
        </w:rPr>
        <w:t xml:space="preserve"> dal territorio della Repubblica, ai sensi dell’art. 65, co</w:t>
      </w:r>
      <w:r w:rsidR="00ED3311" w:rsidRPr="002E304C">
        <w:rPr>
          <w:rFonts w:ascii="Times New Roman" w:hAnsi="Times New Roman" w:cs="Times New Roman"/>
          <w:color w:val="000000"/>
          <w:sz w:val="28"/>
          <w:szCs w:val="28"/>
        </w:rPr>
        <w:t>mma</w:t>
      </w:r>
      <w:r w:rsidRPr="002E304C">
        <w:rPr>
          <w:rFonts w:ascii="Times New Roman" w:hAnsi="Times New Roman" w:cs="Times New Roman"/>
          <w:color w:val="000000"/>
          <w:sz w:val="28"/>
          <w:szCs w:val="28"/>
        </w:rPr>
        <w:t xml:space="preserve"> 3, lett. c).</w:t>
      </w:r>
    </w:p>
    <w:p w14:paraId="4BD6B856" w14:textId="0FEF9FD1"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 xml:space="preserve">Subito un primo problema: la condizione normativa di vetustà impedirebbe di sottoporre a questo regime di </w:t>
      </w:r>
      <w:r w:rsidRPr="002E304C">
        <w:rPr>
          <w:rFonts w:ascii="Times New Roman" w:hAnsi="Times New Roman" w:cs="Times New Roman"/>
          <w:i/>
          <w:color w:val="000000"/>
          <w:sz w:val="28"/>
          <w:szCs w:val="28"/>
        </w:rPr>
        <w:t>permitting</w:t>
      </w:r>
      <w:r w:rsidRPr="002E304C">
        <w:rPr>
          <w:rFonts w:ascii="Times New Roman" w:hAnsi="Times New Roman" w:cs="Times New Roman"/>
          <w:color w:val="000000"/>
          <w:sz w:val="28"/>
          <w:szCs w:val="28"/>
        </w:rPr>
        <w:t>, perché troppo “giovani”, i velivoli (e altri mezzi bellici) infrasettancinquennali</w:t>
      </w:r>
      <w:r w:rsidRPr="002E304C">
        <w:rPr>
          <w:rFonts w:ascii="Times New Roman" w:hAnsi="Times New Roman" w:cs="Times New Roman"/>
          <w:color w:val="000000"/>
          <w:sz w:val="28"/>
          <w:szCs w:val="28"/>
          <w:vertAlign w:val="superscript"/>
        </w:rPr>
        <w:footnoteReference w:id="16"/>
      </w:r>
      <w:r w:rsidRPr="002E304C">
        <w:rPr>
          <w:rFonts w:ascii="Times New Roman" w:hAnsi="Times New Roman" w:cs="Times New Roman"/>
          <w:color w:val="000000"/>
          <w:sz w:val="28"/>
          <w:szCs w:val="28"/>
        </w:rPr>
        <w:t>, ancorché importanti per testimoniare e comprendere le dinamiche – come nella vicenda nostra – del secondo conflitto mondiale.</w:t>
      </w:r>
    </w:p>
    <w:p w14:paraId="076A8679" w14:textId="67A4EE72"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Non solo. L’art. 11, co. 1, lett. g),</w:t>
      </w:r>
      <w:r w:rsidR="00E972FA">
        <w:rPr>
          <w:rFonts w:ascii="Times New Roman" w:hAnsi="Times New Roman" w:cs="Times New Roman"/>
          <w:color w:val="000000"/>
          <w:sz w:val="28"/>
          <w:szCs w:val="28"/>
        </w:rPr>
        <w:t xml:space="preserve"> cit., del codice</w:t>
      </w:r>
      <w:r w:rsidRPr="002E304C">
        <w:rPr>
          <w:rFonts w:ascii="Times New Roman" w:hAnsi="Times New Roman" w:cs="Times New Roman"/>
          <w:color w:val="000000"/>
          <w:sz w:val="28"/>
          <w:szCs w:val="28"/>
        </w:rPr>
        <w:t xml:space="preserve"> non assicura una tutela vincolistica piena e completa: questa norma individua alcune categorie di cose che sono assoggettate </w:t>
      </w:r>
      <w:r w:rsidRPr="002E304C">
        <w:rPr>
          <w:rFonts w:ascii="Times New Roman" w:hAnsi="Times New Roman" w:cs="Times New Roman"/>
          <w:i/>
          <w:color w:val="000000"/>
          <w:sz w:val="28"/>
          <w:szCs w:val="28"/>
        </w:rPr>
        <w:t xml:space="preserve">non </w:t>
      </w:r>
      <w:r w:rsidRPr="002E304C">
        <w:rPr>
          <w:rFonts w:ascii="Times New Roman" w:hAnsi="Times New Roman" w:cs="Times New Roman"/>
          <w:color w:val="000000"/>
          <w:sz w:val="28"/>
          <w:szCs w:val="28"/>
        </w:rPr>
        <w:t>all’intera disciplina di tutela prevista per i beni culturali, bensì solo ad alcune specifiche disposizioni e con riguardo a determinati fini.</w:t>
      </w:r>
    </w:p>
    <w:p w14:paraId="1CB59186" w14:textId="77777777"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Perciò i beni ascritti a queste categorie non sono qualificabili come culturali in senso proprio: si tratta, invece, di fattispecie particolari, concernenti «cose» soggette a tutela semipiena, in quanto limitata ad alcuni aspetti espressamente normati</w:t>
      </w:r>
      <w:r w:rsidRPr="002E304C">
        <w:rPr>
          <w:rFonts w:ascii="Times New Roman" w:hAnsi="Times New Roman" w:cs="Times New Roman"/>
          <w:color w:val="000000"/>
          <w:sz w:val="28"/>
          <w:szCs w:val="28"/>
          <w:vertAlign w:val="superscript"/>
        </w:rPr>
        <w:footnoteReference w:id="17"/>
      </w:r>
      <w:r w:rsidRPr="002E304C">
        <w:rPr>
          <w:rFonts w:ascii="Times New Roman" w:hAnsi="Times New Roman" w:cs="Times New Roman"/>
          <w:color w:val="000000"/>
          <w:sz w:val="28"/>
          <w:szCs w:val="28"/>
        </w:rPr>
        <w:t>.</w:t>
      </w:r>
    </w:p>
    <w:p w14:paraId="7C9C72AE" w14:textId="6593700B" w:rsidR="00E350F1" w:rsidRPr="002E304C" w:rsidRDefault="00E350F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 xml:space="preserve">Non si trascuri, tuttavia, che l’art. 11 fa </w:t>
      </w:r>
      <w:r w:rsidR="00ED3311" w:rsidRPr="002E304C">
        <w:rPr>
          <w:rFonts w:ascii="Times New Roman" w:hAnsi="Times New Roman" w:cs="Times New Roman"/>
          <w:color w:val="000000"/>
          <w:sz w:val="28"/>
          <w:szCs w:val="28"/>
        </w:rPr>
        <w:t xml:space="preserve">– ovviamente – </w:t>
      </w:r>
      <w:r w:rsidRPr="002E304C">
        <w:rPr>
          <w:rFonts w:ascii="Times New Roman" w:hAnsi="Times New Roman" w:cs="Times New Roman"/>
          <w:color w:val="000000"/>
          <w:sz w:val="28"/>
          <w:szCs w:val="28"/>
        </w:rPr>
        <w:t xml:space="preserve">salva «l’applicazione dell’art. 10»: è possibile, cioè, che i beni censiti dall’art. 11, in presenza dei presupposti e delle condizioni </w:t>
      </w:r>
      <w:r w:rsidRPr="002E304C">
        <w:rPr>
          <w:rFonts w:ascii="Times New Roman" w:hAnsi="Times New Roman" w:cs="Times New Roman"/>
          <w:i/>
          <w:color w:val="000000"/>
          <w:sz w:val="28"/>
          <w:szCs w:val="28"/>
        </w:rPr>
        <w:t>ex</w:t>
      </w:r>
      <w:r w:rsidRPr="002E304C">
        <w:rPr>
          <w:rFonts w:ascii="Times New Roman" w:hAnsi="Times New Roman" w:cs="Times New Roman"/>
          <w:color w:val="000000"/>
          <w:sz w:val="28"/>
          <w:szCs w:val="28"/>
        </w:rPr>
        <w:t xml:space="preserve"> art. 10, siano vincolati e ricadano, pertanto, nello statuto generale restrittivo dei beni culturali.</w:t>
      </w:r>
    </w:p>
    <w:p w14:paraId="18E87579" w14:textId="00DD4231" w:rsidR="00E350F1" w:rsidRPr="002E304C" w:rsidRDefault="00ED3311" w:rsidP="00E350F1">
      <w:pPr>
        <w:pStyle w:val="Nessunaspaziatura"/>
        <w:ind w:left="567" w:right="849" w:firstLine="284"/>
        <w:contextualSpacing/>
        <w:jc w:val="both"/>
        <w:rPr>
          <w:rFonts w:ascii="Times New Roman" w:hAnsi="Times New Roman" w:cs="Times New Roman"/>
          <w:color w:val="000000"/>
          <w:sz w:val="28"/>
          <w:szCs w:val="28"/>
        </w:rPr>
      </w:pPr>
      <w:r w:rsidRPr="002E304C">
        <w:rPr>
          <w:rFonts w:ascii="Times New Roman" w:hAnsi="Times New Roman" w:cs="Times New Roman"/>
          <w:color w:val="000000"/>
          <w:sz w:val="28"/>
          <w:szCs w:val="28"/>
        </w:rPr>
        <w:t>Quanto poi al</w:t>
      </w:r>
      <w:r w:rsidR="00E350F1" w:rsidRPr="002E304C">
        <w:rPr>
          <w:rFonts w:ascii="Times New Roman" w:hAnsi="Times New Roman" w:cs="Times New Roman"/>
          <w:color w:val="000000"/>
          <w:sz w:val="28"/>
          <w:szCs w:val="28"/>
        </w:rPr>
        <w:t xml:space="preserve">l’uscita </w:t>
      </w:r>
      <w:r w:rsidR="00E350F1" w:rsidRPr="002E304C">
        <w:rPr>
          <w:rFonts w:ascii="Times New Roman" w:hAnsi="Times New Roman" w:cs="Times New Roman"/>
          <w:i/>
          <w:color w:val="000000"/>
          <w:sz w:val="28"/>
          <w:szCs w:val="28"/>
        </w:rPr>
        <w:t>temporanea</w:t>
      </w:r>
      <w:r w:rsidR="00E350F1" w:rsidRPr="002E304C">
        <w:rPr>
          <w:rFonts w:ascii="Times New Roman" w:hAnsi="Times New Roman" w:cs="Times New Roman"/>
          <w:color w:val="000000"/>
          <w:sz w:val="28"/>
          <w:szCs w:val="28"/>
        </w:rPr>
        <w:t xml:space="preserve"> dal territorio della Repubblica dei mezzi di trasporto ultrasettantacinquennali che debbano partecipare a mostre o raduni internazionali</w:t>
      </w:r>
      <w:r w:rsidRPr="002E304C">
        <w:rPr>
          <w:rFonts w:ascii="Times New Roman" w:hAnsi="Times New Roman" w:cs="Times New Roman"/>
          <w:color w:val="000000"/>
          <w:sz w:val="28"/>
          <w:szCs w:val="28"/>
        </w:rPr>
        <w:t>,</w:t>
      </w:r>
      <w:r w:rsidR="00E350F1" w:rsidRPr="002E304C">
        <w:rPr>
          <w:rFonts w:ascii="Times New Roman" w:hAnsi="Times New Roman" w:cs="Times New Roman"/>
          <w:color w:val="000000"/>
          <w:sz w:val="28"/>
          <w:szCs w:val="28"/>
        </w:rPr>
        <w:t xml:space="preserve"> non è richiesta alcuna autorizzazione, a meno che per essi non sia intervenuta la dichiarazione di particolare interesse culturale </w:t>
      </w:r>
      <w:r w:rsidR="00E350F1" w:rsidRPr="002E304C">
        <w:rPr>
          <w:rFonts w:ascii="Times New Roman" w:hAnsi="Times New Roman" w:cs="Times New Roman"/>
          <w:i/>
          <w:color w:val="000000"/>
          <w:sz w:val="28"/>
          <w:szCs w:val="28"/>
        </w:rPr>
        <w:t>ex</w:t>
      </w:r>
      <w:r w:rsidR="00E350F1" w:rsidRPr="002E304C">
        <w:rPr>
          <w:rFonts w:ascii="Times New Roman" w:hAnsi="Times New Roman" w:cs="Times New Roman"/>
          <w:color w:val="000000"/>
          <w:sz w:val="28"/>
          <w:szCs w:val="28"/>
        </w:rPr>
        <w:t xml:space="preserve"> art. 13</w:t>
      </w:r>
      <w:r w:rsidR="00E350F1" w:rsidRPr="002E304C">
        <w:rPr>
          <w:rFonts w:ascii="Times New Roman" w:hAnsi="Times New Roman" w:cs="Times New Roman"/>
          <w:color w:val="000000"/>
          <w:sz w:val="28"/>
          <w:szCs w:val="28"/>
          <w:vertAlign w:val="superscript"/>
        </w:rPr>
        <w:footnoteReference w:id="18"/>
      </w:r>
      <w:r w:rsidR="00E350F1" w:rsidRPr="002E304C">
        <w:rPr>
          <w:rFonts w:ascii="Times New Roman" w:hAnsi="Times New Roman" w:cs="Times New Roman"/>
          <w:color w:val="000000"/>
          <w:sz w:val="28"/>
          <w:szCs w:val="28"/>
        </w:rPr>
        <w:t xml:space="preserve">; mentre resta il divieto </w:t>
      </w:r>
      <w:r w:rsidR="00E350F1" w:rsidRPr="002E304C">
        <w:rPr>
          <w:rFonts w:ascii="Times New Roman" w:hAnsi="Times New Roman" w:cs="Times New Roman"/>
          <w:i/>
          <w:color w:val="000000"/>
          <w:sz w:val="28"/>
          <w:szCs w:val="28"/>
        </w:rPr>
        <w:t>assoluto</w:t>
      </w:r>
      <w:r w:rsidR="00E350F1" w:rsidRPr="002E304C">
        <w:rPr>
          <w:rFonts w:ascii="Times New Roman" w:hAnsi="Times New Roman" w:cs="Times New Roman"/>
          <w:color w:val="000000"/>
          <w:sz w:val="28"/>
          <w:szCs w:val="28"/>
        </w:rPr>
        <w:t xml:space="preserve"> di uscita dei «beni suscettibili di subire danni nel trasporto o nella permanenza in condizioni ambientali sfavorevoli»</w:t>
      </w:r>
      <w:r w:rsidR="00E350F1" w:rsidRPr="002E304C">
        <w:rPr>
          <w:rFonts w:ascii="Times New Roman" w:hAnsi="Times New Roman" w:cs="Times New Roman"/>
          <w:color w:val="000000"/>
          <w:sz w:val="28"/>
          <w:szCs w:val="28"/>
          <w:vertAlign w:val="superscript"/>
        </w:rPr>
        <w:footnoteReference w:id="19"/>
      </w:r>
      <w:r w:rsidR="00E350F1" w:rsidRPr="002E304C">
        <w:rPr>
          <w:rFonts w:ascii="Times New Roman" w:hAnsi="Times New Roman" w:cs="Times New Roman"/>
          <w:color w:val="000000"/>
          <w:sz w:val="28"/>
          <w:szCs w:val="28"/>
        </w:rPr>
        <w:t xml:space="preserve">, o dei «beni che costituiscono </w:t>
      </w:r>
      <w:r w:rsidR="00E350F1" w:rsidRPr="002E304C">
        <w:rPr>
          <w:rFonts w:ascii="Times New Roman" w:hAnsi="Times New Roman" w:cs="Times New Roman"/>
          <w:i/>
          <w:color w:val="000000"/>
          <w:sz w:val="28"/>
          <w:szCs w:val="28"/>
        </w:rPr>
        <w:t>il fondo principale di una determinata ed organica sezione di un museo, pinacoteca galleria archivio o biblioteca o di una collezione artistica o bibliografia</w:t>
      </w:r>
      <w:r w:rsidR="00E350F1" w:rsidRPr="002E304C">
        <w:rPr>
          <w:rFonts w:ascii="Times New Roman" w:hAnsi="Times New Roman" w:cs="Times New Roman"/>
          <w:color w:val="000000"/>
          <w:sz w:val="28"/>
          <w:szCs w:val="28"/>
        </w:rPr>
        <w:t>»</w:t>
      </w:r>
      <w:r w:rsidR="00E350F1" w:rsidRPr="002E304C">
        <w:rPr>
          <w:rFonts w:ascii="Times New Roman" w:hAnsi="Times New Roman" w:cs="Times New Roman"/>
          <w:color w:val="000000"/>
          <w:sz w:val="28"/>
          <w:szCs w:val="28"/>
          <w:vertAlign w:val="superscript"/>
        </w:rPr>
        <w:footnoteReference w:id="20"/>
      </w:r>
      <w:r w:rsidR="00E350F1" w:rsidRPr="002E304C">
        <w:rPr>
          <w:rFonts w:ascii="Times New Roman" w:hAnsi="Times New Roman" w:cs="Times New Roman"/>
          <w:color w:val="000000"/>
          <w:sz w:val="28"/>
          <w:szCs w:val="28"/>
        </w:rPr>
        <w:t>.</w:t>
      </w:r>
    </w:p>
    <w:p w14:paraId="28EF6AF7" w14:textId="21F5464A" w:rsidR="00E350F1" w:rsidRPr="002E304C" w:rsidRDefault="00E350F1" w:rsidP="00E350F1">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Il quadro complessivo non soddisfa: i velivoli – pur se ultrasettantacinquennali – non godono di tutela adeguata, poiché (in assenza di dichiarazione d’interesse) rileverebbe soltanto il profilo relativo alla loro circolazione </w:t>
      </w:r>
      <w:r w:rsidRPr="002E304C">
        <w:rPr>
          <w:rFonts w:ascii="Times New Roman" w:hAnsi="Times New Roman" w:cs="Times New Roman"/>
          <w:i/>
          <w:sz w:val="28"/>
          <w:szCs w:val="28"/>
        </w:rPr>
        <w:t>internazionale</w:t>
      </w:r>
      <w:r w:rsidRPr="002E304C">
        <w:rPr>
          <w:rFonts w:ascii="Times New Roman" w:hAnsi="Times New Roman" w:cs="Times New Roman"/>
          <w:sz w:val="28"/>
          <w:szCs w:val="28"/>
        </w:rPr>
        <w:t xml:space="preserve">; non vi sarebbe dunque alcuna limitazione per gli usi più disparati – questo è il paradosso – purché </w:t>
      </w:r>
      <w:r w:rsidR="00ED3311" w:rsidRPr="002E304C">
        <w:rPr>
          <w:rFonts w:ascii="Times New Roman" w:hAnsi="Times New Roman" w:cs="Times New Roman"/>
          <w:sz w:val="28"/>
          <w:szCs w:val="28"/>
        </w:rPr>
        <w:t xml:space="preserve">fatti </w:t>
      </w:r>
      <w:r w:rsidRPr="002E304C">
        <w:rPr>
          <w:rFonts w:ascii="Times New Roman" w:hAnsi="Times New Roman" w:cs="Times New Roman"/>
          <w:sz w:val="28"/>
          <w:szCs w:val="28"/>
        </w:rPr>
        <w:t xml:space="preserve">all’interno del territorio </w:t>
      </w:r>
      <w:r w:rsidR="00ED3311" w:rsidRPr="002E304C">
        <w:rPr>
          <w:rFonts w:ascii="Times New Roman" w:hAnsi="Times New Roman" w:cs="Times New Roman"/>
          <w:sz w:val="28"/>
          <w:szCs w:val="28"/>
        </w:rPr>
        <w:t>nazionale</w:t>
      </w:r>
      <w:r w:rsidR="00D66D74" w:rsidRPr="002E304C">
        <w:rPr>
          <w:rStyle w:val="Rimandonotaapidipagina"/>
          <w:rFonts w:ascii="Times New Roman" w:hAnsi="Times New Roman"/>
          <w:sz w:val="28"/>
          <w:szCs w:val="28"/>
        </w:rPr>
        <w:footnoteReference w:id="21"/>
      </w:r>
      <w:r w:rsidRPr="002E304C">
        <w:rPr>
          <w:rFonts w:ascii="Times New Roman" w:hAnsi="Times New Roman" w:cs="Times New Roman"/>
          <w:sz w:val="28"/>
          <w:szCs w:val="28"/>
        </w:rPr>
        <w:t>.</w:t>
      </w:r>
    </w:p>
    <w:p w14:paraId="03E74E91" w14:textId="77777777" w:rsidR="00E350F1" w:rsidRPr="002E304C" w:rsidRDefault="00E350F1" w:rsidP="00E350F1">
      <w:pPr>
        <w:pStyle w:val="Nessunaspaziatura"/>
        <w:ind w:left="567" w:right="849" w:firstLine="284"/>
        <w:contextualSpacing/>
        <w:jc w:val="both"/>
        <w:rPr>
          <w:rFonts w:ascii="Times New Roman" w:hAnsi="Times New Roman" w:cs="Times New Roman"/>
          <w:sz w:val="28"/>
          <w:szCs w:val="28"/>
        </w:rPr>
      </w:pPr>
    </w:p>
    <w:p w14:paraId="7E3E3513" w14:textId="6D40E147" w:rsidR="002E6D3E" w:rsidRPr="002E304C" w:rsidRDefault="002E6D3E" w:rsidP="00E350F1">
      <w:pPr>
        <w:pStyle w:val="Nessunaspaziatura"/>
        <w:ind w:left="567" w:right="849" w:firstLine="284"/>
        <w:contextualSpacing/>
        <w:jc w:val="both"/>
        <w:rPr>
          <w:rFonts w:ascii="Times New Roman" w:hAnsi="Times New Roman" w:cs="Times New Roman"/>
          <w:sz w:val="28"/>
          <w:szCs w:val="28"/>
        </w:rPr>
      </w:pPr>
    </w:p>
    <w:p w14:paraId="343740A6" w14:textId="77777777" w:rsidR="006E75A6" w:rsidRPr="002E304C" w:rsidRDefault="002E6D3E"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3. - </w:t>
      </w:r>
      <w:r w:rsidR="006E75A6" w:rsidRPr="002E304C">
        <w:rPr>
          <w:rFonts w:ascii="Times New Roman" w:hAnsi="Times New Roman" w:cs="Times New Roman"/>
          <w:sz w:val="28"/>
          <w:szCs w:val="28"/>
        </w:rPr>
        <w:t>Volgiamoci allora alla norma centrale, che apre il capo sui beni culturali: l’art. 10 del codice</w:t>
      </w:r>
      <w:r w:rsidR="006E75A6" w:rsidRPr="002E304C">
        <w:rPr>
          <w:rFonts w:ascii="Times New Roman" w:hAnsi="Times New Roman" w:cs="Times New Roman"/>
          <w:sz w:val="28"/>
          <w:szCs w:val="28"/>
          <w:vertAlign w:val="superscript"/>
        </w:rPr>
        <w:footnoteReference w:id="22"/>
      </w:r>
      <w:r w:rsidR="006E75A6" w:rsidRPr="002E304C">
        <w:rPr>
          <w:rFonts w:ascii="Times New Roman" w:hAnsi="Times New Roman" w:cs="Times New Roman"/>
          <w:sz w:val="28"/>
          <w:szCs w:val="28"/>
        </w:rPr>
        <w:t>.</w:t>
      </w:r>
    </w:p>
    <w:p w14:paraId="46B7FA25" w14:textId="6615DBF8" w:rsidR="006E75A6" w:rsidRPr="002E304C" w:rsidRDefault="006E75A6" w:rsidP="00374F82">
      <w:pPr>
        <w:pStyle w:val="Nessunaspaziatura"/>
        <w:ind w:left="567" w:right="850"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Il quale nel comma 1 sottopone allo statuto complessivo dei beni culturali tutte «le cose immobili e mobili appartenenti allo Stato, alle regioni, agli altri enti pubblici territoriali, nonché ad ogni altro ente ed istituto pubblico e a persone giuridiche private senza fine di lucro, ivi compresi gli enti ecclesiastici civilmente riconosciuti, che presentano </w:t>
      </w:r>
      <w:r w:rsidRPr="002E304C">
        <w:rPr>
          <w:rFonts w:ascii="Times New Roman" w:hAnsi="Times New Roman" w:cs="Times New Roman"/>
          <w:i/>
          <w:sz w:val="28"/>
          <w:szCs w:val="28"/>
        </w:rPr>
        <w:t>interesse artistico, storico, archeologico o etnoantropologico</w:t>
      </w:r>
      <w:r w:rsidRPr="002E304C">
        <w:rPr>
          <w:rFonts w:ascii="Times New Roman" w:hAnsi="Times New Roman" w:cs="Times New Roman"/>
          <w:sz w:val="28"/>
          <w:szCs w:val="28"/>
        </w:rPr>
        <w:t>».</w:t>
      </w:r>
    </w:p>
    <w:p w14:paraId="1B042F1E" w14:textId="6EF4C787" w:rsidR="006E75A6" w:rsidRPr="002E304C" w:rsidRDefault="006E75A6"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L’interesse culturale di queste cose – </w:t>
      </w:r>
      <w:r w:rsidRPr="002E304C">
        <w:rPr>
          <w:rFonts w:ascii="Times New Roman" w:hAnsi="Times New Roman" w:cs="Times New Roman"/>
          <w:i/>
          <w:sz w:val="28"/>
          <w:szCs w:val="28"/>
        </w:rPr>
        <w:t>beni</w:t>
      </w:r>
      <w:r w:rsidRPr="002E304C">
        <w:rPr>
          <w:rFonts w:ascii="Times New Roman" w:hAnsi="Times New Roman" w:cs="Times New Roman"/>
          <w:sz w:val="28"/>
          <w:szCs w:val="28"/>
        </w:rPr>
        <w:t xml:space="preserve"> solo una volta che esso sia stato acclarato</w:t>
      </w:r>
      <w:r w:rsidR="007A1F45" w:rsidRPr="002E304C">
        <w:rPr>
          <w:rStyle w:val="Rimandonotaapidipagina"/>
          <w:rFonts w:ascii="Times New Roman" w:hAnsi="Times New Roman"/>
          <w:sz w:val="28"/>
          <w:szCs w:val="28"/>
        </w:rPr>
        <w:footnoteReference w:id="23"/>
      </w:r>
      <w:r w:rsidRPr="002E304C">
        <w:rPr>
          <w:rFonts w:ascii="Times New Roman" w:hAnsi="Times New Roman" w:cs="Times New Roman"/>
          <w:sz w:val="28"/>
          <w:szCs w:val="28"/>
        </w:rPr>
        <w:t xml:space="preserve"> – è prudenzialmente presunto</w:t>
      </w:r>
      <w:r w:rsidR="005E26B2" w:rsidRPr="002E304C">
        <w:rPr>
          <w:rStyle w:val="Rimandonotaapidipagina"/>
          <w:rFonts w:ascii="Times New Roman" w:hAnsi="Times New Roman"/>
          <w:sz w:val="28"/>
          <w:szCs w:val="28"/>
        </w:rPr>
        <w:footnoteReference w:id="24"/>
      </w:r>
      <w:r w:rsidRPr="002E304C">
        <w:rPr>
          <w:rFonts w:ascii="Times New Roman" w:hAnsi="Times New Roman" w:cs="Times New Roman"/>
          <w:sz w:val="28"/>
          <w:szCs w:val="28"/>
        </w:rPr>
        <w:t xml:space="preserve"> fino a che, col procedimento di verifica </w:t>
      </w:r>
      <w:r w:rsidRPr="002E304C">
        <w:rPr>
          <w:rFonts w:ascii="Times New Roman" w:hAnsi="Times New Roman" w:cs="Times New Roman"/>
          <w:i/>
          <w:sz w:val="28"/>
          <w:szCs w:val="28"/>
        </w:rPr>
        <w:t xml:space="preserve">ex </w:t>
      </w:r>
      <w:r w:rsidRPr="002E304C">
        <w:rPr>
          <w:rFonts w:ascii="Times New Roman" w:hAnsi="Times New Roman" w:cs="Times New Roman"/>
          <w:sz w:val="28"/>
          <w:szCs w:val="28"/>
        </w:rPr>
        <w:t>art. 12</w:t>
      </w:r>
      <w:r w:rsidR="00693E16">
        <w:rPr>
          <w:rFonts w:ascii="Times New Roman" w:hAnsi="Times New Roman" w:cs="Times New Roman"/>
          <w:sz w:val="28"/>
          <w:szCs w:val="28"/>
        </w:rPr>
        <w:t xml:space="preserve"> del codice</w:t>
      </w:r>
      <w:r w:rsidRPr="002E304C">
        <w:rPr>
          <w:rFonts w:ascii="Times New Roman" w:hAnsi="Times New Roman" w:cs="Times New Roman"/>
          <w:sz w:val="28"/>
          <w:szCs w:val="28"/>
        </w:rPr>
        <w:t xml:space="preserve">, non </w:t>
      </w:r>
      <w:r w:rsidR="009F67AC">
        <w:rPr>
          <w:rFonts w:ascii="Times New Roman" w:hAnsi="Times New Roman" w:cs="Times New Roman"/>
          <w:sz w:val="28"/>
          <w:szCs w:val="28"/>
        </w:rPr>
        <w:t xml:space="preserve">ne </w:t>
      </w:r>
      <w:r w:rsidRPr="002E304C">
        <w:rPr>
          <w:rFonts w:ascii="Times New Roman" w:hAnsi="Times New Roman" w:cs="Times New Roman"/>
          <w:sz w:val="28"/>
          <w:szCs w:val="28"/>
        </w:rPr>
        <w:t>sia appunto ufficialmente accertata l’esistenza</w:t>
      </w:r>
      <w:r w:rsidRPr="002E304C">
        <w:rPr>
          <w:rFonts w:ascii="Times New Roman" w:hAnsi="Times New Roman" w:cs="Times New Roman"/>
          <w:sz w:val="28"/>
          <w:szCs w:val="28"/>
          <w:vertAlign w:val="superscript"/>
        </w:rPr>
        <w:footnoteReference w:id="25"/>
      </w:r>
      <w:r w:rsidRPr="002E304C">
        <w:rPr>
          <w:rFonts w:ascii="Times New Roman" w:hAnsi="Times New Roman" w:cs="Times New Roman"/>
          <w:sz w:val="28"/>
          <w:szCs w:val="28"/>
        </w:rPr>
        <w:t>.</w:t>
      </w:r>
    </w:p>
    <w:p w14:paraId="0A9044EE" w14:textId="2EDC9335" w:rsidR="006E75A6" w:rsidRPr="002E304C" w:rsidRDefault="006E75A6"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Anche per le cose di cui al comma 1 dell’art. 10, tuttavia, vige il requisito della </w:t>
      </w:r>
      <w:r w:rsidRPr="002E304C">
        <w:rPr>
          <w:rFonts w:ascii="Times New Roman" w:hAnsi="Times New Roman" w:cs="Times New Roman"/>
          <w:i/>
          <w:sz w:val="28"/>
          <w:szCs w:val="28"/>
        </w:rPr>
        <w:t>vetustà</w:t>
      </w:r>
      <w:r w:rsidRPr="002E304C">
        <w:rPr>
          <w:rFonts w:ascii="Times New Roman" w:hAnsi="Times New Roman" w:cs="Times New Roman"/>
          <w:sz w:val="28"/>
          <w:szCs w:val="28"/>
        </w:rPr>
        <w:t>: devono essere ultrasettantennali</w:t>
      </w:r>
      <w:r w:rsidRPr="002E304C">
        <w:rPr>
          <w:rFonts w:ascii="Times New Roman" w:hAnsi="Times New Roman" w:cs="Times New Roman"/>
          <w:sz w:val="28"/>
          <w:szCs w:val="28"/>
          <w:vertAlign w:val="superscript"/>
        </w:rPr>
        <w:footnoteReference w:id="26"/>
      </w:r>
      <w:r w:rsidRPr="002E304C">
        <w:rPr>
          <w:rFonts w:ascii="Times New Roman" w:hAnsi="Times New Roman" w:cs="Times New Roman"/>
          <w:sz w:val="28"/>
          <w:szCs w:val="28"/>
        </w:rPr>
        <w:t>.</w:t>
      </w:r>
    </w:p>
    <w:p w14:paraId="5955822C" w14:textId="377211FE" w:rsidR="004E6DDC" w:rsidRPr="002E304C" w:rsidRDefault="006E75A6" w:rsidP="00E11705">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Se </w:t>
      </w:r>
      <w:r w:rsidR="006D5D4E" w:rsidRPr="002E304C">
        <w:rPr>
          <w:rFonts w:ascii="Times New Roman" w:hAnsi="Times New Roman" w:cs="Times New Roman"/>
          <w:sz w:val="28"/>
          <w:szCs w:val="28"/>
        </w:rPr>
        <w:t>l’</w:t>
      </w:r>
      <w:r w:rsidRPr="002E304C">
        <w:rPr>
          <w:rFonts w:ascii="Times New Roman" w:hAnsi="Times New Roman" w:cs="Times New Roman"/>
          <w:sz w:val="28"/>
          <w:szCs w:val="28"/>
        </w:rPr>
        <w:t xml:space="preserve">elevazione del requisito della vetustà da cinquanta a settanta anni ha destato molte perplessità, stante l’assenza dell’ombrello protettivo del vincolo per tutti gli immobili post-bellici che siano testimonianza, per esempio, del razionalismo architettonico-urbanistico, ora </w:t>
      </w:r>
      <w:r w:rsidR="00E11705">
        <w:rPr>
          <w:rFonts w:ascii="Times New Roman" w:hAnsi="Times New Roman" w:cs="Times New Roman"/>
          <w:sz w:val="28"/>
          <w:szCs w:val="28"/>
        </w:rPr>
        <w:t>quel</w:t>
      </w:r>
      <w:r w:rsidR="00E11705" w:rsidRPr="002E304C">
        <w:rPr>
          <w:rFonts w:ascii="Times New Roman" w:hAnsi="Times New Roman" w:cs="Times New Roman"/>
          <w:sz w:val="28"/>
          <w:szCs w:val="28"/>
        </w:rPr>
        <w:t xml:space="preserve">l’estensione della c.d. franchigia </w:t>
      </w:r>
      <w:r w:rsidR="00E11705">
        <w:rPr>
          <w:rFonts w:ascii="Times New Roman" w:hAnsi="Times New Roman" w:cs="Times New Roman"/>
          <w:sz w:val="28"/>
          <w:szCs w:val="28"/>
        </w:rPr>
        <w:t xml:space="preserve">concerne </w:t>
      </w:r>
      <w:r w:rsidRPr="002E304C">
        <w:rPr>
          <w:rFonts w:ascii="Times New Roman" w:hAnsi="Times New Roman" w:cs="Times New Roman"/>
          <w:sz w:val="28"/>
          <w:szCs w:val="28"/>
        </w:rPr>
        <w:t>anche i beni</w:t>
      </w:r>
      <w:r w:rsidRPr="002E304C">
        <w:rPr>
          <w:rFonts w:ascii="Times New Roman" w:hAnsi="Times New Roman" w:cs="Times New Roman"/>
          <w:i/>
          <w:sz w:val="28"/>
          <w:szCs w:val="28"/>
        </w:rPr>
        <w:t xml:space="preserve"> mobili</w:t>
      </w:r>
      <w:r w:rsidRPr="002E304C">
        <w:rPr>
          <w:rFonts w:ascii="Times New Roman" w:hAnsi="Times New Roman" w:cs="Times New Roman"/>
          <w:sz w:val="28"/>
          <w:szCs w:val="28"/>
        </w:rPr>
        <w:t>: la disposizione avrebbe la finalità di evitare giudizi affrettati sul pregio artistico di opere di recente esecuzione.</w:t>
      </w:r>
      <w:r w:rsidR="00E11705">
        <w:rPr>
          <w:rFonts w:ascii="Times New Roman" w:hAnsi="Times New Roman" w:cs="Times New Roman"/>
          <w:sz w:val="28"/>
          <w:szCs w:val="28"/>
        </w:rPr>
        <w:t xml:space="preserve"> </w:t>
      </w:r>
      <w:r w:rsidRPr="002E304C">
        <w:rPr>
          <w:rFonts w:ascii="Times New Roman" w:hAnsi="Times New Roman" w:cs="Times New Roman"/>
          <w:sz w:val="28"/>
          <w:szCs w:val="28"/>
        </w:rPr>
        <w:t xml:space="preserve">Tuttavia, </w:t>
      </w:r>
      <w:r w:rsidR="00E11705">
        <w:rPr>
          <w:rFonts w:ascii="Times New Roman" w:hAnsi="Times New Roman" w:cs="Times New Roman"/>
          <w:sz w:val="28"/>
          <w:szCs w:val="28"/>
        </w:rPr>
        <w:t xml:space="preserve">questo </w:t>
      </w:r>
      <w:r w:rsidRPr="002E304C">
        <w:rPr>
          <w:rFonts w:ascii="Times New Roman" w:hAnsi="Times New Roman" w:cs="Times New Roman"/>
          <w:sz w:val="28"/>
          <w:szCs w:val="28"/>
        </w:rPr>
        <w:t>arretramento temporale inficia le possibilità di tutelare un ampio novero di beni, pur assai meritevoli.</w:t>
      </w:r>
    </w:p>
    <w:p w14:paraId="6CB91D70" w14:textId="5E9A1CF3" w:rsidR="006E75A6" w:rsidRPr="002E304C" w:rsidRDefault="006E75A6" w:rsidP="004E6DDC">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La condizione di vetustà ultrasettantennale della cosa mobile deve esistere pure per specifiche categorie di </w:t>
      </w:r>
      <w:r w:rsidRPr="002E304C">
        <w:rPr>
          <w:rFonts w:ascii="Times New Roman" w:hAnsi="Times New Roman" w:cs="Times New Roman"/>
          <w:i/>
          <w:sz w:val="28"/>
          <w:szCs w:val="28"/>
        </w:rPr>
        <w:t>res</w:t>
      </w:r>
      <w:r w:rsidRPr="002E304C">
        <w:rPr>
          <w:rFonts w:ascii="Times New Roman" w:hAnsi="Times New Roman" w:cs="Times New Roman"/>
          <w:sz w:val="28"/>
          <w:szCs w:val="28"/>
        </w:rPr>
        <w:t xml:space="preserve"> – ancorché appartenenti a privati – che possono essere oggetto di tutela: sono i beni collezionistici di cui all’art. 10, comma 3, lett. e)</w:t>
      </w:r>
      <w:r w:rsidRPr="002E304C">
        <w:rPr>
          <w:rFonts w:ascii="Times New Roman" w:hAnsi="Times New Roman" w:cs="Times New Roman"/>
          <w:sz w:val="28"/>
          <w:szCs w:val="28"/>
          <w:vertAlign w:val="superscript"/>
        </w:rPr>
        <w:footnoteReference w:id="27"/>
      </w:r>
      <w:r w:rsidRPr="002E304C">
        <w:rPr>
          <w:rFonts w:ascii="Times New Roman" w:hAnsi="Times New Roman" w:cs="Times New Roman"/>
          <w:sz w:val="28"/>
          <w:szCs w:val="28"/>
        </w:rPr>
        <w:t>.</w:t>
      </w:r>
    </w:p>
    <w:p w14:paraId="14AB4DB3" w14:textId="320A2606" w:rsidR="006E75A6" w:rsidRPr="002E304C" w:rsidRDefault="006E75A6"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Si tratta di cose che possono divenire beni culturali </w:t>
      </w:r>
      <w:r w:rsidR="00BB1493" w:rsidRPr="002E304C">
        <w:rPr>
          <w:rFonts w:ascii="Times New Roman" w:hAnsi="Times New Roman" w:cs="Times New Roman"/>
          <w:sz w:val="28"/>
          <w:szCs w:val="28"/>
        </w:rPr>
        <w:t>a seguito del</w:t>
      </w:r>
      <w:r w:rsidRPr="002E304C">
        <w:rPr>
          <w:rFonts w:ascii="Times New Roman" w:hAnsi="Times New Roman" w:cs="Times New Roman"/>
          <w:sz w:val="28"/>
          <w:szCs w:val="28"/>
        </w:rPr>
        <w:t xml:space="preserve">la dichiarazione di interesse «eccezionale». </w:t>
      </w:r>
    </w:p>
    <w:p w14:paraId="0AD07F35" w14:textId="02024457" w:rsidR="006E75A6" w:rsidRPr="002E304C" w:rsidRDefault="006E75A6"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In questi casi il vincolo ha caratteristiche peculiari: sia sotto il profilo della motivazione, poiché occorre una congrua esplicazione dell’importanza del complesso di beni come universalità di mobili (</w:t>
      </w:r>
      <w:r w:rsidRPr="002E304C">
        <w:rPr>
          <w:rFonts w:ascii="Times New Roman" w:hAnsi="Times New Roman" w:cs="Times New Roman"/>
          <w:i/>
          <w:sz w:val="28"/>
          <w:szCs w:val="28"/>
        </w:rPr>
        <w:t>universitas rerum</w:t>
      </w:r>
      <w:r w:rsidRPr="002E304C">
        <w:rPr>
          <w:rFonts w:ascii="Times New Roman" w:hAnsi="Times New Roman" w:cs="Times New Roman"/>
          <w:sz w:val="28"/>
          <w:szCs w:val="28"/>
        </w:rPr>
        <w:t xml:space="preserve">) idonea a giustificare un provvedimento preordinato a evitarne lo smembramento, senza considerare l’interesse </w:t>
      </w:r>
      <w:r w:rsidR="00BB1493" w:rsidRPr="002E304C">
        <w:rPr>
          <w:rFonts w:ascii="Times New Roman" w:hAnsi="Times New Roman" w:cs="Times New Roman"/>
          <w:sz w:val="28"/>
          <w:szCs w:val="28"/>
        </w:rPr>
        <w:t>racchiuso n</w:t>
      </w:r>
      <w:r w:rsidRPr="002E304C">
        <w:rPr>
          <w:rFonts w:ascii="Times New Roman" w:hAnsi="Times New Roman" w:cs="Times New Roman"/>
          <w:sz w:val="28"/>
          <w:szCs w:val="28"/>
        </w:rPr>
        <w:t xml:space="preserve">ei singoli oggetti che lo compongono; sia sotto quello dell’entità, </w:t>
      </w:r>
      <w:r w:rsidR="007765C3">
        <w:rPr>
          <w:rFonts w:ascii="Times New Roman" w:hAnsi="Times New Roman" w:cs="Times New Roman"/>
          <w:sz w:val="28"/>
          <w:szCs w:val="28"/>
        </w:rPr>
        <w:t xml:space="preserve">cioè </w:t>
      </w:r>
      <w:r w:rsidRPr="002E304C">
        <w:rPr>
          <w:rFonts w:ascii="Times New Roman" w:hAnsi="Times New Roman" w:cs="Times New Roman"/>
          <w:sz w:val="28"/>
          <w:szCs w:val="28"/>
        </w:rPr>
        <w:t xml:space="preserve">dello spessore dell’interesse, che dev’essere di livello </w:t>
      </w:r>
      <w:r w:rsidRPr="002E304C">
        <w:rPr>
          <w:rFonts w:ascii="Times New Roman" w:hAnsi="Times New Roman" w:cs="Times New Roman"/>
          <w:i/>
          <w:sz w:val="28"/>
          <w:szCs w:val="28"/>
        </w:rPr>
        <w:t>eccezionale</w:t>
      </w:r>
      <w:r w:rsidRPr="002E304C">
        <w:rPr>
          <w:rFonts w:ascii="Times New Roman" w:hAnsi="Times New Roman" w:cs="Times New Roman"/>
          <w:sz w:val="28"/>
          <w:szCs w:val="28"/>
        </w:rPr>
        <w:t xml:space="preserve">. </w:t>
      </w:r>
      <w:r w:rsidR="00BB1493" w:rsidRPr="002E304C">
        <w:rPr>
          <w:rFonts w:ascii="Times New Roman" w:hAnsi="Times New Roman" w:cs="Times New Roman"/>
          <w:sz w:val="28"/>
          <w:szCs w:val="28"/>
        </w:rPr>
        <w:t>R</w:t>
      </w:r>
      <w:r w:rsidRPr="002E304C">
        <w:rPr>
          <w:rFonts w:ascii="Times New Roman" w:hAnsi="Times New Roman" w:cs="Times New Roman"/>
          <w:sz w:val="28"/>
          <w:szCs w:val="28"/>
        </w:rPr>
        <w:t>ivelat</w:t>
      </w:r>
      <w:r w:rsidR="00BB1493" w:rsidRPr="002E304C">
        <w:rPr>
          <w:rFonts w:ascii="Times New Roman" w:hAnsi="Times New Roman" w:cs="Times New Roman"/>
          <w:sz w:val="28"/>
          <w:szCs w:val="28"/>
        </w:rPr>
        <w:t>o</w:t>
      </w:r>
      <w:r w:rsidRPr="002E304C">
        <w:rPr>
          <w:rFonts w:ascii="Times New Roman" w:hAnsi="Times New Roman" w:cs="Times New Roman"/>
          <w:sz w:val="28"/>
          <w:szCs w:val="28"/>
        </w:rPr>
        <w:t xml:space="preserve"> da fattori che l’Amministrazione valuta con ampia discrezionalità, </w:t>
      </w:r>
      <w:r w:rsidR="00BB1493" w:rsidRPr="002E304C">
        <w:rPr>
          <w:rFonts w:ascii="Times New Roman" w:hAnsi="Times New Roman" w:cs="Times New Roman"/>
          <w:sz w:val="28"/>
          <w:szCs w:val="28"/>
        </w:rPr>
        <w:t>essendo</w:t>
      </w:r>
      <w:r w:rsidRPr="002E304C">
        <w:rPr>
          <w:rFonts w:ascii="Times New Roman" w:hAnsi="Times New Roman" w:cs="Times New Roman"/>
          <w:sz w:val="28"/>
          <w:szCs w:val="28"/>
        </w:rPr>
        <w:t xml:space="preserve"> legati al rilievo storico, artistico, culturale o archeologico </w:t>
      </w:r>
      <w:r w:rsidRPr="002E304C">
        <w:rPr>
          <w:rFonts w:ascii="Times New Roman" w:hAnsi="Times New Roman" w:cs="Times New Roman"/>
          <w:i/>
          <w:sz w:val="28"/>
          <w:szCs w:val="28"/>
        </w:rPr>
        <w:t>etc</w:t>
      </w:r>
      <w:r w:rsidRPr="002E304C">
        <w:rPr>
          <w:rFonts w:ascii="Times New Roman" w:hAnsi="Times New Roman" w:cs="Times New Roman"/>
          <w:sz w:val="28"/>
          <w:szCs w:val="28"/>
        </w:rPr>
        <w:t xml:space="preserve">.: ciò che conta è l’esigenza di </w:t>
      </w:r>
      <w:r w:rsidRPr="002E304C">
        <w:rPr>
          <w:rFonts w:ascii="Times New Roman" w:hAnsi="Times New Roman" w:cs="Times New Roman"/>
          <w:i/>
          <w:sz w:val="28"/>
          <w:szCs w:val="28"/>
        </w:rPr>
        <w:t>omogeneità e organicità</w:t>
      </w:r>
      <w:r w:rsidRPr="002E304C">
        <w:rPr>
          <w:rFonts w:ascii="Times New Roman" w:hAnsi="Times New Roman" w:cs="Times New Roman"/>
          <w:sz w:val="28"/>
          <w:szCs w:val="28"/>
        </w:rPr>
        <w:t xml:space="preserve"> del complesso di mobili, che non deve consentirne uno smembramento, nemmeno minimo.</w:t>
      </w:r>
    </w:p>
    <w:p w14:paraId="7BACCA0D" w14:textId="3B458F1E" w:rsidR="006E75A6" w:rsidRPr="002E304C" w:rsidRDefault="006E75A6"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Non è di</w:t>
      </w:r>
      <w:r w:rsidR="006F11A3" w:rsidRPr="002E304C">
        <w:rPr>
          <w:rFonts w:ascii="Times New Roman" w:hAnsi="Times New Roman" w:cs="Times New Roman"/>
          <w:sz w:val="28"/>
          <w:szCs w:val="28"/>
        </w:rPr>
        <w:t>fficile</w:t>
      </w:r>
      <w:r w:rsidRPr="002E304C">
        <w:rPr>
          <w:rFonts w:ascii="Times New Roman" w:hAnsi="Times New Roman" w:cs="Times New Roman"/>
          <w:sz w:val="28"/>
          <w:szCs w:val="28"/>
        </w:rPr>
        <w:t xml:space="preserve"> </w:t>
      </w:r>
      <w:r w:rsidR="00BB1493" w:rsidRPr="002E304C">
        <w:rPr>
          <w:rFonts w:ascii="Times New Roman" w:hAnsi="Times New Roman" w:cs="Times New Roman"/>
          <w:sz w:val="28"/>
          <w:szCs w:val="28"/>
        </w:rPr>
        <w:t>inserire</w:t>
      </w:r>
      <w:r w:rsidRPr="002E304C">
        <w:rPr>
          <w:rFonts w:ascii="Times New Roman" w:hAnsi="Times New Roman" w:cs="Times New Roman"/>
          <w:sz w:val="28"/>
          <w:szCs w:val="28"/>
        </w:rPr>
        <w:t xml:space="preserve"> i velivoli storici in quest’area di tutela, non </w:t>
      </w:r>
      <w:r w:rsidRPr="002E304C">
        <w:rPr>
          <w:rFonts w:ascii="Times New Roman" w:hAnsi="Times New Roman" w:cs="Times New Roman"/>
          <w:i/>
          <w:sz w:val="28"/>
          <w:szCs w:val="28"/>
        </w:rPr>
        <w:t>uti singuli</w:t>
      </w:r>
      <w:r w:rsidRPr="002E304C">
        <w:rPr>
          <w:rFonts w:ascii="Times New Roman" w:hAnsi="Times New Roman" w:cs="Times New Roman"/>
          <w:sz w:val="28"/>
          <w:szCs w:val="28"/>
        </w:rPr>
        <w:t xml:space="preserve"> ovviamente, ma soltanto se inseriti all’interno di un «complesso» organico di interesse culturale assolutamente fuori dell’ordinario.</w:t>
      </w:r>
    </w:p>
    <w:p w14:paraId="70EB521C" w14:textId="77777777" w:rsidR="00682361" w:rsidRPr="002E304C" w:rsidRDefault="006E75A6" w:rsidP="00682361">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È insomma evidente il limite strutturale della categoria nel concedere ospitalità tutoria ai beni protagonisti del nostro studio: il doppio requisito d’ingresso – temporale e pertinenziale – costruisce uno sbarramento </w:t>
      </w:r>
      <w:r w:rsidR="00BB1493" w:rsidRPr="002E304C">
        <w:rPr>
          <w:rFonts w:ascii="Times New Roman" w:hAnsi="Times New Roman" w:cs="Times New Roman"/>
          <w:sz w:val="28"/>
          <w:szCs w:val="28"/>
        </w:rPr>
        <w:t>insidioso</w:t>
      </w:r>
      <w:r w:rsidRPr="002E304C">
        <w:rPr>
          <w:rFonts w:ascii="Times New Roman" w:hAnsi="Times New Roman" w:cs="Times New Roman"/>
          <w:sz w:val="28"/>
          <w:szCs w:val="28"/>
        </w:rPr>
        <w:t>, che lascia esposti alla dispersione, a usi impropri, a trasformazioni irrispettose dell’originalità del manufatto, o addirittura alla distruzione, oggetti invece meritevoli di conservazione non solo scrupolosa, ma anche nelle condizioni in cui essi ci sono pervenuti</w:t>
      </w:r>
      <w:r w:rsidRPr="002E304C">
        <w:rPr>
          <w:rFonts w:ascii="Times New Roman" w:hAnsi="Times New Roman" w:cs="Times New Roman"/>
          <w:sz w:val="28"/>
          <w:szCs w:val="28"/>
          <w:vertAlign w:val="superscript"/>
        </w:rPr>
        <w:footnoteReference w:id="28"/>
      </w:r>
      <w:r w:rsidRPr="002E304C">
        <w:rPr>
          <w:rFonts w:ascii="Times New Roman" w:hAnsi="Times New Roman" w:cs="Times New Roman"/>
          <w:sz w:val="28"/>
          <w:szCs w:val="28"/>
        </w:rPr>
        <w:t>.</w:t>
      </w:r>
    </w:p>
    <w:p w14:paraId="42C69B6E" w14:textId="16245938" w:rsidR="006E75A6" w:rsidRPr="002E304C" w:rsidRDefault="006E75A6" w:rsidP="00682361">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Non più di un richiamo </w:t>
      </w:r>
      <w:r w:rsidR="00066350" w:rsidRPr="002E304C">
        <w:rPr>
          <w:rFonts w:ascii="Times New Roman" w:hAnsi="Times New Roman" w:cs="Times New Roman"/>
          <w:sz w:val="28"/>
          <w:szCs w:val="28"/>
        </w:rPr>
        <w:t xml:space="preserve">assai succinto </w:t>
      </w:r>
      <w:r w:rsidRPr="002E304C">
        <w:rPr>
          <w:rFonts w:ascii="Times New Roman" w:hAnsi="Times New Roman" w:cs="Times New Roman"/>
          <w:sz w:val="28"/>
          <w:szCs w:val="28"/>
        </w:rPr>
        <w:t xml:space="preserve">richiede </w:t>
      </w:r>
      <w:r w:rsidR="00682361" w:rsidRPr="002E304C">
        <w:rPr>
          <w:rFonts w:ascii="Times New Roman" w:hAnsi="Times New Roman" w:cs="Times New Roman"/>
          <w:sz w:val="28"/>
          <w:szCs w:val="28"/>
        </w:rPr>
        <w:t xml:space="preserve">infine </w:t>
      </w:r>
      <w:r w:rsidRPr="002E304C">
        <w:rPr>
          <w:rFonts w:ascii="Times New Roman" w:hAnsi="Times New Roman" w:cs="Times New Roman"/>
          <w:sz w:val="28"/>
          <w:szCs w:val="28"/>
        </w:rPr>
        <w:t>l’art. 10, comma 3, lett. d-</w:t>
      </w:r>
      <w:r w:rsidRPr="002E304C">
        <w:rPr>
          <w:rFonts w:ascii="Times New Roman" w:hAnsi="Times New Roman" w:cs="Times New Roman"/>
          <w:i/>
          <w:sz w:val="28"/>
          <w:szCs w:val="28"/>
        </w:rPr>
        <w:t>bis</w:t>
      </w:r>
      <w:r w:rsidRPr="002E304C">
        <w:rPr>
          <w:rFonts w:ascii="Times New Roman" w:hAnsi="Times New Roman" w:cs="Times New Roman"/>
          <w:sz w:val="28"/>
          <w:szCs w:val="28"/>
        </w:rPr>
        <w:t>), di recente introduzione nel codice</w:t>
      </w:r>
      <w:r w:rsidRPr="002E304C">
        <w:rPr>
          <w:rFonts w:ascii="Times New Roman" w:hAnsi="Times New Roman" w:cs="Times New Roman"/>
          <w:sz w:val="28"/>
          <w:szCs w:val="28"/>
          <w:vertAlign w:val="superscript"/>
        </w:rPr>
        <w:footnoteReference w:id="29"/>
      </w:r>
      <w:r w:rsidRPr="002E304C">
        <w:rPr>
          <w:rFonts w:ascii="Times New Roman" w:hAnsi="Times New Roman" w:cs="Times New Roman"/>
          <w:sz w:val="28"/>
          <w:szCs w:val="28"/>
        </w:rPr>
        <w:t xml:space="preserve">: il quale concerne «le cose, a chiunque appartenenti, che presentano un interesse artistico, storico, archeologico o etnoantropologico eccezionale per l’integrità e la completezza del patrimonio culturale della Nazione». </w:t>
      </w:r>
    </w:p>
    <w:p w14:paraId="584595AA" w14:textId="77777777" w:rsidR="006E75A6" w:rsidRPr="002E304C" w:rsidRDefault="006E75A6"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Vi sono due aspetti che rendono dubbia o comunque poco utile l’applicazione della norma al nostro campo d’indagine.</w:t>
      </w:r>
    </w:p>
    <w:p w14:paraId="008B7846" w14:textId="5C05162C" w:rsidR="006E75A6" w:rsidRPr="002E304C" w:rsidRDefault="006E75A6" w:rsidP="00DC6194">
      <w:pPr>
        <w:pStyle w:val="Nessunaspaziatura"/>
        <w:ind w:left="567" w:right="849"/>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Anzitutto, essa – </w:t>
      </w:r>
      <w:r w:rsidR="006C1496">
        <w:rPr>
          <w:rFonts w:ascii="Times New Roman" w:hAnsi="Times New Roman" w:cs="Times New Roman"/>
          <w:sz w:val="28"/>
          <w:szCs w:val="28"/>
        </w:rPr>
        <w:t>s’è</w:t>
      </w:r>
      <w:r w:rsidRPr="002E304C">
        <w:rPr>
          <w:rFonts w:ascii="Times New Roman" w:hAnsi="Times New Roman" w:cs="Times New Roman"/>
          <w:sz w:val="28"/>
          <w:szCs w:val="28"/>
        </w:rPr>
        <w:t xml:space="preserve"> </w:t>
      </w:r>
      <w:r w:rsidR="004972AF">
        <w:rPr>
          <w:rFonts w:ascii="Times New Roman" w:hAnsi="Times New Roman" w:cs="Times New Roman"/>
          <w:sz w:val="28"/>
          <w:szCs w:val="28"/>
        </w:rPr>
        <w:t xml:space="preserve">già </w:t>
      </w:r>
      <w:r w:rsidRPr="002E304C">
        <w:rPr>
          <w:rFonts w:ascii="Times New Roman" w:hAnsi="Times New Roman" w:cs="Times New Roman"/>
          <w:sz w:val="28"/>
          <w:szCs w:val="28"/>
        </w:rPr>
        <w:t xml:space="preserve">detto – è racchiusa nella legge annuale </w:t>
      </w:r>
      <w:r w:rsidRPr="002E304C">
        <w:rPr>
          <w:rFonts w:ascii="Times New Roman" w:hAnsi="Times New Roman" w:cs="Times New Roman"/>
          <w:i/>
          <w:sz w:val="28"/>
          <w:szCs w:val="28"/>
        </w:rPr>
        <w:t>per il mercato e la concorrenza</w:t>
      </w:r>
      <w:r w:rsidRPr="002E304C">
        <w:rPr>
          <w:rFonts w:ascii="Times New Roman" w:hAnsi="Times New Roman" w:cs="Times New Roman"/>
          <w:sz w:val="28"/>
          <w:szCs w:val="28"/>
        </w:rPr>
        <w:t xml:space="preserve">: una regolazione dunque con un obiettivo specifico, la disciplina della «circolazione internazionale delle cose antiche che interessano il mercato dell’antiquariato», che </w:t>
      </w:r>
      <w:r w:rsidR="00785DF2">
        <w:rPr>
          <w:rFonts w:ascii="Times New Roman" w:hAnsi="Times New Roman" w:cs="Times New Roman"/>
          <w:sz w:val="28"/>
          <w:szCs w:val="28"/>
        </w:rPr>
        <w:t xml:space="preserve">ha </w:t>
      </w:r>
      <w:r w:rsidR="00A7072C">
        <w:rPr>
          <w:rFonts w:ascii="Times New Roman" w:hAnsi="Times New Roman" w:cs="Times New Roman"/>
          <w:sz w:val="28"/>
          <w:szCs w:val="28"/>
        </w:rPr>
        <w:t xml:space="preserve">sì </w:t>
      </w:r>
      <w:r w:rsidRPr="002E304C">
        <w:rPr>
          <w:rFonts w:ascii="Times New Roman" w:hAnsi="Times New Roman" w:cs="Times New Roman"/>
          <w:sz w:val="28"/>
          <w:szCs w:val="28"/>
        </w:rPr>
        <w:t xml:space="preserve">introdotto una lettera nella norma </w:t>
      </w:r>
      <w:r w:rsidRPr="00A7072C">
        <w:rPr>
          <w:rFonts w:ascii="Times New Roman" w:hAnsi="Times New Roman" w:cs="Times New Roman"/>
          <w:i/>
          <w:sz w:val="28"/>
          <w:szCs w:val="28"/>
        </w:rPr>
        <w:t>generale</w:t>
      </w:r>
      <w:r w:rsidRPr="002E304C">
        <w:rPr>
          <w:rFonts w:ascii="Times New Roman" w:hAnsi="Times New Roman" w:cs="Times New Roman"/>
          <w:sz w:val="28"/>
          <w:szCs w:val="28"/>
        </w:rPr>
        <w:t xml:space="preserve"> (l’art. 10), ma – come pure abbiam visto – per fini </w:t>
      </w:r>
      <w:r w:rsidRPr="00A7072C">
        <w:rPr>
          <w:rFonts w:ascii="Times New Roman" w:hAnsi="Times New Roman" w:cs="Times New Roman"/>
          <w:i/>
          <w:sz w:val="28"/>
          <w:szCs w:val="28"/>
        </w:rPr>
        <w:t>specifici</w:t>
      </w:r>
      <w:r w:rsidRPr="002E304C">
        <w:rPr>
          <w:rFonts w:ascii="Times New Roman" w:hAnsi="Times New Roman" w:cs="Times New Roman"/>
          <w:sz w:val="28"/>
          <w:szCs w:val="28"/>
        </w:rPr>
        <w:t xml:space="preserve"> di circolazione dei beni. </w:t>
      </w:r>
    </w:p>
    <w:p w14:paraId="0191BCEC" w14:textId="10572380" w:rsidR="006E75A6" w:rsidRPr="002E304C" w:rsidRDefault="006E75A6" w:rsidP="006E75A6">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In secondo luogo, anche i beni previsti nella lettera d-</w:t>
      </w:r>
      <w:r w:rsidRPr="002E304C">
        <w:rPr>
          <w:rFonts w:ascii="Times New Roman" w:hAnsi="Times New Roman" w:cs="Times New Roman"/>
          <w:i/>
          <w:sz w:val="28"/>
          <w:szCs w:val="28"/>
        </w:rPr>
        <w:t>bis</w:t>
      </w:r>
      <w:r w:rsidRPr="002E304C">
        <w:rPr>
          <w:rFonts w:ascii="Times New Roman" w:hAnsi="Times New Roman" w:cs="Times New Roman"/>
          <w:sz w:val="28"/>
          <w:szCs w:val="28"/>
        </w:rPr>
        <w:t xml:space="preserve">) </w:t>
      </w:r>
      <w:r w:rsidR="00A7072C">
        <w:rPr>
          <w:rFonts w:ascii="Times New Roman" w:hAnsi="Times New Roman" w:cs="Times New Roman"/>
          <w:sz w:val="28"/>
          <w:szCs w:val="28"/>
        </w:rPr>
        <w:t>devono comunque possedere</w:t>
      </w:r>
      <w:r w:rsidRPr="002E304C">
        <w:rPr>
          <w:rFonts w:ascii="Times New Roman" w:hAnsi="Times New Roman" w:cs="Times New Roman"/>
          <w:sz w:val="28"/>
          <w:szCs w:val="28"/>
        </w:rPr>
        <w:t>, ai sensi dell’art. 10, comma 5, codice, il requisito della vetustà: seppure “soltanto” ultracinquantennale.</w:t>
      </w:r>
    </w:p>
    <w:p w14:paraId="5C3D2C05" w14:textId="7EF5BBEC" w:rsidR="002E6D3E" w:rsidRPr="002E304C" w:rsidRDefault="002E6D3E" w:rsidP="006E75A6">
      <w:pPr>
        <w:pStyle w:val="Nessunaspaziatura"/>
        <w:ind w:left="567" w:right="849" w:firstLine="284"/>
        <w:contextualSpacing/>
        <w:jc w:val="both"/>
        <w:rPr>
          <w:rFonts w:ascii="Times New Roman" w:hAnsi="Times New Roman" w:cs="Times New Roman"/>
          <w:b/>
          <w:bCs/>
          <w:sz w:val="28"/>
          <w:szCs w:val="28"/>
        </w:rPr>
      </w:pPr>
    </w:p>
    <w:p w14:paraId="31CEB547" w14:textId="77777777" w:rsidR="002E6D3E" w:rsidRPr="002E304C" w:rsidRDefault="002E6D3E" w:rsidP="006E75A6">
      <w:pPr>
        <w:pStyle w:val="Nessunaspaziatura"/>
        <w:ind w:left="567" w:right="849" w:firstLine="284"/>
        <w:contextualSpacing/>
        <w:jc w:val="both"/>
        <w:rPr>
          <w:rFonts w:ascii="Times New Roman" w:hAnsi="Times New Roman" w:cs="Times New Roman"/>
          <w:b/>
          <w:bCs/>
          <w:sz w:val="28"/>
          <w:szCs w:val="28"/>
        </w:rPr>
      </w:pPr>
    </w:p>
    <w:p w14:paraId="739E6FFE" w14:textId="57A77791" w:rsidR="0052172C" w:rsidRPr="002E304C" w:rsidRDefault="00682361"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4</w:t>
      </w:r>
      <w:r w:rsidR="002E6D3E" w:rsidRPr="002E304C">
        <w:rPr>
          <w:rFonts w:ascii="Times New Roman" w:hAnsi="Times New Roman" w:cs="Times New Roman"/>
          <w:sz w:val="28"/>
          <w:szCs w:val="28"/>
        </w:rPr>
        <w:t xml:space="preserve">. - </w:t>
      </w:r>
      <w:r w:rsidR="0052172C" w:rsidRPr="002E304C">
        <w:rPr>
          <w:rFonts w:ascii="Times New Roman" w:hAnsi="Times New Roman" w:cs="Times New Roman"/>
          <w:sz w:val="28"/>
          <w:szCs w:val="28"/>
        </w:rPr>
        <w:t>Più dirette si mostrano altre vie di diritto per garantire la tutela dei nostri velivoli, di particolare rilievo poiché consentono di prescindere dal requisito della vetustà.</w:t>
      </w:r>
    </w:p>
    <w:p w14:paraId="203B4788" w14:textId="139E19D0"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Si tratta, anzitutto, dell’art. 10, comma 3, lett. d), codice, concernente «le cose immobili e mobili</w:t>
      </w:r>
      <w:r w:rsidR="00D717E1" w:rsidRPr="002E304C">
        <w:rPr>
          <w:rStyle w:val="Rimandonotaapidipagina"/>
          <w:rFonts w:ascii="Times New Roman" w:hAnsi="Times New Roman"/>
          <w:sz w:val="28"/>
          <w:szCs w:val="28"/>
        </w:rPr>
        <w:footnoteReference w:id="30"/>
      </w:r>
      <w:r w:rsidRPr="002E304C">
        <w:rPr>
          <w:rFonts w:ascii="Times New Roman" w:hAnsi="Times New Roman" w:cs="Times New Roman"/>
          <w:sz w:val="28"/>
          <w:szCs w:val="28"/>
        </w:rPr>
        <w:t xml:space="preserve">, a chiunque appartenenti, che rivestono un interesse particolarmente importante a causa del loro riferimento con la </w:t>
      </w:r>
      <w:r w:rsidRPr="002E304C">
        <w:rPr>
          <w:rFonts w:ascii="Times New Roman" w:hAnsi="Times New Roman" w:cs="Times New Roman"/>
          <w:i/>
          <w:sz w:val="28"/>
          <w:szCs w:val="28"/>
        </w:rPr>
        <w:t>storia politica, militare</w:t>
      </w:r>
      <w:r w:rsidRPr="002E304C">
        <w:rPr>
          <w:rFonts w:ascii="Times New Roman" w:hAnsi="Times New Roman" w:cs="Times New Roman"/>
          <w:sz w:val="28"/>
          <w:szCs w:val="28"/>
        </w:rPr>
        <w:t>, della letteratura, dell’arte, della scienza, della tecnica, dell’industria e della cultura in genere, ovvero quali testimonianze dell’identità e della storia delle istituzioni pubbliche, collettive o religiose»</w:t>
      </w:r>
      <w:r w:rsidRPr="002E304C">
        <w:rPr>
          <w:rFonts w:ascii="Times New Roman" w:hAnsi="Times New Roman" w:cs="Times New Roman"/>
          <w:sz w:val="28"/>
          <w:szCs w:val="28"/>
          <w:vertAlign w:val="superscript"/>
        </w:rPr>
        <w:footnoteReference w:id="31"/>
      </w:r>
      <w:r w:rsidRPr="002E304C">
        <w:rPr>
          <w:rFonts w:ascii="Times New Roman" w:hAnsi="Times New Roman" w:cs="Times New Roman"/>
          <w:sz w:val="28"/>
          <w:szCs w:val="28"/>
        </w:rPr>
        <w:t>.</w:t>
      </w:r>
    </w:p>
    <w:p w14:paraId="1D33E162" w14:textId="2B03A817"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Questi beni</w:t>
      </w:r>
      <w:r w:rsidR="009F09E2">
        <w:rPr>
          <w:rFonts w:ascii="Times New Roman" w:hAnsi="Times New Roman" w:cs="Times New Roman"/>
          <w:sz w:val="28"/>
          <w:szCs w:val="28"/>
        </w:rPr>
        <w:t xml:space="preserve"> </w:t>
      </w:r>
      <w:r w:rsidRPr="002E304C">
        <w:rPr>
          <w:rFonts w:ascii="Times New Roman" w:hAnsi="Times New Roman" w:cs="Times New Roman"/>
          <w:sz w:val="28"/>
          <w:szCs w:val="28"/>
        </w:rPr>
        <w:t xml:space="preserve">non devono </w:t>
      </w:r>
      <w:r w:rsidR="00C96227" w:rsidRPr="002E304C">
        <w:rPr>
          <w:rFonts w:ascii="Times New Roman" w:hAnsi="Times New Roman" w:cs="Times New Roman"/>
          <w:sz w:val="28"/>
          <w:szCs w:val="28"/>
        </w:rPr>
        <w:t>presentare</w:t>
      </w:r>
      <w:r w:rsidRPr="002E304C">
        <w:rPr>
          <w:rFonts w:ascii="Times New Roman" w:hAnsi="Times New Roman" w:cs="Times New Roman"/>
          <w:sz w:val="28"/>
          <w:szCs w:val="28"/>
        </w:rPr>
        <w:t xml:space="preserve"> un interesse storico o artistico in sé, ma – seppur </w:t>
      </w:r>
      <w:r w:rsidR="000A2DDF" w:rsidRPr="002E304C">
        <w:rPr>
          <w:rFonts w:ascii="Times New Roman" w:hAnsi="Times New Roman" w:cs="Times New Roman"/>
          <w:sz w:val="28"/>
          <w:szCs w:val="28"/>
        </w:rPr>
        <w:t xml:space="preserve">ne </w:t>
      </w:r>
      <w:r w:rsidRPr="002E304C">
        <w:rPr>
          <w:rFonts w:ascii="Times New Roman" w:hAnsi="Times New Roman" w:cs="Times New Roman"/>
          <w:sz w:val="28"/>
          <w:szCs w:val="28"/>
        </w:rPr>
        <w:t>siano privi</w:t>
      </w:r>
      <w:r w:rsidR="000A2DDF" w:rsidRPr="002E304C">
        <w:rPr>
          <w:rFonts w:ascii="Times New Roman" w:hAnsi="Times New Roman" w:cs="Times New Roman"/>
          <w:sz w:val="28"/>
          <w:szCs w:val="28"/>
        </w:rPr>
        <w:t xml:space="preserve"> </w:t>
      </w:r>
      <w:r w:rsidRPr="002E304C">
        <w:rPr>
          <w:rFonts w:ascii="Times New Roman" w:hAnsi="Times New Roman" w:cs="Times New Roman"/>
          <w:sz w:val="28"/>
          <w:szCs w:val="28"/>
        </w:rPr>
        <w:t>– rilevano per il loro legame con un evento storico o con una specifica epoca della civiltà: condizione sufficiente perché il bene sia vincolato.</w:t>
      </w:r>
    </w:p>
    <w:p w14:paraId="6A5A302F" w14:textId="77777777"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In questo caso i presupposti per l’imposizione del vincolo sono costituiti, in primo luogo, dall’esistenza di fatti della storia e della cultura collegabili al bene; in secondo luogo, della particolare importanza che la cosa assume per effetto del riferimento al fatto storico.</w:t>
      </w:r>
    </w:p>
    <w:p w14:paraId="20F77522" w14:textId="26078F54"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Si tratta, insomma, del c.d. vincolo testimoniale</w:t>
      </w:r>
      <w:r w:rsidR="003514EE" w:rsidRPr="002E304C">
        <w:rPr>
          <w:rFonts w:ascii="Times New Roman" w:hAnsi="Times New Roman" w:cs="Times New Roman"/>
          <w:sz w:val="28"/>
          <w:szCs w:val="28"/>
        </w:rPr>
        <w:t xml:space="preserve"> (o storico-relazionale)</w:t>
      </w:r>
      <w:r w:rsidRPr="002E304C">
        <w:rPr>
          <w:rFonts w:ascii="Times New Roman" w:hAnsi="Times New Roman" w:cs="Times New Roman"/>
          <w:sz w:val="28"/>
          <w:szCs w:val="28"/>
        </w:rPr>
        <w:t>, al quale la giurisprudenza</w:t>
      </w:r>
      <w:r w:rsidRPr="002E304C">
        <w:rPr>
          <w:rFonts w:ascii="Times New Roman" w:hAnsi="Times New Roman" w:cs="Times New Roman"/>
          <w:sz w:val="28"/>
          <w:szCs w:val="28"/>
          <w:vertAlign w:val="superscript"/>
        </w:rPr>
        <w:footnoteReference w:id="32"/>
      </w:r>
      <w:r w:rsidRPr="002E304C">
        <w:rPr>
          <w:rFonts w:ascii="Times New Roman" w:hAnsi="Times New Roman" w:cs="Times New Roman"/>
          <w:sz w:val="28"/>
          <w:szCs w:val="28"/>
        </w:rPr>
        <w:t xml:space="preserve"> ha attribuito carattere di specificità: «il vincolo appena descritto si distingue tradizionalmente da quello previsto in generale dallo stesso art. 10 a tutela delle cose di ‘</w:t>
      </w:r>
      <w:r w:rsidRPr="002E304C">
        <w:rPr>
          <w:rFonts w:ascii="Times New Roman" w:hAnsi="Times New Roman" w:cs="Times New Roman"/>
          <w:iCs/>
          <w:sz w:val="28"/>
          <w:szCs w:val="28"/>
        </w:rPr>
        <w:t>interesse artistico, storico, archeologico o etnoantropologico</w:t>
      </w:r>
      <w:r w:rsidRPr="002E304C">
        <w:rPr>
          <w:rFonts w:ascii="Times New Roman" w:hAnsi="Times New Roman" w:cs="Times New Roman"/>
          <w:sz w:val="28"/>
          <w:szCs w:val="28"/>
        </w:rPr>
        <w:t>’. Si afferma infatti, in sintesi estrema, che la cosa di interesse per riferimento con la storia di per sé non rivestirebbe alcun interesse culturale, ma lo assume nel caso concreto, perché collegata ad un qualche evento passato di rilievo: si fa l’esempio di un oggetto di fattura comune e di nessun pregio artistico, che però fosse caro al personaggio celebre che ne era proprietario. In questo senso si esprimono anche, in termini generali, le sentenze della Sezione 22 maggio 2008 n. 2430 e 24 marzo 2003 n. 1496, che si citano perché di rilievo, e riguardano due casi nei quali il vincolo in questione era stato apposto su un bene immobile. […] Nei termini descritti, si osserva che il riferimento con la storia non necessariamente coinvolge fatti di particolare importanza, potendo essere sufficiente anche il ricordo di eventi della storia locale, come appunto la valorizzazione di un quartiere in precedenza disagiato, ovvero della storia minore, cui rimandano le mappe di un tratto di campagna. Si tratta però pur sempre di fatti specifici, bene individuati come tali. Si potrebbe anzi affermare che proprio in questo carattere specifico sta la differenza fra il vincolo in esame e quello storico-artistico, dato che, all’opposto, i valori artistici sono espressione del generico gusto di un’epoca, non necessariamente ricollegabile a fatti determinati».</w:t>
      </w:r>
    </w:p>
    <w:p w14:paraId="50556F12" w14:textId="77777777"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Qui il profilo d’importanza storica si colloca al di fuori del bene in sé, e dunque prescinde da un requisito di vetustà del bene stesso: il vincolo potrebbe essere applicato anche a beni di recente costruzione, ma che meritano tuttavia – per il loro collegamento con fatti storici </w:t>
      </w:r>
      <w:r w:rsidRPr="002E304C">
        <w:rPr>
          <w:rFonts w:ascii="Times New Roman" w:hAnsi="Times New Roman" w:cs="Times New Roman"/>
          <w:i/>
          <w:sz w:val="28"/>
          <w:szCs w:val="28"/>
        </w:rPr>
        <w:t xml:space="preserve">specifici </w:t>
      </w:r>
      <w:r w:rsidRPr="002E304C">
        <w:rPr>
          <w:rFonts w:ascii="Times New Roman" w:hAnsi="Times New Roman" w:cs="Times New Roman"/>
          <w:sz w:val="28"/>
          <w:szCs w:val="28"/>
        </w:rPr>
        <w:t>– di esser comunque tutelati.</w:t>
      </w:r>
    </w:p>
    <w:p w14:paraId="7892D795" w14:textId="4871ABE0"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Il riferimento alla storia </w:t>
      </w:r>
      <w:r w:rsidRPr="002E304C">
        <w:rPr>
          <w:rFonts w:ascii="Times New Roman" w:hAnsi="Times New Roman" w:cs="Times New Roman"/>
          <w:i/>
          <w:sz w:val="28"/>
          <w:szCs w:val="28"/>
        </w:rPr>
        <w:t>politica</w:t>
      </w:r>
      <w:r w:rsidRPr="002E304C">
        <w:rPr>
          <w:rFonts w:ascii="Times New Roman" w:hAnsi="Times New Roman" w:cs="Times New Roman"/>
          <w:sz w:val="28"/>
          <w:szCs w:val="28"/>
        </w:rPr>
        <w:t xml:space="preserve"> e </w:t>
      </w:r>
      <w:r w:rsidRPr="002E304C">
        <w:rPr>
          <w:rFonts w:ascii="Times New Roman" w:hAnsi="Times New Roman" w:cs="Times New Roman"/>
          <w:i/>
          <w:sz w:val="28"/>
          <w:szCs w:val="28"/>
        </w:rPr>
        <w:t>militare</w:t>
      </w:r>
      <w:r w:rsidRPr="002E304C">
        <w:rPr>
          <w:rFonts w:ascii="Times New Roman" w:hAnsi="Times New Roman" w:cs="Times New Roman"/>
          <w:sz w:val="28"/>
          <w:szCs w:val="28"/>
        </w:rPr>
        <w:t xml:space="preserve">, peraltro indipendente – come abbiamo appena visto – da una </w:t>
      </w:r>
      <w:r w:rsidR="000A2DDF" w:rsidRPr="002E304C">
        <w:rPr>
          <w:rFonts w:ascii="Times New Roman" w:hAnsi="Times New Roman" w:cs="Times New Roman"/>
          <w:sz w:val="28"/>
          <w:szCs w:val="28"/>
        </w:rPr>
        <w:t xml:space="preserve">determinata </w:t>
      </w:r>
      <w:r w:rsidRPr="002E304C">
        <w:rPr>
          <w:rFonts w:ascii="Times New Roman" w:hAnsi="Times New Roman" w:cs="Times New Roman"/>
          <w:sz w:val="28"/>
          <w:szCs w:val="28"/>
        </w:rPr>
        <w:t xml:space="preserve">data di costruzione del manufatto, rende questa norma di </w:t>
      </w:r>
      <w:r w:rsidR="000A2DDF" w:rsidRPr="002E304C">
        <w:rPr>
          <w:rFonts w:ascii="Times New Roman" w:hAnsi="Times New Roman" w:cs="Times New Roman"/>
          <w:sz w:val="28"/>
          <w:szCs w:val="28"/>
        </w:rPr>
        <w:t>notevole</w:t>
      </w:r>
      <w:r w:rsidRPr="002E304C">
        <w:rPr>
          <w:rFonts w:ascii="Times New Roman" w:hAnsi="Times New Roman" w:cs="Times New Roman"/>
          <w:sz w:val="28"/>
          <w:szCs w:val="28"/>
        </w:rPr>
        <w:t xml:space="preserve"> rilievo ai nostri fini.</w:t>
      </w:r>
    </w:p>
    <w:p w14:paraId="34656B5C" w14:textId="51DE204B"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In base alla lett. d) in esame, in</w:t>
      </w:r>
      <w:r w:rsidR="003526A7">
        <w:rPr>
          <w:rFonts w:ascii="Times New Roman" w:hAnsi="Times New Roman" w:cs="Times New Roman"/>
          <w:sz w:val="28"/>
          <w:szCs w:val="28"/>
        </w:rPr>
        <w:t>fatti</w:t>
      </w:r>
      <w:r w:rsidRPr="002E304C">
        <w:rPr>
          <w:rFonts w:ascii="Times New Roman" w:hAnsi="Times New Roman" w:cs="Times New Roman"/>
          <w:sz w:val="28"/>
          <w:szCs w:val="28"/>
        </w:rPr>
        <w:t xml:space="preserve">, la dichiarazione </w:t>
      </w:r>
      <w:r w:rsidRPr="002E304C">
        <w:rPr>
          <w:rFonts w:ascii="Times New Roman" w:hAnsi="Times New Roman" w:cs="Times New Roman"/>
          <w:i/>
          <w:sz w:val="28"/>
          <w:szCs w:val="28"/>
        </w:rPr>
        <w:t>ex</w:t>
      </w:r>
      <w:r w:rsidRPr="002E304C">
        <w:rPr>
          <w:rFonts w:ascii="Times New Roman" w:hAnsi="Times New Roman" w:cs="Times New Roman"/>
          <w:sz w:val="28"/>
          <w:szCs w:val="28"/>
        </w:rPr>
        <w:t xml:space="preserve"> art. 13 codice può riguardare un velivolo privato o pubblico, di fattura remota o moderna, pregevole o meno dal punto di vista tecnologico, comune o raro per numero di esemplari costruiti (o sopravvissuti): nulla di tutto ciò rileva, ma solo l’esser protagonista o testimone materiale di un accadimento cui si possa oggettivamente annettere rilievo storico-politico.</w:t>
      </w:r>
    </w:p>
    <w:p w14:paraId="31D4888E" w14:textId="5189D0EF"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La natura puramente </w:t>
      </w:r>
      <w:r w:rsidRPr="002E304C">
        <w:rPr>
          <w:rFonts w:ascii="Times New Roman" w:hAnsi="Times New Roman" w:cs="Times New Roman"/>
          <w:i/>
          <w:sz w:val="28"/>
          <w:szCs w:val="28"/>
        </w:rPr>
        <w:t>relazionale</w:t>
      </w:r>
      <w:r w:rsidRPr="002E304C">
        <w:rPr>
          <w:rFonts w:ascii="Times New Roman" w:hAnsi="Times New Roman" w:cs="Times New Roman"/>
          <w:sz w:val="28"/>
          <w:szCs w:val="28"/>
        </w:rPr>
        <w:t xml:space="preserve"> di questa tipologia di vincolo, e la vastità indefinita del parametro di valutazione cui esso appunto si riferisce e quindi ci riconduce (la generica rilevanza politica o militare di un evento), sono strumenti che l’ordinamento offre a tutela di una categoria di beni assai estesa, proprio perché non circoscrivibile per qualità intrinseche.</w:t>
      </w:r>
    </w:p>
    <w:p w14:paraId="41878B26" w14:textId="4A2C37FB"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Il rischio è anzi quello opposto: che ricadano nel perimetro del vincolo testimoniale beni collocati in una </w:t>
      </w:r>
      <w:r w:rsidR="003526A7">
        <w:rPr>
          <w:rFonts w:ascii="Times New Roman" w:hAnsi="Times New Roman" w:cs="Times New Roman"/>
          <w:sz w:val="28"/>
          <w:szCs w:val="28"/>
        </w:rPr>
        <w:t>“</w:t>
      </w:r>
      <w:r w:rsidRPr="002E304C">
        <w:rPr>
          <w:rFonts w:ascii="Times New Roman" w:hAnsi="Times New Roman" w:cs="Times New Roman"/>
          <w:sz w:val="28"/>
          <w:szCs w:val="28"/>
        </w:rPr>
        <w:t>posizione segnica</w:t>
      </w:r>
      <w:r w:rsidR="003526A7">
        <w:rPr>
          <w:rFonts w:ascii="Times New Roman" w:hAnsi="Times New Roman" w:cs="Times New Roman"/>
          <w:sz w:val="28"/>
          <w:szCs w:val="28"/>
        </w:rPr>
        <w:t>”</w:t>
      </w:r>
      <w:r w:rsidRPr="002E304C">
        <w:rPr>
          <w:rFonts w:ascii="Times New Roman" w:hAnsi="Times New Roman" w:cs="Times New Roman"/>
          <w:sz w:val="28"/>
          <w:szCs w:val="28"/>
        </w:rPr>
        <w:t xml:space="preserve"> troppo distante dall’evento cui dovrebbero riferirsi. </w:t>
      </w:r>
    </w:p>
    <w:p w14:paraId="07F2094C" w14:textId="01C9098D"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Per utilizzare una figurazione, l’accadimento, l’</w:t>
      </w:r>
      <w:r w:rsidRPr="002E304C">
        <w:rPr>
          <w:rFonts w:ascii="Times New Roman" w:hAnsi="Times New Roman" w:cs="Times New Roman"/>
          <w:i/>
          <w:sz w:val="28"/>
          <w:szCs w:val="28"/>
        </w:rPr>
        <w:t>Ereignis</w:t>
      </w:r>
      <w:r w:rsidRPr="002E304C">
        <w:rPr>
          <w:rFonts w:ascii="Times New Roman" w:hAnsi="Times New Roman" w:cs="Times New Roman"/>
          <w:sz w:val="28"/>
          <w:szCs w:val="28"/>
        </w:rPr>
        <w:t xml:space="preserve">, è generato da una serie virtualmente infinita di antecedenti causali; e può essere a sua volta immaginato come un punto d’impatto su di una superficie che disegna – a mo’ di cerchi concentrici – i segni dei suoi </w:t>
      </w:r>
      <w:r w:rsidRPr="00F5032D">
        <w:rPr>
          <w:rFonts w:ascii="Times New Roman" w:hAnsi="Times New Roman" w:cs="Times New Roman"/>
          <w:sz w:val="28"/>
          <w:szCs w:val="28"/>
        </w:rPr>
        <w:t xml:space="preserve">effetti. Non è semplice individuare il </w:t>
      </w:r>
      <w:r w:rsidR="00DA2032" w:rsidRPr="00F5032D">
        <w:rPr>
          <w:rFonts w:ascii="Times New Roman" w:hAnsi="Times New Roman" w:cs="Times New Roman"/>
          <w:sz w:val="28"/>
          <w:szCs w:val="28"/>
        </w:rPr>
        <w:t>momento</w:t>
      </w:r>
      <w:r w:rsidRPr="00F5032D">
        <w:rPr>
          <w:rFonts w:ascii="Times New Roman" w:hAnsi="Times New Roman" w:cs="Times New Roman"/>
          <w:sz w:val="28"/>
          <w:szCs w:val="28"/>
        </w:rPr>
        <w:t xml:space="preserve">, a monte e a valle dell’evento, a partire dal quale si possa cominciare a ritenere </w:t>
      </w:r>
      <w:r w:rsidRPr="00F5032D">
        <w:rPr>
          <w:rFonts w:ascii="Times New Roman" w:hAnsi="Times New Roman" w:cs="Times New Roman"/>
          <w:i/>
          <w:sz w:val="28"/>
          <w:szCs w:val="28"/>
        </w:rPr>
        <w:t>segnicamente</w:t>
      </w:r>
      <w:r w:rsidRPr="00F5032D">
        <w:rPr>
          <w:rFonts w:ascii="Times New Roman" w:hAnsi="Times New Roman" w:cs="Times New Roman"/>
          <w:sz w:val="28"/>
          <w:szCs w:val="28"/>
        </w:rPr>
        <w:t xml:space="preserve"> irrilevante la relazione </w:t>
      </w:r>
      <w:r w:rsidR="00DA2032" w:rsidRPr="00F5032D">
        <w:rPr>
          <w:rFonts w:ascii="Times New Roman" w:hAnsi="Times New Roman" w:cs="Times New Roman"/>
          <w:sz w:val="28"/>
          <w:szCs w:val="28"/>
        </w:rPr>
        <w:t xml:space="preserve">– </w:t>
      </w:r>
      <w:r w:rsidRPr="00F5032D">
        <w:rPr>
          <w:rFonts w:ascii="Times New Roman" w:hAnsi="Times New Roman" w:cs="Times New Roman"/>
          <w:sz w:val="28"/>
          <w:szCs w:val="28"/>
        </w:rPr>
        <w:t>pur esistente</w:t>
      </w:r>
      <w:r w:rsidRPr="00F5032D">
        <w:rPr>
          <w:rFonts w:ascii="Times New Roman" w:hAnsi="Times New Roman" w:cs="Times New Roman"/>
          <w:i/>
          <w:sz w:val="28"/>
          <w:szCs w:val="28"/>
        </w:rPr>
        <w:t xml:space="preserve"> </w:t>
      </w:r>
      <w:r w:rsidRPr="00F5032D">
        <w:rPr>
          <w:rFonts w:ascii="Times New Roman" w:hAnsi="Times New Roman" w:cs="Times New Roman"/>
          <w:sz w:val="28"/>
          <w:szCs w:val="28"/>
        </w:rPr>
        <w:t>per</w:t>
      </w:r>
      <w:r w:rsidRPr="00F5032D">
        <w:rPr>
          <w:rFonts w:ascii="Times New Roman" w:hAnsi="Times New Roman" w:cs="Times New Roman"/>
          <w:i/>
          <w:sz w:val="28"/>
          <w:szCs w:val="28"/>
        </w:rPr>
        <w:t xml:space="preserve"> causa</w:t>
      </w:r>
      <w:r w:rsidRPr="00F5032D">
        <w:rPr>
          <w:rFonts w:ascii="Times New Roman" w:hAnsi="Times New Roman" w:cs="Times New Roman"/>
          <w:sz w:val="28"/>
          <w:szCs w:val="28"/>
        </w:rPr>
        <w:t>,</w:t>
      </w:r>
      <w:r w:rsidRPr="00F5032D">
        <w:rPr>
          <w:rFonts w:ascii="Times New Roman" w:hAnsi="Times New Roman" w:cs="Times New Roman"/>
          <w:i/>
          <w:sz w:val="28"/>
          <w:szCs w:val="28"/>
        </w:rPr>
        <w:t xml:space="preserve"> effetto</w:t>
      </w:r>
      <w:r w:rsidR="00B21C05" w:rsidRPr="00B21C05">
        <w:rPr>
          <w:rFonts w:ascii="Times New Roman" w:hAnsi="Times New Roman" w:cs="Times New Roman"/>
          <w:i/>
          <w:sz w:val="28"/>
          <w:szCs w:val="28"/>
        </w:rPr>
        <w:t>, vicinanza</w:t>
      </w:r>
      <w:r w:rsidR="00B21C05">
        <w:rPr>
          <w:rFonts w:ascii="Times New Roman" w:hAnsi="Times New Roman" w:cs="Times New Roman"/>
          <w:i/>
          <w:sz w:val="28"/>
          <w:szCs w:val="28"/>
        </w:rPr>
        <w:t xml:space="preserve"> o</w:t>
      </w:r>
      <w:r w:rsidR="00B21C05" w:rsidRPr="00B21C05">
        <w:rPr>
          <w:rFonts w:ascii="Times New Roman" w:hAnsi="Times New Roman" w:cs="Times New Roman"/>
          <w:i/>
          <w:sz w:val="28"/>
          <w:szCs w:val="28"/>
        </w:rPr>
        <w:t xml:space="preserve"> somiglianza</w:t>
      </w:r>
      <w:r w:rsidR="00DA2032" w:rsidRPr="002E304C">
        <w:rPr>
          <w:rFonts w:ascii="Times New Roman" w:hAnsi="Times New Roman" w:cs="Times New Roman"/>
          <w:sz w:val="28"/>
          <w:szCs w:val="28"/>
        </w:rPr>
        <w:t xml:space="preserve"> </w:t>
      </w:r>
      <w:r w:rsidR="00B21C05">
        <w:rPr>
          <w:rFonts w:ascii="Times New Roman" w:hAnsi="Times New Roman" w:cs="Times New Roman"/>
          <w:sz w:val="28"/>
          <w:szCs w:val="28"/>
        </w:rPr>
        <w:t xml:space="preserve">(come si dirà meglio più avanti) </w:t>
      </w:r>
      <w:r w:rsidR="00DA2032" w:rsidRPr="002E304C">
        <w:rPr>
          <w:rFonts w:ascii="Times New Roman" w:hAnsi="Times New Roman" w:cs="Times New Roman"/>
          <w:sz w:val="28"/>
          <w:szCs w:val="28"/>
        </w:rPr>
        <w:t>–</w:t>
      </w:r>
      <w:r w:rsidRPr="002E304C">
        <w:rPr>
          <w:rFonts w:ascii="Times New Roman" w:hAnsi="Times New Roman" w:cs="Times New Roman"/>
          <w:sz w:val="28"/>
          <w:szCs w:val="28"/>
        </w:rPr>
        <w:t xml:space="preserve"> fra un</w:t>
      </w:r>
      <w:r w:rsidR="00DA2032" w:rsidRPr="002E304C">
        <w:rPr>
          <w:rFonts w:ascii="Times New Roman" w:hAnsi="Times New Roman" w:cs="Times New Roman"/>
          <w:sz w:val="28"/>
          <w:szCs w:val="28"/>
        </w:rPr>
        <w:t>a</w:t>
      </w:r>
      <w:r w:rsidRPr="002E304C">
        <w:rPr>
          <w:rFonts w:ascii="Times New Roman" w:hAnsi="Times New Roman" w:cs="Times New Roman"/>
          <w:sz w:val="28"/>
          <w:szCs w:val="28"/>
        </w:rPr>
        <w:t xml:space="preserve"> cosa</w:t>
      </w:r>
      <w:r w:rsidR="00DA2032" w:rsidRPr="002E304C">
        <w:rPr>
          <w:rFonts w:ascii="Times New Roman" w:hAnsi="Times New Roman" w:cs="Times New Roman"/>
          <w:sz w:val="28"/>
          <w:szCs w:val="28"/>
        </w:rPr>
        <w:t>-testo</w:t>
      </w:r>
      <w:r w:rsidRPr="002E304C">
        <w:rPr>
          <w:rFonts w:ascii="Times New Roman" w:hAnsi="Times New Roman" w:cs="Times New Roman"/>
          <w:sz w:val="28"/>
          <w:szCs w:val="28"/>
        </w:rPr>
        <w:t xml:space="preserve"> e l’evento stesso.</w:t>
      </w:r>
    </w:p>
    <w:p w14:paraId="6B5B6FF0" w14:textId="4E6FA8E1" w:rsidR="0052172C" w:rsidRPr="002E304C" w:rsidRDefault="000F6F64" w:rsidP="004C1A07">
      <w:pPr>
        <w:pStyle w:val="Nessunaspaziatura"/>
        <w:ind w:left="567" w:right="849" w:firstLine="284"/>
        <w:contextualSpacing/>
        <w:jc w:val="both"/>
        <w:rPr>
          <w:rFonts w:ascii="Times New Roman" w:hAnsi="Times New Roman" w:cs="Times New Roman"/>
          <w:sz w:val="28"/>
          <w:szCs w:val="28"/>
        </w:rPr>
      </w:pPr>
      <w:r>
        <w:rPr>
          <w:rFonts w:ascii="Times New Roman" w:hAnsi="Times New Roman" w:cs="Times New Roman"/>
          <w:sz w:val="28"/>
          <w:szCs w:val="28"/>
        </w:rPr>
        <w:t>U</w:t>
      </w:r>
      <w:r w:rsidR="0052172C" w:rsidRPr="002E304C">
        <w:rPr>
          <w:rFonts w:ascii="Times New Roman" w:hAnsi="Times New Roman" w:cs="Times New Roman"/>
          <w:sz w:val="28"/>
          <w:szCs w:val="28"/>
        </w:rPr>
        <w:t xml:space="preserve">n esempio costruito sui nostri S.79. Nell’interminato novero delle cose che esibiscono oggettivamente un legame causale, effettuale (o relazionale in genere) con l’accadimento del 28 giugno 1940, quando si deve ritenere quel legame così labile e lontano da non meritare l’apposizione del vincolo sulla </w:t>
      </w:r>
      <w:r w:rsidR="0052172C" w:rsidRPr="002E304C">
        <w:rPr>
          <w:rFonts w:ascii="Times New Roman" w:hAnsi="Times New Roman" w:cs="Times New Roman"/>
          <w:i/>
          <w:sz w:val="28"/>
          <w:szCs w:val="28"/>
        </w:rPr>
        <w:t>res</w:t>
      </w:r>
      <w:r w:rsidR="0052172C" w:rsidRPr="002E304C">
        <w:rPr>
          <w:rFonts w:ascii="Times New Roman" w:hAnsi="Times New Roman" w:cs="Times New Roman"/>
          <w:sz w:val="28"/>
          <w:szCs w:val="28"/>
        </w:rPr>
        <w:t xml:space="preserve"> che si trova in una situazione siffatta? Il giudizio – inutile nasconderlo – è foriero di </w:t>
      </w:r>
      <w:r w:rsidR="00BD50C3" w:rsidRPr="002E304C">
        <w:rPr>
          <w:rFonts w:ascii="Times New Roman" w:hAnsi="Times New Roman" w:cs="Times New Roman"/>
          <w:sz w:val="28"/>
          <w:szCs w:val="28"/>
        </w:rPr>
        <w:t>non poche</w:t>
      </w:r>
      <w:r w:rsidR="0052172C" w:rsidRPr="002E304C">
        <w:rPr>
          <w:rFonts w:ascii="Times New Roman" w:hAnsi="Times New Roman" w:cs="Times New Roman"/>
          <w:sz w:val="28"/>
          <w:szCs w:val="28"/>
        </w:rPr>
        <w:t xml:space="preserve"> </w:t>
      </w:r>
      <w:r w:rsidR="0052172C" w:rsidRPr="00B21C05">
        <w:rPr>
          <w:rFonts w:ascii="Times New Roman" w:hAnsi="Times New Roman" w:cs="Times New Roman"/>
          <w:sz w:val="28"/>
          <w:szCs w:val="28"/>
        </w:rPr>
        <w:t>incertezze</w:t>
      </w:r>
      <w:r w:rsidR="000A327D" w:rsidRPr="00B21C05">
        <w:rPr>
          <w:rFonts w:ascii="Times New Roman" w:hAnsi="Times New Roman" w:cs="Times New Roman"/>
          <w:sz w:val="28"/>
          <w:szCs w:val="28"/>
        </w:rPr>
        <w:t>,</w:t>
      </w:r>
      <w:r w:rsidR="000A327D" w:rsidRPr="002E304C">
        <w:rPr>
          <w:rFonts w:ascii="Times New Roman" w:hAnsi="Times New Roman" w:cs="Times New Roman"/>
          <w:sz w:val="28"/>
          <w:szCs w:val="28"/>
        </w:rPr>
        <w:t xml:space="preserve"> esplicandosi </w:t>
      </w:r>
      <w:r w:rsidR="00BD50C3" w:rsidRPr="002E304C">
        <w:rPr>
          <w:rFonts w:ascii="Times New Roman" w:hAnsi="Times New Roman" w:cs="Times New Roman"/>
          <w:sz w:val="28"/>
          <w:szCs w:val="28"/>
        </w:rPr>
        <w:t>nell’esercizio di un potere comunque discrezionale, sia pur connotato da valutazioni più o meno assise su criteri tecnico-scientifici</w:t>
      </w:r>
      <w:r w:rsidR="00BD50C3" w:rsidRPr="002E304C">
        <w:rPr>
          <w:rStyle w:val="Rimandonotaapidipagina"/>
          <w:rFonts w:ascii="Times New Roman" w:hAnsi="Times New Roman"/>
          <w:sz w:val="28"/>
          <w:szCs w:val="28"/>
        </w:rPr>
        <w:footnoteReference w:id="33"/>
      </w:r>
      <w:r w:rsidR="00BD50C3" w:rsidRPr="002E304C">
        <w:rPr>
          <w:rFonts w:ascii="Times New Roman" w:hAnsi="Times New Roman" w:cs="Times New Roman"/>
          <w:sz w:val="28"/>
          <w:szCs w:val="28"/>
        </w:rPr>
        <w:t>.</w:t>
      </w:r>
    </w:p>
    <w:p w14:paraId="2DE24765" w14:textId="77777777" w:rsidR="0052172C" w:rsidRDefault="0052172C" w:rsidP="0052172C">
      <w:pPr>
        <w:pStyle w:val="Nessunaspaziatura"/>
        <w:ind w:left="567" w:right="849"/>
        <w:contextualSpacing/>
        <w:rPr>
          <w:rFonts w:ascii="Times New Roman" w:hAnsi="Times New Roman" w:cs="Times New Roman"/>
          <w:sz w:val="28"/>
          <w:szCs w:val="28"/>
        </w:rPr>
      </w:pPr>
    </w:p>
    <w:p w14:paraId="666D063F" w14:textId="77777777" w:rsidR="006778CD" w:rsidRPr="002E304C" w:rsidRDefault="006778CD" w:rsidP="0052172C">
      <w:pPr>
        <w:pStyle w:val="Nessunaspaziatura"/>
        <w:ind w:left="567" w:right="849"/>
        <w:contextualSpacing/>
        <w:rPr>
          <w:rFonts w:ascii="Times New Roman" w:hAnsi="Times New Roman" w:cs="Times New Roman"/>
          <w:sz w:val="28"/>
          <w:szCs w:val="28"/>
        </w:rPr>
      </w:pPr>
    </w:p>
    <w:p w14:paraId="270B1DA3" w14:textId="55B63E52" w:rsidR="0052172C" w:rsidRPr="002E304C" w:rsidRDefault="00682361" w:rsidP="00CA0FA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5</w:t>
      </w:r>
      <w:r w:rsidR="00DD2AD4" w:rsidRPr="002E304C">
        <w:rPr>
          <w:rFonts w:ascii="Times New Roman" w:hAnsi="Times New Roman" w:cs="Times New Roman"/>
          <w:sz w:val="28"/>
          <w:szCs w:val="28"/>
        </w:rPr>
        <w:t>.</w:t>
      </w:r>
      <w:r w:rsidR="004C1A07" w:rsidRPr="002E304C">
        <w:rPr>
          <w:rFonts w:ascii="Times New Roman" w:hAnsi="Times New Roman" w:cs="Times New Roman"/>
          <w:sz w:val="28"/>
          <w:szCs w:val="28"/>
        </w:rPr>
        <w:t xml:space="preserve"> - </w:t>
      </w:r>
      <w:r w:rsidR="0052172C" w:rsidRPr="002E304C">
        <w:rPr>
          <w:rFonts w:ascii="Times New Roman" w:hAnsi="Times New Roman" w:cs="Times New Roman"/>
          <w:sz w:val="28"/>
          <w:szCs w:val="28"/>
        </w:rPr>
        <w:t xml:space="preserve">Per i beni compresi in raccolte museali pubbliche l’interesse culturale esiste </w:t>
      </w:r>
      <w:r w:rsidR="0052172C" w:rsidRPr="002E304C">
        <w:rPr>
          <w:rFonts w:ascii="Times New Roman" w:hAnsi="Times New Roman" w:cs="Times New Roman"/>
          <w:i/>
          <w:sz w:val="28"/>
          <w:szCs w:val="28"/>
        </w:rPr>
        <w:t>ex lege</w:t>
      </w:r>
      <w:r w:rsidR="0052172C" w:rsidRPr="002E304C">
        <w:rPr>
          <w:rFonts w:ascii="Times New Roman" w:hAnsi="Times New Roman" w:cs="Times New Roman"/>
          <w:sz w:val="28"/>
          <w:szCs w:val="28"/>
          <w:vertAlign w:val="superscript"/>
        </w:rPr>
        <w:footnoteReference w:id="34"/>
      </w:r>
      <w:r w:rsidR="0052172C" w:rsidRPr="002E304C">
        <w:rPr>
          <w:rFonts w:ascii="Times New Roman" w:hAnsi="Times New Roman" w:cs="Times New Roman"/>
          <w:sz w:val="28"/>
          <w:szCs w:val="28"/>
        </w:rPr>
        <w:t xml:space="preserve">, onde non è necessario un procedimento di individuazione che accerti un tale presupposto: si tratta di beni culturali </w:t>
      </w:r>
      <w:proofErr w:type="spellStart"/>
      <w:r w:rsidR="0052172C" w:rsidRPr="002E304C">
        <w:rPr>
          <w:rFonts w:ascii="Times New Roman" w:hAnsi="Times New Roman" w:cs="Times New Roman"/>
          <w:i/>
          <w:sz w:val="28"/>
          <w:szCs w:val="28"/>
        </w:rPr>
        <w:t>eo</w:t>
      </w:r>
      <w:proofErr w:type="spellEnd"/>
      <w:r w:rsidR="0052172C" w:rsidRPr="002E304C">
        <w:rPr>
          <w:rFonts w:ascii="Times New Roman" w:hAnsi="Times New Roman" w:cs="Times New Roman"/>
          <w:i/>
          <w:sz w:val="28"/>
          <w:szCs w:val="28"/>
        </w:rPr>
        <w:t xml:space="preserve"> ipso</w:t>
      </w:r>
      <w:r w:rsidR="00CA0FA7" w:rsidRPr="002E304C">
        <w:rPr>
          <w:rFonts w:ascii="Times New Roman" w:hAnsi="Times New Roman" w:cs="Times New Roman"/>
          <w:sz w:val="28"/>
          <w:szCs w:val="28"/>
        </w:rPr>
        <w:t>,</w:t>
      </w:r>
      <w:r w:rsidR="0052172C" w:rsidRPr="002E304C">
        <w:rPr>
          <w:rFonts w:ascii="Times New Roman" w:hAnsi="Times New Roman" w:cs="Times New Roman"/>
          <w:sz w:val="28"/>
          <w:szCs w:val="28"/>
        </w:rPr>
        <w:t xml:space="preserve"> che ricadono peraltro nel regime dei beni demaniali di cui agli artt. 822 ss. cod. civ.</w:t>
      </w:r>
    </w:p>
    <w:p w14:paraId="324162D4" w14:textId="25EBFE43" w:rsidR="00152212" w:rsidRPr="002E304C" w:rsidRDefault="0052172C" w:rsidP="00152212">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A sua volta, il museo è definito dall’art. 101, comma 2, lett. a), codice, come «una struttura permanente che acquisisce, cataloga, conserva, ordina ed espone beni culturali per finalità di educazione e di studio»</w:t>
      </w:r>
      <w:r w:rsidR="0025574F" w:rsidRPr="002E304C">
        <w:rPr>
          <w:rFonts w:ascii="Times New Roman" w:hAnsi="Times New Roman" w:cs="Times New Roman"/>
          <w:sz w:val="28"/>
          <w:szCs w:val="28"/>
        </w:rPr>
        <w:t>,</w:t>
      </w:r>
      <w:r w:rsidR="00AB42D5" w:rsidRPr="002E304C">
        <w:rPr>
          <w:rFonts w:ascii="Times New Roman" w:hAnsi="Times New Roman" w:cs="Times New Roman"/>
          <w:sz w:val="28"/>
          <w:szCs w:val="28"/>
        </w:rPr>
        <w:t xml:space="preserve"> </w:t>
      </w:r>
      <w:r w:rsidR="0025574F" w:rsidRPr="002E304C">
        <w:rPr>
          <w:rFonts w:ascii="Times New Roman" w:hAnsi="Times New Roman" w:cs="Times New Roman"/>
          <w:sz w:val="28"/>
          <w:szCs w:val="28"/>
        </w:rPr>
        <w:t>m</w:t>
      </w:r>
      <w:r w:rsidR="00AB42D5" w:rsidRPr="002E304C">
        <w:rPr>
          <w:rFonts w:ascii="Times New Roman" w:hAnsi="Times New Roman" w:cs="Times New Roman"/>
          <w:sz w:val="28"/>
          <w:szCs w:val="28"/>
        </w:rPr>
        <w:t>entre l’art. 35, d.P.C.M. 29 agosto 2014, n. 171</w:t>
      </w:r>
      <w:r w:rsidR="00C55EC1" w:rsidRPr="002E304C">
        <w:rPr>
          <w:rStyle w:val="Rimandonotaapidipagina"/>
          <w:rFonts w:ascii="Times New Roman" w:hAnsi="Times New Roman"/>
          <w:sz w:val="28"/>
          <w:szCs w:val="28"/>
        </w:rPr>
        <w:footnoteReference w:id="35"/>
      </w:r>
      <w:r w:rsidR="00AB42D5" w:rsidRPr="002E304C">
        <w:rPr>
          <w:rFonts w:ascii="Times New Roman" w:hAnsi="Times New Roman" w:cs="Times New Roman"/>
          <w:sz w:val="28"/>
          <w:szCs w:val="28"/>
        </w:rPr>
        <w:t xml:space="preserve"> </w:t>
      </w:r>
      <w:r w:rsidR="008B4AEA" w:rsidRPr="002E304C">
        <w:rPr>
          <w:rFonts w:ascii="Times New Roman" w:hAnsi="Times New Roman" w:cs="Times New Roman"/>
          <w:sz w:val="28"/>
          <w:szCs w:val="28"/>
        </w:rPr>
        <w:t>parla d</w:t>
      </w:r>
      <w:r w:rsidR="00AB42D5" w:rsidRPr="002E304C">
        <w:rPr>
          <w:rFonts w:ascii="Times New Roman" w:hAnsi="Times New Roman" w:cs="Times New Roman"/>
          <w:sz w:val="28"/>
          <w:szCs w:val="28"/>
        </w:rPr>
        <w:t>i «istituzioni permanenti, senza scopo di lucro, al servizio della società e del suo sviluppo</w:t>
      </w:r>
      <w:r w:rsidR="00C55EC1" w:rsidRPr="002E304C">
        <w:rPr>
          <w:rFonts w:ascii="Times New Roman" w:hAnsi="Times New Roman" w:cs="Times New Roman"/>
          <w:sz w:val="28"/>
          <w:szCs w:val="28"/>
        </w:rPr>
        <w:t xml:space="preserve">. Essi sono </w:t>
      </w:r>
      <w:r w:rsidR="00AB42D5" w:rsidRPr="002E304C">
        <w:rPr>
          <w:rFonts w:ascii="Times New Roman" w:hAnsi="Times New Roman" w:cs="Times New Roman"/>
          <w:sz w:val="28"/>
          <w:szCs w:val="28"/>
        </w:rPr>
        <w:t>aperti al pubblico e compiono ricerche che riguardano le testimonianze materiali e immateriali dell</w:t>
      </w:r>
      <w:r w:rsidR="00C55EC1" w:rsidRPr="002E304C">
        <w:rPr>
          <w:rFonts w:ascii="Times New Roman" w:hAnsi="Times New Roman" w:cs="Times New Roman"/>
          <w:sz w:val="28"/>
          <w:szCs w:val="28"/>
        </w:rPr>
        <w:t>’</w:t>
      </w:r>
      <w:r w:rsidR="00AB42D5" w:rsidRPr="002E304C">
        <w:rPr>
          <w:rFonts w:ascii="Times New Roman" w:hAnsi="Times New Roman" w:cs="Times New Roman"/>
          <w:sz w:val="28"/>
          <w:szCs w:val="28"/>
        </w:rPr>
        <w:t>umanità e del suo ambiente; le acquisiscono, le conservano, le comunicano e le espongono a fini di studio, educazione e diletto».</w:t>
      </w:r>
      <w:r w:rsidR="00E749F0" w:rsidRPr="002E304C">
        <w:rPr>
          <w:rFonts w:ascii="Times New Roman" w:hAnsi="Times New Roman" w:cs="Times New Roman"/>
          <w:sz w:val="28"/>
          <w:szCs w:val="28"/>
        </w:rPr>
        <w:t xml:space="preserve"> </w:t>
      </w:r>
      <w:r w:rsidR="00825829" w:rsidRPr="002E304C">
        <w:rPr>
          <w:rFonts w:ascii="Times New Roman" w:hAnsi="Times New Roman" w:cs="Times New Roman"/>
          <w:sz w:val="28"/>
          <w:szCs w:val="28"/>
        </w:rPr>
        <w:t>Sempre</w:t>
      </w:r>
      <w:r w:rsidR="00E749F0" w:rsidRPr="002E304C">
        <w:rPr>
          <w:rFonts w:ascii="Times New Roman" w:hAnsi="Times New Roman" w:cs="Times New Roman"/>
          <w:sz w:val="28"/>
          <w:szCs w:val="28"/>
        </w:rPr>
        <w:t xml:space="preserve"> </w:t>
      </w:r>
      <w:r w:rsidR="00825829" w:rsidRPr="002E304C">
        <w:rPr>
          <w:rFonts w:ascii="Times New Roman" w:hAnsi="Times New Roman" w:cs="Times New Roman"/>
          <w:sz w:val="28"/>
          <w:szCs w:val="28"/>
        </w:rPr>
        <w:t>l’</w:t>
      </w:r>
      <w:r w:rsidR="00E749F0" w:rsidRPr="002E304C">
        <w:rPr>
          <w:rFonts w:ascii="Times New Roman" w:hAnsi="Times New Roman" w:cs="Times New Roman"/>
          <w:sz w:val="28"/>
          <w:szCs w:val="28"/>
        </w:rPr>
        <w:t xml:space="preserve">art. 35 stabilisce poi al comma 2 che </w:t>
      </w:r>
      <w:r w:rsidR="00693CEB" w:rsidRPr="002E304C">
        <w:rPr>
          <w:rFonts w:ascii="Times New Roman" w:hAnsi="Times New Roman" w:cs="Times New Roman"/>
          <w:sz w:val="28"/>
          <w:szCs w:val="28"/>
        </w:rPr>
        <w:t>i musei «sono dotati di autonomia tecnico-scientifica e svolgono funzioni di tutela e valorizzazione delle raccolte in loro consegna, assicurandone la pubblica fruizione. I musei sono dotati di un proprio statuto e possono sottoscrivere, anche per fini di didattica, convenzioni con enti pubblici e istituti di studio e ricerca»:</w:t>
      </w:r>
      <w:r w:rsidR="006A7762" w:rsidRPr="002E304C">
        <w:rPr>
          <w:rFonts w:ascii="Times New Roman" w:hAnsi="Times New Roman" w:cs="Times New Roman"/>
          <w:sz w:val="28"/>
          <w:szCs w:val="28"/>
        </w:rPr>
        <w:t xml:space="preserve"> come è stato notato, in questo modo i musei ottengono «la capacità di agire e di farsi soggetti legittimati e chiamati a un nuovo ruolo»</w:t>
      </w:r>
      <w:r w:rsidR="006A7762" w:rsidRPr="002E304C">
        <w:rPr>
          <w:rStyle w:val="Rimandonotaapidipagina"/>
          <w:rFonts w:ascii="Times New Roman" w:hAnsi="Times New Roman"/>
          <w:sz w:val="28"/>
          <w:szCs w:val="28"/>
        </w:rPr>
        <w:footnoteReference w:id="36"/>
      </w:r>
      <w:r w:rsidR="006A7762" w:rsidRPr="002E304C">
        <w:rPr>
          <w:rFonts w:ascii="Times New Roman" w:hAnsi="Times New Roman" w:cs="Times New Roman"/>
          <w:sz w:val="28"/>
          <w:szCs w:val="28"/>
        </w:rPr>
        <w:t>.</w:t>
      </w:r>
    </w:p>
    <w:p w14:paraId="4771B113" w14:textId="47824EF1" w:rsidR="009564D3" w:rsidRPr="002E304C" w:rsidRDefault="009564D3" w:rsidP="00152212">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Da ultimo, </w:t>
      </w:r>
      <w:r w:rsidR="0074613D" w:rsidRPr="002E304C">
        <w:rPr>
          <w:rFonts w:ascii="Times New Roman" w:hAnsi="Times New Roman" w:cs="Times New Roman"/>
          <w:sz w:val="28"/>
          <w:szCs w:val="28"/>
        </w:rPr>
        <w:t xml:space="preserve">il d.m. 23 dicembre 2014 – recante l’attesa riforma generale dell’ordinamento dei musei statali – nell’art. 1 definisce </w:t>
      </w:r>
      <w:r w:rsidR="00E714D2" w:rsidRPr="00E714D2">
        <w:rPr>
          <w:rFonts w:ascii="Times New Roman" w:hAnsi="Times New Roman" w:cs="Times New Roman"/>
          <w:i/>
          <w:sz w:val="28"/>
          <w:szCs w:val="28"/>
        </w:rPr>
        <w:t>funzionalmente</w:t>
      </w:r>
      <w:r w:rsidR="00E714D2">
        <w:rPr>
          <w:rFonts w:ascii="Times New Roman" w:hAnsi="Times New Roman" w:cs="Times New Roman"/>
          <w:sz w:val="28"/>
          <w:szCs w:val="28"/>
        </w:rPr>
        <w:t xml:space="preserve"> </w:t>
      </w:r>
      <w:r w:rsidR="0074613D" w:rsidRPr="002E304C">
        <w:rPr>
          <w:rFonts w:ascii="Times New Roman" w:hAnsi="Times New Roman" w:cs="Times New Roman"/>
          <w:sz w:val="28"/>
          <w:szCs w:val="28"/>
        </w:rPr>
        <w:t>il museo come «un</w:t>
      </w:r>
      <w:r w:rsidR="007759B7" w:rsidRPr="002E304C">
        <w:rPr>
          <w:rFonts w:ascii="Times New Roman" w:hAnsi="Times New Roman" w:cs="Times New Roman"/>
          <w:sz w:val="28"/>
          <w:szCs w:val="28"/>
        </w:rPr>
        <w:t xml:space="preserve">a </w:t>
      </w:r>
      <w:r w:rsidR="0074613D" w:rsidRPr="002E304C">
        <w:rPr>
          <w:rFonts w:ascii="Times New Roman" w:hAnsi="Times New Roman" w:cs="Times New Roman"/>
          <w:sz w:val="28"/>
          <w:szCs w:val="28"/>
        </w:rPr>
        <w:t>istituzione permanente, senza scopo di lucro, al servizio della società e del suo sviluppo. È aperto al pubblico e compie ricerche che riguardano le testimonianze materiali e immateriali dell’umanità e del suo ambiente; le acquisisce, le conserva le comunica e le espone a fini di studio, educazione e diletto promuovendone la conoscenza presso il pubblico e la comunità scientifica</w:t>
      </w:r>
      <w:r w:rsidR="007759B7" w:rsidRPr="002E304C">
        <w:rPr>
          <w:rFonts w:ascii="Times New Roman" w:hAnsi="Times New Roman" w:cs="Times New Roman"/>
          <w:sz w:val="28"/>
          <w:szCs w:val="28"/>
        </w:rPr>
        <w:t>»</w:t>
      </w:r>
      <w:r w:rsidR="000C2D82" w:rsidRPr="002E304C">
        <w:rPr>
          <w:rStyle w:val="Rimandonotaapidipagina"/>
          <w:rFonts w:ascii="Times New Roman" w:hAnsi="Times New Roman"/>
          <w:sz w:val="28"/>
          <w:szCs w:val="28"/>
        </w:rPr>
        <w:footnoteReference w:id="37"/>
      </w:r>
      <w:r w:rsidR="007759B7" w:rsidRPr="002E304C">
        <w:rPr>
          <w:rFonts w:ascii="Times New Roman" w:hAnsi="Times New Roman" w:cs="Times New Roman"/>
          <w:sz w:val="28"/>
          <w:szCs w:val="28"/>
        </w:rPr>
        <w:t>.</w:t>
      </w:r>
    </w:p>
    <w:p w14:paraId="7AABEFC7" w14:textId="08414D2A" w:rsidR="0052172C" w:rsidRPr="002E304C" w:rsidRDefault="0052172C" w:rsidP="00152212">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Ancorché riferita a un importante museo privato</w:t>
      </w:r>
      <w:r w:rsidRPr="002E304C">
        <w:rPr>
          <w:rFonts w:ascii="Times New Roman" w:hAnsi="Times New Roman" w:cs="Times New Roman"/>
          <w:sz w:val="28"/>
          <w:szCs w:val="28"/>
          <w:vertAlign w:val="superscript"/>
        </w:rPr>
        <w:footnoteReference w:id="38"/>
      </w:r>
      <w:r w:rsidRPr="002E304C">
        <w:rPr>
          <w:rFonts w:ascii="Times New Roman" w:hAnsi="Times New Roman" w:cs="Times New Roman"/>
          <w:sz w:val="28"/>
          <w:szCs w:val="28"/>
        </w:rPr>
        <w:t>, una recente sentenza del Giudice amministrativo</w:t>
      </w:r>
      <w:r w:rsidRPr="002E304C">
        <w:rPr>
          <w:rFonts w:ascii="Times New Roman" w:hAnsi="Times New Roman" w:cs="Times New Roman"/>
          <w:sz w:val="28"/>
          <w:szCs w:val="28"/>
          <w:vertAlign w:val="superscript"/>
        </w:rPr>
        <w:footnoteReference w:id="39"/>
      </w:r>
      <w:r w:rsidRPr="002E304C">
        <w:rPr>
          <w:rFonts w:ascii="Times New Roman" w:hAnsi="Times New Roman" w:cs="Times New Roman"/>
          <w:sz w:val="28"/>
          <w:szCs w:val="28"/>
        </w:rPr>
        <w:t xml:space="preserve"> illustra bene sia </w:t>
      </w:r>
      <w:r w:rsidR="006F2E86">
        <w:rPr>
          <w:rFonts w:ascii="Times New Roman" w:hAnsi="Times New Roman" w:cs="Times New Roman"/>
          <w:sz w:val="28"/>
          <w:szCs w:val="28"/>
        </w:rPr>
        <w:t xml:space="preserve">il perimetro </w:t>
      </w:r>
      <w:r w:rsidRPr="002E304C">
        <w:rPr>
          <w:rFonts w:ascii="Times New Roman" w:hAnsi="Times New Roman" w:cs="Times New Roman"/>
          <w:sz w:val="28"/>
          <w:szCs w:val="28"/>
        </w:rPr>
        <w:t>del concetto</w:t>
      </w:r>
      <w:r w:rsidR="00E714D2">
        <w:rPr>
          <w:rFonts w:ascii="Times New Roman" w:hAnsi="Times New Roman" w:cs="Times New Roman"/>
          <w:sz w:val="28"/>
          <w:szCs w:val="28"/>
        </w:rPr>
        <w:t xml:space="preserve"> appunto</w:t>
      </w:r>
      <w:r w:rsidRPr="002E304C">
        <w:rPr>
          <w:rFonts w:ascii="Times New Roman" w:hAnsi="Times New Roman" w:cs="Times New Roman"/>
          <w:sz w:val="28"/>
          <w:szCs w:val="28"/>
        </w:rPr>
        <w:t xml:space="preserve"> </w:t>
      </w:r>
      <w:r w:rsidRPr="002E304C">
        <w:rPr>
          <w:rFonts w:ascii="Times New Roman" w:hAnsi="Times New Roman" w:cs="Times New Roman"/>
          <w:i/>
          <w:sz w:val="28"/>
          <w:szCs w:val="28"/>
        </w:rPr>
        <w:t>funzionale</w:t>
      </w:r>
      <w:r w:rsidRPr="002E304C">
        <w:rPr>
          <w:rFonts w:ascii="Times New Roman" w:hAnsi="Times New Roman" w:cs="Times New Roman"/>
          <w:sz w:val="28"/>
          <w:szCs w:val="28"/>
        </w:rPr>
        <w:t xml:space="preserve"> di raccolta museale, sia l’importanza di conservar</w:t>
      </w:r>
      <w:r w:rsidR="006F2E86">
        <w:rPr>
          <w:rFonts w:ascii="Times New Roman" w:hAnsi="Times New Roman" w:cs="Times New Roman"/>
          <w:sz w:val="28"/>
          <w:szCs w:val="28"/>
        </w:rPr>
        <w:t>n</w:t>
      </w:r>
      <w:r w:rsidRPr="002E304C">
        <w:rPr>
          <w:rFonts w:ascii="Times New Roman" w:hAnsi="Times New Roman" w:cs="Times New Roman"/>
          <w:sz w:val="28"/>
          <w:szCs w:val="28"/>
        </w:rPr>
        <w:t>e l</w:t>
      </w:r>
      <w:r w:rsidR="006F2E86">
        <w:rPr>
          <w:rFonts w:ascii="Times New Roman" w:hAnsi="Times New Roman" w:cs="Times New Roman"/>
          <w:sz w:val="28"/>
          <w:szCs w:val="28"/>
        </w:rPr>
        <w:t>’</w:t>
      </w:r>
      <w:r w:rsidRPr="002E304C">
        <w:rPr>
          <w:rFonts w:ascii="Times New Roman" w:hAnsi="Times New Roman" w:cs="Times New Roman"/>
          <w:sz w:val="28"/>
          <w:szCs w:val="28"/>
        </w:rPr>
        <w:t>integrità fisica, derivan</w:t>
      </w:r>
      <w:r w:rsidR="006F2E86">
        <w:rPr>
          <w:rFonts w:ascii="Times New Roman" w:hAnsi="Times New Roman" w:cs="Times New Roman"/>
          <w:sz w:val="28"/>
          <w:szCs w:val="28"/>
        </w:rPr>
        <w:t>d</w:t>
      </w:r>
      <w:r w:rsidRPr="002E304C">
        <w:rPr>
          <w:rFonts w:ascii="Times New Roman" w:hAnsi="Times New Roman" w:cs="Times New Roman"/>
          <w:sz w:val="28"/>
          <w:szCs w:val="28"/>
        </w:rPr>
        <w:t xml:space="preserve">o </w:t>
      </w:r>
      <w:r w:rsidR="006F2E86">
        <w:rPr>
          <w:rFonts w:ascii="Times New Roman" w:hAnsi="Times New Roman" w:cs="Times New Roman"/>
          <w:sz w:val="28"/>
          <w:szCs w:val="28"/>
        </w:rPr>
        <w:t xml:space="preserve">questi organismi </w:t>
      </w:r>
      <w:r w:rsidRPr="002E304C">
        <w:rPr>
          <w:rFonts w:ascii="Times New Roman" w:hAnsi="Times New Roman" w:cs="Times New Roman"/>
          <w:sz w:val="28"/>
          <w:szCs w:val="28"/>
        </w:rPr>
        <w:t xml:space="preserve">la loro stessa ragion d’essere dalle molteplici connessioni di senso che riescono a </w:t>
      </w:r>
      <w:r w:rsidR="006F2E86">
        <w:rPr>
          <w:rFonts w:ascii="Times New Roman" w:hAnsi="Times New Roman" w:cs="Times New Roman"/>
          <w:sz w:val="28"/>
          <w:szCs w:val="28"/>
        </w:rPr>
        <w:t>genera</w:t>
      </w:r>
      <w:r w:rsidRPr="002E304C">
        <w:rPr>
          <w:rFonts w:ascii="Times New Roman" w:hAnsi="Times New Roman" w:cs="Times New Roman"/>
          <w:sz w:val="28"/>
          <w:szCs w:val="28"/>
        </w:rPr>
        <w:t xml:space="preserve">re. </w:t>
      </w:r>
    </w:p>
    <w:p w14:paraId="311AA6B2" w14:textId="593F68DC"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La vicenda concerne il vincolo apposto dal MIBAC alla parte del centro direzionale Alfa Romeo adibita a museo, nonché </w:t>
      </w:r>
      <w:r w:rsidR="00CA0FA7" w:rsidRPr="002E304C">
        <w:rPr>
          <w:rFonts w:ascii="Times New Roman" w:hAnsi="Times New Roman" w:cs="Times New Roman"/>
          <w:sz w:val="28"/>
          <w:szCs w:val="28"/>
        </w:rPr>
        <w:t>a</w:t>
      </w:r>
      <w:r w:rsidRPr="002E304C">
        <w:rPr>
          <w:rFonts w:ascii="Times New Roman" w:hAnsi="Times New Roman" w:cs="Times New Roman"/>
          <w:sz w:val="28"/>
          <w:szCs w:val="28"/>
        </w:rPr>
        <w:t xml:space="preserve">ll’archivio storico e </w:t>
      </w:r>
      <w:r w:rsidR="00CA0FA7" w:rsidRPr="002E304C">
        <w:rPr>
          <w:rFonts w:ascii="Times New Roman" w:hAnsi="Times New Roman" w:cs="Times New Roman"/>
          <w:sz w:val="28"/>
          <w:szCs w:val="28"/>
        </w:rPr>
        <w:t>a</w:t>
      </w:r>
      <w:r w:rsidRPr="002E304C">
        <w:rPr>
          <w:rFonts w:ascii="Times New Roman" w:hAnsi="Times New Roman" w:cs="Times New Roman"/>
          <w:sz w:val="28"/>
          <w:szCs w:val="28"/>
        </w:rPr>
        <w:t xml:space="preserve">lla raccolta di beni mobili (automobili, motori anche aeronautici, </w:t>
      </w:r>
      <w:r w:rsidRPr="002E304C">
        <w:rPr>
          <w:rFonts w:ascii="Times New Roman" w:hAnsi="Times New Roman" w:cs="Times New Roman"/>
          <w:i/>
          <w:sz w:val="28"/>
          <w:szCs w:val="28"/>
        </w:rPr>
        <w:t>etc.</w:t>
      </w:r>
      <w:r w:rsidRPr="002E304C">
        <w:rPr>
          <w:rFonts w:ascii="Times New Roman" w:hAnsi="Times New Roman" w:cs="Times New Roman"/>
          <w:sz w:val="28"/>
          <w:szCs w:val="28"/>
        </w:rPr>
        <w:t xml:space="preserve">), ivi ospitati. </w:t>
      </w:r>
    </w:p>
    <w:p w14:paraId="6679C8D0" w14:textId="3A44E3A7"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Le due società del gruppo automobilistico FCA proprietarie del centro e di quei beni mobili avevano contestato l’esistenza stessa dei presupposti per l’imposizione del </w:t>
      </w:r>
      <w:r w:rsidRPr="002E304C">
        <w:rPr>
          <w:rFonts w:ascii="Times New Roman" w:hAnsi="Times New Roman" w:cs="Times New Roman"/>
          <w:bCs/>
          <w:sz w:val="28"/>
          <w:szCs w:val="28"/>
        </w:rPr>
        <w:t xml:space="preserve">vincolo: sulla parte del centro direzionale adibito a museo </w:t>
      </w:r>
      <w:r w:rsidR="00CA0FA7" w:rsidRPr="002E304C">
        <w:rPr>
          <w:rFonts w:ascii="Times New Roman" w:hAnsi="Times New Roman" w:cs="Times New Roman"/>
          <w:bCs/>
          <w:sz w:val="28"/>
          <w:szCs w:val="28"/>
        </w:rPr>
        <w:t>perché</w:t>
      </w:r>
      <w:r w:rsidRPr="002E304C">
        <w:rPr>
          <w:rFonts w:ascii="Times New Roman" w:hAnsi="Times New Roman" w:cs="Times New Roman"/>
          <w:bCs/>
          <w:sz w:val="28"/>
          <w:szCs w:val="28"/>
        </w:rPr>
        <w:t xml:space="preserve"> non sarebbe «autonomamente idoneo a fornire alcuna testimonianza significativa dell’attività industriale automobilistica italiana»; </w:t>
      </w:r>
      <w:r w:rsidRPr="002E304C">
        <w:rPr>
          <w:rFonts w:ascii="Times New Roman" w:hAnsi="Times New Roman" w:cs="Times New Roman"/>
          <w:sz w:val="28"/>
          <w:szCs w:val="28"/>
        </w:rPr>
        <w:t xml:space="preserve">sui beni mobili, poiché </w:t>
      </w:r>
      <w:r w:rsidRPr="002E304C">
        <w:rPr>
          <w:rFonts w:ascii="Times New Roman" w:hAnsi="Times New Roman" w:cs="Times New Roman"/>
          <w:i/>
          <w:sz w:val="28"/>
          <w:szCs w:val="28"/>
        </w:rPr>
        <w:t>ex</w:t>
      </w:r>
      <w:r w:rsidRPr="002E304C">
        <w:rPr>
          <w:rFonts w:ascii="Times New Roman" w:hAnsi="Times New Roman" w:cs="Times New Roman"/>
          <w:sz w:val="28"/>
          <w:szCs w:val="28"/>
        </w:rPr>
        <w:t xml:space="preserve"> art. 10, comma 5, cit. le collezioni o serie di oggetti di cui al precedente comma 3, lett. e), non sono tutelabili qualora siano «opera di autore vivente o la cui esecuzione non risalga ad oltre cinquant’anni»</w:t>
      </w:r>
      <w:r w:rsidRPr="002E304C">
        <w:rPr>
          <w:rFonts w:ascii="Times New Roman" w:hAnsi="Times New Roman" w:cs="Times New Roman"/>
          <w:sz w:val="28"/>
          <w:szCs w:val="28"/>
          <w:vertAlign w:val="superscript"/>
        </w:rPr>
        <w:footnoteReference w:id="40"/>
      </w:r>
      <w:r w:rsidRPr="002E304C">
        <w:rPr>
          <w:rFonts w:ascii="Times New Roman" w:hAnsi="Times New Roman" w:cs="Times New Roman"/>
          <w:sz w:val="28"/>
          <w:szCs w:val="28"/>
        </w:rPr>
        <w:t xml:space="preserve"> (requisito di vetustà che la collezione non aveva nella sua interezza, donde l’asserita necessità di una verifica con riferimento a ciascuno dei beni che la compongono).</w:t>
      </w:r>
    </w:p>
    <w:p w14:paraId="6919BEB5" w14:textId="0B16D896"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Quanto al primo aspetto, il </w:t>
      </w:r>
      <w:r w:rsidR="009342AC">
        <w:rPr>
          <w:rFonts w:ascii="Times New Roman" w:hAnsi="Times New Roman" w:cs="Times New Roman"/>
          <w:sz w:val="28"/>
          <w:szCs w:val="28"/>
        </w:rPr>
        <w:t>Giudice</w:t>
      </w:r>
      <w:r w:rsidRPr="002E304C">
        <w:rPr>
          <w:rFonts w:ascii="Times New Roman" w:hAnsi="Times New Roman" w:cs="Times New Roman"/>
          <w:sz w:val="28"/>
          <w:szCs w:val="28"/>
        </w:rPr>
        <w:t xml:space="preserve"> ha ritenuto che il vincolo non concerne l’immobile in sé considerato, ma la valenza culturale che esso complessivamente</w:t>
      </w:r>
      <w:r w:rsidRPr="002E304C">
        <w:rPr>
          <w:rFonts w:ascii="Times New Roman" w:hAnsi="Times New Roman" w:cs="Times New Roman"/>
          <w:sz w:val="28"/>
          <w:szCs w:val="28"/>
          <w:vertAlign w:val="superscript"/>
        </w:rPr>
        <w:footnoteReference w:id="41"/>
      </w:r>
      <w:r w:rsidRPr="002E304C">
        <w:rPr>
          <w:rFonts w:ascii="Times New Roman" w:hAnsi="Times New Roman" w:cs="Times New Roman"/>
          <w:sz w:val="28"/>
          <w:szCs w:val="28"/>
        </w:rPr>
        <w:t xml:space="preserve"> esprime in relazione al ruolo fondamentale che Alfa Romeo ha rivestito per l’industria automobilistica e aeromotoristica</w:t>
      </w:r>
      <w:r w:rsidRPr="002E304C">
        <w:rPr>
          <w:rFonts w:ascii="Times New Roman" w:hAnsi="Times New Roman" w:cs="Times New Roman"/>
          <w:sz w:val="28"/>
          <w:szCs w:val="28"/>
          <w:vertAlign w:val="superscript"/>
        </w:rPr>
        <w:footnoteReference w:id="42"/>
      </w:r>
      <w:r w:rsidRPr="002E304C">
        <w:rPr>
          <w:rFonts w:ascii="Times New Roman" w:hAnsi="Times New Roman" w:cs="Times New Roman"/>
          <w:sz w:val="28"/>
          <w:szCs w:val="28"/>
        </w:rPr>
        <w:t xml:space="preserve"> italiana.</w:t>
      </w:r>
    </w:p>
    <w:p w14:paraId="1BB61C38" w14:textId="05BF4B2D"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Circa il secondo profilo, poi, </w:t>
      </w:r>
      <w:r w:rsidR="009342AC">
        <w:rPr>
          <w:rFonts w:ascii="Times New Roman" w:hAnsi="Times New Roman" w:cs="Times New Roman"/>
          <w:sz w:val="28"/>
          <w:szCs w:val="28"/>
        </w:rPr>
        <w:t xml:space="preserve">il TAR ha </w:t>
      </w:r>
      <w:r w:rsidR="00BC106C">
        <w:rPr>
          <w:rFonts w:ascii="Times New Roman" w:hAnsi="Times New Roman" w:cs="Times New Roman"/>
          <w:sz w:val="28"/>
          <w:szCs w:val="28"/>
        </w:rPr>
        <w:t>chiarito</w:t>
      </w:r>
      <w:r w:rsidR="009342AC">
        <w:rPr>
          <w:rFonts w:ascii="Times New Roman" w:hAnsi="Times New Roman" w:cs="Times New Roman"/>
          <w:sz w:val="28"/>
          <w:szCs w:val="28"/>
        </w:rPr>
        <w:t xml:space="preserve"> che </w:t>
      </w:r>
      <w:r w:rsidRPr="002E304C">
        <w:rPr>
          <w:rFonts w:ascii="Times New Roman" w:hAnsi="Times New Roman" w:cs="Times New Roman"/>
          <w:sz w:val="28"/>
          <w:szCs w:val="28"/>
        </w:rPr>
        <w:t xml:space="preserve">la raccolta museale era stata dichiarata di interesse </w:t>
      </w:r>
      <w:r w:rsidRPr="002E304C">
        <w:rPr>
          <w:rFonts w:ascii="Times New Roman" w:hAnsi="Times New Roman" w:cs="Times New Roman"/>
          <w:bCs/>
          <w:sz w:val="28"/>
          <w:szCs w:val="28"/>
        </w:rPr>
        <w:t>storico</w:t>
      </w:r>
      <w:r w:rsidRPr="002E304C">
        <w:rPr>
          <w:rFonts w:ascii="Times New Roman" w:hAnsi="Times New Roman" w:cs="Times New Roman"/>
          <w:sz w:val="28"/>
          <w:szCs w:val="28"/>
        </w:rPr>
        <w:t xml:space="preserve"> particolarmente importante ai sensi dell’art. 10, comma 3, lett. d),</w:t>
      </w:r>
      <w:r w:rsidR="009342AC">
        <w:rPr>
          <w:rFonts w:ascii="Times New Roman" w:hAnsi="Times New Roman" w:cs="Times New Roman"/>
          <w:sz w:val="28"/>
          <w:szCs w:val="28"/>
        </w:rPr>
        <w:t xml:space="preserve"> il quale</w:t>
      </w:r>
      <w:r w:rsidRPr="002E304C">
        <w:rPr>
          <w:rFonts w:ascii="Times New Roman" w:hAnsi="Times New Roman" w:cs="Times New Roman"/>
          <w:sz w:val="28"/>
          <w:szCs w:val="28"/>
        </w:rPr>
        <w:t xml:space="preserve"> prescinde dai requisiti dell’</w:t>
      </w:r>
      <w:proofErr w:type="spellStart"/>
      <w:r w:rsidRPr="002E304C">
        <w:rPr>
          <w:rFonts w:ascii="Times New Roman" w:hAnsi="Times New Roman" w:cs="Times New Roman"/>
          <w:sz w:val="28"/>
          <w:szCs w:val="28"/>
        </w:rPr>
        <w:t>ultracinquantennalità</w:t>
      </w:r>
      <w:proofErr w:type="spellEnd"/>
      <w:r w:rsidRPr="002E304C">
        <w:rPr>
          <w:rFonts w:ascii="Times New Roman" w:hAnsi="Times New Roman" w:cs="Times New Roman"/>
          <w:sz w:val="28"/>
          <w:szCs w:val="28"/>
        </w:rPr>
        <w:t xml:space="preserve"> e della non sopravvivenza degli autori, riguardan</w:t>
      </w:r>
      <w:r w:rsidR="009342AC">
        <w:rPr>
          <w:rFonts w:ascii="Times New Roman" w:hAnsi="Times New Roman" w:cs="Times New Roman"/>
          <w:sz w:val="28"/>
          <w:szCs w:val="28"/>
        </w:rPr>
        <w:t>ti</w:t>
      </w:r>
      <w:r w:rsidRPr="002E304C">
        <w:rPr>
          <w:rFonts w:ascii="Times New Roman" w:hAnsi="Times New Roman" w:cs="Times New Roman"/>
          <w:sz w:val="28"/>
          <w:szCs w:val="28"/>
        </w:rPr>
        <w:t xml:space="preserve"> invece altre categorie di beni di cui all’art. 10 cit.</w:t>
      </w:r>
    </w:p>
    <w:p w14:paraId="34654A7D" w14:textId="445DD614"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Ora, al di là della peculiarità del </w:t>
      </w:r>
      <w:r w:rsidR="009342AC">
        <w:rPr>
          <w:rFonts w:ascii="Times New Roman" w:hAnsi="Times New Roman" w:cs="Times New Roman"/>
          <w:sz w:val="28"/>
          <w:szCs w:val="28"/>
        </w:rPr>
        <w:t>caso,</w:t>
      </w:r>
      <w:r w:rsidRPr="002E304C">
        <w:rPr>
          <w:rFonts w:ascii="Times New Roman" w:hAnsi="Times New Roman" w:cs="Times New Roman"/>
          <w:sz w:val="28"/>
          <w:szCs w:val="28"/>
        </w:rPr>
        <w:t xml:space="preserve"> la decisione racchiude affermazioni</w:t>
      </w:r>
      <w:r w:rsidR="00CA0FA7" w:rsidRPr="002E304C">
        <w:rPr>
          <w:rFonts w:ascii="Times New Roman" w:hAnsi="Times New Roman" w:cs="Times New Roman"/>
          <w:sz w:val="28"/>
          <w:szCs w:val="28"/>
        </w:rPr>
        <w:t xml:space="preserve"> </w:t>
      </w:r>
      <w:r w:rsidR="00BC106C">
        <w:rPr>
          <w:rFonts w:ascii="Times New Roman" w:hAnsi="Times New Roman" w:cs="Times New Roman"/>
          <w:sz w:val="28"/>
          <w:szCs w:val="28"/>
        </w:rPr>
        <w:t>di rilievo</w:t>
      </w:r>
      <w:r w:rsidRPr="002E304C">
        <w:rPr>
          <w:rFonts w:ascii="Times New Roman" w:hAnsi="Times New Roman" w:cs="Times New Roman"/>
          <w:sz w:val="28"/>
          <w:szCs w:val="28"/>
        </w:rPr>
        <w:t>.</w:t>
      </w:r>
    </w:p>
    <w:p w14:paraId="4691A707" w14:textId="50EAE465" w:rsidR="0052172C" w:rsidRPr="002E304C" w:rsidRDefault="0052172C" w:rsidP="00BC106C">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In particolare, la raccolta museale dev’esser considerata nel suo complesso, ritenuto </w:t>
      </w:r>
      <w:r w:rsidR="00CA0FA7" w:rsidRPr="002E304C">
        <w:rPr>
          <w:rFonts w:ascii="Times New Roman" w:hAnsi="Times New Roman" w:cs="Times New Roman"/>
          <w:sz w:val="28"/>
          <w:szCs w:val="28"/>
        </w:rPr>
        <w:t xml:space="preserve">come </w:t>
      </w:r>
      <w:r w:rsidRPr="002E304C">
        <w:rPr>
          <w:rFonts w:ascii="Times New Roman" w:hAnsi="Times New Roman" w:cs="Times New Roman"/>
          <w:sz w:val="28"/>
          <w:szCs w:val="28"/>
        </w:rPr>
        <w:t>inscindibile</w:t>
      </w:r>
      <w:r w:rsidR="007A7CC8" w:rsidRPr="002E304C">
        <w:rPr>
          <w:rFonts w:ascii="Times New Roman" w:hAnsi="Times New Roman" w:cs="Times New Roman"/>
          <w:sz w:val="28"/>
          <w:szCs w:val="28"/>
        </w:rPr>
        <w:t>: ciò,</w:t>
      </w:r>
      <w:r w:rsidRPr="002E304C">
        <w:rPr>
          <w:rFonts w:ascii="Times New Roman" w:hAnsi="Times New Roman" w:cs="Times New Roman"/>
          <w:sz w:val="28"/>
          <w:szCs w:val="28"/>
        </w:rPr>
        <w:t xml:space="preserve"> </w:t>
      </w:r>
      <w:r w:rsidR="007A7CC8" w:rsidRPr="002E304C">
        <w:rPr>
          <w:rFonts w:ascii="Times New Roman" w:hAnsi="Times New Roman" w:cs="Times New Roman"/>
          <w:sz w:val="28"/>
          <w:szCs w:val="28"/>
        </w:rPr>
        <w:t xml:space="preserve">si badi, </w:t>
      </w:r>
      <w:r w:rsidRPr="002E304C">
        <w:rPr>
          <w:rFonts w:ascii="Times New Roman" w:hAnsi="Times New Roman" w:cs="Times New Roman"/>
          <w:sz w:val="28"/>
          <w:szCs w:val="28"/>
        </w:rPr>
        <w:t xml:space="preserve">prescindendo dalla </w:t>
      </w:r>
      <w:r w:rsidR="007A7CC8" w:rsidRPr="002E304C">
        <w:rPr>
          <w:rFonts w:ascii="Times New Roman" w:hAnsi="Times New Roman" w:cs="Times New Roman"/>
          <w:sz w:val="28"/>
          <w:szCs w:val="28"/>
        </w:rPr>
        <w:t>(</w:t>
      </w:r>
      <w:r w:rsidRPr="002E304C">
        <w:rPr>
          <w:rFonts w:ascii="Times New Roman" w:hAnsi="Times New Roman" w:cs="Times New Roman"/>
          <w:sz w:val="28"/>
          <w:szCs w:val="28"/>
        </w:rPr>
        <w:t>sempre possibile</w:t>
      </w:r>
      <w:r w:rsidR="007A7CC8" w:rsidRPr="002E304C">
        <w:rPr>
          <w:rFonts w:ascii="Times New Roman" w:hAnsi="Times New Roman" w:cs="Times New Roman"/>
          <w:sz w:val="28"/>
          <w:szCs w:val="28"/>
        </w:rPr>
        <w:t>)</w:t>
      </w:r>
      <w:r w:rsidRPr="002E304C">
        <w:rPr>
          <w:rFonts w:ascii="Times New Roman" w:hAnsi="Times New Roman" w:cs="Times New Roman"/>
          <w:sz w:val="28"/>
          <w:szCs w:val="28"/>
        </w:rPr>
        <w:t xml:space="preserve"> valorizzazione di </w:t>
      </w:r>
      <w:r w:rsidR="007A7CC8" w:rsidRPr="002E304C">
        <w:rPr>
          <w:rFonts w:ascii="Times New Roman" w:hAnsi="Times New Roman" w:cs="Times New Roman"/>
          <w:sz w:val="28"/>
          <w:szCs w:val="28"/>
        </w:rPr>
        <w:t xml:space="preserve">suoi </w:t>
      </w:r>
      <w:r w:rsidRPr="002E304C">
        <w:rPr>
          <w:rFonts w:ascii="Times New Roman" w:hAnsi="Times New Roman" w:cs="Times New Roman"/>
          <w:sz w:val="28"/>
          <w:szCs w:val="28"/>
        </w:rPr>
        <w:t xml:space="preserve">singoli componenti, il cui pregio può condurre all’apposizione di un vincolo </w:t>
      </w:r>
      <w:r w:rsidRPr="002E304C">
        <w:rPr>
          <w:rFonts w:ascii="Times New Roman" w:hAnsi="Times New Roman" w:cs="Times New Roman"/>
          <w:i/>
          <w:sz w:val="28"/>
          <w:szCs w:val="28"/>
        </w:rPr>
        <w:t>ulteriore</w:t>
      </w:r>
      <w:r w:rsidRPr="002E304C">
        <w:rPr>
          <w:rFonts w:ascii="Times New Roman" w:hAnsi="Times New Roman" w:cs="Times New Roman"/>
          <w:sz w:val="28"/>
          <w:szCs w:val="28"/>
        </w:rPr>
        <w:t>,</w:t>
      </w:r>
      <w:r w:rsidRPr="002E304C">
        <w:rPr>
          <w:rFonts w:ascii="Times New Roman" w:hAnsi="Times New Roman" w:cs="Times New Roman"/>
          <w:i/>
          <w:sz w:val="28"/>
          <w:szCs w:val="28"/>
        </w:rPr>
        <w:t xml:space="preserve"> ex</w:t>
      </w:r>
      <w:r w:rsidRPr="002E304C">
        <w:rPr>
          <w:rFonts w:ascii="Times New Roman" w:hAnsi="Times New Roman" w:cs="Times New Roman"/>
          <w:sz w:val="28"/>
          <w:szCs w:val="28"/>
        </w:rPr>
        <w:t xml:space="preserve"> art. 10, comma 3, lett. e). </w:t>
      </w:r>
      <w:r w:rsidR="00BC106C">
        <w:rPr>
          <w:rFonts w:ascii="Times New Roman" w:hAnsi="Times New Roman" w:cs="Times New Roman"/>
          <w:sz w:val="28"/>
          <w:szCs w:val="28"/>
        </w:rPr>
        <w:t>Si tratta di</w:t>
      </w:r>
      <w:r w:rsidRPr="002E304C">
        <w:rPr>
          <w:rFonts w:ascii="Times New Roman" w:hAnsi="Times New Roman" w:cs="Times New Roman"/>
          <w:sz w:val="28"/>
          <w:szCs w:val="28"/>
        </w:rPr>
        <w:t xml:space="preserve"> un bene che ha un valore nella sua integrità e interezza, </w:t>
      </w:r>
      <w:r w:rsidR="007A7CC8" w:rsidRPr="002E304C">
        <w:rPr>
          <w:rFonts w:ascii="Times New Roman" w:hAnsi="Times New Roman" w:cs="Times New Roman"/>
          <w:sz w:val="28"/>
          <w:szCs w:val="28"/>
        </w:rPr>
        <w:t>ancorché</w:t>
      </w:r>
      <w:r w:rsidRPr="002E304C">
        <w:rPr>
          <w:rFonts w:ascii="Times New Roman" w:hAnsi="Times New Roman" w:cs="Times New Roman"/>
          <w:sz w:val="28"/>
          <w:szCs w:val="28"/>
        </w:rPr>
        <w:t xml:space="preserve"> </w:t>
      </w:r>
      <w:r w:rsidR="007A7CC8" w:rsidRPr="002E304C">
        <w:rPr>
          <w:rFonts w:ascii="Times New Roman" w:hAnsi="Times New Roman" w:cs="Times New Roman"/>
          <w:sz w:val="28"/>
          <w:szCs w:val="28"/>
        </w:rPr>
        <w:t xml:space="preserve">alcuni </w:t>
      </w:r>
      <w:r w:rsidRPr="002E304C">
        <w:rPr>
          <w:rFonts w:ascii="Times New Roman" w:hAnsi="Times New Roman" w:cs="Times New Roman"/>
          <w:sz w:val="28"/>
          <w:szCs w:val="28"/>
        </w:rPr>
        <w:t xml:space="preserve">suoi pezzi </w:t>
      </w:r>
      <w:r w:rsidR="007A7CC8" w:rsidRPr="002E304C">
        <w:rPr>
          <w:rFonts w:ascii="Times New Roman" w:hAnsi="Times New Roman" w:cs="Times New Roman"/>
          <w:sz w:val="28"/>
          <w:szCs w:val="28"/>
        </w:rPr>
        <w:t xml:space="preserve">non </w:t>
      </w:r>
      <w:r w:rsidRPr="002E304C">
        <w:rPr>
          <w:rFonts w:ascii="Times New Roman" w:hAnsi="Times New Roman" w:cs="Times New Roman"/>
          <w:sz w:val="28"/>
          <w:szCs w:val="28"/>
        </w:rPr>
        <w:t xml:space="preserve">siano esposti, e sopratutto restando irrilevante che essi siano modelli </w:t>
      </w:r>
      <w:r w:rsidRPr="002E304C">
        <w:rPr>
          <w:rFonts w:ascii="Times New Roman" w:hAnsi="Times New Roman" w:cs="Times New Roman"/>
          <w:i/>
          <w:sz w:val="28"/>
          <w:szCs w:val="28"/>
        </w:rPr>
        <w:t>seriali</w:t>
      </w:r>
      <w:r w:rsidRPr="002E304C">
        <w:rPr>
          <w:rFonts w:ascii="Times New Roman" w:hAnsi="Times New Roman" w:cs="Times New Roman"/>
          <w:sz w:val="28"/>
          <w:szCs w:val="28"/>
        </w:rPr>
        <w:t xml:space="preserve">: sono meritevoli di tutela persino i </w:t>
      </w:r>
      <w:r w:rsidRPr="002E304C">
        <w:rPr>
          <w:rFonts w:ascii="Times New Roman" w:hAnsi="Times New Roman" w:cs="Times New Roman"/>
          <w:i/>
          <w:sz w:val="28"/>
          <w:szCs w:val="28"/>
        </w:rPr>
        <w:t>doppioni</w:t>
      </w:r>
      <w:r w:rsidRPr="002E304C">
        <w:rPr>
          <w:rFonts w:ascii="Times New Roman" w:hAnsi="Times New Roman" w:cs="Times New Roman"/>
          <w:sz w:val="28"/>
          <w:szCs w:val="28"/>
        </w:rPr>
        <w:t>, se funzionalmente in</w:t>
      </w:r>
      <w:r w:rsidR="00807DC1" w:rsidRPr="002E304C">
        <w:rPr>
          <w:rFonts w:ascii="Times New Roman" w:hAnsi="Times New Roman" w:cs="Times New Roman"/>
          <w:sz w:val="28"/>
          <w:szCs w:val="28"/>
        </w:rPr>
        <w:t>quadrati</w:t>
      </w:r>
      <w:r w:rsidRPr="002E304C">
        <w:rPr>
          <w:rFonts w:ascii="Times New Roman" w:hAnsi="Times New Roman" w:cs="Times New Roman"/>
          <w:sz w:val="28"/>
          <w:szCs w:val="28"/>
        </w:rPr>
        <w:t xml:space="preserve"> </w:t>
      </w:r>
      <w:r w:rsidR="00807DC1" w:rsidRPr="002E304C">
        <w:rPr>
          <w:rFonts w:ascii="Times New Roman" w:hAnsi="Times New Roman" w:cs="Times New Roman"/>
          <w:sz w:val="28"/>
          <w:szCs w:val="28"/>
        </w:rPr>
        <w:t>come</w:t>
      </w:r>
      <w:r w:rsidRPr="002E304C">
        <w:rPr>
          <w:rFonts w:ascii="Times New Roman" w:hAnsi="Times New Roman" w:cs="Times New Roman"/>
          <w:sz w:val="28"/>
          <w:szCs w:val="28"/>
        </w:rPr>
        <w:t xml:space="preserve"> elementi compositivi </w:t>
      </w:r>
      <w:r w:rsidR="00807DC1" w:rsidRPr="002E304C">
        <w:rPr>
          <w:rFonts w:ascii="Times New Roman" w:hAnsi="Times New Roman" w:cs="Times New Roman"/>
          <w:sz w:val="28"/>
          <w:szCs w:val="28"/>
        </w:rPr>
        <w:t>e significativi</w:t>
      </w:r>
      <w:r w:rsidR="000A108F" w:rsidRPr="002E304C">
        <w:rPr>
          <w:rFonts w:ascii="Times New Roman" w:hAnsi="Times New Roman" w:cs="Times New Roman"/>
          <w:sz w:val="28"/>
          <w:szCs w:val="28"/>
        </w:rPr>
        <w:t xml:space="preserve"> </w:t>
      </w:r>
      <w:r w:rsidRPr="002E304C">
        <w:rPr>
          <w:rFonts w:ascii="Times New Roman" w:hAnsi="Times New Roman" w:cs="Times New Roman"/>
          <w:sz w:val="28"/>
          <w:szCs w:val="28"/>
        </w:rPr>
        <w:t>dell’intera raccolta</w:t>
      </w:r>
      <w:r w:rsidRPr="002E304C">
        <w:rPr>
          <w:rFonts w:ascii="Times New Roman" w:hAnsi="Times New Roman" w:cs="Times New Roman"/>
          <w:sz w:val="28"/>
          <w:szCs w:val="28"/>
          <w:vertAlign w:val="superscript"/>
        </w:rPr>
        <w:footnoteReference w:id="43"/>
      </w:r>
      <w:r w:rsidRPr="002E304C">
        <w:rPr>
          <w:rFonts w:ascii="Times New Roman" w:hAnsi="Times New Roman" w:cs="Times New Roman"/>
          <w:sz w:val="28"/>
          <w:szCs w:val="28"/>
        </w:rPr>
        <w:t>.</w:t>
      </w:r>
    </w:p>
    <w:p w14:paraId="5132210D" w14:textId="77777777" w:rsidR="00825829" w:rsidRPr="002E304C" w:rsidRDefault="0052172C" w:rsidP="00825829">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Se queste considerazioni sono riferibili ai musei appartenenti a </w:t>
      </w:r>
      <w:r w:rsidRPr="002E304C">
        <w:rPr>
          <w:rFonts w:ascii="Times New Roman" w:hAnsi="Times New Roman" w:cs="Times New Roman"/>
          <w:i/>
          <w:sz w:val="28"/>
          <w:szCs w:val="28"/>
        </w:rPr>
        <w:t>privati</w:t>
      </w:r>
      <w:r w:rsidRPr="002E304C">
        <w:rPr>
          <w:rFonts w:ascii="Times New Roman" w:hAnsi="Times New Roman" w:cs="Times New Roman"/>
          <w:sz w:val="28"/>
          <w:szCs w:val="28"/>
        </w:rPr>
        <w:t>, a maggior ragione devono essere applicabili alle raccolte</w:t>
      </w:r>
      <w:r w:rsidR="00460F78" w:rsidRPr="002E304C">
        <w:rPr>
          <w:rStyle w:val="Rimandonotaapidipagina"/>
          <w:rFonts w:ascii="Times New Roman" w:hAnsi="Times New Roman"/>
          <w:sz w:val="28"/>
          <w:szCs w:val="28"/>
        </w:rPr>
        <w:footnoteReference w:id="44"/>
      </w:r>
      <w:r w:rsidRPr="002E304C">
        <w:rPr>
          <w:rFonts w:ascii="Times New Roman" w:hAnsi="Times New Roman" w:cs="Times New Roman"/>
          <w:sz w:val="28"/>
          <w:szCs w:val="28"/>
        </w:rPr>
        <w:t xml:space="preserve"> </w:t>
      </w:r>
      <w:r w:rsidRPr="002E304C">
        <w:rPr>
          <w:rFonts w:ascii="Times New Roman" w:hAnsi="Times New Roman" w:cs="Times New Roman"/>
          <w:i/>
          <w:sz w:val="28"/>
          <w:szCs w:val="28"/>
        </w:rPr>
        <w:t>pubbliche</w:t>
      </w:r>
      <w:r w:rsidR="00B153E4" w:rsidRPr="002E304C">
        <w:rPr>
          <w:rFonts w:ascii="Times New Roman" w:hAnsi="Times New Roman" w:cs="Times New Roman"/>
          <w:sz w:val="28"/>
          <w:szCs w:val="28"/>
        </w:rPr>
        <w:t>.</w:t>
      </w:r>
    </w:p>
    <w:p w14:paraId="5EF2B216" w14:textId="59AB1759" w:rsidR="00AA1C00" w:rsidRPr="002E304C" w:rsidRDefault="0052172C" w:rsidP="00014CCB">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In generale, la musealizzazione di un bene – per restare vicini al nostro tema: una fabbrica, un hangar, un aereo – assume significati di grande importanza</w:t>
      </w:r>
      <w:r w:rsidR="000A108F" w:rsidRPr="002E304C">
        <w:rPr>
          <w:rFonts w:ascii="Times New Roman" w:hAnsi="Times New Roman" w:cs="Times New Roman"/>
          <w:sz w:val="28"/>
          <w:szCs w:val="28"/>
        </w:rPr>
        <w:t xml:space="preserve">, poiché </w:t>
      </w:r>
      <w:r w:rsidRPr="002E304C">
        <w:rPr>
          <w:rFonts w:ascii="Times New Roman" w:hAnsi="Times New Roman" w:cs="Times New Roman"/>
          <w:sz w:val="28"/>
          <w:szCs w:val="28"/>
        </w:rPr>
        <w:t xml:space="preserve">è un </w:t>
      </w:r>
      <w:r w:rsidRPr="002E304C">
        <w:rPr>
          <w:rFonts w:ascii="Times New Roman" w:hAnsi="Times New Roman" w:cs="Times New Roman"/>
          <w:i/>
          <w:sz w:val="28"/>
          <w:szCs w:val="28"/>
        </w:rPr>
        <w:t>quid pluris</w:t>
      </w:r>
      <w:r w:rsidRPr="002E304C">
        <w:rPr>
          <w:rFonts w:ascii="Times New Roman" w:hAnsi="Times New Roman" w:cs="Times New Roman"/>
          <w:sz w:val="28"/>
          <w:szCs w:val="28"/>
        </w:rPr>
        <w:t xml:space="preserve"> che si aggiunge al valore che il bene già ha (o può avere): lo inserisce in un compendio nel quale esso acquisisce un significato e un valore ancora maggiori rispetto a quelli che già di per sé potrebbe esprimere.</w:t>
      </w:r>
    </w:p>
    <w:p w14:paraId="4D417F93" w14:textId="60C9F6A5"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Soffermiamoci ancora su questo profilo: il </w:t>
      </w:r>
      <w:r w:rsidR="00BC106C">
        <w:rPr>
          <w:rFonts w:ascii="Times New Roman" w:hAnsi="Times New Roman" w:cs="Times New Roman"/>
          <w:sz w:val="28"/>
          <w:szCs w:val="28"/>
        </w:rPr>
        <w:t>diritto positivo</w:t>
      </w:r>
      <w:r w:rsidRPr="002E304C">
        <w:rPr>
          <w:rFonts w:ascii="Times New Roman" w:hAnsi="Times New Roman" w:cs="Times New Roman"/>
          <w:sz w:val="28"/>
          <w:szCs w:val="28"/>
        </w:rPr>
        <w:t xml:space="preserve"> – come </w:t>
      </w:r>
      <w:r w:rsidR="009A0E86" w:rsidRPr="002E304C">
        <w:rPr>
          <w:rFonts w:ascii="Times New Roman" w:hAnsi="Times New Roman" w:cs="Times New Roman"/>
          <w:sz w:val="28"/>
          <w:szCs w:val="28"/>
        </w:rPr>
        <w:t>s’è visto</w:t>
      </w:r>
      <w:r w:rsidRPr="002E304C">
        <w:rPr>
          <w:rFonts w:ascii="Times New Roman" w:hAnsi="Times New Roman" w:cs="Times New Roman"/>
          <w:sz w:val="28"/>
          <w:szCs w:val="28"/>
        </w:rPr>
        <w:t xml:space="preserve"> – ci dà una definizione di museo, </w:t>
      </w:r>
      <w:r w:rsidR="0050097A" w:rsidRPr="002E304C">
        <w:rPr>
          <w:rFonts w:ascii="Times New Roman" w:hAnsi="Times New Roman" w:cs="Times New Roman"/>
          <w:sz w:val="28"/>
          <w:szCs w:val="28"/>
        </w:rPr>
        <w:t xml:space="preserve">quale </w:t>
      </w:r>
      <w:r w:rsidRPr="002E304C">
        <w:rPr>
          <w:rFonts w:ascii="Times New Roman" w:hAnsi="Times New Roman" w:cs="Times New Roman"/>
          <w:sz w:val="28"/>
          <w:szCs w:val="28"/>
        </w:rPr>
        <w:t xml:space="preserve">raccolta con finalità di educazione e di studio. </w:t>
      </w:r>
    </w:p>
    <w:p w14:paraId="3B1499F8" w14:textId="679C666C" w:rsidR="00014CCB"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Musealizzare un bene – nel nostro caso un velivolo – significa </w:t>
      </w:r>
      <w:r w:rsidRPr="002E304C">
        <w:rPr>
          <w:rFonts w:ascii="Times New Roman" w:hAnsi="Times New Roman" w:cs="Times New Roman"/>
          <w:i/>
          <w:sz w:val="28"/>
          <w:szCs w:val="28"/>
        </w:rPr>
        <w:t>ex se</w:t>
      </w:r>
      <w:r w:rsidRPr="002E304C">
        <w:rPr>
          <w:rFonts w:ascii="Times New Roman" w:hAnsi="Times New Roman" w:cs="Times New Roman"/>
          <w:sz w:val="28"/>
          <w:szCs w:val="28"/>
        </w:rPr>
        <w:t xml:space="preserve"> imprimer</w:t>
      </w:r>
      <w:r w:rsidR="00014CCB" w:rsidRPr="002E304C">
        <w:rPr>
          <w:rFonts w:ascii="Times New Roman" w:hAnsi="Times New Roman" w:cs="Times New Roman"/>
          <w:sz w:val="28"/>
          <w:szCs w:val="28"/>
        </w:rPr>
        <w:t>gli</w:t>
      </w:r>
      <w:r w:rsidRPr="002E304C">
        <w:rPr>
          <w:rFonts w:ascii="Times New Roman" w:hAnsi="Times New Roman" w:cs="Times New Roman"/>
          <w:sz w:val="28"/>
          <w:szCs w:val="28"/>
        </w:rPr>
        <w:t xml:space="preserve"> uno </w:t>
      </w:r>
      <w:r w:rsidRPr="002E304C">
        <w:rPr>
          <w:rFonts w:ascii="Times New Roman" w:hAnsi="Times New Roman" w:cs="Times New Roman"/>
          <w:i/>
          <w:sz w:val="28"/>
          <w:szCs w:val="28"/>
        </w:rPr>
        <w:t>status</w:t>
      </w:r>
      <w:r w:rsidRPr="002E304C">
        <w:rPr>
          <w:rFonts w:ascii="Times New Roman" w:hAnsi="Times New Roman" w:cs="Times New Roman"/>
          <w:sz w:val="28"/>
          <w:szCs w:val="28"/>
        </w:rPr>
        <w:t xml:space="preserve"> di cultural</w:t>
      </w:r>
      <w:r w:rsidR="00014CCB" w:rsidRPr="002E304C">
        <w:rPr>
          <w:rFonts w:ascii="Times New Roman" w:hAnsi="Times New Roman" w:cs="Times New Roman"/>
          <w:sz w:val="28"/>
          <w:szCs w:val="28"/>
        </w:rPr>
        <w:t>ità</w:t>
      </w:r>
      <w:r w:rsidRPr="002E304C">
        <w:rPr>
          <w:rFonts w:ascii="Times New Roman" w:hAnsi="Times New Roman" w:cs="Times New Roman"/>
          <w:sz w:val="28"/>
          <w:szCs w:val="28"/>
        </w:rPr>
        <w:t>.</w:t>
      </w:r>
    </w:p>
    <w:p w14:paraId="28AF55D4" w14:textId="31D481BB" w:rsidR="00014CCB" w:rsidRPr="002E304C" w:rsidRDefault="002E304C" w:rsidP="006B29F7">
      <w:pPr>
        <w:pStyle w:val="Nessunaspaziatura"/>
        <w:ind w:left="567" w:right="849" w:firstLine="284"/>
        <w:contextualSpacing/>
        <w:jc w:val="both"/>
        <w:rPr>
          <w:rFonts w:ascii="Times New Roman" w:hAnsi="Times New Roman" w:cs="Times New Roman"/>
          <w:sz w:val="28"/>
          <w:szCs w:val="28"/>
        </w:rPr>
      </w:pPr>
      <w:r>
        <w:rPr>
          <w:rFonts w:ascii="Times New Roman" w:hAnsi="Times New Roman" w:cs="Times New Roman"/>
          <w:sz w:val="28"/>
          <w:szCs w:val="28"/>
        </w:rPr>
        <w:t>L</w:t>
      </w:r>
      <w:r w:rsidR="00014CCB" w:rsidRPr="002E304C">
        <w:rPr>
          <w:rFonts w:ascii="Times New Roman" w:hAnsi="Times New Roman" w:cs="Times New Roman"/>
          <w:sz w:val="28"/>
          <w:szCs w:val="28"/>
        </w:rPr>
        <w:t>a musealizzazione</w:t>
      </w:r>
      <w:r w:rsidR="00F552A3" w:rsidRPr="002E304C">
        <w:rPr>
          <w:rStyle w:val="Rimandonotaapidipagina"/>
          <w:rFonts w:ascii="Times New Roman" w:hAnsi="Times New Roman"/>
          <w:sz w:val="28"/>
          <w:szCs w:val="28"/>
        </w:rPr>
        <w:footnoteReference w:id="45"/>
      </w:r>
      <w:r w:rsidR="00014CCB" w:rsidRPr="002E304C">
        <w:rPr>
          <w:rFonts w:ascii="Times New Roman" w:hAnsi="Times New Roman" w:cs="Times New Roman"/>
          <w:sz w:val="28"/>
          <w:szCs w:val="28"/>
        </w:rPr>
        <w:t xml:space="preserve"> </w:t>
      </w:r>
      <w:r>
        <w:rPr>
          <w:rFonts w:ascii="Times New Roman" w:hAnsi="Times New Roman" w:cs="Times New Roman"/>
          <w:sz w:val="28"/>
          <w:szCs w:val="28"/>
        </w:rPr>
        <w:t xml:space="preserve">può invero essere intesa come </w:t>
      </w:r>
      <w:r w:rsidR="006B29F7" w:rsidRPr="002E304C">
        <w:rPr>
          <w:rFonts w:ascii="Times New Roman" w:hAnsi="Times New Roman" w:cs="Times New Roman"/>
          <w:sz w:val="28"/>
          <w:szCs w:val="28"/>
        </w:rPr>
        <w:t>«</w:t>
      </w:r>
      <w:r w:rsidR="00014CCB" w:rsidRPr="002E304C">
        <w:rPr>
          <w:rFonts w:ascii="Times New Roman" w:hAnsi="Times New Roman" w:cs="Times New Roman"/>
          <w:sz w:val="28"/>
          <w:szCs w:val="28"/>
        </w:rPr>
        <w:t>l’operazione</w:t>
      </w:r>
      <w:r w:rsidR="006B29F7" w:rsidRPr="002E304C">
        <w:rPr>
          <w:rFonts w:ascii="Times New Roman" w:hAnsi="Times New Roman" w:cs="Times New Roman"/>
          <w:sz w:val="28"/>
          <w:szCs w:val="28"/>
        </w:rPr>
        <w:t xml:space="preserve"> </w:t>
      </w:r>
      <w:r w:rsidR="00014CCB" w:rsidRPr="002E304C">
        <w:rPr>
          <w:rFonts w:ascii="Times New Roman" w:hAnsi="Times New Roman" w:cs="Times New Roman"/>
          <w:sz w:val="28"/>
          <w:szCs w:val="28"/>
        </w:rPr>
        <w:t xml:space="preserve">che tende a estrarre, fisicamente e concettualmente, una cosa dal suo ambiente naturale o culturale per darle uno </w:t>
      </w:r>
      <w:r w:rsidR="00014CCB" w:rsidRPr="002E304C">
        <w:rPr>
          <w:rFonts w:ascii="Times New Roman" w:hAnsi="Times New Roman" w:cs="Times New Roman"/>
          <w:i/>
          <w:sz w:val="28"/>
          <w:szCs w:val="28"/>
        </w:rPr>
        <w:t>status</w:t>
      </w:r>
      <w:r w:rsidR="00014CCB" w:rsidRPr="002E304C">
        <w:rPr>
          <w:rFonts w:ascii="Times New Roman" w:hAnsi="Times New Roman" w:cs="Times New Roman"/>
          <w:sz w:val="28"/>
          <w:szCs w:val="28"/>
        </w:rPr>
        <w:t xml:space="preserve"> museale, trasformandola in un </w:t>
      </w:r>
      <w:r w:rsidR="00014CCB" w:rsidRPr="002E304C">
        <w:rPr>
          <w:rFonts w:ascii="Times New Roman" w:hAnsi="Times New Roman" w:cs="Times New Roman"/>
          <w:i/>
          <w:sz w:val="28"/>
          <w:szCs w:val="28"/>
        </w:rPr>
        <w:t>musealium</w:t>
      </w:r>
      <w:r w:rsidR="00014CCB" w:rsidRPr="002E304C">
        <w:rPr>
          <w:rFonts w:ascii="Times New Roman" w:hAnsi="Times New Roman" w:cs="Times New Roman"/>
          <w:sz w:val="28"/>
          <w:szCs w:val="28"/>
        </w:rPr>
        <w:t xml:space="preserve"> o oggetto museale, facendola cio</w:t>
      </w:r>
      <w:r w:rsidR="003C7ACE">
        <w:rPr>
          <w:rFonts w:ascii="Times New Roman" w:hAnsi="Times New Roman" w:cs="Times New Roman"/>
          <w:sz w:val="28"/>
          <w:szCs w:val="28"/>
        </w:rPr>
        <w:t>è</w:t>
      </w:r>
      <w:r w:rsidR="00014CCB" w:rsidRPr="002E304C">
        <w:rPr>
          <w:rFonts w:ascii="Times New Roman" w:hAnsi="Times New Roman" w:cs="Times New Roman"/>
          <w:sz w:val="28"/>
          <w:szCs w:val="28"/>
        </w:rPr>
        <w:t xml:space="preserve"> entrare nel campo museale</w:t>
      </w:r>
      <w:r w:rsidR="006B29F7" w:rsidRPr="002E304C">
        <w:rPr>
          <w:rFonts w:ascii="Times New Roman" w:hAnsi="Times New Roman" w:cs="Times New Roman"/>
          <w:sz w:val="28"/>
          <w:szCs w:val="28"/>
        </w:rPr>
        <w:t>»</w:t>
      </w:r>
      <w:r w:rsidR="006B29F7" w:rsidRPr="002E304C">
        <w:rPr>
          <w:rStyle w:val="Rimandonotaapidipagina"/>
          <w:rFonts w:ascii="Times New Roman" w:hAnsi="Times New Roman"/>
          <w:sz w:val="28"/>
          <w:szCs w:val="28"/>
        </w:rPr>
        <w:footnoteReference w:id="46"/>
      </w:r>
      <w:r w:rsidR="00B176AE" w:rsidRPr="002E304C">
        <w:rPr>
          <w:rFonts w:ascii="Times New Roman" w:hAnsi="Times New Roman" w:cs="Times New Roman"/>
          <w:sz w:val="28"/>
          <w:szCs w:val="28"/>
        </w:rPr>
        <w:t xml:space="preserve">. Con subito un’avvertenza, </w:t>
      </w:r>
      <w:r w:rsidR="00CD3F6F">
        <w:rPr>
          <w:rFonts w:ascii="Times New Roman" w:hAnsi="Times New Roman" w:cs="Times New Roman"/>
          <w:sz w:val="28"/>
          <w:szCs w:val="28"/>
        </w:rPr>
        <w:t>onde</w:t>
      </w:r>
      <w:r w:rsidR="00B176AE" w:rsidRPr="002E304C">
        <w:rPr>
          <w:rFonts w:ascii="Times New Roman" w:hAnsi="Times New Roman" w:cs="Times New Roman"/>
          <w:sz w:val="28"/>
          <w:szCs w:val="28"/>
        </w:rPr>
        <w:t xml:space="preserve"> evitare un approccio meramente descrittivo-tautologico, per cui</w:t>
      </w:r>
      <w:r w:rsidR="00B176AE" w:rsidRPr="002E304C">
        <w:rPr>
          <w:rFonts w:ascii="Times New Roman" w:hAnsi="Times New Roman" w:cs="Times New Roman"/>
        </w:rPr>
        <w:t xml:space="preserve"> «</w:t>
      </w:r>
      <w:r w:rsidR="00B176AE" w:rsidRPr="002E304C">
        <w:rPr>
          <w:rFonts w:ascii="Times New Roman" w:hAnsi="Times New Roman" w:cs="Times New Roman"/>
          <w:sz w:val="28"/>
          <w:szCs w:val="28"/>
        </w:rPr>
        <w:t xml:space="preserve">il processo di musealizzazione non consiste nel prendere un oggetto e metterlo all’interno dei confini fisici del museo: […] un oggetto museale non è solo un oggetto in un museo. Attraverso il cambiamento di contesto e il processo di selezione, di tesaurizzazione e di presentazione, si opera un cambiamento dello </w:t>
      </w:r>
      <w:r w:rsidR="00B176AE" w:rsidRPr="002E304C">
        <w:rPr>
          <w:rFonts w:ascii="Times New Roman" w:hAnsi="Times New Roman" w:cs="Times New Roman"/>
          <w:i/>
          <w:sz w:val="28"/>
          <w:szCs w:val="28"/>
        </w:rPr>
        <w:t>status</w:t>
      </w:r>
      <w:r w:rsidR="00B176AE" w:rsidRPr="002E304C">
        <w:rPr>
          <w:rFonts w:ascii="Times New Roman" w:hAnsi="Times New Roman" w:cs="Times New Roman"/>
          <w:sz w:val="28"/>
          <w:szCs w:val="28"/>
        </w:rPr>
        <w:t xml:space="preserve"> dell’oggetto. Un oggetto di culto, un oggetto funzionale o di piacere, animale o vegetale o anche qualcosa di insufficientemente determinato per essere concettualizzato come oggetto, una volta all’interno del museo, diventa testimonianza materiale e immateriale dell’umanit</w:t>
      </w:r>
      <w:r w:rsidR="003C7ACE">
        <w:rPr>
          <w:rFonts w:ascii="Times New Roman" w:hAnsi="Times New Roman" w:cs="Times New Roman"/>
          <w:sz w:val="28"/>
          <w:szCs w:val="28"/>
        </w:rPr>
        <w:t>à</w:t>
      </w:r>
      <w:r w:rsidR="00B176AE" w:rsidRPr="002E304C">
        <w:rPr>
          <w:rFonts w:ascii="Times New Roman" w:hAnsi="Times New Roman" w:cs="Times New Roman"/>
          <w:sz w:val="28"/>
          <w:szCs w:val="28"/>
        </w:rPr>
        <w:t xml:space="preserve"> e del suo ambiente, fonte di studio e di esposizione, acquisendo così una realt</w:t>
      </w:r>
      <w:r w:rsidR="003C7ACE">
        <w:rPr>
          <w:rFonts w:ascii="Times New Roman" w:hAnsi="Times New Roman" w:cs="Times New Roman"/>
          <w:sz w:val="28"/>
          <w:szCs w:val="28"/>
        </w:rPr>
        <w:t>à</w:t>
      </w:r>
      <w:r w:rsidR="00B176AE" w:rsidRPr="002E304C">
        <w:rPr>
          <w:rFonts w:ascii="Times New Roman" w:hAnsi="Times New Roman" w:cs="Times New Roman"/>
          <w:sz w:val="28"/>
          <w:szCs w:val="28"/>
        </w:rPr>
        <w:t xml:space="preserve"> culturale specifica</w:t>
      </w:r>
      <w:r w:rsidR="006411B1" w:rsidRPr="002E304C">
        <w:rPr>
          <w:rFonts w:ascii="Times New Roman" w:hAnsi="Times New Roman" w:cs="Times New Roman"/>
          <w:sz w:val="28"/>
          <w:szCs w:val="28"/>
        </w:rPr>
        <w:t xml:space="preserve">. Il riconoscimento di tale cambiamento di natura ha condotto </w:t>
      </w:r>
      <w:proofErr w:type="spellStart"/>
      <w:r w:rsidR="006411B1" w:rsidRPr="002E304C">
        <w:rPr>
          <w:rFonts w:ascii="Times New Roman" w:hAnsi="Times New Roman" w:cs="Times New Roman"/>
          <w:sz w:val="28"/>
          <w:szCs w:val="28"/>
        </w:rPr>
        <w:t>Stránsk</w:t>
      </w:r>
      <w:r w:rsidR="003C7ACE">
        <w:rPr>
          <w:rFonts w:ascii="Times New Roman" w:hAnsi="Times New Roman" w:cs="Times New Roman"/>
          <w:sz w:val="28"/>
          <w:szCs w:val="28"/>
        </w:rPr>
        <w:t>ý</w:t>
      </w:r>
      <w:proofErr w:type="spellEnd"/>
      <w:r w:rsidR="006411B1" w:rsidRPr="002E304C">
        <w:rPr>
          <w:rFonts w:ascii="Times New Roman" w:hAnsi="Times New Roman" w:cs="Times New Roman"/>
          <w:sz w:val="28"/>
          <w:szCs w:val="28"/>
        </w:rPr>
        <w:t xml:space="preserve">, nel 1970, a proporre il termine </w:t>
      </w:r>
      <w:r w:rsidR="006411B1" w:rsidRPr="002E304C">
        <w:rPr>
          <w:rFonts w:ascii="Times New Roman" w:hAnsi="Times New Roman" w:cs="Times New Roman"/>
          <w:i/>
          <w:sz w:val="28"/>
          <w:szCs w:val="28"/>
        </w:rPr>
        <w:t>musealia</w:t>
      </w:r>
      <w:r w:rsidR="006411B1" w:rsidRPr="002E304C">
        <w:rPr>
          <w:rFonts w:ascii="Times New Roman" w:hAnsi="Times New Roman" w:cs="Times New Roman"/>
          <w:sz w:val="28"/>
          <w:szCs w:val="28"/>
        </w:rPr>
        <w:t xml:space="preserve"> per identificare gli oggetti che hanno subito il processo di musealizzazione e possono così pretendere di acquisire lo </w:t>
      </w:r>
      <w:r w:rsidR="006411B1" w:rsidRPr="002E304C">
        <w:rPr>
          <w:rFonts w:ascii="Times New Roman" w:hAnsi="Times New Roman" w:cs="Times New Roman"/>
          <w:i/>
          <w:sz w:val="28"/>
          <w:szCs w:val="28"/>
        </w:rPr>
        <w:t>status</w:t>
      </w:r>
      <w:r w:rsidR="006411B1" w:rsidRPr="002E304C">
        <w:rPr>
          <w:rFonts w:ascii="Times New Roman" w:hAnsi="Times New Roman" w:cs="Times New Roman"/>
          <w:sz w:val="28"/>
          <w:szCs w:val="28"/>
        </w:rPr>
        <w:t xml:space="preserve"> di oggetto museale</w:t>
      </w:r>
      <w:r w:rsidR="00B176AE" w:rsidRPr="002E304C">
        <w:rPr>
          <w:rFonts w:ascii="Times New Roman" w:hAnsi="Times New Roman" w:cs="Times New Roman"/>
          <w:sz w:val="28"/>
          <w:szCs w:val="28"/>
        </w:rPr>
        <w:t>»</w:t>
      </w:r>
      <w:r w:rsidR="00B176AE" w:rsidRPr="002E304C">
        <w:rPr>
          <w:rStyle w:val="Rimandonotaapidipagina"/>
          <w:rFonts w:ascii="Times New Roman" w:hAnsi="Times New Roman"/>
          <w:sz w:val="28"/>
          <w:szCs w:val="28"/>
        </w:rPr>
        <w:footnoteReference w:id="47"/>
      </w:r>
      <w:r w:rsidR="00B176AE" w:rsidRPr="002E304C">
        <w:rPr>
          <w:rFonts w:ascii="Times New Roman" w:hAnsi="Times New Roman" w:cs="Times New Roman"/>
          <w:sz w:val="28"/>
          <w:szCs w:val="28"/>
        </w:rPr>
        <w:t>.</w:t>
      </w:r>
    </w:p>
    <w:p w14:paraId="562305F0" w14:textId="36FCFB3D" w:rsidR="00172487" w:rsidRPr="002E304C" w:rsidRDefault="00462DB5" w:rsidP="006B29F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Da un </w:t>
      </w:r>
      <w:r w:rsidR="00F878B7" w:rsidRPr="002E304C">
        <w:rPr>
          <w:rFonts w:ascii="Times New Roman" w:hAnsi="Times New Roman" w:cs="Times New Roman"/>
          <w:sz w:val="28"/>
          <w:szCs w:val="28"/>
        </w:rPr>
        <w:t xml:space="preserve">primo </w:t>
      </w:r>
      <w:r w:rsidRPr="002E304C">
        <w:rPr>
          <w:rFonts w:ascii="Times New Roman" w:hAnsi="Times New Roman" w:cs="Times New Roman"/>
          <w:sz w:val="28"/>
          <w:szCs w:val="28"/>
        </w:rPr>
        <w:t>punto di vista</w:t>
      </w:r>
      <w:r w:rsidR="007C041B" w:rsidRPr="002E304C">
        <w:rPr>
          <w:rFonts w:ascii="Times New Roman" w:hAnsi="Times New Roman" w:cs="Times New Roman"/>
          <w:sz w:val="28"/>
          <w:szCs w:val="28"/>
        </w:rPr>
        <w:t>,</w:t>
      </w:r>
      <w:r w:rsidRPr="002E304C">
        <w:rPr>
          <w:rFonts w:ascii="Times New Roman" w:hAnsi="Times New Roman" w:cs="Times New Roman"/>
          <w:sz w:val="28"/>
          <w:szCs w:val="28"/>
        </w:rPr>
        <w:t xml:space="preserve"> </w:t>
      </w:r>
      <w:r w:rsidR="006411B1" w:rsidRPr="002E304C">
        <w:rPr>
          <w:rFonts w:ascii="Times New Roman" w:hAnsi="Times New Roman" w:cs="Times New Roman"/>
          <w:sz w:val="28"/>
          <w:szCs w:val="28"/>
        </w:rPr>
        <w:t xml:space="preserve">per così dire esteriore e fenomenico, il processo in esame comincia con una </w:t>
      </w:r>
      <w:r w:rsidR="006411B1" w:rsidRPr="002E304C">
        <w:rPr>
          <w:rFonts w:ascii="Times New Roman" w:hAnsi="Times New Roman" w:cs="Times New Roman"/>
          <w:i/>
          <w:sz w:val="28"/>
          <w:szCs w:val="28"/>
        </w:rPr>
        <w:t>separazione</w:t>
      </w:r>
      <w:r w:rsidR="006411B1" w:rsidRPr="002E304C">
        <w:rPr>
          <w:rFonts w:ascii="Times New Roman" w:hAnsi="Times New Roman" w:cs="Times New Roman"/>
          <w:sz w:val="28"/>
          <w:szCs w:val="28"/>
        </w:rPr>
        <w:t xml:space="preserve"> dell’oggetto dal suo contesto</w:t>
      </w:r>
      <w:r w:rsidR="00A83E17" w:rsidRPr="002E304C">
        <w:rPr>
          <w:rFonts w:ascii="Times New Roman" w:hAnsi="Times New Roman" w:cs="Times New Roman"/>
          <w:sz w:val="28"/>
          <w:szCs w:val="28"/>
        </w:rPr>
        <w:t xml:space="preserve"> di origine o di appartenenza (ove ancora esistent</w:t>
      </w:r>
      <w:r w:rsidR="003D26E9" w:rsidRPr="002E304C">
        <w:rPr>
          <w:rFonts w:ascii="Times New Roman" w:hAnsi="Times New Roman" w:cs="Times New Roman"/>
          <w:sz w:val="28"/>
          <w:szCs w:val="28"/>
        </w:rPr>
        <w:t>e</w:t>
      </w:r>
      <w:r w:rsidR="00A83E17" w:rsidRPr="002E304C">
        <w:rPr>
          <w:rFonts w:ascii="Times New Roman" w:hAnsi="Times New Roman" w:cs="Times New Roman"/>
          <w:sz w:val="28"/>
          <w:szCs w:val="28"/>
        </w:rPr>
        <w:t>)</w:t>
      </w:r>
      <w:r w:rsidR="00FF5D2A" w:rsidRPr="002E304C">
        <w:rPr>
          <w:rFonts w:ascii="Times New Roman" w:hAnsi="Times New Roman" w:cs="Times New Roman"/>
          <w:sz w:val="28"/>
          <w:szCs w:val="28"/>
        </w:rPr>
        <w:t xml:space="preserve"> per innescare un meccanismo di </w:t>
      </w:r>
      <w:r w:rsidR="00FF5D2A" w:rsidRPr="002E304C">
        <w:rPr>
          <w:rFonts w:ascii="Times New Roman" w:hAnsi="Times New Roman" w:cs="Times New Roman"/>
          <w:i/>
          <w:sz w:val="28"/>
          <w:szCs w:val="28"/>
        </w:rPr>
        <w:t>sostituzione</w:t>
      </w:r>
      <w:r w:rsidR="00FF5D2A" w:rsidRPr="002E304C">
        <w:rPr>
          <w:rFonts w:ascii="Times New Roman" w:hAnsi="Times New Roman" w:cs="Times New Roman"/>
          <w:sz w:val="28"/>
          <w:szCs w:val="28"/>
        </w:rPr>
        <w:t xml:space="preserve"> e dunque di </w:t>
      </w:r>
      <w:r w:rsidR="00FF5D2A" w:rsidRPr="002E304C">
        <w:rPr>
          <w:rFonts w:ascii="Times New Roman" w:hAnsi="Times New Roman" w:cs="Times New Roman"/>
          <w:i/>
          <w:sz w:val="28"/>
          <w:szCs w:val="28"/>
        </w:rPr>
        <w:t>rappresentazione</w:t>
      </w:r>
      <w:r w:rsidR="00FF5D2A" w:rsidRPr="002E304C">
        <w:rPr>
          <w:rFonts w:ascii="Times New Roman" w:hAnsi="Times New Roman" w:cs="Times New Roman"/>
          <w:sz w:val="28"/>
          <w:szCs w:val="28"/>
        </w:rPr>
        <w:t xml:space="preserve"> di quell’origine e di quel contesto: il </w:t>
      </w:r>
      <w:r w:rsidR="00FF5D2A" w:rsidRPr="002E304C">
        <w:rPr>
          <w:rFonts w:ascii="Times New Roman" w:hAnsi="Times New Roman" w:cs="Times New Roman"/>
          <w:i/>
          <w:sz w:val="28"/>
          <w:szCs w:val="28"/>
        </w:rPr>
        <w:t>musealium</w:t>
      </w:r>
      <w:r w:rsidR="00FF5D2A" w:rsidRPr="002E304C">
        <w:rPr>
          <w:rFonts w:ascii="Times New Roman" w:hAnsi="Times New Roman" w:cs="Times New Roman"/>
          <w:sz w:val="28"/>
          <w:szCs w:val="28"/>
        </w:rPr>
        <w:t xml:space="preserve"> evoca insomma un</w:t>
      </w:r>
      <w:r w:rsidR="003D26E9" w:rsidRPr="002E304C">
        <w:rPr>
          <w:rFonts w:ascii="Times New Roman" w:hAnsi="Times New Roman" w:cs="Times New Roman"/>
          <w:sz w:val="28"/>
          <w:szCs w:val="28"/>
        </w:rPr>
        <w:t>a realtà</w:t>
      </w:r>
      <w:r w:rsidR="00CD3F6F">
        <w:rPr>
          <w:rFonts w:ascii="Times New Roman" w:hAnsi="Times New Roman" w:cs="Times New Roman"/>
          <w:sz w:val="28"/>
          <w:szCs w:val="28"/>
        </w:rPr>
        <w:t xml:space="preserve"> </w:t>
      </w:r>
      <w:r w:rsidR="00FF5D2A" w:rsidRPr="00CD3F6F">
        <w:rPr>
          <w:rFonts w:ascii="Times New Roman" w:hAnsi="Times New Roman" w:cs="Times New Roman"/>
          <w:i/>
          <w:sz w:val="28"/>
          <w:szCs w:val="28"/>
        </w:rPr>
        <w:t>assente</w:t>
      </w:r>
      <w:r w:rsidR="003D26E9" w:rsidRPr="002E304C">
        <w:rPr>
          <w:rFonts w:ascii="Times New Roman" w:hAnsi="Times New Roman" w:cs="Times New Roman"/>
          <w:sz w:val="28"/>
          <w:szCs w:val="28"/>
        </w:rPr>
        <w:t xml:space="preserve"> e </w:t>
      </w:r>
      <w:r w:rsidR="003D26E9" w:rsidRPr="00CD3F6F">
        <w:rPr>
          <w:rFonts w:ascii="Times New Roman" w:hAnsi="Times New Roman" w:cs="Times New Roman"/>
          <w:i/>
          <w:sz w:val="28"/>
          <w:szCs w:val="28"/>
        </w:rPr>
        <w:t>invisibile</w:t>
      </w:r>
      <w:r w:rsidR="003D26E9" w:rsidRPr="002E304C">
        <w:rPr>
          <w:rFonts w:ascii="Times New Roman" w:hAnsi="Times New Roman" w:cs="Times New Roman"/>
          <w:sz w:val="28"/>
          <w:szCs w:val="28"/>
        </w:rPr>
        <w:t>, consentendo all’osservatore il “contatto” con la seconda attraverso il primo.</w:t>
      </w:r>
    </w:p>
    <w:p w14:paraId="40446B56" w14:textId="078C8825" w:rsidR="003D26E9" w:rsidRPr="002E304C" w:rsidRDefault="00D6428B" w:rsidP="008E4B3F">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La funzione originaria del </w:t>
      </w:r>
      <w:r w:rsidRPr="002E304C">
        <w:rPr>
          <w:rFonts w:ascii="Times New Roman" w:hAnsi="Times New Roman" w:cs="Times New Roman"/>
          <w:i/>
          <w:sz w:val="28"/>
          <w:szCs w:val="28"/>
        </w:rPr>
        <w:t>musealium</w:t>
      </w:r>
      <w:r w:rsidRPr="002E304C">
        <w:rPr>
          <w:rFonts w:ascii="Times New Roman" w:hAnsi="Times New Roman" w:cs="Times New Roman"/>
          <w:sz w:val="28"/>
          <w:szCs w:val="28"/>
        </w:rPr>
        <w:t xml:space="preserve"> – la sua utilità concreta</w:t>
      </w:r>
      <w:r w:rsidR="005E6552" w:rsidRPr="002E304C">
        <w:rPr>
          <w:rStyle w:val="Rimandonotaapidipagina"/>
          <w:rFonts w:ascii="Times New Roman" w:hAnsi="Times New Roman"/>
          <w:sz w:val="28"/>
          <w:szCs w:val="28"/>
        </w:rPr>
        <w:footnoteReference w:id="48"/>
      </w:r>
      <w:r w:rsidR="008E4B3F" w:rsidRPr="002E304C">
        <w:rPr>
          <w:rFonts w:ascii="Times New Roman" w:hAnsi="Times New Roman" w:cs="Times New Roman"/>
          <w:sz w:val="28"/>
          <w:szCs w:val="28"/>
        </w:rPr>
        <w:t xml:space="preserve"> </w:t>
      </w:r>
      <w:r w:rsidRPr="002E304C">
        <w:rPr>
          <w:rFonts w:ascii="Times New Roman" w:hAnsi="Times New Roman" w:cs="Times New Roman"/>
          <w:sz w:val="28"/>
          <w:szCs w:val="28"/>
        </w:rPr>
        <w:t>– è completamente abbandonata, essendo stato sradicato dal mondo di provenienza: l’oggetto museale acquista così un nuovo significato</w:t>
      </w:r>
      <w:r w:rsidR="00E87DA7" w:rsidRPr="002E304C">
        <w:rPr>
          <w:rFonts w:ascii="Times New Roman" w:hAnsi="Times New Roman" w:cs="Times New Roman"/>
          <w:sz w:val="28"/>
          <w:szCs w:val="28"/>
        </w:rPr>
        <w:t xml:space="preserve">, come </w:t>
      </w:r>
      <w:r w:rsidR="002E304C">
        <w:rPr>
          <w:rFonts w:ascii="Times New Roman" w:hAnsi="Times New Roman" w:cs="Times New Roman"/>
          <w:sz w:val="28"/>
          <w:szCs w:val="28"/>
        </w:rPr>
        <w:t xml:space="preserve">parola </w:t>
      </w:r>
      <w:r w:rsidR="00E87DA7" w:rsidRPr="002E304C">
        <w:rPr>
          <w:rFonts w:ascii="Times New Roman" w:hAnsi="Times New Roman" w:cs="Times New Roman"/>
          <w:sz w:val="28"/>
          <w:szCs w:val="28"/>
        </w:rPr>
        <w:t>di un testo</w:t>
      </w:r>
      <w:r w:rsidR="00CA75A6" w:rsidRPr="002E304C">
        <w:rPr>
          <w:rFonts w:ascii="Times New Roman" w:hAnsi="Times New Roman" w:cs="Times New Roman"/>
          <w:sz w:val="28"/>
          <w:szCs w:val="28"/>
        </w:rPr>
        <w:t xml:space="preserve"> più ampio</w:t>
      </w:r>
      <w:r w:rsidR="00E87DA7" w:rsidRPr="002E304C">
        <w:rPr>
          <w:rFonts w:ascii="Times New Roman" w:hAnsi="Times New Roman" w:cs="Times New Roman"/>
          <w:sz w:val="28"/>
          <w:szCs w:val="28"/>
        </w:rPr>
        <w:t>.</w:t>
      </w:r>
    </w:p>
    <w:p w14:paraId="56585A96" w14:textId="1D811F65" w:rsidR="007C041B" w:rsidRPr="002E304C" w:rsidRDefault="007C041B" w:rsidP="006B29F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Da qui si diparte poi </w:t>
      </w:r>
      <w:r w:rsidR="00AC6E49" w:rsidRPr="002E304C">
        <w:rPr>
          <w:rFonts w:ascii="Times New Roman" w:hAnsi="Times New Roman" w:cs="Times New Roman"/>
          <w:sz w:val="28"/>
          <w:szCs w:val="28"/>
        </w:rPr>
        <w:t>un duplice, progressivo allargamento della prospettiva.</w:t>
      </w:r>
    </w:p>
    <w:p w14:paraId="27E95A04" w14:textId="09B432A3" w:rsidR="001C0E60" w:rsidRPr="002E304C" w:rsidRDefault="00AC6E49"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Anzitutto, </w:t>
      </w:r>
      <w:r w:rsidR="004E6224" w:rsidRPr="002E304C">
        <w:rPr>
          <w:rFonts w:ascii="Times New Roman" w:hAnsi="Times New Roman" w:cs="Times New Roman"/>
          <w:sz w:val="28"/>
          <w:szCs w:val="28"/>
        </w:rPr>
        <w:t>l’area semantica</w:t>
      </w:r>
      <w:r w:rsidRPr="002E304C">
        <w:rPr>
          <w:rFonts w:ascii="Times New Roman" w:hAnsi="Times New Roman" w:cs="Times New Roman"/>
          <w:sz w:val="28"/>
          <w:szCs w:val="28"/>
        </w:rPr>
        <w:t xml:space="preserve"> </w:t>
      </w:r>
      <w:r w:rsidR="004E6224" w:rsidRPr="002E304C">
        <w:rPr>
          <w:rFonts w:ascii="Times New Roman" w:hAnsi="Times New Roman" w:cs="Times New Roman"/>
          <w:sz w:val="28"/>
          <w:szCs w:val="28"/>
        </w:rPr>
        <w:t xml:space="preserve">del </w:t>
      </w:r>
      <w:r w:rsidRPr="002E304C">
        <w:rPr>
          <w:rFonts w:ascii="Times New Roman" w:hAnsi="Times New Roman" w:cs="Times New Roman"/>
          <w:i/>
          <w:sz w:val="28"/>
          <w:szCs w:val="28"/>
        </w:rPr>
        <w:t>musealium</w:t>
      </w:r>
      <w:r w:rsidR="004E6224" w:rsidRPr="002E304C">
        <w:rPr>
          <w:rFonts w:ascii="Times New Roman" w:hAnsi="Times New Roman" w:cs="Times New Roman"/>
          <w:sz w:val="28"/>
          <w:szCs w:val="28"/>
        </w:rPr>
        <w:t xml:space="preserve"> si affranca dal suo riferimento a un </w:t>
      </w:r>
      <w:r w:rsidR="0010378A" w:rsidRPr="002E304C">
        <w:rPr>
          <w:rFonts w:ascii="Times New Roman" w:hAnsi="Times New Roman" w:cs="Times New Roman"/>
          <w:sz w:val="28"/>
          <w:szCs w:val="28"/>
        </w:rPr>
        <w:t xml:space="preserve">oggetto </w:t>
      </w:r>
      <w:r w:rsidR="002E304C">
        <w:rPr>
          <w:rFonts w:ascii="Times New Roman" w:hAnsi="Times New Roman" w:cs="Times New Roman"/>
          <w:sz w:val="28"/>
          <w:szCs w:val="28"/>
        </w:rPr>
        <w:t xml:space="preserve">specifico </w:t>
      </w:r>
      <w:r w:rsidR="0010378A" w:rsidRPr="002E304C">
        <w:rPr>
          <w:rFonts w:ascii="Times New Roman" w:hAnsi="Times New Roman" w:cs="Times New Roman"/>
          <w:sz w:val="28"/>
          <w:szCs w:val="28"/>
        </w:rPr>
        <w:t>(</w:t>
      </w:r>
      <w:r w:rsidR="00686A3D" w:rsidRPr="002E304C">
        <w:rPr>
          <w:rFonts w:ascii="Times New Roman" w:hAnsi="Times New Roman" w:cs="Times New Roman"/>
          <w:sz w:val="28"/>
          <w:szCs w:val="28"/>
        </w:rPr>
        <w:t xml:space="preserve">materiale o meno, dunque </w:t>
      </w:r>
      <w:r w:rsidR="0010378A" w:rsidRPr="002E304C">
        <w:rPr>
          <w:rFonts w:ascii="Times New Roman" w:hAnsi="Times New Roman" w:cs="Times New Roman"/>
          <w:sz w:val="28"/>
          <w:szCs w:val="28"/>
        </w:rPr>
        <w:t xml:space="preserve">inteso come </w:t>
      </w:r>
      <w:r w:rsidR="0010378A" w:rsidRPr="002E304C">
        <w:rPr>
          <w:rFonts w:ascii="Times New Roman" w:hAnsi="Times New Roman" w:cs="Times New Roman"/>
          <w:i/>
          <w:sz w:val="28"/>
          <w:szCs w:val="28"/>
        </w:rPr>
        <w:t>gegenstand</w:t>
      </w:r>
      <w:r w:rsidR="0010378A" w:rsidRPr="002E304C">
        <w:rPr>
          <w:rFonts w:ascii="Times New Roman" w:hAnsi="Times New Roman" w:cs="Times New Roman"/>
          <w:sz w:val="28"/>
          <w:szCs w:val="28"/>
        </w:rPr>
        <w:t>)</w:t>
      </w:r>
      <w:r w:rsidR="00256E99" w:rsidRPr="002E304C">
        <w:rPr>
          <w:rFonts w:ascii="Times New Roman" w:hAnsi="Times New Roman" w:cs="Times New Roman"/>
          <w:sz w:val="28"/>
          <w:szCs w:val="28"/>
        </w:rPr>
        <w:t>,</w:t>
      </w:r>
      <w:r w:rsidR="00262412" w:rsidRPr="002E304C">
        <w:rPr>
          <w:rFonts w:ascii="Times New Roman" w:hAnsi="Times New Roman" w:cs="Times New Roman"/>
          <w:sz w:val="28"/>
          <w:szCs w:val="28"/>
        </w:rPr>
        <w:t xml:space="preserve"> per assurgere a indicare un intero ambito di riflessione e d’interpretazione della realtà: un</w:t>
      </w:r>
      <w:r w:rsidR="00F478FC" w:rsidRPr="002E304C">
        <w:rPr>
          <w:rFonts w:ascii="Times New Roman" w:hAnsi="Times New Roman" w:cs="Times New Roman"/>
          <w:sz w:val="28"/>
          <w:szCs w:val="28"/>
        </w:rPr>
        <w:t xml:space="preserve"> angolo visuale di lettura e comprensione dei processi reali, come potrebbe essere – per usare la stessa costruzione flessiva – il </w:t>
      </w:r>
      <w:proofErr w:type="spellStart"/>
      <w:r w:rsidR="00F478FC" w:rsidRPr="002E304C">
        <w:rPr>
          <w:rFonts w:ascii="Times New Roman" w:hAnsi="Times New Roman" w:cs="Times New Roman"/>
          <w:i/>
          <w:sz w:val="28"/>
          <w:szCs w:val="28"/>
        </w:rPr>
        <w:t>polithicum</w:t>
      </w:r>
      <w:proofErr w:type="spellEnd"/>
      <w:r w:rsidR="00F478FC" w:rsidRPr="002E304C">
        <w:rPr>
          <w:rFonts w:ascii="Times New Roman" w:hAnsi="Times New Roman" w:cs="Times New Roman"/>
          <w:sz w:val="28"/>
          <w:szCs w:val="28"/>
        </w:rPr>
        <w:t xml:space="preserve"> o l’</w:t>
      </w:r>
      <w:proofErr w:type="spellStart"/>
      <w:r w:rsidR="003C7ACE">
        <w:rPr>
          <w:rFonts w:ascii="Times New Roman" w:hAnsi="Times New Roman" w:cs="Times New Roman"/>
          <w:i/>
          <w:sz w:val="28"/>
          <w:szCs w:val="28"/>
        </w:rPr>
        <w:t>œ</w:t>
      </w:r>
      <w:r w:rsidR="00F478FC" w:rsidRPr="002E304C">
        <w:rPr>
          <w:rFonts w:ascii="Times New Roman" w:hAnsi="Times New Roman" w:cs="Times New Roman"/>
          <w:i/>
          <w:sz w:val="28"/>
          <w:szCs w:val="28"/>
        </w:rPr>
        <w:t>conomicum</w:t>
      </w:r>
      <w:proofErr w:type="spellEnd"/>
      <w:r w:rsidR="00F478FC" w:rsidRPr="002E304C">
        <w:rPr>
          <w:rFonts w:ascii="Times New Roman" w:hAnsi="Times New Roman" w:cs="Times New Roman"/>
          <w:sz w:val="28"/>
          <w:szCs w:val="28"/>
        </w:rPr>
        <w:t>.</w:t>
      </w:r>
    </w:p>
    <w:p w14:paraId="31016811" w14:textId="6F186E48" w:rsidR="001C0E60" w:rsidRPr="002E304C" w:rsidRDefault="00F478F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Inteso come ‘campo’, il </w:t>
      </w:r>
      <w:r w:rsidRPr="002E304C">
        <w:rPr>
          <w:rFonts w:ascii="Times New Roman" w:hAnsi="Times New Roman" w:cs="Times New Roman"/>
          <w:i/>
          <w:sz w:val="28"/>
          <w:szCs w:val="28"/>
        </w:rPr>
        <w:t>museal</w:t>
      </w:r>
      <w:r w:rsidR="009F0888" w:rsidRPr="002E304C">
        <w:rPr>
          <w:rFonts w:ascii="Times New Roman" w:hAnsi="Times New Roman" w:cs="Times New Roman"/>
          <w:i/>
          <w:sz w:val="28"/>
          <w:szCs w:val="28"/>
        </w:rPr>
        <w:t>ium</w:t>
      </w:r>
      <w:r w:rsidRPr="002E304C">
        <w:rPr>
          <w:rFonts w:ascii="Times New Roman" w:hAnsi="Times New Roman" w:cs="Times New Roman"/>
          <w:sz w:val="28"/>
          <w:szCs w:val="28"/>
        </w:rPr>
        <w:t xml:space="preserve"> induce</w:t>
      </w:r>
      <w:r w:rsidR="00686A3D" w:rsidRPr="002E304C">
        <w:rPr>
          <w:rFonts w:ascii="Times New Roman" w:hAnsi="Times New Roman" w:cs="Times New Roman"/>
          <w:sz w:val="28"/>
          <w:szCs w:val="28"/>
        </w:rPr>
        <w:t xml:space="preserve"> poi</w:t>
      </w:r>
      <w:r w:rsidRPr="002E304C">
        <w:rPr>
          <w:rFonts w:ascii="Times New Roman" w:hAnsi="Times New Roman" w:cs="Times New Roman"/>
          <w:sz w:val="28"/>
          <w:szCs w:val="28"/>
        </w:rPr>
        <w:t xml:space="preserve"> </w:t>
      </w:r>
      <w:r w:rsidR="00686A3D" w:rsidRPr="002E304C">
        <w:rPr>
          <w:rFonts w:ascii="Times New Roman" w:hAnsi="Times New Roman" w:cs="Times New Roman"/>
          <w:sz w:val="28"/>
          <w:szCs w:val="28"/>
        </w:rPr>
        <w:t xml:space="preserve">alla </w:t>
      </w:r>
      <w:r w:rsidRPr="002E304C">
        <w:rPr>
          <w:rFonts w:ascii="Times New Roman" w:hAnsi="Times New Roman" w:cs="Times New Roman"/>
          <w:sz w:val="28"/>
          <w:szCs w:val="28"/>
        </w:rPr>
        <w:t xml:space="preserve">costruzione di una teoria affidante intorno al modo </w:t>
      </w:r>
      <w:r w:rsidR="009F0888" w:rsidRPr="002E304C">
        <w:rPr>
          <w:rFonts w:ascii="Times New Roman" w:hAnsi="Times New Roman" w:cs="Times New Roman"/>
          <w:sz w:val="28"/>
          <w:szCs w:val="28"/>
        </w:rPr>
        <w:t>co</w:t>
      </w:r>
      <w:r w:rsidRPr="002E304C">
        <w:rPr>
          <w:rFonts w:ascii="Times New Roman" w:hAnsi="Times New Roman" w:cs="Times New Roman"/>
          <w:sz w:val="28"/>
          <w:szCs w:val="28"/>
        </w:rPr>
        <w:t xml:space="preserve">n cui </w:t>
      </w:r>
      <w:r w:rsidR="002B27D4">
        <w:rPr>
          <w:rFonts w:ascii="Times New Roman" w:hAnsi="Times New Roman" w:cs="Times New Roman"/>
          <w:sz w:val="28"/>
          <w:szCs w:val="28"/>
        </w:rPr>
        <w:t>un</w:t>
      </w:r>
      <w:r w:rsidR="00E22C31">
        <w:rPr>
          <w:rFonts w:ascii="Times New Roman" w:hAnsi="Times New Roman" w:cs="Times New Roman"/>
          <w:sz w:val="28"/>
          <w:szCs w:val="28"/>
        </w:rPr>
        <w:t>o</w:t>
      </w:r>
      <w:r w:rsidRPr="002E304C">
        <w:rPr>
          <w:rFonts w:ascii="Times New Roman" w:hAnsi="Times New Roman" w:cs="Times New Roman"/>
          <w:sz w:val="28"/>
          <w:szCs w:val="28"/>
        </w:rPr>
        <w:t xml:space="preserve"> </w:t>
      </w:r>
      <w:r w:rsidR="005D70B0" w:rsidRPr="002E304C">
        <w:rPr>
          <w:rFonts w:ascii="Times New Roman" w:hAnsi="Times New Roman" w:cs="Times New Roman"/>
          <w:sz w:val="28"/>
          <w:szCs w:val="28"/>
        </w:rPr>
        <w:t>spazio-</w:t>
      </w:r>
      <w:r w:rsidRPr="002E304C">
        <w:rPr>
          <w:rFonts w:ascii="Times New Roman" w:hAnsi="Times New Roman" w:cs="Times New Roman"/>
          <w:sz w:val="28"/>
          <w:szCs w:val="28"/>
        </w:rPr>
        <w:t xml:space="preserve">macchina </w:t>
      </w:r>
      <w:r w:rsidR="005D70B0" w:rsidRPr="002E304C">
        <w:rPr>
          <w:rFonts w:ascii="Times New Roman" w:hAnsi="Times New Roman" w:cs="Times New Roman"/>
          <w:sz w:val="28"/>
          <w:szCs w:val="28"/>
        </w:rPr>
        <w:t xml:space="preserve">(anche virtuale) </w:t>
      </w:r>
      <w:r w:rsidR="009F0888" w:rsidRPr="002E304C">
        <w:rPr>
          <w:rFonts w:ascii="Times New Roman" w:hAnsi="Times New Roman" w:cs="Times New Roman"/>
          <w:sz w:val="28"/>
          <w:szCs w:val="28"/>
        </w:rPr>
        <w:t>produttiv</w:t>
      </w:r>
      <w:r w:rsidR="005D70B0" w:rsidRPr="002E304C">
        <w:rPr>
          <w:rFonts w:ascii="Times New Roman" w:hAnsi="Times New Roman" w:cs="Times New Roman"/>
          <w:sz w:val="28"/>
          <w:szCs w:val="28"/>
        </w:rPr>
        <w:t>o</w:t>
      </w:r>
      <w:r w:rsidR="009F0888" w:rsidRPr="002E304C">
        <w:rPr>
          <w:rFonts w:ascii="Times New Roman" w:hAnsi="Times New Roman" w:cs="Times New Roman"/>
          <w:sz w:val="28"/>
          <w:szCs w:val="28"/>
        </w:rPr>
        <w:t xml:space="preserve"> di segni</w:t>
      </w:r>
      <w:r w:rsidRPr="002E304C">
        <w:rPr>
          <w:rFonts w:ascii="Times New Roman" w:hAnsi="Times New Roman" w:cs="Times New Roman"/>
          <w:sz w:val="28"/>
          <w:szCs w:val="28"/>
        </w:rPr>
        <w:t xml:space="preserve"> </w:t>
      </w:r>
      <w:r w:rsidR="009F0888" w:rsidRPr="002E304C">
        <w:rPr>
          <w:rFonts w:ascii="Times New Roman" w:hAnsi="Times New Roman" w:cs="Times New Roman"/>
          <w:sz w:val="28"/>
          <w:szCs w:val="28"/>
        </w:rPr>
        <w:t xml:space="preserve">crea </w:t>
      </w:r>
      <w:r w:rsidRPr="002E304C">
        <w:rPr>
          <w:rFonts w:ascii="Times New Roman" w:hAnsi="Times New Roman" w:cs="Times New Roman"/>
          <w:sz w:val="28"/>
          <w:szCs w:val="28"/>
        </w:rPr>
        <w:t>un</w:t>
      </w:r>
      <w:r w:rsidR="009F0888" w:rsidRPr="002E304C">
        <w:rPr>
          <w:rFonts w:ascii="Times New Roman" w:hAnsi="Times New Roman" w:cs="Times New Roman"/>
          <w:sz w:val="28"/>
          <w:szCs w:val="28"/>
        </w:rPr>
        <w:t xml:space="preserve"> ambiente</w:t>
      </w:r>
      <w:r w:rsidRPr="002E304C">
        <w:rPr>
          <w:rFonts w:ascii="Times New Roman" w:hAnsi="Times New Roman" w:cs="Times New Roman"/>
          <w:sz w:val="28"/>
          <w:szCs w:val="28"/>
        </w:rPr>
        <w:t xml:space="preserve"> </w:t>
      </w:r>
      <w:r w:rsidR="002B27D4">
        <w:rPr>
          <w:rFonts w:ascii="Times New Roman" w:hAnsi="Times New Roman" w:cs="Times New Roman"/>
          <w:sz w:val="28"/>
          <w:szCs w:val="28"/>
        </w:rPr>
        <w:t>affatto</w:t>
      </w:r>
      <w:r w:rsidRPr="002E304C">
        <w:rPr>
          <w:rFonts w:ascii="Times New Roman" w:hAnsi="Times New Roman" w:cs="Times New Roman"/>
          <w:sz w:val="28"/>
          <w:szCs w:val="28"/>
        </w:rPr>
        <w:t xml:space="preserve"> immaginario</w:t>
      </w:r>
      <w:r w:rsidR="009F0888" w:rsidRPr="002E304C">
        <w:rPr>
          <w:rFonts w:ascii="Times New Roman" w:hAnsi="Times New Roman" w:cs="Times New Roman"/>
          <w:sz w:val="28"/>
          <w:szCs w:val="28"/>
        </w:rPr>
        <w:t>, nonché allo scopo ultimo cui ess</w:t>
      </w:r>
      <w:r w:rsidR="002A105A">
        <w:rPr>
          <w:rFonts w:ascii="Times New Roman" w:hAnsi="Times New Roman" w:cs="Times New Roman"/>
          <w:sz w:val="28"/>
          <w:szCs w:val="28"/>
        </w:rPr>
        <w:t>o</w:t>
      </w:r>
      <w:r w:rsidR="009F0888" w:rsidRPr="002E304C">
        <w:rPr>
          <w:rFonts w:ascii="Times New Roman" w:hAnsi="Times New Roman" w:cs="Times New Roman"/>
          <w:sz w:val="28"/>
          <w:szCs w:val="28"/>
        </w:rPr>
        <w:t xml:space="preserve"> è funzionale</w:t>
      </w:r>
      <w:r w:rsidR="00861266" w:rsidRPr="002E304C">
        <w:rPr>
          <w:rStyle w:val="Rimandonotaapidipagina"/>
          <w:rFonts w:ascii="Times New Roman" w:hAnsi="Times New Roman"/>
          <w:sz w:val="28"/>
          <w:szCs w:val="28"/>
        </w:rPr>
        <w:footnoteReference w:id="49"/>
      </w:r>
      <w:r w:rsidRPr="002E304C">
        <w:rPr>
          <w:rFonts w:ascii="Times New Roman" w:hAnsi="Times New Roman" w:cs="Times New Roman"/>
          <w:sz w:val="28"/>
          <w:szCs w:val="28"/>
        </w:rPr>
        <w:t>.</w:t>
      </w:r>
    </w:p>
    <w:p w14:paraId="13EEEE9A" w14:textId="77777777" w:rsidR="0032778A" w:rsidRPr="002E304C" w:rsidRDefault="007D2627"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Sottrazione</w:t>
      </w:r>
      <w:r w:rsidR="00126F1D" w:rsidRPr="002E304C">
        <w:rPr>
          <w:rFonts w:ascii="Times New Roman" w:hAnsi="Times New Roman" w:cs="Times New Roman"/>
          <w:sz w:val="28"/>
          <w:szCs w:val="28"/>
        </w:rPr>
        <w:t xml:space="preserve"> all’uso</w:t>
      </w:r>
      <w:r w:rsidRPr="002E304C">
        <w:rPr>
          <w:rStyle w:val="Rimandonotaapidipagina"/>
          <w:rFonts w:ascii="Times New Roman" w:hAnsi="Times New Roman"/>
          <w:sz w:val="28"/>
          <w:szCs w:val="28"/>
        </w:rPr>
        <w:footnoteReference w:id="50"/>
      </w:r>
      <w:r w:rsidRPr="002E304C">
        <w:rPr>
          <w:rFonts w:ascii="Times New Roman" w:hAnsi="Times New Roman" w:cs="Times New Roman"/>
          <w:sz w:val="28"/>
          <w:szCs w:val="28"/>
        </w:rPr>
        <w:t>, protezione</w:t>
      </w:r>
      <w:r w:rsidRPr="002E304C">
        <w:rPr>
          <w:rStyle w:val="Rimandonotaapidipagina"/>
          <w:rFonts w:ascii="Times New Roman" w:hAnsi="Times New Roman"/>
          <w:sz w:val="28"/>
          <w:szCs w:val="28"/>
        </w:rPr>
        <w:footnoteReference w:id="51"/>
      </w:r>
      <w:r w:rsidRPr="002E304C">
        <w:rPr>
          <w:rFonts w:ascii="Times New Roman" w:hAnsi="Times New Roman" w:cs="Times New Roman"/>
          <w:sz w:val="28"/>
          <w:szCs w:val="28"/>
        </w:rPr>
        <w:t xml:space="preserve"> e visibilità</w:t>
      </w:r>
      <w:r w:rsidR="008A1154" w:rsidRPr="002E304C">
        <w:rPr>
          <w:rFonts w:ascii="Times New Roman" w:hAnsi="Times New Roman" w:cs="Times New Roman"/>
          <w:sz w:val="28"/>
          <w:szCs w:val="28"/>
        </w:rPr>
        <w:t xml:space="preserve"> sono le caratteristiche evidenti </w:t>
      </w:r>
      <w:r w:rsidR="00B25A69" w:rsidRPr="002E304C">
        <w:rPr>
          <w:rFonts w:ascii="Times New Roman" w:hAnsi="Times New Roman" w:cs="Times New Roman"/>
          <w:sz w:val="28"/>
          <w:szCs w:val="28"/>
        </w:rPr>
        <w:t xml:space="preserve">e costanti </w:t>
      </w:r>
      <w:r w:rsidR="008A1154" w:rsidRPr="002E304C">
        <w:rPr>
          <w:rFonts w:ascii="Times New Roman" w:hAnsi="Times New Roman" w:cs="Times New Roman"/>
          <w:sz w:val="28"/>
          <w:szCs w:val="28"/>
        </w:rPr>
        <w:t>dell’oggetto museale</w:t>
      </w:r>
      <w:r w:rsidR="00CF5CC1" w:rsidRPr="002E304C">
        <w:rPr>
          <w:rFonts w:ascii="Times New Roman" w:hAnsi="Times New Roman" w:cs="Times New Roman"/>
          <w:sz w:val="28"/>
          <w:szCs w:val="28"/>
        </w:rPr>
        <w:t xml:space="preserve">, </w:t>
      </w:r>
      <w:r w:rsidR="005D70B0" w:rsidRPr="002E304C">
        <w:rPr>
          <w:rFonts w:ascii="Times New Roman" w:hAnsi="Times New Roman" w:cs="Times New Roman"/>
          <w:sz w:val="28"/>
          <w:szCs w:val="28"/>
        </w:rPr>
        <w:t xml:space="preserve">che trae la sua </w:t>
      </w:r>
      <w:r w:rsidR="00CF5CC1" w:rsidRPr="002E304C">
        <w:rPr>
          <w:rFonts w:ascii="Times New Roman" w:hAnsi="Times New Roman" w:cs="Times New Roman"/>
          <w:sz w:val="28"/>
          <w:szCs w:val="28"/>
        </w:rPr>
        <w:t>prezios</w:t>
      </w:r>
      <w:r w:rsidR="005D70B0" w:rsidRPr="002E304C">
        <w:rPr>
          <w:rFonts w:ascii="Times New Roman" w:hAnsi="Times New Roman" w:cs="Times New Roman"/>
          <w:sz w:val="28"/>
          <w:szCs w:val="28"/>
        </w:rPr>
        <w:t>ità</w:t>
      </w:r>
      <w:r w:rsidR="00CF5CC1" w:rsidRPr="002E304C">
        <w:rPr>
          <w:rFonts w:ascii="Times New Roman" w:hAnsi="Times New Roman" w:cs="Times New Roman"/>
          <w:sz w:val="28"/>
          <w:szCs w:val="28"/>
        </w:rPr>
        <w:t xml:space="preserve"> </w:t>
      </w:r>
      <w:r w:rsidR="005D70B0" w:rsidRPr="002E304C">
        <w:rPr>
          <w:rFonts w:ascii="Times New Roman" w:hAnsi="Times New Roman" w:cs="Times New Roman"/>
          <w:sz w:val="28"/>
          <w:szCs w:val="28"/>
        </w:rPr>
        <w:t xml:space="preserve">dall’ingresso in quello spazio-macchina, dal quale infatti non può più </w:t>
      </w:r>
      <w:r w:rsidR="0032778A" w:rsidRPr="002E304C">
        <w:rPr>
          <w:rFonts w:ascii="Times New Roman" w:hAnsi="Times New Roman" w:cs="Times New Roman"/>
          <w:sz w:val="28"/>
          <w:szCs w:val="28"/>
        </w:rPr>
        <w:t xml:space="preserve">– regola abbastanza costante pur nell’infinita diversità di tempi, luoghi, modi, circostanze – </w:t>
      </w:r>
      <w:r w:rsidR="005D70B0" w:rsidRPr="002E304C">
        <w:rPr>
          <w:rFonts w:ascii="Times New Roman" w:hAnsi="Times New Roman" w:cs="Times New Roman"/>
          <w:sz w:val="28"/>
          <w:szCs w:val="28"/>
        </w:rPr>
        <w:t>uscire</w:t>
      </w:r>
      <w:r w:rsidR="005D70B0" w:rsidRPr="002E304C">
        <w:rPr>
          <w:rStyle w:val="Rimandonotaapidipagina"/>
          <w:rFonts w:ascii="Times New Roman" w:hAnsi="Times New Roman"/>
          <w:sz w:val="28"/>
          <w:szCs w:val="28"/>
        </w:rPr>
        <w:footnoteReference w:id="52"/>
      </w:r>
      <w:r w:rsidR="0032778A" w:rsidRPr="002E304C">
        <w:rPr>
          <w:rFonts w:ascii="Times New Roman" w:hAnsi="Times New Roman" w:cs="Times New Roman"/>
          <w:sz w:val="28"/>
          <w:szCs w:val="28"/>
        </w:rPr>
        <w:t>.</w:t>
      </w:r>
    </w:p>
    <w:p w14:paraId="4E0501E3" w14:textId="7D8ABCEA" w:rsidR="00C30F43" w:rsidRPr="002E304C" w:rsidRDefault="0032778A"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S</w:t>
      </w:r>
      <w:r w:rsidR="00AA35DF" w:rsidRPr="002E304C">
        <w:rPr>
          <w:rFonts w:ascii="Times New Roman" w:hAnsi="Times New Roman" w:cs="Times New Roman"/>
          <w:sz w:val="28"/>
          <w:szCs w:val="28"/>
        </w:rPr>
        <w:t>i</w:t>
      </w:r>
      <w:r w:rsidR="006252A9" w:rsidRPr="002E304C">
        <w:rPr>
          <w:rFonts w:ascii="Times New Roman" w:hAnsi="Times New Roman" w:cs="Times New Roman"/>
          <w:sz w:val="28"/>
          <w:szCs w:val="28"/>
        </w:rPr>
        <w:t xml:space="preserve"> può allora identificare una «omologia di funzioni»</w:t>
      </w:r>
      <w:r w:rsidR="00AA35DF" w:rsidRPr="002E304C">
        <w:rPr>
          <w:rFonts w:ascii="Times New Roman" w:hAnsi="Times New Roman" w:cs="Times New Roman"/>
          <w:sz w:val="28"/>
          <w:szCs w:val="28"/>
        </w:rPr>
        <w:t xml:space="preserve"> dei </w:t>
      </w:r>
      <w:r w:rsidR="00AA35DF" w:rsidRPr="002E304C">
        <w:rPr>
          <w:rFonts w:ascii="Times New Roman" w:hAnsi="Times New Roman" w:cs="Times New Roman"/>
          <w:i/>
          <w:sz w:val="28"/>
          <w:szCs w:val="28"/>
        </w:rPr>
        <w:t>musealia</w:t>
      </w:r>
      <w:r w:rsidR="006252A9" w:rsidRPr="002E304C">
        <w:rPr>
          <w:rStyle w:val="Rimandonotaapidipagina"/>
          <w:rFonts w:ascii="Times New Roman" w:hAnsi="Times New Roman"/>
          <w:sz w:val="28"/>
          <w:szCs w:val="28"/>
        </w:rPr>
        <w:footnoteReference w:id="53"/>
      </w:r>
      <w:r w:rsidR="00AA35DF" w:rsidRPr="002E304C">
        <w:rPr>
          <w:rFonts w:ascii="Times New Roman" w:hAnsi="Times New Roman" w:cs="Times New Roman"/>
          <w:sz w:val="28"/>
          <w:szCs w:val="28"/>
        </w:rPr>
        <w:t>.</w:t>
      </w:r>
      <w:r w:rsidR="00314AB6" w:rsidRPr="002E304C">
        <w:rPr>
          <w:rFonts w:ascii="Times New Roman" w:hAnsi="Times New Roman" w:cs="Times New Roman"/>
          <w:sz w:val="28"/>
          <w:szCs w:val="28"/>
        </w:rPr>
        <w:t xml:space="preserve"> </w:t>
      </w:r>
      <w:r w:rsidR="00AA35DF" w:rsidRPr="002E304C">
        <w:rPr>
          <w:rFonts w:ascii="Times New Roman" w:hAnsi="Times New Roman" w:cs="Times New Roman"/>
          <w:sz w:val="28"/>
          <w:szCs w:val="28"/>
        </w:rPr>
        <w:t>A differenza dei beni apportatori di utilità pratic</w:t>
      </w:r>
      <w:r w:rsidR="00136C3B" w:rsidRPr="002E304C">
        <w:rPr>
          <w:rFonts w:ascii="Times New Roman" w:hAnsi="Times New Roman" w:cs="Times New Roman"/>
          <w:sz w:val="28"/>
          <w:szCs w:val="28"/>
        </w:rPr>
        <w:t>a</w:t>
      </w:r>
      <w:r w:rsidR="00AA35DF" w:rsidRPr="002E304C">
        <w:rPr>
          <w:rFonts w:ascii="Times New Roman" w:hAnsi="Times New Roman" w:cs="Times New Roman"/>
          <w:sz w:val="28"/>
          <w:szCs w:val="28"/>
        </w:rPr>
        <w:t xml:space="preserve"> (produzione, consumo, etc.), essi apportano un significato</w:t>
      </w:r>
      <w:r w:rsidR="00107CC1">
        <w:rPr>
          <w:rFonts w:ascii="Times New Roman" w:hAnsi="Times New Roman" w:cs="Times New Roman"/>
          <w:sz w:val="28"/>
          <w:szCs w:val="28"/>
        </w:rPr>
        <w:t>,</w:t>
      </w:r>
      <w:r w:rsidR="00AA35DF" w:rsidRPr="002E304C">
        <w:rPr>
          <w:rFonts w:ascii="Times New Roman" w:hAnsi="Times New Roman" w:cs="Times New Roman"/>
          <w:sz w:val="28"/>
          <w:szCs w:val="28"/>
        </w:rPr>
        <w:t xml:space="preserve"> rimandando a ciò che non è immediatamente visibile/sensibile: sono cioè</w:t>
      </w:r>
      <w:r w:rsidR="00024C68" w:rsidRPr="002E304C">
        <w:rPr>
          <w:rFonts w:ascii="Times New Roman" w:hAnsi="Times New Roman" w:cs="Times New Roman"/>
          <w:sz w:val="28"/>
          <w:szCs w:val="28"/>
        </w:rPr>
        <w:t xml:space="preserve"> puri</w:t>
      </w:r>
      <w:r w:rsidR="00AA35DF" w:rsidRPr="002E304C">
        <w:rPr>
          <w:rFonts w:ascii="Times New Roman" w:hAnsi="Times New Roman" w:cs="Times New Roman"/>
          <w:sz w:val="28"/>
          <w:szCs w:val="28"/>
        </w:rPr>
        <w:t xml:space="preserve"> </w:t>
      </w:r>
      <w:r w:rsidR="00AA35DF" w:rsidRPr="002E304C">
        <w:rPr>
          <w:rFonts w:ascii="Times New Roman" w:hAnsi="Times New Roman" w:cs="Times New Roman"/>
          <w:i/>
          <w:sz w:val="28"/>
          <w:szCs w:val="28"/>
        </w:rPr>
        <w:t>semi</w:t>
      </w:r>
      <w:r w:rsidR="00ED3684" w:rsidRPr="002E304C">
        <w:rPr>
          <w:rFonts w:ascii="Times New Roman" w:hAnsi="Times New Roman" w:cs="Times New Roman"/>
          <w:i/>
          <w:sz w:val="28"/>
          <w:szCs w:val="28"/>
        </w:rPr>
        <w:t>o</w:t>
      </w:r>
      <w:r w:rsidR="00AA35DF" w:rsidRPr="002E304C">
        <w:rPr>
          <w:rFonts w:ascii="Times New Roman" w:hAnsi="Times New Roman" w:cs="Times New Roman"/>
          <w:i/>
          <w:sz w:val="28"/>
          <w:szCs w:val="28"/>
        </w:rPr>
        <w:t>fori</w:t>
      </w:r>
      <w:r w:rsidR="00AA35DF" w:rsidRPr="002E304C">
        <w:rPr>
          <w:rStyle w:val="Rimandonotaapidipagina"/>
          <w:rFonts w:ascii="Times New Roman" w:hAnsi="Times New Roman"/>
          <w:sz w:val="28"/>
          <w:szCs w:val="28"/>
        </w:rPr>
        <w:footnoteReference w:id="54"/>
      </w:r>
      <w:r w:rsidR="00AA35DF" w:rsidRPr="002E304C">
        <w:rPr>
          <w:rFonts w:ascii="Times New Roman" w:hAnsi="Times New Roman" w:cs="Times New Roman"/>
          <w:sz w:val="28"/>
          <w:szCs w:val="28"/>
        </w:rPr>
        <w:t>.</w:t>
      </w:r>
      <w:r w:rsidR="00C30F43" w:rsidRPr="002E304C">
        <w:rPr>
          <w:rFonts w:ascii="Times New Roman" w:hAnsi="Times New Roman" w:cs="Times New Roman"/>
          <w:sz w:val="28"/>
          <w:szCs w:val="28"/>
        </w:rPr>
        <w:t xml:space="preserve"> </w:t>
      </w:r>
    </w:p>
    <w:p w14:paraId="2B11ACF2" w14:textId="39BD09EE" w:rsidR="009C1E82" w:rsidRPr="002E304C" w:rsidRDefault="00A72573" w:rsidP="00431A38">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In sintesi, c</w:t>
      </w:r>
      <w:r w:rsidR="00C30F43" w:rsidRPr="002E304C">
        <w:rPr>
          <w:rFonts w:ascii="Times New Roman" w:hAnsi="Times New Roman" w:cs="Times New Roman"/>
          <w:sz w:val="28"/>
          <w:szCs w:val="28"/>
        </w:rPr>
        <w:t>ose (utili) in opposizione ai semi</w:t>
      </w:r>
      <w:r w:rsidR="00ED3684" w:rsidRPr="002E304C">
        <w:rPr>
          <w:rFonts w:ascii="Times New Roman" w:hAnsi="Times New Roman" w:cs="Times New Roman"/>
          <w:sz w:val="28"/>
          <w:szCs w:val="28"/>
        </w:rPr>
        <w:t>o</w:t>
      </w:r>
      <w:r w:rsidR="00C30F43" w:rsidRPr="002E304C">
        <w:rPr>
          <w:rFonts w:ascii="Times New Roman" w:hAnsi="Times New Roman" w:cs="Times New Roman"/>
          <w:sz w:val="28"/>
          <w:szCs w:val="28"/>
        </w:rPr>
        <w:t>fori (significanti)</w:t>
      </w:r>
      <w:r w:rsidR="00FF6A51" w:rsidRPr="002E304C">
        <w:rPr>
          <w:rFonts w:ascii="Times New Roman" w:hAnsi="Times New Roman" w:cs="Times New Roman"/>
          <w:sz w:val="28"/>
          <w:szCs w:val="28"/>
        </w:rPr>
        <w:t>.</w:t>
      </w:r>
      <w:r w:rsidR="00C30F43" w:rsidRPr="002E304C">
        <w:rPr>
          <w:rFonts w:ascii="Times New Roman" w:hAnsi="Times New Roman" w:cs="Times New Roman"/>
          <w:sz w:val="28"/>
          <w:szCs w:val="28"/>
        </w:rPr>
        <w:t xml:space="preserve"> </w:t>
      </w:r>
      <w:r w:rsidR="00FF6A51" w:rsidRPr="002E304C">
        <w:rPr>
          <w:rFonts w:ascii="Times New Roman" w:hAnsi="Times New Roman" w:cs="Times New Roman"/>
          <w:sz w:val="28"/>
          <w:szCs w:val="28"/>
        </w:rPr>
        <w:t>I</w:t>
      </w:r>
      <w:r w:rsidR="00A14A1A" w:rsidRPr="002E304C">
        <w:rPr>
          <w:rFonts w:ascii="Times New Roman" w:hAnsi="Times New Roman" w:cs="Times New Roman"/>
          <w:sz w:val="28"/>
          <w:szCs w:val="28"/>
        </w:rPr>
        <w:t xml:space="preserve"> quali</w:t>
      </w:r>
      <w:r w:rsidR="00FF6A51" w:rsidRPr="002E304C">
        <w:rPr>
          <w:rFonts w:ascii="Times New Roman" w:hAnsi="Times New Roman" w:cs="Times New Roman"/>
          <w:sz w:val="28"/>
          <w:szCs w:val="28"/>
        </w:rPr>
        <w:t>,</w:t>
      </w:r>
      <w:r w:rsidRPr="002E304C">
        <w:rPr>
          <w:rFonts w:ascii="Times New Roman" w:hAnsi="Times New Roman" w:cs="Times New Roman"/>
          <w:sz w:val="28"/>
          <w:szCs w:val="28"/>
        </w:rPr>
        <w:t xml:space="preserve"> </w:t>
      </w:r>
      <w:r w:rsidR="000F22F1" w:rsidRPr="002E304C">
        <w:rPr>
          <w:rFonts w:ascii="Times New Roman" w:hAnsi="Times New Roman" w:cs="Times New Roman"/>
          <w:sz w:val="28"/>
          <w:szCs w:val="28"/>
        </w:rPr>
        <w:t xml:space="preserve">a partire </w:t>
      </w:r>
      <w:r w:rsidRPr="002E304C">
        <w:rPr>
          <w:rFonts w:ascii="Times New Roman" w:hAnsi="Times New Roman" w:cs="Times New Roman"/>
          <w:sz w:val="28"/>
          <w:szCs w:val="28"/>
        </w:rPr>
        <w:t xml:space="preserve">dalla nuova </w:t>
      </w:r>
      <w:r w:rsidR="00201846" w:rsidRPr="002E304C">
        <w:rPr>
          <w:rFonts w:ascii="Times New Roman" w:hAnsi="Times New Roman" w:cs="Times New Roman"/>
          <w:sz w:val="28"/>
          <w:szCs w:val="28"/>
        </w:rPr>
        <w:t>ventata</w:t>
      </w:r>
      <w:r w:rsidRPr="002E304C">
        <w:rPr>
          <w:rFonts w:ascii="Times New Roman" w:hAnsi="Times New Roman" w:cs="Times New Roman"/>
          <w:sz w:val="28"/>
          <w:szCs w:val="28"/>
        </w:rPr>
        <w:t xml:space="preserve"> </w:t>
      </w:r>
      <w:r w:rsidR="000F22F1" w:rsidRPr="002E304C">
        <w:rPr>
          <w:rFonts w:ascii="Times New Roman" w:hAnsi="Times New Roman" w:cs="Times New Roman"/>
          <w:sz w:val="28"/>
          <w:szCs w:val="28"/>
        </w:rPr>
        <w:t xml:space="preserve">europea </w:t>
      </w:r>
      <w:r w:rsidRPr="002E304C">
        <w:rPr>
          <w:rFonts w:ascii="Times New Roman" w:hAnsi="Times New Roman" w:cs="Times New Roman"/>
          <w:sz w:val="28"/>
          <w:szCs w:val="28"/>
        </w:rPr>
        <w:t>dell’Umanesimo</w:t>
      </w:r>
      <w:r w:rsidR="00FF6A51" w:rsidRPr="002E304C">
        <w:rPr>
          <w:rFonts w:ascii="Times New Roman" w:hAnsi="Times New Roman" w:cs="Times New Roman"/>
          <w:sz w:val="28"/>
          <w:szCs w:val="28"/>
        </w:rPr>
        <w:t>,</w:t>
      </w:r>
      <w:r w:rsidRPr="002E304C">
        <w:rPr>
          <w:rFonts w:ascii="Times New Roman" w:hAnsi="Times New Roman" w:cs="Times New Roman"/>
          <w:sz w:val="28"/>
          <w:szCs w:val="28"/>
        </w:rPr>
        <w:t xml:space="preserve"> sono rivolti </w:t>
      </w:r>
      <w:r w:rsidR="00ED3684" w:rsidRPr="002E304C">
        <w:rPr>
          <w:rFonts w:ascii="Times New Roman" w:hAnsi="Times New Roman" w:cs="Times New Roman"/>
          <w:sz w:val="28"/>
          <w:szCs w:val="28"/>
        </w:rPr>
        <w:t xml:space="preserve">anzitutto </w:t>
      </w:r>
      <w:r w:rsidRPr="002E304C">
        <w:rPr>
          <w:rFonts w:ascii="Times New Roman" w:hAnsi="Times New Roman" w:cs="Times New Roman"/>
          <w:sz w:val="28"/>
          <w:szCs w:val="28"/>
        </w:rPr>
        <w:t xml:space="preserve">a rendere nuovamente “visibili” le vestigia </w:t>
      </w:r>
      <w:r w:rsidR="008B3B76" w:rsidRPr="002E304C">
        <w:rPr>
          <w:rFonts w:ascii="Times New Roman" w:hAnsi="Times New Roman" w:cs="Times New Roman"/>
          <w:i/>
          <w:sz w:val="28"/>
          <w:szCs w:val="28"/>
        </w:rPr>
        <w:t>tutte</w:t>
      </w:r>
      <w:r w:rsidR="008B3B76" w:rsidRPr="002E304C">
        <w:rPr>
          <w:rFonts w:ascii="Times New Roman" w:hAnsi="Times New Roman" w:cs="Times New Roman"/>
          <w:sz w:val="28"/>
          <w:szCs w:val="28"/>
        </w:rPr>
        <w:t xml:space="preserve"> </w:t>
      </w:r>
      <w:r w:rsidRPr="002E304C">
        <w:rPr>
          <w:rFonts w:ascii="Times New Roman" w:hAnsi="Times New Roman" w:cs="Times New Roman"/>
          <w:sz w:val="28"/>
          <w:szCs w:val="28"/>
        </w:rPr>
        <w:t xml:space="preserve">delle </w:t>
      </w:r>
      <w:r w:rsidRPr="002E304C">
        <w:rPr>
          <w:rFonts w:ascii="Times New Roman" w:hAnsi="Times New Roman" w:cs="Times New Roman"/>
          <w:i/>
          <w:sz w:val="28"/>
          <w:szCs w:val="28"/>
        </w:rPr>
        <w:t>antiquitates</w:t>
      </w:r>
      <w:r w:rsidR="00FF6A51" w:rsidRPr="002E304C">
        <w:rPr>
          <w:rFonts w:ascii="Times New Roman" w:hAnsi="Times New Roman" w:cs="Times New Roman"/>
          <w:sz w:val="28"/>
          <w:szCs w:val="28"/>
        </w:rPr>
        <w:t xml:space="preserve">, allora appena riscoperte: </w:t>
      </w:r>
      <w:r w:rsidR="00201846" w:rsidRPr="002E304C">
        <w:rPr>
          <w:rFonts w:ascii="Times New Roman" w:hAnsi="Times New Roman" w:cs="Times New Roman"/>
          <w:sz w:val="28"/>
          <w:szCs w:val="28"/>
        </w:rPr>
        <w:t xml:space="preserve">per cui da quel momento </w:t>
      </w:r>
      <w:r w:rsidR="00201846" w:rsidRPr="002E304C">
        <w:rPr>
          <w:rFonts w:ascii="Times New Roman" w:hAnsi="Times New Roman" w:cs="Times New Roman"/>
          <w:i/>
          <w:sz w:val="28"/>
          <w:szCs w:val="28"/>
        </w:rPr>
        <w:t xml:space="preserve">anche gli oggetti che per secoli furono </w:t>
      </w:r>
      <w:r w:rsidR="008B3B76" w:rsidRPr="002E304C">
        <w:rPr>
          <w:rFonts w:ascii="Times New Roman" w:hAnsi="Times New Roman" w:cs="Times New Roman"/>
          <w:i/>
          <w:sz w:val="28"/>
          <w:szCs w:val="28"/>
        </w:rPr>
        <w:t xml:space="preserve">ritenuti </w:t>
      </w:r>
      <w:r w:rsidR="00201846" w:rsidRPr="002E304C">
        <w:rPr>
          <w:rFonts w:ascii="Times New Roman" w:hAnsi="Times New Roman" w:cs="Times New Roman"/>
          <w:i/>
          <w:sz w:val="28"/>
          <w:szCs w:val="28"/>
        </w:rPr>
        <w:t>scarti divengono semiofori potenziali</w:t>
      </w:r>
      <w:r w:rsidR="00201846" w:rsidRPr="002E304C">
        <w:rPr>
          <w:rFonts w:ascii="Times New Roman" w:hAnsi="Times New Roman" w:cs="Times New Roman"/>
          <w:sz w:val="28"/>
          <w:szCs w:val="28"/>
        </w:rPr>
        <w:t>.</w:t>
      </w:r>
      <w:r w:rsidR="00800B2D" w:rsidRPr="002E304C">
        <w:rPr>
          <w:rFonts w:ascii="Times New Roman" w:hAnsi="Times New Roman" w:cs="Times New Roman"/>
          <w:sz w:val="28"/>
          <w:szCs w:val="28"/>
        </w:rPr>
        <w:t xml:space="preserve"> E</w:t>
      </w:r>
      <w:r w:rsidR="008B3B76" w:rsidRPr="002E304C">
        <w:rPr>
          <w:rFonts w:ascii="Times New Roman" w:hAnsi="Times New Roman" w:cs="Times New Roman"/>
          <w:sz w:val="28"/>
          <w:szCs w:val="28"/>
        </w:rPr>
        <w:t xml:space="preserve"> </w:t>
      </w:r>
      <w:r w:rsidR="00800B2D" w:rsidRPr="002E304C">
        <w:rPr>
          <w:rFonts w:ascii="Times New Roman" w:hAnsi="Times New Roman" w:cs="Times New Roman"/>
          <w:sz w:val="28"/>
          <w:szCs w:val="28"/>
        </w:rPr>
        <w:t>come ne</w:t>
      </w:r>
      <w:r w:rsidR="00ED3684" w:rsidRPr="002E304C">
        <w:rPr>
          <w:rFonts w:ascii="Times New Roman" w:hAnsi="Times New Roman" w:cs="Times New Roman"/>
          <w:sz w:val="28"/>
          <w:szCs w:val="28"/>
        </w:rPr>
        <w:t xml:space="preserve">l tempo, così l’uomo viaggia nello spazio, trovandovi nuovi, esotici </w:t>
      </w:r>
      <w:r w:rsidR="00ED3684" w:rsidRPr="002E304C">
        <w:rPr>
          <w:rFonts w:ascii="Times New Roman" w:hAnsi="Times New Roman" w:cs="Times New Roman"/>
          <w:i/>
          <w:sz w:val="28"/>
          <w:szCs w:val="28"/>
        </w:rPr>
        <w:t>invisibilia</w:t>
      </w:r>
      <w:r w:rsidR="00ED3684" w:rsidRPr="002E304C">
        <w:rPr>
          <w:rFonts w:ascii="Times New Roman" w:hAnsi="Times New Roman" w:cs="Times New Roman"/>
          <w:sz w:val="28"/>
          <w:szCs w:val="28"/>
        </w:rPr>
        <w:t xml:space="preserve"> e dunque nuovi semiofori-</w:t>
      </w:r>
      <w:r w:rsidR="00ED3684" w:rsidRPr="002E304C">
        <w:rPr>
          <w:rFonts w:ascii="Times New Roman" w:hAnsi="Times New Roman" w:cs="Times New Roman"/>
          <w:i/>
          <w:sz w:val="28"/>
          <w:szCs w:val="28"/>
        </w:rPr>
        <w:t>musealia</w:t>
      </w:r>
      <w:r w:rsidR="00E26AF7" w:rsidRPr="002E304C">
        <w:rPr>
          <w:rFonts w:ascii="Times New Roman" w:hAnsi="Times New Roman" w:cs="Times New Roman"/>
          <w:sz w:val="28"/>
          <w:szCs w:val="28"/>
        </w:rPr>
        <w:t xml:space="preserve">; </w:t>
      </w:r>
      <w:r w:rsidR="00333AAE">
        <w:rPr>
          <w:rFonts w:ascii="Times New Roman" w:hAnsi="Times New Roman" w:cs="Times New Roman"/>
          <w:sz w:val="28"/>
          <w:szCs w:val="28"/>
        </w:rPr>
        <w:t>allo stesso modo del</w:t>
      </w:r>
      <w:r w:rsidR="00700AD0" w:rsidRPr="002E304C">
        <w:rPr>
          <w:rFonts w:ascii="Times New Roman" w:hAnsi="Times New Roman" w:cs="Times New Roman"/>
          <w:sz w:val="28"/>
          <w:szCs w:val="28"/>
        </w:rPr>
        <w:t>l</w:t>
      </w:r>
      <w:r w:rsidR="009C1E82" w:rsidRPr="002E304C">
        <w:rPr>
          <w:rFonts w:ascii="Times New Roman" w:hAnsi="Times New Roman" w:cs="Times New Roman"/>
          <w:sz w:val="28"/>
          <w:szCs w:val="28"/>
        </w:rPr>
        <w:t xml:space="preserve">e </w:t>
      </w:r>
      <w:r w:rsidR="00700AD0" w:rsidRPr="002E304C">
        <w:rPr>
          <w:rFonts w:ascii="Times New Roman" w:hAnsi="Times New Roman" w:cs="Times New Roman"/>
          <w:sz w:val="28"/>
          <w:szCs w:val="28"/>
        </w:rPr>
        <w:t>oper</w:t>
      </w:r>
      <w:r w:rsidR="009C1E82" w:rsidRPr="002E304C">
        <w:rPr>
          <w:rFonts w:ascii="Times New Roman" w:hAnsi="Times New Roman" w:cs="Times New Roman"/>
          <w:sz w:val="28"/>
          <w:szCs w:val="28"/>
        </w:rPr>
        <w:t>e</w:t>
      </w:r>
      <w:r w:rsidR="00700AD0" w:rsidRPr="002E304C">
        <w:rPr>
          <w:rFonts w:ascii="Times New Roman" w:hAnsi="Times New Roman" w:cs="Times New Roman"/>
          <w:sz w:val="28"/>
          <w:szCs w:val="28"/>
        </w:rPr>
        <w:t xml:space="preserve"> d’arte (dipint</w:t>
      </w:r>
      <w:r w:rsidR="009C1E82" w:rsidRPr="002E304C">
        <w:rPr>
          <w:rFonts w:ascii="Times New Roman" w:hAnsi="Times New Roman" w:cs="Times New Roman"/>
          <w:sz w:val="28"/>
          <w:szCs w:val="28"/>
        </w:rPr>
        <w:t>i</w:t>
      </w:r>
      <w:r w:rsidR="00700AD0" w:rsidRPr="002E304C">
        <w:rPr>
          <w:rFonts w:ascii="Times New Roman" w:hAnsi="Times New Roman" w:cs="Times New Roman"/>
          <w:sz w:val="28"/>
          <w:szCs w:val="28"/>
        </w:rPr>
        <w:t>, statu</w:t>
      </w:r>
      <w:r w:rsidR="009C1E82" w:rsidRPr="002E304C">
        <w:rPr>
          <w:rFonts w:ascii="Times New Roman" w:hAnsi="Times New Roman" w:cs="Times New Roman"/>
          <w:sz w:val="28"/>
          <w:szCs w:val="28"/>
        </w:rPr>
        <w:t>e</w:t>
      </w:r>
      <w:r w:rsidR="00700AD0" w:rsidRPr="002E304C">
        <w:rPr>
          <w:rFonts w:ascii="Times New Roman" w:hAnsi="Times New Roman" w:cs="Times New Roman"/>
          <w:sz w:val="28"/>
          <w:szCs w:val="28"/>
        </w:rPr>
        <w:t xml:space="preserve">, </w:t>
      </w:r>
      <w:r w:rsidR="00700AD0" w:rsidRPr="002E304C">
        <w:rPr>
          <w:rFonts w:ascii="Times New Roman" w:hAnsi="Times New Roman" w:cs="Times New Roman"/>
          <w:i/>
          <w:sz w:val="28"/>
          <w:szCs w:val="28"/>
        </w:rPr>
        <w:t>etc</w:t>
      </w:r>
      <w:r w:rsidR="00700AD0" w:rsidRPr="002E304C">
        <w:rPr>
          <w:rFonts w:ascii="Times New Roman" w:hAnsi="Times New Roman" w:cs="Times New Roman"/>
          <w:sz w:val="28"/>
          <w:szCs w:val="28"/>
        </w:rPr>
        <w:t>.)</w:t>
      </w:r>
      <w:r w:rsidR="009C1E82" w:rsidRPr="002E304C">
        <w:rPr>
          <w:rFonts w:ascii="Times New Roman" w:hAnsi="Times New Roman" w:cs="Times New Roman"/>
          <w:sz w:val="28"/>
          <w:szCs w:val="28"/>
        </w:rPr>
        <w:t>,</w:t>
      </w:r>
      <w:r w:rsidR="00700AD0" w:rsidRPr="002E304C">
        <w:rPr>
          <w:rFonts w:ascii="Times New Roman" w:hAnsi="Times New Roman" w:cs="Times New Roman"/>
          <w:sz w:val="28"/>
          <w:szCs w:val="28"/>
        </w:rPr>
        <w:t xml:space="preserve"> </w:t>
      </w:r>
      <w:r w:rsidR="00333AAE">
        <w:rPr>
          <w:rFonts w:ascii="Times New Roman" w:hAnsi="Times New Roman" w:cs="Times New Roman"/>
          <w:sz w:val="28"/>
          <w:szCs w:val="28"/>
        </w:rPr>
        <w:t>efficaci</w:t>
      </w:r>
      <w:r w:rsidR="00700AD0" w:rsidRPr="002E304C">
        <w:rPr>
          <w:rFonts w:ascii="Times New Roman" w:hAnsi="Times New Roman" w:cs="Times New Roman"/>
          <w:sz w:val="28"/>
          <w:szCs w:val="28"/>
        </w:rPr>
        <w:t xml:space="preserve"> </w:t>
      </w:r>
      <w:r w:rsidR="00501070" w:rsidRPr="002E304C">
        <w:rPr>
          <w:rFonts w:ascii="Times New Roman" w:hAnsi="Times New Roman" w:cs="Times New Roman"/>
          <w:sz w:val="28"/>
          <w:szCs w:val="28"/>
        </w:rPr>
        <w:t xml:space="preserve">ma sempre più costosi </w:t>
      </w:r>
      <w:r w:rsidR="00700AD0" w:rsidRPr="002E304C">
        <w:rPr>
          <w:rFonts w:ascii="Times New Roman" w:hAnsi="Times New Roman" w:cs="Times New Roman"/>
          <w:sz w:val="28"/>
          <w:szCs w:val="28"/>
        </w:rPr>
        <w:t>strument</w:t>
      </w:r>
      <w:r w:rsidR="009C1E82" w:rsidRPr="002E304C">
        <w:rPr>
          <w:rFonts w:ascii="Times New Roman" w:hAnsi="Times New Roman" w:cs="Times New Roman"/>
          <w:sz w:val="28"/>
          <w:szCs w:val="28"/>
        </w:rPr>
        <w:t>i</w:t>
      </w:r>
      <w:r w:rsidR="00700AD0" w:rsidRPr="002E304C">
        <w:rPr>
          <w:rFonts w:ascii="Times New Roman" w:hAnsi="Times New Roman" w:cs="Times New Roman"/>
          <w:sz w:val="28"/>
          <w:szCs w:val="28"/>
        </w:rPr>
        <w:t xml:space="preserve"> per </w:t>
      </w:r>
      <w:r w:rsidR="00431A38" w:rsidRPr="002E304C">
        <w:rPr>
          <w:rFonts w:ascii="Times New Roman" w:hAnsi="Times New Roman" w:cs="Times New Roman"/>
          <w:sz w:val="28"/>
          <w:szCs w:val="28"/>
        </w:rPr>
        <w:t>significare un altro invisibile, l’</w:t>
      </w:r>
      <w:r w:rsidR="00700AD0" w:rsidRPr="002E304C">
        <w:rPr>
          <w:rFonts w:ascii="Times New Roman" w:hAnsi="Times New Roman" w:cs="Times New Roman"/>
          <w:sz w:val="28"/>
          <w:szCs w:val="28"/>
        </w:rPr>
        <w:t>etern</w:t>
      </w:r>
      <w:r w:rsidR="00431A38" w:rsidRPr="002E304C">
        <w:rPr>
          <w:rFonts w:ascii="Times New Roman" w:hAnsi="Times New Roman" w:cs="Times New Roman"/>
          <w:sz w:val="28"/>
          <w:szCs w:val="28"/>
        </w:rPr>
        <w:t xml:space="preserve">o avvenire di </w:t>
      </w:r>
      <w:r w:rsidR="00700AD0" w:rsidRPr="002E304C">
        <w:rPr>
          <w:rFonts w:ascii="Times New Roman" w:hAnsi="Times New Roman" w:cs="Times New Roman"/>
          <w:sz w:val="28"/>
          <w:szCs w:val="28"/>
        </w:rPr>
        <w:t>glorie e dinastie</w:t>
      </w:r>
      <w:r w:rsidR="009C1E82" w:rsidRPr="002E304C">
        <w:rPr>
          <w:rFonts w:ascii="Times New Roman" w:hAnsi="Times New Roman" w:cs="Times New Roman"/>
          <w:sz w:val="28"/>
          <w:szCs w:val="28"/>
        </w:rPr>
        <w:t>, tali per lignaggio o censo.</w:t>
      </w:r>
    </w:p>
    <w:p w14:paraId="3811425A" w14:textId="77777777" w:rsidR="00107CC1" w:rsidRDefault="00EF47BB" w:rsidP="00107CC1">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Si colloca </w:t>
      </w:r>
      <w:r w:rsidR="009C1E82" w:rsidRPr="002E304C">
        <w:rPr>
          <w:rFonts w:ascii="Times New Roman" w:hAnsi="Times New Roman" w:cs="Times New Roman"/>
          <w:sz w:val="28"/>
          <w:szCs w:val="28"/>
        </w:rPr>
        <w:t xml:space="preserve">qui </w:t>
      </w:r>
      <w:r w:rsidRPr="002E304C">
        <w:rPr>
          <w:rFonts w:ascii="Times New Roman" w:hAnsi="Times New Roman" w:cs="Times New Roman"/>
          <w:sz w:val="28"/>
          <w:szCs w:val="28"/>
        </w:rPr>
        <w:t xml:space="preserve">il tratto finale della vicenda </w:t>
      </w:r>
      <w:r w:rsidR="00501070" w:rsidRPr="002E304C">
        <w:rPr>
          <w:rFonts w:ascii="Times New Roman" w:hAnsi="Times New Roman" w:cs="Times New Roman"/>
          <w:sz w:val="28"/>
          <w:szCs w:val="28"/>
        </w:rPr>
        <w:t xml:space="preserve">nell’età </w:t>
      </w:r>
      <w:r w:rsidRPr="002E304C">
        <w:rPr>
          <w:rFonts w:ascii="Times New Roman" w:hAnsi="Times New Roman" w:cs="Times New Roman"/>
          <w:sz w:val="28"/>
          <w:szCs w:val="28"/>
        </w:rPr>
        <w:t>nostra</w:t>
      </w:r>
      <w:r w:rsidR="00501070" w:rsidRPr="002E304C">
        <w:rPr>
          <w:rFonts w:ascii="Times New Roman" w:hAnsi="Times New Roman" w:cs="Times New Roman"/>
          <w:sz w:val="28"/>
          <w:szCs w:val="28"/>
        </w:rPr>
        <w:t>, quando l’inaccessibilità economica de</w:t>
      </w:r>
      <w:r w:rsidR="00F82DAF" w:rsidRPr="002E304C">
        <w:rPr>
          <w:rFonts w:ascii="Times New Roman" w:hAnsi="Times New Roman" w:cs="Times New Roman"/>
          <w:sz w:val="28"/>
          <w:szCs w:val="28"/>
        </w:rPr>
        <w:t>lla proprietà de</w:t>
      </w:r>
      <w:r w:rsidR="00501070" w:rsidRPr="002E304C">
        <w:rPr>
          <w:rFonts w:ascii="Times New Roman" w:hAnsi="Times New Roman" w:cs="Times New Roman"/>
          <w:sz w:val="28"/>
          <w:szCs w:val="28"/>
        </w:rPr>
        <w:t xml:space="preserve">i semiofori </w:t>
      </w:r>
      <w:r w:rsidR="00F82DAF" w:rsidRPr="002E304C">
        <w:rPr>
          <w:rFonts w:ascii="Times New Roman" w:hAnsi="Times New Roman" w:cs="Times New Roman"/>
          <w:sz w:val="28"/>
          <w:szCs w:val="28"/>
        </w:rPr>
        <w:t>per larghi strati della popolazione induce a realizzare nuovi luoghi</w:t>
      </w:r>
      <w:r w:rsidR="009C1E82" w:rsidRPr="002E304C">
        <w:rPr>
          <w:rFonts w:ascii="Times New Roman" w:hAnsi="Times New Roman" w:cs="Times New Roman"/>
          <w:sz w:val="28"/>
          <w:szCs w:val="28"/>
        </w:rPr>
        <w:t xml:space="preserve"> </w:t>
      </w:r>
      <w:r w:rsidR="00F82DAF" w:rsidRPr="002E304C">
        <w:rPr>
          <w:rFonts w:ascii="Times New Roman" w:hAnsi="Times New Roman" w:cs="Times New Roman"/>
          <w:sz w:val="28"/>
          <w:szCs w:val="28"/>
        </w:rPr>
        <w:t>di loro visibilità, pubblici e permanenti</w:t>
      </w:r>
      <w:r w:rsidR="0024241E" w:rsidRPr="002E304C">
        <w:rPr>
          <w:rFonts w:ascii="Times New Roman" w:hAnsi="Times New Roman" w:cs="Times New Roman"/>
          <w:sz w:val="28"/>
          <w:szCs w:val="28"/>
        </w:rPr>
        <w:t>.</w:t>
      </w:r>
      <w:r w:rsidR="00354234" w:rsidRPr="002E304C">
        <w:rPr>
          <w:rFonts w:ascii="Times New Roman" w:hAnsi="Times New Roman" w:cs="Times New Roman"/>
          <w:sz w:val="28"/>
          <w:szCs w:val="28"/>
        </w:rPr>
        <w:t xml:space="preserve"> </w:t>
      </w:r>
      <w:r w:rsidR="0024241E" w:rsidRPr="002E304C">
        <w:rPr>
          <w:rFonts w:ascii="Times New Roman" w:hAnsi="Times New Roman" w:cs="Times New Roman"/>
          <w:sz w:val="28"/>
          <w:szCs w:val="28"/>
        </w:rPr>
        <w:t>I</w:t>
      </w:r>
      <w:r w:rsidR="00354234" w:rsidRPr="002E304C">
        <w:rPr>
          <w:rFonts w:ascii="Times New Roman" w:hAnsi="Times New Roman" w:cs="Times New Roman"/>
          <w:sz w:val="28"/>
          <w:szCs w:val="28"/>
        </w:rPr>
        <w:t xml:space="preserve"> musei</w:t>
      </w:r>
      <w:r w:rsidR="00602EE5" w:rsidRPr="002E304C">
        <w:rPr>
          <w:rFonts w:ascii="Times New Roman" w:hAnsi="Times New Roman" w:cs="Times New Roman"/>
          <w:sz w:val="28"/>
          <w:szCs w:val="28"/>
        </w:rPr>
        <w:t xml:space="preserve"> assolvono così a una funzione </w:t>
      </w:r>
      <w:r w:rsidR="00750BFB" w:rsidRPr="002E304C">
        <w:rPr>
          <w:rFonts w:ascii="Times New Roman" w:hAnsi="Times New Roman" w:cs="Times New Roman"/>
          <w:sz w:val="28"/>
          <w:szCs w:val="28"/>
        </w:rPr>
        <w:t xml:space="preserve">non solo </w:t>
      </w:r>
      <w:r w:rsidR="00602EE5" w:rsidRPr="002E304C">
        <w:rPr>
          <w:rFonts w:ascii="Times New Roman" w:hAnsi="Times New Roman" w:cs="Times New Roman"/>
          <w:sz w:val="28"/>
          <w:szCs w:val="28"/>
        </w:rPr>
        <w:t xml:space="preserve">di </w:t>
      </w:r>
      <w:r w:rsidR="00750BFB" w:rsidRPr="002E304C">
        <w:rPr>
          <w:rFonts w:ascii="Times New Roman" w:hAnsi="Times New Roman" w:cs="Times New Roman"/>
          <w:sz w:val="28"/>
          <w:szCs w:val="28"/>
        </w:rPr>
        <w:t>fruizione</w:t>
      </w:r>
      <w:r w:rsidR="00602EE5" w:rsidRPr="002E304C">
        <w:rPr>
          <w:rFonts w:ascii="Times New Roman" w:hAnsi="Times New Roman" w:cs="Times New Roman"/>
          <w:sz w:val="28"/>
          <w:szCs w:val="28"/>
        </w:rPr>
        <w:t xml:space="preserve"> comune </w:t>
      </w:r>
      <w:r w:rsidR="00750BFB" w:rsidRPr="002E304C">
        <w:rPr>
          <w:rFonts w:ascii="Times New Roman" w:hAnsi="Times New Roman" w:cs="Times New Roman"/>
          <w:sz w:val="28"/>
          <w:szCs w:val="28"/>
        </w:rPr>
        <w:t>degli oggetti esposti e del loro significato, ma anche – per questa via – di costruzione di un consenso diffuso intorno all’invisibile mediato dai semiofori</w:t>
      </w:r>
      <w:r w:rsidR="0024241E" w:rsidRPr="002E304C">
        <w:rPr>
          <w:rFonts w:ascii="Times New Roman" w:hAnsi="Times New Roman" w:cs="Times New Roman"/>
          <w:sz w:val="28"/>
          <w:szCs w:val="28"/>
        </w:rPr>
        <w:t>: che non è più quello dal quale provengono, poiché essi «sono esposti allo sguardo non solo al presente ma anche delle generazioni future, come un tempo se ne esponevano altri allo sguardo degli dei»</w:t>
      </w:r>
      <w:r w:rsidR="0024241E" w:rsidRPr="002E304C">
        <w:rPr>
          <w:rStyle w:val="Rimandonotaapidipagina"/>
          <w:rFonts w:ascii="Times New Roman" w:hAnsi="Times New Roman"/>
          <w:sz w:val="28"/>
          <w:szCs w:val="28"/>
        </w:rPr>
        <w:footnoteReference w:id="55"/>
      </w:r>
      <w:r w:rsidR="0024241E" w:rsidRPr="002E304C">
        <w:rPr>
          <w:rFonts w:ascii="Times New Roman" w:hAnsi="Times New Roman" w:cs="Times New Roman"/>
          <w:sz w:val="28"/>
          <w:szCs w:val="28"/>
        </w:rPr>
        <w:t>.</w:t>
      </w:r>
    </w:p>
    <w:p w14:paraId="2CFB28DD" w14:textId="429FE935" w:rsidR="00172487" w:rsidRPr="002E304C" w:rsidRDefault="00333AAE" w:rsidP="00107CC1">
      <w:pPr>
        <w:pStyle w:val="Nessunaspaziatura"/>
        <w:ind w:left="567" w:right="849" w:firstLine="284"/>
        <w:contextualSpacing/>
        <w:jc w:val="both"/>
        <w:rPr>
          <w:rFonts w:ascii="Times New Roman" w:hAnsi="Times New Roman" w:cs="Times New Roman"/>
          <w:sz w:val="28"/>
          <w:szCs w:val="28"/>
        </w:rPr>
      </w:pPr>
      <w:r>
        <w:rPr>
          <w:rFonts w:ascii="Times New Roman" w:hAnsi="Times New Roman" w:cs="Times New Roman"/>
          <w:sz w:val="28"/>
          <w:szCs w:val="28"/>
        </w:rPr>
        <w:t>Possiamo adesso t</w:t>
      </w:r>
      <w:r w:rsidR="007D2627" w:rsidRPr="002E304C">
        <w:rPr>
          <w:rFonts w:ascii="Times New Roman" w:hAnsi="Times New Roman" w:cs="Times New Roman"/>
          <w:sz w:val="28"/>
          <w:szCs w:val="28"/>
        </w:rPr>
        <w:t>orna</w:t>
      </w:r>
      <w:r>
        <w:rPr>
          <w:rFonts w:ascii="Times New Roman" w:hAnsi="Times New Roman" w:cs="Times New Roman"/>
          <w:sz w:val="28"/>
          <w:szCs w:val="28"/>
        </w:rPr>
        <w:t>re</w:t>
      </w:r>
      <w:r w:rsidR="00172487" w:rsidRPr="002E304C">
        <w:rPr>
          <w:rFonts w:ascii="Times New Roman" w:hAnsi="Times New Roman" w:cs="Times New Roman"/>
          <w:sz w:val="28"/>
          <w:szCs w:val="28"/>
        </w:rPr>
        <w:t xml:space="preserve"> </w:t>
      </w:r>
      <w:r w:rsidR="007D2627" w:rsidRPr="002E304C">
        <w:rPr>
          <w:rFonts w:ascii="Times New Roman" w:hAnsi="Times New Roman" w:cs="Times New Roman"/>
          <w:sz w:val="28"/>
          <w:szCs w:val="28"/>
        </w:rPr>
        <w:t>ora a</w:t>
      </w:r>
      <w:r>
        <w:rPr>
          <w:rFonts w:ascii="Times New Roman" w:hAnsi="Times New Roman" w:cs="Times New Roman"/>
          <w:sz w:val="28"/>
          <w:szCs w:val="28"/>
        </w:rPr>
        <w:t>i</w:t>
      </w:r>
      <w:r w:rsidR="007D2627" w:rsidRPr="002E304C">
        <w:rPr>
          <w:rFonts w:ascii="Times New Roman" w:hAnsi="Times New Roman" w:cs="Times New Roman"/>
          <w:sz w:val="28"/>
          <w:szCs w:val="28"/>
        </w:rPr>
        <w:t xml:space="preserve"> </w:t>
      </w:r>
      <w:r w:rsidR="00172487" w:rsidRPr="002E304C">
        <w:rPr>
          <w:rFonts w:ascii="Times New Roman" w:hAnsi="Times New Roman" w:cs="Times New Roman"/>
          <w:sz w:val="28"/>
          <w:szCs w:val="28"/>
        </w:rPr>
        <w:t>profil</w:t>
      </w:r>
      <w:r>
        <w:rPr>
          <w:rFonts w:ascii="Times New Roman" w:hAnsi="Times New Roman" w:cs="Times New Roman"/>
          <w:sz w:val="28"/>
          <w:szCs w:val="28"/>
        </w:rPr>
        <w:t>i</w:t>
      </w:r>
      <w:r w:rsidR="00172487" w:rsidRPr="002E304C">
        <w:rPr>
          <w:rFonts w:ascii="Times New Roman" w:hAnsi="Times New Roman" w:cs="Times New Roman"/>
          <w:sz w:val="28"/>
          <w:szCs w:val="28"/>
        </w:rPr>
        <w:t xml:space="preserve"> più strettamente giuridic</w:t>
      </w:r>
      <w:r>
        <w:rPr>
          <w:rFonts w:ascii="Times New Roman" w:hAnsi="Times New Roman" w:cs="Times New Roman"/>
          <w:sz w:val="28"/>
          <w:szCs w:val="28"/>
        </w:rPr>
        <w:t>i</w:t>
      </w:r>
      <w:r w:rsidR="00172487" w:rsidRPr="002E304C">
        <w:rPr>
          <w:rFonts w:ascii="Times New Roman" w:hAnsi="Times New Roman" w:cs="Times New Roman"/>
          <w:sz w:val="28"/>
          <w:szCs w:val="28"/>
        </w:rPr>
        <w:t xml:space="preserve">, </w:t>
      </w:r>
      <w:r w:rsidR="007D2627" w:rsidRPr="002E304C">
        <w:rPr>
          <w:rFonts w:ascii="Times New Roman" w:hAnsi="Times New Roman" w:cs="Times New Roman"/>
          <w:sz w:val="28"/>
          <w:szCs w:val="28"/>
        </w:rPr>
        <w:t xml:space="preserve">per dire che </w:t>
      </w:r>
      <w:r w:rsidR="00172487" w:rsidRPr="002E304C">
        <w:rPr>
          <w:rFonts w:ascii="Times New Roman" w:hAnsi="Times New Roman" w:cs="Times New Roman"/>
          <w:sz w:val="28"/>
          <w:szCs w:val="28"/>
        </w:rPr>
        <w:t>l</w:t>
      </w:r>
      <w:r w:rsidR="007D2627" w:rsidRPr="002E304C">
        <w:rPr>
          <w:rFonts w:ascii="Times New Roman" w:hAnsi="Times New Roman" w:cs="Times New Roman"/>
          <w:sz w:val="28"/>
          <w:szCs w:val="28"/>
        </w:rPr>
        <w:t>e</w:t>
      </w:r>
      <w:r w:rsidR="00172487" w:rsidRPr="002E304C">
        <w:rPr>
          <w:rFonts w:ascii="Times New Roman" w:hAnsi="Times New Roman" w:cs="Times New Roman"/>
          <w:sz w:val="28"/>
          <w:szCs w:val="28"/>
        </w:rPr>
        <w:t xml:space="preserve"> teori</w:t>
      </w:r>
      <w:r w:rsidR="007D2627" w:rsidRPr="002E304C">
        <w:rPr>
          <w:rFonts w:ascii="Times New Roman" w:hAnsi="Times New Roman" w:cs="Times New Roman"/>
          <w:sz w:val="28"/>
          <w:szCs w:val="28"/>
        </w:rPr>
        <w:t>e</w:t>
      </w:r>
      <w:r w:rsidR="00172487" w:rsidRPr="002E304C">
        <w:rPr>
          <w:rFonts w:ascii="Times New Roman" w:hAnsi="Times New Roman" w:cs="Times New Roman"/>
          <w:sz w:val="28"/>
          <w:szCs w:val="28"/>
        </w:rPr>
        <w:t xml:space="preserve"> general</w:t>
      </w:r>
      <w:r w:rsidR="007D2627" w:rsidRPr="002E304C">
        <w:rPr>
          <w:rFonts w:ascii="Times New Roman" w:hAnsi="Times New Roman" w:cs="Times New Roman"/>
          <w:sz w:val="28"/>
          <w:szCs w:val="28"/>
        </w:rPr>
        <w:t>i</w:t>
      </w:r>
      <w:r w:rsidR="00172487" w:rsidRPr="002E304C">
        <w:rPr>
          <w:rFonts w:ascii="Times New Roman" w:hAnsi="Times New Roman" w:cs="Times New Roman"/>
          <w:sz w:val="28"/>
          <w:szCs w:val="28"/>
        </w:rPr>
        <w:t xml:space="preserve"> della museologia s</w:t>
      </w:r>
      <w:r w:rsidR="007D2627" w:rsidRPr="002E304C">
        <w:rPr>
          <w:rFonts w:ascii="Times New Roman" w:hAnsi="Times New Roman" w:cs="Times New Roman"/>
          <w:sz w:val="28"/>
          <w:szCs w:val="28"/>
        </w:rPr>
        <w:t>i most</w:t>
      </w:r>
      <w:r w:rsidR="00172487" w:rsidRPr="002E304C">
        <w:rPr>
          <w:rFonts w:ascii="Times New Roman" w:hAnsi="Times New Roman" w:cs="Times New Roman"/>
          <w:sz w:val="28"/>
          <w:szCs w:val="28"/>
        </w:rPr>
        <w:t>ra</w:t>
      </w:r>
      <w:r w:rsidR="007D2627" w:rsidRPr="002E304C">
        <w:rPr>
          <w:rFonts w:ascii="Times New Roman" w:hAnsi="Times New Roman" w:cs="Times New Roman"/>
          <w:sz w:val="28"/>
          <w:szCs w:val="28"/>
        </w:rPr>
        <w:t>no</w:t>
      </w:r>
      <w:r w:rsidR="00172487" w:rsidRPr="002E304C">
        <w:rPr>
          <w:rFonts w:ascii="Times New Roman" w:hAnsi="Times New Roman" w:cs="Times New Roman"/>
          <w:sz w:val="28"/>
          <w:szCs w:val="28"/>
        </w:rPr>
        <w:t xml:space="preserve"> </w:t>
      </w:r>
      <w:r w:rsidR="007D2627" w:rsidRPr="002E304C">
        <w:rPr>
          <w:rFonts w:ascii="Times New Roman" w:hAnsi="Times New Roman" w:cs="Times New Roman"/>
          <w:sz w:val="28"/>
          <w:szCs w:val="28"/>
        </w:rPr>
        <w:t xml:space="preserve">abbastanza </w:t>
      </w:r>
      <w:r w:rsidR="00172487" w:rsidRPr="002E304C">
        <w:rPr>
          <w:rFonts w:ascii="Times New Roman" w:hAnsi="Times New Roman" w:cs="Times New Roman"/>
          <w:sz w:val="28"/>
          <w:szCs w:val="28"/>
        </w:rPr>
        <w:t>coerent</w:t>
      </w:r>
      <w:r w:rsidR="007D2627" w:rsidRPr="002E304C">
        <w:rPr>
          <w:rFonts w:ascii="Times New Roman" w:hAnsi="Times New Roman" w:cs="Times New Roman"/>
          <w:sz w:val="28"/>
          <w:szCs w:val="28"/>
        </w:rPr>
        <w:t>i</w:t>
      </w:r>
      <w:r w:rsidR="00172487" w:rsidRPr="002E304C">
        <w:rPr>
          <w:rFonts w:ascii="Times New Roman" w:hAnsi="Times New Roman" w:cs="Times New Roman"/>
          <w:sz w:val="28"/>
          <w:szCs w:val="28"/>
        </w:rPr>
        <w:t xml:space="preserve"> con l’impostazione seguita dal nostro diritto positivo.</w:t>
      </w:r>
    </w:p>
    <w:p w14:paraId="64C81865" w14:textId="31A66705" w:rsidR="0052172C" w:rsidRPr="002E304C" w:rsidRDefault="00172487"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N</w:t>
      </w:r>
      <w:r w:rsidR="0052172C" w:rsidRPr="002E304C">
        <w:rPr>
          <w:rFonts w:ascii="Times New Roman" w:hAnsi="Times New Roman" w:cs="Times New Roman"/>
          <w:sz w:val="28"/>
          <w:szCs w:val="28"/>
        </w:rPr>
        <w:t xml:space="preserve">el momento </w:t>
      </w:r>
      <w:r w:rsidRPr="002E304C">
        <w:rPr>
          <w:rFonts w:ascii="Times New Roman" w:hAnsi="Times New Roman" w:cs="Times New Roman"/>
          <w:sz w:val="28"/>
          <w:szCs w:val="28"/>
        </w:rPr>
        <w:t xml:space="preserve">infatti </w:t>
      </w:r>
      <w:r w:rsidR="0052172C" w:rsidRPr="002E304C">
        <w:rPr>
          <w:rFonts w:ascii="Times New Roman" w:hAnsi="Times New Roman" w:cs="Times New Roman"/>
          <w:sz w:val="28"/>
          <w:szCs w:val="28"/>
        </w:rPr>
        <w:t xml:space="preserve">in cui entra in un sistema museale pubblico, per ciò solo – ci dice l’art. 10, comma 2 – esso acquisisce uno </w:t>
      </w:r>
      <w:r w:rsidR="0052172C" w:rsidRPr="002E304C">
        <w:rPr>
          <w:rFonts w:ascii="Times New Roman" w:hAnsi="Times New Roman" w:cs="Times New Roman"/>
          <w:i/>
          <w:sz w:val="28"/>
          <w:szCs w:val="28"/>
        </w:rPr>
        <w:t>status</w:t>
      </w:r>
      <w:r w:rsidR="0052172C" w:rsidRPr="002E304C">
        <w:rPr>
          <w:rFonts w:ascii="Times New Roman" w:hAnsi="Times New Roman" w:cs="Times New Roman"/>
          <w:sz w:val="28"/>
          <w:szCs w:val="28"/>
        </w:rPr>
        <w:t>, in quanto orientato nella direzione della sua funzionalizzazione a esigenze di elevazione culturale</w:t>
      </w:r>
      <w:r w:rsidR="00686A3D" w:rsidRPr="002E304C">
        <w:rPr>
          <w:rFonts w:ascii="Times New Roman" w:hAnsi="Times New Roman" w:cs="Times New Roman"/>
          <w:sz w:val="28"/>
          <w:szCs w:val="28"/>
        </w:rPr>
        <w:t>,</w:t>
      </w:r>
      <w:r w:rsidR="0052172C" w:rsidRPr="002E304C">
        <w:rPr>
          <w:rFonts w:ascii="Times New Roman" w:hAnsi="Times New Roman" w:cs="Times New Roman"/>
          <w:sz w:val="28"/>
          <w:szCs w:val="28"/>
        </w:rPr>
        <w:t xml:space="preserve"> di protezione </w:t>
      </w:r>
      <w:r w:rsidR="00686A3D" w:rsidRPr="002E304C">
        <w:rPr>
          <w:rFonts w:ascii="Times New Roman" w:hAnsi="Times New Roman" w:cs="Times New Roman"/>
          <w:sz w:val="28"/>
          <w:szCs w:val="28"/>
        </w:rPr>
        <w:t xml:space="preserve">e trasmissione </w:t>
      </w:r>
      <w:r w:rsidR="0052172C" w:rsidRPr="002E304C">
        <w:rPr>
          <w:rFonts w:ascii="Times New Roman" w:hAnsi="Times New Roman" w:cs="Times New Roman"/>
          <w:sz w:val="28"/>
          <w:szCs w:val="28"/>
        </w:rPr>
        <w:t xml:space="preserve">dei fondamenti della civiltà </w:t>
      </w:r>
      <w:r w:rsidR="00686A3D" w:rsidRPr="002E304C">
        <w:rPr>
          <w:rFonts w:ascii="Times New Roman" w:hAnsi="Times New Roman" w:cs="Times New Roman"/>
          <w:sz w:val="28"/>
          <w:szCs w:val="28"/>
        </w:rPr>
        <w:t>(</w:t>
      </w:r>
      <w:r w:rsidR="0052172C" w:rsidRPr="002E304C">
        <w:rPr>
          <w:rFonts w:ascii="Times New Roman" w:hAnsi="Times New Roman" w:cs="Times New Roman"/>
          <w:sz w:val="28"/>
          <w:szCs w:val="28"/>
        </w:rPr>
        <w:t>di un</w:t>
      </w:r>
      <w:r w:rsidR="00686A3D" w:rsidRPr="002E304C">
        <w:rPr>
          <w:rFonts w:ascii="Times New Roman" w:hAnsi="Times New Roman" w:cs="Times New Roman"/>
          <w:sz w:val="28"/>
          <w:szCs w:val="28"/>
        </w:rPr>
        <w:t>o o più</w:t>
      </w:r>
      <w:r w:rsidR="0052172C" w:rsidRPr="002E304C">
        <w:rPr>
          <w:rFonts w:ascii="Times New Roman" w:hAnsi="Times New Roman" w:cs="Times New Roman"/>
          <w:sz w:val="28"/>
          <w:szCs w:val="28"/>
        </w:rPr>
        <w:t xml:space="preserve"> popol</w:t>
      </w:r>
      <w:r w:rsidR="00686A3D" w:rsidRPr="002E304C">
        <w:rPr>
          <w:rFonts w:ascii="Times New Roman" w:hAnsi="Times New Roman" w:cs="Times New Roman"/>
          <w:sz w:val="28"/>
          <w:szCs w:val="28"/>
        </w:rPr>
        <w:t>i)</w:t>
      </w:r>
      <w:r w:rsidR="0052172C" w:rsidRPr="002E304C">
        <w:rPr>
          <w:rFonts w:ascii="Times New Roman" w:hAnsi="Times New Roman" w:cs="Times New Roman"/>
          <w:sz w:val="28"/>
          <w:szCs w:val="28"/>
        </w:rPr>
        <w:t xml:space="preserve"> in un tempo dato. </w:t>
      </w:r>
      <w:r w:rsidR="00CC50D3" w:rsidRPr="002E304C">
        <w:rPr>
          <w:rFonts w:ascii="Times New Roman" w:hAnsi="Times New Roman" w:cs="Times New Roman"/>
          <w:sz w:val="28"/>
          <w:szCs w:val="28"/>
        </w:rPr>
        <w:t>Contribuisce alla</w:t>
      </w:r>
      <w:r w:rsidR="0052172C" w:rsidRPr="002E304C">
        <w:rPr>
          <w:rFonts w:ascii="Times New Roman" w:hAnsi="Times New Roman" w:cs="Times New Roman"/>
          <w:sz w:val="28"/>
          <w:szCs w:val="28"/>
        </w:rPr>
        <w:t xml:space="preserve"> concretizzazione di uno dei più importanti articoli della Costituzione</w:t>
      </w:r>
      <w:r w:rsidR="00175EB5" w:rsidRPr="002E304C">
        <w:rPr>
          <w:rFonts w:ascii="Times New Roman" w:hAnsi="Times New Roman" w:cs="Times New Roman"/>
          <w:sz w:val="28"/>
          <w:szCs w:val="28"/>
        </w:rPr>
        <w:t>,</w:t>
      </w:r>
      <w:r w:rsidR="0052172C" w:rsidRPr="002E304C">
        <w:rPr>
          <w:rFonts w:ascii="Times New Roman" w:hAnsi="Times New Roman" w:cs="Times New Roman"/>
          <w:sz w:val="28"/>
          <w:szCs w:val="28"/>
        </w:rPr>
        <w:t xml:space="preserve"> </w:t>
      </w:r>
      <w:r w:rsidR="00175EB5" w:rsidRPr="002E304C">
        <w:rPr>
          <w:rFonts w:ascii="Times New Roman" w:hAnsi="Times New Roman" w:cs="Times New Roman"/>
          <w:sz w:val="28"/>
          <w:szCs w:val="28"/>
        </w:rPr>
        <w:t xml:space="preserve">inserito </w:t>
      </w:r>
      <w:r w:rsidR="0052172C" w:rsidRPr="002E304C">
        <w:rPr>
          <w:rFonts w:ascii="Times New Roman" w:hAnsi="Times New Roman" w:cs="Times New Roman"/>
          <w:sz w:val="28"/>
          <w:szCs w:val="28"/>
        </w:rPr>
        <w:t>non a caso tra i principi fondamentali</w:t>
      </w:r>
      <w:r w:rsidR="0050097A" w:rsidRPr="002E304C">
        <w:rPr>
          <w:rStyle w:val="Rimandonotaapidipagina"/>
          <w:rFonts w:ascii="Times New Roman" w:hAnsi="Times New Roman"/>
          <w:sz w:val="28"/>
          <w:szCs w:val="28"/>
        </w:rPr>
        <w:footnoteReference w:id="56"/>
      </w:r>
      <w:r w:rsidR="00175EB5" w:rsidRPr="002E304C">
        <w:rPr>
          <w:rFonts w:ascii="Times New Roman" w:hAnsi="Times New Roman" w:cs="Times New Roman"/>
          <w:sz w:val="28"/>
          <w:szCs w:val="28"/>
        </w:rPr>
        <w:t>:</w:t>
      </w:r>
      <w:r w:rsidR="0052172C" w:rsidRPr="002E304C">
        <w:rPr>
          <w:rFonts w:ascii="Times New Roman" w:hAnsi="Times New Roman" w:cs="Times New Roman"/>
          <w:sz w:val="28"/>
          <w:szCs w:val="28"/>
        </w:rPr>
        <w:t xml:space="preserve"> l’art. 9</w:t>
      </w:r>
      <w:r w:rsidR="00CC50D3" w:rsidRPr="002E304C">
        <w:rPr>
          <w:rStyle w:val="Rimandonotaapidipagina"/>
          <w:rFonts w:ascii="Times New Roman" w:hAnsi="Times New Roman"/>
          <w:sz w:val="28"/>
          <w:szCs w:val="28"/>
        </w:rPr>
        <w:footnoteReference w:id="57"/>
      </w:r>
      <w:r w:rsidR="0052172C" w:rsidRPr="002E304C">
        <w:rPr>
          <w:rFonts w:ascii="Times New Roman" w:hAnsi="Times New Roman" w:cs="Times New Roman"/>
          <w:sz w:val="28"/>
          <w:szCs w:val="28"/>
        </w:rPr>
        <w:t>.</w:t>
      </w:r>
    </w:p>
    <w:p w14:paraId="6B5CCD68" w14:textId="6B25C213" w:rsidR="0052172C" w:rsidRPr="002E304C" w:rsidRDefault="003D788E" w:rsidP="004C1A07">
      <w:pPr>
        <w:pStyle w:val="Nessunaspaziatura"/>
        <w:ind w:left="567" w:right="849" w:firstLine="284"/>
        <w:contextualSpacing/>
        <w:jc w:val="both"/>
        <w:rPr>
          <w:rFonts w:ascii="Times New Roman" w:hAnsi="Times New Roman" w:cs="Times New Roman"/>
          <w:sz w:val="28"/>
          <w:szCs w:val="28"/>
        </w:rPr>
      </w:pPr>
      <w:r>
        <w:rPr>
          <w:rFonts w:ascii="Times New Roman" w:hAnsi="Times New Roman" w:cs="Times New Roman"/>
          <w:sz w:val="28"/>
          <w:szCs w:val="28"/>
        </w:rPr>
        <w:t>La cosa</w:t>
      </w:r>
      <w:r w:rsidR="003F7642">
        <w:rPr>
          <w:rFonts w:ascii="Times New Roman" w:hAnsi="Times New Roman" w:cs="Times New Roman"/>
          <w:sz w:val="28"/>
          <w:szCs w:val="28"/>
        </w:rPr>
        <w:t xml:space="preserve"> – qui, i</w:t>
      </w:r>
      <w:r w:rsidR="0052172C" w:rsidRPr="002E304C">
        <w:rPr>
          <w:rFonts w:ascii="Times New Roman" w:hAnsi="Times New Roman" w:cs="Times New Roman"/>
          <w:sz w:val="28"/>
          <w:szCs w:val="28"/>
        </w:rPr>
        <w:t>l velivolo</w:t>
      </w:r>
      <w:r w:rsidR="003F7642">
        <w:rPr>
          <w:rFonts w:ascii="Times New Roman" w:hAnsi="Times New Roman" w:cs="Times New Roman"/>
          <w:sz w:val="28"/>
          <w:szCs w:val="28"/>
        </w:rPr>
        <w:t xml:space="preserve"> – </w:t>
      </w:r>
      <w:r w:rsidR="0052172C" w:rsidRPr="002E304C">
        <w:rPr>
          <w:rFonts w:ascii="Times New Roman" w:hAnsi="Times New Roman" w:cs="Times New Roman"/>
          <w:sz w:val="28"/>
          <w:szCs w:val="28"/>
        </w:rPr>
        <w:t>p</w:t>
      </w:r>
      <w:r w:rsidR="00BD6DC0" w:rsidRPr="002E304C">
        <w:rPr>
          <w:rFonts w:ascii="Times New Roman" w:hAnsi="Times New Roman" w:cs="Times New Roman"/>
          <w:sz w:val="28"/>
          <w:szCs w:val="28"/>
        </w:rPr>
        <w:t>o</w:t>
      </w:r>
      <w:r w:rsidR="003D6891" w:rsidRPr="002E304C">
        <w:rPr>
          <w:rFonts w:ascii="Times New Roman" w:hAnsi="Times New Roman" w:cs="Times New Roman"/>
          <w:sz w:val="28"/>
          <w:szCs w:val="28"/>
        </w:rPr>
        <w:t>trebbe</w:t>
      </w:r>
      <w:r w:rsidR="0052172C" w:rsidRPr="002E304C">
        <w:rPr>
          <w:rFonts w:ascii="Times New Roman" w:hAnsi="Times New Roman" w:cs="Times New Roman"/>
          <w:sz w:val="28"/>
          <w:szCs w:val="28"/>
        </w:rPr>
        <w:t xml:space="preserve"> </w:t>
      </w:r>
      <w:r w:rsidR="003F7642">
        <w:rPr>
          <w:rFonts w:ascii="Times New Roman" w:hAnsi="Times New Roman" w:cs="Times New Roman"/>
          <w:sz w:val="28"/>
          <w:szCs w:val="28"/>
        </w:rPr>
        <w:t xml:space="preserve">insomma </w:t>
      </w:r>
      <w:r w:rsidR="0052172C" w:rsidRPr="002E304C">
        <w:rPr>
          <w:rFonts w:ascii="Times New Roman" w:hAnsi="Times New Roman" w:cs="Times New Roman"/>
          <w:sz w:val="28"/>
          <w:szCs w:val="28"/>
        </w:rPr>
        <w:t>esprimere</w:t>
      </w:r>
      <w:r w:rsidR="003F7642">
        <w:rPr>
          <w:rFonts w:ascii="Times New Roman" w:hAnsi="Times New Roman" w:cs="Times New Roman"/>
          <w:sz w:val="28"/>
          <w:szCs w:val="28"/>
        </w:rPr>
        <w:t>,</w:t>
      </w:r>
      <w:r w:rsidR="0052172C" w:rsidRPr="002E304C">
        <w:rPr>
          <w:rFonts w:ascii="Times New Roman" w:hAnsi="Times New Roman" w:cs="Times New Roman"/>
          <w:sz w:val="28"/>
          <w:szCs w:val="28"/>
        </w:rPr>
        <w:t xml:space="preserve"> già di per sé</w:t>
      </w:r>
      <w:r w:rsidR="003F7642">
        <w:rPr>
          <w:rFonts w:ascii="Times New Roman" w:hAnsi="Times New Roman" w:cs="Times New Roman"/>
          <w:sz w:val="28"/>
          <w:szCs w:val="28"/>
        </w:rPr>
        <w:t>,</w:t>
      </w:r>
      <w:r w:rsidR="0052172C" w:rsidRPr="002E304C">
        <w:rPr>
          <w:rFonts w:ascii="Times New Roman" w:hAnsi="Times New Roman" w:cs="Times New Roman"/>
          <w:sz w:val="28"/>
          <w:szCs w:val="28"/>
        </w:rPr>
        <w:t xml:space="preserve"> un valore. Ma </w:t>
      </w:r>
      <w:r w:rsidR="00A6281B" w:rsidRPr="002E304C">
        <w:rPr>
          <w:rFonts w:ascii="Times New Roman" w:hAnsi="Times New Roman" w:cs="Times New Roman"/>
          <w:sz w:val="28"/>
          <w:szCs w:val="28"/>
        </w:rPr>
        <w:t>ne acquisisce</w:t>
      </w:r>
      <w:r w:rsidR="0052172C" w:rsidRPr="002E304C">
        <w:rPr>
          <w:rFonts w:ascii="Times New Roman" w:hAnsi="Times New Roman" w:cs="Times New Roman"/>
          <w:sz w:val="28"/>
          <w:szCs w:val="28"/>
        </w:rPr>
        <w:t xml:space="preserve"> </w:t>
      </w:r>
      <w:r>
        <w:rPr>
          <w:rFonts w:ascii="Times New Roman" w:hAnsi="Times New Roman" w:cs="Times New Roman"/>
          <w:sz w:val="28"/>
          <w:szCs w:val="28"/>
        </w:rPr>
        <w:t xml:space="preserve">uno </w:t>
      </w:r>
      <w:r w:rsidR="0052172C" w:rsidRPr="002E304C">
        <w:rPr>
          <w:rFonts w:ascii="Times New Roman" w:hAnsi="Times New Roman" w:cs="Times New Roman"/>
          <w:sz w:val="28"/>
          <w:szCs w:val="28"/>
        </w:rPr>
        <w:t>ulteriore all’esito del</w:t>
      </w:r>
      <w:r w:rsidR="00A6281B" w:rsidRPr="002E304C">
        <w:rPr>
          <w:rFonts w:ascii="Times New Roman" w:hAnsi="Times New Roman" w:cs="Times New Roman"/>
          <w:sz w:val="28"/>
          <w:szCs w:val="28"/>
        </w:rPr>
        <w:t>la</w:t>
      </w:r>
      <w:r w:rsidR="0052172C" w:rsidRPr="002E304C">
        <w:rPr>
          <w:rFonts w:ascii="Times New Roman" w:hAnsi="Times New Roman" w:cs="Times New Roman"/>
          <w:sz w:val="28"/>
          <w:szCs w:val="28"/>
        </w:rPr>
        <w:t xml:space="preserve"> musealizzazione, che lo rende </w:t>
      </w:r>
      <w:r w:rsidR="00C625F2" w:rsidRPr="002E304C">
        <w:rPr>
          <w:rFonts w:ascii="Times New Roman" w:hAnsi="Times New Roman" w:cs="Times New Roman"/>
          <w:i/>
          <w:sz w:val="28"/>
          <w:szCs w:val="28"/>
        </w:rPr>
        <w:t>comunque</w:t>
      </w:r>
      <w:r w:rsidR="00C625F2" w:rsidRPr="002E304C">
        <w:rPr>
          <w:rFonts w:ascii="Times New Roman" w:hAnsi="Times New Roman" w:cs="Times New Roman"/>
          <w:sz w:val="28"/>
          <w:szCs w:val="28"/>
        </w:rPr>
        <w:t xml:space="preserve"> </w:t>
      </w:r>
      <w:r w:rsidR="0052172C" w:rsidRPr="002E304C">
        <w:rPr>
          <w:rFonts w:ascii="Times New Roman" w:hAnsi="Times New Roman" w:cs="Times New Roman"/>
          <w:sz w:val="28"/>
          <w:szCs w:val="28"/>
        </w:rPr>
        <w:t xml:space="preserve">bene culturale e lo legittima, pertanto, a ricevere tutte le forme di tutela previste dal </w:t>
      </w:r>
      <w:r w:rsidR="00C625F2" w:rsidRPr="002E304C">
        <w:rPr>
          <w:rFonts w:ascii="Times New Roman" w:hAnsi="Times New Roman" w:cs="Times New Roman"/>
          <w:sz w:val="28"/>
          <w:szCs w:val="28"/>
        </w:rPr>
        <w:t>c</w:t>
      </w:r>
      <w:r w:rsidR="0052172C" w:rsidRPr="002E304C">
        <w:rPr>
          <w:rFonts w:ascii="Times New Roman" w:hAnsi="Times New Roman" w:cs="Times New Roman"/>
          <w:sz w:val="28"/>
          <w:szCs w:val="28"/>
        </w:rPr>
        <w:t>odice: quale, per esempio, la non modificabilità.</w:t>
      </w:r>
    </w:p>
    <w:p w14:paraId="6FB00781" w14:textId="568E7FA7"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p>
    <w:p w14:paraId="1DCA8C2B" w14:textId="2CD5A35D"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Il sistema della musealizzazione genera effetti di senso anche nei confronti di beni che, di per sé, potrebbero non avere un particolare interesse storico-artistico, o anche non averne affatto: nel momento stesso in cui entra in quella macchina, quel bene diviene meritevole di tutela giuridic</w:t>
      </w:r>
      <w:r w:rsidR="003D788E">
        <w:rPr>
          <w:rFonts w:ascii="Times New Roman" w:hAnsi="Times New Roman" w:cs="Times New Roman"/>
          <w:sz w:val="28"/>
          <w:szCs w:val="28"/>
        </w:rPr>
        <w:t>a</w:t>
      </w:r>
      <w:r w:rsidRPr="002E304C">
        <w:rPr>
          <w:rFonts w:ascii="Times New Roman" w:hAnsi="Times New Roman" w:cs="Times New Roman"/>
          <w:sz w:val="28"/>
          <w:szCs w:val="28"/>
        </w:rPr>
        <w:t xml:space="preserve">. </w:t>
      </w:r>
    </w:p>
    <w:p w14:paraId="7E701BFE" w14:textId="3283D7D8"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Questo è il modello che ci consegna il diritto legislativo. Perciò si parla – è un sintagma molto elegante – di «vincolo testimoniale»</w:t>
      </w:r>
      <w:r w:rsidRPr="002E304C">
        <w:rPr>
          <w:rFonts w:ascii="Times New Roman" w:hAnsi="Times New Roman" w:cs="Times New Roman"/>
          <w:sz w:val="28"/>
          <w:szCs w:val="28"/>
          <w:vertAlign w:val="superscript"/>
        </w:rPr>
        <w:footnoteReference w:id="58"/>
      </w:r>
      <w:r w:rsidRPr="002E304C">
        <w:rPr>
          <w:rFonts w:ascii="Times New Roman" w:hAnsi="Times New Roman" w:cs="Times New Roman"/>
          <w:sz w:val="28"/>
          <w:szCs w:val="28"/>
        </w:rPr>
        <w:t>. Non importa il pregio in sé del bene. Può essere una semplice borraccia provenient</w:t>
      </w:r>
      <w:r w:rsidR="003D788E">
        <w:rPr>
          <w:rFonts w:ascii="Times New Roman" w:hAnsi="Times New Roman" w:cs="Times New Roman"/>
          <w:sz w:val="28"/>
          <w:szCs w:val="28"/>
        </w:rPr>
        <w:t>e</w:t>
      </w:r>
      <w:r w:rsidRPr="002E304C">
        <w:rPr>
          <w:rFonts w:ascii="Times New Roman" w:hAnsi="Times New Roman" w:cs="Times New Roman"/>
          <w:sz w:val="28"/>
          <w:szCs w:val="28"/>
        </w:rPr>
        <w:t xml:space="preserve"> dal Montello</w:t>
      </w:r>
      <w:r w:rsidR="00175EB5" w:rsidRPr="002E304C">
        <w:rPr>
          <w:rFonts w:ascii="Times New Roman" w:hAnsi="Times New Roman" w:cs="Times New Roman"/>
          <w:sz w:val="28"/>
          <w:szCs w:val="28"/>
        </w:rPr>
        <w:t xml:space="preserve"> o dalla </w:t>
      </w:r>
      <w:r w:rsidR="004F6C85" w:rsidRPr="002E304C">
        <w:rPr>
          <w:rFonts w:ascii="Times New Roman" w:hAnsi="Times New Roman" w:cs="Times New Roman"/>
          <w:sz w:val="28"/>
          <w:szCs w:val="28"/>
        </w:rPr>
        <w:t xml:space="preserve">dannunziana </w:t>
      </w:r>
      <w:r w:rsidR="00175EB5" w:rsidRPr="002E304C">
        <w:rPr>
          <w:rFonts w:ascii="Times New Roman" w:hAnsi="Times New Roman" w:cs="Times New Roman"/>
          <w:sz w:val="28"/>
          <w:szCs w:val="28"/>
        </w:rPr>
        <w:t>Battaglia del Solstizio</w:t>
      </w:r>
      <w:r w:rsidR="00461716" w:rsidRPr="002E304C">
        <w:rPr>
          <w:rStyle w:val="Rimandonotaapidipagina"/>
          <w:rFonts w:ascii="Times New Roman" w:hAnsi="Times New Roman"/>
          <w:sz w:val="28"/>
          <w:szCs w:val="28"/>
        </w:rPr>
        <w:footnoteReference w:id="59"/>
      </w:r>
      <w:r w:rsidRPr="002E304C">
        <w:rPr>
          <w:rFonts w:ascii="Times New Roman" w:hAnsi="Times New Roman" w:cs="Times New Roman"/>
          <w:sz w:val="28"/>
          <w:szCs w:val="28"/>
        </w:rPr>
        <w:t xml:space="preserve">: quando è inserito </w:t>
      </w:r>
      <w:r w:rsidR="003D788E">
        <w:rPr>
          <w:rFonts w:ascii="Times New Roman" w:hAnsi="Times New Roman" w:cs="Times New Roman"/>
          <w:sz w:val="28"/>
          <w:szCs w:val="28"/>
        </w:rPr>
        <w:t>i</w:t>
      </w:r>
      <w:r w:rsidRPr="002E304C">
        <w:rPr>
          <w:rFonts w:ascii="Times New Roman" w:hAnsi="Times New Roman" w:cs="Times New Roman"/>
          <w:sz w:val="28"/>
          <w:szCs w:val="28"/>
        </w:rPr>
        <w:t>n</w:t>
      </w:r>
      <w:r w:rsidR="003D788E">
        <w:rPr>
          <w:rFonts w:ascii="Times New Roman" w:hAnsi="Times New Roman" w:cs="Times New Roman"/>
          <w:sz w:val="28"/>
          <w:szCs w:val="28"/>
        </w:rPr>
        <w:t xml:space="preserve"> qu</w:t>
      </w:r>
      <w:r w:rsidRPr="002E304C">
        <w:rPr>
          <w:rFonts w:ascii="Times New Roman" w:hAnsi="Times New Roman" w:cs="Times New Roman"/>
          <w:sz w:val="28"/>
          <w:szCs w:val="28"/>
        </w:rPr>
        <w:t xml:space="preserve">el contesto, diviene </w:t>
      </w:r>
      <w:r w:rsidR="00A6281B" w:rsidRPr="002E304C">
        <w:rPr>
          <w:rFonts w:ascii="Times New Roman" w:hAnsi="Times New Roman" w:cs="Times New Roman"/>
          <w:sz w:val="28"/>
          <w:szCs w:val="28"/>
        </w:rPr>
        <w:t xml:space="preserve">– pur umile – </w:t>
      </w:r>
      <w:r w:rsidRPr="002E304C">
        <w:rPr>
          <w:rFonts w:ascii="Times New Roman" w:hAnsi="Times New Roman" w:cs="Times New Roman"/>
          <w:sz w:val="28"/>
          <w:szCs w:val="28"/>
        </w:rPr>
        <w:t>oggetto di protezione.</w:t>
      </w:r>
    </w:p>
    <w:p w14:paraId="3FFA5D53" w14:textId="47B12B92" w:rsidR="0052172C" w:rsidRPr="002E304C" w:rsidRDefault="0052172C" w:rsidP="000F1485">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Potremmo continuare: un altro importante strumento euristico, disvelatore del </w:t>
      </w:r>
      <w:proofErr w:type="spellStart"/>
      <w:r w:rsidRPr="002E304C">
        <w:rPr>
          <w:rFonts w:ascii="Times New Roman" w:hAnsi="Times New Roman" w:cs="Times New Roman"/>
          <w:sz w:val="28"/>
          <w:szCs w:val="28"/>
        </w:rPr>
        <w:t>se</w:t>
      </w:r>
      <w:r w:rsidR="003D788E">
        <w:rPr>
          <w:rFonts w:ascii="Times New Roman" w:hAnsi="Times New Roman" w:cs="Times New Roman"/>
          <w:sz w:val="28"/>
          <w:szCs w:val="28"/>
        </w:rPr>
        <w:t>mioforo</w:t>
      </w:r>
      <w:proofErr w:type="spellEnd"/>
      <w:r w:rsidRPr="002E304C">
        <w:rPr>
          <w:rFonts w:ascii="Times New Roman" w:hAnsi="Times New Roman" w:cs="Times New Roman"/>
          <w:sz w:val="28"/>
          <w:szCs w:val="28"/>
        </w:rPr>
        <w:t xml:space="preserve">, è – ne abbiamo parlato più sopra – il criterio della rarità. Di fronte a oggetti che sono sopravvissuti e giunti a noi in numero esiguo, </w:t>
      </w:r>
      <w:r w:rsidR="00145D9A">
        <w:rPr>
          <w:rFonts w:ascii="Times New Roman" w:hAnsi="Times New Roman" w:cs="Times New Roman"/>
          <w:sz w:val="28"/>
          <w:szCs w:val="28"/>
        </w:rPr>
        <w:t>essa</w:t>
      </w:r>
      <w:r w:rsidRPr="002E304C">
        <w:rPr>
          <w:rFonts w:ascii="Times New Roman" w:hAnsi="Times New Roman" w:cs="Times New Roman"/>
          <w:sz w:val="28"/>
          <w:szCs w:val="28"/>
        </w:rPr>
        <w:t xml:space="preserve"> diventa un’ulteriore ragione perché il bene debba essere protetto.</w:t>
      </w:r>
      <w:r w:rsidR="00145D9A">
        <w:rPr>
          <w:rFonts w:ascii="Times New Roman" w:hAnsi="Times New Roman" w:cs="Times New Roman"/>
          <w:sz w:val="28"/>
          <w:szCs w:val="28"/>
        </w:rPr>
        <w:t xml:space="preserve"> M</w:t>
      </w:r>
      <w:r w:rsidRPr="002E304C">
        <w:rPr>
          <w:rFonts w:ascii="Times New Roman" w:hAnsi="Times New Roman" w:cs="Times New Roman"/>
          <w:sz w:val="28"/>
          <w:szCs w:val="28"/>
        </w:rPr>
        <w:t xml:space="preserve">a la mancanza di rarità </w:t>
      </w:r>
      <w:r w:rsidR="00145D9A">
        <w:rPr>
          <w:rFonts w:ascii="Times New Roman" w:hAnsi="Times New Roman" w:cs="Times New Roman"/>
          <w:sz w:val="28"/>
          <w:szCs w:val="28"/>
        </w:rPr>
        <w:t>non è</w:t>
      </w:r>
      <w:r w:rsidRPr="002E304C">
        <w:rPr>
          <w:rFonts w:ascii="Times New Roman" w:hAnsi="Times New Roman" w:cs="Times New Roman"/>
          <w:sz w:val="28"/>
          <w:szCs w:val="28"/>
        </w:rPr>
        <w:t xml:space="preserve"> ragione </w:t>
      </w:r>
      <w:r w:rsidR="000F1485">
        <w:rPr>
          <w:rFonts w:ascii="Times New Roman" w:hAnsi="Times New Roman" w:cs="Times New Roman"/>
          <w:sz w:val="28"/>
          <w:szCs w:val="28"/>
        </w:rPr>
        <w:t xml:space="preserve">sufficiente </w:t>
      </w:r>
      <w:r w:rsidRPr="002E304C">
        <w:rPr>
          <w:rFonts w:ascii="Times New Roman" w:hAnsi="Times New Roman" w:cs="Times New Roman"/>
          <w:sz w:val="28"/>
          <w:szCs w:val="28"/>
        </w:rPr>
        <w:t>per non proteggerlo</w:t>
      </w:r>
      <w:r w:rsidR="000F1485">
        <w:rPr>
          <w:rFonts w:ascii="Times New Roman" w:hAnsi="Times New Roman" w:cs="Times New Roman"/>
          <w:sz w:val="28"/>
          <w:szCs w:val="28"/>
        </w:rPr>
        <w:t xml:space="preserve">: </w:t>
      </w:r>
      <w:r w:rsidR="00EF313B" w:rsidRPr="002E304C">
        <w:rPr>
          <w:rFonts w:ascii="Times New Roman" w:hAnsi="Times New Roman" w:cs="Times New Roman"/>
          <w:sz w:val="28"/>
          <w:szCs w:val="28"/>
        </w:rPr>
        <w:t>persino le parti di ricambio di un manufatto</w:t>
      </w:r>
      <w:r w:rsidR="000F1485">
        <w:rPr>
          <w:rFonts w:ascii="Times New Roman" w:hAnsi="Times New Roman" w:cs="Times New Roman"/>
          <w:sz w:val="28"/>
          <w:szCs w:val="28"/>
        </w:rPr>
        <w:t>, come s’è visto,</w:t>
      </w:r>
      <w:r w:rsidR="00EF313B" w:rsidRPr="002E304C">
        <w:rPr>
          <w:rFonts w:ascii="Times New Roman" w:hAnsi="Times New Roman" w:cs="Times New Roman"/>
          <w:sz w:val="28"/>
          <w:szCs w:val="28"/>
        </w:rPr>
        <w:t xml:space="preserve"> </w:t>
      </w:r>
      <w:r w:rsidRPr="002E304C">
        <w:rPr>
          <w:rFonts w:ascii="Times New Roman" w:hAnsi="Times New Roman" w:cs="Times New Roman"/>
          <w:sz w:val="28"/>
          <w:szCs w:val="28"/>
        </w:rPr>
        <w:t xml:space="preserve">possono essere </w:t>
      </w:r>
      <w:r w:rsidR="00EF313B" w:rsidRPr="002E304C">
        <w:rPr>
          <w:rFonts w:ascii="Times New Roman" w:hAnsi="Times New Roman" w:cs="Times New Roman"/>
          <w:sz w:val="28"/>
          <w:szCs w:val="28"/>
        </w:rPr>
        <w:t xml:space="preserve">suscettibili di </w:t>
      </w:r>
      <w:r w:rsidRPr="002E304C">
        <w:rPr>
          <w:rFonts w:ascii="Times New Roman" w:hAnsi="Times New Roman" w:cs="Times New Roman"/>
          <w:sz w:val="28"/>
          <w:szCs w:val="28"/>
        </w:rPr>
        <w:t>vincol</w:t>
      </w:r>
      <w:r w:rsidR="00EF313B" w:rsidRPr="002E304C">
        <w:rPr>
          <w:rFonts w:ascii="Times New Roman" w:hAnsi="Times New Roman" w:cs="Times New Roman"/>
          <w:sz w:val="28"/>
          <w:szCs w:val="28"/>
        </w:rPr>
        <w:t>o</w:t>
      </w:r>
      <w:r w:rsidRPr="002E304C">
        <w:rPr>
          <w:rFonts w:ascii="Times New Roman" w:hAnsi="Times New Roman" w:cs="Times New Roman"/>
          <w:sz w:val="28"/>
          <w:szCs w:val="28"/>
        </w:rPr>
        <w:t>.</w:t>
      </w:r>
    </w:p>
    <w:p w14:paraId="42DE319E" w14:textId="6CD419D8" w:rsidR="00CE2488" w:rsidRPr="002E304C" w:rsidRDefault="00CE2488"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Qualche parola, in conclusione, </w:t>
      </w:r>
      <w:r w:rsidR="00DB0860" w:rsidRPr="002E304C">
        <w:rPr>
          <w:rFonts w:ascii="Times New Roman" w:hAnsi="Times New Roman" w:cs="Times New Roman"/>
          <w:sz w:val="28"/>
          <w:szCs w:val="28"/>
        </w:rPr>
        <w:t>sopra</w:t>
      </w:r>
      <w:r w:rsidRPr="002E304C">
        <w:rPr>
          <w:rFonts w:ascii="Times New Roman" w:hAnsi="Times New Roman" w:cs="Times New Roman"/>
          <w:sz w:val="28"/>
          <w:szCs w:val="28"/>
        </w:rPr>
        <w:t xml:space="preserve"> </w:t>
      </w:r>
      <w:r w:rsidR="0052172C" w:rsidRPr="002E304C">
        <w:rPr>
          <w:rFonts w:ascii="Times New Roman" w:hAnsi="Times New Roman" w:cs="Times New Roman"/>
          <w:sz w:val="28"/>
          <w:szCs w:val="28"/>
        </w:rPr>
        <w:t xml:space="preserve">il titolo di questo </w:t>
      </w:r>
      <w:r w:rsidR="00EC5674" w:rsidRPr="002E304C">
        <w:rPr>
          <w:rFonts w:ascii="Times New Roman" w:hAnsi="Times New Roman" w:cs="Times New Roman"/>
          <w:sz w:val="28"/>
          <w:szCs w:val="28"/>
        </w:rPr>
        <w:t>scritto</w:t>
      </w:r>
      <w:r w:rsidR="0052172C" w:rsidRPr="002E304C">
        <w:rPr>
          <w:rFonts w:ascii="Times New Roman" w:hAnsi="Times New Roman" w:cs="Times New Roman"/>
          <w:sz w:val="28"/>
          <w:szCs w:val="28"/>
        </w:rPr>
        <w:t xml:space="preserve">. </w:t>
      </w:r>
    </w:p>
    <w:p w14:paraId="02DB21C2" w14:textId="60A5D2EB"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È un emistichio tratto da un’elegia in musica d</w:t>
      </w:r>
      <w:r w:rsidR="00DD330F" w:rsidRPr="002E304C">
        <w:rPr>
          <w:rFonts w:ascii="Times New Roman" w:hAnsi="Times New Roman" w:cs="Times New Roman"/>
          <w:sz w:val="28"/>
          <w:szCs w:val="28"/>
        </w:rPr>
        <w:t>i</w:t>
      </w:r>
      <w:r w:rsidRPr="002E304C">
        <w:rPr>
          <w:rFonts w:ascii="Times New Roman" w:hAnsi="Times New Roman" w:cs="Times New Roman"/>
          <w:sz w:val="28"/>
          <w:szCs w:val="28"/>
        </w:rPr>
        <w:t xml:space="preserve"> Francesco De Gregori</w:t>
      </w:r>
      <w:r w:rsidRPr="002E304C">
        <w:rPr>
          <w:rFonts w:ascii="Times New Roman" w:hAnsi="Times New Roman" w:cs="Times New Roman"/>
          <w:sz w:val="28"/>
          <w:szCs w:val="28"/>
          <w:vertAlign w:val="superscript"/>
        </w:rPr>
        <w:footnoteReference w:id="60"/>
      </w:r>
      <w:r w:rsidR="00CE2488" w:rsidRPr="002E304C">
        <w:rPr>
          <w:rFonts w:ascii="Times New Roman" w:hAnsi="Times New Roman" w:cs="Times New Roman"/>
          <w:sz w:val="28"/>
          <w:szCs w:val="28"/>
        </w:rPr>
        <w:t>,</w:t>
      </w:r>
      <w:r w:rsidRPr="002E304C">
        <w:rPr>
          <w:rFonts w:ascii="Times New Roman" w:hAnsi="Times New Roman" w:cs="Times New Roman"/>
          <w:sz w:val="28"/>
          <w:szCs w:val="28"/>
        </w:rPr>
        <w:t xml:space="preserve"> </w:t>
      </w:r>
      <w:r w:rsidR="00961AE4" w:rsidRPr="002E304C">
        <w:rPr>
          <w:rFonts w:ascii="Times New Roman" w:hAnsi="Times New Roman" w:cs="Times New Roman"/>
          <w:sz w:val="28"/>
          <w:szCs w:val="28"/>
        </w:rPr>
        <w:t>ispir</w:t>
      </w:r>
      <w:r w:rsidRPr="002E304C">
        <w:rPr>
          <w:rFonts w:ascii="Times New Roman" w:hAnsi="Times New Roman" w:cs="Times New Roman"/>
          <w:sz w:val="28"/>
          <w:szCs w:val="28"/>
        </w:rPr>
        <w:t xml:space="preserve">ata </w:t>
      </w:r>
      <w:r w:rsidR="00961AE4" w:rsidRPr="002E304C">
        <w:rPr>
          <w:rFonts w:ascii="Times New Roman" w:hAnsi="Times New Roman" w:cs="Times New Roman"/>
          <w:sz w:val="28"/>
          <w:szCs w:val="28"/>
        </w:rPr>
        <w:t>d</w:t>
      </w:r>
      <w:r w:rsidRPr="002E304C">
        <w:rPr>
          <w:rFonts w:ascii="Times New Roman" w:hAnsi="Times New Roman" w:cs="Times New Roman"/>
          <w:sz w:val="28"/>
          <w:szCs w:val="28"/>
        </w:rPr>
        <w:t xml:space="preserve">a Francesco Baracca e, insieme, </w:t>
      </w:r>
      <w:r w:rsidR="00961AE4" w:rsidRPr="002E304C">
        <w:rPr>
          <w:rFonts w:ascii="Times New Roman" w:hAnsi="Times New Roman" w:cs="Times New Roman"/>
          <w:sz w:val="28"/>
          <w:szCs w:val="28"/>
        </w:rPr>
        <w:t>d</w:t>
      </w:r>
      <w:r w:rsidRPr="002E304C">
        <w:rPr>
          <w:rFonts w:ascii="Times New Roman" w:hAnsi="Times New Roman" w:cs="Times New Roman"/>
          <w:sz w:val="28"/>
          <w:szCs w:val="28"/>
        </w:rPr>
        <w:t xml:space="preserve">all’aereo con cui cadde. </w:t>
      </w:r>
    </w:p>
    <w:p w14:paraId="245ED983" w14:textId="19E0E732" w:rsidR="0052172C" w:rsidRPr="002E304C" w:rsidRDefault="0052172C" w:rsidP="00E501DE">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Se c’è un compendio che </w:t>
      </w:r>
      <w:r w:rsidR="00E501DE" w:rsidRPr="002E304C">
        <w:rPr>
          <w:rFonts w:ascii="Times New Roman" w:hAnsi="Times New Roman" w:cs="Times New Roman"/>
          <w:sz w:val="28"/>
          <w:szCs w:val="28"/>
        </w:rPr>
        <w:t>conduce all’identificazione</w:t>
      </w:r>
      <w:r w:rsidRPr="002E304C">
        <w:rPr>
          <w:rFonts w:ascii="Times New Roman" w:hAnsi="Times New Roman" w:cs="Times New Roman"/>
          <w:sz w:val="28"/>
          <w:szCs w:val="28"/>
        </w:rPr>
        <w:t xml:space="preserve"> </w:t>
      </w:r>
      <w:r w:rsidR="00E501DE" w:rsidRPr="002E304C">
        <w:rPr>
          <w:rFonts w:ascii="Times New Roman" w:hAnsi="Times New Roman" w:cs="Times New Roman"/>
          <w:sz w:val="28"/>
          <w:szCs w:val="28"/>
        </w:rPr>
        <w:t xml:space="preserve">fra </w:t>
      </w:r>
      <w:r w:rsidRPr="002E304C">
        <w:rPr>
          <w:rFonts w:ascii="Times New Roman" w:hAnsi="Times New Roman" w:cs="Times New Roman"/>
          <w:sz w:val="28"/>
          <w:szCs w:val="28"/>
        </w:rPr>
        <w:t>uomo e macchina</w:t>
      </w:r>
      <w:r w:rsidR="00DD330F" w:rsidRPr="002E304C">
        <w:rPr>
          <w:rFonts w:ascii="Times New Roman" w:hAnsi="Times New Roman" w:cs="Times New Roman"/>
          <w:sz w:val="28"/>
          <w:szCs w:val="28"/>
        </w:rPr>
        <w:t>,</w:t>
      </w:r>
      <w:r w:rsidRPr="002E304C">
        <w:rPr>
          <w:rFonts w:ascii="Times New Roman" w:hAnsi="Times New Roman" w:cs="Times New Roman"/>
          <w:sz w:val="28"/>
          <w:szCs w:val="28"/>
        </w:rPr>
        <w:t xml:space="preserve"> </w:t>
      </w:r>
      <w:r w:rsidR="00E501DE" w:rsidRPr="002E304C">
        <w:rPr>
          <w:rFonts w:ascii="Times New Roman" w:hAnsi="Times New Roman" w:cs="Times New Roman"/>
          <w:sz w:val="28"/>
          <w:szCs w:val="28"/>
        </w:rPr>
        <w:t xml:space="preserve">strumento </w:t>
      </w:r>
      <w:r w:rsidR="000F1485" w:rsidRPr="002E304C">
        <w:rPr>
          <w:rFonts w:ascii="Times New Roman" w:hAnsi="Times New Roman" w:cs="Times New Roman"/>
          <w:sz w:val="28"/>
          <w:szCs w:val="28"/>
        </w:rPr>
        <w:t xml:space="preserve">unico </w:t>
      </w:r>
      <w:r w:rsidR="000F1485">
        <w:rPr>
          <w:rFonts w:ascii="Times New Roman" w:hAnsi="Times New Roman" w:cs="Times New Roman"/>
          <w:sz w:val="28"/>
          <w:szCs w:val="28"/>
        </w:rPr>
        <w:t>per volare</w:t>
      </w:r>
      <w:r w:rsidR="00E501DE" w:rsidRPr="002E304C">
        <w:rPr>
          <w:rFonts w:ascii="Times New Roman" w:hAnsi="Times New Roman" w:cs="Times New Roman"/>
          <w:sz w:val="28"/>
          <w:szCs w:val="28"/>
        </w:rPr>
        <w:t xml:space="preserve"> </w:t>
      </w:r>
      <w:r w:rsidRPr="002E304C">
        <w:rPr>
          <w:rFonts w:ascii="Times New Roman" w:hAnsi="Times New Roman" w:cs="Times New Roman"/>
          <w:sz w:val="28"/>
          <w:szCs w:val="28"/>
        </w:rPr>
        <w:t>verso altre letture del mondo</w:t>
      </w:r>
      <w:r w:rsidR="00DD330F" w:rsidRPr="002E304C">
        <w:rPr>
          <w:rFonts w:ascii="Times New Roman" w:hAnsi="Times New Roman" w:cs="Times New Roman"/>
          <w:sz w:val="28"/>
          <w:szCs w:val="28"/>
        </w:rPr>
        <w:t>,</w:t>
      </w:r>
      <w:r w:rsidRPr="002E304C">
        <w:rPr>
          <w:rFonts w:ascii="Times New Roman" w:hAnsi="Times New Roman" w:cs="Times New Roman"/>
          <w:sz w:val="28"/>
          <w:szCs w:val="28"/>
        </w:rPr>
        <w:t xml:space="preserve"> è quello che leg</w:t>
      </w:r>
      <w:r w:rsidR="00463C73">
        <w:rPr>
          <w:rFonts w:ascii="Times New Roman" w:hAnsi="Times New Roman" w:cs="Times New Roman"/>
          <w:sz w:val="28"/>
          <w:szCs w:val="28"/>
        </w:rPr>
        <w:t>ò</w:t>
      </w:r>
      <w:r w:rsidRPr="002E304C">
        <w:rPr>
          <w:rFonts w:ascii="Times New Roman" w:hAnsi="Times New Roman" w:cs="Times New Roman"/>
          <w:sz w:val="28"/>
          <w:szCs w:val="28"/>
        </w:rPr>
        <w:t xml:space="preserve"> </w:t>
      </w:r>
      <w:r w:rsidR="00E501DE" w:rsidRPr="002E304C">
        <w:rPr>
          <w:rFonts w:ascii="Times New Roman" w:hAnsi="Times New Roman" w:cs="Times New Roman"/>
          <w:sz w:val="28"/>
          <w:szCs w:val="28"/>
        </w:rPr>
        <w:t>piloti</w:t>
      </w:r>
      <w:r w:rsidRPr="002E304C">
        <w:rPr>
          <w:rFonts w:ascii="Times New Roman" w:hAnsi="Times New Roman" w:cs="Times New Roman"/>
          <w:sz w:val="28"/>
          <w:szCs w:val="28"/>
        </w:rPr>
        <w:t xml:space="preserve"> e aerei</w:t>
      </w:r>
      <w:r w:rsidR="00463C73">
        <w:rPr>
          <w:rFonts w:ascii="Times New Roman" w:hAnsi="Times New Roman" w:cs="Times New Roman"/>
          <w:sz w:val="28"/>
          <w:szCs w:val="28"/>
        </w:rPr>
        <w:t xml:space="preserve"> dei primordi</w:t>
      </w:r>
      <w:r w:rsidRPr="002E304C">
        <w:rPr>
          <w:rFonts w:ascii="Times New Roman" w:hAnsi="Times New Roman" w:cs="Times New Roman"/>
          <w:sz w:val="28"/>
          <w:szCs w:val="28"/>
        </w:rPr>
        <w:t xml:space="preserve">. </w:t>
      </w:r>
      <w:r w:rsidR="00DD330F" w:rsidRPr="002E304C">
        <w:rPr>
          <w:rFonts w:ascii="Times New Roman" w:hAnsi="Times New Roman" w:cs="Times New Roman"/>
          <w:sz w:val="28"/>
          <w:szCs w:val="28"/>
        </w:rPr>
        <w:t xml:space="preserve">Ma </w:t>
      </w:r>
      <w:r w:rsidRPr="002E304C">
        <w:rPr>
          <w:rFonts w:ascii="Times New Roman" w:hAnsi="Times New Roman" w:cs="Times New Roman"/>
          <w:sz w:val="28"/>
          <w:szCs w:val="28"/>
        </w:rPr>
        <w:t xml:space="preserve">più si torna indietro nel tempo, più le </w:t>
      </w:r>
      <w:r w:rsidR="00DD330F" w:rsidRPr="002E304C">
        <w:rPr>
          <w:rFonts w:ascii="Times New Roman" w:hAnsi="Times New Roman" w:cs="Times New Roman"/>
          <w:sz w:val="28"/>
          <w:szCs w:val="28"/>
        </w:rPr>
        <w:t xml:space="preserve">tracce </w:t>
      </w:r>
      <w:r w:rsidRPr="002E304C">
        <w:rPr>
          <w:rFonts w:ascii="Times New Roman" w:hAnsi="Times New Roman" w:cs="Times New Roman"/>
          <w:sz w:val="28"/>
          <w:szCs w:val="28"/>
        </w:rPr>
        <w:t xml:space="preserve">di questo </w:t>
      </w:r>
      <w:r w:rsidR="00DD330F" w:rsidRPr="002E304C">
        <w:rPr>
          <w:rFonts w:ascii="Times New Roman" w:hAnsi="Times New Roman" w:cs="Times New Roman"/>
          <w:sz w:val="28"/>
          <w:szCs w:val="28"/>
        </w:rPr>
        <w:t>connubio</w:t>
      </w:r>
      <w:r w:rsidRPr="002E304C">
        <w:rPr>
          <w:rFonts w:ascii="Times New Roman" w:hAnsi="Times New Roman" w:cs="Times New Roman"/>
          <w:sz w:val="28"/>
          <w:szCs w:val="28"/>
        </w:rPr>
        <w:t xml:space="preserve"> scarseggia</w:t>
      </w:r>
      <w:r w:rsidR="00DD330F" w:rsidRPr="002E304C">
        <w:rPr>
          <w:rFonts w:ascii="Times New Roman" w:hAnsi="Times New Roman" w:cs="Times New Roman"/>
          <w:sz w:val="28"/>
          <w:szCs w:val="28"/>
        </w:rPr>
        <w:t>no</w:t>
      </w:r>
      <w:r w:rsidRPr="002E304C">
        <w:rPr>
          <w:rFonts w:ascii="Times New Roman" w:hAnsi="Times New Roman" w:cs="Times New Roman"/>
          <w:sz w:val="28"/>
          <w:szCs w:val="28"/>
        </w:rPr>
        <w:t xml:space="preserve">. </w:t>
      </w:r>
      <w:r w:rsidR="00DD330F" w:rsidRPr="002E304C">
        <w:rPr>
          <w:rFonts w:ascii="Times New Roman" w:hAnsi="Times New Roman" w:cs="Times New Roman"/>
          <w:sz w:val="28"/>
          <w:szCs w:val="28"/>
        </w:rPr>
        <w:t>D</w:t>
      </w:r>
      <w:r w:rsidRPr="002E304C">
        <w:rPr>
          <w:rFonts w:ascii="Times New Roman" w:hAnsi="Times New Roman" w:cs="Times New Roman"/>
          <w:sz w:val="28"/>
          <w:szCs w:val="28"/>
        </w:rPr>
        <w:t>iven</w:t>
      </w:r>
      <w:r w:rsidR="00DD330F" w:rsidRPr="002E304C">
        <w:rPr>
          <w:rFonts w:ascii="Times New Roman" w:hAnsi="Times New Roman" w:cs="Times New Roman"/>
          <w:sz w:val="28"/>
          <w:szCs w:val="28"/>
        </w:rPr>
        <w:t>gono</w:t>
      </w:r>
      <w:r w:rsidRPr="002E304C">
        <w:rPr>
          <w:rFonts w:ascii="Times New Roman" w:hAnsi="Times New Roman" w:cs="Times New Roman"/>
          <w:sz w:val="28"/>
          <w:szCs w:val="28"/>
        </w:rPr>
        <w:t xml:space="preserve"> fondamentali le testimonianze d’archivio. </w:t>
      </w:r>
      <w:r w:rsidR="00DD330F" w:rsidRPr="002E304C">
        <w:rPr>
          <w:rFonts w:ascii="Times New Roman" w:hAnsi="Times New Roman" w:cs="Times New Roman"/>
          <w:sz w:val="28"/>
          <w:szCs w:val="28"/>
        </w:rPr>
        <w:t>Progetti, fotografie, m</w:t>
      </w:r>
      <w:r w:rsidRPr="002E304C">
        <w:rPr>
          <w:rFonts w:ascii="Times New Roman" w:hAnsi="Times New Roman" w:cs="Times New Roman"/>
          <w:sz w:val="28"/>
          <w:szCs w:val="28"/>
        </w:rPr>
        <w:t>anuali</w:t>
      </w:r>
      <w:r w:rsidR="00DD330F" w:rsidRPr="002E304C">
        <w:rPr>
          <w:rFonts w:ascii="Times New Roman" w:hAnsi="Times New Roman" w:cs="Times New Roman"/>
          <w:sz w:val="28"/>
          <w:szCs w:val="28"/>
        </w:rPr>
        <w:t xml:space="preserve"> d’uso</w:t>
      </w:r>
      <w:r w:rsidRPr="002E304C">
        <w:rPr>
          <w:rFonts w:ascii="Times New Roman" w:hAnsi="Times New Roman" w:cs="Times New Roman"/>
          <w:sz w:val="28"/>
          <w:szCs w:val="28"/>
        </w:rPr>
        <w:t xml:space="preserve">, </w:t>
      </w:r>
      <w:r w:rsidR="00DD330F" w:rsidRPr="002E304C">
        <w:rPr>
          <w:rFonts w:ascii="Times New Roman" w:hAnsi="Times New Roman" w:cs="Times New Roman"/>
          <w:sz w:val="28"/>
          <w:szCs w:val="28"/>
        </w:rPr>
        <w:t xml:space="preserve">istruzioni d’assistenza tecnica, </w:t>
      </w:r>
      <w:r w:rsidR="00DD330F" w:rsidRPr="002E304C">
        <w:rPr>
          <w:rFonts w:ascii="Times New Roman" w:hAnsi="Times New Roman" w:cs="Times New Roman"/>
          <w:i/>
          <w:sz w:val="28"/>
          <w:szCs w:val="28"/>
        </w:rPr>
        <w:t>etc</w:t>
      </w:r>
      <w:r w:rsidRPr="002E304C">
        <w:rPr>
          <w:rFonts w:ascii="Times New Roman" w:hAnsi="Times New Roman" w:cs="Times New Roman"/>
          <w:sz w:val="28"/>
          <w:szCs w:val="28"/>
        </w:rPr>
        <w:t>.</w:t>
      </w:r>
    </w:p>
    <w:p w14:paraId="1B26ECD7" w14:textId="672875C7" w:rsidR="0092082D" w:rsidRPr="002E304C" w:rsidRDefault="00EE7861"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Per ogn</w:t>
      </w:r>
      <w:r w:rsidR="00463C73">
        <w:rPr>
          <w:rFonts w:ascii="Times New Roman" w:hAnsi="Times New Roman" w:cs="Times New Roman"/>
          <w:sz w:val="28"/>
          <w:szCs w:val="28"/>
        </w:rPr>
        <w:t>uno di questi</w:t>
      </w:r>
      <w:r w:rsidRPr="002E304C">
        <w:rPr>
          <w:rFonts w:ascii="Times New Roman" w:hAnsi="Times New Roman" w:cs="Times New Roman"/>
          <w:sz w:val="28"/>
          <w:szCs w:val="28"/>
        </w:rPr>
        <w:t xml:space="preserve"> oggett</w:t>
      </w:r>
      <w:r w:rsidR="00463C73">
        <w:rPr>
          <w:rFonts w:ascii="Times New Roman" w:hAnsi="Times New Roman" w:cs="Times New Roman"/>
          <w:sz w:val="28"/>
          <w:szCs w:val="28"/>
        </w:rPr>
        <w:t>i</w:t>
      </w:r>
      <w:r w:rsidRPr="002E304C">
        <w:rPr>
          <w:rFonts w:ascii="Times New Roman" w:hAnsi="Times New Roman" w:cs="Times New Roman"/>
          <w:sz w:val="28"/>
          <w:szCs w:val="28"/>
        </w:rPr>
        <w:t xml:space="preserve">, </w:t>
      </w:r>
      <w:r w:rsidR="0052172C" w:rsidRPr="002E304C">
        <w:rPr>
          <w:rFonts w:ascii="Times New Roman" w:hAnsi="Times New Roman" w:cs="Times New Roman"/>
          <w:sz w:val="28"/>
          <w:szCs w:val="28"/>
        </w:rPr>
        <w:t xml:space="preserve">il </w:t>
      </w:r>
      <w:r w:rsidR="00BC5D9F" w:rsidRPr="002E304C">
        <w:rPr>
          <w:rFonts w:ascii="Times New Roman" w:hAnsi="Times New Roman" w:cs="Times New Roman"/>
          <w:sz w:val="28"/>
          <w:szCs w:val="28"/>
        </w:rPr>
        <w:t>cammino</w:t>
      </w:r>
      <w:r w:rsidR="0052172C" w:rsidRPr="002E304C">
        <w:rPr>
          <w:rFonts w:ascii="Times New Roman" w:hAnsi="Times New Roman" w:cs="Times New Roman"/>
          <w:sz w:val="28"/>
          <w:szCs w:val="28"/>
        </w:rPr>
        <w:t xml:space="preserve"> di vita</w:t>
      </w:r>
      <w:r w:rsidR="0092082D" w:rsidRPr="002E304C">
        <w:rPr>
          <w:rFonts w:ascii="Times New Roman" w:hAnsi="Times New Roman" w:cs="Times New Roman"/>
          <w:sz w:val="28"/>
          <w:szCs w:val="28"/>
        </w:rPr>
        <w:t xml:space="preserve"> che lo ha segnato è esso stesso momento di valore, non può essere alterato</w:t>
      </w:r>
      <w:r w:rsidRPr="002E304C">
        <w:rPr>
          <w:rFonts w:ascii="Times New Roman" w:hAnsi="Times New Roman" w:cs="Times New Roman"/>
          <w:sz w:val="28"/>
          <w:szCs w:val="28"/>
        </w:rPr>
        <w:t>.</w:t>
      </w:r>
      <w:r w:rsidR="0052172C" w:rsidRPr="002E304C">
        <w:rPr>
          <w:rFonts w:ascii="Times New Roman" w:hAnsi="Times New Roman" w:cs="Times New Roman"/>
          <w:sz w:val="28"/>
          <w:szCs w:val="28"/>
        </w:rPr>
        <w:t xml:space="preserve"> </w:t>
      </w:r>
    </w:p>
    <w:p w14:paraId="3FE58B28" w14:textId="3206A552" w:rsidR="0052172C" w:rsidRPr="002E304C" w:rsidRDefault="00EE7861" w:rsidP="00CD06AD">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Soprattutto se è un velivolo da combattimento. </w:t>
      </w:r>
      <w:r w:rsidR="0052172C" w:rsidRPr="002E304C">
        <w:rPr>
          <w:rFonts w:ascii="Times New Roman" w:hAnsi="Times New Roman" w:cs="Times New Roman"/>
          <w:sz w:val="28"/>
          <w:szCs w:val="28"/>
        </w:rPr>
        <w:t>È entrato in una dimensione al di fuori del tempo e dello spazio</w:t>
      </w:r>
      <w:r w:rsidR="00667CE5" w:rsidRPr="002E304C">
        <w:rPr>
          <w:rStyle w:val="Rimandonotaapidipagina"/>
          <w:rFonts w:ascii="Times New Roman" w:hAnsi="Times New Roman"/>
          <w:sz w:val="28"/>
          <w:szCs w:val="28"/>
        </w:rPr>
        <w:footnoteReference w:id="61"/>
      </w:r>
      <w:r w:rsidR="00CD06AD" w:rsidRPr="002E304C">
        <w:rPr>
          <w:rFonts w:ascii="Times New Roman" w:hAnsi="Times New Roman" w:cs="Times New Roman"/>
          <w:sz w:val="28"/>
          <w:szCs w:val="28"/>
        </w:rPr>
        <w:t>, divenendo</w:t>
      </w:r>
      <w:r w:rsidR="0052172C" w:rsidRPr="002E304C">
        <w:rPr>
          <w:rFonts w:ascii="Times New Roman" w:hAnsi="Times New Roman" w:cs="Times New Roman"/>
          <w:sz w:val="28"/>
          <w:szCs w:val="28"/>
        </w:rPr>
        <w:t xml:space="preserve"> «</w:t>
      </w:r>
      <w:proofErr w:type="spellStart"/>
      <w:r w:rsidR="0052172C" w:rsidRPr="002E304C">
        <w:rPr>
          <w:rFonts w:ascii="Times New Roman" w:hAnsi="Times New Roman" w:cs="Times New Roman"/>
          <w:sz w:val="28"/>
          <w:szCs w:val="28"/>
        </w:rPr>
        <w:t>κτῆμ</w:t>
      </w:r>
      <w:proofErr w:type="spellEnd"/>
      <w:r w:rsidR="0052172C" w:rsidRPr="002E304C">
        <w:rPr>
          <w:rFonts w:ascii="Times New Roman" w:hAnsi="Times New Roman" w:cs="Times New Roman"/>
          <w:sz w:val="28"/>
          <w:szCs w:val="28"/>
        </w:rPr>
        <w:t xml:space="preserve">α </w:t>
      </w:r>
      <w:proofErr w:type="spellStart"/>
      <w:r w:rsidR="0052172C" w:rsidRPr="002E304C">
        <w:rPr>
          <w:rFonts w:ascii="Times New Roman" w:hAnsi="Times New Roman" w:cs="Times New Roman"/>
          <w:sz w:val="28"/>
          <w:szCs w:val="28"/>
        </w:rPr>
        <w:t>ἐς</w:t>
      </w:r>
      <w:proofErr w:type="spellEnd"/>
      <w:r w:rsidR="0052172C" w:rsidRPr="002E304C">
        <w:rPr>
          <w:rFonts w:ascii="Times New Roman" w:hAnsi="Times New Roman" w:cs="Times New Roman"/>
          <w:sz w:val="28"/>
          <w:szCs w:val="28"/>
        </w:rPr>
        <w:t xml:space="preserve"> α</w:t>
      </w:r>
      <w:proofErr w:type="spellStart"/>
      <w:r w:rsidR="0052172C" w:rsidRPr="002E304C">
        <w:rPr>
          <w:rFonts w:ascii="Times New Roman" w:hAnsi="Times New Roman" w:cs="Times New Roman"/>
          <w:sz w:val="28"/>
          <w:szCs w:val="28"/>
        </w:rPr>
        <w:t>ἰεί</w:t>
      </w:r>
      <w:proofErr w:type="spellEnd"/>
      <w:r w:rsidR="0052172C" w:rsidRPr="002E304C">
        <w:rPr>
          <w:rFonts w:ascii="Times New Roman" w:hAnsi="Times New Roman" w:cs="Times New Roman"/>
          <w:sz w:val="28"/>
          <w:szCs w:val="28"/>
        </w:rPr>
        <w:t>»</w:t>
      </w:r>
      <w:r w:rsidR="0052172C" w:rsidRPr="002E304C">
        <w:rPr>
          <w:rFonts w:ascii="Times New Roman" w:hAnsi="Times New Roman" w:cs="Times New Roman"/>
          <w:sz w:val="28"/>
          <w:szCs w:val="28"/>
          <w:vertAlign w:val="superscript"/>
        </w:rPr>
        <w:footnoteReference w:id="62"/>
      </w:r>
      <w:r w:rsidR="0052172C" w:rsidRPr="002E304C">
        <w:rPr>
          <w:rFonts w:ascii="Times New Roman" w:hAnsi="Times New Roman" w:cs="Times New Roman"/>
          <w:sz w:val="28"/>
          <w:szCs w:val="28"/>
        </w:rPr>
        <w:t xml:space="preserve">, acquisto perenne: come tale dobbiamo </w:t>
      </w:r>
      <w:r w:rsidR="00CD06AD" w:rsidRPr="002E304C">
        <w:rPr>
          <w:rFonts w:ascii="Times New Roman" w:hAnsi="Times New Roman" w:cs="Times New Roman"/>
          <w:sz w:val="28"/>
          <w:szCs w:val="28"/>
        </w:rPr>
        <w:t>rispett</w:t>
      </w:r>
      <w:r w:rsidR="00463567">
        <w:rPr>
          <w:rFonts w:ascii="Times New Roman" w:hAnsi="Times New Roman" w:cs="Times New Roman"/>
          <w:sz w:val="28"/>
          <w:szCs w:val="28"/>
        </w:rPr>
        <w:t>are</w:t>
      </w:r>
      <w:r w:rsidR="0052172C" w:rsidRPr="002E304C">
        <w:rPr>
          <w:rFonts w:ascii="Times New Roman" w:hAnsi="Times New Roman" w:cs="Times New Roman"/>
          <w:sz w:val="28"/>
          <w:szCs w:val="28"/>
        </w:rPr>
        <w:t xml:space="preserve"> </w:t>
      </w:r>
      <w:r w:rsidR="00CD06AD" w:rsidRPr="002E304C">
        <w:rPr>
          <w:rFonts w:ascii="Times New Roman" w:hAnsi="Times New Roman" w:cs="Times New Roman"/>
          <w:sz w:val="28"/>
          <w:szCs w:val="28"/>
        </w:rPr>
        <w:t xml:space="preserve">anche </w:t>
      </w:r>
      <w:r w:rsidR="0052172C" w:rsidRPr="002E304C">
        <w:rPr>
          <w:rFonts w:ascii="Times New Roman" w:hAnsi="Times New Roman" w:cs="Times New Roman"/>
          <w:sz w:val="28"/>
          <w:szCs w:val="28"/>
        </w:rPr>
        <w:t xml:space="preserve">la storia che ne ha </w:t>
      </w:r>
      <w:r w:rsidR="00CD06AD" w:rsidRPr="002E304C">
        <w:rPr>
          <w:rFonts w:ascii="Times New Roman" w:hAnsi="Times New Roman" w:cs="Times New Roman"/>
          <w:sz w:val="28"/>
          <w:szCs w:val="28"/>
        </w:rPr>
        <w:t>scolpito</w:t>
      </w:r>
      <w:r w:rsidR="0052172C" w:rsidRPr="002E304C">
        <w:rPr>
          <w:rFonts w:ascii="Times New Roman" w:hAnsi="Times New Roman" w:cs="Times New Roman"/>
          <w:sz w:val="28"/>
          <w:szCs w:val="28"/>
        </w:rPr>
        <w:t xml:space="preserve"> il sembiante esteriore e che noi – i sorteggiati a vivere – possiamo oggi rivivere</w:t>
      </w:r>
      <w:r w:rsidR="00DB0860" w:rsidRPr="002E304C">
        <w:rPr>
          <w:rFonts w:ascii="Times New Roman" w:hAnsi="Times New Roman" w:cs="Times New Roman"/>
          <w:sz w:val="28"/>
          <w:szCs w:val="28"/>
        </w:rPr>
        <w:t>, sentire</w:t>
      </w:r>
      <w:r w:rsidR="0052172C" w:rsidRPr="002E304C">
        <w:rPr>
          <w:rFonts w:ascii="Times New Roman" w:hAnsi="Times New Roman" w:cs="Times New Roman"/>
          <w:sz w:val="28"/>
          <w:szCs w:val="28"/>
        </w:rPr>
        <w:t xml:space="preserve"> e contemplare</w:t>
      </w:r>
      <w:r w:rsidR="003012C5" w:rsidRPr="002E304C">
        <w:rPr>
          <w:rStyle w:val="Rimandonotaapidipagina"/>
          <w:rFonts w:ascii="Times New Roman" w:hAnsi="Times New Roman"/>
          <w:sz w:val="28"/>
          <w:szCs w:val="28"/>
        </w:rPr>
        <w:footnoteReference w:id="63"/>
      </w:r>
      <w:r w:rsidR="0052172C" w:rsidRPr="002E304C">
        <w:rPr>
          <w:rFonts w:ascii="Times New Roman" w:hAnsi="Times New Roman" w:cs="Times New Roman"/>
          <w:sz w:val="28"/>
          <w:szCs w:val="28"/>
        </w:rPr>
        <w:t xml:space="preserve">. Un atto </w:t>
      </w:r>
      <w:r w:rsidR="003E006F">
        <w:rPr>
          <w:rFonts w:ascii="Times New Roman" w:hAnsi="Times New Roman" w:cs="Times New Roman"/>
          <w:sz w:val="28"/>
          <w:szCs w:val="28"/>
        </w:rPr>
        <w:t xml:space="preserve">– lo abbiamo visto – </w:t>
      </w:r>
      <w:r w:rsidR="0052172C" w:rsidRPr="002E304C">
        <w:rPr>
          <w:rFonts w:ascii="Times New Roman" w:hAnsi="Times New Roman" w:cs="Times New Roman"/>
          <w:sz w:val="28"/>
          <w:szCs w:val="28"/>
        </w:rPr>
        <w:t xml:space="preserve">che </w:t>
      </w:r>
      <w:r w:rsidR="00463567">
        <w:rPr>
          <w:rFonts w:ascii="Times New Roman" w:hAnsi="Times New Roman" w:cs="Times New Roman"/>
          <w:sz w:val="28"/>
          <w:szCs w:val="28"/>
        </w:rPr>
        <w:t xml:space="preserve">ha avuto e forse </w:t>
      </w:r>
      <w:r w:rsidR="00463C73">
        <w:rPr>
          <w:rFonts w:ascii="Times New Roman" w:hAnsi="Times New Roman" w:cs="Times New Roman"/>
          <w:sz w:val="28"/>
          <w:szCs w:val="28"/>
        </w:rPr>
        <w:t>mantiene</w:t>
      </w:r>
      <w:r w:rsidR="0052172C" w:rsidRPr="002E304C">
        <w:rPr>
          <w:rFonts w:ascii="Times New Roman" w:hAnsi="Times New Roman" w:cs="Times New Roman"/>
          <w:sz w:val="28"/>
          <w:szCs w:val="28"/>
        </w:rPr>
        <w:t xml:space="preserve"> qualcosa </w:t>
      </w:r>
      <w:r w:rsidR="003E006F">
        <w:rPr>
          <w:rFonts w:ascii="Times New Roman" w:hAnsi="Times New Roman" w:cs="Times New Roman"/>
          <w:sz w:val="28"/>
          <w:szCs w:val="28"/>
        </w:rPr>
        <w:t xml:space="preserve">di </w:t>
      </w:r>
      <w:r w:rsidR="00DB0860" w:rsidRPr="002E304C">
        <w:rPr>
          <w:rFonts w:ascii="Times New Roman" w:hAnsi="Times New Roman" w:cs="Times New Roman"/>
          <w:sz w:val="28"/>
          <w:szCs w:val="28"/>
        </w:rPr>
        <w:t>sacrale</w:t>
      </w:r>
      <w:r w:rsidR="0052172C" w:rsidRPr="002E304C">
        <w:rPr>
          <w:rFonts w:ascii="Times New Roman" w:hAnsi="Times New Roman" w:cs="Times New Roman"/>
          <w:sz w:val="28"/>
          <w:szCs w:val="28"/>
        </w:rPr>
        <w:t>.</w:t>
      </w:r>
    </w:p>
    <w:p w14:paraId="64184FBA" w14:textId="5DDCCE6D" w:rsidR="0052172C" w:rsidRPr="002E304C" w:rsidRDefault="0052172C" w:rsidP="004C1A0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In un altro verso del brano di De Gregori</w:t>
      </w:r>
      <w:r w:rsidR="00CD06AD" w:rsidRPr="002E304C">
        <w:rPr>
          <w:rFonts w:ascii="Times New Roman" w:hAnsi="Times New Roman" w:cs="Times New Roman"/>
          <w:sz w:val="28"/>
          <w:szCs w:val="28"/>
        </w:rPr>
        <w:t>,</w:t>
      </w:r>
      <w:r w:rsidRPr="002E304C">
        <w:rPr>
          <w:rFonts w:ascii="Times New Roman" w:hAnsi="Times New Roman" w:cs="Times New Roman"/>
          <w:sz w:val="28"/>
          <w:szCs w:val="28"/>
        </w:rPr>
        <w:t xml:space="preserve"> Baracca </w:t>
      </w:r>
      <w:r w:rsidR="00463567">
        <w:rPr>
          <w:rFonts w:ascii="Times New Roman" w:hAnsi="Times New Roman" w:cs="Times New Roman"/>
          <w:sz w:val="28"/>
          <w:szCs w:val="28"/>
        </w:rPr>
        <w:t>dice di sé e dei</w:t>
      </w:r>
      <w:r w:rsidR="00CD06AD" w:rsidRPr="002E304C">
        <w:rPr>
          <w:rFonts w:ascii="Times New Roman" w:hAnsi="Times New Roman" w:cs="Times New Roman"/>
          <w:sz w:val="28"/>
          <w:szCs w:val="28"/>
        </w:rPr>
        <w:t xml:space="preserve"> piloti di guerra</w:t>
      </w:r>
      <w:r w:rsidR="00463567">
        <w:rPr>
          <w:rFonts w:ascii="Times New Roman" w:hAnsi="Times New Roman" w:cs="Times New Roman"/>
          <w:sz w:val="28"/>
          <w:szCs w:val="28"/>
        </w:rPr>
        <w:t>:</w:t>
      </w:r>
      <w:r w:rsidR="00CD06AD" w:rsidRPr="002E304C">
        <w:rPr>
          <w:rFonts w:ascii="Times New Roman" w:hAnsi="Times New Roman" w:cs="Times New Roman"/>
          <w:sz w:val="28"/>
          <w:szCs w:val="28"/>
        </w:rPr>
        <w:t xml:space="preserve"> </w:t>
      </w:r>
      <w:r w:rsidRPr="002E304C">
        <w:rPr>
          <w:rFonts w:ascii="Times New Roman" w:hAnsi="Times New Roman" w:cs="Times New Roman"/>
          <w:sz w:val="28"/>
          <w:szCs w:val="28"/>
        </w:rPr>
        <w:t xml:space="preserve">«non dovevamo invecchiare mai». </w:t>
      </w:r>
    </w:p>
    <w:p w14:paraId="1E18B2EB" w14:textId="410B26E3" w:rsidR="002E6D3E" w:rsidRPr="002E304C" w:rsidRDefault="00646781" w:rsidP="00463567">
      <w:pPr>
        <w:pStyle w:val="Nessunaspaziatura"/>
        <w:ind w:left="567" w:right="849" w:firstLine="284"/>
        <w:contextualSpacing/>
        <w:jc w:val="both"/>
        <w:rPr>
          <w:rFonts w:ascii="Times New Roman" w:hAnsi="Times New Roman" w:cs="Times New Roman"/>
          <w:sz w:val="28"/>
          <w:szCs w:val="28"/>
        </w:rPr>
      </w:pPr>
      <w:r w:rsidRPr="002E304C">
        <w:rPr>
          <w:rFonts w:ascii="Times New Roman" w:hAnsi="Times New Roman" w:cs="Times New Roman"/>
          <w:sz w:val="28"/>
          <w:szCs w:val="28"/>
        </w:rPr>
        <w:t xml:space="preserve">Ma uomini e aerei non </w:t>
      </w:r>
      <w:r w:rsidR="00463567">
        <w:rPr>
          <w:rFonts w:ascii="Times New Roman" w:hAnsi="Times New Roman" w:cs="Times New Roman"/>
          <w:sz w:val="28"/>
          <w:szCs w:val="28"/>
        </w:rPr>
        <w:t>era</w:t>
      </w:r>
      <w:r w:rsidRPr="002E304C">
        <w:rPr>
          <w:rFonts w:ascii="Times New Roman" w:hAnsi="Times New Roman" w:cs="Times New Roman"/>
          <w:sz w:val="28"/>
          <w:szCs w:val="28"/>
        </w:rPr>
        <w:t xml:space="preserve">no la stessa cosa? </w:t>
      </w:r>
      <w:r w:rsidR="0052172C" w:rsidRPr="002E304C">
        <w:rPr>
          <w:rFonts w:ascii="Times New Roman" w:hAnsi="Times New Roman" w:cs="Times New Roman"/>
          <w:sz w:val="28"/>
          <w:szCs w:val="28"/>
        </w:rPr>
        <w:t>Ecco un auspicio</w:t>
      </w:r>
      <w:r w:rsidRPr="002E304C">
        <w:rPr>
          <w:rFonts w:ascii="Times New Roman" w:hAnsi="Times New Roman" w:cs="Times New Roman"/>
          <w:sz w:val="28"/>
          <w:szCs w:val="28"/>
        </w:rPr>
        <w:t xml:space="preserve"> anche per il giurista</w:t>
      </w:r>
      <w:r w:rsidR="00667CE5" w:rsidRPr="002E304C">
        <w:rPr>
          <w:rFonts w:ascii="Times New Roman" w:hAnsi="Times New Roman" w:cs="Times New Roman"/>
          <w:sz w:val="28"/>
          <w:szCs w:val="28"/>
        </w:rPr>
        <w:t>-poeta</w:t>
      </w:r>
      <w:r w:rsidR="00081096" w:rsidRPr="002E304C">
        <w:rPr>
          <w:rStyle w:val="Rimandonotaapidipagina"/>
          <w:rFonts w:ascii="Times New Roman" w:hAnsi="Times New Roman"/>
          <w:sz w:val="28"/>
          <w:szCs w:val="28"/>
        </w:rPr>
        <w:footnoteReference w:id="64"/>
      </w:r>
      <w:r w:rsidR="0052172C" w:rsidRPr="002E304C">
        <w:rPr>
          <w:rFonts w:ascii="Times New Roman" w:hAnsi="Times New Roman" w:cs="Times New Roman"/>
          <w:sz w:val="28"/>
          <w:szCs w:val="28"/>
        </w:rPr>
        <w:t xml:space="preserve">: fare in modo che queste macchine restino sottratte al divenire. </w:t>
      </w:r>
      <w:r w:rsidR="00EC5674" w:rsidRPr="002E304C">
        <w:rPr>
          <w:rFonts w:ascii="Times New Roman" w:hAnsi="Times New Roman" w:cs="Times New Roman"/>
          <w:sz w:val="28"/>
          <w:szCs w:val="28"/>
        </w:rPr>
        <w:t>N</w:t>
      </w:r>
      <w:r w:rsidR="0052172C" w:rsidRPr="002E304C">
        <w:rPr>
          <w:rFonts w:ascii="Times New Roman" w:hAnsi="Times New Roman" w:cs="Times New Roman"/>
          <w:sz w:val="28"/>
          <w:szCs w:val="28"/>
        </w:rPr>
        <w:t>on invecchino mai</w:t>
      </w:r>
      <w:r w:rsidR="00DB0860" w:rsidRPr="002E304C">
        <w:rPr>
          <w:rFonts w:ascii="Times New Roman" w:hAnsi="Times New Roman" w:cs="Times New Roman"/>
          <w:sz w:val="28"/>
          <w:szCs w:val="28"/>
        </w:rPr>
        <w:t>.</w:t>
      </w:r>
      <w:r w:rsidR="0052172C" w:rsidRPr="002E304C">
        <w:rPr>
          <w:rFonts w:ascii="Times New Roman" w:hAnsi="Times New Roman" w:cs="Times New Roman"/>
          <w:sz w:val="28"/>
          <w:szCs w:val="28"/>
        </w:rPr>
        <w:t xml:space="preserve"> </w:t>
      </w:r>
      <w:r w:rsidR="00DB0860" w:rsidRPr="002E304C">
        <w:rPr>
          <w:rFonts w:ascii="Times New Roman" w:hAnsi="Times New Roman" w:cs="Times New Roman"/>
          <w:sz w:val="28"/>
          <w:szCs w:val="28"/>
        </w:rPr>
        <w:t>T</w:t>
      </w:r>
      <w:r w:rsidR="0052172C" w:rsidRPr="002E304C">
        <w:rPr>
          <w:rFonts w:ascii="Times New Roman" w:hAnsi="Times New Roman" w:cs="Times New Roman"/>
          <w:sz w:val="28"/>
          <w:szCs w:val="28"/>
        </w:rPr>
        <w:t>ramandino per sempre il ricordo e il sogno di un tempo che è stato di aspra</w:t>
      </w:r>
      <w:r w:rsidR="00081096" w:rsidRPr="002E304C">
        <w:rPr>
          <w:rFonts w:ascii="Times New Roman" w:hAnsi="Times New Roman" w:cs="Times New Roman"/>
          <w:sz w:val="28"/>
          <w:szCs w:val="28"/>
        </w:rPr>
        <w:t>, e piena di grazia,</w:t>
      </w:r>
      <w:r w:rsidR="0052172C" w:rsidRPr="002E304C">
        <w:rPr>
          <w:rFonts w:ascii="Times New Roman" w:hAnsi="Times New Roman" w:cs="Times New Roman"/>
          <w:sz w:val="28"/>
          <w:szCs w:val="28"/>
        </w:rPr>
        <w:t xml:space="preserve"> bellezza.</w:t>
      </w:r>
    </w:p>
    <w:p w14:paraId="1993E056" w14:textId="5911F298" w:rsidR="00FD3B55" w:rsidRPr="002E304C" w:rsidRDefault="00FD3B55" w:rsidP="000F1485">
      <w:pPr>
        <w:pStyle w:val="Nessunaspaziatura"/>
        <w:ind w:right="849"/>
        <w:contextualSpacing/>
        <w:jc w:val="both"/>
        <w:rPr>
          <w:rFonts w:ascii="Times New Roman" w:hAnsi="Times New Roman" w:cs="Times New Roman"/>
          <w:sz w:val="28"/>
          <w:szCs w:val="28"/>
        </w:rPr>
      </w:pPr>
    </w:p>
    <w:p w14:paraId="2094A9A1" w14:textId="023C5B5C" w:rsidR="00FD3B55" w:rsidRPr="002E304C" w:rsidRDefault="00FD3B55" w:rsidP="002C47AF">
      <w:pPr>
        <w:pStyle w:val="Nessunaspaziatura"/>
        <w:ind w:left="567" w:right="849" w:firstLine="284"/>
        <w:contextualSpacing/>
        <w:jc w:val="both"/>
        <w:rPr>
          <w:rFonts w:ascii="Times New Roman" w:hAnsi="Times New Roman" w:cs="Times New Roman"/>
          <w:sz w:val="28"/>
          <w:szCs w:val="28"/>
        </w:rPr>
      </w:pPr>
    </w:p>
    <w:p w14:paraId="6089920A" w14:textId="18B47DA0" w:rsidR="00FD3B55" w:rsidRPr="002E304C" w:rsidRDefault="00FD3B55" w:rsidP="002C47AF">
      <w:pPr>
        <w:pStyle w:val="Nessunaspaziatura"/>
        <w:ind w:left="567" w:right="849" w:firstLine="284"/>
        <w:contextualSpacing/>
        <w:jc w:val="both"/>
        <w:rPr>
          <w:rFonts w:ascii="Times New Roman" w:hAnsi="Times New Roman" w:cs="Times New Roman"/>
          <w:sz w:val="28"/>
          <w:szCs w:val="28"/>
        </w:rPr>
      </w:pPr>
    </w:p>
    <w:p w14:paraId="3F78FAE4" w14:textId="77777777" w:rsidR="009864D5" w:rsidRDefault="009864D5" w:rsidP="009864D5">
      <w:pPr>
        <w:pStyle w:val="Nessunaspaziatura"/>
        <w:ind w:left="567" w:right="849"/>
        <w:contextualSpacing/>
        <w:jc w:val="right"/>
        <w:rPr>
          <w:rFonts w:ascii="Times New Roman" w:hAnsi="Times New Roman" w:cs="Times New Roman"/>
          <w:b/>
          <w:sz w:val="28"/>
          <w:szCs w:val="28"/>
        </w:rPr>
      </w:pPr>
      <w:r w:rsidRPr="009864D5">
        <w:rPr>
          <w:rFonts w:ascii="Times New Roman" w:hAnsi="Times New Roman" w:cs="Times New Roman"/>
          <w:b/>
          <w:sz w:val="28"/>
          <w:szCs w:val="28"/>
        </w:rPr>
        <w:t xml:space="preserve">Pier Luigi </w:t>
      </w:r>
      <w:proofErr w:type="spellStart"/>
      <w:r w:rsidRPr="009864D5">
        <w:rPr>
          <w:rFonts w:ascii="Times New Roman" w:hAnsi="Times New Roman" w:cs="Times New Roman"/>
          <w:b/>
          <w:sz w:val="28"/>
          <w:szCs w:val="28"/>
        </w:rPr>
        <w:t>Portaluri</w:t>
      </w:r>
      <w:proofErr w:type="spellEnd"/>
      <w:r w:rsidRPr="009864D5">
        <w:rPr>
          <w:rFonts w:ascii="Times New Roman" w:hAnsi="Times New Roman" w:cs="Times New Roman"/>
          <w:b/>
          <w:sz w:val="28"/>
          <w:szCs w:val="28"/>
        </w:rPr>
        <w:t xml:space="preserve"> </w:t>
      </w:r>
    </w:p>
    <w:p w14:paraId="4E6D6808" w14:textId="2AC1AF7F" w:rsidR="009864D5" w:rsidRPr="009864D5" w:rsidRDefault="009864D5" w:rsidP="009864D5">
      <w:pPr>
        <w:pStyle w:val="Nessunaspaziatura"/>
        <w:ind w:left="567" w:right="849"/>
        <w:contextualSpacing/>
        <w:jc w:val="right"/>
        <w:rPr>
          <w:rFonts w:ascii="Times New Roman" w:hAnsi="Times New Roman" w:cs="Times New Roman"/>
          <w:sz w:val="24"/>
          <w:szCs w:val="24"/>
        </w:rPr>
      </w:pPr>
      <w:r w:rsidRPr="009864D5">
        <w:rPr>
          <w:rFonts w:ascii="Times New Roman" w:hAnsi="Times New Roman" w:cs="Times New Roman"/>
          <w:sz w:val="24"/>
          <w:szCs w:val="24"/>
        </w:rPr>
        <w:t>Ordinario di diritto amministrativo</w:t>
      </w:r>
    </w:p>
    <w:p w14:paraId="563CDE43" w14:textId="573587C5" w:rsidR="009864D5" w:rsidRDefault="009864D5" w:rsidP="009864D5">
      <w:pPr>
        <w:pStyle w:val="Nessunaspaziatura"/>
        <w:ind w:left="567" w:right="849"/>
        <w:contextualSpacing/>
        <w:jc w:val="right"/>
        <w:rPr>
          <w:rFonts w:ascii="Times New Roman" w:hAnsi="Times New Roman" w:cs="Times New Roman"/>
          <w:sz w:val="24"/>
          <w:szCs w:val="24"/>
        </w:rPr>
      </w:pPr>
      <w:r w:rsidRPr="009864D5">
        <w:rPr>
          <w:rFonts w:ascii="Times New Roman" w:hAnsi="Times New Roman" w:cs="Times New Roman"/>
          <w:sz w:val="24"/>
          <w:szCs w:val="24"/>
        </w:rPr>
        <w:t>Università del Salento</w:t>
      </w:r>
    </w:p>
    <w:p w14:paraId="3BA667B5" w14:textId="77777777" w:rsidR="009864D5" w:rsidRPr="009864D5" w:rsidRDefault="009864D5" w:rsidP="009864D5">
      <w:pPr>
        <w:pStyle w:val="Nessunaspaziatura"/>
        <w:ind w:left="567" w:right="849"/>
        <w:contextualSpacing/>
        <w:jc w:val="right"/>
        <w:rPr>
          <w:rFonts w:ascii="Times New Roman" w:hAnsi="Times New Roman" w:cs="Times New Roman"/>
          <w:sz w:val="20"/>
          <w:szCs w:val="20"/>
        </w:rPr>
      </w:pPr>
    </w:p>
    <w:p w14:paraId="79E56E1B" w14:textId="4728B86A" w:rsidR="009864D5" w:rsidRPr="009864D5" w:rsidRDefault="009864D5" w:rsidP="009864D5">
      <w:pPr>
        <w:pStyle w:val="Nessunaspaziatura"/>
        <w:ind w:left="567" w:right="849"/>
        <w:contextualSpacing/>
        <w:jc w:val="right"/>
        <w:rPr>
          <w:rFonts w:ascii="Times New Roman" w:hAnsi="Times New Roman" w:cs="Times New Roman"/>
          <w:sz w:val="20"/>
          <w:szCs w:val="20"/>
        </w:rPr>
      </w:pPr>
      <w:r w:rsidRPr="009864D5">
        <w:rPr>
          <w:rFonts w:ascii="Times New Roman" w:hAnsi="Times New Roman" w:cs="Times New Roman"/>
          <w:sz w:val="20"/>
          <w:szCs w:val="20"/>
        </w:rPr>
        <w:t>Pubblicato il 9 gennaio 2019</w:t>
      </w:r>
    </w:p>
    <w:p w14:paraId="18309A72" w14:textId="77777777" w:rsidR="00CA62AE" w:rsidRPr="002E304C" w:rsidRDefault="00CA62AE">
      <w:pPr>
        <w:pStyle w:val="Nessunaspaziatura"/>
        <w:ind w:left="567" w:right="849" w:firstLine="284"/>
        <w:contextualSpacing/>
        <w:jc w:val="both"/>
        <w:rPr>
          <w:rFonts w:ascii="Times New Roman" w:hAnsi="Times New Roman" w:cs="Times New Roman"/>
          <w:sz w:val="28"/>
          <w:szCs w:val="28"/>
        </w:rPr>
      </w:pPr>
    </w:p>
    <w:sectPr w:rsidR="00CA62AE" w:rsidRPr="002E304C" w:rsidSect="00374F82">
      <w:footerReference w:type="default" r:id="rId7"/>
      <w:pgSz w:w="11906" w:h="16838"/>
      <w:pgMar w:top="1417" w:right="1133"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3BF8" w14:textId="77777777" w:rsidR="003A1F70" w:rsidRDefault="003A1F70">
      <w:pPr>
        <w:spacing w:after="0" w:line="240" w:lineRule="auto"/>
      </w:pPr>
      <w:r>
        <w:separator/>
      </w:r>
    </w:p>
  </w:endnote>
  <w:endnote w:type="continuationSeparator" w:id="0">
    <w:p w14:paraId="2824AB13" w14:textId="77777777" w:rsidR="003A1F70" w:rsidRDefault="003A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46AF" w14:textId="77777777" w:rsidR="00B341E8" w:rsidRDefault="00B341E8">
    <w:pPr>
      <w:pStyle w:val="Pidipagina"/>
      <w:jc w:val="center"/>
    </w:pPr>
    <w:r>
      <w:rPr>
        <w:noProof/>
      </w:rPr>
      <w:fldChar w:fldCharType="begin"/>
    </w:r>
    <w:r>
      <w:rPr>
        <w:noProof/>
      </w:rPr>
      <w:instrText>PAGE</w:instrText>
    </w:r>
    <w:r>
      <w:rPr>
        <w:noProof/>
      </w:rPr>
      <w:fldChar w:fldCharType="separate"/>
    </w:r>
    <w:r w:rsidR="008D0477">
      <w:rPr>
        <w:noProof/>
      </w:rPr>
      <w:t>5</w:t>
    </w:r>
    <w:r>
      <w:rPr>
        <w:noProof/>
      </w:rPr>
      <w:fldChar w:fldCharType="end"/>
    </w:r>
  </w:p>
  <w:p w14:paraId="2A5579FF" w14:textId="77777777" w:rsidR="00B341E8" w:rsidRDefault="00B341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1C51" w14:textId="77777777" w:rsidR="003A1F70" w:rsidRDefault="003A1F70">
      <w:r>
        <w:separator/>
      </w:r>
    </w:p>
  </w:footnote>
  <w:footnote w:type="continuationSeparator" w:id="0">
    <w:p w14:paraId="291BAE6D" w14:textId="77777777" w:rsidR="003A1F70" w:rsidRDefault="003A1F70">
      <w:r>
        <w:continuationSeparator/>
      </w:r>
    </w:p>
  </w:footnote>
  <w:footnote w:id="1">
    <w:p w14:paraId="772B5FA5" w14:textId="2203CF62" w:rsidR="00BD67C1" w:rsidRPr="00BD67C1" w:rsidRDefault="00BD67C1" w:rsidP="00BD67C1">
      <w:pPr>
        <w:pStyle w:val="Testonotaapidipagina"/>
        <w:spacing w:after="0" w:line="240" w:lineRule="auto"/>
        <w:ind w:left="567" w:right="850" w:firstLine="284"/>
        <w:contextualSpacing/>
        <w:jc w:val="both"/>
        <w:rPr>
          <w:rFonts w:ascii="Times New Roman" w:hAnsi="Times New Roman"/>
        </w:rPr>
      </w:pPr>
      <w:r w:rsidRPr="00BD67C1">
        <w:rPr>
          <w:rFonts w:ascii="Times New Roman" w:hAnsi="Times New Roman"/>
          <w:vertAlign w:val="superscript"/>
        </w:rPr>
        <w:t xml:space="preserve">* </w:t>
      </w:r>
      <w:r w:rsidRPr="00BD67C1">
        <w:rPr>
          <w:rFonts w:ascii="Times New Roman" w:hAnsi="Times New Roman"/>
        </w:rPr>
        <w:t xml:space="preserve">Questo contributo è destinato agli Studi in onore di Enrico Follieri. Ringrazio </w:t>
      </w:r>
      <w:r>
        <w:rPr>
          <w:rFonts w:ascii="Times New Roman" w:hAnsi="Times New Roman"/>
        </w:rPr>
        <w:t>i curatori</w:t>
      </w:r>
      <w:r w:rsidRPr="00BD67C1">
        <w:rPr>
          <w:rFonts w:ascii="Times New Roman" w:hAnsi="Times New Roman"/>
        </w:rPr>
        <w:t xml:space="preserve"> per la gentile autorizzazione a pubblicarlo in anteprima. </w:t>
      </w:r>
    </w:p>
    <w:p w14:paraId="52CE8E99" w14:textId="1A63867E"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Su cui, per tutti, v. </w:t>
      </w:r>
      <w:r w:rsidRPr="002E304C">
        <w:rPr>
          <w:rFonts w:ascii="Times New Roman" w:hAnsi="Times New Roman"/>
          <w:smallCaps/>
        </w:rPr>
        <w:t xml:space="preserve">G.B. </w:t>
      </w:r>
      <w:proofErr w:type="spellStart"/>
      <w:r w:rsidRPr="002E304C">
        <w:rPr>
          <w:rFonts w:ascii="Times New Roman" w:hAnsi="Times New Roman"/>
          <w:smallCaps/>
        </w:rPr>
        <w:t>Guerri</w:t>
      </w:r>
      <w:proofErr w:type="spellEnd"/>
      <w:r w:rsidRPr="002E304C">
        <w:rPr>
          <w:rFonts w:ascii="Times New Roman" w:hAnsi="Times New Roman"/>
        </w:rPr>
        <w:t xml:space="preserve">, </w:t>
      </w:r>
      <w:r w:rsidRPr="002E304C">
        <w:rPr>
          <w:rFonts w:ascii="Times New Roman" w:hAnsi="Times New Roman"/>
          <w:i/>
        </w:rPr>
        <w:t>Italo Balbo</w:t>
      </w:r>
      <w:r w:rsidRPr="002E304C">
        <w:rPr>
          <w:rFonts w:ascii="Times New Roman" w:hAnsi="Times New Roman"/>
        </w:rPr>
        <w:t xml:space="preserve">, Milano, 2013; </w:t>
      </w:r>
      <w:r w:rsidRPr="002E304C">
        <w:rPr>
          <w:rFonts w:ascii="Times New Roman" w:hAnsi="Times New Roman"/>
          <w:smallCaps/>
        </w:rPr>
        <w:t xml:space="preserve">G. </w:t>
      </w:r>
      <w:proofErr w:type="spellStart"/>
      <w:r w:rsidRPr="002E304C">
        <w:rPr>
          <w:rFonts w:ascii="Times New Roman" w:hAnsi="Times New Roman"/>
          <w:smallCaps/>
        </w:rPr>
        <w:t>Rochat</w:t>
      </w:r>
      <w:proofErr w:type="spellEnd"/>
      <w:r w:rsidRPr="002E304C">
        <w:rPr>
          <w:rFonts w:ascii="Times New Roman" w:hAnsi="Times New Roman"/>
        </w:rPr>
        <w:t xml:space="preserve">, </w:t>
      </w:r>
      <w:r w:rsidRPr="002E304C">
        <w:rPr>
          <w:rFonts w:ascii="Times New Roman" w:hAnsi="Times New Roman"/>
          <w:i/>
        </w:rPr>
        <w:t>Italo Balbo. Lo squadrista, l</w:t>
      </w:r>
      <w:r>
        <w:rPr>
          <w:rFonts w:ascii="Times New Roman" w:hAnsi="Times New Roman"/>
          <w:i/>
        </w:rPr>
        <w:t>’</w:t>
      </w:r>
      <w:r w:rsidRPr="002E304C">
        <w:rPr>
          <w:rFonts w:ascii="Times New Roman" w:hAnsi="Times New Roman"/>
          <w:i/>
        </w:rPr>
        <w:t>aviatore, il gerarca</w:t>
      </w:r>
      <w:r w:rsidRPr="002E304C">
        <w:rPr>
          <w:rFonts w:ascii="Times New Roman" w:hAnsi="Times New Roman"/>
        </w:rPr>
        <w:t xml:space="preserve">, Torino, 2003; </w:t>
      </w:r>
      <w:r w:rsidRPr="002E304C">
        <w:rPr>
          <w:rFonts w:ascii="Times New Roman" w:hAnsi="Times New Roman"/>
          <w:smallCaps/>
        </w:rPr>
        <w:t xml:space="preserve">C.G. </w:t>
      </w:r>
      <w:proofErr w:type="spellStart"/>
      <w:r w:rsidRPr="002E304C">
        <w:rPr>
          <w:rFonts w:ascii="Times New Roman" w:hAnsi="Times New Roman"/>
          <w:smallCaps/>
        </w:rPr>
        <w:t>Segrè</w:t>
      </w:r>
      <w:proofErr w:type="spellEnd"/>
      <w:r w:rsidRPr="002E304C">
        <w:rPr>
          <w:rFonts w:ascii="Times New Roman" w:hAnsi="Times New Roman"/>
        </w:rPr>
        <w:t xml:space="preserve">, </w:t>
      </w:r>
      <w:r w:rsidRPr="002E304C">
        <w:rPr>
          <w:rFonts w:ascii="Times New Roman" w:hAnsi="Times New Roman"/>
          <w:i/>
        </w:rPr>
        <w:t>Italo Balbo</w:t>
      </w:r>
      <w:r w:rsidRPr="002E304C">
        <w:rPr>
          <w:rFonts w:ascii="Times New Roman" w:hAnsi="Times New Roman"/>
        </w:rPr>
        <w:t>, Bologna, 1988.</w:t>
      </w:r>
    </w:p>
  </w:footnote>
  <w:footnote w:id="2">
    <w:p w14:paraId="65A05424" w14:textId="040FE8EA" w:rsidR="00B341E8" w:rsidRPr="002E304C" w:rsidRDefault="00B341E8" w:rsidP="00FA459C">
      <w:pPr>
        <w:pStyle w:val="Testonotaapidipagina"/>
        <w:spacing w:after="0" w:line="240" w:lineRule="auto"/>
        <w:ind w:left="567" w:right="850" w:firstLine="284"/>
        <w:contextualSpacing/>
        <w:jc w:val="both"/>
        <w:rPr>
          <w:rFonts w:ascii="Times New Roman" w:hAnsi="Times New Roman"/>
          <w:lang w:val="en-US"/>
        </w:rPr>
      </w:pPr>
      <w:r w:rsidRPr="002E304C">
        <w:rPr>
          <w:rStyle w:val="Rimandonotaapidipagina"/>
          <w:rFonts w:ascii="Times New Roman" w:hAnsi="Times New Roman"/>
        </w:rPr>
        <w:footnoteRef/>
      </w:r>
      <w:r w:rsidRPr="002E304C">
        <w:rPr>
          <w:rFonts w:ascii="Times New Roman" w:hAnsi="Times New Roman"/>
          <w:lang w:val="en-US"/>
        </w:rPr>
        <w:t xml:space="preserve"> </w:t>
      </w:r>
      <w:proofErr w:type="spellStart"/>
      <w:r w:rsidRPr="002E304C">
        <w:rPr>
          <w:rFonts w:ascii="Times New Roman" w:hAnsi="Times New Roman"/>
          <w:lang w:val="en-US"/>
        </w:rPr>
        <w:t>Così</w:t>
      </w:r>
      <w:proofErr w:type="spellEnd"/>
      <w:r w:rsidRPr="002E304C">
        <w:rPr>
          <w:rFonts w:ascii="Times New Roman" w:hAnsi="Times New Roman"/>
          <w:lang w:val="en-US"/>
        </w:rPr>
        <w:t xml:space="preserve"> Longmore </w:t>
      </w:r>
      <w:proofErr w:type="spellStart"/>
      <w:r w:rsidRPr="002E304C">
        <w:rPr>
          <w:rFonts w:ascii="Times New Roman" w:hAnsi="Times New Roman"/>
          <w:lang w:val="en-US"/>
        </w:rPr>
        <w:t>ricorda</w:t>
      </w:r>
      <w:proofErr w:type="spellEnd"/>
      <w:r w:rsidRPr="002E304C">
        <w:rPr>
          <w:rFonts w:ascii="Times New Roman" w:hAnsi="Times New Roman"/>
          <w:lang w:val="en-US"/>
        </w:rPr>
        <w:t xml:space="preserve"> </w:t>
      </w:r>
      <w:proofErr w:type="spellStart"/>
      <w:r w:rsidRPr="002E304C">
        <w:rPr>
          <w:rFonts w:ascii="Times New Roman" w:hAnsi="Times New Roman"/>
          <w:lang w:val="en-US"/>
        </w:rPr>
        <w:t>l</w:t>
      </w:r>
      <w:r>
        <w:rPr>
          <w:rFonts w:ascii="Times New Roman" w:hAnsi="Times New Roman"/>
          <w:lang w:val="en-US"/>
        </w:rPr>
        <w:t>’</w:t>
      </w:r>
      <w:r w:rsidRPr="002E304C">
        <w:rPr>
          <w:rFonts w:ascii="Times New Roman" w:hAnsi="Times New Roman"/>
          <w:lang w:val="en-US"/>
        </w:rPr>
        <w:t>accaduto</w:t>
      </w:r>
      <w:proofErr w:type="spellEnd"/>
      <w:r w:rsidRPr="002E304C">
        <w:rPr>
          <w:rFonts w:ascii="Times New Roman" w:hAnsi="Times New Roman"/>
          <w:lang w:val="en-US"/>
        </w:rPr>
        <w:t xml:space="preserve">, la </w:t>
      </w:r>
      <w:proofErr w:type="spellStart"/>
      <w:r w:rsidRPr="002E304C">
        <w:rPr>
          <w:rFonts w:ascii="Times New Roman" w:hAnsi="Times New Roman"/>
          <w:lang w:val="en-US"/>
        </w:rPr>
        <w:t>risposta</w:t>
      </w:r>
      <w:proofErr w:type="spellEnd"/>
      <w:r w:rsidRPr="002E304C">
        <w:rPr>
          <w:rFonts w:ascii="Times New Roman" w:hAnsi="Times New Roman"/>
          <w:lang w:val="en-US"/>
        </w:rPr>
        <w:t xml:space="preserve"> </w:t>
      </w:r>
      <w:proofErr w:type="spellStart"/>
      <w:r w:rsidRPr="002E304C">
        <w:rPr>
          <w:rFonts w:ascii="Times New Roman" w:hAnsi="Times New Roman"/>
          <w:lang w:val="en-US"/>
        </w:rPr>
        <w:t>degli</w:t>
      </w:r>
      <w:proofErr w:type="spellEnd"/>
      <w:r w:rsidRPr="002E304C">
        <w:rPr>
          <w:rFonts w:ascii="Times New Roman" w:hAnsi="Times New Roman"/>
          <w:lang w:val="en-US"/>
        </w:rPr>
        <w:t xml:space="preserve"> </w:t>
      </w:r>
      <w:proofErr w:type="spellStart"/>
      <w:r w:rsidRPr="002E304C">
        <w:rPr>
          <w:rFonts w:ascii="Times New Roman" w:hAnsi="Times New Roman"/>
          <w:lang w:val="en-US"/>
        </w:rPr>
        <w:t>italiani</w:t>
      </w:r>
      <w:proofErr w:type="spellEnd"/>
      <w:r w:rsidRPr="002E304C">
        <w:rPr>
          <w:rFonts w:ascii="Times New Roman" w:hAnsi="Times New Roman"/>
          <w:lang w:val="en-US"/>
        </w:rPr>
        <w:t xml:space="preserve"> e la </w:t>
      </w:r>
      <w:proofErr w:type="spellStart"/>
      <w:r w:rsidRPr="002E304C">
        <w:rPr>
          <w:rFonts w:ascii="Times New Roman" w:hAnsi="Times New Roman"/>
          <w:lang w:val="en-US"/>
        </w:rPr>
        <w:t>figura</w:t>
      </w:r>
      <w:proofErr w:type="spellEnd"/>
      <w:r w:rsidRPr="002E304C">
        <w:rPr>
          <w:rFonts w:ascii="Times New Roman" w:hAnsi="Times New Roman"/>
          <w:lang w:val="en-US"/>
        </w:rPr>
        <w:t xml:space="preserve"> di Balbo: «</w:t>
      </w:r>
      <w:r w:rsidRPr="009166B2">
        <w:rPr>
          <w:rFonts w:ascii="Times New Roman" w:hAnsi="Times New Roman"/>
          <w:i/>
          <w:lang w:val="en-US"/>
        </w:rPr>
        <w:t>As an item of aviation history it is of interest to record that, at the end of June, Marshal Balbo, the Italian Governor-General of Cyrenaica, was killed in his aircraft by the anti-aircraft guns of one of his own cruisers. This Italian was an international figure in the aviation world, known to many British air-</w:t>
      </w:r>
      <w:proofErr w:type="spellStart"/>
      <w:r w:rsidRPr="009166B2">
        <w:rPr>
          <w:rFonts w:ascii="Times New Roman" w:hAnsi="Times New Roman"/>
          <w:i/>
          <w:lang w:val="en-US"/>
        </w:rPr>
        <w:t>travellers</w:t>
      </w:r>
      <w:proofErr w:type="spellEnd"/>
      <w:r w:rsidRPr="009166B2">
        <w:rPr>
          <w:rFonts w:ascii="Times New Roman" w:hAnsi="Times New Roman"/>
          <w:i/>
          <w:lang w:val="en-US"/>
        </w:rPr>
        <w:t>; as a mark of respect I had a suitable worded note dropped over the frontier by an aircraft on reconnaissance. In due course a reply was dropped by an Italian machine from my opposite number expressing, “Deep than</w:t>
      </w:r>
      <w:r>
        <w:rPr>
          <w:rFonts w:ascii="Times New Roman" w:hAnsi="Times New Roman"/>
          <w:i/>
          <w:lang w:val="en-US"/>
        </w:rPr>
        <w:t>ks for your message of sympathy</w:t>
      </w:r>
      <w:r w:rsidRPr="009166B2">
        <w:rPr>
          <w:rFonts w:ascii="Times New Roman" w:hAnsi="Times New Roman"/>
          <w:i/>
          <w:lang w:val="en-US"/>
        </w:rPr>
        <w:t>”</w:t>
      </w:r>
      <w:r>
        <w:rPr>
          <w:rFonts w:ascii="Times New Roman" w:hAnsi="Times New Roman"/>
          <w:i/>
          <w:lang w:val="en-US"/>
        </w:rPr>
        <w:t>.</w:t>
      </w:r>
      <w:r w:rsidRPr="009166B2">
        <w:rPr>
          <w:rFonts w:ascii="Times New Roman" w:hAnsi="Times New Roman"/>
          <w:i/>
          <w:lang w:val="en-US"/>
        </w:rPr>
        <w:t xml:space="preserve"> Perhaps it was just as well that this </w:t>
      </w:r>
      <w:proofErr w:type="spellStart"/>
      <w:r w:rsidRPr="009166B2">
        <w:rPr>
          <w:rFonts w:ascii="Times New Roman" w:hAnsi="Times New Roman"/>
          <w:i/>
          <w:lang w:val="en-US"/>
        </w:rPr>
        <w:t>colourful</w:t>
      </w:r>
      <w:proofErr w:type="spellEnd"/>
      <w:r w:rsidRPr="009166B2">
        <w:rPr>
          <w:rFonts w:ascii="Times New Roman" w:hAnsi="Times New Roman"/>
          <w:i/>
          <w:lang w:val="en-US"/>
        </w:rPr>
        <w:t xml:space="preserve"> personality did not live to see the humiliation of his country in defeat. I am fairly certain that he did not relish the idea of fighting the British but he was no longer a close associate of Mussolini and probably had no influence with him</w:t>
      </w:r>
      <w:r w:rsidRPr="002E304C">
        <w:rPr>
          <w:rFonts w:ascii="Times New Roman" w:hAnsi="Times New Roman"/>
          <w:lang w:val="en-US"/>
        </w:rPr>
        <w:t xml:space="preserve">» </w:t>
      </w:r>
      <w:r w:rsidR="00A7072C">
        <w:rPr>
          <w:rFonts w:ascii="Times New Roman" w:hAnsi="Times New Roman"/>
          <w:lang w:val="en-US"/>
        </w:rPr>
        <w:t>(</w:t>
      </w:r>
      <w:r w:rsidRPr="002E304C">
        <w:rPr>
          <w:rFonts w:ascii="Times New Roman" w:hAnsi="Times New Roman"/>
          <w:lang w:val="en-US"/>
        </w:rPr>
        <w:t xml:space="preserve">A. </w:t>
      </w:r>
      <w:r w:rsidRPr="002E304C">
        <w:rPr>
          <w:rFonts w:ascii="Times New Roman" w:hAnsi="Times New Roman"/>
          <w:smallCaps/>
          <w:lang w:val="en-US"/>
        </w:rPr>
        <w:t>Longmore</w:t>
      </w:r>
      <w:r w:rsidRPr="002E304C">
        <w:rPr>
          <w:rFonts w:ascii="Times New Roman" w:hAnsi="Times New Roman"/>
          <w:lang w:val="en-US"/>
        </w:rPr>
        <w:t xml:space="preserve">, </w:t>
      </w:r>
      <w:r w:rsidRPr="002E304C">
        <w:rPr>
          <w:rFonts w:ascii="Times New Roman" w:hAnsi="Times New Roman"/>
          <w:i/>
          <w:lang w:val="en-US"/>
        </w:rPr>
        <w:t>From the sea to the sky</w:t>
      </w:r>
      <w:r w:rsidRPr="002E304C">
        <w:rPr>
          <w:rFonts w:ascii="Times New Roman" w:hAnsi="Times New Roman"/>
          <w:lang w:val="en-US"/>
        </w:rPr>
        <w:t xml:space="preserve">, Geoffrey </w:t>
      </w:r>
      <w:proofErr w:type="spellStart"/>
      <w:r w:rsidRPr="002E304C">
        <w:rPr>
          <w:rFonts w:ascii="Times New Roman" w:hAnsi="Times New Roman"/>
          <w:lang w:val="en-US"/>
        </w:rPr>
        <w:t>Bles</w:t>
      </w:r>
      <w:proofErr w:type="spellEnd"/>
      <w:r w:rsidRPr="002E304C">
        <w:rPr>
          <w:rFonts w:ascii="Times New Roman" w:hAnsi="Times New Roman"/>
          <w:lang w:val="en-US"/>
        </w:rPr>
        <w:t>, 1946, 224</w:t>
      </w:r>
      <w:r w:rsidR="00A7072C">
        <w:rPr>
          <w:rFonts w:ascii="Times New Roman" w:hAnsi="Times New Roman"/>
          <w:lang w:val="en-US"/>
        </w:rPr>
        <w:t>)</w:t>
      </w:r>
      <w:r w:rsidRPr="002E304C">
        <w:rPr>
          <w:rFonts w:ascii="Times New Roman" w:hAnsi="Times New Roman"/>
          <w:lang w:val="en-US"/>
        </w:rPr>
        <w:t>.</w:t>
      </w:r>
    </w:p>
  </w:footnote>
  <w:footnote w:id="3">
    <w:p w14:paraId="594152B5" w14:textId="69B63CB2"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Il primo è custodito nel museo dell</w:t>
      </w:r>
      <w:r>
        <w:rPr>
          <w:rFonts w:ascii="Times New Roman" w:hAnsi="Times New Roman"/>
        </w:rPr>
        <w:t>’</w:t>
      </w:r>
      <w:r w:rsidRPr="002E304C">
        <w:rPr>
          <w:rFonts w:ascii="Times New Roman" w:hAnsi="Times New Roman"/>
        </w:rPr>
        <w:t>aeronautica “Gianni Caproni” di Trento, l</w:t>
      </w:r>
      <w:r>
        <w:rPr>
          <w:rFonts w:ascii="Times New Roman" w:hAnsi="Times New Roman"/>
        </w:rPr>
        <w:t>’</w:t>
      </w:r>
      <w:r w:rsidRPr="002E304C">
        <w:rPr>
          <w:rFonts w:ascii="Times New Roman" w:hAnsi="Times New Roman"/>
        </w:rPr>
        <w:t>altro nel museo storico dell</w:t>
      </w:r>
      <w:r>
        <w:rPr>
          <w:rFonts w:ascii="Times New Roman" w:hAnsi="Times New Roman"/>
        </w:rPr>
        <w:t>’</w:t>
      </w:r>
      <w:r w:rsidRPr="002E304C">
        <w:rPr>
          <w:rFonts w:ascii="Times New Roman" w:hAnsi="Times New Roman"/>
        </w:rPr>
        <w:t xml:space="preserve">Aeronautica militare di Vigna di Valle. In tempi più recenti è stato ritrovato un terzo esemplare, in condizioni di relitto, ora esposto </w:t>
      </w:r>
      <w:r w:rsidR="00E4229B">
        <w:rPr>
          <w:rFonts w:ascii="Times New Roman" w:hAnsi="Times New Roman"/>
        </w:rPr>
        <w:t>ne</w:t>
      </w:r>
      <w:r w:rsidRPr="002E304C">
        <w:rPr>
          <w:rFonts w:ascii="Times New Roman" w:hAnsi="Times New Roman"/>
        </w:rPr>
        <w:t>l museo “</w:t>
      </w:r>
      <w:proofErr w:type="spellStart"/>
      <w:r w:rsidRPr="002E304C">
        <w:rPr>
          <w:rFonts w:ascii="Times New Roman" w:hAnsi="Times New Roman"/>
        </w:rPr>
        <w:t>Volandia</w:t>
      </w:r>
      <w:proofErr w:type="spellEnd"/>
      <w:r w:rsidRPr="002E304C">
        <w:rPr>
          <w:rFonts w:ascii="Times New Roman" w:hAnsi="Times New Roman"/>
        </w:rPr>
        <w:t>” di Malpensa.</w:t>
      </w:r>
    </w:p>
  </w:footnote>
  <w:footnote w:id="4">
    <w:p w14:paraId="7C5AC57F" w14:textId="059F7520" w:rsidR="00B341E8"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I beni culturali esprimono una pluralità d</w:t>
      </w:r>
      <w:r>
        <w:rPr>
          <w:rFonts w:ascii="Times New Roman" w:hAnsi="Times New Roman"/>
        </w:rPr>
        <w:t>’</w:t>
      </w:r>
      <w:r w:rsidRPr="002E304C">
        <w:rPr>
          <w:rFonts w:ascii="Times New Roman" w:hAnsi="Times New Roman"/>
        </w:rPr>
        <w:t>interessi, non sempre cooperanti in vista del loro contemperamento: è il caso dell</w:t>
      </w:r>
      <w:r>
        <w:rPr>
          <w:rFonts w:ascii="Times New Roman" w:hAnsi="Times New Roman"/>
        </w:rPr>
        <w:t>’</w:t>
      </w:r>
      <w:r w:rsidRPr="002E304C">
        <w:rPr>
          <w:rFonts w:ascii="Times New Roman" w:hAnsi="Times New Roman"/>
        </w:rPr>
        <w:t>interesse storico, soggetto a tutela vincolistica, e quello alla valorizzazione (o al possibile sfruttamento economico) del bene stesso. La difficile sintesi di questi interessi disegna, peraltro, uno dei profili più evidenti della discrezionalità amministrativa: il potere dell</w:t>
      </w:r>
      <w:r>
        <w:rPr>
          <w:rFonts w:ascii="Times New Roman" w:hAnsi="Times New Roman"/>
        </w:rPr>
        <w:t>’</w:t>
      </w:r>
      <w:r w:rsidRPr="002E304C">
        <w:rPr>
          <w:rFonts w:ascii="Times New Roman" w:hAnsi="Times New Roman"/>
        </w:rPr>
        <w:t>Amministrazione si disvela nel procedimento dove si consolida l</w:t>
      </w:r>
      <w:r>
        <w:rPr>
          <w:rFonts w:ascii="Times New Roman" w:hAnsi="Times New Roman"/>
        </w:rPr>
        <w:t>’</w:t>
      </w:r>
      <w:r w:rsidRPr="002E304C">
        <w:rPr>
          <w:rFonts w:ascii="Times New Roman" w:hAnsi="Times New Roman"/>
        </w:rPr>
        <w:t>assetto degli interessi ivi coinvolti, invece fluidi e cangianti fino alla decisione della p.A. Per un</w:t>
      </w:r>
      <w:r>
        <w:rPr>
          <w:rFonts w:ascii="Times New Roman" w:hAnsi="Times New Roman"/>
        </w:rPr>
        <w:t>’</w:t>
      </w:r>
      <w:r w:rsidRPr="002E304C">
        <w:rPr>
          <w:rFonts w:ascii="Times New Roman" w:hAnsi="Times New Roman"/>
        </w:rPr>
        <w:t xml:space="preserve">acuta lettura di queste traiettorie del potere amministrativo cfr. </w:t>
      </w:r>
      <w:r w:rsidRPr="002E304C">
        <w:rPr>
          <w:rFonts w:ascii="Times New Roman" w:hAnsi="Times New Roman"/>
          <w:smallCaps/>
        </w:rPr>
        <w:t>E. Follieri</w:t>
      </w:r>
      <w:r w:rsidRPr="002E304C">
        <w:rPr>
          <w:rFonts w:ascii="Times New Roman" w:hAnsi="Times New Roman"/>
        </w:rPr>
        <w:t xml:space="preserve">, </w:t>
      </w:r>
      <w:r w:rsidRPr="002E304C">
        <w:rPr>
          <w:rFonts w:ascii="Times New Roman" w:hAnsi="Times New Roman"/>
          <w:i/>
        </w:rPr>
        <w:t>Il rapporto giuridico amministrativo dinamico</w:t>
      </w:r>
      <w:r w:rsidRPr="002E304C">
        <w:rPr>
          <w:rFonts w:ascii="Times New Roman" w:hAnsi="Times New Roman"/>
        </w:rPr>
        <w:t xml:space="preserve">, in </w:t>
      </w:r>
      <w:r w:rsidRPr="002E304C">
        <w:rPr>
          <w:rFonts w:ascii="Times New Roman" w:hAnsi="Times New Roman"/>
          <w:i/>
        </w:rPr>
        <w:t>Giustamm.it</w:t>
      </w:r>
      <w:r w:rsidRPr="002E304C">
        <w:rPr>
          <w:rFonts w:ascii="Times New Roman" w:hAnsi="Times New Roman"/>
        </w:rPr>
        <w:t xml:space="preserve">, 2017, 12; e ancora </w:t>
      </w:r>
      <w:r w:rsidRPr="002E304C">
        <w:rPr>
          <w:rFonts w:ascii="Times New Roman" w:hAnsi="Times New Roman"/>
          <w:smallCaps/>
        </w:rPr>
        <w:t>E. Follieri</w:t>
      </w:r>
      <w:r w:rsidRPr="002E304C">
        <w:rPr>
          <w:rFonts w:ascii="Times New Roman" w:hAnsi="Times New Roman"/>
        </w:rPr>
        <w:t xml:space="preserve">, </w:t>
      </w:r>
      <w:r w:rsidRPr="002E304C">
        <w:rPr>
          <w:rFonts w:ascii="Times New Roman" w:hAnsi="Times New Roman"/>
          <w:i/>
        </w:rPr>
        <w:t>Interessi cosiddetti sensibili e interessi allo sviluppo economico</w:t>
      </w:r>
      <w:r w:rsidRPr="002E304C">
        <w:rPr>
          <w:rFonts w:ascii="Times New Roman" w:hAnsi="Times New Roman"/>
        </w:rPr>
        <w:t xml:space="preserve">, in </w:t>
      </w:r>
      <w:r w:rsidRPr="002E304C">
        <w:rPr>
          <w:rFonts w:ascii="Times New Roman" w:hAnsi="Times New Roman"/>
          <w:i/>
        </w:rPr>
        <w:t>Giustamm.it</w:t>
      </w:r>
      <w:r w:rsidRPr="002E304C">
        <w:rPr>
          <w:rFonts w:ascii="Times New Roman" w:hAnsi="Times New Roman"/>
        </w:rPr>
        <w:t>, 2016, 7.</w:t>
      </w:r>
    </w:p>
    <w:p w14:paraId="515CF7A2" w14:textId="775DBD1B" w:rsidR="00F23E0A" w:rsidRPr="002E304C" w:rsidRDefault="00F23E0A" w:rsidP="00F23E0A">
      <w:pPr>
        <w:pStyle w:val="Testonotaapidipagina"/>
        <w:spacing w:after="0" w:line="240" w:lineRule="auto"/>
        <w:ind w:left="567" w:right="850"/>
        <w:contextualSpacing/>
        <w:jc w:val="both"/>
        <w:rPr>
          <w:rFonts w:ascii="Times New Roman" w:hAnsi="Times New Roman"/>
        </w:rPr>
      </w:pPr>
      <w:r w:rsidRPr="002E304C">
        <w:rPr>
          <w:rFonts w:ascii="Times New Roman" w:hAnsi="Times New Roman"/>
        </w:rPr>
        <w:t xml:space="preserve">Cfr. </w:t>
      </w:r>
      <w:r>
        <w:rPr>
          <w:rFonts w:ascii="Times New Roman" w:hAnsi="Times New Roman"/>
        </w:rPr>
        <w:t xml:space="preserve">anche </w:t>
      </w:r>
      <w:r w:rsidRPr="002E304C">
        <w:rPr>
          <w:rFonts w:ascii="Times New Roman" w:hAnsi="Times New Roman"/>
          <w:smallCaps/>
        </w:rPr>
        <w:t>F. Merusi</w:t>
      </w:r>
      <w:r w:rsidRPr="002E304C">
        <w:rPr>
          <w:rFonts w:ascii="Times New Roman" w:hAnsi="Times New Roman"/>
        </w:rPr>
        <w:t xml:space="preserve">, </w:t>
      </w:r>
      <w:r w:rsidRPr="002E304C">
        <w:rPr>
          <w:rFonts w:ascii="Times New Roman" w:hAnsi="Times New Roman"/>
          <w:i/>
        </w:rPr>
        <w:t>Pubblico e privato e qualche dubbio di costituzionalità nello statuto dei beni culturali</w:t>
      </w:r>
      <w:r w:rsidRPr="002E304C">
        <w:rPr>
          <w:rFonts w:ascii="Times New Roman" w:hAnsi="Times New Roman"/>
        </w:rPr>
        <w:t xml:space="preserve">, in </w:t>
      </w:r>
      <w:r w:rsidRPr="002E304C">
        <w:rPr>
          <w:rFonts w:ascii="Times New Roman" w:hAnsi="Times New Roman"/>
          <w:i/>
        </w:rPr>
        <w:t>Dir. amm.</w:t>
      </w:r>
      <w:r w:rsidRPr="002E304C">
        <w:rPr>
          <w:rFonts w:ascii="Times New Roman" w:hAnsi="Times New Roman"/>
        </w:rPr>
        <w:t>, 1/2007, p. 1: «non tutti i beni culturali sono eguali. L</w:t>
      </w:r>
      <w:r>
        <w:rPr>
          <w:rFonts w:ascii="Times New Roman" w:hAnsi="Times New Roman"/>
        </w:rPr>
        <w:t>’</w:t>
      </w:r>
      <w:r w:rsidRPr="002E304C">
        <w:rPr>
          <w:rFonts w:ascii="Times New Roman" w:hAnsi="Times New Roman"/>
        </w:rPr>
        <w:t>aggettivo “culturale” attribuito al sostantivo a valenza giuridica “bene” dalla Commissione Franceschini in poi, grazie anche all</w:t>
      </w:r>
      <w:r>
        <w:rPr>
          <w:rFonts w:ascii="Times New Roman" w:hAnsi="Times New Roman"/>
        </w:rPr>
        <w:t>’</w:t>
      </w:r>
      <w:r w:rsidRPr="002E304C">
        <w:rPr>
          <w:rFonts w:ascii="Times New Roman" w:hAnsi="Times New Roman"/>
        </w:rPr>
        <w:t>efficacia “suadente” di un famoso scritto di Massimo Severo Giannini, ha avuto un grande pregio, quello di estendere un regime giuridico protettivo anche a cose non ricadenti nell</w:t>
      </w:r>
      <w:r>
        <w:rPr>
          <w:rFonts w:ascii="Times New Roman" w:hAnsi="Times New Roman"/>
        </w:rPr>
        <w:t>’</w:t>
      </w:r>
      <w:r w:rsidRPr="002E304C">
        <w:rPr>
          <w:rFonts w:ascii="Times New Roman" w:hAnsi="Times New Roman"/>
        </w:rPr>
        <w:t>angusta dizione delle belle arti e dell</w:t>
      </w:r>
      <w:r>
        <w:rPr>
          <w:rFonts w:ascii="Times New Roman" w:hAnsi="Times New Roman"/>
        </w:rPr>
        <w:t>’</w:t>
      </w:r>
      <w:r w:rsidRPr="002E304C">
        <w:rPr>
          <w:rFonts w:ascii="Times New Roman" w:hAnsi="Times New Roman"/>
        </w:rPr>
        <w:t>archeologia, ma ha anche un grave difetto: quello della notte hegeliana nella quale tutte le vacche sono nere. E allora seguiamo l</w:t>
      </w:r>
      <w:r>
        <w:rPr>
          <w:rFonts w:ascii="Times New Roman" w:hAnsi="Times New Roman"/>
        </w:rPr>
        <w:t>’</w:t>
      </w:r>
      <w:r w:rsidRPr="002E304C">
        <w:rPr>
          <w:rFonts w:ascii="Times New Roman" w:hAnsi="Times New Roman"/>
        </w:rPr>
        <w:t>indicazione che abbiamo visto “consustanziale” al Ministero dei Beni Culturali: distinguiamo frequentemente all</w:t>
      </w:r>
      <w:r>
        <w:rPr>
          <w:rFonts w:ascii="Times New Roman" w:hAnsi="Times New Roman"/>
        </w:rPr>
        <w:t>’</w:t>
      </w:r>
      <w:r w:rsidRPr="002E304C">
        <w:rPr>
          <w:rFonts w:ascii="Times New Roman" w:hAnsi="Times New Roman"/>
        </w:rPr>
        <w:t>interno dei beni culturali e si vedrà che molto spesso le opinioni sono diverse perché in realtà gli interlocutori parlano di cose diverse. Tutti i beni culturali hanno lo “statuto” che recentemente un codice ha loro garantito, ma tali beni non sono tutti eguali, alcuni hanno determinate potenzialità o possibilità di utilizzazione, altri ne hanno altre, alcuni sono “fruibili”, altri sono soltanto “conservabili” per un dovere verso la storia e così via variegando per tipi diversi. È insomma la “natura della cosa” che si vendica sulla definizione giuridica».</w:t>
      </w:r>
      <w:r>
        <w:rPr>
          <w:rFonts w:ascii="Times New Roman" w:hAnsi="Times New Roman"/>
        </w:rPr>
        <w:br/>
      </w:r>
      <w:r w:rsidRPr="002E304C">
        <w:rPr>
          <w:rFonts w:ascii="Times New Roman" w:hAnsi="Times New Roman"/>
        </w:rPr>
        <w:t xml:space="preserve">Nello stesso senso B. </w:t>
      </w:r>
      <w:r w:rsidRPr="002E304C">
        <w:rPr>
          <w:rFonts w:ascii="Times New Roman" w:hAnsi="Times New Roman"/>
          <w:smallCaps/>
        </w:rPr>
        <w:t>Cavallo</w:t>
      </w:r>
      <w:r w:rsidRPr="002E304C">
        <w:rPr>
          <w:rFonts w:ascii="Times New Roman" w:hAnsi="Times New Roman"/>
        </w:rPr>
        <w:t xml:space="preserve">, </w:t>
      </w:r>
      <w:r w:rsidRPr="002E304C">
        <w:rPr>
          <w:rFonts w:ascii="Times New Roman" w:hAnsi="Times New Roman"/>
          <w:i/>
        </w:rPr>
        <w:t>La nozione di bene culturale tra mito e realtà: rilettura critica della prima dichiarazione della Commissione Franceschini</w:t>
      </w:r>
      <w:r w:rsidRPr="002E304C">
        <w:rPr>
          <w:rFonts w:ascii="Times New Roman" w:hAnsi="Times New Roman"/>
        </w:rPr>
        <w:t xml:space="preserve">, in </w:t>
      </w:r>
      <w:r w:rsidRPr="002E304C">
        <w:rPr>
          <w:rFonts w:ascii="Times New Roman" w:hAnsi="Times New Roman"/>
          <w:i/>
        </w:rPr>
        <w:t>Scritti in onore di Massimo Severo Giannini</w:t>
      </w:r>
      <w:r>
        <w:rPr>
          <w:rFonts w:ascii="Times New Roman" w:hAnsi="Times New Roman"/>
        </w:rPr>
        <w:t>, Milano, 1988, II, 113 ss., spec. 134 s</w:t>
      </w:r>
      <w:r w:rsidRPr="002E304C">
        <w:rPr>
          <w:rFonts w:ascii="Times New Roman" w:hAnsi="Times New Roman"/>
        </w:rPr>
        <w:t>s.: richiamando dichiaratamente il sintagma usato da Giannini a proposito dell</w:t>
      </w:r>
      <w:r>
        <w:rPr>
          <w:rFonts w:ascii="Times New Roman" w:hAnsi="Times New Roman"/>
        </w:rPr>
        <w:t>’</w:t>
      </w:r>
      <w:r w:rsidRPr="002E304C">
        <w:rPr>
          <w:rFonts w:ascii="Times New Roman" w:hAnsi="Times New Roman"/>
        </w:rPr>
        <w:t>ente pubblico, l</w:t>
      </w:r>
      <w:r>
        <w:rPr>
          <w:rFonts w:ascii="Times New Roman" w:hAnsi="Times New Roman"/>
        </w:rPr>
        <w:t>’</w:t>
      </w:r>
      <w:r w:rsidRPr="002E304C">
        <w:rPr>
          <w:rFonts w:ascii="Times New Roman" w:hAnsi="Times New Roman"/>
        </w:rPr>
        <w:t xml:space="preserve">A. afferma che «la nozione di bene culturale, in definitiva, potrebbe risultare una mera sintesi verbale: parafrasando un noto linguaggio, destinato ben inteso ad altri fini, si potrebbe meglio concludere dicendo </w:t>
      </w:r>
      <w:r>
        <w:rPr>
          <w:rFonts w:ascii="Times New Roman" w:hAnsi="Times New Roman"/>
        </w:rPr>
        <w:t>‘</w:t>
      </w:r>
      <w:r w:rsidRPr="002E304C">
        <w:rPr>
          <w:rFonts w:ascii="Times New Roman" w:hAnsi="Times New Roman"/>
        </w:rPr>
        <w:t>l</w:t>
      </w:r>
      <w:r>
        <w:rPr>
          <w:rFonts w:ascii="Times New Roman" w:hAnsi="Times New Roman"/>
        </w:rPr>
        <w:t>’</w:t>
      </w:r>
      <w:r w:rsidRPr="002E304C">
        <w:rPr>
          <w:rFonts w:ascii="Times New Roman" w:hAnsi="Times New Roman"/>
        </w:rPr>
        <w:t>espressione racchiude una serie di sintesi verbali</w:t>
      </w:r>
      <w:r>
        <w:rPr>
          <w:rFonts w:ascii="Times New Roman" w:hAnsi="Times New Roman"/>
        </w:rPr>
        <w:t>’</w:t>
      </w:r>
      <w:r w:rsidRPr="002E304C">
        <w:rPr>
          <w:rFonts w:ascii="Times New Roman" w:hAnsi="Times New Roman"/>
        </w:rPr>
        <w:t>, sintesi corrispondenti ai molteplici modelli normativi diversificati dall</w:t>
      </w:r>
      <w:r>
        <w:rPr>
          <w:rFonts w:ascii="Times New Roman" w:hAnsi="Times New Roman"/>
        </w:rPr>
        <w:t>’</w:t>
      </w:r>
      <w:r w:rsidRPr="002E304C">
        <w:rPr>
          <w:rFonts w:ascii="Times New Roman" w:hAnsi="Times New Roman"/>
        </w:rPr>
        <w:t>ordinamento per ciascheduna categoria di beni culturali».</w:t>
      </w:r>
    </w:p>
  </w:footnote>
  <w:footnote w:id="5">
    <w:p w14:paraId="36B1E30B" w14:textId="77777777" w:rsidR="00A45F21" w:rsidRDefault="00B341E8" w:rsidP="00A45F21">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Secondo cui «sono assoggettate alle disposizioni espressamente richiamate le seguenti tipologie di cose: […] g) i mezzi di trasporto aventi più di settantacinque anni, a termini degli articoli 65, comma 3, lettera c), e 67, comma 2».</w:t>
      </w:r>
      <w:r w:rsidR="00A45F21">
        <w:rPr>
          <w:rFonts w:ascii="Times New Roman" w:hAnsi="Times New Roman"/>
        </w:rPr>
        <w:t xml:space="preserve"> </w:t>
      </w:r>
    </w:p>
    <w:p w14:paraId="724E1A21" w14:textId="4069D234" w:rsidR="00B341E8" w:rsidRPr="002E304C" w:rsidRDefault="00B341E8" w:rsidP="00A45F21">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rPr>
        <w:t>A sua volta, l</w:t>
      </w:r>
      <w:r>
        <w:rPr>
          <w:rFonts w:ascii="Times New Roman" w:hAnsi="Times New Roman"/>
        </w:rPr>
        <w:t>’</w:t>
      </w:r>
      <w:r w:rsidRPr="002E304C">
        <w:rPr>
          <w:rFonts w:ascii="Times New Roman" w:hAnsi="Times New Roman"/>
        </w:rPr>
        <w:t>art. 65, comma 3 prevede che «è soggetta ad autorizzazione, secondo le modalità stabilite nella presente sezione e nella sezione II di questo Capo, l</w:t>
      </w:r>
      <w:r>
        <w:rPr>
          <w:rFonts w:ascii="Times New Roman" w:hAnsi="Times New Roman"/>
        </w:rPr>
        <w:t>’</w:t>
      </w:r>
      <w:r w:rsidRPr="002E304C">
        <w:rPr>
          <w:rFonts w:ascii="Times New Roman" w:hAnsi="Times New Roman"/>
        </w:rPr>
        <w:t>uscita definitiva dal territorio della Repubblica» dei beni in argomento.</w:t>
      </w:r>
      <w:r w:rsidRPr="002E304C">
        <w:rPr>
          <w:rFonts w:ascii="Times New Roman" w:hAnsi="Times New Roman"/>
        </w:rPr>
        <w:tab/>
      </w:r>
      <w:r w:rsidRPr="002E304C">
        <w:rPr>
          <w:rFonts w:ascii="Times New Roman" w:hAnsi="Times New Roman"/>
        </w:rPr>
        <w:br/>
        <w:t>Si perviene allora all</w:t>
      </w:r>
      <w:r>
        <w:rPr>
          <w:rFonts w:ascii="Times New Roman" w:hAnsi="Times New Roman"/>
        </w:rPr>
        <w:t>’</w:t>
      </w:r>
      <w:r w:rsidRPr="002E304C">
        <w:rPr>
          <w:rFonts w:ascii="Times New Roman" w:hAnsi="Times New Roman"/>
        </w:rPr>
        <w:t>art. 68, che è la norma centrale nel nostro discors</w:t>
      </w:r>
      <w:r>
        <w:rPr>
          <w:rFonts w:ascii="Times New Roman" w:hAnsi="Times New Roman"/>
        </w:rPr>
        <w:t>o e di cui si dice nel testo.</w:t>
      </w:r>
    </w:p>
  </w:footnote>
  <w:footnote w:id="6">
    <w:p w14:paraId="12FB77E0" w14:textId="549CB803"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In argomento v. l</w:t>
      </w:r>
      <w:r>
        <w:rPr>
          <w:rFonts w:ascii="Times New Roman" w:hAnsi="Times New Roman"/>
        </w:rPr>
        <w:t>’</w:t>
      </w:r>
      <w:r w:rsidRPr="002E304C">
        <w:rPr>
          <w:rFonts w:ascii="Times New Roman" w:hAnsi="Times New Roman"/>
        </w:rPr>
        <w:t xml:space="preserve">ampia e puntuale trattazione di D. </w:t>
      </w:r>
      <w:r w:rsidRPr="002E304C">
        <w:rPr>
          <w:rFonts w:ascii="Times New Roman" w:hAnsi="Times New Roman"/>
          <w:smallCaps/>
        </w:rPr>
        <w:t>Vaiano</w:t>
      </w:r>
      <w:r w:rsidRPr="002E304C">
        <w:rPr>
          <w:rFonts w:ascii="Times New Roman" w:hAnsi="Times New Roman"/>
        </w:rPr>
        <w:t xml:space="preserve">, </w:t>
      </w:r>
      <w:r w:rsidRPr="002E304C">
        <w:rPr>
          <w:rFonts w:ascii="Times New Roman" w:hAnsi="Times New Roman"/>
          <w:i/>
        </w:rPr>
        <w:t>La circolazione giuridica dei beni culturali</w:t>
      </w:r>
      <w:r w:rsidRPr="002E304C">
        <w:rPr>
          <w:rFonts w:ascii="Times New Roman" w:hAnsi="Times New Roman"/>
        </w:rPr>
        <w:t xml:space="preserve">, in D. </w:t>
      </w:r>
      <w:r w:rsidRPr="002E304C">
        <w:rPr>
          <w:rFonts w:ascii="Times New Roman" w:hAnsi="Times New Roman"/>
          <w:smallCaps/>
        </w:rPr>
        <w:t>Vaiano</w:t>
      </w:r>
      <w:r w:rsidRPr="002E304C">
        <w:rPr>
          <w:rFonts w:ascii="Times New Roman" w:hAnsi="Times New Roman"/>
        </w:rPr>
        <w:t xml:space="preserve">, A. </w:t>
      </w:r>
      <w:r w:rsidRPr="002E304C">
        <w:rPr>
          <w:rFonts w:ascii="Times New Roman" w:hAnsi="Times New Roman"/>
          <w:smallCaps/>
        </w:rPr>
        <w:t>Crosetti</w:t>
      </w:r>
      <w:r w:rsidRPr="002E304C">
        <w:rPr>
          <w:rFonts w:ascii="Times New Roman" w:hAnsi="Times New Roman"/>
        </w:rPr>
        <w:t xml:space="preserve">, </w:t>
      </w:r>
      <w:r w:rsidRPr="002E304C">
        <w:rPr>
          <w:rFonts w:ascii="Times New Roman" w:hAnsi="Times New Roman"/>
          <w:i/>
        </w:rPr>
        <w:t>Beni culturali e paesaggistici</w:t>
      </w:r>
      <w:r w:rsidRPr="002E304C">
        <w:rPr>
          <w:rFonts w:ascii="Times New Roman" w:hAnsi="Times New Roman"/>
        </w:rPr>
        <w:t>, Torino, 2018, 95 ss., spec. 104 ss.</w:t>
      </w:r>
    </w:p>
  </w:footnote>
  <w:footnote w:id="7">
    <w:p w14:paraId="66859A84" w14:textId="7E5FDB15"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In base all</w:t>
      </w:r>
      <w:r>
        <w:rPr>
          <w:rFonts w:ascii="Times New Roman" w:hAnsi="Times New Roman"/>
        </w:rPr>
        <w:t>’</w:t>
      </w:r>
      <w:r w:rsidRPr="002E304C">
        <w:rPr>
          <w:rFonts w:ascii="Times New Roman" w:hAnsi="Times New Roman"/>
        </w:rPr>
        <w:t>art. 68, comma 1, «Chi intende far uscire in via definitiva dal territorio della Repubblica le cose indicate nell</w:t>
      </w:r>
      <w:r>
        <w:rPr>
          <w:rFonts w:ascii="Times New Roman" w:hAnsi="Times New Roman"/>
        </w:rPr>
        <w:t>’</w:t>
      </w:r>
      <w:r w:rsidRPr="002E304C">
        <w:rPr>
          <w:rFonts w:ascii="Times New Roman" w:hAnsi="Times New Roman"/>
        </w:rPr>
        <w:t>articolo 65, comma 3, deve farne denuncia e presentarle al competente ufficio di esportazione, indicando, contestualmente e per ciascuna di esse, il valore venale, al fine di ottenere l</w:t>
      </w:r>
      <w:r>
        <w:rPr>
          <w:rFonts w:ascii="Times New Roman" w:hAnsi="Times New Roman"/>
        </w:rPr>
        <w:t>’</w:t>
      </w:r>
      <w:r w:rsidRPr="002E304C">
        <w:rPr>
          <w:rFonts w:ascii="Times New Roman" w:hAnsi="Times New Roman"/>
        </w:rPr>
        <w:t>attestato di libera circolazione».</w:t>
      </w:r>
    </w:p>
  </w:footnote>
  <w:footnote w:id="8">
    <w:p w14:paraId="2E859CB6" w14:textId="6B6938EE"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È preferibile riportare l</w:t>
      </w:r>
      <w:r>
        <w:rPr>
          <w:rFonts w:ascii="Times New Roman" w:hAnsi="Times New Roman"/>
        </w:rPr>
        <w:t>’</w:t>
      </w:r>
      <w:r w:rsidRPr="002E304C">
        <w:rPr>
          <w:rFonts w:ascii="Times New Roman" w:hAnsi="Times New Roman"/>
        </w:rPr>
        <w:t>art. 68, comma 4, cit. nella sua interezza: «Nella valutazione circa il rilascio o il rifiuto dell</w:t>
      </w:r>
      <w:r>
        <w:rPr>
          <w:rFonts w:ascii="Times New Roman" w:hAnsi="Times New Roman"/>
        </w:rPr>
        <w:t>’</w:t>
      </w:r>
      <w:r w:rsidRPr="002E304C">
        <w:rPr>
          <w:rFonts w:ascii="Times New Roman" w:hAnsi="Times New Roman"/>
        </w:rPr>
        <w:t>attestato di libera circolazione gli uffici di esportazione accertano se le cose presentate, in relazione alla loro natura o al contesto storico-culturale di cui fanno parte, presentano interesse artistico, storico, archeologico, etnoantropologico, bibliografico, documentale o archivistico, a termini dell</w:t>
      </w:r>
      <w:r>
        <w:rPr>
          <w:rFonts w:ascii="Times New Roman" w:hAnsi="Times New Roman"/>
        </w:rPr>
        <w:t>’</w:t>
      </w:r>
      <w:r w:rsidRPr="002E304C">
        <w:rPr>
          <w:rFonts w:ascii="Times New Roman" w:hAnsi="Times New Roman"/>
        </w:rPr>
        <w:t>articolo 10. Nel compiere tale valutazione gli uffici di esportazione si attengono a indirizzi di carattere generale stabiliti con decreto del Ministro, sentito il competente organo consultivo».</w:t>
      </w:r>
    </w:p>
  </w:footnote>
  <w:footnote w:id="9">
    <w:p w14:paraId="0A1E23D4" w14:textId="77777777" w:rsidR="00A45F21"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Sulla quale v. le puntuali osservazioni di TAR Lazio, 20 ottobre 2015, n. 12002 (sul caso de </w:t>
      </w:r>
      <w:r w:rsidRPr="002E304C">
        <w:rPr>
          <w:rFonts w:ascii="Times New Roman" w:hAnsi="Times New Roman"/>
          <w:i/>
        </w:rPr>
        <w:t xml:space="preserve">Le </w:t>
      </w:r>
      <w:proofErr w:type="spellStart"/>
      <w:r w:rsidRPr="002E304C">
        <w:rPr>
          <w:rFonts w:ascii="Times New Roman" w:hAnsi="Times New Roman"/>
          <w:i/>
        </w:rPr>
        <w:t>verre</w:t>
      </w:r>
      <w:proofErr w:type="spellEnd"/>
      <w:r w:rsidRPr="002E304C">
        <w:rPr>
          <w:rFonts w:ascii="Times New Roman" w:hAnsi="Times New Roman"/>
        </w:rPr>
        <w:t xml:space="preserve"> di Picasso), secondo cui la valutazione in esame – al pari della dichiarazione della qualità di interesse culturale di un bene – si basa «sull</w:t>
      </w:r>
      <w:r>
        <w:rPr>
          <w:rFonts w:ascii="Times New Roman" w:hAnsi="Times New Roman"/>
        </w:rPr>
        <w:t>’</w:t>
      </w:r>
      <w:r w:rsidRPr="002E304C">
        <w:rPr>
          <w:rFonts w:ascii="Times New Roman" w:hAnsi="Times New Roman"/>
        </w:rPr>
        <w:t>esercizio di discrezionalità tecnica, con l</w:t>
      </w:r>
      <w:r>
        <w:rPr>
          <w:rFonts w:ascii="Times New Roman" w:hAnsi="Times New Roman"/>
        </w:rPr>
        <w:t>’</w:t>
      </w:r>
      <w:r w:rsidRPr="002E304C">
        <w:rPr>
          <w:rFonts w:ascii="Times New Roman" w:hAnsi="Times New Roman"/>
        </w:rPr>
        <w:t>applicazione di cognizioni tecnico-scientifiche specialistiche, per cui il sindacato del giudice deve essere limitato alla logicità, coerenza e completezza della valutazione, considerata anche per il profilo della correttezza del criterio tecnico e del procedimento applicativo prescelto, restando però fermo il limite della relatività delle valutazioni scientifiche, potendo quindi il giudice amministrativo censurare la sola valutazione che si ponga al di fuori dell</w:t>
      </w:r>
      <w:r>
        <w:rPr>
          <w:rFonts w:ascii="Times New Roman" w:hAnsi="Times New Roman"/>
        </w:rPr>
        <w:t>’</w:t>
      </w:r>
      <w:r w:rsidRPr="002E304C">
        <w:rPr>
          <w:rFonts w:ascii="Times New Roman" w:hAnsi="Times New Roman"/>
        </w:rPr>
        <w:t>ambito di opinabilità, affinché il suo sindacato, pur non restando estrinseco, non divenga sostitutivo di quello dell</w:t>
      </w:r>
      <w:r>
        <w:rPr>
          <w:rFonts w:ascii="Times New Roman" w:hAnsi="Times New Roman"/>
        </w:rPr>
        <w:t>’</w:t>
      </w:r>
      <w:r w:rsidRPr="002E304C">
        <w:rPr>
          <w:rFonts w:ascii="Times New Roman" w:hAnsi="Times New Roman"/>
        </w:rPr>
        <w:t>Amministrazione con l</w:t>
      </w:r>
      <w:r>
        <w:rPr>
          <w:rFonts w:ascii="Times New Roman" w:hAnsi="Times New Roman"/>
        </w:rPr>
        <w:t>’</w:t>
      </w:r>
      <w:r w:rsidRPr="002E304C">
        <w:rPr>
          <w:rFonts w:ascii="Times New Roman" w:hAnsi="Times New Roman"/>
        </w:rPr>
        <w:t>introduzione di una valutazione parimenti opinabile; ciò che risulta in particolare riguardo al giudizio in materia storico-artistica, che, pur ancorato a criteri tecnici, presenta margini notevoli di opinabilità per la stessa natura delle discipline applicate».</w:t>
      </w:r>
      <w:r w:rsidRPr="002E304C">
        <w:rPr>
          <w:rFonts w:ascii="Times New Roman" w:hAnsi="Times New Roman"/>
        </w:rPr>
        <w:tab/>
      </w:r>
      <w:r w:rsidR="00A45F21">
        <w:rPr>
          <w:rFonts w:ascii="Times New Roman" w:hAnsi="Times New Roman"/>
        </w:rPr>
        <w:t xml:space="preserve"> </w:t>
      </w:r>
    </w:p>
    <w:p w14:paraId="7902AF3F" w14:textId="38C585DF"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rPr>
        <w:t xml:space="preserve">In argomento, v. anche le decisioni del TAR Lazio 24 marzo 2011, n. 2540 e del Consiglio di Stato 5 luglio 2012, n. 3930 sul famoso – o famigerato, secondo taluni – caso della splendida </w:t>
      </w:r>
      <w:r w:rsidRPr="002E304C">
        <w:rPr>
          <w:rFonts w:ascii="Times New Roman" w:hAnsi="Times New Roman"/>
          <w:i/>
        </w:rPr>
        <w:t>commode</w:t>
      </w:r>
      <w:r w:rsidRPr="002E304C">
        <w:rPr>
          <w:rFonts w:ascii="Times New Roman" w:hAnsi="Times New Roman"/>
        </w:rPr>
        <w:t xml:space="preserve"> realizzata </w:t>
      </w:r>
      <w:r w:rsidR="00DB690D" w:rsidRPr="002E304C">
        <w:rPr>
          <w:rFonts w:ascii="Times New Roman" w:hAnsi="Times New Roman"/>
        </w:rPr>
        <w:t xml:space="preserve">nel 1744 </w:t>
      </w:r>
      <w:r w:rsidRPr="002E304C">
        <w:rPr>
          <w:rFonts w:ascii="Times New Roman" w:hAnsi="Times New Roman"/>
        </w:rPr>
        <w:t>dall</w:t>
      </w:r>
      <w:r>
        <w:rPr>
          <w:rFonts w:ascii="Times New Roman" w:hAnsi="Times New Roman"/>
        </w:rPr>
        <w:t>’</w:t>
      </w:r>
      <w:r w:rsidRPr="002E304C">
        <w:rPr>
          <w:rFonts w:ascii="Times New Roman" w:hAnsi="Times New Roman"/>
        </w:rPr>
        <w:t xml:space="preserve">ebanista Antoine Robert </w:t>
      </w:r>
      <w:proofErr w:type="spellStart"/>
      <w:r w:rsidRPr="002E304C">
        <w:rPr>
          <w:rFonts w:ascii="Times New Roman" w:hAnsi="Times New Roman"/>
        </w:rPr>
        <w:t>Gaudreaus</w:t>
      </w:r>
      <w:proofErr w:type="spellEnd"/>
      <w:r w:rsidRPr="002E304C">
        <w:rPr>
          <w:rFonts w:ascii="Times New Roman" w:hAnsi="Times New Roman"/>
        </w:rPr>
        <w:t xml:space="preserve"> e dallo scultore oriundo italiano (cui si devono le decorazioni in bronzo) Jacques </w:t>
      </w:r>
      <w:proofErr w:type="spellStart"/>
      <w:r w:rsidRPr="002E304C">
        <w:rPr>
          <w:rFonts w:ascii="Times New Roman" w:hAnsi="Times New Roman"/>
        </w:rPr>
        <w:t>Caffieri</w:t>
      </w:r>
      <w:proofErr w:type="spellEnd"/>
      <w:r w:rsidRPr="002E304C">
        <w:rPr>
          <w:rFonts w:ascii="Times New Roman" w:hAnsi="Times New Roman"/>
        </w:rPr>
        <w:t xml:space="preserve"> per Luigi XV e destinata al</w:t>
      </w:r>
      <w:r w:rsidR="00501144">
        <w:rPr>
          <w:rFonts w:ascii="Times New Roman" w:hAnsi="Times New Roman"/>
        </w:rPr>
        <w:t>l’</w:t>
      </w:r>
      <w:r w:rsidRPr="002E304C">
        <w:rPr>
          <w:rFonts w:ascii="Times New Roman" w:hAnsi="Times New Roman"/>
        </w:rPr>
        <w:t xml:space="preserve">appartamento privato </w:t>
      </w:r>
      <w:r w:rsidR="00501144">
        <w:rPr>
          <w:rFonts w:ascii="Times New Roman" w:hAnsi="Times New Roman"/>
        </w:rPr>
        <w:t xml:space="preserve">del re </w:t>
      </w:r>
      <w:r w:rsidRPr="002E304C">
        <w:rPr>
          <w:rFonts w:ascii="Times New Roman" w:hAnsi="Times New Roman"/>
        </w:rPr>
        <w:t xml:space="preserve">nel castello di </w:t>
      </w:r>
      <w:proofErr w:type="spellStart"/>
      <w:r w:rsidRPr="002E304C">
        <w:rPr>
          <w:rFonts w:ascii="Times New Roman" w:hAnsi="Times New Roman"/>
        </w:rPr>
        <w:t>Choisy</w:t>
      </w:r>
      <w:proofErr w:type="spellEnd"/>
      <w:r w:rsidRPr="002E304C">
        <w:rPr>
          <w:rFonts w:ascii="Times New Roman" w:hAnsi="Times New Roman"/>
        </w:rPr>
        <w:t xml:space="preserve">. </w:t>
      </w:r>
    </w:p>
  </w:footnote>
  <w:footnote w:id="10">
    <w:p w14:paraId="7709FEB1" w14:textId="439956CD"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w:t>
      </w:r>
      <w:r w:rsidR="006A0DB2">
        <w:rPr>
          <w:rFonts w:ascii="Times New Roman" w:hAnsi="Times New Roman"/>
        </w:rPr>
        <w:t xml:space="preserve">Secondo </w:t>
      </w:r>
      <w:r w:rsidRPr="002E304C">
        <w:rPr>
          <w:rFonts w:ascii="Times New Roman" w:hAnsi="Times New Roman"/>
        </w:rPr>
        <w:t>l</w:t>
      </w:r>
      <w:r>
        <w:rPr>
          <w:rFonts w:ascii="Times New Roman" w:hAnsi="Times New Roman"/>
        </w:rPr>
        <w:t>’</w:t>
      </w:r>
      <w:r w:rsidRPr="002E304C">
        <w:rPr>
          <w:rFonts w:ascii="Times New Roman" w:hAnsi="Times New Roman"/>
        </w:rPr>
        <w:t>art. 1, comma 176, l. 4 agosto 2017, n. 124 («Legge annuale per il mercato e la concorrenza»), «Il Ministro dei beni e delle attività culturali e del turismo, con proprio decreto da adottare entro sessanta giorni dalla data di entrata in vigore della presente legge: a) definisce o aggiorna gli indirizzi di carattere generale cui gli uffici di esportazione devono attenersi per la valutazione circa il rilascio o il rifiuto dell</w:t>
      </w:r>
      <w:r>
        <w:rPr>
          <w:rFonts w:ascii="Times New Roman" w:hAnsi="Times New Roman"/>
        </w:rPr>
        <w:t>’</w:t>
      </w:r>
      <w:r w:rsidRPr="002E304C">
        <w:rPr>
          <w:rFonts w:ascii="Times New Roman" w:hAnsi="Times New Roman"/>
        </w:rPr>
        <w:t>attestato di libera circolazione, ai sensi dell</w:t>
      </w:r>
      <w:r>
        <w:rPr>
          <w:rFonts w:ascii="Times New Roman" w:hAnsi="Times New Roman"/>
        </w:rPr>
        <w:t>’</w:t>
      </w:r>
      <w:r w:rsidRPr="002E304C">
        <w:rPr>
          <w:rFonts w:ascii="Times New Roman" w:hAnsi="Times New Roman"/>
        </w:rPr>
        <w:t>articolo 68, comma 4, del codice dei beni culturali e del paesaggio, di cui al decreto legislativo 22 gennaio 2004, n. 42, nonché le condizioni, le modalità e le procedure per il rilascio e la proroga dei certificati di avvenuta spedizione e di avvenuta importazione, ai sensi dell</w:t>
      </w:r>
      <w:r>
        <w:rPr>
          <w:rFonts w:ascii="Times New Roman" w:hAnsi="Times New Roman"/>
        </w:rPr>
        <w:t>’</w:t>
      </w:r>
      <w:r w:rsidRPr="002E304C">
        <w:rPr>
          <w:rFonts w:ascii="Times New Roman" w:hAnsi="Times New Roman"/>
        </w:rPr>
        <w:t xml:space="preserve">articolo 72, comma 4, del medesimo codice; b) istituisce un apposito </w:t>
      </w:r>
      <w:r>
        <w:rPr>
          <w:rFonts w:ascii="Times New Roman" w:hAnsi="Times New Roman"/>
        </w:rPr>
        <w:t>‘</w:t>
      </w:r>
      <w:r w:rsidRPr="002E304C">
        <w:rPr>
          <w:rFonts w:ascii="Times New Roman" w:hAnsi="Times New Roman"/>
        </w:rPr>
        <w:t>passaporto</w:t>
      </w:r>
      <w:r>
        <w:rPr>
          <w:rFonts w:ascii="Times New Roman" w:hAnsi="Times New Roman"/>
        </w:rPr>
        <w:t>’</w:t>
      </w:r>
      <w:r w:rsidRPr="002E304C">
        <w:rPr>
          <w:rFonts w:ascii="Times New Roman" w:hAnsi="Times New Roman"/>
        </w:rPr>
        <w:t xml:space="preserve"> per le opere, di durata quinquennale, per agevolare l</w:t>
      </w:r>
      <w:r>
        <w:rPr>
          <w:rFonts w:ascii="Times New Roman" w:hAnsi="Times New Roman"/>
        </w:rPr>
        <w:t>’</w:t>
      </w:r>
      <w:r w:rsidRPr="002E304C">
        <w:rPr>
          <w:rFonts w:ascii="Times New Roman" w:hAnsi="Times New Roman"/>
        </w:rPr>
        <w:t xml:space="preserve">uscita e il rientro delle stesse dal e nel territorio nazionale». Come dirò più avanti, il Ministro ha poi provveduto con decreto 6 dicembre 2017, n. 537. </w:t>
      </w:r>
    </w:p>
  </w:footnote>
  <w:footnote w:id="11">
    <w:p w14:paraId="50FACBDD" w14:textId="77777777" w:rsidR="006A0DB2"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Adottata «in adempimento</w:t>
      </w:r>
      <w:r w:rsidRPr="00785DF2">
        <w:rPr>
          <w:rFonts w:ascii="Times New Roman" w:hAnsi="Times New Roman"/>
        </w:rPr>
        <w:t xml:space="preserve">» a quanto </w:t>
      </w:r>
      <w:r w:rsidRPr="002E304C">
        <w:rPr>
          <w:rFonts w:ascii="Times New Roman" w:hAnsi="Times New Roman"/>
        </w:rPr>
        <w:t>previsto dagli artt. 1 e 2, d.l. 5 luglio 1972, n. 288 («Nuove norme sulla esportazione delle cose di interesse artistico ed archivistico di cui alla legge 1 giugno 1939, n. 1089, ed al decreto del Presidente della Repubblica 30 settembre 1963, n. 1409»), conv. con modificazioni dalla l. 8 agosto 1972, n. 487 e poi abrogato dal d.lgs. 29 ottobre 1999, n. 490.</w:t>
      </w:r>
    </w:p>
    <w:p w14:paraId="2E14D5C0" w14:textId="40BDEB5B"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rPr>
        <w:t>Gli artt. 1 e 2, d.l. n. 288/</w:t>
      </w:r>
      <w:r>
        <w:rPr>
          <w:rFonts w:ascii="Times New Roman" w:hAnsi="Times New Roman"/>
        </w:rPr>
        <w:t>’</w:t>
      </w:r>
      <w:r w:rsidRPr="002E304C">
        <w:rPr>
          <w:rFonts w:ascii="Times New Roman" w:hAnsi="Times New Roman"/>
        </w:rPr>
        <w:t>72, nel testo sostituito dall</w:t>
      </w:r>
      <w:r>
        <w:rPr>
          <w:rFonts w:ascii="Times New Roman" w:hAnsi="Times New Roman"/>
        </w:rPr>
        <w:t>’</w:t>
      </w:r>
      <w:r w:rsidRPr="002E304C">
        <w:rPr>
          <w:rFonts w:ascii="Times New Roman" w:hAnsi="Times New Roman"/>
        </w:rPr>
        <w:t>articolo unico della l. n. 487/</w:t>
      </w:r>
      <w:r>
        <w:rPr>
          <w:rFonts w:ascii="Times New Roman" w:hAnsi="Times New Roman"/>
        </w:rPr>
        <w:t>’</w:t>
      </w:r>
      <w:r w:rsidRPr="002E304C">
        <w:rPr>
          <w:rFonts w:ascii="Times New Roman" w:hAnsi="Times New Roman"/>
        </w:rPr>
        <w:t>72 di conversione, stabiliscono rispettivamente che (art. 1): «L</w:t>
      </w:r>
      <w:r>
        <w:rPr>
          <w:rFonts w:ascii="Times New Roman" w:hAnsi="Times New Roman"/>
        </w:rPr>
        <w:t>’</w:t>
      </w:r>
      <w:r w:rsidRPr="002E304C">
        <w:rPr>
          <w:rFonts w:ascii="Times New Roman" w:hAnsi="Times New Roman"/>
        </w:rPr>
        <w:t>articolo 35 della legge 1 giugno 1939, n. 1089, è sostituito dal seguente: “È vietata, nei casi in cui costituisca danno per il patrimonio storico e culturale nazionale, l</w:t>
      </w:r>
      <w:r>
        <w:rPr>
          <w:rFonts w:ascii="Times New Roman" w:hAnsi="Times New Roman"/>
        </w:rPr>
        <w:t>’</w:t>
      </w:r>
      <w:r w:rsidRPr="002E304C">
        <w:rPr>
          <w:rFonts w:ascii="Times New Roman" w:hAnsi="Times New Roman"/>
        </w:rPr>
        <w:t>esportazione dal territorio della Repubblica delle cose di cui all</w:t>
      </w:r>
      <w:r>
        <w:rPr>
          <w:rFonts w:ascii="Times New Roman" w:hAnsi="Times New Roman"/>
        </w:rPr>
        <w:t>’</w:t>
      </w:r>
      <w:r w:rsidRPr="002E304C">
        <w:rPr>
          <w:rFonts w:ascii="Times New Roman" w:hAnsi="Times New Roman"/>
        </w:rPr>
        <w:t>articolo 1 della presente legge ed al decreto del Presidente della Repubblica 30 settembre 1963, n. 1409, che, o considerate in se stesse o in relazione al contesto storicoculturale di cui fanno parte, presentano interesse artistico, storico, archeologico, etnografico, bibliografico, documentale o archivistico, a motivato giudizio dei competenti uffici di esportazione delle soprintendenze alle antichità e belle arti, nonché delle soprintendenze ai beni librari e delle soprintendenze archivistiche. Nella valutazione da compiere ai sensi del precedente comma i competenti uffici si attengono ad indirizzi di carattere generale stabiliti rispettivamente dalla Direzione generale delle antichità e belle arti, dalla Direzione generale delle accademie e biblioteche e per la diffusione della cultura del Ministero della pubblica istruzione e dalla Direzione generale degli archivi di Stato del Ministero dell</w:t>
      </w:r>
      <w:r>
        <w:rPr>
          <w:rFonts w:ascii="Times New Roman" w:hAnsi="Times New Roman"/>
        </w:rPr>
        <w:t>’</w:t>
      </w:r>
      <w:r w:rsidRPr="002E304C">
        <w:rPr>
          <w:rFonts w:ascii="Times New Roman" w:hAnsi="Times New Roman"/>
        </w:rPr>
        <w:t>interno. Non possono comunque essere oggetto di esportazione le cose considerate dal presente articolo se non siano state preventivamente inventariate presso le competenti soprintendenze”»; e che (art. 2): «Il Ministro per la pubblica istruzione, sentito il Consiglio superiore delle antichità e belle arti ovvero il Consiglio superiore delle accademie e biblioteche, e il Ministro per l</w:t>
      </w:r>
      <w:r>
        <w:rPr>
          <w:rFonts w:ascii="Times New Roman" w:hAnsi="Times New Roman"/>
        </w:rPr>
        <w:t>’</w:t>
      </w:r>
      <w:r w:rsidRPr="002E304C">
        <w:rPr>
          <w:rFonts w:ascii="Times New Roman" w:hAnsi="Times New Roman"/>
        </w:rPr>
        <w:t>interno, sentito il Consiglio superiore degli archivi, possono, con provvedimenti generali, stabilire in via preventiva e per periodi definiti che siano escluse dall</w:t>
      </w:r>
      <w:r>
        <w:rPr>
          <w:rFonts w:ascii="Times New Roman" w:hAnsi="Times New Roman"/>
        </w:rPr>
        <w:t>’</w:t>
      </w:r>
      <w:r w:rsidRPr="002E304C">
        <w:rPr>
          <w:rFonts w:ascii="Times New Roman" w:hAnsi="Times New Roman"/>
        </w:rPr>
        <w:t>esportazione determinate categorie di cose di interesse artistico, storico, archeologico o etnografico di cui al primo comma dell</w:t>
      </w:r>
      <w:r>
        <w:rPr>
          <w:rFonts w:ascii="Times New Roman" w:hAnsi="Times New Roman"/>
        </w:rPr>
        <w:t>’</w:t>
      </w:r>
      <w:r w:rsidRPr="002E304C">
        <w:rPr>
          <w:rFonts w:ascii="Times New Roman" w:hAnsi="Times New Roman"/>
        </w:rPr>
        <w:t>art. 1 della legge 1 giugno 1939, n. 1089, anche costituenti l</w:t>
      </w:r>
      <w:r>
        <w:rPr>
          <w:rFonts w:ascii="Times New Roman" w:hAnsi="Times New Roman"/>
        </w:rPr>
        <w:t>’</w:t>
      </w:r>
      <w:r w:rsidRPr="002E304C">
        <w:rPr>
          <w:rFonts w:ascii="Times New Roman" w:hAnsi="Times New Roman"/>
        </w:rPr>
        <w:t>intero patrimonio artistico, storico, archeologico ed etnografico nazionale di una determinata epoca storica, nonché delle cose di interesse bibliografico, documentale od archivistico in relazione alle loro caratteristiche oggettive, alla loro provenienza od appartenenza, quando l</w:t>
      </w:r>
      <w:r>
        <w:rPr>
          <w:rFonts w:ascii="Times New Roman" w:hAnsi="Times New Roman"/>
        </w:rPr>
        <w:t>’</w:t>
      </w:r>
      <w:r w:rsidRPr="002E304C">
        <w:rPr>
          <w:rFonts w:ascii="Times New Roman" w:hAnsi="Times New Roman"/>
        </w:rPr>
        <w:t>esportazione di singole cose, rientranti in dette categorie, costituisca danno per il patrimonio nazionale tutelato dalla legge 1° giugno 1939, n. 1089».</w:t>
      </w:r>
    </w:p>
  </w:footnote>
  <w:footnote w:id="12">
    <w:p w14:paraId="70590335" w14:textId="788282CD"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Gli indirizzi furono formalmente approvati il 10 maggio 1974 nella riunione congiunta della I sezione (presieduta da </w:t>
      </w:r>
      <w:proofErr w:type="spellStart"/>
      <w:r w:rsidRPr="002E304C">
        <w:rPr>
          <w:rFonts w:ascii="Times New Roman" w:hAnsi="Times New Roman"/>
        </w:rPr>
        <w:t>Pallottino</w:t>
      </w:r>
      <w:proofErr w:type="spellEnd"/>
      <w:r w:rsidRPr="002E304C">
        <w:rPr>
          <w:rFonts w:ascii="Times New Roman" w:hAnsi="Times New Roman"/>
        </w:rPr>
        <w:t xml:space="preserve">) e della II sezione (presieduta da Argan) del Consiglio superiore delle antichità e belle arti. </w:t>
      </w:r>
    </w:p>
  </w:footnote>
  <w:footnote w:id="13">
    <w:p w14:paraId="21DD0E01" w14:textId="77777777"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Così la circolare: «in sostanza può dirsi che mentre fino a qualche tempo fa le istanze prevalenti nella considerazione delle cose del passato erano quelle estetiche, ora pur conservando i valori estetici tutto il loro peso, se ne sono aggiunti ad essi molti altri che allargano notevolmente la sfera di interessi in cui tali cose possono rientrare».</w:t>
      </w:r>
    </w:p>
  </w:footnote>
  <w:footnote w:id="14">
    <w:p w14:paraId="386EF8AE" w14:textId="13C500D3"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Il d.m. n. 537/</w:t>
      </w:r>
      <w:r>
        <w:rPr>
          <w:rFonts w:ascii="Times New Roman" w:hAnsi="Times New Roman"/>
        </w:rPr>
        <w:t>’</w:t>
      </w:r>
      <w:r w:rsidRPr="002E304C">
        <w:rPr>
          <w:rFonts w:ascii="Times New Roman" w:hAnsi="Times New Roman"/>
        </w:rPr>
        <w:t>17 reca «Indirizzi di carattere generale per la valutazione del rilascio o del rifiuto dell</w:t>
      </w:r>
      <w:r>
        <w:rPr>
          <w:rFonts w:ascii="Times New Roman" w:hAnsi="Times New Roman"/>
        </w:rPr>
        <w:t>’</w:t>
      </w:r>
      <w:r w:rsidRPr="002E304C">
        <w:rPr>
          <w:rFonts w:ascii="Times New Roman" w:hAnsi="Times New Roman"/>
        </w:rPr>
        <w:t>attestato di libera circolazione da parte degli Uffici esportazione delle cose di interesse artistico, storico, archeologico, etnoantropologico, ai sensi dell</w:t>
      </w:r>
      <w:r>
        <w:rPr>
          <w:rFonts w:ascii="Times New Roman" w:hAnsi="Times New Roman"/>
        </w:rPr>
        <w:t>’</w:t>
      </w:r>
      <w:r w:rsidRPr="002E304C">
        <w:rPr>
          <w:rFonts w:ascii="Times New Roman" w:hAnsi="Times New Roman"/>
        </w:rPr>
        <w:t>art. 68, comma 4, del decreto legislativo n. 42 del 2004» ed è strutturato in sei «elementi di valutazione» (ognuno dei quali illustrato da altrettanti specifici «indirizzi»): «qualità artistica dell</w:t>
      </w:r>
      <w:r>
        <w:rPr>
          <w:rFonts w:ascii="Times New Roman" w:hAnsi="Times New Roman"/>
        </w:rPr>
        <w:t>’</w:t>
      </w:r>
      <w:r w:rsidRPr="002E304C">
        <w:rPr>
          <w:rFonts w:ascii="Times New Roman" w:hAnsi="Times New Roman"/>
        </w:rPr>
        <w:t>opera»; «rarità dell</w:t>
      </w:r>
      <w:r>
        <w:rPr>
          <w:rFonts w:ascii="Times New Roman" w:hAnsi="Times New Roman"/>
        </w:rPr>
        <w:t>’</w:t>
      </w:r>
      <w:r w:rsidRPr="002E304C">
        <w:rPr>
          <w:rFonts w:ascii="Times New Roman" w:hAnsi="Times New Roman"/>
        </w:rPr>
        <w:t>opera, in senso qualitativo e/o quantitativo»; «rilevanza della rappresentazione»; «appartenenza a un complesso e/o contesto storico, artistico, archeologico, monumentale, anche se non più in essere o non materialmente ricostruibile»; «testimonianza particolarmente significativa per la storia del collezionismo»; «testimonianza rilevante, sotto il profilo archeologico, artistico, storico, etnografico di relazioni significative tra diverse aree culturali, anche di produzione e/o provenienza straniera».</w:t>
      </w:r>
    </w:p>
  </w:footnote>
  <w:footnote w:id="15">
    <w:p w14:paraId="14470D85" w14:textId="6789EB1D"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La cui adozione era prevista, come detto, dall</w:t>
      </w:r>
      <w:r>
        <w:rPr>
          <w:rFonts w:ascii="Times New Roman" w:hAnsi="Times New Roman"/>
        </w:rPr>
        <w:t>’</w:t>
      </w:r>
      <w:r w:rsidRPr="002E304C">
        <w:rPr>
          <w:rFonts w:ascii="Times New Roman" w:hAnsi="Times New Roman"/>
        </w:rPr>
        <w:t>art. 1, comma 176, l. n. 124/</w:t>
      </w:r>
      <w:r>
        <w:rPr>
          <w:rFonts w:ascii="Times New Roman" w:hAnsi="Times New Roman"/>
        </w:rPr>
        <w:t>’</w:t>
      </w:r>
      <w:r w:rsidRPr="002E304C">
        <w:rPr>
          <w:rFonts w:ascii="Times New Roman" w:hAnsi="Times New Roman"/>
        </w:rPr>
        <w:t>17 ci</w:t>
      </w:r>
      <w:r>
        <w:rPr>
          <w:rFonts w:ascii="Times New Roman" w:hAnsi="Times New Roman"/>
        </w:rPr>
        <w:t>t.</w:t>
      </w:r>
    </w:p>
  </w:footnote>
  <w:footnote w:id="16">
    <w:p w14:paraId="04DE66C9" w14:textId="77777777"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La questione non si pone per i due S.79, poiché essi risalgono al 1934-1936.</w:t>
      </w:r>
    </w:p>
  </w:footnote>
  <w:footnote w:id="17">
    <w:p w14:paraId="71E8E3C4" w14:textId="233DF31A"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L</w:t>
      </w:r>
      <w:r>
        <w:rPr>
          <w:rFonts w:ascii="Times New Roman" w:hAnsi="Times New Roman"/>
        </w:rPr>
        <w:t>’</w:t>
      </w:r>
      <w:r w:rsidRPr="002E304C">
        <w:rPr>
          <w:rFonts w:ascii="Times New Roman" w:hAnsi="Times New Roman"/>
        </w:rPr>
        <w:t>art. 11 è infatti rubricato «Cose oggetto di specifiche disposizioni di tutela», e si apre con la previsione secondo cui «Sono assoggettate alle disposizioni espressamente richiamate le seguenti tipologie di cose: […]».</w:t>
      </w:r>
      <w:r w:rsidRPr="002E304C">
        <w:rPr>
          <w:rFonts w:ascii="Times New Roman" w:hAnsi="Times New Roman"/>
        </w:rPr>
        <w:tab/>
      </w:r>
      <w:r w:rsidRPr="002E304C">
        <w:rPr>
          <w:rFonts w:ascii="Times New Roman" w:hAnsi="Times New Roman"/>
        </w:rPr>
        <w:br/>
        <w:t xml:space="preserve">La disposizione, come si nota subito, evita di usare il sintagma beni culturali, parlando genericamente di «cose», cui si applicano soltanto le previsioni di volta in volta indicate per la singola categoria di cose. </w:t>
      </w:r>
    </w:p>
  </w:footnote>
  <w:footnote w:id="18">
    <w:p w14:paraId="0E76BA03" w14:textId="77777777"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Art. 66, comma 1, codice.</w:t>
      </w:r>
    </w:p>
  </w:footnote>
  <w:footnote w:id="19">
    <w:p w14:paraId="7BCAB677" w14:textId="77777777"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Art. 66, comma 2, lett. a), codice.</w:t>
      </w:r>
    </w:p>
  </w:footnote>
  <w:footnote w:id="20">
    <w:p w14:paraId="2AC6E7F8" w14:textId="77777777"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Art. 66, comma 2, lett. b), codice.</w:t>
      </w:r>
    </w:p>
  </w:footnote>
  <w:footnote w:id="21">
    <w:p w14:paraId="303A6FFF" w14:textId="3E1FD6E1"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Non mi soffermo su di un tema contiguo: quello dello </w:t>
      </w:r>
      <w:r w:rsidRPr="002E304C">
        <w:rPr>
          <w:rFonts w:ascii="Times New Roman" w:hAnsi="Times New Roman"/>
          <w:i/>
        </w:rPr>
        <w:t>spostamento</w:t>
      </w:r>
      <w:r w:rsidRPr="002E304C">
        <w:rPr>
          <w:rFonts w:ascii="Times New Roman" w:hAnsi="Times New Roman"/>
        </w:rPr>
        <w:t xml:space="preserve"> dei beni culturali mobili, che l</w:t>
      </w:r>
      <w:r>
        <w:rPr>
          <w:rFonts w:ascii="Times New Roman" w:hAnsi="Times New Roman"/>
        </w:rPr>
        <w:t>’</w:t>
      </w:r>
      <w:r w:rsidRPr="002E304C">
        <w:rPr>
          <w:rFonts w:ascii="Times New Roman" w:hAnsi="Times New Roman"/>
        </w:rPr>
        <w:t>art. 48 del codice sottopone ad autorizzazione. La norma richiede l</w:t>
      </w:r>
      <w:r>
        <w:rPr>
          <w:rFonts w:ascii="Times New Roman" w:hAnsi="Times New Roman"/>
        </w:rPr>
        <w:t>’</w:t>
      </w:r>
      <w:r w:rsidRPr="002E304C">
        <w:rPr>
          <w:rFonts w:ascii="Times New Roman" w:hAnsi="Times New Roman"/>
        </w:rPr>
        <w:t xml:space="preserve">atto di assenso per talune tipologie di tali beni, fra cui di particolare interesse per noi sono le raccolte e i singoli beni a esse pertinenti </w:t>
      </w:r>
      <w:r w:rsidRPr="002E304C">
        <w:rPr>
          <w:rFonts w:ascii="Times New Roman" w:hAnsi="Times New Roman"/>
          <w:i/>
        </w:rPr>
        <w:t>ex</w:t>
      </w:r>
      <w:r w:rsidRPr="002E304C">
        <w:rPr>
          <w:rFonts w:ascii="Times New Roman" w:hAnsi="Times New Roman"/>
        </w:rPr>
        <w:t xml:space="preserve"> art. 10, comma 2, lett. a): </w:t>
      </w:r>
      <w:r w:rsidR="00B10F22">
        <w:rPr>
          <w:rFonts w:ascii="Times New Roman" w:hAnsi="Times New Roman"/>
        </w:rPr>
        <w:t xml:space="preserve">ne </w:t>
      </w:r>
      <w:r w:rsidRPr="002E304C">
        <w:rPr>
          <w:rFonts w:ascii="Times New Roman" w:hAnsi="Times New Roman"/>
        </w:rPr>
        <w:t>dirò più avanti.</w:t>
      </w:r>
      <w:r>
        <w:rPr>
          <w:rFonts w:ascii="Times New Roman" w:hAnsi="Times New Roman"/>
        </w:rPr>
        <w:tab/>
      </w:r>
      <w:r>
        <w:rPr>
          <w:rFonts w:ascii="Times New Roman" w:hAnsi="Times New Roman"/>
        </w:rPr>
        <w:br/>
      </w:r>
      <w:r w:rsidRPr="002E304C">
        <w:rPr>
          <w:rFonts w:ascii="Times New Roman" w:hAnsi="Times New Roman"/>
        </w:rPr>
        <w:t xml:space="preserve">In argomento, v. S. </w:t>
      </w:r>
      <w:r w:rsidRPr="002E304C">
        <w:rPr>
          <w:rFonts w:ascii="Times New Roman" w:hAnsi="Times New Roman"/>
          <w:smallCaps/>
        </w:rPr>
        <w:t>Amorosino</w:t>
      </w:r>
      <w:r w:rsidRPr="002E304C">
        <w:rPr>
          <w:rFonts w:ascii="Times New Roman" w:hAnsi="Times New Roman"/>
        </w:rPr>
        <w:t xml:space="preserve">, </w:t>
      </w:r>
      <w:r w:rsidRPr="002E304C">
        <w:rPr>
          <w:rFonts w:ascii="Times New Roman" w:hAnsi="Times New Roman"/>
          <w:i/>
        </w:rPr>
        <w:t>La regolazione dei trasferimenti e prestiti dei beni artistici</w:t>
      </w:r>
      <w:r w:rsidRPr="002E304C">
        <w:rPr>
          <w:rFonts w:ascii="Times New Roman" w:hAnsi="Times New Roman"/>
        </w:rPr>
        <w:t xml:space="preserve">, in </w:t>
      </w:r>
      <w:proofErr w:type="spellStart"/>
      <w:r w:rsidRPr="002E304C">
        <w:rPr>
          <w:rFonts w:ascii="Times New Roman" w:hAnsi="Times New Roman"/>
          <w:i/>
        </w:rPr>
        <w:t>Urb</w:t>
      </w:r>
      <w:proofErr w:type="spellEnd"/>
      <w:r w:rsidRPr="002E304C">
        <w:rPr>
          <w:rFonts w:ascii="Times New Roman" w:hAnsi="Times New Roman"/>
          <w:i/>
        </w:rPr>
        <w:t xml:space="preserve">. </w:t>
      </w:r>
      <w:proofErr w:type="spellStart"/>
      <w:r w:rsidRPr="002E304C">
        <w:rPr>
          <w:rFonts w:ascii="Times New Roman" w:hAnsi="Times New Roman"/>
          <w:i/>
        </w:rPr>
        <w:t>app</w:t>
      </w:r>
      <w:proofErr w:type="spellEnd"/>
      <w:r w:rsidRPr="002E304C">
        <w:rPr>
          <w:rFonts w:ascii="Times New Roman" w:hAnsi="Times New Roman"/>
          <w:i/>
        </w:rPr>
        <w:t>.</w:t>
      </w:r>
      <w:r w:rsidRPr="002E304C">
        <w:rPr>
          <w:rFonts w:ascii="Times New Roman" w:hAnsi="Times New Roman"/>
        </w:rPr>
        <w:t>, 1, 2017, 37 ss., il quale mette in evidenza le incertezze applicative della normazione attuativa, racchiusa nel d.m. 29 gennaio 2008. È utile leggere anche l</w:t>
      </w:r>
      <w:r>
        <w:rPr>
          <w:rFonts w:ascii="Times New Roman" w:hAnsi="Times New Roman"/>
        </w:rPr>
        <w:t>’</w:t>
      </w:r>
      <w:r w:rsidRPr="002E304C">
        <w:rPr>
          <w:rFonts w:ascii="Times New Roman" w:hAnsi="Times New Roman"/>
        </w:rPr>
        <w:t xml:space="preserve">analisi svolta nella seduta del Consiglio superiore dei beni culturali e paesaggistici del 18 aprile 2016 (cfr. il resoconto in </w:t>
      </w:r>
      <w:r w:rsidRPr="002E304C">
        <w:rPr>
          <w:rFonts w:ascii="Times New Roman" w:hAnsi="Times New Roman"/>
          <w:i/>
        </w:rPr>
        <w:t>beniculturali.it</w:t>
      </w:r>
      <w:r w:rsidRPr="002E304C">
        <w:rPr>
          <w:rFonts w:ascii="Times New Roman" w:hAnsi="Times New Roman"/>
        </w:rPr>
        <w:t xml:space="preserve">). </w:t>
      </w:r>
    </w:p>
  </w:footnote>
  <w:footnote w:id="22">
    <w:p w14:paraId="606F2B2E" w14:textId="5E3DB807" w:rsidR="00B341E8" w:rsidRPr="002E304C" w:rsidRDefault="00B341E8" w:rsidP="00FA459C">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Di seguito, per comodità di lettura, il testo dell</w:t>
      </w:r>
      <w:r>
        <w:rPr>
          <w:rFonts w:ascii="Times New Roman" w:hAnsi="Times New Roman"/>
        </w:rPr>
        <w:t>’</w:t>
      </w:r>
      <w:r w:rsidRPr="002E304C">
        <w:rPr>
          <w:rFonts w:ascii="Times New Roman" w:hAnsi="Times New Roman"/>
        </w:rPr>
        <w:t xml:space="preserve">art. 10 (sul quale v. </w:t>
      </w:r>
      <w:r w:rsidR="00301553">
        <w:rPr>
          <w:rFonts w:ascii="Times New Roman" w:hAnsi="Times New Roman"/>
        </w:rPr>
        <w:t xml:space="preserve">il commento di </w:t>
      </w:r>
      <w:r w:rsidRPr="002E304C">
        <w:rPr>
          <w:rFonts w:ascii="Times New Roman" w:hAnsi="Times New Roman"/>
        </w:rPr>
        <w:t xml:space="preserve">G. </w:t>
      </w:r>
      <w:r w:rsidRPr="002E304C">
        <w:rPr>
          <w:rFonts w:ascii="Times New Roman" w:hAnsi="Times New Roman"/>
          <w:smallCaps/>
        </w:rPr>
        <w:t>Morbidelli</w:t>
      </w:r>
      <w:r w:rsidRPr="002E304C">
        <w:rPr>
          <w:rFonts w:ascii="Times New Roman" w:hAnsi="Times New Roman"/>
        </w:rPr>
        <w:t xml:space="preserve"> in M.A. </w:t>
      </w:r>
      <w:r w:rsidRPr="002E304C">
        <w:rPr>
          <w:rFonts w:ascii="Times New Roman" w:hAnsi="Times New Roman"/>
          <w:smallCaps/>
        </w:rPr>
        <w:t>Sandulli</w:t>
      </w:r>
      <w:r w:rsidRPr="002E304C">
        <w:rPr>
          <w:rFonts w:ascii="Times New Roman" w:hAnsi="Times New Roman"/>
        </w:rPr>
        <w:t xml:space="preserve"> (a cura di), </w:t>
      </w:r>
      <w:r w:rsidRPr="002E304C">
        <w:rPr>
          <w:rFonts w:ascii="Times New Roman" w:hAnsi="Times New Roman"/>
          <w:i/>
        </w:rPr>
        <w:t>Codice dei beni culturali e del paesaggio</w:t>
      </w:r>
      <w:r>
        <w:rPr>
          <w:rFonts w:ascii="Times New Roman" w:hAnsi="Times New Roman"/>
        </w:rPr>
        <w:t xml:space="preserve">, II ed., Milano, 2012, 123 </w:t>
      </w:r>
      <w:r w:rsidRPr="002E304C">
        <w:rPr>
          <w:rFonts w:ascii="Times New Roman" w:hAnsi="Times New Roman"/>
        </w:rPr>
        <w:t xml:space="preserve">ss., il quale legge opportunamente il </w:t>
      </w:r>
      <w:r w:rsidRPr="002E304C">
        <w:rPr>
          <w:rFonts w:ascii="Times New Roman" w:hAnsi="Times New Roman"/>
          <w:i/>
        </w:rPr>
        <w:t>ductus</w:t>
      </w:r>
      <w:r w:rsidRPr="002E304C">
        <w:rPr>
          <w:rFonts w:ascii="Times New Roman" w:hAnsi="Times New Roman"/>
        </w:rPr>
        <w:t xml:space="preserve"> normativo distinguendovi i beni culturali «per ragioni soggettive», «</w:t>
      </w:r>
      <w:r w:rsidRPr="002E304C">
        <w:rPr>
          <w:rFonts w:ascii="Times New Roman" w:hAnsi="Times New Roman"/>
          <w:i/>
        </w:rPr>
        <w:t>ope legis</w:t>
      </w:r>
      <w:r w:rsidRPr="002E304C">
        <w:rPr>
          <w:rFonts w:ascii="Times New Roman" w:hAnsi="Times New Roman"/>
        </w:rPr>
        <w:t>», «per dichiarazione amministrativa» ed «esemplificati»).</w:t>
      </w:r>
      <w:r>
        <w:rPr>
          <w:rFonts w:ascii="Times New Roman" w:hAnsi="Times New Roman"/>
        </w:rPr>
        <w:tab/>
      </w:r>
      <w:r>
        <w:rPr>
          <w:rFonts w:ascii="Times New Roman" w:hAnsi="Times New Roman"/>
        </w:rPr>
        <w:br/>
      </w:r>
      <w:r w:rsidRPr="002E304C">
        <w:rPr>
          <w:rFonts w:ascii="Times New Roman" w:hAnsi="Times New Roman"/>
        </w:rPr>
        <w:t xml:space="preserve">«1. Sono beni culturali le cose immobili e mobili appartenenti allo Stato, alle regioni, agli altri enti pubblici territoriali, nonché ad ogni altro ente ed istituto pubblico e a persone giuridiche private senza fine di lucro, ivi compresi gli enti ecclesiastici civilmente riconosciuti, che presentano interesse artistico, storico, archeologico o etnoantropologico. </w:t>
      </w:r>
      <w:r w:rsidRPr="002E304C">
        <w:rPr>
          <w:rFonts w:ascii="Times New Roman" w:hAnsi="Times New Roman"/>
        </w:rPr>
        <w:tab/>
      </w:r>
      <w:r w:rsidRPr="002E304C">
        <w:rPr>
          <w:rFonts w:ascii="Times New Roman" w:hAnsi="Times New Roman"/>
        </w:rPr>
        <w:br/>
        <w:t>2. Sono inoltre beni culturali: a) le raccolte di musei, pinacoteche, gallerie e altri luoghi espositivi dello Stato, delle regioni, degli altri enti pubblici territoriali, nonché di ogni altro ente ed istituto pubblico; b) gli archivi e i singoli documenti dello Stato, delle regioni, degli altri enti pubblici territoriali, nonché di ogni altro ente ed istituto pubblico; c) le raccolte librarie delle biblioteche dello Stato, delle regioni, degli altri enti pubblici territoriali, nonché di ogni altro ente e istituto pubblico, ad eccezione delle raccolte che assolvono alle funzioni delle biblioteche indicate all</w:t>
      </w:r>
      <w:r>
        <w:rPr>
          <w:rFonts w:ascii="Times New Roman" w:hAnsi="Times New Roman"/>
        </w:rPr>
        <w:t>’</w:t>
      </w:r>
      <w:r w:rsidRPr="002E304C">
        <w:rPr>
          <w:rFonts w:ascii="Times New Roman" w:hAnsi="Times New Roman"/>
        </w:rPr>
        <w:t xml:space="preserve">articolo 47, comma 2, del decreto del Presidente della Repubblica 24 luglio 1977, n. 616. </w:t>
      </w:r>
      <w:r w:rsidRPr="002E304C">
        <w:rPr>
          <w:rFonts w:ascii="Times New Roman" w:hAnsi="Times New Roman"/>
        </w:rPr>
        <w:tab/>
      </w:r>
      <w:r w:rsidRPr="002E304C">
        <w:rPr>
          <w:rFonts w:ascii="Times New Roman" w:hAnsi="Times New Roman"/>
        </w:rPr>
        <w:br/>
        <w:t>3. Sono altresì beni culturali, quando sia intervenuta la dichiarazione prevista dall</w:t>
      </w:r>
      <w:r>
        <w:rPr>
          <w:rFonts w:ascii="Times New Roman" w:hAnsi="Times New Roman"/>
        </w:rPr>
        <w:t>’</w:t>
      </w:r>
      <w:r w:rsidRPr="002E304C">
        <w:rPr>
          <w:rFonts w:ascii="Times New Roman" w:hAnsi="Times New Roman"/>
        </w:rPr>
        <w:t>articolo 13: a) le cose immobili e mobili che presentano interesse artistico, storico, archeologico o etnoantropologico particolarmente importante, appartenenti a soggetti diversi da quelli indicati al comma 1; b) gli archivi e i singoli documenti, appartenenti a privati, che rivestono interesse storico particolarmente importante; c) le raccolte librarie, appartenenti a privati, di eccezionale interesse culturale; d) le cose immobili e mobili, a chiunque appartenenti, che rivestono un interesse particolarmente importante a causa del loro riferimento con la storia politica, militare, della letteratura, dell</w:t>
      </w:r>
      <w:r>
        <w:rPr>
          <w:rFonts w:ascii="Times New Roman" w:hAnsi="Times New Roman"/>
        </w:rPr>
        <w:t>’</w:t>
      </w:r>
      <w:r w:rsidRPr="002E304C">
        <w:rPr>
          <w:rFonts w:ascii="Times New Roman" w:hAnsi="Times New Roman"/>
        </w:rPr>
        <w:t>arte, della scienza, della tecnica, dell</w:t>
      </w:r>
      <w:r>
        <w:rPr>
          <w:rFonts w:ascii="Times New Roman" w:hAnsi="Times New Roman"/>
        </w:rPr>
        <w:t>’</w:t>
      </w:r>
      <w:r w:rsidRPr="002E304C">
        <w:rPr>
          <w:rFonts w:ascii="Times New Roman" w:hAnsi="Times New Roman"/>
        </w:rPr>
        <w:t>industria e della cultura in genere, ovvero quali testimonianze dell</w:t>
      </w:r>
      <w:r>
        <w:rPr>
          <w:rFonts w:ascii="Times New Roman" w:hAnsi="Times New Roman"/>
        </w:rPr>
        <w:t>’</w:t>
      </w:r>
      <w:r w:rsidRPr="002E304C">
        <w:rPr>
          <w:rFonts w:ascii="Times New Roman" w:hAnsi="Times New Roman"/>
        </w:rPr>
        <w:t>identità e della storia delle istituzioni pubbliche, collettive o religiose. Se le cose rivestono altresì un valore testimoniale o esprimono un collegamento identitario o civico di significato distintivo eccezionale, il provvedimento di cui all</w:t>
      </w:r>
      <w:r>
        <w:rPr>
          <w:rFonts w:ascii="Times New Roman" w:hAnsi="Times New Roman"/>
        </w:rPr>
        <w:t>’</w:t>
      </w:r>
      <w:r w:rsidRPr="002E304C">
        <w:rPr>
          <w:rFonts w:ascii="Times New Roman" w:hAnsi="Times New Roman"/>
        </w:rPr>
        <w:t>articolo 13 può comprendere, anche su istanza di uno o più comuni o della regione, la dichiarazione di monumento nazionale; d-bis) le cose, a chiunque appartenenti, che presentano un interesse artistico, storico, archeologico o etnoantropologico eccezionale per l</w:t>
      </w:r>
      <w:r>
        <w:rPr>
          <w:rFonts w:ascii="Times New Roman" w:hAnsi="Times New Roman"/>
        </w:rPr>
        <w:t>’</w:t>
      </w:r>
      <w:r w:rsidRPr="002E304C">
        <w:rPr>
          <w:rFonts w:ascii="Times New Roman" w:hAnsi="Times New Roman"/>
        </w:rPr>
        <w:t>integrità e la completezza del patrimonio culturale della Nazione; e) le collezioni o serie di oggetti, a chiunque appartenenti, che non siano ricomprese fra quelle indicate al comma 2 e che, per tradizione, fama e particolari caratteristiche ambientali, ovvero per rilevanza artistica, storica, archeologica, numismatica o etnoantropologica, rivestano come complesso un eccezionale interesse.</w:t>
      </w:r>
      <w:r w:rsidRPr="002E304C">
        <w:rPr>
          <w:rFonts w:ascii="Times New Roman" w:hAnsi="Times New Roman"/>
        </w:rPr>
        <w:tab/>
      </w:r>
      <w:r w:rsidRPr="002E304C">
        <w:rPr>
          <w:rFonts w:ascii="Times New Roman" w:hAnsi="Times New Roman"/>
        </w:rPr>
        <w:br/>
        <w:t>4. Sono comprese tra le cose indicate al comma 1 e al comma 3, lettera a): a) le cose che interessano la paleontologia, la preistoria e le primitive civiltà; b) le cose di interesse numismatico che, in rapporto all</w:t>
      </w:r>
      <w:r>
        <w:rPr>
          <w:rFonts w:ascii="Times New Roman" w:hAnsi="Times New Roman"/>
        </w:rPr>
        <w:t>’</w:t>
      </w:r>
      <w:r w:rsidRPr="002E304C">
        <w:rPr>
          <w:rFonts w:ascii="Times New Roman" w:hAnsi="Times New Roman"/>
        </w:rPr>
        <w:t>epoca, alle tecniche e ai materiali di produzione, nonché al contesto di riferimento, abbiano carattere di rarità o di pregio; c) i manoscritti, gli autografi, i carteggi, gli incunaboli, nonché i libri, le stampe e le incisioni, con relative matrici, aventi carattere di rarità e di pregio; d) le carte geografiche e gli spartiti musicali aventi carattere di rarità e di pregio; e) le fotografie, con relativi negativi e matrici, le pellicole cinematografiche ed i supporti audiovisivi in genere, aventi carattere di rarità e di pregio; f) le ville, i parchi e i giardini che abbiano interesse artistico o storico; g) le pubbliche piazze, vie, strade e altri spazi aperti urbani di interesse artistico o storico; h) i siti minerari di interesse storico od etnoantropologico; i) le navi e i galleggianti aventi interesse artistico, storico od etnoantropologico; l) le architetture rurali aventi interesse storico od etnoantropologico quali testimonianze dell</w:t>
      </w:r>
      <w:r>
        <w:rPr>
          <w:rFonts w:ascii="Times New Roman" w:hAnsi="Times New Roman"/>
        </w:rPr>
        <w:t>’</w:t>
      </w:r>
      <w:r w:rsidRPr="002E304C">
        <w:rPr>
          <w:rFonts w:ascii="Times New Roman" w:hAnsi="Times New Roman"/>
        </w:rPr>
        <w:t xml:space="preserve">economia rurale tradizionale. </w:t>
      </w:r>
      <w:r w:rsidRPr="002E304C">
        <w:rPr>
          <w:rFonts w:ascii="Times New Roman" w:hAnsi="Times New Roman"/>
        </w:rPr>
        <w:tab/>
      </w:r>
      <w:r w:rsidRPr="002E304C">
        <w:rPr>
          <w:rFonts w:ascii="Times New Roman" w:hAnsi="Times New Roman"/>
        </w:rPr>
        <w:br/>
        <w:t>5. Salvo quanto disposto dagli articoli 64 e 178, non sono soggette alla disciplina del presente titolo le cose indicate al comma 1 e al comma 3, lettere a) ed e), che siano opera di autore vivente o la cui esecuzione non risalga ad oltre settanta anni, nonché le cose indicate al comma 3, lettera d-bis), che siano opera di autore vivente o la cui esecuzione non risalga ad oltre cinquanta anni».</w:t>
      </w:r>
    </w:p>
  </w:footnote>
  <w:footnote w:id="23">
    <w:p w14:paraId="1E9579ED" w14:textId="6DBB9E2E"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Circa la distinzione fra cose e beni v. E. </w:t>
      </w:r>
      <w:r w:rsidRPr="002E304C">
        <w:rPr>
          <w:rFonts w:ascii="Times New Roman" w:hAnsi="Times New Roman"/>
          <w:smallCaps/>
        </w:rPr>
        <w:t>Follieri</w:t>
      </w:r>
      <w:r w:rsidRPr="002E304C">
        <w:rPr>
          <w:rFonts w:ascii="Times New Roman" w:hAnsi="Times New Roman"/>
        </w:rPr>
        <w:t xml:space="preserve">, </w:t>
      </w:r>
      <w:r w:rsidRPr="002E304C">
        <w:rPr>
          <w:rFonts w:ascii="Times New Roman" w:hAnsi="Times New Roman"/>
          <w:i/>
        </w:rPr>
        <w:t>Introduzione</w:t>
      </w:r>
      <w:r w:rsidRPr="002E304C">
        <w:rPr>
          <w:rFonts w:ascii="Times New Roman" w:hAnsi="Times New Roman"/>
        </w:rPr>
        <w:t xml:space="preserve">, in E. </w:t>
      </w:r>
      <w:r w:rsidRPr="002E304C">
        <w:rPr>
          <w:rFonts w:ascii="Times New Roman" w:hAnsi="Times New Roman"/>
          <w:smallCaps/>
        </w:rPr>
        <w:t>Follieri</w:t>
      </w:r>
      <w:r w:rsidRPr="002E304C">
        <w:rPr>
          <w:rFonts w:ascii="Times New Roman" w:hAnsi="Times New Roman"/>
        </w:rPr>
        <w:t xml:space="preserve"> (a cura di), </w:t>
      </w:r>
      <w:r w:rsidRPr="002E304C">
        <w:rPr>
          <w:rFonts w:ascii="Times New Roman" w:hAnsi="Times New Roman"/>
          <w:i/>
        </w:rPr>
        <w:t>Il diritto dei beni culturali e del paesaggio</w:t>
      </w:r>
      <w:r w:rsidRPr="002E304C">
        <w:rPr>
          <w:rFonts w:ascii="Times New Roman" w:hAnsi="Times New Roman"/>
        </w:rPr>
        <w:t>, Napoli, 2005, 15, nt. 6, il quale puntualmente osserva che «dietro i mutamenti lessicali operati dalla Commissione Franceschini si nascondono, indubbiamente, precise opzioni di tipo sostanziale. Così, l</w:t>
      </w:r>
      <w:r>
        <w:rPr>
          <w:rFonts w:ascii="Times New Roman" w:hAnsi="Times New Roman"/>
        </w:rPr>
        <w:t>’</w:t>
      </w:r>
      <w:r w:rsidRPr="002E304C">
        <w:rPr>
          <w:rFonts w:ascii="Times New Roman" w:hAnsi="Times New Roman"/>
        </w:rPr>
        <w:t xml:space="preserve">utilizzo della locuzione </w:t>
      </w:r>
      <w:r>
        <w:rPr>
          <w:rFonts w:ascii="Times New Roman" w:hAnsi="Times New Roman"/>
        </w:rPr>
        <w:t>‘</w:t>
      </w:r>
      <w:r w:rsidRPr="002E304C">
        <w:rPr>
          <w:rFonts w:ascii="Times New Roman" w:hAnsi="Times New Roman"/>
        </w:rPr>
        <w:t>beni culturali</w:t>
      </w:r>
      <w:r>
        <w:rPr>
          <w:rFonts w:ascii="Times New Roman" w:hAnsi="Times New Roman"/>
        </w:rPr>
        <w:t>’</w:t>
      </w:r>
      <w:r w:rsidRPr="002E304C">
        <w:rPr>
          <w:rFonts w:ascii="Times New Roman" w:hAnsi="Times New Roman"/>
        </w:rPr>
        <w:t xml:space="preserve"> in luogo delle </w:t>
      </w:r>
      <w:r>
        <w:rPr>
          <w:rFonts w:ascii="Times New Roman" w:hAnsi="Times New Roman"/>
        </w:rPr>
        <w:t>‘</w:t>
      </w:r>
      <w:r w:rsidRPr="002E304C">
        <w:rPr>
          <w:rFonts w:ascii="Times New Roman" w:hAnsi="Times New Roman"/>
        </w:rPr>
        <w:t xml:space="preserve">cose </w:t>
      </w:r>
      <w:proofErr w:type="spellStart"/>
      <w:r w:rsidRPr="002E304C">
        <w:rPr>
          <w:rFonts w:ascii="Times New Roman" w:hAnsi="Times New Roman"/>
        </w:rPr>
        <w:t>d</w:t>
      </w:r>
      <w:r>
        <w:rPr>
          <w:rFonts w:ascii="Times New Roman" w:hAnsi="Times New Roman"/>
        </w:rPr>
        <w:t>’</w:t>
      </w:r>
      <w:r w:rsidRPr="002E304C">
        <w:rPr>
          <w:rFonts w:ascii="Times New Roman" w:hAnsi="Times New Roman"/>
        </w:rPr>
        <w:t>arte</w:t>
      </w:r>
      <w:r>
        <w:rPr>
          <w:rFonts w:ascii="Times New Roman" w:hAnsi="Times New Roman"/>
        </w:rPr>
        <w:t>’</w:t>
      </w:r>
      <w:proofErr w:type="spellEnd"/>
      <w:r w:rsidRPr="002E304C">
        <w:rPr>
          <w:rFonts w:ascii="Times New Roman" w:hAnsi="Times New Roman"/>
        </w:rPr>
        <w:t xml:space="preserve"> implicava la distinzione tra beni, intesi in senso giuridico, e cose materiali. In tal modo, si sottolineava la specifica attitudine di tali beni a soddisfare un interesse dell</w:t>
      </w:r>
      <w:r>
        <w:rPr>
          <w:rFonts w:ascii="Times New Roman" w:hAnsi="Times New Roman"/>
        </w:rPr>
        <w:t>’uomo».</w:t>
      </w:r>
    </w:p>
  </w:footnote>
  <w:footnote w:id="24">
    <w:p w14:paraId="2A70C145" w14:textId="187F97E3" w:rsidR="00B341E8" w:rsidRPr="002E304C" w:rsidRDefault="00B341E8" w:rsidP="000142F6">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w:t>
      </w:r>
      <w:r w:rsidR="00301553">
        <w:rPr>
          <w:rFonts w:ascii="Times New Roman" w:hAnsi="Times New Roman"/>
        </w:rPr>
        <w:t xml:space="preserve">È la </w:t>
      </w:r>
      <w:r w:rsidRPr="002E304C">
        <w:rPr>
          <w:rFonts w:ascii="Times New Roman" w:hAnsi="Times New Roman"/>
        </w:rPr>
        <w:t>«presunzione di culturalità».</w:t>
      </w:r>
    </w:p>
  </w:footnote>
  <w:footnote w:id="25">
    <w:p w14:paraId="41585B90" w14:textId="5B595DDE" w:rsidR="00B341E8" w:rsidRPr="002E304C" w:rsidRDefault="00B341E8" w:rsidP="000142F6">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Come ha chiarito il TAR Liguria, I, 19 maggio 2014, n. 787, «La disposizione di cui all</w:t>
      </w:r>
      <w:r>
        <w:rPr>
          <w:rFonts w:ascii="Times New Roman" w:hAnsi="Times New Roman"/>
        </w:rPr>
        <w:t>’</w:t>
      </w:r>
      <w:r w:rsidRPr="002E304C">
        <w:rPr>
          <w:rFonts w:ascii="Times New Roman" w:hAnsi="Times New Roman"/>
        </w:rPr>
        <w:t>art. 12 d.lgs. 42 del 2004 ha introdotto – cautelarmente – un vincolo culturale in forza di una presunzione di legge, superabile soltanto a seguito di una verifica negativa, in quanto finalizzata all</w:t>
      </w:r>
      <w:r>
        <w:rPr>
          <w:rFonts w:ascii="Times New Roman" w:hAnsi="Times New Roman"/>
        </w:rPr>
        <w:t>’</w:t>
      </w:r>
      <w:r w:rsidRPr="002E304C">
        <w:rPr>
          <w:rFonts w:ascii="Times New Roman" w:hAnsi="Times New Roman"/>
        </w:rPr>
        <w:t>esclusione dell</w:t>
      </w:r>
      <w:r>
        <w:rPr>
          <w:rFonts w:ascii="Times New Roman" w:hAnsi="Times New Roman"/>
        </w:rPr>
        <w:t>’</w:t>
      </w:r>
      <w:r w:rsidRPr="002E304C">
        <w:rPr>
          <w:rFonts w:ascii="Times New Roman" w:hAnsi="Times New Roman"/>
        </w:rPr>
        <w:t>interesse culturale e – conseguentemente – al definitivo esonero dall</w:t>
      </w:r>
      <w:r>
        <w:rPr>
          <w:rFonts w:ascii="Times New Roman" w:hAnsi="Times New Roman"/>
        </w:rPr>
        <w:t>’</w:t>
      </w:r>
      <w:r w:rsidRPr="002E304C">
        <w:rPr>
          <w:rFonts w:ascii="Times New Roman" w:hAnsi="Times New Roman"/>
        </w:rPr>
        <w:t>applicazione delle disposizioni di tutela dei beni culturali (art. 12 comma 4), anche in vista di una loro eventuale sdemanializzazione (art. 12 commi 5 e 6). Diversamente, in caso di conferma dell</w:t>
      </w:r>
      <w:r>
        <w:rPr>
          <w:rFonts w:ascii="Times New Roman" w:hAnsi="Times New Roman"/>
        </w:rPr>
        <w:t>’</w:t>
      </w:r>
      <w:r w:rsidRPr="002E304C">
        <w:rPr>
          <w:rFonts w:ascii="Times New Roman" w:hAnsi="Times New Roman"/>
        </w:rPr>
        <w:t>interesse culturale presunto, le cose di cui all</w:t>
      </w:r>
      <w:r>
        <w:rPr>
          <w:rFonts w:ascii="Times New Roman" w:hAnsi="Times New Roman"/>
        </w:rPr>
        <w:t>’</w:t>
      </w:r>
      <w:r w:rsidRPr="002E304C">
        <w:rPr>
          <w:rFonts w:ascii="Times New Roman" w:hAnsi="Times New Roman"/>
        </w:rPr>
        <w:t>art. 10 del medesimo d.lgs. 42/2004 restano definitivamente sottoposte alle disposizioni di tutela del codice dei beni culturali (art. 12 comma 7). Dunque, fino alla verifica effettiva dell</w:t>
      </w:r>
      <w:r>
        <w:rPr>
          <w:rFonts w:ascii="Times New Roman" w:hAnsi="Times New Roman"/>
        </w:rPr>
        <w:t>’</w:t>
      </w:r>
      <w:r w:rsidRPr="002E304C">
        <w:rPr>
          <w:rFonts w:ascii="Times New Roman" w:hAnsi="Times New Roman"/>
        </w:rPr>
        <w:t>interesse culturale, i beni di cui all</w:t>
      </w:r>
      <w:r>
        <w:rPr>
          <w:rFonts w:ascii="Times New Roman" w:hAnsi="Times New Roman"/>
        </w:rPr>
        <w:t>’</w:t>
      </w:r>
      <w:r w:rsidRPr="002E304C">
        <w:rPr>
          <w:rFonts w:ascii="Times New Roman" w:hAnsi="Times New Roman"/>
        </w:rPr>
        <w:t>art. 10 (tra i quali le pubbliche piazze) rimangono comunque soggetti alle disposizioni di tutela».</w:t>
      </w:r>
      <w:r w:rsidRPr="002E304C">
        <w:rPr>
          <w:rFonts w:ascii="Times New Roman" w:hAnsi="Times New Roman"/>
        </w:rPr>
        <w:tab/>
      </w:r>
      <w:r w:rsidRPr="002E304C">
        <w:rPr>
          <w:rFonts w:ascii="Times New Roman" w:hAnsi="Times New Roman"/>
        </w:rPr>
        <w:br/>
        <w:t>Ancora, cfr. TAR Abruzzo, I, 13 gennaio 2017, n. 28, concernente la verifica positiva dell</w:t>
      </w:r>
      <w:r>
        <w:rPr>
          <w:rFonts w:ascii="Times New Roman" w:hAnsi="Times New Roman"/>
        </w:rPr>
        <w:t>’</w:t>
      </w:r>
      <w:r w:rsidRPr="002E304C">
        <w:rPr>
          <w:rFonts w:ascii="Times New Roman" w:hAnsi="Times New Roman"/>
        </w:rPr>
        <w:t>interesse culturale del “sistema difensivo della città dell</w:t>
      </w:r>
      <w:r>
        <w:rPr>
          <w:rFonts w:ascii="Times New Roman" w:hAnsi="Times New Roman"/>
        </w:rPr>
        <w:t>’</w:t>
      </w:r>
      <w:r w:rsidRPr="002E304C">
        <w:rPr>
          <w:rFonts w:ascii="Times New Roman" w:hAnsi="Times New Roman"/>
        </w:rPr>
        <w:t>Aquila costituito da mura, torri e porte”: «la verifica in ordine all</w:t>
      </w:r>
      <w:r>
        <w:rPr>
          <w:rFonts w:ascii="Times New Roman" w:hAnsi="Times New Roman"/>
        </w:rPr>
        <w:t>’</w:t>
      </w:r>
      <w:r w:rsidRPr="002E304C">
        <w:rPr>
          <w:rFonts w:ascii="Times New Roman" w:hAnsi="Times New Roman"/>
        </w:rPr>
        <w:t>esistenza di un interesse culturale (artistico, storico, archeologico o etnoantropologico) particolarmente importante, ai sensi dell</w:t>
      </w:r>
      <w:r>
        <w:rPr>
          <w:rFonts w:ascii="Times New Roman" w:hAnsi="Times New Roman"/>
        </w:rPr>
        <w:t>’</w:t>
      </w:r>
      <w:r w:rsidRPr="002E304C">
        <w:rPr>
          <w:rFonts w:ascii="Times New Roman" w:hAnsi="Times New Roman"/>
        </w:rPr>
        <w:t>art. 12</w:t>
      </w:r>
      <w:r>
        <w:rPr>
          <w:rFonts w:ascii="Times New Roman" w:hAnsi="Times New Roman"/>
        </w:rPr>
        <w:t>,</w:t>
      </w:r>
      <w:r w:rsidRPr="002E304C">
        <w:rPr>
          <w:rFonts w:ascii="Times New Roman" w:hAnsi="Times New Roman"/>
        </w:rPr>
        <w:t xml:space="preserve"> d.lgs. n. 42 del 2004, è prerogativa esclusiva dell</w:t>
      </w:r>
      <w:r>
        <w:rPr>
          <w:rFonts w:ascii="Times New Roman" w:hAnsi="Times New Roman"/>
        </w:rPr>
        <w:t>’</w:t>
      </w:r>
      <w:r w:rsidRPr="002E304C">
        <w:rPr>
          <w:rFonts w:ascii="Times New Roman" w:hAnsi="Times New Roman"/>
        </w:rPr>
        <w:t>Amministrazione preposta alla gestione del vincolo e può essere sindacata in sede giurisdizionale solo in presenza di profili di incongruità ed illogicità di evidenza tale da far emergere l</w:t>
      </w:r>
      <w:r>
        <w:rPr>
          <w:rFonts w:ascii="Times New Roman" w:hAnsi="Times New Roman"/>
        </w:rPr>
        <w:t>’</w:t>
      </w:r>
      <w:r w:rsidRPr="002E304C">
        <w:rPr>
          <w:rFonts w:ascii="Times New Roman" w:hAnsi="Times New Roman"/>
        </w:rPr>
        <w:t>inattendibilità della valutazione tecnico-discrezionale compiuta. L</w:t>
      </w:r>
      <w:r>
        <w:rPr>
          <w:rFonts w:ascii="Times New Roman" w:hAnsi="Times New Roman"/>
        </w:rPr>
        <w:t>’</w:t>
      </w:r>
      <w:r w:rsidRPr="002E304C">
        <w:rPr>
          <w:rFonts w:ascii="Times New Roman" w:hAnsi="Times New Roman"/>
        </w:rPr>
        <w:t>apprezzamento operato dall</w:t>
      </w:r>
      <w:r>
        <w:rPr>
          <w:rFonts w:ascii="Times New Roman" w:hAnsi="Times New Roman"/>
        </w:rPr>
        <w:t>’</w:t>
      </w:r>
      <w:r w:rsidRPr="002E304C">
        <w:rPr>
          <w:rFonts w:ascii="Times New Roman" w:hAnsi="Times New Roman"/>
        </w:rPr>
        <w:t>Amministrazione in materia, infatti, si atteggia come valutazione ampiamente discrezionale dell</w:t>
      </w:r>
      <w:r>
        <w:rPr>
          <w:rFonts w:ascii="Times New Roman" w:hAnsi="Times New Roman"/>
        </w:rPr>
        <w:t>’</w:t>
      </w:r>
      <w:r w:rsidRPr="002E304C">
        <w:rPr>
          <w:rFonts w:ascii="Times New Roman" w:hAnsi="Times New Roman"/>
        </w:rPr>
        <w:t>interesse pubblico a tutelare cose che, attenendo direttamente o indirettamente alla storia, all</w:t>
      </w:r>
      <w:r>
        <w:rPr>
          <w:rFonts w:ascii="Times New Roman" w:hAnsi="Times New Roman"/>
        </w:rPr>
        <w:t>’</w:t>
      </w:r>
      <w:r w:rsidRPr="002E304C">
        <w:rPr>
          <w:rFonts w:ascii="Times New Roman" w:hAnsi="Times New Roman"/>
        </w:rPr>
        <w:t>arte o alla cultura, per ciò che esprimono e per i riferimenti con queste ultime, sono reputate meritevoli di conservazione e tutela. Ne consegue che il giudice amministrativo, per non sostituirsi arbitrariamente alle valutazioni dell</w:t>
      </w:r>
      <w:r>
        <w:rPr>
          <w:rFonts w:ascii="Times New Roman" w:hAnsi="Times New Roman"/>
        </w:rPr>
        <w:t>’</w:t>
      </w:r>
      <w:r w:rsidRPr="002E304C">
        <w:rPr>
          <w:rFonts w:ascii="Times New Roman" w:hAnsi="Times New Roman"/>
        </w:rPr>
        <w:t>autorità preposta alla tutela del patrimonio culturale, dovrà verificare il corretto esercizio dei poteri spettanti a quest</w:t>
      </w:r>
      <w:r>
        <w:rPr>
          <w:rFonts w:ascii="Times New Roman" w:hAnsi="Times New Roman"/>
        </w:rPr>
        <w:t>’</w:t>
      </w:r>
      <w:r w:rsidRPr="002E304C">
        <w:rPr>
          <w:rFonts w:ascii="Times New Roman" w:hAnsi="Times New Roman"/>
        </w:rPr>
        <w:t>ultima sotto il profilo della completezza dell</w:t>
      </w:r>
      <w:r>
        <w:rPr>
          <w:rFonts w:ascii="Times New Roman" w:hAnsi="Times New Roman"/>
        </w:rPr>
        <w:t>’</w:t>
      </w:r>
      <w:r w:rsidRPr="002E304C">
        <w:rPr>
          <w:rFonts w:ascii="Times New Roman" w:hAnsi="Times New Roman"/>
        </w:rPr>
        <w:t>istruttoria, dell</w:t>
      </w:r>
      <w:r>
        <w:rPr>
          <w:rFonts w:ascii="Times New Roman" w:hAnsi="Times New Roman"/>
        </w:rPr>
        <w:t>’</w:t>
      </w:r>
      <w:r w:rsidRPr="002E304C">
        <w:rPr>
          <w:rFonts w:ascii="Times New Roman" w:hAnsi="Times New Roman"/>
        </w:rPr>
        <w:t>effettiva sussistenza dei presupposti per provvedere, nonché dell</w:t>
      </w:r>
      <w:r>
        <w:rPr>
          <w:rFonts w:ascii="Times New Roman" w:hAnsi="Times New Roman"/>
        </w:rPr>
        <w:t>’</w:t>
      </w:r>
      <w:r w:rsidRPr="002E304C">
        <w:rPr>
          <w:rFonts w:ascii="Times New Roman" w:hAnsi="Times New Roman"/>
        </w:rPr>
        <w:t>effettiva osservanza di criteri di proporzionalità e ragionevolezza».</w:t>
      </w:r>
    </w:p>
  </w:footnote>
  <w:footnote w:id="26">
    <w:p w14:paraId="377CA6CE" w14:textId="474B8675" w:rsidR="00B341E8" w:rsidRPr="002E304C" w:rsidRDefault="00B341E8" w:rsidP="000142F6">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A seguito della modifica </w:t>
      </w:r>
      <w:r w:rsidR="00E11705">
        <w:rPr>
          <w:rFonts w:ascii="Times New Roman" w:hAnsi="Times New Roman"/>
        </w:rPr>
        <w:t>prevista</w:t>
      </w:r>
      <w:r w:rsidRPr="002E304C">
        <w:rPr>
          <w:rFonts w:ascii="Times New Roman" w:hAnsi="Times New Roman"/>
        </w:rPr>
        <w:t xml:space="preserve"> dalla l. n. 124/</w:t>
      </w:r>
      <w:r>
        <w:rPr>
          <w:rFonts w:ascii="Times New Roman" w:hAnsi="Times New Roman"/>
        </w:rPr>
        <w:t>’</w:t>
      </w:r>
      <w:r w:rsidRPr="002E304C">
        <w:rPr>
          <w:rFonts w:ascii="Times New Roman" w:hAnsi="Times New Roman"/>
        </w:rPr>
        <w:t>17 cit., l</w:t>
      </w:r>
      <w:r>
        <w:rPr>
          <w:rFonts w:ascii="Times New Roman" w:hAnsi="Times New Roman"/>
        </w:rPr>
        <w:t>’</w:t>
      </w:r>
      <w:r w:rsidRPr="002E304C">
        <w:rPr>
          <w:rFonts w:ascii="Times New Roman" w:hAnsi="Times New Roman"/>
        </w:rPr>
        <w:t>art. 10, comma 5, d.lgs. n. 42/</w:t>
      </w:r>
      <w:r>
        <w:rPr>
          <w:rFonts w:ascii="Times New Roman" w:hAnsi="Times New Roman"/>
        </w:rPr>
        <w:t>’</w:t>
      </w:r>
      <w:r w:rsidRPr="002E304C">
        <w:rPr>
          <w:rFonts w:ascii="Times New Roman" w:hAnsi="Times New Roman"/>
        </w:rPr>
        <w:t>04 stabilisce ora che «salvo quanto disposto dagli articoli 64 e 178, non sono soggette alla disciplina del presente titolo le cose indicate al comma 1 e al comma 3, lettere a) ed e), che siano opera di autore vivente o la cui esecuzione non risalga ad oltre settanta anni».</w:t>
      </w:r>
      <w:r w:rsidRPr="002E304C">
        <w:rPr>
          <w:rFonts w:ascii="Times New Roman" w:hAnsi="Times New Roman"/>
        </w:rPr>
        <w:tab/>
      </w:r>
      <w:r w:rsidRPr="002E304C">
        <w:rPr>
          <w:rFonts w:ascii="Times New Roman" w:hAnsi="Times New Roman"/>
        </w:rPr>
        <w:br/>
        <w:t>La norma ha suscitato polemiche molto accese a causa del timore</w:t>
      </w:r>
      <w:r w:rsidR="00693E16">
        <w:rPr>
          <w:rFonts w:ascii="Times New Roman" w:hAnsi="Times New Roman"/>
        </w:rPr>
        <w:t xml:space="preserve"> </w:t>
      </w:r>
      <w:r w:rsidRPr="002E304C">
        <w:rPr>
          <w:rFonts w:ascii="Times New Roman" w:hAnsi="Times New Roman"/>
        </w:rPr>
        <w:t>di un depauperamento pernicioso del patrimonio culturale nazionale derivante dagli effetti agevolativi della circolazione in ambito internazionale dei beni mobili appartenenti a privati. Insomma, la tesi accusatoria è che l</w:t>
      </w:r>
      <w:r>
        <w:rPr>
          <w:rFonts w:ascii="Times New Roman" w:hAnsi="Times New Roman"/>
        </w:rPr>
        <w:t>’</w:t>
      </w:r>
      <w:r w:rsidRPr="002E304C">
        <w:rPr>
          <w:rFonts w:ascii="Times New Roman" w:hAnsi="Times New Roman"/>
        </w:rPr>
        <w:t>elevazione del requisito della vetustà a settanta anni per le cose indicate all</w:t>
      </w:r>
      <w:r>
        <w:rPr>
          <w:rFonts w:ascii="Times New Roman" w:hAnsi="Times New Roman"/>
        </w:rPr>
        <w:t>’</w:t>
      </w:r>
      <w:r w:rsidRPr="002E304C">
        <w:rPr>
          <w:rFonts w:ascii="Times New Roman" w:hAnsi="Times New Roman"/>
        </w:rPr>
        <w:t>art. 10, comma 3, lettere a) ed e) ne favorisce il libero mercato a scapito della conservazione. Conviene riportare qui, nella sua interezza, l</w:t>
      </w:r>
      <w:r>
        <w:rPr>
          <w:rFonts w:ascii="Times New Roman" w:hAnsi="Times New Roman"/>
        </w:rPr>
        <w:t>’</w:t>
      </w:r>
      <w:r w:rsidRPr="002E304C">
        <w:rPr>
          <w:rFonts w:ascii="Times New Roman" w:hAnsi="Times New Roman"/>
        </w:rPr>
        <w:t>appello – pubblicato su alcuni quotidiani nell</w:t>
      </w:r>
      <w:r>
        <w:rPr>
          <w:rFonts w:ascii="Times New Roman" w:hAnsi="Times New Roman"/>
        </w:rPr>
        <w:t>’</w:t>
      </w:r>
      <w:r w:rsidRPr="002E304C">
        <w:rPr>
          <w:rFonts w:ascii="Times New Roman" w:hAnsi="Times New Roman"/>
        </w:rPr>
        <w:t xml:space="preserve">agosto del 2017 – che esponenti del mondo culturale italiano </w:t>
      </w:r>
      <w:r w:rsidR="00693E16">
        <w:rPr>
          <w:rFonts w:ascii="Times New Roman" w:hAnsi="Times New Roman"/>
        </w:rPr>
        <w:t>hanno rivolto</w:t>
      </w:r>
      <w:r w:rsidRPr="002E304C">
        <w:rPr>
          <w:rFonts w:ascii="Times New Roman" w:hAnsi="Times New Roman"/>
        </w:rPr>
        <w:t xml:space="preserve"> al Presidente della Repubblica. «All</w:t>
      </w:r>
      <w:r>
        <w:rPr>
          <w:rFonts w:ascii="Times New Roman" w:hAnsi="Times New Roman"/>
        </w:rPr>
        <w:t>’</w:t>
      </w:r>
      <w:r w:rsidRPr="002E304C">
        <w:rPr>
          <w:rFonts w:ascii="Times New Roman" w:hAnsi="Times New Roman"/>
        </w:rPr>
        <w:t>Ill.mo Sig. Presidente della Repubblica Sergio Mattarella. Come è noto, il nostro Parlamento sta procedendo da tempo, a colpi di fiducia, all</w:t>
      </w:r>
      <w:r>
        <w:rPr>
          <w:rFonts w:ascii="Times New Roman" w:hAnsi="Times New Roman"/>
        </w:rPr>
        <w:t>’</w:t>
      </w:r>
      <w:r w:rsidRPr="002E304C">
        <w:rPr>
          <w:rFonts w:ascii="Times New Roman" w:hAnsi="Times New Roman"/>
        </w:rPr>
        <w:t>emanazione di leggi che tentano in ogni modo di favorire l</w:t>
      </w:r>
      <w:r>
        <w:rPr>
          <w:rFonts w:ascii="Times New Roman" w:hAnsi="Times New Roman"/>
        </w:rPr>
        <w:t>’</w:t>
      </w:r>
      <w:r w:rsidRPr="002E304C">
        <w:rPr>
          <w:rFonts w:ascii="Times New Roman" w:hAnsi="Times New Roman"/>
        </w:rPr>
        <w:t>iniziativa economica privata, prescindendo dai limiti posti dall</w:t>
      </w:r>
      <w:r>
        <w:rPr>
          <w:rFonts w:ascii="Times New Roman" w:hAnsi="Times New Roman"/>
        </w:rPr>
        <w:t>’</w:t>
      </w:r>
      <w:r w:rsidRPr="002E304C">
        <w:rPr>
          <w:rFonts w:ascii="Times New Roman" w:hAnsi="Times New Roman"/>
        </w:rPr>
        <w:t>art. 41 della Costituzione, il quale dichiara che l</w:t>
      </w:r>
      <w:r>
        <w:rPr>
          <w:rFonts w:ascii="Times New Roman" w:hAnsi="Times New Roman"/>
        </w:rPr>
        <w:t>’</w:t>
      </w:r>
      <w:r w:rsidRPr="002E304C">
        <w:rPr>
          <w:rFonts w:ascii="Times New Roman" w:hAnsi="Times New Roman"/>
        </w:rPr>
        <w:t>“iniziativa economica privata è libera”, ma “non può svolgersi in contrasto con l</w:t>
      </w:r>
      <w:r>
        <w:rPr>
          <w:rFonts w:ascii="Times New Roman" w:hAnsi="Times New Roman"/>
        </w:rPr>
        <w:t>’</w:t>
      </w:r>
      <w:r w:rsidRPr="002E304C">
        <w:rPr>
          <w:rFonts w:ascii="Times New Roman" w:hAnsi="Times New Roman"/>
        </w:rPr>
        <w:t>utilità sociale o in modo da recare danno alla sicurezza, alla libertà, alla dignità umana”. Con l</w:t>
      </w:r>
      <w:r>
        <w:rPr>
          <w:rFonts w:ascii="Times New Roman" w:hAnsi="Times New Roman"/>
        </w:rPr>
        <w:t>’</w:t>
      </w:r>
      <w:r w:rsidRPr="002E304C">
        <w:rPr>
          <w:rFonts w:ascii="Times New Roman" w:hAnsi="Times New Roman"/>
        </w:rPr>
        <w:t>approvazione della legge annuale per il mercato e la concorrenza (art. 1, commi 175 e 176), avvenuta in data 2 agosto 2017, il Parlamento, non solo conferma oggi di non tenere in alcuna considerazione il citato limite della “utilità sociale” favorendo l</w:t>
      </w:r>
      <w:r>
        <w:rPr>
          <w:rFonts w:ascii="Times New Roman" w:hAnsi="Times New Roman"/>
        </w:rPr>
        <w:t>’</w:t>
      </w:r>
      <w:r w:rsidRPr="002E304C">
        <w:rPr>
          <w:rFonts w:ascii="Times New Roman" w:hAnsi="Times New Roman"/>
        </w:rPr>
        <w:t>utilità dei mercanti di opere d</w:t>
      </w:r>
      <w:r>
        <w:rPr>
          <w:rFonts w:ascii="Times New Roman" w:hAnsi="Times New Roman"/>
        </w:rPr>
        <w:t>’</w:t>
      </w:r>
      <w:r w:rsidRPr="002E304C">
        <w:rPr>
          <w:rFonts w:ascii="Times New Roman" w:hAnsi="Times New Roman"/>
        </w:rPr>
        <w:t>arte, ma, abbassando i limiti della “tutela” e rendendo maggiormente esportabili all</w:t>
      </w:r>
      <w:r>
        <w:rPr>
          <w:rFonts w:ascii="Times New Roman" w:hAnsi="Times New Roman"/>
        </w:rPr>
        <w:t>’</w:t>
      </w:r>
      <w:r w:rsidRPr="002E304C">
        <w:rPr>
          <w:rFonts w:ascii="Times New Roman" w:hAnsi="Times New Roman"/>
        </w:rPr>
        <w:t>estero i nostri beni culturali, viene a intaccare addirittura la struttura stessa della nostra Comunità nazionale (art. 1 Cost.), della quale il “patrimonio artistico e storico” è parte integrante (art. 9 Cost.).</w:t>
      </w:r>
      <w:r w:rsidR="00693E16">
        <w:rPr>
          <w:rFonts w:ascii="Times New Roman" w:hAnsi="Times New Roman"/>
        </w:rPr>
        <w:t xml:space="preserve"> </w:t>
      </w:r>
      <w:r w:rsidRPr="002E304C">
        <w:rPr>
          <w:rFonts w:ascii="Times New Roman" w:hAnsi="Times New Roman"/>
        </w:rPr>
        <w:t>Infatti in tali commi si prevede, al pretestuoso fine di “semplificare le procedure relative al controllo della circolazione internazionale delle cose antiche che interessano il mercato dell</w:t>
      </w:r>
      <w:r>
        <w:rPr>
          <w:rFonts w:ascii="Times New Roman" w:hAnsi="Times New Roman"/>
        </w:rPr>
        <w:t>’</w:t>
      </w:r>
      <w:r w:rsidRPr="002E304C">
        <w:rPr>
          <w:rFonts w:ascii="Times New Roman" w:hAnsi="Times New Roman"/>
        </w:rPr>
        <w:t>antiquariato”, una sostanziale modifica dell</w:t>
      </w:r>
      <w:r>
        <w:rPr>
          <w:rFonts w:ascii="Times New Roman" w:hAnsi="Times New Roman"/>
        </w:rPr>
        <w:t>’</w:t>
      </w:r>
      <w:r w:rsidRPr="002E304C">
        <w:rPr>
          <w:rFonts w:ascii="Times New Roman" w:hAnsi="Times New Roman"/>
        </w:rPr>
        <w:t>art. 10 del vigente Codice dei beni culturali e del paesaggio (Decreto Legislativo 22 gennaio 2004, n. 42), stabilendosi che l</w:t>
      </w:r>
      <w:r>
        <w:rPr>
          <w:rFonts w:ascii="Times New Roman" w:hAnsi="Times New Roman"/>
        </w:rPr>
        <w:t>’</w:t>
      </w:r>
      <w:r w:rsidRPr="002E304C">
        <w:rPr>
          <w:rFonts w:ascii="Times New Roman" w:hAnsi="Times New Roman"/>
        </w:rPr>
        <w:t>età minima che una cosa mobile o immobile deve avere per essere dichiarata bene culturale passa dagli attuali cinquanta anni a settanta, con ciò violando anche il diritto europeo che fissa in genere un</w:t>
      </w:r>
      <w:r>
        <w:rPr>
          <w:rFonts w:ascii="Times New Roman" w:hAnsi="Times New Roman"/>
        </w:rPr>
        <w:t>’</w:t>
      </w:r>
      <w:r w:rsidRPr="002E304C">
        <w:rPr>
          <w:rFonts w:ascii="Times New Roman" w:hAnsi="Times New Roman"/>
        </w:rPr>
        <w:t>età minima di cinquanta anni. Ne consegue la perdita immediata e diretta di tutti i beni culturali realizzati fra il 1947 e il 1967, di proprietà pubblica o di persone giuridiche private senza fine di lucro, che il Codice dei beni culturali e del paesaggio ha finora tutelato in virtù del combinato disposto degli artt. 10 comma 1 e 12 comma 1, nonché l</w:t>
      </w:r>
      <w:r>
        <w:rPr>
          <w:rFonts w:ascii="Times New Roman" w:hAnsi="Times New Roman"/>
        </w:rPr>
        <w:t>’</w:t>
      </w:r>
      <w:r w:rsidRPr="002E304C">
        <w:rPr>
          <w:rFonts w:ascii="Times New Roman" w:hAnsi="Times New Roman"/>
        </w:rPr>
        <w:t>impossibilità di proteggere in futuro tutti i beni realizzati nello stesso torno di anni. Una perdita grave e immotivata causata da una norma introdotta al solo scopo di favorire i mercanti d</w:t>
      </w:r>
      <w:r>
        <w:rPr>
          <w:rFonts w:ascii="Times New Roman" w:hAnsi="Times New Roman"/>
        </w:rPr>
        <w:t>’</w:t>
      </w:r>
      <w:r w:rsidRPr="002E304C">
        <w:rPr>
          <w:rFonts w:ascii="Times New Roman" w:hAnsi="Times New Roman"/>
        </w:rPr>
        <w:t>arte che non dovranno più avere un</w:t>
      </w:r>
      <w:r>
        <w:rPr>
          <w:rFonts w:ascii="Times New Roman" w:hAnsi="Times New Roman"/>
        </w:rPr>
        <w:t>’</w:t>
      </w:r>
      <w:r w:rsidRPr="002E304C">
        <w:rPr>
          <w:rFonts w:ascii="Times New Roman" w:hAnsi="Times New Roman"/>
        </w:rPr>
        <w:t>autorizzazione (l</w:t>
      </w:r>
      <w:r>
        <w:rPr>
          <w:rFonts w:ascii="Times New Roman" w:hAnsi="Times New Roman"/>
        </w:rPr>
        <w:t>’</w:t>
      </w:r>
      <w:r w:rsidRPr="002E304C">
        <w:rPr>
          <w:rFonts w:ascii="Times New Roman" w:hAnsi="Times New Roman"/>
        </w:rPr>
        <w:t>attestato di libera circolazione) per trasferire all</w:t>
      </w:r>
      <w:r>
        <w:rPr>
          <w:rFonts w:ascii="Times New Roman" w:hAnsi="Times New Roman"/>
        </w:rPr>
        <w:t>’</w:t>
      </w:r>
      <w:r w:rsidRPr="002E304C">
        <w:rPr>
          <w:rFonts w:ascii="Times New Roman" w:hAnsi="Times New Roman"/>
        </w:rPr>
        <w:t>estero beni con meno di settanta anni.</w:t>
      </w:r>
      <w:r w:rsidR="00693E16">
        <w:rPr>
          <w:rFonts w:ascii="Times New Roman" w:hAnsi="Times New Roman"/>
        </w:rPr>
        <w:t xml:space="preserve"> </w:t>
      </w:r>
      <w:r w:rsidRPr="002E304C">
        <w:rPr>
          <w:rFonts w:ascii="Times New Roman" w:hAnsi="Times New Roman"/>
        </w:rPr>
        <w:t>Si prevede inoltre che potranno essere esportati senza autorizzazione anche tutti i beni culturali più antichi che abbiano un valore commerciale, “autocertificato” da chi richiede l</w:t>
      </w:r>
      <w:r>
        <w:rPr>
          <w:rFonts w:ascii="Times New Roman" w:hAnsi="Times New Roman"/>
        </w:rPr>
        <w:t>’</w:t>
      </w:r>
      <w:r w:rsidRPr="002E304C">
        <w:rPr>
          <w:rFonts w:ascii="Times New Roman" w:hAnsi="Times New Roman"/>
        </w:rPr>
        <w:t>uscita, inferiore ai 13.500 euro. In sostanza si sostituisce al criterio dell</w:t>
      </w:r>
      <w:r>
        <w:rPr>
          <w:rFonts w:ascii="Times New Roman" w:hAnsi="Times New Roman"/>
        </w:rPr>
        <w:t>’</w:t>
      </w:r>
      <w:r w:rsidRPr="002E304C">
        <w:rPr>
          <w:rFonts w:ascii="Times New Roman" w:hAnsi="Times New Roman"/>
        </w:rPr>
        <w:t>“interesse culturale”, quello dell</w:t>
      </w:r>
      <w:r>
        <w:rPr>
          <w:rFonts w:ascii="Times New Roman" w:hAnsi="Times New Roman"/>
        </w:rPr>
        <w:t>’</w:t>
      </w:r>
      <w:r w:rsidRPr="002E304C">
        <w:rPr>
          <w:rFonts w:ascii="Times New Roman" w:hAnsi="Times New Roman"/>
        </w:rPr>
        <w:t>“interesse commerciale”, rimettendo, per giunta, tale valutazione non più a un organo tecnico dello Stato capace di tutelare l</w:t>
      </w:r>
      <w:r>
        <w:rPr>
          <w:rFonts w:ascii="Times New Roman" w:hAnsi="Times New Roman"/>
        </w:rPr>
        <w:t>’</w:t>
      </w:r>
      <w:r w:rsidRPr="002E304C">
        <w:rPr>
          <w:rFonts w:ascii="Times New Roman" w:hAnsi="Times New Roman"/>
        </w:rPr>
        <w:t>interesse della Comunità nazionale, ma a un singolo esportatore, il cui interesse è esattamente l</w:t>
      </w:r>
      <w:r>
        <w:rPr>
          <w:rFonts w:ascii="Times New Roman" w:hAnsi="Times New Roman"/>
        </w:rPr>
        <w:t>’</w:t>
      </w:r>
      <w:r w:rsidRPr="002E304C">
        <w:rPr>
          <w:rFonts w:ascii="Times New Roman" w:hAnsi="Times New Roman"/>
        </w:rPr>
        <w:t>opposto dell</w:t>
      </w:r>
      <w:r>
        <w:rPr>
          <w:rFonts w:ascii="Times New Roman" w:hAnsi="Times New Roman"/>
        </w:rPr>
        <w:t>’</w:t>
      </w:r>
      <w:r w:rsidRPr="002E304C">
        <w:rPr>
          <w:rFonts w:ascii="Times New Roman" w:hAnsi="Times New Roman"/>
        </w:rPr>
        <w:t>interesse pubblico. E ciò in pieno dispregio del criterio della “ragionevolezza”, di cui all</w:t>
      </w:r>
      <w:r>
        <w:rPr>
          <w:rFonts w:ascii="Times New Roman" w:hAnsi="Times New Roman"/>
        </w:rPr>
        <w:t>’</w:t>
      </w:r>
      <w:r w:rsidRPr="002E304C">
        <w:rPr>
          <w:rFonts w:ascii="Times New Roman" w:hAnsi="Times New Roman"/>
        </w:rPr>
        <w:t>art. 3 della Costituzione (secondo la lettura che ne dà la giurisprudenza costituzionale) e, ancora una volta, del diritto europeo che vieta di considerare “merce” i beni culturali. Come si vede, la legge annuale per il mercato e la concorrenza ammette, per la prima volta nella storia e nell</w:t>
      </w:r>
      <w:r>
        <w:rPr>
          <w:rFonts w:ascii="Times New Roman" w:hAnsi="Times New Roman"/>
        </w:rPr>
        <w:t>’</w:t>
      </w:r>
      <w:r w:rsidRPr="002E304C">
        <w:rPr>
          <w:rFonts w:ascii="Times New Roman" w:hAnsi="Times New Roman"/>
        </w:rPr>
        <w:t>ordinamento del nostro Paese, il discutibile principio secondo cui vi sono beni culturali legittimamente perdibili, solo perché ritenuti di scarso “valore economico”.</w:t>
      </w:r>
      <w:r w:rsidR="00693E16">
        <w:rPr>
          <w:rFonts w:ascii="Times New Roman" w:hAnsi="Times New Roman"/>
        </w:rPr>
        <w:t xml:space="preserve"> </w:t>
      </w:r>
      <w:r w:rsidRPr="002E304C">
        <w:rPr>
          <w:rFonts w:ascii="Times New Roman" w:hAnsi="Times New Roman"/>
        </w:rPr>
        <w:t>Nessun significato ha inoltre il riferimento di detta legge al registro delle operazioni che i commercianti di cose antiche o usate sono obbligati a tenere, per fini di “sicurezza pubblica”, ai sensi del Testo unico delle leggi di Pubblica Sicurezza (Regio Decreto 18 giugno 1931 n. 773), precisandosi che d</w:t>
      </w:r>
      <w:r>
        <w:rPr>
          <w:rFonts w:ascii="Times New Roman" w:hAnsi="Times New Roman"/>
        </w:rPr>
        <w:t>’</w:t>
      </w:r>
      <w:r w:rsidRPr="002E304C">
        <w:rPr>
          <w:rFonts w:ascii="Times New Roman" w:hAnsi="Times New Roman"/>
        </w:rPr>
        <w:t>ora in poi esso dovrà avere “formato elettronico con caratteristiche tecniche tali da consentire la consultazione in tempo reale al soprintendente”. Tale registro, come rilevato in aula dalla Deputata Claudia Mannino, è stato infatti abrogato dal recente Decreto Legislativo 25 novembre 2016, n. 222 e, se anche fosse ripristinato in forma elettronica, servirebbe a ben poco, visto che non riguarda tutti i beni, ma solo quelli trattati dai mercanti d</w:t>
      </w:r>
      <w:r>
        <w:rPr>
          <w:rFonts w:ascii="Times New Roman" w:hAnsi="Times New Roman"/>
        </w:rPr>
        <w:t>’</w:t>
      </w:r>
      <w:r w:rsidRPr="002E304C">
        <w:rPr>
          <w:rFonts w:ascii="Times New Roman" w:hAnsi="Times New Roman"/>
        </w:rPr>
        <w:t>arte, e non potrebbe in ogni caso contenere tutti i dati necessari al riconoscimento di una “cosa” come “bene culturale”, riconoscimento che, secondo i metodi di indagine artistica e storica, può avvenire solo con la visione diretta dei beni.</w:t>
      </w:r>
      <w:r w:rsidR="00693E16">
        <w:rPr>
          <w:rFonts w:ascii="Times New Roman" w:hAnsi="Times New Roman"/>
        </w:rPr>
        <w:t xml:space="preserve"> </w:t>
      </w:r>
      <w:r w:rsidRPr="002E304C">
        <w:rPr>
          <w:rFonts w:ascii="Times New Roman" w:hAnsi="Times New Roman"/>
        </w:rPr>
        <w:t>In concreto, come si accennava, si tratta di un inaccettabile indebolimento della “tutela” dei beni artistici e storici e di un invito a chi possiede beni culturali a esportarli, impoverendo il nostro patrimonio artistico e storico. Un vero e proprio scempio della Costituzione ai danni degli interessi del Popolo italiano, al quale vengono immotivatamente sottratti beni culturali di grande importanza e pregio, che avrebbero dovuto restare sul nostro territorio ad attirare quel mercato internazionale dell</w:t>
      </w:r>
      <w:r>
        <w:rPr>
          <w:rFonts w:ascii="Times New Roman" w:hAnsi="Times New Roman"/>
        </w:rPr>
        <w:t>’</w:t>
      </w:r>
      <w:r w:rsidRPr="002E304C">
        <w:rPr>
          <w:rFonts w:ascii="Times New Roman" w:hAnsi="Times New Roman"/>
        </w:rPr>
        <w:t>arte che ora si incentiva a fiorire solo fuori dai nostri confini.</w:t>
      </w:r>
      <w:r w:rsidR="00693E16">
        <w:rPr>
          <w:rFonts w:ascii="Times New Roman" w:hAnsi="Times New Roman"/>
        </w:rPr>
        <w:t xml:space="preserve"> </w:t>
      </w:r>
      <w:r w:rsidRPr="002E304C">
        <w:rPr>
          <w:rFonts w:ascii="Times New Roman" w:hAnsi="Times New Roman"/>
        </w:rPr>
        <w:t>L</w:t>
      </w:r>
      <w:r>
        <w:rPr>
          <w:rFonts w:ascii="Times New Roman" w:hAnsi="Times New Roman"/>
        </w:rPr>
        <w:t>’</w:t>
      </w:r>
      <w:r w:rsidRPr="002E304C">
        <w:rPr>
          <w:rFonts w:ascii="Times New Roman" w:hAnsi="Times New Roman"/>
        </w:rPr>
        <w:t>illegittimità costituzionale delle descritte disposizioni è manifesta. Come si è visto, risultano infatti violati gli articoli 1, 3, 9 e 41 della Costituzione. E non si può passare sotto silenzio il fatto che questo affronto alla nostra Costituzione è stato reso possibile da un “emendamento” inserito al Senato su richiesta e pressione del Gruppo di interesse “Apollo 2”, che rappresenta case d</w:t>
      </w:r>
      <w:r>
        <w:rPr>
          <w:rFonts w:ascii="Times New Roman" w:hAnsi="Times New Roman"/>
        </w:rPr>
        <w:t>’</w:t>
      </w:r>
      <w:r w:rsidRPr="002E304C">
        <w:rPr>
          <w:rFonts w:ascii="Times New Roman" w:hAnsi="Times New Roman"/>
        </w:rPr>
        <w:t>asta internazionali, associazioni di antiquari e galleristi di arte moderna e contemporanea e soggetti operanti nel settore della logistica dei beni culturali, come si legge in un trafiletto uscito su “Plus24” del Sole24ore, n. 667, del 13 giugno 2015. Illustre Presidente della nostra Repubblica, siamo certi che Ella non vorrà firmare un provvedimento legislativo tanto costituzionalmente illegittimo, quanto dannoso per gli interessi fondamentali della nostra Comunità nazionale. E siamo certi che Ella non vorrà perdere questa occasione per far comprendere ai nostri politici che essi sono a servizio, non del mercato, ma della “Nazione”, come ricorda l</w:t>
      </w:r>
      <w:r>
        <w:rPr>
          <w:rFonts w:ascii="Times New Roman" w:hAnsi="Times New Roman"/>
        </w:rPr>
        <w:t>’</w:t>
      </w:r>
      <w:r w:rsidRPr="002E304C">
        <w:rPr>
          <w:rFonts w:ascii="Times New Roman" w:hAnsi="Times New Roman"/>
        </w:rPr>
        <w:t xml:space="preserve">art. 67 della Costituzione. Gaetano </w:t>
      </w:r>
      <w:proofErr w:type="spellStart"/>
      <w:r w:rsidRPr="002E304C">
        <w:rPr>
          <w:rFonts w:ascii="Times New Roman" w:hAnsi="Times New Roman"/>
        </w:rPr>
        <w:t>Azzariti</w:t>
      </w:r>
      <w:proofErr w:type="spellEnd"/>
      <w:r w:rsidRPr="002E304C">
        <w:rPr>
          <w:rFonts w:ascii="Times New Roman" w:hAnsi="Times New Roman"/>
        </w:rPr>
        <w:t xml:space="preserve">, Paolo </w:t>
      </w:r>
      <w:proofErr w:type="spellStart"/>
      <w:r w:rsidRPr="002E304C">
        <w:rPr>
          <w:rFonts w:ascii="Times New Roman" w:hAnsi="Times New Roman"/>
        </w:rPr>
        <w:t>Berdini</w:t>
      </w:r>
      <w:proofErr w:type="spellEnd"/>
      <w:r w:rsidRPr="002E304C">
        <w:rPr>
          <w:rFonts w:ascii="Times New Roman" w:hAnsi="Times New Roman"/>
        </w:rPr>
        <w:t xml:space="preserve">, Lorenza </w:t>
      </w:r>
      <w:proofErr w:type="spellStart"/>
      <w:r w:rsidRPr="002E304C">
        <w:rPr>
          <w:rFonts w:ascii="Times New Roman" w:hAnsi="Times New Roman"/>
        </w:rPr>
        <w:t>Carlassare</w:t>
      </w:r>
      <w:proofErr w:type="spellEnd"/>
      <w:r w:rsidRPr="002E304C">
        <w:rPr>
          <w:rFonts w:ascii="Times New Roman" w:hAnsi="Times New Roman"/>
        </w:rPr>
        <w:t xml:space="preserve">, Massimo De Rosa, Gino Famiglietti, Ferdinando </w:t>
      </w:r>
      <w:proofErr w:type="spellStart"/>
      <w:r w:rsidRPr="002E304C">
        <w:rPr>
          <w:rFonts w:ascii="Times New Roman" w:hAnsi="Times New Roman"/>
        </w:rPr>
        <w:t>Imposimato</w:t>
      </w:r>
      <w:proofErr w:type="spellEnd"/>
      <w:r w:rsidRPr="002E304C">
        <w:rPr>
          <w:rFonts w:ascii="Times New Roman" w:hAnsi="Times New Roman"/>
        </w:rPr>
        <w:t xml:space="preserve">, Italia Nostra, Donata Levi, Alberto Lucarelli, Paolo Maddalena, Claudia Mannino, Tomaso Montanari, Roberta </w:t>
      </w:r>
      <w:proofErr w:type="spellStart"/>
      <w:r w:rsidRPr="002E304C">
        <w:rPr>
          <w:rFonts w:ascii="Times New Roman" w:hAnsi="Times New Roman"/>
        </w:rPr>
        <w:t>Radich</w:t>
      </w:r>
      <w:proofErr w:type="spellEnd"/>
      <w:r w:rsidRPr="002E304C">
        <w:rPr>
          <w:rFonts w:ascii="Times New Roman" w:hAnsi="Times New Roman"/>
        </w:rPr>
        <w:t xml:space="preserve">, Salvatore </w:t>
      </w:r>
      <w:proofErr w:type="spellStart"/>
      <w:r w:rsidRPr="002E304C">
        <w:rPr>
          <w:rFonts w:ascii="Times New Roman" w:hAnsi="Times New Roman"/>
        </w:rPr>
        <w:t>Settis</w:t>
      </w:r>
      <w:proofErr w:type="spellEnd"/>
      <w:r w:rsidRPr="002E304C">
        <w:rPr>
          <w:rFonts w:ascii="Times New Roman" w:hAnsi="Times New Roman"/>
        </w:rPr>
        <w:t>».</w:t>
      </w:r>
    </w:p>
  </w:footnote>
  <w:footnote w:id="27">
    <w:p w14:paraId="4417FD4F" w14:textId="333330E2" w:rsidR="00B341E8" w:rsidRPr="002E304C" w:rsidRDefault="00B341E8" w:rsidP="0091019D">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L</w:t>
      </w:r>
      <w:r>
        <w:rPr>
          <w:rFonts w:ascii="Times New Roman" w:hAnsi="Times New Roman"/>
        </w:rPr>
        <w:t>’</w:t>
      </w:r>
      <w:r w:rsidRPr="002E304C">
        <w:rPr>
          <w:rFonts w:ascii="Times New Roman" w:hAnsi="Times New Roman"/>
        </w:rPr>
        <w:t>art. 10, comma 3, lett. e), del codice si riferisce alle «collezioni o serie di oggetti, a chiunque appartenenti, che non siano ricomprese fra quelle indicate al comma 2 e che, per tradizione, fama e particolari caratteristiche ambientali, ovvero per rilevanza artistica, storica, archeologica, numismatica o etnoantropologica, rivestano come complesso un eccezionale interesse».</w:t>
      </w:r>
    </w:p>
  </w:footnote>
  <w:footnote w:id="28">
    <w:p w14:paraId="204ED887" w14:textId="38E5084C" w:rsidR="00B341E8" w:rsidRPr="002E304C" w:rsidRDefault="00B341E8" w:rsidP="0091019D">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Se idonee a consentire la «lettura» della storia che hanno attraversato e da cui – in un mutuo e scambievole rapporto di cause ed effetti di senso – sono stati attraversati. Non entro qui nell</w:t>
      </w:r>
      <w:r>
        <w:rPr>
          <w:rFonts w:ascii="Times New Roman" w:hAnsi="Times New Roman"/>
        </w:rPr>
        <w:t>’</w:t>
      </w:r>
      <w:r w:rsidRPr="002E304C">
        <w:rPr>
          <w:rFonts w:ascii="Times New Roman" w:hAnsi="Times New Roman"/>
        </w:rPr>
        <w:t xml:space="preserve">affascinante e assai dibattuto tema delle tecniche di restauro di questi manufatti e delle sue tipologie, ma è da leggere il saggio di A. </w:t>
      </w:r>
      <w:proofErr w:type="spellStart"/>
      <w:r w:rsidRPr="002E304C">
        <w:rPr>
          <w:rFonts w:ascii="Times New Roman" w:hAnsi="Times New Roman"/>
          <w:smallCaps/>
        </w:rPr>
        <w:t>Quendolo</w:t>
      </w:r>
      <w:proofErr w:type="spellEnd"/>
      <w:r w:rsidRPr="002E304C">
        <w:rPr>
          <w:rFonts w:ascii="Times New Roman" w:hAnsi="Times New Roman"/>
        </w:rPr>
        <w:t xml:space="preserve">, </w:t>
      </w:r>
      <w:r w:rsidRPr="002E304C">
        <w:rPr>
          <w:rFonts w:ascii="Times New Roman" w:hAnsi="Times New Roman"/>
          <w:i/>
        </w:rPr>
        <w:t>Il valore di testimonianza: riflessioni, quesiti, casi</w:t>
      </w:r>
      <w:r w:rsidRPr="002E304C">
        <w:rPr>
          <w:rFonts w:ascii="Times New Roman" w:hAnsi="Times New Roman"/>
        </w:rPr>
        <w:t xml:space="preserve">, 35-51, spec. 39, in </w:t>
      </w:r>
      <w:r w:rsidRPr="002E304C">
        <w:rPr>
          <w:rFonts w:ascii="Times New Roman" w:hAnsi="Times New Roman"/>
          <w:smallCaps/>
        </w:rPr>
        <w:t>N. Capra</w:t>
      </w:r>
      <w:r w:rsidRPr="002E304C">
        <w:rPr>
          <w:rFonts w:ascii="Times New Roman" w:hAnsi="Times New Roman"/>
        </w:rPr>
        <w:t xml:space="preserve"> (a cura di), </w:t>
      </w:r>
      <w:r w:rsidRPr="002E304C">
        <w:rPr>
          <w:rFonts w:ascii="Times New Roman" w:hAnsi="Times New Roman"/>
          <w:i/>
        </w:rPr>
        <w:t>I beni storico-aeronautici nel contesto del patrimonio culturale: inquadramento giuridico e approcci di tutela</w:t>
      </w:r>
      <w:r w:rsidRPr="002E304C">
        <w:rPr>
          <w:rFonts w:ascii="Times New Roman" w:hAnsi="Times New Roman"/>
        </w:rPr>
        <w:t>,</w:t>
      </w:r>
      <w:r w:rsidRPr="002E304C">
        <w:rPr>
          <w:rFonts w:ascii="Times New Roman" w:hAnsi="Times New Roman"/>
          <w:i/>
        </w:rPr>
        <w:t xml:space="preserve"> </w:t>
      </w:r>
      <w:r w:rsidRPr="002E304C">
        <w:rPr>
          <w:rFonts w:ascii="Times New Roman" w:hAnsi="Times New Roman"/>
        </w:rPr>
        <w:t>Atti del convegno internazionale di Trento dell</w:t>
      </w:r>
      <w:r>
        <w:rPr>
          <w:rFonts w:ascii="Times New Roman" w:hAnsi="Times New Roman"/>
        </w:rPr>
        <w:t>’</w:t>
      </w:r>
      <w:r w:rsidRPr="002E304C">
        <w:rPr>
          <w:rFonts w:ascii="Times New Roman" w:hAnsi="Times New Roman"/>
        </w:rPr>
        <w:t>8-9 maggio 2018, Edizioni della Provincia autonoma di Trento, 2019, 35 ss.: «Gli aeromobili sono opere in quanto testimonianza complessa ed articolata dello sviluppo storico del volo umano e rimandano a diversi potenziali informativi: le capacità di ideazione e di progettazione dell</w:t>
      </w:r>
      <w:r>
        <w:rPr>
          <w:rFonts w:ascii="Times New Roman" w:hAnsi="Times New Roman"/>
        </w:rPr>
        <w:t>’</w:t>
      </w:r>
      <w:r w:rsidRPr="002E304C">
        <w:rPr>
          <w:rFonts w:ascii="Times New Roman" w:hAnsi="Times New Roman"/>
        </w:rPr>
        <w:t>ingegno umano; le valenze del design; lo sviluppo delle caratteristiche tecnologiche, meccaniche, materiali dei componenti e i saperi industriali ed artigianali a questi collegati; lo sviluppo del mondo industriale e della societ</w:t>
      </w:r>
      <w:r>
        <w:rPr>
          <w:rFonts w:ascii="Times New Roman" w:hAnsi="Times New Roman"/>
        </w:rPr>
        <w:t>à</w:t>
      </w:r>
      <w:r w:rsidRPr="002E304C">
        <w:rPr>
          <w:rFonts w:ascii="Times New Roman" w:hAnsi="Times New Roman"/>
        </w:rPr>
        <w:t>. Acquistano senso ed importanza in relazione alla loro connessione con eventi storici e alle specifiche vicende umane dei piloti. Costituiscono elemento aggregante di un insieme di testimonianze riferibili ad altri beni mobili e immobili ad essi collegati, quali: il patrimonio archivistico (l</w:t>
      </w:r>
      <w:r>
        <w:rPr>
          <w:rFonts w:ascii="Times New Roman" w:hAnsi="Times New Roman"/>
        </w:rPr>
        <w:t>’</w:t>
      </w:r>
      <w:r w:rsidRPr="002E304C">
        <w:rPr>
          <w:rFonts w:ascii="Times New Roman" w:hAnsi="Times New Roman"/>
        </w:rPr>
        <w:t>insieme di documenti che ne attestano l</w:t>
      </w:r>
      <w:r>
        <w:rPr>
          <w:rFonts w:ascii="Times New Roman" w:hAnsi="Times New Roman"/>
        </w:rPr>
        <w:t>’</w:t>
      </w:r>
      <w:r w:rsidRPr="002E304C">
        <w:rPr>
          <w:rFonts w:ascii="Times New Roman" w:hAnsi="Times New Roman"/>
        </w:rPr>
        <w:t>iter progettuale, realizzativo, manutentivo, il vissuto); il patrimonio architettonico (luoghi di costruzione, di deposito, di messa in volo; luoghi di esposizione museale)». Si delinea così – prosegue l</w:t>
      </w:r>
      <w:r>
        <w:rPr>
          <w:rFonts w:ascii="Times New Roman" w:hAnsi="Times New Roman"/>
        </w:rPr>
        <w:t>’</w:t>
      </w:r>
      <w:r w:rsidRPr="002E304C">
        <w:rPr>
          <w:rFonts w:ascii="Times New Roman" w:hAnsi="Times New Roman"/>
        </w:rPr>
        <w:t>A. – «una cultura della conservazione come “conservazione delle possibilità di conoscere”, dove la traccia materiale dà “pretesto” per la ricerca della compiutezza riferita a diversi sistemi di valore, emerge come “dato” da conoscere, conservare e trasmettere nella consapevolezza che la capacità testimoniale può essere attribuita a ogni oggetto ed ad ogni frammento di materia lavorata, anche la più minuta, e quindi a tutta la stratificazione storica a prescindere da valutazioni estetiche, gerarchie di valore storico, premesse ideologiche e ancor più giudizi di natura morale verso i valori espressi o gli eventi testimoniati</w:t>
      </w:r>
      <w:r w:rsidRPr="000142F6">
        <w:rPr>
          <w:rFonts w:ascii="Times New Roman" w:hAnsi="Times New Roman"/>
        </w:rPr>
        <w:t>» (41).</w:t>
      </w:r>
      <w:r w:rsidRPr="002E304C">
        <w:rPr>
          <w:rFonts w:ascii="Times New Roman" w:hAnsi="Times New Roman"/>
        </w:rPr>
        <w:t xml:space="preserve"> Ne deri</w:t>
      </w:r>
      <w:r>
        <w:rPr>
          <w:rFonts w:ascii="Times New Roman" w:hAnsi="Times New Roman"/>
        </w:rPr>
        <w:t xml:space="preserve">va che «anche un aeromobile può </w:t>
      </w:r>
      <w:r w:rsidRPr="002E304C">
        <w:rPr>
          <w:rFonts w:ascii="Times New Roman" w:hAnsi="Times New Roman"/>
        </w:rPr>
        <w:t>essere considerato come un</w:t>
      </w:r>
      <w:r>
        <w:rPr>
          <w:rFonts w:ascii="Times New Roman" w:hAnsi="Times New Roman"/>
        </w:rPr>
        <w:t>’</w:t>
      </w:r>
      <w:r w:rsidRPr="002E304C">
        <w:rPr>
          <w:rFonts w:ascii="Times New Roman" w:hAnsi="Times New Roman"/>
        </w:rPr>
        <w:t>opera stratificata in quanto a valore di testimonianza. La materia, le tecnologie, le strutture con cui sono stati fatti e con cui sono stati trasformati, adattati, riparati rappresentano le “pagine di un racconto”, un insieme complesso di “segni del tempo”: segni</w:t>
      </w:r>
      <w:r>
        <w:rPr>
          <w:rFonts w:ascii="Times New Roman" w:hAnsi="Times New Roman"/>
        </w:rPr>
        <w:t xml:space="preserve"> culturali legati alle modalità</w:t>
      </w:r>
      <w:r w:rsidRPr="002E304C">
        <w:rPr>
          <w:rFonts w:ascii="Times New Roman" w:hAnsi="Times New Roman"/>
        </w:rPr>
        <w:t xml:space="preserve"> di costruzione e segni naturali legati alla durata delle cose nell</w:t>
      </w:r>
      <w:r>
        <w:rPr>
          <w:rFonts w:ascii="Times New Roman" w:hAnsi="Times New Roman"/>
        </w:rPr>
        <w:t>’</w:t>
      </w:r>
      <w:r w:rsidRPr="002E304C">
        <w:rPr>
          <w:rFonts w:ascii="Times New Roman" w:hAnsi="Times New Roman"/>
        </w:rPr>
        <w:t>interazione con l</w:t>
      </w:r>
      <w:r>
        <w:rPr>
          <w:rFonts w:ascii="Times New Roman" w:hAnsi="Times New Roman"/>
        </w:rPr>
        <w:t>’</w:t>
      </w:r>
      <w:r w:rsidRPr="002E304C">
        <w:rPr>
          <w:rFonts w:ascii="Times New Roman" w:hAnsi="Times New Roman"/>
        </w:rPr>
        <w:t>ambiente e con le vicende di volo, di danno, di abbandono che modellano e corrompono con inedite configurazioni l</w:t>
      </w:r>
      <w:r>
        <w:rPr>
          <w:rFonts w:ascii="Times New Roman" w:hAnsi="Times New Roman"/>
        </w:rPr>
        <w:t>’</w:t>
      </w:r>
      <w:r w:rsidRPr="002E304C">
        <w:rPr>
          <w:rFonts w:ascii="Times New Roman" w:hAnsi="Times New Roman"/>
        </w:rPr>
        <w:t>azione dell</w:t>
      </w:r>
      <w:r>
        <w:rPr>
          <w:rFonts w:ascii="Times New Roman" w:hAnsi="Times New Roman"/>
        </w:rPr>
        <w:t>’</w:t>
      </w:r>
      <w:r w:rsidRPr="002E304C">
        <w:rPr>
          <w:rFonts w:ascii="Times New Roman" w:hAnsi="Times New Roman"/>
        </w:rPr>
        <w:t xml:space="preserve">uomo consentendo importanti acquisizioni conoscitive. Si tratta spesso di opere giunte a noi allo stato di frammento e racchiudono una straordinaria </w:t>
      </w:r>
      <w:proofErr w:type="spellStart"/>
      <w:r w:rsidRPr="002E304C">
        <w:rPr>
          <w:rFonts w:ascii="Times New Roman" w:hAnsi="Times New Roman"/>
        </w:rPr>
        <w:t>possibilita</w:t>
      </w:r>
      <w:proofErr w:type="spellEnd"/>
      <w:r w:rsidRPr="002E304C">
        <w:rPr>
          <w:rFonts w:ascii="Times New Roman" w:hAnsi="Times New Roman"/>
        </w:rPr>
        <w:t>̀ di racconto anche e proprio in relazione a questa condizione che consente di far emergere nelle pieghe del tempo non solo un problema di degrado ma l</w:t>
      </w:r>
      <w:r>
        <w:rPr>
          <w:rFonts w:ascii="Times New Roman" w:hAnsi="Times New Roman"/>
        </w:rPr>
        <w:t>’</w:t>
      </w:r>
      <w:r w:rsidRPr="002E304C">
        <w:rPr>
          <w:rFonts w:ascii="Times New Roman" w:hAnsi="Times New Roman"/>
        </w:rPr>
        <w:t>occasione di un intenso percorso di comprensione a partire dalla fisica concretezza dei suoi segni».</w:t>
      </w:r>
      <w:r>
        <w:rPr>
          <w:rFonts w:ascii="Times New Roman" w:hAnsi="Times New Roman"/>
        </w:rPr>
        <w:tab/>
      </w:r>
      <w:r>
        <w:rPr>
          <w:rFonts w:ascii="Times New Roman" w:hAnsi="Times New Roman"/>
        </w:rPr>
        <w:br/>
      </w:r>
      <w:r w:rsidRPr="002E304C">
        <w:rPr>
          <w:rFonts w:ascii="Times New Roman" w:hAnsi="Times New Roman"/>
        </w:rPr>
        <w:t>Una breve, ma puntuale disamina dei nodi d</w:t>
      </w:r>
      <w:r>
        <w:rPr>
          <w:rFonts w:ascii="Times New Roman" w:hAnsi="Times New Roman"/>
        </w:rPr>
        <w:t>’</w:t>
      </w:r>
      <w:r w:rsidRPr="002E304C">
        <w:rPr>
          <w:rFonts w:ascii="Times New Roman" w:hAnsi="Times New Roman"/>
        </w:rPr>
        <w:t>apice sul tema, osservati dall</w:t>
      </w:r>
      <w:r>
        <w:rPr>
          <w:rFonts w:ascii="Times New Roman" w:hAnsi="Times New Roman"/>
        </w:rPr>
        <w:t>’</w:t>
      </w:r>
      <w:r w:rsidRPr="002E304C">
        <w:rPr>
          <w:rFonts w:ascii="Times New Roman" w:hAnsi="Times New Roman"/>
        </w:rPr>
        <w:t xml:space="preserve">angolo visuale del giurista, in S. </w:t>
      </w:r>
      <w:r w:rsidRPr="002E304C">
        <w:rPr>
          <w:rFonts w:ascii="Times New Roman" w:hAnsi="Times New Roman"/>
          <w:smallCaps/>
        </w:rPr>
        <w:t>Amorosino</w:t>
      </w:r>
      <w:r w:rsidRPr="002E304C">
        <w:rPr>
          <w:rFonts w:ascii="Times New Roman" w:hAnsi="Times New Roman"/>
        </w:rPr>
        <w:t xml:space="preserve">, </w:t>
      </w:r>
      <w:r w:rsidRPr="002E304C">
        <w:rPr>
          <w:rFonts w:ascii="Times New Roman" w:hAnsi="Times New Roman"/>
          <w:i/>
        </w:rPr>
        <w:t>I restauri e la salvaguardia dell</w:t>
      </w:r>
      <w:r>
        <w:rPr>
          <w:rFonts w:ascii="Times New Roman" w:hAnsi="Times New Roman"/>
          <w:i/>
        </w:rPr>
        <w:t>’</w:t>
      </w:r>
      <w:r w:rsidRPr="002E304C">
        <w:rPr>
          <w:rFonts w:ascii="Times New Roman" w:hAnsi="Times New Roman"/>
          <w:i/>
        </w:rPr>
        <w:t>«autenticità» dei beni storico-artistici: notazioni giuridiche</w:t>
      </w:r>
      <w:r w:rsidRPr="002E304C">
        <w:rPr>
          <w:rFonts w:ascii="Times New Roman" w:hAnsi="Times New Roman"/>
        </w:rPr>
        <w:t xml:space="preserve">, in </w:t>
      </w:r>
      <w:proofErr w:type="spellStart"/>
      <w:r w:rsidRPr="002E304C">
        <w:rPr>
          <w:rFonts w:ascii="Times New Roman" w:hAnsi="Times New Roman"/>
          <w:i/>
        </w:rPr>
        <w:t>Riv</w:t>
      </w:r>
      <w:proofErr w:type="spellEnd"/>
      <w:r w:rsidRPr="002E304C">
        <w:rPr>
          <w:rFonts w:ascii="Times New Roman" w:hAnsi="Times New Roman"/>
          <w:i/>
        </w:rPr>
        <w:t>. giur. ed</w:t>
      </w:r>
      <w:r>
        <w:rPr>
          <w:rFonts w:ascii="Times New Roman" w:hAnsi="Times New Roman"/>
        </w:rPr>
        <w:t xml:space="preserve">., 2011, 187 </w:t>
      </w:r>
      <w:r w:rsidRPr="002E304C">
        <w:rPr>
          <w:rFonts w:ascii="Times New Roman" w:hAnsi="Times New Roman"/>
        </w:rPr>
        <w:t>ss.; l</w:t>
      </w:r>
      <w:r>
        <w:rPr>
          <w:rFonts w:ascii="Times New Roman" w:hAnsi="Times New Roman"/>
        </w:rPr>
        <w:t>’</w:t>
      </w:r>
      <w:r w:rsidRPr="002E304C">
        <w:rPr>
          <w:rFonts w:ascii="Times New Roman" w:hAnsi="Times New Roman"/>
        </w:rPr>
        <w:t xml:space="preserve">A. si domanda quale sia la </w:t>
      </w:r>
      <w:r w:rsidRPr="002E304C">
        <w:rPr>
          <w:rFonts w:ascii="Times New Roman" w:hAnsi="Times New Roman"/>
          <w:i/>
        </w:rPr>
        <w:t>soglia</w:t>
      </w:r>
      <w:r w:rsidRPr="002E304C">
        <w:rPr>
          <w:rFonts w:ascii="Times New Roman" w:hAnsi="Times New Roman"/>
        </w:rPr>
        <w:t>, al cui superamento l</w:t>
      </w:r>
      <w:r>
        <w:rPr>
          <w:rFonts w:ascii="Times New Roman" w:hAnsi="Times New Roman"/>
        </w:rPr>
        <w:t>’</w:t>
      </w:r>
      <w:r w:rsidRPr="002E304C">
        <w:rPr>
          <w:rFonts w:ascii="Times New Roman" w:hAnsi="Times New Roman"/>
        </w:rPr>
        <w:t>opera diviene irriconoscibile a causa delle «superfetazioni moderne o contemporanee (realizzate per piegare il bene ad una f</w:t>
      </w:r>
      <w:r>
        <w:rPr>
          <w:rFonts w:ascii="Times New Roman" w:hAnsi="Times New Roman"/>
        </w:rPr>
        <w:t>unzione innaturale […])» (188 s</w:t>
      </w:r>
      <w:r w:rsidRPr="002E304C">
        <w:rPr>
          <w:rFonts w:ascii="Times New Roman" w:hAnsi="Times New Roman"/>
        </w:rPr>
        <w:t>s.) che «ne snaturano la struttura […]» (189), ammettendo che la questione sfugge alla materia del diritto, restando affidata caso per caso agli specialisti di settore. Una volta accertata, tuttavia, la recuperabilità e dunque la riconoscibilità dell</w:t>
      </w:r>
      <w:r>
        <w:rPr>
          <w:rFonts w:ascii="Times New Roman" w:hAnsi="Times New Roman"/>
        </w:rPr>
        <w:t>’</w:t>
      </w:r>
      <w:r w:rsidRPr="002E304C">
        <w:rPr>
          <w:rFonts w:ascii="Times New Roman" w:hAnsi="Times New Roman"/>
        </w:rPr>
        <w:t>opera, si torna nel campo del giuridicamente rilevante: secondo Amorosino, «per il giurista il restauro è un</w:t>
      </w:r>
      <w:r>
        <w:rPr>
          <w:rFonts w:ascii="Times New Roman" w:hAnsi="Times New Roman"/>
        </w:rPr>
        <w:t>’</w:t>
      </w:r>
      <w:r w:rsidRPr="002E304C">
        <w:rPr>
          <w:rFonts w:ascii="Times New Roman" w:hAnsi="Times New Roman"/>
        </w:rPr>
        <w:t xml:space="preserve">attività </w:t>
      </w:r>
      <w:r w:rsidRPr="002E304C">
        <w:rPr>
          <w:rFonts w:ascii="Times New Roman" w:hAnsi="Times New Roman"/>
          <w:i/>
        </w:rPr>
        <w:t>doverosa</w:t>
      </w:r>
      <w:r w:rsidRPr="002E304C">
        <w:rPr>
          <w:rFonts w:ascii="Times New Roman" w:hAnsi="Times New Roman"/>
        </w:rPr>
        <w:t xml:space="preserve"> ricompresa nella più ampia categoria della tutela, nella sua specie costituita dalla </w:t>
      </w:r>
      <w:r w:rsidRPr="002E304C">
        <w:rPr>
          <w:rFonts w:ascii="Times New Roman" w:hAnsi="Times New Roman"/>
          <w:i/>
        </w:rPr>
        <w:t>conservazione</w:t>
      </w:r>
      <w:r>
        <w:rPr>
          <w:rFonts w:ascii="Times New Roman" w:hAnsi="Times New Roman"/>
        </w:rPr>
        <w:t>» (189).</w:t>
      </w:r>
    </w:p>
  </w:footnote>
  <w:footnote w:id="29">
    <w:p w14:paraId="70305BA1" w14:textId="4CC90B10" w:rsidR="00B341E8" w:rsidRPr="002E304C" w:rsidRDefault="00B341E8" w:rsidP="0091019D">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A opera del già citato art. 1, comma 175, l. n. 124/</w:t>
      </w:r>
      <w:r>
        <w:rPr>
          <w:rFonts w:ascii="Times New Roman" w:hAnsi="Times New Roman"/>
        </w:rPr>
        <w:t>’</w:t>
      </w:r>
      <w:r w:rsidRPr="002E304C">
        <w:rPr>
          <w:rFonts w:ascii="Times New Roman" w:hAnsi="Times New Roman"/>
        </w:rPr>
        <w:t>17.</w:t>
      </w:r>
    </w:p>
  </w:footnote>
  <w:footnote w:id="30">
    <w:p w14:paraId="00BDD23D" w14:textId="272E7F76" w:rsidR="00B341E8" w:rsidRPr="002E304C" w:rsidRDefault="00B341E8" w:rsidP="002E304C">
      <w:pPr>
        <w:pStyle w:val="Testonotaapidipagina"/>
        <w:snapToGrid w:val="0"/>
        <w:spacing w:after="0" w:line="240" w:lineRule="auto"/>
        <w:ind w:left="567" w:right="851"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Il codice ha opportunamente esteso la tutela anche ai beni mobili, esclusi invece dal previgente art. 2, comma 1, lett. b), d.lgs. 29 ottobre 1999, n. 490 (Testo unico delle disposizioni legislative in materia di beni culturali e ambientali, a norma dell</w:t>
      </w:r>
      <w:r>
        <w:rPr>
          <w:rFonts w:ascii="Times New Roman" w:hAnsi="Times New Roman"/>
        </w:rPr>
        <w:t>’</w:t>
      </w:r>
      <w:r w:rsidRPr="002E304C">
        <w:rPr>
          <w:rFonts w:ascii="Times New Roman" w:hAnsi="Times New Roman"/>
        </w:rPr>
        <w:t>articolo 1 della legge 8 ottobre 1997, n. 352), secondo cui «sono beni culturali […] le cose immobili che, a causa del loro riferimento con la storia politica, militare, della letteratura, dell</w:t>
      </w:r>
      <w:r>
        <w:rPr>
          <w:rFonts w:ascii="Times New Roman" w:hAnsi="Times New Roman"/>
        </w:rPr>
        <w:t>’</w:t>
      </w:r>
      <w:r w:rsidRPr="002E304C">
        <w:rPr>
          <w:rFonts w:ascii="Times New Roman" w:hAnsi="Times New Roman"/>
        </w:rPr>
        <w:t>arte e della cultura in genere, rivestono un interesse particolarmente importante».</w:t>
      </w:r>
    </w:p>
  </w:footnote>
  <w:footnote w:id="31">
    <w:p w14:paraId="1752CED1" w14:textId="142BE842" w:rsidR="00B341E8" w:rsidRPr="002E304C" w:rsidRDefault="00B341E8" w:rsidP="00B341E8">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Così prosegue la lett. d) cit., a seguito della novella recata dall</w:t>
      </w:r>
      <w:r>
        <w:rPr>
          <w:rFonts w:ascii="Times New Roman" w:hAnsi="Times New Roman"/>
        </w:rPr>
        <w:t>’</w:t>
      </w:r>
      <w:r w:rsidRPr="002E304C">
        <w:rPr>
          <w:rFonts w:ascii="Times New Roman" w:hAnsi="Times New Roman"/>
        </w:rPr>
        <w:t>art. 6, l. 12 ottobre 2017, n. 153 («Disposizioni per la celebrazione dei 500 anni dalla morte di Leonardo da Vinci e Raffaello Sanzio e dei 700 anni dalla morte di Dante Alighieri»): «Se le cose rivestono altresì un valore testimoniale o esprimono un collegamento identitario o civico di significato distintivo eccezionale, il provvedimento di cui all</w:t>
      </w:r>
      <w:r>
        <w:rPr>
          <w:rFonts w:ascii="Times New Roman" w:hAnsi="Times New Roman"/>
        </w:rPr>
        <w:t>’</w:t>
      </w:r>
      <w:r w:rsidRPr="002E304C">
        <w:rPr>
          <w:rFonts w:ascii="Times New Roman" w:hAnsi="Times New Roman"/>
        </w:rPr>
        <w:t>articolo 13 può comprendere, anche su istanza di uno o più comuni o della regione, la dichiarazione di monumento nazionale».</w:t>
      </w:r>
    </w:p>
  </w:footnote>
  <w:footnote w:id="32">
    <w:p w14:paraId="5ED4D328" w14:textId="392962E5" w:rsidR="00B341E8" w:rsidRPr="002E304C" w:rsidRDefault="00B341E8" w:rsidP="006778CD">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Cons. Stato, VI, 14 giugno 2017, n. 2920: è il caso del cinema </w:t>
      </w:r>
      <w:r w:rsidR="009F09E2">
        <w:rPr>
          <w:rFonts w:ascii="Times New Roman" w:hAnsi="Times New Roman"/>
        </w:rPr>
        <w:t>‘</w:t>
      </w:r>
      <w:r w:rsidRPr="002E304C">
        <w:rPr>
          <w:rFonts w:ascii="Times New Roman" w:hAnsi="Times New Roman"/>
        </w:rPr>
        <w:t>America</w:t>
      </w:r>
      <w:r w:rsidR="009F09E2">
        <w:rPr>
          <w:rFonts w:ascii="Times New Roman" w:hAnsi="Times New Roman"/>
        </w:rPr>
        <w:t>’</w:t>
      </w:r>
      <w:r w:rsidRPr="002E304C">
        <w:rPr>
          <w:rFonts w:ascii="Times New Roman" w:hAnsi="Times New Roman"/>
        </w:rPr>
        <w:t xml:space="preserve"> di Roma.</w:t>
      </w:r>
    </w:p>
  </w:footnote>
  <w:footnote w:id="33">
    <w:p w14:paraId="0E0B9561" w14:textId="17F9C0D3" w:rsidR="00B341E8" w:rsidRPr="002E304C" w:rsidRDefault="00B341E8" w:rsidP="002E304C">
      <w:pPr>
        <w:pStyle w:val="Testonotaapidipagina"/>
        <w:spacing w:after="0" w:line="240" w:lineRule="auto"/>
        <w:ind w:left="567" w:right="851"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Dobbiamo a G. </w:t>
      </w:r>
      <w:r w:rsidRPr="002E304C">
        <w:rPr>
          <w:rFonts w:ascii="Times New Roman" w:hAnsi="Times New Roman"/>
          <w:smallCaps/>
        </w:rPr>
        <w:t>Severini</w:t>
      </w:r>
      <w:r w:rsidRPr="002E304C">
        <w:rPr>
          <w:rFonts w:ascii="Times New Roman" w:hAnsi="Times New Roman"/>
        </w:rPr>
        <w:t xml:space="preserve">, </w:t>
      </w:r>
      <w:r w:rsidRPr="002E304C">
        <w:rPr>
          <w:rFonts w:ascii="Times New Roman" w:hAnsi="Times New Roman"/>
          <w:i/>
        </w:rPr>
        <w:t>Tutela del patrimonio culturale, discrezionalità tecnica e principio di proporzionalità</w:t>
      </w:r>
      <w:r w:rsidRPr="002E304C">
        <w:rPr>
          <w:rFonts w:ascii="Times New Roman" w:hAnsi="Times New Roman"/>
        </w:rPr>
        <w:t xml:space="preserve">, in AA.VV., </w:t>
      </w:r>
      <w:r w:rsidRPr="002E304C">
        <w:rPr>
          <w:rFonts w:ascii="Times New Roman" w:hAnsi="Times New Roman"/>
          <w:i/>
        </w:rPr>
        <w:t>Patrimonio culturale e discrezionalità degli organi di tutela</w:t>
      </w:r>
      <w:r w:rsidRPr="002E304C">
        <w:rPr>
          <w:rFonts w:ascii="Times New Roman" w:hAnsi="Times New Roman"/>
        </w:rPr>
        <w:t xml:space="preserve">, in </w:t>
      </w:r>
      <w:r w:rsidRPr="002E304C">
        <w:rPr>
          <w:rFonts w:ascii="Times New Roman" w:hAnsi="Times New Roman"/>
          <w:i/>
        </w:rPr>
        <w:t>Aedon</w:t>
      </w:r>
      <w:r w:rsidRPr="002E304C">
        <w:rPr>
          <w:rFonts w:ascii="Times New Roman" w:hAnsi="Times New Roman"/>
        </w:rPr>
        <w:t xml:space="preserve">, 2016, </w:t>
      </w:r>
      <w:r w:rsidR="00B21C05">
        <w:rPr>
          <w:rFonts w:ascii="Times New Roman" w:hAnsi="Times New Roman"/>
        </w:rPr>
        <w:t xml:space="preserve">un’attenta </w:t>
      </w:r>
      <w:r w:rsidRPr="002E304C">
        <w:rPr>
          <w:rFonts w:ascii="Times New Roman" w:hAnsi="Times New Roman"/>
        </w:rPr>
        <w:t>analisi sulle dinamiche del potere tecnico-discrezionale nelle vicende qui in esame. Premessa in generale l</w:t>
      </w:r>
      <w:r>
        <w:rPr>
          <w:rFonts w:ascii="Times New Roman" w:hAnsi="Times New Roman"/>
        </w:rPr>
        <w:t>’</w:t>
      </w:r>
      <w:r w:rsidRPr="002E304C">
        <w:rPr>
          <w:rFonts w:ascii="Times New Roman" w:hAnsi="Times New Roman"/>
        </w:rPr>
        <w:t>estraneità di ogni processo ponderativo, dovendosi quel potere muovere – come viaggiando su una monorotaia</w:t>
      </w:r>
      <w:r w:rsidR="00B21C05">
        <w:rPr>
          <w:rFonts w:ascii="Times New Roman" w:hAnsi="Times New Roman"/>
        </w:rPr>
        <w:t>, dice l’A.</w:t>
      </w:r>
      <w:r w:rsidRPr="002E304C">
        <w:rPr>
          <w:rFonts w:ascii="Times New Roman" w:hAnsi="Times New Roman"/>
        </w:rPr>
        <w:t xml:space="preserve"> – verso la tutela del solo interesse commessogli dalla norma, </w:t>
      </w:r>
      <w:r w:rsidR="00B21C05">
        <w:rPr>
          <w:rFonts w:ascii="Times New Roman" w:hAnsi="Times New Roman"/>
        </w:rPr>
        <w:t>egli</w:t>
      </w:r>
      <w:r w:rsidRPr="002E304C">
        <w:rPr>
          <w:rFonts w:ascii="Times New Roman" w:hAnsi="Times New Roman"/>
        </w:rPr>
        <w:t xml:space="preserve"> sottolinea che «la particolarità delle “tecniche” da spendere in questo settore – storia, storia dell</w:t>
      </w:r>
      <w:r>
        <w:rPr>
          <w:rFonts w:ascii="Times New Roman" w:hAnsi="Times New Roman"/>
        </w:rPr>
        <w:t>’</w:t>
      </w:r>
      <w:r w:rsidRPr="002E304C">
        <w:rPr>
          <w:rFonts w:ascii="Times New Roman" w:hAnsi="Times New Roman"/>
        </w:rPr>
        <w:t>arte, architettura, scienze del paesaggio e del territorio, ecc. – è di un marcato carattere di “non-scienza esatta” delle conoscenze specialistiche necessarie alla ricognizione per la dichiarazione di bene culturale o paesaggistico, ovvero alla stima di compatibilità dell</w:t>
      </w:r>
      <w:r>
        <w:rPr>
          <w:rFonts w:ascii="Times New Roman" w:hAnsi="Times New Roman"/>
        </w:rPr>
        <w:t>’</w:t>
      </w:r>
      <w:r w:rsidRPr="002E304C">
        <w:rPr>
          <w:rFonts w:ascii="Times New Roman" w:hAnsi="Times New Roman"/>
        </w:rPr>
        <w:t>intervento concretamente immaginato».</w:t>
      </w:r>
      <w:r w:rsidR="00B9213A">
        <w:rPr>
          <w:rFonts w:ascii="Times New Roman" w:hAnsi="Times New Roman"/>
        </w:rPr>
        <w:tab/>
      </w:r>
      <w:r w:rsidR="00B9213A">
        <w:rPr>
          <w:rFonts w:ascii="Times New Roman" w:hAnsi="Times New Roman"/>
        </w:rPr>
        <w:br/>
      </w:r>
      <w:r w:rsidRPr="002E304C">
        <w:rPr>
          <w:rFonts w:ascii="Times New Roman" w:hAnsi="Times New Roman"/>
        </w:rPr>
        <w:t xml:space="preserve">Per la tesi, </w:t>
      </w:r>
      <w:r w:rsidR="00B21C05">
        <w:rPr>
          <w:rFonts w:ascii="Times New Roman" w:hAnsi="Times New Roman"/>
        </w:rPr>
        <w:t>non priva di qualche arditezza</w:t>
      </w:r>
      <w:r w:rsidRPr="002E304C">
        <w:rPr>
          <w:rFonts w:ascii="Times New Roman" w:hAnsi="Times New Roman"/>
        </w:rPr>
        <w:t>, secondo cui la considerazione e ponderazione di interessi altri «costituirebbe invece un sicuro argine al dilagare della notificazione di rilevante interesse, indice sintomatico di un modo di amministrare che non può essere condiviso» per l</w:t>
      </w:r>
      <w:r>
        <w:rPr>
          <w:rFonts w:ascii="Times New Roman" w:hAnsi="Times New Roman"/>
        </w:rPr>
        <w:t>’</w:t>
      </w:r>
      <w:r w:rsidRPr="002E304C">
        <w:rPr>
          <w:rFonts w:ascii="Times New Roman" w:hAnsi="Times New Roman"/>
        </w:rPr>
        <w:t>asserito timore che l</w:t>
      </w:r>
      <w:r>
        <w:rPr>
          <w:rFonts w:ascii="Times New Roman" w:hAnsi="Times New Roman"/>
        </w:rPr>
        <w:t>’</w:t>
      </w:r>
      <w:r w:rsidRPr="002E304C">
        <w:rPr>
          <w:rFonts w:ascii="Times New Roman" w:hAnsi="Times New Roman"/>
        </w:rPr>
        <w:t xml:space="preserve">eccesso conduca a una sostanziale vanificazione della tutela, v. B. </w:t>
      </w:r>
      <w:r w:rsidRPr="002E304C">
        <w:rPr>
          <w:rFonts w:ascii="Times New Roman" w:hAnsi="Times New Roman"/>
          <w:smallCaps/>
        </w:rPr>
        <w:t>Cavallo</w:t>
      </w:r>
      <w:r w:rsidRPr="002E304C">
        <w:rPr>
          <w:rFonts w:ascii="Times New Roman" w:hAnsi="Times New Roman"/>
        </w:rPr>
        <w:t xml:space="preserve">, </w:t>
      </w:r>
      <w:r w:rsidRPr="002E304C">
        <w:rPr>
          <w:rFonts w:ascii="Times New Roman" w:hAnsi="Times New Roman"/>
          <w:i/>
        </w:rPr>
        <w:t>op. cit.</w:t>
      </w:r>
      <w:r w:rsidR="00B9213A">
        <w:rPr>
          <w:rFonts w:ascii="Times New Roman" w:hAnsi="Times New Roman"/>
        </w:rPr>
        <w:t>, 122.</w:t>
      </w:r>
    </w:p>
  </w:footnote>
  <w:footnote w:id="34">
    <w:p w14:paraId="3AD8864F" w14:textId="5FF0042E" w:rsidR="00B341E8" w:rsidRPr="002E304C" w:rsidRDefault="00B341E8" w:rsidP="00B9213A">
      <w:pPr>
        <w:pStyle w:val="Testonotaapidipagina"/>
        <w:spacing w:after="0" w:line="240" w:lineRule="auto"/>
        <w:ind w:left="567" w:right="851"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Secondo l</w:t>
      </w:r>
      <w:r>
        <w:rPr>
          <w:rFonts w:ascii="Times New Roman" w:hAnsi="Times New Roman"/>
        </w:rPr>
        <w:t>’</w:t>
      </w:r>
      <w:r w:rsidRPr="002E304C">
        <w:rPr>
          <w:rFonts w:ascii="Times New Roman" w:hAnsi="Times New Roman"/>
        </w:rPr>
        <w:t>art. 10, comma 2, lett. a), infatti, «sono inoltre beni culturali: a) le raccolte di musei, pinacoteche, gallerie e altri luoghi espositivi dello Stato, delle regioni, degli altri enti pubblici territoriali nonché di ogni altro ente ed istituto pubblico».</w:t>
      </w:r>
    </w:p>
  </w:footnote>
  <w:footnote w:id="35">
    <w:p w14:paraId="24AD11D8" w14:textId="0A4ACD54"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Il d.P.C.M. 29 agosto 2014, n. 171 contiene il «regolamento di organizzazione del Ministero dei beni e delle attività culturali e del turismo, degli uffici della diretta collaborazione del Ministro e dell</w:t>
      </w:r>
      <w:r>
        <w:rPr>
          <w:rFonts w:ascii="Times New Roman" w:hAnsi="Times New Roman"/>
        </w:rPr>
        <w:t>’</w:t>
      </w:r>
      <w:r w:rsidRPr="002E304C">
        <w:rPr>
          <w:rFonts w:ascii="Times New Roman" w:hAnsi="Times New Roman"/>
        </w:rPr>
        <w:t>Organismo indipendente di valutazione della performance, a norma dell</w:t>
      </w:r>
      <w:r>
        <w:rPr>
          <w:rFonts w:ascii="Times New Roman" w:hAnsi="Times New Roman"/>
        </w:rPr>
        <w:t>’</w:t>
      </w:r>
      <w:r w:rsidRPr="002E304C">
        <w:rPr>
          <w:rFonts w:ascii="Times New Roman" w:hAnsi="Times New Roman"/>
        </w:rPr>
        <w:t>articolo 16, comma 4, del decreto-legge 24 aprile 2014, n. 66, convertito, con modificazioni, dalla legge 23 giugno 2014, n. 89». Il d.P.C.M. n. 171/</w:t>
      </w:r>
      <w:r>
        <w:rPr>
          <w:rFonts w:ascii="Times New Roman" w:hAnsi="Times New Roman"/>
        </w:rPr>
        <w:t>’</w:t>
      </w:r>
      <w:r w:rsidRPr="002E304C">
        <w:rPr>
          <w:rFonts w:ascii="Times New Roman" w:hAnsi="Times New Roman"/>
        </w:rPr>
        <w:t>14 è stato modificato dal d.P.C.M. 1 dicembre 2017, n. 238 e integrato dal d.m. 23 gennaio 2016, n. 44.</w:t>
      </w:r>
    </w:p>
  </w:footnote>
  <w:footnote w:id="36">
    <w:p w14:paraId="166D38C3" w14:textId="4435F8D6"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Sull</w:t>
      </w:r>
      <w:r>
        <w:rPr>
          <w:rFonts w:ascii="Times New Roman" w:hAnsi="Times New Roman"/>
        </w:rPr>
        <w:t>’</w:t>
      </w:r>
      <w:r w:rsidRPr="002E304C">
        <w:rPr>
          <w:rFonts w:ascii="Times New Roman" w:hAnsi="Times New Roman"/>
        </w:rPr>
        <w:t xml:space="preserve">attuale disciplina delle istituzioni museali v. C. </w:t>
      </w:r>
      <w:r w:rsidRPr="002E304C">
        <w:rPr>
          <w:rFonts w:ascii="Times New Roman" w:hAnsi="Times New Roman"/>
          <w:smallCaps/>
        </w:rPr>
        <w:t>Barbati</w:t>
      </w:r>
      <w:r w:rsidRPr="002E304C">
        <w:rPr>
          <w:rFonts w:ascii="Times New Roman" w:hAnsi="Times New Roman"/>
        </w:rPr>
        <w:t xml:space="preserve">, </w:t>
      </w:r>
      <w:r w:rsidRPr="002E304C">
        <w:rPr>
          <w:rFonts w:ascii="Times New Roman" w:hAnsi="Times New Roman"/>
          <w:i/>
        </w:rPr>
        <w:t>Organizzazione e soggetti</w:t>
      </w:r>
      <w:r w:rsidRPr="002E304C">
        <w:rPr>
          <w:rFonts w:ascii="Times New Roman" w:hAnsi="Times New Roman"/>
        </w:rPr>
        <w:t xml:space="preserve">, in C. </w:t>
      </w:r>
      <w:r w:rsidRPr="002E304C">
        <w:rPr>
          <w:rFonts w:ascii="Times New Roman" w:hAnsi="Times New Roman"/>
          <w:smallCaps/>
        </w:rPr>
        <w:t>Barbati</w:t>
      </w:r>
      <w:r w:rsidRPr="002E304C">
        <w:rPr>
          <w:rFonts w:ascii="Times New Roman" w:hAnsi="Times New Roman"/>
        </w:rPr>
        <w:t xml:space="preserve">, M. </w:t>
      </w:r>
      <w:r w:rsidRPr="002E304C">
        <w:rPr>
          <w:rFonts w:ascii="Times New Roman" w:hAnsi="Times New Roman"/>
          <w:smallCaps/>
        </w:rPr>
        <w:t>Cammelli</w:t>
      </w:r>
      <w:r w:rsidRPr="002E304C">
        <w:rPr>
          <w:rFonts w:ascii="Times New Roman" w:hAnsi="Times New Roman"/>
        </w:rPr>
        <w:t xml:space="preserve">, L. </w:t>
      </w:r>
      <w:r w:rsidRPr="002E304C">
        <w:rPr>
          <w:rFonts w:ascii="Times New Roman" w:hAnsi="Times New Roman"/>
          <w:smallCaps/>
        </w:rPr>
        <w:t>Casini</w:t>
      </w:r>
      <w:r w:rsidRPr="002E304C">
        <w:rPr>
          <w:rFonts w:ascii="Times New Roman" w:hAnsi="Times New Roman"/>
        </w:rPr>
        <w:t xml:space="preserve">, G. </w:t>
      </w:r>
      <w:proofErr w:type="spellStart"/>
      <w:r w:rsidRPr="002E304C">
        <w:rPr>
          <w:rFonts w:ascii="Times New Roman" w:hAnsi="Times New Roman"/>
          <w:smallCaps/>
        </w:rPr>
        <w:t>Piperata</w:t>
      </w:r>
      <w:proofErr w:type="spellEnd"/>
      <w:r w:rsidRPr="002E304C">
        <w:rPr>
          <w:rFonts w:ascii="Times New Roman" w:hAnsi="Times New Roman"/>
        </w:rPr>
        <w:t xml:space="preserve">, G. </w:t>
      </w:r>
      <w:r w:rsidRPr="002E304C">
        <w:rPr>
          <w:rFonts w:ascii="Times New Roman" w:hAnsi="Times New Roman"/>
          <w:smallCaps/>
        </w:rPr>
        <w:t>Sciullo</w:t>
      </w:r>
      <w:r w:rsidRPr="002E304C">
        <w:rPr>
          <w:rFonts w:ascii="Times New Roman" w:hAnsi="Times New Roman"/>
        </w:rPr>
        <w:t xml:space="preserve">, </w:t>
      </w:r>
      <w:r w:rsidRPr="002E304C">
        <w:rPr>
          <w:rFonts w:ascii="Times New Roman" w:hAnsi="Times New Roman"/>
          <w:i/>
        </w:rPr>
        <w:t>Diritto del patrimonio culturale</w:t>
      </w:r>
      <w:r w:rsidRPr="002E304C">
        <w:rPr>
          <w:rFonts w:ascii="Times New Roman" w:hAnsi="Times New Roman"/>
        </w:rPr>
        <w:t>, Bologna, 2017, 65 ss., spec. 121 ss., da cui è tratto il passo citato nel testo (122): secondo l</w:t>
      </w:r>
      <w:r>
        <w:rPr>
          <w:rFonts w:ascii="Times New Roman" w:hAnsi="Times New Roman"/>
        </w:rPr>
        <w:t>’</w:t>
      </w:r>
      <w:r w:rsidRPr="002E304C">
        <w:rPr>
          <w:rFonts w:ascii="Times New Roman" w:hAnsi="Times New Roman"/>
        </w:rPr>
        <w:t>A., a seguito del d.P.C.M. n. 171/</w:t>
      </w:r>
      <w:r>
        <w:rPr>
          <w:rFonts w:ascii="Times New Roman" w:hAnsi="Times New Roman"/>
        </w:rPr>
        <w:t>’</w:t>
      </w:r>
      <w:r w:rsidRPr="002E304C">
        <w:rPr>
          <w:rFonts w:ascii="Times New Roman" w:hAnsi="Times New Roman"/>
        </w:rPr>
        <w:t>14 cit. l</w:t>
      </w:r>
      <w:r>
        <w:rPr>
          <w:rFonts w:ascii="Times New Roman" w:hAnsi="Times New Roman"/>
        </w:rPr>
        <w:t>’</w:t>
      </w:r>
      <w:r w:rsidRPr="002E304C">
        <w:rPr>
          <w:rFonts w:ascii="Times New Roman" w:hAnsi="Times New Roman"/>
        </w:rPr>
        <w:t>ordinamento ha ampliato la definizione del codice, muovendosi ora nella scia dello statuto dell</w:t>
      </w:r>
      <w:r>
        <w:rPr>
          <w:rFonts w:ascii="Times New Roman" w:hAnsi="Times New Roman"/>
        </w:rPr>
        <w:t>’</w:t>
      </w:r>
      <w:r w:rsidRPr="002E304C">
        <w:rPr>
          <w:rFonts w:ascii="Times New Roman" w:hAnsi="Times New Roman"/>
        </w:rPr>
        <w:t xml:space="preserve">International </w:t>
      </w:r>
      <w:proofErr w:type="spellStart"/>
      <w:r w:rsidRPr="002E304C">
        <w:rPr>
          <w:rFonts w:ascii="Times New Roman" w:hAnsi="Times New Roman"/>
        </w:rPr>
        <w:t>Council</w:t>
      </w:r>
      <w:proofErr w:type="spellEnd"/>
      <w:r w:rsidRPr="002E304C">
        <w:rPr>
          <w:rFonts w:ascii="Times New Roman" w:hAnsi="Times New Roman"/>
        </w:rPr>
        <w:t xml:space="preserve"> of </w:t>
      </w:r>
      <w:proofErr w:type="spellStart"/>
      <w:r w:rsidRPr="002E304C">
        <w:rPr>
          <w:rFonts w:ascii="Times New Roman" w:hAnsi="Times New Roman"/>
        </w:rPr>
        <w:t>Museums</w:t>
      </w:r>
      <w:proofErr w:type="spellEnd"/>
      <w:r w:rsidRPr="002E304C">
        <w:rPr>
          <w:rFonts w:ascii="Times New Roman" w:hAnsi="Times New Roman"/>
        </w:rPr>
        <w:t xml:space="preserve"> (ICOM).</w:t>
      </w:r>
    </w:p>
  </w:footnote>
  <w:footnote w:id="37">
    <w:p w14:paraId="08A1C83C" w14:textId="6C343721"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Per un</w:t>
      </w:r>
      <w:r>
        <w:rPr>
          <w:rFonts w:ascii="Times New Roman" w:hAnsi="Times New Roman"/>
        </w:rPr>
        <w:t>’</w:t>
      </w:r>
      <w:r w:rsidRPr="002E304C">
        <w:rPr>
          <w:rFonts w:ascii="Times New Roman" w:hAnsi="Times New Roman"/>
        </w:rPr>
        <w:t xml:space="preserve">analisi critica del disegno organizzativo complessivamente delineato dal d.m. 23 dicembre 2014 v. S. </w:t>
      </w:r>
      <w:r w:rsidRPr="002E304C">
        <w:rPr>
          <w:rFonts w:ascii="Times New Roman" w:hAnsi="Times New Roman"/>
          <w:smallCaps/>
        </w:rPr>
        <w:t>Amorosino</w:t>
      </w:r>
      <w:r w:rsidRPr="002E304C">
        <w:rPr>
          <w:rFonts w:ascii="Times New Roman" w:hAnsi="Times New Roman"/>
        </w:rPr>
        <w:t xml:space="preserve">, </w:t>
      </w:r>
      <w:r w:rsidRPr="002E304C">
        <w:rPr>
          <w:rFonts w:ascii="Times New Roman" w:hAnsi="Times New Roman"/>
          <w:i/>
        </w:rPr>
        <w:t>La riforma dell</w:t>
      </w:r>
      <w:r>
        <w:rPr>
          <w:rFonts w:ascii="Times New Roman" w:hAnsi="Times New Roman"/>
          <w:i/>
        </w:rPr>
        <w:t>’</w:t>
      </w:r>
      <w:r w:rsidRPr="002E304C">
        <w:rPr>
          <w:rFonts w:ascii="Times New Roman" w:hAnsi="Times New Roman"/>
          <w:i/>
        </w:rPr>
        <w:t>ordinamento dei musei statali</w:t>
      </w:r>
      <w:r w:rsidRPr="002E304C">
        <w:rPr>
          <w:rFonts w:ascii="Times New Roman" w:hAnsi="Times New Roman"/>
        </w:rPr>
        <w:t xml:space="preserve">, in </w:t>
      </w:r>
      <w:proofErr w:type="spellStart"/>
      <w:r w:rsidRPr="002E304C">
        <w:rPr>
          <w:rFonts w:ascii="Times New Roman" w:hAnsi="Times New Roman"/>
          <w:i/>
        </w:rPr>
        <w:t>Urb</w:t>
      </w:r>
      <w:proofErr w:type="spellEnd"/>
      <w:r w:rsidRPr="002E304C">
        <w:rPr>
          <w:rFonts w:ascii="Times New Roman" w:hAnsi="Times New Roman"/>
          <w:i/>
        </w:rPr>
        <w:t xml:space="preserve">. </w:t>
      </w:r>
      <w:proofErr w:type="spellStart"/>
      <w:r w:rsidRPr="002E304C">
        <w:rPr>
          <w:rFonts w:ascii="Times New Roman" w:hAnsi="Times New Roman"/>
          <w:i/>
        </w:rPr>
        <w:t>app</w:t>
      </w:r>
      <w:proofErr w:type="spellEnd"/>
      <w:r w:rsidRPr="002E304C">
        <w:rPr>
          <w:rFonts w:ascii="Times New Roman" w:hAnsi="Times New Roman"/>
          <w:i/>
        </w:rPr>
        <w:t>.</w:t>
      </w:r>
      <w:r>
        <w:rPr>
          <w:rFonts w:ascii="Times New Roman" w:hAnsi="Times New Roman"/>
        </w:rPr>
        <w:t>, 2015, 10, 997 ss.</w:t>
      </w:r>
    </w:p>
  </w:footnote>
  <w:footnote w:id="38">
    <w:p w14:paraId="33FC608A" w14:textId="51A13415" w:rsidR="00B341E8" w:rsidRPr="002E304C" w:rsidRDefault="00B341E8" w:rsidP="00DC3454">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Onde la riconducibilità del caso alle ipotesi di cui all</w:t>
      </w:r>
      <w:r>
        <w:rPr>
          <w:rFonts w:ascii="Times New Roman" w:hAnsi="Times New Roman"/>
        </w:rPr>
        <w:t>’</w:t>
      </w:r>
      <w:r w:rsidRPr="002E304C">
        <w:rPr>
          <w:rFonts w:ascii="Times New Roman" w:hAnsi="Times New Roman"/>
        </w:rPr>
        <w:t>art. 10, comma 3, lett. d) e – in via secondaria – lett. e).</w:t>
      </w:r>
      <w:r w:rsidR="00DC3454">
        <w:rPr>
          <w:rFonts w:ascii="Times New Roman" w:hAnsi="Times New Roman"/>
        </w:rPr>
        <w:tab/>
      </w:r>
      <w:r w:rsidR="00DC3454">
        <w:rPr>
          <w:rFonts w:ascii="Times New Roman" w:hAnsi="Times New Roman"/>
        </w:rPr>
        <w:br/>
      </w:r>
      <w:r w:rsidRPr="002E304C">
        <w:rPr>
          <w:rFonts w:ascii="Times New Roman" w:hAnsi="Times New Roman"/>
        </w:rPr>
        <w:t xml:space="preserve">Sulla necessità di un sistema museale integrato a livello nazionale, che comprenda strutture pubbliche e privato, v. ora in </w:t>
      </w:r>
      <w:r w:rsidRPr="002E304C">
        <w:rPr>
          <w:rFonts w:ascii="Times New Roman" w:hAnsi="Times New Roman"/>
          <w:i/>
        </w:rPr>
        <w:t>beniculturali.it</w:t>
      </w:r>
      <w:r w:rsidRPr="002E304C">
        <w:rPr>
          <w:rFonts w:ascii="Times New Roman" w:hAnsi="Times New Roman"/>
        </w:rPr>
        <w:t xml:space="preserve"> le conclusioni della Commissione di studio per l</w:t>
      </w:r>
      <w:r>
        <w:rPr>
          <w:rFonts w:ascii="Times New Roman" w:hAnsi="Times New Roman"/>
        </w:rPr>
        <w:t>’</w:t>
      </w:r>
      <w:r w:rsidRPr="002E304C">
        <w:rPr>
          <w:rFonts w:ascii="Times New Roman" w:hAnsi="Times New Roman"/>
        </w:rPr>
        <w:t>attivazione del Sistema museale nazionale, secondo cui il primo obiettivo da perseguire è quello di «favorire la promozione dello sviluppo della cultura, in attuazione dell</w:t>
      </w:r>
      <w:r>
        <w:rPr>
          <w:rFonts w:ascii="Times New Roman" w:hAnsi="Times New Roman"/>
        </w:rPr>
        <w:t>’</w:t>
      </w:r>
      <w:r w:rsidRPr="002E304C">
        <w:rPr>
          <w:rFonts w:ascii="Times New Roman" w:hAnsi="Times New Roman"/>
        </w:rPr>
        <w:t>articolo 9 Cost., riconoscendo quali scopi primari del museo anche le attività di formazione, apprendimento e ricerca. Ciò può essere realizzato mediante due principali azioni: la predisposizione di regole comuni di gestione, applicabili sia ai musei pubblici, in tutte le loro forme, sia a quelli privati; la costruzione di un sistema di accreditamento/riconoscimento degli istituti, con relativi meccanismi di monitoraggio e valutazione per l</w:t>
      </w:r>
      <w:r>
        <w:rPr>
          <w:rFonts w:ascii="Times New Roman" w:hAnsi="Times New Roman"/>
        </w:rPr>
        <w:t>’</w:t>
      </w:r>
      <w:r w:rsidRPr="002E304C">
        <w:rPr>
          <w:rFonts w:ascii="Times New Roman" w:hAnsi="Times New Roman"/>
        </w:rPr>
        <w:t>intero territorio nazionale».</w:t>
      </w:r>
    </w:p>
  </w:footnote>
  <w:footnote w:id="39">
    <w:p w14:paraId="249BF7A7" w14:textId="77777777" w:rsidR="00B341E8" w:rsidRPr="002E304C" w:rsidRDefault="00B341E8" w:rsidP="00DC3454">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TAR Milano, 20 marzo 2017, n. 672.</w:t>
      </w:r>
    </w:p>
  </w:footnote>
  <w:footnote w:id="40">
    <w:p w14:paraId="0E789451" w14:textId="282C9207" w:rsidR="00B341E8" w:rsidRPr="002E304C" w:rsidRDefault="00B341E8" w:rsidP="003C7ACE">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Il periodo di franchigia, come abbiam visto, è stato poi esteso a settanta anni dalla discussa l. n. 124/</w:t>
      </w:r>
      <w:r>
        <w:rPr>
          <w:rFonts w:ascii="Times New Roman" w:hAnsi="Times New Roman"/>
        </w:rPr>
        <w:t>’</w:t>
      </w:r>
      <w:r w:rsidRPr="002E304C">
        <w:rPr>
          <w:rFonts w:ascii="Times New Roman" w:hAnsi="Times New Roman"/>
        </w:rPr>
        <w:t>17.</w:t>
      </w:r>
    </w:p>
  </w:footnote>
  <w:footnote w:id="41">
    <w:p w14:paraId="42DEA850" w14:textId="5EE1DF1A" w:rsidR="00B341E8" w:rsidRPr="002E304C" w:rsidRDefault="00B341E8" w:rsidP="003C7ACE">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Il Giudice lombardo: «l</w:t>
      </w:r>
      <w:r>
        <w:rPr>
          <w:rFonts w:ascii="Times New Roman" w:hAnsi="Times New Roman"/>
        </w:rPr>
        <w:t>’</w:t>
      </w:r>
      <w:r w:rsidRPr="002E304C">
        <w:rPr>
          <w:rFonts w:ascii="Times New Roman" w:hAnsi="Times New Roman"/>
        </w:rPr>
        <w:t>industria Alfa Romeo, complessivamente intesa, non è riducibile solo alle fabbriche e agli stabilimenti dedicati all</w:t>
      </w:r>
      <w:r>
        <w:rPr>
          <w:rFonts w:ascii="Times New Roman" w:hAnsi="Times New Roman"/>
        </w:rPr>
        <w:t>’</w:t>
      </w:r>
      <w:r w:rsidRPr="002E304C">
        <w:rPr>
          <w:rFonts w:ascii="Times New Roman" w:hAnsi="Times New Roman"/>
        </w:rPr>
        <w:t>attività produttiva, ma comprende necessariamente la direzione dell</w:t>
      </w:r>
      <w:r>
        <w:rPr>
          <w:rFonts w:ascii="Times New Roman" w:hAnsi="Times New Roman"/>
        </w:rPr>
        <w:t>’</w:t>
      </w:r>
      <w:r w:rsidRPr="002E304C">
        <w:rPr>
          <w:rFonts w:ascii="Times New Roman" w:hAnsi="Times New Roman"/>
        </w:rPr>
        <w:t>impresa e, quindi, gli uffici destinati alle attività direzionali, oltre che di progettazione e di ricerca».</w:t>
      </w:r>
    </w:p>
  </w:footnote>
  <w:footnote w:id="42">
    <w:p w14:paraId="72EBEA70" w14:textId="249423E4" w:rsidR="00B341E8" w:rsidRPr="002E304C" w:rsidRDefault="00B341E8" w:rsidP="003C7ACE">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Anche sui nostri S.79 erano infatti alloggiati motori progettati e costruiti dalla casa del Biscione, gli AR 125 RC.35.</w:t>
      </w:r>
    </w:p>
  </w:footnote>
  <w:footnote w:id="43">
    <w:p w14:paraId="1A0F146D" w14:textId="48ADF6B1" w:rsidR="00B341E8" w:rsidRPr="002E304C" w:rsidRDefault="00B341E8" w:rsidP="003C7ACE">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Così il Tar Lombardia nella decisione n. 672/</w:t>
      </w:r>
      <w:r>
        <w:rPr>
          <w:rFonts w:ascii="Times New Roman" w:hAnsi="Times New Roman"/>
        </w:rPr>
        <w:t>’</w:t>
      </w:r>
      <w:r w:rsidRPr="002E304C">
        <w:rPr>
          <w:rFonts w:ascii="Times New Roman" w:hAnsi="Times New Roman"/>
        </w:rPr>
        <w:t>17 cit.: «È di comune esperienza che ogni collezione, comprese quelle automobilistiche, si compone di pezzi in esposizione e di pezzi conservati nei depositi, che potranno di volta in volta essere utilizzati in occasione di mostre o di eventi; tale situazione ricorre anche nel caso in esame, sicché la circostanza che il vincolo abbia compreso anche automobili non esposte, ma conservate altrove, è del tutto coerente con il concetto stesso di collezione, che va riferito anche ai beni conservati in appositi luoghi e non esposti al pubblico.</w:t>
      </w:r>
      <w:r w:rsidRPr="002E304C">
        <w:rPr>
          <w:rFonts w:ascii="Times New Roman" w:hAnsi="Times New Roman"/>
        </w:rPr>
        <w:tab/>
      </w:r>
      <w:r w:rsidRPr="002E304C">
        <w:rPr>
          <w:rFonts w:ascii="Times New Roman" w:hAnsi="Times New Roman"/>
        </w:rPr>
        <w:br/>
        <w:t>Anche la ritenuta irragionevolezza della scelta di tutelare i c.d. doppioni non può essere condivisa.</w:t>
      </w:r>
      <w:r w:rsidRPr="002E304C">
        <w:rPr>
          <w:rFonts w:ascii="Times New Roman" w:hAnsi="Times New Roman"/>
        </w:rPr>
        <w:tab/>
      </w:r>
      <w:r w:rsidRPr="002E304C">
        <w:rPr>
          <w:rFonts w:ascii="Times New Roman" w:hAnsi="Times New Roman"/>
        </w:rPr>
        <w:br/>
        <w:t>In primo luogo, le ricorrenti non spiegano perché la serialità di un modello di autovettura ne dovrebbe determinare la non assoggettabilità al vincolo, specie considerando che l</w:t>
      </w:r>
      <w:r>
        <w:rPr>
          <w:rFonts w:ascii="Times New Roman" w:hAnsi="Times New Roman"/>
        </w:rPr>
        <w:t>’</w:t>
      </w:r>
      <w:r w:rsidRPr="002E304C">
        <w:rPr>
          <w:rFonts w:ascii="Times New Roman" w:hAnsi="Times New Roman"/>
        </w:rPr>
        <w:t>interesse protetto è di natura culturale, attenendo alla storia e all</w:t>
      </w:r>
      <w:r>
        <w:rPr>
          <w:rFonts w:ascii="Times New Roman" w:hAnsi="Times New Roman"/>
        </w:rPr>
        <w:t>’</w:t>
      </w:r>
      <w:r w:rsidRPr="002E304C">
        <w:rPr>
          <w:rFonts w:ascii="Times New Roman" w:hAnsi="Times New Roman"/>
        </w:rPr>
        <w:t>importanza che l</w:t>
      </w:r>
      <w:r>
        <w:rPr>
          <w:rFonts w:ascii="Times New Roman" w:hAnsi="Times New Roman"/>
        </w:rPr>
        <w:t>’</w:t>
      </w:r>
      <w:r w:rsidRPr="002E304C">
        <w:rPr>
          <w:rFonts w:ascii="Times New Roman" w:hAnsi="Times New Roman"/>
        </w:rPr>
        <w:t>azienda Alfa Romeo ha avuto nello sviluppo dell</w:t>
      </w:r>
      <w:r>
        <w:rPr>
          <w:rFonts w:ascii="Times New Roman" w:hAnsi="Times New Roman"/>
        </w:rPr>
        <w:t>’</w:t>
      </w:r>
      <w:r w:rsidRPr="002E304C">
        <w:rPr>
          <w:rFonts w:ascii="Times New Roman" w:hAnsi="Times New Roman"/>
        </w:rPr>
        <w:t>industria automobilistica italiana, sviluppo e diffusione che si manifestano anche attraverso la serialità dei modelli realizzati.</w:t>
      </w:r>
      <w:r w:rsidRPr="002E304C">
        <w:rPr>
          <w:rFonts w:ascii="Times New Roman" w:hAnsi="Times New Roman"/>
        </w:rPr>
        <w:tab/>
      </w:r>
      <w:r w:rsidRPr="002E304C">
        <w:rPr>
          <w:rFonts w:ascii="Times New Roman" w:hAnsi="Times New Roman"/>
        </w:rPr>
        <w:br/>
        <w:t>Il fatto che il vincolo abbia ricompreso modelli seriali, che a detta delle ricorrenti sarebbero anche reperibili sul mercato delle auto usate, non è indice di alcuna contraddizione, anzi rimarca la reale dimensione dell</w:t>
      </w:r>
      <w:r>
        <w:rPr>
          <w:rFonts w:ascii="Times New Roman" w:hAnsi="Times New Roman"/>
        </w:rPr>
        <w:t>’</w:t>
      </w:r>
      <w:r w:rsidRPr="002E304C">
        <w:rPr>
          <w:rFonts w:ascii="Times New Roman" w:hAnsi="Times New Roman"/>
        </w:rPr>
        <w:t>interesse protetto ed è coerente con il fatto che la tutela abbia ad oggetto non un museo genericamente inteso, ma un museo d</w:t>
      </w:r>
      <w:r>
        <w:rPr>
          <w:rFonts w:ascii="Times New Roman" w:hAnsi="Times New Roman"/>
        </w:rPr>
        <w:t>’</w:t>
      </w:r>
      <w:r w:rsidRPr="002E304C">
        <w:rPr>
          <w:rFonts w:ascii="Times New Roman" w:hAnsi="Times New Roman"/>
        </w:rPr>
        <w:t>impresa.</w:t>
      </w:r>
      <w:r w:rsidRPr="002E304C">
        <w:rPr>
          <w:rFonts w:ascii="Times New Roman" w:hAnsi="Times New Roman"/>
        </w:rPr>
        <w:tab/>
      </w:r>
      <w:r w:rsidRPr="002E304C">
        <w:rPr>
          <w:rFonts w:ascii="Times New Roman" w:hAnsi="Times New Roman"/>
        </w:rPr>
        <w:br/>
        <w:t>Del resto, […] la raccolta museale non comprende “doppioni” in senso stretto, perché ciascuna automobile si caratterizza per profili, anche attinenti alla sua preparazione per un particolare pilota, che ne escludono la fungibilità con altre, anche se appartenenti a modelli o famiglie di modelli uguali o similari.</w:t>
      </w:r>
      <w:r w:rsidRPr="002E304C">
        <w:rPr>
          <w:rFonts w:ascii="Times New Roman" w:hAnsi="Times New Roman"/>
        </w:rPr>
        <w:tab/>
      </w:r>
      <w:r w:rsidRPr="002E304C">
        <w:rPr>
          <w:rFonts w:ascii="Times New Roman" w:hAnsi="Times New Roman"/>
        </w:rPr>
        <w:br/>
        <w:t>Va ribadito, inoltre, che tutti i beni compresi nella raccolta e, quindi, sia i pezzi unici, sia le auto di serie, sia quelle conservate nei depositi, contribuiscono a formare il valore d</w:t>
      </w:r>
      <w:r>
        <w:rPr>
          <w:rFonts w:ascii="Times New Roman" w:hAnsi="Times New Roman"/>
        </w:rPr>
        <w:t>’</w:t>
      </w:r>
      <w:r w:rsidRPr="002E304C">
        <w:rPr>
          <w:rFonts w:ascii="Times New Roman" w:hAnsi="Times New Roman"/>
        </w:rPr>
        <w:t>insieme della raccolta stessa, perché esprimono, nel loro complesso, l</w:t>
      </w:r>
      <w:r>
        <w:rPr>
          <w:rFonts w:ascii="Times New Roman" w:hAnsi="Times New Roman"/>
        </w:rPr>
        <w:t>’</w:t>
      </w:r>
      <w:r w:rsidRPr="002E304C">
        <w:rPr>
          <w:rFonts w:ascii="Times New Roman" w:hAnsi="Times New Roman"/>
        </w:rPr>
        <w:t>interesse culturale nei suoi profili storico, relazionale ed identitario.</w:t>
      </w:r>
      <w:r w:rsidRPr="002E304C">
        <w:rPr>
          <w:rFonts w:ascii="Times New Roman" w:hAnsi="Times New Roman"/>
        </w:rPr>
        <w:tab/>
      </w:r>
      <w:r w:rsidRPr="002E304C">
        <w:rPr>
          <w:rFonts w:ascii="Times New Roman" w:hAnsi="Times New Roman"/>
        </w:rPr>
        <w:br/>
        <w:t>Sotto altro profilo va evidenziato […] che il provvedimento impugnato non ha ad oggetto una collezione di automobili d</w:t>
      </w:r>
      <w:r>
        <w:rPr>
          <w:rFonts w:ascii="Times New Roman" w:hAnsi="Times New Roman"/>
        </w:rPr>
        <w:t>’</w:t>
      </w:r>
      <w:r w:rsidRPr="002E304C">
        <w:rPr>
          <w:rFonts w:ascii="Times New Roman" w:hAnsi="Times New Roman"/>
        </w:rPr>
        <w:t>epoca, ma una raccolta museale propria di un museo d</w:t>
      </w:r>
      <w:r>
        <w:rPr>
          <w:rFonts w:ascii="Times New Roman" w:hAnsi="Times New Roman"/>
        </w:rPr>
        <w:t>’</w:t>
      </w:r>
      <w:r w:rsidRPr="002E304C">
        <w:rPr>
          <w:rFonts w:ascii="Times New Roman" w:hAnsi="Times New Roman"/>
        </w:rPr>
        <w:t>impresa, che, come tale, può ragionevolmente comprendere pezzi di valore diverso e anche auto uguali.</w:t>
      </w:r>
      <w:r w:rsidRPr="002E304C">
        <w:rPr>
          <w:rFonts w:ascii="Times New Roman" w:hAnsi="Times New Roman"/>
        </w:rPr>
        <w:tab/>
      </w:r>
      <w:r w:rsidRPr="002E304C">
        <w:rPr>
          <w:rFonts w:ascii="Times New Roman" w:hAnsi="Times New Roman"/>
        </w:rPr>
        <w:br/>
        <w:t>E ancora, tanto il provvedimento impugnato, quanto le relazioni ad esso sottese, rendono chiaro che la raccolta museale si è formata nel tempo, in concomitanza con lo sviluppo e la crescita dell</w:t>
      </w:r>
      <w:r>
        <w:rPr>
          <w:rFonts w:ascii="Times New Roman" w:hAnsi="Times New Roman"/>
        </w:rPr>
        <w:t>’</w:t>
      </w:r>
      <w:r w:rsidRPr="002E304C">
        <w:rPr>
          <w:rFonts w:ascii="Times New Roman" w:hAnsi="Times New Roman"/>
        </w:rPr>
        <w:t>azienda e secondo le scelte dell</w:t>
      </w:r>
      <w:r>
        <w:rPr>
          <w:rFonts w:ascii="Times New Roman" w:hAnsi="Times New Roman"/>
        </w:rPr>
        <w:t>’</w:t>
      </w:r>
      <w:r w:rsidRPr="002E304C">
        <w:rPr>
          <w:rFonts w:ascii="Times New Roman" w:hAnsi="Times New Roman"/>
        </w:rPr>
        <w:t>azienda, sicché essa è diretta a palesare la storia dell</w:t>
      </w:r>
      <w:r>
        <w:rPr>
          <w:rFonts w:ascii="Times New Roman" w:hAnsi="Times New Roman"/>
        </w:rPr>
        <w:t>’</w:t>
      </w:r>
      <w:r w:rsidRPr="002E304C">
        <w:rPr>
          <w:rFonts w:ascii="Times New Roman" w:hAnsi="Times New Roman"/>
        </w:rPr>
        <w:t>Alfa Romeo nei suoi diversi aspetti di industria automobilistica, lasciando memoria sia di vicende agonistiche, sia della diffusione dell</w:t>
      </w:r>
      <w:r>
        <w:rPr>
          <w:rFonts w:ascii="Times New Roman" w:hAnsi="Times New Roman"/>
        </w:rPr>
        <w:t>’</w:t>
      </w:r>
      <w:r w:rsidRPr="002E304C">
        <w:rPr>
          <w:rFonts w:ascii="Times New Roman" w:hAnsi="Times New Roman"/>
        </w:rPr>
        <w:t>auto nel tessuto sociale nazionale e ciò rende conto, ulteriormente, delle ragioni per cui la raccolta affianchi a pezzi unici anche pezzi reperibili sul mercato».</w:t>
      </w:r>
    </w:p>
  </w:footnote>
  <w:footnote w:id="44">
    <w:p w14:paraId="7FEB8BD9" w14:textId="4E49CAD6"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Ho volutamente usato una metonimia. Definire il museo (e dunque anche la sua natura, pubblica o privata) anche attraverso il suo contenuto – cioè la raccolta – mi pare infatti concettualmente corretto, come ha ben chiarito G. </w:t>
      </w:r>
      <w:r w:rsidRPr="002E304C">
        <w:rPr>
          <w:rFonts w:ascii="Times New Roman" w:hAnsi="Times New Roman"/>
          <w:smallCaps/>
        </w:rPr>
        <w:t>Severini</w:t>
      </w:r>
      <w:r w:rsidRPr="002E304C">
        <w:rPr>
          <w:rFonts w:ascii="Times New Roman" w:hAnsi="Times New Roman"/>
        </w:rPr>
        <w:t xml:space="preserve">, </w:t>
      </w:r>
      <w:r w:rsidRPr="002E304C">
        <w:rPr>
          <w:rFonts w:ascii="Times New Roman" w:hAnsi="Times New Roman"/>
          <w:i/>
        </w:rPr>
        <w:t>Musei pubblici e musei privati: un genere, due specie</w:t>
      </w:r>
      <w:r w:rsidRPr="002E304C">
        <w:rPr>
          <w:rFonts w:ascii="Times New Roman" w:hAnsi="Times New Roman"/>
        </w:rPr>
        <w:t xml:space="preserve">, in </w:t>
      </w:r>
      <w:r w:rsidRPr="002E304C">
        <w:rPr>
          <w:rFonts w:ascii="Times New Roman" w:hAnsi="Times New Roman"/>
          <w:i/>
        </w:rPr>
        <w:t>Aedon</w:t>
      </w:r>
      <w:r w:rsidRPr="002E304C">
        <w:rPr>
          <w:rFonts w:ascii="Times New Roman" w:hAnsi="Times New Roman"/>
        </w:rPr>
        <w:t>, 2003: pur prendendo atto che «oggi anche in diritto l</w:t>
      </w:r>
      <w:r>
        <w:rPr>
          <w:rFonts w:ascii="Times New Roman" w:hAnsi="Times New Roman"/>
        </w:rPr>
        <w:t>’</w:t>
      </w:r>
      <w:r w:rsidRPr="002E304C">
        <w:rPr>
          <w:rFonts w:ascii="Times New Roman" w:hAnsi="Times New Roman"/>
        </w:rPr>
        <w:t>attenzione si sta spostando da una concezione oggettiva o reale (le cose raccolte nel museo, o la stessa raccolta) ad una concezione soggettiva o istituzionale (l</w:t>
      </w:r>
      <w:r>
        <w:rPr>
          <w:rFonts w:ascii="Times New Roman" w:hAnsi="Times New Roman"/>
        </w:rPr>
        <w:t>’</w:t>
      </w:r>
      <w:r w:rsidRPr="002E304C">
        <w:rPr>
          <w:rFonts w:ascii="Times New Roman" w:hAnsi="Times New Roman"/>
        </w:rPr>
        <w:t>istituzione museale)», l</w:t>
      </w:r>
      <w:r>
        <w:rPr>
          <w:rFonts w:ascii="Times New Roman" w:hAnsi="Times New Roman"/>
        </w:rPr>
        <w:t>’</w:t>
      </w:r>
      <w:r w:rsidRPr="002E304C">
        <w:rPr>
          <w:rFonts w:ascii="Times New Roman" w:hAnsi="Times New Roman"/>
        </w:rPr>
        <w:t>A. ritiene che «l</w:t>
      </w:r>
      <w:r>
        <w:rPr>
          <w:rFonts w:ascii="Times New Roman" w:hAnsi="Times New Roman"/>
        </w:rPr>
        <w:t>’</w:t>
      </w:r>
      <w:r w:rsidRPr="002E304C">
        <w:rPr>
          <w:rFonts w:ascii="Times New Roman" w:hAnsi="Times New Roman"/>
        </w:rPr>
        <w:t>elemento fondamentale, la ragion d</w:t>
      </w:r>
      <w:r>
        <w:rPr>
          <w:rFonts w:ascii="Times New Roman" w:hAnsi="Times New Roman"/>
        </w:rPr>
        <w:t>’</w:t>
      </w:r>
      <w:r w:rsidRPr="002E304C">
        <w:rPr>
          <w:rFonts w:ascii="Times New Roman" w:hAnsi="Times New Roman"/>
        </w:rPr>
        <w:t xml:space="preserve">essere di questa struttura che è il museo, per quanto se ne possa esaltare la dimensione organizzativa, è e resta la raccolta». E ancora: «Per quanto interessa la distinzione tra museo pubblico e museo privato, non è risolutivo che il museo (vale a dire: gli elementi immateriali in esso strutturalmente organizzati) appartenga, direttamente o indirettamente, ad un ente pubblico. </w:t>
      </w:r>
      <w:r w:rsidRPr="002E304C">
        <w:rPr>
          <w:rFonts w:ascii="Times New Roman" w:hAnsi="Times New Roman"/>
          <w:i/>
        </w:rPr>
        <w:t>Ciò che conta, e che qualifica il museo, è l</w:t>
      </w:r>
      <w:r>
        <w:rPr>
          <w:rFonts w:ascii="Times New Roman" w:hAnsi="Times New Roman"/>
          <w:i/>
        </w:rPr>
        <w:t>’</w:t>
      </w:r>
      <w:r w:rsidRPr="002E304C">
        <w:rPr>
          <w:rFonts w:ascii="Times New Roman" w:hAnsi="Times New Roman"/>
          <w:i/>
        </w:rPr>
        <w:t>appartenenza della parte prevalente (quantitativamente o qualitativamente) dell</w:t>
      </w:r>
      <w:r>
        <w:rPr>
          <w:rFonts w:ascii="Times New Roman" w:hAnsi="Times New Roman"/>
          <w:i/>
        </w:rPr>
        <w:t>’</w:t>
      </w:r>
      <w:r w:rsidRPr="002E304C">
        <w:rPr>
          <w:rFonts w:ascii="Times New Roman" w:hAnsi="Times New Roman"/>
          <w:i/>
        </w:rPr>
        <w:t>altro elemento strutturale, quello materiale, quello che costituisce la sua ragion d</w:t>
      </w:r>
      <w:r>
        <w:rPr>
          <w:rFonts w:ascii="Times New Roman" w:hAnsi="Times New Roman"/>
          <w:i/>
        </w:rPr>
        <w:t>’</w:t>
      </w:r>
      <w:r w:rsidRPr="002E304C">
        <w:rPr>
          <w:rFonts w:ascii="Times New Roman" w:hAnsi="Times New Roman"/>
          <w:i/>
        </w:rPr>
        <w:t>essere, la raccolta</w:t>
      </w:r>
      <w:r w:rsidRPr="002E304C">
        <w:rPr>
          <w:rFonts w:ascii="Times New Roman" w:hAnsi="Times New Roman"/>
        </w:rPr>
        <w:t>. Il museo non è pura espressione di ricerca o di didattica, senza la raccolta non esiste ed è naturale che questa ne resti comunque l</w:t>
      </w:r>
      <w:r>
        <w:rPr>
          <w:rFonts w:ascii="Times New Roman" w:hAnsi="Times New Roman"/>
        </w:rPr>
        <w:t>’</w:t>
      </w:r>
      <w:r w:rsidRPr="002E304C">
        <w:rPr>
          <w:rFonts w:ascii="Times New Roman" w:hAnsi="Times New Roman"/>
        </w:rPr>
        <w:t>elemento qualificante» (corsivo originale).</w:t>
      </w:r>
    </w:p>
  </w:footnote>
  <w:footnote w:id="45">
    <w:p w14:paraId="1FA0DE68" w14:textId="4F570B7B" w:rsidR="00B341E8" w:rsidRPr="002E304C" w:rsidRDefault="00B341E8" w:rsidP="002E304C">
      <w:pPr>
        <w:pStyle w:val="Testonotaapidipagina"/>
        <w:spacing w:after="0" w:line="240" w:lineRule="auto"/>
        <w:ind w:left="567" w:right="851"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w:t>
      </w:r>
      <w:r>
        <w:rPr>
          <w:rFonts w:ascii="Times New Roman" w:hAnsi="Times New Roman"/>
        </w:rPr>
        <w:t>M</w:t>
      </w:r>
      <w:r w:rsidRPr="002E304C">
        <w:rPr>
          <w:rFonts w:ascii="Times New Roman" w:hAnsi="Times New Roman"/>
        </w:rPr>
        <w:t xml:space="preserve">i rifaccio qui alle classiche impostazioni </w:t>
      </w:r>
      <w:r>
        <w:rPr>
          <w:rFonts w:ascii="Times New Roman" w:hAnsi="Times New Roman"/>
        </w:rPr>
        <w:t xml:space="preserve">museologiche </w:t>
      </w:r>
      <w:r w:rsidRPr="002E304C">
        <w:rPr>
          <w:rFonts w:ascii="Times New Roman" w:hAnsi="Times New Roman"/>
        </w:rPr>
        <w:t xml:space="preserve">della Scuola di Brno e del suo maggiore esponente, </w:t>
      </w:r>
      <w:proofErr w:type="spellStart"/>
      <w:r w:rsidRPr="002E304C">
        <w:rPr>
          <w:rFonts w:ascii="Times New Roman" w:hAnsi="Times New Roman"/>
        </w:rPr>
        <w:t>Zbynēk</w:t>
      </w:r>
      <w:proofErr w:type="spellEnd"/>
      <w:r w:rsidRPr="002E304C">
        <w:rPr>
          <w:rFonts w:ascii="Times New Roman" w:hAnsi="Times New Roman"/>
        </w:rPr>
        <w:t xml:space="preserve"> </w:t>
      </w:r>
      <w:proofErr w:type="spellStart"/>
      <w:r w:rsidRPr="002E304C">
        <w:rPr>
          <w:rFonts w:ascii="Times New Roman" w:hAnsi="Times New Roman"/>
        </w:rPr>
        <w:t>Stránsk</w:t>
      </w:r>
      <w:r w:rsidR="003C7ACE" w:rsidRPr="003C7ACE">
        <w:rPr>
          <w:rFonts w:ascii="Times New Roman" w:hAnsi="Times New Roman"/>
          <w:szCs w:val="28"/>
        </w:rPr>
        <w:t>ý</w:t>
      </w:r>
      <w:proofErr w:type="spellEnd"/>
      <w:r w:rsidRPr="002E304C">
        <w:rPr>
          <w:rFonts w:ascii="Times New Roman" w:hAnsi="Times New Roman"/>
        </w:rPr>
        <w:t xml:space="preserve">, di cui v. </w:t>
      </w:r>
      <w:proofErr w:type="spellStart"/>
      <w:r w:rsidRPr="002E304C">
        <w:rPr>
          <w:rFonts w:ascii="Times New Roman" w:hAnsi="Times New Roman"/>
          <w:i/>
          <w:iCs/>
        </w:rPr>
        <w:t>Muséologie</w:t>
      </w:r>
      <w:proofErr w:type="spellEnd"/>
      <w:r w:rsidRPr="002E304C">
        <w:rPr>
          <w:rFonts w:ascii="Times New Roman" w:hAnsi="Times New Roman"/>
          <w:i/>
          <w:iCs/>
        </w:rPr>
        <w:t xml:space="preserve">. </w:t>
      </w:r>
      <w:proofErr w:type="spellStart"/>
      <w:r w:rsidRPr="002E304C">
        <w:rPr>
          <w:rFonts w:ascii="Times New Roman" w:hAnsi="Times New Roman"/>
          <w:i/>
          <w:iCs/>
        </w:rPr>
        <w:t>Introduction</w:t>
      </w:r>
      <w:proofErr w:type="spellEnd"/>
      <w:r w:rsidRPr="002E304C">
        <w:rPr>
          <w:rFonts w:ascii="Times New Roman" w:hAnsi="Times New Roman"/>
          <w:i/>
          <w:iCs/>
        </w:rPr>
        <w:t xml:space="preserve"> </w:t>
      </w:r>
      <w:proofErr w:type="spellStart"/>
      <w:r w:rsidRPr="002E304C">
        <w:rPr>
          <w:rFonts w:ascii="Times New Roman" w:hAnsi="Times New Roman"/>
          <w:i/>
          <w:iCs/>
        </w:rPr>
        <w:t>aux</w:t>
      </w:r>
      <w:proofErr w:type="spellEnd"/>
      <w:r w:rsidRPr="002E304C">
        <w:rPr>
          <w:rFonts w:ascii="Times New Roman" w:hAnsi="Times New Roman"/>
          <w:i/>
          <w:iCs/>
        </w:rPr>
        <w:t xml:space="preserve"> </w:t>
      </w:r>
      <w:proofErr w:type="spellStart"/>
      <w:r w:rsidRPr="002E304C">
        <w:rPr>
          <w:rFonts w:ascii="Times New Roman" w:hAnsi="Times New Roman"/>
          <w:i/>
          <w:iCs/>
        </w:rPr>
        <w:t>études</w:t>
      </w:r>
      <w:proofErr w:type="spellEnd"/>
      <w:r w:rsidRPr="002E304C">
        <w:rPr>
          <w:rFonts w:ascii="Times New Roman" w:hAnsi="Times New Roman"/>
        </w:rPr>
        <w:t>, Brno, 1995.</w:t>
      </w:r>
    </w:p>
  </w:footnote>
  <w:footnote w:id="46">
    <w:p w14:paraId="1AD8F88B" w14:textId="5DB5F093"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A. </w:t>
      </w:r>
      <w:proofErr w:type="spellStart"/>
      <w:r w:rsidRPr="002E304C">
        <w:rPr>
          <w:rFonts w:ascii="Times New Roman" w:hAnsi="Times New Roman"/>
          <w:smallCaps/>
        </w:rPr>
        <w:t>Desvallées</w:t>
      </w:r>
      <w:proofErr w:type="spellEnd"/>
      <w:r w:rsidRPr="002E304C">
        <w:rPr>
          <w:rFonts w:ascii="Times New Roman" w:hAnsi="Times New Roman"/>
        </w:rPr>
        <w:t xml:space="preserve"> e F. </w:t>
      </w:r>
      <w:proofErr w:type="spellStart"/>
      <w:r w:rsidRPr="002E304C">
        <w:rPr>
          <w:rFonts w:ascii="Times New Roman" w:hAnsi="Times New Roman"/>
          <w:smallCaps/>
        </w:rPr>
        <w:t>Mairesse</w:t>
      </w:r>
      <w:proofErr w:type="spellEnd"/>
      <w:r w:rsidRPr="002E304C">
        <w:rPr>
          <w:rFonts w:ascii="Times New Roman" w:hAnsi="Times New Roman"/>
        </w:rPr>
        <w:t xml:space="preserve"> (a cura di), </w:t>
      </w:r>
      <w:r w:rsidRPr="002E304C">
        <w:rPr>
          <w:rFonts w:ascii="Times New Roman" w:hAnsi="Times New Roman"/>
          <w:i/>
        </w:rPr>
        <w:t>Concetti chiave di museologia</w:t>
      </w:r>
      <w:r w:rsidRPr="002E304C">
        <w:rPr>
          <w:rFonts w:ascii="Times New Roman" w:hAnsi="Times New Roman"/>
        </w:rPr>
        <w:t xml:space="preserve">, Bologna, 2016, voce </w:t>
      </w:r>
      <w:r w:rsidRPr="002E304C">
        <w:rPr>
          <w:rFonts w:ascii="Times New Roman" w:hAnsi="Times New Roman"/>
          <w:i/>
        </w:rPr>
        <w:t>Musealizzazione</w:t>
      </w:r>
      <w:r w:rsidRPr="002E304C">
        <w:rPr>
          <w:rFonts w:ascii="Times New Roman" w:hAnsi="Times New Roman"/>
        </w:rPr>
        <w:t xml:space="preserve">, 60 </w:t>
      </w:r>
      <w:r w:rsidR="003C7ACE">
        <w:rPr>
          <w:rFonts w:ascii="Times New Roman" w:hAnsi="Times New Roman"/>
        </w:rPr>
        <w:t>ss</w:t>
      </w:r>
      <w:r w:rsidRPr="002E304C">
        <w:rPr>
          <w:rFonts w:ascii="Times New Roman" w:hAnsi="Times New Roman"/>
        </w:rPr>
        <w:t>.</w:t>
      </w:r>
    </w:p>
  </w:footnote>
  <w:footnote w:id="47">
    <w:p w14:paraId="7992068F" w14:textId="0BE7B427" w:rsidR="00B341E8" w:rsidRPr="00785DF2" w:rsidRDefault="00B341E8" w:rsidP="002E304C">
      <w:pPr>
        <w:pStyle w:val="Testonotaapidipagina"/>
        <w:spacing w:after="0" w:line="240" w:lineRule="auto"/>
        <w:ind w:left="143" w:firstLine="708"/>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Voce </w:t>
      </w:r>
      <w:r w:rsidRPr="002E304C">
        <w:rPr>
          <w:rFonts w:ascii="Times New Roman" w:hAnsi="Times New Roman"/>
          <w:i/>
        </w:rPr>
        <w:t>Musealizzazione</w:t>
      </w:r>
      <w:r w:rsidRPr="002E304C">
        <w:rPr>
          <w:rFonts w:ascii="Times New Roman" w:hAnsi="Times New Roman"/>
        </w:rPr>
        <w:t xml:space="preserve">, cit., </w:t>
      </w:r>
      <w:r w:rsidRPr="002E304C">
        <w:rPr>
          <w:rFonts w:ascii="Times New Roman" w:hAnsi="Times New Roman"/>
          <w:i/>
        </w:rPr>
        <w:t>ibidem</w:t>
      </w:r>
      <w:r w:rsidRPr="002E304C">
        <w:rPr>
          <w:rFonts w:ascii="Times New Roman" w:hAnsi="Times New Roman"/>
        </w:rPr>
        <w:t>.</w:t>
      </w:r>
    </w:p>
  </w:footnote>
  <w:footnote w:id="48">
    <w:p w14:paraId="79958782" w14:textId="092E75C3" w:rsidR="00B341E8" w:rsidRPr="002E304C" w:rsidRDefault="00B341E8" w:rsidP="002E304C">
      <w:pPr>
        <w:pStyle w:val="Nessunaspaziatura"/>
        <w:ind w:left="567" w:right="849" w:firstLine="284"/>
        <w:contextualSpacing/>
        <w:jc w:val="both"/>
        <w:rPr>
          <w:rFonts w:ascii="Times New Roman" w:hAnsi="Times New Roman" w:cs="Times New Roman"/>
          <w:sz w:val="20"/>
          <w:szCs w:val="20"/>
        </w:rPr>
      </w:pPr>
      <w:r w:rsidRPr="002E304C">
        <w:rPr>
          <w:rStyle w:val="Rimandonotaapidipagina"/>
          <w:rFonts w:ascii="Times New Roman" w:hAnsi="Times New Roman"/>
          <w:sz w:val="20"/>
          <w:szCs w:val="20"/>
        </w:rPr>
        <w:footnoteRef/>
      </w:r>
      <w:r w:rsidRPr="002E304C">
        <w:rPr>
          <w:rFonts w:ascii="Times New Roman" w:hAnsi="Times New Roman" w:cs="Times New Roman"/>
          <w:sz w:val="20"/>
          <w:szCs w:val="20"/>
        </w:rPr>
        <w:t xml:space="preserve"> Un «mondo strano da cui l</w:t>
      </w:r>
      <w:r>
        <w:rPr>
          <w:rFonts w:ascii="Times New Roman" w:hAnsi="Times New Roman" w:cs="Times New Roman"/>
          <w:sz w:val="20"/>
          <w:szCs w:val="20"/>
        </w:rPr>
        <w:t>’</w:t>
      </w:r>
      <w:r w:rsidRPr="002E304C">
        <w:rPr>
          <w:rFonts w:ascii="Times New Roman" w:hAnsi="Times New Roman" w:cs="Times New Roman"/>
          <w:sz w:val="20"/>
          <w:szCs w:val="20"/>
        </w:rPr>
        <w:t xml:space="preserve">utilità sembra bandita per sempre»: così, a proposito dei musei, iniziando la sua analisi celebre e densissima, K. </w:t>
      </w:r>
      <w:r w:rsidRPr="002E304C">
        <w:rPr>
          <w:rFonts w:ascii="Times New Roman" w:hAnsi="Times New Roman" w:cs="Times New Roman"/>
          <w:smallCaps/>
          <w:sz w:val="20"/>
          <w:szCs w:val="20"/>
        </w:rPr>
        <w:t>Pomian</w:t>
      </w:r>
      <w:r w:rsidRPr="002E304C">
        <w:rPr>
          <w:rFonts w:ascii="Times New Roman" w:hAnsi="Times New Roman" w:cs="Times New Roman"/>
          <w:sz w:val="20"/>
          <w:szCs w:val="20"/>
        </w:rPr>
        <w:t xml:space="preserve">, </w:t>
      </w:r>
      <w:r w:rsidRPr="002E304C">
        <w:rPr>
          <w:rFonts w:ascii="Times New Roman" w:hAnsi="Times New Roman" w:cs="Times New Roman"/>
          <w:i/>
          <w:sz w:val="20"/>
          <w:szCs w:val="20"/>
        </w:rPr>
        <w:t>Collezione</w:t>
      </w:r>
      <w:r w:rsidRPr="002E304C">
        <w:rPr>
          <w:rFonts w:ascii="Times New Roman" w:hAnsi="Times New Roman" w:cs="Times New Roman"/>
          <w:sz w:val="20"/>
          <w:szCs w:val="20"/>
        </w:rPr>
        <w:t xml:space="preserve">, in </w:t>
      </w:r>
      <w:r w:rsidRPr="002E304C">
        <w:rPr>
          <w:rFonts w:ascii="Times New Roman" w:hAnsi="Times New Roman" w:cs="Times New Roman"/>
          <w:i/>
          <w:sz w:val="20"/>
          <w:szCs w:val="20"/>
        </w:rPr>
        <w:t>Enciclopedia Einaudi</w:t>
      </w:r>
      <w:r>
        <w:rPr>
          <w:rFonts w:ascii="Times New Roman" w:hAnsi="Times New Roman" w:cs="Times New Roman"/>
          <w:sz w:val="20"/>
          <w:szCs w:val="20"/>
        </w:rPr>
        <w:t>, vol. III, Torino, 1978, 330</w:t>
      </w:r>
      <w:r w:rsidRPr="002E304C">
        <w:rPr>
          <w:rFonts w:ascii="Times New Roman" w:hAnsi="Times New Roman" w:cs="Times New Roman"/>
          <w:sz w:val="20"/>
          <w:szCs w:val="20"/>
        </w:rPr>
        <w:t xml:space="preserve"> ss., spec. 330; </w:t>
      </w:r>
      <w:r w:rsidRPr="00CD3F6F">
        <w:rPr>
          <w:rFonts w:ascii="Times New Roman" w:hAnsi="Times New Roman" w:cs="Times New Roman"/>
          <w:i/>
          <w:sz w:val="20"/>
          <w:szCs w:val="20"/>
        </w:rPr>
        <w:t>cui</w:t>
      </w:r>
      <w:r w:rsidRPr="002E304C">
        <w:rPr>
          <w:rFonts w:ascii="Times New Roman" w:hAnsi="Times New Roman" w:cs="Times New Roman"/>
          <w:i/>
          <w:sz w:val="20"/>
          <w:szCs w:val="20"/>
        </w:rPr>
        <w:t xml:space="preserve"> adde </w:t>
      </w:r>
      <w:r w:rsidRPr="002E304C">
        <w:rPr>
          <w:rFonts w:ascii="Times New Roman" w:hAnsi="Times New Roman" w:cs="Times New Roman"/>
          <w:sz w:val="20"/>
          <w:szCs w:val="20"/>
        </w:rPr>
        <w:t>ovviamente</w:t>
      </w:r>
      <w:r w:rsidRPr="002E304C">
        <w:rPr>
          <w:rFonts w:ascii="Times New Roman" w:hAnsi="Times New Roman" w:cs="Times New Roman"/>
          <w:smallCaps/>
          <w:sz w:val="20"/>
          <w:szCs w:val="20"/>
        </w:rPr>
        <w:t xml:space="preserve"> Id</w:t>
      </w:r>
      <w:r w:rsidRPr="002E304C">
        <w:rPr>
          <w:rFonts w:ascii="Times New Roman" w:hAnsi="Times New Roman" w:cs="Times New Roman"/>
          <w:sz w:val="20"/>
          <w:szCs w:val="20"/>
        </w:rPr>
        <w:t xml:space="preserve">., </w:t>
      </w:r>
      <w:r w:rsidRPr="002E304C">
        <w:rPr>
          <w:rFonts w:ascii="Times New Roman" w:hAnsi="Times New Roman" w:cs="Times New Roman"/>
          <w:i/>
          <w:sz w:val="20"/>
          <w:szCs w:val="20"/>
        </w:rPr>
        <w:t>Collezionisti, amatori e curiosi. Parigi-Venezia XVI-XVIII secolo</w:t>
      </w:r>
      <w:r w:rsidRPr="002E304C">
        <w:rPr>
          <w:rFonts w:ascii="Times New Roman" w:hAnsi="Times New Roman" w:cs="Times New Roman"/>
          <w:sz w:val="20"/>
          <w:szCs w:val="20"/>
        </w:rPr>
        <w:t>, Milano, 2007.</w:t>
      </w:r>
    </w:p>
  </w:footnote>
  <w:footnote w:id="49">
    <w:p w14:paraId="0C892665" w14:textId="0F4E21C9"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Il riferimento d</w:t>
      </w:r>
      <w:r>
        <w:rPr>
          <w:rFonts w:ascii="Times New Roman" w:hAnsi="Times New Roman"/>
        </w:rPr>
        <w:t>’</w:t>
      </w:r>
      <w:r w:rsidRPr="002E304C">
        <w:rPr>
          <w:rFonts w:ascii="Times New Roman" w:hAnsi="Times New Roman"/>
        </w:rPr>
        <w:t>obbligo è qui alle riflessioni di Krzysztof Pomian di cui ai due lavori già citati: a esse mi atterrò nel prosieguo.</w:t>
      </w:r>
    </w:p>
  </w:footnote>
  <w:footnote w:id="50">
    <w:p w14:paraId="333CDC32" w14:textId="6E9DEB33"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E dunque al circuito dello scambio economico in base all</w:t>
      </w:r>
      <w:r>
        <w:rPr>
          <w:rFonts w:ascii="Times New Roman" w:hAnsi="Times New Roman"/>
        </w:rPr>
        <w:t>’</w:t>
      </w:r>
      <w:r w:rsidRPr="002E304C">
        <w:rPr>
          <w:rFonts w:ascii="Times New Roman" w:hAnsi="Times New Roman"/>
        </w:rPr>
        <w:t>utilità loro intrinseca, se e in quanto esistente.</w:t>
      </w:r>
    </w:p>
  </w:footnote>
  <w:footnote w:id="51">
    <w:p w14:paraId="5F4DA8A3" w14:textId="483AA625"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Poiché, pur essendo allo stato non utilizzabili, sono comunque considerati oggetti preziosi: hanno dunque valore di scambio, ma non d</w:t>
      </w:r>
      <w:r>
        <w:rPr>
          <w:rFonts w:ascii="Times New Roman" w:hAnsi="Times New Roman"/>
        </w:rPr>
        <w:t>’</w:t>
      </w:r>
      <w:r w:rsidRPr="002E304C">
        <w:rPr>
          <w:rFonts w:ascii="Times New Roman" w:hAnsi="Times New Roman"/>
        </w:rPr>
        <w:t xml:space="preserve">uso. </w:t>
      </w:r>
    </w:p>
  </w:footnote>
  <w:footnote w:id="52">
    <w:p w14:paraId="7EA14102" w14:textId="73B1B67E"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Come le offerte agli dei nei templi greco-romani, dai quali non potevano essere distolte se non in situazioni estreme, onde ricavarne provviste finanziarie ritenute indispensabili per la </w:t>
      </w:r>
      <w:proofErr w:type="spellStart"/>
      <w:r w:rsidRPr="002E304C">
        <w:rPr>
          <w:rFonts w:ascii="Times New Roman" w:hAnsi="Times New Roman"/>
          <w:i/>
        </w:rPr>
        <w:t>salus</w:t>
      </w:r>
      <w:proofErr w:type="spellEnd"/>
      <w:r w:rsidRPr="002E304C">
        <w:rPr>
          <w:rFonts w:ascii="Times New Roman" w:hAnsi="Times New Roman"/>
          <w:i/>
        </w:rPr>
        <w:t xml:space="preserve"> rei </w:t>
      </w:r>
      <w:proofErr w:type="spellStart"/>
      <w:r w:rsidRPr="002E304C">
        <w:rPr>
          <w:rFonts w:ascii="Times New Roman" w:hAnsi="Times New Roman"/>
          <w:i/>
        </w:rPr>
        <w:t>publicae</w:t>
      </w:r>
      <w:proofErr w:type="spellEnd"/>
      <w:r w:rsidRPr="002E304C">
        <w:rPr>
          <w:rFonts w:ascii="Times New Roman" w:hAnsi="Times New Roman"/>
        </w:rPr>
        <w:t xml:space="preserve">. </w:t>
      </w:r>
    </w:p>
  </w:footnote>
  <w:footnote w:id="53">
    <w:p w14:paraId="6B0B99CC" w14:textId="19B1210D"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K. </w:t>
      </w:r>
      <w:r w:rsidRPr="002E304C">
        <w:rPr>
          <w:rFonts w:ascii="Times New Roman" w:hAnsi="Times New Roman"/>
          <w:smallCaps/>
        </w:rPr>
        <w:t>Pomian</w:t>
      </w:r>
      <w:r w:rsidRPr="002E304C">
        <w:rPr>
          <w:rFonts w:ascii="Times New Roman" w:hAnsi="Times New Roman"/>
        </w:rPr>
        <w:t xml:space="preserve">, </w:t>
      </w:r>
      <w:r w:rsidRPr="002E304C">
        <w:rPr>
          <w:rFonts w:ascii="Times New Roman" w:hAnsi="Times New Roman"/>
          <w:i/>
        </w:rPr>
        <w:t>Collezione</w:t>
      </w:r>
      <w:r w:rsidRPr="002E304C">
        <w:rPr>
          <w:rFonts w:ascii="Times New Roman" w:hAnsi="Times New Roman"/>
        </w:rPr>
        <w:t xml:space="preserve">, cit., 341. Pomian analizza anzitutto </w:t>
      </w:r>
      <w:r>
        <w:rPr>
          <w:rFonts w:ascii="Times New Roman" w:hAnsi="Times New Roman"/>
        </w:rPr>
        <w:t xml:space="preserve">i </w:t>
      </w:r>
      <w:r w:rsidRPr="002E304C">
        <w:rPr>
          <w:rFonts w:ascii="Times New Roman" w:hAnsi="Times New Roman"/>
          <w:i/>
        </w:rPr>
        <w:t>musealia</w:t>
      </w:r>
      <w:r w:rsidRPr="002E304C">
        <w:rPr>
          <w:rFonts w:ascii="Times New Roman" w:hAnsi="Times New Roman"/>
        </w:rPr>
        <w:t xml:space="preserve"> dell</w:t>
      </w:r>
      <w:r>
        <w:rPr>
          <w:rFonts w:ascii="Times New Roman" w:hAnsi="Times New Roman"/>
        </w:rPr>
        <w:t>’</w:t>
      </w:r>
      <w:r w:rsidRPr="002E304C">
        <w:rPr>
          <w:rFonts w:ascii="Times New Roman" w:hAnsi="Times New Roman"/>
        </w:rPr>
        <w:t xml:space="preserve">epoca premoderna (suppellettili funebri, offerte votive, tesori reali, </w:t>
      </w:r>
      <w:r w:rsidRPr="002E304C">
        <w:rPr>
          <w:rFonts w:ascii="Times New Roman" w:hAnsi="Times New Roman"/>
          <w:i/>
        </w:rPr>
        <w:t>etc</w:t>
      </w:r>
      <w:r w:rsidRPr="002E304C">
        <w:rPr>
          <w:rFonts w:ascii="Times New Roman" w:hAnsi="Times New Roman"/>
        </w:rPr>
        <w:t>.), ravvisandovi un tratto comune: consentire la comunicazione biunivoca tra il mondo visibile e quello invisibile (tramandato da miti, leggende, religioni: è il linguaggio a secernere i fantasmi dell</w:t>
      </w:r>
      <w:r>
        <w:rPr>
          <w:rFonts w:ascii="Times New Roman" w:hAnsi="Times New Roman"/>
        </w:rPr>
        <w:t>’</w:t>
      </w:r>
      <w:r w:rsidRPr="002E304C">
        <w:rPr>
          <w:rFonts w:ascii="Times New Roman" w:hAnsi="Times New Roman"/>
        </w:rPr>
        <w:t>invisibile – osserva Pomian – in un mondo dove si muore e che induce a sperare che il visibile/sensibile sia soltanto una parte dell</w:t>
      </w:r>
      <w:r>
        <w:rPr>
          <w:rFonts w:ascii="Times New Roman" w:hAnsi="Times New Roman"/>
        </w:rPr>
        <w:t>’</w:t>
      </w:r>
      <w:r w:rsidRPr="002E304C">
        <w:rPr>
          <w:rFonts w:ascii="Times New Roman" w:hAnsi="Times New Roman"/>
        </w:rPr>
        <w:t>essere), donde le quattro già viste loro caratteristiche dell</w:t>
      </w:r>
      <w:r>
        <w:rPr>
          <w:rFonts w:ascii="Times New Roman" w:hAnsi="Times New Roman"/>
        </w:rPr>
        <w:t>’</w:t>
      </w:r>
      <w:r w:rsidRPr="002E304C">
        <w:rPr>
          <w:rFonts w:ascii="Times New Roman" w:hAnsi="Times New Roman"/>
        </w:rPr>
        <w:t>esser separat</w:t>
      </w:r>
      <w:r>
        <w:rPr>
          <w:rFonts w:ascii="Times New Roman" w:hAnsi="Times New Roman"/>
        </w:rPr>
        <w:t>i</w:t>
      </w:r>
      <w:r w:rsidRPr="002E304C">
        <w:rPr>
          <w:rFonts w:ascii="Times New Roman" w:hAnsi="Times New Roman"/>
        </w:rPr>
        <w:t>, protett</w:t>
      </w:r>
      <w:r>
        <w:rPr>
          <w:rFonts w:ascii="Times New Roman" w:hAnsi="Times New Roman"/>
        </w:rPr>
        <w:t>i</w:t>
      </w:r>
      <w:r w:rsidRPr="002E304C">
        <w:rPr>
          <w:rFonts w:ascii="Times New Roman" w:hAnsi="Times New Roman"/>
        </w:rPr>
        <w:t>, visibili, prezios</w:t>
      </w:r>
      <w:r>
        <w:rPr>
          <w:rFonts w:ascii="Times New Roman" w:hAnsi="Times New Roman"/>
        </w:rPr>
        <w:t>i</w:t>
      </w:r>
      <w:r w:rsidRPr="002E304C">
        <w:rPr>
          <w:rFonts w:ascii="Times New Roman" w:hAnsi="Times New Roman"/>
        </w:rPr>
        <w:t>. Poiché l</w:t>
      </w:r>
      <w:r>
        <w:rPr>
          <w:rFonts w:ascii="Times New Roman" w:hAnsi="Times New Roman"/>
        </w:rPr>
        <w:t>’</w:t>
      </w:r>
      <w:r w:rsidRPr="002E304C">
        <w:rPr>
          <w:rFonts w:ascii="Times New Roman" w:hAnsi="Times New Roman"/>
        </w:rPr>
        <w:t>invisibile è di necessità ritenuto superiore al visibile, l</w:t>
      </w:r>
      <w:r>
        <w:rPr>
          <w:rFonts w:ascii="Times New Roman" w:hAnsi="Times New Roman"/>
        </w:rPr>
        <w:t>’</w:t>
      </w:r>
      <w:r w:rsidRPr="002E304C">
        <w:rPr>
          <w:rFonts w:ascii="Times New Roman" w:hAnsi="Times New Roman"/>
        </w:rPr>
        <w:t xml:space="preserve">oggetto che col primo intrattiene una relazione di partecipazione, discendenza, vicinanza o somiglianza gode inevitabilmente di uno </w:t>
      </w:r>
      <w:r w:rsidRPr="002E304C">
        <w:rPr>
          <w:rFonts w:ascii="Times New Roman" w:hAnsi="Times New Roman"/>
          <w:i/>
        </w:rPr>
        <w:t>status</w:t>
      </w:r>
      <w:r w:rsidRPr="002E304C">
        <w:rPr>
          <w:rFonts w:ascii="Times New Roman" w:hAnsi="Times New Roman"/>
        </w:rPr>
        <w:t xml:space="preserve"> privilegiato rispetto alle altre cose.</w:t>
      </w:r>
    </w:p>
  </w:footnote>
  <w:footnote w:id="54">
    <w:p w14:paraId="08EA65C0" w14:textId="6A4DCBB0" w:rsidR="00B341E8" w:rsidRPr="002E304C" w:rsidRDefault="00B341E8" w:rsidP="002E304C">
      <w:pPr>
        <w:pStyle w:val="Testonotaapidipagina"/>
        <w:spacing w:after="0" w:line="240" w:lineRule="auto"/>
        <w:ind w:firstLine="851"/>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K. </w:t>
      </w:r>
      <w:r w:rsidRPr="002E304C">
        <w:rPr>
          <w:rFonts w:ascii="Times New Roman" w:hAnsi="Times New Roman"/>
          <w:smallCaps/>
        </w:rPr>
        <w:t>Pomian</w:t>
      </w:r>
      <w:r w:rsidRPr="002E304C">
        <w:rPr>
          <w:rFonts w:ascii="Times New Roman" w:hAnsi="Times New Roman"/>
        </w:rPr>
        <w:t xml:space="preserve">, </w:t>
      </w:r>
      <w:r w:rsidRPr="002E304C">
        <w:rPr>
          <w:rFonts w:ascii="Times New Roman" w:hAnsi="Times New Roman"/>
          <w:i/>
        </w:rPr>
        <w:t>Collezione</w:t>
      </w:r>
      <w:r w:rsidRPr="002E304C">
        <w:rPr>
          <w:rFonts w:ascii="Times New Roman" w:hAnsi="Times New Roman"/>
        </w:rPr>
        <w:t>, cit., 350.</w:t>
      </w:r>
    </w:p>
  </w:footnote>
  <w:footnote w:id="55">
    <w:p w14:paraId="09ACF7F2" w14:textId="2CF8AE11" w:rsidR="00B341E8" w:rsidRPr="002E304C" w:rsidRDefault="00B341E8" w:rsidP="002E304C">
      <w:pPr>
        <w:pStyle w:val="Testonotaapidipagina"/>
        <w:spacing w:after="0" w:line="240" w:lineRule="auto"/>
        <w:ind w:firstLine="851"/>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K. </w:t>
      </w:r>
      <w:r w:rsidRPr="002E304C">
        <w:rPr>
          <w:rFonts w:ascii="Times New Roman" w:hAnsi="Times New Roman"/>
          <w:smallCaps/>
        </w:rPr>
        <w:t>Pomian</w:t>
      </w:r>
      <w:r w:rsidRPr="002E304C">
        <w:rPr>
          <w:rFonts w:ascii="Times New Roman" w:hAnsi="Times New Roman"/>
        </w:rPr>
        <w:t xml:space="preserve">, </w:t>
      </w:r>
      <w:r w:rsidRPr="002E304C">
        <w:rPr>
          <w:rFonts w:ascii="Times New Roman" w:hAnsi="Times New Roman"/>
          <w:i/>
        </w:rPr>
        <w:t>Collezione</w:t>
      </w:r>
      <w:r w:rsidRPr="002E304C">
        <w:rPr>
          <w:rFonts w:ascii="Times New Roman" w:hAnsi="Times New Roman"/>
        </w:rPr>
        <w:t>, cit., 362.</w:t>
      </w:r>
    </w:p>
  </w:footnote>
  <w:footnote w:id="56">
    <w:p w14:paraId="127D100E" w14:textId="2071BBE4" w:rsidR="00B341E8" w:rsidRPr="002E304C" w:rsidRDefault="00B341E8" w:rsidP="002E304C">
      <w:pPr>
        <w:pStyle w:val="Testonotaapidipagina"/>
        <w:spacing w:after="0" w:line="240" w:lineRule="auto"/>
        <w:ind w:left="567" w:right="850" w:firstLine="284"/>
        <w:contextualSpacing/>
        <w:jc w:val="both"/>
        <w:rPr>
          <w:rFonts w:ascii="Times New Roman" w:hAnsi="Times New Roman"/>
          <w:i/>
        </w:rPr>
      </w:pPr>
      <w:r w:rsidRPr="002E304C">
        <w:rPr>
          <w:rStyle w:val="Rimandonotaapidipagina"/>
          <w:rFonts w:ascii="Times New Roman" w:hAnsi="Times New Roman"/>
        </w:rPr>
        <w:footnoteRef/>
      </w:r>
      <w:r w:rsidRPr="002E304C">
        <w:rPr>
          <w:rFonts w:ascii="Times New Roman" w:hAnsi="Times New Roman"/>
        </w:rPr>
        <w:t xml:space="preserve"> Merusi ha ben chiarito il significato profondo di quella collocazione assai provvida, da cui par derivare l</w:t>
      </w:r>
      <w:r>
        <w:rPr>
          <w:rFonts w:ascii="Times New Roman" w:hAnsi="Times New Roman"/>
        </w:rPr>
        <w:t>’</w:t>
      </w:r>
      <w:r w:rsidRPr="002E304C">
        <w:rPr>
          <w:rFonts w:ascii="Times New Roman" w:hAnsi="Times New Roman"/>
        </w:rPr>
        <w:t xml:space="preserve">incostituzionalità dello stesso art. 117 Cost. secondo la nota e discussa ipotesi </w:t>
      </w:r>
      <w:proofErr w:type="spellStart"/>
      <w:r w:rsidRPr="002E304C">
        <w:rPr>
          <w:rFonts w:ascii="Times New Roman" w:hAnsi="Times New Roman"/>
        </w:rPr>
        <w:t>bachofiana</w:t>
      </w:r>
      <w:proofErr w:type="spellEnd"/>
      <w:r w:rsidRPr="002E304C">
        <w:rPr>
          <w:rFonts w:ascii="Times New Roman" w:hAnsi="Times New Roman"/>
        </w:rPr>
        <w:t xml:space="preserve"> circa la possibilità di </w:t>
      </w:r>
      <w:proofErr w:type="spellStart"/>
      <w:r w:rsidRPr="002E304C">
        <w:rPr>
          <w:rFonts w:ascii="Times New Roman" w:hAnsi="Times New Roman"/>
          <w:i/>
        </w:rPr>
        <w:t>Verfassungswidrige</w:t>
      </w:r>
      <w:proofErr w:type="spellEnd"/>
      <w:r w:rsidRPr="002E304C">
        <w:rPr>
          <w:rFonts w:ascii="Times New Roman" w:hAnsi="Times New Roman"/>
          <w:i/>
        </w:rPr>
        <w:t xml:space="preserve"> </w:t>
      </w:r>
      <w:proofErr w:type="spellStart"/>
      <w:r w:rsidRPr="002E304C">
        <w:rPr>
          <w:rFonts w:ascii="Times New Roman" w:hAnsi="Times New Roman"/>
          <w:i/>
        </w:rPr>
        <w:t>Verfassungsnormen</w:t>
      </w:r>
      <w:proofErr w:type="spellEnd"/>
      <w:r w:rsidRPr="002E304C">
        <w:rPr>
          <w:rFonts w:ascii="Times New Roman" w:hAnsi="Times New Roman"/>
        </w:rPr>
        <w:t>: l</w:t>
      </w:r>
      <w:r>
        <w:rPr>
          <w:rFonts w:ascii="Times New Roman" w:hAnsi="Times New Roman"/>
        </w:rPr>
        <w:t>’</w:t>
      </w:r>
      <w:r w:rsidR="00AA2AE8">
        <w:rPr>
          <w:rFonts w:ascii="Times New Roman" w:hAnsi="Times New Roman"/>
        </w:rPr>
        <w:t>incorporazione materiale dei valori supremi</w:t>
      </w:r>
      <w:r w:rsidRPr="002E304C">
        <w:rPr>
          <w:rFonts w:ascii="Times New Roman" w:hAnsi="Times New Roman"/>
        </w:rPr>
        <w:t xml:space="preserve"> di un popolo nella Costituzione comporta che ogni trasgressione delle norme che quei valori recepiscono – anche se generata da una norma di pari rango </w:t>
      </w:r>
      <w:r w:rsidRPr="002E304C">
        <w:rPr>
          <w:rFonts w:ascii="Times New Roman" w:hAnsi="Times New Roman"/>
          <w:i/>
        </w:rPr>
        <w:t>formale</w:t>
      </w:r>
      <w:r w:rsidRPr="002E304C">
        <w:rPr>
          <w:rFonts w:ascii="Times New Roman" w:hAnsi="Times New Roman"/>
        </w:rPr>
        <w:t xml:space="preserve"> – vìola il contenuto fondamentale della Costituzione stessa. Ora, l</w:t>
      </w:r>
      <w:r>
        <w:rPr>
          <w:rFonts w:ascii="Times New Roman" w:hAnsi="Times New Roman"/>
        </w:rPr>
        <w:t>’</w:t>
      </w:r>
      <w:r w:rsidRPr="002E304C">
        <w:rPr>
          <w:rFonts w:ascii="Times New Roman" w:hAnsi="Times New Roman"/>
        </w:rPr>
        <w:t>art. 117 articola una dicotomia fra tutela e valorizzazione con rispettiva attribuzione delle due materie allo Stato (in via esclusiva) e alle Regioni (in via concorrente), invece che a «qualunque soggetto dello Stato ordinamento in qualsivoglia caso venga a contatto con beni culturali, naturalmente compatibilmente coi poteri che gli sono attribuiti e nell</w:t>
      </w:r>
      <w:r>
        <w:rPr>
          <w:rFonts w:ascii="Times New Roman" w:hAnsi="Times New Roman"/>
        </w:rPr>
        <w:t>’</w:t>
      </w:r>
      <w:r w:rsidRPr="002E304C">
        <w:rPr>
          <w:rFonts w:ascii="Times New Roman" w:hAnsi="Times New Roman"/>
        </w:rPr>
        <w:t>ambito delle proprie funzioni». L</w:t>
      </w:r>
      <w:r>
        <w:rPr>
          <w:rFonts w:ascii="Times New Roman" w:hAnsi="Times New Roman"/>
        </w:rPr>
        <w:t>’</w:t>
      </w:r>
      <w:r w:rsidRPr="002E304C">
        <w:rPr>
          <w:rFonts w:ascii="Times New Roman" w:hAnsi="Times New Roman"/>
        </w:rPr>
        <w:t xml:space="preserve">art. 9 Cost. affida tuttavia alla Repubblica, cioè allo «stato ordinamento in tutte le sue possibili articolazioni organizzative», la tutela del patrimonio storico e artistico della Nazione. «Non solo, è lo Stato ordinamento che deve tutelare i beni culturali, ma li deve tutelare in quanto patrimonio della Nazione, cioè di un tutto unitario e giuridicamente indifferenziabile» (F. </w:t>
      </w:r>
      <w:r w:rsidRPr="002E304C">
        <w:rPr>
          <w:rFonts w:ascii="Times New Roman" w:hAnsi="Times New Roman"/>
          <w:smallCaps/>
        </w:rPr>
        <w:t>Merusi</w:t>
      </w:r>
      <w:r w:rsidRPr="002E304C">
        <w:rPr>
          <w:rFonts w:ascii="Times New Roman" w:hAnsi="Times New Roman"/>
        </w:rPr>
        <w:t xml:space="preserve">, </w:t>
      </w:r>
      <w:r w:rsidRPr="002E304C">
        <w:rPr>
          <w:rFonts w:ascii="Times New Roman" w:hAnsi="Times New Roman"/>
          <w:i/>
        </w:rPr>
        <w:t>Pubblico e privato e qualche dubbio di costituzionalità</w:t>
      </w:r>
      <w:r w:rsidRPr="002E304C">
        <w:rPr>
          <w:rFonts w:ascii="Times New Roman" w:hAnsi="Times New Roman"/>
        </w:rPr>
        <w:t xml:space="preserve">, cit., 8 </w:t>
      </w:r>
      <w:r w:rsidR="006149C3">
        <w:rPr>
          <w:rFonts w:ascii="Times New Roman" w:hAnsi="Times New Roman"/>
        </w:rPr>
        <w:t>ss</w:t>
      </w:r>
      <w:r w:rsidRPr="002E304C">
        <w:rPr>
          <w:rFonts w:ascii="Times New Roman" w:hAnsi="Times New Roman"/>
        </w:rPr>
        <w:t>.).</w:t>
      </w:r>
    </w:p>
  </w:footnote>
  <w:footnote w:id="57">
    <w:p w14:paraId="41CFCFA0" w14:textId="77777777" w:rsidR="00747B3F" w:rsidRDefault="00B341E8" w:rsidP="006149C3">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In sintonia con l</w:t>
      </w:r>
      <w:r>
        <w:rPr>
          <w:rFonts w:ascii="Times New Roman" w:hAnsi="Times New Roman"/>
        </w:rPr>
        <w:t>’</w:t>
      </w:r>
      <w:r w:rsidRPr="002E304C">
        <w:rPr>
          <w:rFonts w:ascii="Times New Roman" w:hAnsi="Times New Roman"/>
        </w:rPr>
        <w:t>esordio del codice, il cui art. 1, comma 1, stabilisce solennemente che «In attuazione dell</w:t>
      </w:r>
      <w:r>
        <w:rPr>
          <w:rFonts w:ascii="Times New Roman" w:hAnsi="Times New Roman"/>
        </w:rPr>
        <w:t>’</w:t>
      </w:r>
      <w:r w:rsidRPr="002E304C">
        <w:rPr>
          <w:rFonts w:ascii="Times New Roman" w:hAnsi="Times New Roman"/>
        </w:rPr>
        <w:t xml:space="preserve">articolo 9 della Costituzione, la Repubblica tutela e valorizza il patrimonio culturale». </w:t>
      </w:r>
    </w:p>
    <w:p w14:paraId="77E3E345" w14:textId="7C92C9B2" w:rsidR="00747B3F" w:rsidRDefault="00747B3F" w:rsidP="00747B3F">
      <w:pPr>
        <w:pStyle w:val="Testonotaapidipagina"/>
        <w:spacing w:after="0" w:line="240" w:lineRule="auto"/>
        <w:ind w:left="567" w:right="850"/>
        <w:contextualSpacing/>
        <w:jc w:val="both"/>
        <w:rPr>
          <w:rFonts w:ascii="Times New Roman" w:hAnsi="Times New Roman"/>
        </w:rPr>
      </w:pPr>
      <w:r w:rsidRPr="002E304C">
        <w:rPr>
          <w:rFonts w:ascii="Times New Roman" w:hAnsi="Times New Roman"/>
        </w:rPr>
        <w:t xml:space="preserve">Cfr. M.L. </w:t>
      </w:r>
      <w:r w:rsidRPr="002E304C">
        <w:rPr>
          <w:rFonts w:ascii="Times New Roman" w:hAnsi="Times New Roman"/>
          <w:smallCaps/>
        </w:rPr>
        <w:t>Torsello</w:t>
      </w:r>
      <w:r w:rsidRPr="002E304C">
        <w:rPr>
          <w:rFonts w:ascii="Times New Roman" w:hAnsi="Times New Roman"/>
        </w:rPr>
        <w:t xml:space="preserve">, </w:t>
      </w:r>
      <w:r w:rsidRPr="002E304C">
        <w:rPr>
          <w:rFonts w:ascii="Times New Roman" w:hAnsi="Times New Roman"/>
          <w:i/>
        </w:rPr>
        <w:t>Profili generali del Codice dei beni culturali e del paesaggio</w:t>
      </w:r>
      <w:r w:rsidRPr="002E304C">
        <w:rPr>
          <w:rFonts w:ascii="Times New Roman" w:hAnsi="Times New Roman"/>
        </w:rPr>
        <w:t xml:space="preserve">, in </w:t>
      </w:r>
      <w:r w:rsidRPr="002E304C">
        <w:rPr>
          <w:rFonts w:ascii="Times New Roman" w:hAnsi="Times New Roman"/>
          <w:i/>
        </w:rPr>
        <w:t>giustizia-amministrativa.it</w:t>
      </w:r>
      <w:r w:rsidRPr="002E304C">
        <w:rPr>
          <w:rFonts w:ascii="Times New Roman" w:hAnsi="Times New Roman"/>
        </w:rPr>
        <w:t>: «l</w:t>
      </w:r>
      <w:r>
        <w:rPr>
          <w:rFonts w:ascii="Times New Roman" w:hAnsi="Times New Roman"/>
        </w:rPr>
        <w:t>’</w:t>
      </w:r>
      <w:r w:rsidRPr="002E304C">
        <w:rPr>
          <w:rFonts w:ascii="Times New Roman" w:hAnsi="Times New Roman"/>
        </w:rPr>
        <w:t>interesse sotteso al bene culturale è intrinsecamente “debole”, nel senso cioè che è esposto più di altri a confliggere con valori diversi delle società contemporanee, quali quelli dell</w:t>
      </w:r>
      <w:r>
        <w:rPr>
          <w:rFonts w:ascii="Times New Roman" w:hAnsi="Times New Roman"/>
        </w:rPr>
        <w:t>’</w:t>
      </w:r>
      <w:r w:rsidRPr="002E304C">
        <w:rPr>
          <w:rFonts w:ascii="Times New Roman" w:hAnsi="Times New Roman"/>
        </w:rPr>
        <w:t>industria e del profitto. Del resto è questo il senso della collocazione della tutela tra i principi fondamentali della nostra Costituzione».</w:t>
      </w:r>
    </w:p>
    <w:p w14:paraId="13907B32" w14:textId="718E9360" w:rsidR="00B341E8" w:rsidRPr="002E304C" w:rsidRDefault="00B341E8" w:rsidP="00747B3F">
      <w:pPr>
        <w:pStyle w:val="Testonotaapidipagina"/>
        <w:spacing w:after="0" w:line="240" w:lineRule="auto"/>
        <w:ind w:left="567" w:right="850"/>
        <w:contextualSpacing/>
        <w:jc w:val="both"/>
        <w:rPr>
          <w:rFonts w:ascii="Times New Roman" w:hAnsi="Times New Roman"/>
        </w:rPr>
      </w:pPr>
      <w:r w:rsidRPr="002E304C">
        <w:rPr>
          <w:rFonts w:ascii="Times New Roman" w:hAnsi="Times New Roman"/>
        </w:rPr>
        <w:t xml:space="preserve">Sul punto v. </w:t>
      </w:r>
      <w:r w:rsidR="00747B3F">
        <w:rPr>
          <w:rFonts w:ascii="Times New Roman" w:hAnsi="Times New Roman"/>
        </w:rPr>
        <w:t xml:space="preserve">anche </w:t>
      </w:r>
      <w:r w:rsidRPr="002E304C">
        <w:rPr>
          <w:rFonts w:ascii="Times New Roman" w:hAnsi="Times New Roman"/>
        </w:rPr>
        <w:t xml:space="preserve">le osservazioni di P. </w:t>
      </w:r>
      <w:r w:rsidRPr="002E304C">
        <w:rPr>
          <w:rFonts w:ascii="Times New Roman" w:hAnsi="Times New Roman"/>
          <w:smallCaps/>
        </w:rPr>
        <w:t>Carpentieri</w:t>
      </w:r>
      <w:r w:rsidRPr="002E304C">
        <w:rPr>
          <w:rFonts w:ascii="Times New Roman" w:hAnsi="Times New Roman"/>
        </w:rPr>
        <w:t xml:space="preserve">, </w:t>
      </w:r>
      <w:r w:rsidRPr="002E304C">
        <w:rPr>
          <w:rFonts w:ascii="Times New Roman" w:hAnsi="Times New Roman"/>
          <w:i/>
        </w:rPr>
        <w:t>La tutela del paesaggio e del patrimonio storico e artistico della Nazione nell</w:t>
      </w:r>
      <w:r>
        <w:rPr>
          <w:rFonts w:ascii="Times New Roman" w:hAnsi="Times New Roman"/>
          <w:i/>
        </w:rPr>
        <w:t>’</w:t>
      </w:r>
      <w:r w:rsidRPr="002E304C">
        <w:rPr>
          <w:rFonts w:ascii="Times New Roman" w:hAnsi="Times New Roman"/>
          <w:i/>
        </w:rPr>
        <w:t>articolo 9 della Costituzione</w:t>
      </w:r>
      <w:r w:rsidRPr="002E304C">
        <w:rPr>
          <w:rFonts w:ascii="Times New Roman" w:hAnsi="Times New Roman"/>
        </w:rPr>
        <w:t xml:space="preserve">, in </w:t>
      </w:r>
      <w:r w:rsidRPr="002E304C">
        <w:rPr>
          <w:rFonts w:ascii="Times New Roman" w:hAnsi="Times New Roman"/>
          <w:i/>
        </w:rPr>
        <w:t>giustizia-amministrativa.it</w:t>
      </w:r>
      <w:r w:rsidRPr="002E304C">
        <w:rPr>
          <w:rFonts w:ascii="Times New Roman" w:hAnsi="Times New Roman"/>
        </w:rPr>
        <w:t>, il quale sottolinea che il codice costituisce «il culmine della recente tendenza a valorizzare la posizione di preminenza del principio fondamentale della Costituzione enunciato dal secondo comma dell</w:t>
      </w:r>
      <w:r>
        <w:rPr>
          <w:rFonts w:ascii="Times New Roman" w:hAnsi="Times New Roman"/>
        </w:rPr>
        <w:t>’</w:t>
      </w:r>
      <w:r w:rsidRPr="002E304C">
        <w:rPr>
          <w:rFonts w:ascii="Times New Roman" w:hAnsi="Times New Roman"/>
        </w:rPr>
        <w:t>articolo 9».</w:t>
      </w:r>
    </w:p>
  </w:footnote>
  <w:footnote w:id="58">
    <w:p w14:paraId="49AECB01" w14:textId="77777777" w:rsidR="00B341E8" w:rsidRPr="002E304C" w:rsidRDefault="00B341E8" w:rsidP="006149C3">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Presente nella giurisprudenza anche in forme diverse e non perfettamente corrispondenti, ma indicative della stessa </w:t>
      </w:r>
      <w:r w:rsidRPr="002E304C">
        <w:rPr>
          <w:rFonts w:ascii="Times New Roman" w:hAnsi="Times New Roman"/>
          <w:i/>
        </w:rPr>
        <w:t>ratio</w:t>
      </w:r>
      <w:r w:rsidRPr="002E304C">
        <w:rPr>
          <w:rFonts w:ascii="Times New Roman" w:hAnsi="Times New Roman"/>
        </w:rPr>
        <w:t xml:space="preserve">: v., </w:t>
      </w:r>
      <w:r w:rsidRPr="002E304C">
        <w:rPr>
          <w:rFonts w:ascii="Times New Roman" w:hAnsi="Times New Roman"/>
          <w:i/>
        </w:rPr>
        <w:t>ex multis</w:t>
      </w:r>
      <w:r w:rsidRPr="002E304C">
        <w:rPr>
          <w:rFonts w:ascii="Times New Roman" w:hAnsi="Times New Roman"/>
        </w:rPr>
        <w:t>, Cons. Stato, VI, 3 settembre 2013, n. 4399, secondo cui «la dichiarazione di particolare interesse storico-artistico di un immobile si deve basare su elementi pregnanti che ne illustrino uno specifico pregio o che ne attestino quantomeno la sua valenza testimoniale di un tipico e ben determinato stile architettonico».</w:t>
      </w:r>
    </w:p>
  </w:footnote>
  <w:footnote w:id="59">
    <w:p w14:paraId="60C593A4" w14:textId="56688212" w:rsidR="00B341E8" w:rsidRPr="002E304C" w:rsidRDefault="00B341E8" w:rsidP="002E304C">
      <w:pPr>
        <w:pStyle w:val="normale0"/>
        <w:spacing w:before="0" w:beforeAutospacing="0" w:after="0" w:afterAutospacing="0"/>
        <w:ind w:left="567" w:right="850" w:firstLine="284"/>
        <w:contextualSpacing/>
        <w:jc w:val="both"/>
        <w:rPr>
          <w:sz w:val="20"/>
          <w:szCs w:val="20"/>
        </w:rPr>
      </w:pPr>
      <w:r w:rsidRPr="002E304C">
        <w:rPr>
          <w:rStyle w:val="Rimandonotaapidipagina"/>
          <w:sz w:val="20"/>
          <w:szCs w:val="20"/>
        </w:rPr>
        <w:footnoteRef/>
      </w:r>
      <w:r w:rsidRPr="002E304C">
        <w:rPr>
          <w:sz w:val="20"/>
          <w:szCs w:val="20"/>
        </w:rPr>
        <w:t xml:space="preserve"> </w:t>
      </w:r>
      <w:r w:rsidRPr="002E304C">
        <w:rPr>
          <w:spacing w:val="-14"/>
          <w:sz w:val="20"/>
          <w:szCs w:val="20"/>
        </w:rPr>
        <w:t xml:space="preserve">D. </w:t>
      </w:r>
      <w:r w:rsidRPr="002E304C">
        <w:rPr>
          <w:smallCaps/>
          <w:spacing w:val="-14"/>
          <w:sz w:val="20"/>
          <w:szCs w:val="20"/>
        </w:rPr>
        <w:t>Ravenna</w:t>
      </w:r>
      <w:r w:rsidRPr="002E304C">
        <w:rPr>
          <w:spacing w:val="-14"/>
          <w:sz w:val="20"/>
          <w:szCs w:val="20"/>
        </w:rPr>
        <w:t xml:space="preserve">, G. </w:t>
      </w:r>
      <w:r w:rsidRPr="002E304C">
        <w:rPr>
          <w:smallCaps/>
          <w:spacing w:val="-14"/>
          <w:sz w:val="20"/>
          <w:szCs w:val="20"/>
        </w:rPr>
        <w:t>Severini</w:t>
      </w:r>
      <w:r w:rsidRPr="002E304C">
        <w:rPr>
          <w:spacing w:val="-14"/>
          <w:sz w:val="20"/>
          <w:szCs w:val="20"/>
        </w:rPr>
        <w:t xml:space="preserve">, </w:t>
      </w:r>
      <w:r w:rsidRPr="002E304C">
        <w:rPr>
          <w:i/>
          <w:sz w:val="20"/>
          <w:szCs w:val="20"/>
        </w:rPr>
        <w:t>La legge di salvaguardia delle vestigia della Grande Guerra</w:t>
      </w:r>
      <w:r w:rsidRPr="002E304C">
        <w:rPr>
          <w:sz w:val="20"/>
          <w:szCs w:val="20"/>
        </w:rPr>
        <w:t xml:space="preserve">, in </w:t>
      </w:r>
      <w:r w:rsidRPr="002E304C">
        <w:rPr>
          <w:rStyle w:val="charoverride-11"/>
          <w:sz w:val="20"/>
          <w:szCs w:val="20"/>
        </w:rPr>
        <w:t xml:space="preserve">R. </w:t>
      </w:r>
      <w:r w:rsidRPr="002E304C">
        <w:rPr>
          <w:rStyle w:val="charoverride-11"/>
          <w:smallCaps/>
          <w:sz w:val="20"/>
          <w:szCs w:val="20"/>
        </w:rPr>
        <w:t>Bernini</w:t>
      </w:r>
      <w:r w:rsidRPr="002E304C">
        <w:rPr>
          <w:rStyle w:val="normale1"/>
          <w:sz w:val="20"/>
          <w:szCs w:val="20"/>
        </w:rPr>
        <w:t xml:space="preserve"> (a cura di),</w:t>
      </w:r>
      <w:r w:rsidRPr="002E304C">
        <w:rPr>
          <w:rStyle w:val="normale1"/>
          <w:i/>
          <w:sz w:val="20"/>
          <w:szCs w:val="20"/>
        </w:rPr>
        <w:t xml:space="preserve"> Il patrimonio storico della Prima Guerra Mondiale</w:t>
      </w:r>
      <w:r w:rsidRPr="002E304C">
        <w:rPr>
          <w:i/>
          <w:sz w:val="20"/>
          <w:szCs w:val="20"/>
        </w:rPr>
        <w:t xml:space="preserve">. </w:t>
      </w:r>
      <w:r w:rsidRPr="002E304C">
        <w:rPr>
          <w:rStyle w:val="normale1"/>
          <w:i/>
          <w:sz w:val="20"/>
          <w:szCs w:val="20"/>
        </w:rPr>
        <w:t xml:space="preserve">Progetti di tutela e valorizzazione </w:t>
      </w:r>
      <w:r w:rsidRPr="002E304C">
        <w:rPr>
          <w:rStyle w:val="charoverride-11"/>
          <w:i/>
          <w:sz w:val="20"/>
          <w:szCs w:val="20"/>
        </w:rPr>
        <w:t>a 14 anni dalla legge del 2001</w:t>
      </w:r>
      <w:r w:rsidRPr="002E304C">
        <w:rPr>
          <w:rStyle w:val="charoverride-11"/>
          <w:sz w:val="20"/>
          <w:szCs w:val="20"/>
        </w:rPr>
        <w:t xml:space="preserve">, </w:t>
      </w:r>
      <w:r w:rsidRPr="002E304C">
        <w:rPr>
          <w:sz w:val="20"/>
          <w:szCs w:val="20"/>
        </w:rPr>
        <w:t xml:space="preserve">Roma, 2015, 11 ss., a proposito della l. 7 marzo 2001, n. 78 («Tutela del patrimonio storico della Prima guerra mondiale», nota anche come </w:t>
      </w:r>
      <w:r>
        <w:rPr>
          <w:sz w:val="20"/>
          <w:szCs w:val="20"/>
        </w:rPr>
        <w:t>‘</w:t>
      </w:r>
      <w:r w:rsidRPr="002E304C">
        <w:rPr>
          <w:sz w:val="20"/>
          <w:szCs w:val="20"/>
        </w:rPr>
        <w:t xml:space="preserve">legge </w:t>
      </w:r>
      <w:proofErr w:type="spellStart"/>
      <w:r w:rsidRPr="002E304C">
        <w:rPr>
          <w:sz w:val="20"/>
          <w:szCs w:val="20"/>
        </w:rPr>
        <w:t>Monticone</w:t>
      </w:r>
      <w:proofErr w:type="spellEnd"/>
      <w:r>
        <w:rPr>
          <w:sz w:val="20"/>
          <w:szCs w:val="20"/>
        </w:rPr>
        <w:t>’</w:t>
      </w:r>
      <w:r w:rsidRPr="002E304C">
        <w:rPr>
          <w:sz w:val="20"/>
          <w:szCs w:val="20"/>
        </w:rPr>
        <w:t xml:space="preserve">, dal nome dello storico e senatore Alberto </w:t>
      </w:r>
      <w:proofErr w:type="spellStart"/>
      <w:r w:rsidRPr="002E304C">
        <w:rPr>
          <w:sz w:val="20"/>
          <w:szCs w:val="20"/>
        </w:rPr>
        <w:t>Monticone</w:t>
      </w:r>
      <w:proofErr w:type="spellEnd"/>
      <w:r w:rsidRPr="002E304C">
        <w:rPr>
          <w:sz w:val="20"/>
          <w:szCs w:val="20"/>
        </w:rPr>
        <w:t>, che ne è stato mentore in Parlamento) evidenziano che «una trincea non è un</w:t>
      </w:r>
      <w:r>
        <w:rPr>
          <w:sz w:val="20"/>
          <w:szCs w:val="20"/>
        </w:rPr>
        <w:t>’</w:t>
      </w:r>
      <w:r w:rsidRPr="002E304C">
        <w:rPr>
          <w:sz w:val="20"/>
          <w:szCs w:val="20"/>
        </w:rPr>
        <w:t>opera d</w:t>
      </w:r>
      <w:r>
        <w:rPr>
          <w:sz w:val="20"/>
          <w:szCs w:val="20"/>
        </w:rPr>
        <w:t>’</w:t>
      </w:r>
      <w:r w:rsidRPr="002E304C">
        <w:rPr>
          <w:sz w:val="20"/>
          <w:szCs w:val="20"/>
        </w:rPr>
        <w:t>arte, né un reperto archeologico. Al contrario, è ripetitiva e anonima e spesso priva di pregio anche artigianale: ma non per questo dismette l</w:t>
      </w:r>
      <w:r>
        <w:rPr>
          <w:sz w:val="20"/>
          <w:szCs w:val="20"/>
        </w:rPr>
        <w:t>’</w:t>
      </w:r>
      <w:r w:rsidRPr="002E304C">
        <w:rPr>
          <w:sz w:val="20"/>
          <w:szCs w:val="20"/>
        </w:rPr>
        <w:t>attitudine rappresentativa e testimoniale. Sicché la legge prevede un</w:t>
      </w:r>
      <w:r>
        <w:rPr>
          <w:sz w:val="20"/>
          <w:szCs w:val="20"/>
        </w:rPr>
        <w:t>’</w:t>
      </w:r>
      <w:r w:rsidRPr="002E304C">
        <w:rPr>
          <w:sz w:val="20"/>
          <w:szCs w:val="20"/>
        </w:rPr>
        <w:t>apposita tutela “leggera”: non coercitiva, affidata in primo luogo – secondo il principio di sussidiarietà – alle iniziative del volontariato, delle associazioni, delle comunità locali. Il principio di fondo è che quelle vestigia sono documenti materiali di storia. Perciò la loro conservazione è reputata meritevole. Si tratta di tracce di storia non solo militare, ma anche sociale e tecnica. Non appartengono alle comunità locali, alle regioni o allo Stato, è storia nazionale e dei popoli d</w:t>
      </w:r>
      <w:r>
        <w:rPr>
          <w:sz w:val="20"/>
          <w:szCs w:val="20"/>
        </w:rPr>
        <w:t>’</w:t>
      </w:r>
      <w:r w:rsidRPr="002E304C">
        <w:rPr>
          <w:sz w:val="20"/>
          <w:szCs w:val="20"/>
        </w:rPr>
        <w:t xml:space="preserve">Europa. Per questo la loro conservazione – vuole la legge – in quanto documento storico va realizzata secondo criteri di salvaguardia oggettiva, evitando che nei restauri siano introdotte ricostruzioni di parte, celebrazioni, esecrazioni o strumentalizzazioni economiche». La legge </w:t>
      </w:r>
      <w:proofErr w:type="spellStart"/>
      <w:r w:rsidRPr="002E304C">
        <w:rPr>
          <w:sz w:val="20"/>
          <w:szCs w:val="20"/>
        </w:rPr>
        <w:t>Monticone</w:t>
      </w:r>
      <w:proofErr w:type="spellEnd"/>
      <w:r w:rsidRPr="002E304C">
        <w:rPr>
          <w:sz w:val="20"/>
          <w:szCs w:val="20"/>
        </w:rPr>
        <w:t xml:space="preserve"> sperimenta un nuovo modello di tutela c.d. leggera o a basso regime, non basato sulle autorizzazioni, ma su previe dichiarazioni di inizio di attività rivolte alla Soprintendenza – relative a una traccia (un </w:t>
      </w:r>
      <w:r w:rsidRPr="002E304C">
        <w:rPr>
          <w:i/>
          <w:sz w:val="20"/>
          <w:szCs w:val="20"/>
        </w:rPr>
        <w:t>vestigio</w:t>
      </w:r>
      <w:r w:rsidRPr="002E304C">
        <w:rPr>
          <w:sz w:val="20"/>
          <w:szCs w:val="20"/>
        </w:rPr>
        <w:t>, appunto) che testimoni vicende, luoghi e memorie del primo conflitto mondiale – purché realizzate in conformità ai criteri tecnico-scientifici poi stabiliti dal MIBAC con il d.m. 4 ottobre 2002.</w:t>
      </w:r>
    </w:p>
  </w:footnote>
  <w:footnote w:id="60">
    <w:p w14:paraId="51AEAF04" w14:textId="33CFC448" w:rsidR="00B341E8" w:rsidRPr="002E304C" w:rsidRDefault="00B341E8" w:rsidP="006149C3">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w:t>
      </w:r>
      <w:proofErr w:type="spellStart"/>
      <w:r w:rsidRPr="002E304C">
        <w:rPr>
          <w:rFonts w:ascii="Times New Roman" w:hAnsi="Times New Roman"/>
        </w:rPr>
        <w:t>Spad</w:t>
      </w:r>
      <w:proofErr w:type="spellEnd"/>
      <w:r w:rsidRPr="002E304C">
        <w:rPr>
          <w:rFonts w:ascii="Times New Roman" w:hAnsi="Times New Roman"/>
        </w:rPr>
        <w:t xml:space="preserve"> VII S2489», cioè l</w:t>
      </w:r>
      <w:r>
        <w:rPr>
          <w:rFonts w:ascii="Times New Roman" w:hAnsi="Times New Roman"/>
        </w:rPr>
        <w:t>’</w:t>
      </w:r>
      <w:r w:rsidRPr="002E304C">
        <w:rPr>
          <w:rFonts w:ascii="Times New Roman" w:hAnsi="Times New Roman"/>
        </w:rPr>
        <w:t>aereo – e le sue marche – con cui il 19 giugno 1918 fu abbattuto l</w:t>
      </w:r>
      <w:r>
        <w:rPr>
          <w:rFonts w:ascii="Times New Roman" w:hAnsi="Times New Roman"/>
        </w:rPr>
        <w:t>’</w:t>
      </w:r>
      <w:r w:rsidRPr="002E304C">
        <w:rPr>
          <w:rFonts w:ascii="Times New Roman" w:hAnsi="Times New Roman"/>
        </w:rPr>
        <w:t xml:space="preserve">Eroe di Lugo. </w:t>
      </w:r>
    </w:p>
  </w:footnote>
  <w:footnote w:id="61">
    <w:p w14:paraId="32E4FD4C" w14:textId="1113E24E"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Sulla tendenziale “staticità” della testimonianza di valore insita nel bene culturale a differenza del bene paesaggistico, v. A. </w:t>
      </w:r>
      <w:r w:rsidRPr="002E304C">
        <w:rPr>
          <w:rFonts w:ascii="Times New Roman" w:hAnsi="Times New Roman"/>
          <w:smallCaps/>
        </w:rPr>
        <w:t xml:space="preserve">Bartolini, </w:t>
      </w:r>
      <w:r w:rsidRPr="002E304C">
        <w:rPr>
          <w:rFonts w:ascii="Times New Roman" w:hAnsi="Times New Roman"/>
          <w:i/>
        </w:rPr>
        <w:t>Beni culturali (diritto amministrativo)</w:t>
      </w:r>
      <w:r w:rsidRPr="002E304C">
        <w:rPr>
          <w:rFonts w:ascii="Times New Roman" w:hAnsi="Times New Roman"/>
        </w:rPr>
        <w:t xml:space="preserve">, in </w:t>
      </w:r>
      <w:r w:rsidRPr="002E304C">
        <w:rPr>
          <w:rFonts w:ascii="Times New Roman" w:hAnsi="Times New Roman"/>
          <w:i/>
        </w:rPr>
        <w:t>Enc. dir.</w:t>
      </w:r>
      <w:r w:rsidRPr="002E304C">
        <w:rPr>
          <w:rFonts w:ascii="Times New Roman" w:hAnsi="Times New Roman"/>
        </w:rPr>
        <w:t>, 96.</w:t>
      </w:r>
    </w:p>
  </w:footnote>
  <w:footnote w:id="62">
    <w:p w14:paraId="1B94B852" w14:textId="6B0EA2F5" w:rsidR="00B341E8" w:rsidRPr="002E304C" w:rsidRDefault="00B341E8" w:rsidP="006149C3">
      <w:pPr>
        <w:pStyle w:val="Testonotaapidipagina"/>
        <w:spacing w:after="0" w:line="240" w:lineRule="auto"/>
        <w:ind w:left="567" w:right="850" w:firstLine="284"/>
        <w:contextualSpacing/>
        <w:jc w:val="both"/>
        <w:rPr>
          <w:rFonts w:ascii="Times New Roman" w:hAnsi="Times New Roman"/>
        </w:rPr>
      </w:pPr>
      <w:r w:rsidRPr="002E304C">
        <w:rPr>
          <w:rFonts w:ascii="Times New Roman" w:hAnsi="Times New Roman"/>
          <w:vertAlign w:val="superscript"/>
        </w:rPr>
        <w:footnoteRef/>
      </w:r>
      <w:r w:rsidRPr="002E304C">
        <w:rPr>
          <w:rFonts w:ascii="Times New Roman" w:hAnsi="Times New Roman"/>
        </w:rPr>
        <w:t xml:space="preserve"> </w:t>
      </w:r>
      <w:r w:rsidRPr="002E304C">
        <w:rPr>
          <w:rFonts w:ascii="Times New Roman" w:hAnsi="Times New Roman"/>
          <w:smallCaps/>
        </w:rPr>
        <w:t>Tucidide</w:t>
      </w:r>
      <w:r w:rsidRPr="002E304C">
        <w:rPr>
          <w:rFonts w:ascii="Times New Roman" w:hAnsi="Times New Roman"/>
        </w:rPr>
        <w:t xml:space="preserve">, </w:t>
      </w:r>
      <w:proofErr w:type="spellStart"/>
      <w:r w:rsidRPr="002E304C">
        <w:rPr>
          <w:rFonts w:ascii="Times New Roman" w:hAnsi="Times New Roman"/>
          <w:i/>
        </w:rPr>
        <w:t>Historiae</w:t>
      </w:r>
      <w:proofErr w:type="spellEnd"/>
      <w:r w:rsidRPr="002E304C">
        <w:rPr>
          <w:rFonts w:ascii="Times New Roman" w:hAnsi="Times New Roman"/>
        </w:rPr>
        <w:t>, I, 20, 23.</w:t>
      </w:r>
    </w:p>
  </w:footnote>
  <w:footnote w:id="63">
    <w:p w14:paraId="332BF75D" w14:textId="34F264F4" w:rsidR="00B341E8" w:rsidRPr="002E304C" w:rsidRDefault="00B341E8" w:rsidP="006149C3">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Onde il «vedere poetico» che rimanda a </w:t>
      </w:r>
      <w:proofErr w:type="spellStart"/>
      <w:r w:rsidRPr="002E304C">
        <w:rPr>
          <w:rFonts w:ascii="Times New Roman" w:hAnsi="Times New Roman"/>
        </w:rPr>
        <w:t>Hölderlin</w:t>
      </w:r>
      <w:proofErr w:type="spellEnd"/>
      <w:r w:rsidRPr="002E304C">
        <w:rPr>
          <w:rFonts w:ascii="Times New Roman" w:hAnsi="Times New Roman"/>
        </w:rPr>
        <w:t xml:space="preserve"> e poi a Benjamin: «un</w:t>
      </w:r>
      <w:r>
        <w:rPr>
          <w:rFonts w:ascii="Times New Roman" w:hAnsi="Times New Roman"/>
        </w:rPr>
        <w:t>’</w:t>
      </w:r>
      <w:r w:rsidRPr="002E304C">
        <w:rPr>
          <w:rFonts w:ascii="Times New Roman" w:hAnsi="Times New Roman"/>
        </w:rPr>
        <w:t>identificazione affettiva che consente di superare la distanza fra il mondo in cui sono le cose e il mondo in cui ne pronunciamo i nomi, cogliendo un</w:t>
      </w:r>
      <w:r>
        <w:rPr>
          <w:rFonts w:ascii="Times New Roman" w:hAnsi="Times New Roman"/>
        </w:rPr>
        <w:t>’</w:t>
      </w:r>
      <w:r w:rsidRPr="002E304C">
        <w:rPr>
          <w:rFonts w:ascii="Times New Roman" w:hAnsi="Times New Roman"/>
        </w:rPr>
        <w:t>intimit</w:t>
      </w:r>
      <w:r w:rsidR="006149C3">
        <w:rPr>
          <w:rFonts w:ascii="Times New Roman" w:hAnsi="Times New Roman"/>
        </w:rPr>
        <w:t>à</w:t>
      </w:r>
      <w:r w:rsidRPr="002E304C">
        <w:rPr>
          <w:rFonts w:ascii="Times New Roman" w:hAnsi="Times New Roman"/>
        </w:rPr>
        <w:t xml:space="preserve"> con le cose stesse sentite non pi</w:t>
      </w:r>
      <w:r w:rsidR="006149C3">
        <w:rPr>
          <w:rFonts w:ascii="Times New Roman" w:hAnsi="Times New Roman"/>
        </w:rPr>
        <w:t>ù</w:t>
      </w:r>
      <w:r w:rsidRPr="002E304C">
        <w:rPr>
          <w:rFonts w:ascii="Times New Roman" w:hAnsi="Times New Roman"/>
        </w:rPr>
        <w:t xml:space="preserve"> come “oggetti opachi e chiusi” ma come intimamente partecipi alla nostra vita, ad un “destino creaturale” dove vita delle cose, vita dell</w:t>
      </w:r>
      <w:r>
        <w:rPr>
          <w:rFonts w:ascii="Times New Roman" w:hAnsi="Times New Roman"/>
        </w:rPr>
        <w:t>’</w:t>
      </w:r>
      <w:r w:rsidRPr="002E304C">
        <w:rPr>
          <w:rFonts w:ascii="Times New Roman" w:hAnsi="Times New Roman"/>
        </w:rPr>
        <w:t xml:space="preserve">uomo, della natura sono necessariamente legati»: così A. </w:t>
      </w:r>
      <w:proofErr w:type="spellStart"/>
      <w:r w:rsidRPr="002E304C">
        <w:rPr>
          <w:rFonts w:ascii="Times New Roman" w:hAnsi="Times New Roman"/>
          <w:smallCaps/>
        </w:rPr>
        <w:t>Quendolo</w:t>
      </w:r>
      <w:proofErr w:type="spellEnd"/>
      <w:r w:rsidRPr="002E304C">
        <w:rPr>
          <w:rFonts w:ascii="Times New Roman" w:hAnsi="Times New Roman"/>
        </w:rPr>
        <w:t xml:space="preserve">, </w:t>
      </w:r>
      <w:r w:rsidRPr="002E304C">
        <w:rPr>
          <w:rFonts w:ascii="Times New Roman" w:hAnsi="Times New Roman"/>
          <w:i/>
        </w:rPr>
        <w:t>op. cit.</w:t>
      </w:r>
      <w:r w:rsidRPr="002E304C">
        <w:rPr>
          <w:rFonts w:ascii="Times New Roman" w:hAnsi="Times New Roman"/>
        </w:rPr>
        <w:t>, 47.</w:t>
      </w:r>
    </w:p>
  </w:footnote>
  <w:footnote w:id="64">
    <w:p w14:paraId="53BF409E" w14:textId="1800E8BF" w:rsidR="00B341E8" w:rsidRPr="002E304C" w:rsidRDefault="00B341E8" w:rsidP="002E304C">
      <w:pPr>
        <w:pStyle w:val="Testonotaapidipagina"/>
        <w:spacing w:after="0" w:line="240" w:lineRule="auto"/>
        <w:ind w:left="567" w:right="850" w:firstLine="284"/>
        <w:contextualSpacing/>
        <w:jc w:val="both"/>
        <w:rPr>
          <w:rFonts w:ascii="Times New Roman" w:hAnsi="Times New Roman"/>
        </w:rPr>
      </w:pPr>
      <w:r w:rsidRPr="002E304C">
        <w:rPr>
          <w:rStyle w:val="Rimandonotaapidipagina"/>
          <w:rFonts w:ascii="Times New Roman" w:hAnsi="Times New Roman"/>
        </w:rPr>
        <w:footnoteRef/>
      </w:r>
      <w:r w:rsidRPr="002E304C">
        <w:rPr>
          <w:rFonts w:ascii="Times New Roman" w:hAnsi="Times New Roman"/>
        </w:rPr>
        <w:t xml:space="preserve"> Per il giurista che conosca e dica il diritto </w:t>
      </w:r>
      <w:r w:rsidRPr="002E304C">
        <w:rPr>
          <w:rFonts w:ascii="Times New Roman" w:hAnsi="Times New Roman"/>
          <w:i/>
        </w:rPr>
        <w:t>poietico</w:t>
      </w:r>
      <w:r w:rsidRPr="002E304C">
        <w:rPr>
          <w:rFonts w:ascii="Times New Roman" w:hAnsi="Times New Roman"/>
        </w:rPr>
        <w:t xml:space="preserve">, con M. </w:t>
      </w:r>
      <w:r w:rsidRPr="002E304C">
        <w:rPr>
          <w:rFonts w:ascii="Times New Roman" w:hAnsi="Times New Roman"/>
          <w:smallCaps/>
        </w:rPr>
        <w:t>Nussbaum</w:t>
      </w:r>
      <w:r w:rsidRPr="002E304C">
        <w:rPr>
          <w:rFonts w:ascii="Times New Roman" w:hAnsi="Times New Roman"/>
        </w:rPr>
        <w:t xml:space="preserve">, </w:t>
      </w:r>
      <w:r w:rsidRPr="002E304C">
        <w:rPr>
          <w:rFonts w:ascii="Times New Roman" w:hAnsi="Times New Roman"/>
          <w:i/>
        </w:rPr>
        <w:t>Giustizia poetica</w:t>
      </w:r>
      <w:r w:rsidRPr="002E304C">
        <w:rPr>
          <w:rFonts w:ascii="Times New Roman" w:hAnsi="Times New Roman"/>
        </w:rPr>
        <w:t xml:space="preserve">, Milano-Udine, 2012, su cui ora i profondi pensieri di G. </w:t>
      </w:r>
      <w:r w:rsidRPr="002E304C">
        <w:rPr>
          <w:rFonts w:ascii="Times New Roman" w:hAnsi="Times New Roman"/>
          <w:smallCaps/>
        </w:rPr>
        <w:t>Montedoro</w:t>
      </w:r>
      <w:r w:rsidRPr="002E304C">
        <w:rPr>
          <w:rFonts w:ascii="Times New Roman" w:hAnsi="Times New Roman"/>
        </w:rPr>
        <w:t xml:space="preserve">, </w:t>
      </w:r>
      <w:r w:rsidRPr="002E304C">
        <w:rPr>
          <w:rFonts w:ascii="Times New Roman" w:hAnsi="Times New Roman"/>
          <w:i/>
        </w:rPr>
        <w:t>Giustizia poetica</w:t>
      </w:r>
      <w:r w:rsidRPr="002E304C">
        <w:rPr>
          <w:rFonts w:ascii="Times New Roman" w:hAnsi="Times New Roman"/>
        </w:rPr>
        <w:t xml:space="preserve">, in </w:t>
      </w:r>
      <w:r w:rsidRPr="002E304C">
        <w:rPr>
          <w:rFonts w:ascii="Times New Roman" w:hAnsi="Times New Roman"/>
          <w:i/>
        </w:rPr>
        <w:t>apertacontrada.it</w:t>
      </w:r>
      <w:r w:rsidRPr="002E304C">
        <w:rPr>
          <w:rFonts w:ascii="Times New Roman" w:hAnsi="Times New Roman"/>
        </w:rPr>
        <w:t xml:space="preserve"> («Un giurista concepito come mero tecnico ha meno </w:t>
      </w:r>
      <w:r w:rsidRPr="002E304C">
        <w:rPr>
          <w:rFonts w:ascii="Times New Roman" w:hAnsi="Times New Roman"/>
          <w:i/>
        </w:rPr>
        <w:t>chances</w:t>
      </w:r>
      <w:r w:rsidRPr="002E304C">
        <w:rPr>
          <w:rFonts w:ascii="Times New Roman" w:hAnsi="Times New Roman"/>
        </w:rPr>
        <w:t xml:space="preserve"> di comprendere la complessità valoriale dell</w:t>
      </w:r>
      <w:r>
        <w:rPr>
          <w:rFonts w:ascii="Times New Roman" w:hAnsi="Times New Roman"/>
        </w:rPr>
        <w:t>’</w:t>
      </w:r>
      <w:r w:rsidRPr="002E304C">
        <w:rPr>
          <w:rFonts w:ascii="Times New Roman" w:hAnsi="Times New Roman"/>
        </w:rPr>
        <w:t xml:space="preserve">ordinamento multilivello, di essere attrezzato per interpretare le diverse culture che ormai confluiscono nel </w:t>
      </w:r>
      <w:r w:rsidRPr="002E304C">
        <w:rPr>
          <w:rFonts w:ascii="Times New Roman" w:hAnsi="Times New Roman"/>
          <w:i/>
        </w:rPr>
        <w:t>mare magnum</w:t>
      </w:r>
      <w:r w:rsidRPr="002E304C">
        <w:rPr>
          <w:rFonts w:ascii="Times New Roman" w:hAnsi="Times New Roman"/>
        </w:rPr>
        <w:t xml:space="preserve"> dell</w:t>
      </w:r>
      <w:r>
        <w:rPr>
          <w:rFonts w:ascii="Times New Roman" w:hAnsi="Times New Roman"/>
        </w:rPr>
        <w:t>’</w:t>
      </w:r>
      <w:r w:rsidRPr="002E304C">
        <w:rPr>
          <w:rFonts w:ascii="Times New Roman" w:hAnsi="Times New Roman"/>
        </w:rPr>
        <w:t>esperienza giuridica sovranazionale, ha meno attenzione in definitiva per ogni aspetto dell</w:t>
      </w:r>
      <w:r>
        <w:rPr>
          <w:rFonts w:ascii="Times New Roman" w:hAnsi="Times New Roman"/>
        </w:rPr>
        <w:t>’</w:t>
      </w:r>
      <w:r w:rsidRPr="002E304C">
        <w:rPr>
          <w:rFonts w:ascii="Times New Roman" w:hAnsi="Times New Roman"/>
        </w:rPr>
        <w:t xml:space="preserve">umano ed alla fine è meno capace di apprezzarne la concretezza con quel grado di eternità che è in ogni differenza.») e ancora in </w:t>
      </w:r>
      <w:r w:rsidRPr="002E304C">
        <w:rPr>
          <w:rFonts w:ascii="Times New Roman" w:hAnsi="Times New Roman"/>
          <w:smallCaps/>
        </w:rPr>
        <w:t>Id</w:t>
      </w:r>
      <w:r w:rsidRPr="002E304C">
        <w:rPr>
          <w:rFonts w:ascii="Times New Roman" w:hAnsi="Times New Roman"/>
        </w:rPr>
        <w:t xml:space="preserve">., </w:t>
      </w:r>
      <w:r w:rsidRPr="002E304C">
        <w:rPr>
          <w:rFonts w:ascii="Times New Roman" w:hAnsi="Times New Roman"/>
          <w:i/>
        </w:rPr>
        <w:t xml:space="preserve">Il diritto pubblico tra ordine e </w:t>
      </w:r>
      <w:r w:rsidRPr="002E304C">
        <w:rPr>
          <w:rFonts w:ascii="Times New Roman" w:hAnsi="Times New Roman"/>
        </w:rPr>
        <w:t xml:space="preserve">caos. </w:t>
      </w:r>
      <w:r w:rsidRPr="002E304C">
        <w:rPr>
          <w:rFonts w:ascii="Times New Roman" w:hAnsi="Times New Roman"/>
          <w:i/>
        </w:rPr>
        <w:t>I pubblici poteri nell</w:t>
      </w:r>
      <w:r>
        <w:rPr>
          <w:rFonts w:ascii="Times New Roman" w:hAnsi="Times New Roman"/>
          <w:i/>
        </w:rPr>
        <w:t>’</w:t>
      </w:r>
      <w:r w:rsidRPr="002E304C">
        <w:rPr>
          <w:rFonts w:ascii="Times New Roman" w:hAnsi="Times New Roman"/>
          <w:i/>
        </w:rPr>
        <w:t>età della responsabilità</w:t>
      </w:r>
      <w:r w:rsidRPr="002E304C">
        <w:rPr>
          <w:rFonts w:ascii="Times New Roman" w:hAnsi="Times New Roman"/>
        </w:rPr>
        <w:t xml:space="preserve">, Bari, 2018, dove ci ricorda (109), a dispetto di recenti e discutibili egemonie teoretico-giurisprudenziali di conio privatistico, che meta alta e ultima del diritto nostro – il Diritto amministrativo – non è risarcire, ma curare.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1DFD"/>
    <w:multiLevelType w:val="hybridMultilevel"/>
    <w:tmpl w:val="3B3239CE"/>
    <w:lvl w:ilvl="0" w:tplc="1DB406C6">
      <w:start w:val="2"/>
      <w:numFmt w:val="bullet"/>
      <w:lvlText w:val=""/>
      <w:lvlJc w:val="left"/>
      <w:pPr>
        <w:ind w:left="1211" w:hanging="360"/>
      </w:pPr>
      <w:rPr>
        <w:rFonts w:ascii="Symbol" w:eastAsia="Calibri" w:hAnsi="Symbol"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197D0D6A"/>
    <w:multiLevelType w:val="hybridMultilevel"/>
    <w:tmpl w:val="8BCA336E"/>
    <w:lvl w:ilvl="0" w:tplc="FEA8253A">
      <w:start w:val="2"/>
      <w:numFmt w:val="bullet"/>
      <w:lvlText w:val=""/>
      <w:lvlJc w:val="left"/>
      <w:pPr>
        <w:ind w:left="1060" w:hanging="360"/>
      </w:pPr>
      <w:rPr>
        <w:rFonts w:ascii="Symbol" w:eastAsia="Calibri" w:hAnsi="Symbol"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32E70A46"/>
    <w:multiLevelType w:val="multilevel"/>
    <w:tmpl w:val="C14E5E00"/>
    <w:lvl w:ilvl="0">
      <w:start w:val="1"/>
      <w:numFmt w:val="decimal"/>
      <w:lvlText w:val="%1."/>
      <w:lvlJc w:val="left"/>
      <w:pPr>
        <w:ind w:left="720" w:hanging="360"/>
      </w:pPr>
      <w:rPr>
        <w:rFonts w:ascii="Garamond" w:hAnsi="Garamond" w:cs="Garamond"/>
        <w:b/>
        <w:bCs/>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5573022"/>
    <w:multiLevelType w:val="multilevel"/>
    <w:tmpl w:val="A7EA283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proofState w:spelling="clean" w:grammar="clean"/>
  <w:defaultTabStop w:val="708"/>
  <w:autoHyphenation/>
  <w:hyphenationZone w:val="284"/>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F5"/>
    <w:rsid w:val="00002FEB"/>
    <w:rsid w:val="000065E4"/>
    <w:rsid w:val="000142F6"/>
    <w:rsid w:val="00014CCB"/>
    <w:rsid w:val="00020C1D"/>
    <w:rsid w:val="0002141A"/>
    <w:rsid w:val="00024C68"/>
    <w:rsid w:val="00027536"/>
    <w:rsid w:val="00033889"/>
    <w:rsid w:val="0004014A"/>
    <w:rsid w:val="00054719"/>
    <w:rsid w:val="000613FA"/>
    <w:rsid w:val="000642E3"/>
    <w:rsid w:val="00066350"/>
    <w:rsid w:val="00075C95"/>
    <w:rsid w:val="00081096"/>
    <w:rsid w:val="0009112D"/>
    <w:rsid w:val="00095ABE"/>
    <w:rsid w:val="000A108F"/>
    <w:rsid w:val="000A2DDF"/>
    <w:rsid w:val="000A327D"/>
    <w:rsid w:val="000A3CF5"/>
    <w:rsid w:val="000C2D82"/>
    <w:rsid w:val="000F1485"/>
    <w:rsid w:val="000F22F1"/>
    <w:rsid w:val="000F6F64"/>
    <w:rsid w:val="0010378A"/>
    <w:rsid w:val="00106D0F"/>
    <w:rsid w:val="00107CC1"/>
    <w:rsid w:val="00114C86"/>
    <w:rsid w:val="001231F8"/>
    <w:rsid w:val="00126F1D"/>
    <w:rsid w:val="0013259F"/>
    <w:rsid w:val="00136C3B"/>
    <w:rsid w:val="00145D9A"/>
    <w:rsid w:val="0014668B"/>
    <w:rsid w:val="001469F1"/>
    <w:rsid w:val="00152212"/>
    <w:rsid w:val="00167E33"/>
    <w:rsid w:val="00170971"/>
    <w:rsid w:val="00172487"/>
    <w:rsid w:val="00173D3C"/>
    <w:rsid w:val="0017456A"/>
    <w:rsid w:val="00175EB5"/>
    <w:rsid w:val="001837BF"/>
    <w:rsid w:val="0019370B"/>
    <w:rsid w:val="001C0E60"/>
    <w:rsid w:val="001D223F"/>
    <w:rsid w:val="001D3F29"/>
    <w:rsid w:val="001E3A2C"/>
    <w:rsid w:val="00201846"/>
    <w:rsid w:val="00204E61"/>
    <w:rsid w:val="002306A4"/>
    <w:rsid w:val="002410A5"/>
    <w:rsid w:val="0024241E"/>
    <w:rsid w:val="00255036"/>
    <w:rsid w:val="0025574F"/>
    <w:rsid w:val="00256E99"/>
    <w:rsid w:val="00262412"/>
    <w:rsid w:val="00265DC0"/>
    <w:rsid w:val="00275C2B"/>
    <w:rsid w:val="002826FF"/>
    <w:rsid w:val="002851CD"/>
    <w:rsid w:val="002964E4"/>
    <w:rsid w:val="002A105A"/>
    <w:rsid w:val="002B0384"/>
    <w:rsid w:val="002B27D4"/>
    <w:rsid w:val="002B27F2"/>
    <w:rsid w:val="002C47AF"/>
    <w:rsid w:val="002C4E25"/>
    <w:rsid w:val="002C73AA"/>
    <w:rsid w:val="002D465E"/>
    <w:rsid w:val="002E0A2A"/>
    <w:rsid w:val="002E304C"/>
    <w:rsid w:val="002E6064"/>
    <w:rsid w:val="002E6D3E"/>
    <w:rsid w:val="002F33B5"/>
    <w:rsid w:val="002F6EB5"/>
    <w:rsid w:val="002F7641"/>
    <w:rsid w:val="003012C5"/>
    <w:rsid w:val="00301553"/>
    <w:rsid w:val="00314AB6"/>
    <w:rsid w:val="00320426"/>
    <w:rsid w:val="0032778A"/>
    <w:rsid w:val="00333AAE"/>
    <w:rsid w:val="00334C25"/>
    <w:rsid w:val="00342BD3"/>
    <w:rsid w:val="00342D65"/>
    <w:rsid w:val="00345D88"/>
    <w:rsid w:val="003514EE"/>
    <w:rsid w:val="003526A7"/>
    <w:rsid w:val="00354234"/>
    <w:rsid w:val="00367477"/>
    <w:rsid w:val="00371B42"/>
    <w:rsid w:val="00374F82"/>
    <w:rsid w:val="003A1F70"/>
    <w:rsid w:val="003C7ACE"/>
    <w:rsid w:val="003D0091"/>
    <w:rsid w:val="003D26E9"/>
    <w:rsid w:val="003D6891"/>
    <w:rsid w:val="003D788E"/>
    <w:rsid w:val="003E006F"/>
    <w:rsid w:val="003F7642"/>
    <w:rsid w:val="00431A38"/>
    <w:rsid w:val="00450EED"/>
    <w:rsid w:val="00451877"/>
    <w:rsid w:val="00460F78"/>
    <w:rsid w:val="00461716"/>
    <w:rsid w:val="00462DB5"/>
    <w:rsid w:val="00463567"/>
    <w:rsid w:val="00463C73"/>
    <w:rsid w:val="00471131"/>
    <w:rsid w:val="00487B84"/>
    <w:rsid w:val="00495125"/>
    <w:rsid w:val="004966FB"/>
    <w:rsid w:val="004972AF"/>
    <w:rsid w:val="004B1337"/>
    <w:rsid w:val="004B3FFB"/>
    <w:rsid w:val="004C1A07"/>
    <w:rsid w:val="004C3484"/>
    <w:rsid w:val="004C6055"/>
    <w:rsid w:val="004C68DF"/>
    <w:rsid w:val="004E23C0"/>
    <w:rsid w:val="004E6224"/>
    <w:rsid w:val="004E6DDC"/>
    <w:rsid w:val="004F1CC4"/>
    <w:rsid w:val="004F6C85"/>
    <w:rsid w:val="004F7AAE"/>
    <w:rsid w:val="0050097A"/>
    <w:rsid w:val="00501070"/>
    <w:rsid w:val="00501144"/>
    <w:rsid w:val="00505BB7"/>
    <w:rsid w:val="0052172C"/>
    <w:rsid w:val="00524F44"/>
    <w:rsid w:val="00525B82"/>
    <w:rsid w:val="005709A5"/>
    <w:rsid w:val="00573862"/>
    <w:rsid w:val="0057669B"/>
    <w:rsid w:val="0058259D"/>
    <w:rsid w:val="00583E71"/>
    <w:rsid w:val="00596938"/>
    <w:rsid w:val="005A2579"/>
    <w:rsid w:val="005A327F"/>
    <w:rsid w:val="005A34D0"/>
    <w:rsid w:val="005D70B0"/>
    <w:rsid w:val="005E0CB9"/>
    <w:rsid w:val="005E26B2"/>
    <w:rsid w:val="005E6552"/>
    <w:rsid w:val="00602EE5"/>
    <w:rsid w:val="006149C3"/>
    <w:rsid w:val="006160C5"/>
    <w:rsid w:val="0062389B"/>
    <w:rsid w:val="006252A9"/>
    <w:rsid w:val="006329B8"/>
    <w:rsid w:val="00636209"/>
    <w:rsid w:val="006411B1"/>
    <w:rsid w:val="0064300E"/>
    <w:rsid w:val="00644416"/>
    <w:rsid w:val="00644989"/>
    <w:rsid w:val="00646781"/>
    <w:rsid w:val="006539C6"/>
    <w:rsid w:val="00656B15"/>
    <w:rsid w:val="00665639"/>
    <w:rsid w:val="00667CE5"/>
    <w:rsid w:val="006712B9"/>
    <w:rsid w:val="006778CD"/>
    <w:rsid w:val="0067799B"/>
    <w:rsid w:val="00682361"/>
    <w:rsid w:val="00686A3D"/>
    <w:rsid w:val="0069292F"/>
    <w:rsid w:val="00693CEB"/>
    <w:rsid w:val="00693E16"/>
    <w:rsid w:val="006953C2"/>
    <w:rsid w:val="006A0DB2"/>
    <w:rsid w:val="006A7762"/>
    <w:rsid w:val="006A7E6B"/>
    <w:rsid w:val="006B29F7"/>
    <w:rsid w:val="006C0CE0"/>
    <w:rsid w:val="006C1496"/>
    <w:rsid w:val="006D5C7A"/>
    <w:rsid w:val="006D5D4E"/>
    <w:rsid w:val="006D7363"/>
    <w:rsid w:val="006E75A6"/>
    <w:rsid w:val="006F11A3"/>
    <w:rsid w:val="006F2E86"/>
    <w:rsid w:val="00700AD0"/>
    <w:rsid w:val="00706B21"/>
    <w:rsid w:val="007202BD"/>
    <w:rsid w:val="00724F30"/>
    <w:rsid w:val="00736E95"/>
    <w:rsid w:val="007375AF"/>
    <w:rsid w:val="007456A4"/>
    <w:rsid w:val="0074613D"/>
    <w:rsid w:val="00747B3F"/>
    <w:rsid w:val="00750BFB"/>
    <w:rsid w:val="00751984"/>
    <w:rsid w:val="00775186"/>
    <w:rsid w:val="007759B7"/>
    <w:rsid w:val="007765C3"/>
    <w:rsid w:val="00780275"/>
    <w:rsid w:val="007852E0"/>
    <w:rsid w:val="00785DF2"/>
    <w:rsid w:val="00794FBD"/>
    <w:rsid w:val="007A1F45"/>
    <w:rsid w:val="007A77C5"/>
    <w:rsid w:val="007A7CC8"/>
    <w:rsid w:val="007B0337"/>
    <w:rsid w:val="007B124D"/>
    <w:rsid w:val="007C041B"/>
    <w:rsid w:val="007C6A83"/>
    <w:rsid w:val="007D2627"/>
    <w:rsid w:val="007E59DB"/>
    <w:rsid w:val="007F1886"/>
    <w:rsid w:val="00800433"/>
    <w:rsid w:val="00800B2D"/>
    <w:rsid w:val="00807D9C"/>
    <w:rsid w:val="00807DC1"/>
    <w:rsid w:val="008158F9"/>
    <w:rsid w:val="00825829"/>
    <w:rsid w:val="00825B26"/>
    <w:rsid w:val="00826876"/>
    <w:rsid w:val="00831CF7"/>
    <w:rsid w:val="00832D3D"/>
    <w:rsid w:val="00840F51"/>
    <w:rsid w:val="008610E3"/>
    <w:rsid w:val="00861266"/>
    <w:rsid w:val="008652E4"/>
    <w:rsid w:val="008A1154"/>
    <w:rsid w:val="008B2C28"/>
    <w:rsid w:val="008B3B76"/>
    <w:rsid w:val="008B4216"/>
    <w:rsid w:val="008B4AEA"/>
    <w:rsid w:val="008C2C31"/>
    <w:rsid w:val="008C4322"/>
    <w:rsid w:val="008D0477"/>
    <w:rsid w:val="008D181F"/>
    <w:rsid w:val="008D249E"/>
    <w:rsid w:val="008E4B3F"/>
    <w:rsid w:val="0090283B"/>
    <w:rsid w:val="0091019D"/>
    <w:rsid w:val="00915595"/>
    <w:rsid w:val="009166B2"/>
    <w:rsid w:val="0092082D"/>
    <w:rsid w:val="009342AC"/>
    <w:rsid w:val="00952838"/>
    <w:rsid w:val="009564D3"/>
    <w:rsid w:val="009600A2"/>
    <w:rsid w:val="00961AE4"/>
    <w:rsid w:val="00973470"/>
    <w:rsid w:val="00984A09"/>
    <w:rsid w:val="00986159"/>
    <w:rsid w:val="009864D5"/>
    <w:rsid w:val="0099415C"/>
    <w:rsid w:val="009A0E86"/>
    <w:rsid w:val="009C1E82"/>
    <w:rsid w:val="009D1CD3"/>
    <w:rsid w:val="009E7269"/>
    <w:rsid w:val="009F0888"/>
    <w:rsid w:val="009F09E2"/>
    <w:rsid w:val="009F2E4A"/>
    <w:rsid w:val="009F67AC"/>
    <w:rsid w:val="00A06A2C"/>
    <w:rsid w:val="00A115E4"/>
    <w:rsid w:val="00A14A1A"/>
    <w:rsid w:val="00A336EC"/>
    <w:rsid w:val="00A45F21"/>
    <w:rsid w:val="00A60F97"/>
    <w:rsid w:val="00A6281B"/>
    <w:rsid w:val="00A7072C"/>
    <w:rsid w:val="00A72573"/>
    <w:rsid w:val="00A732BB"/>
    <w:rsid w:val="00A83E17"/>
    <w:rsid w:val="00AA1C00"/>
    <w:rsid w:val="00AA2AE8"/>
    <w:rsid w:val="00AA35DF"/>
    <w:rsid w:val="00AA6E60"/>
    <w:rsid w:val="00AB19D6"/>
    <w:rsid w:val="00AB2555"/>
    <w:rsid w:val="00AB42D5"/>
    <w:rsid w:val="00AC6E49"/>
    <w:rsid w:val="00AD2D90"/>
    <w:rsid w:val="00AE1E96"/>
    <w:rsid w:val="00AE7E2F"/>
    <w:rsid w:val="00AF0878"/>
    <w:rsid w:val="00AF633C"/>
    <w:rsid w:val="00B05BB0"/>
    <w:rsid w:val="00B10F22"/>
    <w:rsid w:val="00B11430"/>
    <w:rsid w:val="00B153E4"/>
    <w:rsid w:val="00B176AE"/>
    <w:rsid w:val="00B21C05"/>
    <w:rsid w:val="00B25A69"/>
    <w:rsid w:val="00B341E8"/>
    <w:rsid w:val="00B42AB6"/>
    <w:rsid w:val="00B44627"/>
    <w:rsid w:val="00B634F3"/>
    <w:rsid w:val="00B71EB8"/>
    <w:rsid w:val="00B74CB5"/>
    <w:rsid w:val="00B87549"/>
    <w:rsid w:val="00B87DA5"/>
    <w:rsid w:val="00B9213A"/>
    <w:rsid w:val="00BA70C4"/>
    <w:rsid w:val="00BB1493"/>
    <w:rsid w:val="00BC106C"/>
    <w:rsid w:val="00BC5D9F"/>
    <w:rsid w:val="00BD50C3"/>
    <w:rsid w:val="00BD67C1"/>
    <w:rsid w:val="00BD6DC0"/>
    <w:rsid w:val="00BE0E7A"/>
    <w:rsid w:val="00BF4953"/>
    <w:rsid w:val="00C06E3C"/>
    <w:rsid w:val="00C13064"/>
    <w:rsid w:val="00C21DBD"/>
    <w:rsid w:val="00C30F43"/>
    <w:rsid w:val="00C55EC1"/>
    <w:rsid w:val="00C625F2"/>
    <w:rsid w:val="00C705F3"/>
    <w:rsid w:val="00C766BA"/>
    <w:rsid w:val="00C87AF5"/>
    <w:rsid w:val="00C92C18"/>
    <w:rsid w:val="00C945B6"/>
    <w:rsid w:val="00C96227"/>
    <w:rsid w:val="00CA0FA7"/>
    <w:rsid w:val="00CA62AE"/>
    <w:rsid w:val="00CA75A6"/>
    <w:rsid w:val="00CB4449"/>
    <w:rsid w:val="00CB50A1"/>
    <w:rsid w:val="00CC2A8D"/>
    <w:rsid w:val="00CC50D3"/>
    <w:rsid w:val="00CD06AD"/>
    <w:rsid w:val="00CD3F6F"/>
    <w:rsid w:val="00CE2488"/>
    <w:rsid w:val="00CE7985"/>
    <w:rsid w:val="00CF5CC1"/>
    <w:rsid w:val="00D04036"/>
    <w:rsid w:val="00D20F94"/>
    <w:rsid w:val="00D23D05"/>
    <w:rsid w:val="00D243DD"/>
    <w:rsid w:val="00D35CA3"/>
    <w:rsid w:val="00D63DF0"/>
    <w:rsid w:val="00D6428B"/>
    <w:rsid w:val="00D66D74"/>
    <w:rsid w:val="00D717E1"/>
    <w:rsid w:val="00D83267"/>
    <w:rsid w:val="00D87299"/>
    <w:rsid w:val="00D92AC9"/>
    <w:rsid w:val="00DA2032"/>
    <w:rsid w:val="00DB0860"/>
    <w:rsid w:val="00DB690D"/>
    <w:rsid w:val="00DC3454"/>
    <w:rsid w:val="00DC6194"/>
    <w:rsid w:val="00DD2AD4"/>
    <w:rsid w:val="00DD330F"/>
    <w:rsid w:val="00DD53FA"/>
    <w:rsid w:val="00DF32D1"/>
    <w:rsid w:val="00E10E0D"/>
    <w:rsid w:val="00E11705"/>
    <w:rsid w:val="00E119DA"/>
    <w:rsid w:val="00E14B76"/>
    <w:rsid w:val="00E15C77"/>
    <w:rsid w:val="00E22C31"/>
    <w:rsid w:val="00E26AF7"/>
    <w:rsid w:val="00E26B78"/>
    <w:rsid w:val="00E34532"/>
    <w:rsid w:val="00E350F1"/>
    <w:rsid w:val="00E4229B"/>
    <w:rsid w:val="00E501DE"/>
    <w:rsid w:val="00E714D2"/>
    <w:rsid w:val="00E73346"/>
    <w:rsid w:val="00E749F0"/>
    <w:rsid w:val="00E87DA7"/>
    <w:rsid w:val="00E94B06"/>
    <w:rsid w:val="00E972FA"/>
    <w:rsid w:val="00EA4389"/>
    <w:rsid w:val="00EC5674"/>
    <w:rsid w:val="00ED3311"/>
    <w:rsid w:val="00ED3684"/>
    <w:rsid w:val="00EE7861"/>
    <w:rsid w:val="00EF313B"/>
    <w:rsid w:val="00EF4244"/>
    <w:rsid w:val="00EF47BB"/>
    <w:rsid w:val="00F208EB"/>
    <w:rsid w:val="00F225C8"/>
    <w:rsid w:val="00F23E0A"/>
    <w:rsid w:val="00F2531A"/>
    <w:rsid w:val="00F32119"/>
    <w:rsid w:val="00F323FF"/>
    <w:rsid w:val="00F37F36"/>
    <w:rsid w:val="00F4053A"/>
    <w:rsid w:val="00F478FC"/>
    <w:rsid w:val="00F5032D"/>
    <w:rsid w:val="00F552A3"/>
    <w:rsid w:val="00F60979"/>
    <w:rsid w:val="00F60C52"/>
    <w:rsid w:val="00F703EE"/>
    <w:rsid w:val="00F72FAC"/>
    <w:rsid w:val="00F75111"/>
    <w:rsid w:val="00F813D0"/>
    <w:rsid w:val="00F82DAF"/>
    <w:rsid w:val="00F878B7"/>
    <w:rsid w:val="00F937AD"/>
    <w:rsid w:val="00FA3FAC"/>
    <w:rsid w:val="00FA459C"/>
    <w:rsid w:val="00FA7869"/>
    <w:rsid w:val="00FB526D"/>
    <w:rsid w:val="00FC2BFE"/>
    <w:rsid w:val="00FD3B55"/>
    <w:rsid w:val="00FE1CDD"/>
    <w:rsid w:val="00FE4858"/>
    <w:rsid w:val="00FE6E5F"/>
    <w:rsid w:val="00FF26B7"/>
    <w:rsid w:val="00FF5D2A"/>
    <w:rsid w:val="00FF6A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3CA605"/>
  <w15:docId w15:val="{FD5F1ECF-1AD0-5044-8CEA-671492F2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25C8"/>
    <w:pPr>
      <w:spacing w:after="200" w:line="276" w:lineRule="auto"/>
    </w:pPr>
    <w:rPr>
      <w:lang w:eastAsia="en-US"/>
    </w:rPr>
  </w:style>
  <w:style w:type="paragraph" w:styleId="Titolo1">
    <w:name w:val="heading 1"/>
    <w:basedOn w:val="Normale"/>
    <w:link w:val="Titolo1Carattere"/>
    <w:uiPriority w:val="99"/>
    <w:qFormat/>
    <w:rsid w:val="00F225C8"/>
    <w:pPr>
      <w:keepNext/>
      <w:spacing w:before="240" w:after="60"/>
      <w:outlineLvl w:val="0"/>
    </w:pPr>
    <w:rPr>
      <w:rFonts w:ascii="Calibri Light" w:hAnsi="Calibri Light" w:cs="Times New Roman"/>
      <w:b/>
      <w:bCs/>
      <w:sz w:val="32"/>
      <w:szCs w:val="32"/>
      <w:lang w:eastAsia="it-IT"/>
    </w:rPr>
  </w:style>
  <w:style w:type="paragraph" w:styleId="Titolo3">
    <w:name w:val="heading 3"/>
    <w:basedOn w:val="Normale"/>
    <w:link w:val="Titolo3Carattere"/>
    <w:uiPriority w:val="99"/>
    <w:qFormat/>
    <w:rsid w:val="00F225C8"/>
    <w:pPr>
      <w:spacing w:beforeAutospacing="1"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225C8"/>
    <w:rPr>
      <w:rFonts w:ascii="Calibri Light" w:hAnsi="Calibri Light" w:cs="Times New Roman"/>
      <w:b/>
      <w:sz w:val="32"/>
    </w:rPr>
  </w:style>
  <w:style w:type="character" w:customStyle="1" w:styleId="Titolo3Carattere">
    <w:name w:val="Titolo 3 Carattere"/>
    <w:basedOn w:val="Carpredefinitoparagrafo"/>
    <w:link w:val="Titolo3"/>
    <w:uiPriority w:val="99"/>
    <w:locked/>
    <w:rsid w:val="00F225C8"/>
    <w:rPr>
      <w:rFonts w:ascii="Times New Roman" w:hAnsi="Times New Roman" w:cs="Times New Roman"/>
      <w:b/>
      <w:sz w:val="27"/>
      <w:lang w:eastAsia="it-IT"/>
    </w:rPr>
  </w:style>
  <w:style w:type="character" w:customStyle="1" w:styleId="FootnoteTextChar">
    <w:name w:val="Footnote Text Char"/>
    <w:uiPriority w:val="99"/>
    <w:locked/>
    <w:rsid w:val="00F225C8"/>
    <w:rPr>
      <w:rFonts w:ascii="Calibri" w:hAnsi="Calibri"/>
      <w:sz w:val="20"/>
    </w:rPr>
  </w:style>
  <w:style w:type="character" w:styleId="Rimandonotaapidipagina">
    <w:name w:val="footnote reference"/>
    <w:basedOn w:val="Carpredefinitoparagrafo"/>
    <w:uiPriority w:val="99"/>
    <w:semiHidden/>
    <w:rsid w:val="00F225C8"/>
    <w:rPr>
      <w:rFonts w:cs="Times New Roman"/>
      <w:vertAlign w:val="superscript"/>
    </w:rPr>
  </w:style>
  <w:style w:type="character" w:customStyle="1" w:styleId="riferimento">
    <w:name w:val="riferimento"/>
    <w:uiPriority w:val="99"/>
    <w:rsid w:val="00F225C8"/>
  </w:style>
  <w:style w:type="character" w:customStyle="1" w:styleId="HeaderChar">
    <w:name w:val="Header Char"/>
    <w:uiPriority w:val="99"/>
    <w:locked/>
    <w:rsid w:val="00F225C8"/>
    <w:rPr>
      <w:rFonts w:ascii="Calibri" w:hAnsi="Calibri"/>
    </w:rPr>
  </w:style>
  <w:style w:type="character" w:customStyle="1" w:styleId="FooterChar">
    <w:name w:val="Footer Char"/>
    <w:uiPriority w:val="99"/>
    <w:locked/>
    <w:rsid w:val="00F225C8"/>
    <w:rPr>
      <w:rFonts w:ascii="Calibri" w:hAnsi="Calibri"/>
    </w:rPr>
  </w:style>
  <w:style w:type="character" w:customStyle="1" w:styleId="CollegamentoInternet">
    <w:name w:val="Collegamento Internet"/>
    <w:uiPriority w:val="99"/>
    <w:rsid w:val="00F225C8"/>
    <w:rPr>
      <w:color w:val="0000FF"/>
      <w:u w:val="single"/>
    </w:rPr>
  </w:style>
  <w:style w:type="character" w:customStyle="1" w:styleId="TitoloCarattere">
    <w:name w:val="Titolo Carattere"/>
    <w:link w:val="Titolo"/>
    <w:uiPriority w:val="99"/>
    <w:locked/>
    <w:rsid w:val="00F225C8"/>
    <w:rPr>
      <w:rFonts w:ascii="Times New Roman" w:hAnsi="Times New Roman"/>
      <w:sz w:val="24"/>
      <w:lang w:eastAsia="it-IT"/>
    </w:rPr>
  </w:style>
  <w:style w:type="character" w:customStyle="1" w:styleId="Enfasi">
    <w:name w:val="Enfasi"/>
    <w:uiPriority w:val="99"/>
    <w:rsid w:val="00F225C8"/>
    <w:rPr>
      <w:i/>
    </w:rPr>
  </w:style>
  <w:style w:type="character" w:customStyle="1" w:styleId="BalloonTextChar">
    <w:name w:val="Balloon Text Char"/>
    <w:uiPriority w:val="99"/>
    <w:semiHidden/>
    <w:locked/>
    <w:rsid w:val="00F225C8"/>
    <w:rPr>
      <w:rFonts w:ascii="Segoe UI" w:hAnsi="Segoe UI"/>
      <w:sz w:val="18"/>
    </w:rPr>
  </w:style>
  <w:style w:type="character" w:customStyle="1" w:styleId="ListLabel1">
    <w:name w:val="ListLabel 1"/>
    <w:uiPriority w:val="99"/>
    <w:rsid w:val="00A732BB"/>
    <w:rPr>
      <w:rFonts w:ascii="Garamond" w:hAnsi="Garamond"/>
      <w:b/>
      <w:sz w:val="28"/>
    </w:rPr>
  </w:style>
  <w:style w:type="character" w:customStyle="1" w:styleId="ListLabel2">
    <w:name w:val="ListLabel 2"/>
    <w:uiPriority w:val="99"/>
    <w:rsid w:val="00A732BB"/>
    <w:rPr>
      <w:b/>
    </w:rPr>
  </w:style>
  <w:style w:type="character" w:customStyle="1" w:styleId="ListLabel3">
    <w:name w:val="ListLabel 3"/>
    <w:uiPriority w:val="99"/>
    <w:rsid w:val="00A732BB"/>
    <w:rPr>
      <w:i/>
    </w:rPr>
  </w:style>
  <w:style w:type="character" w:customStyle="1" w:styleId="ListLabel4">
    <w:name w:val="ListLabel 4"/>
    <w:uiPriority w:val="99"/>
    <w:rsid w:val="00A732BB"/>
    <w:rPr>
      <w:rFonts w:eastAsia="Times New Roman"/>
    </w:rPr>
  </w:style>
  <w:style w:type="character" w:customStyle="1" w:styleId="ListLabel5">
    <w:name w:val="ListLabel 5"/>
    <w:uiPriority w:val="99"/>
    <w:rsid w:val="00A732BB"/>
    <w:rPr>
      <w:rFonts w:eastAsia="Times New Roman"/>
    </w:rPr>
  </w:style>
  <w:style w:type="character" w:customStyle="1" w:styleId="ListLabel6">
    <w:name w:val="ListLabel 6"/>
    <w:uiPriority w:val="99"/>
    <w:rsid w:val="00A732BB"/>
    <w:rPr>
      <w:b/>
    </w:rPr>
  </w:style>
  <w:style w:type="character" w:customStyle="1" w:styleId="ListLabel7">
    <w:name w:val="ListLabel 7"/>
    <w:uiPriority w:val="99"/>
    <w:rsid w:val="00A732BB"/>
    <w:rPr>
      <w:b/>
    </w:rPr>
  </w:style>
  <w:style w:type="character" w:customStyle="1" w:styleId="Caratterenotaapidipagina">
    <w:name w:val="Carattere nota a piè di pagina"/>
    <w:uiPriority w:val="99"/>
    <w:rsid w:val="00A732BB"/>
  </w:style>
  <w:style w:type="character" w:customStyle="1" w:styleId="Richiamoallanotaapidipagina">
    <w:name w:val="Richiamo alla nota a piè di pagina"/>
    <w:uiPriority w:val="99"/>
    <w:rsid w:val="00A732BB"/>
    <w:rPr>
      <w:vertAlign w:val="superscript"/>
    </w:rPr>
  </w:style>
  <w:style w:type="character" w:customStyle="1" w:styleId="Richiamoallanotadichiusura">
    <w:name w:val="Richiamo alla nota di chiusura"/>
    <w:uiPriority w:val="99"/>
    <w:rsid w:val="00A732BB"/>
    <w:rPr>
      <w:vertAlign w:val="superscript"/>
    </w:rPr>
  </w:style>
  <w:style w:type="character" w:customStyle="1" w:styleId="Caratterenotadichiusura">
    <w:name w:val="Carattere nota di chiusura"/>
    <w:uiPriority w:val="99"/>
    <w:rsid w:val="00A732BB"/>
  </w:style>
  <w:style w:type="paragraph" w:styleId="Titolo">
    <w:name w:val="Title"/>
    <w:basedOn w:val="Normale"/>
    <w:next w:val="Corpotesto"/>
    <w:link w:val="TitoloCarattere"/>
    <w:uiPriority w:val="99"/>
    <w:qFormat/>
    <w:rsid w:val="00F225C8"/>
    <w:pPr>
      <w:spacing w:after="0" w:line="240" w:lineRule="auto"/>
      <w:jc w:val="center"/>
    </w:pPr>
    <w:rPr>
      <w:rFonts w:ascii="Times New Roman" w:hAnsi="Times New Roman" w:cs="Times New Roman"/>
      <w:sz w:val="24"/>
      <w:szCs w:val="20"/>
      <w:lang w:eastAsia="it-IT"/>
    </w:rPr>
  </w:style>
  <w:style w:type="character" w:customStyle="1" w:styleId="TitleChar1">
    <w:name w:val="Title Char1"/>
    <w:basedOn w:val="Carpredefinitoparagrafo"/>
    <w:uiPriority w:val="99"/>
    <w:locked/>
    <w:rsid w:val="000A3CF5"/>
    <w:rPr>
      <w:rFonts w:ascii="Cambria" w:hAnsi="Cambria" w:cs="Times New Roman"/>
      <w:b/>
      <w:kern w:val="28"/>
      <w:sz w:val="32"/>
      <w:lang w:eastAsia="en-US"/>
    </w:rPr>
  </w:style>
  <w:style w:type="paragraph" w:styleId="Corpotesto">
    <w:name w:val="Body Text"/>
    <w:basedOn w:val="Normale"/>
    <w:link w:val="CorpotestoCarattere"/>
    <w:uiPriority w:val="99"/>
    <w:rsid w:val="00A732BB"/>
    <w:pPr>
      <w:spacing w:after="140" w:line="288" w:lineRule="auto"/>
    </w:pPr>
    <w:rPr>
      <w:rFonts w:cs="Times New Roman"/>
      <w:sz w:val="20"/>
      <w:szCs w:val="20"/>
    </w:rPr>
  </w:style>
  <w:style w:type="character" w:customStyle="1" w:styleId="CorpotestoCarattere">
    <w:name w:val="Corpo testo Carattere"/>
    <w:basedOn w:val="Carpredefinitoparagrafo"/>
    <w:link w:val="Corpotesto"/>
    <w:uiPriority w:val="99"/>
    <w:semiHidden/>
    <w:locked/>
    <w:rsid w:val="000A3CF5"/>
    <w:rPr>
      <w:rFonts w:cs="Times New Roman"/>
      <w:lang w:eastAsia="en-US"/>
    </w:rPr>
  </w:style>
  <w:style w:type="paragraph" w:styleId="Elenco">
    <w:name w:val="List"/>
    <w:basedOn w:val="Corpotesto"/>
    <w:uiPriority w:val="99"/>
    <w:rsid w:val="00A732BB"/>
  </w:style>
  <w:style w:type="paragraph" w:styleId="Didascalia">
    <w:name w:val="caption"/>
    <w:basedOn w:val="Normale"/>
    <w:uiPriority w:val="99"/>
    <w:qFormat/>
    <w:rsid w:val="00A732BB"/>
    <w:pPr>
      <w:suppressLineNumbers/>
      <w:spacing w:before="120" w:after="120"/>
    </w:pPr>
    <w:rPr>
      <w:i/>
      <w:iCs/>
      <w:sz w:val="24"/>
      <w:szCs w:val="24"/>
    </w:rPr>
  </w:style>
  <w:style w:type="paragraph" w:customStyle="1" w:styleId="Indice">
    <w:name w:val="Indice"/>
    <w:basedOn w:val="Normale"/>
    <w:uiPriority w:val="99"/>
    <w:rsid w:val="00A732BB"/>
    <w:pPr>
      <w:suppressLineNumbers/>
    </w:pPr>
  </w:style>
  <w:style w:type="paragraph" w:styleId="Nessunaspaziatura">
    <w:name w:val="No Spacing"/>
    <w:uiPriority w:val="99"/>
    <w:qFormat/>
    <w:rsid w:val="00F225C8"/>
    <w:rPr>
      <w:lang w:eastAsia="en-US"/>
    </w:rPr>
  </w:style>
  <w:style w:type="paragraph" w:styleId="Testonotaapidipagina">
    <w:name w:val="footnote text"/>
    <w:basedOn w:val="Normale"/>
    <w:link w:val="TestonotaapidipaginaCarattere"/>
    <w:uiPriority w:val="99"/>
    <w:semiHidden/>
    <w:rsid w:val="00A732BB"/>
    <w:rPr>
      <w:rFonts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0A3CF5"/>
    <w:rPr>
      <w:rFonts w:cs="Times New Roman"/>
      <w:sz w:val="20"/>
      <w:lang w:eastAsia="en-US"/>
    </w:rPr>
  </w:style>
  <w:style w:type="paragraph" w:styleId="Testodelblocco">
    <w:name w:val="Block Text"/>
    <w:basedOn w:val="Normale"/>
    <w:uiPriority w:val="99"/>
    <w:rsid w:val="00F225C8"/>
    <w:pPr>
      <w:spacing w:after="0" w:line="480" w:lineRule="auto"/>
      <w:ind w:left="1134" w:right="454" w:firstLine="851"/>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F225C8"/>
    <w:pPr>
      <w:tabs>
        <w:tab w:val="center" w:pos="4819"/>
        <w:tab w:val="right" w:pos="9638"/>
      </w:tabs>
    </w:pPr>
    <w:rPr>
      <w:rFonts w:cs="Times New Roman"/>
      <w:sz w:val="20"/>
      <w:szCs w:val="20"/>
      <w:lang w:eastAsia="it-IT"/>
    </w:rPr>
  </w:style>
  <w:style w:type="character" w:customStyle="1" w:styleId="IntestazioneCarattere">
    <w:name w:val="Intestazione Carattere"/>
    <w:basedOn w:val="Carpredefinitoparagrafo"/>
    <w:link w:val="Intestazione"/>
    <w:uiPriority w:val="99"/>
    <w:semiHidden/>
    <w:locked/>
    <w:rsid w:val="000A3CF5"/>
    <w:rPr>
      <w:rFonts w:cs="Times New Roman"/>
      <w:lang w:eastAsia="en-US"/>
    </w:rPr>
  </w:style>
  <w:style w:type="paragraph" w:styleId="Pidipagina">
    <w:name w:val="footer"/>
    <w:basedOn w:val="Normale"/>
    <w:link w:val="PidipaginaCarattere"/>
    <w:uiPriority w:val="99"/>
    <w:rsid w:val="00F225C8"/>
    <w:pPr>
      <w:tabs>
        <w:tab w:val="center" w:pos="4819"/>
        <w:tab w:val="right" w:pos="9638"/>
      </w:tabs>
    </w:pPr>
    <w:rPr>
      <w:rFonts w:cs="Times New Roman"/>
      <w:sz w:val="20"/>
      <w:szCs w:val="20"/>
      <w:lang w:eastAsia="it-IT"/>
    </w:rPr>
  </w:style>
  <w:style w:type="character" w:customStyle="1" w:styleId="PidipaginaCarattere">
    <w:name w:val="Piè di pagina Carattere"/>
    <w:basedOn w:val="Carpredefinitoparagrafo"/>
    <w:link w:val="Pidipagina"/>
    <w:uiPriority w:val="99"/>
    <w:semiHidden/>
    <w:locked/>
    <w:rsid w:val="000A3CF5"/>
    <w:rPr>
      <w:rFonts w:cs="Times New Roman"/>
      <w:lang w:eastAsia="en-US"/>
    </w:rPr>
  </w:style>
  <w:style w:type="paragraph" w:styleId="NormaleWeb">
    <w:name w:val="Normal (Web)"/>
    <w:basedOn w:val="Normale"/>
    <w:uiPriority w:val="99"/>
    <w:rsid w:val="00F225C8"/>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F225C8"/>
    <w:pPr>
      <w:spacing w:after="0" w:line="240" w:lineRule="auto"/>
    </w:pPr>
    <w:rPr>
      <w:rFonts w:ascii="Segoe UI" w:hAnsi="Segoe UI" w:cs="Times New Roman"/>
      <w:sz w:val="18"/>
      <w:szCs w:val="20"/>
      <w:lang w:eastAsia="it-IT"/>
    </w:rPr>
  </w:style>
  <w:style w:type="character" w:customStyle="1" w:styleId="TestofumettoCarattere">
    <w:name w:val="Testo fumetto Carattere"/>
    <w:basedOn w:val="Carpredefinitoparagrafo"/>
    <w:link w:val="Testofumetto"/>
    <w:uiPriority w:val="99"/>
    <w:semiHidden/>
    <w:locked/>
    <w:rsid w:val="000A3CF5"/>
    <w:rPr>
      <w:rFonts w:ascii="Times New Roman" w:hAnsi="Times New Roman" w:cs="Times New Roman"/>
      <w:sz w:val="2"/>
      <w:lang w:eastAsia="en-US"/>
    </w:rPr>
  </w:style>
  <w:style w:type="paragraph" w:customStyle="1" w:styleId="normale0">
    <w:name w:val="normale"/>
    <w:basedOn w:val="Normale"/>
    <w:rsid w:val="00C945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1">
    <w:name w:val="normale1"/>
    <w:basedOn w:val="Carpredefinitoparagrafo"/>
    <w:rsid w:val="00C945B6"/>
  </w:style>
  <w:style w:type="character" w:customStyle="1" w:styleId="charoverride-11">
    <w:name w:val="charoverride-11"/>
    <w:basedOn w:val="Carpredefinitoparagrafo"/>
    <w:rsid w:val="00C9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2983">
      <w:bodyDiv w:val="1"/>
      <w:marLeft w:val="0"/>
      <w:marRight w:val="0"/>
      <w:marTop w:val="0"/>
      <w:marBottom w:val="0"/>
      <w:divBdr>
        <w:top w:val="none" w:sz="0" w:space="0" w:color="auto"/>
        <w:left w:val="none" w:sz="0" w:space="0" w:color="auto"/>
        <w:bottom w:val="none" w:sz="0" w:space="0" w:color="auto"/>
        <w:right w:val="none" w:sz="0" w:space="0" w:color="auto"/>
      </w:divBdr>
      <w:divsChild>
        <w:div w:id="329019010">
          <w:marLeft w:val="0"/>
          <w:marRight w:val="0"/>
          <w:marTop w:val="0"/>
          <w:marBottom w:val="0"/>
          <w:divBdr>
            <w:top w:val="none" w:sz="0" w:space="0" w:color="auto"/>
            <w:left w:val="none" w:sz="0" w:space="0" w:color="auto"/>
            <w:bottom w:val="none" w:sz="0" w:space="0" w:color="auto"/>
            <w:right w:val="none" w:sz="0" w:space="0" w:color="auto"/>
          </w:divBdr>
          <w:divsChild>
            <w:div w:id="379743110">
              <w:marLeft w:val="0"/>
              <w:marRight w:val="0"/>
              <w:marTop w:val="0"/>
              <w:marBottom w:val="0"/>
              <w:divBdr>
                <w:top w:val="none" w:sz="0" w:space="0" w:color="auto"/>
                <w:left w:val="none" w:sz="0" w:space="0" w:color="auto"/>
                <w:bottom w:val="none" w:sz="0" w:space="0" w:color="auto"/>
                <w:right w:val="none" w:sz="0" w:space="0" w:color="auto"/>
              </w:divBdr>
              <w:divsChild>
                <w:div w:id="20661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485">
      <w:bodyDiv w:val="1"/>
      <w:marLeft w:val="0"/>
      <w:marRight w:val="0"/>
      <w:marTop w:val="0"/>
      <w:marBottom w:val="0"/>
      <w:divBdr>
        <w:top w:val="none" w:sz="0" w:space="0" w:color="auto"/>
        <w:left w:val="none" w:sz="0" w:space="0" w:color="auto"/>
        <w:bottom w:val="none" w:sz="0" w:space="0" w:color="auto"/>
        <w:right w:val="none" w:sz="0" w:space="0" w:color="auto"/>
      </w:divBdr>
      <w:divsChild>
        <w:div w:id="458186554">
          <w:marLeft w:val="0"/>
          <w:marRight w:val="0"/>
          <w:marTop w:val="0"/>
          <w:marBottom w:val="0"/>
          <w:divBdr>
            <w:top w:val="none" w:sz="0" w:space="0" w:color="auto"/>
            <w:left w:val="none" w:sz="0" w:space="0" w:color="auto"/>
            <w:bottom w:val="none" w:sz="0" w:space="0" w:color="auto"/>
            <w:right w:val="none" w:sz="0" w:space="0" w:color="auto"/>
          </w:divBdr>
          <w:divsChild>
            <w:div w:id="452016390">
              <w:marLeft w:val="0"/>
              <w:marRight w:val="0"/>
              <w:marTop w:val="0"/>
              <w:marBottom w:val="0"/>
              <w:divBdr>
                <w:top w:val="none" w:sz="0" w:space="0" w:color="auto"/>
                <w:left w:val="none" w:sz="0" w:space="0" w:color="auto"/>
                <w:bottom w:val="none" w:sz="0" w:space="0" w:color="auto"/>
                <w:right w:val="none" w:sz="0" w:space="0" w:color="auto"/>
              </w:divBdr>
              <w:divsChild>
                <w:div w:id="1549410467">
                  <w:marLeft w:val="0"/>
                  <w:marRight w:val="0"/>
                  <w:marTop w:val="0"/>
                  <w:marBottom w:val="0"/>
                  <w:divBdr>
                    <w:top w:val="none" w:sz="0" w:space="0" w:color="auto"/>
                    <w:left w:val="none" w:sz="0" w:space="0" w:color="auto"/>
                    <w:bottom w:val="none" w:sz="0" w:space="0" w:color="auto"/>
                    <w:right w:val="none" w:sz="0" w:space="0" w:color="auto"/>
                  </w:divBdr>
                  <w:divsChild>
                    <w:div w:id="16451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90">
              <w:marLeft w:val="0"/>
              <w:marRight w:val="0"/>
              <w:marTop w:val="0"/>
              <w:marBottom w:val="0"/>
              <w:divBdr>
                <w:top w:val="none" w:sz="0" w:space="0" w:color="auto"/>
                <w:left w:val="none" w:sz="0" w:space="0" w:color="auto"/>
                <w:bottom w:val="none" w:sz="0" w:space="0" w:color="auto"/>
                <w:right w:val="none" w:sz="0" w:space="0" w:color="auto"/>
              </w:divBdr>
              <w:divsChild>
                <w:div w:id="245266943">
                  <w:marLeft w:val="0"/>
                  <w:marRight w:val="0"/>
                  <w:marTop w:val="0"/>
                  <w:marBottom w:val="0"/>
                  <w:divBdr>
                    <w:top w:val="none" w:sz="0" w:space="0" w:color="auto"/>
                    <w:left w:val="none" w:sz="0" w:space="0" w:color="auto"/>
                    <w:bottom w:val="none" w:sz="0" w:space="0" w:color="auto"/>
                    <w:right w:val="none" w:sz="0" w:space="0" w:color="auto"/>
                  </w:divBdr>
                  <w:divsChild>
                    <w:div w:id="963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7624">
          <w:marLeft w:val="0"/>
          <w:marRight w:val="0"/>
          <w:marTop w:val="0"/>
          <w:marBottom w:val="0"/>
          <w:divBdr>
            <w:top w:val="none" w:sz="0" w:space="0" w:color="auto"/>
            <w:left w:val="none" w:sz="0" w:space="0" w:color="auto"/>
            <w:bottom w:val="none" w:sz="0" w:space="0" w:color="auto"/>
            <w:right w:val="none" w:sz="0" w:space="0" w:color="auto"/>
          </w:divBdr>
          <w:divsChild>
            <w:div w:id="781075846">
              <w:marLeft w:val="0"/>
              <w:marRight w:val="0"/>
              <w:marTop w:val="0"/>
              <w:marBottom w:val="0"/>
              <w:divBdr>
                <w:top w:val="none" w:sz="0" w:space="0" w:color="auto"/>
                <w:left w:val="none" w:sz="0" w:space="0" w:color="auto"/>
                <w:bottom w:val="none" w:sz="0" w:space="0" w:color="auto"/>
                <w:right w:val="none" w:sz="0" w:space="0" w:color="auto"/>
              </w:divBdr>
              <w:divsChild>
                <w:div w:id="1196037496">
                  <w:marLeft w:val="0"/>
                  <w:marRight w:val="0"/>
                  <w:marTop w:val="0"/>
                  <w:marBottom w:val="0"/>
                  <w:divBdr>
                    <w:top w:val="none" w:sz="0" w:space="0" w:color="auto"/>
                    <w:left w:val="none" w:sz="0" w:space="0" w:color="auto"/>
                    <w:bottom w:val="none" w:sz="0" w:space="0" w:color="auto"/>
                    <w:right w:val="none" w:sz="0" w:space="0" w:color="auto"/>
                  </w:divBdr>
                  <w:divsChild>
                    <w:div w:id="12176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9234">
              <w:marLeft w:val="0"/>
              <w:marRight w:val="0"/>
              <w:marTop w:val="0"/>
              <w:marBottom w:val="0"/>
              <w:divBdr>
                <w:top w:val="none" w:sz="0" w:space="0" w:color="auto"/>
                <w:left w:val="none" w:sz="0" w:space="0" w:color="auto"/>
                <w:bottom w:val="none" w:sz="0" w:space="0" w:color="auto"/>
                <w:right w:val="none" w:sz="0" w:space="0" w:color="auto"/>
              </w:divBdr>
              <w:divsChild>
                <w:div w:id="1782339253">
                  <w:marLeft w:val="0"/>
                  <w:marRight w:val="0"/>
                  <w:marTop w:val="0"/>
                  <w:marBottom w:val="0"/>
                  <w:divBdr>
                    <w:top w:val="none" w:sz="0" w:space="0" w:color="auto"/>
                    <w:left w:val="none" w:sz="0" w:space="0" w:color="auto"/>
                    <w:bottom w:val="none" w:sz="0" w:space="0" w:color="auto"/>
                    <w:right w:val="none" w:sz="0" w:space="0" w:color="auto"/>
                  </w:divBdr>
                  <w:divsChild>
                    <w:div w:id="12368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4911</Words>
  <Characters>28216</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Convegno</vt:lpstr>
    </vt:vector>
  </TitlesOfParts>
  <Company/>
  <LinksUpToDate>false</LinksUpToDate>
  <CharactersWithSpaces>33061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dc:title>
  <dc:subject/>
  <dc:creator>Pc01</dc:creator>
  <cp:keywords/>
  <dc:description/>
  <cp:lastModifiedBy>FERRARI Giulia</cp:lastModifiedBy>
  <cp:revision>3</cp:revision>
  <cp:lastPrinted>2018-06-14T08:21:00Z</cp:lastPrinted>
  <dcterms:created xsi:type="dcterms:W3CDTF">2019-01-09T06:26:00Z</dcterms:created>
  <dcterms:modified xsi:type="dcterms:W3CDTF">2019-01-09T07:03:00Z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