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65EB" w:rsidRDefault="001565EB">
      <w:pPr>
        <w:spacing w:after="0" w:line="360" w:lineRule="auto"/>
        <w:jc w:val="both"/>
        <w:rPr>
          <w:rStyle w:val="Nessuno"/>
          <w:rFonts w:ascii="Times New Roman" w:hAnsi="Times New Roman"/>
          <w:color w:val="272B33"/>
          <w:sz w:val="48"/>
          <w:szCs w:val="48"/>
          <w:u w:color="272B33"/>
        </w:rPr>
      </w:pPr>
    </w:p>
    <w:p w:rsidR="001565EB" w:rsidRDefault="001565EB">
      <w:pPr>
        <w:spacing w:after="0" w:line="360" w:lineRule="auto"/>
        <w:jc w:val="center"/>
        <w:rPr>
          <w:rStyle w:val="Nessuno"/>
          <w:rFonts w:ascii="Times New Roman" w:hAnsi="Times New Roman"/>
          <w:sz w:val="48"/>
          <w:szCs w:val="48"/>
        </w:rPr>
      </w:pPr>
    </w:p>
    <w:p w:rsidR="001565EB" w:rsidRDefault="001565EB">
      <w:pPr>
        <w:spacing w:after="0" w:line="360" w:lineRule="auto"/>
        <w:jc w:val="center"/>
        <w:rPr>
          <w:rStyle w:val="Nessuno"/>
          <w:rFonts w:ascii="Times New Roman" w:hAnsi="Times New Roman"/>
          <w:sz w:val="48"/>
          <w:szCs w:val="48"/>
        </w:rPr>
      </w:pPr>
    </w:p>
    <w:p w:rsidR="001565EB" w:rsidRDefault="00CB60B3">
      <w:pPr>
        <w:spacing w:after="0" w:line="360" w:lineRule="auto"/>
        <w:jc w:val="center"/>
        <w:rPr>
          <w:rStyle w:val="Nessuno"/>
          <w:rFonts w:ascii="Times New Roman" w:eastAsia="Times New Roman" w:hAnsi="Times New Roman" w:cs="Times New Roman"/>
          <w:b/>
          <w:bCs/>
          <w:sz w:val="48"/>
          <w:szCs w:val="48"/>
        </w:rPr>
      </w:pPr>
      <w:r>
        <w:rPr>
          <w:rStyle w:val="Nessuno"/>
          <w:rFonts w:ascii="Times New Roman" w:hAnsi="Times New Roman"/>
          <w:b/>
          <w:bCs/>
          <w:sz w:val="48"/>
          <w:szCs w:val="48"/>
        </w:rPr>
        <w:t xml:space="preserve">Il sistema </w:t>
      </w:r>
    </w:p>
    <w:p w:rsidR="001565EB" w:rsidRDefault="00CB60B3">
      <w:pPr>
        <w:spacing w:after="0" w:line="360" w:lineRule="auto"/>
        <w:jc w:val="center"/>
        <w:rPr>
          <w:rStyle w:val="Nessuno"/>
          <w:rFonts w:ascii="Times New Roman" w:eastAsia="Times New Roman" w:hAnsi="Times New Roman" w:cs="Times New Roman"/>
          <w:b/>
          <w:bCs/>
          <w:color w:val="272B33"/>
          <w:sz w:val="48"/>
          <w:szCs w:val="48"/>
          <w:u w:color="272B33"/>
        </w:rPr>
      </w:pPr>
      <w:r>
        <w:rPr>
          <w:rStyle w:val="Nessuno"/>
          <w:rFonts w:ascii="Times New Roman" w:hAnsi="Times New Roman"/>
          <w:b/>
          <w:bCs/>
          <w:sz w:val="48"/>
          <w:szCs w:val="48"/>
        </w:rPr>
        <w:t>della</w:t>
      </w:r>
      <w:r>
        <w:rPr>
          <w:rStyle w:val="Nessuno"/>
          <w:rFonts w:ascii="Times New Roman" w:hAnsi="Times New Roman"/>
          <w:b/>
          <w:bCs/>
          <w:color w:val="272B33"/>
          <w:sz w:val="48"/>
          <w:szCs w:val="48"/>
          <w:u w:color="272B33"/>
        </w:rPr>
        <w:t xml:space="preserve"> documentazione antimafia</w:t>
      </w:r>
    </w:p>
    <w:p w:rsidR="001565EB" w:rsidRDefault="00CB60B3">
      <w:pPr>
        <w:spacing w:after="0" w:line="360" w:lineRule="auto"/>
        <w:jc w:val="center"/>
        <w:rPr>
          <w:rStyle w:val="Nessuno"/>
          <w:rFonts w:ascii="Times New Roman" w:eastAsia="Times New Roman" w:hAnsi="Times New Roman" w:cs="Times New Roman"/>
          <w:b/>
          <w:bCs/>
          <w:color w:val="272B33"/>
          <w:sz w:val="40"/>
          <w:szCs w:val="40"/>
          <w:u w:color="272B33"/>
        </w:rPr>
      </w:pPr>
      <w:r>
        <w:rPr>
          <w:rStyle w:val="Nessuno"/>
          <w:rFonts w:ascii="Times New Roman" w:hAnsi="Times New Roman"/>
          <w:b/>
          <w:bCs/>
          <w:color w:val="272B33"/>
          <w:sz w:val="48"/>
          <w:szCs w:val="48"/>
          <w:u w:color="272B33"/>
        </w:rPr>
        <w:t>normativa e giurisprudenza</w:t>
      </w:r>
      <w:r>
        <w:rPr>
          <w:rStyle w:val="Nessuno"/>
          <w:rFonts w:ascii="Times New Roman" w:hAnsi="Times New Roman"/>
          <w:b/>
          <w:bCs/>
          <w:color w:val="272B33"/>
          <w:sz w:val="40"/>
          <w:szCs w:val="40"/>
          <w:u w:color="272B33"/>
        </w:rPr>
        <w:t>.</w:t>
      </w:r>
    </w:p>
    <w:p w:rsidR="001565EB" w:rsidRDefault="00CB60B3" w:rsidP="00CB60B3">
      <w:pPr>
        <w:spacing w:line="360" w:lineRule="auto"/>
        <w:jc w:val="center"/>
        <w:rPr>
          <w:rStyle w:val="Nessuno"/>
          <w:b/>
          <w:bCs/>
        </w:rPr>
      </w:pPr>
      <w:r>
        <w:rPr>
          <w:rStyle w:val="Nessuno"/>
          <w:rFonts w:ascii="Times New Roman" w:eastAsia="Times New Roman" w:hAnsi="Times New Roman" w:cs="Times New Roman"/>
          <w:b/>
          <w:bCs/>
          <w:color w:val="272B33"/>
          <w:sz w:val="40"/>
          <w:szCs w:val="40"/>
          <w:u w:color="272B33"/>
        </w:rPr>
        <w:t xml:space="preserve"> </w:t>
      </w:r>
    </w:p>
    <w:p w:rsidR="001565EB" w:rsidRDefault="001565EB">
      <w:pPr>
        <w:spacing w:after="0" w:line="360" w:lineRule="auto"/>
        <w:jc w:val="both"/>
        <w:rPr>
          <w:rStyle w:val="Nessuno"/>
          <w:rFonts w:ascii="Times New Roman" w:eastAsia="Times New Roman" w:hAnsi="Times New Roman" w:cs="Times New Roman"/>
          <w:color w:val="272B33"/>
          <w:sz w:val="40"/>
          <w:szCs w:val="40"/>
          <w:u w:color="272B33"/>
        </w:rPr>
      </w:pPr>
    </w:p>
    <w:p w:rsidR="001565EB" w:rsidRDefault="001565EB">
      <w:pPr>
        <w:pStyle w:val="Testonotaapidipagina"/>
        <w:jc w:val="center"/>
        <w:rPr>
          <w:rStyle w:val="Nessuno"/>
          <w:rFonts w:ascii="Times New Roman" w:eastAsia="Times New Roman" w:hAnsi="Times New Roman" w:cs="Times New Roman"/>
          <w:sz w:val="22"/>
          <w:szCs w:val="22"/>
        </w:rPr>
      </w:pPr>
    </w:p>
    <w:p w:rsidR="001565EB" w:rsidRDefault="001565EB">
      <w:pPr>
        <w:pStyle w:val="Testonotaapidipagina"/>
        <w:jc w:val="center"/>
        <w:rPr>
          <w:rStyle w:val="Nessuno"/>
          <w:rFonts w:ascii="Times New Roman" w:eastAsia="Times New Roman" w:hAnsi="Times New Roman" w:cs="Times New Roman"/>
          <w:sz w:val="22"/>
          <w:szCs w:val="22"/>
        </w:rPr>
      </w:pPr>
    </w:p>
    <w:p w:rsidR="001565EB" w:rsidRDefault="001565EB">
      <w:pPr>
        <w:pStyle w:val="Testonotaapidipagina"/>
        <w:jc w:val="center"/>
        <w:rPr>
          <w:rStyle w:val="Nessuno"/>
          <w:rFonts w:ascii="Times New Roman" w:eastAsia="Times New Roman" w:hAnsi="Times New Roman" w:cs="Times New Roman"/>
          <w:sz w:val="22"/>
          <w:szCs w:val="22"/>
        </w:rPr>
      </w:pPr>
    </w:p>
    <w:p w:rsidR="001565EB" w:rsidRDefault="001565EB">
      <w:pPr>
        <w:pStyle w:val="Testonotaapidipagina"/>
        <w:jc w:val="center"/>
        <w:rPr>
          <w:rStyle w:val="Nessuno"/>
          <w:rFonts w:ascii="Times New Roman" w:eastAsia="Times New Roman" w:hAnsi="Times New Roman" w:cs="Times New Roman"/>
          <w:sz w:val="22"/>
          <w:szCs w:val="22"/>
        </w:rPr>
      </w:pPr>
    </w:p>
    <w:p w:rsidR="001565EB" w:rsidRDefault="001565EB">
      <w:pPr>
        <w:pStyle w:val="Testonotaapidipagina"/>
        <w:jc w:val="center"/>
        <w:rPr>
          <w:rStyle w:val="Nessuno"/>
          <w:rFonts w:ascii="Times New Roman" w:eastAsia="Times New Roman" w:hAnsi="Times New Roman" w:cs="Times New Roman"/>
          <w:sz w:val="22"/>
          <w:szCs w:val="22"/>
        </w:rPr>
      </w:pPr>
    </w:p>
    <w:p w:rsidR="001565EB" w:rsidRDefault="00CB60B3">
      <w:pPr>
        <w:pStyle w:val="Testonotaapidipagina"/>
        <w:jc w:val="center"/>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Testo elaborato in occasione del seminario tenuto a Roma il 5 dicembre 2018 </w:t>
      </w:r>
    </w:p>
    <w:p w:rsidR="001565EB" w:rsidRDefault="00CB60B3">
      <w:pPr>
        <w:pStyle w:val="Testonotaapidipagina"/>
        <w:jc w:val="center"/>
      </w:pPr>
      <w:r>
        <w:rPr>
          <w:rStyle w:val="Nessuno"/>
          <w:rFonts w:ascii="Times New Roman" w:hAnsi="Times New Roman"/>
          <w:sz w:val="22"/>
          <w:szCs w:val="22"/>
        </w:rPr>
        <w:t>presso la Scuola di perfezionamento per le Forze di Polizia.</w:t>
      </w:r>
    </w:p>
    <w:p w:rsidR="001565EB" w:rsidRDefault="00CB60B3">
      <w:pPr>
        <w:spacing w:line="360" w:lineRule="auto"/>
      </w:pPr>
      <w:r>
        <w:rPr>
          <w:rStyle w:val="Nessuno"/>
          <w:rFonts w:ascii="Arial Unicode MS" w:eastAsia="Arial Unicode MS" w:hAnsi="Arial Unicode MS" w:cs="Arial Unicode MS"/>
          <w:color w:val="272B33"/>
          <w:sz w:val="28"/>
          <w:szCs w:val="28"/>
          <w:u w:color="272B33"/>
        </w:rPr>
        <w:br w:type="page"/>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lastRenderedPageBreak/>
        <w:t xml:space="preserve">Sommario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Capitolo 1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tipologia della documentazione antimafia.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1.1 Le Fonti; 1.2 Finalit</w:t>
      </w:r>
      <w:r>
        <w:rPr>
          <w:rStyle w:val="Nessuno"/>
          <w:rFonts w:ascii="Times New Roman" w:hAnsi="Times New Roman"/>
          <w:sz w:val="28"/>
          <w:szCs w:val="28"/>
        </w:rPr>
        <w:t>à</w:t>
      </w:r>
      <w:r>
        <w:rPr>
          <w:rStyle w:val="Nessuno"/>
          <w:rFonts w:ascii="Times New Roman" w:hAnsi="Times New Roman"/>
          <w:sz w:val="28"/>
          <w:szCs w:val="28"/>
        </w:rPr>
        <w:t>; 1.3 La dualit</w:t>
      </w:r>
      <w:r>
        <w:rPr>
          <w:rStyle w:val="Nessuno"/>
          <w:rFonts w:ascii="Times New Roman" w:hAnsi="Times New Roman"/>
          <w:sz w:val="28"/>
          <w:szCs w:val="28"/>
        </w:rPr>
        <w:t xml:space="preserve">à </w:t>
      </w:r>
      <w:r>
        <w:rPr>
          <w:rStyle w:val="Nessuno"/>
          <w:rFonts w:ascii="Times New Roman" w:hAnsi="Times New Roman"/>
          <w:sz w:val="28"/>
          <w:szCs w:val="28"/>
        </w:rPr>
        <w:t>della</w:t>
      </w:r>
      <w:r>
        <w:rPr>
          <w:rStyle w:val="Nessuno"/>
          <w:rFonts w:ascii="Times New Roman" w:hAnsi="Times New Roman"/>
          <w:sz w:val="28"/>
          <w:szCs w:val="28"/>
        </w:rPr>
        <w:t xml:space="preserve"> documentazione antimafia; 1.4 La comunicazione; 1.5 L</w:t>
      </w:r>
      <w:r>
        <w:rPr>
          <w:rStyle w:val="Nessuno"/>
          <w:rFonts w:ascii="Times New Roman" w:hAnsi="Times New Roman"/>
          <w:sz w:val="28"/>
          <w:szCs w:val="28"/>
        </w:rPr>
        <w:t>’</w:t>
      </w:r>
      <w:r>
        <w:rPr>
          <w:rStyle w:val="Nessuno"/>
          <w:rFonts w:ascii="Times New Roman" w:hAnsi="Times New Roman"/>
          <w:sz w:val="28"/>
          <w:szCs w:val="28"/>
        </w:rPr>
        <w:t>informazione; 1.6 L</w:t>
      </w:r>
      <w:r>
        <w:rPr>
          <w:rStyle w:val="Nessuno"/>
          <w:rFonts w:ascii="Times New Roman" w:hAnsi="Times New Roman"/>
          <w:sz w:val="28"/>
          <w:szCs w:val="28"/>
        </w:rPr>
        <w:t>’</w:t>
      </w:r>
      <w:r>
        <w:rPr>
          <w:rStyle w:val="Nessuno"/>
          <w:rFonts w:ascii="Times New Roman" w:hAnsi="Times New Roman"/>
          <w:sz w:val="28"/>
          <w:szCs w:val="28"/>
        </w:rPr>
        <w:t>istituto della white list; 1.7  La banca dati nazionale unica della documentazione antimafia; 1.8 La competenza prefettizia; 1.9 Il c.d. sistema pattizio delle misure antimafia: i p</w:t>
      </w:r>
      <w:r>
        <w:rPr>
          <w:rStyle w:val="Nessuno"/>
          <w:rFonts w:ascii="Times New Roman" w:hAnsi="Times New Roman"/>
          <w:sz w:val="28"/>
          <w:szCs w:val="28"/>
        </w:rPr>
        <w:t>rotocolli di legalit</w:t>
      </w:r>
      <w:r>
        <w:rPr>
          <w:rStyle w:val="Nessuno"/>
          <w:rFonts w:ascii="Times New Roman" w:hAnsi="Times New Roman"/>
          <w:sz w:val="28"/>
          <w:szCs w:val="28"/>
        </w:rPr>
        <w:t>à</w:t>
      </w:r>
      <w:r>
        <w:rPr>
          <w:rStyle w:val="Nessuno"/>
          <w:rFonts w:ascii="Times New Roman" w:hAnsi="Times New Roman"/>
          <w:sz w:val="28"/>
          <w:szCs w:val="28"/>
        </w:rPr>
        <w:t xml:space="preserve">. </w:t>
      </w:r>
    </w:p>
    <w:p w:rsidR="001565EB" w:rsidRDefault="001565EB">
      <w:pPr>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Capitolo 2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contenuto delle informative ed il ruolo della giurisprudenza.</w:t>
      </w:r>
    </w:p>
    <w:p w:rsidR="001565EB" w:rsidRDefault="00CB60B3">
      <w:pPr>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sz w:val="28"/>
          <w:szCs w:val="28"/>
        </w:rPr>
        <w:t xml:space="preserve">2.1 la funzione svolta nel sistema dalle informative antimafia; 2.2 Il principio civilistico del </w:t>
      </w:r>
      <w:r>
        <w:rPr>
          <w:rStyle w:val="Nessuno"/>
          <w:rFonts w:ascii="Times New Roman" w:hAnsi="Times New Roman"/>
          <w:sz w:val="28"/>
          <w:szCs w:val="28"/>
        </w:rPr>
        <w:t>“</w:t>
      </w:r>
      <w:r>
        <w:rPr>
          <w:rStyle w:val="Nessuno"/>
          <w:rFonts w:ascii="Times New Roman" w:hAnsi="Times New Roman"/>
          <w:sz w:val="28"/>
          <w:szCs w:val="28"/>
        </w:rPr>
        <w:t>pi</w:t>
      </w:r>
      <w:r>
        <w:rPr>
          <w:rStyle w:val="Nessuno"/>
          <w:rFonts w:ascii="Times New Roman" w:hAnsi="Times New Roman"/>
          <w:sz w:val="28"/>
          <w:szCs w:val="28"/>
        </w:rPr>
        <w:t xml:space="preserve">ù </w:t>
      </w:r>
      <w:r>
        <w:rPr>
          <w:rStyle w:val="Nessuno"/>
          <w:rFonts w:ascii="Times New Roman" w:hAnsi="Times New Roman"/>
          <w:sz w:val="28"/>
          <w:szCs w:val="28"/>
        </w:rPr>
        <w:t>probabile che non</w:t>
      </w:r>
      <w:r>
        <w:rPr>
          <w:rStyle w:val="Nessuno"/>
          <w:rFonts w:ascii="Times New Roman" w:hAnsi="Times New Roman"/>
          <w:sz w:val="28"/>
          <w:szCs w:val="28"/>
        </w:rPr>
        <w:t>”</w:t>
      </w:r>
      <w:r>
        <w:rPr>
          <w:rStyle w:val="Nessuno"/>
          <w:rFonts w:ascii="Times New Roman" w:hAnsi="Times New Roman"/>
          <w:sz w:val="28"/>
          <w:szCs w:val="28"/>
        </w:rPr>
        <w:t>; 2.3 Le figure sintomatiche di in</w:t>
      </w:r>
      <w:r>
        <w:rPr>
          <w:rStyle w:val="Nessuno"/>
          <w:rFonts w:ascii="Times New Roman" w:hAnsi="Times New Roman"/>
          <w:sz w:val="28"/>
          <w:szCs w:val="28"/>
        </w:rPr>
        <w:t xml:space="preserve">filtrazioni e condizionamenti; </w:t>
      </w:r>
      <w:r>
        <w:rPr>
          <w:rStyle w:val="Nessuno"/>
          <w:rFonts w:ascii="Times New Roman" w:hAnsi="Times New Roman"/>
          <w:color w:val="323232"/>
          <w:sz w:val="28"/>
          <w:szCs w:val="28"/>
          <w:u w:color="323232"/>
          <w:shd w:val="clear" w:color="auto" w:fill="FEFFFE"/>
        </w:rPr>
        <w:t>2.4 Il quadro indiziario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infiltrazione mafiosa; 2.5 Le situazioni rilevanti; 2.6 La casistica; 2.7 I provvedimenti del giudice penale; 2.8 Gli atti relativi alla applicazione delle misure di prevenzione; 2.9 I rapporti p</w:t>
      </w:r>
      <w:r>
        <w:rPr>
          <w:rStyle w:val="Nessuno"/>
          <w:rFonts w:ascii="Times New Roman" w:hAnsi="Times New Roman"/>
          <w:color w:val="323232"/>
          <w:sz w:val="28"/>
          <w:szCs w:val="28"/>
          <w:u w:color="323232"/>
          <w:shd w:val="clear" w:color="auto" w:fill="FEFFFE"/>
        </w:rPr>
        <w:t>arentali; 2.10 I contatti ed i rapporti di frequentazione; 2.11 Le vicende anomale nella formale struttura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pt-PT"/>
        </w:rPr>
        <w:t xml:space="preserve">impresa; </w:t>
      </w:r>
      <w:r>
        <w:rPr>
          <w:rStyle w:val="Nessuno"/>
          <w:rFonts w:ascii="Times New Roman" w:hAnsi="Times New Roman"/>
          <w:color w:val="323232"/>
          <w:sz w:val="28"/>
          <w:szCs w:val="28"/>
          <w:u w:color="323232"/>
          <w:shd w:val="clear" w:color="auto" w:fill="FEFFFE"/>
        </w:rPr>
        <w:t>2.12 La condivisione del sistema di illegalit</w:t>
      </w:r>
      <w:r>
        <w:rPr>
          <w:rStyle w:val="Nessuno"/>
          <w:rFonts w:ascii="Times New Roman" w:hAnsi="Times New Roman"/>
          <w:color w:val="323232"/>
          <w:sz w:val="28"/>
          <w:szCs w:val="28"/>
          <w:u w:color="323232"/>
          <w:shd w:val="clear" w:color="auto" w:fill="FEFFFE"/>
        </w:rPr>
        <w:t>à</w:t>
      </w:r>
      <w:r>
        <w:rPr>
          <w:rStyle w:val="Nessuno"/>
          <w:rFonts w:ascii="Times New Roman" w:hAnsi="Times New Roman"/>
          <w:color w:val="323232"/>
          <w:sz w:val="28"/>
          <w:szCs w:val="28"/>
          <w:u w:color="323232"/>
          <w:shd w:val="clear" w:color="auto" w:fill="FEFFFE"/>
        </w:rPr>
        <w:t>; 2.13 La valutazione non atomistica delle circostanze; 2.14 Orientamenti (in parte) dive</w:t>
      </w:r>
      <w:r>
        <w:rPr>
          <w:rStyle w:val="Nessuno"/>
          <w:rFonts w:ascii="Times New Roman" w:hAnsi="Times New Roman"/>
          <w:color w:val="323232"/>
          <w:sz w:val="28"/>
          <w:szCs w:val="28"/>
          <w:u w:color="323232"/>
          <w:shd w:val="clear" w:color="auto" w:fill="FEFFFE"/>
        </w:rPr>
        <w:t>rgenti.</w:t>
      </w:r>
    </w:p>
    <w:p w:rsidR="001565EB" w:rsidRDefault="001565EB">
      <w:pPr>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Capitolo 3 </w:t>
      </w:r>
    </w:p>
    <w:p w:rsidR="001565EB" w:rsidRDefault="00CB60B3">
      <w:pPr>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Procedimento e contenzioso.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3.1 Documentazione antimafia e procedimento amministrativo: peculiarit</w:t>
      </w:r>
      <w:r>
        <w:rPr>
          <w:rStyle w:val="Nessuno"/>
          <w:rFonts w:ascii="Times New Roman" w:hAnsi="Times New Roman"/>
          <w:sz w:val="28"/>
          <w:szCs w:val="28"/>
        </w:rPr>
        <w:t>à</w:t>
      </w:r>
      <w:r>
        <w:rPr>
          <w:rStyle w:val="Nessuno"/>
          <w:rFonts w:ascii="Times New Roman" w:hAnsi="Times New Roman"/>
          <w:sz w:val="28"/>
          <w:szCs w:val="28"/>
        </w:rPr>
        <w:t>; 3.2 Il contenuto motivazionale dell</w:t>
      </w:r>
      <w:r>
        <w:rPr>
          <w:rStyle w:val="Nessuno"/>
          <w:rFonts w:ascii="Times New Roman" w:hAnsi="Times New Roman"/>
          <w:sz w:val="28"/>
          <w:szCs w:val="28"/>
        </w:rPr>
        <w:t>’</w:t>
      </w:r>
      <w:r>
        <w:rPr>
          <w:rStyle w:val="Nessuno"/>
          <w:rFonts w:ascii="Times New Roman" w:hAnsi="Times New Roman"/>
          <w:sz w:val="28"/>
          <w:szCs w:val="28"/>
        </w:rPr>
        <w:t xml:space="preserve">informativa; 3.3 </w:t>
      </w:r>
      <w:r>
        <w:rPr>
          <w:rStyle w:val="Nessuno"/>
          <w:rFonts w:ascii="Times New Roman" w:hAnsi="Times New Roman"/>
          <w:sz w:val="28"/>
          <w:szCs w:val="28"/>
        </w:rPr>
        <w:lastRenderedPageBreak/>
        <w:t>L</w:t>
      </w:r>
      <w:r>
        <w:rPr>
          <w:rStyle w:val="Nessuno"/>
          <w:rFonts w:ascii="Times New Roman" w:hAnsi="Times New Roman"/>
          <w:sz w:val="28"/>
          <w:szCs w:val="28"/>
        </w:rPr>
        <w:t>’</w:t>
      </w:r>
      <w:r>
        <w:rPr>
          <w:rStyle w:val="Nessuno"/>
          <w:rFonts w:ascii="Times New Roman" w:hAnsi="Times New Roman"/>
          <w:sz w:val="28"/>
          <w:szCs w:val="28"/>
        </w:rPr>
        <w:t xml:space="preserve">efficacia temporale; 3.4 Disciplina processuale; </w:t>
      </w:r>
      <w:r>
        <w:rPr>
          <w:rStyle w:val="Nessuno"/>
          <w:rFonts w:ascii="Times New Roman" w:hAnsi="Times New Roman"/>
          <w:sz w:val="28"/>
          <w:szCs w:val="28"/>
          <w:lang w:val="de-DE"/>
        </w:rPr>
        <w:t xml:space="preserve">3.5 Risarcimento danni per </w:t>
      </w:r>
      <w:r>
        <w:rPr>
          <w:rStyle w:val="Nessuno"/>
          <w:rFonts w:ascii="Times New Roman" w:hAnsi="Times New Roman"/>
          <w:sz w:val="28"/>
          <w:szCs w:val="28"/>
          <w:lang w:val="de-DE"/>
        </w:rPr>
        <w:t>adozione di informativa antimafia annullata in sede giurisdizionale.</w:t>
      </w:r>
    </w:p>
    <w:p w:rsidR="001565EB" w:rsidRDefault="001565EB">
      <w:pPr>
        <w:spacing w:line="360" w:lineRule="auto"/>
        <w:jc w:val="both"/>
        <w:rPr>
          <w:rStyle w:val="Nessuno"/>
          <w:rFonts w:ascii="Times New Roman" w:eastAsia="Times New Roman" w:hAnsi="Times New Roman" w:cs="Times New Roman"/>
          <w:sz w:val="28"/>
          <w:szCs w:val="28"/>
          <w:lang w:val="de-DE"/>
        </w:rPr>
      </w:pP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Capitolo 4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Gli effetti della documentazione antimafia.</w:t>
      </w:r>
    </w:p>
    <w:p w:rsidR="001565EB" w:rsidRDefault="00CB60B3">
      <w:pPr>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sz w:val="28"/>
          <w:szCs w:val="28"/>
          <w:lang w:val="de-DE"/>
        </w:rPr>
        <w:t xml:space="preserve">4.1 </w:t>
      </w:r>
      <w:r>
        <w:rPr>
          <w:rStyle w:val="Nessuno"/>
          <w:rFonts w:ascii="Times New Roman" w:hAnsi="Times New Roman"/>
          <w:sz w:val="28"/>
          <w:szCs w:val="28"/>
        </w:rPr>
        <w:t xml:space="preserve">Informativa antimafia ed effetti sui contratti e sui rapporti in corso nel codice antimafia; </w:t>
      </w:r>
      <w:r>
        <w:rPr>
          <w:rStyle w:val="Nessuno"/>
          <w:rFonts w:ascii="Times New Roman" w:hAnsi="Times New Roman"/>
          <w:color w:val="272B33"/>
          <w:sz w:val="28"/>
          <w:szCs w:val="28"/>
          <w:u w:color="272B33"/>
        </w:rPr>
        <w:t>4.2 La disciplina degli effetti</w:t>
      </w:r>
      <w:r>
        <w:rPr>
          <w:rStyle w:val="Nessuno"/>
          <w:rFonts w:ascii="Times New Roman" w:hAnsi="Times New Roman"/>
          <w:sz w:val="28"/>
          <w:szCs w:val="28"/>
        </w:rPr>
        <w:t xml:space="preserve"> n</w:t>
      </w:r>
      <w:r>
        <w:rPr>
          <w:rStyle w:val="Nessuno"/>
          <w:rFonts w:ascii="Times New Roman" w:hAnsi="Times New Roman"/>
          <w:sz w:val="28"/>
          <w:szCs w:val="28"/>
        </w:rPr>
        <w:t xml:space="preserve">ei due codici dei contratti; </w:t>
      </w:r>
      <w:r>
        <w:rPr>
          <w:rStyle w:val="Nessuno"/>
          <w:rFonts w:ascii="Times New Roman" w:hAnsi="Times New Roman"/>
          <w:color w:val="272B33"/>
          <w:sz w:val="28"/>
          <w:szCs w:val="28"/>
          <w:u w:color="272B33"/>
        </w:rPr>
        <w:t xml:space="preserve">4.3 Interdittive antimafia e raggruppamenti temporanei di imprese; </w:t>
      </w:r>
      <w:r>
        <w:rPr>
          <w:rStyle w:val="Nessuno"/>
          <w:rFonts w:ascii="Times New Roman" w:hAnsi="Times New Roman"/>
          <w:sz w:val="28"/>
          <w:szCs w:val="28"/>
        </w:rPr>
        <w:t>4.4 L</w:t>
      </w:r>
      <w:r>
        <w:rPr>
          <w:rStyle w:val="Nessuno"/>
          <w:rFonts w:ascii="Times New Roman" w:hAnsi="Times New Roman"/>
          <w:sz w:val="28"/>
          <w:szCs w:val="28"/>
        </w:rPr>
        <w:t>’</w:t>
      </w:r>
      <w:r>
        <w:rPr>
          <w:rStyle w:val="Nessuno"/>
          <w:rFonts w:ascii="Times New Roman" w:hAnsi="Times New Roman"/>
          <w:sz w:val="28"/>
          <w:szCs w:val="28"/>
        </w:rPr>
        <w:t>estensione di efficacia delle interdittive ad opera dell</w:t>
      </w:r>
      <w:r>
        <w:rPr>
          <w:rStyle w:val="Nessuno"/>
          <w:rFonts w:ascii="Times New Roman" w:hAnsi="Times New Roman"/>
          <w:sz w:val="28"/>
          <w:szCs w:val="28"/>
        </w:rPr>
        <w:t>’</w:t>
      </w:r>
      <w:r>
        <w:rPr>
          <w:rStyle w:val="Nessuno"/>
          <w:rFonts w:ascii="Times New Roman" w:hAnsi="Times New Roman"/>
          <w:sz w:val="28"/>
          <w:szCs w:val="28"/>
        </w:rPr>
        <w:t>art. 89 bis del codice antimafia: le attivit</w:t>
      </w:r>
      <w:r>
        <w:rPr>
          <w:rStyle w:val="Nessuno"/>
          <w:rFonts w:ascii="Times New Roman" w:hAnsi="Times New Roman"/>
          <w:sz w:val="28"/>
          <w:szCs w:val="28"/>
        </w:rPr>
        <w:t xml:space="preserve">à </w:t>
      </w:r>
      <w:r>
        <w:rPr>
          <w:rStyle w:val="Nessuno"/>
          <w:rFonts w:ascii="Times New Roman" w:hAnsi="Times New Roman"/>
          <w:sz w:val="28"/>
          <w:szCs w:val="28"/>
        </w:rPr>
        <w:t>private soggette a potest</w:t>
      </w:r>
      <w:r>
        <w:rPr>
          <w:rStyle w:val="Nessuno"/>
          <w:rFonts w:ascii="Times New Roman" w:hAnsi="Times New Roman"/>
          <w:sz w:val="28"/>
          <w:szCs w:val="28"/>
        </w:rPr>
        <w:t xml:space="preserve">à </w:t>
      </w:r>
      <w:r>
        <w:rPr>
          <w:rStyle w:val="Nessuno"/>
          <w:rFonts w:ascii="Times New Roman" w:hAnsi="Times New Roman"/>
          <w:sz w:val="28"/>
          <w:szCs w:val="28"/>
        </w:rPr>
        <w:t xml:space="preserve">autorizzatoria; </w:t>
      </w:r>
      <w:r>
        <w:rPr>
          <w:rStyle w:val="Nessuno"/>
          <w:rFonts w:ascii="Times New Roman" w:hAnsi="Times New Roman"/>
          <w:color w:val="323232"/>
          <w:sz w:val="28"/>
          <w:szCs w:val="28"/>
          <w:u w:color="323232"/>
        </w:rPr>
        <w:t>4.5 Inca</w:t>
      </w:r>
      <w:r>
        <w:rPr>
          <w:rStyle w:val="Nessuno"/>
          <w:rFonts w:ascii="Times New Roman" w:hAnsi="Times New Roman"/>
          <w:color w:val="323232"/>
          <w:sz w:val="28"/>
          <w:szCs w:val="28"/>
          <w:u w:color="323232"/>
        </w:rPr>
        <w:t>pacit</w:t>
      </w:r>
      <w:r>
        <w:rPr>
          <w:rStyle w:val="Nessuno"/>
          <w:rFonts w:ascii="Times New Roman" w:hAnsi="Times New Roman"/>
          <w:color w:val="323232"/>
          <w:sz w:val="28"/>
          <w:szCs w:val="28"/>
          <w:u w:color="323232"/>
        </w:rPr>
        <w:t xml:space="preserve">à </w:t>
      </w:r>
      <w:r>
        <w:rPr>
          <w:rStyle w:val="Nessuno"/>
          <w:rFonts w:ascii="Times New Roman" w:hAnsi="Times New Roman"/>
          <w:color w:val="323232"/>
          <w:sz w:val="28"/>
          <w:szCs w:val="28"/>
          <w:u w:color="323232"/>
        </w:rPr>
        <w:t>ad intrattenere rapporti con la P.A..</w:t>
      </w:r>
    </w:p>
    <w:p w:rsidR="001565EB" w:rsidRDefault="001565EB">
      <w:pPr>
        <w:spacing w:line="360" w:lineRule="auto"/>
        <w:jc w:val="both"/>
        <w:rPr>
          <w:rStyle w:val="Nessuno"/>
          <w:rFonts w:ascii="Times New Roman" w:eastAsia="Times New Roman" w:hAnsi="Times New Roman" w:cs="Times New Roman"/>
          <w:color w:val="323232"/>
          <w:sz w:val="28"/>
          <w:szCs w:val="28"/>
          <w:u w:color="323232"/>
        </w:rPr>
      </w:pP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Capitolo 5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disciplina in tema di commissariamento delle imprese.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5.1 L'articolo 32 del decreto legge 24 giugno 2014 n. 90; 5.2 I presupposti per le misure straordinarie; 5.3 Competenza territoriale del Prefetto e procedimento; 5.4 La tipologia dei provvedimenti adottabili; 5.5 La cessazione degli effetti delle misure st</w:t>
      </w:r>
      <w:r>
        <w:rPr>
          <w:rStyle w:val="Nessuno"/>
          <w:rFonts w:ascii="Times New Roman" w:hAnsi="Times New Roman"/>
          <w:sz w:val="28"/>
          <w:szCs w:val="28"/>
        </w:rPr>
        <w:t xml:space="preserve">raordinarie; </w:t>
      </w:r>
      <w:r>
        <w:rPr>
          <w:rStyle w:val="Nessuno"/>
          <w:rFonts w:ascii="Times New Roman" w:hAnsi="Times New Roman"/>
          <w:color w:val="323232"/>
          <w:sz w:val="28"/>
          <w:szCs w:val="28"/>
          <w:u w:color="323232"/>
        </w:rPr>
        <w:t xml:space="preserve">5.6 </w:t>
      </w:r>
      <w:r>
        <w:rPr>
          <w:rStyle w:val="Nessuno"/>
          <w:rFonts w:ascii="Times New Roman" w:hAnsi="Times New Roman"/>
          <w:sz w:val="28"/>
          <w:szCs w:val="28"/>
        </w:rPr>
        <w:t>I rapporti con la disciplina del decreto legislativo 8 giugno 2001, n. 231; 5.7 La casistica giurisprudenziale.</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Capitolo 6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amministrazione ed il controllo giudiziario (artt. 34 e 34 bis codice antimafia).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de-DE"/>
        </w:rPr>
        <w:t>6.1. Le ragioni della discipli</w:t>
      </w:r>
      <w:r>
        <w:rPr>
          <w:rStyle w:val="Nessuno"/>
          <w:rFonts w:ascii="Times New Roman" w:hAnsi="Times New Roman"/>
          <w:sz w:val="28"/>
          <w:szCs w:val="28"/>
          <w:lang w:val="de-DE"/>
        </w:rPr>
        <w:t>na innovativa della legge del 17 ottobre 2017, n. 161; 6.2 L</w:t>
      </w:r>
      <w:r>
        <w:rPr>
          <w:rStyle w:val="Nessuno"/>
          <w:rFonts w:ascii="Times New Roman" w:hAnsi="Times New Roman"/>
          <w:sz w:val="28"/>
          <w:szCs w:val="28"/>
          <w:lang w:val="de-DE"/>
        </w:rPr>
        <w:t>’</w:t>
      </w:r>
      <w:r>
        <w:rPr>
          <w:rStyle w:val="Nessuno"/>
          <w:rFonts w:ascii="Times New Roman" w:hAnsi="Times New Roman"/>
          <w:sz w:val="28"/>
          <w:szCs w:val="28"/>
          <w:lang w:val="de-DE"/>
        </w:rPr>
        <w:t>amministrazione giudiziaria; 6.3 Il controllo giudiziario; 6.4 La prima giurisprudenza applicativa; 6.5 Il rapporto tra il controllo giudiziario e</w:t>
      </w:r>
      <w:r>
        <w:rPr>
          <w:rStyle w:val="Nessuno"/>
          <w:rFonts w:ascii="Times New Roman" w:hAnsi="Times New Roman"/>
          <w:sz w:val="28"/>
          <w:szCs w:val="28"/>
        </w:rPr>
        <w:t xml:space="preserve"> l</w:t>
      </w:r>
      <w:r>
        <w:rPr>
          <w:rStyle w:val="Nessuno"/>
          <w:rFonts w:ascii="Times New Roman" w:hAnsi="Times New Roman"/>
          <w:sz w:val="28"/>
          <w:szCs w:val="28"/>
        </w:rPr>
        <w:t>’</w:t>
      </w:r>
      <w:r>
        <w:rPr>
          <w:rStyle w:val="Nessuno"/>
          <w:rFonts w:ascii="Times New Roman" w:hAnsi="Times New Roman"/>
          <w:sz w:val="28"/>
          <w:szCs w:val="28"/>
        </w:rPr>
        <w:t>efficacia</w:t>
      </w:r>
      <w:r>
        <w:rPr>
          <w:rStyle w:val="Nessuno"/>
          <w:rFonts w:ascii="Times New Roman" w:hAnsi="Times New Roman"/>
          <w:sz w:val="28"/>
          <w:szCs w:val="28"/>
          <w:lang w:val="de-DE"/>
        </w:rPr>
        <w:t xml:space="preserve"> </w:t>
      </w:r>
      <w:r>
        <w:rPr>
          <w:rStyle w:val="Nessuno"/>
          <w:rFonts w:ascii="Times New Roman" w:hAnsi="Times New Roman"/>
          <w:sz w:val="28"/>
          <w:szCs w:val="28"/>
        </w:rPr>
        <w:t>del</w:t>
      </w:r>
      <w:r>
        <w:rPr>
          <w:rStyle w:val="Nessuno"/>
          <w:rFonts w:ascii="Times New Roman" w:hAnsi="Times New Roman"/>
          <w:sz w:val="28"/>
          <w:szCs w:val="28"/>
          <w:lang w:val="de-DE"/>
        </w:rPr>
        <w:t>l</w:t>
      </w:r>
      <w:r>
        <w:rPr>
          <w:rStyle w:val="Nessuno"/>
          <w:rFonts w:ascii="Times New Roman" w:hAnsi="Times New Roman"/>
          <w:sz w:val="28"/>
          <w:szCs w:val="28"/>
          <w:lang w:val="de-DE"/>
        </w:rPr>
        <w:t>‘</w:t>
      </w:r>
      <w:r>
        <w:rPr>
          <w:rStyle w:val="Nessuno"/>
          <w:rFonts w:ascii="Times New Roman" w:hAnsi="Times New Roman"/>
          <w:sz w:val="28"/>
          <w:szCs w:val="28"/>
          <w:lang w:val="de-DE"/>
        </w:rPr>
        <w:t>interdittiva antimafia.</w:t>
      </w:r>
    </w:p>
    <w:p w:rsidR="001565EB" w:rsidRDefault="001565EB">
      <w:pPr>
        <w:spacing w:line="360" w:lineRule="auto"/>
        <w:jc w:val="both"/>
        <w:rPr>
          <w:rStyle w:val="Nessuno"/>
          <w:rFonts w:ascii="Times New Roman" w:eastAsia="Times New Roman" w:hAnsi="Times New Roman" w:cs="Times New Roman"/>
          <w:sz w:val="28"/>
          <w:szCs w:val="28"/>
          <w:lang w:val="de-DE"/>
        </w:rPr>
      </w:pP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Capito</w:t>
      </w:r>
      <w:r>
        <w:rPr>
          <w:rStyle w:val="Nessuno"/>
          <w:rFonts w:ascii="Times New Roman" w:hAnsi="Times New Roman"/>
          <w:sz w:val="28"/>
          <w:szCs w:val="28"/>
        </w:rPr>
        <w:t xml:space="preserve">lo 7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compatibilit</w:t>
      </w:r>
      <w:r>
        <w:rPr>
          <w:rStyle w:val="Nessuno"/>
          <w:rFonts w:ascii="Times New Roman" w:hAnsi="Times New Roman"/>
          <w:sz w:val="28"/>
          <w:szCs w:val="28"/>
        </w:rPr>
        <w:t xml:space="preserve">à </w:t>
      </w:r>
      <w:r>
        <w:rPr>
          <w:rStyle w:val="Nessuno"/>
          <w:rFonts w:ascii="Times New Roman" w:hAnsi="Times New Roman"/>
          <w:sz w:val="28"/>
          <w:szCs w:val="28"/>
        </w:rPr>
        <w:t>del sistema con i principi costituzionali e dei trattatti che tutelano i diritti fondamentali.</w:t>
      </w:r>
    </w:p>
    <w:p w:rsidR="001565EB" w:rsidRDefault="00CB60B3">
      <w:pPr>
        <w:spacing w:line="360" w:lineRule="auto"/>
        <w:jc w:val="both"/>
        <w:rPr>
          <w:rStyle w:val="Nessuno"/>
          <w:rFonts w:ascii="Times New Roman" w:eastAsia="Times New Roman" w:hAnsi="Times New Roman" w:cs="Times New Roman"/>
        </w:rPr>
      </w:pPr>
      <w:r>
        <w:rPr>
          <w:rStyle w:val="Nessuno"/>
          <w:rFonts w:ascii="Times New Roman" w:hAnsi="Times New Roman"/>
          <w:sz w:val="28"/>
          <w:szCs w:val="28"/>
        </w:rPr>
        <w:t>7.1 La compatibilit</w:t>
      </w:r>
      <w:r>
        <w:rPr>
          <w:rStyle w:val="Nessuno"/>
          <w:rFonts w:ascii="Times New Roman" w:hAnsi="Times New Roman"/>
          <w:sz w:val="28"/>
          <w:szCs w:val="28"/>
        </w:rPr>
        <w:t xml:space="preserve">à </w:t>
      </w:r>
      <w:r>
        <w:rPr>
          <w:rStyle w:val="Nessuno"/>
          <w:rFonts w:ascii="Times New Roman" w:hAnsi="Times New Roman"/>
          <w:sz w:val="28"/>
          <w:szCs w:val="28"/>
        </w:rPr>
        <w:t xml:space="preserve">con i principi costituzionali e con la disciplina dei trattati internazionali che tutelano i diritti fondamentali; </w:t>
      </w:r>
      <w:r>
        <w:rPr>
          <w:rStyle w:val="Nessuno"/>
          <w:rFonts w:ascii="Times New Roman" w:hAnsi="Times New Roman"/>
          <w:sz w:val="28"/>
          <w:szCs w:val="28"/>
        </w:rPr>
        <w:t>7.2 La giurisprudenza CEDU attinente; 7.3 Quadro riassuntivo.</w:t>
      </w:r>
    </w:p>
    <w:p w:rsidR="001565EB" w:rsidRDefault="001565EB">
      <w:pPr>
        <w:spacing w:after="0" w:line="360" w:lineRule="auto"/>
        <w:jc w:val="both"/>
        <w:rPr>
          <w:rStyle w:val="Nessuno"/>
          <w:rFonts w:ascii="Times New Roman" w:eastAsia="Times New Roman" w:hAnsi="Times New Roman" w:cs="Times New Roman"/>
          <w:color w:val="272B33"/>
          <w:sz w:val="28"/>
          <w:szCs w:val="28"/>
          <w:u w:color="272B33"/>
        </w:rPr>
      </w:pPr>
    </w:p>
    <w:p w:rsidR="001565EB" w:rsidRDefault="00CB60B3">
      <w:pPr>
        <w:spacing w:after="0" w:line="240" w:lineRule="auto"/>
      </w:pPr>
      <w:r>
        <w:rPr>
          <w:rStyle w:val="Nessuno"/>
          <w:rFonts w:ascii="Arial Unicode MS" w:eastAsia="Arial Unicode MS" w:hAnsi="Arial Unicode MS" w:cs="Arial Unicode MS"/>
          <w:sz w:val="28"/>
          <w:szCs w:val="28"/>
        </w:rPr>
        <w:br w:type="page"/>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 xml:space="preserve">Capitolo 1 </w:t>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La tipologia della documentazione antimafia</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1.1 Le Fonti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sistema della documentazione antimafia, previsto dal c.d. Codice antimafia (d. lgs. n. 159 del 2011), in attuazione </w:t>
      </w:r>
      <w:r>
        <w:rPr>
          <w:rStyle w:val="Nessuno"/>
          <w:rFonts w:ascii="Times New Roman" w:hAnsi="Times New Roman"/>
          <w:sz w:val="28"/>
          <w:szCs w:val="28"/>
        </w:rPr>
        <w:t>della legge delega n. 136 del 13 agosto 2010 (art. 2), si fonda sulla distinzione tra le comunicazioni antimafia e le informazioni antimafia (art. 84 del d. lgs. n. 159 del 2011)</w:t>
      </w:r>
      <w:r>
        <w:rPr>
          <w:rStyle w:val="Nessuno"/>
          <w:rFonts w:ascii="Times New Roman" w:eastAsia="Times New Roman" w:hAnsi="Times New Roman" w:cs="Times New Roman"/>
          <w:sz w:val="28"/>
          <w:szCs w:val="28"/>
          <w:vertAlign w:val="superscript"/>
        </w:rPr>
        <w:footnoteReference w:id="2"/>
      </w:r>
      <w:r>
        <w:rPr>
          <w:rStyle w:val="Nessuno"/>
          <w:rFonts w:ascii="Times New Roman" w:hAnsi="Times New Roman"/>
          <w:sz w:val="28"/>
          <w:szCs w:val="28"/>
        </w:rPr>
        <w:t>, che costituiscono le fondamentali misure di prevenzione amministrative prev</w:t>
      </w:r>
      <w:r>
        <w:rPr>
          <w:rStyle w:val="Nessuno"/>
          <w:rFonts w:ascii="Times New Roman" w:hAnsi="Times New Roman"/>
          <w:sz w:val="28"/>
          <w:szCs w:val="28"/>
        </w:rPr>
        <w:t>iste dal Codice nel libro II e tuttora confermate, nel loro impianto, anche dalla modifica del Codice antimafia, di cui alla l. n. 161 del 17 ottobre 2017, entrata in vigore il 19 novembre 2017</w:t>
      </w:r>
      <w:r>
        <w:rPr>
          <w:rStyle w:val="Nessuno"/>
          <w:rFonts w:ascii="Times New Roman" w:eastAsia="Times New Roman" w:hAnsi="Times New Roman" w:cs="Times New Roman"/>
          <w:sz w:val="28"/>
          <w:szCs w:val="28"/>
          <w:vertAlign w:val="superscript"/>
        </w:rPr>
        <w:footnoteReference w:id="3"/>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Le comunicazioni antimafia mantengono un legame di tipo alme</w:t>
      </w:r>
      <w:r>
        <w:rPr>
          <w:rStyle w:val="Nessuno"/>
          <w:rFonts w:ascii="Times New Roman" w:hAnsi="Times New Roman"/>
          <w:sz w:val="28"/>
          <w:szCs w:val="28"/>
        </w:rPr>
        <w:t xml:space="preserve">no formale con tale apparato, per il loro </w:t>
      </w:r>
      <w:r>
        <w:rPr>
          <w:rStyle w:val="Nessuno"/>
          <w:rFonts w:ascii="Times New Roman" w:hAnsi="Times New Roman"/>
          <w:i/>
          <w:iCs/>
          <w:sz w:val="28"/>
          <w:szCs w:val="28"/>
        </w:rPr>
        <w:t>contenuto vincolato</w:t>
      </w:r>
      <w:r>
        <w:rPr>
          <w:rStyle w:val="Nessuno"/>
          <w:rFonts w:ascii="Times New Roman" w:hAnsi="Times New Roman"/>
          <w:sz w:val="28"/>
          <w:szCs w:val="28"/>
        </w:rPr>
        <w:t>, poich</w:t>
      </w:r>
      <w:r>
        <w:rPr>
          <w:rStyle w:val="Nessuno"/>
          <w:rFonts w:ascii="Times New Roman" w:hAnsi="Times New Roman"/>
          <w:sz w:val="28"/>
          <w:szCs w:val="28"/>
        </w:rPr>
        <w:t xml:space="preserve">é </w:t>
      </w:r>
      <w:r>
        <w:rPr>
          <w:rStyle w:val="Nessuno"/>
          <w:rFonts w:ascii="Times New Roman" w:hAnsi="Times New Roman"/>
          <w:sz w:val="28"/>
          <w:szCs w:val="28"/>
        </w:rPr>
        <w:t>il presupposto della loro emissione consiste nell</w:t>
      </w:r>
      <w:r>
        <w:rPr>
          <w:rStyle w:val="Nessuno"/>
          <w:rFonts w:ascii="Times New Roman" w:hAnsi="Times New Roman"/>
          <w:sz w:val="28"/>
          <w:szCs w:val="28"/>
        </w:rPr>
        <w:t>’</w:t>
      </w:r>
      <w:r>
        <w:rPr>
          <w:rStyle w:val="Nessuno"/>
          <w:rFonts w:ascii="Times New Roman" w:hAnsi="Times New Roman"/>
          <w:sz w:val="28"/>
          <w:szCs w:val="28"/>
        </w:rPr>
        <w:t>attestazione che a carico di determinati soggetti, individuati dall</w:t>
      </w:r>
      <w:r>
        <w:rPr>
          <w:rStyle w:val="Nessuno"/>
          <w:rFonts w:ascii="Times New Roman" w:hAnsi="Times New Roman"/>
          <w:sz w:val="28"/>
          <w:szCs w:val="28"/>
        </w:rPr>
        <w:t>’</w:t>
      </w:r>
      <w:r>
        <w:rPr>
          <w:rStyle w:val="Nessuno"/>
          <w:rFonts w:ascii="Times New Roman" w:hAnsi="Times New Roman"/>
          <w:sz w:val="28"/>
          <w:szCs w:val="28"/>
        </w:rPr>
        <w:t>art. 85 del d. lgs. n. 159 del 2011, non siano state emesse dal Trib</w:t>
      </w:r>
      <w:r>
        <w:rPr>
          <w:rStyle w:val="Nessuno"/>
          <w:rFonts w:ascii="Times New Roman" w:hAnsi="Times New Roman"/>
          <w:sz w:val="28"/>
          <w:szCs w:val="28"/>
        </w:rPr>
        <w:t>unale misure di prevenzione personali definitive.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Le informazioni antimafia, invece, si distinguono per uno spiccato momento di autonomia valutativa da parte del Prefetto, nel soppesare il rischio di permeabilit</w:t>
      </w:r>
      <w:r>
        <w:rPr>
          <w:rStyle w:val="Nessuno"/>
          <w:rFonts w:ascii="Times New Roman" w:hAnsi="Times New Roman"/>
          <w:sz w:val="28"/>
          <w:szCs w:val="28"/>
        </w:rPr>
        <w:t xml:space="preserve">à </w:t>
      </w:r>
      <w:r>
        <w:rPr>
          <w:rStyle w:val="Nessuno"/>
          <w:rFonts w:ascii="Times New Roman" w:hAnsi="Times New Roman"/>
          <w:sz w:val="28"/>
          <w:szCs w:val="28"/>
        </w:rPr>
        <w:t>mafiosa dell</w:t>
      </w:r>
      <w:r>
        <w:rPr>
          <w:rStyle w:val="Nessuno"/>
          <w:rFonts w:ascii="Times New Roman" w:hAnsi="Times New Roman"/>
          <w:sz w:val="28"/>
          <w:szCs w:val="28"/>
        </w:rPr>
        <w:t>’</w:t>
      </w:r>
      <w:r>
        <w:rPr>
          <w:rStyle w:val="Nessuno"/>
          <w:rFonts w:ascii="Times New Roman" w:hAnsi="Times New Roman"/>
          <w:sz w:val="28"/>
          <w:szCs w:val="28"/>
        </w:rPr>
        <w:t xml:space="preserve">impresa, di </w:t>
      </w:r>
      <w:r>
        <w:rPr>
          <w:rStyle w:val="Nessuno"/>
          <w:rFonts w:ascii="Times New Roman" w:hAnsi="Times New Roman"/>
          <w:i/>
          <w:iCs/>
          <w:sz w:val="28"/>
          <w:szCs w:val="28"/>
        </w:rPr>
        <w:t xml:space="preserve">contenuto </w:t>
      </w:r>
      <w:r>
        <w:rPr>
          <w:rStyle w:val="Nessuno"/>
          <w:rFonts w:ascii="Times New Roman" w:hAnsi="Times New Roman"/>
          <w:i/>
          <w:iCs/>
          <w:sz w:val="28"/>
          <w:szCs w:val="28"/>
        </w:rPr>
        <w:t>discrezionale</w:t>
      </w:r>
      <w:r>
        <w:rPr>
          <w:rStyle w:val="Nessuno"/>
          <w:rFonts w:ascii="Times New Roman" w:hAnsi="Times New Roman"/>
          <w:sz w:val="28"/>
          <w:szCs w:val="28"/>
        </w:rPr>
        <w:t>, poich</w:t>
      </w:r>
      <w:r>
        <w:rPr>
          <w:rStyle w:val="Nessuno"/>
          <w:rFonts w:ascii="Times New Roman" w:hAnsi="Times New Roman"/>
          <w:sz w:val="28"/>
          <w:szCs w:val="28"/>
        </w:rPr>
        <w:t xml:space="preserve">é </w:t>
      </w:r>
      <w:r>
        <w:rPr>
          <w:rStyle w:val="Nessuno"/>
          <w:rFonts w:ascii="Times New Roman" w:hAnsi="Times New Roman"/>
          <w:sz w:val="28"/>
          <w:szCs w:val="28"/>
        </w:rPr>
        <w:t>ben possono prescindere dagli esiti delle indagini preliminari o dello stesso giudizio penale, che comunque la Prefettura ha il dovere di esaminare in presenza dei cc.dd. delitti spia (art. 84, comma 4, del d. lgs. n. 159 del 2011), n</w:t>
      </w:r>
      <w:r>
        <w:rPr>
          <w:rStyle w:val="Nessuno"/>
          <w:rFonts w:ascii="Times New Roman" w:hAnsi="Times New Roman"/>
          <w:sz w:val="28"/>
          <w:szCs w:val="28"/>
        </w:rPr>
        <w:t>on vincolanti per l</w:t>
      </w:r>
      <w:r>
        <w:rPr>
          <w:rStyle w:val="Nessuno"/>
          <w:rFonts w:ascii="Times New Roman" w:hAnsi="Times New Roman"/>
          <w:sz w:val="28"/>
          <w:szCs w:val="28"/>
        </w:rPr>
        <w:t>’</w:t>
      </w:r>
      <w:r>
        <w:rPr>
          <w:rStyle w:val="Nessuno"/>
          <w:rFonts w:ascii="Times New Roman" w:hAnsi="Times New Roman"/>
          <w:sz w:val="28"/>
          <w:szCs w:val="28"/>
        </w:rPr>
        <w:t xml:space="preserve">apprezzamento che, a fini preventivi, la Prefettura </w:t>
      </w:r>
      <w:r>
        <w:rPr>
          <w:rStyle w:val="Nessuno"/>
          <w:rFonts w:ascii="Times New Roman" w:hAnsi="Times New Roman"/>
          <w:sz w:val="28"/>
          <w:szCs w:val="28"/>
        </w:rPr>
        <w:t xml:space="preserve">è </w:t>
      </w:r>
      <w:r>
        <w:rPr>
          <w:rStyle w:val="Nessuno"/>
          <w:rFonts w:ascii="Times New Roman" w:hAnsi="Times New Roman"/>
          <w:sz w:val="28"/>
          <w:szCs w:val="28"/>
        </w:rPr>
        <w:t>chiamata a compiere in ordine al rischio di condizionamento mafioso</w:t>
      </w:r>
      <w:r>
        <w:rPr>
          <w:rStyle w:val="Nessuno"/>
          <w:rFonts w:ascii="Times New Roman" w:eastAsia="Times New Roman" w:hAnsi="Times New Roman" w:cs="Times New Roman"/>
          <w:sz w:val="28"/>
          <w:szCs w:val="28"/>
          <w:vertAlign w:val="superscript"/>
        </w:rPr>
        <w:footnoteReference w:id="4"/>
      </w:r>
      <w:r>
        <w:rPr>
          <w:rStyle w:val="Nessuno"/>
          <w:rFonts w:ascii="Times New Roman" w:hAnsi="Times New Roman"/>
          <w:sz w:val="28"/>
          <w:szCs w:val="28"/>
        </w:rPr>
        <w:t>.</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1.2 Finalit</w:t>
      </w:r>
      <w:r>
        <w:rPr>
          <w:rStyle w:val="Nessuno"/>
          <w:rFonts w:ascii="Times New Roman" w:hAnsi="Times New Roman"/>
          <w:b/>
          <w:bCs/>
          <w:sz w:val="28"/>
          <w:szCs w:val="28"/>
        </w:rPr>
        <w:t>à</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nuova legislazione antimafia persegue, per finalit</w:t>
      </w:r>
      <w:r>
        <w:rPr>
          <w:rStyle w:val="Nessuno"/>
          <w:rFonts w:ascii="Times New Roman" w:hAnsi="Times New Roman"/>
          <w:sz w:val="28"/>
          <w:szCs w:val="28"/>
        </w:rPr>
        <w:t xml:space="preserve">à </w:t>
      </w:r>
      <w:r>
        <w:rPr>
          <w:rStyle w:val="Nessuno"/>
          <w:rFonts w:ascii="Times New Roman" w:hAnsi="Times New Roman"/>
          <w:sz w:val="28"/>
          <w:szCs w:val="28"/>
        </w:rPr>
        <w:t>di sicurezza pubblica e di contrasto alla c</w:t>
      </w:r>
      <w:r>
        <w:rPr>
          <w:rStyle w:val="Nessuno"/>
          <w:rFonts w:ascii="Times New Roman" w:hAnsi="Times New Roman"/>
          <w:sz w:val="28"/>
          <w:szCs w:val="28"/>
        </w:rPr>
        <w:t>riminalit</w:t>
      </w:r>
      <w:r>
        <w:rPr>
          <w:rStyle w:val="Nessuno"/>
          <w:rFonts w:ascii="Times New Roman" w:hAnsi="Times New Roman"/>
          <w:sz w:val="28"/>
          <w:szCs w:val="28"/>
        </w:rPr>
        <w:t xml:space="preserve">à </w:t>
      </w:r>
      <w:r>
        <w:rPr>
          <w:rStyle w:val="Nessuno"/>
          <w:rFonts w:ascii="Times New Roman" w:hAnsi="Times New Roman"/>
          <w:sz w:val="28"/>
          <w:szCs w:val="28"/>
        </w:rPr>
        <w:t>organizzata di stampo mafioso, l</w:t>
      </w:r>
      <w:r>
        <w:rPr>
          <w:rStyle w:val="Nessuno"/>
          <w:rFonts w:ascii="Times New Roman" w:hAnsi="Times New Roman"/>
          <w:sz w:val="28"/>
          <w:szCs w:val="28"/>
        </w:rPr>
        <w:t>’</w:t>
      </w:r>
      <w:r>
        <w:rPr>
          <w:rStyle w:val="Nessuno"/>
          <w:rFonts w:ascii="Times New Roman" w:hAnsi="Times New Roman"/>
          <w:sz w:val="28"/>
          <w:szCs w:val="28"/>
        </w:rPr>
        <w:t>obiettivo di prevenire le infiltrazioni mafiose nelle attivit</w:t>
      </w:r>
      <w:r>
        <w:rPr>
          <w:rStyle w:val="Nessuno"/>
          <w:rFonts w:ascii="Times New Roman" w:hAnsi="Times New Roman"/>
          <w:sz w:val="28"/>
          <w:szCs w:val="28"/>
        </w:rPr>
        <w:t xml:space="preserve">à </w:t>
      </w:r>
      <w:r>
        <w:rPr>
          <w:rStyle w:val="Nessuno"/>
          <w:rFonts w:ascii="Times New Roman" w:hAnsi="Times New Roman"/>
          <w:sz w:val="28"/>
          <w:szCs w:val="28"/>
        </w:rPr>
        <w:t xml:space="preserve">economiche non solo nei rapporti dei privati con le pubbliche amministrazioni (contratti pubblici, concessioni e sovvenzioni), mediante lo strumento </w:t>
      </w:r>
      <w:r>
        <w:rPr>
          <w:rStyle w:val="Nessuno"/>
          <w:rFonts w:ascii="Times New Roman" w:hAnsi="Times New Roman"/>
          <w:sz w:val="28"/>
          <w:szCs w:val="28"/>
        </w:rPr>
        <w:t>delle informazioni antimafia (art. 90-95 del d. lgs. n. 159 del 2011), ma anche quello di inibire l</w:t>
      </w:r>
      <w:r>
        <w:rPr>
          <w:rStyle w:val="Nessuno"/>
          <w:rFonts w:ascii="Times New Roman" w:hAnsi="Times New Roman"/>
          <w:sz w:val="28"/>
          <w:szCs w:val="28"/>
        </w:rPr>
        <w:t>’</w:t>
      </w:r>
      <w:r>
        <w:rPr>
          <w:rStyle w:val="Nessuno"/>
          <w:rFonts w:ascii="Times New Roman" w:hAnsi="Times New Roman"/>
          <w:sz w:val="28"/>
          <w:szCs w:val="28"/>
        </w:rPr>
        <w:t>esercizio dell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economica, nei rapporti tra i privati stessi, mediante lo strumento delle comunicazioni antimafia (artt. 87-89 del d. lgs. n. 159 de</w:t>
      </w:r>
      <w:r>
        <w:rPr>
          <w:rStyle w:val="Nessuno"/>
          <w:rFonts w:ascii="Times New Roman" w:hAnsi="Times New Roman"/>
          <w:sz w:val="28"/>
          <w:szCs w:val="28"/>
        </w:rPr>
        <w:t>l 2011), richieste per l</w:t>
      </w:r>
      <w:r>
        <w:rPr>
          <w:rStyle w:val="Nessuno"/>
          <w:rFonts w:ascii="Times New Roman" w:hAnsi="Times New Roman"/>
          <w:sz w:val="28"/>
          <w:szCs w:val="28"/>
        </w:rPr>
        <w:t>’</w:t>
      </w:r>
      <w:r>
        <w:rPr>
          <w:rStyle w:val="Nessuno"/>
          <w:rFonts w:ascii="Times New Roman" w:hAnsi="Times New Roman"/>
          <w:sz w:val="28"/>
          <w:szCs w:val="28"/>
        </w:rPr>
        <w:t>esercizio di qualsivoglia attivit</w:t>
      </w:r>
      <w:r>
        <w:rPr>
          <w:rStyle w:val="Nessuno"/>
          <w:rFonts w:ascii="Times New Roman" w:hAnsi="Times New Roman"/>
          <w:sz w:val="28"/>
          <w:szCs w:val="28"/>
        </w:rPr>
        <w:t xml:space="preserve">à </w:t>
      </w:r>
      <w:r>
        <w:rPr>
          <w:rStyle w:val="Nessuno"/>
          <w:rFonts w:ascii="Times New Roman" w:hAnsi="Times New Roman"/>
          <w:sz w:val="28"/>
          <w:szCs w:val="28"/>
        </w:rPr>
        <w:t>soggetta ad autorizzazione, concessione, abilitazione, iscrizione ad albi, o anche alla segnalazione certificata di inizio attivit</w:t>
      </w:r>
      <w:r>
        <w:rPr>
          <w:rStyle w:val="Nessuno"/>
          <w:rFonts w:ascii="Times New Roman" w:hAnsi="Times New Roman"/>
          <w:sz w:val="28"/>
          <w:szCs w:val="28"/>
        </w:rPr>
        <w:t xml:space="preserve">à </w:t>
      </w:r>
      <w:r>
        <w:rPr>
          <w:rStyle w:val="Nessuno"/>
          <w:rFonts w:ascii="Times New Roman" w:hAnsi="Times New Roman"/>
          <w:sz w:val="28"/>
          <w:szCs w:val="28"/>
        </w:rPr>
        <w:t xml:space="preserve">(c.d. s.c.i.a) e alla disciplina del silenzio assenso (art. 89, </w:t>
      </w:r>
      <w:r>
        <w:rPr>
          <w:rStyle w:val="Nessuno"/>
          <w:rFonts w:ascii="Times New Roman" w:hAnsi="Times New Roman"/>
          <w:sz w:val="28"/>
          <w:szCs w:val="28"/>
        </w:rPr>
        <w:t>comma 2, lett. a) e lett. b) del d. lgs. n. 159 del 2011).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collocazione sistematica della documentazione antimafia </w:t>
      </w:r>
      <w:r>
        <w:rPr>
          <w:rStyle w:val="Nessuno"/>
          <w:rFonts w:ascii="Times New Roman" w:hAnsi="Times New Roman"/>
          <w:sz w:val="28"/>
          <w:szCs w:val="28"/>
        </w:rPr>
        <w:t xml:space="preserve">– </w:t>
      </w:r>
      <w:r>
        <w:rPr>
          <w:rStyle w:val="Nessuno"/>
          <w:rFonts w:ascii="Times New Roman" w:hAnsi="Times New Roman"/>
          <w:sz w:val="28"/>
          <w:szCs w:val="28"/>
        </w:rPr>
        <w:t xml:space="preserve">nel libro II del Codice, dedicato appositamente alle </w:t>
      </w:r>
      <w:r>
        <w:rPr>
          <w:rStyle w:val="Nessuno"/>
          <w:rFonts w:ascii="Times New Roman" w:hAnsi="Times New Roman"/>
          <w:sz w:val="28"/>
          <w:szCs w:val="28"/>
        </w:rPr>
        <w:t>“</w:t>
      </w:r>
      <w:r>
        <w:rPr>
          <w:rStyle w:val="Nessuno"/>
          <w:rFonts w:ascii="Times New Roman" w:hAnsi="Times New Roman"/>
          <w:i/>
          <w:iCs/>
          <w:sz w:val="28"/>
          <w:szCs w:val="28"/>
        </w:rPr>
        <w:t>Nuove disposizioni in materia di documentazione antimafia</w:t>
      </w:r>
      <w:r>
        <w:rPr>
          <w:rStyle w:val="Nessuno"/>
          <w:rFonts w:ascii="Times New Roman" w:hAnsi="Times New Roman"/>
          <w:sz w:val="28"/>
          <w:szCs w:val="28"/>
        </w:rPr>
        <w:t xml:space="preserve">” – </w:t>
      </w:r>
      <w:r>
        <w:rPr>
          <w:rStyle w:val="Nessuno"/>
          <w:rFonts w:ascii="Times New Roman" w:hAnsi="Times New Roman"/>
          <w:sz w:val="28"/>
          <w:szCs w:val="28"/>
        </w:rPr>
        <w:t>ne rivela, nell</w:t>
      </w:r>
      <w:r>
        <w:rPr>
          <w:rStyle w:val="Nessuno"/>
          <w:rFonts w:ascii="Times New Roman" w:hAnsi="Times New Roman"/>
          <w:sz w:val="28"/>
          <w:szCs w:val="28"/>
        </w:rPr>
        <w:t>’</w:t>
      </w:r>
      <w:r>
        <w:rPr>
          <w:rStyle w:val="Nessuno"/>
          <w:rFonts w:ascii="Times New Roman" w:hAnsi="Times New Roman"/>
          <w:sz w:val="28"/>
          <w:szCs w:val="28"/>
        </w:rPr>
        <w:t>intendimento del legislatore, l</w:t>
      </w:r>
      <w:r>
        <w:rPr>
          <w:rStyle w:val="Nessuno"/>
          <w:rFonts w:ascii="Times New Roman" w:hAnsi="Times New Roman"/>
          <w:sz w:val="28"/>
          <w:szCs w:val="28"/>
        </w:rPr>
        <w:t>’</w:t>
      </w:r>
      <w:r>
        <w:rPr>
          <w:rStyle w:val="Nessuno"/>
          <w:rFonts w:ascii="Times New Roman" w:hAnsi="Times New Roman"/>
          <w:sz w:val="28"/>
          <w:szCs w:val="28"/>
        </w:rPr>
        <w:t>estraneit</w:t>
      </w:r>
      <w:r>
        <w:rPr>
          <w:rStyle w:val="Nessuno"/>
          <w:rFonts w:ascii="Times New Roman" w:hAnsi="Times New Roman"/>
          <w:sz w:val="28"/>
          <w:szCs w:val="28"/>
        </w:rPr>
        <w:t xml:space="preserve">à </w:t>
      </w:r>
      <w:r>
        <w:rPr>
          <w:rStyle w:val="Nessuno"/>
          <w:rFonts w:ascii="Times New Roman" w:hAnsi="Times New Roman"/>
          <w:sz w:val="28"/>
          <w:szCs w:val="28"/>
        </w:rPr>
        <w:t>gi</w:t>
      </w:r>
      <w:r>
        <w:rPr>
          <w:rStyle w:val="Nessuno"/>
          <w:rFonts w:ascii="Times New Roman" w:hAnsi="Times New Roman"/>
          <w:sz w:val="28"/>
          <w:szCs w:val="28"/>
        </w:rPr>
        <w:t xml:space="preserve">à </w:t>
      </w:r>
      <w:r>
        <w:rPr>
          <w:rStyle w:val="Nessuno"/>
          <w:rFonts w:ascii="Times New Roman" w:hAnsi="Times New Roman"/>
          <w:sz w:val="28"/>
          <w:szCs w:val="28"/>
        </w:rPr>
        <w:t>solo formale rispetto all</w:t>
      </w:r>
      <w:r>
        <w:rPr>
          <w:rStyle w:val="Nessuno"/>
          <w:rFonts w:ascii="Times New Roman" w:hAnsi="Times New Roman"/>
          <w:sz w:val="28"/>
          <w:szCs w:val="28"/>
        </w:rPr>
        <w:t>’</w:t>
      </w:r>
      <w:r>
        <w:rPr>
          <w:rStyle w:val="Nessuno"/>
          <w:rFonts w:ascii="Times New Roman" w:hAnsi="Times New Roman"/>
          <w:sz w:val="28"/>
          <w:szCs w:val="28"/>
        </w:rPr>
        <w:t>apparato di misure aventi carattere penale o parapenale e, dunque, anche al sistema delle misure di prevenzione personali, separatamente regolato dal libro I del Codice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Per</w:t>
      </w:r>
      <w:r>
        <w:rPr>
          <w:rStyle w:val="Nessuno"/>
          <w:rFonts w:ascii="Times New Roman" w:hAnsi="Times New Roman"/>
          <w:color w:val="323232"/>
          <w:sz w:val="28"/>
          <w:szCs w:val="28"/>
          <w:u w:color="323232"/>
          <w:shd w:val="clear" w:color="auto" w:fill="FEFFFE"/>
        </w:rPr>
        <w:t xml:space="preserve"> quanto riguarda la</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lang w:val="fr-FR"/>
        </w:rPr>
        <w:t>ratio</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istituto della interdittiva antimafia, va precisato che si tratta di una misura volta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ad un tempo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alla salvaguardia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ordine pubblico economico, della libera concorrenza tra le imprese e del buon andamento della pubbli</w:t>
      </w:r>
      <w:r>
        <w:rPr>
          <w:rStyle w:val="Nessuno"/>
          <w:rFonts w:ascii="Times New Roman" w:hAnsi="Times New Roman"/>
          <w:color w:val="323232"/>
          <w:sz w:val="28"/>
          <w:szCs w:val="28"/>
          <w:u w:color="323232"/>
          <w:shd w:val="clear" w:color="auto" w:fill="FEFFFE"/>
        </w:rPr>
        <w:t>ca Amministrazione: nella sostanza,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interdittiva antimafia comporta che il Prefetto escluda che un imprenditore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pur dotato di adeguati mezzi economici e di una adeguata organizzazione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meriti la fiducia delle Istituzioni (vale a dire che risulti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color w:val="323232"/>
          <w:sz w:val="28"/>
          <w:szCs w:val="28"/>
          <w:u w:color="323232"/>
          <w:shd w:val="clear" w:color="auto" w:fill="FEFFFE"/>
        </w:rPr>
        <w:t>affidabile</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e possa essere titolare di rapporti contrattuali con le pubbliche Amministrazioni o degli altri titoli abilitativi, individuati dalla legge.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Va richiamato a tal proposito quanto il Consiglio di Stato ha chiarito nella sentenza n. 565 del 9 feb</w:t>
      </w:r>
      <w:r>
        <w:rPr>
          <w:rStyle w:val="Nessuno"/>
          <w:rFonts w:ascii="Times New Roman" w:hAnsi="Times New Roman"/>
          <w:sz w:val="28"/>
          <w:szCs w:val="28"/>
        </w:rPr>
        <w:t>braio 2017 e, cio</w:t>
      </w:r>
      <w:r>
        <w:rPr>
          <w:rStyle w:val="Nessuno"/>
          <w:rFonts w:ascii="Times New Roman" w:hAnsi="Times New Roman"/>
          <w:sz w:val="28"/>
          <w:szCs w:val="28"/>
        </w:rPr>
        <w:t>è</w:t>
      </w:r>
      <w:r>
        <w:rPr>
          <w:rStyle w:val="Nessuno"/>
          <w:rFonts w:ascii="Times New Roman" w:hAnsi="Times New Roman"/>
          <w:sz w:val="28"/>
          <w:szCs w:val="28"/>
        </w:rPr>
        <w:t>, che l</w:t>
      </w:r>
      <w:r>
        <w:rPr>
          <w:rStyle w:val="Nessuno"/>
          <w:rFonts w:ascii="Times New Roman" w:hAnsi="Times New Roman"/>
          <w:sz w:val="28"/>
          <w:szCs w:val="28"/>
        </w:rPr>
        <w:t>’</w:t>
      </w:r>
      <w:r>
        <w:rPr>
          <w:rStyle w:val="Nessuno"/>
          <w:rFonts w:ascii="Times New Roman" w:hAnsi="Times New Roman"/>
          <w:sz w:val="28"/>
          <w:szCs w:val="28"/>
        </w:rPr>
        <w:t>ordinamento positivo in materia, dalla legge-delega (l. n. 153 del 2010) al Codice antimafia sino alle pi</w:t>
      </w:r>
      <w:r>
        <w:rPr>
          <w:rStyle w:val="Nessuno"/>
          <w:rFonts w:ascii="Times New Roman" w:hAnsi="Times New Roman"/>
          <w:sz w:val="28"/>
          <w:szCs w:val="28"/>
        </w:rPr>
        <w:t xml:space="preserve">ù </w:t>
      </w:r>
      <w:r>
        <w:rPr>
          <w:rStyle w:val="Nessuno"/>
          <w:rFonts w:ascii="Times New Roman" w:hAnsi="Times New Roman"/>
          <w:sz w:val="28"/>
          <w:szCs w:val="28"/>
        </w:rPr>
        <w:t>recenti integrazioni di quest</w:t>
      </w:r>
      <w:r>
        <w:rPr>
          <w:rStyle w:val="Nessuno"/>
          <w:rFonts w:ascii="Times New Roman" w:hAnsi="Times New Roman"/>
          <w:sz w:val="28"/>
          <w:szCs w:val="28"/>
        </w:rPr>
        <w:t>’</w:t>
      </w:r>
      <w:r>
        <w:rPr>
          <w:rStyle w:val="Nessuno"/>
          <w:rFonts w:ascii="Times New Roman" w:hAnsi="Times New Roman"/>
          <w:sz w:val="28"/>
          <w:szCs w:val="28"/>
        </w:rPr>
        <w:t>ultimo negli anni successivi e recenti, ha voluto apprestare, per l</w:t>
      </w:r>
      <w:r>
        <w:rPr>
          <w:rStyle w:val="Nessuno"/>
          <w:rFonts w:ascii="Times New Roman" w:hAnsi="Times New Roman"/>
          <w:sz w:val="28"/>
          <w:szCs w:val="28"/>
        </w:rPr>
        <w:t>’</w:t>
      </w:r>
      <w:r>
        <w:rPr>
          <w:rStyle w:val="Nessuno"/>
          <w:rFonts w:ascii="Times New Roman" w:hAnsi="Times New Roman"/>
          <w:sz w:val="28"/>
          <w:szCs w:val="28"/>
        </w:rPr>
        <w:t>individuazione del perico</w:t>
      </w:r>
      <w:r>
        <w:rPr>
          <w:rStyle w:val="Nessuno"/>
          <w:rFonts w:ascii="Times New Roman" w:hAnsi="Times New Roman"/>
          <w:sz w:val="28"/>
          <w:szCs w:val="28"/>
        </w:rPr>
        <w:t>lo di infiltrazione mafiosa nell</w:t>
      </w:r>
      <w:r>
        <w:rPr>
          <w:rStyle w:val="Nessuno"/>
          <w:rFonts w:ascii="Times New Roman" w:hAnsi="Times New Roman"/>
          <w:sz w:val="28"/>
          <w:szCs w:val="28"/>
        </w:rPr>
        <w:t>’</w:t>
      </w:r>
      <w:r>
        <w:rPr>
          <w:rStyle w:val="Nessuno"/>
          <w:rFonts w:ascii="Times New Roman" w:hAnsi="Times New Roman"/>
          <w:sz w:val="28"/>
          <w:szCs w:val="28"/>
        </w:rPr>
        <w:t>economia e nelle imprese, strumenti sempre pi</w:t>
      </w:r>
      <w:r>
        <w:rPr>
          <w:rStyle w:val="Nessuno"/>
          <w:rFonts w:ascii="Times New Roman" w:hAnsi="Times New Roman"/>
          <w:sz w:val="28"/>
          <w:szCs w:val="28"/>
        </w:rPr>
        <w:t xml:space="preserve">ù </w:t>
      </w:r>
      <w:r>
        <w:rPr>
          <w:rStyle w:val="Nessuno"/>
          <w:rFonts w:ascii="Times New Roman" w:hAnsi="Times New Roman"/>
          <w:sz w:val="28"/>
          <w:szCs w:val="28"/>
        </w:rPr>
        <w:t>idonei e capaci di consentire valutazioni e accertamenti tanto variegati e adeguabili alle circostanze, quanto variabili e diversamente atteggiati sono i mezzi che le mafie usa</w:t>
      </w:r>
      <w:r>
        <w:rPr>
          <w:rStyle w:val="Nessuno"/>
          <w:rFonts w:ascii="Times New Roman" w:hAnsi="Times New Roman"/>
          <w:sz w:val="28"/>
          <w:szCs w:val="28"/>
        </w:rPr>
        <w:t>no per cercare di moltiplicare i loro illeciti profitti.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sz w:val="28"/>
          <w:szCs w:val="28"/>
        </w:rPr>
        <w:t xml:space="preserve">Nella ponderazione degli interessi in gioco, infatti, </w:t>
      </w:r>
      <w:r>
        <w:rPr>
          <w:rStyle w:val="Nessuno"/>
          <w:rFonts w:ascii="Times New Roman" w:hAnsi="Times New Roman"/>
          <w:sz w:val="28"/>
          <w:szCs w:val="28"/>
        </w:rPr>
        <w:t>«</w:t>
      </w:r>
      <w:r>
        <w:rPr>
          <w:rStyle w:val="Nessuno"/>
          <w:rFonts w:ascii="Times New Roman" w:hAnsi="Times New Roman"/>
          <w:i/>
          <w:iCs/>
          <w:sz w:val="28"/>
          <w:szCs w:val="28"/>
        </w:rPr>
        <w:t>non pu</w:t>
      </w:r>
      <w:r>
        <w:rPr>
          <w:rStyle w:val="Nessuno"/>
          <w:rFonts w:ascii="Times New Roman" w:hAnsi="Times New Roman"/>
          <w:i/>
          <w:iCs/>
          <w:sz w:val="28"/>
          <w:szCs w:val="28"/>
        </w:rPr>
        <w:t xml:space="preserve">ò </w:t>
      </w:r>
      <w:r>
        <w:rPr>
          <w:rStyle w:val="Nessuno"/>
          <w:rFonts w:ascii="Times New Roman" w:hAnsi="Times New Roman"/>
          <w:i/>
          <w:iCs/>
          <w:sz w:val="28"/>
          <w:szCs w:val="28"/>
        </w:rPr>
        <w:t xml:space="preserve">pensarsi che gli organi dello Stato contrastino con armi impari la pervasiva diffusione delle organizzazioni mafiose che hanno, nei sistemi globalizzati, vaste reti di collegamento e profitti criminali quale </w:t>
      </w:r>
      <w:r>
        <w:rPr>
          <w:rStyle w:val="Nessuno"/>
          <w:rFonts w:ascii="Times New Roman" w:hAnsi="Times New Roman"/>
          <w:i/>
          <w:iCs/>
          <w:sz w:val="28"/>
          <w:szCs w:val="28"/>
        </w:rPr>
        <w:t>“</w:t>
      </w:r>
      <w:r>
        <w:rPr>
          <w:rStyle w:val="Nessuno"/>
          <w:rFonts w:ascii="Times New Roman" w:hAnsi="Times New Roman"/>
          <w:i/>
          <w:iCs/>
          <w:sz w:val="28"/>
          <w:szCs w:val="28"/>
        </w:rPr>
        <w:t>ragione sociale</w:t>
      </w:r>
      <w:r>
        <w:rPr>
          <w:rStyle w:val="Nessuno"/>
          <w:rFonts w:ascii="Times New Roman" w:hAnsi="Times New Roman"/>
          <w:i/>
          <w:iCs/>
          <w:sz w:val="28"/>
          <w:szCs w:val="28"/>
        </w:rPr>
        <w:t xml:space="preserve">” </w:t>
      </w:r>
      <w:r>
        <w:rPr>
          <w:rStyle w:val="Nessuno"/>
          <w:rFonts w:ascii="Times New Roman" w:hAnsi="Times New Roman"/>
          <w:i/>
          <w:iCs/>
          <w:sz w:val="28"/>
          <w:szCs w:val="28"/>
        </w:rPr>
        <w:t>per tendere al controllo di in</w:t>
      </w:r>
      <w:r>
        <w:rPr>
          <w:rStyle w:val="Nessuno"/>
          <w:rFonts w:ascii="Times New Roman" w:hAnsi="Times New Roman"/>
          <w:i/>
          <w:iCs/>
          <w:sz w:val="28"/>
          <w:szCs w:val="28"/>
        </w:rPr>
        <w:t>teri territori</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5"/>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1.3 La dualit</w:t>
      </w:r>
      <w:r>
        <w:rPr>
          <w:rStyle w:val="Nessuno"/>
          <w:rFonts w:ascii="Times New Roman" w:hAnsi="Times New Roman"/>
          <w:b/>
          <w:bCs/>
          <w:sz w:val="28"/>
          <w:szCs w:val="28"/>
        </w:rPr>
        <w:t xml:space="preserve">à </w:t>
      </w:r>
      <w:r>
        <w:rPr>
          <w:rStyle w:val="Nessuno"/>
          <w:rFonts w:ascii="Times New Roman" w:hAnsi="Times New Roman"/>
          <w:b/>
          <w:bCs/>
          <w:sz w:val="28"/>
          <w:szCs w:val="28"/>
        </w:rPr>
        <w:t>della documentazione antimafia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Fondamentale </w:t>
      </w:r>
      <w:r>
        <w:rPr>
          <w:rStyle w:val="Nessuno"/>
          <w:rFonts w:ascii="Times New Roman" w:hAnsi="Times New Roman"/>
          <w:sz w:val="28"/>
          <w:szCs w:val="28"/>
        </w:rPr>
        <w:t xml:space="preserve">è </w:t>
      </w:r>
      <w:r>
        <w:rPr>
          <w:rStyle w:val="Nessuno"/>
          <w:rFonts w:ascii="Times New Roman" w:hAnsi="Times New Roman"/>
          <w:sz w:val="28"/>
          <w:szCs w:val="28"/>
        </w:rPr>
        <w:t>la distinzione tra le comunicazioni antimafia e le informazioni (o informative) antimafia.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Va precisato che devono ormai ritenersi definitivamente escluse dall</w:t>
      </w:r>
      <w:r>
        <w:rPr>
          <w:rStyle w:val="Nessuno"/>
          <w:rFonts w:ascii="Times New Roman" w:hAnsi="Times New Roman"/>
          <w:sz w:val="28"/>
          <w:szCs w:val="28"/>
        </w:rPr>
        <w:t>’</w:t>
      </w:r>
      <w:r>
        <w:rPr>
          <w:rStyle w:val="Nessuno"/>
          <w:rFonts w:ascii="Times New Roman" w:hAnsi="Times New Roman"/>
          <w:sz w:val="28"/>
          <w:szCs w:val="28"/>
        </w:rPr>
        <w:t xml:space="preserve">attuale sistema </w:t>
      </w:r>
      <w:r>
        <w:rPr>
          <w:rStyle w:val="Nessuno"/>
          <w:rFonts w:ascii="Times New Roman" w:hAnsi="Times New Roman"/>
          <w:sz w:val="28"/>
          <w:szCs w:val="28"/>
        </w:rPr>
        <w:t xml:space="preserve">le cc.dd. </w:t>
      </w:r>
      <w:r>
        <w:rPr>
          <w:rStyle w:val="Nessuno"/>
          <w:rFonts w:ascii="Times New Roman" w:hAnsi="Times New Roman"/>
          <w:i/>
          <w:iCs/>
          <w:sz w:val="28"/>
          <w:szCs w:val="28"/>
        </w:rPr>
        <w:t>informative atipiche</w:t>
      </w:r>
      <w:r>
        <w:rPr>
          <w:rStyle w:val="Nessuno"/>
          <w:rFonts w:ascii="Times New Roman" w:hAnsi="Times New Roman"/>
          <w:sz w:val="28"/>
          <w:szCs w:val="28"/>
        </w:rPr>
        <w:t>, in precedenza previste dall</w:t>
      </w:r>
      <w:r>
        <w:rPr>
          <w:rStyle w:val="Nessuno"/>
          <w:rFonts w:ascii="Times New Roman" w:hAnsi="Times New Roman"/>
          <w:sz w:val="28"/>
          <w:szCs w:val="28"/>
        </w:rPr>
        <w:t>’</w:t>
      </w:r>
      <w:r>
        <w:rPr>
          <w:rStyle w:val="Nessuno"/>
          <w:rFonts w:ascii="Times New Roman" w:hAnsi="Times New Roman"/>
          <w:sz w:val="28"/>
          <w:szCs w:val="28"/>
        </w:rPr>
        <w:t>art. 1-</w:t>
      </w:r>
      <w:r>
        <w:rPr>
          <w:rStyle w:val="Nessuno"/>
          <w:rFonts w:ascii="Times New Roman" w:hAnsi="Times New Roman"/>
          <w:i/>
          <w:iCs/>
          <w:sz w:val="28"/>
          <w:szCs w:val="28"/>
        </w:rPr>
        <w:t>septies</w:t>
      </w:r>
      <w:r>
        <w:rPr>
          <w:rStyle w:val="Nessuno"/>
          <w:rFonts w:ascii="Times New Roman" w:hAnsi="Times New Roman"/>
          <w:sz w:val="28"/>
          <w:szCs w:val="28"/>
        </w:rPr>
        <w:t xml:space="preserve"> del d.l. n. 629 del 1982, conv. in l. n. 726 del 1982, per quanto non formalmente abrogato, e dall</w:t>
      </w:r>
      <w:r>
        <w:rPr>
          <w:rStyle w:val="Nessuno"/>
          <w:rFonts w:ascii="Times New Roman" w:hAnsi="Times New Roman"/>
          <w:sz w:val="28"/>
          <w:szCs w:val="28"/>
        </w:rPr>
        <w:t>’</w:t>
      </w:r>
      <w:r>
        <w:rPr>
          <w:rStyle w:val="Nessuno"/>
          <w:rFonts w:ascii="Times New Roman" w:hAnsi="Times New Roman"/>
          <w:sz w:val="28"/>
          <w:szCs w:val="28"/>
        </w:rPr>
        <w:t>art. 10, comma 9, del d.P.R. n. 252 del 1998, come del resto pare confermare la gi</w:t>
      </w:r>
      <w:r>
        <w:rPr>
          <w:rStyle w:val="Nessuno"/>
          <w:rFonts w:ascii="Times New Roman" w:hAnsi="Times New Roman"/>
          <w:sz w:val="28"/>
          <w:szCs w:val="28"/>
        </w:rPr>
        <w:t>urisprudenza del Consiglio di Stato sul punto</w:t>
      </w:r>
      <w:r>
        <w:rPr>
          <w:rStyle w:val="Nessuno"/>
          <w:rFonts w:ascii="Times New Roman" w:eastAsia="Times New Roman" w:hAnsi="Times New Roman" w:cs="Times New Roman"/>
          <w:sz w:val="28"/>
          <w:szCs w:val="28"/>
          <w:vertAlign w:val="superscript"/>
        </w:rPr>
        <w:footnoteReference w:id="6"/>
      </w:r>
      <w:r>
        <w:rPr>
          <w:rStyle w:val="Nessuno"/>
          <w:rFonts w:ascii="Times New Roman" w:hAnsi="Times New Roman"/>
          <w:sz w:val="28"/>
          <w:szCs w:val="28"/>
        </w:rPr>
        <w:t>.</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1.4 La comunicazione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w:t>
      </w:r>
      <w:r>
        <w:rPr>
          <w:rStyle w:val="Nessuno"/>
          <w:rFonts w:ascii="Times New Roman" w:hAnsi="Times New Roman"/>
          <w:i/>
          <w:iCs/>
          <w:sz w:val="28"/>
          <w:szCs w:val="28"/>
        </w:rPr>
        <w:t>comunicazione antimafia</w:t>
      </w:r>
      <w:r>
        <w:rPr>
          <w:rStyle w:val="Nessuno"/>
          <w:rFonts w:ascii="Times New Roman" w:hAnsi="Times New Roman"/>
          <w:sz w:val="28"/>
          <w:szCs w:val="28"/>
        </w:rPr>
        <w:t xml:space="preserve"> consiste nell</w:t>
      </w:r>
      <w:r>
        <w:rPr>
          <w:rStyle w:val="Nessuno"/>
          <w:rFonts w:ascii="Times New Roman" w:hAnsi="Times New Roman"/>
          <w:sz w:val="28"/>
          <w:szCs w:val="28"/>
        </w:rPr>
        <w:t>’</w:t>
      </w:r>
      <w:r>
        <w:rPr>
          <w:rStyle w:val="Nessuno"/>
          <w:rFonts w:ascii="Times New Roman" w:hAnsi="Times New Roman"/>
          <w:sz w:val="28"/>
          <w:szCs w:val="28"/>
        </w:rPr>
        <w:t>attestazione della sussistenza, o meno, di una delle cause di decadenza, di sospensione o di divieto di cui all</w:t>
      </w:r>
      <w:r>
        <w:rPr>
          <w:rStyle w:val="Nessuno"/>
          <w:rFonts w:ascii="Times New Roman" w:hAnsi="Times New Roman"/>
          <w:sz w:val="28"/>
          <w:szCs w:val="28"/>
        </w:rPr>
        <w:t>’</w:t>
      </w:r>
      <w:r>
        <w:rPr>
          <w:rStyle w:val="Nessuno"/>
          <w:rFonts w:ascii="Times New Roman" w:hAnsi="Times New Roman"/>
          <w:sz w:val="28"/>
          <w:szCs w:val="28"/>
        </w:rPr>
        <w:t xml:space="preserve">articolo 67 (art. 84, comma 2, </w:t>
      </w:r>
      <w:r>
        <w:rPr>
          <w:rStyle w:val="Nessuno"/>
          <w:rFonts w:ascii="Times New Roman" w:hAnsi="Times New Roman"/>
          <w:sz w:val="28"/>
          <w:szCs w:val="28"/>
        </w:rPr>
        <w:t>del d. lgs. n. 159 del 2011) e, cio</w:t>
      </w:r>
      <w:r>
        <w:rPr>
          <w:rStyle w:val="Nessuno"/>
          <w:rFonts w:ascii="Times New Roman" w:hAnsi="Times New Roman"/>
          <w:sz w:val="28"/>
          <w:szCs w:val="28"/>
        </w:rPr>
        <w:t>è</w:t>
      </w:r>
      <w:r>
        <w:rPr>
          <w:rStyle w:val="Nessuno"/>
          <w:rFonts w:ascii="Times New Roman" w:hAnsi="Times New Roman"/>
          <w:sz w:val="28"/>
          <w:szCs w:val="28"/>
        </w:rPr>
        <w:t>, l</w:t>
      </w:r>
      <w:r>
        <w:rPr>
          <w:rStyle w:val="Nessuno"/>
          <w:rFonts w:ascii="Times New Roman" w:hAnsi="Times New Roman"/>
          <w:sz w:val="28"/>
          <w:szCs w:val="28"/>
        </w:rPr>
        <w:t>’</w:t>
      </w:r>
      <w:r>
        <w:rPr>
          <w:rStyle w:val="Nessuno"/>
          <w:rFonts w:ascii="Times New Roman" w:hAnsi="Times New Roman"/>
          <w:sz w:val="28"/>
          <w:szCs w:val="28"/>
        </w:rPr>
        <w:t>applicazione, con provvedimento definitivo, di una delle misure di prevenzione personali previste dal libro I, titolo I, capo II, del d. lgs. n. 159 del 2011 e statuite dall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giudiziaria, ovvero Condanne pena</w:t>
      </w:r>
      <w:r>
        <w:rPr>
          <w:rStyle w:val="Nessuno"/>
          <w:rFonts w:ascii="Times New Roman" w:hAnsi="Times New Roman"/>
          <w:sz w:val="28"/>
          <w:szCs w:val="28"/>
        </w:rPr>
        <w:t>li con sentenza definitiva o confermata in appello per taluno dei delitti consumati o tentati elencati all'art. 51, comma 3- bis c.p.p.</w:t>
      </w:r>
      <w:r>
        <w:rPr>
          <w:rStyle w:val="Nessuno"/>
          <w:rFonts w:ascii="Times New Roman" w:hAnsi="Times New Roman"/>
          <w:sz w:val="28"/>
          <w:szCs w:val="28"/>
        </w:rPr>
        <w:t xml:space="preserve"> è </w:t>
      </w:r>
      <w:r>
        <w:rPr>
          <w:rStyle w:val="Nessuno"/>
          <w:rFonts w:ascii="Times New Roman" w:hAnsi="Times New Roman"/>
          <w:sz w:val="28"/>
          <w:szCs w:val="28"/>
        </w:rPr>
        <w:t xml:space="preserve">di competenza delle Direzioni distrettuali antimafia 3-bis.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tratta di condanne definitive per i delitti, consumati</w:t>
      </w:r>
      <w:r>
        <w:rPr>
          <w:rStyle w:val="Nessuno"/>
          <w:rFonts w:ascii="Times New Roman" w:hAnsi="Times New Roman"/>
          <w:sz w:val="28"/>
          <w:szCs w:val="28"/>
        </w:rPr>
        <w:t xml:space="preserve"> o tentati, di cui agli articoli 416, sesto e settimo comma, 416, realizzato allo scopo di commettere taluno dei delitti di cui all'articolo 12, commi 3 e 3-ter, del testo unico delle disposizioni concernenti la disciplina dell'immigrazione e norme sulla c</w:t>
      </w:r>
      <w:r>
        <w:rPr>
          <w:rStyle w:val="Nessuno"/>
          <w:rFonts w:ascii="Times New Roman" w:hAnsi="Times New Roman"/>
          <w:sz w:val="28"/>
          <w:szCs w:val="28"/>
        </w:rPr>
        <w:t>ondizione dello straniero, di cui al decreto legislativo 25 luglio 1998, n. 286, 416, realizzato allo scopo di commettere delitti previsti dagli articoli 473 e 474, 600, 601, 602, 416-bis, 416-ter, 452-quaterdecies e 630 del codice penale, per i delitti co</w:t>
      </w:r>
      <w:r>
        <w:rPr>
          <w:rStyle w:val="Nessuno"/>
          <w:rFonts w:ascii="Times New Roman" w:hAnsi="Times New Roman"/>
          <w:sz w:val="28"/>
          <w:szCs w:val="28"/>
        </w:rPr>
        <w:t>mmessi avvalendosi delle condizioni previste dal predetto articolo 416-bis ovvero al fine di agevolare l'attivit</w:t>
      </w:r>
      <w:r>
        <w:rPr>
          <w:rStyle w:val="Nessuno"/>
          <w:rFonts w:ascii="Times New Roman" w:hAnsi="Times New Roman"/>
          <w:sz w:val="28"/>
          <w:szCs w:val="28"/>
        </w:rPr>
        <w:t xml:space="preserve">à </w:t>
      </w:r>
      <w:r>
        <w:rPr>
          <w:rStyle w:val="Nessuno"/>
          <w:rFonts w:ascii="Times New Roman" w:hAnsi="Times New Roman"/>
          <w:sz w:val="28"/>
          <w:szCs w:val="28"/>
        </w:rPr>
        <w:t>delle associazioni previste dallo stesso articolo, nonch</w:t>
      </w:r>
      <w:r>
        <w:rPr>
          <w:rStyle w:val="Nessuno"/>
          <w:rFonts w:ascii="Times New Roman" w:hAnsi="Times New Roman"/>
          <w:sz w:val="28"/>
          <w:szCs w:val="28"/>
        </w:rPr>
        <w:t xml:space="preserve">é </w:t>
      </w:r>
      <w:r>
        <w:rPr>
          <w:rStyle w:val="Nessuno"/>
          <w:rFonts w:ascii="Times New Roman" w:hAnsi="Times New Roman"/>
          <w:sz w:val="28"/>
          <w:szCs w:val="28"/>
        </w:rPr>
        <w:t>per i delitti previsti dall'articolo 74 del testo unico approvato con decreto del Pr</w:t>
      </w:r>
      <w:r>
        <w:rPr>
          <w:rStyle w:val="Nessuno"/>
          <w:rFonts w:ascii="Times New Roman" w:hAnsi="Times New Roman"/>
          <w:sz w:val="28"/>
          <w:szCs w:val="28"/>
        </w:rPr>
        <w:t>esidente della Repubblica 9 ottobre 1990, n. 309, dall'articolo 291-quater del testo unico approvato con decreto del Presidente della Repubblica 23 gennaio 1973, n. 43, e [dall'articolo 260 del decreto legislativo 3 aprile 2006, n. 152,] le funzioni indica</w:t>
      </w:r>
      <w:r>
        <w:rPr>
          <w:rStyle w:val="Nessuno"/>
          <w:rFonts w:ascii="Times New Roman" w:hAnsi="Times New Roman"/>
          <w:sz w:val="28"/>
          <w:szCs w:val="28"/>
        </w:rPr>
        <w:t>te nel comma 1, lettera a), sono attribuite all'ufficio del pubblico ministero presso il tribunale del capoluogo del distretto nel cui ambito ha sede il giudice competente.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Al riguardo la giurisprudenza del Consiglio di Stato ha chiarito che per </w:t>
      </w:r>
      <w:r>
        <w:rPr>
          <w:rStyle w:val="Nessuno"/>
          <w:rFonts w:ascii="Times New Roman" w:hAnsi="Times New Roman"/>
          <w:sz w:val="28"/>
          <w:szCs w:val="28"/>
        </w:rPr>
        <w:t>“</w:t>
      </w:r>
      <w:r>
        <w:rPr>
          <w:rStyle w:val="Nessuno"/>
          <w:rFonts w:ascii="Times New Roman" w:hAnsi="Times New Roman"/>
          <w:sz w:val="28"/>
          <w:szCs w:val="28"/>
        </w:rPr>
        <w:t>definitiv</w:t>
      </w:r>
      <w:r>
        <w:rPr>
          <w:rStyle w:val="Nessuno"/>
          <w:rFonts w:ascii="Times New Roman" w:hAnsi="Times New Roman"/>
          <w:sz w:val="28"/>
          <w:szCs w:val="28"/>
        </w:rPr>
        <w:t>o</w:t>
      </w:r>
      <w:r>
        <w:rPr>
          <w:rStyle w:val="Nessuno"/>
          <w:rFonts w:ascii="Times New Roman" w:hAnsi="Times New Roman"/>
          <w:sz w:val="28"/>
          <w:szCs w:val="28"/>
        </w:rPr>
        <w:t>”</w:t>
      </w:r>
      <w:r>
        <w:rPr>
          <w:rStyle w:val="Nessuno"/>
          <w:rFonts w:ascii="Times New Roman" w:hAnsi="Times New Roman"/>
          <w:sz w:val="28"/>
          <w:szCs w:val="28"/>
        </w:rPr>
        <w:t>, ai sensi dell</w:t>
      </w:r>
      <w:r>
        <w:rPr>
          <w:rStyle w:val="Nessuno"/>
          <w:rFonts w:ascii="Times New Roman" w:hAnsi="Times New Roman"/>
          <w:sz w:val="28"/>
          <w:szCs w:val="28"/>
        </w:rPr>
        <w:t>’</w:t>
      </w:r>
      <w:r>
        <w:rPr>
          <w:rStyle w:val="Nessuno"/>
          <w:rFonts w:ascii="Times New Roman" w:hAnsi="Times New Roman"/>
          <w:sz w:val="28"/>
          <w:szCs w:val="28"/>
        </w:rPr>
        <w:t>art. 84, comma 2, del d. lgs. n. 159 del 2011, nel sistema del Codice antimafia, alla luce di una interpretazione sistematica delle disposizioni in materia, si deve intendere il provvedimento non impugnato o non pi</w:t>
      </w:r>
      <w:r>
        <w:rPr>
          <w:rStyle w:val="Nessuno"/>
          <w:rFonts w:ascii="Times New Roman" w:hAnsi="Times New Roman"/>
          <w:sz w:val="28"/>
          <w:szCs w:val="28"/>
        </w:rPr>
        <w:t xml:space="preserve">ù </w:t>
      </w:r>
      <w:r>
        <w:rPr>
          <w:rStyle w:val="Nessuno"/>
          <w:rFonts w:ascii="Times New Roman" w:hAnsi="Times New Roman"/>
          <w:sz w:val="28"/>
          <w:szCs w:val="28"/>
        </w:rPr>
        <w:t>impugnabile, che ha ac</w:t>
      </w:r>
      <w:r>
        <w:rPr>
          <w:rStyle w:val="Nessuno"/>
          <w:rFonts w:ascii="Times New Roman" w:hAnsi="Times New Roman"/>
          <w:sz w:val="28"/>
          <w:szCs w:val="28"/>
        </w:rPr>
        <w:t>quisito, quindi, la stabilit</w:t>
      </w:r>
      <w:r>
        <w:rPr>
          <w:rStyle w:val="Nessuno"/>
          <w:rFonts w:ascii="Times New Roman" w:hAnsi="Times New Roman"/>
          <w:sz w:val="28"/>
          <w:szCs w:val="28"/>
        </w:rPr>
        <w:t xml:space="preserve">à </w:t>
      </w:r>
      <w:r>
        <w:rPr>
          <w:rStyle w:val="Nessuno"/>
          <w:rFonts w:ascii="Times New Roman" w:hAnsi="Times New Roman"/>
          <w:sz w:val="28"/>
          <w:szCs w:val="28"/>
        </w:rPr>
        <w:t>connessa o, comunque, equivalente al giudicato</w:t>
      </w:r>
      <w:r>
        <w:rPr>
          <w:rStyle w:val="Nessuno"/>
          <w:rFonts w:ascii="Times New Roman" w:eastAsia="Times New Roman" w:hAnsi="Times New Roman" w:cs="Times New Roman"/>
          <w:sz w:val="28"/>
          <w:szCs w:val="28"/>
          <w:vertAlign w:val="superscript"/>
        </w:rPr>
        <w:footnoteReference w:id="7"/>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comunicazione antimafia descrive, quindi, il cristallizzarsi di una situazione di </w:t>
      </w:r>
      <w:r>
        <w:rPr>
          <w:rStyle w:val="Nessuno"/>
          <w:rFonts w:ascii="Times New Roman" w:hAnsi="Times New Roman"/>
          <w:i/>
          <w:iCs/>
          <w:sz w:val="28"/>
          <w:szCs w:val="28"/>
        </w:rPr>
        <w:t>permeabilit</w:t>
      </w:r>
      <w:r>
        <w:rPr>
          <w:rStyle w:val="Nessuno"/>
          <w:rFonts w:ascii="Times New Roman" w:hAnsi="Times New Roman"/>
          <w:i/>
          <w:iCs/>
          <w:sz w:val="28"/>
          <w:szCs w:val="28"/>
        </w:rPr>
        <w:t xml:space="preserve">à </w:t>
      </w:r>
      <w:r>
        <w:rPr>
          <w:rStyle w:val="Nessuno"/>
          <w:rFonts w:ascii="Times New Roman" w:hAnsi="Times New Roman"/>
          <w:i/>
          <w:iCs/>
          <w:sz w:val="28"/>
          <w:szCs w:val="28"/>
        </w:rPr>
        <w:t>mafiosa</w:t>
      </w:r>
      <w:r>
        <w:rPr>
          <w:rStyle w:val="Nessuno"/>
          <w:rFonts w:ascii="Times New Roman" w:hAnsi="Times New Roman"/>
          <w:sz w:val="28"/>
          <w:szCs w:val="28"/>
        </w:rPr>
        <w:t xml:space="preserve"> contenuta in un provvedimento giurisdizionale ormai definitivo, con il </w:t>
      </w:r>
      <w:r>
        <w:rPr>
          <w:rStyle w:val="Nessuno"/>
          <w:rFonts w:ascii="Times New Roman" w:hAnsi="Times New Roman"/>
          <w:sz w:val="28"/>
          <w:szCs w:val="28"/>
        </w:rPr>
        <w:t>quale il Tribunale ha applicato una misura di prevenzione personale prevista dal Codice antimafia, ed ha un contenuto vincolato, di tipo accertativo, che attesta l</w:t>
      </w:r>
      <w:r>
        <w:rPr>
          <w:rStyle w:val="Nessuno"/>
          <w:rFonts w:ascii="Times New Roman" w:hAnsi="Times New Roman"/>
          <w:sz w:val="28"/>
          <w:szCs w:val="28"/>
        </w:rPr>
        <w:t>’</w:t>
      </w:r>
      <w:r>
        <w:rPr>
          <w:rStyle w:val="Nessuno"/>
          <w:rFonts w:ascii="Times New Roman" w:hAnsi="Times New Roman"/>
          <w:sz w:val="28"/>
          <w:szCs w:val="28"/>
        </w:rPr>
        <w:t>esistenza, o meno, di tale situazione tipizzata nel provvedimento di prevenzione.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legisla</w:t>
      </w:r>
      <w:r>
        <w:rPr>
          <w:rStyle w:val="Nessuno"/>
          <w:rFonts w:ascii="Times New Roman" w:hAnsi="Times New Roman"/>
          <w:sz w:val="28"/>
          <w:szCs w:val="28"/>
        </w:rPr>
        <w:t xml:space="preserve">tore ha espressamente previsto che le comunicazioni antimafia, come si </w:t>
      </w:r>
      <w:r>
        <w:rPr>
          <w:rStyle w:val="Nessuno"/>
          <w:rFonts w:ascii="Times New Roman" w:hAnsi="Times New Roman"/>
          <w:sz w:val="28"/>
          <w:szCs w:val="28"/>
        </w:rPr>
        <w:t xml:space="preserve">è </w:t>
      </w:r>
      <w:r>
        <w:rPr>
          <w:rStyle w:val="Nessuno"/>
          <w:rFonts w:ascii="Times New Roman" w:hAnsi="Times New Roman"/>
          <w:sz w:val="28"/>
          <w:szCs w:val="28"/>
        </w:rPr>
        <w:t>accennato, hanno efficacia interdittiva rispetto a tutte le iscrizioni e ai provvedimenti autorizzatori, concessori o abilitativi per lo svolgimento di attivit</w:t>
      </w:r>
      <w:r>
        <w:rPr>
          <w:rStyle w:val="Nessuno"/>
          <w:rFonts w:ascii="Times New Roman" w:hAnsi="Times New Roman"/>
          <w:sz w:val="28"/>
          <w:szCs w:val="28"/>
        </w:rPr>
        <w:t xml:space="preserve">à </w:t>
      </w:r>
      <w:r>
        <w:rPr>
          <w:rStyle w:val="Nessuno"/>
          <w:rFonts w:ascii="Times New Roman" w:hAnsi="Times New Roman"/>
          <w:sz w:val="28"/>
          <w:szCs w:val="28"/>
        </w:rPr>
        <w:t>imprenditoriali, comun</w:t>
      </w:r>
      <w:r>
        <w:rPr>
          <w:rStyle w:val="Nessuno"/>
          <w:rFonts w:ascii="Times New Roman" w:hAnsi="Times New Roman"/>
          <w:sz w:val="28"/>
          <w:szCs w:val="28"/>
        </w:rPr>
        <w:t>que denominati, nonch</w:t>
      </w:r>
      <w:r>
        <w:rPr>
          <w:rStyle w:val="Nessuno"/>
          <w:rFonts w:ascii="Times New Roman" w:hAnsi="Times New Roman"/>
          <w:sz w:val="28"/>
          <w:szCs w:val="28"/>
        </w:rPr>
        <w:t xml:space="preserve">é </w:t>
      </w:r>
      <w:r>
        <w:rPr>
          <w:rStyle w:val="Nessuno"/>
          <w:rFonts w:ascii="Times New Roman" w:hAnsi="Times New Roman"/>
          <w:sz w:val="28"/>
          <w:szCs w:val="28"/>
        </w:rPr>
        <w:t>a tutte le attivit</w:t>
      </w:r>
      <w:r>
        <w:rPr>
          <w:rStyle w:val="Nessuno"/>
          <w:rFonts w:ascii="Times New Roman" w:hAnsi="Times New Roman"/>
          <w:sz w:val="28"/>
          <w:szCs w:val="28"/>
        </w:rPr>
        <w:t xml:space="preserve">à </w:t>
      </w:r>
      <w:r>
        <w:rPr>
          <w:rStyle w:val="Nessuno"/>
          <w:rFonts w:ascii="Times New Roman" w:hAnsi="Times New Roman"/>
          <w:sz w:val="28"/>
          <w:szCs w:val="28"/>
        </w:rPr>
        <w:t>soggette a segnalazione certificata di inizio attivit</w:t>
      </w:r>
      <w:r>
        <w:rPr>
          <w:rStyle w:val="Nessuno"/>
          <w:rFonts w:ascii="Times New Roman" w:hAnsi="Times New Roman"/>
          <w:sz w:val="28"/>
          <w:szCs w:val="28"/>
        </w:rPr>
        <w:t xml:space="preserve">à </w:t>
      </w:r>
      <w:r>
        <w:rPr>
          <w:rStyle w:val="Nessuno"/>
          <w:rFonts w:ascii="Times New Roman" w:hAnsi="Times New Roman"/>
          <w:sz w:val="28"/>
          <w:szCs w:val="28"/>
        </w:rPr>
        <w:t>(c.d. s.c.i.a.) e a silenzio assenso (art. 89, comma 2, lett. a) e b), del d. lgs. n. 159 del 2011), a differenza di quanto ordinariamente la legge prevede pe</w:t>
      </w:r>
      <w:r>
        <w:rPr>
          <w:rStyle w:val="Nessuno"/>
          <w:rFonts w:ascii="Times New Roman" w:hAnsi="Times New Roman"/>
          <w:sz w:val="28"/>
          <w:szCs w:val="28"/>
        </w:rPr>
        <w:t>r le informazioni antimafia (di cui si dir</w:t>
      </w:r>
      <w:r>
        <w:rPr>
          <w:rStyle w:val="Nessuno"/>
          <w:rFonts w:ascii="Times New Roman" w:hAnsi="Times New Roman"/>
          <w:sz w:val="28"/>
          <w:szCs w:val="28"/>
        </w:rPr>
        <w:t>à</w:t>
      </w:r>
      <w:r>
        <w:rPr>
          <w:rStyle w:val="Nessuno"/>
          <w:rFonts w:ascii="Times New Roman" w:hAnsi="Times New Roman"/>
          <w:sz w:val="28"/>
          <w:szCs w:val="28"/>
        </w:rPr>
        <w:t>), e comportano, altres</w:t>
      </w:r>
      <w:r>
        <w:rPr>
          <w:rStyle w:val="Nessuno"/>
          <w:rFonts w:ascii="Times New Roman" w:hAnsi="Times New Roman"/>
          <w:sz w:val="28"/>
          <w:szCs w:val="28"/>
        </w:rPr>
        <w:t>ì</w:t>
      </w:r>
      <w:r>
        <w:rPr>
          <w:rStyle w:val="Nessuno"/>
          <w:rFonts w:ascii="Times New Roman" w:hAnsi="Times New Roman"/>
          <w:sz w:val="28"/>
          <w:szCs w:val="28"/>
        </w:rPr>
        <w:t>, il divieto di concludere contratti pubblici di lavori, servizi e forniture, di cottimo fiduciario e relativi subappalti e subcontratti, compresi i cottimi di qualsiasi tipo, i noli a cald</w:t>
      </w:r>
      <w:r>
        <w:rPr>
          <w:rStyle w:val="Nessuno"/>
          <w:rFonts w:ascii="Times New Roman" w:hAnsi="Times New Roman"/>
          <w:sz w:val="28"/>
          <w:szCs w:val="28"/>
        </w:rPr>
        <w:t>o e le forniture con posa in opera (art. 84, commi 1 e 2, del d. lgs. n. 159 del 2011)</w:t>
      </w:r>
      <w:r>
        <w:rPr>
          <w:rStyle w:val="Nessuno"/>
          <w:rFonts w:ascii="Times New Roman" w:eastAsia="Times New Roman" w:hAnsi="Times New Roman" w:cs="Times New Roman"/>
          <w:sz w:val="28"/>
          <w:szCs w:val="28"/>
          <w:vertAlign w:val="superscript"/>
        </w:rPr>
        <w:footnoteReference w:id="8"/>
      </w:r>
      <w:r>
        <w:rPr>
          <w:rStyle w:val="Nessuno"/>
          <w:rFonts w:ascii="Times New Roman" w:hAnsi="Times New Roman"/>
          <w:sz w:val="28"/>
          <w:szCs w:val="28"/>
        </w:rPr>
        <w:t>.</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1.5 L</w:t>
      </w:r>
      <w:r>
        <w:rPr>
          <w:rStyle w:val="Nessuno"/>
          <w:rFonts w:ascii="Times New Roman" w:hAnsi="Times New Roman"/>
          <w:b/>
          <w:bCs/>
          <w:sz w:val="28"/>
          <w:szCs w:val="28"/>
        </w:rPr>
        <w:t>’</w:t>
      </w:r>
      <w:r>
        <w:rPr>
          <w:rStyle w:val="Nessuno"/>
          <w:rFonts w:ascii="Times New Roman" w:hAnsi="Times New Roman"/>
          <w:b/>
          <w:bCs/>
          <w:sz w:val="28"/>
          <w:szCs w:val="28"/>
        </w:rPr>
        <w:t>informazione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i/>
          <w:iCs/>
          <w:sz w:val="28"/>
          <w:szCs w:val="28"/>
        </w:rPr>
        <w:t>informazione antimafia</w:t>
      </w:r>
      <w:r>
        <w:rPr>
          <w:rStyle w:val="Nessuno"/>
          <w:rFonts w:ascii="Times New Roman" w:hAnsi="Times New Roman"/>
          <w:sz w:val="28"/>
          <w:szCs w:val="28"/>
        </w:rPr>
        <w:t xml:space="preserve"> consiste nell</w:t>
      </w:r>
      <w:r>
        <w:rPr>
          <w:rStyle w:val="Nessuno"/>
          <w:rFonts w:ascii="Times New Roman" w:hAnsi="Times New Roman"/>
          <w:sz w:val="28"/>
          <w:szCs w:val="28"/>
        </w:rPr>
        <w:t>’</w:t>
      </w:r>
      <w:r>
        <w:rPr>
          <w:rStyle w:val="Nessuno"/>
          <w:rFonts w:ascii="Times New Roman" w:hAnsi="Times New Roman"/>
          <w:sz w:val="28"/>
          <w:szCs w:val="28"/>
        </w:rPr>
        <w:t>attestazione della sussistenza, o meno, di una delle cause di decadenza, di sospensione o di divieto, di cui</w:t>
      </w:r>
      <w:r>
        <w:rPr>
          <w:rStyle w:val="Nessuno"/>
          <w:rFonts w:ascii="Times New Roman" w:hAnsi="Times New Roman"/>
          <w:sz w:val="28"/>
          <w:szCs w:val="28"/>
        </w:rPr>
        <w:t xml:space="preserve"> all</w:t>
      </w:r>
      <w:r>
        <w:rPr>
          <w:rStyle w:val="Nessuno"/>
          <w:rFonts w:ascii="Times New Roman" w:hAnsi="Times New Roman"/>
          <w:sz w:val="28"/>
          <w:szCs w:val="28"/>
        </w:rPr>
        <w:t>’</w:t>
      </w:r>
      <w:r>
        <w:rPr>
          <w:rStyle w:val="Nessuno"/>
          <w:rFonts w:ascii="Times New Roman" w:hAnsi="Times New Roman"/>
          <w:sz w:val="28"/>
          <w:szCs w:val="28"/>
        </w:rPr>
        <w:t>art. 67 (l</w:t>
      </w:r>
      <w:r>
        <w:rPr>
          <w:rStyle w:val="Nessuno"/>
          <w:rFonts w:ascii="Times New Roman" w:hAnsi="Times New Roman"/>
          <w:sz w:val="28"/>
          <w:szCs w:val="28"/>
        </w:rPr>
        <w:t>’</w:t>
      </w:r>
      <w:r>
        <w:rPr>
          <w:rStyle w:val="Nessuno"/>
          <w:rFonts w:ascii="Times New Roman" w:hAnsi="Times New Roman"/>
          <w:sz w:val="28"/>
          <w:szCs w:val="28"/>
        </w:rPr>
        <w:t>esistenza, come detto, di un provvedimento di prevenzione definitivo), nonch</w:t>
      </w:r>
      <w:r>
        <w:rPr>
          <w:rStyle w:val="Nessuno"/>
          <w:rFonts w:ascii="Times New Roman" w:hAnsi="Times New Roman"/>
          <w:sz w:val="28"/>
          <w:szCs w:val="28"/>
        </w:rPr>
        <w:t xml:space="preserve">é </w:t>
      </w:r>
      <w:r>
        <w:rPr>
          <w:rStyle w:val="Nessuno"/>
          <w:rFonts w:ascii="Times New Roman" w:hAnsi="Times New Roman"/>
          <w:sz w:val="28"/>
          <w:szCs w:val="28"/>
        </w:rPr>
        <w:t>nell</w:t>
      </w:r>
      <w:r>
        <w:rPr>
          <w:rStyle w:val="Nessuno"/>
          <w:rFonts w:ascii="Times New Roman" w:hAnsi="Times New Roman"/>
          <w:sz w:val="28"/>
          <w:szCs w:val="28"/>
        </w:rPr>
        <w:t>’</w:t>
      </w:r>
      <w:r>
        <w:rPr>
          <w:rStyle w:val="Nessuno"/>
          <w:rFonts w:ascii="Times New Roman" w:hAnsi="Times New Roman"/>
          <w:sz w:val="28"/>
          <w:szCs w:val="28"/>
        </w:rPr>
        <w:t>attestazione della sussistenza, o meno, di eventuali tentativi di infiltrazione mafiosa tendenti a condizionare la scelte o gli indirizzi della societ</w:t>
      </w:r>
      <w:r>
        <w:rPr>
          <w:rStyle w:val="Nessuno"/>
          <w:rFonts w:ascii="Times New Roman" w:hAnsi="Times New Roman"/>
          <w:sz w:val="28"/>
          <w:szCs w:val="28"/>
        </w:rPr>
        <w:t xml:space="preserve">à </w:t>
      </w:r>
      <w:r>
        <w:rPr>
          <w:rStyle w:val="Nessuno"/>
          <w:rFonts w:ascii="Times New Roman" w:hAnsi="Times New Roman"/>
          <w:sz w:val="28"/>
          <w:szCs w:val="28"/>
        </w:rPr>
        <w:t>o del</w:t>
      </w:r>
      <w:r>
        <w:rPr>
          <w:rStyle w:val="Nessuno"/>
          <w:rFonts w:ascii="Times New Roman" w:hAnsi="Times New Roman"/>
          <w:sz w:val="28"/>
          <w:szCs w:val="28"/>
        </w:rPr>
        <w:t>le imprese interessate (art. 84, comma 3, del d. lgs. n. 159 del 2011).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Detta forma di documentazione antimafia, dunque, ha un </w:t>
      </w:r>
      <w:r>
        <w:rPr>
          <w:rStyle w:val="Nessuno"/>
          <w:rFonts w:ascii="Times New Roman" w:hAnsi="Times New Roman"/>
          <w:i/>
          <w:iCs/>
          <w:sz w:val="28"/>
          <w:szCs w:val="28"/>
        </w:rPr>
        <w:t>duplice contenuto</w:t>
      </w:r>
      <w:r>
        <w:rPr>
          <w:rStyle w:val="Nessuno"/>
          <w:rFonts w:ascii="Times New Roman" w:hAnsi="Times New Roman"/>
          <w:sz w:val="28"/>
          <w:szCs w:val="28"/>
        </w:rPr>
        <w:t xml:space="preserve">, di tipo vincolato, da un lato, e analogo a quello della comunicazione antimafia, nella parte in cui attesta o </w:t>
      </w:r>
      <w:r>
        <w:rPr>
          <w:rStyle w:val="Nessuno"/>
          <w:rFonts w:ascii="Times New Roman" w:hAnsi="Times New Roman"/>
          <w:sz w:val="28"/>
          <w:szCs w:val="28"/>
        </w:rPr>
        <w:t>meno l</w:t>
      </w:r>
      <w:r>
        <w:rPr>
          <w:rStyle w:val="Nessuno"/>
          <w:rFonts w:ascii="Times New Roman" w:hAnsi="Times New Roman"/>
          <w:sz w:val="28"/>
          <w:szCs w:val="28"/>
        </w:rPr>
        <w:t>’</w:t>
      </w:r>
      <w:r>
        <w:rPr>
          <w:rStyle w:val="Nessuno"/>
          <w:rFonts w:ascii="Times New Roman" w:hAnsi="Times New Roman"/>
          <w:sz w:val="28"/>
          <w:szCs w:val="28"/>
        </w:rPr>
        <w:t xml:space="preserve">esistenza di un provvedimento definitivo di prevenzione personale emesso dal Tribunale, e di tipo </w:t>
      </w:r>
      <w:r>
        <w:rPr>
          <w:rStyle w:val="Nessuno"/>
          <w:rFonts w:ascii="Times New Roman" w:hAnsi="Times New Roman"/>
          <w:i/>
          <w:iCs/>
          <w:sz w:val="28"/>
          <w:szCs w:val="28"/>
        </w:rPr>
        <w:t>discrezionale</w:t>
      </w:r>
      <w:r>
        <w:rPr>
          <w:rStyle w:val="Nessuno"/>
          <w:rFonts w:ascii="Times New Roman" w:hAnsi="Times New Roman"/>
          <w:sz w:val="28"/>
          <w:szCs w:val="28"/>
        </w:rPr>
        <w:t>, dall</w:t>
      </w:r>
      <w:r>
        <w:rPr>
          <w:rStyle w:val="Nessuno"/>
          <w:rFonts w:ascii="Times New Roman" w:hAnsi="Times New Roman"/>
          <w:sz w:val="28"/>
          <w:szCs w:val="28"/>
        </w:rPr>
        <w:t>’</w:t>
      </w:r>
      <w:r>
        <w:rPr>
          <w:rStyle w:val="Nessuno"/>
          <w:rFonts w:ascii="Times New Roman" w:hAnsi="Times New Roman"/>
          <w:sz w:val="28"/>
          <w:szCs w:val="28"/>
        </w:rPr>
        <w:t>altro, nella parte in cui, invece, il Prefetto ritenga la sussistenza, o meno, di tentativi di infiltrazione mafiosa nell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di impresa, desumibili o dai provvedimenti e dagli elementi, tipizzati nell</w:t>
      </w:r>
      <w:r>
        <w:rPr>
          <w:rStyle w:val="Nessuno"/>
          <w:rFonts w:ascii="Times New Roman" w:hAnsi="Times New Roman"/>
          <w:sz w:val="28"/>
          <w:szCs w:val="28"/>
        </w:rPr>
        <w:t>’</w:t>
      </w:r>
      <w:r>
        <w:rPr>
          <w:rStyle w:val="Nessuno"/>
          <w:rFonts w:ascii="Times New Roman" w:hAnsi="Times New Roman"/>
          <w:sz w:val="28"/>
          <w:szCs w:val="28"/>
        </w:rPr>
        <w:t>art. 84, comma 4, del d. lgs. n. 159 del 2011, o dai provvedimenti di condanna anche non definitiva per reati strumentali all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delle organizzazioni criminali unitamente a c</w:t>
      </w:r>
      <w:r>
        <w:rPr>
          <w:rStyle w:val="Nessuno"/>
          <w:rFonts w:ascii="Times New Roman" w:hAnsi="Times New Roman"/>
          <w:sz w:val="28"/>
          <w:szCs w:val="28"/>
        </w:rPr>
        <w:t>oncreti elementi da cui risulti che 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di impresa possa, anche in modo indiretto, agevolare le attivit</w:t>
      </w:r>
      <w:r>
        <w:rPr>
          <w:rStyle w:val="Nessuno"/>
          <w:rFonts w:ascii="Times New Roman" w:hAnsi="Times New Roman"/>
          <w:sz w:val="28"/>
          <w:szCs w:val="28"/>
        </w:rPr>
        <w:t xml:space="preserve">à </w:t>
      </w:r>
      <w:r>
        <w:rPr>
          <w:rStyle w:val="Nessuno"/>
          <w:rFonts w:ascii="Times New Roman" w:hAnsi="Times New Roman"/>
          <w:sz w:val="28"/>
          <w:szCs w:val="28"/>
        </w:rPr>
        <w:t>criminose o esserne in qualche modo condizionata.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 differenza delle comunicazioni antimafia, il cui effetto interdittivo, come visto, </w:t>
      </w:r>
      <w:r>
        <w:rPr>
          <w:rStyle w:val="Nessuno"/>
          <w:rFonts w:ascii="Times New Roman" w:hAnsi="Times New Roman"/>
          <w:sz w:val="28"/>
          <w:szCs w:val="28"/>
        </w:rPr>
        <w:t xml:space="preserve">è </w:t>
      </w:r>
      <w:r>
        <w:rPr>
          <w:rStyle w:val="Nessuno"/>
          <w:rFonts w:ascii="Times New Roman" w:hAnsi="Times New Roman"/>
          <w:sz w:val="28"/>
          <w:szCs w:val="28"/>
        </w:rPr>
        <w:t xml:space="preserve">esteso </w:t>
      </w:r>
      <w:r>
        <w:rPr>
          <w:rStyle w:val="Nessuno"/>
          <w:rFonts w:ascii="Times New Roman" w:hAnsi="Times New Roman"/>
          <w:sz w:val="28"/>
          <w:szCs w:val="28"/>
        </w:rPr>
        <w:t>non solo ai contratti e alle concessioni, ma anche alle autorizzazioni, le informazioni antimafia, normalmente, esplicano i loro effetti solo in rapporto ai contratti pubblici, alle concessioni e alle sovvenzioni salvo quanto si dir</w:t>
      </w:r>
      <w:r>
        <w:rPr>
          <w:rStyle w:val="Nessuno"/>
          <w:rFonts w:ascii="Times New Roman" w:hAnsi="Times New Roman"/>
          <w:sz w:val="28"/>
          <w:szCs w:val="28"/>
        </w:rPr>
        <w:t xml:space="preserve">à </w:t>
      </w:r>
      <w:r>
        <w:rPr>
          <w:rStyle w:val="Nessuno"/>
          <w:rFonts w:ascii="Times New Roman" w:hAnsi="Times New Roman"/>
          <w:sz w:val="28"/>
          <w:szCs w:val="28"/>
        </w:rPr>
        <w:t>a seguito dell</w:t>
      </w:r>
      <w:r>
        <w:rPr>
          <w:rStyle w:val="Nessuno"/>
          <w:rFonts w:ascii="Times New Roman" w:hAnsi="Times New Roman"/>
          <w:sz w:val="28"/>
          <w:szCs w:val="28"/>
        </w:rPr>
        <w:t>’</w:t>
      </w:r>
      <w:r>
        <w:rPr>
          <w:rStyle w:val="Nessuno"/>
          <w:rFonts w:ascii="Times New Roman" w:hAnsi="Times New Roman"/>
          <w:sz w:val="28"/>
          <w:szCs w:val="28"/>
        </w:rPr>
        <w:t>introduzione dell</w:t>
      </w:r>
      <w:r>
        <w:rPr>
          <w:rStyle w:val="Nessuno"/>
          <w:rFonts w:ascii="Times New Roman" w:hAnsi="Times New Roman"/>
          <w:sz w:val="28"/>
          <w:szCs w:val="28"/>
        </w:rPr>
        <w:t>’</w:t>
      </w:r>
      <w:r>
        <w:rPr>
          <w:rStyle w:val="Nessuno"/>
          <w:rFonts w:ascii="Times New Roman" w:hAnsi="Times New Roman"/>
          <w:sz w:val="28"/>
          <w:szCs w:val="28"/>
        </w:rPr>
        <w:t>art. 89 bis del codice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Con riguardo alla natura giuridica e degli effetti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antimafia, va precisato che: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 1) si tratta di un provvedimento di natura cautelare e preventiva, espressione del bilanciamento tra tute</w:t>
      </w:r>
      <w:r>
        <w:rPr>
          <w:rStyle w:val="Nessuno"/>
          <w:rFonts w:ascii="Times New Roman" w:hAnsi="Times New Roman"/>
          <w:color w:val="323232"/>
          <w:sz w:val="28"/>
          <w:szCs w:val="28"/>
          <w:u w:color="323232"/>
        </w:rPr>
        <w:t>la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ordine e della sicurezza pubblica e liberta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di iniziativa economica riconosciuta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41 Cost.;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2) costituisce una misura volta alla salvaguardia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ordine pubblico economico, della libera concorrenza tra le imprese e del buon andamento del</w:t>
      </w:r>
      <w:r>
        <w:rPr>
          <w:rStyle w:val="Nessuno"/>
          <w:rFonts w:ascii="Times New Roman" w:hAnsi="Times New Roman"/>
          <w:color w:val="323232"/>
          <w:sz w:val="28"/>
          <w:szCs w:val="28"/>
          <w:u w:color="323232"/>
        </w:rPr>
        <w:t>la pubblica amministrazione;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3) mira a prevenire tentativi di infiltrazione mafiosa nelle imprese volti a condizionare le scelte e gli indirizzi della pubblica amministrazione;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 4) preclude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imprenditore di essere titolare di rapporti contrattuali con l</w:t>
      </w:r>
      <w:r>
        <w:rPr>
          <w:rStyle w:val="Nessuno"/>
          <w:rFonts w:ascii="Times New Roman" w:hAnsi="Times New Roman"/>
          <w:color w:val="323232"/>
          <w:sz w:val="28"/>
          <w:szCs w:val="28"/>
          <w:u w:color="323232"/>
        </w:rPr>
        <w:t>e pubbliche amministrazioni ovvero destinatario di titoli abilitativi o di contributi, finanziamenti, mutui agevolati ed altre erogazioni dello stesso tipo;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5) determina una particolare forma di incapacita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giuridica, parziale e tendenzialmente temporanea,</w:t>
      </w:r>
      <w:r>
        <w:rPr>
          <w:rStyle w:val="Nessuno"/>
          <w:rFonts w:ascii="Times New Roman" w:hAnsi="Times New Roman"/>
          <w:color w:val="323232"/>
          <w:sz w:val="28"/>
          <w:szCs w:val="28"/>
          <w:u w:color="323232"/>
        </w:rPr>
        <w:t xml:space="preserve"> in quanto comporta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lang w:val="pt-PT"/>
        </w:rPr>
        <w:t>inidoneita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del destinatario ad essere titolare di talune situazioni giuridiche soggettive (diritti soggettivi, interessi legittimi).</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1.6 L</w:t>
      </w:r>
      <w:r>
        <w:rPr>
          <w:rStyle w:val="Nessuno"/>
          <w:rFonts w:ascii="Times New Roman" w:hAnsi="Times New Roman"/>
          <w:b/>
          <w:bCs/>
          <w:sz w:val="28"/>
          <w:szCs w:val="28"/>
        </w:rPr>
        <w:t>’</w:t>
      </w:r>
      <w:r>
        <w:rPr>
          <w:rStyle w:val="Nessuno"/>
          <w:rFonts w:ascii="Times New Roman" w:hAnsi="Times New Roman"/>
          <w:b/>
          <w:bCs/>
          <w:sz w:val="28"/>
          <w:szCs w:val="28"/>
        </w:rPr>
        <w:t>istituto della white list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Legislatore con l</w:t>
      </w:r>
      <w:r>
        <w:rPr>
          <w:rStyle w:val="Nessuno"/>
          <w:rFonts w:ascii="Times New Roman" w:hAnsi="Times New Roman"/>
          <w:sz w:val="28"/>
          <w:szCs w:val="28"/>
        </w:rPr>
        <w:t>’</w:t>
      </w:r>
      <w:r>
        <w:rPr>
          <w:rStyle w:val="Nessuno"/>
          <w:rFonts w:ascii="Times New Roman" w:hAnsi="Times New Roman"/>
          <w:sz w:val="28"/>
          <w:szCs w:val="28"/>
        </w:rPr>
        <w:t xml:space="preserve">art. 29, comma 1, del d.l. n. 90 del 2014 </w:t>
      </w:r>
      <w:r>
        <w:rPr>
          <w:rStyle w:val="Nessuno"/>
          <w:rFonts w:ascii="Times New Roman" w:hAnsi="Times New Roman"/>
          <w:sz w:val="28"/>
          <w:szCs w:val="28"/>
        </w:rPr>
        <w:t xml:space="preserve">è </w:t>
      </w:r>
      <w:r>
        <w:rPr>
          <w:rStyle w:val="Nessuno"/>
          <w:rFonts w:ascii="Times New Roman" w:hAnsi="Times New Roman"/>
          <w:sz w:val="28"/>
          <w:szCs w:val="28"/>
        </w:rPr>
        <w:t xml:space="preserve">intervenuto in modo organico sul sistema delle c.d. </w:t>
      </w:r>
      <w:r>
        <w:rPr>
          <w:rStyle w:val="Nessuno"/>
          <w:rFonts w:ascii="Times New Roman" w:hAnsi="Times New Roman"/>
          <w:i/>
          <w:iCs/>
          <w:sz w:val="28"/>
          <w:szCs w:val="28"/>
        </w:rPr>
        <w:t>white list</w:t>
      </w:r>
      <w:r>
        <w:rPr>
          <w:rStyle w:val="Nessuno"/>
          <w:rFonts w:ascii="Times New Roman" w:hAnsi="Times New Roman"/>
          <w:sz w:val="28"/>
          <w:szCs w:val="28"/>
        </w:rPr>
        <w:t xml:space="preserve"> e, cio</w:t>
      </w:r>
      <w:r>
        <w:rPr>
          <w:rStyle w:val="Nessuno"/>
          <w:rFonts w:ascii="Times New Roman" w:hAnsi="Times New Roman"/>
          <w:sz w:val="28"/>
          <w:szCs w:val="28"/>
        </w:rPr>
        <w:t>è</w:t>
      </w:r>
      <w:r>
        <w:rPr>
          <w:rStyle w:val="Nessuno"/>
          <w:rFonts w:ascii="Times New Roman" w:hAnsi="Times New Roman"/>
          <w:sz w:val="28"/>
          <w:szCs w:val="28"/>
        </w:rPr>
        <w:t>, su quell</w:t>
      </w:r>
      <w:r>
        <w:rPr>
          <w:rStyle w:val="Nessuno"/>
          <w:rFonts w:ascii="Times New Roman" w:hAnsi="Times New Roman"/>
          <w:sz w:val="28"/>
          <w:szCs w:val="28"/>
        </w:rPr>
        <w:t>’</w:t>
      </w:r>
      <w:r>
        <w:rPr>
          <w:rStyle w:val="Nessuno"/>
          <w:rFonts w:ascii="Times New Roman" w:hAnsi="Times New Roman"/>
          <w:sz w:val="28"/>
          <w:szCs w:val="28"/>
        </w:rPr>
        <w:t xml:space="preserve">apposito elenco </w:t>
      </w:r>
      <w:r>
        <w:rPr>
          <w:rStyle w:val="Nessuno"/>
          <w:rFonts w:ascii="Times New Roman" w:hAnsi="Times New Roman"/>
          <w:sz w:val="28"/>
          <w:szCs w:val="28"/>
        </w:rPr>
        <w:t>«</w:t>
      </w:r>
      <w:r>
        <w:rPr>
          <w:rStyle w:val="Nessuno"/>
          <w:rFonts w:ascii="Times New Roman" w:hAnsi="Times New Roman"/>
          <w:i/>
          <w:iCs/>
          <w:sz w:val="28"/>
          <w:szCs w:val="28"/>
        </w:rPr>
        <w:t>di fornitori, prestatori di servizi ed esecutori di lavori non soggetti a tentativi di infiltrazione mafiosa operanti</w:t>
      </w:r>
      <w:r>
        <w:rPr>
          <w:rStyle w:val="Nessuno"/>
          <w:rFonts w:ascii="Times New Roman" w:hAnsi="Times New Roman"/>
          <w:sz w:val="28"/>
          <w:szCs w:val="28"/>
        </w:rPr>
        <w:t xml:space="preserve">» </w:t>
      </w:r>
      <w:r>
        <w:rPr>
          <w:rStyle w:val="Nessuno"/>
          <w:rFonts w:ascii="Times New Roman" w:hAnsi="Times New Roman"/>
          <w:sz w:val="28"/>
          <w:szCs w:val="28"/>
        </w:rPr>
        <w:t>in delicati settori delle opere pubblic</w:t>
      </w:r>
      <w:r>
        <w:rPr>
          <w:rStyle w:val="Nessuno"/>
          <w:rFonts w:ascii="Times New Roman" w:hAnsi="Times New Roman"/>
          <w:sz w:val="28"/>
          <w:szCs w:val="28"/>
        </w:rPr>
        <w:t>he, tenuto dalla Prefettura, il cui provvedimento negativo si fonda sugli stessi elementi che devono essere posti a base dell</w:t>
      </w:r>
      <w:r>
        <w:rPr>
          <w:rStyle w:val="Nessuno"/>
          <w:rFonts w:ascii="Times New Roman" w:hAnsi="Times New Roman"/>
          <w:sz w:val="28"/>
          <w:szCs w:val="28"/>
        </w:rPr>
        <w:t>’</w:t>
      </w:r>
      <w:r>
        <w:rPr>
          <w:rStyle w:val="Nessuno"/>
          <w:rFonts w:ascii="Times New Roman" w:hAnsi="Times New Roman"/>
          <w:sz w:val="28"/>
          <w:szCs w:val="28"/>
        </w:rPr>
        <w:t xml:space="preserve">informazione antimafia, in quanto la Prefettura </w:t>
      </w:r>
      <w:r>
        <w:rPr>
          <w:rStyle w:val="Nessuno"/>
          <w:rFonts w:ascii="Times New Roman" w:hAnsi="Times New Roman"/>
          <w:sz w:val="28"/>
          <w:szCs w:val="28"/>
        </w:rPr>
        <w:t>“</w:t>
      </w:r>
      <w:r>
        <w:rPr>
          <w:rStyle w:val="Nessuno"/>
          <w:rFonts w:ascii="Times New Roman" w:hAnsi="Times New Roman"/>
          <w:i/>
          <w:iCs/>
          <w:sz w:val="28"/>
          <w:szCs w:val="28"/>
        </w:rPr>
        <w:t xml:space="preserve">effettua verifiche periodiche circa la perdurante insussistenza dei tentativi di </w:t>
      </w:r>
      <w:r>
        <w:rPr>
          <w:rStyle w:val="Nessuno"/>
          <w:rFonts w:ascii="Times New Roman" w:hAnsi="Times New Roman"/>
          <w:i/>
          <w:iCs/>
          <w:sz w:val="28"/>
          <w:szCs w:val="28"/>
        </w:rPr>
        <w:t>infiltrazione mafiosa e, in caso di esito negativo, dispone la cancellazione dell</w:t>
      </w:r>
      <w:r>
        <w:rPr>
          <w:rStyle w:val="Nessuno"/>
          <w:rFonts w:ascii="Times New Roman" w:hAnsi="Times New Roman"/>
          <w:i/>
          <w:iCs/>
          <w:sz w:val="28"/>
          <w:szCs w:val="28"/>
        </w:rPr>
        <w:t>’</w:t>
      </w:r>
      <w:r>
        <w:rPr>
          <w:rStyle w:val="Nessuno"/>
          <w:rFonts w:ascii="Times New Roman" w:hAnsi="Times New Roman"/>
          <w:i/>
          <w:iCs/>
          <w:sz w:val="28"/>
          <w:szCs w:val="28"/>
        </w:rPr>
        <w:t>impresa dall</w:t>
      </w:r>
      <w:r>
        <w:rPr>
          <w:rStyle w:val="Nessuno"/>
          <w:rFonts w:ascii="Times New Roman" w:hAnsi="Times New Roman"/>
          <w:i/>
          <w:iCs/>
          <w:sz w:val="28"/>
          <w:szCs w:val="28"/>
        </w:rPr>
        <w:t>’</w:t>
      </w:r>
      <w:r>
        <w:rPr>
          <w:rStyle w:val="Nessuno"/>
          <w:rFonts w:ascii="Times New Roman" w:hAnsi="Times New Roman"/>
          <w:i/>
          <w:iCs/>
          <w:sz w:val="28"/>
          <w:szCs w:val="28"/>
        </w:rPr>
        <w:t>elenco</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9"/>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potenziamento della c.d. </w:t>
      </w:r>
      <w:r>
        <w:rPr>
          <w:rStyle w:val="Nessuno"/>
          <w:rFonts w:ascii="Times New Roman" w:hAnsi="Times New Roman"/>
          <w:i/>
          <w:iCs/>
          <w:sz w:val="28"/>
          <w:szCs w:val="28"/>
        </w:rPr>
        <w:t>white list</w:t>
      </w:r>
      <w:r>
        <w:rPr>
          <w:rStyle w:val="Nessuno"/>
          <w:rFonts w:ascii="Times New Roman" w:hAnsi="Times New Roman"/>
          <w:sz w:val="28"/>
          <w:szCs w:val="28"/>
        </w:rPr>
        <w:t>, modulo ormai generalizzato nella legislazione antimafia, dopo le recenti esperienze delle ricostruzioni postsis</w:t>
      </w:r>
      <w:r>
        <w:rPr>
          <w:rStyle w:val="Nessuno"/>
          <w:rFonts w:ascii="Times New Roman" w:hAnsi="Times New Roman"/>
          <w:sz w:val="28"/>
          <w:szCs w:val="28"/>
        </w:rPr>
        <w:t>miche in Abruzzo e in Emilia, e l</w:t>
      </w:r>
      <w:r>
        <w:rPr>
          <w:rStyle w:val="Nessuno"/>
          <w:rFonts w:ascii="Times New Roman" w:hAnsi="Times New Roman"/>
          <w:sz w:val="28"/>
          <w:szCs w:val="28"/>
        </w:rPr>
        <w:t>’“</w:t>
      </w:r>
      <w:r>
        <w:rPr>
          <w:rStyle w:val="Nessuno"/>
          <w:rFonts w:ascii="Times New Roman" w:hAnsi="Times New Roman"/>
          <w:sz w:val="28"/>
          <w:szCs w:val="28"/>
        </w:rPr>
        <w:t>accreditamento</w:t>
      </w:r>
      <w:r>
        <w:rPr>
          <w:rStyle w:val="Nessuno"/>
          <w:rFonts w:ascii="Times New Roman" w:hAnsi="Times New Roman"/>
          <w:sz w:val="28"/>
          <w:szCs w:val="28"/>
        </w:rPr>
        <w:t xml:space="preserve">” </w:t>
      </w:r>
      <w:r>
        <w:rPr>
          <w:rStyle w:val="Nessuno"/>
          <w:rFonts w:ascii="Times New Roman" w:hAnsi="Times New Roman"/>
          <w:sz w:val="28"/>
          <w:szCs w:val="28"/>
        </w:rPr>
        <w:t>antimafia degli operatori economici in appositi elenchi, tenuti dalle Prefetture, marginalizza la problematica dei protocolli di legalit</w:t>
      </w:r>
      <w:r>
        <w:rPr>
          <w:rStyle w:val="Nessuno"/>
          <w:rFonts w:ascii="Times New Roman" w:hAnsi="Times New Roman"/>
          <w:sz w:val="28"/>
          <w:szCs w:val="28"/>
        </w:rPr>
        <w:t xml:space="preserve">à </w:t>
      </w:r>
      <w:r>
        <w:rPr>
          <w:rStyle w:val="Nessuno"/>
          <w:rFonts w:ascii="Times New Roman" w:hAnsi="Times New Roman"/>
          <w:sz w:val="28"/>
          <w:szCs w:val="28"/>
        </w:rPr>
        <w:t xml:space="preserve">e del sistema pattizio delle misure antimafia, che purtuttavia </w:t>
      </w:r>
      <w:r>
        <w:rPr>
          <w:rStyle w:val="Nessuno"/>
          <w:rFonts w:ascii="Times New Roman" w:hAnsi="Times New Roman"/>
          <w:sz w:val="28"/>
          <w:szCs w:val="28"/>
        </w:rPr>
        <w:t>mantiene una propria vitalit</w:t>
      </w:r>
      <w:r>
        <w:rPr>
          <w:rStyle w:val="Nessuno"/>
          <w:rFonts w:ascii="Times New Roman" w:hAnsi="Times New Roman"/>
          <w:sz w:val="28"/>
          <w:szCs w:val="28"/>
        </w:rPr>
        <w:t>à</w:t>
      </w:r>
      <w:r>
        <w:rPr>
          <w:rStyle w:val="Nessuno"/>
          <w:rFonts w:ascii="Times New Roman" w:hAnsi="Times New Roman"/>
          <w:sz w:val="28"/>
          <w:szCs w:val="28"/>
        </w:rPr>
        <w:t xml:space="preserve">, in quanto scongiura </w:t>
      </w:r>
      <w:r>
        <w:rPr>
          <w:rStyle w:val="Nessuno"/>
          <w:rFonts w:ascii="Times New Roman" w:hAnsi="Times New Roman"/>
          <w:i/>
          <w:iCs/>
          <w:sz w:val="28"/>
          <w:szCs w:val="28"/>
        </w:rPr>
        <w:t xml:space="preserve">a priori </w:t>
      </w:r>
      <w:r>
        <w:rPr>
          <w:rStyle w:val="Nessuno"/>
          <w:rFonts w:ascii="Times New Roman" w:hAnsi="Times New Roman"/>
          <w:sz w:val="28"/>
          <w:szCs w:val="28"/>
        </w:rPr>
        <w:t>il rischio di infiltrazioni mafiose in imprese chiamate a svolgere attivit</w:t>
      </w:r>
      <w:r>
        <w:rPr>
          <w:rStyle w:val="Nessuno"/>
          <w:rFonts w:ascii="Times New Roman" w:hAnsi="Times New Roman"/>
          <w:sz w:val="28"/>
          <w:szCs w:val="28"/>
        </w:rPr>
        <w:t xml:space="preserve">à </w:t>
      </w:r>
      <w:r>
        <w:rPr>
          <w:rStyle w:val="Nessuno"/>
          <w:rFonts w:ascii="Times New Roman" w:hAnsi="Times New Roman"/>
          <w:sz w:val="28"/>
          <w:szCs w:val="28"/>
        </w:rPr>
        <w:t>di particolare rilievo, tenute, per svolgere la loro attivit</w:t>
      </w:r>
      <w:r>
        <w:rPr>
          <w:rStyle w:val="Nessuno"/>
          <w:rFonts w:ascii="Times New Roman" w:hAnsi="Times New Roman"/>
          <w:sz w:val="28"/>
          <w:szCs w:val="28"/>
        </w:rPr>
        <w:t xml:space="preserve">à </w:t>
      </w:r>
      <w:r>
        <w:rPr>
          <w:rStyle w:val="Nessuno"/>
          <w:rFonts w:ascii="Times New Roman" w:hAnsi="Times New Roman"/>
          <w:sz w:val="28"/>
          <w:szCs w:val="28"/>
        </w:rPr>
        <w:t>(anche nei rapporti con privati, laddove sovvenzionati dal</w:t>
      </w:r>
      <w:r>
        <w:rPr>
          <w:rStyle w:val="Nessuno"/>
          <w:rFonts w:ascii="Times New Roman" w:hAnsi="Times New Roman"/>
          <w:sz w:val="28"/>
          <w:szCs w:val="28"/>
        </w:rPr>
        <w:t>lo Stato, come per la ricostruzione postsismica), ad essere iscritte in appositi elenchi, previa verifica, appunto, della loro impermeabilit</w:t>
      </w:r>
      <w:r>
        <w:rPr>
          <w:rStyle w:val="Nessuno"/>
          <w:rFonts w:ascii="Times New Roman" w:hAnsi="Times New Roman"/>
          <w:sz w:val="28"/>
          <w:szCs w:val="28"/>
        </w:rPr>
        <w:t xml:space="preserve">à </w:t>
      </w:r>
      <w:r>
        <w:rPr>
          <w:rStyle w:val="Nessuno"/>
          <w:rFonts w:ascii="Times New Roman" w:hAnsi="Times New Roman"/>
          <w:sz w:val="28"/>
          <w:szCs w:val="28"/>
        </w:rPr>
        <w:t>mafiosa da parte delle Prefetture.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equivalenza dei presupposti legittimanti il diniego della iscrizione nella wh</w:t>
      </w:r>
      <w:r>
        <w:rPr>
          <w:rStyle w:val="Nessuno"/>
          <w:rFonts w:ascii="Times New Roman" w:hAnsi="Times New Roman"/>
          <w:sz w:val="28"/>
          <w:szCs w:val="28"/>
        </w:rPr>
        <w:t>ite list con quelli che comporta la adozione della interdittiva determina una sostanziale equiparazione con la differenza che il primo consegue ad un procedimento promosso dal privato, la seconda ad un procedimento avviato d</w:t>
      </w:r>
      <w:r>
        <w:rPr>
          <w:rStyle w:val="Nessuno"/>
          <w:rFonts w:ascii="Times New Roman" w:hAnsi="Times New Roman"/>
          <w:sz w:val="28"/>
          <w:szCs w:val="28"/>
        </w:rPr>
        <w:t>’</w:t>
      </w:r>
      <w:r>
        <w:rPr>
          <w:rStyle w:val="Nessuno"/>
          <w:rFonts w:ascii="Times New Roman" w:hAnsi="Times New Roman"/>
          <w:sz w:val="28"/>
          <w:szCs w:val="28"/>
        </w:rPr>
        <w:t>ufficio.</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La principale question</w:t>
      </w:r>
      <w:r>
        <w:rPr>
          <w:rStyle w:val="Nessuno"/>
          <w:rFonts w:ascii="Times New Roman" w:hAnsi="Times New Roman"/>
          <w:sz w:val="28"/>
          <w:szCs w:val="28"/>
          <w:shd w:val="clear" w:color="auto" w:fill="FEFFFE"/>
        </w:rPr>
        <w:t>e da affrontare riguarda la necessaria presupposizione che il diniego di iscrizione di un</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impresa in una delle white list sia sempre preceduto dall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emissione di un</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 xml:space="preserve">informazione interdittiva ovvero possa essere adottato anche in assenza di tale preliminare </w:t>
      </w:r>
      <w:r>
        <w:rPr>
          <w:rStyle w:val="Nessuno"/>
          <w:rFonts w:ascii="Times New Roman" w:hAnsi="Times New Roman"/>
          <w:sz w:val="28"/>
          <w:szCs w:val="28"/>
          <w:shd w:val="clear" w:color="auto" w:fill="FEFFFE"/>
        </w:rPr>
        <w:t>informazione ostativa, potendo prescinderne.</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Il problema sorge poich</w:t>
      </w:r>
      <w:r>
        <w:rPr>
          <w:rStyle w:val="Nessuno"/>
          <w:rFonts w:ascii="Times New Roman" w:hAnsi="Times New Roman"/>
          <w:sz w:val="28"/>
          <w:szCs w:val="28"/>
          <w:shd w:val="clear" w:color="auto" w:fill="FEFFFE"/>
        </w:rPr>
        <w:t xml:space="preserve">é </w:t>
      </w:r>
      <w:r>
        <w:rPr>
          <w:rStyle w:val="Nessuno"/>
          <w:rFonts w:ascii="Times New Roman" w:hAnsi="Times New Roman"/>
          <w:sz w:val="28"/>
          <w:szCs w:val="28"/>
          <w:shd w:val="clear" w:color="auto" w:fill="FEFFFE"/>
        </w:rPr>
        <w:t>tanto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esito della domanda di iscrizione quanto il rilascio dell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informativa antimafia sono adempimenti rientranti nelle competenze della Prefettura, ma non necessariamente della medesi</w:t>
      </w:r>
      <w:r>
        <w:rPr>
          <w:rStyle w:val="Nessuno"/>
          <w:rFonts w:ascii="Times New Roman" w:hAnsi="Times New Roman"/>
          <w:sz w:val="28"/>
          <w:szCs w:val="28"/>
          <w:shd w:val="clear" w:color="auto" w:fill="FEFFFE"/>
        </w:rPr>
        <w:t xml:space="preserve">ma Prefettura. </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Spesso accade, infatti, che la Prefettura competente al rilascio della certificazione antimafia non corrisponda alla Prefettura di presentazione della domanda di iscrizione nella white list.</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Il decreto del Presidente del Consiglio dei Minis</w:t>
      </w:r>
      <w:r>
        <w:rPr>
          <w:rStyle w:val="Nessuno"/>
          <w:rFonts w:ascii="Times New Roman" w:hAnsi="Times New Roman"/>
          <w:sz w:val="28"/>
          <w:szCs w:val="28"/>
          <w:shd w:val="clear" w:color="auto" w:fill="FEFFFE"/>
        </w:rPr>
        <w:t>tri del 18 ottobre 2011, alla cui disciplina rinvia espressamente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art. 5-bis del DL n. 74 del 2012, dispone che le verifiche circa la sussistenza di situazioni ostative ai sensi della normativa antimafia vengono condotte dalla Prefettura ove ha sede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im</w:t>
      </w:r>
      <w:r>
        <w:rPr>
          <w:rStyle w:val="Nessuno"/>
          <w:rFonts w:ascii="Times New Roman" w:hAnsi="Times New Roman"/>
          <w:sz w:val="28"/>
          <w:szCs w:val="28"/>
          <w:shd w:val="clear" w:color="auto" w:fill="FEFFFE"/>
        </w:rPr>
        <w:t>presa interessata all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iscrizione nelle white list (art. 3, comma 2) e che, se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impresa ha sede in un</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 xml:space="preserve">altra provincia, occorre attivare </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il Prefetto competente</w:t>
      </w:r>
      <w:r>
        <w:rPr>
          <w:rStyle w:val="Nessuno"/>
          <w:rFonts w:ascii="Times New Roman" w:hAnsi="Times New Roman"/>
          <w:sz w:val="28"/>
          <w:szCs w:val="28"/>
          <w:shd w:val="clear" w:color="auto" w:fill="FEFFFE"/>
        </w:rPr>
        <w:t xml:space="preserve">» </w:t>
      </w:r>
      <w:r>
        <w:rPr>
          <w:rStyle w:val="Nessuno"/>
          <w:rFonts w:ascii="Times New Roman" w:hAnsi="Times New Roman"/>
          <w:sz w:val="28"/>
          <w:szCs w:val="28"/>
          <w:shd w:val="clear" w:color="auto" w:fill="FEFFFE"/>
        </w:rPr>
        <w:t xml:space="preserve">(art. 4, comma 2) ad eseguire le predette verifiche antimafia. </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 xml:space="preserve">Inoltre, nel caso in cui emergano situazioni di controindicazione, il Prefetto che ha ricevuto la domanda di iscrizione ne dispone il rigetto, dandone </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contestualmente</w:t>
      </w:r>
      <w:r>
        <w:rPr>
          <w:rStyle w:val="Nessuno"/>
          <w:rFonts w:ascii="Times New Roman" w:hAnsi="Times New Roman"/>
          <w:sz w:val="28"/>
          <w:szCs w:val="28"/>
          <w:shd w:val="clear" w:color="auto" w:fill="FEFFFE"/>
        </w:rPr>
        <w:t xml:space="preserve">» </w:t>
      </w:r>
      <w:r>
        <w:rPr>
          <w:rStyle w:val="Nessuno"/>
          <w:rFonts w:ascii="Times New Roman" w:hAnsi="Times New Roman"/>
          <w:sz w:val="28"/>
          <w:szCs w:val="28"/>
          <w:shd w:val="clear" w:color="auto" w:fill="FEFFFE"/>
        </w:rPr>
        <w:t>comunicazione al prefetto competente (art. 4, comma 4).</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Pertanto, pu</w:t>
      </w:r>
      <w:r>
        <w:rPr>
          <w:rStyle w:val="Nessuno"/>
          <w:rFonts w:ascii="Times New Roman" w:hAnsi="Times New Roman"/>
          <w:sz w:val="28"/>
          <w:szCs w:val="28"/>
          <w:shd w:val="clear" w:color="auto" w:fill="FEFFFE"/>
        </w:rPr>
        <w:t xml:space="preserve">ò </w:t>
      </w:r>
      <w:r>
        <w:rPr>
          <w:rStyle w:val="Nessuno"/>
          <w:rFonts w:ascii="Times New Roman" w:hAnsi="Times New Roman"/>
          <w:sz w:val="28"/>
          <w:szCs w:val="28"/>
          <w:shd w:val="clear" w:color="auto" w:fill="FEFFFE"/>
        </w:rPr>
        <w:t>accadere che la P</w:t>
      </w:r>
      <w:r>
        <w:rPr>
          <w:rStyle w:val="Nessuno"/>
          <w:rFonts w:ascii="Times New Roman" w:hAnsi="Times New Roman"/>
          <w:sz w:val="28"/>
          <w:szCs w:val="28"/>
          <w:shd w:val="clear" w:color="auto" w:fill="FEFFFE"/>
        </w:rPr>
        <w:t>refettura competente all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effettuazione delle verifiche antimafia, e dunque preposta alla fase istruttoria, sia quella dove ha sede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impresa (e nel caso di persone giuridiche per sede si intende quella indicata nell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atto costitutivo o nello statuto).</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La Pr</w:t>
      </w:r>
      <w:r>
        <w:rPr>
          <w:rStyle w:val="Nessuno"/>
          <w:rFonts w:ascii="Times New Roman" w:hAnsi="Times New Roman"/>
          <w:sz w:val="28"/>
          <w:szCs w:val="28"/>
          <w:shd w:val="clear" w:color="auto" w:fill="FEFFFE"/>
        </w:rPr>
        <w:t>efettura investita dalla domanda di iscrizione, sia nel caso di accoglimento che di rigetto, deve darne contestuale comunicazione anche al Prefetto competente per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istruttoria al fine di integrare il quadro delle risultanze istruttorie, non essendo la sua</w:t>
      </w:r>
      <w:r>
        <w:rPr>
          <w:rStyle w:val="Nessuno"/>
          <w:rFonts w:ascii="Times New Roman" w:hAnsi="Times New Roman"/>
          <w:sz w:val="28"/>
          <w:szCs w:val="28"/>
          <w:shd w:val="clear" w:color="auto" w:fill="FEFFFE"/>
        </w:rPr>
        <w:t xml:space="preserve"> attivit</w:t>
      </w:r>
      <w:r>
        <w:rPr>
          <w:rStyle w:val="Nessuno"/>
          <w:rFonts w:ascii="Times New Roman" w:hAnsi="Times New Roman"/>
          <w:sz w:val="28"/>
          <w:szCs w:val="28"/>
          <w:shd w:val="clear" w:color="auto" w:fill="FEFFFE"/>
        </w:rPr>
        <w:t xml:space="preserve">à </w:t>
      </w:r>
      <w:r>
        <w:rPr>
          <w:rStyle w:val="Nessuno"/>
          <w:rFonts w:ascii="Times New Roman" w:hAnsi="Times New Roman"/>
          <w:sz w:val="28"/>
          <w:szCs w:val="28"/>
          <w:shd w:val="clear" w:color="auto" w:fill="FEFFFE"/>
        </w:rPr>
        <w:t>decisoria del tutto vincolata</w:t>
      </w:r>
      <w:r>
        <w:rPr>
          <w:rStyle w:val="Nessuno"/>
          <w:rFonts w:ascii="Times New Roman" w:eastAsia="Times New Roman" w:hAnsi="Times New Roman" w:cs="Times New Roman"/>
          <w:sz w:val="28"/>
          <w:szCs w:val="28"/>
          <w:shd w:val="clear" w:color="auto" w:fill="FEFFFE"/>
          <w:vertAlign w:val="superscript"/>
        </w:rPr>
        <w:footnoteReference w:id="10"/>
      </w:r>
      <w:r>
        <w:rPr>
          <w:rStyle w:val="Nessuno"/>
          <w:rFonts w:ascii="Times New Roman" w:hAnsi="Times New Roman"/>
          <w:sz w:val="28"/>
          <w:szCs w:val="28"/>
          <w:shd w:val="clear" w:color="auto" w:fill="FEFFFE"/>
        </w:rPr>
        <w:t>.</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art. 4, commi 3 e 4 del DPCM 18 ottobre 2011, infatti, impone un efficace e soprattutto tempestivo collegamento tra le due autorit</w:t>
      </w:r>
      <w:r>
        <w:rPr>
          <w:rStyle w:val="Nessuno"/>
          <w:rFonts w:ascii="Times New Roman" w:hAnsi="Times New Roman"/>
          <w:sz w:val="28"/>
          <w:szCs w:val="28"/>
          <w:shd w:val="clear" w:color="auto" w:fill="FEFFFE"/>
        </w:rPr>
        <w:t xml:space="preserve">à </w:t>
      </w:r>
      <w:r>
        <w:rPr>
          <w:rStyle w:val="Nessuno"/>
          <w:rFonts w:ascii="Times New Roman" w:hAnsi="Times New Roman"/>
          <w:sz w:val="28"/>
          <w:szCs w:val="28"/>
          <w:shd w:val="clear" w:color="auto" w:fill="FEFFFE"/>
        </w:rPr>
        <w:t>provinciali di pubblica sicurezza.</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 xml:space="preserve">esigenza primaria </w:t>
      </w:r>
      <w:r>
        <w:rPr>
          <w:rStyle w:val="Nessuno"/>
          <w:rFonts w:ascii="Times New Roman" w:hAnsi="Times New Roman"/>
          <w:sz w:val="28"/>
          <w:szCs w:val="28"/>
          <w:shd w:val="clear" w:color="auto" w:fill="FEFFFE"/>
        </w:rPr>
        <w:t xml:space="preserve">è </w:t>
      </w:r>
      <w:r>
        <w:rPr>
          <w:rStyle w:val="Nessuno"/>
          <w:rFonts w:ascii="Times New Roman" w:hAnsi="Times New Roman"/>
          <w:sz w:val="28"/>
          <w:szCs w:val="28"/>
          <w:shd w:val="clear" w:color="auto" w:fill="FEFFFE"/>
        </w:rPr>
        <w:t>che venga assicurato un</w:t>
      </w:r>
      <w:r>
        <w:rPr>
          <w:rStyle w:val="Nessuno"/>
          <w:rFonts w:ascii="Times New Roman" w:hAnsi="Times New Roman"/>
          <w:sz w:val="28"/>
          <w:szCs w:val="28"/>
          <w:shd w:val="clear" w:color="auto" w:fill="FEFFFE"/>
        </w:rPr>
        <w:t xml:space="preserve"> esito coerente tra le statuizioni conclusive dei due distinti procedimenti,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uno innescato da una domanda d</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iscrizione nelle white list,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altro riferibile ad una richiesta di informazione antimafia, in ossequio al principio di unitariet</w:t>
      </w:r>
      <w:r>
        <w:rPr>
          <w:rStyle w:val="Nessuno"/>
          <w:rFonts w:ascii="Times New Roman" w:hAnsi="Times New Roman"/>
          <w:sz w:val="28"/>
          <w:szCs w:val="28"/>
          <w:shd w:val="clear" w:color="auto" w:fill="FEFFFE"/>
        </w:rPr>
        <w:t xml:space="preserve">à </w:t>
      </w:r>
      <w:r>
        <w:rPr>
          <w:rStyle w:val="Nessuno"/>
          <w:rFonts w:ascii="Times New Roman" w:hAnsi="Times New Roman"/>
          <w:sz w:val="28"/>
          <w:szCs w:val="28"/>
          <w:shd w:val="clear" w:color="auto" w:fill="FEFFFE"/>
        </w:rPr>
        <w:t>dell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azione amm</w:t>
      </w:r>
      <w:r>
        <w:rPr>
          <w:rStyle w:val="Nessuno"/>
          <w:rFonts w:ascii="Times New Roman" w:hAnsi="Times New Roman"/>
          <w:sz w:val="28"/>
          <w:szCs w:val="28"/>
          <w:shd w:val="clear" w:color="auto" w:fill="FEFFFE"/>
        </w:rPr>
        <w:t>inistrativa.</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Infine, anche nel caso di inoltro di una pluralit</w:t>
      </w:r>
      <w:r>
        <w:rPr>
          <w:rStyle w:val="Nessuno"/>
          <w:rFonts w:ascii="Times New Roman" w:hAnsi="Times New Roman"/>
          <w:sz w:val="28"/>
          <w:szCs w:val="28"/>
          <w:shd w:val="clear" w:color="auto" w:fill="FEFFFE"/>
        </w:rPr>
        <w:t xml:space="preserve">à </w:t>
      </w:r>
      <w:r>
        <w:rPr>
          <w:rStyle w:val="Nessuno"/>
          <w:rFonts w:ascii="Times New Roman" w:hAnsi="Times New Roman"/>
          <w:sz w:val="28"/>
          <w:szCs w:val="28"/>
          <w:shd w:val="clear" w:color="auto" w:fill="FEFFFE"/>
        </w:rPr>
        <w:t>di domande d</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iscrizione presso pi</w:t>
      </w:r>
      <w:r>
        <w:rPr>
          <w:rStyle w:val="Nessuno"/>
          <w:rFonts w:ascii="Times New Roman" w:hAnsi="Times New Roman"/>
          <w:sz w:val="28"/>
          <w:szCs w:val="28"/>
          <w:shd w:val="clear" w:color="auto" w:fill="FEFFFE"/>
        </w:rPr>
        <w:t xml:space="preserve">ù </w:t>
      </w:r>
      <w:r>
        <w:rPr>
          <w:rStyle w:val="Nessuno"/>
          <w:rFonts w:ascii="Times New Roman" w:hAnsi="Times New Roman"/>
          <w:sz w:val="28"/>
          <w:szCs w:val="28"/>
          <w:shd w:val="clear" w:color="auto" w:fill="FEFFFE"/>
        </w:rPr>
        <w:t>Prefetture, si rende necessario uno stretto coordinamento dell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attivit</w:t>
      </w:r>
      <w:r>
        <w:rPr>
          <w:rStyle w:val="Nessuno"/>
          <w:rFonts w:ascii="Times New Roman" w:hAnsi="Times New Roman"/>
          <w:sz w:val="28"/>
          <w:szCs w:val="28"/>
          <w:shd w:val="clear" w:color="auto" w:fill="FEFFFE"/>
        </w:rPr>
        <w:t xml:space="preserve">à </w:t>
      </w:r>
      <w:r>
        <w:rPr>
          <w:rStyle w:val="Nessuno"/>
          <w:rFonts w:ascii="Times New Roman" w:hAnsi="Times New Roman"/>
          <w:sz w:val="28"/>
          <w:szCs w:val="28"/>
          <w:shd w:val="clear" w:color="auto" w:fill="FEFFFE"/>
        </w:rPr>
        <w:t>istruttoria, considerato che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 xml:space="preserve">art. 3, comma 1, del DPCM, non prevede forme o criteri di unificazione dei procedimenti, che, pertanto, restano formalmente distinti. </w:t>
      </w:r>
    </w:p>
    <w:p w:rsidR="001565EB" w:rsidRDefault="00CB60B3">
      <w:pPr>
        <w:spacing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shd w:val="clear" w:color="auto" w:fill="FEFFFE"/>
        </w:rPr>
        <w:t>Pertanto, a fronte di domande multiple, l</w:t>
      </w:r>
      <w:r>
        <w:rPr>
          <w:rStyle w:val="Nessuno"/>
          <w:rFonts w:ascii="Times New Roman" w:hAnsi="Times New Roman"/>
          <w:sz w:val="28"/>
          <w:szCs w:val="28"/>
          <w:shd w:val="clear" w:color="auto" w:fill="FEFFFE"/>
        </w:rPr>
        <w:t>’</w:t>
      </w:r>
      <w:r>
        <w:rPr>
          <w:rStyle w:val="Nessuno"/>
          <w:rFonts w:ascii="Times New Roman" w:hAnsi="Times New Roman"/>
          <w:sz w:val="28"/>
          <w:szCs w:val="28"/>
          <w:shd w:val="clear" w:color="auto" w:fill="FEFFFE"/>
        </w:rPr>
        <w:t>eventuale sussistenza di situazioni meritevoli di approfondimento dovr</w:t>
      </w:r>
      <w:r>
        <w:rPr>
          <w:rStyle w:val="Nessuno"/>
          <w:rFonts w:ascii="Times New Roman" w:hAnsi="Times New Roman"/>
          <w:sz w:val="28"/>
          <w:szCs w:val="28"/>
          <w:shd w:val="clear" w:color="auto" w:fill="FEFFFE"/>
        </w:rPr>
        <w:t xml:space="preserve">à </w:t>
      </w:r>
      <w:r>
        <w:rPr>
          <w:rStyle w:val="Nessuno"/>
          <w:rFonts w:ascii="Times New Roman" w:hAnsi="Times New Roman"/>
          <w:sz w:val="28"/>
          <w:szCs w:val="28"/>
          <w:shd w:val="clear" w:color="auto" w:fill="FEFFFE"/>
        </w:rPr>
        <w:t xml:space="preserve">essere </w:t>
      </w:r>
      <w:r>
        <w:rPr>
          <w:rStyle w:val="Nessuno"/>
          <w:rFonts w:ascii="Times New Roman" w:hAnsi="Times New Roman"/>
          <w:sz w:val="28"/>
          <w:szCs w:val="28"/>
          <w:shd w:val="clear" w:color="auto" w:fill="FEFFFE"/>
        </w:rPr>
        <w:t>oggetto in linea di massima di una valutazione collegiale, che veda coinvolti tutti i responsabili dei Gruppi interforze delle diverse Prefetture interessate dagli interventi</w:t>
      </w:r>
      <w:r>
        <w:rPr>
          <w:rStyle w:val="Nessuno"/>
          <w:rFonts w:ascii="Times New Roman" w:eastAsia="Times New Roman" w:hAnsi="Times New Roman" w:cs="Times New Roman"/>
          <w:sz w:val="28"/>
          <w:szCs w:val="28"/>
          <w:vertAlign w:val="superscript"/>
        </w:rPr>
        <w:footnoteReference w:id="11"/>
      </w:r>
      <w:r>
        <w:rPr>
          <w:rStyle w:val="Nessuno"/>
          <w:rFonts w:ascii="Times New Roman" w:hAnsi="Times New Roman"/>
          <w:sz w:val="28"/>
          <w:szCs w:val="28"/>
        </w:rPr>
        <w:t>.</w:t>
      </w:r>
    </w:p>
    <w:p w:rsidR="001565EB" w:rsidRDefault="001565E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580"/>
        </w:tabs>
        <w:rPr>
          <w:rStyle w:val="Nessuno"/>
          <w:rFonts w:ascii="Times New Roman" w:eastAsia="Times New Roman" w:hAnsi="Times New Roman" w:cs="Times New Roman"/>
          <w:color w:val="777777"/>
          <w:sz w:val="28"/>
          <w:szCs w:val="28"/>
          <w:u w:color="777777"/>
          <w:shd w:val="clear" w:color="auto" w:fill="F0F0F0"/>
        </w:rPr>
      </w:pP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1.7  La banca dati nazionale unica della documentazione antimafia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Una importa</w:t>
      </w:r>
      <w:r>
        <w:rPr>
          <w:rStyle w:val="Nessuno"/>
          <w:rFonts w:ascii="Times New Roman" w:hAnsi="Times New Roman"/>
          <w:sz w:val="28"/>
          <w:szCs w:val="28"/>
        </w:rPr>
        <w:t xml:space="preserve">nte innovazione </w:t>
      </w:r>
      <w:r>
        <w:rPr>
          <w:rStyle w:val="Nessuno"/>
          <w:rFonts w:ascii="Times New Roman" w:hAnsi="Times New Roman"/>
          <w:sz w:val="28"/>
          <w:szCs w:val="28"/>
        </w:rPr>
        <w:t xml:space="preserve">è </w:t>
      </w:r>
      <w:r>
        <w:rPr>
          <w:rStyle w:val="Nessuno"/>
          <w:rFonts w:ascii="Times New Roman" w:hAnsi="Times New Roman"/>
          <w:sz w:val="28"/>
          <w:szCs w:val="28"/>
        </w:rPr>
        <w:t>stata rappresentata dall</w:t>
      </w:r>
      <w:r>
        <w:rPr>
          <w:rStyle w:val="Nessuno"/>
          <w:rFonts w:ascii="Times New Roman" w:hAnsi="Times New Roman"/>
          <w:sz w:val="28"/>
          <w:szCs w:val="28"/>
        </w:rPr>
        <w:t>’</w:t>
      </w:r>
      <w:r>
        <w:rPr>
          <w:rStyle w:val="Nessuno"/>
          <w:rFonts w:ascii="Times New Roman" w:hAnsi="Times New Roman"/>
          <w:sz w:val="28"/>
          <w:szCs w:val="28"/>
        </w:rPr>
        <w:t>istituzione, in attuazione dell</w:t>
      </w:r>
      <w:r>
        <w:rPr>
          <w:rStyle w:val="Nessuno"/>
          <w:rFonts w:ascii="Times New Roman" w:hAnsi="Times New Roman"/>
          <w:sz w:val="28"/>
          <w:szCs w:val="28"/>
        </w:rPr>
        <w:t>’</w:t>
      </w:r>
      <w:r>
        <w:rPr>
          <w:rStyle w:val="Nessuno"/>
          <w:rFonts w:ascii="Times New Roman" w:hAnsi="Times New Roman"/>
          <w:sz w:val="28"/>
          <w:szCs w:val="28"/>
        </w:rPr>
        <w:t xml:space="preserve">art. 2 della legge delega (la l. n. 136 del 13 agosto 2010), della Banca dati nazionale unica della documentazione amministrativa (art. 98, comma 1, del d. lgs. n. 159 del 2011), </w:t>
      </w:r>
      <w:r>
        <w:rPr>
          <w:rStyle w:val="Nessuno"/>
          <w:rFonts w:ascii="Times New Roman" w:hAnsi="Times New Roman"/>
          <w:sz w:val="28"/>
          <w:szCs w:val="28"/>
        </w:rPr>
        <w:t>operativa per effetto dell</w:t>
      </w:r>
      <w:r>
        <w:rPr>
          <w:rStyle w:val="Nessuno"/>
          <w:rFonts w:ascii="Times New Roman" w:hAnsi="Times New Roman"/>
          <w:sz w:val="28"/>
          <w:szCs w:val="28"/>
        </w:rPr>
        <w:t>’</w:t>
      </w:r>
      <w:r>
        <w:rPr>
          <w:rStyle w:val="Nessuno"/>
          <w:rFonts w:ascii="Times New Roman" w:hAnsi="Times New Roman"/>
          <w:sz w:val="28"/>
          <w:szCs w:val="28"/>
        </w:rPr>
        <w:t>adozione del d.P.C.M. n. 193 del 2014, che consente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 xml:space="preserve">prefettizia </w:t>
      </w:r>
      <w:r>
        <w:rPr>
          <w:rStyle w:val="Nessuno"/>
          <w:rFonts w:ascii="Times New Roman" w:hAnsi="Times New Roman"/>
          <w:sz w:val="28"/>
          <w:szCs w:val="28"/>
        </w:rPr>
        <w:t>«</w:t>
      </w:r>
      <w:r>
        <w:rPr>
          <w:rStyle w:val="Nessuno"/>
          <w:rFonts w:ascii="Times New Roman" w:hAnsi="Times New Roman"/>
          <w:i/>
          <w:iCs/>
          <w:sz w:val="28"/>
          <w:szCs w:val="28"/>
        </w:rPr>
        <w:t>di avere una cognizione ad ampio spettro e aggiornata della posizione antimafia di una impresa</w:t>
      </w:r>
      <w:r>
        <w:rPr>
          <w:rStyle w:val="Nessuno"/>
          <w:rFonts w:ascii="Times New Roman" w:hAnsi="Times New Roman"/>
          <w:sz w:val="28"/>
          <w:szCs w:val="28"/>
        </w:rPr>
        <w:t xml:space="preserve">» </w:t>
      </w:r>
      <w:r>
        <w:rPr>
          <w:rStyle w:val="Nessuno"/>
          <w:rFonts w:ascii="Times New Roman" w:hAnsi="Times New Roman"/>
          <w:sz w:val="28"/>
          <w:szCs w:val="28"/>
        </w:rPr>
        <w:t>e di potere venire a conoscenza, nella consultazione de</w:t>
      </w:r>
      <w:r>
        <w:rPr>
          <w:rStyle w:val="Nessuno"/>
          <w:rFonts w:ascii="Times New Roman" w:hAnsi="Times New Roman"/>
          <w:sz w:val="28"/>
          <w:szCs w:val="28"/>
        </w:rPr>
        <w:t>lla Banca dati per il rilascio della comunicazione, di ulteriori elementi che la inducano a pi</w:t>
      </w:r>
      <w:r>
        <w:rPr>
          <w:rStyle w:val="Nessuno"/>
          <w:rFonts w:ascii="Times New Roman" w:hAnsi="Times New Roman"/>
          <w:sz w:val="28"/>
          <w:szCs w:val="28"/>
        </w:rPr>
        <w:t xml:space="preserve">ù </w:t>
      </w:r>
      <w:r>
        <w:rPr>
          <w:rStyle w:val="Nessuno"/>
          <w:rFonts w:ascii="Times New Roman" w:hAnsi="Times New Roman"/>
          <w:sz w:val="28"/>
          <w:szCs w:val="28"/>
        </w:rPr>
        <w:t>seri approfondimenti circa la possibile permeabilit</w:t>
      </w:r>
      <w:r>
        <w:rPr>
          <w:rStyle w:val="Nessuno"/>
          <w:rFonts w:ascii="Times New Roman" w:hAnsi="Times New Roman"/>
          <w:sz w:val="28"/>
          <w:szCs w:val="28"/>
        </w:rPr>
        <w:t xml:space="preserve">à </w:t>
      </w:r>
      <w:r>
        <w:rPr>
          <w:rStyle w:val="Nessuno"/>
          <w:rFonts w:ascii="Times New Roman" w:hAnsi="Times New Roman"/>
          <w:sz w:val="28"/>
          <w:szCs w:val="28"/>
        </w:rPr>
        <w:t>mafiosa dell</w:t>
      </w:r>
      <w:r>
        <w:rPr>
          <w:rStyle w:val="Nessuno"/>
          <w:rFonts w:ascii="Times New Roman" w:hAnsi="Times New Roman"/>
          <w:sz w:val="28"/>
          <w:szCs w:val="28"/>
        </w:rPr>
        <w:t>’</w:t>
      </w:r>
      <w:r>
        <w:rPr>
          <w:rStyle w:val="Nessuno"/>
          <w:rFonts w:ascii="Times New Roman" w:hAnsi="Times New Roman"/>
          <w:sz w:val="28"/>
          <w:szCs w:val="28"/>
        </w:rPr>
        <w:t>impresa e al rilascio di una informazione antimafia</w:t>
      </w:r>
      <w:r>
        <w:rPr>
          <w:rStyle w:val="Nessuno"/>
          <w:rFonts w:ascii="Times New Roman" w:eastAsia="Times New Roman" w:hAnsi="Times New Roman" w:cs="Times New Roman"/>
          <w:sz w:val="28"/>
          <w:szCs w:val="28"/>
          <w:vertAlign w:val="superscript"/>
        </w:rPr>
        <w:footnoteReference w:id="12"/>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Banca dati nazionale unica, come </w:t>
      </w:r>
      <w:r>
        <w:rPr>
          <w:rStyle w:val="Nessuno"/>
          <w:rFonts w:ascii="Times New Roman" w:hAnsi="Times New Roman"/>
          <w:sz w:val="28"/>
          <w:szCs w:val="28"/>
        </w:rPr>
        <w:t xml:space="preserve">è </w:t>
      </w:r>
      <w:r>
        <w:rPr>
          <w:rStyle w:val="Nessuno"/>
          <w:rFonts w:ascii="Times New Roman" w:hAnsi="Times New Roman"/>
          <w:sz w:val="28"/>
          <w:szCs w:val="28"/>
        </w:rPr>
        <w:t>st</w:t>
      </w:r>
      <w:r>
        <w:rPr>
          <w:rStyle w:val="Nessuno"/>
          <w:rFonts w:ascii="Times New Roman" w:hAnsi="Times New Roman"/>
          <w:sz w:val="28"/>
          <w:szCs w:val="28"/>
        </w:rPr>
        <w:t>ato rilevato, costituisce anche sotto tale profilo il punto pi</w:t>
      </w:r>
      <w:r>
        <w:rPr>
          <w:rStyle w:val="Nessuno"/>
          <w:rFonts w:ascii="Times New Roman" w:hAnsi="Times New Roman"/>
          <w:sz w:val="28"/>
          <w:szCs w:val="28"/>
        </w:rPr>
        <w:t xml:space="preserve">ù </w:t>
      </w:r>
      <w:r>
        <w:rPr>
          <w:rStyle w:val="Nessuno"/>
          <w:rFonts w:ascii="Times New Roman" w:hAnsi="Times New Roman"/>
          <w:sz w:val="28"/>
          <w:szCs w:val="28"/>
        </w:rPr>
        <w:t xml:space="preserve">incisivo della riforma in materia di legislazione antimafia e uno dei </w:t>
      </w:r>
      <w:r>
        <w:rPr>
          <w:rStyle w:val="Nessuno"/>
          <w:rFonts w:ascii="Times New Roman" w:hAnsi="Times New Roman"/>
          <w:sz w:val="28"/>
          <w:szCs w:val="28"/>
        </w:rPr>
        <w:t>“</w:t>
      </w:r>
      <w:r>
        <w:rPr>
          <w:rStyle w:val="Nessuno"/>
          <w:rFonts w:ascii="Times New Roman" w:hAnsi="Times New Roman"/>
          <w:i/>
          <w:iCs/>
          <w:sz w:val="28"/>
          <w:szCs w:val="28"/>
        </w:rPr>
        <w:t>perni del nuovo sistema</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13"/>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Non a caso nella sentenza n. 4 del 18 gennaio 2018 la Corte costituzionale, anche con riferime</w:t>
      </w:r>
      <w:r>
        <w:rPr>
          <w:rStyle w:val="Nessuno"/>
          <w:rFonts w:ascii="Times New Roman" w:hAnsi="Times New Roman"/>
          <w:sz w:val="28"/>
          <w:szCs w:val="28"/>
        </w:rPr>
        <w:t>nto all</w:t>
      </w:r>
      <w:r>
        <w:rPr>
          <w:rStyle w:val="Nessuno"/>
          <w:rFonts w:ascii="Times New Roman" w:hAnsi="Times New Roman"/>
          <w:sz w:val="28"/>
          <w:szCs w:val="28"/>
        </w:rPr>
        <w:t>’</w:t>
      </w:r>
      <w:r>
        <w:rPr>
          <w:rStyle w:val="Nessuno"/>
          <w:rFonts w:ascii="Times New Roman" w:hAnsi="Times New Roman"/>
          <w:sz w:val="28"/>
          <w:szCs w:val="28"/>
        </w:rPr>
        <w:t>art. 3 Cost., ha valorizzato il fondamentale rilievo informativo della Banca dati ed ha affermato non essere manifestamente irragionevole che, secondo l</w:t>
      </w:r>
      <w:r>
        <w:rPr>
          <w:rStyle w:val="Nessuno"/>
          <w:rFonts w:ascii="Times New Roman" w:hAnsi="Times New Roman"/>
          <w:sz w:val="28"/>
          <w:szCs w:val="28"/>
        </w:rPr>
        <w:t>’</w:t>
      </w:r>
      <w:r>
        <w:rPr>
          <w:rStyle w:val="Nessuno"/>
          <w:rFonts w:ascii="Times New Roman" w:hAnsi="Times New Roman"/>
          <w:sz w:val="28"/>
          <w:szCs w:val="28"/>
        </w:rPr>
        <w:t>interpretazione dell</w:t>
      </w:r>
      <w:r>
        <w:rPr>
          <w:rStyle w:val="Nessuno"/>
          <w:rFonts w:ascii="Times New Roman" w:hAnsi="Times New Roman"/>
          <w:sz w:val="28"/>
          <w:szCs w:val="28"/>
        </w:rPr>
        <w:t>’</w:t>
      </w:r>
      <w:r>
        <w:rPr>
          <w:rStyle w:val="Nessuno"/>
          <w:rFonts w:ascii="Times New Roman" w:hAnsi="Times New Roman"/>
          <w:sz w:val="28"/>
          <w:szCs w:val="28"/>
        </w:rPr>
        <w:t>art. 89-</w:t>
      </w:r>
      <w:r>
        <w:rPr>
          <w:rStyle w:val="Nessuno"/>
          <w:rFonts w:ascii="Times New Roman" w:hAnsi="Times New Roman"/>
          <w:i/>
          <w:iCs/>
          <w:sz w:val="28"/>
          <w:szCs w:val="28"/>
        </w:rPr>
        <w:t>bis</w:t>
      </w:r>
      <w:r>
        <w:rPr>
          <w:rStyle w:val="Nessuno"/>
          <w:rFonts w:ascii="Times New Roman" w:hAnsi="Times New Roman"/>
          <w:sz w:val="28"/>
          <w:szCs w:val="28"/>
        </w:rPr>
        <w:t xml:space="preserve"> del d. lgs. n. 159 del 2011 seguita dalla giurisprudenza ammin</w:t>
      </w:r>
      <w:r>
        <w:rPr>
          <w:rStyle w:val="Nessuno"/>
          <w:rFonts w:ascii="Times New Roman" w:hAnsi="Times New Roman"/>
          <w:sz w:val="28"/>
          <w:szCs w:val="28"/>
        </w:rPr>
        <w:t xml:space="preserve">istrativa, </w:t>
      </w:r>
      <w:r>
        <w:rPr>
          <w:rStyle w:val="Nessuno"/>
          <w:rFonts w:ascii="Times New Roman" w:hAnsi="Times New Roman"/>
          <w:sz w:val="28"/>
          <w:szCs w:val="28"/>
        </w:rPr>
        <w:t>«</w:t>
      </w:r>
      <w:r>
        <w:rPr>
          <w:rStyle w:val="Nessuno"/>
          <w:rFonts w:ascii="Times New Roman" w:hAnsi="Times New Roman"/>
          <w:i/>
          <w:iCs/>
          <w:sz w:val="28"/>
          <w:szCs w:val="28"/>
        </w:rPr>
        <w:t>a fronte di un tentativo di infiltrazione mafiosa, il legislatore, rispetto agli elementi di allarme desunti dalla consultazione della banca dati, reagisca attraverso l</w:t>
      </w:r>
      <w:r>
        <w:rPr>
          <w:rStyle w:val="Nessuno"/>
          <w:rFonts w:ascii="Times New Roman" w:hAnsi="Times New Roman"/>
          <w:i/>
          <w:iCs/>
          <w:sz w:val="28"/>
          <w:szCs w:val="28"/>
        </w:rPr>
        <w:t>’</w:t>
      </w:r>
      <w:r>
        <w:rPr>
          <w:rStyle w:val="Nessuno"/>
          <w:rFonts w:ascii="Times New Roman" w:hAnsi="Times New Roman"/>
          <w:i/>
          <w:iCs/>
          <w:sz w:val="28"/>
          <w:szCs w:val="28"/>
        </w:rPr>
        <w:t>inibizione, sia delle attivit</w:t>
      </w:r>
      <w:r>
        <w:rPr>
          <w:rStyle w:val="Nessuno"/>
          <w:rFonts w:ascii="Times New Roman" w:hAnsi="Times New Roman"/>
          <w:i/>
          <w:iCs/>
          <w:sz w:val="28"/>
          <w:szCs w:val="28"/>
        </w:rPr>
        <w:t xml:space="preserve">à </w:t>
      </w:r>
      <w:r>
        <w:rPr>
          <w:rStyle w:val="Nessuno"/>
          <w:rFonts w:ascii="Times New Roman" w:hAnsi="Times New Roman"/>
          <w:i/>
          <w:iCs/>
          <w:sz w:val="28"/>
          <w:szCs w:val="28"/>
        </w:rPr>
        <w:t>contrattuali con la pubblica amministrazione</w:t>
      </w:r>
      <w:r>
        <w:rPr>
          <w:rStyle w:val="Nessuno"/>
          <w:rFonts w:ascii="Times New Roman" w:hAnsi="Times New Roman"/>
          <w:i/>
          <w:iCs/>
          <w:sz w:val="28"/>
          <w:szCs w:val="28"/>
        </w:rPr>
        <w:t>, sia di quelle in senso lato autorizzatorie, prevedendo l</w:t>
      </w:r>
      <w:r>
        <w:rPr>
          <w:rStyle w:val="Nessuno"/>
          <w:rFonts w:ascii="Times New Roman" w:hAnsi="Times New Roman"/>
          <w:i/>
          <w:iCs/>
          <w:sz w:val="28"/>
          <w:szCs w:val="28"/>
        </w:rPr>
        <w:t>’</w:t>
      </w:r>
      <w:r>
        <w:rPr>
          <w:rStyle w:val="Nessuno"/>
          <w:rFonts w:ascii="Times New Roman" w:hAnsi="Times New Roman"/>
          <w:i/>
          <w:iCs/>
          <w:sz w:val="28"/>
          <w:szCs w:val="28"/>
        </w:rPr>
        <w:t>adozione di un</w:t>
      </w:r>
      <w:r>
        <w:rPr>
          <w:rStyle w:val="Nessuno"/>
          <w:rFonts w:ascii="Times New Roman" w:hAnsi="Times New Roman"/>
          <w:i/>
          <w:iCs/>
          <w:sz w:val="28"/>
          <w:szCs w:val="28"/>
        </w:rPr>
        <w:t>’</w:t>
      </w:r>
      <w:r>
        <w:rPr>
          <w:rStyle w:val="Nessuno"/>
          <w:rFonts w:ascii="Times New Roman" w:hAnsi="Times New Roman"/>
          <w:i/>
          <w:iCs/>
          <w:sz w:val="28"/>
          <w:szCs w:val="28"/>
        </w:rPr>
        <w:t>informazione antimafia interdittiva che produce gli effetti anche della comunicazione antimafia</w:t>
      </w:r>
      <w:r>
        <w:rPr>
          <w:rStyle w:val="Nessuno"/>
          <w:rFonts w:ascii="Times New Roman" w:hAnsi="Times New Roman"/>
          <w:sz w:val="28"/>
          <w:szCs w:val="28"/>
        </w:rPr>
        <w:t>»</w:t>
      </w:r>
      <w:r>
        <w:rPr>
          <w:rStyle w:val="Nessuno"/>
          <w:rFonts w:ascii="Times New Roman" w:hAnsi="Times New Roman"/>
          <w:sz w:val="28"/>
          <w:szCs w:val="28"/>
        </w:rPr>
        <w:t>.</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1.8 La competenza prefettizia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Nell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attribuire il relativo potere ad un organo </w:t>
      </w:r>
      <w:r>
        <w:rPr>
          <w:rStyle w:val="Nessuno"/>
          <w:rFonts w:ascii="Times New Roman" w:hAnsi="Times New Roman"/>
          <w:color w:val="323232"/>
          <w:sz w:val="28"/>
          <w:szCs w:val="28"/>
          <w:u w:color="323232"/>
          <w:shd w:val="clear" w:color="auto" w:fill="FEFFFE"/>
        </w:rPr>
        <w:t>periferico del Ministero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Interno e nel prevedere il dovere di tutte le altre Amministrazioni di emanare i relativi atti consequenziali, il Legislatore ha tenuto conto sia delle competenze generali delle Prefetture in ordine alla gestione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ordine p</w:t>
      </w:r>
      <w:r>
        <w:rPr>
          <w:rStyle w:val="Nessuno"/>
          <w:rFonts w:ascii="Times New Roman" w:hAnsi="Times New Roman"/>
          <w:color w:val="323232"/>
          <w:sz w:val="28"/>
          <w:szCs w:val="28"/>
          <w:u w:color="323232"/>
          <w:shd w:val="clear" w:color="auto" w:fill="FEFFFE"/>
        </w:rPr>
        <w:t>ubblico ed al coordinamento delle Forze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ordine, sia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esigenza che non sia ciascuna singola Amministrazione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di per s</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 xml:space="preserve">non avente i necessari mezzi ed esperienze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a porre in essere le relative complesse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istruttorie e ad emanare singoli p</w:t>
      </w:r>
      <w:r>
        <w:rPr>
          <w:rStyle w:val="Nessuno"/>
          <w:rFonts w:ascii="Times New Roman" w:hAnsi="Times New Roman"/>
          <w:color w:val="323232"/>
          <w:sz w:val="28"/>
          <w:szCs w:val="28"/>
          <w:u w:color="323232"/>
          <w:shd w:val="clear" w:color="auto" w:fill="FEFFFE"/>
        </w:rPr>
        <w:t>rovvedimenti</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ad hoc</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 xml:space="preserve">sulla perdurante sussistenza o meno del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rapporto di fiducia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Un singolo provvedimento</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ad hoc</w:t>
      </w:r>
      <w:r>
        <w:rPr>
          <w:rStyle w:val="Nessuno"/>
          <w:rFonts w:ascii="Times New Roman" w:hAnsi="Times New Roman"/>
          <w:color w:val="323232"/>
          <w:sz w:val="28"/>
          <w:szCs w:val="28"/>
          <w:u w:color="323232"/>
          <w:shd w:val="clear" w:color="auto" w:fill="FEFFFE"/>
        </w:rPr>
        <w:t xml:space="preserve"> – </w:t>
      </w:r>
      <w:r>
        <w:rPr>
          <w:rStyle w:val="Nessuno"/>
          <w:rFonts w:ascii="Times New Roman" w:hAnsi="Times New Roman"/>
          <w:color w:val="323232"/>
          <w:sz w:val="28"/>
          <w:szCs w:val="28"/>
          <w:u w:color="323232"/>
          <w:shd w:val="clear" w:color="auto" w:fill="FEFFFE"/>
        </w:rPr>
        <w:t xml:space="preserve">avente per oggetto un solo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color w:val="323232"/>
          <w:sz w:val="28"/>
          <w:szCs w:val="28"/>
          <w:u w:color="323232"/>
          <w:shd w:val="clear" w:color="auto" w:fill="FEFFFE"/>
        </w:rPr>
        <w:t>rapporto</w:t>
      </w:r>
      <w:r>
        <w:rPr>
          <w:rStyle w:val="Nessuno"/>
          <w:rFonts w:ascii="Times New Roman" w:hAnsi="Times New Roman"/>
          <w:color w:val="323232"/>
          <w:sz w:val="28"/>
          <w:szCs w:val="28"/>
          <w:u w:color="323232"/>
          <w:shd w:val="clear" w:color="auto" w:fill="FEFFFE"/>
        </w:rPr>
        <w:t xml:space="preserve">» – </w:t>
      </w:r>
      <w:r>
        <w:rPr>
          <w:rStyle w:val="Nessuno"/>
          <w:rFonts w:ascii="Times New Roman" w:hAnsi="Times New Roman"/>
          <w:color w:val="323232"/>
          <w:sz w:val="28"/>
          <w:szCs w:val="28"/>
          <w:u w:color="323232"/>
          <w:shd w:val="clear" w:color="auto" w:fill="FEFFFE"/>
        </w:rPr>
        <w:t xml:space="preserve">rischierebbe, infatti, anche di porsi in contrasto con provvedimenti di altre Amministrazioni che </w:t>
      </w:r>
      <w:r>
        <w:rPr>
          <w:rStyle w:val="Nessuno"/>
          <w:rFonts w:ascii="Times New Roman" w:hAnsi="Times New Roman"/>
          <w:color w:val="323232"/>
          <w:sz w:val="28"/>
          <w:szCs w:val="28"/>
          <w:u w:color="323232"/>
          <w:shd w:val="clear" w:color="auto" w:fill="FEFFFE"/>
        </w:rPr>
        <w:t>intrattengano rapporti con il medesimo imprenditore.</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323232"/>
          <w:sz w:val="28"/>
          <w:szCs w:val="28"/>
          <w:u w:color="323232"/>
          <w:shd w:val="clear" w:color="auto" w:fill="FEFFFE"/>
        </w:rPr>
        <w:t xml:space="preserve">Il </w:t>
      </w:r>
      <w:r>
        <w:rPr>
          <w:rStyle w:val="Nessuno"/>
          <w:rFonts w:ascii="Times New Roman" w:hAnsi="Times New Roman"/>
          <w:sz w:val="28"/>
          <w:szCs w:val="28"/>
        </w:rPr>
        <w:t>decreto legislativo 13 ottobre 2014, n. 153, ha introdotto alcune importanti disposizioni integrative al Codice delle leggi antimafia.</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Particolarmente rilevante </w:t>
      </w:r>
      <w:r>
        <w:rPr>
          <w:rStyle w:val="Nessuno"/>
          <w:rFonts w:ascii="Times New Roman" w:hAnsi="Times New Roman"/>
          <w:sz w:val="28"/>
          <w:szCs w:val="28"/>
        </w:rPr>
        <w:t xml:space="preserve">è </w:t>
      </w:r>
      <w:r>
        <w:rPr>
          <w:rStyle w:val="Nessuno"/>
          <w:rFonts w:ascii="Times New Roman" w:hAnsi="Times New Roman"/>
          <w:sz w:val="28"/>
          <w:szCs w:val="28"/>
        </w:rPr>
        <w:t xml:space="preserve">la revisione del principio che individua la competenza territoriale della Prefettura ai fini del rilascio della documentazione antimafia. </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documentazione antimafia </w:t>
      </w:r>
      <w:r>
        <w:rPr>
          <w:rStyle w:val="Nessuno"/>
          <w:rFonts w:ascii="Times New Roman" w:hAnsi="Times New Roman"/>
          <w:sz w:val="28"/>
          <w:szCs w:val="28"/>
        </w:rPr>
        <w:t xml:space="preserve">è </w:t>
      </w:r>
      <w:r>
        <w:rPr>
          <w:rStyle w:val="Nessuno"/>
          <w:rFonts w:ascii="Times New Roman" w:hAnsi="Times New Roman"/>
          <w:sz w:val="28"/>
          <w:szCs w:val="28"/>
        </w:rPr>
        <w:t>rilasciata dal Prefetto della provincia in cui le persone fisiche, le imprese, le assoc</w:t>
      </w:r>
      <w:r>
        <w:rPr>
          <w:rStyle w:val="Nessuno"/>
          <w:rFonts w:ascii="Times New Roman" w:hAnsi="Times New Roman"/>
          <w:sz w:val="28"/>
          <w:szCs w:val="28"/>
        </w:rPr>
        <w:t xml:space="preserve">iazioni o i consorzi risiedono o hanno la propria sede legale ovvero dal </w:t>
      </w:r>
      <w:r>
        <w:rPr>
          <w:rStyle w:val="Nessuno"/>
          <w:rFonts w:ascii="Times New Roman" w:hAnsi="Times New Roman"/>
          <w:sz w:val="28"/>
          <w:szCs w:val="28"/>
        </w:rPr>
        <w:t> </w:t>
      </w:r>
      <w:r>
        <w:rPr>
          <w:rStyle w:val="Nessuno"/>
          <w:rFonts w:ascii="Times New Roman" w:hAnsi="Times New Roman"/>
          <w:sz w:val="28"/>
          <w:szCs w:val="28"/>
        </w:rPr>
        <w:t xml:space="preserve">Prefetto </w:t>
      </w:r>
      <w:r>
        <w:rPr>
          <w:rStyle w:val="Nessuno"/>
          <w:rFonts w:ascii="Times New Roman" w:hAnsi="Times New Roman"/>
          <w:sz w:val="28"/>
          <w:szCs w:val="28"/>
        </w:rPr>
        <w:t> </w:t>
      </w:r>
      <w:r>
        <w:rPr>
          <w:rStyle w:val="Nessuno"/>
          <w:rFonts w:ascii="Times New Roman" w:hAnsi="Times New Roman"/>
          <w:sz w:val="28"/>
          <w:szCs w:val="28"/>
        </w:rPr>
        <w:t xml:space="preserve">della </w:t>
      </w:r>
      <w:r>
        <w:rPr>
          <w:rStyle w:val="Nessuno"/>
          <w:rFonts w:ascii="Times New Roman" w:hAnsi="Times New Roman"/>
          <w:sz w:val="28"/>
          <w:szCs w:val="28"/>
        </w:rPr>
        <w:t> </w:t>
      </w:r>
      <w:r>
        <w:rPr>
          <w:rStyle w:val="Nessuno"/>
          <w:rFonts w:ascii="Times New Roman" w:hAnsi="Times New Roman"/>
          <w:sz w:val="28"/>
          <w:szCs w:val="28"/>
        </w:rPr>
        <w:t xml:space="preserve">provincia </w:t>
      </w:r>
      <w:r>
        <w:rPr>
          <w:rStyle w:val="Nessuno"/>
          <w:rFonts w:ascii="Times New Roman" w:hAnsi="Times New Roman"/>
          <w:sz w:val="28"/>
          <w:szCs w:val="28"/>
        </w:rPr>
        <w:t> </w:t>
      </w:r>
      <w:r>
        <w:rPr>
          <w:rStyle w:val="Nessuno"/>
          <w:rFonts w:ascii="Times New Roman" w:hAnsi="Times New Roman"/>
          <w:sz w:val="28"/>
          <w:szCs w:val="28"/>
        </w:rPr>
        <w:t xml:space="preserve">in </w:t>
      </w:r>
      <w:r>
        <w:rPr>
          <w:rStyle w:val="Nessuno"/>
          <w:rFonts w:ascii="Times New Roman" w:hAnsi="Times New Roman"/>
          <w:sz w:val="28"/>
          <w:szCs w:val="28"/>
        </w:rPr>
        <w:t> </w:t>
      </w:r>
      <w:r>
        <w:rPr>
          <w:rStyle w:val="Nessuno"/>
          <w:rFonts w:ascii="Times New Roman" w:hAnsi="Times New Roman"/>
          <w:sz w:val="28"/>
          <w:szCs w:val="28"/>
        </w:rPr>
        <w:t xml:space="preserve">cui </w:t>
      </w:r>
      <w:r>
        <w:rPr>
          <w:rStyle w:val="Nessuno"/>
          <w:rFonts w:ascii="Times New Roman" w:hAnsi="Times New Roman"/>
          <w:sz w:val="28"/>
          <w:szCs w:val="28"/>
        </w:rPr>
        <w:t>è  </w:t>
      </w:r>
      <w:r>
        <w:rPr>
          <w:rStyle w:val="Nessuno"/>
          <w:rFonts w:ascii="Times New Roman" w:hAnsi="Times New Roman"/>
          <w:sz w:val="28"/>
          <w:szCs w:val="28"/>
        </w:rPr>
        <w:t xml:space="preserve">stabilita </w:t>
      </w:r>
      <w:r>
        <w:rPr>
          <w:rStyle w:val="Nessuno"/>
          <w:rFonts w:ascii="Times New Roman" w:hAnsi="Times New Roman"/>
          <w:sz w:val="28"/>
          <w:szCs w:val="28"/>
        </w:rPr>
        <w:t> </w:t>
      </w:r>
      <w:r>
        <w:rPr>
          <w:rStyle w:val="Nessuno"/>
          <w:rFonts w:ascii="Times New Roman" w:hAnsi="Times New Roman"/>
          <w:sz w:val="28"/>
          <w:szCs w:val="28"/>
        </w:rPr>
        <w:t xml:space="preserve">una </w:t>
      </w:r>
      <w:r>
        <w:rPr>
          <w:rStyle w:val="Nessuno"/>
          <w:rFonts w:ascii="Times New Roman" w:hAnsi="Times New Roman"/>
          <w:sz w:val="28"/>
          <w:szCs w:val="28"/>
        </w:rPr>
        <w:t> </w:t>
      </w:r>
      <w:r>
        <w:rPr>
          <w:rStyle w:val="Nessuno"/>
          <w:rFonts w:ascii="Times New Roman" w:hAnsi="Times New Roman"/>
          <w:sz w:val="28"/>
          <w:szCs w:val="28"/>
        </w:rPr>
        <w:t xml:space="preserve">sede </w:t>
      </w:r>
      <w:r>
        <w:rPr>
          <w:rStyle w:val="Nessuno"/>
          <w:rFonts w:ascii="Times New Roman" w:hAnsi="Times New Roman"/>
          <w:sz w:val="28"/>
          <w:szCs w:val="28"/>
        </w:rPr>
        <w:t> </w:t>
      </w:r>
      <w:r>
        <w:rPr>
          <w:rStyle w:val="Nessuno"/>
          <w:rFonts w:ascii="Times New Roman" w:hAnsi="Times New Roman"/>
          <w:sz w:val="28"/>
          <w:szCs w:val="28"/>
        </w:rPr>
        <w:t xml:space="preserve">secondaria </w:t>
      </w:r>
      <w:r>
        <w:rPr>
          <w:rStyle w:val="Nessuno"/>
          <w:rFonts w:ascii="Times New Roman" w:hAnsi="Times New Roman"/>
          <w:sz w:val="28"/>
          <w:szCs w:val="28"/>
        </w:rPr>
        <w:t> </w:t>
      </w:r>
      <w:r>
        <w:rPr>
          <w:rStyle w:val="Nessuno"/>
          <w:rFonts w:ascii="Times New Roman" w:hAnsi="Times New Roman"/>
          <w:sz w:val="28"/>
          <w:szCs w:val="28"/>
        </w:rPr>
        <w:t>con rappresentanza stabile nel territorio dello Stato, per le societ</w:t>
      </w:r>
      <w:r>
        <w:rPr>
          <w:rStyle w:val="Nessuno"/>
          <w:rFonts w:ascii="Times New Roman" w:hAnsi="Times New Roman"/>
          <w:sz w:val="28"/>
          <w:szCs w:val="28"/>
        </w:rPr>
        <w:t xml:space="preserve">à </w:t>
      </w:r>
      <w:r>
        <w:rPr>
          <w:rStyle w:val="Nessuno"/>
          <w:rFonts w:ascii="Times New Roman" w:hAnsi="Times New Roman"/>
          <w:sz w:val="28"/>
          <w:szCs w:val="28"/>
        </w:rPr>
        <w:t>costituite all'estero di cui alI'art. 2</w:t>
      </w:r>
      <w:r>
        <w:rPr>
          <w:rStyle w:val="Nessuno"/>
          <w:rFonts w:ascii="Times New Roman" w:hAnsi="Times New Roman"/>
          <w:sz w:val="28"/>
          <w:szCs w:val="28"/>
        </w:rPr>
        <w:t>508 c.c., oppure ancora dal Prefetto della provincia in cui i soggetti richiedenti hanno la propria sede, per le societ</w:t>
      </w:r>
      <w:r>
        <w:rPr>
          <w:rStyle w:val="Nessuno"/>
          <w:rFonts w:ascii="Times New Roman" w:hAnsi="Times New Roman"/>
          <w:sz w:val="28"/>
          <w:szCs w:val="28"/>
        </w:rPr>
        <w:t xml:space="preserve">à </w:t>
      </w:r>
      <w:r>
        <w:rPr>
          <w:rStyle w:val="Nessuno"/>
          <w:rFonts w:ascii="Times New Roman" w:hAnsi="Times New Roman"/>
          <w:sz w:val="28"/>
          <w:szCs w:val="28"/>
        </w:rPr>
        <w:t>costituite all'estero e prive di una .sede secondaria con rappresentanza stabile net territorio dello Stato.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entrata in vigore del d.</w:t>
      </w:r>
      <w:r>
        <w:rPr>
          <w:rStyle w:val="Nessuno"/>
          <w:rFonts w:ascii="Times New Roman" w:hAnsi="Times New Roman"/>
          <w:color w:val="323232"/>
          <w:sz w:val="28"/>
          <w:szCs w:val="28"/>
          <w:u w:color="323232"/>
          <w:shd w:val="clear" w:color="auto" w:fill="FEFFFE"/>
        </w:rPr>
        <w:t>lgs. n. 159 del 2011 ha imposto una rivisitazione della tesi sugli effetti territorialmente limitati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interdittiva al luogo in cui ha sede la stazione appaltante 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ente che ha concesso i benefici economici, ove si consideri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91 del d.lgs. p</w:t>
      </w:r>
      <w:r>
        <w:rPr>
          <w:rStyle w:val="Nessuno"/>
          <w:rFonts w:ascii="Times New Roman" w:hAnsi="Times New Roman"/>
          <w:color w:val="323232"/>
          <w:sz w:val="28"/>
          <w:szCs w:val="28"/>
          <w:u w:color="323232"/>
          <w:shd w:val="clear" w:color="auto" w:fill="FEFFFE"/>
        </w:rPr>
        <w:t>redetto collega alla misura di prevenzione una pluralit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effetti rimessi alla competenza ed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iniziativa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cui essa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comunicata, che travalicano il luogo in cui ha sede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ente con cui intercorre il rapporto che ha dato origine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acquisizione della certificazione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Infatti,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91 del d.lgs. n. 159 del 2011 prevede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informazione interdittiva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provvedimento da cui possono sorgere una serie di provvedimenti ulteriori, adottati da altri enti, e non tutti predetermina</w:t>
      </w:r>
      <w:r>
        <w:rPr>
          <w:rStyle w:val="Nessuno"/>
          <w:rFonts w:ascii="Times New Roman" w:hAnsi="Times New Roman"/>
          <w:color w:val="323232"/>
          <w:sz w:val="28"/>
          <w:szCs w:val="28"/>
          <w:u w:color="323232"/>
          <w:shd w:val="clear" w:color="auto" w:fill="FEFFFE"/>
        </w:rPr>
        <w:t>bili a priori nel loro contenuto.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pt-PT"/>
        </w:rPr>
        <w:t xml:space="preserve">art. 91, co. 7 bis recita: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ai fini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adozione degli ulteriori provvedimenti di competenza di altre amministrazioni,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informazione antimafia interdittiva, anche emessa in esito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esercizio dei poteri di accesso, e</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tempestivamente comunicata anche in via telematica:</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alla Direzione nazionale antimafia e ai soggetti di cui agli articoli 5, comma 1, e 17, comma 1;</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 soggetto di cui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articolo 83, commi 1 e 2, che ha richiesto il rilascio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informazione antimafia;</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alla camera di commercio del luogo dove ha sede legale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oggetto di accertamento;</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 prefetto che ha disposto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accesso, ove sia diverso da quello che ha adottato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informativa antimafia interdittiva;</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osservatorio centrale appalti pubblici, pr</w:t>
      </w:r>
      <w:r>
        <w:rPr>
          <w:rStyle w:val="Nessuno"/>
          <w:rFonts w:ascii="Times New Roman" w:hAnsi="Times New Roman"/>
          <w:color w:val="323232"/>
          <w:sz w:val="28"/>
          <w:szCs w:val="28"/>
          <w:u w:color="323232"/>
          <w:shd w:val="clear" w:color="auto" w:fill="FEFFFE"/>
        </w:rPr>
        <w:t>esso la direzione investigativa antimafia;</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osservatorio dei contratti pubblici relativi ai lavori, servizi e forniture istituito presso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rPr>
        <w:t xml:space="preserve">à </w:t>
      </w:r>
      <w:r>
        <w:rPr>
          <w:rStyle w:val="Nessuno"/>
          <w:rFonts w:ascii="Times New Roman" w:hAnsi="Times New Roman"/>
          <w:color w:val="323232"/>
          <w:sz w:val="28"/>
          <w:szCs w:val="28"/>
          <w:u w:color="323232"/>
          <w:shd w:val="clear" w:color="auto" w:fill="FEFFFE"/>
        </w:rPr>
        <w:t xml:space="preserve">nazionale anti corruzione </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Ai fini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inserimento nel casellario informatico di cui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articolo 7, </w:t>
      </w:r>
      <w:r>
        <w:rPr>
          <w:rStyle w:val="Nessuno"/>
          <w:rFonts w:ascii="Times New Roman" w:hAnsi="Times New Roman"/>
          <w:color w:val="323232"/>
          <w:sz w:val="28"/>
          <w:szCs w:val="28"/>
          <w:u w:color="323232"/>
          <w:shd w:val="clear" w:color="auto" w:fill="FEFFFE"/>
        </w:rPr>
        <w:t>comma 10, del decreto legislativo 12 aprile 2006, n. 163, e nella Banca dati nazionale dei contratti pubblici di cui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articolo 62-bis del decreto legislativo 7 marzo 2005, n. 82;</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rPr>
        <w:t xml:space="preserve">à </w:t>
      </w:r>
      <w:r>
        <w:rPr>
          <w:rStyle w:val="Nessuno"/>
          <w:rFonts w:ascii="Times New Roman" w:hAnsi="Times New Roman"/>
          <w:color w:val="323232"/>
          <w:sz w:val="28"/>
          <w:szCs w:val="28"/>
          <w:u w:color="323232"/>
          <w:shd w:val="clear" w:color="auto" w:fill="FEFFFE"/>
        </w:rPr>
        <w:t>garante della concorrenza e del mercato per le finalita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prev</w:t>
      </w:r>
      <w:r>
        <w:rPr>
          <w:rStyle w:val="Nessuno"/>
          <w:rFonts w:ascii="Times New Roman" w:hAnsi="Times New Roman"/>
          <w:color w:val="323232"/>
          <w:sz w:val="28"/>
          <w:szCs w:val="28"/>
          <w:u w:color="323232"/>
          <w:shd w:val="clear" w:color="auto" w:fill="FEFFFE"/>
        </w:rPr>
        <w:t>iste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articolo 5-ter del decreto-legge 24 gennaio 2012, n. 1, convertito, con modificazioni, dalla legge 24 marzo 2012, n. 27;</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 Ministero delle infrastrutture e trasporti;</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al Ministero dello sviluppo economico;</w:t>
      </w:r>
    </w:p>
    <w:p w:rsidR="001565EB" w:rsidRDefault="00CB60B3">
      <w:pPr>
        <w:pStyle w:val="Default"/>
        <w:numPr>
          <w:ilvl w:val="0"/>
          <w:numId w:val="2"/>
        </w:numPr>
        <w:spacing w:line="360" w:lineRule="auto"/>
        <w:jc w:val="both"/>
        <w:rPr>
          <w:rFonts w:ascii="Times New Roman" w:hAnsi="Times New Roman"/>
          <w:sz w:val="28"/>
          <w:szCs w:val="28"/>
        </w:rPr>
      </w:pPr>
      <w:r>
        <w:rPr>
          <w:rStyle w:val="Nessuno"/>
          <w:rFonts w:ascii="Times New Roman" w:hAnsi="Times New Roman"/>
          <w:color w:val="323232"/>
          <w:sz w:val="28"/>
          <w:szCs w:val="28"/>
          <w:u w:color="323232"/>
          <w:shd w:val="clear" w:color="auto" w:fill="FEFFFE"/>
        </w:rPr>
        <w:t>agli uffici delle Agenzie delle entrate</w:t>
      </w:r>
      <w:r>
        <w:rPr>
          <w:rStyle w:val="Nessuno"/>
          <w:rFonts w:ascii="Times New Roman" w:hAnsi="Times New Roman"/>
          <w:color w:val="323232"/>
          <w:sz w:val="28"/>
          <w:szCs w:val="28"/>
          <w:u w:color="323232"/>
          <w:shd w:val="clear" w:color="auto" w:fill="FEFFFE"/>
        </w:rPr>
        <w:t>, competenti per il luogo dove ha sede legale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nei cui confronti e</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stato richiesto il rilascio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informazione antimafia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323232"/>
          <w:sz w:val="28"/>
          <w:szCs w:val="28"/>
          <w:u w:color="323232"/>
          <w:shd w:val="clear" w:color="auto" w:fill="FEFFFE"/>
        </w:rPr>
        <w:t>Da quanto detto discende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informativa prefettizia spieghi i propri effetti su tutto il territorio nazionale.</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color w:val="323232"/>
          <w:sz w:val="28"/>
          <w:szCs w:val="28"/>
          <w:u w:color="323232"/>
          <w:shd w:val="clear" w:color="auto" w:fill="FEFFFE"/>
          <w:vertAlign w:val="superscript"/>
        </w:rPr>
        <w:footnoteReference w:id="14"/>
      </w:r>
      <w:r>
        <w:rPr>
          <w:rStyle w:val="Nessuno"/>
          <w:rFonts w:ascii="Times New Roman" w:hAnsi="Times New Roman"/>
          <w:color w:val="323232"/>
          <w:sz w:val="28"/>
          <w:szCs w:val="28"/>
          <w:u w:color="323232"/>
          <w:shd w:val="clear" w:color="auto" w:fill="FEFFFE"/>
        </w:rPr>
        <w:t>.</w:t>
      </w:r>
    </w:p>
    <w:p w:rsidR="001565EB" w:rsidRDefault="001565EB">
      <w:pPr>
        <w:pStyle w:val="Default"/>
        <w:spacing w:line="360" w:lineRule="auto"/>
        <w:jc w:val="both"/>
        <w:rPr>
          <w:rStyle w:val="Nessuno"/>
          <w:rFonts w:ascii="Times New Roman" w:eastAsia="Times New Roman" w:hAnsi="Times New Roman" w:cs="Times New Roman"/>
          <w:sz w:val="28"/>
          <w:szCs w:val="28"/>
        </w:rPr>
      </w:pP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b/>
          <w:bCs/>
          <w:sz w:val="28"/>
          <w:szCs w:val="28"/>
        </w:rPr>
        <w:t xml:space="preserve">1.9 Il c.d. sistema </w:t>
      </w:r>
      <w:r>
        <w:rPr>
          <w:rStyle w:val="Nessuno"/>
          <w:rFonts w:ascii="Times New Roman" w:hAnsi="Times New Roman"/>
          <w:b/>
          <w:bCs/>
          <w:i/>
          <w:iCs/>
          <w:sz w:val="28"/>
          <w:szCs w:val="28"/>
        </w:rPr>
        <w:t>pattizio</w:t>
      </w:r>
      <w:r>
        <w:rPr>
          <w:rStyle w:val="Nessuno"/>
          <w:rFonts w:ascii="Times New Roman" w:hAnsi="Times New Roman"/>
          <w:b/>
          <w:bCs/>
          <w:sz w:val="28"/>
          <w:szCs w:val="28"/>
        </w:rPr>
        <w:t xml:space="preserve"> delle misure antimafia: i protocolli di legalit</w:t>
      </w:r>
      <w:r>
        <w:rPr>
          <w:rStyle w:val="Nessuno"/>
          <w:rFonts w:ascii="Times New Roman" w:hAnsi="Times New Roman"/>
          <w:b/>
          <w:bCs/>
          <w:sz w:val="28"/>
          <w:szCs w:val="28"/>
        </w:rPr>
        <w:t>à</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Nella nostra esperienza giuridica, accanto al sistema </w:t>
      </w:r>
      <w:r>
        <w:rPr>
          <w:rStyle w:val="Nessuno"/>
          <w:rFonts w:ascii="Times New Roman" w:hAnsi="Times New Roman"/>
          <w:i/>
          <w:iCs/>
          <w:sz w:val="28"/>
          <w:szCs w:val="28"/>
        </w:rPr>
        <w:t>legislativo</w:t>
      </w:r>
      <w:r>
        <w:rPr>
          <w:rStyle w:val="Nessuno"/>
          <w:rFonts w:ascii="Times New Roman" w:hAnsi="Times New Roman"/>
          <w:sz w:val="28"/>
          <w:szCs w:val="28"/>
        </w:rPr>
        <w:t xml:space="preserve"> delle misure antimafia si affianca il c.d. sistema </w:t>
      </w:r>
      <w:r>
        <w:rPr>
          <w:rStyle w:val="Nessuno"/>
          <w:rFonts w:ascii="Times New Roman" w:hAnsi="Times New Roman"/>
          <w:i/>
          <w:iCs/>
          <w:sz w:val="28"/>
          <w:szCs w:val="28"/>
        </w:rPr>
        <w:t>pattizio</w:t>
      </w:r>
      <w:r>
        <w:rPr>
          <w:rStyle w:val="Nessuno"/>
          <w:rFonts w:ascii="Times New Roman" w:hAnsi="Times New Roman"/>
          <w:sz w:val="28"/>
          <w:szCs w:val="28"/>
        </w:rPr>
        <w:t xml:space="preserve"> espresso dalla prassi dei cc.dd. </w:t>
      </w:r>
      <w:r>
        <w:rPr>
          <w:rStyle w:val="Nessuno"/>
          <w:rFonts w:ascii="Times New Roman" w:hAnsi="Times New Roman"/>
          <w:i/>
          <w:iCs/>
          <w:sz w:val="28"/>
          <w:szCs w:val="28"/>
        </w:rPr>
        <w:t>Protocolli di legal</w:t>
      </w:r>
      <w:r>
        <w:rPr>
          <w:rStyle w:val="Nessuno"/>
          <w:rFonts w:ascii="Times New Roman" w:hAnsi="Times New Roman"/>
          <w:i/>
          <w:iCs/>
          <w:sz w:val="28"/>
          <w:szCs w:val="28"/>
        </w:rPr>
        <w:t>it</w:t>
      </w:r>
      <w:r>
        <w:rPr>
          <w:rStyle w:val="Nessuno"/>
          <w:rFonts w:ascii="Times New Roman" w:hAnsi="Times New Roman"/>
          <w:i/>
          <w:iCs/>
          <w:sz w:val="28"/>
          <w:szCs w:val="28"/>
        </w:rPr>
        <w:t>à</w:t>
      </w:r>
      <w:r>
        <w:rPr>
          <w:rStyle w:val="Nessuno"/>
          <w:rFonts w:ascii="Times New Roman" w:hAnsi="Times New Roman"/>
          <w:sz w:val="28"/>
          <w:szCs w:val="28"/>
        </w:rPr>
        <w:t xml:space="preserve"> o </w:t>
      </w:r>
      <w:r>
        <w:rPr>
          <w:rStyle w:val="Nessuno"/>
          <w:rFonts w:ascii="Times New Roman" w:hAnsi="Times New Roman"/>
          <w:i/>
          <w:iCs/>
          <w:sz w:val="28"/>
          <w:szCs w:val="28"/>
        </w:rPr>
        <w:t>Patti di integrit</w:t>
      </w:r>
      <w:r>
        <w:rPr>
          <w:rStyle w:val="Nessuno"/>
          <w:rFonts w:ascii="Times New Roman" w:hAnsi="Times New Roman"/>
          <w:i/>
          <w:iCs/>
          <w:sz w:val="28"/>
          <w:szCs w:val="28"/>
        </w:rPr>
        <w:t>à</w:t>
      </w:r>
      <w:r>
        <w:rPr>
          <w:rStyle w:val="Nessuno"/>
          <w:rFonts w:ascii="Times New Roman" w:eastAsia="Times New Roman" w:hAnsi="Times New Roman" w:cs="Times New Roman"/>
          <w:sz w:val="28"/>
          <w:szCs w:val="28"/>
          <w:vertAlign w:val="superscript"/>
        </w:rPr>
        <w:footnoteReference w:id="15"/>
      </w:r>
      <w:r>
        <w:rPr>
          <w:rStyle w:val="Nessuno"/>
          <w:rFonts w:ascii="Times New Roman" w:hAnsi="Times New Roman"/>
          <w:sz w:val="28"/>
          <w:szCs w:val="28"/>
        </w:rPr>
        <w:t>, che ha trovato un riconoscimento legislativo adesso nell</w:t>
      </w:r>
      <w:r>
        <w:rPr>
          <w:rStyle w:val="Nessuno"/>
          <w:rFonts w:ascii="Times New Roman" w:hAnsi="Times New Roman"/>
          <w:sz w:val="28"/>
          <w:szCs w:val="28"/>
        </w:rPr>
        <w:t>’</w:t>
      </w:r>
      <w:r>
        <w:rPr>
          <w:rStyle w:val="Nessuno"/>
          <w:rFonts w:ascii="Times New Roman" w:hAnsi="Times New Roman"/>
          <w:sz w:val="28"/>
          <w:szCs w:val="28"/>
        </w:rPr>
        <w:t xml:space="preserve">art. 1, comma 17, della l. n. 190 del 2012, secondo cui </w:t>
      </w:r>
      <w:r>
        <w:rPr>
          <w:rStyle w:val="Nessuno"/>
          <w:rFonts w:ascii="Times New Roman" w:hAnsi="Times New Roman"/>
          <w:sz w:val="28"/>
          <w:szCs w:val="28"/>
        </w:rPr>
        <w:t>«</w:t>
      </w:r>
      <w:r>
        <w:rPr>
          <w:rStyle w:val="Nessuno"/>
          <w:rFonts w:ascii="Times New Roman" w:hAnsi="Times New Roman"/>
          <w:i/>
          <w:iCs/>
          <w:sz w:val="28"/>
          <w:szCs w:val="28"/>
        </w:rPr>
        <w:t xml:space="preserve">le stazioni appaltanti possono prevedere negli avvisi, bandi di gara o lettere di invito che il mancato rispetto </w:t>
      </w:r>
      <w:r>
        <w:rPr>
          <w:rStyle w:val="Nessuno"/>
          <w:rFonts w:ascii="Times New Roman" w:hAnsi="Times New Roman"/>
          <w:i/>
          <w:iCs/>
          <w:sz w:val="28"/>
          <w:szCs w:val="28"/>
        </w:rPr>
        <w:t>delle clausole contenute nei protocolli di legalit</w:t>
      </w:r>
      <w:r>
        <w:rPr>
          <w:rStyle w:val="Nessuno"/>
          <w:rFonts w:ascii="Times New Roman" w:hAnsi="Times New Roman"/>
          <w:i/>
          <w:iCs/>
          <w:sz w:val="28"/>
          <w:szCs w:val="28"/>
        </w:rPr>
        <w:t xml:space="preserve">à </w:t>
      </w:r>
      <w:r>
        <w:rPr>
          <w:rStyle w:val="Nessuno"/>
          <w:rFonts w:ascii="Times New Roman" w:hAnsi="Times New Roman"/>
          <w:i/>
          <w:iCs/>
          <w:sz w:val="28"/>
          <w:szCs w:val="28"/>
        </w:rPr>
        <w:t>o nei patti di integrit</w:t>
      </w:r>
      <w:r>
        <w:rPr>
          <w:rStyle w:val="Nessuno"/>
          <w:rFonts w:ascii="Times New Roman" w:hAnsi="Times New Roman"/>
          <w:i/>
          <w:iCs/>
          <w:sz w:val="28"/>
          <w:szCs w:val="28"/>
        </w:rPr>
        <w:t xml:space="preserve">à </w:t>
      </w:r>
      <w:r>
        <w:rPr>
          <w:rStyle w:val="Nessuno"/>
          <w:rFonts w:ascii="Times New Roman" w:hAnsi="Times New Roman"/>
          <w:i/>
          <w:iCs/>
          <w:sz w:val="28"/>
          <w:szCs w:val="28"/>
        </w:rPr>
        <w:t>costituisce causa di esclusione dalla gara</w:t>
      </w:r>
      <w:r>
        <w:rPr>
          <w:rStyle w:val="Nessuno"/>
          <w:rFonts w:ascii="Times New Roman" w:hAnsi="Times New Roman"/>
          <w:sz w:val="28"/>
          <w:szCs w:val="28"/>
        </w:rPr>
        <w:t>»</w:t>
      </w:r>
      <w:r>
        <w:rPr>
          <w:rStyle w:val="Nessuno"/>
          <w:rFonts w:ascii="Times New Roman" w:hAnsi="Times New Roman"/>
          <w:sz w:val="28"/>
          <w:szCs w:val="28"/>
        </w:rPr>
        <w:t>, e nell</w:t>
      </w:r>
      <w:r>
        <w:rPr>
          <w:rStyle w:val="Nessuno"/>
          <w:rFonts w:ascii="Times New Roman" w:hAnsi="Times New Roman"/>
          <w:sz w:val="28"/>
          <w:szCs w:val="28"/>
        </w:rPr>
        <w:t>’</w:t>
      </w:r>
      <w:r>
        <w:rPr>
          <w:rStyle w:val="Nessuno"/>
          <w:rFonts w:ascii="Times New Roman" w:hAnsi="Times New Roman"/>
          <w:sz w:val="28"/>
          <w:szCs w:val="28"/>
        </w:rPr>
        <w:t>art. 176, comma 3, del d. lgs. n 163 del 2006, ora abrogato, per le cc.dd. opere strategiche.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 protocolli di legalit</w:t>
      </w:r>
      <w:r>
        <w:rPr>
          <w:rStyle w:val="Nessuno"/>
          <w:rFonts w:ascii="Times New Roman" w:hAnsi="Times New Roman"/>
          <w:sz w:val="28"/>
          <w:szCs w:val="28"/>
        </w:rPr>
        <w:t xml:space="preserve">à </w:t>
      </w:r>
      <w:r>
        <w:rPr>
          <w:rStyle w:val="Nessuno"/>
          <w:rFonts w:ascii="Times New Roman" w:hAnsi="Times New Roman"/>
          <w:sz w:val="28"/>
          <w:szCs w:val="28"/>
        </w:rPr>
        <w:t>traggono</w:t>
      </w:r>
      <w:r>
        <w:rPr>
          <w:rStyle w:val="Nessuno"/>
          <w:rFonts w:ascii="Times New Roman" w:hAnsi="Times New Roman"/>
          <w:sz w:val="28"/>
          <w:szCs w:val="28"/>
        </w:rPr>
        <w:t xml:space="preserve"> origine dal patto di integrit</w:t>
      </w:r>
      <w:r>
        <w:rPr>
          <w:rStyle w:val="Nessuno"/>
          <w:rFonts w:ascii="Times New Roman" w:hAnsi="Times New Roman"/>
          <w:sz w:val="28"/>
          <w:szCs w:val="28"/>
        </w:rPr>
        <w:t xml:space="preserve">à </w:t>
      </w:r>
      <w:r>
        <w:rPr>
          <w:rStyle w:val="Nessuno"/>
          <w:rFonts w:ascii="Times New Roman" w:hAnsi="Times New Roman"/>
          <w:sz w:val="28"/>
          <w:szCs w:val="28"/>
        </w:rPr>
        <w:t xml:space="preserve">sviluppato negli anni </w:t>
      </w:r>
      <w:r>
        <w:rPr>
          <w:rStyle w:val="Nessuno"/>
          <w:rFonts w:ascii="Times New Roman" w:hAnsi="Times New Roman"/>
          <w:sz w:val="28"/>
          <w:szCs w:val="28"/>
        </w:rPr>
        <w:t>’</w:t>
      </w:r>
      <w:r>
        <w:rPr>
          <w:rStyle w:val="Nessuno"/>
          <w:rFonts w:ascii="Times New Roman" w:hAnsi="Times New Roman"/>
          <w:sz w:val="28"/>
          <w:szCs w:val="28"/>
        </w:rPr>
        <w:t xml:space="preserve">90 del secolo scorso da </w:t>
      </w:r>
      <w:r>
        <w:rPr>
          <w:rStyle w:val="Nessuno"/>
          <w:rFonts w:ascii="Times New Roman" w:hAnsi="Times New Roman"/>
          <w:i/>
          <w:iCs/>
          <w:sz w:val="28"/>
          <w:szCs w:val="28"/>
        </w:rPr>
        <w:t>Transparency International Italia</w:t>
      </w:r>
      <w:r>
        <w:rPr>
          <w:rStyle w:val="Nessuno"/>
          <w:rFonts w:ascii="Times New Roman" w:hAnsi="Times New Roman"/>
          <w:sz w:val="28"/>
          <w:szCs w:val="28"/>
        </w:rPr>
        <w:t xml:space="preserve"> per aiutare il Governo italiano nella lotta alla corruzione nel settore degli appalti pubblici</w:t>
      </w:r>
      <w:r>
        <w:rPr>
          <w:rStyle w:val="Nessuno"/>
          <w:rFonts w:ascii="Times New Roman" w:eastAsia="Times New Roman" w:hAnsi="Times New Roman" w:cs="Times New Roman"/>
          <w:sz w:val="28"/>
          <w:szCs w:val="28"/>
          <w:vertAlign w:val="superscript"/>
        </w:rPr>
        <w:footnoteReference w:id="16"/>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Lo sviluppo della legislazione antimafia, anch</w:t>
      </w:r>
      <w:r>
        <w:rPr>
          <w:rStyle w:val="Nessuno"/>
          <w:rFonts w:ascii="Times New Roman" w:hAnsi="Times New Roman"/>
          <w:sz w:val="28"/>
          <w:szCs w:val="28"/>
        </w:rPr>
        <w:t>e in funzione di contrasto alla corruzione che inscindibilmente si lega alle infiltrazioni mafiose, ha condotto al riconoscimento legislativo dei protocolli o patti di legalit</w:t>
      </w:r>
      <w:r>
        <w:rPr>
          <w:rStyle w:val="Nessuno"/>
          <w:rFonts w:ascii="Times New Roman" w:hAnsi="Times New Roman"/>
          <w:sz w:val="28"/>
          <w:szCs w:val="28"/>
        </w:rPr>
        <w:t>à</w:t>
      </w:r>
      <w:r>
        <w:rPr>
          <w:rStyle w:val="Nessuno"/>
          <w:rFonts w:ascii="Times New Roman" w:hAnsi="Times New Roman"/>
          <w:sz w:val="28"/>
          <w:szCs w:val="28"/>
        </w:rPr>
        <w:t>, nell</w:t>
      </w:r>
      <w:r>
        <w:rPr>
          <w:rStyle w:val="Nessuno"/>
          <w:rFonts w:ascii="Times New Roman" w:hAnsi="Times New Roman"/>
          <w:sz w:val="28"/>
          <w:szCs w:val="28"/>
        </w:rPr>
        <w:t>’</w:t>
      </w:r>
      <w:r>
        <w:rPr>
          <w:rStyle w:val="Nessuno"/>
          <w:rFonts w:ascii="Times New Roman" w:hAnsi="Times New Roman"/>
          <w:sz w:val="28"/>
          <w:szCs w:val="28"/>
        </w:rPr>
        <w:t>art. 1, comma 17, della l. n. 190 del 2012, e alla consacrazione della lo</w:t>
      </w:r>
      <w:r>
        <w:rPr>
          <w:rStyle w:val="Nessuno"/>
          <w:rFonts w:ascii="Times New Roman" w:hAnsi="Times New Roman"/>
          <w:sz w:val="28"/>
          <w:szCs w:val="28"/>
        </w:rPr>
        <w:t xml:space="preserve">ro (eventuale) efficacia espulsiva, se prevista dalla </w:t>
      </w:r>
      <w:r>
        <w:rPr>
          <w:rStyle w:val="Nessuno"/>
          <w:rFonts w:ascii="Times New Roman" w:hAnsi="Times New Roman"/>
          <w:i/>
          <w:iCs/>
          <w:sz w:val="28"/>
          <w:szCs w:val="28"/>
        </w:rPr>
        <w:t>lex specialis</w:t>
      </w:r>
      <w:r>
        <w:rPr>
          <w:rStyle w:val="Nessuno"/>
          <w:rFonts w:ascii="Times New Roman" w:hAnsi="Times New Roman"/>
          <w:sz w:val="28"/>
          <w:szCs w:val="28"/>
        </w:rPr>
        <w:t>, nell</w:t>
      </w:r>
      <w:r>
        <w:rPr>
          <w:rStyle w:val="Nessuno"/>
          <w:rFonts w:ascii="Times New Roman" w:hAnsi="Times New Roman"/>
          <w:sz w:val="28"/>
          <w:szCs w:val="28"/>
        </w:rPr>
        <w:t>’</w:t>
      </w:r>
      <w:r>
        <w:rPr>
          <w:rStyle w:val="Nessuno"/>
          <w:rFonts w:ascii="Times New Roman" w:hAnsi="Times New Roman"/>
          <w:sz w:val="28"/>
          <w:szCs w:val="28"/>
        </w:rPr>
        <w:t>ipotesi del loro mancato rispetto.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Al riguardo la Corte di Giustizia dell</w:t>
      </w:r>
      <w:r>
        <w:rPr>
          <w:rStyle w:val="Nessuno"/>
          <w:rFonts w:ascii="Times New Roman" w:hAnsi="Times New Roman"/>
          <w:sz w:val="28"/>
          <w:szCs w:val="28"/>
        </w:rPr>
        <w:t>’</w:t>
      </w:r>
      <w:r>
        <w:rPr>
          <w:rStyle w:val="Nessuno"/>
          <w:rFonts w:ascii="Times New Roman" w:hAnsi="Times New Roman"/>
          <w:sz w:val="28"/>
          <w:szCs w:val="28"/>
        </w:rPr>
        <w:t>Unione Europea (sez. X, 22 ottobre 2015, in C-425/14) con una pronuncia relativa proprio alla previsione dei</w:t>
      </w:r>
      <w:r>
        <w:rPr>
          <w:rStyle w:val="Nessuno"/>
          <w:rFonts w:ascii="Times New Roman" w:hAnsi="Times New Roman"/>
          <w:sz w:val="28"/>
          <w:szCs w:val="28"/>
        </w:rPr>
        <w:t xml:space="preserve"> cc.dd. </w:t>
      </w:r>
      <w:r>
        <w:rPr>
          <w:rStyle w:val="Nessuno"/>
          <w:rFonts w:ascii="Times New Roman" w:hAnsi="Times New Roman"/>
          <w:i/>
          <w:iCs/>
          <w:sz w:val="28"/>
          <w:szCs w:val="28"/>
        </w:rPr>
        <w:t>Protocolli di legalit</w:t>
      </w:r>
      <w:r>
        <w:rPr>
          <w:rStyle w:val="Nessuno"/>
          <w:rFonts w:ascii="Times New Roman" w:hAnsi="Times New Roman"/>
          <w:i/>
          <w:iCs/>
          <w:sz w:val="28"/>
          <w:szCs w:val="28"/>
        </w:rPr>
        <w:t>à</w:t>
      </w:r>
      <w:r>
        <w:rPr>
          <w:rStyle w:val="Nessuno"/>
          <w:rFonts w:ascii="Times New Roman" w:hAnsi="Times New Roman"/>
          <w:sz w:val="28"/>
          <w:szCs w:val="28"/>
        </w:rPr>
        <w:t xml:space="preserve">, ma la cui portata sistematica </w:t>
      </w:r>
      <w:r>
        <w:rPr>
          <w:rStyle w:val="Nessuno"/>
          <w:rFonts w:ascii="Times New Roman" w:hAnsi="Times New Roman"/>
          <w:sz w:val="28"/>
          <w:szCs w:val="28"/>
        </w:rPr>
        <w:t>“</w:t>
      </w:r>
      <w:r>
        <w:rPr>
          <w:rStyle w:val="Nessuno"/>
          <w:rFonts w:ascii="Times New Roman" w:hAnsi="Times New Roman"/>
          <w:sz w:val="28"/>
          <w:szCs w:val="28"/>
        </w:rPr>
        <w:t>impatta</w:t>
      </w:r>
      <w:r>
        <w:rPr>
          <w:rStyle w:val="Nessuno"/>
          <w:rFonts w:ascii="Times New Roman" w:hAnsi="Times New Roman"/>
          <w:sz w:val="28"/>
          <w:szCs w:val="28"/>
        </w:rPr>
        <w:t xml:space="preserve">” </w:t>
      </w:r>
      <w:r>
        <w:rPr>
          <w:rStyle w:val="Nessuno"/>
          <w:rFonts w:ascii="Times New Roman" w:hAnsi="Times New Roman"/>
          <w:sz w:val="28"/>
          <w:szCs w:val="28"/>
        </w:rPr>
        <w:t>sull</w:t>
      </w:r>
      <w:r>
        <w:rPr>
          <w:rStyle w:val="Nessuno"/>
          <w:rFonts w:ascii="Times New Roman" w:hAnsi="Times New Roman"/>
          <w:sz w:val="28"/>
          <w:szCs w:val="28"/>
        </w:rPr>
        <w:t>’</w:t>
      </w:r>
      <w:r>
        <w:rPr>
          <w:rStyle w:val="Nessuno"/>
          <w:rFonts w:ascii="Times New Roman" w:hAnsi="Times New Roman"/>
          <w:sz w:val="28"/>
          <w:szCs w:val="28"/>
        </w:rPr>
        <w:t xml:space="preserve">intero impianto della legislazione antimafia, ha rilevato che </w:t>
      </w:r>
      <w:r>
        <w:rPr>
          <w:rStyle w:val="Nessuno"/>
          <w:rFonts w:ascii="Times New Roman" w:hAnsi="Times New Roman"/>
          <w:sz w:val="28"/>
          <w:szCs w:val="28"/>
        </w:rPr>
        <w:t>«</w:t>
      </w:r>
      <w:r>
        <w:rPr>
          <w:rStyle w:val="Nessuno"/>
          <w:rFonts w:ascii="Times New Roman" w:hAnsi="Times New Roman"/>
          <w:i/>
          <w:iCs/>
          <w:sz w:val="28"/>
          <w:szCs w:val="28"/>
        </w:rPr>
        <w:t>va riconosciuto agli Stati membri un certo potere discrezionale nell</w:t>
      </w:r>
      <w:r>
        <w:rPr>
          <w:rStyle w:val="Nessuno"/>
          <w:rFonts w:ascii="Times New Roman" w:hAnsi="Times New Roman"/>
          <w:i/>
          <w:iCs/>
          <w:sz w:val="28"/>
          <w:szCs w:val="28"/>
        </w:rPr>
        <w:t>’</w:t>
      </w:r>
      <w:r>
        <w:rPr>
          <w:rStyle w:val="Nessuno"/>
          <w:rFonts w:ascii="Times New Roman" w:hAnsi="Times New Roman"/>
          <w:i/>
          <w:iCs/>
          <w:sz w:val="28"/>
          <w:szCs w:val="28"/>
        </w:rPr>
        <w:t xml:space="preserve">adozione delle misure destinate a garantire il </w:t>
      </w:r>
      <w:r>
        <w:rPr>
          <w:rStyle w:val="Nessuno"/>
          <w:rFonts w:ascii="Times New Roman" w:hAnsi="Times New Roman"/>
          <w:i/>
          <w:iCs/>
          <w:sz w:val="28"/>
          <w:szCs w:val="28"/>
        </w:rPr>
        <w:t>rispetto del principio della parit</w:t>
      </w:r>
      <w:r>
        <w:rPr>
          <w:rStyle w:val="Nessuno"/>
          <w:rFonts w:ascii="Times New Roman" w:hAnsi="Times New Roman"/>
          <w:i/>
          <w:iCs/>
          <w:sz w:val="28"/>
          <w:szCs w:val="28"/>
        </w:rPr>
        <w:t xml:space="preserve">à </w:t>
      </w:r>
      <w:r>
        <w:rPr>
          <w:rStyle w:val="Nessuno"/>
          <w:rFonts w:ascii="Times New Roman" w:hAnsi="Times New Roman"/>
          <w:i/>
          <w:iCs/>
          <w:sz w:val="28"/>
          <w:szCs w:val="28"/>
        </w:rPr>
        <w:t>di trattamento e dell</w:t>
      </w:r>
      <w:r>
        <w:rPr>
          <w:rStyle w:val="Nessuno"/>
          <w:rFonts w:ascii="Times New Roman" w:hAnsi="Times New Roman"/>
          <w:i/>
          <w:iCs/>
          <w:sz w:val="28"/>
          <w:szCs w:val="28"/>
        </w:rPr>
        <w:t>’</w:t>
      </w:r>
      <w:r>
        <w:rPr>
          <w:rStyle w:val="Nessuno"/>
          <w:rFonts w:ascii="Times New Roman" w:hAnsi="Times New Roman"/>
          <w:i/>
          <w:iCs/>
          <w:sz w:val="28"/>
          <w:szCs w:val="28"/>
        </w:rPr>
        <w:t>obbligo di trasparenza, i quali si impongono alle amministrazioni aggiudicatrici in tutte le procedure di aggiudicazione di un appalto pubblico</w:t>
      </w:r>
      <w:r>
        <w:rPr>
          <w:rStyle w:val="Nessuno"/>
          <w:rFonts w:ascii="Times New Roman" w:hAnsi="Times New Roman"/>
          <w:sz w:val="28"/>
          <w:szCs w:val="28"/>
        </w:rPr>
        <w:t>»</w:t>
      </w:r>
      <w:r>
        <w:rPr>
          <w:rStyle w:val="Nessuno"/>
          <w:rFonts w:ascii="Times New Roman" w:hAnsi="Times New Roman"/>
          <w:sz w:val="28"/>
          <w:szCs w:val="28"/>
        </w:rPr>
        <w:t>, perch</w:t>
      </w:r>
      <w:r>
        <w:rPr>
          <w:rStyle w:val="Nessuno"/>
          <w:rFonts w:ascii="Times New Roman" w:hAnsi="Times New Roman"/>
          <w:sz w:val="28"/>
          <w:szCs w:val="28"/>
        </w:rPr>
        <w:t>é «</w:t>
      </w:r>
      <w:r>
        <w:rPr>
          <w:rStyle w:val="Nessuno"/>
          <w:rFonts w:ascii="Times New Roman" w:hAnsi="Times New Roman"/>
          <w:i/>
          <w:iCs/>
          <w:sz w:val="28"/>
          <w:szCs w:val="28"/>
        </w:rPr>
        <w:t xml:space="preserve">il singolo Stato membro </w:t>
      </w:r>
      <w:r>
        <w:rPr>
          <w:rStyle w:val="Nessuno"/>
          <w:rFonts w:ascii="Times New Roman" w:hAnsi="Times New Roman"/>
          <w:i/>
          <w:iCs/>
          <w:sz w:val="28"/>
          <w:szCs w:val="28"/>
        </w:rPr>
        <w:t xml:space="preserve">è </w:t>
      </w:r>
      <w:r>
        <w:rPr>
          <w:rStyle w:val="Nessuno"/>
          <w:rFonts w:ascii="Times New Roman" w:hAnsi="Times New Roman"/>
          <w:i/>
          <w:iCs/>
          <w:sz w:val="28"/>
          <w:szCs w:val="28"/>
        </w:rPr>
        <w:t xml:space="preserve">nella posizione </w:t>
      </w:r>
      <w:r>
        <w:rPr>
          <w:rStyle w:val="Nessuno"/>
          <w:rFonts w:ascii="Times New Roman" w:hAnsi="Times New Roman"/>
          <w:i/>
          <w:iCs/>
          <w:sz w:val="28"/>
          <w:szCs w:val="28"/>
        </w:rPr>
        <w:t>migliore per individuare, alla luce di considerazione di ordine storico, giuridico, economico o sociale che gli sono proprie, le situazioni favorevoli alla comparsa di comportamenti in grado di provocare violazioni del rispetto del principio e dell</w:t>
      </w:r>
      <w:r>
        <w:rPr>
          <w:rStyle w:val="Nessuno"/>
          <w:rFonts w:ascii="Times New Roman" w:hAnsi="Times New Roman"/>
          <w:i/>
          <w:iCs/>
          <w:sz w:val="28"/>
          <w:szCs w:val="28"/>
        </w:rPr>
        <w:t>’</w:t>
      </w:r>
      <w:r>
        <w:rPr>
          <w:rStyle w:val="Nessuno"/>
          <w:rFonts w:ascii="Times New Roman" w:hAnsi="Times New Roman"/>
          <w:i/>
          <w:iCs/>
          <w:sz w:val="28"/>
          <w:szCs w:val="28"/>
        </w:rPr>
        <w:t>obbligo</w:t>
      </w:r>
      <w:r>
        <w:rPr>
          <w:rStyle w:val="Nessuno"/>
          <w:rFonts w:ascii="Times New Roman" w:hAnsi="Times New Roman"/>
          <w:i/>
          <w:iCs/>
          <w:sz w:val="28"/>
          <w:szCs w:val="28"/>
        </w:rPr>
        <w:t xml:space="preserve"> summenzionati</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17"/>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Corte di Giustizia ha ricordato un importante limite alla loro operativit</w:t>
      </w:r>
      <w:r>
        <w:rPr>
          <w:rStyle w:val="Nessuno"/>
          <w:rFonts w:ascii="Times New Roman" w:hAnsi="Times New Roman"/>
          <w:sz w:val="28"/>
          <w:szCs w:val="28"/>
        </w:rPr>
        <w:t xml:space="preserve">à </w:t>
      </w:r>
      <w:r>
        <w:rPr>
          <w:rStyle w:val="Nessuno"/>
          <w:rFonts w:ascii="Times New Roman" w:hAnsi="Times New Roman"/>
          <w:sz w:val="28"/>
          <w:szCs w:val="28"/>
        </w:rPr>
        <w:t>e, cio</w:t>
      </w:r>
      <w:r>
        <w:rPr>
          <w:rStyle w:val="Nessuno"/>
          <w:rFonts w:ascii="Times New Roman" w:hAnsi="Times New Roman"/>
          <w:sz w:val="28"/>
          <w:szCs w:val="28"/>
        </w:rPr>
        <w:t>è</w:t>
      </w:r>
      <w:r>
        <w:rPr>
          <w:rStyle w:val="Nessuno"/>
          <w:rFonts w:ascii="Times New Roman" w:hAnsi="Times New Roman"/>
          <w:sz w:val="28"/>
          <w:szCs w:val="28"/>
        </w:rPr>
        <w:t xml:space="preserve">, la soggezione al </w:t>
      </w:r>
      <w:r>
        <w:rPr>
          <w:rStyle w:val="Nessuno"/>
          <w:rFonts w:ascii="Times New Roman" w:hAnsi="Times New Roman"/>
          <w:i/>
          <w:iCs/>
          <w:sz w:val="28"/>
          <w:szCs w:val="28"/>
        </w:rPr>
        <w:t>principio di proporzionalit</w:t>
      </w:r>
      <w:r>
        <w:rPr>
          <w:rStyle w:val="Nessuno"/>
          <w:rFonts w:ascii="Times New Roman" w:hAnsi="Times New Roman"/>
          <w:i/>
          <w:iCs/>
          <w:sz w:val="28"/>
          <w:szCs w:val="28"/>
        </w:rPr>
        <w:t>à</w:t>
      </w:r>
      <w:r>
        <w:rPr>
          <w:rStyle w:val="Nessuno"/>
          <w:rFonts w:ascii="Times New Roman" w:hAnsi="Times New Roman"/>
          <w:sz w:val="28"/>
          <w:szCs w:val="28"/>
        </w:rPr>
        <w:t>, sicch</w:t>
      </w:r>
      <w:r>
        <w:rPr>
          <w:rStyle w:val="Nessuno"/>
          <w:rFonts w:ascii="Times New Roman" w:hAnsi="Times New Roman"/>
          <w:sz w:val="28"/>
          <w:szCs w:val="28"/>
        </w:rPr>
        <w:t xml:space="preserve">é </w:t>
      </w:r>
      <w:r>
        <w:rPr>
          <w:rStyle w:val="Nessuno"/>
          <w:rFonts w:ascii="Times New Roman" w:hAnsi="Times New Roman"/>
          <w:sz w:val="28"/>
          <w:szCs w:val="28"/>
        </w:rPr>
        <w:t>gli impegni assunti e le dichiarazioni contenute nei protocolli non possono oltrepassare i limiti</w:t>
      </w:r>
      <w:r>
        <w:rPr>
          <w:rStyle w:val="Nessuno"/>
          <w:rFonts w:ascii="Times New Roman" w:hAnsi="Times New Roman"/>
          <w:sz w:val="28"/>
          <w:szCs w:val="28"/>
        </w:rPr>
        <w:t xml:space="preserve"> di ci</w:t>
      </w:r>
      <w:r>
        <w:rPr>
          <w:rStyle w:val="Nessuno"/>
          <w:rFonts w:ascii="Times New Roman" w:hAnsi="Times New Roman"/>
          <w:sz w:val="28"/>
          <w:szCs w:val="28"/>
        </w:rPr>
        <w:t xml:space="preserve">ò </w:t>
      </w:r>
      <w:r>
        <w:rPr>
          <w:rStyle w:val="Nessuno"/>
          <w:rFonts w:ascii="Times New Roman" w:hAnsi="Times New Roman"/>
          <w:sz w:val="28"/>
          <w:szCs w:val="28"/>
        </w:rPr>
        <w:t xml:space="preserve">che </w:t>
      </w:r>
      <w:r>
        <w:rPr>
          <w:rStyle w:val="Nessuno"/>
          <w:rFonts w:ascii="Times New Roman" w:hAnsi="Times New Roman"/>
          <w:sz w:val="28"/>
          <w:szCs w:val="28"/>
        </w:rPr>
        <w:t xml:space="preserve">è </w:t>
      </w:r>
      <w:r>
        <w:rPr>
          <w:rStyle w:val="Nessuno"/>
          <w:rFonts w:ascii="Times New Roman" w:hAnsi="Times New Roman"/>
          <w:sz w:val="28"/>
          <w:szCs w:val="28"/>
        </w:rPr>
        <w:t>necessario al fine di salvaguardare i princip</w:t>
      </w:r>
      <w:r>
        <w:rPr>
          <w:rStyle w:val="Nessuno"/>
          <w:rFonts w:ascii="Times New Roman" w:hAnsi="Times New Roman"/>
          <w:sz w:val="28"/>
          <w:szCs w:val="28"/>
        </w:rPr>
        <w:t xml:space="preserve">î </w:t>
      </w:r>
      <w:r>
        <w:rPr>
          <w:rStyle w:val="Nessuno"/>
          <w:rFonts w:ascii="Times New Roman" w:hAnsi="Times New Roman"/>
          <w:sz w:val="28"/>
          <w:szCs w:val="28"/>
        </w:rPr>
        <w:t>di concorrenza, parit</w:t>
      </w:r>
      <w:r>
        <w:rPr>
          <w:rStyle w:val="Nessuno"/>
          <w:rFonts w:ascii="Times New Roman" w:hAnsi="Times New Roman"/>
          <w:sz w:val="28"/>
          <w:szCs w:val="28"/>
        </w:rPr>
        <w:t xml:space="preserve">à </w:t>
      </w:r>
      <w:r>
        <w:rPr>
          <w:rStyle w:val="Nessuno"/>
          <w:rFonts w:ascii="Times New Roman" w:hAnsi="Times New Roman"/>
          <w:sz w:val="28"/>
          <w:szCs w:val="28"/>
        </w:rPr>
        <w:t>di trattamento e di non discriminazione nonch</w:t>
      </w:r>
      <w:r>
        <w:rPr>
          <w:rStyle w:val="Nessuno"/>
          <w:rFonts w:ascii="Times New Roman" w:hAnsi="Times New Roman"/>
          <w:sz w:val="28"/>
          <w:szCs w:val="28"/>
        </w:rPr>
        <w:t xml:space="preserve">é </w:t>
      </w: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obbligo di trasparenza che ne deriva.</w:t>
      </w:r>
    </w:p>
    <w:p w:rsidR="001565EB" w:rsidRDefault="00CB60B3">
      <w:pPr>
        <w:spacing w:line="360" w:lineRule="auto"/>
        <w:jc w:val="both"/>
        <w:rPr>
          <w:rStyle w:val="Nessuno"/>
          <w:rFonts w:ascii="Times New Roman" w:eastAsia="Times New Roman" w:hAnsi="Times New Roman" w:cs="Times New Roman"/>
          <w:i/>
          <w:iCs/>
          <w:sz w:val="28"/>
          <w:szCs w:val="28"/>
        </w:rPr>
      </w:pPr>
      <w:r>
        <w:rPr>
          <w:rStyle w:val="Nessuno"/>
          <w:rFonts w:ascii="Times New Roman" w:hAnsi="Times New Roman"/>
          <w:sz w:val="28"/>
          <w:szCs w:val="28"/>
        </w:rPr>
        <w:t xml:space="preserve">Anche il Consiglio di Stato si </w:t>
      </w:r>
      <w:r>
        <w:rPr>
          <w:rStyle w:val="Nessuno"/>
          <w:rFonts w:ascii="Times New Roman" w:hAnsi="Times New Roman"/>
          <w:sz w:val="28"/>
          <w:szCs w:val="28"/>
        </w:rPr>
        <w:t xml:space="preserve">è </w:t>
      </w:r>
      <w:r>
        <w:rPr>
          <w:rStyle w:val="Nessuno"/>
          <w:rFonts w:ascii="Times New Roman" w:hAnsi="Times New Roman"/>
          <w:sz w:val="28"/>
          <w:szCs w:val="28"/>
        </w:rPr>
        <w:t>espresso sulla portata dei protocolli di legalit</w:t>
      </w:r>
      <w:r>
        <w:rPr>
          <w:rStyle w:val="Nessuno"/>
          <w:rFonts w:ascii="Times New Roman" w:hAnsi="Times New Roman"/>
          <w:sz w:val="28"/>
          <w:szCs w:val="28"/>
        </w:rPr>
        <w:t xml:space="preserve">à </w:t>
      </w:r>
      <w:r>
        <w:rPr>
          <w:rStyle w:val="Nessuno"/>
          <w:rFonts w:ascii="Times New Roman" w:hAnsi="Times New Roman"/>
          <w:sz w:val="28"/>
          <w:szCs w:val="28"/>
        </w:rPr>
        <w:t>in</w:t>
      </w:r>
      <w:r>
        <w:rPr>
          <w:rStyle w:val="Nessuno"/>
          <w:rFonts w:ascii="Times New Roman" w:hAnsi="Times New Roman"/>
          <w:sz w:val="28"/>
          <w:szCs w:val="28"/>
        </w:rPr>
        <w:t xml:space="preserve"> una nota vicenda, legata ai lavori di </w:t>
      </w:r>
      <w:r>
        <w:rPr>
          <w:rStyle w:val="Nessuno"/>
          <w:rFonts w:ascii="Times New Roman" w:hAnsi="Times New Roman"/>
          <w:i/>
          <w:iCs/>
          <w:sz w:val="28"/>
          <w:szCs w:val="28"/>
        </w:rPr>
        <w:t>Expo 2015.</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Nella sentenza della IV sezione, 20 gennaio 2015, n. 143, il Consiglio di Stato ha, infatti, negato, sulla scorta di diversi argomenti di carattere letterale e sistematico, che vi fossero elementi tali per </w:t>
      </w:r>
      <w:r>
        <w:rPr>
          <w:rStyle w:val="Nessuno"/>
          <w:rFonts w:ascii="Times New Roman" w:hAnsi="Times New Roman"/>
          <w:sz w:val="28"/>
          <w:szCs w:val="28"/>
        </w:rPr>
        <w:t>ritenere violato, da parte dell</w:t>
      </w:r>
      <w:r>
        <w:rPr>
          <w:rStyle w:val="Nessuno"/>
          <w:rFonts w:ascii="Times New Roman" w:hAnsi="Times New Roman"/>
          <w:sz w:val="28"/>
          <w:szCs w:val="28"/>
        </w:rPr>
        <w:t>’</w:t>
      </w:r>
      <w:r>
        <w:rPr>
          <w:rStyle w:val="Nessuno"/>
          <w:rFonts w:ascii="Times New Roman" w:hAnsi="Times New Roman"/>
          <w:sz w:val="28"/>
          <w:szCs w:val="28"/>
        </w:rPr>
        <w:t>aggiudicatario dei lavori pubblici di Expo, il protocollo di legalit</w:t>
      </w:r>
      <w:r>
        <w:rPr>
          <w:rStyle w:val="Nessuno"/>
          <w:rFonts w:ascii="Times New Roman" w:hAnsi="Times New Roman"/>
          <w:sz w:val="28"/>
          <w:szCs w:val="28"/>
        </w:rPr>
        <w:t>à</w:t>
      </w:r>
      <w:r>
        <w:rPr>
          <w:rStyle w:val="Nessuno"/>
          <w:rFonts w:ascii="Times New Roman" w:hAnsi="Times New Roman"/>
          <w:sz w:val="28"/>
          <w:szCs w:val="28"/>
        </w:rPr>
        <w:t>, e ci</w:t>
      </w:r>
      <w:r>
        <w:rPr>
          <w:rStyle w:val="Nessuno"/>
          <w:rFonts w:ascii="Times New Roman" w:hAnsi="Times New Roman"/>
          <w:sz w:val="28"/>
          <w:szCs w:val="28"/>
        </w:rPr>
        <w:t xml:space="preserve">ò </w:t>
      </w:r>
      <w:r>
        <w:rPr>
          <w:rStyle w:val="Nessuno"/>
          <w:rFonts w:ascii="Times New Roman" w:hAnsi="Times New Roman"/>
          <w:sz w:val="28"/>
          <w:szCs w:val="28"/>
        </w:rPr>
        <w:t>in ragione anche del fatto che nessuna violazione emerse n</w:t>
      </w:r>
      <w:r>
        <w:rPr>
          <w:rStyle w:val="Nessuno"/>
          <w:rFonts w:ascii="Times New Roman" w:hAnsi="Times New Roman"/>
          <w:sz w:val="28"/>
          <w:szCs w:val="28"/>
        </w:rPr>
        <w:t xml:space="preserve">é </w:t>
      </w:r>
      <w:r>
        <w:rPr>
          <w:rStyle w:val="Nessuno"/>
          <w:rFonts w:ascii="Times New Roman" w:hAnsi="Times New Roman"/>
          <w:sz w:val="28"/>
          <w:szCs w:val="28"/>
        </w:rPr>
        <w:t xml:space="preserve">fu accertata durante la fase selettiva, essendo le notizie delle indagini penali e gli </w:t>
      </w:r>
      <w:r>
        <w:rPr>
          <w:rStyle w:val="Nessuno"/>
          <w:rFonts w:ascii="Times New Roman" w:hAnsi="Times New Roman"/>
          <w:sz w:val="28"/>
          <w:szCs w:val="28"/>
        </w:rPr>
        <w:t>arresti di molto successivi all</w:t>
      </w:r>
      <w:r>
        <w:rPr>
          <w:rStyle w:val="Nessuno"/>
          <w:rFonts w:ascii="Times New Roman" w:hAnsi="Times New Roman"/>
          <w:sz w:val="28"/>
          <w:szCs w:val="28"/>
        </w:rPr>
        <w:t>’</w:t>
      </w:r>
      <w:r>
        <w:rPr>
          <w:rStyle w:val="Nessuno"/>
          <w:rFonts w:ascii="Times New Roman" w:hAnsi="Times New Roman"/>
          <w:sz w:val="28"/>
          <w:szCs w:val="28"/>
        </w:rPr>
        <w:t>aggiudicazione ed alla stessa stipulazione del contratto d</w:t>
      </w:r>
      <w:r>
        <w:rPr>
          <w:rStyle w:val="Nessuno"/>
          <w:rFonts w:ascii="Times New Roman" w:hAnsi="Times New Roman"/>
          <w:sz w:val="28"/>
          <w:szCs w:val="28"/>
        </w:rPr>
        <w:t>’</w:t>
      </w:r>
      <w:r>
        <w:rPr>
          <w:rStyle w:val="Nessuno"/>
          <w:rFonts w:ascii="Times New Roman" w:hAnsi="Times New Roman"/>
          <w:sz w:val="28"/>
          <w:szCs w:val="28"/>
        </w:rPr>
        <w:t>appalto</w:t>
      </w:r>
      <w:r>
        <w:rPr>
          <w:rStyle w:val="Nessuno"/>
          <w:rFonts w:ascii="Times New Roman" w:eastAsia="Times New Roman" w:hAnsi="Times New Roman" w:cs="Times New Roman"/>
          <w:sz w:val="28"/>
          <w:szCs w:val="28"/>
          <w:vertAlign w:val="superscript"/>
        </w:rPr>
        <w:footnoteReference w:id="18"/>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sentenza del Consiglio di Stato, tuttavia, ha posto l</w:t>
      </w:r>
      <w:r>
        <w:rPr>
          <w:rStyle w:val="Nessuno"/>
          <w:rFonts w:ascii="Times New Roman" w:hAnsi="Times New Roman"/>
          <w:sz w:val="28"/>
          <w:szCs w:val="28"/>
        </w:rPr>
        <w:t>’</w:t>
      </w:r>
      <w:r>
        <w:rPr>
          <w:rStyle w:val="Nessuno"/>
          <w:rFonts w:ascii="Times New Roman" w:hAnsi="Times New Roman"/>
          <w:sz w:val="28"/>
          <w:szCs w:val="28"/>
        </w:rPr>
        <w:t xml:space="preserve">accento anche sulla normativa sopravvenuta del d.l. n. 90 del 2014, convertito con mod. nella l. </w:t>
      </w:r>
      <w:r>
        <w:rPr>
          <w:rStyle w:val="Nessuno"/>
          <w:rFonts w:ascii="Times New Roman" w:hAnsi="Times New Roman"/>
          <w:sz w:val="28"/>
          <w:szCs w:val="28"/>
        </w:rPr>
        <w:t>n. 114 del 2014, che, riformando radicalmente la materia dell</w:t>
      </w:r>
      <w:r>
        <w:rPr>
          <w:rStyle w:val="Nessuno"/>
          <w:rFonts w:ascii="Times New Roman" w:hAnsi="Times New Roman"/>
          <w:sz w:val="28"/>
          <w:szCs w:val="28"/>
        </w:rPr>
        <w:t>’</w:t>
      </w:r>
      <w:r>
        <w:rPr>
          <w:rStyle w:val="Nessuno"/>
          <w:rFonts w:ascii="Times New Roman" w:hAnsi="Times New Roman"/>
          <w:sz w:val="28"/>
          <w:szCs w:val="28"/>
        </w:rPr>
        <w:t>anticorruzione, ha inciso notevolmente sulla normativa antimafia (e di cui si dir</w:t>
      </w:r>
      <w:r>
        <w:rPr>
          <w:rStyle w:val="Nessuno"/>
          <w:rFonts w:ascii="Times New Roman" w:hAnsi="Times New Roman"/>
          <w:sz w:val="28"/>
          <w:szCs w:val="28"/>
        </w:rPr>
        <w:t xml:space="preserve">à </w:t>
      </w:r>
      <w:r>
        <w:rPr>
          <w:rStyle w:val="Nessuno"/>
          <w:rFonts w:ascii="Times New Roman" w:hAnsi="Times New Roman"/>
          <w:sz w:val="28"/>
          <w:szCs w:val="28"/>
        </w:rPr>
        <w:t>nel capitolo 5)</w:t>
      </w:r>
      <w:r>
        <w:rPr>
          <w:rStyle w:val="Nessuno"/>
          <w:rFonts w:ascii="Times New Roman" w:eastAsia="Times New Roman" w:hAnsi="Times New Roman" w:cs="Times New Roman"/>
          <w:sz w:val="28"/>
          <w:szCs w:val="28"/>
          <w:vertAlign w:val="superscript"/>
        </w:rPr>
        <w:footnoteReference w:id="19"/>
      </w:r>
      <w:r>
        <w:rPr>
          <w:rStyle w:val="Nessuno"/>
          <w:rFonts w:ascii="Times New Roman" w:hAnsi="Times New Roman"/>
          <w:sz w:val="28"/>
          <w:szCs w:val="28"/>
        </w:rPr>
        <w:t>.</w:t>
      </w:r>
    </w:p>
    <w:p w:rsidR="001565EB" w:rsidRDefault="00CB60B3">
      <w:pPr>
        <w:spacing w:after="0" w:line="240" w:lineRule="auto"/>
      </w:pPr>
      <w:r>
        <w:rPr>
          <w:rStyle w:val="Nessuno"/>
          <w:rFonts w:ascii="Arial Unicode MS" w:eastAsia="Arial Unicode MS" w:hAnsi="Arial Unicode MS" w:cs="Arial Unicode MS"/>
          <w:sz w:val="28"/>
          <w:szCs w:val="28"/>
        </w:rPr>
        <w:br w:type="page"/>
      </w: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 xml:space="preserve">Capitolo 2 </w:t>
      </w:r>
    </w:p>
    <w:p w:rsidR="001565EB" w:rsidRDefault="00CB60B3">
      <w:pPr>
        <w:pStyle w:val="Default"/>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Il contenuto delle informative ed il ruolo della giurisprudenza</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2.1 la funzion</w:t>
      </w:r>
      <w:r>
        <w:rPr>
          <w:rStyle w:val="Nessuno"/>
          <w:rFonts w:ascii="Times New Roman" w:hAnsi="Times New Roman"/>
          <w:b/>
          <w:bCs/>
          <w:sz w:val="28"/>
          <w:szCs w:val="28"/>
        </w:rPr>
        <w:t>e svolta nel sistema dalle informative antimafia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Sino al 2016 si erano registrati in questa materia diversi orientamenti, talvolta pi</w:t>
      </w:r>
      <w:r>
        <w:rPr>
          <w:rStyle w:val="Nessuno"/>
          <w:rFonts w:ascii="Times New Roman" w:hAnsi="Times New Roman"/>
          <w:sz w:val="28"/>
          <w:szCs w:val="28"/>
        </w:rPr>
        <w:t xml:space="preserve">ù </w:t>
      </w:r>
      <w:r>
        <w:rPr>
          <w:rStyle w:val="Nessuno"/>
          <w:rFonts w:ascii="Times New Roman" w:hAnsi="Times New Roman"/>
          <w:sz w:val="28"/>
          <w:szCs w:val="28"/>
        </w:rPr>
        <w:t>rigorosi, talvolta pi</w:t>
      </w:r>
      <w:r>
        <w:rPr>
          <w:rStyle w:val="Nessuno"/>
          <w:rFonts w:ascii="Times New Roman" w:hAnsi="Times New Roman"/>
          <w:sz w:val="28"/>
          <w:szCs w:val="28"/>
        </w:rPr>
        <w:t xml:space="preserve">ù </w:t>
      </w:r>
      <w:r>
        <w:rPr>
          <w:rStyle w:val="Nessuno"/>
          <w:rFonts w:ascii="Times New Roman" w:hAnsi="Times New Roman"/>
          <w:sz w:val="28"/>
          <w:szCs w:val="28"/>
        </w:rPr>
        <w:t>flessibili, in particolare nell</w:t>
      </w:r>
      <w:r>
        <w:rPr>
          <w:rStyle w:val="Nessuno"/>
          <w:rFonts w:ascii="Times New Roman" w:hAnsi="Times New Roman"/>
          <w:sz w:val="28"/>
          <w:szCs w:val="28"/>
        </w:rPr>
        <w:t>’</w:t>
      </w:r>
      <w:r>
        <w:rPr>
          <w:rStyle w:val="Nessuno"/>
          <w:rFonts w:ascii="Times New Roman" w:hAnsi="Times New Roman"/>
          <w:sz w:val="28"/>
          <w:szCs w:val="28"/>
        </w:rPr>
        <w:t xml:space="preserve">apprezzare il </w:t>
      </w:r>
      <w:r>
        <w:rPr>
          <w:rStyle w:val="Nessuno"/>
          <w:rFonts w:ascii="Times New Roman" w:hAnsi="Times New Roman"/>
          <w:i/>
          <w:iCs/>
          <w:sz w:val="28"/>
          <w:szCs w:val="28"/>
        </w:rPr>
        <w:t>grado dimostrativo</w:t>
      </w:r>
      <w:r>
        <w:rPr>
          <w:rStyle w:val="Nessuno"/>
          <w:rFonts w:ascii="Times New Roman" w:hAnsi="Times New Roman"/>
          <w:sz w:val="28"/>
          <w:szCs w:val="28"/>
        </w:rPr>
        <w:t xml:space="preserve"> degli elementi sintomatici dell</w:t>
      </w:r>
      <w:r>
        <w:rPr>
          <w:rStyle w:val="Nessuno"/>
          <w:rFonts w:ascii="Times New Roman" w:hAnsi="Times New Roman"/>
          <w:sz w:val="28"/>
          <w:szCs w:val="28"/>
        </w:rPr>
        <w:t>’</w:t>
      </w:r>
      <w:r>
        <w:rPr>
          <w:rStyle w:val="Nessuno"/>
          <w:rFonts w:ascii="Times New Roman" w:hAnsi="Times New Roman"/>
          <w:sz w:val="28"/>
          <w:szCs w:val="28"/>
        </w:rPr>
        <w:t>infiltrazione mafiosa posti a base dei provvedimenti interdittivi.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giurisprudenza del Consiglio di Stato, nella pronuncia n. 1743 del 3 maggio 2016</w:t>
      </w:r>
      <w:r>
        <w:rPr>
          <w:rStyle w:val="Nessuno"/>
          <w:rFonts w:ascii="Times New Roman" w:eastAsia="Times New Roman" w:hAnsi="Times New Roman" w:cs="Times New Roman"/>
          <w:sz w:val="28"/>
          <w:szCs w:val="28"/>
          <w:vertAlign w:val="superscript"/>
        </w:rPr>
        <w:footnoteReference w:id="20"/>
      </w:r>
      <w:r>
        <w:rPr>
          <w:rStyle w:val="Nessuno"/>
          <w:rFonts w:ascii="Times New Roman" w:hAnsi="Times New Roman"/>
          <w:sz w:val="28"/>
          <w:szCs w:val="28"/>
        </w:rPr>
        <w:t xml:space="preserve"> della III sezione, competente sui provvedimenti emessi dal Ministero dell</w:t>
      </w:r>
      <w:r>
        <w:rPr>
          <w:rStyle w:val="Nessuno"/>
          <w:rFonts w:ascii="Times New Roman" w:hAnsi="Times New Roman"/>
          <w:sz w:val="28"/>
          <w:szCs w:val="28"/>
        </w:rPr>
        <w:t>’</w:t>
      </w:r>
      <w:r>
        <w:rPr>
          <w:rStyle w:val="Nessuno"/>
          <w:rFonts w:ascii="Times New Roman" w:hAnsi="Times New Roman"/>
          <w:sz w:val="28"/>
          <w:szCs w:val="28"/>
        </w:rPr>
        <w:t>Interno, ha fornito indicazion</w:t>
      </w:r>
      <w:r>
        <w:rPr>
          <w:rStyle w:val="Nessuno"/>
          <w:rFonts w:ascii="Times New Roman" w:hAnsi="Times New Roman"/>
          <w:sz w:val="28"/>
          <w:szCs w:val="28"/>
        </w:rPr>
        <w:t>i interpretative tendenzialmente univoche e chiare per consentire alle Prefetture e ai Tribunali Amministrativi Regionali di orientarsi in questa materia.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w:t>
      </w:r>
      <w:r>
        <w:rPr>
          <w:rStyle w:val="Nessuno"/>
          <w:rFonts w:ascii="Times New Roman" w:hAnsi="Times New Roman"/>
          <w:sz w:val="28"/>
          <w:szCs w:val="28"/>
        </w:rPr>
        <w:t xml:space="preserve">è </w:t>
      </w:r>
      <w:r>
        <w:rPr>
          <w:rStyle w:val="Nessuno"/>
          <w:rFonts w:ascii="Times New Roman" w:hAnsi="Times New Roman"/>
          <w:sz w:val="28"/>
          <w:szCs w:val="28"/>
        </w:rPr>
        <w:t>chiarito che le situazioni sintomatiche di infiltrazione mafiosa, tipizzate dal Legislatore comp</w:t>
      </w:r>
      <w:r>
        <w:rPr>
          <w:rStyle w:val="Nessuno"/>
          <w:rFonts w:ascii="Times New Roman" w:hAnsi="Times New Roman"/>
          <w:sz w:val="28"/>
          <w:szCs w:val="28"/>
        </w:rPr>
        <w:t>rendono una serie di elementi del pi</w:t>
      </w:r>
      <w:r>
        <w:rPr>
          <w:rStyle w:val="Nessuno"/>
          <w:rFonts w:ascii="Times New Roman" w:hAnsi="Times New Roman"/>
          <w:sz w:val="28"/>
          <w:szCs w:val="28"/>
        </w:rPr>
        <w:t xml:space="preserve">ù </w:t>
      </w:r>
      <w:r>
        <w:rPr>
          <w:rStyle w:val="Nessuno"/>
          <w:rFonts w:ascii="Times New Roman" w:hAnsi="Times New Roman"/>
          <w:sz w:val="28"/>
          <w:szCs w:val="28"/>
        </w:rPr>
        <w:t xml:space="preserve">vario genere e, spesso, eterogenei se non, addirittura, di segno contrario, </w:t>
      </w:r>
      <w:r>
        <w:rPr>
          <w:rStyle w:val="Nessuno"/>
          <w:rFonts w:ascii="Times New Roman" w:hAnsi="Times New Roman"/>
          <w:sz w:val="28"/>
          <w:szCs w:val="28"/>
        </w:rPr>
        <w:t>«</w:t>
      </w:r>
      <w:r>
        <w:rPr>
          <w:rStyle w:val="Nessuno"/>
          <w:rFonts w:ascii="Times New Roman" w:hAnsi="Times New Roman"/>
          <w:i/>
          <w:iCs/>
          <w:sz w:val="28"/>
          <w:szCs w:val="28"/>
        </w:rPr>
        <w:t>frutto e cristallizzazione normativa di una lunga e vasta esperienza in questa materia</w:t>
      </w:r>
      <w:r>
        <w:rPr>
          <w:rStyle w:val="Nessuno"/>
          <w:rFonts w:ascii="Times New Roman" w:hAnsi="Times New Roman"/>
          <w:sz w:val="28"/>
          <w:szCs w:val="28"/>
        </w:rPr>
        <w:t>»</w:t>
      </w:r>
      <w:r>
        <w:rPr>
          <w:rStyle w:val="Nessuno"/>
          <w:rFonts w:ascii="Times New Roman" w:hAnsi="Times New Roman"/>
          <w:sz w:val="28"/>
          <w:szCs w:val="28"/>
        </w:rPr>
        <w:t>, situazioni che, tra quelle previste dal Codice antim</w:t>
      </w:r>
      <w:r>
        <w:rPr>
          <w:rStyle w:val="Nessuno"/>
          <w:rFonts w:ascii="Times New Roman" w:hAnsi="Times New Roman"/>
          <w:sz w:val="28"/>
          <w:szCs w:val="28"/>
        </w:rPr>
        <w:t>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Spaziano, ad esempio, dalla condanna, anche non definitiva, per taluni delitti da considerare sicuri indicatori della presenza mafiosa (art. 84, comma 4, lett. a), del d. lgs. n. 159 del 2011), alla mancata denuncia di delitti di concussione e di </w:t>
      </w:r>
      <w:r>
        <w:rPr>
          <w:rStyle w:val="Nessuno"/>
          <w:rFonts w:ascii="Times New Roman" w:hAnsi="Times New Roman"/>
          <w:sz w:val="28"/>
          <w:szCs w:val="28"/>
        </w:rPr>
        <w:t>estorsione, da parte dell</w:t>
      </w:r>
      <w:r>
        <w:rPr>
          <w:rStyle w:val="Nessuno"/>
          <w:rFonts w:ascii="Times New Roman" w:hAnsi="Times New Roman"/>
          <w:sz w:val="28"/>
          <w:szCs w:val="28"/>
        </w:rPr>
        <w:t>’</w:t>
      </w:r>
      <w:r>
        <w:rPr>
          <w:rStyle w:val="Nessuno"/>
          <w:rFonts w:ascii="Times New Roman" w:hAnsi="Times New Roman"/>
          <w:sz w:val="28"/>
          <w:szCs w:val="28"/>
        </w:rPr>
        <w:t>imprenditore vessato dagli abusi mafiosi, dalle condanne da questo riportate per reati strumentali alle organizzazioni criminali (art. 91, comma 6, del d. lgs. n. 159 del 2011), alla sussistenza di vicende organizzative, gestional</w:t>
      </w:r>
      <w:r>
        <w:rPr>
          <w:rStyle w:val="Nessuno"/>
          <w:rFonts w:ascii="Times New Roman" w:hAnsi="Times New Roman"/>
          <w:sz w:val="28"/>
          <w:szCs w:val="28"/>
        </w:rPr>
        <w:t>i o anche solo operative che, per le loro modalit</w:t>
      </w:r>
      <w:r>
        <w:rPr>
          <w:rStyle w:val="Nessuno"/>
          <w:rFonts w:ascii="Times New Roman" w:hAnsi="Times New Roman"/>
          <w:sz w:val="28"/>
          <w:szCs w:val="28"/>
        </w:rPr>
        <w:t>à</w:t>
      </w:r>
      <w:r>
        <w:rPr>
          <w:rStyle w:val="Nessuno"/>
          <w:rFonts w:ascii="Times New Roman" w:hAnsi="Times New Roman"/>
          <w:sz w:val="28"/>
          <w:szCs w:val="28"/>
        </w:rPr>
        <w:t>, evidenzino l</w:t>
      </w:r>
      <w:r>
        <w:rPr>
          <w:rStyle w:val="Nessuno"/>
          <w:rFonts w:ascii="Times New Roman" w:hAnsi="Times New Roman"/>
          <w:sz w:val="28"/>
          <w:szCs w:val="28"/>
        </w:rPr>
        <w:t>’</w:t>
      </w:r>
      <w:r>
        <w:rPr>
          <w:rStyle w:val="Nessuno"/>
          <w:rFonts w:ascii="Times New Roman" w:hAnsi="Times New Roman"/>
          <w:sz w:val="28"/>
          <w:szCs w:val="28"/>
        </w:rPr>
        <w:t xml:space="preserve">intento elusivo della legislazione antimafia.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Tali situazioni, ben lungi dal costituire un </w:t>
      </w:r>
      <w:r>
        <w:rPr>
          <w:rStyle w:val="Nessuno"/>
          <w:rFonts w:ascii="Times New Roman" w:hAnsi="Times New Roman"/>
          <w:i/>
          <w:iCs/>
          <w:sz w:val="28"/>
          <w:szCs w:val="28"/>
        </w:rPr>
        <w:t>numerus clausus</w:t>
      </w:r>
      <w:r>
        <w:rPr>
          <w:rStyle w:val="Nessuno"/>
          <w:rFonts w:ascii="Times New Roman" w:hAnsi="Times New Roman"/>
          <w:sz w:val="28"/>
          <w:szCs w:val="28"/>
        </w:rPr>
        <w:t xml:space="preserve">, assumono </w:t>
      </w:r>
      <w:r>
        <w:rPr>
          <w:rStyle w:val="Nessuno"/>
          <w:rFonts w:ascii="Times New Roman" w:hAnsi="Times New Roman"/>
          <w:sz w:val="28"/>
          <w:szCs w:val="28"/>
        </w:rPr>
        <w:t>«</w:t>
      </w:r>
      <w:r>
        <w:rPr>
          <w:rStyle w:val="Nessuno"/>
          <w:rFonts w:ascii="Times New Roman" w:hAnsi="Times New Roman"/>
          <w:i/>
          <w:iCs/>
          <w:sz w:val="28"/>
          <w:szCs w:val="28"/>
        </w:rPr>
        <w:t>forme e caratteristiche diverse secondo i tempi, i luoghi e le persone e</w:t>
      </w:r>
      <w:r>
        <w:rPr>
          <w:rStyle w:val="Nessuno"/>
          <w:rFonts w:ascii="Times New Roman" w:hAnsi="Times New Roman"/>
          <w:i/>
          <w:iCs/>
          <w:sz w:val="28"/>
          <w:szCs w:val="28"/>
        </w:rPr>
        <w:t xml:space="preserve"> sfuggono, per l</w:t>
      </w:r>
      <w:r>
        <w:rPr>
          <w:rStyle w:val="Nessuno"/>
          <w:rFonts w:ascii="Times New Roman" w:hAnsi="Times New Roman"/>
          <w:i/>
          <w:iCs/>
          <w:sz w:val="28"/>
          <w:szCs w:val="28"/>
        </w:rPr>
        <w:t>’</w:t>
      </w:r>
      <w:r>
        <w:rPr>
          <w:rStyle w:val="Nessuno"/>
          <w:rFonts w:ascii="Times New Roman" w:hAnsi="Times New Roman"/>
          <w:i/>
          <w:iCs/>
          <w:sz w:val="28"/>
          <w:szCs w:val="28"/>
        </w:rPr>
        <w:t>insidiosa pervasivit</w:t>
      </w:r>
      <w:r>
        <w:rPr>
          <w:rStyle w:val="Nessuno"/>
          <w:rFonts w:ascii="Times New Roman" w:hAnsi="Times New Roman"/>
          <w:i/>
          <w:iCs/>
          <w:sz w:val="28"/>
          <w:szCs w:val="28"/>
        </w:rPr>
        <w:t xml:space="preserve">à </w:t>
      </w:r>
      <w:r>
        <w:rPr>
          <w:rStyle w:val="Nessuno"/>
          <w:rFonts w:ascii="Times New Roman" w:hAnsi="Times New Roman"/>
          <w:i/>
          <w:iCs/>
          <w:sz w:val="28"/>
          <w:szCs w:val="28"/>
        </w:rPr>
        <w:t>e mutevolezza, anzitutto sul piano sociale, del fenomeno mafioso, ad un preciso inquadramento</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21"/>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legislatore, ben consapevole di questa mutevolezza della fenomenologia mafiosa nello spazio e nel tempo, ha previsto </w:t>
      </w:r>
      <w:r>
        <w:rPr>
          <w:rStyle w:val="Nessuno"/>
          <w:rFonts w:ascii="Times New Roman" w:hAnsi="Times New Roman"/>
          <w:sz w:val="28"/>
          <w:szCs w:val="28"/>
        </w:rPr>
        <w:t xml:space="preserve">un catalogo di situazioni sintomatiche del condizionamento </w:t>
      </w:r>
      <w:r>
        <w:rPr>
          <w:rStyle w:val="Nessuno"/>
          <w:rFonts w:ascii="Times New Roman" w:hAnsi="Times New Roman"/>
          <w:sz w:val="28"/>
          <w:szCs w:val="28"/>
        </w:rPr>
        <w:t>“</w:t>
      </w:r>
      <w:r>
        <w:rPr>
          <w:rStyle w:val="Nessuno"/>
          <w:rFonts w:ascii="Times New Roman" w:hAnsi="Times New Roman"/>
          <w:sz w:val="28"/>
          <w:szCs w:val="28"/>
        </w:rPr>
        <w:t>aperto</w:t>
      </w:r>
      <w:r>
        <w:rPr>
          <w:rStyle w:val="Nessuno"/>
          <w:rFonts w:ascii="Times New Roman" w:hAnsi="Times New Roman"/>
          <w:sz w:val="28"/>
          <w:szCs w:val="28"/>
        </w:rPr>
        <w:t xml:space="preserve">” </w:t>
      </w:r>
      <w:r>
        <w:rPr>
          <w:rStyle w:val="Nessuno"/>
          <w:rFonts w:ascii="Times New Roman" w:hAnsi="Times New Roman"/>
          <w:sz w:val="28"/>
          <w:szCs w:val="28"/>
        </w:rPr>
        <w:t xml:space="preserve">al costante </w:t>
      </w:r>
      <w:r>
        <w:rPr>
          <w:rStyle w:val="Nessuno"/>
          <w:rFonts w:ascii="Times New Roman" w:hAnsi="Times New Roman"/>
          <w:sz w:val="28"/>
          <w:szCs w:val="28"/>
        </w:rPr>
        <w:t>“</w:t>
      </w:r>
      <w:r>
        <w:rPr>
          <w:rStyle w:val="Nessuno"/>
          <w:rFonts w:ascii="Times New Roman" w:hAnsi="Times New Roman"/>
          <w:sz w:val="28"/>
          <w:szCs w:val="28"/>
        </w:rPr>
        <w:t>aggiornamento</w:t>
      </w:r>
      <w:r>
        <w:rPr>
          <w:rStyle w:val="Nessuno"/>
          <w:rFonts w:ascii="Times New Roman" w:hAnsi="Times New Roman"/>
          <w:sz w:val="28"/>
          <w:szCs w:val="28"/>
        </w:rPr>
        <w:t xml:space="preserve">” </w:t>
      </w:r>
      <w:r>
        <w:rPr>
          <w:rStyle w:val="Nessuno"/>
          <w:rFonts w:ascii="Times New Roman" w:hAnsi="Times New Roman"/>
          <w:sz w:val="28"/>
          <w:szCs w:val="28"/>
        </w:rPr>
        <w:t>della prassi.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Consiglio di Stato, nel passare in rassegna le principali e pi</w:t>
      </w:r>
      <w:r>
        <w:rPr>
          <w:rStyle w:val="Nessuno"/>
          <w:rFonts w:ascii="Times New Roman" w:hAnsi="Times New Roman"/>
          <w:sz w:val="28"/>
          <w:szCs w:val="28"/>
        </w:rPr>
        <w:t xml:space="preserve">ù </w:t>
      </w:r>
      <w:r>
        <w:rPr>
          <w:rStyle w:val="Nessuno"/>
          <w:rFonts w:ascii="Times New Roman" w:hAnsi="Times New Roman"/>
          <w:sz w:val="28"/>
          <w:szCs w:val="28"/>
        </w:rPr>
        <w:t>ricorrenti di tali situazioni, ha comunque evidenziato che l</w:t>
      </w:r>
      <w:r>
        <w:rPr>
          <w:rStyle w:val="Nessuno"/>
          <w:rFonts w:ascii="Times New Roman" w:hAnsi="Times New Roman"/>
          <w:sz w:val="28"/>
          <w:szCs w:val="28"/>
        </w:rPr>
        <w:t>’</w:t>
      </w:r>
      <w:r>
        <w:rPr>
          <w:rStyle w:val="Nessuno"/>
          <w:rFonts w:ascii="Times New Roman" w:hAnsi="Times New Roman"/>
          <w:sz w:val="28"/>
          <w:szCs w:val="28"/>
        </w:rPr>
        <w:t xml:space="preserve">impianto </w:t>
      </w:r>
      <w:r>
        <w:rPr>
          <w:rStyle w:val="Nessuno"/>
          <w:rFonts w:ascii="Times New Roman" w:hAnsi="Times New Roman"/>
          <w:sz w:val="28"/>
          <w:szCs w:val="28"/>
        </w:rPr>
        <w:t>motivazionale dell</w:t>
      </w:r>
      <w:r>
        <w:rPr>
          <w:rStyle w:val="Nessuno"/>
          <w:rFonts w:ascii="Times New Roman" w:hAnsi="Times New Roman"/>
          <w:sz w:val="28"/>
          <w:szCs w:val="28"/>
        </w:rPr>
        <w:t>’</w:t>
      </w:r>
      <w:r>
        <w:rPr>
          <w:rStyle w:val="Nessuno"/>
          <w:rFonts w:ascii="Times New Roman" w:hAnsi="Times New Roman"/>
          <w:sz w:val="28"/>
          <w:szCs w:val="28"/>
        </w:rPr>
        <w:t>informazione antimafia (</w:t>
      </w:r>
      <w:r>
        <w:rPr>
          <w:rStyle w:val="Nessuno"/>
          <w:rFonts w:ascii="Times New Roman" w:hAnsi="Times New Roman"/>
          <w:i/>
          <w:iCs/>
          <w:sz w:val="28"/>
          <w:szCs w:val="28"/>
        </w:rPr>
        <w:t>ex se</w:t>
      </w:r>
      <w:r>
        <w:rPr>
          <w:rStyle w:val="Nessuno"/>
          <w:rFonts w:ascii="Times New Roman" w:hAnsi="Times New Roman"/>
          <w:sz w:val="28"/>
          <w:szCs w:val="28"/>
        </w:rPr>
        <w:t xml:space="preserve"> o col richiamo agli atti istruttori) deve fondarsi su una rappresentazione complessiva, imputabile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prefettizia, degli elementi di permeabilit</w:t>
      </w:r>
      <w:r>
        <w:rPr>
          <w:rStyle w:val="Nessuno"/>
          <w:rFonts w:ascii="Times New Roman" w:hAnsi="Times New Roman"/>
          <w:sz w:val="28"/>
          <w:szCs w:val="28"/>
        </w:rPr>
        <w:t xml:space="preserve">à </w:t>
      </w:r>
      <w:r>
        <w:rPr>
          <w:rStyle w:val="Nessuno"/>
          <w:rFonts w:ascii="Times New Roman" w:hAnsi="Times New Roman"/>
          <w:sz w:val="28"/>
          <w:szCs w:val="28"/>
        </w:rPr>
        <w:t>criminale che possano influire anche indirettamente</w:t>
      </w:r>
      <w:r>
        <w:rPr>
          <w:rStyle w:val="Nessuno"/>
          <w:rFonts w:ascii="Times New Roman" w:hAnsi="Times New Roman"/>
          <w:sz w:val="28"/>
          <w:szCs w:val="28"/>
        </w:rPr>
        <w:t xml:space="preserve"> sull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 xml:space="preserve">impresa, la quale si viene a trovare in una condizione di potenziale asservimento </w:t>
      </w:r>
      <w:r>
        <w:rPr>
          <w:rStyle w:val="Nessuno"/>
          <w:rFonts w:ascii="Times New Roman" w:hAnsi="Times New Roman"/>
          <w:sz w:val="28"/>
          <w:szCs w:val="28"/>
        </w:rPr>
        <w:t xml:space="preserve">– </w:t>
      </w:r>
      <w:r>
        <w:rPr>
          <w:rStyle w:val="Nessuno"/>
          <w:rFonts w:ascii="Times New Roman" w:hAnsi="Times New Roman"/>
          <w:sz w:val="28"/>
          <w:szCs w:val="28"/>
        </w:rPr>
        <w:t xml:space="preserve">o comunque di condizionamento </w:t>
      </w:r>
      <w:r>
        <w:rPr>
          <w:rStyle w:val="Nessuno"/>
          <w:rFonts w:ascii="Times New Roman" w:hAnsi="Times New Roman"/>
          <w:sz w:val="28"/>
          <w:szCs w:val="28"/>
        </w:rPr>
        <w:t xml:space="preserve">– </w:t>
      </w:r>
      <w:r>
        <w:rPr>
          <w:rStyle w:val="Nessuno"/>
          <w:rFonts w:ascii="Times New Roman" w:hAnsi="Times New Roman"/>
          <w:sz w:val="28"/>
          <w:szCs w:val="28"/>
        </w:rPr>
        <w:t>rispetto alle iniziative della criminalit</w:t>
      </w:r>
      <w:r>
        <w:rPr>
          <w:rStyle w:val="Nessuno"/>
          <w:rFonts w:ascii="Times New Roman" w:hAnsi="Times New Roman"/>
          <w:sz w:val="28"/>
          <w:szCs w:val="28"/>
        </w:rPr>
        <w:t xml:space="preserve">à </w:t>
      </w:r>
      <w:r>
        <w:rPr>
          <w:rStyle w:val="Nessuno"/>
          <w:rFonts w:ascii="Times New Roman" w:hAnsi="Times New Roman"/>
          <w:sz w:val="28"/>
          <w:szCs w:val="28"/>
        </w:rPr>
        <w:t>organizzata di stampo mafioso.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quadro indiziario dell</w:t>
      </w:r>
      <w:r>
        <w:rPr>
          <w:rStyle w:val="Nessuno"/>
          <w:rFonts w:ascii="Times New Roman" w:hAnsi="Times New Roman"/>
          <w:sz w:val="28"/>
          <w:szCs w:val="28"/>
        </w:rPr>
        <w:t>’</w:t>
      </w:r>
      <w:r>
        <w:rPr>
          <w:rStyle w:val="Nessuno"/>
          <w:rFonts w:ascii="Times New Roman" w:hAnsi="Times New Roman"/>
          <w:sz w:val="28"/>
          <w:szCs w:val="28"/>
        </w:rPr>
        <w:t>infiltrazione mafios</w:t>
      </w:r>
      <w:r>
        <w:rPr>
          <w:rStyle w:val="Nessuno"/>
          <w:rFonts w:ascii="Times New Roman" w:hAnsi="Times New Roman"/>
          <w:sz w:val="28"/>
          <w:szCs w:val="28"/>
        </w:rPr>
        <w:t>a posto a base dell</w:t>
      </w:r>
      <w:r>
        <w:rPr>
          <w:rStyle w:val="Nessuno"/>
          <w:rFonts w:ascii="Times New Roman" w:hAnsi="Times New Roman"/>
          <w:sz w:val="28"/>
          <w:szCs w:val="28"/>
        </w:rPr>
        <w:t>’</w:t>
      </w:r>
      <w:r>
        <w:rPr>
          <w:rStyle w:val="Nessuno"/>
          <w:rFonts w:ascii="Times New Roman" w:hAnsi="Times New Roman"/>
          <w:sz w:val="28"/>
          <w:szCs w:val="28"/>
        </w:rPr>
        <w:t>informativa deve dar conto in modo organico e coerente, ancorch</w:t>
      </w:r>
      <w:r>
        <w:rPr>
          <w:rStyle w:val="Nessuno"/>
          <w:rFonts w:ascii="Times New Roman" w:hAnsi="Times New Roman"/>
          <w:sz w:val="28"/>
          <w:szCs w:val="28"/>
        </w:rPr>
        <w:t xml:space="preserve">é </w:t>
      </w:r>
      <w:r>
        <w:rPr>
          <w:rStyle w:val="Nessuno"/>
          <w:rFonts w:ascii="Times New Roman" w:hAnsi="Times New Roman"/>
          <w:sz w:val="28"/>
          <w:szCs w:val="28"/>
        </w:rPr>
        <w:t>sintetico, di quei fatti aventi le caratteristiche di gravit</w:t>
      </w:r>
      <w:r>
        <w:rPr>
          <w:rStyle w:val="Nessuno"/>
          <w:rFonts w:ascii="Times New Roman" w:hAnsi="Times New Roman"/>
          <w:sz w:val="28"/>
          <w:szCs w:val="28"/>
        </w:rPr>
        <w:t>à</w:t>
      </w:r>
      <w:r>
        <w:rPr>
          <w:rStyle w:val="Nessuno"/>
          <w:rFonts w:ascii="Times New Roman" w:hAnsi="Times New Roman"/>
          <w:sz w:val="28"/>
          <w:szCs w:val="28"/>
        </w:rPr>
        <w:t xml:space="preserve">, precisione e concordanza, dai quali, sulla base della regola causale del </w:t>
      </w:r>
      <w:r>
        <w:rPr>
          <w:rStyle w:val="Nessuno"/>
          <w:rFonts w:ascii="Times New Roman" w:hAnsi="Times New Roman"/>
          <w:sz w:val="28"/>
          <w:szCs w:val="28"/>
        </w:rPr>
        <w:t>“</w:t>
      </w:r>
      <w:r>
        <w:rPr>
          <w:rStyle w:val="Nessuno"/>
          <w:rFonts w:ascii="Times New Roman" w:hAnsi="Times New Roman"/>
          <w:i/>
          <w:iCs/>
          <w:sz w:val="28"/>
          <w:szCs w:val="28"/>
        </w:rPr>
        <w:t>pi</w:t>
      </w:r>
      <w:r>
        <w:rPr>
          <w:rStyle w:val="Nessuno"/>
          <w:rFonts w:ascii="Times New Roman" w:hAnsi="Times New Roman"/>
          <w:i/>
          <w:iCs/>
          <w:sz w:val="28"/>
          <w:szCs w:val="28"/>
        </w:rPr>
        <w:t xml:space="preserve">ù </w:t>
      </w:r>
      <w:r>
        <w:rPr>
          <w:rStyle w:val="Nessuno"/>
          <w:rFonts w:ascii="Times New Roman" w:hAnsi="Times New Roman"/>
          <w:i/>
          <w:iCs/>
          <w:sz w:val="28"/>
          <w:szCs w:val="28"/>
        </w:rPr>
        <w:t>probabile che non</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22"/>
      </w:r>
      <w:r>
        <w:rPr>
          <w:rStyle w:val="Nessuno"/>
          <w:rFonts w:ascii="Times New Roman" w:hAnsi="Times New Roman"/>
          <w:sz w:val="28"/>
          <w:szCs w:val="28"/>
        </w:rPr>
        <w:t>, il giudic</w:t>
      </w:r>
      <w:r>
        <w:rPr>
          <w:rStyle w:val="Nessuno"/>
          <w:rFonts w:ascii="Times New Roman" w:hAnsi="Times New Roman"/>
          <w:sz w:val="28"/>
          <w:szCs w:val="28"/>
        </w:rPr>
        <w:t>e amministrativo, chiamato a verificare l</w:t>
      </w:r>
      <w:r>
        <w:rPr>
          <w:rStyle w:val="Nessuno"/>
          <w:rFonts w:ascii="Times New Roman" w:hAnsi="Times New Roman"/>
          <w:sz w:val="28"/>
          <w:szCs w:val="28"/>
        </w:rPr>
        <w:t>’</w:t>
      </w:r>
      <w:r>
        <w:rPr>
          <w:rStyle w:val="Nessuno"/>
          <w:rFonts w:ascii="Times New Roman" w:hAnsi="Times New Roman"/>
          <w:sz w:val="28"/>
          <w:szCs w:val="28"/>
        </w:rPr>
        <w:t>effettivo pericolo di infiltrazione mafiosa, possa pervenire in via presuntiva alla conclusione ragionevole che tale rischio sussiste.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È</w:t>
      </w:r>
      <w:r>
        <w:rPr>
          <w:rStyle w:val="Nessuno"/>
          <w:rFonts w:ascii="Times New Roman" w:hAnsi="Times New Roman"/>
          <w:sz w:val="28"/>
          <w:szCs w:val="28"/>
        </w:rPr>
        <w:t>, infatti, estranea al sistema delle informazioni antimafia, non trattandosi d</w:t>
      </w:r>
      <w:r>
        <w:rPr>
          <w:rStyle w:val="Nessuno"/>
          <w:rFonts w:ascii="Times New Roman" w:hAnsi="Times New Roman"/>
          <w:sz w:val="28"/>
          <w:szCs w:val="28"/>
        </w:rPr>
        <w:t>i provvedimenti nemmeno latamente sanzionatori, qualsiasi logica penalistica di certezza probatoria raggiunta al di l</w:t>
      </w:r>
      <w:r>
        <w:rPr>
          <w:rStyle w:val="Nessuno"/>
          <w:rFonts w:ascii="Times New Roman" w:hAnsi="Times New Roman"/>
          <w:sz w:val="28"/>
          <w:szCs w:val="28"/>
        </w:rPr>
        <w:t xml:space="preserve">à </w:t>
      </w:r>
      <w:r>
        <w:rPr>
          <w:rStyle w:val="Nessuno"/>
          <w:rFonts w:ascii="Times New Roman" w:hAnsi="Times New Roman"/>
          <w:sz w:val="28"/>
          <w:szCs w:val="28"/>
        </w:rPr>
        <w:t>del ragionevole dubbio, poich</w:t>
      </w:r>
      <w:r>
        <w:rPr>
          <w:rStyle w:val="Nessuno"/>
          <w:rFonts w:ascii="Times New Roman" w:hAnsi="Times New Roman"/>
          <w:sz w:val="28"/>
          <w:szCs w:val="28"/>
        </w:rPr>
        <w:t xml:space="preserve">é </w:t>
      </w:r>
      <w:r>
        <w:rPr>
          <w:rStyle w:val="Nessuno"/>
          <w:rFonts w:ascii="Times New Roman" w:hAnsi="Times New Roman"/>
          <w:sz w:val="28"/>
          <w:szCs w:val="28"/>
        </w:rPr>
        <w:t xml:space="preserve">simile logica, propria del giudizio penale, vanificherebbe la </w:t>
      </w:r>
      <w:r>
        <w:rPr>
          <w:rStyle w:val="Nessuno"/>
          <w:rFonts w:ascii="Times New Roman" w:hAnsi="Times New Roman"/>
          <w:i/>
          <w:iCs/>
          <w:sz w:val="28"/>
          <w:szCs w:val="28"/>
        </w:rPr>
        <w:t>finalit</w:t>
      </w:r>
      <w:r>
        <w:rPr>
          <w:rStyle w:val="Nessuno"/>
          <w:rFonts w:ascii="Times New Roman" w:hAnsi="Times New Roman"/>
          <w:i/>
          <w:iCs/>
          <w:sz w:val="28"/>
          <w:szCs w:val="28"/>
        </w:rPr>
        <w:t xml:space="preserve">à </w:t>
      </w:r>
      <w:r>
        <w:rPr>
          <w:rStyle w:val="Nessuno"/>
          <w:rFonts w:ascii="Times New Roman" w:hAnsi="Times New Roman"/>
          <w:i/>
          <w:iCs/>
          <w:sz w:val="28"/>
          <w:szCs w:val="28"/>
        </w:rPr>
        <w:t>anticipatoria dell</w:t>
      </w:r>
      <w:r>
        <w:rPr>
          <w:rStyle w:val="Nessuno"/>
          <w:rFonts w:ascii="Times New Roman" w:hAnsi="Times New Roman"/>
          <w:i/>
          <w:iCs/>
          <w:sz w:val="28"/>
          <w:szCs w:val="28"/>
        </w:rPr>
        <w:t>’</w:t>
      </w:r>
      <w:r>
        <w:rPr>
          <w:rStyle w:val="Nessuno"/>
          <w:rFonts w:ascii="Times New Roman" w:hAnsi="Times New Roman"/>
          <w:i/>
          <w:iCs/>
          <w:sz w:val="28"/>
          <w:szCs w:val="28"/>
        </w:rPr>
        <w:t>informazione ant</w:t>
      </w:r>
      <w:r>
        <w:rPr>
          <w:rStyle w:val="Nessuno"/>
          <w:rFonts w:ascii="Times New Roman" w:hAnsi="Times New Roman"/>
          <w:i/>
          <w:iCs/>
          <w:sz w:val="28"/>
          <w:szCs w:val="28"/>
        </w:rPr>
        <w:t>imafia</w:t>
      </w:r>
      <w:r>
        <w:rPr>
          <w:rStyle w:val="Nessuno"/>
          <w:rFonts w:ascii="Times New Roman" w:hAnsi="Times New Roman"/>
          <w:sz w:val="28"/>
          <w:szCs w:val="28"/>
        </w:rPr>
        <w:t xml:space="preserve">, che </w:t>
      </w:r>
      <w:r>
        <w:rPr>
          <w:rStyle w:val="Nessuno"/>
          <w:rFonts w:ascii="Times New Roman" w:hAnsi="Times New Roman"/>
          <w:sz w:val="28"/>
          <w:szCs w:val="28"/>
        </w:rPr>
        <w:t xml:space="preserve">è </w:t>
      </w:r>
      <w:r>
        <w:rPr>
          <w:rStyle w:val="Nessuno"/>
          <w:rFonts w:ascii="Times New Roman" w:hAnsi="Times New Roman"/>
          <w:sz w:val="28"/>
          <w:szCs w:val="28"/>
        </w:rPr>
        <w:t>quella di prevenire un grave pericolo e non gi</w:t>
      </w:r>
      <w:r>
        <w:rPr>
          <w:rStyle w:val="Nessuno"/>
          <w:rFonts w:ascii="Times New Roman" w:hAnsi="Times New Roman"/>
          <w:sz w:val="28"/>
          <w:szCs w:val="28"/>
        </w:rPr>
        <w:t xml:space="preserve">à </w:t>
      </w:r>
      <w:r>
        <w:rPr>
          <w:rStyle w:val="Nessuno"/>
          <w:rFonts w:ascii="Times New Roman" w:hAnsi="Times New Roman"/>
          <w:sz w:val="28"/>
          <w:szCs w:val="28"/>
        </w:rPr>
        <w:t>quella di punire, nemmeno in modo indiretto, una condotta penalmente rilevante.</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 xml:space="preserve">2.2 Il principio civilistico del </w:t>
      </w:r>
      <w:r>
        <w:rPr>
          <w:rStyle w:val="Nessuno"/>
          <w:rFonts w:ascii="Times New Roman" w:hAnsi="Times New Roman"/>
          <w:b/>
          <w:bCs/>
          <w:sz w:val="28"/>
          <w:szCs w:val="28"/>
        </w:rPr>
        <w:t>“</w:t>
      </w:r>
      <w:r>
        <w:rPr>
          <w:rStyle w:val="Nessuno"/>
          <w:rFonts w:ascii="Times New Roman" w:hAnsi="Times New Roman"/>
          <w:b/>
          <w:bCs/>
          <w:sz w:val="28"/>
          <w:szCs w:val="28"/>
        </w:rPr>
        <w:t>pi</w:t>
      </w:r>
      <w:r>
        <w:rPr>
          <w:rStyle w:val="Nessuno"/>
          <w:rFonts w:ascii="Times New Roman" w:hAnsi="Times New Roman"/>
          <w:b/>
          <w:bCs/>
          <w:sz w:val="28"/>
          <w:szCs w:val="28"/>
        </w:rPr>
        <w:t xml:space="preserve">ù </w:t>
      </w:r>
      <w:r>
        <w:rPr>
          <w:rStyle w:val="Nessuno"/>
          <w:rFonts w:ascii="Times New Roman" w:hAnsi="Times New Roman"/>
          <w:b/>
          <w:bCs/>
          <w:sz w:val="28"/>
          <w:szCs w:val="28"/>
        </w:rPr>
        <w:t>probabile che non</w:t>
      </w:r>
      <w:r>
        <w:rPr>
          <w:rStyle w:val="Nessuno"/>
          <w:rFonts w:ascii="Times New Roman" w:hAnsi="Times New Roman"/>
          <w:b/>
          <w:bCs/>
          <w:sz w:val="28"/>
          <w:szCs w:val="28"/>
        </w:rPr>
        <w:t>”</w:t>
      </w:r>
      <w:r>
        <w:rPr>
          <w:rStyle w:val="Nessuno"/>
          <w:rFonts w:ascii="Times New Roman" w:hAnsi="Times New Roman"/>
          <w:b/>
          <w:bCs/>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Secondo il Consiglio di Stato occorre valutare il rischio di inquinamento mafioso in base al criterio del </w:t>
      </w:r>
      <w:r>
        <w:rPr>
          <w:rStyle w:val="Nessuno"/>
          <w:rFonts w:ascii="Times New Roman" w:hAnsi="Times New Roman"/>
          <w:sz w:val="28"/>
          <w:szCs w:val="28"/>
        </w:rPr>
        <w:t>“</w:t>
      </w:r>
      <w:r>
        <w:rPr>
          <w:rStyle w:val="Nessuno"/>
          <w:rFonts w:ascii="Times New Roman" w:hAnsi="Times New Roman"/>
          <w:i/>
          <w:iCs/>
          <w:sz w:val="28"/>
          <w:szCs w:val="28"/>
        </w:rPr>
        <w:t>pi</w:t>
      </w:r>
      <w:r>
        <w:rPr>
          <w:rStyle w:val="Nessuno"/>
          <w:rFonts w:ascii="Times New Roman" w:hAnsi="Times New Roman"/>
          <w:i/>
          <w:iCs/>
          <w:sz w:val="28"/>
          <w:szCs w:val="28"/>
        </w:rPr>
        <w:t xml:space="preserve">ù </w:t>
      </w:r>
      <w:r>
        <w:rPr>
          <w:rStyle w:val="Nessuno"/>
          <w:rFonts w:ascii="Times New Roman" w:hAnsi="Times New Roman"/>
          <w:i/>
          <w:iCs/>
          <w:sz w:val="28"/>
          <w:szCs w:val="28"/>
        </w:rPr>
        <w:t>probabile che non</w:t>
      </w:r>
      <w:r>
        <w:rPr>
          <w:rStyle w:val="Nessuno"/>
          <w:rFonts w:ascii="Times New Roman" w:hAnsi="Times New Roman"/>
          <w:sz w:val="28"/>
          <w:szCs w:val="28"/>
        </w:rPr>
        <w:t>”</w:t>
      </w:r>
      <w:r>
        <w:rPr>
          <w:rStyle w:val="Nessuno"/>
          <w:rFonts w:ascii="Times New Roman" w:hAnsi="Times New Roman"/>
          <w:sz w:val="28"/>
          <w:szCs w:val="28"/>
        </w:rPr>
        <w:t>, alla luce di una regola di giudizio di tipo probabilistico, cio</w:t>
      </w:r>
      <w:r>
        <w:rPr>
          <w:rStyle w:val="Nessuno"/>
          <w:rFonts w:ascii="Times New Roman" w:hAnsi="Times New Roman"/>
          <w:sz w:val="28"/>
          <w:szCs w:val="28"/>
        </w:rPr>
        <w:t>è</w:t>
      </w:r>
      <w:r>
        <w:rPr>
          <w:rStyle w:val="Nessuno"/>
          <w:rFonts w:ascii="Times New Roman" w:hAnsi="Times New Roman"/>
          <w:sz w:val="28"/>
          <w:szCs w:val="28"/>
        </w:rPr>
        <w:t>, che ben pu</w:t>
      </w:r>
      <w:r>
        <w:rPr>
          <w:rStyle w:val="Nessuno"/>
          <w:rFonts w:ascii="Times New Roman" w:hAnsi="Times New Roman"/>
          <w:sz w:val="28"/>
          <w:szCs w:val="28"/>
        </w:rPr>
        <w:t xml:space="preserve">ò </w:t>
      </w:r>
      <w:r>
        <w:rPr>
          <w:rStyle w:val="Nessuno"/>
          <w:rFonts w:ascii="Times New Roman" w:hAnsi="Times New Roman"/>
          <w:sz w:val="28"/>
          <w:szCs w:val="28"/>
        </w:rPr>
        <w:t xml:space="preserve">essere integrata da dati di comune esperienza, </w:t>
      </w:r>
      <w:r>
        <w:rPr>
          <w:rStyle w:val="Nessuno"/>
          <w:rFonts w:ascii="Times New Roman" w:hAnsi="Times New Roman"/>
          <w:sz w:val="28"/>
          <w:szCs w:val="28"/>
        </w:rPr>
        <w:t>evincibili dall</w:t>
      </w:r>
      <w:r>
        <w:rPr>
          <w:rStyle w:val="Nessuno"/>
          <w:rFonts w:ascii="Times New Roman" w:hAnsi="Times New Roman"/>
          <w:sz w:val="28"/>
          <w:szCs w:val="28"/>
        </w:rPr>
        <w:t>’</w:t>
      </w:r>
      <w:r>
        <w:rPr>
          <w:rStyle w:val="Nessuno"/>
          <w:rFonts w:ascii="Times New Roman" w:hAnsi="Times New Roman"/>
          <w:sz w:val="28"/>
          <w:szCs w:val="28"/>
        </w:rPr>
        <w:t xml:space="preserve">osservazione dei fenomeni sociali, qual </w:t>
      </w:r>
      <w:r>
        <w:rPr>
          <w:rStyle w:val="Nessuno"/>
          <w:rFonts w:ascii="Times New Roman" w:hAnsi="Times New Roman"/>
          <w:sz w:val="28"/>
          <w:szCs w:val="28"/>
        </w:rPr>
        <w:t>è</w:t>
      </w:r>
      <w:r>
        <w:rPr>
          <w:rStyle w:val="Nessuno"/>
          <w:rFonts w:ascii="Times New Roman" w:hAnsi="Times New Roman"/>
          <w:sz w:val="28"/>
          <w:szCs w:val="28"/>
        </w:rPr>
        <w:t>, anzitutto, anche quello mafioso.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In questo senso, il criterio civilistico del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probabile che non</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si pone quale regola, garanzia e, insieme, strumento di controllo, fondato anche su </w:t>
      </w:r>
      <w:r>
        <w:rPr>
          <w:rStyle w:val="Nessuno"/>
          <w:rFonts w:ascii="Times New Roman" w:hAnsi="Times New Roman"/>
          <w:color w:val="323232"/>
          <w:sz w:val="28"/>
          <w:szCs w:val="28"/>
          <w:u w:color="323232"/>
        </w:rPr>
        <w:t>irrinunciabili dati di esperienza, della valutazione prefettizia e, in particolare, consente di verificare la correttezza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inferenza causale che da un insieme di fatti sintomatici, di apprezzabile significato indiziario, perviene alla ragionevole concl</w:t>
      </w:r>
      <w:r>
        <w:rPr>
          <w:rStyle w:val="Nessuno"/>
          <w:rFonts w:ascii="Times New Roman" w:hAnsi="Times New Roman"/>
          <w:color w:val="323232"/>
          <w:sz w:val="28"/>
          <w:szCs w:val="28"/>
          <w:u w:color="323232"/>
        </w:rPr>
        <w:t>usione di permeabilit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mafiosa, secondo una logica che nulla ha a che fare con le esigenze del diritto punitivo e del sistema sanzionatorio, laddove vige la regola della certezza al di l</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di ogni ragionevole dubbio per pervenire alla condanna penale</w:t>
      </w:r>
      <w:r>
        <w:rPr>
          <w:rStyle w:val="Nessuno"/>
          <w:rFonts w:ascii="Times New Roman" w:eastAsia="Times New Roman" w:hAnsi="Times New Roman" w:cs="Times New Roman"/>
          <w:color w:val="323232"/>
          <w:sz w:val="28"/>
          <w:szCs w:val="28"/>
          <w:u w:color="323232"/>
          <w:vertAlign w:val="superscript"/>
        </w:rPr>
        <w:footnoteReference w:id="23"/>
      </w:r>
      <w:r>
        <w:rPr>
          <w:rStyle w:val="Nessuno"/>
          <w:rFonts w:ascii="Times New Roman" w:hAnsi="Times New Roman"/>
          <w:color w:val="323232"/>
          <w:sz w:val="28"/>
          <w:szCs w:val="28"/>
          <w:u w:color="323232"/>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Ques</w:t>
      </w:r>
      <w:r>
        <w:rPr>
          <w:rStyle w:val="Nessuno"/>
          <w:rFonts w:ascii="Times New Roman" w:hAnsi="Times New Roman"/>
          <w:color w:val="323232"/>
          <w:sz w:val="28"/>
          <w:szCs w:val="28"/>
          <w:u w:color="323232"/>
        </w:rPr>
        <w:t>t</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ultima regola si palesa consentanea alla garanzia fondamentale della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presunzione di non colpevolezza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di cui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art. 27, comma 2, Cost., alla quale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ispirato anche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6 CEDU, cosicch</w:t>
      </w:r>
      <w:r>
        <w:rPr>
          <w:rStyle w:val="Nessuno"/>
          <w:rFonts w:ascii="Times New Roman" w:hAnsi="Times New Roman"/>
          <w:color w:val="323232"/>
          <w:sz w:val="28"/>
          <w:szCs w:val="28"/>
          <w:u w:color="323232"/>
        </w:rPr>
        <w:t xml:space="preserve">é è </w:t>
      </w:r>
      <w:r>
        <w:rPr>
          <w:rStyle w:val="Nessuno"/>
          <w:rFonts w:ascii="Times New Roman" w:hAnsi="Times New Roman"/>
          <w:color w:val="323232"/>
          <w:sz w:val="28"/>
          <w:szCs w:val="28"/>
          <w:u w:color="323232"/>
        </w:rPr>
        <w:t>evidente che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istituto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informativa antimafia non possa </w:t>
      </w:r>
      <w:r>
        <w:rPr>
          <w:rStyle w:val="Nessuno"/>
          <w:rFonts w:ascii="Times New Roman" w:hAnsi="Times New Roman"/>
          <w:color w:val="323232"/>
          <w:sz w:val="28"/>
          <w:szCs w:val="28"/>
          <w:u w:color="323232"/>
        </w:rPr>
        <w:t>in alcun modo ricondursi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alveo della garanzia anzidetta, in quanto non attiene ad ipotesi di affermazione di responsabilit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penale, ma riguarda la prevenzione amministrativa antimafia</w:t>
      </w:r>
      <w:r>
        <w:rPr>
          <w:rStyle w:val="Nessuno"/>
          <w:rFonts w:ascii="Times New Roman" w:eastAsia="Times New Roman" w:hAnsi="Times New Roman" w:cs="Times New Roman"/>
          <w:color w:val="323232"/>
          <w:sz w:val="28"/>
          <w:szCs w:val="28"/>
          <w:u w:color="323232"/>
          <w:vertAlign w:val="superscript"/>
        </w:rPr>
        <w:footnoteReference w:id="24"/>
      </w:r>
      <w:r>
        <w:rPr>
          <w:rStyle w:val="Nessuno"/>
          <w:rFonts w:ascii="Times New Roman" w:hAnsi="Times New Roman"/>
          <w:color w:val="323232"/>
          <w:sz w:val="28"/>
          <w:szCs w:val="28"/>
          <w:u w:color="323232"/>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equilibrata ponderazione dei contrapposti valori costituzionali </w:t>
      </w:r>
      <w:r>
        <w:rPr>
          <w:rStyle w:val="Nessuno"/>
          <w:rFonts w:ascii="Times New Roman" w:hAnsi="Times New Roman"/>
          <w:color w:val="323232"/>
          <w:sz w:val="28"/>
          <w:szCs w:val="28"/>
          <w:u w:color="323232"/>
        </w:rPr>
        <w:t xml:space="preserve">in gioco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lang w:val="fr-FR"/>
        </w:rPr>
        <w:t>la libert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di impresa, da un lato, e la salvaguardia della legalit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sostanziale delle attivit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economiche dalle infiltrazioni mafiose, d</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altro lato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richiede, piuttosto,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autorit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prefettizia un</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attenta valutazione degli elementi indiziari </w:t>
      </w:r>
      <w:r>
        <w:rPr>
          <w:rStyle w:val="Nessuno"/>
          <w:rFonts w:ascii="Times New Roman" w:hAnsi="Times New Roman"/>
          <w:color w:val="323232"/>
          <w:sz w:val="28"/>
          <w:szCs w:val="28"/>
          <w:u w:color="323232"/>
        </w:rPr>
        <w:t>acquisiti, che devono offrire un quadro chiaro, completo e convincente del pericolo di condizionamento da parte della criminalit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organizzata, e impone, nel contempo, al giudice amministrativo un altrettanto approfondito esame di tali elementi, singolarmen</w:t>
      </w:r>
      <w:r>
        <w:rPr>
          <w:rStyle w:val="Nessuno"/>
          <w:rFonts w:ascii="Times New Roman" w:hAnsi="Times New Roman"/>
          <w:color w:val="323232"/>
          <w:sz w:val="28"/>
          <w:szCs w:val="28"/>
          <w:u w:color="323232"/>
        </w:rPr>
        <w:t>te e nella loro intima connessione, per assicurare una tutela giurisdizionale piena ed effettiva contro ogni eventuale eccesso di potere da parte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organo governativo nell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esercizio del suo ampio, ma non indeterminato, potere discrezionale.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I cennati v</w:t>
      </w:r>
      <w:r>
        <w:rPr>
          <w:rStyle w:val="Nessuno"/>
          <w:rFonts w:ascii="Times New Roman" w:hAnsi="Times New Roman"/>
          <w:color w:val="323232"/>
          <w:sz w:val="28"/>
          <w:szCs w:val="28"/>
          <w:u w:color="323232"/>
        </w:rPr>
        <w:t>alori costituzionali trovano, peraltro, nella previsione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aggiornamento, ai sensi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91, comma 5, d.lgs. n. 159 del 2011, un punto di equilibrio fondamentale e uno snodo della disciplina di settore, sia in senso favorevole che sfavorevole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w:t>
      </w:r>
      <w:r>
        <w:rPr>
          <w:rStyle w:val="Nessuno"/>
          <w:rFonts w:ascii="Times New Roman" w:hAnsi="Times New Roman"/>
          <w:color w:val="323232"/>
          <w:sz w:val="28"/>
          <w:szCs w:val="28"/>
          <w:u w:color="323232"/>
        </w:rPr>
        <w:t>presa, nella misura in cui si impone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autorit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prefettizia di considerare i fatti nuovi, laddove sopravvenuti, o anche precedenti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se non noti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e si consente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impresa stessa di rappresentarli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autorit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stessa, laddove da questa non conosciuti (</w:t>
      </w:r>
      <w:hyperlink r:id="rId7" w:history="1">
        <w:r>
          <w:rPr>
            <w:rStyle w:val="Hyperlink1"/>
            <w:rFonts w:eastAsia="Arial Unicode MS"/>
          </w:rPr>
          <w:t>Cons. St., sez. III, n. 4121 del 2016</w:t>
        </w:r>
      </w:hyperlink>
      <w:r>
        <w:rPr>
          <w:rStyle w:val="Nessuno"/>
          <w:rFonts w:ascii="Times New Roman" w:hAnsi="Times New Roman"/>
          <w:color w:val="323232"/>
          <w:sz w:val="28"/>
          <w:szCs w:val="28"/>
          <w:u w:color="323232"/>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ordinamento ha voluto apprestare, per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individuazione del </w:t>
      </w:r>
      <w:r>
        <w:rPr>
          <w:rStyle w:val="Nessuno"/>
          <w:rFonts w:ascii="Times New Roman" w:hAnsi="Times New Roman"/>
          <w:color w:val="323232"/>
          <w:sz w:val="28"/>
          <w:szCs w:val="28"/>
          <w:u w:color="323232"/>
        </w:rPr>
        <w:t>tentativo di infiltrazione mafiosa nell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economia e nelle imprese, strumenti sempre 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idonei e capaci di consentire valutazioni e accertamenti tanto variegati e adeguabili alle circostanze, quanto variabili e diversamente atteggiati sono i mezzi che le ma</w:t>
      </w:r>
      <w:r>
        <w:rPr>
          <w:rStyle w:val="Nessuno"/>
          <w:rFonts w:ascii="Times New Roman" w:hAnsi="Times New Roman"/>
          <w:color w:val="323232"/>
          <w:sz w:val="28"/>
          <w:szCs w:val="28"/>
          <w:u w:color="323232"/>
        </w:rPr>
        <w:t>fie usano per cercare di moltiplicare i loro illeciti profitti.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Nella ponderazione degli interessi in gioco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tra cui quello del soggetto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indiziato</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a godere delle proprie garanzie di libert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e di difesa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non pu</w:t>
      </w:r>
      <w:r>
        <w:rPr>
          <w:rStyle w:val="Nessuno"/>
          <w:rFonts w:ascii="Times New Roman" w:hAnsi="Times New Roman"/>
          <w:color w:val="323232"/>
          <w:sz w:val="28"/>
          <w:szCs w:val="28"/>
          <w:u w:color="323232"/>
        </w:rPr>
        <w:t xml:space="preserve">ò </w:t>
      </w:r>
      <w:r>
        <w:rPr>
          <w:rStyle w:val="Nessuno"/>
          <w:rFonts w:ascii="Times New Roman" w:hAnsi="Times New Roman"/>
          <w:color w:val="323232"/>
          <w:sz w:val="28"/>
          <w:szCs w:val="28"/>
          <w:u w:color="323232"/>
        </w:rPr>
        <w:t>pensarsi che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autorit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statale contrasti</w:t>
      </w:r>
      <w:r>
        <w:rPr>
          <w:rStyle w:val="Nessuno"/>
          <w:rFonts w:ascii="Times New Roman" w:hAnsi="Times New Roman"/>
          <w:color w:val="323232"/>
          <w:sz w:val="28"/>
          <w:szCs w:val="28"/>
          <w:u w:color="323232"/>
        </w:rPr>
        <w:t xml:space="preserve"> con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armi impari</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la pervasiva diffusione delle organizzazioni mafiose, che hanno, nei sistemi globalizzati, vaste reti di collegamento e profitti criminali quale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ragione sociale</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per tendere al controllo di interi territori.</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 xml:space="preserve">2.3 Le figure sintomatiche di infiltrazioni e condizionamenti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Per questo gli elementi posti a base dell</w:t>
      </w:r>
      <w:r>
        <w:rPr>
          <w:rStyle w:val="Nessuno"/>
          <w:rFonts w:ascii="Times New Roman" w:hAnsi="Times New Roman"/>
          <w:sz w:val="28"/>
          <w:szCs w:val="28"/>
        </w:rPr>
        <w:t>’</w:t>
      </w:r>
      <w:r>
        <w:rPr>
          <w:rStyle w:val="Nessuno"/>
          <w:rFonts w:ascii="Times New Roman" w:hAnsi="Times New Roman"/>
          <w:sz w:val="28"/>
          <w:szCs w:val="28"/>
        </w:rPr>
        <w:t>informazione antimafia possono essere anche non penalmente rilevanti o non costituire oggetto di procedimenti o di processi penali o, addirittura e per</w:t>
      </w:r>
      <w:r>
        <w:rPr>
          <w:rStyle w:val="Nessuno"/>
          <w:rFonts w:ascii="Times New Roman" w:hAnsi="Times New Roman"/>
          <w:sz w:val="28"/>
          <w:szCs w:val="28"/>
        </w:rPr>
        <w:t xml:space="preserve"> converso, possono essere gi</w:t>
      </w:r>
      <w:r>
        <w:rPr>
          <w:rStyle w:val="Nessuno"/>
          <w:rFonts w:ascii="Times New Roman" w:hAnsi="Times New Roman"/>
          <w:sz w:val="28"/>
          <w:szCs w:val="28"/>
        </w:rPr>
        <w:t xml:space="preserve">à </w:t>
      </w:r>
      <w:r>
        <w:rPr>
          <w:rStyle w:val="Nessuno"/>
          <w:rFonts w:ascii="Times New Roman" w:hAnsi="Times New Roman"/>
          <w:sz w:val="28"/>
          <w:szCs w:val="28"/>
        </w:rPr>
        <w:t>stati oggetto del giudizio penale, con esito di proscioglimento o di assoluzione.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 fatti che 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prefettizia deve valorizzare prescindono, infatti, dall</w:t>
      </w:r>
      <w:r>
        <w:rPr>
          <w:rStyle w:val="Nessuno"/>
          <w:rFonts w:ascii="Times New Roman" w:hAnsi="Times New Roman"/>
          <w:sz w:val="28"/>
          <w:szCs w:val="28"/>
        </w:rPr>
        <w:t>’</w:t>
      </w:r>
      <w:r>
        <w:rPr>
          <w:rStyle w:val="Nessuno"/>
          <w:rFonts w:ascii="Times New Roman" w:hAnsi="Times New Roman"/>
          <w:sz w:val="28"/>
          <w:szCs w:val="28"/>
        </w:rPr>
        <w:t>atteggiamento antigiuridico della volont</w:t>
      </w:r>
      <w:r>
        <w:rPr>
          <w:rStyle w:val="Nessuno"/>
          <w:rFonts w:ascii="Times New Roman" w:hAnsi="Times New Roman"/>
          <w:sz w:val="28"/>
          <w:szCs w:val="28"/>
        </w:rPr>
        <w:t xml:space="preserve">à </w:t>
      </w:r>
      <w:r>
        <w:rPr>
          <w:rStyle w:val="Nessuno"/>
          <w:rFonts w:ascii="Times New Roman" w:hAnsi="Times New Roman"/>
          <w:sz w:val="28"/>
          <w:szCs w:val="28"/>
        </w:rPr>
        <w:t xml:space="preserve">mostrato dai singoli e </w:t>
      </w:r>
      <w:r>
        <w:rPr>
          <w:rStyle w:val="Nessuno"/>
          <w:rFonts w:ascii="Times New Roman" w:hAnsi="Times New Roman"/>
          <w:sz w:val="28"/>
          <w:szCs w:val="28"/>
        </w:rPr>
        <w:t>finanche da condotte penalmente rilevanti, non necessarie per la sua emissione, ma sono rilevanti nel loro valore oggettivo, storico, sintomatico, perch</w:t>
      </w:r>
      <w:r>
        <w:rPr>
          <w:rStyle w:val="Nessuno"/>
          <w:rFonts w:ascii="Times New Roman" w:hAnsi="Times New Roman"/>
          <w:sz w:val="28"/>
          <w:szCs w:val="28"/>
        </w:rPr>
        <w:t xml:space="preserve">é </w:t>
      </w:r>
      <w:r>
        <w:rPr>
          <w:rStyle w:val="Nessuno"/>
          <w:rFonts w:ascii="Times New Roman" w:hAnsi="Times New Roman"/>
          <w:sz w:val="28"/>
          <w:szCs w:val="28"/>
        </w:rPr>
        <w:t>rivelatori del condizionamento che la mafia, in molteplici, cangianti e sempre nuovi modi, pu</w:t>
      </w:r>
      <w:r>
        <w:rPr>
          <w:rStyle w:val="Nessuno"/>
          <w:rFonts w:ascii="Times New Roman" w:hAnsi="Times New Roman"/>
          <w:sz w:val="28"/>
          <w:szCs w:val="28"/>
        </w:rPr>
        <w:t xml:space="preserve">ò </w:t>
      </w:r>
      <w:r>
        <w:rPr>
          <w:rStyle w:val="Nessuno"/>
          <w:rFonts w:ascii="Times New Roman" w:hAnsi="Times New Roman"/>
          <w:sz w:val="28"/>
          <w:szCs w:val="28"/>
        </w:rPr>
        <w:t>esercit</w:t>
      </w:r>
      <w:r>
        <w:rPr>
          <w:rStyle w:val="Nessuno"/>
          <w:rFonts w:ascii="Times New Roman" w:hAnsi="Times New Roman"/>
          <w:sz w:val="28"/>
          <w:szCs w:val="28"/>
        </w:rPr>
        <w:t>are sull</w:t>
      </w:r>
      <w:r>
        <w:rPr>
          <w:rStyle w:val="Nessuno"/>
          <w:rFonts w:ascii="Times New Roman" w:hAnsi="Times New Roman"/>
          <w:sz w:val="28"/>
          <w:szCs w:val="28"/>
        </w:rPr>
        <w:t>’</w:t>
      </w:r>
      <w:r>
        <w:rPr>
          <w:rStyle w:val="Nessuno"/>
          <w:rFonts w:ascii="Times New Roman" w:hAnsi="Times New Roman"/>
          <w:sz w:val="28"/>
          <w:szCs w:val="28"/>
        </w:rPr>
        <w:t>impresa anche al di l</w:t>
      </w:r>
      <w:r>
        <w:rPr>
          <w:rStyle w:val="Nessuno"/>
          <w:rFonts w:ascii="Times New Roman" w:hAnsi="Times New Roman"/>
          <w:sz w:val="28"/>
          <w:szCs w:val="28"/>
        </w:rPr>
        <w:t xml:space="preserve">à </w:t>
      </w:r>
      <w:r>
        <w:rPr>
          <w:rStyle w:val="Nessuno"/>
          <w:rFonts w:ascii="Times New Roman" w:hAnsi="Times New Roman"/>
          <w:sz w:val="28"/>
          <w:szCs w:val="28"/>
        </w:rPr>
        <w:t>e persino contro la volont</w:t>
      </w:r>
      <w:r>
        <w:rPr>
          <w:rStyle w:val="Nessuno"/>
          <w:rFonts w:ascii="Times New Roman" w:hAnsi="Times New Roman"/>
          <w:sz w:val="28"/>
          <w:szCs w:val="28"/>
        </w:rPr>
        <w:t xml:space="preserve">à </w:t>
      </w:r>
      <w:r>
        <w:rPr>
          <w:rStyle w:val="Nessuno"/>
          <w:rFonts w:ascii="Times New Roman" w:hAnsi="Times New Roman"/>
          <w:sz w:val="28"/>
          <w:szCs w:val="28"/>
        </w:rPr>
        <w:t>del singolo.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Tra questi fatti la sentenza n. 1743 del 2016 (ma anche le successive)  ha indicato, nell</w:t>
      </w:r>
      <w:r>
        <w:rPr>
          <w:rStyle w:val="Nessuno"/>
          <w:rFonts w:ascii="Times New Roman" w:hAnsi="Times New Roman"/>
          <w:sz w:val="28"/>
          <w:szCs w:val="28"/>
        </w:rPr>
        <w:t>’</w:t>
      </w:r>
      <w:r>
        <w:rPr>
          <w:rStyle w:val="Nessuno"/>
          <w:rFonts w:ascii="Times New Roman" w:hAnsi="Times New Roman"/>
          <w:sz w:val="28"/>
          <w:szCs w:val="28"/>
        </w:rPr>
        <w:t>esemplificazione della vasta casistica giurisprudenziale, l</w:t>
      </w:r>
      <w:r>
        <w:rPr>
          <w:rStyle w:val="Nessuno"/>
          <w:rFonts w:ascii="Times New Roman" w:hAnsi="Times New Roman"/>
          <w:sz w:val="28"/>
          <w:szCs w:val="28"/>
        </w:rPr>
        <w:t>’</w:t>
      </w:r>
      <w:r>
        <w:rPr>
          <w:rStyle w:val="Nessuno"/>
          <w:rFonts w:ascii="Times New Roman" w:hAnsi="Times New Roman"/>
          <w:sz w:val="28"/>
          <w:szCs w:val="28"/>
        </w:rPr>
        <w:t>esistenza di legami affettivi che</w:t>
      </w:r>
      <w:r>
        <w:rPr>
          <w:rStyle w:val="Nessuno"/>
          <w:rFonts w:ascii="Times New Roman" w:hAnsi="Times New Roman"/>
          <w:sz w:val="28"/>
          <w:szCs w:val="28"/>
        </w:rPr>
        <w:t xml:space="preserve"> rivelino una regia familiare dell</w:t>
      </w:r>
      <w:r>
        <w:rPr>
          <w:rStyle w:val="Nessuno"/>
          <w:rFonts w:ascii="Times New Roman" w:hAnsi="Times New Roman"/>
          <w:sz w:val="28"/>
          <w:szCs w:val="28"/>
        </w:rPr>
        <w:t>’</w:t>
      </w:r>
      <w:r>
        <w:rPr>
          <w:rStyle w:val="Nessuno"/>
          <w:rFonts w:ascii="Times New Roman" w:hAnsi="Times New Roman"/>
          <w:sz w:val="28"/>
          <w:szCs w:val="28"/>
        </w:rPr>
        <w:t xml:space="preserve">impresa, considerata anche la struttura </w:t>
      </w:r>
      <w:r>
        <w:rPr>
          <w:rStyle w:val="Nessuno"/>
          <w:rFonts w:ascii="Times New Roman" w:hAnsi="Times New Roman"/>
          <w:sz w:val="28"/>
          <w:szCs w:val="28"/>
        </w:rPr>
        <w:t>“</w:t>
      </w:r>
      <w:r>
        <w:rPr>
          <w:rStyle w:val="Nessuno"/>
          <w:rFonts w:ascii="Times New Roman" w:hAnsi="Times New Roman"/>
          <w:sz w:val="28"/>
          <w:szCs w:val="28"/>
        </w:rPr>
        <w:t>familiare</w:t>
      </w:r>
      <w:r>
        <w:rPr>
          <w:rStyle w:val="Nessuno"/>
          <w:rFonts w:ascii="Times New Roman" w:hAnsi="Times New Roman"/>
          <w:sz w:val="28"/>
          <w:szCs w:val="28"/>
        </w:rPr>
        <w:t xml:space="preserve">” </w:t>
      </w:r>
      <w:r>
        <w:rPr>
          <w:rStyle w:val="Nessuno"/>
          <w:rFonts w:ascii="Times New Roman" w:hAnsi="Times New Roman"/>
          <w:sz w:val="28"/>
          <w:szCs w:val="28"/>
        </w:rPr>
        <w:t xml:space="preserve">o clanica delle associazioni mafiose; le vicende societarie anomale, come i </w:t>
      </w:r>
      <w:r>
        <w:rPr>
          <w:rStyle w:val="Nessuno"/>
          <w:rFonts w:ascii="Times New Roman" w:hAnsi="Times New Roman"/>
          <w:i/>
          <w:iCs/>
          <w:sz w:val="28"/>
          <w:szCs w:val="28"/>
        </w:rPr>
        <w:t>walzer</w:t>
      </w:r>
      <w:r>
        <w:rPr>
          <w:rStyle w:val="Nessuno"/>
          <w:rFonts w:ascii="Times New Roman" w:hAnsi="Times New Roman"/>
          <w:sz w:val="28"/>
          <w:szCs w:val="28"/>
        </w:rPr>
        <w:t xml:space="preserve"> nelle cariche sociali occupate e rivestite, a rotazione, sempre dai medesimi soggetti </w:t>
      </w:r>
      <w:r>
        <w:rPr>
          <w:rStyle w:val="Nessuno"/>
          <w:rFonts w:ascii="Times New Roman" w:hAnsi="Times New Roman"/>
          <w:sz w:val="28"/>
          <w:szCs w:val="28"/>
        </w:rPr>
        <w:t>o da prestanome; le frequentazioni ripetute con soggetti malavitosi disvelanti una costante vicinanza alle locali cosche, i rapporti di cointeressenza economica e di compartecipazione societaria con soggetti malavitosi o imprese gi</w:t>
      </w:r>
      <w:r>
        <w:rPr>
          <w:rStyle w:val="Nessuno"/>
          <w:rFonts w:ascii="Times New Roman" w:hAnsi="Times New Roman"/>
          <w:sz w:val="28"/>
          <w:szCs w:val="28"/>
        </w:rPr>
        <w:t xml:space="preserve">à </w:t>
      </w:r>
      <w:r>
        <w:rPr>
          <w:rStyle w:val="Nessuno"/>
          <w:rFonts w:ascii="Times New Roman" w:hAnsi="Times New Roman"/>
          <w:sz w:val="28"/>
          <w:szCs w:val="28"/>
        </w:rPr>
        <w:t>colpite da provvediment</w:t>
      </w:r>
      <w:r>
        <w:rPr>
          <w:rStyle w:val="Nessuno"/>
          <w:rFonts w:ascii="Times New Roman" w:hAnsi="Times New Roman"/>
          <w:sz w:val="28"/>
          <w:szCs w:val="28"/>
        </w:rPr>
        <w:t>i antimafia, secondo la nota teoria del contagio</w:t>
      </w:r>
      <w:r>
        <w:rPr>
          <w:rStyle w:val="Nessuno"/>
          <w:rFonts w:ascii="Times New Roman" w:eastAsia="Times New Roman" w:hAnsi="Times New Roman" w:cs="Times New Roman"/>
          <w:sz w:val="28"/>
          <w:szCs w:val="28"/>
          <w:vertAlign w:val="superscript"/>
        </w:rPr>
        <w:footnoteReference w:id="25"/>
      </w:r>
      <w:r>
        <w:rPr>
          <w:rStyle w:val="Nessuno"/>
          <w:rFonts w:ascii="Times New Roman" w:hAnsi="Times New Roman"/>
          <w:sz w:val="28"/>
          <w:szCs w:val="28"/>
        </w:rPr>
        <w:t>; la c.d. contiguit</w:t>
      </w:r>
      <w:r>
        <w:rPr>
          <w:rStyle w:val="Nessuno"/>
          <w:rFonts w:ascii="Times New Roman" w:hAnsi="Times New Roman"/>
          <w:sz w:val="28"/>
          <w:szCs w:val="28"/>
        </w:rPr>
        <w:t xml:space="preserve">à </w:t>
      </w:r>
      <w:r>
        <w:rPr>
          <w:rStyle w:val="Nessuno"/>
          <w:rFonts w:ascii="Times New Roman" w:hAnsi="Times New Roman"/>
          <w:sz w:val="28"/>
          <w:szCs w:val="28"/>
        </w:rPr>
        <w:t>soggiacente e, ovviamente, le condanne per i cc.dd. delitti-spia, tra i quali, da ultimo, hanno assunto una particolare rilevanza, per lo sviluppo delle cc.dd. ecomafie e il crescente in</w:t>
      </w:r>
      <w:r>
        <w:rPr>
          <w:rStyle w:val="Nessuno"/>
          <w:rFonts w:ascii="Times New Roman" w:hAnsi="Times New Roman"/>
          <w:sz w:val="28"/>
          <w:szCs w:val="28"/>
        </w:rPr>
        <w:t>teresse delle associazioni criminali nella gestione del territorio, delle risorse energetiche e dei rifiuti, quelli ambientali, come il traffico illecito di rifiuti (art. 260 del d. lgs. n. 152 del 2006)</w:t>
      </w:r>
      <w:r>
        <w:rPr>
          <w:rStyle w:val="Nessuno"/>
          <w:rFonts w:ascii="Times New Roman" w:eastAsia="Times New Roman" w:hAnsi="Times New Roman" w:cs="Times New Roman"/>
          <w:sz w:val="28"/>
          <w:szCs w:val="28"/>
          <w:vertAlign w:val="superscript"/>
        </w:rPr>
        <w:footnoteReference w:id="26"/>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Va segnalato che, successivamente alla sentenza n.</w:t>
      </w:r>
      <w:r>
        <w:rPr>
          <w:rStyle w:val="Nessuno"/>
          <w:rFonts w:ascii="Times New Roman" w:hAnsi="Times New Roman"/>
          <w:sz w:val="28"/>
          <w:szCs w:val="28"/>
        </w:rPr>
        <w:t xml:space="preserve"> 1743 del 2016, molte Prefetture hanno recepito le principali indicazioni, provenienti dall</w:t>
      </w:r>
      <w:r>
        <w:rPr>
          <w:rStyle w:val="Nessuno"/>
          <w:rFonts w:ascii="Times New Roman" w:hAnsi="Times New Roman"/>
          <w:sz w:val="28"/>
          <w:szCs w:val="28"/>
        </w:rPr>
        <w:t>’</w:t>
      </w:r>
      <w:r>
        <w:rPr>
          <w:rStyle w:val="Nessuno"/>
          <w:rFonts w:ascii="Times New Roman" w:hAnsi="Times New Roman"/>
          <w:sz w:val="28"/>
          <w:szCs w:val="28"/>
        </w:rPr>
        <w:t xml:space="preserve">orientamento interpretativo ormai costantemente seguito dal Consiglio di Stato, e si sono impegnate in un maggiore </w:t>
      </w:r>
      <w:r>
        <w:rPr>
          <w:rStyle w:val="Nessuno"/>
          <w:rFonts w:ascii="Times New Roman" w:hAnsi="Times New Roman"/>
          <w:i/>
          <w:iCs/>
          <w:sz w:val="28"/>
          <w:szCs w:val="28"/>
        </w:rPr>
        <w:t>sforzo motivazionale</w:t>
      </w:r>
      <w:r>
        <w:rPr>
          <w:rStyle w:val="Nessuno"/>
          <w:rFonts w:ascii="Times New Roman" w:hAnsi="Times New Roman"/>
          <w:sz w:val="28"/>
          <w:szCs w:val="28"/>
        </w:rPr>
        <w:t xml:space="preserve"> dei provvedimenti antimafia in coerenza con le linee dettate in detta sentenza, al punto che la percentuale di annullamento di tali provvedimenti, nel secondo e definitivo grado del giudizio amministrativo, risulta allo stato molto bassa e, sostanzialment</w:t>
      </w:r>
      <w:r>
        <w:rPr>
          <w:rStyle w:val="Nessuno"/>
          <w:rFonts w:ascii="Times New Roman" w:hAnsi="Times New Roman"/>
          <w:sz w:val="28"/>
          <w:szCs w:val="28"/>
        </w:rPr>
        <w:t>e, inferiore al 10%.</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giurisprudenza pi</w:t>
      </w:r>
      <w:r>
        <w:rPr>
          <w:rStyle w:val="Nessuno"/>
          <w:rFonts w:ascii="Times New Roman" w:hAnsi="Times New Roman"/>
          <w:sz w:val="28"/>
          <w:szCs w:val="28"/>
        </w:rPr>
        <w:t xml:space="preserve">ù </w:t>
      </w:r>
      <w:r>
        <w:rPr>
          <w:rStyle w:val="Nessuno"/>
          <w:rFonts w:ascii="Times New Roman" w:hAnsi="Times New Roman"/>
          <w:sz w:val="28"/>
          <w:szCs w:val="28"/>
        </w:rPr>
        <w:t xml:space="preserve">recente del Consiglio di Stato, dunque, si </w:t>
      </w:r>
      <w:r>
        <w:rPr>
          <w:rStyle w:val="Nessuno"/>
          <w:rFonts w:ascii="Times New Roman" w:hAnsi="Times New Roman"/>
          <w:sz w:val="28"/>
          <w:szCs w:val="28"/>
        </w:rPr>
        <w:t xml:space="preserve">è </w:t>
      </w:r>
      <w:r>
        <w:rPr>
          <w:rStyle w:val="Nessuno"/>
          <w:rFonts w:ascii="Times New Roman" w:hAnsi="Times New Roman"/>
          <w:sz w:val="28"/>
          <w:szCs w:val="28"/>
        </w:rPr>
        <w:t>attestata su una interpretazione per la quale la finalit</w:t>
      </w:r>
      <w:r>
        <w:rPr>
          <w:rStyle w:val="Nessuno"/>
          <w:rFonts w:ascii="Times New Roman" w:hAnsi="Times New Roman"/>
          <w:sz w:val="28"/>
          <w:szCs w:val="28"/>
        </w:rPr>
        <w:t xml:space="preserve">à </w:t>
      </w:r>
      <w:r>
        <w:rPr>
          <w:rStyle w:val="Nessuno"/>
          <w:rFonts w:ascii="Times New Roman" w:hAnsi="Times New Roman"/>
          <w:sz w:val="28"/>
          <w:szCs w:val="28"/>
        </w:rPr>
        <w:t>preventiva dell</w:t>
      </w:r>
      <w:r>
        <w:rPr>
          <w:rStyle w:val="Nessuno"/>
          <w:rFonts w:ascii="Times New Roman" w:hAnsi="Times New Roman"/>
          <w:sz w:val="28"/>
          <w:szCs w:val="28"/>
        </w:rPr>
        <w:t>’</w:t>
      </w:r>
      <w:r>
        <w:rPr>
          <w:rStyle w:val="Nessuno"/>
          <w:rFonts w:ascii="Times New Roman" w:hAnsi="Times New Roman"/>
          <w:sz w:val="28"/>
          <w:szCs w:val="28"/>
        </w:rPr>
        <w:t>istituto e la conseguente necessit</w:t>
      </w:r>
      <w:r>
        <w:rPr>
          <w:rStyle w:val="Nessuno"/>
          <w:rFonts w:ascii="Times New Roman" w:hAnsi="Times New Roman"/>
          <w:sz w:val="28"/>
          <w:szCs w:val="28"/>
        </w:rPr>
        <w:t xml:space="preserve">à </w:t>
      </w:r>
      <w:r>
        <w:rPr>
          <w:rStyle w:val="Nessuno"/>
          <w:rFonts w:ascii="Times New Roman" w:hAnsi="Times New Roman"/>
          <w:sz w:val="28"/>
          <w:szCs w:val="28"/>
        </w:rPr>
        <w:t>di valutarne la motivazione secondo un criterio di probabi</w:t>
      </w:r>
      <w:r>
        <w:rPr>
          <w:rStyle w:val="Nessuno"/>
          <w:rFonts w:ascii="Times New Roman" w:hAnsi="Times New Roman"/>
          <w:sz w:val="28"/>
          <w:szCs w:val="28"/>
        </w:rPr>
        <w:t>lit</w:t>
      </w:r>
      <w:r>
        <w:rPr>
          <w:rStyle w:val="Nessuno"/>
          <w:rFonts w:ascii="Times New Roman" w:hAnsi="Times New Roman"/>
          <w:sz w:val="28"/>
          <w:szCs w:val="28"/>
        </w:rPr>
        <w:t xml:space="preserve">à </w:t>
      </w:r>
      <w:r>
        <w:rPr>
          <w:rStyle w:val="Nessuno"/>
          <w:rFonts w:ascii="Times New Roman" w:hAnsi="Times New Roman"/>
          <w:sz w:val="28"/>
          <w:szCs w:val="28"/>
        </w:rPr>
        <w:t>logica devono misurarsi con il quadro indiziario, sovente eterogeneo a seconda delle realt</w:t>
      </w:r>
      <w:r>
        <w:rPr>
          <w:rStyle w:val="Nessuno"/>
          <w:rFonts w:ascii="Times New Roman" w:hAnsi="Times New Roman"/>
          <w:sz w:val="28"/>
          <w:szCs w:val="28"/>
        </w:rPr>
        <w:t xml:space="preserve">à </w:t>
      </w:r>
      <w:r>
        <w:rPr>
          <w:rStyle w:val="Nessuno"/>
          <w:rFonts w:ascii="Times New Roman" w:hAnsi="Times New Roman"/>
          <w:sz w:val="28"/>
          <w:szCs w:val="28"/>
        </w:rPr>
        <w:t>locali e comunque sempre mutevole nel tempo, del fenomeno infiltrativo mafioso nel mondo imprenditoriale, dovendo porsi al passo con la rapida evoluzione dell</w:t>
      </w:r>
      <w:r>
        <w:rPr>
          <w:rStyle w:val="Nessuno"/>
          <w:rFonts w:ascii="Times New Roman" w:hAnsi="Times New Roman"/>
          <w:sz w:val="28"/>
          <w:szCs w:val="28"/>
        </w:rPr>
        <w:t>’</w:t>
      </w:r>
      <w:r>
        <w:rPr>
          <w:rStyle w:val="Nessuno"/>
          <w:rFonts w:ascii="Times New Roman" w:hAnsi="Times New Roman"/>
          <w:sz w:val="28"/>
          <w:szCs w:val="28"/>
        </w:rPr>
        <w:t>economia nell</w:t>
      </w:r>
      <w:r>
        <w:rPr>
          <w:rStyle w:val="Nessuno"/>
          <w:rFonts w:ascii="Times New Roman" w:hAnsi="Times New Roman"/>
          <w:sz w:val="28"/>
          <w:szCs w:val="28"/>
        </w:rPr>
        <w:t>’</w:t>
      </w:r>
      <w:r>
        <w:rPr>
          <w:rStyle w:val="Nessuno"/>
          <w:rFonts w:ascii="Times New Roman" w:hAnsi="Times New Roman"/>
          <w:sz w:val="28"/>
          <w:szCs w:val="28"/>
        </w:rPr>
        <w:t>ambito di un sistema ormai improntato alla c.d. globalizzazione e alla dimensione internazionale dei flussi finanziari e degli scambi economici.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Proprio questa necessit</w:t>
      </w:r>
      <w:r>
        <w:rPr>
          <w:rStyle w:val="Nessuno"/>
          <w:rFonts w:ascii="Times New Roman" w:hAnsi="Times New Roman"/>
          <w:sz w:val="28"/>
          <w:szCs w:val="28"/>
        </w:rPr>
        <w:t>à</w:t>
      </w:r>
      <w:r>
        <w:rPr>
          <w:rStyle w:val="Nessuno"/>
          <w:rFonts w:ascii="Times New Roman" w:hAnsi="Times New Roman"/>
          <w:sz w:val="28"/>
          <w:szCs w:val="28"/>
        </w:rPr>
        <w:t>, finalizzata ad evitare che la mafia si insinui nell</w:t>
      </w:r>
      <w:r>
        <w:rPr>
          <w:rStyle w:val="Nessuno"/>
          <w:rFonts w:ascii="Times New Roman" w:hAnsi="Times New Roman"/>
          <w:sz w:val="28"/>
          <w:szCs w:val="28"/>
        </w:rPr>
        <w:t>’</w:t>
      </w:r>
      <w:r>
        <w:rPr>
          <w:rStyle w:val="Nessuno"/>
          <w:rFonts w:ascii="Times New Roman" w:hAnsi="Times New Roman"/>
          <w:sz w:val="28"/>
          <w:szCs w:val="28"/>
        </w:rPr>
        <w:t xml:space="preserve">economia legale in </w:t>
      </w:r>
      <w:r>
        <w:rPr>
          <w:rStyle w:val="Nessuno"/>
          <w:rFonts w:ascii="Times New Roman" w:hAnsi="Times New Roman"/>
          <w:sz w:val="28"/>
          <w:szCs w:val="28"/>
        </w:rPr>
        <w:t>forme e situazioni nuove che sfuggono ai controlli antimafia, ha indotto il legislatore, ad opera del decreto correttivo (d. lgs. n. 153 del 2014), ad introdurre l</w:t>
      </w:r>
      <w:r>
        <w:rPr>
          <w:rStyle w:val="Nessuno"/>
          <w:rFonts w:ascii="Times New Roman" w:hAnsi="Times New Roman"/>
          <w:sz w:val="28"/>
          <w:szCs w:val="28"/>
        </w:rPr>
        <w:t>’</w:t>
      </w:r>
      <w:r>
        <w:rPr>
          <w:rStyle w:val="Nessuno"/>
          <w:rFonts w:ascii="Times New Roman" w:hAnsi="Times New Roman"/>
          <w:sz w:val="28"/>
          <w:szCs w:val="28"/>
        </w:rPr>
        <w:t>art. 89-</w:t>
      </w:r>
      <w:r>
        <w:rPr>
          <w:rStyle w:val="Nessuno"/>
          <w:rFonts w:ascii="Times New Roman" w:hAnsi="Times New Roman"/>
          <w:i/>
          <w:iCs/>
          <w:sz w:val="28"/>
          <w:szCs w:val="28"/>
        </w:rPr>
        <w:t>bis</w:t>
      </w:r>
      <w:r>
        <w:rPr>
          <w:rStyle w:val="Nessuno"/>
          <w:rFonts w:ascii="Times New Roman" w:hAnsi="Times New Roman"/>
          <w:sz w:val="28"/>
          <w:szCs w:val="28"/>
        </w:rPr>
        <w:t xml:space="preserve"> del d. lgs. n. 159 del 2011, il cui comma 1 prevede che, </w:t>
      </w:r>
      <w:r>
        <w:rPr>
          <w:rStyle w:val="Nessuno"/>
          <w:rFonts w:ascii="Times New Roman" w:hAnsi="Times New Roman"/>
          <w:sz w:val="28"/>
          <w:szCs w:val="28"/>
        </w:rPr>
        <w:t>«</w:t>
      </w:r>
      <w:r>
        <w:rPr>
          <w:rStyle w:val="Nessuno"/>
          <w:rFonts w:ascii="Times New Roman" w:hAnsi="Times New Roman"/>
          <w:i/>
          <w:iCs/>
          <w:sz w:val="28"/>
          <w:szCs w:val="28"/>
        </w:rPr>
        <w:t>quando in esito alle v</w:t>
      </w:r>
      <w:r>
        <w:rPr>
          <w:rStyle w:val="Nessuno"/>
          <w:rFonts w:ascii="Times New Roman" w:hAnsi="Times New Roman"/>
          <w:i/>
          <w:iCs/>
          <w:sz w:val="28"/>
          <w:szCs w:val="28"/>
        </w:rPr>
        <w:t>erifiche di cui all</w:t>
      </w:r>
      <w:r>
        <w:rPr>
          <w:rStyle w:val="Nessuno"/>
          <w:rFonts w:ascii="Times New Roman" w:hAnsi="Times New Roman"/>
          <w:i/>
          <w:iCs/>
          <w:sz w:val="28"/>
          <w:szCs w:val="28"/>
        </w:rPr>
        <w:t>’</w:t>
      </w:r>
      <w:r>
        <w:rPr>
          <w:rStyle w:val="Nessuno"/>
          <w:rFonts w:ascii="Times New Roman" w:hAnsi="Times New Roman"/>
          <w:i/>
          <w:iCs/>
          <w:sz w:val="28"/>
          <w:szCs w:val="28"/>
        </w:rPr>
        <w:t>articolo 88, comma 2, venga accertata la sussistenza di tentativi di infiltrazione mafiosa, il prefetto adotta comunque un</w:t>
      </w:r>
      <w:r>
        <w:rPr>
          <w:rStyle w:val="Nessuno"/>
          <w:rFonts w:ascii="Times New Roman" w:hAnsi="Times New Roman"/>
          <w:i/>
          <w:iCs/>
          <w:sz w:val="28"/>
          <w:szCs w:val="28"/>
        </w:rPr>
        <w:t>’</w:t>
      </w:r>
      <w:r>
        <w:rPr>
          <w:rStyle w:val="Nessuno"/>
          <w:rFonts w:ascii="Times New Roman" w:hAnsi="Times New Roman"/>
          <w:i/>
          <w:iCs/>
          <w:sz w:val="28"/>
          <w:szCs w:val="28"/>
        </w:rPr>
        <w:t>informazione interdittiva antimafia e ne d</w:t>
      </w:r>
      <w:r>
        <w:rPr>
          <w:rStyle w:val="Nessuno"/>
          <w:rFonts w:ascii="Times New Roman" w:hAnsi="Times New Roman"/>
          <w:i/>
          <w:iCs/>
          <w:sz w:val="28"/>
          <w:szCs w:val="28"/>
        </w:rPr>
        <w:t xml:space="preserve">à </w:t>
      </w:r>
      <w:r>
        <w:rPr>
          <w:rStyle w:val="Nessuno"/>
          <w:rFonts w:ascii="Times New Roman" w:hAnsi="Times New Roman"/>
          <w:i/>
          <w:iCs/>
          <w:sz w:val="28"/>
          <w:szCs w:val="28"/>
        </w:rPr>
        <w:t>comunicazione ai soggetti richiedenti di cui all</w:t>
      </w:r>
      <w:r>
        <w:rPr>
          <w:rStyle w:val="Nessuno"/>
          <w:rFonts w:ascii="Times New Roman" w:hAnsi="Times New Roman"/>
          <w:i/>
          <w:iCs/>
          <w:sz w:val="28"/>
          <w:szCs w:val="28"/>
        </w:rPr>
        <w:t>’</w:t>
      </w:r>
      <w:r>
        <w:rPr>
          <w:rStyle w:val="Nessuno"/>
          <w:rFonts w:ascii="Times New Roman" w:hAnsi="Times New Roman"/>
          <w:i/>
          <w:iCs/>
          <w:sz w:val="28"/>
          <w:szCs w:val="28"/>
        </w:rPr>
        <w:t>articolo 83, commi 1</w:t>
      </w:r>
      <w:r>
        <w:rPr>
          <w:rStyle w:val="Nessuno"/>
          <w:rFonts w:ascii="Times New Roman" w:hAnsi="Times New Roman"/>
          <w:i/>
          <w:iCs/>
          <w:sz w:val="28"/>
          <w:szCs w:val="28"/>
        </w:rPr>
        <w:t xml:space="preserve"> e 2, senza emettere la comunicazione antimafia</w:t>
      </w:r>
      <w:r>
        <w:rPr>
          <w:rStyle w:val="Nessuno"/>
          <w:rFonts w:ascii="Times New Roman" w:hAnsi="Times New Roman"/>
          <w:sz w:val="28"/>
          <w:szCs w:val="28"/>
        </w:rPr>
        <w:t>»</w:t>
      </w:r>
      <w:r>
        <w:rPr>
          <w:rStyle w:val="Nessuno"/>
          <w:rFonts w:ascii="Times New Roman" w:hAnsi="Times New Roman"/>
          <w:sz w:val="28"/>
          <w:szCs w:val="28"/>
        </w:rPr>
        <w:t xml:space="preserve">, e in tal caso, come espressamente sancisce il comma 2, </w:t>
      </w:r>
      <w:r>
        <w:rPr>
          <w:rStyle w:val="Nessuno"/>
          <w:rFonts w:ascii="Times New Roman" w:hAnsi="Times New Roman"/>
          <w:sz w:val="28"/>
          <w:szCs w:val="28"/>
        </w:rPr>
        <w:t>«</w:t>
      </w:r>
      <w:r>
        <w:rPr>
          <w:rStyle w:val="Nessuno"/>
          <w:rFonts w:ascii="Times New Roman" w:hAnsi="Times New Roman"/>
          <w:i/>
          <w:iCs/>
          <w:sz w:val="28"/>
          <w:szCs w:val="28"/>
        </w:rPr>
        <w:t>l</w:t>
      </w:r>
      <w:r>
        <w:rPr>
          <w:rStyle w:val="Nessuno"/>
          <w:rFonts w:ascii="Times New Roman" w:hAnsi="Times New Roman"/>
          <w:i/>
          <w:iCs/>
          <w:sz w:val="28"/>
          <w:szCs w:val="28"/>
        </w:rPr>
        <w:t>’</w:t>
      </w:r>
      <w:r>
        <w:rPr>
          <w:rStyle w:val="Nessuno"/>
          <w:rFonts w:ascii="Times New Roman" w:hAnsi="Times New Roman"/>
          <w:i/>
          <w:iCs/>
          <w:sz w:val="28"/>
          <w:szCs w:val="28"/>
        </w:rPr>
        <w:t>informazione antimafia adottata ai sensi del comma 1 tiene luogo della comunicazione antimafia richiesta</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Va ribadito, infatti, che la valutazione </w:t>
      </w:r>
      <w:r>
        <w:rPr>
          <w:rStyle w:val="Nessuno"/>
          <w:rFonts w:ascii="Times New Roman" w:hAnsi="Times New Roman"/>
          <w:color w:val="323232"/>
          <w:sz w:val="28"/>
          <w:szCs w:val="28"/>
          <w:u w:color="323232"/>
          <w:shd w:val="clear" w:color="auto" w:fill="FEFFFE"/>
        </w:rPr>
        <w:t>circa il pericolo di infiltrazione mafiosa fa venir meno quella imprescindibile fiducia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Amministrazione deve riporre nell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affidabilit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 allorch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entra in rapporto con essa, poich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questa affidabilit</w:t>
      </w:r>
      <w:r>
        <w:rPr>
          <w:rStyle w:val="Nessuno"/>
          <w:rFonts w:ascii="Times New Roman" w:hAnsi="Times New Roman"/>
          <w:color w:val="323232"/>
          <w:sz w:val="28"/>
          <w:szCs w:val="28"/>
          <w:u w:color="323232"/>
          <w:shd w:val="clear" w:color="auto" w:fill="FEFFFE"/>
        </w:rPr>
        <w:t xml:space="preserve">à è </w:t>
      </w:r>
      <w:r>
        <w:rPr>
          <w:rStyle w:val="Nessuno"/>
          <w:rFonts w:ascii="Times New Roman" w:hAnsi="Times New Roman"/>
          <w:color w:val="323232"/>
          <w:sz w:val="28"/>
          <w:szCs w:val="28"/>
          <w:u w:color="323232"/>
          <w:shd w:val="clear" w:color="auto" w:fill="FEFFFE"/>
        </w:rPr>
        <w:t>data dalla capacit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questi,</w:t>
      </w:r>
      <w:r>
        <w:rPr>
          <w:rStyle w:val="Nessuno"/>
          <w:rFonts w:ascii="Times New Roman" w:hAnsi="Times New Roman"/>
          <w:color w:val="323232"/>
          <w:sz w:val="28"/>
          <w:szCs w:val="28"/>
          <w:u w:color="323232"/>
          <w:shd w:val="clear" w:color="auto" w:fill="FEFFFE"/>
        </w:rPr>
        <w:t xml:space="preserve"> oggettivamente verificabile, di non cooperare n</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di prestarsi in alcun modo, con la sua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economica, ai disegni della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mafiosa.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E</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stata enucleata a titolo esemplificativo, un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ampia casistica di tali elementi.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Essi, come sopra rilevato, </w:t>
      </w:r>
      <w:r>
        <w:rPr>
          <w:rStyle w:val="Nessuno"/>
          <w:rFonts w:ascii="Times New Roman" w:hAnsi="Times New Roman"/>
          <w:color w:val="323232"/>
          <w:sz w:val="28"/>
          <w:szCs w:val="28"/>
          <w:u w:color="323232"/>
          <w:shd w:val="clear" w:color="auto" w:fill="FEFFFE"/>
        </w:rPr>
        <w:t>non costituenti, infatti, un</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numerus clausus</w:t>
      </w:r>
      <w:r>
        <w:rPr>
          <w:rStyle w:val="Nessuno"/>
          <w:rFonts w:ascii="Times New Roman" w:hAnsi="Times New Roman"/>
          <w:color w:val="323232"/>
          <w:sz w:val="28"/>
          <w:szCs w:val="28"/>
          <w:u w:color="323232"/>
          <w:shd w:val="clear" w:color="auto" w:fill="FEFFFE"/>
        </w:rPr>
        <w:t>, non consistono solo nelle circostanze desumibili dalle sentenze di condanna per particolari delitti e dalle misure di prevenzione antimafia, ma anche da tutti gli altri provvedimenti giudiziari, qualunque sia i</w:t>
      </w:r>
      <w:r>
        <w:rPr>
          <w:rStyle w:val="Nessuno"/>
          <w:rFonts w:ascii="Times New Roman" w:hAnsi="Times New Roman"/>
          <w:color w:val="323232"/>
          <w:sz w:val="28"/>
          <w:szCs w:val="28"/>
          <w:u w:color="323232"/>
          <w:shd w:val="clear" w:color="auto" w:fill="FEFFFE"/>
        </w:rPr>
        <w:t>l loro contenuto dispositivo, recanti motivazioni che lumeggino le situazioni di infiltrazione mafiosa; dai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molteplici e diversi rapporti di parentela, amicizia, colleganza, frequentazione, collaborazione, che per intensit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 durata indichino un verosi</w:t>
      </w:r>
      <w:r>
        <w:rPr>
          <w:rStyle w:val="Nessuno"/>
          <w:rFonts w:ascii="Times New Roman" w:hAnsi="Times New Roman"/>
          <w:color w:val="323232"/>
          <w:sz w:val="28"/>
          <w:szCs w:val="28"/>
          <w:u w:color="323232"/>
          <w:shd w:val="clear" w:color="auto" w:fill="FEFFFE"/>
        </w:rPr>
        <w:t>mile pericolo di condizionamento criminale; da vicende anomale nella formale struttura o nella concreta gestione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sintomatiche di cointeressenza o di condiscendenza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e dei suoi soci, amministratori, gestori di fatto con il fenomeno</w:t>
      </w:r>
      <w:r>
        <w:rPr>
          <w:rStyle w:val="Nessuno"/>
          <w:rFonts w:ascii="Times New Roman" w:hAnsi="Times New Roman"/>
          <w:color w:val="323232"/>
          <w:sz w:val="28"/>
          <w:szCs w:val="28"/>
          <w:u w:color="323232"/>
          <w:shd w:val="clear" w:color="auto" w:fill="FEFFFE"/>
        </w:rPr>
        <w:t xml:space="preserve"> mafioso nelle sue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varie forme.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informativa antimafia, ai sensi degli artt. 84, comma 4, e 91, comma 6, del d. lgs. n. 159/2011, presuppone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concreti elementi da cui risulti che l</w:t>
      </w:r>
      <w:r>
        <w:rPr>
          <w:rStyle w:val="Nessuno"/>
          <w:rFonts w:ascii="Times New Roman" w:hAnsi="Times New Roman"/>
          <w:i/>
          <w:iCs/>
          <w:color w:val="323232"/>
          <w:sz w:val="28"/>
          <w:szCs w:val="28"/>
          <w:u w:color="323232"/>
          <w:shd w:val="clear" w:color="auto" w:fill="FEFFFE"/>
        </w:rPr>
        <w:t>’</w:t>
      </w:r>
      <w:r>
        <w:rPr>
          <w:rStyle w:val="Nessuno"/>
          <w:rFonts w:ascii="Times New Roman" w:hAnsi="Times New Roman"/>
          <w:i/>
          <w:iCs/>
          <w:color w:val="323232"/>
          <w:sz w:val="28"/>
          <w:szCs w:val="28"/>
          <w:u w:color="323232"/>
          <w:shd w:val="clear" w:color="auto" w:fill="FEFFFE"/>
        </w:rPr>
        <w:t>attivit</w:t>
      </w:r>
      <w:r>
        <w:rPr>
          <w:rStyle w:val="Nessuno"/>
          <w:rFonts w:ascii="Times New Roman" w:hAnsi="Times New Roman"/>
          <w:i/>
          <w:iCs/>
          <w:color w:val="323232"/>
          <w:sz w:val="28"/>
          <w:szCs w:val="28"/>
          <w:u w:color="323232"/>
          <w:shd w:val="clear" w:color="auto" w:fill="FEFFFE"/>
          <w:lang w:val="fr-FR"/>
        </w:rPr>
        <w:t xml:space="preserve">à </w:t>
      </w:r>
      <w:r>
        <w:rPr>
          <w:rStyle w:val="Nessuno"/>
          <w:rFonts w:ascii="Times New Roman" w:hAnsi="Times New Roman"/>
          <w:i/>
          <w:iCs/>
          <w:color w:val="323232"/>
          <w:sz w:val="28"/>
          <w:szCs w:val="28"/>
          <w:u w:color="323232"/>
          <w:shd w:val="clear" w:color="auto" w:fill="FEFFFE"/>
        </w:rPr>
        <w:t>d</w:t>
      </w:r>
      <w:r>
        <w:rPr>
          <w:rStyle w:val="Nessuno"/>
          <w:rFonts w:ascii="Times New Roman" w:hAnsi="Times New Roman"/>
          <w:i/>
          <w:iCs/>
          <w:color w:val="323232"/>
          <w:sz w:val="28"/>
          <w:szCs w:val="28"/>
          <w:u w:color="323232"/>
          <w:shd w:val="clear" w:color="auto" w:fill="FEFFFE"/>
        </w:rPr>
        <w:t>’</w:t>
      </w:r>
      <w:r>
        <w:rPr>
          <w:rStyle w:val="Nessuno"/>
          <w:rFonts w:ascii="Times New Roman" w:hAnsi="Times New Roman"/>
          <w:i/>
          <w:iCs/>
          <w:color w:val="323232"/>
          <w:sz w:val="28"/>
          <w:szCs w:val="28"/>
          <w:u w:color="323232"/>
          <w:shd w:val="clear" w:color="auto" w:fill="FEFFFE"/>
        </w:rPr>
        <w:t xml:space="preserve">impresa possa, anche in modo indiretto, agevolare le </w:t>
      </w:r>
      <w:r>
        <w:rPr>
          <w:rStyle w:val="Nessuno"/>
          <w:rFonts w:ascii="Times New Roman" w:hAnsi="Times New Roman"/>
          <w:i/>
          <w:iCs/>
          <w:color w:val="323232"/>
          <w:sz w:val="28"/>
          <w:szCs w:val="28"/>
          <w:u w:color="323232"/>
          <w:shd w:val="clear" w:color="auto" w:fill="FEFFFE"/>
        </w:rPr>
        <w:t>attivit</w:t>
      </w:r>
      <w:r>
        <w:rPr>
          <w:rStyle w:val="Nessuno"/>
          <w:rFonts w:ascii="Times New Roman" w:hAnsi="Times New Roman"/>
          <w:i/>
          <w:iCs/>
          <w:color w:val="323232"/>
          <w:sz w:val="28"/>
          <w:szCs w:val="28"/>
          <w:u w:color="323232"/>
          <w:shd w:val="clear" w:color="auto" w:fill="FEFFFE"/>
          <w:lang w:val="fr-FR"/>
        </w:rPr>
        <w:t xml:space="preserve">à </w:t>
      </w:r>
      <w:r>
        <w:rPr>
          <w:rStyle w:val="Nessuno"/>
          <w:rFonts w:ascii="Times New Roman" w:hAnsi="Times New Roman"/>
          <w:i/>
          <w:iCs/>
          <w:color w:val="323232"/>
          <w:sz w:val="28"/>
          <w:szCs w:val="28"/>
          <w:u w:color="323232"/>
          <w:shd w:val="clear" w:color="auto" w:fill="FEFFFE"/>
        </w:rPr>
        <w:t>criminose o esserne in qualche modo condizionata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Sia in sede amministrativa che in sede giurisdizionale, rileva il complesso degli elementi concreti emersi nel corso del procedimento: una visione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parcellizzata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di un singolo elemento, o di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elementi, non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che far perdere a ciascuno di essi la sua rilevanza nel suo legame sistematico con gli altri.</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2.4 Il quadro indiziario dell</w:t>
      </w:r>
      <w:r>
        <w:rPr>
          <w:rStyle w:val="Nessuno"/>
          <w:rFonts w:ascii="Times New Roman" w:hAnsi="Times New Roman"/>
          <w:b/>
          <w:bCs/>
          <w:color w:val="323232"/>
          <w:sz w:val="28"/>
          <w:szCs w:val="28"/>
          <w:u w:color="323232"/>
          <w:shd w:val="clear" w:color="auto" w:fill="FEFFFE"/>
        </w:rPr>
        <w:t>’</w:t>
      </w:r>
      <w:r>
        <w:rPr>
          <w:rStyle w:val="Nessuno"/>
          <w:rFonts w:ascii="Times New Roman" w:hAnsi="Times New Roman"/>
          <w:b/>
          <w:bCs/>
          <w:color w:val="323232"/>
          <w:sz w:val="28"/>
          <w:szCs w:val="28"/>
          <w:u w:color="323232"/>
          <w:shd w:val="clear" w:color="auto" w:fill="FEFFFE"/>
        </w:rPr>
        <w:t>infiltrazione mafiosa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Il quadro indiziario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infiltrazione mafiosa posto a base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informativa deve dar </w:t>
      </w:r>
      <w:r>
        <w:rPr>
          <w:rStyle w:val="Nessuno"/>
          <w:rFonts w:ascii="Times New Roman" w:hAnsi="Times New Roman"/>
          <w:color w:val="323232"/>
          <w:sz w:val="28"/>
          <w:szCs w:val="28"/>
          <w:u w:color="323232"/>
          <w:shd w:val="clear" w:color="auto" w:fill="FEFFFE"/>
        </w:rPr>
        <w:t>conto in modo organico e coerente, ancorch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sintetico, di quei fatti aventi le caratteristiche di gravit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precisione e concordanza, dai quali, sulla base della regola causale del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pi</w:t>
      </w:r>
      <w:r>
        <w:rPr>
          <w:rStyle w:val="Nessuno"/>
          <w:rFonts w:ascii="Times New Roman" w:hAnsi="Times New Roman"/>
          <w:i/>
          <w:iCs/>
          <w:color w:val="323232"/>
          <w:sz w:val="28"/>
          <w:szCs w:val="28"/>
          <w:u w:color="323232"/>
          <w:shd w:val="clear" w:color="auto" w:fill="FEFFFE"/>
        </w:rPr>
        <w:t xml:space="preserve">ù </w:t>
      </w:r>
      <w:r>
        <w:rPr>
          <w:rStyle w:val="Nessuno"/>
          <w:rFonts w:ascii="Times New Roman" w:hAnsi="Times New Roman"/>
          <w:i/>
          <w:iCs/>
          <w:color w:val="323232"/>
          <w:sz w:val="28"/>
          <w:szCs w:val="28"/>
          <w:u w:color="323232"/>
          <w:shd w:val="clear" w:color="auto" w:fill="FEFFFE"/>
        </w:rPr>
        <w:t>probabile che non</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(Cons. St., sez. III, 7 ottobre 2015, n. 4657; Cass.</w:t>
      </w:r>
      <w:r>
        <w:rPr>
          <w:rStyle w:val="Nessuno"/>
          <w:rFonts w:ascii="Times New Roman" w:hAnsi="Times New Roman"/>
          <w:color w:val="323232"/>
          <w:sz w:val="28"/>
          <w:szCs w:val="28"/>
          <w:u w:color="323232"/>
          <w:shd w:val="clear" w:color="auto" w:fill="FEFFFE"/>
        </w:rPr>
        <w:t xml:space="preserve"> civ., sez. III, 18 luglio 2011, n. 15709), il giudice amministrativo, chiamato a verificare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effettivo pericolo di infiltrazione mafiosa, possa pervenire in via presuntiva alla conclusione ragionevole che tale rischio sussista, valutatene e contestualizz</w:t>
      </w:r>
      <w:r>
        <w:rPr>
          <w:rStyle w:val="Nessuno"/>
          <w:rFonts w:ascii="Times New Roman" w:hAnsi="Times New Roman"/>
          <w:color w:val="323232"/>
          <w:sz w:val="28"/>
          <w:szCs w:val="28"/>
          <w:u w:color="323232"/>
          <w:shd w:val="clear" w:color="auto" w:fill="FEFFFE"/>
        </w:rPr>
        <w:t>atene tutte le circostanze di tempo, di luogo e di persona.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Va ribadito che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estranea al sistema delle informative antimafia, non trattandosi di provvedimenti nemmeno latamente sanzionatori, qualsiasi logica penalistica di certezza probatoria raggiunta al</w:t>
      </w:r>
      <w:r>
        <w:rPr>
          <w:rStyle w:val="Nessuno"/>
          <w:rFonts w:ascii="Times New Roman" w:hAnsi="Times New Roman"/>
          <w:color w:val="323232"/>
          <w:sz w:val="28"/>
          <w:szCs w:val="28"/>
          <w:u w:color="323232"/>
          <w:shd w:val="clear" w:color="auto" w:fill="FEFFFE"/>
        </w:rPr>
        <w:t xml:space="preserve"> di l</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 ragionevole dubbio (n</w:t>
      </w:r>
      <w:r>
        <w:rPr>
          <w:rStyle w:val="Nessuno"/>
          <w:rFonts w:ascii="Times New Roman" w:hAnsi="Times New Roman"/>
          <w:color w:val="323232"/>
          <w:sz w:val="28"/>
          <w:szCs w:val="28"/>
          <w:u w:color="323232"/>
          <w:shd w:val="clear" w:color="auto" w:fill="FEFFFE"/>
          <w:lang w:val="fr-FR"/>
        </w:rPr>
        <w:t xml:space="preserve">é – </w:t>
      </w:r>
      <w:r>
        <w:rPr>
          <w:rStyle w:val="Nessuno"/>
          <w:rFonts w:ascii="Times New Roman" w:hAnsi="Times New Roman"/>
          <w:color w:val="323232"/>
          <w:sz w:val="28"/>
          <w:szCs w:val="28"/>
          <w:u w:color="323232"/>
          <w:shd w:val="clear" w:color="auto" w:fill="FEFFFE"/>
        </w:rPr>
        <w:t xml:space="preserve">tanto meno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occorre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accertamento di responsabilit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penali, quali il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concorso esterno</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o la commissione di reati aggravati ai sensi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7 della legge n. 203 del 1991), poich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 xml:space="preserve">simile logica vanificherebbe la </w:t>
      </w:r>
      <w:r>
        <w:rPr>
          <w:rStyle w:val="Nessuno"/>
          <w:rFonts w:ascii="Times New Roman" w:hAnsi="Times New Roman"/>
          <w:color w:val="323232"/>
          <w:sz w:val="28"/>
          <w:szCs w:val="28"/>
          <w:u w:color="323232"/>
          <w:shd w:val="clear" w:color="auto" w:fill="FEFFFE"/>
        </w:rPr>
        <w:t>finalit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anticipatoria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informativa, che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quella di</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prevenire</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un grave pericolo e non gi</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quella di punire, nemmeno in modo indiretto, una condotta penalmente rilevante.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 fatti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prefettizia deve valorizzare prescindono, infatti,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w:t>
      </w:r>
      <w:r>
        <w:rPr>
          <w:rStyle w:val="Nessuno"/>
          <w:rFonts w:ascii="Times New Roman" w:hAnsi="Times New Roman"/>
          <w:color w:val="323232"/>
          <w:sz w:val="28"/>
          <w:szCs w:val="28"/>
          <w:u w:color="323232"/>
          <w:shd w:val="clear" w:color="auto" w:fill="FEFFFE"/>
        </w:rPr>
        <w:t>teggiamento antigiuridico della volont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mostrato dai singoli e finanche da condotte penalmente rilevanti, non necessarie per la sua emissione, come meglio si dir</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ma sono rilevanti nel loro valore oggettivo, storico, sintomatico, perch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rivelatori del con</w:t>
      </w:r>
      <w:r>
        <w:rPr>
          <w:rStyle w:val="Nessuno"/>
          <w:rFonts w:ascii="Times New Roman" w:hAnsi="Times New Roman"/>
          <w:color w:val="323232"/>
          <w:sz w:val="28"/>
          <w:szCs w:val="28"/>
          <w:u w:color="323232"/>
          <w:shd w:val="clear" w:color="auto" w:fill="FEFFFE"/>
        </w:rPr>
        <w:t>dizionamento che la mafia, in molteplici, cangianti e sempre nuovi modi,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esercitare sull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anche al di l</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 persino contro la volont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 singolo.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Anche soggetti semplicemente conniventi con la mafia (dovendosi intendere con tale termine ogni sim</w:t>
      </w:r>
      <w:r>
        <w:rPr>
          <w:rStyle w:val="Nessuno"/>
          <w:rFonts w:ascii="Times New Roman" w:hAnsi="Times New Roman"/>
          <w:color w:val="323232"/>
          <w:sz w:val="28"/>
          <w:szCs w:val="28"/>
          <w:u w:color="323232"/>
          <w:shd w:val="clear" w:color="auto" w:fill="FEFFFE"/>
        </w:rPr>
        <w:t xml:space="preserve">ilare organizzazione di stampo criminale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comunque localmente denominata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per quanto non concorrenti, nemmeno esterni, con siffatta forma di criminalit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e persino imprenditori soggiogati dalla sua forza intimidatoria e vittime di estorsioni sono </w:t>
      </w:r>
      <w:r>
        <w:rPr>
          <w:rStyle w:val="Nessuno"/>
          <w:rFonts w:ascii="Times New Roman" w:hAnsi="Times New Roman"/>
          <w:color w:val="323232"/>
          <w:sz w:val="28"/>
          <w:szCs w:val="28"/>
          <w:u w:color="323232"/>
          <w:shd w:val="clear" w:color="auto" w:fill="FEFFFE"/>
        </w:rPr>
        <w:t>passibili di informativa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Infatti, la mafia, per condurre le sue lucrose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economiche nel mondo delle pubbliche commesse, non si avvale solo di soggetti organici o affiliati ad essa, ma anche e sempre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spesso di soggetti compiacenti, co</w:t>
      </w:r>
      <w:r>
        <w:rPr>
          <w:rStyle w:val="Nessuno"/>
          <w:rFonts w:ascii="Times New Roman" w:hAnsi="Times New Roman"/>
          <w:color w:val="323232"/>
          <w:sz w:val="28"/>
          <w:szCs w:val="28"/>
          <w:u w:color="323232"/>
          <w:shd w:val="clear" w:color="auto" w:fill="FEFFFE"/>
        </w:rPr>
        <w:t>operanti, collaboranti, nelle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varie forme e qualifiche societarie, sia attivamente, per interesse, economico, politico o amministrativo, che passivamente, per omert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 non ultimo, per il timore della sopravvivenza propria e della propria impresa</w:t>
      </w:r>
      <w:r>
        <w:rPr>
          <w:rStyle w:val="Nessuno"/>
          <w:rFonts w:ascii="Times New Roman" w:eastAsia="Times New Roman" w:hAnsi="Times New Roman" w:cs="Times New Roman"/>
          <w:color w:val="323232"/>
          <w:sz w:val="28"/>
          <w:szCs w:val="28"/>
          <w:u w:color="323232"/>
          <w:shd w:val="clear" w:color="auto" w:fill="FEFFFE"/>
          <w:vertAlign w:val="superscript"/>
        </w:rPr>
        <w:footnoteReference w:id="27"/>
      </w:r>
      <w:r>
        <w:rPr>
          <w:rStyle w:val="Nessuno"/>
          <w:rFonts w:ascii="Times New Roman" w:hAnsi="Times New Roman"/>
          <w:color w:val="323232"/>
          <w:sz w:val="28"/>
          <w:szCs w:val="28"/>
          <w:u w:color="323232"/>
          <w:shd w:val="clear" w:color="auto" w:fill="FEFFFE"/>
        </w:rPr>
        <w:t>.</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color w:val="323232"/>
          <w:u w:color="323232"/>
          <w:shd w:val="clear" w:color="auto" w:fill="FEFFFE"/>
        </w:rPr>
      </w:pPr>
      <w:r>
        <w:rPr>
          <w:rStyle w:val="Nessuno"/>
          <w:rFonts w:ascii="Times New Roman" w:hAnsi="Times New Roman"/>
          <w:b/>
          <w:bCs/>
          <w:color w:val="323232"/>
          <w:sz w:val="28"/>
          <w:szCs w:val="28"/>
          <w:u w:color="323232"/>
          <w:shd w:val="clear" w:color="auto" w:fill="FEFFFE"/>
        </w:rPr>
        <w:t>2.5 Le situazioni rilevanti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Le situazioni relative ai tentativi di infiltrazione mafiosa, tipizzate dal legislatore, comprendono dunque una serie di elementi del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vario genere e, spesso, anche di segno opposto, frutto e cristallizzazione normativa di un</w:t>
      </w:r>
      <w:r>
        <w:rPr>
          <w:rStyle w:val="Nessuno"/>
          <w:rFonts w:ascii="Times New Roman" w:hAnsi="Times New Roman"/>
          <w:color w:val="323232"/>
          <w:sz w:val="28"/>
          <w:szCs w:val="28"/>
          <w:u w:color="323232"/>
          <w:shd w:val="clear" w:color="auto" w:fill="FEFFFE"/>
        </w:rPr>
        <w:t>a lunga e vasta esperienza in questa materia, situazioni che spaziano dalla condanna, anche non definitiva, per taluni delitti da considerare sicuri indicatori della presenza mafiosa (art. 84, comma 4, lett. a), del d. lgs. n. 159 del 2011), alla mancata d</w:t>
      </w:r>
      <w:r>
        <w:rPr>
          <w:rStyle w:val="Nessuno"/>
          <w:rFonts w:ascii="Times New Roman" w:hAnsi="Times New Roman"/>
          <w:color w:val="323232"/>
          <w:sz w:val="28"/>
          <w:szCs w:val="28"/>
          <w:u w:color="323232"/>
          <w:shd w:val="clear" w:color="auto" w:fill="FEFFFE"/>
        </w:rPr>
        <w:t>enuncia di delitti di concussione e di estorsione, da parte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 dalle condanne per reati strumentali alle organizzazioni criminali (art. 91, comma 6, del d. lgs. n. 159 del 2011), alla sussistenza di vicende organizzative, gestionali o anche</w:t>
      </w:r>
      <w:r>
        <w:rPr>
          <w:rStyle w:val="Nessuno"/>
          <w:rFonts w:ascii="Times New Roman" w:hAnsi="Times New Roman"/>
          <w:color w:val="323232"/>
          <w:sz w:val="28"/>
          <w:szCs w:val="28"/>
          <w:u w:color="323232"/>
          <w:shd w:val="clear" w:color="auto" w:fill="FEFFFE"/>
        </w:rPr>
        <w:t xml:space="preserve"> solo operative che, per le loro modalit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evidenzino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intento elusivo della legislazione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Esistono poi, come insegna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esperienza applicativa della legislazione in materia e la vasta giurisprudenza formatasi sul punto nel corso di oltre venti a</w:t>
      </w:r>
      <w:r>
        <w:rPr>
          <w:rStyle w:val="Nessuno"/>
          <w:rFonts w:ascii="Times New Roman" w:hAnsi="Times New Roman"/>
          <w:color w:val="323232"/>
          <w:sz w:val="28"/>
          <w:szCs w:val="28"/>
          <w:u w:color="323232"/>
          <w:shd w:val="clear" w:color="auto" w:fill="FEFFFE"/>
        </w:rPr>
        <w:t xml:space="preserve">nni, numerose altre situazioni, non tipizzate dal legislatore, che sono altrettante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de-DE"/>
        </w:rPr>
        <w:t>spie</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infiltrazione (nella duplice forma del condizionamento o del favoreggiamento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pt-PT"/>
        </w:rPr>
        <w:t>impresa).</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2.6 La casistica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Quello voluto dal legislatore, ben consapevole di questo,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dunque un catalogo aperto di situazioni sintomatiche del condizionamento mafioso.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Va valutato perci</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il rischio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di impresa possa essere oggetto di infiltrazione mafiosa, in modo </w:t>
      </w:r>
      <w:r>
        <w:rPr>
          <w:rStyle w:val="Nessuno"/>
          <w:rFonts w:ascii="Times New Roman" w:hAnsi="Times New Roman"/>
          <w:color w:val="323232"/>
          <w:sz w:val="28"/>
          <w:szCs w:val="28"/>
          <w:u w:color="323232"/>
          <w:shd w:val="clear" w:color="auto" w:fill="FEFFFE"/>
        </w:rPr>
        <w:t>concreto ed attuale, sulla base dei seguenti elementi: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a)</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 xml:space="preserve">i provvedimenti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sfavorevoli</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del giudice penale;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b)</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le sentenze di proscioglimento o di assoluzione;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c)</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la proposta o il provvedimento di applicazione di taluna delle misure di prevenzione previste</w:t>
      </w:r>
      <w:r>
        <w:rPr>
          <w:rStyle w:val="Nessuno"/>
          <w:rFonts w:ascii="Times New Roman" w:hAnsi="Times New Roman"/>
          <w:color w:val="323232"/>
          <w:sz w:val="28"/>
          <w:szCs w:val="28"/>
          <w:u w:color="323232"/>
          <w:shd w:val="clear" w:color="auto" w:fill="FEFFFE"/>
        </w:rPr>
        <w:t xml:space="preserve"> dallo stesso d. lgs. n. 159 del 2011;</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d)</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i rapporti di parentela;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e)</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i contatti o i rapporti di frequentazione, conoscenza, colleganza, amicizia;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f)</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le vicende anomale nella formale struttura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pt-PT"/>
        </w:rPr>
        <w:t>impresa;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g)</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 xml:space="preserve">le vicende anomale nella concreta gestione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pt-PT"/>
        </w:rPr>
        <w:t>impresa;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h)</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la condivisione di un sistema di illegalit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volto ad ottenere i relativi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benefici</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i)</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inserimento in un contesto di illegalit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 di abusivismo, in assenza di iniziative volte al ripristino della legalit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 xml:space="preserve">2.7 I provvedimenti del </w:t>
      </w:r>
      <w:r>
        <w:rPr>
          <w:rStyle w:val="Nessuno"/>
          <w:rFonts w:ascii="Times New Roman" w:hAnsi="Times New Roman"/>
          <w:b/>
          <w:bCs/>
          <w:color w:val="323232"/>
          <w:sz w:val="28"/>
          <w:szCs w:val="28"/>
          <w:u w:color="323232"/>
          <w:shd w:val="clear" w:color="auto" w:fill="FEFFFE"/>
        </w:rPr>
        <w:t>giudice penale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Innanzitutto rilevano</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i provvedimenti del giudice penale che dispongano una misura cautelare o il giudizio o che rechino una condanna</w:t>
      </w:r>
      <w:r>
        <w:rPr>
          <w:rStyle w:val="Nessuno"/>
          <w:rFonts w:ascii="Times New Roman" w:hAnsi="Times New Roman"/>
          <w:color w:val="323232"/>
          <w:sz w:val="28"/>
          <w:szCs w:val="28"/>
          <w:u w:color="323232"/>
          <w:shd w:val="clear" w:color="auto" w:fill="FEFFFE"/>
        </w:rPr>
        <w:t>, anche non definitiva, di titolari, soci, amministratori, di fatto e di diritto, direttori generali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w:t>
      </w:r>
      <w:r>
        <w:rPr>
          <w:rStyle w:val="Nessuno"/>
          <w:rFonts w:ascii="Times New Roman" w:hAnsi="Times New Roman"/>
          <w:color w:val="323232"/>
          <w:sz w:val="28"/>
          <w:szCs w:val="28"/>
          <w:u w:color="323232"/>
          <w:shd w:val="clear" w:color="auto" w:fill="FEFFFE"/>
        </w:rPr>
        <w:t>presa, per uno dei delitti-spia previsti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84, comma 4, lett. a), del d. lgs. n. 159 del 2011.</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Tra questi delitti (rilevanti pur se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risalenti nel tempo</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un particolare rilievo hanno quelli di turbata libert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degli incanti (art. 353 c.p.), </w:t>
      </w:r>
      <w:r>
        <w:rPr>
          <w:rStyle w:val="Nessuno"/>
          <w:rFonts w:ascii="Times New Roman" w:hAnsi="Times New Roman"/>
          <w:color w:val="323232"/>
          <w:sz w:val="28"/>
          <w:szCs w:val="28"/>
          <w:u w:color="323232"/>
          <w:shd w:val="clear" w:color="auto" w:fill="FEFFFE"/>
        </w:rPr>
        <w:t>turbata libert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scelta del contraente (art. 353-</w:t>
      </w:r>
      <w:r>
        <w:rPr>
          <w:rStyle w:val="Nessuno"/>
          <w:rFonts w:ascii="Times New Roman" w:hAnsi="Times New Roman"/>
          <w:i/>
          <w:iCs/>
          <w:color w:val="323232"/>
          <w:sz w:val="28"/>
          <w:szCs w:val="28"/>
          <w:u w:color="323232"/>
          <w:shd w:val="clear" w:color="auto" w:fill="FEFFFE"/>
        </w:rPr>
        <w:t>bis</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c.p.), estorsione (art. 629 c.p.), truffa aggravata per il conseguimento di erogazioni pubbliche (art. 640-</w:t>
      </w:r>
      <w:r>
        <w:rPr>
          <w:rStyle w:val="Nessuno"/>
          <w:rFonts w:ascii="Times New Roman" w:hAnsi="Times New Roman"/>
          <w:i/>
          <w:iCs/>
          <w:color w:val="323232"/>
          <w:sz w:val="28"/>
          <w:szCs w:val="28"/>
          <w:u w:color="323232"/>
          <w:shd w:val="clear" w:color="auto" w:fill="FEFFFE"/>
        </w:rPr>
        <w:t>bis</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c.p.), usura (art. 644 c.p.), riciclaggio (art. 648-</w:t>
      </w:r>
      <w:r>
        <w:rPr>
          <w:rStyle w:val="Nessuno"/>
          <w:rFonts w:ascii="Times New Roman" w:hAnsi="Times New Roman"/>
          <w:i/>
          <w:iCs/>
          <w:color w:val="323232"/>
          <w:sz w:val="28"/>
          <w:szCs w:val="28"/>
          <w:u w:color="323232"/>
          <w:shd w:val="clear" w:color="auto" w:fill="FEFFFE"/>
        </w:rPr>
        <w:t>bis</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 xml:space="preserve">c.p.) o impiego di denaro, beni o </w:t>
      </w:r>
      <w:r>
        <w:rPr>
          <w:rStyle w:val="Nessuno"/>
          <w:rFonts w:ascii="Times New Roman" w:hAnsi="Times New Roman"/>
          <w:color w:val="323232"/>
          <w:sz w:val="28"/>
          <w:szCs w:val="28"/>
          <w:u w:color="323232"/>
          <w:shd w:val="clear" w:color="auto" w:fill="FEFFFE"/>
        </w:rPr>
        <w:t>utilit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provenienza illecita (art. 648-</w:t>
      </w:r>
      <w:r>
        <w:rPr>
          <w:rStyle w:val="Nessuno"/>
          <w:rFonts w:ascii="Times New Roman" w:hAnsi="Times New Roman"/>
          <w:i/>
          <w:iCs/>
          <w:color w:val="323232"/>
          <w:sz w:val="28"/>
          <w:szCs w:val="28"/>
          <w:u w:color="323232"/>
          <w:shd w:val="clear" w:color="auto" w:fill="FEFFFE"/>
        </w:rPr>
        <w:t>ter</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c.p.), e quelli indicati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51, comma 3-</w:t>
      </w:r>
      <w:r>
        <w:rPr>
          <w:rStyle w:val="Nessuno"/>
          <w:rFonts w:ascii="Times New Roman" w:hAnsi="Times New Roman"/>
          <w:i/>
          <w:iCs/>
          <w:color w:val="323232"/>
          <w:sz w:val="28"/>
          <w:szCs w:val="28"/>
          <w:u w:color="323232"/>
          <w:shd w:val="clear" w:color="auto" w:fill="FEFFFE"/>
        </w:rPr>
        <w:t>bis</w:t>
      </w:r>
      <w:r>
        <w:rPr>
          <w:rStyle w:val="Nessuno"/>
          <w:rFonts w:ascii="Times New Roman" w:hAnsi="Times New Roman"/>
          <w:color w:val="323232"/>
          <w:sz w:val="28"/>
          <w:szCs w:val="28"/>
          <w:u w:color="323232"/>
          <w:shd w:val="clear" w:color="auto" w:fill="FEFFFE"/>
          <w:lang w:val="es-ES_tradnl"/>
        </w:rPr>
        <w:t>, c.p.p., cio</w:t>
      </w:r>
      <w:r>
        <w:rPr>
          <w:rStyle w:val="Nessuno"/>
          <w:rFonts w:ascii="Times New Roman" w:hAnsi="Times New Roman"/>
          <w:color w:val="323232"/>
          <w:sz w:val="28"/>
          <w:szCs w:val="28"/>
          <w:u w:color="323232"/>
          <w:shd w:val="clear" w:color="auto" w:fill="FEFFFE"/>
          <w:lang w:val="fr-FR"/>
        </w:rPr>
        <w:t>è</w:t>
      </w:r>
      <w:r>
        <w:rPr>
          <w:rStyle w:val="Nessuno"/>
          <w:rFonts w:ascii="Times New Roman" w:hAnsi="Times New Roman"/>
          <w:color w:val="323232"/>
          <w:sz w:val="28"/>
          <w:szCs w:val="28"/>
          <w:u w:color="323232"/>
          <w:shd w:val="clear" w:color="auto" w:fill="FEFFFE"/>
        </w:rPr>
        <w:t>, tra gli altri, i delitti di associazione semplice (art. 416 c.p.) o di associazione di stampo mafioso (art. 416-</w:t>
      </w:r>
      <w:r>
        <w:rPr>
          <w:rStyle w:val="Nessuno"/>
          <w:rFonts w:ascii="Times New Roman" w:hAnsi="Times New Roman"/>
          <w:i/>
          <w:iCs/>
          <w:color w:val="323232"/>
          <w:sz w:val="28"/>
          <w:szCs w:val="28"/>
          <w:u w:color="323232"/>
          <w:shd w:val="clear" w:color="auto" w:fill="FEFFFE"/>
        </w:rPr>
        <w:t>bis</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c.p.) o tutti i delitti comm</w:t>
      </w:r>
      <w:r>
        <w:rPr>
          <w:rStyle w:val="Nessuno"/>
          <w:rFonts w:ascii="Times New Roman" w:hAnsi="Times New Roman"/>
          <w:color w:val="323232"/>
          <w:sz w:val="28"/>
          <w:szCs w:val="28"/>
          <w:u w:color="323232"/>
          <w:shd w:val="clear" w:color="auto" w:fill="FEFFFE"/>
        </w:rPr>
        <w:t>essi avvalendosi delle condizioni di cui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416-</w:t>
      </w:r>
      <w:r>
        <w:rPr>
          <w:rStyle w:val="Nessuno"/>
          <w:rFonts w:ascii="Times New Roman" w:hAnsi="Times New Roman"/>
          <w:i/>
          <w:iCs/>
          <w:color w:val="323232"/>
          <w:sz w:val="28"/>
          <w:szCs w:val="28"/>
          <w:u w:color="323232"/>
          <w:shd w:val="clear" w:color="auto" w:fill="FEFFFE"/>
        </w:rPr>
        <w:t>bis</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c.p. o per agevolare le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delle associazioni previste dallo stesso articolo, nonch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12-</w:t>
      </w:r>
      <w:r>
        <w:rPr>
          <w:rStyle w:val="Nessuno"/>
          <w:rFonts w:ascii="Times New Roman" w:hAnsi="Times New Roman"/>
          <w:i/>
          <w:iCs/>
          <w:color w:val="323232"/>
          <w:sz w:val="28"/>
          <w:szCs w:val="28"/>
          <w:u w:color="323232"/>
          <w:shd w:val="clear" w:color="auto" w:fill="FEFFFE"/>
          <w:lang w:val="es-ES_tradnl"/>
        </w:rPr>
        <w:t>quinquies</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del d.l. n. 306 del 1992, convertito con modificazioni dalla l. n. 356 del 1992.</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Rilevano anche tutti</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i provvedimenti di condanna anche non definitiva per reati strumentali all</w:t>
      </w:r>
      <w:r>
        <w:rPr>
          <w:rStyle w:val="Nessuno"/>
          <w:rFonts w:ascii="Times New Roman" w:hAnsi="Times New Roman"/>
          <w:i/>
          <w:iCs/>
          <w:color w:val="323232"/>
          <w:sz w:val="28"/>
          <w:szCs w:val="28"/>
          <w:u w:color="323232"/>
          <w:shd w:val="clear" w:color="auto" w:fill="FEFFFE"/>
        </w:rPr>
        <w:t>’</w:t>
      </w:r>
      <w:r>
        <w:rPr>
          <w:rStyle w:val="Nessuno"/>
          <w:rFonts w:ascii="Times New Roman" w:hAnsi="Times New Roman"/>
          <w:i/>
          <w:iCs/>
          <w:color w:val="323232"/>
          <w:sz w:val="28"/>
          <w:szCs w:val="28"/>
          <w:u w:color="323232"/>
          <w:shd w:val="clear" w:color="auto" w:fill="FEFFFE"/>
        </w:rPr>
        <w:t>attivit</w:t>
      </w:r>
      <w:r>
        <w:rPr>
          <w:rStyle w:val="Nessuno"/>
          <w:rFonts w:ascii="Times New Roman" w:hAnsi="Times New Roman"/>
          <w:i/>
          <w:iCs/>
          <w:color w:val="323232"/>
          <w:sz w:val="28"/>
          <w:szCs w:val="28"/>
          <w:u w:color="323232"/>
          <w:shd w:val="clear" w:color="auto" w:fill="FEFFFE"/>
          <w:lang w:val="fr-FR"/>
        </w:rPr>
        <w:t xml:space="preserve">à </w:t>
      </w:r>
      <w:r>
        <w:rPr>
          <w:rStyle w:val="Nessuno"/>
          <w:rFonts w:ascii="Times New Roman" w:hAnsi="Times New Roman"/>
          <w:i/>
          <w:iCs/>
          <w:color w:val="323232"/>
          <w:sz w:val="28"/>
          <w:szCs w:val="28"/>
          <w:u w:color="323232"/>
          <w:shd w:val="clear" w:color="auto" w:fill="FEFFFE"/>
        </w:rPr>
        <w:t>delle organizzazioni criminali</w:t>
      </w:r>
      <w:r>
        <w:rPr>
          <w:rStyle w:val="Nessuno"/>
          <w:rFonts w:ascii="Times New Roman" w:hAnsi="Times New Roman"/>
          <w:color w:val="323232"/>
          <w:sz w:val="28"/>
          <w:szCs w:val="28"/>
          <w:u w:color="323232"/>
          <w:shd w:val="clear" w:color="auto" w:fill="FEFFFE"/>
        </w:rPr>
        <w:t>, di cui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91, comma 6, del d. lgs. n. 159 del 2011.</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Le sentenze di proscioglimento o di assoluzione hanno una </w:t>
      </w:r>
      <w:r>
        <w:rPr>
          <w:rStyle w:val="Nessuno"/>
          <w:rFonts w:ascii="Times New Roman" w:hAnsi="Times New Roman"/>
          <w:color w:val="323232"/>
          <w:sz w:val="28"/>
          <w:szCs w:val="28"/>
          <w:u w:color="323232"/>
          <w:shd w:val="clear" w:color="auto" w:fill="FEFFFE"/>
        </w:rPr>
        <w:t>specifica rilevanza, ove dalla loro motivazione si desuma che titolari, soci, amministratori, direttori generali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pur essendo andati esenti da condanna, abbiano comunque sub</w:t>
      </w:r>
      <w:r>
        <w:rPr>
          <w:rStyle w:val="Nessuno"/>
          <w:rFonts w:ascii="Times New Roman" w:hAnsi="Times New Roman"/>
          <w:color w:val="323232"/>
          <w:sz w:val="28"/>
          <w:szCs w:val="28"/>
          <w:u w:color="323232"/>
          <w:shd w:val="clear" w:color="auto" w:fill="FEFFFE"/>
        </w:rPr>
        <w:t>ì</w:t>
      </w:r>
      <w:r>
        <w:rPr>
          <w:rStyle w:val="Nessuno"/>
          <w:rFonts w:ascii="Times New Roman" w:hAnsi="Times New Roman"/>
          <w:color w:val="323232"/>
          <w:sz w:val="28"/>
          <w:szCs w:val="28"/>
          <w:u w:color="323232"/>
          <w:shd w:val="clear" w:color="auto" w:fill="FEFFFE"/>
        </w:rPr>
        <w:t>to, ancorch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incolpevolmente, un condizionamento mafioso che pregiudi</w:t>
      </w:r>
      <w:r>
        <w:rPr>
          <w:rStyle w:val="Nessuno"/>
          <w:rFonts w:ascii="Times New Roman" w:hAnsi="Times New Roman"/>
          <w:color w:val="323232"/>
          <w:sz w:val="28"/>
          <w:szCs w:val="28"/>
          <w:u w:color="323232"/>
          <w:shd w:val="clear" w:color="auto" w:fill="FEFFFE"/>
        </w:rPr>
        <w:t>chi le libere logiche imprenditoriali.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rilevare,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in generale,</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qualsivoglia provvedimento del giudice civile, penale, amministrativo, contabile o tributario, quale che sia il suo contenuto decisorio, dalla cui motivazione emergano elementi di condiz</w:t>
      </w:r>
      <w:r>
        <w:rPr>
          <w:rStyle w:val="Nessuno"/>
          <w:rFonts w:ascii="Times New Roman" w:hAnsi="Times New Roman"/>
          <w:color w:val="323232"/>
          <w:sz w:val="28"/>
          <w:szCs w:val="28"/>
          <w:u w:color="323232"/>
          <w:shd w:val="clear" w:color="auto" w:fill="FEFFFE"/>
        </w:rPr>
        <w:t>ionamento, in qualsiasi forma, delle associazioni malavitose sull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o, per converso,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agevolazione,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aiuto, il supporto, anche solo logistico, che questa abbia fornito, pur indirettamente, agli interessi e agli affari di tali associaz</w:t>
      </w:r>
      <w:r>
        <w:rPr>
          <w:rStyle w:val="Nessuno"/>
          <w:rFonts w:ascii="Times New Roman" w:hAnsi="Times New Roman"/>
          <w:color w:val="323232"/>
          <w:sz w:val="28"/>
          <w:szCs w:val="28"/>
          <w:u w:color="323232"/>
          <w:shd w:val="clear" w:color="auto" w:fill="FEFFFE"/>
        </w:rPr>
        <w:t>ioni.</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2.8 Gli atti relativi alla applicazione delle misure di prevenzione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Rileva anche</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la proposta o il provvedimento di applicazione di taluna delle misure di prevenzione previste dallo stesso d. lgs. n. 159 del 2011</w:t>
      </w:r>
      <w:r>
        <w:rPr>
          <w:rStyle w:val="Nessuno"/>
          <w:rFonts w:ascii="Times New Roman" w:hAnsi="Times New Roman"/>
          <w:color w:val="323232"/>
          <w:sz w:val="28"/>
          <w:szCs w:val="28"/>
          <w:u w:color="323232"/>
          <w:shd w:val="clear" w:color="auto" w:fill="FEFFFE"/>
        </w:rPr>
        <w:t xml:space="preserve">, siano esse di natura personale o </w:t>
      </w:r>
      <w:r>
        <w:rPr>
          <w:rStyle w:val="Nessuno"/>
          <w:rFonts w:ascii="Times New Roman" w:hAnsi="Times New Roman"/>
          <w:color w:val="323232"/>
          <w:sz w:val="28"/>
          <w:szCs w:val="28"/>
          <w:u w:color="323232"/>
          <w:shd w:val="clear" w:color="auto" w:fill="FEFFFE"/>
        </w:rPr>
        <w:t>patrimoniale, nei confronti di titolari, soci, amministratori, direttori generali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e dei loro parenti, proprio in coerenza con la logica preventiva e anticipatoria che sta a fondamento delle misure in esame.</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2.9 I rapporti parentali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Quanto ai</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rapporti di parentela tra titolari, soci, amministratori, direttori generali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e familiari che siano soggetti affiliati, organici, contigui alle associazioni mafiose,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Amministrazione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dare loro rilievo laddove tale rapporto, per la sua nat</w:t>
      </w:r>
      <w:r>
        <w:rPr>
          <w:rStyle w:val="Nessuno"/>
          <w:rFonts w:ascii="Times New Roman" w:hAnsi="Times New Roman"/>
          <w:color w:val="323232"/>
          <w:sz w:val="28"/>
          <w:szCs w:val="28"/>
          <w:u w:color="323232"/>
          <w:shd w:val="clear" w:color="auto" w:fill="FEFFFE"/>
        </w:rPr>
        <w:t>ura, intensit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o per altre caratteristiche concrete, lasci ritenere, sempre per la logica del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pi</w:t>
      </w:r>
      <w:r>
        <w:rPr>
          <w:rStyle w:val="Nessuno"/>
          <w:rFonts w:ascii="Times New Roman" w:hAnsi="Times New Roman"/>
          <w:i/>
          <w:iCs/>
          <w:color w:val="323232"/>
          <w:sz w:val="28"/>
          <w:szCs w:val="28"/>
          <w:u w:color="323232"/>
          <w:shd w:val="clear" w:color="auto" w:fill="FEFFFE"/>
        </w:rPr>
        <w:t xml:space="preserve">ù </w:t>
      </w:r>
      <w:r>
        <w:rPr>
          <w:rStyle w:val="Nessuno"/>
          <w:rFonts w:ascii="Times New Roman" w:hAnsi="Times New Roman"/>
          <w:i/>
          <w:iCs/>
          <w:color w:val="323232"/>
          <w:sz w:val="28"/>
          <w:szCs w:val="28"/>
          <w:u w:color="323232"/>
          <w:shd w:val="clear" w:color="auto" w:fill="FEFFFE"/>
        </w:rPr>
        <w:t>probabile che non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abbia una conduzione collettiva e una reg</w:t>
      </w:r>
      <w:r>
        <w:rPr>
          <w:rStyle w:val="Nessuno"/>
          <w:rFonts w:ascii="Times New Roman" w:hAnsi="Times New Roman"/>
          <w:color w:val="323232"/>
          <w:sz w:val="28"/>
          <w:szCs w:val="28"/>
          <w:u w:color="323232"/>
          <w:shd w:val="clear" w:color="auto" w:fill="FEFFFE"/>
        </w:rPr>
        <w:t>ì</w:t>
      </w:r>
      <w:r>
        <w:rPr>
          <w:rStyle w:val="Nessuno"/>
          <w:rFonts w:ascii="Times New Roman" w:hAnsi="Times New Roman"/>
          <w:color w:val="323232"/>
          <w:sz w:val="28"/>
          <w:szCs w:val="28"/>
          <w:u w:color="323232"/>
          <w:shd w:val="clear" w:color="auto" w:fill="FEFFFE"/>
        </w:rPr>
        <w:t xml:space="preserve">a familiare (di diritto o di fatto, alla quale non risultino estranei detti </w:t>
      </w:r>
      <w:r>
        <w:rPr>
          <w:rStyle w:val="Nessuno"/>
          <w:rFonts w:ascii="Times New Roman" w:hAnsi="Times New Roman"/>
          <w:color w:val="323232"/>
          <w:sz w:val="28"/>
          <w:szCs w:val="28"/>
          <w:u w:color="323232"/>
          <w:shd w:val="clear" w:color="auto" w:fill="FEFFFE"/>
        </w:rPr>
        <w:t>soggetti) ovvero che le decisioni sulla sua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possano essere influenzate, anche indirettamente, dalla mafia attraverso la famiglia, o da un affiliato alla mafia mediante il contatto col proprio congiunto.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Ai rapporti di parentela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amminist</w:t>
      </w:r>
      <w:r>
        <w:rPr>
          <w:rStyle w:val="Nessuno"/>
          <w:rFonts w:ascii="Times New Roman" w:hAnsi="Times New Roman"/>
          <w:color w:val="323232"/>
          <w:sz w:val="28"/>
          <w:szCs w:val="28"/>
          <w:u w:color="323232"/>
          <w:shd w:val="clear" w:color="auto" w:fill="FEFFFE"/>
        </w:rPr>
        <w:t>rativa, in presenza di altri elementi univoci e sintomatici,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anche assimilare quei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rapporti di comparaggio</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derivanti da consuetudini di vita.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Infatti, specialmente nei contesti sociali in cui attecchisce il fenomeno mafioso,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interno della </w:t>
      </w:r>
      <w:r>
        <w:rPr>
          <w:rStyle w:val="Nessuno"/>
          <w:rFonts w:ascii="Times New Roman" w:hAnsi="Times New Roman"/>
          <w:color w:val="323232"/>
          <w:sz w:val="28"/>
          <w:szCs w:val="28"/>
          <w:u w:color="323232"/>
          <w:shd w:val="clear" w:color="auto" w:fill="FEFFFE"/>
        </w:rPr>
        <w:t>famiglia si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verificare una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influenza reciproca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di comportamenti e possono sorgere legami di cointeressenza, di solidariet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di copertura o quanto meno di soggezione o di tolleranza.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Una tale influenza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essere desunta non dalla considerazione (che </w:t>
      </w:r>
      <w:r>
        <w:rPr>
          <w:rStyle w:val="Nessuno"/>
          <w:rFonts w:ascii="Times New Roman" w:hAnsi="Times New Roman"/>
          <w:color w:val="323232"/>
          <w:sz w:val="28"/>
          <w:szCs w:val="28"/>
          <w:u w:color="323232"/>
          <w:shd w:val="clear" w:color="auto" w:fill="FEFFFE"/>
        </w:rPr>
        <w:t>sarebbe in s</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errata e in contrasto con i principi costituzionali) che il parente di un mafioso sia anch</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egli mafioso, ma per la doverosa considerazione, per converso, che la complessa organizzazione della mafia ha una struttura clanica, si fonda e si arti</w:t>
      </w:r>
      <w:r>
        <w:rPr>
          <w:rStyle w:val="Nessuno"/>
          <w:rFonts w:ascii="Times New Roman" w:hAnsi="Times New Roman"/>
          <w:color w:val="323232"/>
          <w:sz w:val="28"/>
          <w:szCs w:val="28"/>
          <w:u w:color="323232"/>
          <w:shd w:val="clear" w:color="auto" w:fill="FEFFFE"/>
        </w:rPr>
        <w:t xml:space="preserve">cola, a livello particellare, sul nucleo fondante della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famiglia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sicch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 xml:space="preserve">in una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famiglia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mafiosa anche il soggetto che non sia attinto da pregiudizio mafioso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subire, nolente,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influenza del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capofamiglia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associazione.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Sotto tale profilo, h</w:t>
      </w:r>
      <w:r>
        <w:rPr>
          <w:rStyle w:val="Nessuno"/>
          <w:rFonts w:ascii="Times New Roman" w:hAnsi="Times New Roman"/>
          <w:color w:val="323232"/>
          <w:sz w:val="28"/>
          <w:szCs w:val="28"/>
          <w:u w:color="323232"/>
          <w:shd w:val="clear" w:color="auto" w:fill="FEFFFE"/>
        </w:rPr>
        <w:t>anno rilevanza circostanze obiettive (a titolo meramente esemplificativo, ad es., la convivenza, la cointeressenza di interessi economici, il coinvolgimento nei medesimi fatti, che pur non abbiano dato luogo a condanne in sede penale) e rilevano le peculia</w:t>
      </w:r>
      <w:r>
        <w:rPr>
          <w:rStyle w:val="Nessuno"/>
          <w:rFonts w:ascii="Times New Roman" w:hAnsi="Times New Roman"/>
          <w:color w:val="323232"/>
          <w:sz w:val="28"/>
          <w:szCs w:val="28"/>
          <w:u w:color="323232"/>
          <w:shd w:val="clear" w:color="auto" w:fill="FEFFFE"/>
        </w:rPr>
        <w:t>ri realt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locali, ben potendo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Amministrazione evidenziare come sia stata accertata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esistenza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su un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area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 xml:space="preserve">o meno estesa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del controllo di una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famiglia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e del sostanziale coinvolgimento dei suoi componenti (a fortiori se questi non risultino avere</w:t>
      </w:r>
      <w:r>
        <w:rPr>
          <w:rStyle w:val="Nessuno"/>
          <w:rFonts w:ascii="Times New Roman" w:hAnsi="Times New Roman"/>
          <w:color w:val="323232"/>
          <w:sz w:val="28"/>
          <w:szCs w:val="28"/>
          <w:u w:color="323232"/>
          <w:shd w:val="clear" w:color="auto" w:fill="FEFFFE"/>
        </w:rPr>
        <w:t xml:space="preserve"> proprie fonti legittime di reddito).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 materia, possono risultare utili anche i principi formulati in materia di revoca delle licenze di polizia, quando abbiano ad oggetto armi e munizioni, e cio</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 xml:space="preserve">in una materia in cui similmente si pongono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sia pure so</w:t>
      </w:r>
      <w:r>
        <w:rPr>
          <w:rStyle w:val="Nessuno"/>
          <w:rFonts w:ascii="Times New Roman" w:hAnsi="Times New Roman"/>
          <w:color w:val="323232"/>
          <w:sz w:val="28"/>
          <w:szCs w:val="28"/>
          <w:u w:color="323232"/>
          <w:shd w:val="clear" w:color="auto" w:fill="FEFFFE"/>
        </w:rPr>
        <w:t xml:space="preserve">tto distinti profili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aspetti di protezione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ordine pubblico.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Infatti,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polizia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ragionevolmente disporre la revoca quando il titolare della licenza sia un congiunto di un appartenente alla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organizzata e sia con questi conv</w:t>
      </w:r>
      <w:r>
        <w:rPr>
          <w:rStyle w:val="Nessuno"/>
          <w:rFonts w:ascii="Times New Roman" w:hAnsi="Times New Roman"/>
          <w:color w:val="323232"/>
          <w:sz w:val="28"/>
          <w:szCs w:val="28"/>
          <w:u w:color="323232"/>
          <w:shd w:val="clear" w:color="auto" w:fill="FEFFFE"/>
        </w:rPr>
        <w:t>ivente: si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senz</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altro ritenere sussistente un pericolo di abuso, quando un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arma sia custodita nella stessa abitazione di un appartenente alla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organizzata, non solo perch</w:t>
      </w:r>
      <w:r>
        <w:rPr>
          <w:rStyle w:val="Nessuno"/>
          <w:rFonts w:ascii="Times New Roman" w:hAnsi="Times New Roman"/>
          <w:color w:val="323232"/>
          <w:sz w:val="28"/>
          <w:szCs w:val="28"/>
          <w:u w:color="323232"/>
          <w:shd w:val="clear" w:color="auto" w:fill="FEFFFE"/>
        </w:rPr>
        <w:t xml:space="preserve">é è </w:t>
      </w:r>
      <w:r>
        <w:rPr>
          <w:rStyle w:val="Nessuno"/>
          <w:rFonts w:ascii="Times New Roman" w:hAnsi="Times New Roman"/>
          <w:color w:val="323232"/>
          <w:sz w:val="28"/>
          <w:szCs w:val="28"/>
          <w:u w:color="323232"/>
          <w:shd w:val="clear" w:color="auto" w:fill="FEFFFE"/>
        </w:rPr>
        <w:t>concretamente ipotizzabile che vi sia la possibilit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di utilizzare </w:t>
      </w: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arma senza il consenso del titolare della licenza, ma anche perch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il legame familiare e la convivenza comportano reciproci condizionamenti.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Similmente, il provvedimento del Prefetto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ritenere sussistente il pericolo di condizionamento mafioso, quando</w:t>
      </w:r>
      <w:r>
        <w:rPr>
          <w:rStyle w:val="Nessuno"/>
          <w:rFonts w:ascii="Times New Roman" w:hAnsi="Times New Roman"/>
          <w:color w:val="323232"/>
          <w:sz w:val="28"/>
          <w:szCs w:val="28"/>
          <w:u w:color="323232"/>
          <w:shd w:val="clear" w:color="auto" w:fill="FEFFFE"/>
        </w:rPr>
        <w:t xml:space="preserv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 conviva con un congiunto, risultato appartenente ad un sodalizio criminoso.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Il condizionamento mafioso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 xml:space="preserve">stato ricavato dalla presenza anche di un solo dipendente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infiltrato</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Con la decisione del Consiglio di Stato sezione III 14 settembr</w:t>
      </w:r>
      <w:r>
        <w:rPr>
          <w:rStyle w:val="Nessuno"/>
          <w:rFonts w:ascii="Times New Roman" w:hAnsi="Times New Roman"/>
          <w:color w:val="323232"/>
          <w:sz w:val="28"/>
          <w:szCs w:val="28"/>
          <w:u w:color="323232"/>
          <w:shd w:val="clear" w:color="auto" w:fill="FEFFFE"/>
        </w:rPr>
        <w:t xml:space="preserve">e 2018 numero 5410 si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affermato il principio che il condizionamento mafioso, che porta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interdittiva,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derivare dalla presenza di soggetti che non svolgono ruoli apicali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interno della societ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ma siano o figurino come meri dipendenti, entrati a</w:t>
      </w:r>
      <w:r>
        <w:rPr>
          <w:rStyle w:val="Nessuno"/>
          <w:rFonts w:ascii="Times New Roman" w:hAnsi="Times New Roman"/>
          <w:color w:val="323232"/>
          <w:sz w:val="28"/>
          <w:szCs w:val="28"/>
          <w:u w:color="323232"/>
          <w:shd w:val="clear" w:color="auto" w:fill="FEFFFE"/>
        </w:rPr>
        <w:t xml:space="preserve"> far parte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senza alcun criterio selettivo e filtri preventivi.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Il condizionamento mafioso si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desumere anche dalla presenza di un solo dipendente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infiltrato</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del quale la mafia si serva per controllare o guidare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esterno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no</w:t>
      </w:r>
      <w:r>
        <w:rPr>
          <w:rStyle w:val="Nessuno"/>
          <w:rFonts w:ascii="Times New Roman" w:hAnsi="Times New Roman"/>
          <w:color w:val="323232"/>
          <w:sz w:val="28"/>
          <w:szCs w:val="28"/>
          <w:u w:color="323232"/>
          <w:shd w:val="clear" w:color="auto" w:fill="FEFFFE"/>
        </w:rPr>
        <w:t>nch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assunzione o dalla presenza di dipendenti aventi precedenti legati alla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organizzata, nonostante non emergano specifici riscontri oggetti sull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influenza nelle scelte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Le imprese possono effettuare liberamente le assunzioni</w:t>
      </w:r>
      <w:r>
        <w:rPr>
          <w:rStyle w:val="Nessuno"/>
          <w:rFonts w:ascii="Times New Roman" w:hAnsi="Times New Roman"/>
          <w:color w:val="323232"/>
          <w:sz w:val="28"/>
          <w:szCs w:val="28"/>
          <w:u w:color="323232"/>
          <w:shd w:val="clear" w:color="auto" w:fill="FEFFFE"/>
        </w:rPr>
        <w:t xml:space="preserve"> quando non intendono avere rapporto con le pubbliche amministrazioni: ove intendano avere, invece, tali rapporti devono vigilare affinch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nella loro organizzazione non vi siano dipendenti contigui al mondo della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organizzata.</w:t>
      </w:r>
      <w:r>
        <w:rPr>
          <w:rStyle w:val="Nessuno"/>
          <w:rFonts w:ascii="Arial Unicode MS" w:hAnsi="Arial Unicode MS"/>
          <w:color w:val="323232"/>
          <w:sz w:val="28"/>
          <w:szCs w:val="28"/>
          <w:u w:color="323232"/>
          <w:shd w:val="clear" w:color="auto" w:fill="FEFFFE"/>
        </w:rPr>
        <w:br/>
      </w:r>
      <w:r>
        <w:rPr>
          <w:rStyle w:val="Nessuno"/>
          <w:rFonts w:ascii="Times New Roman" w:hAnsi="Times New Roman"/>
          <w:color w:val="323232"/>
          <w:sz w:val="28"/>
          <w:szCs w:val="28"/>
          <w:u w:color="323232"/>
          <w:shd w:val="clear" w:color="auto" w:fill="FEFFFE"/>
        </w:rPr>
        <w:t>Ha aggiunto il Con</w:t>
      </w:r>
      <w:r>
        <w:rPr>
          <w:rStyle w:val="Nessuno"/>
          <w:rFonts w:ascii="Times New Roman" w:hAnsi="Times New Roman"/>
          <w:color w:val="323232"/>
          <w:sz w:val="28"/>
          <w:szCs w:val="28"/>
          <w:u w:color="323232"/>
          <w:shd w:val="clear" w:color="auto" w:fill="FEFFFE"/>
        </w:rPr>
        <w:t>siglio di Stato che quanto ai rapporti di parentela tra titolari, soci, amministratori, direttori generali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e familiari che siano soggetti affiliati, organici, contigui alle associazioni mafiose,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Amministrazione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dare loro rilievo laddove </w:t>
      </w:r>
      <w:r>
        <w:rPr>
          <w:rStyle w:val="Nessuno"/>
          <w:rFonts w:ascii="Times New Roman" w:hAnsi="Times New Roman"/>
          <w:color w:val="323232"/>
          <w:sz w:val="28"/>
          <w:szCs w:val="28"/>
          <w:u w:color="323232"/>
          <w:shd w:val="clear" w:color="auto" w:fill="FEFFFE"/>
        </w:rPr>
        <w:t>tale rapporto, per la sua natura, intensit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o per altre caratteristiche concrete, lasci ritenere, per la logica del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color w:val="323232"/>
          <w:sz w:val="28"/>
          <w:szCs w:val="28"/>
          <w:u w:color="323232"/>
          <w:shd w:val="clear" w:color="auto" w:fill="FEFFFE"/>
        </w:rPr>
        <w:t>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probabile che non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abbia una conduzione collettiva e una reg</w:t>
      </w:r>
      <w:r>
        <w:rPr>
          <w:rStyle w:val="Nessuno"/>
          <w:rFonts w:ascii="Times New Roman" w:hAnsi="Times New Roman"/>
          <w:color w:val="323232"/>
          <w:sz w:val="28"/>
          <w:szCs w:val="28"/>
          <w:u w:color="323232"/>
          <w:shd w:val="clear" w:color="auto" w:fill="FEFFFE"/>
        </w:rPr>
        <w:t>ì</w:t>
      </w:r>
      <w:r>
        <w:rPr>
          <w:rStyle w:val="Nessuno"/>
          <w:rFonts w:ascii="Times New Roman" w:hAnsi="Times New Roman"/>
          <w:color w:val="323232"/>
          <w:sz w:val="28"/>
          <w:szCs w:val="28"/>
          <w:u w:color="323232"/>
          <w:shd w:val="clear" w:color="auto" w:fill="FEFFFE"/>
        </w:rPr>
        <w:t>a familiare (di diritto o di fatto, alla quale non risulti</w:t>
      </w:r>
      <w:r>
        <w:rPr>
          <w:rStyle w:val="Nessuno"/>
          <w:rFonts w:ascii="Times New Roman" w:hAnsi="Times New Roman"/>
          <w:color w:val="323232"/>
          <w:sz w:val="28"/>
          <w:szCs w:val="28"/>
          <w:u w:color="323232"/>
          <w:shd w:val="clear" w:color="auto" w:fill="FEFFFE"/>
        </w:rPr>
        <w:t>no estranei detti soggetti) ovvero che le decisioni sulla sua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possano essere influenzate, anche indirettamente, dalla mafia attraverso la famiglia, o da un affiliato alla 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323232"/>
          <w:sz w:val="28"/>
          <w:szCs w:val="28"/>
          <w:u w:color="323232"/>
        </w:rPr>
        <w:t xml:space="preserve">Il Consiglio di Stato con la sentenza III 20 settembre 2018 n. 5480 </w:t>
      </w:r>
      <w:r>
        <w:rPr>
          <w:rStyle w:val="Nessuno"/>
          <w:rFonts w:ascii="Times New Roman" w:hAnsi="Times New Roman"/>
          <w:color w:val="323232"/>
          <w:sz w:val="28"/>
          <w:szCs w:val="28"/>
          <w:u w:color="323232"/>
        </w:rPr>
        <w:t>ha affrontato la problematica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impresa a conduzione familiare.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La societ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a conduzione familiare assume particolare rilievo nell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ambito della prevenzione antimafia, poich</w:t>
      </w:r>
      <w:r>
        <w:rPr>
          <w:rStyle w:val="Nessuno"/>
          <w:rFonts w:ascii="Times New Roman" w:hAnsi="Times New Roman"/>
          <w:color w:val="323232"/>
          <w:sz w:val="28"/>
          <w:szCs w:val="28"/>
          <w:u w:color="323232"/>
          <w:lang w:val="fr-FR"/>
        </w:rPr>
        <w:t xml:space="preserve">é </w:t>
      </w:r>
      <w:r>
        <w:rPr>
          <w:rStyle w:val="Nessuno"/>
          <w:rFonts w:ascii="Times New Roman" w:hAnsi="Times New Roman"/>
          <w:color w:val="323232"/>
          <w:sz w:val="28"/>
          <w:szCs w:val="28"/>
          <w:u w:color="323232"/>
        </w:rPr>
        <w:t>proprio quando dietro la singola realt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impresa vi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 xml:space="preserve">un nucleo familiare particolarmente compatto e coeso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statisticamente 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facile che coloro i quali sono apparentemente al di fuori delle singole realt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aziendali possono curarne (o continuare a curarne la gestione) e, comunque interferire in quest</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ultima</w:t>
      </w:r>
      <w:r>
        <w:rPr>
          <w:rStyle w:val="Nessuno"/>
          <w:rFonts w:ascii="Times New Roman" w:hAnsi="Times New Roman"/>
          <w:color w:val="323232"/>
          <w:sz w:val="28"/>
          <w:szCs w:val="28"/>
          <w:u w:color="323232"/>
        </w:rPr>
        <w:t xml:space="preserve"> facendo leva sui 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 xml:space="preserve">stretti congiunti; proprio il nucleo familiare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allargato</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 ma unito nel curare gli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affari</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di famiglia,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uno degli strumenti di cui 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frequentemente si serve la criminalit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organizzata di stampo mafioso per la penetrazione legale</w:t>
      </w:r>
      <w:r>
        <w:rPr>
          <w:rStyle w:val="Nessuno"/>
          <w:rFonts w:ascii="Times New Roman" w:hAnsi="Times New Roman"/>
          <w:color w:val="323232"/>
          <w:sz w:val="28"/>
          <w:szCs w:val="28"/>
          <w:u w:color="323232"/>
        </w:rPr>
        <w:t xml:space="preserve"> nell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economia.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Il dato relativo alla parentela non deve essere assunto nella sua rigida materialit</w:t>
      </w:r>
      <w:r>
        <w:rPr>
          <w:rStyle w:val="Nessuno"/>
          <w:rFonts w:ascii="Times New Roman" w:hAnsi="Times New Roman"/>
          <w:color w:val="323232"/>
          <w:sz w:val="28"/>
          <w:szCs w:val="28"/>
          <w:u w:color="323232"/>
          <w:lang w:val="fr-FR"/>
        </w:rPr>
        <w:t>à</w:t>
      </w:r>
      <w:r>
        <w:rPr>
          <w:rStyle w:val="Nessuno"/>
          <w:rFonts w:ascii="Times New Roman" w:hAnsi="Times New Roman"/>
          <w:color w:val="323232"/>
          <w:sz w:val="28"/>
          <w:szCs w:val="28"/>
          <w:u w:color="323232"/>
        </w:rPr>
        <w:t>, ma per le implicazioni logico-presuntive che lo stesso, attentamente esaminato anche alla luce di tutte le circostanze caratterizzanti lo specifico contes</w:t>
      </w:r>
      <w:r>
        <w:rPr>
          <w:rStyle w:val="Nessuno"/>
          <w:rFonts w:ascii="Times New Roman" w:hAnsi="Times New Roman"/>
          <w:color w:val="323232"/>
          <w:sz w:val="28"/>
          <w:szCs w:val="28"/>
          <w:u w:color="323232"/>
        </w:rPr>
        <w:t>to societario e familiare, cos</w:t>
      </w:r>
      <w:r>
        <w:rPr>
          <w:rStyle w:val="Nessuno"/>
          <w:rFonts w:ascii="Times New Roman" w:hAnsi="Times New Roman"/>
          <w:color w:val="323232"/>
          <w:sz w:val="28"/>
          <w:szCs w:val="28"/>
          <w:u w:color="323232"/>
        </w:rPr>
        <w:t xml:space="preserve">ì </w:t>
      </w:r>
      <w:r>
        <w:rPr>
          <w:rStyle w:val="Nessuno"/>
          <w:rFonts w:ascii="Times New Roman" w:hAnsi="Times New Roman"/>
          <w:color w:val="323232"/>
          <w:sz w:val="28"/>
          <w:szCs w:val="28"/>
          <w:u w:color="323232"/>
        </w:rPr>
        <w:t>come enucleate (pi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o meno esplicitamente)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organo prefettizio,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suscettibile di generare: implicazioni che compete in primo luogo al giudice, in sede di sindacato sulla legittimit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informativa interdittiva, attent</w:t>
      </w:r>
      <w:r>
        <w:rPr>
          <w:rStyle w:val="Nessuno"/>
          <w:rFonts w:ascii="Times New Roman" w:hAnsi="Times New Roman"/>
          <w:color w:val="323232"/>
          <w:sz w:val="28"/>
          <w:szCs w:val="28"/>
          <w:u w:color="323232"/>
        </w:rPr>
        <w:t>amente estrapolare dal provvedimento impugnato e dagli atti istruttori che ne hanno preceduto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adozione.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In via di ulteriore sviluppo dei rilievi che precedono, la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famiglia</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 anche da un punto di vista sociologico, in quanto gruppo di persone </w:t>
      </w:r>
      <w:r>
        <w:rPr>
          <w:rStyle w:val="Nessuno"/>
          <w:rFonts w:ascii="Times New Roman" w:hAnsi="Times New Roman"/>
          <w:color w:val="323232"/>
          <w:sz w:val="28"/>
          <w:szCs w:val="28"/>
          <w:u w:color="323232"/>
        </w:rPr>
        <w:t>caratterizzato, in linea tendenziale, dalla condivisione di valori e finalit</w:t>
      </w:r>
      <w:r>
        <w:rPr>
          <w:rStyle w:val="Nessuno"/>
          <w:rFonts w:ascii="Times New Roman" w:hAnsi="Times New Roman"/>
          <w:color w:val="323232"/>
          <w:sz w:val="28"/>
          <w:szCs w:val="28"/>
          <w:u w:color="323232"/>
          <w:lang w:val="fr-FR"/>
        </w:rPr>
        <w:t>à</w:t>
      </w:r>
      <w:r>
        <w:rPr>
          <w:rStyle w:val="Nessuno"/>
          <w:rFonts w:ascii="Times New Roman" w:hAnsi="Times New Roman"/>
          <w:color w:val="323232"/>
          <w:sz w:val="28"/>
          <w:szCs w:val="28"/>
          <w:u w:color="323232"/>
        </w:rPr>
        <w:t xml:space="preserve">, costituisce il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naturale</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canale di trasmissione di eventuali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propensioni</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criminali, le quali finiscono per propagarsi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uno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altro dei suoi membri, da un lato, in virt</w:t>
      </w:r>
      <w:r>
        <w:rPr>
          <w:rStyle w:val="Nessuno"/>
          <w:rFonts w:ascii="Times New Roman" w:hAnsi="Times New Roman"/>
          <w:color w:val="323232"/>
          <w:sz w:val="28"/>
          <w:szCs w:val="28"/>
          <w:u w:color="323232"/>
        </w:rPr>
        <w:t>ù</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appartenenza degli stessi ad un unico habitat socio-economico,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altro lato, in forza del legame di solidariet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che, in misura 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o meno marcata, li avvince.</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2.10 I contatti ed i rapporti di frequentazione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Con riguardo ai contatti o i rapporti</w:t>
      </w:r>
      <w:r>
        <w:rPr>
          <w:rStyle w:val="Nessuno"/>
          <w:rFonts w:ascii="Times New Roman" w:hAnsi="Times New Roman"/>
          <w:color w:val="323232"/>
          <w:sz w:val="28"/>
          <w:szCs w:val="28"/>
          <w:u w:color="323232"/>
          <w:shd w:val="clear" w:color="auto" w:fill="FEFFFE"/>
        </w:rPr>
        <w:t xml:space="preserve"> di frequentazione, conoscenza, colleganza, amicizia, di titolari, soci, amministratori, dipendenti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pt-PT"/>
        </w:rPr>
        <w:t>impresa</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con soggetti raggiunti da provvedimenti di carattere penale o da misure di prevenzione antimafia,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Amministrazione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ragionevolmente </w:t>
      </w:r>
      <w:r>
        <w:rPr>
          <w:rStyle w:val="Nessuno"/>
          <w:rFonts w:ascii="Times New Roman" w:hAnsi="Times New Roman"/>
          <w:color w:val="323232"/>
          <w:sz w:val="28"/>
          <w:szCs w:val="28"/>
          <w:u w:color="323232"/>
          <w:shd w:val="clear" w:color="auto" w:fill="FEFFFE"/>
        </w:rPr>
        <w:t>attribuire loro rilevanza quando essi non siano frutto di casualit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 per converso, di necessit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Se di per s</w:t>
      </w:r>
      <w:r>
        <w:rPr>
          <w:rStyle w:val="Nessuno"/>
          <w:rFonts w:ascii="Times New Roman" w:hAnsi="Times New Roman"/>
          <w:color w:val="323232"/>
          <w:sz w:val="28"/>
          <w:szCs w:val="28"/>
          <w:u w:color="323232"/>
          <w:shd w:val="clear" w:color="auto" w:fill="FEFFFE"/>
        </w:rPr>
        <w:t xml:space="preserve">é è </w:t>
      </w:r>
      <w:r>
        <w:rPr>
          <w:rStyle w:val="Nessuno"/>
          <w:rFonts w:ascii="Times New Roman" w:hAnsi="Times New Roman"/>
          <w:color w:val="323232"/>
          <w:sz w:val="28"/>
          <w:szCs w:val="28"/>
          <w:u w:color="323232"/>
          <w:shd w:val="clear" w:color="auto" w:fill="FEFFFE"/>
        </w:rPr>
        <w:t xml:space="preserve">irrilevante un episodio isolato ovvero giustificabile, sono invece altamente significativi i ripetuti contatti o le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frequentazioni</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di sogget</w:t>
      </w:r>
      <w:r>
        <w:rPr>
          <w:rStyle w:val="Nessuno"/>
          <w:rFonts w:ascii="Times New Roman" w:hAnsi="Times New Roman"/>
          <w:color w:val="323232"/>
          <w:sz w:val="28"/>
          <w:szCs w:val="28"/>
          <w:u w:color="323232"/>
          <w:shd w:val="clear" w:color="auto" w:fill="FEFFFE"/>
        </w:rPr>
        <w:t>ti coinvolti in sodalizi criminali, di coloro che risultino avere precedenti penali o che comunque siano stati presi in considerazione da misure di prevenzione.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Tali contatti o frequentazioni (anche per le modalit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i luoghi e gli orari in cui avvengono) p</w:t>
      </w:r>
      <w:r>
        <w:rPr>
          <w:rStyle w:val="Nessuno"/>
          <w:rFonts w:ascii="Times New Roman" w:hAnsi="Times New Roman"/>
          <w:color w:val="323232"/>
          <w:sz w:val="28"/>
          <w:szCs w:val="28"/>
          <w:u w:color="323232"/>
          <w:shd w:val="clear" w:color="auto" w:fill="FEFFFE"/>
        </w:rPr>
        <w:t xml:space="preserve">ossono far presumere, secondo la logica del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pi</w:t>
      </w:r>
      <w:r>
        <w:rPr>
          <w:rStyle w:val="Nessuno"/>
          <w:rFonts w:ascii="Times New Roman" w:hAnsi="Times New Roman"/>
          <w:i/>
          <w:iCs/>
          <w:color w:val="323232"/>
          <w:sz w:val="28"/>
          <w:szCs w:val="28"/>
          <w:u w:color="323232"/>
          <w:shd w:val="clear" w:color="auto" w:fill="FEFFFE"/>
        </w:rPr>
        <w:t xml:space="preserve">ù </w:t>
      </w:r>
      <w:r>
        <w:rPr>
          <w:rStyle w:val="Nessuno"/>
          <w:rFonts w:ascii="Times New Roman" w:hAnsi="Times New Roman"/>
          <w:i/>
          <w:iCs/>
          <w:color w:val="323232"/>
          <w:sz w:val="28"/>
          <w:szCs w:val="28"/>
          <w:u w:color="323232"/>
          <w:shd w:val="clear" w:color="auto" w:fill="FEFFFE"/>
        </w:rPr>
        <w:t>probabile che non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imprenditore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direttamente o anche tramite un proprio intermediario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scelga consapevolmente di porsi in dialogo e in contatto con ambienti mafiosi.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lang w:val="es-ES_tradnl"/>
        </w:rPr>
        <w:t>Quand</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anche ci</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non risulti </w:t>
      </w:r>
      <w:r>
        <w:rPr>
          <w:rStyle w:val="Nessuno"/>
          <w:rFonts w:ascii="Times New Roman" w:hAnsi="Times New Roman"/>
          <w:color w:val="323232"/>
          <w:sz w:val="28"/>
          <w:szCs w:val="28"/>
          <w:u w:color="323232"/>
          <w:shd w:val="clear" w:color="auto" w:fill="FEFFFE"/>
        </w:rPr>
        <w:t>punibile (salva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adozione delle misure di prevenzione), la consapevolezza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 di frequentare soggetti mafiosi e di porsi su una pericolosa linea di confine tra legalit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 illegalit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(che lo Stato deve invece demarcare e difendere ad ogni </w:t>
      </w:r>
      <w:r>
        <w:rPr>
          <w:rStyle w:val="Nessuno"/>
          <w:rFonts w:ascii="Times New Roman" w:hAnsi="Times New Roman"/>
          <w:color w:val="323232"/>
          <w:sz w:val="28"/>
          <w:szCs w:val="28"/>
          <w:u w:color="323232"/>
          <w:shd w:val="clear" w:color="auto" w:fill="FEFFFE"/>
        </w:rPr>
        <w:t>costo) deve comportare la reazione dello Stato proprio con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esclusione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 medesimo dal conseguimento di appalti pubblici e comunque degli altri provvedimenti abilitativi individuati dalla legge.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 altri termini,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imprenditore che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median</w:t>
      </w:r>
      <w:r>
        <w:rPr>
          <w:rStyle w:val="Nessuno"/>
          <w:rFonts w:ascii="Times New Roman" w:hAnsi="Times New Roman"/>
          <w:color w:val="323232"/>
          <w:sz w:val="28"/>
          <w:szCs w:val="28"/>
          <w:u w:color="323232"/>
          <w:shd w:val="clear" w:color="auto" w:fill="FEFFFE"/>
        </w:rPr>
        <w:t xml:space="preserve">te incontri, telefonate o altri mezzi di comunicazione, contatti diretti o indiretti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abbia tali rapporti (e che si espone al rischio di esserne influenzato per quanto riguarda le proprie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patrimoniali e scelte imprenditoriali) deve essere consape</w:t>
      </w:r>
      <w:r>
        <w:rPr>
          <w:rStyle w:val="Nessuno"/>
          <w:rFonts w:ascii="Times New Roman" w:hAnsi="Times New Roman"/>
          <w:color w:val="323232"/>
          <w:sz w:val="28"/>
          <w:szCs w:val="28"/>
          <w:u w:color="323232"/>
          <w:shd w:val="clear" w:color="auto" w:fill="FEFFFE"/>
        </w:rPr>
        <w:t xml:space="preserve">vole della inevitabile perdita di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fiducia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nel senso sopra precisato, che ne consegue (perdita che il provvedimento prefettizio attesta, mediante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lang w:val="pt-PT"/>
        </w:rPr>
        <w:t>informativa).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Con riguardo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adozione di interdittive antimafia in conseguenza della vicinanza dei </w:t>
      </w:r>
      <w:r>
        <w:rPr>
          <w:rStyle w:val="Nessuno"/>
          <w:rFonts w:ascii="Times New Roman" w:hAnsi="Times New Roman"/>
          <w:color w:val="323232"/>
          <w:sz w:val="28"/>
          <w:szCs w:val="28"/>
          <w:u w:color="323232"/>
        </w:rPr>
        <w:t>titolari o degli amministratori ad ambienti mafiosi va richiamata la sentenza del Consiglio di Stato sezione III 13 aprile 2018 numero 2231.</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Si riconosce, infatti, la legittimit</w:t>
      </w:r>
      <w:r>
        <w:rPr>
          <w:rStyle w:val="Nessuno"/>
          <w:rFonts w:ascii="Times New Roman" w:hAnsi="Times New Roman"/>
          <w:color w:val="323232"/>
          <w:sz w:val="28"/>
          <w:szCs w:val="28"/>
          <w:u w:color="323232"/>
        </w:rPr>
        <w:t xml:space="preserve">à </w:t>
      </w:r>
      <w:r>
        <w:rPr>
          <w:rStyle w:val="Nessuno"/>
          <w:rFonts w:ascii="Times New Roman" w:hAnsi="Times New Roman"/>
          <w:color w:val="323232"/>
          <w:sz w:val="28"/>
          <w:szCs w:val="28"/>
          <w:u w:color="323232"/>
        </w:rPr>
        <w:t>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antimafia adottata sul rilievo che il titolare di impresa i</w:t>
      </w:r>
      <w:r>
        <w:rPr>
          <w:rStyle w:val="Nessuno"/>
          <w:rFonts w:ascii="Times New Roman" w:hAnsi="Times New Roman"/>
          <w:color w:val="323232"/>
          <w:sz w:val="28"/>
          <w:szCs w:val="28"/>
          <w:u w:color="323232"/>
        </w:rPr>
        <w:t xml:space="preserve">ndividuale immune da pregiudizi penali, ha significativi legami con una famiglia vicina alla cosca mafiosa, operante in zona in cui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particolarmente presente il fenomeno mafioso.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Si afferma, infatti, che pur essendo necessario che siano individuati (ed in</w:t>
      </w:r>
      <w:r>
        <w:rPr>
          <w:rStyle w:val="Nessuno"/>
          <w:rFonts w:ascii="Times New Roman" w:hAnsi="Times New Roman"/>
          <w:color w:val="323232"/>
          <w:sz w:val="28"/>
          <w:szCs w:val="28"/>
          <w:u w:color="323232"/>
        </w:rPr>
        <w:t>dicati) idonei e specifici elementi di fatto, obiettivamente sintomatici e rivelatori di concrete connessioni o possibili collegamenti con le organizzazioni malavitose, che sconsigliano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instaurazione di un rapporto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impresa con la Pubblica amministra</w:t>
      </w:r>
      <w:r>
        <w:rPr>
          <w:rStyle w:val="Nessuno"/>
          <w:rFonts w:ascii="Times New Roman" w:hAnsi="Times New Roman"/>
          <w:color w:val="323232"/>
          <w:sz w:val="28"/>
          <w:szCs w:val="28"/>
          <w:u w:color="323232"/>
        </w:rPr>
        <w:t xml:space="preserve">zione - non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necessario un grado di dimostrazione probatoria analogo a quello richiesto per dimostrare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appartenenza di un soggetto ad associazioni di tipo camorristico o mafioso, potendo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fondarsi su fatti e vicende aventi un valore sintom</w:t>
      </w:r>
      <w:r>
        <w:rPr>
          <w:rStyle w:val="Nessuno"/>
          <w:rFonts w:ascii="Times New Roman" w:hAnsi="Times New Roman"/>
          <w:color w:val="323232"/>
          <w:sz w:val="28"/>
          <w:szCs w:val="28"/>
          <w:u w:color="323232"/>
        </w:rPr>
        <w:t>atico e indiziario e con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ausilio di indagini che possono risalire anche ad eventi verificatisi a distanza di tempo.</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2.11 Le vicende anomale nella formale struttura dell</w:t>
      </w:r>
      <w:r>
        <w:rPr>
          <w:rStyle w:val="Nessuno"/>
          <w:rFonts w:ascii="Times New Roman" w:hAnsi="Times New Roman"/>
          <w:b/>
          <w:bCs/>
          <w:color w:val="323232"/>
          <w:sz w:val="28"/>
          <w:szCs w:val="28"/>
          <w:u w:color="323232"/>
          <w:shd w:val="clear" w:color="auto" w:fill="FEFFFE"/>
        </w:rPr>
        <w:t>’</w:t>
      </w:r>
      <w:r>
        <w:rPr>
          <w:rStyle w:val="Nessuno"/>
          <w:rFonts w:ascii="Times New Roman" w:hAnsi="Times New Roman"/>
          <w:b/>
          <w:bCs/>
          <w:color w:val="323232"/>
          <w:sz w:val="28"/>
          <w:szCs w:val="28"/>
          <w:u w:color="323232"/>
          <w:shd w:val="clear" w:color="auto" w:fill="FEFFFE"/>
          <w:lang w:val="pt-PT"/>
        </w:rPr>
        <w:t>impresa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Rilevano altres</w:t>
      </w:r>
      <w:r>
        <w:rPr>
          <w:rStyle w:val="Nessuno"/>
          <w:rFonts w:ascii="Times New Roman" w:hAnsi="Times New Roman"/>
          <w:color w:val="323232"/>
          <w:sz w:val="28"/>
          <w:szCs w:val="28"/>
          <w:u w:color="323232"/>
          <w:shd w:val="clear" w:color="auto" w:fill="FEFFFE"/>
        </w:rPr>
        <w:t>ì </w:t>
      </w:r>
      <w:r>
        <w:rPr>
          <w:rStyle w:val="Nessuno"/>
          <w:rFonts w:ascii="Times New Roman" w:hAnsi="Times New Roman"/>
          <w:i/>
          <w:iCs/>
          <w:color w:val="323232"/>
          <w:sz w:val="28"/>
          <w:szCs w:val="28"/>
          <w:u w:color="323232"/>
          <w:shd w:val="clear" w:color="auto" w:fill="FEFFFE"/>
        </w:rPr>
        <w:t>le vicende anomale nella formale struttura dell</w:t>
      </w:r>
      <w:r>
        <w:rPr>
          <w:rStyle w:val="Nessuno"/>
          <w:rFonts w:ascii="Times New Roman" w:hAnsi="Times New Roman"/>
          <w:i/>
          <w:iCs/>
          <w:color w:val="323232"/>
          <w:sz w:val="28"/>
          <w:szCs w:val="28"/>
          <w:u w:color="323232"/>
          <w:shd w:val="clear" w:color="auto" w:fill="FEFFFE"/>
        </w:rPr>
        <w:t>’</w:t>
      </w:r>
      <w:r>
        <w:rPr>
          <w:rStyle w:val="Nessuno"/>
          <w:rFonts w:ascii="Times New Roman" w:hAnsi="Times New Roman"/>
          <w:i/>
          <w:iCs/>
          <w:color w:val="323232"/>
          <w:sz w:val="28"/>
          <w:szCs w:val="28"/>
          <w:u w:color="323232"/>
          <w:shd w:val="clear" w:color="auto" w:fill="FEFFFE"/>
          <w:lang w:val="pt-PT"/>
        </w:rPr>
        <w:t>impresa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sia essa in forma individuale o collettiva, nonch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abuso della personalit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giuridica.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Tali vicende e tale abuso non sono altrimenti spiegabili, secondo la logica del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pi</w:t>
      </w:r>
      <w:r>
        <w:rPr>
          <w:rStyle w:val="Nessuno"/>
          <w:rFonts w:ascii="Times New Roman" w:hAnsi="Times New Roman"/>
          <w:i/>
          <w:iCs/>
          <w:color w:val="323232"/>
          <w:sz w:val="28"/>
          <w:szCs w:val="28"/>
          <w:u w:color="323232"/>
          <w:shd w:val="clear" w:color="auto" w:fill="FEFFFE"/>
        </w:rPr>
        <w:t xml:space="preserve">ù </w:t>
      </w:r>
      <w:r>
        <w:rPr>
          <w:rStyle w:val="Nessuno"/>
          <w:rFonts w:ascii="Times New Roman" w:hAnsi="Times New Roman"/>
          <w:i/>
          <w:iCs/>
          <w:color w:val="323232"/>
          <w:sz w:val="28"/>
          <w:szCs w:val="28"/>
          <w:u w:color="323232"/>
          <w:shd w:val="clear" w:color="auto" w:fill="FEFFFE"/>
        </w:rPr>
        <w:t>probabile che non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se non con la permeabilit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mafiosa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impresa e il malcelato </w:t>
      </w:r>
      <w:r>
        <w:rPr>
          <w:rStyle w:val="Nessuno"/>
          <w:rFonts w:ascii="Times New Roman" w:hAnsi="Times New Roman"/>
          <w:color w:val="323232"/>
          <w:sz w:val="28"/>
          <w:szCs w:val="28"/>
          <w:u w:color="323232"/>
          <w:shd w:val="clear" w:color="auto" w:fill="FEFFFE"/>
        </w:rPr>
        <w:t>intento di dissimularla, come, ad esempio, nei casi previsti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84, comma 4, lett. f), del d. lgs. n. 159 del 2011 e, cio</w:t>
      </w:r>
      <w:r>
        <w:rPr>
          <w:rStyle w:val="Nessuno"/>
          <w:rFonts w:ascii="Times New Roman" w:hAnsi="Times New Roman"/>
          <w:color w:val="323232"/>
          <w:sz w:val="28"/>
          <w:szCs w:val="28"/>
          <w:u w:color="323232"/>
          <w:shd w:val="clear" w:color="auto" w:fill="FEFFFE"/>
          <w:lang w:val="fr-FR"/>
        </w:rPr>
        <w:t>è</w:t>
      </w:r>
      <w:r>
        <w:rPr>
          <w:rStyle w:val="Nessuno"/>
          <w:rFonts w:ascii="Times New Roman" w:hAnsi="Times New Roman"/>
          <w:color w:val="323232"/>
          <w:sz w:val="28"/>
          <w:szCs w:val="28"/>
          <w:u w:color="323232"/>
          <w:shd w:val="clear" w:color="auto" w:fill="FEFFFE"/>
        </w:rPr>
        <w:t>, le sostituzioni negli organi sociali, nella rappresentanza legale della societ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nonch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nella titolarit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delle imprese indivi</w:t>
      </w:r>
      <w:r>
        <w:rPr>
          <w:rStyle w:val="Nessuno"/>
          <w:rFonts w:ascii="Times New Roman" w:hAnsi="Times New Roman"/>
          <w:color w:val="323232"/>
          <w:sz w:val="28"/>
          <w:szCs w:val="28"/>
          <w:u w:color="323232"/>
          <w:shd w:val="clear" w:color="auto" w:fill="FEFFFE"/>
        </w:rPr>
        <w:t>duali ovvero delle quote societarie, effettuate da chiunque conviva con soggetti destinatari di provvedimenti di cui alle lettere a) e b) dello stesso art. 84, comma 4, del d. lgs. n. 159 del 2011.</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Operazioni realizzate con modalit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che, per i tempi in cui</w:t>
      </w:r>
      <w:r>
        <w:rPr>
          <w:rStyle w:val="Nessuno"/>
          <w:rFonts w:ascii="Times New Roman" w:hAnsi="Times New Roman"/>
          <w:color w:val="323232"/>
          <w:sz w:val="28"/>
          <w:szCs w:val="28"/>
          <w:u w:color="323232"/>
          <w:shd w:val="clear" w:color="auto" w:fill="FEFFFE"/>
        </w:rPr>
        <w:t xml:space="preserve"> vengono poste in essere, il valore economico delle transazioni, il reddito dei soggetti e le qualit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dei subentranti,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denotino l</w:t>
      </w:r>
      <w:r>
        <w:rPr>
          <w:rStyle w:val="Nessuno"/>
          <w:rFonts w:ascii="Times New Roman" w:hAnsi="Times New Roman"/>
          <w:i/>
          <w:iCs/>
          <w:color w:val="323232"/>
          <w:sz w:val="28"/>
          <w:szCs w:val="28"/>
          <w:u w:color="323232"/>
          <w:shd w:val="clear" w:color="auto" w:fill="FEFFFE"/>
        </w:rPr>
        <w:t>’</w:t>
      </w:r>
      <w:r>
        <w:rPr>
          <w:rStyle w:val="Nessuno"/>
          <w:rFonts w:ascii="Times New Roman" w:hAnsi="Times New Roman"/>
          <w:i/>
          <w:iCs/>
          <w:color w:val="323232"/>
          <w:sz w:val="28"/>
          <w:szCs w:val="28"/>
          <w:u w:color="323232"/>
          <w:shd w:val="clear" w:color="auto" w:fill="FEFFFE"/>
        </w:rPr>
        <w:t>intento di eludere la normativa sulla documentazione antimafia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Rilevano,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in generale,</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 xml:space="preserve">tutte quelle operazioni </w:t>
      </w:r>
      <w:r>
        <w:rPr>
          <w:rStyle w:val="Nessuno"/>
          <w:rFonts w:ascii="Times New Roman" w:hAnsi="Times New Roman"/>
          <w:i/>
          <w:iCs/>
          <w:color w:val="323232"/>
          <w:sz w:val="28"/>
          <w:szCs w:val="28"/>
          <w:u w:color="323232"/>
          <w:shd w:val="clear" w:color="auto" w:fill="FEFFFE"/>
        </w:rPr>
        <w:t>fraudolente, modificative o manipolative della struttura dell</w:t>
      </w:r>
      <w:r>
        <w:rPr>
          <w:rStyle w:val="Nessuno"/>
          <w:rFonts w:ascii="Times New Roman" w:hAnsi="Times New Roman"/>
          <w:i/>
          <w:iCs/>
          <w:color w:val="323232"/>
          <w:sz w:val="28"/>
          <w:szCs w:val="28"/>
          <w:u w:color="323232"/>
          <w:shd w:val="clear" w:color="auto" w:fill="FEFFFE"/>
        </w:rPr>
        <w:t>’</w:t>
      </w:r>
      <w:r>
        <w:rPr>
          <w:rStyle w:val="Nessuno"/>
          <w:rFonts w:ascii="Times New Roman" w:hAnsi="Times New Roman"/>
          <w:i/>
          <w:iCs/>
          <w:color w:val="323232"/>
          <w:sz w:val="28"/>
          <w:szCs w:val="28"/>
          <w:u w:color="323232"/>
          <w:shd w:val="clear" w:color="auto" w:fill="FEFFFE"/>
          <w:lang w:val="pt-PT"/>
        </w:rPr>
        <w:t>impresa</w:t>
      </w:r>
      <w:r>
        <w:rPr>
          <w:rStyle w:val="Nessuno"/>
          <w:rFonts w:ascii="Times New Roman" w:hAnsi="Times New Roman"/>
          <w:color w:val="323232"/>
          <w:sz w:val="28"/>
          <w:szCs w:val="28"/>
          <w:u w:color="323232"/>
          <w:shd w:val="clear" w:color="auto" w:fill="FEFFFE"/>
        </w:rPr>
        <w:t>, che essa esercitata in forma individuale o societaria: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scissioni, fusioni, affitti di azienda o anche solo di ramo di azienda, acquisti di pacchetti azionari o di quote societarie da </w:t>
      </w:r>
      <w:r>
        <w:rPr>
          <w:rStyle w:val="Nessuno"/>
          <w:rFonts w:ascii="Times New Roman" w:hAnsi="Times New Roman"/>
          <w:color w:val="323232"/>
          <w:sz w:val="28"/>
          <w:szCs w:val="28"/>
          <w:u w:color="323232"/>
          <w:shd w:val="clear" w:color="auto" w:fill="FEFFFE"/>
        </w:rPr>
        <w:t xml:space="preserve">parte di soggetti, italiani o esteri, al di sopra di ogni sospetto, spostamenti di sede, legale od operativa, in zone apparentemente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franche</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influsso mafioso;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aumenti di capitale sociale finalizzati a garantire il controllo della societ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sempre da</w:t>
      </w:r>
      <w:r>
        <w:rPr>
          <w:rStyle w:val="Nessuno"/>
          <w:rFonts w:ascii="Times New Roman" w:hAnsi="Times New Roman"/>
          <w:color w:val="323232"/>
          <w:sz w:val="28"/>
          <w:szCs w:val="28"/>
          <w:u w:color="323232"/>
          <w:shd w:val="clear" w:color="auto" w:fill="FEFFFE"/>
        </w:rPr>
        <w:t xml:space="preserve"> parte degli stessi soggetti, patti parasociali, rimozione o dimissioni di sindaci o controllori sgraditi;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lang w:val="de-DE"/>
        </w:rPr>
        <w:t>walzer</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di cariche sociali tra i medesimi soggetti, partecipazioni in altre societ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colpite da interdittiva antimafia, gestione di diverse societ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operanti in settori diversi, ma tutte riconducibili alla medesima</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lang w:val="pt-PT"/>
        </w:rPr>
        <w:t>governance</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e spostamenti degli stessi soggetti dalle cariche sociali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una 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altra, etc.</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Tali operazioni vanno considerate fraudolente, quando sono eseguite al malcelato fine di nasc</w:t>
      </w:r>
      <w:r>
        <w:rPr>
          <w:rStyle w:val="Nessuno"/>
          <w:rFonts w:ascii="Times New Roman" w:hAnsi="Times New Roman"/>
          <w:color w:val="323232"/>
          <w:sz w:val="28"/>
          <w:szCs w:val="28"/>
          <w:u w:color="323232"/>
          <w:shd w:val="clear" w:color="auto" w:fill="FEFFFE"/>
        </w:rPr>
        <w:t>ondere o confondere il reale assetto gestionale e con un abuso delle forme societarie, dietro il cui schermo si vuol celare la realt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effettiva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influenza mafiosa, diretta o indiretta, ma pur sempre dominante.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Rilevano inoltre</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 xml:space="preserve">le vicende anomale nella </w:t>
      </w:r>
      <w:r>
        <w:rPr>
          <w:rStyle w:val="Nessuno"/>
          <w:rFonts w:ascii="Times New Roman" w:hAnsi="Times New Roman"/>
          <w:i/>
          <w:iCs/>
          <w:color w:val="323232"/>
          <w:sz w:val="28"/>
          <w:szCs w:val="28"/>
          <w:u w:color="323232"/>
          <w:shd w:val="clear" w:color="auto" w:fill="FEFFFE"/>
        </w:rPr>
        <w:t>concreta gestione dell</w:t>
      </w:r>
      <w:r>
        <w:rPr>
          <w:rStyle w:val="Nessuno"/>
          <w:rFonts w:ascii="Times New Roman" w:hAnsi="Times New Roman"/>
          <w:i/>
          <w:iCs/>
          <w:color w:val="323232"/>
          <w:sz w:val="28"/>
          <w:szCs w:val="28"/>
          <w:u w:color="323232"/>
          <w:shd w:val="clear" w:color="auto" w:fill="FEFFFE"/>
        </w:rPr>
        <w:t>’</w:t>
      </w:r>
      <w:r>
        <w:rPr>
          <w:rStyle w:val="Nessuno"/>
          <w:rFonts w:ascii="Times New Roman" w:hAnsi="Times New Roman"/>
          <w:i/>
          <w:iCs/>
          <w:color w:val="323232"/>
          <w:sz w:val="28"/>
          <w:szCs w:val="28"/>
          <w:u w:color="323232"/>
          <w:shd w:val="clear" w:color="auto" w:fill="FEFFFE"/>
          <w:lang w:val="pt-PT"/>
        </w:rPr>
        <w:t>impresa</w:t>
      </w:r>
      <w:r>
        <w:rPr>
          <w:rStyle w:val="Nessuno"/>
          <w:rFonts w:ascii="Times New Roman" w:hAnsi="Times New Roman"/>
          <w:color w:val="323232"/>
          <w:sz w:val="28"/>
          <w:szCs w:val="28"/>
          <w:u w:color="323232"/>
          <w:shd w:val="clear" w:color="auto" w:fill="FEFFFE"/>
        </w:rPr>
        <w:t>, riscontrate dal Prefetto anche mediante i poteri di accesso e di accertamento di cui alle lettere d) ed 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art. 84, comma 4, del d. lgs. n. 159 del 2011, consistenti in fatti che lasciano intravedere, nelle scelte </w:t>
      </w:r>
      <w:r>
        <w:rPr>
          <w:rStyle w:val="Nessuno"/>
          <w:rFonts w:ascii="Times New Roman" w:hAnsi="Times New Roman"/>
          <w:color w:val="323232"/>
          <w:sz w:val="28"/>
          <w:szCs w:val="28"/>
          <w:u w:color="323232"/>
          <w:shd w:val="clear" w:color="auto" w:fill="FEFFFE"/>
        </w:rPr>
        <w:t>aziendali, nelle dinamiche realizzative delle strategie imprenditoriali, nella stessa fase operativa e nella quotidiana 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impresa, evidenti segni di influenza mafiosa.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Tale casistica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 xml:space="preserve">assai varia, potendo avere rilievo, a solo titolo </w:t>
      </w:r>
      <w:r>
        <w:rPr>
          <w:rStyle w:val="Nessuno"/>
          <w:rFonts w:ascii="Times New Roman" w:hAnsi="Times New Roman"/>
          <w:color w:val="323232"/>
          <w:sz w:val="28"/>
          <w:szCs w:val="28"/>
          <w:u w:color="323232"/>
          <w:shd w:val="clear" w:color="auto" w:fill="FEFFFE"/>
        </w:rPr>
        <w:t>esemplificativo: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le cc.dd. teste di legno poste nelle cariche sociali, le sedi legali con uffici deserti e le sedi operative ubicate presso luoghi dove invece hanno sede uffici di altre imprese colpite da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inspiegabile presenza sul cantiere</w:t>
      </w:r>
      <w:r>
        <w:rPr>
          <w:rStyle w:val="Nessuno"/>
          <w:rFonts w:ascii="Times New Roman" w:hAnsi="Times New Roman"/>
          <w:color w:val="323232"/>
          <w:sz w:val="28"/>
          <w:szCs w:val="28"/>
          <w:u w:color="323232"/>
          <w:shd w:val="clear" w:color="auto" w:fill="FEFFFE"/>
        </w:rPr>
        <w:t xml:space="preserve"> di soggetti affiliati alle associazioni mafiose;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il nolo di mezzi esclusivamente da parte di imprese locali gestite dalla 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il subappalto o la tacita esecuzione diretta delle opere da parte di altre imprese, gregarie della mafia o colpite da inte</w:t>
      </w:r>
      <w:r>
        <w:rPr>
          <w:rStyle w:val="Nessuno"/>
          <w:rFonts w:ascii="Times New Roman" w:hAnsi="Times New Roman"/>
          <w:color w:val="323232"/>
          <w:sz w:val="28"/>
          <w:szCs w:val="28"/>
          <w:u w:color="323232"/>
          <w:shd w:val="clear" w:color="auto" w:fill="FEFFFE"/>
        </w:rPr>
        <w:t>rdittiva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i rapporti commerciali intrattenuti solo con determinate imprese gestite o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raccomandate</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dalla 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le irregolarit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 le manomissioni contabili determinate dalla necessit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camuffare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intervento e il tornaconto della mafia nel</w:t>
      </w:r>
      <w:r>
        <w:rPr>
          <w:rStyle w:val="Nessuno"/>
          <w:rFonts w:ascii="Times New Roman" w:hAnsi="Times New Roman"/>
          <w:color w:val="323232"/>
          <w:sz w:val="28"/>
          <w:szCs w:val="28"/>
          <w:u w:color="323232"/>
          <w:shd w:val="clear" w:color="auto" w:fill="FEFFFE"/>
        </w:rPr>
        <w:t>la effettiva esecuzione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appalto;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gli stati di avanzamento di lavori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gonfiati</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o totalmente mendaci;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utilizzo dei beni aziendali a titolo personale, senza alcuna ragione, da parte di soggetti malavitosi;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la promiscuit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forze umane e di mezz</w:t>
      </w:r>
      <w:r>
        <w:rPr>
          <w:rStyle w:val="Nessuno"/>
          <w:rFonts w:ascii="Times New Roman" w:hAnsi="Times New Roman"/>
          <w:color w:val="323232"/>
          <w:sz w:val="28"/>
          <w:szCs w:val="28"/>
          <w:u w:color="323232"/>
          <w:shd w:val="clear" w:color="auto" w:fill="FEFFFE"/>
        </w:rPr>
        <w:t>i con imprese gestite dai medesimi soggetti riconducibili alla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 gi</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colpite, a loro volta, da interdittiva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assunzione esclusiva o prevalente, da parte di imprese medio-piccole, di personale avente precedenti penali gravi o </w:t>
      </w:r>
      <w:r>
        <w:rPr>
          <w:rStyle w:val="Nessuno"/>
          <w:rFonts w:ascii="Times New Roman" w:hAnsi="Times New Roman"/>
          <w:color w:val="323232"/>
          <w:sz w:val="28"/>
          <w:szCs w:val="28"/>
          <w:u w:color="323232"/>
          <w:shd w:val="clear" w:color="auto" w:fill="FEFFFE"/>
        </w:rPr>
        <w:t>comunque contiguo ad associazioni criminali;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i rapporti tra impresa e politici locali collusi con la mafia o addirittura incandidabili. </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2.12 La condivisione del sistema di illegalit</w:t>
      </w:r>
      <w:r>
        <w:rPr>
          <w:rStyle w:val="Nessuno"/>
          <w:rFonts w:ascii="Times New Roman" w:hAnsi="Times New Roman"/>
          <w:b/>
          <w:bCs/>
          <w:color w:val="323232"/>
          <w:sz w:val="28"/>
          <w:szCs w:val="28"/>
          <w:u w:color="323232"/>
          <w:shd w:val="clear" w:color="auto" w:fill="FEFFFE"/>
        </w:rPr>
        <w:t>à</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Quanto alla condivisione di un sistema di illegalit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volto ad ottenere i relativi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benefici</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 la perdita di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fiducia</w:t>
      </w:r>
      <w:r>
        <w:rPr>
          <w:rStyle w:val="Nessuno"/>
          <w:rFonts w:ascii="Times New Roman" w:hAnsi="Times New Roman"/>
          <w:color w:val="323232"/>
          <w:sz w:val="28"/>
          <w:szCs w:val="28"/>
          <w:u w:color="323232"/>
          <w:shd w:val="clear" w:color="auto" w:fill="FEFFFE"/>
        </w:rPr>
        <w:t xml:space="preserve">’ – </w:t>
      </w:r>
      <w:r>
        <w:rPr>
          <w:rStyle w:val="Nessuno"/>
          <w:rFonts w:ascii="Times New Roman" w:hAnsi="Times New Roman"/>
          <w:color w:val="323232"/>
          <w:sz w:val="28"/>
          <w:szCs w:val="28"/>
          <w:u w:color="323232"/>
          <w:shd w:val="clear" w:color="auto" w:fill="FEFFFE"/>
        </w:rPr>
        <w:t xml:space="preserve">giustificativa della interdittiva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legittimamente basare anche sulla manifestata disponibilit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 a far parte di un sistema di gestione di un settore, caratterizzat</w:t>
      </w:r>
      <w:r>
        <w:rPr>
          <w:rStyle w:val="Nessuno"/>
          <w:rFonts w:ascii="Times New Roman" w:hAnsi="Times New Roman"/>
          <w:color w:val="323232"/>
          <w:sz w:val="28"/>
          <w:szCs w:val="28"/>
          <w:u w:color="323232"/>
          <w:shd w:val="clear" w:color="auto" w:fill="FEFFFE"/>
        </w:rPr>
        <w:t>o da illegalit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xml:space="preserve">, con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scambi di favori</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(riferibili, ad es., ad una volontaria mancata partecipazione ad una gara,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 cambio</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di successivi vantaggi).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avere un rilievo decisivo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per escludere la fiducia necessaria perch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vi siano i contatti con la pu</w:t>
      </w:r>
      <w:r>
        <w:rPr>
          <w:rStyle w:val="Nessuno"/>
          <w:rFonts w:ascii="Times New Roman" w:hAnsi="Times New Roman"/>
          <w:color w:val="323232"/>
          <w:sz w:val="28"/>
          <w:szCs w:val="28"/>
          <w:u w:color="323232"/>
          <w:shd w:val="clear" w:color="auto" w:fill="FEFFFE"/>
        </w:rPr>
        <w:t xml:space="preserve">bblica Amministrazione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anche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inserimento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 in un contesto di illegalit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 di abusivismo, reiterato e costante o anche solo episodico, ma particolarmente allarmante, in assenza di iniziative volte al ripristino della legalit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sintomatic</w:t>
      </w:r>
      <w:r>
        <w:rPr>
          <w:rStyle w:val="Nessuno"/>
          <w:rFonts w:ascii="Times New Roman" w:hAnsi="Times New Roman"/>
          <w:color w:val="323232"/>
          <w:sz w:val="28"/>
          <w:szCs w:val="28"/>
          <w:u w:color="323232"/>
          <w:shd w:val="clear" w:color="auto" w:fill="FEFFFE"/>
        </w:rPr>
        <w:t>he di una sostanziale impunit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 tali casi, il Prefetto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desumere ulteriori argomenti per ritenere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imprenditore possa contare in loco su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coperture</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e connivenze, anche presso gli uffici pubblici, valendosi del clima tipico di una realt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pervasa</w:t>
      </w:r>
      <w:r>
        <w:rPr>
          <w:rStyle w:val="Nessuno"/>
          <w:rFonts w:ascii="Times New Roman" w:hAnsi="Times New Roman"/>
          <w:color w:val="323232"/>
          <w:sz w:val="28"/>
          <w:szCs w:val="28"/>
          <w:u w:color="323232"/>
          <w:shd w:val="clear" w:color="auto" w:fill="FEFFFE"/>
        </w:rPr>
        <w:t xml:space="preserve"> e soggiogata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influenza mafiosa.</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323232"/>
          <w:sz w:val="28"/>
          <w:szCs w:val="28"/>
          <w:u w:color="323232"/>
          <w:shd w:val="clear" w:color="auto" w:fill="FEFFFE"/>
        </w:rPr>
        <w:t>Il Consiglio di stato (</w:t>
      </w:r>
      <w:r>
        <w:rPr>
          <w:rStyle w:val="Nessuno"/>
          <w:rFonts w:ascii="Times New Roman" w:hAnsi="Times New Roman"/>
          <w:sz w:val="28"/>
          <w:szCs w:val="28"/>
        </w:rPr>
        <w:t>Sez. III Sent., 26 maggio 2017, n. 2510) ha affermato il principio che le situazioni relative ai tentativi di infiltrazione mafiosa, tipizzate dal legislatore, comprendono una serie di elementi d</w:t>
      </w:r>
      <w:r>
        <w:rPr>
          <w:rStyle w:val="Nessuno"/>
          <w:rFonts w:ascii="Times New Roman" w:hAnsi="Times New Roman"/>
          <w:sz w:val="28"/>
          <w:szCs w:val="28"/>
        </w:rPr>
        <w:t>el pi</w:t>
      </w:r>
      <w:r>
        <w:rPr>
          <w:rStyle w:val="Nessuno"/>
          <w:rFonts w:ascii="Times New Roman" w:hAnsi="Times New Roman"/>
          <w:sz w:val="28"/>
          <w:szCs w:val="28"/>
        </w:rPr>
        <w:t xml:space="preserve">ù </w:t>
      </w:r>
      <w:r>
        <w:rPr>
          <w:rStyle w:val="Nessuno"/>
          <w:rFonts w:ascii="Times New Roman" w:hAnsi="Times New Roman"/>
          <w:sz w:val="28"/>
          <w:szCs w:val="28"/>
        </w:rPr>
        <w:t>vario genere e, spesso, anche di segno opposto, frutto e cristallizzazione normativa di una lunga e vasta esperienza in questa materia, situazioni che spaziano dalla condanna, anche non definitiva, per taluni delitti da considerare sicuri indicatori</w:t>
      </w:r>
      <w:r>
        <w:rPr>
          <w:rStyle w:val="Nessuno"/>
          <w:rFonts w:ascii="Times New Roman" w:hAnsi="Times New Roman"/>
          <w:sz w:val="28"/>
          <w:szCs w:val="28"/>
        </w:rPr>
        <w:t xml:space="preserve"> della presenza mafiosa (art. 84, comma 4, lett. a), d.lgs. n. 159/2011, Codice antimafia) alla mancata denuncia di delitti di concussione e di estorsione, da parte dell'imprenditore, dalle condanne per reati strumentali alle organizzazioni criminali (art.</w:t>
      </w:r>
      <w:r>
        <w:rPr>
          <w:rStyle w:val="Nessuno"/>
          <w:rFonts w:ascii="Times New Roman" w:hAnsi="Times New Roman"/>
          <w:sz w:val="28"/>
          <w:szCs w:val="28"/>
        </w:rPr>
        <w:t xml:space="preserve"> 91, comma 6, d.lgs. n. 159/2011, Codice antimafia), alla sussistenza di vicende organizzative, gestionali o anche solo operative che, per le loro modalit</w:t>
      </w:r>
      <w:r>
        <w:rPr>
          <w:rStyle w:val="Nessuno"/>
          <w:rFonts w:ascii="Times New Roman" w:hAnsi="Times New Roman"/>
          <w:sz w:val="28"/>
          <w:szCs w:val="28"/>
        </w:rPr>
        <w:t>à</w:t>
      </w:r>
      <w:r>
        <w:rPr>
          <w:rStyle w:val="Nessuno"/>
          <w:rFonts w:ascii="Times New Roman" w:hAnsi="Times New Roman"/>
          <w:sz w:val="28"/>
          <w:szCs w:val="28"/>
        </w:rPr>
        <w:t>, evidenzino l'intento elusivo della legislazione antimafia.</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 xml:space="preserve">2.13 La valutazione non atomistica </w:t>
      </w:r>
      <w:r>
        <w:rPr>
          <w:rStyle w:val="Nessuno"/>
          <w:rFonts w:ascii="Times New Roman" w:hAnsi="Times New Roman"/>
          <w:b/>
          <w:bCs/>
          <w:color w:val="323232"/>
          <w:sz w:val="28"/>
          <w:szCs w:val="28"/>
          <w:u w:color="323232"/>
          <w:shd w:val="clear" w:color="auto" w:fill="FEFFFE"/>
        </w:rPr>
        <w:t>delle circostanze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essere sufficiente a giustificare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emissione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informativa anche uno dei sopra indicati elementi indiziari: la valutazione del provvedimento prefettizio si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ragionevolmente basare anche su un solo indizio, che comporti una pres</w:t>
      </w:r>
      <w:r>
        <w:rPr>
          <w:rStyle w:val="Nessuno"/>
          <w:rFonts w:ascii="Times New Roman" w:hAnsi="Times New Roman"/>
          <w:color w:val="323232"/>
          <w:sz w:val="28"/>
          <w:szCs w:val="28"/>
          <w:u w:color="323232"/>
          <w:shd w:val="clear" w:color="auto" w:fill="FEFFFE"/>
        </w:rPr>
        <w:t>unzione, qualora essa sia ritenuta di tale precisione e gravit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da rendere inattendibili gli elementi di giudizio ad essa contrari.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Ci</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in quanto, come afferma la consolidata giurisprudenza, il ragionamento indiziario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fondarsi anche su un unico element</w:t>
      </w:r>
      <w:r>
        <w:rPr>
          <w:rStyle w:val="Nessuno"/>
          <w:rFonts w:ascii="Times New Roman" w:hAnsi="Times New Roman"/>
          <w:color w:val="323232"/>
          <w:sz w:val="28"/>
          <w:szCs w:val="28"/>
          <w:u w:color="323232"/>
          <w:shd w:val="clear" w:color="auto" w:fill="FEFFFE"/>
        </w:rPr>
        <w:t>o presuntivo, purch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non contrastato da altro ragionamento presuntivo di segno contrario, con la conseguenza che il requisito della concordanza, previsto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art. 2729 c.c., perde il carattere di requisito necessario e finisce per essere elemento eventual</w:t>
      </w:r>
      <w:r>
        <w:rPr>
          <w:rStyle w:val="Nessuno"/>
          <w:rFonts w:ascii="Times New Roman" w:hAnsi="Times New Roman"/>
          <w:color w:val="323232"/>
          <w:sz w:val="28"/>
          <w:szCs w:val="28"/>
          <w:u w:color="323232"/>
          <w:shd w:val="clear" w:color="auto" w:fill="FEFFFE"/>
        </w:rPr>
        <w:t>e della valutazione presuntiva, destinato ad operare solo laddove ricorra una pluralit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presunzioni (v.,</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lang w:val="fr-FR"/>
        </w:rPr>
        <w:t>ex plurimis</w:t>
      </w:r>
      <w:r>
        <w:rPr>
          <w:rStyle w:val="Nessuno"/>
          <w:rFonts w:ascii="Times New Roman" w:hAnsi="Times New Roman"/>
          <w:color w:val="323232"/>
          <w:sz w:val="28"/>
          <w:szCs w:val="28"/>
          <w:u w:color="323232"/>
          <w:shd w:val="clear" w:color="auto" w:fill="FEFFFE"/>
        </w:rPr>
        <w:t>, Cass., sez. I, 26.3.2003, n. 4472).</w:t>
      </w:r>
    </w:p>
    <w:p w:rsidR="001565EB" w:rsidRDefault="001565EB">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2.14 Orientamenti (in parte) divergenti</w:t>
      </w:r>
    </w:p>
    <w:p w:rsidR="001565EB" w:rsidRDefault="00CB60B3">
      <w:pPr>
        <w:shd w:val="clear" w:color="auto" w:fill="FFFFFF"/>
        <w:spacing w:after="0" w:line="360" w:lineRule="auto"/>
        <w:jc w:val="both"/>
        <w:rPr>
          <w:rStyle w:val="Nessuno"/>
          <w:rFonts w:ascii="Times New Roman" w:eastAsia="Times New Roman" w:hAnsi="Times New Roman" w:cs="Times New Roman"/>
          <w:color w:val="686868"/>
          <w:sz w:val="28"/>
          <w:szCs w:val="28"/>
          <w:u w:color="686868"/>
        </w:rPr>
      </w:pPr>
      <w:r>
        <w:rPr>
          <w:rStyle w:val="Nessuno"/>
          <w:rFonts w:ascii="Times New Roman" w:hAnsi="Times New Roman"/>
          <w:color w:val="686868"/>
          <w:sz w:val="28"/>
          <w:szCs w:val="28"/>
          <w:u w:color="686868"/>
        </w:rPr>
        <w:t xml:space="preserve">In parte divergente </w:t>
      </w:r>
      <w:r>
        <w:rPr>
          <w:rStyle w:val="Nessuno"/>
          <w:rFonts w:ascii="Times New Roman" w:hAnsi="Times New Roman"/>
          <w:color w:val="686868"/>
          <w:sz w:val="28"/>
          <w:szCs w:val="28"/>
          <w:u w:color="686868"/>
        </w:rPr>
        <w:t xml:space="preserve">è </w:t>
      </w:r>
      <w:r>
        <w:rPr>
          <w:rStyle w:val="Nessuno"/>
          <w:rFonts w:ascii="Times New Roman" w:hAnsi="Times New Roman"/>
          <w:color w:val="686868"/>
          <w:sz w:val="28"/>
          <w:szCs w:val="28"/>
          <w:u w:color="686868"/>
        </w:rPr>
        <w:t>l</w:t>
      </w:r>
      <w:r>
        <w:rPr>
          <w:rStyle w:val="Nessuno"/>
          <w:rFonts w:ascii="Times New Roman" w:hAnsi="Times New Roman"/>
          <w:color w:val="686868"/>
          <w:sz w:val="28"/>
          <w:szCs w:val="28"/>
          <w:u w:color="686868"/>
        </w:rPr>
        <w:t>’</w:t>
      </w:r>
      <w:r>
        <w:rPr>
          <w:rStyle w:val="Nessuno"/>
          <w:rFonts w:ascii="Times New Roman" w:hAnsi="Times New Roman"/>
          <w:color w:val="686868"/>
          <w:sz w:val="28"/>
          <w:szCs w:val="28"/>
          <w:u w:color="686868"/>
        </w:rPr>
        <w:t xml:space="preserve">orientamento espresso (tra le altre) nella sentenza del Consiglio di giustizia amministrativa per la Regione siciliana 9 luglio 2018, n. 385, secondo cui in sede di applicazione dell'interdittiva </w:t>
      </w:r>
      <w:r>
        <w:rPr>
          <w:rStyle w:val="Nessuno"/>
          <w:rFonts w:ascii="Times New Roman" w:hAnsi="Times New Roman"/>
          <w:i/>
          <w:iCs/>
          <w:color w:val="FF0000"/>
          <w:sz w:val="28"/>
          <w:szCs w:val="28"/>
          <w:u w:color="FF0000"/>
        </w:rPr>
        <w:t>antimafia</w:t>
      </w:r>
      <w:r>
        <w:rPr>
          <w:rStyle w:val="Nessuno"/>
          <w:rFonts w:ascii="Times New Roman" w:hAnsi="Times New Roman"/>
          <w:color w:val="686868"/>
          <w:sz w:val="28"/>
          <w:szCs w:val="28"/>
          <w:u w:color="686868"/>
        </w:rPr>
        <w:t xml:space="preserve">, che </w:t>
      </w:r>
      <w:r>
        <w:rPr>
          <w:rStyle w:val="Nessuno"/>
          <w:rFonts w:ascii="Times New Roman" w:hAnsi="Times New Roman"/>
          <w:color w:val="686868"/>
          <w:sz w:val="28"/>
          <w:szCs w:val="28"/>
          <w:u w:color="686868"/>
        </w:rPr>
        <w:t xml:space="preserve">è </w:t>
      </w:r>
      <w:r>
        <w:rPr>
          <w:rStyle w:val="Nessuno"/>
          <w:rFonts w:ascii="Times New Roman" w:hAnsi="Times New Roman"/>
          <w:color w:val="686868"/>
          <w:sz w:val="28"/>
          <w:szCs w:val="28"/>
          <w:u w:color="686868"/>
        </w:rPr>
        <w:t>una tipica misura di prevenzione, l'Amminis</w:t>
      </w:r>
      <w:r>
        <w:rPr>
          <w:rStyle w:val="Nessuno"/>
          <w:rFonts w:ascii="Times New Roman" w:hAnsi="Times New Roman"/>
          <w:color w:val="686868"/>
          <w:sz w:val="28"/>
          <w:szCs w:val="28"/>
          <w:u w:color="686868"/>
        </w:rPr>
        <w:t xml:space="preserve">trazione procedente deve sempre evidenziare qual </w:t>
      </w:r>
      <w:r>
        <w:rPr>
          <w:rStyle w:val="Nessuno"/>
          <w:rFonts w:ascii="Times New Roman" w:hAnsi="Times New Roman"/>
          <w:color w:val="686868"/>
          <w:sz w:val="28"/>
          <w:szCs w:val="28"/>
          <w:u w:color="686868"/>
        </w:rPr>
        <w:t xml:space="preserve">è </w:t>
      </w:r>
      <w:r>
        <w:rPr>
          <w:rStyle w:val="Nessuno"/>
          <w:rFonts w:ascii="Times New Roman" w:hAnsi="Times New Roman"/>
          <w:color w:val="686868"/>
          <w:sz w:val="28"/>
          <w:szCs w:val="28"/>
          <w:u w:color="686868"/>
        </w:rPr>
        <w:t>la condotta, obiettivamente percepibile, che induce a ritenere che vi sia stato un tentativo di infiltrazione mafiosa.</w:t>
      </w:r>
    </w:p>
    <w:p w:rsidR="001565EB" w:rsidRDefault="00CB60B3">
      <w:pPr>
        <w:pStyle w:val="sentnormal1"/>
        <w:shd w:val="clear" w:color="auto" w:fill="FFFFFF"/>
        <w:spacing w:line="360" w:lineRule="auto"/>
        <w:rPr>
          <w:rStyle w:val="Nessuno"/>
          <w:color w:val="686868"/>
          <w:sz w:val="28"/>
          <w:szCs w:val="28"/>
          <w:u w:color="686868"/>
        </w:rPr>
      </w:pPr>
      <w:r>
        <w:rPr>
          <w:rStyle w:val="Nessuno"/>
          <w:color w:val="686868"/>
          <w:sz w:val="28"/>
          <w:szCs w:val="28"/>
          <w:u w:color="686868"/>
        </w:rPr>
        <w:t xml:space="preserve">Si ritiene nella pronuncia che le norme che impongono alle Amministrazioni, agli Enti </w:t>
      </w:r>
      <w:r>
        <w:rPr>
          <w:rStyle w:val="Nessuno"/>
          <w:color w:val="686868"/>
          <w:sz w:val="28"/>
          <w:szCs w:val="28"/>
          <w:u w:color="686868"/>
        </w:rPr>
        <w:t>pubblici ed alle società comunque da essi controllate di acquisire la "documentazione antimafia" (di cui all'art. 84 del codice antimafia) prima di stipulare contratti relativi a lavori e/o servizi pubblici o a pubbliche forniture e/o prima di adottare det</w:t>
      </w:r>
      <w:r>
        <w:rPr>
          <w:rStyle w:val="Nessuno"/>
          <w:color w:val="686868"/>
          <w:sz w:val="28"/>
          <w:szCs w:val="28"/>
          <w:u w:color="686868"/>
        </w:rPr>
        <w:t xml:space="preserve">erminati provvedimenti concessori o autorizzatori (nella specie: quelli indicati dall'art. 67 del predetto codice), sono norme di ordine pubblico che comprimono, in funzione di prevenzione anticrimine, libertà e diritti fondamentali. </w:t>
      </w:r>
    </w:p>
    <w:p w:rsidR="001565EB" w:rsidRDefault="00CB60B3">
      <w:pPr>
        <w:pStyle w:val="sentnormal1"/>
        <w:shd w:val="clear" w:color="auto" w:fill="FFFFFF"/>
        <w:spacing w:line="360" w:lineRule="auto"/>
        <w:rPr>
          <w:rStyle w:val="Nessuno"/>
          <w:color w:val="686868"/>
          <w:sz w:val="28"/>
          <w:szCs w:val="28"/>
          <w:u w:color="686868"/>
        </w:rPr>
      </w:pPr>
      <w:r>
        <w:rPr>
          <w:rStyle w:val="Nessuno"/>
          <w:color w:val="686868"/>
          <w:sz w:val="28"/>
          <w:szCs w:val="28"/>
          <w:u w:color="686868"/>
        </w:rPr>
        <w:t>Le statuizioni in ess</w:t>
      </w:r>
      <w:r>
        <w:rPr>
          <w:rStyle w:val="Nessuno"/>
          <w:color w:val="686868"/>
          <w:sz w:val="28"/>
          <w:szCs w:val="28"/>
          <w:u w:color="686868"/>
        </w:rPr>
        <w:t>e contenute sarebbero, pertanto, inderogabili, tanto in favore che anche in pregiudizio di chicchessia (e cioè tanto al fine e per l'effetto di escludere, quanto al fine e per l'effetto di includere, taluni soggetti e/o talune fattispecie dal loro raggio d</w:t>
      </w:r>
      <w:r>
        <w:rPr>
          <w:rStyle w:val="Nessuno"/>
          <w:color w:val="686868"/>
          <w:sz w:val="28"/>
          <w:szCs w:val="28"/>
          <w:u w:color="686868"/>
        </w:rPr>
        <w:t xml:space="preserve">i efficacia), e tassative. Sicché (e perciostesso), esse non sono estendibili analogicamente a casi simili, né applicabili oltre i casi descritti, anche se al solo scopo di colmare eventuali lacune. </w:t>
      </w:r>
    </w:p>
    <w:p w:rsidR="001565EB" w:rsidRDefault="00CB60B3">
      <w:pPr>
        <w:pStyle w:val="sentnormal1"/>
        <w:shd w:val="clear" w:color="auto" w:fill="FFFFFF"/>
        <w:spacing w:line="360" w:lineRule="auto"/>
        <w:rPr>
          <w:rStyle w:val="Nessuno"/>
          <w:color w:val="686868"/>
          <w:sz w:val="28"/>
          <w:szCs w:val="28"/>
          <w:u w:color="686868"/>
        </w:rPr>
      </w:pPr>
      <w:r>
        <w:rPr>
          <w:rStyle w:val="Nessuno"/>
          <w:color w:val="686868"/>
          <w:sz w:val="28"/>
          <w:szCs w:val="28"/>
          <w:u w:color="686868"/>
        </w:rPr>
        <w:t xml:space="preserve">Poiché tali norme incidono su libertà fondamentali e su </w:t>
      </w:r>
      <w:r>
        <w:rPr>
          <w:rStyle w:val="Nessuno"/>
          <w:color w:val="686868"/>
          <w:sz w:val="28"/>
          <w:szCs w:val="28"/>
          <w:u w:color="686868"/>
        </w:rPr>
        <w:t>diritti costituzionalmente garantiti, limitandone l'esercizio, nessuna Amministrazione potrebbe decidere di estenderne l'applicazione oltre i casi stabiliti dal Legislatore, rendendole operative anche nei confronti ed a carico di soggetti o per fattispecie</w:t>
      </w:r>
      <w:r>
        <w:rPr>
          <w:rStyle w:val="Nessuno"/>
          <w:color w:val="686868"/>
          <w:sz w:val="28"/>
          <w:szCs w:val="28"/>
          <w:u w:color="686868"/>
        </w:rPr>
        <w:t xml:space="preserve"> (da esse) non contemplati espressamente. </w:t>
      </w:r>
    </w:p>
    <w:p w:rsidR="001565EB" w:rsidRDefault="00CB60B3">
      <w:pPr>
        <w:pStyle w:val="sentnormal1"/>
        <w:shd w:val="clear" w:color="auto" w:fill="FFFFFF"/>
        <w:spacing w:line="360" w:lineRule="auto"/>
        <w:rPr>
          <w:rStyle w:val="Nessuno"/>
          <w:color w:val="686868"/>
          <w:sz w:val="28"/>
          <w:szCs w:val="28"/>
          <w:u w:color="686868"/>
        </w:rPr>
      </w:pPr>
      <w:r>
        <w:rPr>
          <w:rStyle w:val="Nessuno"/>
          <w:color w:val="686868"/>
          <w:sz w:val="28"/>
          <w:szCs w:val="28"/>
          <w:u w:color="686868"/>
        </w:rPr>
        <w:t>E ciò neanche nel caso in cui le Amministrazioni preposte alla tutela dell'ordine pubblico, ed alla repressione e prevenzione dei reati si accordino in tal senso con le Stazioni appaltanti. Non esiste, infatti, al</w:t>
      </w:r>
      <w:r>
        <w:rPr>
          <w:rStyle w:val="Nessuno"/>
          <w:color w:val="686868"/>
          <w:sz w:val="28"/>
          <w:szCs w:val="28"/>
          <w:u w:color="686868"/>
        </w:rPr>
        <w:t>cuna norma che devolva un potere di tal fatta - il potere di estendere norme impeditive e tassative a casi non espressamente menzionati - ad alcun settore, plesso o ramo dell'Amministrazione, al di fuori del caso, che qui non ricorre, delle ordinanze conti</w:t>
      </w:r>
      <w:r>
        <w:rPr>
          <w:rStyle w:val="Nessuno"/>
          <w:color w:val="686868"/>
          <w:sz w:val="28"/>
          <w:szCs w:val="28"/>
          <w:u w:color="686868"/>
        </w:rPr>
        <w:t xml:space="preserve">ngibili e urgenti alle quali è consentito - a determinate e tassative condizioni - di derogare a norme primarie. </w:t>
      </w:r>
    </w:p>
    <w:p w:rsidR="001565EB" w:rsidRDefault="00CB60B3">
      <w:pPr>
        <w:pStyle w:val="sentnormal1"/>
        <w:shd w:val="clear" w:color="auto" w:fill="FFFFFF"/>
        <w:spacing w:line="360" w:lineRule="auto"/>
        <w:rPr>
          <w:rStyle w:val="Nessuno"/>
          <w:color w:val="686868"/>
          <w:sz w:val="28"/>
          <w:szCs w:val="28"/>
          <w:u w:color="686868"/>
        </w:rPr>
      </w:pPr>
      <w:r>
        <w:rPr>
          <w:rStyle w:val="Nessuno"/>
          <w:color w:val="686868"/>
          <w:sz w:val="28"/>
          <w:szCs w:val="28"/>
          <w:u w:color="686868"/>
        </w:rPr>
        <w:t>Si rileva inoltre che se una norma di tal fatta esistesse, sarebbe lecito interrogarsi in ordine alla sua legittimità costituzionale, posto ch</w:t>
      </w:r>
      <w:r>
        <w:rPr>
          <w:rStyle w:val="Nessuno"/>
          <w:color w:val="686868"/>
          <w:sz w:val="28"/>
          <w:szCs w:val="28"/>
          <w:u w:color="686868"/>
        </w:rPr>
        <w:t>e il "principio di legalità" ne risulterebbe vulnerato; e con esso finanche l'altrettanto prezioso "principio della separazione dei poteri</w:t>
      </w:r>
      <w:r>
        <w:rPr>
          <w:rStyle w:val="Nessuno"/>
          <w:color w:val="686868"/>
          <w:sz w:val="28"/>
          <w:szCs w:val="28"/>
          <w:u w:color="686868"/>
          <w:vertAlign w:val="superscript"/>
        </w:rPr>
        <w:footnoteReference w:id="28"/>
      </w:r>
      <w:r>
        <w:rPr>
          <w:rStyle w:val="Nessuno"/>
          <w:color w:val="686868"/>
          <w:sz w:val="28"/>
          <w:szCs w:val="28"/>
          <w:u w:color="686868"/>
        </w:rPr>
        <w:t>.</w:t>
      </w:r>
    </w:p>
    <w:p w:rsidR="001565EB" w:rsidRDefault="00CB60B3">
      <w:pPr>
        <w:spacing w:line="360" w:lineRule="auto"/>
      </w:pPr>
      <w:r>
        <w:rPr>
          <w:rStyle w:val="Nessuno"/>
          <w:rFonts w:ascii="Arial Unicode MS" w:eastAsia="Arial Unicode MS" w:hAnsi="Arial Unicode MS" w:cs="Arial Unicode MS"/>
          <w:sz w:val="28"/>
          <w:szCs w:val="28"/>
        </w:rPr>
        <w:br w:type="page"/>
      </w: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 xml:space="preserve">Capitolo 3 </w:t>
      </w:r>
    </w:p>
    <w:p w:rsidR="001565EB" w:rsidRDefault="00CB60B3">
      <w:pPr>
        <w:pStyle w:val="Default"/>
        <w:spacing w:line="360" w:lineRule="auto"/>
        <w:jc w:val="both"/>
        <w:rPr>
          <w:rStyle w:val="Nessuno"/>
          <w:rFonts w:ascii="Times New Roman" w:eastAsia="Times New Roman" w:hAnsi="Times New Roman" w:cs="Times New Roman"/>
          <w:b/>
          <w:bCs/>
          <w:color w:val="323232"/>
          <w:sz w:val="28"/>
          <w:szCs w:val="28"/>
          <w:u w:color="323232"/>
          <w:shd w:val="clear" w:color="auto" w:fill="FEFFFE"/>
        </w:rPr>
      </w:pPr>
      <w:r>
        <w:rPr>
          <w:rStyle w:val="Nessuno"/>
          <w:rFonts w:ascii="Times New Roman" w:hAnsi="Times New Roman"/>
          <w:b/>
          <w:bCs/>
          <w:color w:val="323232"/>
          <w:sz w:val="28"/>
          <w:szCs w:val="28"/>
          <w:u w:color="323232"/>
          <w:shd w:val="clear" w:color="auto" w:fill="FEFFFE"/>
        </w:rPr>
        <w:t>Procedimento e contenzioso</w:t>
      </w:r>
    </w:p>
    <w:p w:rsidR="001565EB" w:rsidRDefault="001565EB">
      <w:pPr>
        <w:spacing w:line="360" w:lineRule="auto"/>
        <w:jc w:val="both"/>
        <w:rPr>
          <w:rStyle w:val="Nessuno"/>
          <w:rFonts w:ascii="Times New Roman" w:eastAsia="Times New Roman" w:hAnsi="Times New Roman" w:cs="Times New Roman"/>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3.1 Documentazione antimafia e procedimento amministrativo: peculiarit</w:t>
      </w:r>
      <w:r>
        <w:rPr>
          <w:rStyle w:val="Nessuno"/>
          <w:rFonts w:ascii="Times New Roman" w:hAnsi="Times New Roman"/>
          <w:b/>
          <w:bCs/>
          <w:sz w:val="28"/>
          <w:szCs w:val="28"/>
        </w:rPr>
        <w:t>à</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L'informazione antimafia deve essere richiesta dalle pubbliche amministrazioni e dagli enti pubblici, anche costituiti in stazioni uniche appaltanti, dagli enti e dalle aziende vigilate dallo Stato o da altro ente pubblico e dalle societ</w:t>
      </w:r>
      <w:r>
        <w:rPr>
          <w:rStyle w:val="Nessuno"/>
          <w:rFonts w:ascii="Times New Roman" w:hAnsi="Times New Roman"/>
          <w:sz w:val="28"/>
          <w:szCs w:val="28"/>
        </w:rPr>
        <w:t xml:space="preserve">à </w:t>
      </w:r>
      <w:r>
        <w:rPr>
          <w:rStyle w:val="Nessuno"/>
          <w:rFonts w:ascii="Times New Roman" w:hAnsi="Times New Roman"/>
          <w:sz w:val="28"/>
          <w:szCs w:val="28"/>
        </w:rPr>
        <w:t>o imprese comunqu</w:t>
      </w:r>
      <w:r>
        <w:rPr>
          <w:rStyle w:val="Nessuno"/>
          <w:rFonts w:ascii="Times New Roman" w:hAnsi="Times New Roman"/>
          <w:sz w:val="28"/>
          <w:szCs w:val="28"/>
        </w:rPr>
        <w:t>e controllate dallo Stato o da altro ente pubblico, nonch</w:t>
      </w:r>
      <w:r>
        <w:rPr>
          <w:rStyle w:val="Nessuno"/>
          <w:rFonts w:ascii="Times New Roman" w:hAnsi="Times New Roman"/>
          <w:sz w:val="28"/>
          <w:szCs w:val="28"/>
        </w:rPr>
        <w:t xml:space="preserve">é </w:t>
      </w:r>
      <w:r>
        <w:rPr>
          <w:rStyle w:val="Nessuno"/>
          <w:rFonts w:ascii="Times New Roman" w:hAnsi="Times New Roman"/>
          <w:sz w:val="28"/>
          <w:szCs w:val="28"/>
        </w:rPr>
        <w:t>dai concessionari di opere pubbliche e dai contraenti generali.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Gli enti locali sciolti ai sensi dell'art. 143 del D.</w:t>
      </w:r>
      <w:r>
        <w:rPr>
          <w:rStyle w:val="Nessuno"/>
          <w:rFonts w:ascii="Times New Roman" w:hAnsi="Times New Roman"/>
          <w:sz w:val="28"/>
          <w:szCs w:val="28"/>
        </w:rPr>
        <w:t> </w:t>
      </w:r>
      <w:r>
        <w:rPr>
          <w:rStyle w:val="Nessuno"/>
          <w:rFonts w:ascii="Times New Roman" w:hAnsi="Times New Roman"/>
          <w:sz w:val="28"/>
          <w:szCs w:val="28"/>
        </w:rPr>
        <w:t>Lgs. 18 agosto 2000, n.267 devono acquisire, nei cinque anni successivi allo sc</w:t>
      </w:r>
      <w:r>
        <w:rPr>
          <w:rStyle w:val="Nessuno"/>
          <w:rFonts w:ascii="Times New Roman" w:hAnsi="Times New Roman"/>
          <w:sz w:val="28"/>
          <w:szCs w:val="28"/>
        </w:rPr>
        <w:t>ioglimento, l'informazione indipendentemente dal valore economico.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delicatezza degli interessi sottesi alla previsione della documentazione antimafia e l</w:t>
      </w:r>
      <w:r>
        <w:rPr>
          <w:rStyle w:val="Nessuno"/>
          <w:rFonts w:ascii="Times New Roman" w:hAnsi="Times New Roman"/>
          <w:sz w:val="28"/>
          <w:szCs w:val="28"/>
        </w:rPr>
        <w:t>’</w:t>
      </w:r>
      <w:r>
        <w:rPr>
          <w:rStyle w:val="Nessuno"/>
          <w:rFonts w:ascii="Times New Roman" w:hAnsi="Times New Roman"/>
          <w:sz w:val="28"/>
          <w:szCs w:val="28"/>
        </w:rPr>
        <w:t>esigenza di ordine pubblico che la legislazione antimafia difende, proprio a livello preventivo, gi</w:t>
      </w:r>
      <w:r>
        <w:rPr>
          <w:rStyle w:val="Nessuno"/>
          <w:rFonts w:ascii="Times New Roman" w:hAnsi="Times New Roman"/>
          <w:sz w:val="28"/>
          <w:szCs w:val="28"/>
        </w:rPr>
        <w:t>ustificano la portata derogatoria degli istituti della legislazione amministrativa antimafia rispetto alle generali regole sul procedimento amministrativo, consacrate dalla l. n. 241 del 1990 e delle successive leggi di riforma (si pensi, per tutte e da ul</w:t>
      </w:r>
      <w:r>
        <w:rPr>
          <w:rStyle w:val="Nessuno"/>
          <w:rFonts w:ascii="Times New Roman" w:hAnsi="Times New Roman"/>
          <w:sz w:val="28"/>
          <w:szCs w:val="28"/>
        </w:rPr>
        <w:t>timo, alla l. n. 124 del 2015), e l</w:t>
      </w:r>
      <w:r>
        <w:rPr>
          <w:rStyle w:val="Nessuno"/>
          <w:rFonts w:ascii="Times New Roman" w:hAnsi="Times New Roman"/>
          <w:sz w:val="28"/>
          <w:szCs w:val="28"/>
        </w:rPr>
        <w:t>’</w:t>
      </w:r>
      <w:r>
        <w:rPr>
          <w:rStyle w:val="Nessuno"/>
          <w:rFonts w:ascii="Times New Roman" w:hAnsi="Times New Roman"/>
          <w:sz w:val="28"/>
          <w:szCs w:val="28"/>
        </w:rPr>
        <w:t>attenuazione delle garanzie procedimentali che, come pure il Consiglio di Stato afferma nella sua giurisprudenza pi</w:t>
      </w:r>
      <w:r>
        <w:rPr>
          <w:rStyle w:val="Nessuno"/>
          <w:rFonts w:ascii="Times New Roman" w:hAnsi="Times New Roman"/>
          <w:sz w:val="28"/>
          <w:szCs w:val="28"/>
        </w:rPr>
        <w:t xml:space="preserve">ù </w:t>
      </w:r>
      <w:r>
        <w:rPr>
          <w:rStyle w:val="Nessuno"/>
          <w:rFonts w:ascii="Times New Roman" w:hAnsi="Times New Roman"/>
          <w:sz w:val="28"/>
          <w:szCs w:val="28"/>
        </w:rPr>
        <w:t>recente</w:t>
      </w:r>
      <w:r>
        <w:rPr>
          <w:rStyle w:val="Nessuno"/>
          <w:rFonts w:ascii="Times New Roman" w:eastAsia="Times New Roman" w:hAnsi="Times New Roman" w:cs="Times New Roman"/>
          <w:sz w:val="28"/>
          <w:szCs w:val="28"/>
          <w:vertAlign w:val="superscript"/>
        </w:rPr>
        <w:footnoteReference w:id="29"/>
      </w:r>
      <w:r>
        <w:rPr>
          <w:rStyle w:val="Nessuno"/>
          <w:rFonts w:ascii="Times New Roman" w:hAnsi="Times New Roman"/>
          <w:sz w:val="28"/>
          <w:szCs w:val="28"/>
        </w:rPr>
        <w:t xml:space="preserve"> e sulla scorta, peraltro, di un pi</w:t>
      </w:r>
      <w:r>
        <w:rPr>
          <w:rStyle w:val="Nessuno"/>
          <w:rFonts w:ascii="Times New Roman" w:hAnsi="Times New Roman"/>
          <w:sz w:val="28"/>
          <w:szCs w:val="28"/>
        </w:rPr>
        <w:t xml:space="preserve">ù </w:t>
      </w:r>
      <w:r>
        <w:rPr>
          <w:rStyle w:val="Nessuno"/>
          <w:rFonts w:ascii="Times New Roman" w:hAnsi="Times New Roman"/>
          <w:sz w:val="28"/>
          <w:szCs w:val="28"/>
        </w:rPr>
        <w:t>generale e consolidato orientamento del diritto vivente in</w:t>
      </w:r>
      <w:r>
        <w:rPr>
          <w:rStyle w:val="Nessuno"/>
          <w:rFonts w:ascii="Times New Roman" w:hAnsi="Times New Roman"/>
          <w:sz w:val="28"/>
          <w:szCs w:val="28"/>
        </w:rPr>
        <w:t xml:space="preserve"> materia di provvedimenti antimafia</w:t>
      </w:r>
      <w:r>
        <w:rPr>
          <w:rStyle w:val="Nessuno"/>
          <w:rFonts w:ascii="Times New Roman" w:eastAsia="Times New Roman" w:hAnsi="Times New Roman" w:cs="Times New Roman"/>
          <w:sz w:val="28"/>
          <w:szCs w:val="28"/>
          <w:vertAlign w:val="superscript"/>
        </w:rPr>
        <w:footnoteReference w:id="30"/>
      </w:r>
      <w:r>
        <w:rPr>
          <w:rStyle w:val="Nessuno"/>
          <w:rFonts w:ascii="Times New Roman" w:hAnsi="Times New Roman"/>
          <w:sz w:val="28"/>
          <w:szCs w:val="28"/>
        </w:rPr>
        <w:t>, non sono un valore assoluto, da preservare ad ogni costo e in ogni caso, ma solo beni di ordine procedimentale, meritevoli di protezione se e in quanto compatibili con la tutela di valori differenti, di rango superiore</w:t>
      </w:r>
      <w:r>
        <w:rPr>
          <w:rStyle w:val="Nessuno"/>
          <w:rFonts w:ascii="Times New Roman" w:hAnsi="Times New Roman"/>
          <w:sz w:val="28"/>
          <w:szCs w:val="28"/>
        </w:rPr>
        <w:t>, come quelli di ordine pubblico e di contrasto al crimine organizzato che qui vengono in rilievo</w:t>
      </w:r>
      <w:r>
        <w:rPr>
          <w:rStyle w:val="Nessuno"/>
          <w:rFonts w:ascii="Times New Roman" w:eastAsia="Times New Roman" w:hAnsi="Times New Roman" w:cs="Times New Roman"/>
          <w:sz w:val="28"/>
          <w:szCs w:val="28"/>
          <w:vertAlign w:val="superscript"/>
        </w:rPr>
        <w:footnoteReference w:id="31"/>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giurisprudenza del Consiglio di Stato ribadisce, cos</w:t>
      </w:r>
      <w:r>
        <w:rPr>
          <w:rStyle w:val="Nessuno"/>
          <w:rFonts w:ascii="Times New Roman" w:hAnsi="Times New Roman"/>
          <w:sz w:val="28"/>
          <w:szCs w:val="28"/>
        </w:rPr>
        <w:t>ì</w:t>
      </w:r>
      <w:r>
        <w:rPr>
          <w:rStyle w:val="Nessuno"/>
          <w:rFonts w:ascii="Times New Roman" w:hAnsi="Times New Roman"/>
          <w:sz w:val="28"/>
          <w:szCs w:val="28"/>
        </w:rPr>
        <w:t>, che in questo tipo di procedimenti non sono previsti come obbligatori n</w:t>
      </w:r>
      <w:r>
        <w:rPr>
          <w:rStyle w:val="Nessuno"/>
          <w:rFonts w:ascii="Times New Roman" w:hAnsi="Times New Roman"/>
          <w:sz w:val="28"/>
          <w:szCs w:val="28"/>
        </w:rPr>
        <w:t xml:space="preserve">é </w:t>
      </w:r>
      <w:r>
        <w:rPr>
          <w:rStyle w:val="Nessuno"/>
          <w:rFonts w:ascii="Times New Roman" w:hAnsi="Times New Roman"/>
          <w:sz w:val="28"/>
          <w:szCs w:val="28"/>
        </w:rPr>
        <w:t>la comunicazione di avvio</w:t>
      </w:r>
      <w:r>
        <w:rPr>
          <w:rStyle w:val="Nessuno"/>
          <w:rFonts w:ascii="Times New Roman" w:hAnsi="Times New Roman"/>
          <w:sz w:val="28"/>
          <w:szCs w:val="28"/>
        </w:rPr>
        <w:t>, di cui all</w:t>
      </w:r>
      <w:r>
        <w:rPr>
          <w:rStyle w:val="Nessuno"/>
          <w:rFonts w:ascii="Times New Roman" w:hAnsi="Times New Roman"/>
          <w:sz w:val="28"/>
          <w:szCs w:val="28"/>
        </w:rPr>
        <w:t>’</w:t>
      </w:r>
      <w:r>
        <w:rPr>
          <w:rStyle w:val="Nessuno"/>
          <w:rFonts w:ascii="Times New Roman" w:hAnsi="Times New Roman"/>
          <w:sz w:val="28"/>
          <w:szCs w:val="28"/>
        </w:rPr>
        <w:t>art. 7 della l. n. 241 del 1990, n</w:t>
      </w:r>
      <w:r>
        <w:rPr>
          <w:rStyle w:val="Nessuno"/>
          <w:rFonts w:ascii="Times New Roman" w:hAnsi="Times New Roman"/>
          <w:sz w:val="28"/>
          <w:szCs w:val="28"/>
        </w:rPr>
        <w:t xml:space="preserve">é </w:t>
      </w:r>
      <w:r>
        <w:rPr>
          <w:rStyle w:val="Nessuno"/>
          <w:rFonts w:ascii="Times New Roman" w:hAnsi="Times New Roman"/>
          <w:sz w:val="28"/>
          <w:szCs w:val="28"/>
        </w:rPr>
        <w:t>le ordinarie garanzie partecipative,</w:t>
      </w:r>
      <w:r>
        <w:rPr>
          <w:rStyle w:val="Nessuno"/>
          <w:rFonts w:ascii="Times New Roman" w:eastAsia="Times New Roman" w:hAnsi="Times New Roman" w:cs="Times New Roman"/>
          <w:sz w:val="28"/>
          <w:szCs w:val="28"/>
          <w:vertAlign w:val="superscript"/>
        </w:rPr>
        <w:footnoteReference w:id="32"/>
      </w:r>
      <w:r>
        <w:rPr>
          <w:rStyle w:val="Nessuno"/>
          <w:rFonts w:ascii="Times New Roman" w:hAnsi="Times New Roman"/>
          <w:sz w:val="28"/>
          <w:szCs w:val="28"/>
        </w:rPr>
        <w:t xml:space="preserve"> e che il vincolo dei provvedimenti prefettizi antimafia, rispetto alle amministrazioni destinatarie della documentazione antimafia tenute a recepirne l</w:t>
      </w:r>
      <w:r>
        <w:rPr>
          <w:rStyle w:val="Nessuno"/>
          <w:rFonts w:ascii="Times New Roman" w:hAnsi="Times New Roman"/>
          <w:sz w:val="28"/>
          <w:szCs w:val="28"/>
        </w:rPr>
        <w:t>’</w:t>
      </w:r>
      <w:r>
        <w:rPr>
          <w:rStyle w:val="Nessuno"/>
          <w:rFonts w:ascii="Times New Roman" w:hAnsi="Times New Roman"/>
          <w:sz w:val="28"/>
          <w:szCs w:val="28"/>
        </w:rPr>
        <w:t>effetto interditt</w:t>
      </w:r>
      <w:r>
        <w:rPr>
          <w:rStyle w:val="Nessuno"/>
          <w:rFonts w:ascii="Times New Roman" w:hAnsi="Times New Roman"/>
          <w:sz w:val="28"/>
          <w:szCs w:val="28"/>
        </w:rPr>
        <w:t>ivo senza margini di residua discrezionalit</w:t>
      </w:r>
      <w:r>
        <w:rPr>
          <w:rStyle w:val="Nessuno"/>
          <w:rFonts w:ascii="Times New Roman" w:hAnsi="Times New Roman"/>
          <w:sz w:val="28"/>
          <w:szCs w:val="28"/>
        </w:rPr>
        <w:t>à</w:t>
      </w:r>
      <w:r>
        <w:rPr>
          <w:rStyle w:val="Nessuno"/>
          <w:rFonts w:ascii="Times New Roman" w:eastAsia="Times New Roman" w:hAnsi="Times New Roman" w:cs="Times New Roman"/>
          <w:sz w:val="28"/>
          <w:szCs w:val="28"/>
          <w:vertAlign w:val="superscript"/>
        </w:rPr>
        <w:footnoteReference w:id="33"/>
      </w:r>
      <w:r>
        <w:rPr>
          <w:rStyle w:val="Nessuno"/>
          <w:rFonts w:ascii="Times New Roman" w:hAnsi="Times New Roman"/>
          <w:sz w:val="28"/>
          <w:szCs w:val="28"/>
        </w:rPr>
        <w:t>, rende irrilevante l</w:t>
      </w:r>
      <w:r>
        <w:rPr>
          <w:rStyle w:val="Nessuno"/>
          <w:rFonts w:ascii="Times New Roman" w:hAnsi="Times New Roman"/>
          <w:sz w:val="28"/>
          <w:szCs w:val="28"/>
        </w:rPr>
        <w:t>’</w:t>
      </w:r>
      <w:r>
        <w:rPr>
          <w:rStyle w:val="Nessuno"/>
          <w:rFonts w:ascii="Times New Roman" w:hAnsi="Times New Roman"/>
          <w:sz w:val="28"/>
          <w:szCs w:val="28"/>
        </w:rPr>
        <w:t>esistenza da errori procedimentali da queste compiuti nell</w:t>
      </w:r>
      <w:r>
        <w:rPr>
          <w:rStyle w:val="Nessuno"/>
          <w:rFonts w:ascii="Times New Roman" w:hAnsi="Times New Roman"/>
          <w:sz w:val="28"/>
          <w:szCs w:val="28"/>
        </w:rPr>
        <w:t>’</w:t>
      </w:r>
      <w:r>
        <w:rPr>
          <w:rStyle w:val="Nessuno"/>
          <w:rFonts w:ascii="Times New Roman" w:hAnsi="Times New Roman"/>
          <w:sz w:val="28"/>
          <w:szCs w:val="28"/>
        </w:rPr>
        <w:t>emissione dei provvedimenti consequenziali al documento antimafia (si pensi alla doverosa revoca delle aggiudicazioni o ai recessi</w:t>
      </w:r>
      <w:r>
        <w:rPr>
          <w:rStyle w:val="Nessuno"/>
          <w:rFonts w:ascii="Times New Roman" w:hAnsi="Times New Roman"/>
          <w:sz w:val="28"/>
          <w:szCs w:val="28"/>
        </w:rPr>
        <w:t xml:space="preserve"> dai contratti gi</w:t>
      </w:r>
      <w:r>
        <w:rPr>
          <w:rStyle w:val="Nessuno"/>
          <w:rFonts w:ascii="Times New Roman" w:hAnsi="Times New Roman"/>
          <w:sz w:val="28"/>
          <w:szCs w:val="28"/>
        </w:rPr>
        <w:t xml:space="preserve">à </w:t>
      </w:r>
      <w:r>
        <w:rPr>
          <w:rStyle w:val="Nessuno"/>
          <w:rFonts w:ascii="Times New Roman" w:hAnsi="Times New Roman"/>
          <w:sz w:val="28"/>
          <w:szCs w:val="28"/>
        </w:rPr>
        <w:t>stipulati), vizi che non sortiscono efficacia c.d. invalidante ai sensi dell</w:t>
      </w:r>
      <w:r>
        <w:rPr>
          <w:rStyle w:val="Nessuno"/>
          <w:rFonts w:ascii="Times New Roman" w:hAnsi="Times New Roman"/>
          <w:sz w:val="28"/>
          <w:szCs w:val="28"/>
        </w:rPr>
        <w:t>’</w:t>
      </w:r>
      <w:r>
        <w:rPr>
          <w:rStyle w:val="Nessuno"/>
          <w:rFonts w:ascii="Times New Roman" w:hAnsi="Times New Roman"/>
          <w:sz w:val="28"/>
          <w:szCs w:val="28"/>
        </w:rPr>
        <w:t>art. 21-</w:t>
      </w:r>
      <w:r>
        <w:rPr>
          <w:rStyle w:val="Nessuno"/>
          <w:rFonts w:ascii="Times New Roman" w:hAnsi="Times New Roman"/>
          <w:i/>
          <w:iCs/>
          <w:sz w:val="28"/>
          <w:szCs w:val="28"/>
        </w:rPr>
        <w:t>octies</w:t>
      </w:r>
      <w:r>
        <w:rPr>
          <w:rStyle w:val="Nessuno"/>
          <w:rFonts w:ascii="Times New Roman" w:hAnsi="Times New Roman"/>
          <w:sz w:val="28"/>
          <w:szCs w:val="28"/>
        </w:rPr>
        <w:t>, comma 2, della stessa l. n. 241 del 1990 per il contenuto vincolato dei provvedimenti stessi</w:t>
      </w:r>
      <w:r>
        <w:rPr>
          <w:rStyle w:val="Nessuno"/>
          <w:rFonts w:ascii="Times New Roman" w:eastAsia="Times New Roman" w:hAnsi="Times New Roman" w:cs="Times New Roman"/>
          <w:sz w:val="28"/>
          <w:szCs w:val="28"/>
          <w:vertAlign w:val="superscript"/>
        </w:rPr>
        <w:footnoteReference w:id="34"/>
      </w:r>
      <w:r>
        <w:rPr>
          <w:rStyle w:val="Nessuno"/>
          <w:rFonts w:ascii="Times New Roman" w:hAnsi="Times New Roman"/>
          <w:sz w:val="28"/>
          <w:szCs w:val="28"/>
        </w:rPr>
        <w:t>.</w:t>
      </w: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3.2 Il contenuto motivazionale dell</w:t>
      </w:r>
      <w:r>
        <w:rPr>
          <w:rStyle w:val="Nessuno"/>
          <w:rFonts w:ascii="Times New Roman" w:hAnsi="Times New Roman"/>
          <w:b/>
          <w:bCs/>
          <w:sz w:val="28"/>
          <w:szCs w:val="28"/>
        </w:rPr>
        <w:t>’</w:t>
      </w:r>
      <w:r>
        <w:rPr>
          <w:rStyle w:val="Nessuno"/>
          <w:rFonts w:ascii="Times New Roman" w:hAnsi="Times New Roman"/>
          <w:b/>
          <w:bCs/>
          <w:sz w:val="28"/>
          <w:szCs w:val="28"/>
        </w:rPr>
        <w:t>informativa</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Non si richiedono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informativa antimafia formalismi linguistici n</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formule sacramentali, essendo idoneo a sorreggere la valutazione discrezionale del provvedimento prefettizio anche un apparato motivazionale asciutto, scarno, finanche poco elaborato, d</w:t>
      </w:r>
      <w:r>
        <w:rPr>
          <w:rStyle w:val="Nessuno"/>
          <w:rFonts w:ascii="Times New Roman" w:hAnsi="Times New Roman"/>
          <w:color w:val="323232"/>
          <w:sz w:val="28"/>
          <w:szCs w:val="28"/>
          <w:u w:color="323232"/>
          <w:shd w:val="clear" w:color="auto" w:fill="FEFFFE"/>
        </w:rPr>
        <w:t>al quale, per</w:t>
      </w:r>
      <w:r>
        <w:rPr>
          <w:rStyle w:val="Nessuno"/>
          <w:rFonts w:ascii="Times New Roman" w:hAnsi="Times New Roman"/>
          <w:color w:val="323232"/>
          <w:sz w:val="28"/>
          <w:szCs w:val="28"/>
          <w:u w:color="323232"/>
          <w:shd w:val="clear" w:color="auto" w:fill="FEFFFE"/>
        </w:rPr>
        <w:t>ò</w:t>
      </w:r>
      <w:r>
        <w:rPr>
          <w:rStyle w:val="Nessuno"/>
          <w:rFonts w:ascii="Times New Roman" w:hAnsi="Times New Roman"/>
          <w:color w:val="323232"/>
          <w:sz w:val="28"/>
          <w:szCs w:val="28"/>
          <w:u w:color="323232"/>
          <w:shd w:val="clear" w:color="auto" w:fill="FEFFFE"/>
        </w:rPr>
        <w:t>, si evincano le ragioni sostanziali che giustificano la valutazione di permeabilit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mafiosa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 sulla base degli elementi raccolti.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Quanto alla motivazione della informativa, essa: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a)</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 xml:space="preserve">deve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scendere nel concreto</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e cio</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indicare gl</w:t>
      </w:r>
      <w:r>
        <w:rPr>
          <w:rStyle w:val="Nessuno"/>
          <w:rFonts w:ascii="Times New Roman" w:hAnsi="Times New Roman"/>
          <w:color w:val="323232"/>
          <w:sz w:val="28"/>
          <w:szCs w:val="28"/>
          <w:u w:color="323232"/>
          <w:shd w:val="clear" w:color="auto" w:fill="FEFFFE"/>
        </w:rPr>
        <w:t>i elementi di fatto posti a base delle relative valutazioni;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i/>
          <w:iCs/>
          <w:color w:val="323232"/>
          <w:sz w:val="28"/>
          <w:szCs w:val="28"/>
          <w:u w:color="323232"/>
          <w:shd w:val="clear" w:color="auto" w:fill="FEFFFE"/>
        </w:rPr>
        <w:t>b)</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 xml:space="preserve">deve indicare le ragioni in base alle quali gli elementi emersi nel corso del procedimento siano tali da indurre a concludere in ordine alla sussistenza dei relativi presupposti e, dunque, in ordine alla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perdita di fiducia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nel senso sopra chiarito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affidabilit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che le Istituzioni nutrono nei confronti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imprenditore.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Qualora i fatti valutati risultino chiari ed evidenti o quanto meno altamente plausibili (ad es. perch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risultanti da articolati provvedimenti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giudiziaria o da relazion</w:t>
      </w:r>
      <w:r>
        <w:rPr>
          <w:rStyle w:val="Nessuno"/>
          <w:rFonts w:ascii="Times New Roman" w:hAnsi="Times New Roman"/>
          <w:color w:val="323232"/>
          <w:sz w:val="28"/>
          <w:szCs w:val="28"/>
          <w:u w:color="323232"/>
          <w:shd w:val="clear" w:color="auto" w:fill="FEFFFE"/>
        </w:rPr>
        <w:t xml:space="preserve">i adeguatamente redatte nel corso del procedimento), il provvedimento prefettizio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che in tali casi assume quasi un carattere vincolato, nell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ottica del legislatore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si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anche limitare a rimarcare la loro sussistenza, provvedendo di conseguenza.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Ove i</w:t>
      </w:r>
      <w:r>
        <w:rPr>
          <w:rStyle w:val="Nessuno"/>
          <w:rFonts w:ascii="Times New Roman" w:hAnsi="Times New Roman"/>
          <w:color w:val="323232"/>
          <w:sz w:val="28"/>
          <w:szCs w:val="28"/>
          <w:u w:color="323232"/>
          <w:shd w:val="clear" w:color="auto" w:fill="FEFFFE"/>
        </w:rPr>
        <w:t>nvece i fatti emersi nel corso del procedimento risultino in qualche modo marcatamente opinabili, e si debbano effettuare collegamenti e valutazioni, il provvedimento prefettizio deve motivatamente specificare quali elementi ritenga rilevanti e come essi s</w:t>
      </w:r>
      <w:r>
        <w:rPr>
          <w:rStyle w:val="Nessuno"/>
          <w:rFonts w:ascii="Times New Roman" w:hAnsi="Times New Roman"/>
          <w:color w:val="323232"/>
          <w:sz w:val="28"/>
          <w:szCs w:val="28"/>
          <w:u w:color="323232"/>
          <w:shd w:val="clear" w:color="auto" w:fill="FEFFFE"/>
        </w:rPr>
        <w:t>i leghino tra loro.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In altri termini, se gli atti richiamati nel provvedimento prefettizio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emessi da organi giudiziari o amministrativi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gi</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contengono specifiche valutazioni degli elementi emersi, il provvedimento prefettizio si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 xml:space="preserve">intendere </w:t>
      </w:r>
      <w:r>
        <w:rPr>
          <w:rStyle w:val="Nessuno"/>
          <w:rFonts w:ascii="Times New Roman" w:hAnsi="Times New Roman"/>
          <w:color w:val="323232"/>
          <w:sz w:val="28"/>
          <w:szCs w:val="28"/>
          <w:u w:color="323232"/>
          <w:shd w:val="clear" w:color="auto" w:fill="FEFFFE"/>
        </w:rPr>
        <w:t>sufficientemente motivato</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per relationem</w:t>
      </w:r>
      <w:r>
        <w:rPr>
          <w:rStyle w:val="Nessuno"/>
          <w:rFonts w:ascii="Times New Roman" w:hAnsi="Times New Roman"/>
          <w:color w:val="323232"/>
          <w:sz w:val="28"/>
          <w:szCs w:val="28"/>
          <w:u w:color="323232"/>
          <w:shd w:val="clear" w:color="auto" w:fill="FEFFFE"/>
        </w:rPr>
        <w:t>, anche se fa ad essi riferimento.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Se invece gli atti richiamati contengono una sommatoria di elementi eterogenei non ancora unitariamente considerati (ad es., perch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si sono susseguite relazioni delle Forze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ord</w:t>
      </w:r>
      <w:r>
        <w:rPr>
          <w:rStyle w:val="Nessuno"/>
          <w:rFonts w:ascii="Times New Roman" w:hAnsi="Times New Roman"/>
          <w:color w:val="323232"/>
          <w:sz w:val="28"/>
          <w:szCs w:val="28"/>
          <w:u w:color="323232"/>
          <w:shd w:val="clear" w:color="auto" w:fill="FEFFFE"/>
        </w:rPr>
        <w:t>ine indicanti meri dati di fatto), spetta al provvedimento prefettizio valutare tali elementi eterogenei.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 materia, non rilevano formalismi linguistici, non occorrendo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utilizzo di una terminologia tecnico-giuridica nelle relazioni redatte dalle Forze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ordine, chiamate al delicato compito di controllo del territorio.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condizione necessaria e sufficiente, invece,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effettiva sussistenza dei presupposti richiesti dalla legge e basta una ragionevole valutazione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pur priva di formule sacramentali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de</w:t>
      </w:r>
      <w:r>
        <w:rPr>
          <w:rStyle w:val="Nessuno"/>
          <w:rFonts w:ascii="Times New Roman" w:hAnsi="Times New Roman"/>
          <w:color w:val="323232"/>
          <w:sz w:val="28"/>
          <w:szCs w:val="28"/>
          <w:u w:color="323232"/>
          <w:shd w:val="clear" w:color="auto" w:fill="FEFFFE"/>
        </w:rPr>
        <w:t>l contenuto obiettivo delle risultanze acquisite, che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anche evidenziare, se del caso, la condivisione delle conclusioni gi</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in precedenza esplicitate nel corso del procedimento.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lang w:val="es-ES_tradnl"/>
        </w:rPr>
        <w:t>Quand</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anche il provvedimento prefettizio contenga una motivazione poco </w:t>
      </w:r>
      <w:r>
        <w:rPr>
          <w:rStyle w:val="Nessuno"/>
          <w:rFonts w:ascii="Times New Roman" w:hAnsi="Times New Roman"/>
          <w:color w:val="323232"/>
          <w:sz w:val="28"/>
          <w:szCs w:val="28"/>
          <w:u w:color="323232"/>
          <w:shd w:val="clear" w:color="auto" w:fill="FEFFFE"/>
        </w:rPr>
        <w:t>curata e scarna (che, cio</w:t>
      </w:r>
      <w:r>
        <w:rPr>
          <w:rStyle w:val="Nessuno"/>
          <w:rFonts w:ascii="Times New Roman" w:hAnsi="Times New Roman"/>
          <w:color w:val="323232"/>
          <w:sz w:val="28"/>
          <w:szCs w:val="28"/>
          <w:u w:color="323232"/>
          <w:shd w:val="clear" w:color="auto" w:fill="FEFFFE"/>
          <w:lang w:val="fr-FR"/>
        </w:rPr>
        <w:t>è</w:t>
      </w:r>
      <w:r>
        <w:rPr>
          <w:rStyle w:val="Nessuno"/>
          <w:rFonts w:ascii="Times New Roman" w:hAnsi="Times New Roman"/>
          <w:color w:val="323232"/>
          <w:sz w:val="28"/>
          <w:szCs w:val="28"/>
          <w:u w:color="323232"/>
          <w:shd w:val="clear" w:color="auto" w:fill="FEFFFE"/>
        </w:rPr>
        <w:t>, si sia limitata ad elencare o a richiamare le risultanze procedimentali, senza alcuna rielaborazione concettuale), profili di eccesso di potere possono risultare effettivamente sussistenti solo se, a loro volta, anche gli atti d</w:t>
      </w:r>
      <w:r>
        <w:rPr>
          <w:rStyle w:val="Nessuno"/>
          <w:rFonts w:ascii="Times New Roman" w:hAnsi="Times New Roman"/>
          <w:color w:val="323232"/>
          <w:sz w:val="28"/>
          <w:szCs w:val="28"/>
          <w:u w:color="323232"/>
          <w:shd w:val="clear" w:color="auto" w:fill="FEFFFE"/>
        </w:rPr>
        <w:t>el procedimento non siano congruenti e siano carenti di effettivi contenuti, frettolosi o immotivati e, sostanzialmente, non sindacabili nemmeno nel loro valore indiziario.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Profili di inadeguatezza della valutazione vanno esclusi se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mediante una tale mot</w:t>
      </w:r>
      <w:r>
        <w:rPr>
          <w:rStyle w:val="Nessuno"/>
          <w:rFonts w:ascii="Times New Roman" w:hAnsi="Times New Roman"/>
          <w:color w:val="323232"/>
          <w:sz w:val="28"/>
          <w:szCs w:val="28"/>
          <w:u w:color="323232"/>
          <w:shd w:val="clear" w:color="auto" w:fill="FEFFFE"/>
        </w:rPr>
        <w:t>ivazione</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per relationem</w:t>
      </w:r>
      <w:r>
        <w:rPr>
          <w:rStyle w:val="Nessuno"/>
          <w:rFonts w:ascii="Times New Roman" w:hAnsi="Times New Roman"/>
          <w:color w:val="323232"/>
          <w:sz w:val="28"/>
          <w:szCs w:val="28"/>
          <w:u w:color="323232"/>
          <w:shd w:val="clear" w:color="auto" w:fill="FEFFFE"/>
        </w:rPr>
        <w:t xml:space="preserve"> – </w:t>
      </w:r>
      <w:r>
        <w:rPr>
          <w:rStyle w:val="Nessuno"/>
          <w:rFonts w:ascii="Times New Roman" w:hAnsi="Times New Roman"/>
          <w:color w:val="323232"/>
          <w:sz w:val="28"/>
          <w:szCs w:val="28"/>
          <w:u w:color="323232"/>
          <w:shd w:val="clear" w:color="auto" w:fill="FEFFFE"/>
        </w:rPr>
        <w:t>negli atti risultino richiamate, in altri termini, le effettive ragioni sostanziali poste a base del provvedimento prefettizio.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Al contrario, se gli atti del procedimento risultino poco perspicui o, addirittura, imperscrutabili (e</w:t>
      </w:r>
      <w:r>
        <w:rPr>
          <w:rStyle w:val="Nessuno"/>
          <w:rFonts w:ascii="Times New Roman" w:hAnsi="Times New Roman"/>
          <w:color w:val="323232"/>
          <w:sz w:val="28"/>
          <w:szCs w:val="28"/>
          <w:u w:color="323232"/>
          <w:shd w:val="clear" w:color="auto" w:fill="FEFFFE"/>
        </w:rPr>
        <w:t>, cio</w:t>
      </w:r>
      <w:r>
        <w:rPr>
          <w:rStyle w:val="Nessuno"/>
          <w:rFonts w:ascii="Times New Roman" w:hAnsi="Times New Roman"/>
          <w:color w:val="323232"/>
          <w:sz w:val="28"/>
          <w:szCs w:val="28"/>
          <w:u w:color="323232"/>
          <w:shd w:val="clear" w:color="auto" w:fill="FEFFFE"/>
          <w:lang w:val="fr-FR"/>
        </w:rPr>
        <w:t>è</w:t>
      </w:r>
      <w:r>
        <w:rPr>
          <w:rStyle w:val="Nessuno"/>
          <w:rFonts w:ascii="Times New Roman" w:hAnsi="Times New Roman"/>
          <w:color w:val="323232"/>
          <w:sz w:val="28"/>
          <w:szCs w:val="28"/>
          <w:u w:color="323232"/>
          <w:shd w:val="clear" w:color="auto" w:fill="FEFFFE"/>
        </w:rPr>
        <w:t>, consistano in un mero elenco di elementi eterogenei e non evidenzino una ragionata valutazione del loro significato indiziario), il provvedimento prefettizio deve desumere dagli atti istruttori quegli elementi che giustifichino la misura adottata.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In ogni caso,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impianto motivazionale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informativa (ex se o col richiamo agli atti istruttori) deve fondarsi su una rappresentazione complessiva, imputabile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autorit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prefettizia, degli elementi di permeabilit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criminale che possano influire anche </w:t>
      </w:r>
      <w:r>
        <w:rPr>
          <w:rStyle w:val="Nessuno"/>
          <w:rFonts w:ascii="Times New Roman" w:hAnsi="Times New Roman"/>
          <w:color w:val="323232"/>
          <w:sz w:val="28"/>
          <w:szCs w:val="28"/>
          <w:u w:color="323232"/>
          <w:shd w:val="clear" w:color="auto" w:fill="FEFFFE"/>
        </w:rPr>
        <w:t>indirettamente sull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impresa, la quale si viene a trovare in una condizione di potenziale asservimento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 xml:space="preserve">o comunque di condizionamento </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rispetto alle iniziative della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organizzata di stampo mafioso (ovvero </w:t>
      </w:r>
      <w:r>
        <w:rPr>
          <w:rStyle w:val="Nessuno"/>
          <w:rFonts w:ascii="Times New Roman" w:hAnsi="Times New Roman"/>
          <w:color w:val="323232"/>
          <w:sz w:val="28"/>
          <w:szCs w:val="28"/>
          <w:u w:color="323232"/>
          <w:shd w:val="clear" w:color="auto" w:fill="FEFFFE"/>
          <w:lang w:val="fr-FR"/>
        </w:rPr>
        <w:t>«</w:t>
      </w:r>
      <w:r>
        <w:rPr>
          <w:rStyle w:val="Nessuno"/>
          <w:rFonts w:ascii="Times New Roman" w:hAnsi="Times New Roman"/>
          <w:i/>
          <w:iCs/>
          <w:color w:val="323232"/>
          <w:sz w:val="28"/>
          <w:szCs w:val="28"/>
          <w:u w:color="323232"/>
          <w:shd w:val="clear" w:color="auto" w:fill="FEFFFE"/>
        </w:rPr>
        <w:t xml:space="preserve">comunque localmente </w:t>
      </w:r>
      <w:r>
        <w:rPr>
          <w:rStyle w:val="Nessuno"/>
          <w:rFonts w:ascii="Times New Roman" w:hAnsi="Times New Roman"/>
          <w:i/>
          <w:iCs/>
          <w:color w:val="323232"/>
          <w:sz w:val="28"/>
          <w:szCs w:val="28"/>
          <w:u w:color="323232"/>
          <w:shd w:val="clear" w:color="auto" w:fill="FEFFFE"/>
        </w:rPr>
        <w:t>denominata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Il rinvio,</w:t>
      </w:r>
      <w:r>
        <w:rPr>
          <w:rStyle w:val="Nessuno"/>
          <w:rFonts w:ascii="Times New Roman" w:hAnsi="Times New Roman"/>
          <w:color w:val="323232"/>
          <w:sz w:val="28"/>
          <w:szCs w:val="28"/>
          <w:u w:color="323232"/>
          <w:shd w:val="clear" w:color="auto" w:fill="FEFFFE"/>
        </w:rPr>
        <w:t> </w:t>
      </w:r>
      <w:r>
        <w:rPr>
          <w:rStyle w:val="Nessuno"/>
          <w:rFonts w:ascii="Times New Roman" w:hAnsi="Times New Roman"/>
          <w:i/>
          <w:iCs/>
          <w:color w:val="323232"/>
          <w:sz w:val="28"/>
          <w:szCs w:val="28"/>
          <w:u w:color="323232"/>
          <w:shd w:val="clear" w:color="auto" w:fill="FEFFFE"/>
        </w:rPr>
        <w:t>per relationem</w:t>
      </w:r>
      <w:r>
        <w:rPr>
          <w:rStyle w:val="Nessuno"/>
          <w:rFonts w:ascii="Times New Roman" w:hAnsi="Times New Roman"/>
          <w:color w:val="323232"/>
          <w:sz w:val="28"/>
          <w:szCs w:val="28"/>
          <w:u w:color="323232"/>
          <w:shd w:val="clear" w:color="auto" w:fill="FEFFFE"/>
        </w:rPr>
        <w:t>, alle relazioni predisposte dalle Forze di Polizia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riportare le ragioni che inducono il Prefetto a ritenere probabile che da uno o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di tali elementi, per la loro attualit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univocit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e gravit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sia ragionevole</w:t>
      </w:r>
      <w:r>
        <w:rPr>
          <w:rStyle w:val="Nessuno"/>
          <w:rFonts w:ascii="Times New Roman" w:hAnsi="Times New Roman"/>
          <w:color w:val="323232"/>
          <w:sz w:val="28"/>
          <w:szCs w:val="28"/>
          <w:u w:color="323232"/>
          <w:shd w:val="clear" w:color="auto" w:fill="FEFFFE"/>
        </w:rPr>
        <w:t xml:space="preserve"> desumere il pericolo concreto di infiltrazione mafiosa nell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impresa.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Se la valutazione unitaria non traspare dagli atti del procedimento, occorre che essa sia effettuata dal Prefetto, con una motivazione che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anche non essere analitica e diffusa, ma ch</w:t>
      </w:r>
      <w:r>
        <w:rPr>
          <w:rStyle w:val="Nessuno"/>
          <w:rFonts w:ascii="Times New Roman" w:hAnsi="Times New Roman"/>
          <w:color w:val="323232"/>
          <w:sz w:val="28"/>
          <w:szCs w:val="28"/>
          <w:u w:color="323232"/>
          <w:shd w:val="clear" w:color="auto" w:fill="FEFFFE"/>
        </w:rPr>
        <w:t>e richiede un calibrato giudizio sintetico su uno o anche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di detti elementi presuntivi, sopra indicati.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La valutazione della prova presuntiva, giova qui ricordare, esige che dapprima il Prefetto in sede amministrativa (come poi il giudice </w:t>
      </w:r>
      <w:r>
        <w:rPr>
          <w:rStyle w:val="Nessuno"/>
          <w:rFonts w:ascii="Times New Roman" w:hAnsi="Times New Roman"/>
          <w:color w:val="323232"/>
          <w:sz w:val="28"/>
          <w:szCs w:val="28"/>
          <w:u w:color="323232"/>
          <w:shd w:val="clear" w:color="auto" w:fill="FEFFFE"/>
        </w:rPr>
        <w:t>amministrativo nell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esercizio dei suoi poteri quale giudice di legittimit</w:t>
      </w:r>
      <w:r>
        <w:rPr>
          <w:rStyle w:val="Nessuno"/>
          <w:rFonts w:ascii="Times New Roman" w:hAnsi="Times New Roman"/>
          <w:color w:val="323232"/>
          <w:sz w:val="28"/>
          <w:szCs w:val="28"/>
          <w:u w:color="323232"/>
          <w:shd w:val="clear" w:color="auto" w:fill="FEFFFE"/>
          <w:lang w:val="fr-FR"/>
        </w:rPr>
        <w:t>à</w:t>
      </w:r>
      <w:r>
        <w:rPr>
          <w:rStyle w:val="Nessuno"/>
          <w:rFonts w:ascii="Times New Roman" w:hAnsi="Times New Roman"/>
          <w:color w:val="323232"/>
          <w:sz w:val="28"/>
          <w:szCs w:val="28"/>
          <w:u w:color="323232"/>
          <w:shd w:val="clear" w:color="auto" w:fill="FEFFFE"/>
        </w:rPr>
        <w:t>) esamini tutti gli indizi di cui disponga, non gi</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considerandoli isolatamente, ma valutandoli complessivamente ed alla luce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uno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altro, senza negare valore ad uno o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di es</w:t>
      </w:r>
      <w:r>
        <w:rPr>
          <w:rStyle w:val="Nessuno"/>
          <w:rFonts w:ascii="Times New Roman" w:hAnsi="Times New Roman"/>
          <w:color w:val="323232"/>
          <w:sz w:val="28"/>
          <w:szCs w:val="28"/>
          <w:u w:color="323232"/>
          <w:shd w:val="clear" w:color="auto" w:fill="FEFFFE"/>
        </w:rPr>
        <w:t>si sol perch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equivoci, cos</w:t>
      </w:r>
      <w:r>
        <w:rPr>
          <w:rStyle w:val="Nessuno"/>
          <w:rFonts w:ascii="Times New Roman" w:hAnsi="Times New Roman"/>
          <w:color w:val="323232"/>
          <w:sz w:val="28"/>
          <w:szCs w:val="28"/>
          <w:u w:color="323232"/>
          <w:shd w:val="clear" w:color="auto" w:fill="FEFFFE"/>
        </w:rPr>
        <w:t xml:space="preserve">ì </w:t>
      </w:r>
      <w:r>
        <w:rPr>
          <w:rStyle w:val="Nessuno"/>
          <w:rFonts w:ascii="Times New Roman" w:hAnsi="Times New Roman"/>
          <w:color w:val="323232"/>
          <w:sz w:val="28"/>
          <w:szCs w:val="28"/>
          <w:u w:color="323232"/>
          <w:shd w:val="clear" w:color="auto" w:fill="FEFFFE"/>
        </w:rPr>
        <w:t>da stabilire se sia comunque possibile ritenere accettabilmente probabile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esistenza del fatto da provare.</w:t>
      </w:r>
      <w:r>
        <w:rPr>
          <w:rStyle w:val="Nessuno"/>
          <w:rFonts w:ascii="Times New Roman" w:hAnsi="Times New Roman"/>
          <w:color w:val="323232"/>
          <w:sz w:val="28"/>
          <w:szCs w:val="28"/>
          <w:u w:color="323232"/>
          <w:shd w:val="clear" w:color="auto" w:fill="FEFFFE"/>
        </w:rPr>
        <w:t> </w:t>
      </w: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Hyperlink6"/>
          <w:rFonts w:eastAsia="Calibri"/>
        </w:rPr>
      </w:pPr>
      <w:r>
        <w:rPr>
          <w:rStyle w:val="Nessuno"/>
          <w:rFonts w:ascii="Times New Roman" w:hAnsi="Times New Roman"/>
          <w:b/>
          <w:bCs/>
          <w:sz w:val="28"/>
          <w:szCs w:val="28"/>
        </w:rPr>
        <w:t>3.3 L</w:t>
      </w:r>
      <w:r>
        <w:rPr>
          <w:rStyle w:val="Nessuno"/>
          <w:rFonts w:ascii="Times New Roman" w:hAnsi="Times New Roman"/>
          <w:b/>
          <w:bCs/>
          <w:sz w:val="28"/>
          <w:szCs w:val="28"/>
        </w:rPr>
        <w:t>’</w:t>
      </w:r>
      <w:r>
        <w:rPr>
          <w:rStyle w:val="Nessuno"/>
          <w:rFonts w:ascii="Times New Roman" w:hAnsi="Times New Roman"/>
          <w:b/>
          <w:bCs/>
          <w:sz w:val="28"/>
          <w:szCs w:val="28"/>
        </w:rPr>
        <w:t>efficacia temporale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lang w:val="it-IT"/>
        </w:rPr>
        <w:t xml:space="preserve">art. 86, comma 2, del d. lgs. n. 159 del 2011, dispone che  </w:t>
      </w:r>
      <w:r>
        <w:rPr>
          <w:rStyle w:val="Nessuno"/>
          <w:rFonts w:ascii="Times New Roman" w:hAnsi="Times New Roman"/>
          <w:sz w:val="28"/>
          <w:szCs w:val="28"/>
          <w:lang w:val="fr-FR"/>
        </w:rPr>
        <w:t>«</w:t>
      </w: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lang w:val="it-IT"/>
        </w:rPr>
        <w:t xml:space="preserve">informazione antimafia, </w:t>
      </w:r>
      <w:r>
        <w:rPr>
          <w:rStyle w:val="Nessuno"/>
          <w:rFonts w:ascii="Times New Roman" w:hAnsi="Times New Roman"/>
          <w:sz w:val="28"/>
          <w:szCs w:val="28"/>
          <w:lang w:val="it-IT"/>
        </w:rPr>
        <w:t>acquisita dai soggetti di cui all</w:t>
      </w:r>
      <w:r>
        <w:rPr>
          <w:rStyle w:val="Nessuno"/>
          <w:rFonts w:ascii="Times New Roman" w:hAnsi="Times New Roman"/>
          <w:sz w:val="28"/>
          <w:szCs w:val="28"/>
        </w:rPr>
        <w:t>’</w:t>
      </w:r>
      <w:r>
        <w:rPr>
          <w:rStyle w:val="Nessuno"/>
          <w:rFonts w:ascii="Times New Roman" w:hAnsi="Times New Roman"/>
          <w:sz w:val="28"/>
          <w:szCs w:val="28"/>
          <w:lang w:val="it-IT"/>
        </w:rPr>
        <w:t>articolo 83, commi 1 e 2, con le modalit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di cui all</w:t>
      </w:r>
      <w:r>
        <w:rPr>
          <w:rStyle w:val="Nessuno"/>
          <w:rFonts w:ascii="Times New Roman" w:hAnsi="Times New Roman"/>
          <w:sz w:val="28"/>
          <w:szCs w:val="28"/>
        </w:rPr>
        <w:t>’</w:t>
      </w:r>
      <w:r>
        <w:rPr>
          <w:rStyle w:val="Nessuno"/>
          <w:rFonts w:ascii="Times New Roman" w:hAnsi="Times New Roman"/>
          <w:sz w:val="28"/>
          <w:szCs w:val="28"/>
          <w:lang w:val="it-IT"/>
        </w:rPr>
        <w:t>articolo 92, ha una validit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di dodici mesi dalla data dell</w:t>
      </w:r>
      <w:r>
        <w:rPr>
          <w:rStyle w:val="Nessuno"/>
          <w:rFonts w:ascii="Times New Roman" w:hAnsi="Times New Roman"/>
          <w:sz w:val="28"/>
          <w:szCs w:val="28"/>
        </w:rPr>
        <w:t>’</w:t>
      </w:r>
      <w:r>
        <w:rPr>
          <w:rStyle w:val="Nessuno"/>
          <w:rFonts w:ascii="Times New Roman" w:hAnsi="Times New Roman"/>
          <w:sz w:val="28"/>
          <w:szCs w:val="28"/>
          <w:lang w:val="it-IT"/>
        </w:rPr>
        <w:t>acquisizione, salvo che non ricorrano le modificazioni di cui al comma 3</w:t>
      </w:r>
      <w:r>
        <w:rPr>
          <w:rStyle w:val="Nessuno"/>
          <w:rFonts w:ascii="Times New Roman" w:hAnsi="Times New Roman"/>
          <w:sz w:val="28"/>
          <w:szCs w:val="28"/>
          <w:lang w:val="it-IT"/>
        </w:rPr>
        <w:t>»</w:t>
      </w:r>
      <w:r>
        <w:rPr>
          <w:rStyle w:val="Nessuno"/>
          <w:rFonts w:ascii="Times New Roman" w:hAnsi="Times New Roman"/>
          <w:sz w:val="28"/>
          <w:szCs w:val="28"/>
        </w:rPr>
        <w:t>.</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disposizione pone vari problemi</w:t>
      </w:r>
      <w:r>
        <w:rPr>
          <w:rStyle w:val="Nessuno"/>
          <w:rFonts w:ascii="Times New Roman" w:hAnsi="Times New Roman"/>
          <w:sz w:val="28"/>
          <w:szCs w:val="28"/>
        </w:rPr>
        <w:t xml:space="preserve"> applicativi.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Va premesso che l</w:t>
      </w:r>
      <w:r>
        <w:rPr>
          <w:rStyle w:val="Nessuno"/>
          <w:rFonts w:ascii="Times New Roman" w:hAnsi="Times New Roman"/>
          <w:sz w:val="28"/>
          <w:szCs w:val="28"/>
        </w:rPr>
        <w:t>’</w:t>
      </w:r>
      <w:r>
        <w:rPr>
          <w:rStyle w:val="Nessuno"/>
          <w:rFonts w:ascii="Times New Roman" w:hAnsi="Times New Roman"/>
          <w:sz w:val="28"/>
          <w:szCs w:val="28"/>
          <w:lang w:val="it-IT"/>
        </w:rPr>
        <w:t>art. 86, comma 2, bench</w:t>
      </w:r>
      <w:r>
        <w:rPr>
          <w:rStyle w:val="Nessuno"/>
          <w:rFonts w:ascii="Times New Roman" w:hAnsi="Times New Roman"/>
          <w:sz w:val="28"/>
          <w:szCs w:val="28"/>
          <w:lang w:val="fr-FR"/>
        </w:rPr>
        <w:t xml:space="preserve">é </w:t>
      </w:r>
      <w:r>
        <w:rPr>
          <w:rStyle w:val="Nessuno"/>
          <w:rFonts w:ascii="Times New Roman" w:hAnsi="Times New Roman"/>
          <w:sz w:val="28"/>
          <w:szCs w:val="28"/>
          <w:lang w:val="it-IT"/>
        </w:rPr>
        <w:t xml:space="preserve">si riferisca alla </w:t>
      </w:r>
      <w:r>
        <w:rPr>
          <w:rStyle w:val="Nessuno"/>
          <w:rFonts w:ascii="Times New Roman" w:hAnsi="Times New Roman"/>
          <w:sz w:val="28"/>
          <w:szCs w:val="28"/>
          <w:lang w:val="fr-FR"/>
        </w:rPr>
        <w:t>«</w:t>
      </w:r>
      <w:r>
        <w:rPr>
          <w:rStyle w:val="Nessuno"/>
          <w:rFonts w:ascii="Times New Roman" w:hAnsi="Times New Roman"/>
          <w:sz w:val="28"/>
          <w:szCs w:val="28"/>
          <w:lang w:val="it-IT"/>
        </w:rPr>
        <w:t>validit</w:t>
      </w:r>
      <w:r>
        <w:rPr>
          <w:rStyle w:val="Nessuno"/>
          <w:rFonts w:ascii="Times New Roman" w:hAnsi="Times New Roman"/>
          <w:sz w:val="28"/>
          <w:szCs w:val="28"/>
          <w:lang w:val="it-IT"/>
        </w:rPr>
        <w:t xml:space="preserve">à» </w:t>
      </w:r>
      <w:r>
        <w:rPr>
          <w:rStyle w:val="Nessuno"/>
          <w:rFonts w:ascii="Times New Roman" w:hAnsi="Times New Roman"/>
          <w:sz w:val="28"/>
          <w:szCs w:val="28"/>
          <w:lang w:val="it-IT"/>
        </w:rPr>
        <w:t>dell</w:t>
      </w:r>
      <w:r>
        <w:rPr>
          <w:rStyle w:val="Nessuno"/>
          <w:rFonts w:ascii="Times New Roman" w:hAnsi="Times New Roman"/>
          <w:sz w:val="28"/>
          <w:szCs w:val="28"/>
        </w:rPr>
        <w:t>’</w:t>
      </w:r>
      <w:r>
        <w:rPr>
          <w:rStyle w:val="Nessuno"/>
          <w:rFonts w:ascii="Times New Roman" w:hAnsi="Times New Roman"/>
          <w:sz w:val="28"/>
          <w:szCs w:val="28"/>
          <w:lang w:val="it-IT"/>
        </w:rPr>
        <w:t>informativa, regola propriamente l</w:t>
      </w:r>
      <w:r>
        <w:rPr>
          <w:rStyle w:val="Nessuno"/>
          <w:rFonts w:ascii="Times New Roman" w:hAnsi="Times New Roman"/>
          <w:sz w:val="28"/>
          <w:szCs w:val="28"/>
        </w:rPr>
        <w:t>’</w:t>
      </w:r>
      <w:r>
        <w:rPr>
          <w:rStyle w:val="Nessuno"/>
          <w:rFonts w:ascii="Times New Roman" w:hAnsi="Times New Roman"/>
          <w:sz w:val="28"/>
          <w:szCs w:val="28"/>
          <w:lang w:val="it-IT"/>
        </w:rPr>
        <w:t>efficacia dell</w:t>
      </w:r>
      <w:r>
        <w:rPr>
          <w:rStyle w:val="Nessuno"/>
          <w:rFonts w:ascii="Times New Roman" w:hAnsi="Times New Roman"/>
          <w:sz w:val="28"/>
          <w:szCs w:val="28"/>
        </w:rPr>
        <w:t>’</w:t>
      </w:r>
      <w:r>
        <w:rPr>
          <w:rStyle w:val="Nessuno"/>
          <w:rFonts w:ascii="Times New Roman" w:hAnsi="Times New Roman"/>
          <w:sz w:val="28"/>
          <w:szCs w:val="28"/>
          <w:lang w:val="it-IT"/>
        </w:rPr>
        <w:t>informazione antimafia.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La formulazione letterale del dettato normativo ha prestato il fianco ad incertezze e cont</w:t>
      </w:r>
      <w:r>
        <w:rPr>
          <w:rStyle w:val="Nessuno"/>
          <w:rFonts w:ascii="Times New Roman" w:hAnsi="Times New Roman"/>
          <w:sz w:val="28"/>
          <w:szCs w:val="28"/>
          <w:lang w:val="it-IT"/>
        </w:rPr>
        <w:t>rasti interpretativi poich</w:t>
      </w:r>
      <w:r>
        <w:rPr>
          <w:rStyle w:val="Nessuno"/>
          <w:rFonts w:ascii="Times New Roman" w:hAnsi="Times New Roman"/>
          <w:sz w:val="28"/>
          <w:szCs w:val="28"/>
        </w:rPr>
        <w:t>é</w:t>
      </w:r>
      <w:r>
        <w:rPr>
          <w:rStyle w:val="Nessuno"/>
          <w:rFonts w:ascii="Times New Roman" w:hAnsi="Times New Roman"/>
          <w:sz w:val="28"/>
          <w:szCs w:val="28"/>
        </w:rPr>
        <w:t>:</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per una prima lettura, il decorso del termine annuale determinerebbe l</w:t>
      </w:r>
      <w:r>
        <w:rPr>
          <w:rStyle w:val="Nessuno"/>
          <w:rFonts w:ascii="Times New Roman" w:hAnsi="Times New Roman"/>
          <w:sz w:val="28"/>
          <w:szCs w:val="28"/>
        </w:rPr>
        <w:t>’«</w:t>
      </w:r>
      <w:r>
        <w:rPr>
          <w:rStyle w:val="Nessuno"/>
          <w:rFonts w:ascii="Times New Roman" w:hAnsi="Times New Roman"/>
          <w:sz w:val="28"/>
          <w:szCs w:val="28"/>
          <w:lang w:val="it-IT"/>
        </w:rPr>
        <w:t>invalidit</w:t>
      </w:r>
      <w:r>
        <w:rPr>
          <w:rStyle w:val="Nessuno"/>
          <w:rFonts w:ascii="Times New Roman" w:hAnsi="Times New Roman"/>
          <w:sz w:val="28"/>
          <w:szCs w:val="28"/>
          <w:lang w:val="it-IT"/>
        </w:rPr>
        <w:t xml:space="preserve">à» </w:t>
      </w:r>
      <w:r>
        <w:rPr>
          <w:rStyle w:val="Nessuno"/>
          <w:rFonts w:ascii="Times New Roman" w:hAnsi="Times New Roman"/>
          <w:sz w:val="28"/>
          <w:szCs w:val="28"/>
          <w:lang w:val="it-IT"/>
        </w:rPr>
        <w:t>(vale a dire l</w:t>
      </w:r>
      <w:r>
        <w:rPr>
          <w:rStyle w:val="Nessuno"/>
          <w:rFonts w:ascii="Times New Roman" w:hAnsi="Times New Roman"/>
          <w:sz w:val="28"/>
          <w:szCs w:val="28"/>
        </w:rPr>
        <w:t>’</w:t>
      </w:r>
      <w:r>
        <w:rPr>
          <w:rStyle w:val="Nessuno"/>
          <w:rFonts w:ascii="Times New Roman" w:hAnsi="Times New Roman"/>
          <w:sz w:val="28"/>
          <w:szCs w:val="28"/>
          <w:lang w:val="it-IT"/>
        </w:rPr>
        <w:t>inefficacia) ipso iure dell</w:t>
      </w:r>
      <w:r>
        <w:rPr>
          <w:rStyle w:val="Nessuno"/>
          <w:rFonts w:ascii="Times New Roman" w:hAnsi="Times New Roman"/>
          <w:sz w:val="28"/>
          <w:szCs w:val="28"/>
        </w:rPr>
        <w:t>’</w:t>
      </w:r>
      <w:r>
        <w:rPr>
          <w:rStyle w:val="Nessuno"/>
          <w:rFonts w:ascii="Times New Roman" w:hAnsi="Times New Roman"/>
          <w:sz w:val="28"/>
          <w:szCs w:val="28"/>
          <w:lang w:val="it-IT"/>
        </w:rPr>
        <w:t>informativa negativa e di quelle, successive, che su di essa esclusivamente si fondino;</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per un</w:t>
      </w:r>
      <w:r>
        <w:rPr>
          <w:rStyle w:val="Nessuno"/>
          <w:rFonts w:ascii="Times New Roman" w:hAnsi="Times New Roman"/>
          <w:sz w:val="28"/>
          <w:szCs w:val="28"/>
          <w:lang w:val="it-IT"/>
        </w:rPr>
        <w:t>’</w:t>
      </w:r>
      <w:r>
        <w:rPr>
          <w:rStyle w:val="Nessuno"/>
          <w:rFonts w:ascii="Times New Roman" w:hAnsi="Times New Roman"/>
          <w:sz w:val="28"/>
          <w:szCs w:val="28"/>
          <w:lang w:val="it-IT"/>
        </w:rPr>
        <w:t>a</w:t>
      </w:r>
      <w:r>
        <w:rPr>
          <w:rStyle w:val="Nessuno"/>
          <w:rFonts w:ascii="Times New Roman" w:hAnsi="Times New Roman"/>
          <w:sz w:val="28"/>
          <w:szCs w:val="28"/>
          <w:lang w:val="it-IT"/>
        </w:rPr>
        <w:t>ltra lettura, il decorso del medesimo termine non priverebbe, comunque, di efficacia il provvedimento gi</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emesso e di rilevanza sintomatica gli elementi posti a base dell</w:t>
      </w:r>
      <w:r>
        <w:rPr>
          <w:rStyle w:val="Nessuno"/>
          <w:rFonts w:ascii="Times New Roman" w:hAnsi="Times New Roman"/>
          <w:sz w:val="28"/>
          <w:szCs w:val="28"/>
        </w:rPr>
        <w:t>’</w:t>
      </w:r>
      <w:r>
        <w:rPr>
          <w:rStyle w:val="Nessuno"/>
          <w:rFonts w:ascii="Times New Roman" w:hAnsi="Times New Roman"/>
          <w:sz w:val="28"/>
          <w:szCs w:val="28"/>
          <w:lang w:val="it-IT"/>
        </w:rPr>
        <w:t>informativa negativa, consentendo l</w:t>
      </w:r>
      <w:r>
        <w:rPr>
          <w:rStyle w:val="Nessuno"/>
          <w:rFonts w:ascii="Times New Roman" w:hAnsi="Times New Roman"/>
          <w:sz w:val="28"/>
          <w:szCs w:val="28"/>
        </w:rPr>
        <w:t>’</w:t>
      </w:r>
      <w:r>
        <w:rPr>
          <w:rStyle w:val="Nessuno"/>
          <w:rFonts w:ascii="Times New Roman" w:hAnsi="Times New Roman"/>
          <w:sz w:val="28"/>
          <w:szCs w:val="28"/>
          <w:lang w:val="it-IT"/>
        </w:rPr>
        <w:t xml:space="preserve">emanazione di un atto di esso ricognitivo ovvero </w:t>
      </w:r>
      <w:r>
        <w:rPr>
          <w:rStyle w:val="Nessuno"/>
          <w:rFonts w:ascii="Times New Roman" w:hAnsi="Times New Roman"/>
          <w:sz w:val="28"/>
          <w:szCs w:val="28"/>
          <w:lang w:val="it-IT"/>
        </w:rPr>
        <w:t>di un successivo provvedimento interdittivo che li recepisca.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La giurisprudenza ritiene decisiva la portata letterale dell</w:t>
      </w:r>
      <w:r>
        <w:rPr>
          <w:rStyle w:val="Nessuno"/>
          <w:rFonts w:ascii="Times New Roman" w:hAnsi="Times New Roman"/>
          <w:sz w:val="28"/>
          <w:szCs w:val="28"/>
        </w:rPr>
        <w:t>’</w:t>
      </w:r>
      <w:r>
        <w:rPr>
          <w:rStyle w:val="Nessuno"/>
          <w:rFonts w:ascii="Times New Roman" w:hAnsi="Times New Roman"/>
          <w:sz w:val="28"/>
          <w:szCs w:val="28"/>
          <w:lang w:val="it-IT"/>
        </w:rPr>
        <w:t xml:space="preserve">art. 86, comma 2, del d. lgs. n. 159 del 2011, che si inserisce in un quadro sistematico organico e coerente e pertanto ad una </w:t>
      </w:r>
      <w:r>
        <w:rPr>
          <w:rStyle w:val="Nessuno"/>
          <w:rFonts w:ascii="Times New Roman" w:hAnsi="Times New Roman"/>
          <w:sz w:val="28"/>
          <w:szCs w:val="28"/>
          <w:lang w:val="it-IT"/>
        </w:rPr>
        <w:t>interpretazione fondata sul criterio logico sistematico.</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xml:space="preserve">Quale disposizione che regola una </w:t>
      </w:r>
      <w:r>
        <w:rPr>
          <w:rStyle w:val="Nessuno"/>
          <w:rFonts w:ascii="Times New Roman" w:hAnsi="Times New Roman"/>
          <w:sz w:val="28"/>
          <w:szCs w:val="28"/>
          <w:lang w:val="fr-FR"/>
        </w:rPr>
        <w:t>«</w:t>
      </w:r>
      <w:r>
        <w:rPr>
          <w:rStyle w:val="Nessuno"/>
          <w:rFonts w:ascii="Times New Roman" w:hAnsi="Times New Roman"/>
          <w:sz w:val="28"/>
          <w:szCs w:val="28"/>
          <w:lang w:val="it-IT"/>
        </w:rPr>
        <w:t>fattispecie procedimentalmente complessa</w:t>
      </w:r>
      <w:r>
        <w:rPr>
          <w:rStyle w:val="Nessuno"/>
          <w:rFonts w:ascii="Times New Roman" w:hAnsi="Times New Roman"/>
          <w:sz w:val="28"/>
          <w:szCs w:val="28"/>
          <w:lang w:val="it-IT"/>
        </w:rPr>
        <w:t>»</w:t>
      </w:r>
      <w:r>
        <w:rPr>
          <w:rStyle w:val="Nessuno"/>
          <w:rFonts w:ascii="Times New Roman" w:hAnsi="Times New Roman"/>
          <w:sz w:val="28"/>
          <w:szCs w:val="28"/>
          <w:lang w:val="it-IT"/>
        </w:rPr>
        <w:t>, infatti, l</w:t>
      </w:r>
      <w:r>
        <w:rPr>
          <w:rStyle w:val="Nessuno"/>
          <w:rFonts w:ascii="Times New Roman" w:hAnsi="Times New Roman"/>
          <w:sz w:val="28"/>
          <w:szCs w:val="28"/>
        </w:rPr>
        <w:t>’</w:t>
      </w:r>
      <w:r>
        <w:rPr>
          <w:rStyle w:val="Nessuno"/>
          <w:rFonts w:ascii="Times New Roman" w:hAnsi="Times New Roman"/>
          <w:sz w:val="28"/>
          <w:szCs w:val="28"/>
          <w:lang w:val="it-IT"/>
        </w:rPr>
        <w:t>art. 86, comma 2:</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non riguarda di per s</w:t>
      </w:r>
      <w:r>
        <w:rPr>
          <w:rStyle w:val="Nessuno"/>
          <w:rFonts w:ascii="Times New Roman" w:hAnsi="Times New Roman"/>
          <w:sz w:val="28"/>
          <w:szCs w:val="28"/>
          <w:lang w:val="fr-FR"/>
        </w:rPr>
        <w:t xml:space="preserve">é </w:t>
      </w: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lang w:val="it-IT"/>
        </w:rPr>
        <w:t>efficacia temporale della misura interdittiva che constata il per</w:t>
      </w:r>
      <w:r>
        <w:rPr>
          <w:rStyle w:val="Nessuno"/>
          <w:rFonts w:ascii="Times New Roman" w:hAnsi="Times New Roman"/>
          <w:sz w:val="28"/>
          <w:szCs w:val="28"/>
          <w:lang w:val="it-IT"/>
        </w:rPr>
        <w:t>icolo della infiltrazione e, dunque, neppure riguarda l</w:t>
      </w:r>
      <w:r>
        <w:rPr>
          <w:rStyle w:val="Nessuno"/>
          <w:rFonts w:ascii="Times New Roman" w:hAnsi="Times New Roman"/>
          <w:sz w:val="28"/>
          <w:szCs w:val="28"/>
        </w:rPr>
        <w:t>’</w:t>
      </w:r>
      <w:r>
        <w:rPr>
          <w:rStyle w:val="Nessuno"/>
          <w:rFonts w:ascii="Times New Roman" w:hAnsi="Times New Roman"/>
          <w:sz w:val="28"/>
          <w:szCs w:val="28"/>
          <w:lang w:val="it-IT"/>
        </w:rPr>
        <w:t>ambito dei doveri della Prefettura dopo il decorso dell</w:t>
      </w:r>
      <w:r>
        <w:rPr>
          <w:rStyle w:val="Nessuno"/>
          <w:rFonts w:ascii="Times New Roman" w:hAnsi="Times New Roman"/>
          <w:sz w:val="28"/>
          <w:szCs w:val="28"/>
        </w:rPr>
        <w:t>’</w:t>
      </w:r>
      <w:r>
        <w:rPr>
          <w:rStyle w:val="Nessuno"/>
          <w:rFonts w:ascii="Times New Roman" w:hAnsi="Times New Roman"/>
          <w:sz w:val="28"/>
          <w:szCs w:val="28"/>
          <w:lang w:val="it-IT"/>
        </w:rPr>
        <w:t>anno dalla sua emanazione;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del tutto diversamente l</w:t>
      </w:r>
      <w:r>
        <w:rPr>
          <w:rStyle w:val="Nessuno"/>
          <w:rFonts w:ascii="Times New Roman" w:hAnsi="Times New Roman"/>
          <w:sz w:val="28"/>
          <w:szCs w:val="28"/>
        </w:rPr>
        <w:t>’</w:t>
      </w:r>
      <w:r>
        <w:rPr>
          <w:rStyle w:val="Nessuno"/>
          <w:rFonts w:ascii="Times New Roman" w:hAnsi="Times New Roman"/>
          <w:sz w:val="28"/>
          <w:szCs w:val="28"/>
          <w:lang w:val="it-IT"/>
        </w:rPr>
        <w:t>art. 86, comma 2, disciplina, invece, l</w:t>
      </w:r>
      <w:r>
        <w:rPr>
          <w:rStyle w:val="Nessuno"/>
          <w:rFonts w:ascii="Times New Roman" w:hAnsi="Times New Roman"/>
          <w:sz w:val="28"/>
          <w:szCs w:val="28"/>
        </w:rPr>
        <w:t>’</w:t>
      </w:r>
      <w:r>
        <w:rPr>
          <w:rStyle w:val="Nessuno"/>
          <w:rFonts w:ascii="Times New Roman" w:hAnsi="Times New Roman"/>
          <w:sz w:val="28"/>
          <w:szCs w:val="28"/>
          <w:lang w:val="it-IT"/>
        </w:rPr>
        <w:t xml:space="preserve">ambito dei doveri delle pubbliche amministrazioni </w:t>
      </w:r>
      <w:r>
        <w:rPr>
          <w:rStyle w:val="Nessuno"/>
          <w:rFonts w:ascii="Times New Roman" w:hAnsi="Times New Roman"/>
          <w:sz w:val="28"/>
          <w:szCs w:val="28"/>
          <w:lang w:val="it-IT"/>
        </w:rPr>
        <w:t>e degli enti di cui all</w:t>
      </w:r>
      <w:r>
        <w:rPr>
          <w:rStyle w:val="Nessuno"/>
          <w:rFonts w:ascii="Times New Roman" w:hAnsi="Times New Roman"/>
          <w:sz w:val="28"/>
          <w:szCs w:val="28"/>
        </w:rPr>
        <w:t>’</w:t>
      </w:r>
      <w:r>
        <w:rPr>
          <w:rStyle w:val="Nessuno"/>
          <w:rFonts w:ascii="Times New Roman" w:hAnsi="Times New Roman"/>
          <w:sz w:val="28"/>
          <w:szCs w:val="28"/>
          <w:lang w:val="it-IT"/>
        </w:rPr>
        <w:t xml:space="preserve">art. 83, i quali </w:t>
      </w:r>
      <w:r>
        <w:rPr>
          <w:rStyle w:val="Nessuno"/>
          <w:rFonts w:ascii="Times New Roman" w:hAnsi="Times New Roman"/>
          <w:sz w:val="28"/>
          <w:szCs w:val="28"/>
        </w:rPr>
        <w:t xml:space="preserve">– </w:t>
      </w:r>
      <w:r>
        <w:rPr>
          <w:rStyle w:val="Nessuno"/>
          <w:rFonts w:ascii="Times New Roman" w:hAnsi="Times New Roman"/>
          <w:sz w:val="28"/>
          <w:szCs w:val="28"/>
          <w:lang w:val="it-IT"/>
        </w:rPr>
        <w:t>in base al comma 2, quando sia comunque decorso un anno dalla acquisizione dell</w:t>
      </w:r>
      <w:r>
        <w:rPr>
          <w:rStyle w:val="Nessuno"/>
          <w:rFonts w:ascii="Times New Roman" w:hAnsi="Times New Roman"/>
          <w:sz w:val="28"/>
          <w:szCs w:val="28"/>
        </w:rPr>
        <w:t>’</w:t>
      </w:r>
      <w:r>
        <w:rPr>
          <w:rStyle w:val="Nessuno"/>
          <w:rFonts w:ascii="Times New Roman" w:hAnsi="Times New Roman"/>
          <w:sz w:val="28"/>
          <w:szCs w:val="28"/>
          <w:lang w:val="pt-PT"/>
        </w:rPr>
        <w:t xml:space="preserve">informativa </w:t>
      </w:r>
      <w:r>
        <w:rPr>
          <w:rStyle w:val="Nessuno"/>
          <w:rFonts w:ascii="Times New Roman" w:hAnsi="Times New Roman"/>
          <w:sz w:val="28"/>
          <w:szCs w:val="28"/>
        </w:rPr>
        <w:t xml:space="preserve">– </w:t>
      </w:r>
      <w:r>
        <w:rPr>
          <w:rStyle w:val="Nessuno"/>
          <w:rFonts w:ascii="Times New Roman" w:hAnsi="Times New Roman"/>
          <w:sz w:val="28"/>
          <w:szCs w:val="28"/>
          <w:lang w:val="it-IT"/>
        </w:rPr>
        <w:t>devono nuovamente acquisire la documentazione antimafia, prima di emanare uno degli atti elencati dai commi 1 e 2 dell</w:t>
      </w:r>
      <w:r>
        <w:rPr>
          <w:rStyle w:val="Nessuno"/>
          <w:rFonts w:ascii="Times New Roman" w:hAnsi="Times New Roman"/>
          <w:sz w:val="28"/>
          <w:szCs w:val="28"/>
        </w:rPr>
        <w:t>’</w:t>
      </w:r>
      <w:r>
        <w:rPr>
          <w:rStyle w:val="Nessuno"/>
          <w:rFonts w:ascii="Times New Roman" w:hAnsi="Times New Roman"/>
          <w:sz w:val="28"/>
          <w:szCs w:val="28"/>
          <w:lang w:val="it-IT"/>
        </w:rPr>
        <w:t xml:space="preserve">art. 67 (come richiamati dal medesimo art. 83, comma 1), e quindi richiedere al Prefetto una nuova informativa che </w:t>
      </w:r>
      <w:r>
        <w:rPr>
          <w:rStyle w:val="Nessuno"/>
          <w:rFonts w:ascii="Times New Roman" w:hAnsi="Times New Roman"/>
          <w:sz w:val="28"/>
          <w:szCs w:val="28"/>
          <w:lang w:val="it-IT"/>
        </w:rPr>
        <w:t xml:space="preserve">è </w:t>
      </w:r>
      <w:r>
        <w:rPr>
          <w:rStyle w:val="Nessuno"/>
          <w:rFonts w:ascii="Times New Roman" w:hAnsi="Times New Roman"/>
          <w:sz w:val="28"/>
          <w:szCs w:val="28"/>
          <w:lang w:val="it-IT"/>
        </w:rPr>
        <w:t>pienamente legittima, anche se richiami i soli elementi di quella precedentemente emessa, confermando il pericolo di infiltrazione mafiosa,</w:t>
      </w:r>
      <w:r>
        <w:rPr>
          <w:rStyle w:val="Nessuno"/>
          <w:rFonts w:ascii="Times New Roman" w:hAnsi="Times New Roman"/>
          <w:sz w:val="28"/>
          <w:szCs w:val="28"/>
          <w:lang w:val="it-IT"/>
        </w:rPr>
        <w:t xml:space="preserve"> laddove non sopravvengano elementi nuovi</w:t>
      </w:r>
      <w:r>
        <w:rPr>
          <w:rStyle w:val="Nessuno"/>
          <w:rFonts w:ascii="Times New Roman" w:eastAsia="Times New Roman" w:hAnsi="Times New Roman" w:cs="Times New Roman"/>
          <w:sz w:val="28"/>
          <w:szCs w:val="28"/>
          <w:vertAlign w:val="superscript"/>
          <w:lang w:val="it-IT"/>
        </w:rPr>
        <w:footnoteReference w:id="35"/>
      </w:r>
      <w:r>
        <w:rPr>
          <w:rStyle w:val="Nessuno"/>
          <w:rFonts w:ascii="Times New Roman" w:hAnsi="Times New Roman"/>
          <w:sz w:val="28"/>
          <w:szCs w:val="28"/>
          <w:lang w:val="it-IT"/>
        </w:rPr>
        <w:t>.</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Viene, infatti, rimarcato, sotto il profilo letterale, che l</w:t>
      </w:r>
      <w:r>
        <w:rPr>
          <w:rStyle w:val="Nessuno"/>
          <w:rFonts w:ascii="Times New Roman" w:hAnsi="Times New Roman"/>
          <w:sz w:val="28"/>
          <w:szCs w:val="28"/>
        </w:rPr>
        <w:t>’</w:t>
      </w:r>
      <w:r>
        <w:rPr>
          <w:rStyle w:val="Nessuno"/>
          <w:rFonts w:ascii="Times New Roman" w:hAnsi="Times New Roman"/>
          <w:sz w:val="28"/>
          <w:szCs w:val="28"/>
          <w:lang w:val="it-IT"/>
        </w:rPr>
        <w:t xml:space="preserve">art. 86, comma 2, del d. lgs. n. 159 del 2011 ha riferito la rilevanza del termine di dodici mesi non alla data di </w:t>
      </w:r>
      <w:r>
        <w:rPr>
          <w:rStyle w:val="Nessuno"/>
          <w:rFonts w:ascii="Times New Roman" w:hAnsi="Times New Roman"/>
          <w:sz w:val="28"/>
          <w:szCs w:val="28"/>
          <w:lang w:val="fr-FR"/>
        </w:rPr>
        <w:t>«</w:t>
      </w:r>
      <w:r>
        <w:rPr>
          <w:rStyle w:val="Nessuno"/>
          <w:rFonts w:ascii="Times New Roman" w:hAnsi="Times New Roman"/>
          <w:sz w:val="28"/>
          <w:szCs w:val="28"/>
          <w:lang w:val="it-IT"/>
        </w:rPr>
        <w:t>emanazione</w:t>
      </w:r>
      <w:r>
        <w:rPr>
          <w:rStyle w:val="Nessuno"/>
          <w:rFonts w:ascii="Times New Roman" w:hAnsi="Times New Roman"/>
          <w:sz w:val="28"/>
          <w:szCs w:val="28"/>
          <w:lang w:val="it-IT"/>
        </w:rPr>
        <w:t xml:space="preserve">» </w:t>
      </w:r>
      <w:r>
        <w:rPr>
          <w:rStyle w:val="Nessuno"/>
          <w:rFonts w:ascii="Times New Roman" w:hAnsi="Times New Roman"/>
          <w:sz w:val="28"/>
          <w:szCs w:val="28"/>
          <w:lang w:val="it-IT"/>
        </w:rPr>
        <w:t xml:space="preserve">della interdittiva che </w:t>
      </w:r>
      <w:r>
        <w:rPr>
          <w:rStyle w:val="Nessuno"/>
          <w:rFonts w:ascii="Times New Roman" w:hAnsi="Times New Roman"/>
          <w:sz w:val="28"/>
          <w:szCs w:val="28"/>
          <w:lang w:val="it-IT"/>
        </w:rPr>
        <w:t>rileva il pericolo della infiltrazione (e, cio</w:t>
      </w:r>
      <w:r>
        <w:rPr>
          <w:rStyle w:val="Nessuno"/>
          <w:rFonts w:ascii="Times New Roman" w:hAnsi="Times New Roman"/>
          <w:sz w:val="28"/>
          <w:szCs w:val="28"/>
          <w:lang w:val="fr-FR"/>
        </w:rPr>
        <w:t>è</w:t>
      </w:r>
      <w:r>
        <w:rPr>
          <w:rStyle w:val="Nessuno"/>
          <w:rFonts w:ascii="Times New Roman" w:hAnsi="Times New Roman"/>
          <w:sz w:val="28"/>
          <w:szCs w:val="28"/>
          <w:lang w:val="it-IT"/>
        </w:rPr>
        <w:t>, ad un</w:t>
      </w:r>
      <w:r>
        <w:rPr>
          <w:rStyle w:val="Nessuno"/>
          <w:rFonts w:ascii="Times New Roman" w:hAnsi="Times New Roman"/>
          <w:sz w:val="28"/>
          <w:szCs w:val="28"/>
        </w:rPr>
        <w:t>’</w:t>
      </w:r>
      <w:r>
        <w:rPr>
          <w:rStyle w:val="Nessuno"/>
          <w:rFonts w:ascii="Times New Roman" w:hAnsi="Times New Roman"/>
          <w:sz w:val="28"/>
          <w:szCs w:val="28"/>
          <w:lang w:val="it-IT"/>
        </w:rPr>
        <w:t>unica data, di cui dovrebbero tenere conto i soggetti indicati nell</w:t>
      </w:r>
      <w:r>
        <w:rPr>
          <w:rStyle w:val="Nessuno"/>
          <w:rFonts w:ascii="Times New Roman" w:hAnsi="Times New Roman"/>
          <w:sz w:val="28"/>
          <w:szCs w:val="28"/>
        </w:rPr>
        <w:t>’</w:t>
      </w:r>
      <w:r>
        <w:rPr>
          <w:rStyle w:val="Nessuno"/>
          <w:rFonts w:ascii="Times New Roman" w:hAnsi="Times New Roman"/>
          <w:sz w:val="28"/>
          <w:szCs w:val="28"/>
          <w:lang w:val="it-IT"/>
        </w:rPr>
        <w:t xml:space="preserve">art. 83, commi 1 e 2), ma alla data di </w:t>
      </w:r>
      <w:r>
        <w:rPr>
          <w:rStyle w:val="Nessuno"/>
          <w:rFonts w:ascii="Times New Roman" w:hAnsi="Times New Roman"/>
          <w:sz w:val="28"/>
          <w:szCs w:val="28"/>
          <w:lang w:val="fr-FR"/>
        </w:rPr>
        <w:t>«</w:t>
      </w:r>
      <w:r>
        <w:rPr>
          <w:rStyle w:val="Nessuno"/>
          <w:rFonts w:ascii="Times New Roman" w:hAnsi="Times New Roman"/>
          <w:sz w:val="28"/>
          <w:szCs w:val="28"/>
          <w:lang w:val="it-IT"/>
        </w:rPr>
        <w:t>acquisizione</w:t>
      </w:r>
      <w:r>
        <w:rPr>
          <w:rStyle w:val="Nessuno"/>
          <w:rFonts w:ascii="Times New Roman" w:hAnsi="Times New Roman"/>
          <w:sz w:val="28"/>
          <w:szCs w:val="28"/>
          <w:lang w:val="it-IT"/>
        </w:rPr>
        <w:t xml:space="preserve">» </w:t>
      </w:r>
      <w:r>
        <w:rPr>
          <w:rStyle w:val="Nessuno"/>
          <w:rFonts w:ascii="Times New Roman" w:hAnsi="Times New Roman"/>
          <w:sz w:val="28"/>
          <w:szCs w:val="28"/>
          <w:lang w:val="it-IT"/>
        </w:rPr>
        <w:t>della interdittiva, da parte dei medesimi soggetti, data che ben pu</w:t>
      </w:r>
      <w:r>
        <w:rPr>
          <w:rStyle w:val="Nessuno"/>
          <w:rFonts w:ascii="Times New Roman" w:hAnsi="Times New Roman"/>
          <w:sz w:val="28"/>
          <w:szCs w:val="28"/>
          <w:lang w:val="it-IT"/>
        </w:rPr>
        <w:t xml:space="preserve">ò </w:t>
      </w:r>
      <w:r>
        <w:rPr>
          <w:rStyle w:val="Nessuno"/>
          <w:rFonts w:ascii="Times New Roman" w:hAnsi="Times New Roman"/>
          <w:sz w:val="28"/>
          <w:szCs w:val="28"/>
          <w:lang w:val="it-IT"/>
        </w:rPr>
        <w:t xml:space="preserve">variare e </w:t>
      </w:r>
      <w:r>
        <w:rPr>
          <w:rStyle w:val="Nessuno"/>
          <w:rFonts w:ascii="Times New Roman" w:hAnsi="Times New Roman"/>
          <w:sz w:val="28"/>
          <w:szCs w:val="28"/>
          <w:lang w:val="it-IT"/>
        </w:rPr>
        <w:t>comunque non pu</w:t>
      </w:r>
      <w:r>
        <w:rPr>
          <w:rStyle w:val="Nessuno"/>
          <w:rFonts w:ascii="Times New Roman" w:hAnsi="Times New Roman"/>
          <w:sz w:val="28"/>
          <w:szCs w:val="28"/>
          <w:lang w:val="it-IT"/>
        </w:rPr>
        <w:t xml:space="preserve">ò </w:t>
      </w:r>
      <w:r>
        <w:rPr>
          <w:rStyle w:val="Nessuno"/>
          <w:rFonts w:ascii="Times New Roman" w:hAnsi="Times New Roman"/>
          <w:sz w:val="28"/>
          <w:szCs w:val="28"/>
          <w:lang w:val="it-IT"/>
        </w:rPr>
        <w:t>essere unica in presenza di diverse amministrazioni che la richiedano, e ricevano, non contestualmente (si pensi, ad esempio, a diverse gare, svolte e concluse in diversi periodi, o all</w:t>
      </w:r>
      <w:r>
        <w:rPr>
          <w:rStyle w:val="Nessuno"/>
          <w:rFonts w:ascii="Times New Roman" w:hAnsi="Times New Roman"/>
          <w:sz w:val="28"/>
          <w:szCs w:val="28"/>
        </w:rPr>
        <w:t>’</w:t>
      </w:r>
      <w:r>
        <w:rPr>
          <w:rStyle w:val="Nessuno"/>
          <w:rFonts w:ascii="Times New Roman" w:hAnsi="Times New Roman"/>
          <w:sz w:val="28"/>
          <w:szCs w:val="28"/>
          <w:lang w:val="it-IT"/>
        </w:rPr>
        <w:t>erogazione di contributi a sostegno di numerose azien</w:t>
      </w:r>
      <w:r>
        <w:rPr>
          <w:rStyle w:val="Nessuno"/>
          <w:rFonts w:ascii="Times New Roman" w:hAnsi="Times New Roman"/>
          <w:sz w:val="28"/>
          <w:szCs w:val="28"/>
          <w:lang w:val="it-IT"/>
        </w:rPr>
        <w:t>de agricole).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Occorre tener presente, per altro verso, che a seguito dell</w:t>
      </w:r>
      <w:r>
        <w:rPr>
          <w:rStyle w:val="Nessuno"/>
          <w:rFonts w:ascii="Times New Roman" w:hAnsi="Times New Roman"/>
          <w:sz w:val="28"/>
          <w:szCs w:val="28"/>
        </w:rPr>
        <w:t>’</w:t>
      </w:r>
      <w:r>
        <w:rPr>
          <w:rStyle w:val="Nessuno"/>
          <w:rFonts w:ascii="Times New Roman" w:hAnsi="Times New Roman"/>
          <w:sz w:val="28"/>
          <w:szCs w:val="28"/>
          <w:lang w:val="it-IT"/>
        </w:rPr>
        <w:t>emanazione della misura interdittiva i conseguenti atti applicativi possono essere emanati dalle singole amministrazioni, specialmente in procedure particolarmente complesse, anche a</w:t>
      </w:r>
      <w:r>
        <w:rPr>
          <w:rStyle w:val="Nessuno"/>
          <w:rFonts w:ascii="Times New Roman" w:hAnsi="Times New Roman"/>
          <w:sz w:val="28"/>
          <w:szCs w:val="28"/>
          <w:lang w:val="it-IT"/>
        </w:rPr>
        <w:t xml:space="preserve"> distanza di molto tempo dall</w:t>
      </w:r>
      <w:r>
        <w:rPr>
          <w:rStyle w:val="Nessuno"/>
          <w:rFonts w:ascii="Times New Roman" w:hAnsi="Times New Roman"/>
          <w:sz w:val="28"/>
          <w:szCs w:val="28"/>
        </w:rPr>
        <w:t>’</w:t>
      </w:r>
      <w:r>
        <w:rPr>
          <w:rStyle w:val="Nessuno"/>
          <w:rFonts w:ascii="Times New Roman" w:hAnsi="Times New Roman"/>
          <w:sz w:val="28"/>
          <w:szCs w:val="28"/>
          <w:lang w:val="it-IT"/>
        </w:rPr>
        <w:t>acquisizione della informazione antimafia, sicch</w:t>
      </w:r>
      <w:r>
        <w:rPr>
          <w:rStyle w:val="Nessuno"/>
          <w:rFonts w:ascii="Times New Roman" w:hAnsi="Times New Roman"/>
          <w:sz w:val="28"/>
          <w:szCs w:val="28"/>
          <w:lang w:val="fr-FR"/>
        </w:rPr>
        <w:t xml:space="preserve">é </w:t>
      </w:r>
      <w:r>
        <w:rPr>
          <w:rStyle w:val="Nessuno"/>
          <w:rFonts w:ascii="Times New Roman" w:hAnsi="Times New Roman"/>
          <w:sz w:val="28"/>
          <w:szCs w:val="28"/>
          <w:lang w:val="it-IT"/>
        </w:rPr>
        <w:t>anche sotto tale profilo appare ragionevole la previsione secondo cui la stessa efficacia nel tempo dell</w:t>
      </w:r>
      <w:r>
        <w:rPr>
          <w:rStyle w:val="Nessuno"/>
          <w:rFonts w:ascii="Times New Roman" w:hAnsi="Times New Roman"/>
          <w:sz w:val="28"/>
          <w:szCs w:val="28"/>
        </w:rPr>
        <w:t>’</w:t>
      </w:r>
      <w:r>
        <w:rPr>
          <w:rStyle w:val="Nessuno"/>
          <w:rFonts w:ascii="Times New Roman" w:hAnsi="Times New Roman"/>
          <w:sz w:val="28"/>
          <w:szCs w:val="28"/>
          <w:lang w:val="it-IT"/>
        </w:rPr>
        <w:t>informativa ricevuta dalla singola amministrazione richiedente dipende,</w:t>
      </w:r>
      <w:r>
        <w:rPr>
          <w:rStyle w:val="Nessuno"/>
          <w:rFonts w:ascii="Times New Roman" w:hAnsi="Times New Roman"/>
          <w:sz w:val="28"/>
          <w:szCs w:val="28"/>
          <w:lang w:val="it-IT"/>
        </w:rPr>
        <w:t xml:space="preserve"> in riferimento ad essa e solo in riferimento ad essa, dalla data in cui essa l</w:t>
      </w:r>
      <w:r>
        <w:rPr>
          <w:rStyle w:val="Nessuno"/>
          <w:rFonts w:ascii="Times New Roman" w:hAnsi="Times New Roman"/>
          <w:sz w:val="28"/>
          <w:szCs w:val="28"/>
        </w:rPr>
        <w:t>’</w:t>
      </w:r>
      <w:r>
        <w:rPr>
          <w:rStyle w:val="Nessuno"/>
          <w:rFonts w:ascii="Times New Roman" w:hAnsi="Times New Roman"/>
          <w:sz w:val="28"/>
          <w:szCs w:val="28"/>
          <w:lang w:val="it-IT"/>
        </w:rPr>
        <w:t>ha acquisita.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In altri termini, sotto il profilo letterale, l</w:t>
      </w:r>
      <w:r>
        <w:rPr>
          <w:rStyle w:val="Nessuno"/>
          <w:rFonts w:ascii="Times New Roman" w:hAnsi="Times New Roman"/>
          <w:sz w:val="28"/>
          <w:szCs w:val="28"/>
        </w:rPr>
        <w:t>’</w:t>
      </w:r>
      <w:r>
        <w:rPr>
          <w:rStyle w:val="Nessuno"/>
          <w:rFonts w:ascii="Times New Roman" w:hAnsi="Times New Roman"/>
          <w:sz w:val="28"/>
          <w:szCs w:val="28"/>
          <w:lang w:val="it-IT"/>
        </w:rPr>
        <w:t>art. 86, comma 2:</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a) non si riferisce ai doveri della Prefettura ed alla durata delle sue misure ad effetto interd</w:t>
      </w:r>
      <w:r>
        <w:rPr>
          <w:rStyle w:val="Nessuno"/>
          <w:rFonts w:ascii="Times New Roman" w:hAnsi="Times New Roman"/>
          <w:sz w:val="28"/>
          <w:szCs w:val="28"/>
          <w:lang w:val="it-IT"/>
        </w:rPr>
        <w:t>ittivo che, dunque, hanno efficacia tendenzialmente indeterminata nel tempo, salvo quanto si dir</w:t>
      </w:r>
      <w:r>
        <w:rPr>
          <w:rStyle w:val="Nessuno"/>
          <w:rFonts w:ascii="Times New Roman" w:hAnsi="Times New Roman"/>
          <w:sz w:val="28"/>
          <w:szCs w:val="28"/>
          <w:lang w:val="fr-FR"/>
        </w:rPr>
        <w:t>à</w:t>
      </w:r>
      <w:r>
        <w:rPr>
          <w:rStyle w:val="Nessuno"/>
          <w:rFonts w:ascii="Times New Roman" w:hAnsi="Times New Roman"/>
          <w:sz w:val="28"/>
          <w:szCs w:val="28"/>
          <w:lang w:val="it-IT"/>
        </w:rPr>
        <w:t xml:space="preserve"> circa gli elementi sopravvenuti;</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b) impone, invece, ai medesimi soggetti di applicare l</w:t>
      </w:r>
      <w:r>
        <w:rPr>
          <w:rStyle w:val="Nessuno"/>
          <w:rFonts w:ascii="Times New Roman" w:hAnsi="Times New Roman"/>
          <w:sz w:val="28"/>
          <w:szCs w:val="28"/>
        </w:rPr>
        <w:t>’</w:t>
      </w:r>
      <w:r>
        <w:rPr>
          <w:rStyle w:val="Nessuno"/>
          <w:rFonts w:ascii="Times New Roman" w:hAnsi="Times New Roman"/>
          <w:sz w:val="28"/>
          <w:szCs w:val="28"/>
        </w:rPr>
        <w:t>art. 83, cio</w:t>
      </w:r>
      <w:r>
        <w:rPr>
          <w:rStyle w:val="Nessuno"/>
          <w:rFonts w:ascii="Times New Roman" w:hAnsi="Times New Roman"/>
          <w:sz w:val="28"/>
          <w:szCs w:val="28"/>
          <w:lang w:val="it-IT"/>
        </w:rPr>
        <w:t xml:space="preserve">è </w:t>
      </w:r>
      <w:r>
        <w:rPr>
          <w:rStyle w:val="Nessuno"/>
          <w:rFonts w:ascii="Times New Roman" w:hAnsi="Times New Roman"/>
          <w:sz w:val="28"/>
          <w:szCs w:val="28"/>
          <w:lang w:val="it-IT"/>
        </w:rPr>
        <w:t xml:space="preserve">di acquisire la documentazione antimafia, anche dopo il </w:t>
      </w:r>
      <w:r>
        <w:rPr>
          <w:rStyle w:val="Nessuno"/>
          <w:rFonts w:ascii="Times New Roman" w:hAnsi="Times New Roman"/>
          <w:sz w:val="28"/>
          <w:szCs w:val="28"/>
          <w:lang w:val="it-IT"/>
        </w:rPr>
        <w:t>decorso dell</w:t>
      </w:r>
      <w:r>
        <w:rPr>
          <w:rStyle w:val="Nessuno"/>
          <w:rFonts w:ascii="Times New Roman" w:hAnsi="Times New Roman"/>
          <w:sz w:val="28"/>
          <w:szCs w:val="28"/>
        </w:rPr>
        <w:t>’</w:t>
      </w:r>
      <w:r>
        <w:rPr>
          <w:rStyle w:val="Nessuno"/>
          <w:rFonts w:ascii="Times New Roman" w:hAnsi="Times New Roman"/>
          <w:sz w:val="28"/>
          <w:szCs w:val="28"/>
          <w:lang w:val="it-IT"/>
        </w:rPr>
        <w:t>anno dalla sua emanazione;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xml:space="preserve">c) va inteso nel senso che il termine di dodici mesi, ivi previsto, per ciascuno degli soggetti destinatari comincia a decorrere dalla formale </w:t>
      </w:r>
      <w:r>
        <w:rPr>
          <w:rStyle w:val="Nessuno"/>
          <w:rFonts w:ascii="Times New Roman" w:hAnsi="Times New Roman"/>
          <w:sz w:val="28"/>
          <w:szCs w:val="28"/>
          <w:lang w:val="fr-FR"/>
        </w:rPr>
        <w:t>«</w:t>
      </w:r>
      <w:r>
        <w:rPr>
          <w:rStyle w:val="Nessuno"/>
          <w:rFonts w:ascii="Times New Roman" w:hAnsi="Times New Roman"/>
          <w:sz w:val="28"/>
          <w:szCs w:val="28"/>
          <w:lang w:val="it-IT"/>
        </w:rPr>
        <w:t>acquisizione</w:t>
      </w:r>
      <w:r>
        <w:rPr>
          <w:rStyle w:val="Nessuno"/>
          <w:rFonts w:ascii="Times New Roman" w:hAnsi="Times New Roman"/>
          <w:sz w:val="28"/>
          <w:szCs w:val="28"/>
          <w:lang w:val="it-IT"/>
        </w:rPr>
        <w:t>»</w:t>
      </w:r>
      <w:r>
        <w:rPr>
          <w:rStyle w:val="Nessuno"/>
          <w:rFonts w:ascii="Times New Roman" w:hAnsi="Times New Roman"/>
          <w:sz w:val="28"/>
          <w:szCs w:val="28"/>
          <w:lang w:val="it-IT"/>
        </w:rPr>
        <w:t>, singulatim, dell</w:t>
      </w:r>
      <w:r>
        <w:rPr>
          <w:rStyle w:val="Nessuno"/>
          <w:rFonts w:ascii="Times New Roman" w:hAnsi="Times New Roman"/>
          <w:sz w:val="28"/>
          <w:szCs w:val="28"/>
        </w:rPr>
        <w:t>’</w:t>
      </w:r>
      <w:r>
        <w:rPr>
          <w:rStyle w:val="Nessuno"/>
          <w:rFonts w:ascii="Times New Roman" w:hAnsi="Times New Roman"/>
          <w:sz w:val="28"/>
          <w:szCs w:val="28"/>
          <w:lang w:val="it-IT"/>
        </w:rPr>
        <w:t xml:space="preserve">informazione antimafia, con la conseguenza giuridica che </w:t>
      </w:r>
      <w:r>
        <w:rPr>
          <w:rStyle w:val="Nessuno"/>
          <w:rFonts w:ascii="Times New Roman" w:hAnsi="Times New Roman"/>
          <w:sz w:val="28"/>
          <w:szCs w:val="28"/>
        </w:rPr>
        <w:t xml:space="preserve">– </w:t>
      </w:r>
      <w:r>
        <w:rPr>
          <w:rStyle w:val="Nessuno"/>
          <w:rFonts w:ascii="Times New Roman" w:hAnsi="Times New Roman"/>
          <w:sz w:val="28"/>
          <w:szCs w:val="28"/>
          <w:lang w:val="it-IT"/>
        </w:rPr>
        <w:t xml:space="preserve">decorsi dodici mesi da essa </w:t>
      </w:r>
      <w:r>
        <w:rPr>
          <w:rStyle w:val="Nessuno"/>
          <w:rFonts w:ascii="Times New Roman" w:hAnsi="Times New Roman"/>
          <w:sz w:val="28"/>
          <w:szCs w:val="28"/>
        </w:rPr>
        <w:t xml:space="preserve">– </w:t>
      </w:r>
      <w:r>
        <w:rPr>
          <w:rStyle w:val="Nessuno"/>
          <w:rFonts w:ascii="Times New Roman" w:hAnsi="Times New Roman"/>
          <w:sz w:val="28"/>
          <w:szCs w:val="28"/>
          <w:lang w:val="it-IT"/>
        </w:rPr>
        <w:t>gli stessi soggetti devono nuovamente attivarsi ai sensi dell</w:t>
      </w:r>
      <w:r>
        <w:rPr>
          <w:rStyle w:val="Nessuno"/>
          <w:rFonts w:ascii="Times New Roman" w:hAnsi="Times New Roman"/>
          <w:sz w:val="28"/>
          <w:szCs w:val="28"/>
        </w:rPr>
        <w:t>’</w:t>
      </w:r>
      <w:r>
        <w:rPr>
          <w:rStyle w:val="Nessuno"/>
          <w:rFonts w:ascii="Times New Roman" w:hAnsi="Times New Roman"/>
          <w:sz w:val="28"/>
          <w:szCs w:val="28"/>
        </w:rPr>
        <w:t>art. 83;</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d) il Prefetto, laddove richiesto dai soggetti di cui all</w:t>
      </w:r>
      <w:r>
        <w:rPr>
          <w:rStyle w:val="Nessuno"/>
          <w:rFonts w:ascii="Times New Roman" w:hAnsi="Times New Roman"/>
          <w:sz w:val="28"/>
          <w:szCs w:val="28"/>
        </w:rPr>
        <w:t>’</w:t>
      </w:r>
      <w:r>
        <w:rPr>
          <w:rStyle w:val="Nessuno"/>
          <w:rFonts w:ascii="Times New Roman" w:hAnsi="Times New Roman"/>
          <w:sz w:val="28"/>
          <w:szCs w:val="28"/>
          <w:lang w:val="it-IT"/>
        </w:rPr>
        <w:t>art. 83 di rilasciare una nuova inform</w:t>
      </w:r>
      <w:r>
        <w:rPr>
          <w:rStyle w:val="Nessuno"/>
          <w:rFonts w:ascii="Times New Roman" w:hAnsi="Times New Roman"/>
          <w:sz w:val="28"/>
          <w:szCs w:val="28"/>
          <w:lang w:val="it-IT"/>
        </w:rPr>
        <w:t>azione antimafia trascorso l</w:t>
      </w:r>
      <w:r>
        <w:rPr>
          <w:rStyle w:val="Nessuno"/>
          <w:rFonts w:ascii="Times New Roman" w:hAnsi="Times New Roman"/>
          <w:sz w:val="28"/>
          <w:szCs w:val="28"/>
        </w:rPr>
        <w:t>’</w:t>
      </w:r>
      <w:r>
        <w:rPr>
          <w:rStyle w:val="Nessuno"/>
          <w:rFonts w:ascii="Times New Roman" w:hAnsi="Times New Roman"/>
          <w:sz w:val="28"/>
          <w:szCs w:val="28"/>
          <w:lang w:val="it-IT"/>
        </w:rPr>
        <w:t>anno, potr</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(e dovr</w:t>
      </w:r>
      <w:r>
        <w:rPr>
          <w:rStyle w:val="Nessuno"/>
          <w:rFonts w:ascii="Times New Roman" w:hAnsi="Times New Roman"/>
          <w:sz w:val="28"/>
          <w:szCs w:val="28"/>
          <w:lang w:val="fr-FR"/>
        </w:rPr>
        <w:t>à</w:t>
      </w:r>
      <w:r>
        <w:rPr>
          <w:rStyle w:val="Nessuno"/>
          <w:rFonts w:ascii="Times New Roman" w:hAnsi="Times New Roman"/>
          <w:sz w:val="28"/>
          <w:szCs w:val="28"/>
          <w:lang w:val="it-IT"/>
        </w:rPr>
        <w:t>) legittimamente limitarsi ad emetterla richiamando quella precedentemente emessa, recependone i contenuti, laddove non sopraggiungano elementi nuovi capaci di modificare o superare, nell</w:t>
      </w:r>
      <w:r>
        <w:rPr>
          <w:rStyle w:val="Nessuno"/>
          <w:rFonts w:ascii="Times New Roman" w:hAnsi="Times New Roman"/>
          <w:sz w:val="28"/>
          <w:szCs w:val="28"/>
        </w:rPr>
        <w:t>’</w:t>
      </w:r>
      <w:r>
        <w:rPr>
          <w:rStyle w:val="Nessuno"/>
          <w:rFonts w:ascii="Times New Roman" w:hAnsi="Times New Roman"/>
          <w:sz w:val="28"/>
          <w:szCs w:val="28"/>
          <w:lang w:val="it-IT"/>
        </w:rPr>
        <w:t>attualit</w:t>
      </w:r>
      <w:r>
        <w:rPr>
          <w:rStyle w:val="Nessuno"/>
          <w:rFonts w:ascii="Times New Roman" w:hAnsi="Times New Roman"/>
          <w:sz w:val="28"/>
          <w:szCs w:val="28"/>
          <w:lang w:val="fr-FR"/>
        </w:rPr>
        <w:t>à</w:t>
      </w:r>
      <w:r>
        <w:rPr>
          <w:rStyle w:val="Nessuno"/>
          <w:rFonts w:ascii="Times New Roman" w:hAnsi="Times New Roman"/>
          <w:sz w:val="28"/>
          <w:szCs w:val="28"/>
          <w:lang w:val="it-IT"/>
        </w:rPr>
        <w:t xml:space="preserve">, i fatti </w:t>
      </w:r>
      <w:r>
        <w:rPr>
          <w:rStyle w:val="Nessuno"/>
          <w:rFonts w:ascii="Times New Roman" w:hAnsi="Times New Roman"/>
          <w:sz w:val="28"/>
          <w:szCs w:val="28"/>
          <w:lang w:val="it-IT"/>
        </w:rPr>
        <w:t>posti a base della precedente.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Va richiamata, pertanto, la consolidata giurisprudenza del Consiglio di Stato, per cui col decorso dell</w:t>
      </w:r>
      <w:r>
        <w:rPr>
          <w:rStyle w:val="Nessuno"/>
          <w:rFonts w:ascii="Times New Roman" w:hAnsi="Times New Roman"/>
          <w:sz w:val="28"/>
          <w:szCs w:val="28"/>
        </w:rPr>
        <w:t>’</w:t>
      </w:r>
      <w:r>
        <w:rPr>
          <w:rStyle w:val="Nessuno"/>
          <w:rFonts w:ascii="Times New Roman" w:hAnsi="Times New Roman"/>
          <w:sz w:val="28"/>
          <w:szCs w:val="28"/>
          <w:lang w:val="it-IT"/>
        </w:rPr>
        <w:t>anno non perde efficacia la misura interdittiva che rileva il pericolo di condizionamento mafioso</w:t>
      </w:r>
      <w:r>
        <w:rPr>
          <w:rStyle w:val="Nessuno"/>
          <w:rFonts w:ascii="Times New Roman" w:eastAsia="Times New Roman" w:hAnsi="Times New Roman" w:cs="Times New Roman"/>
          <w:sz w:val="28"/>
          <w:szCs w:val="28"/>
          <w:vertAlign w:val="superscript"/>
        </w:rPr>
        <w:footnoteReference w:id="36"/>
      </w:r>
      <w:r>
        <w:rPr>
          <w:rStyle w:val="Nessuno"/>
          <w:rFonts w:ascii="Times New Roman" w:hAnsi="Times New Roman"/>
          <w:sz w:val="28"/>
          <w:szCs w:val="28"/>
        </w:rPr>
        <w:t>.</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lang w:val="it-IT"/>
        </w:rPr>
        <w:t>art. 2, comma 1, de</w:t>
      </w:r>
      <w:r>
        <w:rPr>
          <w:rStyle w:val="Nessuno"/>
          <w:rFonts w:ascii="Times New Roman" w:hAnsi="Times New Roman"/>
          <w:sz w:val="28"/>
          <w:szCs w:val="28"/>
          <w:lang w:val="it-IT"/>
        </w:rPr>
        <w:t xml:space="preserve">l d.P.R. n. 252 del 1998 (la cui disposizione </w:t>
      </w:r>
      <w:r>
        <w:rPr>
          <w:rStyle w:val="Nessuno"/>
          <w:rFonts w:ascii="Times New Roman" w:hAnsi="Times New Roman"/>
          <w:sz w:val="28"/>
          <w:szCs w:val="28"/>
          <w:lang w:val="it-IT"/>
        </w:rPr>
        <w:t xml:space="preserve">è </w:t>
      </w:r>
      <w:r>
        <w:rPr>
          <w:rStyle w:val="Nessuno"/>
          <w:rFonts w:ascii="Times New Roman" w:hAnsi="Times New Roman"/>
          <w:sz w:val="28"/>
          <w:szCs w:val="28"/>
          <w:lang w:val="it-IT"/>
        </w:rPr>
        <w:t>stata poi riportata nell</w:t>
      </w:r>
      <w:r>
        <w:rPr>
          <w:rStyle w:val="Nessuno"/>
          <w:rFonts w:ascii="Times New Roman" w:hAnsi="Times New Roman"/>
          <w:sz w:val="28"/>
          <w:szCs w:val="28"/>
        </w:rPr>
        <w:t>’</w:t>
      </w:r>
      <w:r>
        <w:rPr>
          <w:rStyle w:val="Nessuno"/>
          <w:rFonts w:ascii="Times New Roman" w:hAnsi="Times New Roman"/>
          <w:sz w:val="28"/>
          <w:szCs w:val="28"/>
          <w:lang w:val="it-IT"/>
        </w:rPr>
        <w:t>art. 86, commi 1 e 2 del d. lgs. n. 159 del 2011) deve intendersi riferito, infatti, ai casi di documentazioni che attestino l</w:t>
      </w:r>
      <w:r>
        <w:rPr>
          <w:rStyle w:val="Nessuno"/>
          <w:rFonts w:ascii="Times New Roman" w:hAnsi="Times New Roman"/>
          <w:sz w:val="28"/>
          <w:szCs w:val="28"/>
        </w:rPr>
        <w:t>’</w:t>
      </w:r>
      <w:r>
        <w:rPr>
          <w:rStyle w:val="Nessuno"/>
          <w:rFonts w:ascii="Times New Roman" w:hAnsi="Times New Roman"/>
          <w:sz w:val="28"/>
          <w:szCs w:val="28"/>
          <w:lang w:val="it-IT"/>
        </w:rPr>
        <w:t xml:space="preserve">assenza di pericolo di infiltrazione mafiosa </w:t>
      </w:r>
      <w:r>
        <w:rPr>
          <w:rStyle w:val="Nessuno"/>
          <w:rFonts w:ascii="Times New Roman" w:hAnsi="Times New Roman"/>
          <w:sz w:val="28"/>
          <w:szCs w:val="28"/>
        </w:rPr>
        <w:t xml:space="preserve">– </w:t>
      </w:r>
      <w:r>
        <w:rPr>
          <w:rStyle w:val="Nessuno"/>
          <w:rFonts w:ascii="Times New Roman" w:hAnsi="Times New Roman"/>
          <w:sz w:val="28"/>
          <w:szCs w:val="28"/>
          <w:lang w:val="fr-FR"/>
        </w:rPr>
        <w:t>cc.dd. in</w:t>
      </w:r>
      <w:r>
        <w:rPr>
          <w:rStyle w:val="Nessuno"/>
          <w:rFonts w:ascii="Times New Roman" w:hAnsi="Times New Roman"/>
          <w:sz w:val="28"/>
          <w:szCs w:val="28"/>
          <w:lang w:val="fr-FR"/>
        </w:rPr>
        <w:t xml:space="preserve">formative negative </w:t>
      </w:r>
      <w:r>
        <w:rPr>
          <w:rStyle w:val="Nessuno"/>
          <w:rFonts w:ascii="Times New Roman" w:hAnsi="Times New Roman"/>
          <w:sz w:val="28"/>
          <w:szCs w:val="28"/>
        </w:rPr>
        <w:t xml:space="preserve">– </w:t>
      </w:r>
      <w:r>
        <w:rPr>
          <w:rStyle w:val="Nessuno"/>
          <w:rFonts w:ascii="Times New Roman" w:hAnsi="Times New Roman"/>
          <w:sz w:val="28"/>
          <w:szCs w:val="28"/>
          <w:lang w:val="it-IT"/>
        </w:rPr>
        <w:t>e non gi</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ai riscontri indicativi del pericolo, i quali ultimi conservano la loro valenza anche oltre il termine indicato nella disposizione (v., ex plurimis, Cons. St., sez. III, 22 gennaio 2014, n. 292).</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La sopravvenienza di fatti fa</w:t>
      </w:r>
      <w:r>
        <w:rPr>
          <w:rStyle w:val="Nessuno"/>
          <w:rFonts w:ascii="Times New Roman" w:hAnsi="Times New Roman"/>
          <w:sz w:val="28"/>
          <w:szCs w:val="28"/>
          <w:lang w:val="it-IT"/>
        </w:rPr>
        <w:t>vorevoli all</w:t>
      </w:r>
      <w:r>
        <w:rPr>
          <w:rStyle w:val="Nessuno"/>
          <w:rFonts w:ascii="Times New Roman" w:hAnsi="Times New Roman"/>
          <w:sz w:val="28"/>
          <w:szCs w:val="28"/>
        </w:rPr>
        <w:t>’</w:t>
      </w:r>
      <w:r>
        <w:rPr>
          <w:rStyle w:val="Nessuno"/>
          <w:rFonts w:ascii="Times New Roman" w:hAnsi="Times New Roman"/>
          <w:sz w:val="28"/>
          <w:szCs w:val="28"/>
          <w:lang w:val="it-IT"/>
        </w:rPr>
        <w:t>imprenditore impone all</w:t>
      </w:r>
      <w:r>
        <w:rPr>
          <w:rStyle w:val="Nessuno"/>
          <w:rFonts w:ascii="Times New Roman" w:hAnsi="Times New Roman"/>
          <w:sz w:val="28"/>
          <w:szCs w:val="28"/>
        </w:rPr>
        <w:t>’</w:t>
      </w:r>
      <w:r>
        <w:rPr>
          <w:rStyle w:val="Nessuno"/>
          <w:rFonts w:ascii="Times New Roman" w:hAnsi="Times New Roman"/>
          <w:sz w:val="28"/>
          <w:szCs w:val="28"/>
          <w:lang w:val="it-IT"/>
        </w:rPr>
        <w:t>Amministrazione di verificare nuovamente se persistano ragioni di sicurezza e di ordine pubblico tali da prevalere sull</w:t>
      </w:r>
      <w:r>
        <w:rPr>
          <w:rStyle w:val="Nessuno"/>
          <w:rFonts w:ascii="Times New Roman" w:hAnsi="Times New Roman"/>
          <w:sz w:val="28"/>
          <w:szCs w:val="28"/>
        </w:rPr>
        <w:t>’</w:t>
      </w:r>
      <w:r>
        <w:rPr>
          <w:rStyle w:val="Nessuno"/>
          <w:rFonts w:ascii="Times New Roman" w:hAnsi="Times New Roman"/>
          <w:sz w:val="28"/>
          <w:szCs w:val="28"/>
          <w:lang w:val="it-IT"/>
        </w:rPr>
        <w:t>iniziativa e sulla libert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di impresa del soggetto inciso.</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lang w:val="it-IT"/>
        </w:rPr>
        <w:t>attualit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degli elementi indizianti, d</w:t>
      </w:r>
      <w:r>
        <w:rPr>
          <w:rStyle w:val="Nessuno"/>
          <w:rFonts w:ascii="Times New Roman" w:hAnsi="Times New Roman"/>
          <w:sz w:val="28"/>
          <w:szCs w:val="28"/>
          <w:lang w:val="it-IT"/>
        </w:rPr>
        <w:t xml:space="preserve">a cui trarre la sussistenza dei tentativi di infiltrazione mafiosa, permane tuttavia inalterata fino al sopraggiungere di fatti nuovi ed ulteriori rispetto ad una precedente valutazione di presenza di tentativi siffatti, che evidenzino il venir meno della </w:t>
      </w:r>
      <w:r>
        <w:rPr>
          <w:rStyle w:val="Nessuno"/>
          <w:rFonts w:ascii="Times New Roman" w:hAnsi="Times New Roman"/>
          <w:sz w:val="28"/>
          <w:szCs w:val="28"/>
          <w:lang w:val="it-IT"/>
        </w:rPr>
        <w:t>situazione di pericolo.</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xml:space="preserve">Il superamento del rischio di inquinamento mafioso </w:t>
      </w:r>
      <w:r>
        <w:rPr>
          <w:rStyle w:val="Nessuno"/>
          <w:rFonts w:ascii="Times New Roman" w:hAnsi="Times New Roman"/>
          <w:sz w:val="28"/>
          <w:szCs w:val="28"/>
          <w:lang w:val="it-IT"/>
        </w:rPr>
        <w:t>è</w:t>
      </w:r>
      <w:r>
        <w:rPr>
          <w:rStyle w:val="Nessuno"/>
          <w:rFonts w:ascii="Times New Roman" w:hAnsi="Times New Roman"/>
          <w:sz w:val="28"/>
          <w:szCs w:val="28"/>
          <w:lang w:val="it-IT"/>
        </w:rPr>
        <w:t>, pertanto, da ricondursi non tanto al trascorrere del tempo dall</w:t>
      </w:r>
      <w:r>
        <w:rPr>
          <w:rStyle w:val="Nessuno"/>
          <w:rFonts w:ascii="Times New Roman" w:hAnsi="Times New Roman"/>
          <w:sz w:val="28"/>
          <w:szCs w:val="28"/>
        </w:rPr>
        <w:t>’</w:t>
      </w:r>
      <w:r>
        <w:rPr>
          <w:rStyle w:val="Nessuno"/>
          <w:rFonts w:ascii="Times New Roman" w:hAnsi="Times New Roman"/>
          <w:sz w:val="28"/>
          <w:szCs w:val="28"/>
          <w:lang w:val="it-IT"/>
        </w:rPr>
        <w:t>ultima verifica effettuata senza che sia emersa alcuna evenienza negativa, bens</w:t>
      </w:r>
      <w:r>
        <w:rPr>
          <w:rStyle w:val="Nessuno"/>
          <w:rFonts w:ascii="Times New Roman" w:hAnsi="Times New Roman"/>
          <w:sz w:val="28"/>
          <w:szCs w:val="28"/>
          <w:lang w:val="it-IT"/>
        </w:rPr>
        <w:t>ì «</w:t>
      </w:r>
      <w:r>
        <w:rPr>
          <w:rStyle w:val="Nessuno"/>
          <w:rFonts w:ascii="Times New Roman" w:hAnsi="Times New Roman"/>
          <w:sz w:val="28"/>
          <w:szCs w:val="28"/>
          <w:lang w:val="it-IT"/>
        </w:rPr>
        <w:t xml:space="preserve">al sopraggiungere di fatti </w:t>
      </w:r>
      <w:r>
        <w:rPr>
          <w:rStyle w:val="Nessuno"/>
          <w:rFonts w:ascii="Times New Roman" w:hAnsi="Times New Roman"/>
          <w:sz w:val="28"/>
          <w:szCs w:val="28"/>
          <w:lang w:val="it-IT"/>
        </w:rPr>
        <w:t>positivi che persuasivamente e fattivamente introducano elementi di inattendibilit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della situazione rilevata in precedenza</w:t>
      </w:r>
      <w:r>
        <w:rPr>
          <w:rStyle w:val="Nessuno"/>
          <w:rFonts w:ascii="Times New Roman" w:hAnsi="Times New Roman"/>
          <w:sz w:val="28"/>
          <w:szCs w:val="28"/>
          <w:lang w:val="it-IT"/>
        </w:rPr>
        <w:t xml:space="preserve">» </w:t>
      </w:r>
      <w:r>
        <w:rPr>
          <w:rStyle w:val="Nessuno"/>
          <w:rFonts w:ascii="Times New Roman" w:hAnsi="Times New Roman"/>
          <w:sz w:val="28"/>
          <w:szCs w:val="28"/>
          <w:lang w:val="it-IT"/>
        </w:rPr>
        <w:t>(cos</w:t>
      </w:r>
      <w:r>
        <w:rPr>
          <w:rStyle w:val="Nessuno"/>
          <w:rFonts w:ascii="Times New Roman" w:hAnsi="Times New Roman"/>
          <w:sz w:val="28"/>
          <w:szCs w:val="28"/>
          <w:lang w:val="it-IT"/>
        </w:rPr>
        <w:t xml:space="preserve">ì </w:t>
      </w:r>
      <w:r>
        <w:rPr>
          <w:rStyle w:val="Nessuno"/>
          <w:rFonts w:ascii="Times New Roman" w:hAnsi="Times New Roman"/>
          <w:sz w:val="28"/>
          <w:szCs w:val="28"/>
          <w:lang w:val="it-IT"/>
        </w:rPr>
        <w:t>la sentenza Cons. St., sez. III, 22 gennaio 2014, n. 292).</w:t>
      </w:r>
    </w:p>
    <w:p w:rsidR="001565EB" w:rsidRDefault="00CB60B3">
      <w:pPr>
        <w:pStyle w:val="CorpoA"/>
        <w:spacing w:line="360" w:lineRule="auto"/>
        <w:jc w:val="both"/>
        <w:rPr>
          <w:rStyle w:val="Nessuno"/>
          <w:rFonts w:ascii="Times New Roman" w:eastAsia="Times New Roman" w:hAnsi="Times New Roman" w:cs="Times New Roman"/>
          <w:sz w:val="28"/>
          <w:szCs w:val="28"/>
          <w:lang w:val="it-IT"/>
        </w:rPr>
      </w:pPr>
      <w:r>
        <w:rPr>
          <w:rStyle w:val="Nessuno"/>
          <w:rFonts w:ascii="Times New Roman" w:hAnsi="Times New Roman"/>
          <w:sz w:val="28"/>
          <w:szCs w:val="28"/>
          <w:lang w:val="it-IT"/>
        </w:rPr>
        <w:t>Tale ratio decidendi, come ha ulteriormente chiarito la sentenza d</w:t>
      </w:r>
      <w:r>
        <w:rPr>
          <w:rStyle w:val="Nessuno"/>
          <w:rFonts w:ascii="Times New Roman" w:hAnsi="Times New Roman"/>
          <w:sz w:val="28"/>
          <w:szCs w:val="28"/>
          <w:lang w:val="it-IT"/>
        </w:rPr>
        <w:t>ella sez. V, 1</w:t>
      </w:r>
      <w:r>
        <w:rPr>
          <w:rStyle w:val="Nessuno"/>
          <w:rFonts w:ascii="Times New Roman" w:hAnsi="Times New Roman"/>
          <w:sz w:val="28"/>
          <w:szCs w:val="28"/>
          <w:lang w:val="it-IT"/>
        </w:rPr>
        <w:t xml:space="preserve">° </w:t>
      </w:r>
      <w:r>
        <w:rPr>
          <w:rStyle w:val="Nessuno"/>
          <w:rFonts w:ascii="Times New Roman" w:hAnsi="Times New Roman"/>
          <w:sz w:val="28"/>
          <w:szCs w:val="28"/>
          <w:lang w:val="it-IT"/>
        </w:rPr>
        <w:t>ottobre 2015, n. 4602, trova conforto anche in argomenti di tipo letterale e teleologico:</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in primo luogo sul piano letterale, nella decorrenza del termine di efficacia prevista dall</w:t>
      </w:r>
      <w:r>
        <w:rPr>
          <w:rStyle w:val="Nessuno"/>
          <w:rFonts w:ascii="Times New Roman" w:hAnsi="Times New Roman"/>
          <w:sz w:val="28"/>
          <w:szCs w:val="28"/>
        </w:rPr>
        <w:t>’</w:t>
      </w:r>
      <w:r>
        <w:rPr>
          <w:rStyle w:val="Nessuno"/>
          <w:rFonts w:ascii="Times New Roman" w:hAnsi="Times New Roman"/>
          <w:sz w:val="28"/>
          <w:szCs w:val="28"/>
          <w:lang w:val="it-IT"/>
        </w:rPr>
        <w:t>art. 86, comma 2, del d. lgs. n. 159 del 2011, individua</w:t>
      </w:r>
      <w:r>
        <w:rPr>
          <w:rStyle w:val="Nessuno"/>
          <w:rFonts w:ascii="Times New Roman" w:hAnsi="Times New Roman"/>
          <w:sz w:val="28"/>
          <w:szCs w:val="28"/>
          <w:lang w:val="it-IT"/>
        </w:rPr>
        <w:t>ta dal legislatore nell</w:t>
      </w:r>
      <w:r>
        <w:rPr>
          <w:rStyle w:val="Nessuno"/>
          <w:rFonts w:ascii="Times New Roman" w:hAnsi="Times New Roman"/>
          <w:sz w:val="28"/>
          <w:szCs w:val="28"/>
        </w:rPr>
        <w:t>’«</w:t>
      </w:r>
      <w:r>
        <w:rPr>
          <w:rStyle w:val="Nessuno"/>
          <w:rFonts w:ascii="Times New Roman" w:hAnsi="Times New Roman"/>
          <w:sz w:val="28"/>
          <w:szCs w:val="28"/>
          <w:lang w:val="it-IT"/>
        </w:rPr>
        <w:t>acquisizione</w:t>
      </w:r>
      <w:r>
        <w:rPr>
          <w:rStyle w:val="Nessuno"/>
          <w:rFonts w:ascii="Times New Roman" w:hAnsi="Times New Roman"/>
          <w:sz w:val="28"/>
          <w:szCs w:val="28"/>
          <w:lang w:val="it-IT"/>
        </w:rPr>
        <w:t xml:space="preserve">» </w:t>
      </w:r>
      <w:r>
        <w:rPr>
          <w:rStyle w:val="Nessuno"/>
          <w:rFonts w:ascii="Times New Roman" w:hAnsi="Times New Roman"/>
          <w:sz w:val="28"/>
          <w:szCs w:val="28"/>
          <w:lang w:val="it-IT"/>
        </w:rPr>
        <w:t>dell</w:t>
      </w:r>
      <w:r>
        <w:rPr>
          <w:rStyle w:val="Nessuno"/>
          <w:rFonts w:ascii="Times New Roman" w:hAnsi="Times New Roman"/>
          <w:sz w:val="28"/>
          <w:szCs w:val="28"/>
        </w:rPr>
        <w:t>’</w:t>
      </w:r>
      <w:r>
        <w:rPr>
          <w:rStyle w:val="Nessuno"/>
          <w:rFonts w:ascii="Times New Roman" w:hAnsi="Times New Roman"/>
          <w:sz w:val="28"/>
          <w:szCs w:val="28"/>
          <w:lang w:val="it-IT"/>
        </w:rPr>
        <w:t>informativa da parte delle Amministrazioni e, dunque, ad un evento non riferibile all</w:t>
      </w:r>
      <w:r>
        <w:rPr>
          <w:rStyle w:val="Nessuno"/>
          <w:rFonts w:ascii="Times New Roman" w:hAnsi="Times New Roman"/>
          <w:sz w:val="28"/>
          <w:szCs w:val="28"/>
        </w:rPr>
        <w:t>’</w:t>
      </w:r>
      <w:r>
        <w:rPr>
          <w:rStyle w:val="Nessuno"/>
          <w:rFonts w:ascii="Times New Roman" w:hAnsi="Times New Roman"/>
          <w:sz w:val="28"/>
          <w:szCs w:val="28"/>
          <w:lang w:val="it-IT"/>
        </w:rPr>
        <w:t xml:space="preserve">epoca degli accertamenti sulla base dei quali </w:t>
      </w:r>
      <w:r>
        <w:rPr>
          <w:rStyle w:val="Nessuno"/>
          <w:rFonts w:ascii="Times New Roman" w:hAnsi="Times New Roman"/>
          <w:sz w:val="28"/>
          <w:szCs w:val="28"/>
          <w:lang w:val="it-IT"/>
        </w:rPr>
        <w:t xml:space="preserve">è </w:t>
      </w:r>
      <w:r>
        <w:rPr>
          <w:rStyle w:val="Nessuno"/>
          <w:rFonts w:ascii="Times New Roman" w:hAnsi="Times New Roman"/>
          <w:sz w:val="28"/>
          <w:szCs w:val="28"/>
          <w:lang w:val="it-IT"/>
        </w:rPr>
        <w:t>stata emessa l</w:t>
      </w:r>
      <w:r>
        <w:rPr>
          <w:rStyle w:val="Nessuno"/>
          <w:rFonts w:ascii="Times New Roman" w:hAnsi="Times New Roman"/>
          <w:sz w:val="28"/>
          <w:szCs w:val="28"/>
        </w:rPr>
        <w:t>’</w:t>
      </w:r>
      <w:r>
        <w:rPr>
          <w:rStyle w:val="Nessuno"/>
          <w:rFonts w:ascii="Times New Roman" w:hAnsi="Times New Roman"/>
          <w:sz w:val="28"/>
          <w:szCs w:val="28"/>
          <w:lang w:val="it-IT"/>
        </w:rPr>
        <w:t>informativa, ma alla conoscenza che di essi hanno avuto success</w:t>
      </w:r>
      <w:r>
        <w:rPr>
          <w:rStyle w:val="Nessuno"/>
          <w:rFonts w:ascii="Times New Roman" w:hAnsi="Times New Roman"/>
          <w:sz w:val="28"/>
          <w:szCs w:val="28"/>
          <w:lang w:val="it-IT"/>
        </w:rPr>
        <w:t>ivamente le Amministrazioni tenute ad applicare il divieto di contrarre sancito dall</w:t>
      </w:r>
      <w:r>
        <w:rPr>
          <w:rStyle w:val="Nessuno"/>
          <w:rFonts w:ascii="Times New Roman" w:hAnsi="Times New Roman"/>
          <w:sz w:val="28"/>
          <w:szCs w:val="28"/>
        </w:rPr>
        <w:t>’</w:t>
      </w:r>
      <w:r>
        <w:rPr>
          <w:rStyle w:val="Nessuno"/>
          <w:rFonts w:ascii="Times New Roman" w:hAnsi="Times New Roman"/>
          <w:sz w:val="28"/>
          <w:szCs w:val="28"/>
          <w:lang w:val="it-IT"/>
        </w:rPr>
        <w:t>art. 94 del d. lgs. n. 159 del 2011;</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in secondo luogo, ancora sul piano letterale, dalla clausola rebus sic stantibus prevista sempre dall</w:t>
      </w:r>
      <w:r>
        <w:rPr>
          <w:rStyle w:val="Nessuno"/>
          <w:rFonts w:ascii="Times New Roman" w:hAnsi="Times New Roman"/>
          <w:sz w:val="28"/>
          <w:szCs w:val="28"/>
        </w:rPr>
        <w:t>’</w:t>
      </w:r>
      <w:r>
        <w:rPr>
          <w:rStyle w:val="Nessuno"/>
          <w:rFonts w:ascii="Times New Roman" w:hAnsi="Times New Roman"/>
          <w:sz w:val="28"/>
          <w:szCs w:val="28"/>
          <w:lang w:val="it-IT"/>
        </w:rPr>
        <w:t xml:space="preserve">art. 86, comma 2, del d. lgs. </w:t>
      </w:r>
      <w:r>
        <w:rPr>
          <w:rStyle w:val="Nessuno"/>
          <w:rFonts w:ascii="Times New Roman" w:hAnsi="Times New Roman"/>
          <w:sz w:val="28"/>
          <w:szCs w:val="28"/>
          <w:lang w:val="it-IT"/>
        </w:rPr>
        <w:t>n. 159 del 2011, ad esempio in relazione ai casi di modificazioni degli assetti societari e gestionali dell</w:t>
      </w:r>
      <w:r>
        <w:rPr>
          <w:rStyle w:val="Nessuno"/>
          <w:rFonts w:ascii="Times New Roman" w:hAnsi="Times New Roman"/>
          <w:sz w:val="28"/>
          <w:szCs w:val="28"/>
        </w:rPr>
        <w:t>’</w:t>
      </w:r>
      <w:r>
        <w:rPr>
          <w:rStyle w:val="Nessuno"/>
          <w:rFonts w:ascii="Times New Roman" w:hAnsi="Times New Roman"/>
          <w:sz w:val="28"/>
          <w:szCs w:val="28"/>
          <w:lang w:val="it-IT"/>
        </w:rPr>
        <w:t>impresa, in ipotesi capaci di modificare la valutazione alla base dell</w:t>
      </w:r>
      <w:r>
        <w:rPr>
          <w:rStyle w:val="Nessuno"/>
          <w:rFonts w:ascii="Times New Roman" w:hAnsi="Times New Roman"/>
          <w:sz w:val="28"/>
          <w:szCs w:val="28"/>
        </w:rPr>
        <w:t>’</w:t>
      </w:r>
      <w:r>
        <w:rPr>
          <w:rStyle w:val="Nessuno"/>
          <w:rFonts w:ascii="Times New Roman" w:hAnsi="Times New Roman"/>
          <w:sz w:val="28"/>
          <w:szCs w:val="28"/>
          <w:lang w:val="it-IT"/>
        </w:rPr>
        <w:t>informativa emessa dalla Prefettura;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in terzo luogo, sul piano teleologico,</w:t>
      </w:r>
      <w:r>
        <w:rPr>
          <w:rStyle w:val="Nessuno"/>
          <w:rFonts w:ascii="Times New Roman" w:hAnsi="Times New Roman"/>
          <w:sz w:val="28"/>
          <w:szCs w:val="28"/>
          <w:lang w:val="it-IT"/>
        </w:rPr>
        <w:t xml:space="preserve"> nella piena coerenza dell</w:t>
      </w:r>
      <w:r>
        <w:rPr>
          <w:rStyle w:val="Nessuno"/>
          <w:rFonts w:ascii="Times New Roman" w:hAnsi="Times New Roman"/>
          <w:sz w:val="28"/>
          <w:szCs w:val="28"/>
        </w:rPr>
        <w:t>’</w:t>
      </w:r>
      <w:r>
        <w:rPr>
          <w:rStyle w:val="Nessuno"/>
          <w:rFonts w:ascii="Times New Roman" w:hAnsi="Times New Roman"/>
          <w:sz w:val="28"/>
          <w:szCs w:val="28"/>
          <w:lang w:val="it-IT"/>
        </w:rPr>
        <w:t>efficacia temporale illimitata, salve successive modifiche, dell</w:t>
      </w:r>
      <w:r>
        <w:rPr>
          <w:rStyle w:val="Nessuno"/>
          <w:rFonts w:ascii="Times New Roman" w:hAnsi="Times New Roman"/>
          <w:sz w:val="28"/>
          <w:szCs w:val="28"/>
        </w:rPr>
        <w:t>’</w:t>
      </w:r>
      <w:r>
        <w:rPr>
          <w:rStyle w:val="Nessuno"/>
          <w:rFonts w:ascii="Times New Roman" w:hAnsi="Times New Roman"/>
          <w:sz w:val="28"/>
          <w:szCs w:val="28"/>
          <w:lang w:val="it-IT"/>
        </w:rPr>
        <w:t>interdittiva con la finalit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preventiva delle informative antimafia, finalit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 xml:space="preserve">che, con il conseguente obiettivo di contrastare i tentativi di infiltrazione mafiosa </w:t>
      </w:r>
      <w:r>
        <w:rPr>
          <w:rStyle w:val="Nessuno"/>
          <w:rFonts w:ascii="Times New Roman" w:hAnsi="Times New Roman"/>
          <w:sz w:val="28"/>
          <w:szCs w:val="28"/>
          <w:lang w:val="it-IT"/>
        </w:rPr>
        <w:t>nel settore degli appalti pubblici, non tollera evidentemente limitazioni e interruzioni temporali.</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La valutazione del rischio infiltrativo gi</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 xml:space="preserve">effettuata dalla Prefettura sulla base di elementi sintomatici, pur dovendo tenere conto, nel fluire del tempo, </w:t>
      </w:r>
      <w:r>
        <w:rPr>
          <w:rStyle w:val="Nessuno"/>
          <w:rFonts w:ascii="Times New Roman" w:hAnsi="Times New Roman"/>
          <w:sz w:val="28"/>
          <w:szCs w:val="28"/>
          <w:lang w:val="it-IT"/>
        </w:rPr>
        <w:t>degli elementi sopravvenuti, non pu</w:t>
      </w:r>
      <w:r>
        <w:rPr>
          <w:rStyle w:val="Nessuno"/>
          <w:rFonts w:ascii="Times New Roman" w:hAnsi="Times New Roman"/>
          <w:sz w:val="28"/>
          <w:szCs w:val="28"/>
          <w:lang w:val="it-IT"/>
        </w:rPr>
        <w:t xml:space="preserve">ò </w:t>
      </w:r>
      <w:r>
        <w:rPr>
          <w:rStyle w:val="Nessuno"/>
          <w:rFonts w:ascii="Times New Roman" w:hAnsi="Times New Roman"/>
          <w:sz w:val="28"/>
          <w:szCs w:val="28"/>
          <w:lang w:val="it-IT"/>
        </w:rPr>
        <w:t>conoscere soluzione di continuit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che non dipenda da fatti nuovi, di segno contrario, oggettivamente capaci di rendere irrilevanti e di rendere, essi s</w:t>
      </w:r>
      <w:r>
        <w:rPr>
          <w:rStyle w:val="Nessuno"/>
          <w:rFonts w:ascii="Times New Roman" w:hAnsi="Times New Roman"/>
          <w:sz w:val="28"/>
          <w:szCs w:val="28"/>
          <w:lang w:val="it-IT"/>
        </w:rPr>
        <w:t>ì</w:t>
      </w:r>
      <w:r>
        <w:rPr>
          <w:rStyle w:val="Nessuno"/>
          <w:rFonts w:ascii="Times New Roman" w:hAnsi="Times New Roman"/>
          <w:sz w:val="28"/>
          <w:szCs w:val="28"/>
          <w:lang w:val="it-IT"/>
        </w:rPr>
        <w:t>, inefficace il significato indiziario degli elementi sintomatici v</w:t>
      </w:r>
      <w:r>
        <w:rPr>
          <w:rStyle w:val="Nessuno"/>
          <w:rFonts w:ascii="Times New Roman" w:hAnsi="Times New Roman"/>
          <w:sz w:val="28"/>
          <w:szCs w:val="28"/>
          <w:lang w:val="it-IT"/>
        </w:rPr>
        <w:t>alorizzati dall</w:t>
      </w:r>
      <w:r>
        <w:rPr>
          <w:rStyle w:val="Nessuno"/>
          <w:rFonts w:ascii="Times New Roman" w:hAnsi="Times New Roman"/>
          <w:sz w:val="28"/>
          <w:szCs w:val="28"/>
        </w:rPr>
        <w:t>’</w:t>
      </w:r>
      <w:r>
        <w:rPr>
          <w:rStyle w:val="Nessuno"/>
          <w:rFonts w:ascii="Times New Roman" w:hAnsi="Times New Roman"/>
          <w:sz w:val="28"/>
          <w:szCs w:val="28"/>
          <w:lang w:val="it-IT"/>
        </w:rPr>
        <w:t>originaria informativa anche dopo la scadenza del termine annuale.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In questa prospettiva, come pure la costante giurisprudenza del Consiglio di Stato ha chiarito (Cons. St., sez. III, 24 luglio 2015, n. 3563), l</w:t>
      </w:r>
      <w:r>
        <w:rPr>
          <w:rStyle w:val="Nessuno"/>
          <w:rFonts w:ascii="Times New Roman" w:hAnsi="Times New Roman"/>
          <w:sz w:val="28"/>
          <w:szCs w:val="28"/>
        </w:rPr>
        <w:t>’</w:t>
      </w:r>
      <w:r>
        <w:rPr>
          <w:rStyle w:val="Nessuno"/>
          <w:rFonts w:ascii="Times New Roman" w:hAnsi="Times New Roman"/>
          <w:sz w:val="28"/>
          <w:szCs w:val="28"/>
          <w:lang w:val="pt-PT"/>
        </w:rPr>
        <w:t>informativa antimafia pu</w:t>
      </w:r>
      <w:r>
        <w:rPr>
          <w:rStyle w:val="Nessuno"/>
          <w:rFonts w:ascii="Times New Roman" w:hAnsi="Times New Roman"/>
          <w:sz w:val="28"/>
          <w:szCs w:val="28"/>
          <w:lang w:val="it-IT"/>
        </w:rPr>
        <w:t xml:space="preserve">ò </w:t>
      </w:r>
      <w:r>
        <w:rPr>
          <w:rStyle w:val="Nessuno"/>
          <w:rFonts w:ascii="Times New Roman" w:hAnsi="Times New Roman"/>
          <w:sz w:val="28"/>
          <w:szCs w:val="28"/>
          <w:lang w:val="it-IT"/>
        </w:rPr>
        <w:t>legittimamente fondarsi, oltre che sui fatti recenti, anche su fatti pi</w:t>
      </w:r>
      <w:r>
        <w:rPr>
          <w:rStyle w:val="Nessuno"/>
          <w:rFonts w:ascii="Times New Roman" w:hAnsi="Times New Roman"/>
          <w:sz w:val="28"/>
          <w:szCs w:val="28"/>
          <w:lang w:val="it-IT"/>
        </w:rPr>
        <w:t xml:space="preserve">ù </w:t>
      </w:r>
      <w:r>
        <w:rPr>
          <w:rStyle w:val="Nessuno"/>
          <w:rFonts w:ascii="Times New Roman" w:hAnsi="Times New Roman"/>
          <w:sz w:val="28"/>
          <w:szCs w:val="28"/>
          <w:lang w:val="it-IT"/>
        </w:rPr>
        <w:t xml:space="preserve">risalenti nel tempo, quando gli elementi raccolti dalla Prefettura in passato, e ribaditi anche in altri elementi probatori acquisiti, siano sintomatici di un condizionamento attuale </w:t>
      </w:r>
      <w:r>
        <w:rPr>
          <w:rStyle w:val="Nessuno"/>
          <w:rFonts w:ascii="Times New Roman" w:hAnsi="Times New Roman"/>
          <w:sz w:val="28"/>
          <w:szCs w:val="28"/>
          <w:lang w:val="it-IT"/>
        </w:rPr>
        <w:t>nell</w:t>
      </w:r>
      <w:r>
        <w:rPr>
          <w:rStyle w:val="Nessuno"/>
          <w:rFonts w:ascii="Times New Roman" w:hAnsi="Times New Roman"/>
          <w:sz w:val="28"/>
          <w:szCs w:val="28"/>
        </w:rPr>
        <w:t>’</w:t>
      </w:r>
      <w:r>
        <w:rPr>
          <w:rStyle w:val="Nessuno"/>
          <w:rFonts w:ascii="Times New Roman" w:hAnsi="Times New Roman"/>
          <w:sz w:val="28"/>
          <w:szCs w:val="28"/>
          <w:lang w:val="it-IT"/>
        </w:rPr>
        <w:t>attivit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di impresa.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xml:space="preserve">Il bilanciamento tra i valori costituzionali rilevanti in materia </w:t>
      </w:r>
      <w:r>
        <w:rPr>
          <w:rStyle w:val="Nessuno"/>
          <w:rFonts w:ascii="Times New Roman" w:hAnsi="Times New Roman"/>
          <w:sz w:val="28"/>
          <w:szCs w:val="28"/>
        </w:rPr>
        <w:t xml:space="preserve">– </w:t>
      </w: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lang w:val="it-IT"/>
        </w:rPr>
        <w:t>esigenza, da un lato, di preservare i rapporti economici tra lo Stato e i privati dalle infiltrazioni mafiose in attuazione del superiore principio di legalit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sostanziale e, dall</w:t>
      </w:r>
      <w:r>
        <w:rPr>
          <w:rStyle w:val="Nessuno"/>
          <w:rFonts w:ascii="Times New Roman" w:hAnsi="Times New Roman"/>
          <w:sz w:val="28"/>
          <w:szCs w:val="28"/>
        </w:rPr>
        <w:t>’</w:t>
      </w:r>
      <w:r>
        <w:rPr>
          <w:rStyle w:val="Nessuno"/>
          <w:rFonts w:ascii="Times New Roman" w:hAnsi="Times New Roman"/>
          <w:sz w:val="28"/>
          <w:szCs w:val="28"/>
          <w:lang w:val="it-IT"/>
        </w:rPr>
        <w:t>altro, la libert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 xml:space="preserve">di impresa </w:t>
      </w:r>
      <w:r>
        <w:rPr>
          <w:rStyle w:val="Nessuno"/>
          <w:rFonts w:ascii="Times New Roman" w:hAnsi="Times New Roman"/>
          <w:sz w:val="28"/>
          <w:szCs w:val="28"/>
        </w:rPr>
        <w:t xml:space="preserve">– </w:t>
      </w:r>
      <w:r>
        <w:rPr>
          <w:rStyle w:val="Nessuno"/>
          <w:rFonts w:ascii="Times New Roman" w:hAnsi="Times New Roman"/>
          <w:sz w:val="28"/>
          <w:szCs w:val="28"/>
          <w:lang w:val="it-IT"/>
        </w:rPr>
        <w:t>trova proprio nella previsione dell</w:t>
      </w:r>
      <w:r>
        <w:rPr>
          <w:rStyle w:val="Nessuno"/>
          <w:rFonts w:ascii="Times New Roman" w:hAnsi="Times New Roman"/>
          <w:sz w:val="28"/>
          <w:szCs w:val="28"/>
        </w:rPr>
        <w:t>’</w:t>
      </w:r>
      <w:r>
        <w:rPr>
          <w:rStyle w:val="Nessuno"/>
          <w:rFonts w:ascii="Times New Roman" w:hAnsi="Times New Roman"/>
          <w:sz w:val="28"/>
          <w:szCs w:val="28"/>
          <w:lang w:val="it-IT"/>
        </w:rPr>
        <w:t>aggiornamento, ai sensi dell</w:t>
      </w:r>
      <w:r>
        <w:rPr>
          <w:rStyle w:val="Nessuno"/>
          <w:rFonts w:ascii="Times New Roman" w:hAnsi="Times New Roman"/>
          <w:sz w:val="28"/>
          <w:szCs w:val="28"/>
        </w:rPr>
        <w:t>’</w:t>
      </w:r>
      <w:r>
        <w:rPr>
          <w:rStyle w:val="Nessuno"/>
          <w:rFonts w:ascii="Times New Roman" w:hAnsi="Times New Roman"/>
          <w:sz w:val="28"/>
          <w:szCs w:val="28"/>
          <w:lang w:val="it-IT"/>
        </w:rPr>
        <w:t>art. 91, comma 5, del d. lgs. n. 159 del 2011, un punto di equilibrio fondamentale, sia in senso favorevole che sfavorevole all</w:t>
      </w:r>
      <w:r>
        <w:rPr>
          <w:rStyle w:val="Nessuno"/>
          <w:rFonts w:ascii="Times New Roman" w:hAnsi="Times New Roman"/>
          <w:sz w:val="28"/>
          <w:szCs w:val="28"/>
        </w:rPr>
        <w:t>’</w:t>
      </w:r>
      <w:r>
        <w:rPr>
          <w:rStyle w:val="Nessuno"/>
          <w:rFonts w:ascii="Times New Roman" w:hAnsi="Times New Roman"/>
          <w:sz w:val="28"/>
          <w:szCs w:val="28"/>
          <w:lang w:val="it-IT"/>
        </w:rPr>
        <w:t>impresa, poi</w:t>
      </w:r>
      <w:r>
        <w:rPr>
          <w:rStyle w:val="Nessuno"/>
          <w:rFonts w:ascii="Times New Roman" w:hAnsi="Times New Roman"/>
          <w:sz w:val="28"/>
          <w:szCs w:val="28"/>
          <w:lang w:val="it-IT"/>
        </w:rPr>
        <w:t>ch</w:t>
      </w:r>
      <w:r>
        <w:rPr>
          <w:rStyle w:val="Nessuno"/>
          <w:rFonts w:ascii="Times New Roman" w:hAnsi="Times New Roman"/>
          <w:sz w:val="28"/>
          <w:szCs w:val="28"/>
          <w:lang w:val="fr-FR"/>
        </w:rPr>
        <w:t xml:space="preserve">é </w:t>
      </w:r>
      <w:r>
        <w:rPr>
          <w:rStyle w:val="Nessuno"/>
          <w:rFonts w:ascii="Times New Roman" w:hAnsi="Times New Roman"/>
          <w:sz w:val="28"/>
          <w:szCs w:val="28"/>
          <w:lang w:val="it-IT"/>
        </w:rPr>
        <w:t>impone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 xml:space="preserve">prefettizia di considerare i fatti nuovi, laddove sopravvenuti, o anche precedenti </w:t>
      </w:r>
      <w:r>
        <w:rPr>
          <w:rStyle w:val="Nessuno"/>
          <w:rFonts w:ascii="Times New Roman" w:hAnsi="Times New Roman"/>
          <w:sz w:val="28"/>
          <w:szCs w:val="28"/>
        </w:rPr>
        <w:t xml:space="preserve">– </w:t>
      </w:r>
      <w:r>
        <w:rPr>
          <w:rStyle w:val="Nessuno"/>
          <w:rFonts w:ascii="Times New Roman" w:hAnsi="Times New Roman"/>
          <w:sz w:val="28"/>
          <w:szCs w:val="28"/>
          <w:lang w:val="it-IT"/>
        </w:rPr>
        <w:t xml:space="preserve">se non noti </w:t>
      </w:r>
      <w:r>
        <w:rPr>
          <w:rStyle w:val="Nessuno"/>
          <w:rFonts w:ascii="Times New Roman" w:hAnsi="Times New Roman"/>
          <w:sz w:val="28"/>
          <w:szCs w:val="28"/>
        </w:rPr>
        <w:t xml:space="preserve">– </w:t>
      </w:r>
      <w:r>
        <w:rPr>
          <w:rStyle w:val="Nessuno"/>
          <w:rFonts w:ascii="Times New Roman" w:hAnsi="Times New Roman"/>
          <w:sz w:val="28"/>
          <w:szCs w:val="28"/>
          <w:lang w:val="it-IT"/>
        </w:rPr>
        <w:t>e consente all</w:t>
      </w:r>
      <w:r>
        <w:rPr>
          <w:rStyle w:val="Nessuno"/>
          <w:rFonts w:ascii="Times New Roman" w:hAnsi="Times New Roman"/>
          <w:sz w:val="28"/>
          <w:szCs w:val="28"/>
        </w:rPr>
        <w:t>’</w:t>
      </w:r>
      <w:r>
        <w:rPr>
          <w:rStyle w:val="Nessuno"/>
          <w:rFonts w:ascii="Times New Roman" w:hAnsi="Times New Roman"/>
          <w:sz w:val="28"/>
          <w:szCs w:val="28"/>
          <w:lang w:val="it-IT"/>
        </w:rPr>
        <w:t>interessato di rappresentarli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stessa, laddove da questa non conosciuti.</w:t>
      </w:r>
    </w:p>
    <w:p w:rsidR="001565EB" w:rsidRDefault="00CB60B3">
      <w:pPr>
        <w:pStyle w:val="CorpoA"/>
        <w:spacing w:line="360" w:lineRule="auto"/>
        <w:jc w:val="both"/>
        <w:rPr>
          <w:rStyle w:val="Nessuno"/>
          <w:rFonts w:ascii="Times New Roman" w:eastAsia="Times New Roman" w:hAnsi="Times New Roman" w:cs="Times New Roman"/>
          <w:color w:val="004F8A"/>
          <w:sz w:val="28"/>
          <w:szCs w:val="28"/>
          <w:u w:color="004F8A"/>
        </w:rPr>
      </w:pPr>
      <w:r>
        <w:rPr>
          <w:rStyle w:val="Hyperlink1"/>
          <w:rFonts w:eastAsia="Arial Unicode MS"/>
        </w:rPr>
        <w:t>Va ribadito che, tenuto conto del</w:t>
      </w:r>
      <w:r>
        <w:rPr>
          <w:rStyle w:val="Hyperlink1"/>
          <w:rFonts w:eastAsia="Arial Unicode MS"/>
        </w:rPr>
        <w:t xml:space="preserve"> testo e della ratio delle disposizioni sopra richiamate, pur dopo il decorso del termine di un anno dall</w:t>
      </w:r>
      <w:r>
        <w:rPr>
          <w:rStyle w:val="Hyperlink1"/>
          <w:rFonts w:eastAsia="Arial Unicode MS"/>
        </w:rPr>
        <w:t>’</w:t>
      </w:r>
      <w:r>
        <w:rPr>
          <w:rStyle w:val="Hyperlink1"/>
          <w:rFonts w:eastAsia="Arial Unicode MS"/>
        </w:rPr>
        <w:t>emanazione di un precedente atto ad effetto interdittivo, il Prefetto ben potr</w:t>
      </w:r>
      <w:r>
        <w:rPr>
          <w:rStyle w:val="Nessuno"/>
          <w:rFonts w:ascii="Times New Roman" w:hAnsi="Times New Roman"/>
          <w:color w:val="004F8A"/>
          <w:sz w:val="28"/>
          <w:szCs w:val="28"/>
          <w:u w:color="004F8A"/>
          <w:lang w:val="fr-FR"/>
        </w:rPr>
        <w:t xml:space="preserve">à </w:t>
      </w:r>
      <w:r>
        <w:rPr>
          <w:rStyle w:val="Hyperlink1"/>
          <w:rFonts w:eastAsia="Arial Unicode MS"/>
        </w:rPr>
        <w:t>e, anzi, dovr</w:t>
      </w:r>
      <w:r>
        <w:rPr>
          <w:rStyle w:val="Nessuno"/>
          <w:rFonts w:ascii="Times New Roman" w:hAnsi="Times New Roman"/>
          <w:color w:val="004F8A"/>
          <w:sz w:val="28"/>
          <w:szCs w:val="28"/>
          <w:u w:color="004F8A"/>
          <w:lang w:val="fr-FR"/>
        </w:rPr>
        <w:t xml:space="preserve">à </w:t>
      </w:r>
      <w:r>
        <w:rPr>
          <w:rStyle w:val="Hyperlink1"/>
          <w:rFonts w:eastAsia="Arial Unicode MS"/>
        </w:rPr>
        <w:t>emettere una ulteriore informativa positiva, ad effetto</w:t>
      </w:r>
      <w:r>
        <w:rPr>
          <w:rStyle w:val="Hyperlink1"/>
          <w:rFonts w:eastAsia="Arial Unicode MS"/>
        </w:rPr>
        <w:t>, cio</w:t>
      </w:r>
      <w:r>
        <w:rPr>
          <w:rStyle w:val="Nessuno"/>
          <w:rFonts w:ascii="Times New Roman" w:hAnsi="Times New Roman"/>
          <w:color w:val="004F8A"/>
          <w:sz w:val="28"/>
          <w:szCs w:val="28"/>
          <w:u w:color="004F8A"/>
          <w:lang w:val="fr-FR"/>
        </w:rPr>
        <w:t>è</w:t>
      </w:r>
      <w:r>
        <w:rPr>
          <w:rStyle w:val="Hyperlink1"/>
          <w:rFonts w:eastAsia="Arial Unicode MS"/>
        </w:rPr>
        <w:t>, interdittivo, ove non siano venute meno le circostanze rilevanti ai fini dell</w:t>
      </w:r>
      <w:r>
        <w:rPr>
          <w:rStyle w:val="Hyperlink1"/>
          <w:rFonts w:eastAsia="Arial Unicode MS"/>
        </w:rPr>
        <w:t>’</w:t>
      </w:r>
      <w:r>
        <w:rPr>
          <w:rStyle w:val="Hyperlink1"/>
          <w:rFonts w:eastAsia="Arial Unicode MS"/>
        </w:rPr>
        <w:t xml:space="preserve">accertamento del tentativo di infiltrazione mafiosa, salvo sempre il potere/dovere di riesaminare i fatti nuovi, in sede di aggiornamento, anche su documentata richiesta </w:t>
      </w:r>
      <w:r>
        <w:rPr>
          <w:rStyle w:val="Hyperlink1"/>
          <w:rFonts w:eastAsia="Arial Unicode MS"/>
        </w:rPr>
        <w:t>dal soggetto interessato, come prevede l</w:t>
      </w:r>
      <w:r>
        <w:rPr>
          <w:rStyle w:val="Hyperlink1"/>
          <w:rFonts w:eastAsia="Arial Unicode MS"/>
        </w:rPr>
        <w:t>’</w:t>
      </w:r>
      <w:r>
        <w:rPr>
          <w:rStyle w:val="Hyperlink1"/>
          <w:rFonts w:eastAsia="Arial Unicode MS"/>
        </w:rPr>
        <w:t>art. 91, comma 5, del d. lgs. n. 159 del 2011.</w:t>
      </w:r>
    </w:p>
    <w:p w:rsidR="001565EB" w:rsidRDefault="001565EB">
      <w:pPr>
        <w:spacing w:line="360" w:lineRule="auto"/>
        <w:jc w:val="both"/>
        <w:rPr>
          <w:rStyle w:val="Hyperlink6"/>
          <w:rFonts w:eastAsia="Calibri"/>
          <w:sz w:val="28"/>
          <w:szCs w:val="28"/>
        </w:rPr>
      </w:pP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Hyperlink6"/>
          <w:rFonts w:eastAsia="Calibri"/>
        </w:rPr>
      </w:pPr>
      <w:r>
        <w:rPr>
          <w:rStyle w:val="Nessuno"/>
          <w:rFonts w:ascii="Times New Roman" w:hAnsi="Times New Roman"/>
          <w:b/>
          <w:bCs/>
          <w:sz w:val="28"/>
          <w:szCs w:val="28"/>
        </w:rPr>
        <w:t>3.4  Disciplina processuale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Anche sul piano processuale la portata derogatoria degli istituti in questione, conforme del resto alla loro peculiare funzione, non manca</w:t>
      </w:r>
      <w:r>
        <w:rPr>
          <w:rStyle w:val="Nessuno"/>
          <w:rFonts w:ascii="Times New Roman" w:hAnsi="Times New Roman"/>
          <w:sz w:val="28"/>
          <w:szCs w:val="28"/>
        </w:rPr>
        <w:t xml:space="preserve"> di far sentire il proprio effetto, sia quanto alla giurisdizione, che compete al giudice amministrativo anche quando i provvedimenti  a ridotta discrezionalit</w:t>
      </w:r>
      <w:r>
        <w:rPr>
          <w:rStyle w:val="Nessuno"/>
          <w:rFonts w:ascii="Times New Roman" w:hAnsi="Times New Roman"/>
          <w:sz w:val="28"/>
          <w:szCs w:val="28"/>
        </w:rPr>
        <w:t xml:space="preserve">à </w:t>
      </w:r>
      <w:r>
        <w:rPr>
          <w:rStyle w:val="Nessuno"/>
          <w:rFonts w:ascii="Times New Roman" w:hAnsi="Times New Roman"/>
          <w:sz w:val="28"/>
          <w:szCs w:val="28"/>
        </w:rPr>
        <w:t>emessi dalle amministrazioni sopraggiungano in una avanzata fase del rapporto contrattuale.</w:t>
      </w:r>
    </w:p>
    <w:p w:rsidR="001565EB" w:rsidRDefault="00CB60B3">
      <w:pPr>
        <w:pStyle w:val="Testonotaapidipagina"/>
        <w:spacing w:line="360" w:lineRule="auto"/>
        <w:jc w:val="both"/>
        <w:rPr>
          <w:rStyle w:val="Nessuno"/>
          <w:sz w:val="28"/>
          <w:szCs w:val="28"/>
        </w:rPr>
      </w:pPr>
      <w:r>
        <w:rPr>
          <w:rStyle w:val="Nessuno"/>
          <w:rFonts w:ascii="Times New Roman" w:hAnsi="Times New Roman"/>
          <w:sz w:val="28"/>
          <w:szCs w:val="28"/>
        </w:rPr>
        <w:t xml:space="preserve">Va </w:t>
      </w:r>
      <w:r>
        <w:rPr>
          <w:rStyle w:val="Nessuno"/>
          <w:rFonts w:ascii="Times New Roman" w:hAnsi="Times New Roman"/>
          <w:sz w:val="28"/>
          <w:szCs w:val="28"/>
        </w:rPr>
        <w:t xml:space="preserve">ricordata la pronuncia del Consiglio di Stato, sez. III, 26 gennaio 2017, n. 319, la quale richiama il costante orientamento delle Sezioni Unite della Cassazione (v., </w:t>
      </w:r>
      <w:r>
        <w:rPr>
          <w:rStyle w:val="Nessuno"/>
          <w:rFonts w:ascii="Times New Roman" w:hAnsi="Times New Roman"/>
          <w:i/>
          <w:iCs/>
          <w:sz w:val="28"/>
          <w:szCs w:val="28"/>
        </w:rPr>
        <w:t>ex plurimis</w:t>
      </w:r>
      <w:r>
        <w:rPr>
          <w:rStyle w:val="Nessuno"/>
          <w:rFonts w:ascii="Times New Roman" w:hAnsi="Times New Roman"/>
          <w:sz w:val="28"/>
          <w:szCs w:val="28"/>
        </w:rPr>
        <w:t>, Cass., Sez. Un., 29 agosto 2008, ord. n. 21928; Cass., Sez. Un., 18 novembre</w:t>
      </w:r>
      <w:r>
        <w:rPr>
          <w:rStyle w:val="Nessuno"/>
          <w:rFonts w:ascii="Times New Roman" w:hAnsi="Times New Roman"/>
          <w:sz w:val="28"/>
          <w:szCs w:val="28"/>
        </w:rPr>
        <w:t xml:space="preserve"> 2016, ord. n. 23468), secondo cui la deliberazione di recedere dal contratto di appalto, consequenziale all</w:t>
      </w:r>
      <w:r>
        <w:rPr>
          <w:rStyle w:val="Nessuno"/>
          <w:rFonts w:ascii="Times New Roman" w:hAnsi="Times New Roman"/>
          <w:sz w:val="28"/>
          <w:szCs w:val="28"/>
        </w:rPr>
        <w:t>’</w:t>
      </w:r>
      <w:r>
        <w:rPr>
          <w:rStyle w:val="Nessuno"/>
          <w:rFonts w:ascii="Times New Roman" w:hAnsi="Times New Roman"/>
          <w:sz w:val="28"/>
          <w:szCs w:val="28"/>
        </w:rPr>
        <w:t>informativa prefettizia di infiltrazioni mafiose nell</w:t>
      </w:r>
      <w:r>
        <w:rPr>
          <w:rStyle w:val="Nessuno"/>
          <w:rFonts w:ascii="Times New Roman" w:hAnsi="Times New Roman"/>
          <w:sz w:val="28"/>
          <w:szCs w:val="28"/>
        </w:rPr>
        <w:t>’</w:t>
      </w:r>
      <w:r>
        <w:rPr>
          <w:rStyle w:val="Nessuno"/>
          <w:rFonts w:ascii="Times New Roman" w:hAnsi="Times New Roman"/>
          <w:sz w:val="28"/>
          <w:szCs w:val="28"/>
        </w:rPr>
        <w:t>impresa appaltatrice, resa in precedenza ai sensi dell</w:t>
      </w:r>
      <w:r>
        <w:rPr>
          <w:rStyle w:val="Nessuno"/>
          <w:rFonts w:ascii="Times New Roman" w:hAnsi="Times New Roman"/>
          <w:sz w:val="28"/>
          <w:szCs w:val="28"/>
        </w:rPr>
        <w:t>’</w:t>
      </w:r>
      <w:r>
        <w:rPr>
          <w:rStyle w:val="Nessuno"/>
          <w:rFonts w:ascii="Times New Roman" w:hAnsi="Times New Roman"/>
          <w:sz w:val="28"/>
          <w:szCs w:val="28"/>
        </w:rPr>
        <w:t>art. 10 del d.P.R. 3 giugno 1998, n. 2</w:t>
      </w:r>
      <w:r>
        <w:rPr>
          <w:rStyle w:val="Nessuno"/>
          <w:rFonts w:ascii="Times New Roman" w:hAnsi="Times New Roman"/>
          <w:sz w:val="28"/>
          <w:szCs w:val="28"/>
        </w:rPr>
        <w:t>52 e, ora, dall</w:t>
      </w:r>
      <w:r>
        <w:rPr>
          <w:rStyle w:val="Nessuno"/>
          <w:rFonts w:ascii="Times New Roman" w:hAnsi="Times New Roman"/>
          <w:sz w:val="28"/>
          <w:szCs w:val="28"/>
        </w:rPr>
        <w:t>’</w:t>
      </w:r>
      <w:r>
        <w:rPr>
          <w:rStyle w:val="Nessuno"/>
          <w:rFonts w:ascii="Times New Roman" w:hAnsi="Times New Roman"/>
          <w:sz w:val="28"/>
          <w:szCs w:val="28"/>
        </w:rPr>
        <w:t xml:space="preserve">art. 92, comma 4, del d. lgs. n. 159 del 2011, </w:t>
      </w:r>
      <w:r>
        <w:rPr>
          <w:rStyle w:val="Nessuno"/>
          <w:rFonts w:ascii="Times New Roman" w:hAnsi="Times New Roman"/>
          <w:sz w:val="28"/>
          <w:szCs w:val="28"/>
        </w:rPr>
        <w:t xml:space="preserve">è </w:t>
      </w:r>
      <w:r>
        <w:rPr>
          <w:rStyle w:val="Nessuno"/>
          <w:rFonts w:ascii="Times New Roman" w:hAnsi="Times New Roman"/>
          <w:sz w:val="28"/>
          <w:szCs w:val="28"/>
        </w:rPr>
        <w:t>espressione di un potere di valutazione di natura pubblicistica, diretto a soddisfare l</w:t>
      </w:r>
      <w:r>
        <w:rPr>
          <w:rStyle w:val="Nessuno"/>
          <w:rFonts w:ascii="Times New Roman" w:hAnsi="Times New Roman"/>
          <w:sz w:val="28"/>
          <w:szCs w:val="28"/>
        </w:rPr>
        <w:t>’</w:t>
      </w:r>
      <w:r>
        <w:rPr>
          <w:rStyle w:val="Nessuno"/>
          <w:rFonts w:ascii="Times New Roman" w:hAnsi="Times New Roman"/>
          <w:sz w:val="28"/>
          <w:szCs w:val="28"/>
        </w:rPr>
        <w:t>esigenza di evitare la costituzione o il mantenimento di rapporti contrattuali, fra i soggetti indicati</w:t>
      </w:r>
      <w:r>
        <w:rPr>
          <w:rStyle w:val="Nessuno"/>
          <w:rFonts w:ascii="Times New Roman" w:hAnsi="Times New Roman"/>
          <w:sz w:val="28"/>
          <w:szCs w:val="28"/>
        </w:rPr>
        <w:t xml:space="preserve"> nell</w:t>
      </w:r>
      <w:r>
        <w:rPr>
          <w:rStyle w:val="Nessuno"/>
          <w:rFonts w:ascii="Times New Roman" w:hAnsi="Times New Roman"/>
          <w:sz w:val="28"/>
          <w:szCs w:val="28"/>
        </w:rPr>
        <w:t>’</w:t>
      </w:r>
      <w:r>
        <w:rPr>
          <w:rStyle w:val="Nessuno"/>
          <w:rFonts w:ascii="Times New Roman" w:hAnsi="Times New Roman"/>
          <w:sz w:val="28"/>
          <w:szCs w:val="28"/>
        </w:rPr>
        <w:t>art. 1 del medesimo d.P.R. n. 252 e le imprese, nei cui confronti emergano sospetti di legami con la criminalit</w:t>
      </w:r>
      <w:r>
        <w:rPr>
          <w:rStyle w:val="Nessuno"/>
          <w:rFonts w:ascii="Times New Roman" w:hAnsi="Times New Roman"/>
          <w:sz w:val="28"/>
          <w:szCs w:val="28"/>
        </w:rPr>
        <w:t xml:space="preserve">à </w:t>
      </w:r>
      <w:r>
        <w:rPr>
          <w:rStyle w:val="Nessuno"/>
          <w:rFonts w:ascii="Times New Roman" w:hAnsi="Times New Roman"/>
          <w:sz w:val="28"/>
          <w:szCs w:val="28"/>
        </w:rPr>
        <w:t>organizzata. Resta salva, naturalmente, la facolt</w:t>
      </w:r>
      <w:r>
        <w:rPr>
          <w:rStyle w:val="Nessuno"/>
          <w:rFonts w:ascii="Times New Roman" w:hAnsi="Times New Roman"/>
          <w:sz w:val="28"/>
          <w:szCs w:val="28"/>
        </w:rPr>
        <w:t>à</w:t>
      </w:r>
      <w:r>
        <w:rPr>
          <w:rStyle w:val="Nessuno"/>
          <w:rFonts w:ascii="Times New Roman" w:hAnsi="Times New Roman"/>
          <w:sz w:val="28"/>
          <w:szCs w:val="28"/>
        </w:rPr>
        <w:t>, per le amministrazioni.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Quanto alla competenza, la stessa si radica, per l</w:t>
      </w:r>
      <w:r>
        <w:rPr>
          <w:rStyle w:val="Nessuno"/>
          <w:rFonts w:ascii="Times New Roman" w:hAnsi="Times New Roman"/>
          <w:sz w:val="28"/>
          <w:szCs w:val="28"/>
        </w:rPr>
        <w:t>’</w:t>
      </w:r>
      <w:r>
        <w:rPr>
          <w:rStyle w:val="Nessuno"/>
          <w:rFonts w:ascii="Times New Roman" w:hAnsi="Times New Roman"/>
          <w:sz w:val="28"/>
          <w:szCs w:val="28"/>
        </w:rPr>
        <w:t>esigenza d</w:t>
      </w:r>
      <w:r>
        <w:rPr>
          <w:rStyle w:val="Nessuno"/>
          <w:rFonts w:ascii="Times New Roman" w:hAnsi="Times New Roman"/>
          <w:sz w:val="28"/>
          <w:szCs w:val="28"/>
        </w:rPr>
        <w:t xml:space="preserve">el </w:t>
      </w:r>
      <w:r>
        <w:rPr>
          <w:rStyle w:val="Nessuno"/>
          <w:rFonts w:ascii="Times New Roman" w:hAnsi="Times New Roman"/>
          <w:i/>
          <w:iCs/>
          <w:sz w:val="28"/>
          <w:szCs w:val="28"/>
        </w:rPr>
        <w:t>simultaneus processus</w:t>
      </w:r>
      <w:r>
        <w:rPr>
          <w:rStyle w:val="Nessuno"/>
          <w:rFonts w:ascii="Times New Roman" w:hAnsi="Times New Roman"/>
          <w:sz w:val="28"/>
          <w:szCs w:val="28"/>
        </w:rPr>
        <w:t xml:space="preserve"> propria di una tutela giurisdizionale rapida, effettiva e concentrata, in capo al tribunale amministrativo regionale, ove ha sede la Prefettura che ha emesso il provvedimento antimafia, anche nell</w:t>
      </w:r>
      <w:r>
        <w:rPr>
          <w:rStyle w:val="Nessuno"/>
          <w:rFonts w:ascii="Times New Roman" w:hAnsi="Times New Roman"/>
          <w:sz w:val="28"/>
          <w:szCs w:val="28"/>
        </w:rPr>
        <w:t>’</w:t>
      </w:r>
      <w:r>
        <w:rPr>
          <w:rStyle w:val="Nessuno"/>
          <w:rFonts w:ascii="Times New Roman" w:hAnsi="Times New Roman"/>
          <w:sz w:val="28"/>
          <w:szCs w:val="28"/>
        </w:rPr>
        <w:t>ipotesi in cui siano impugnati div</w:t>
      </w:r>
      <w:r>
        <w:rPr>
          <w:rStyle w:val="Nessuno"/>
          <w:rFonts w:ascii="Times New Roman" w:hAnsi="Times New Roman"/>
          <w:sz w:val="28"/>
          <w:szCs w:val="28"/>
        </w:rPr>
        <w:t>ersi atti di revoca/recesso/decadenza da parte delle singole amministrazioni dislocate sull</w:t>
      </w:r>
      <w:r>
        <w:rPr>
          <w:rStyle w:val="Nessuno"/>
          <w:rFonts w:ascii="Times New Roman" w:hAnsi="Times New Roman"/>
          <w:sz w:val="28"/>
          <w:szCs w:val="28"/>
        </w:rPr>
        <w:t>’</w:t>
      </w:r>
      <w:r>
        <w:rPr>
          <w:rStyle w:val="Nessuno"/>
          <w:rFonts w:ascii="Times New Roman" w:hAnsi="Times New Roman"/>
          <w:sz w:val="28"/>
          <w:szCs w:val="28"/>
        </w:rPr>
        <w:t>intero territorio nazionale</w:t>
      </w:r>
      <w:r>
        <w:rPr>
          <w:rStyle w:val="Nessuno"/>
          <w:rFonts w:ascii="Times New Roman" w:eastAsia="Times New Roman" w:hAnsi="Times New Roman" w:cs="Times New Roman"/>
          <w:sz w:val="28"/>
          <w:szCs w:val="28"/>
          <w:vertAlign w:val="superscript"/>
        </w:rPr>
        <w:footnoteReference w:id="37"/>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Quanto, infine, al rito e alla scansione processuale, resta quella del giudizio ordinario, anche quando siano impugnati atti di revoca</w:t>
      </w:r>
      <w:r>
        <w:rPr>
          <w:rStyle w:val="Nessuno"/>
          <w:rFonts w:ascii="Times New Roman" w:hAnsi="Times New Roman"/>
          <w:sz w:val="28"/>
          <w:szCs w:val="28"/>
        </w:rPr>
        <w:t xml:space="preserve"> e/o di recesso, adottati dalle stazioni appaltanti, senza che sia quindi possibile applicare la dimidiazione dei termini prevista dall</w:t>
      </w:r>
      <w:r>
        <w:rPr>
          <w:rStyle w:val="Nessuno"/>
          <w:rFonts w:ascii="Times New Roman" w:hAnsi="Times New Roman"/>
          <w:sz w:val="28"/>
          <w:szCs w:val="28"/>
        </w:rPr>
        <w:t>’</w:t>
      </w:r>
      <w:r>
        <w:rPr>
          <w:rStyle w:val="Nessuno"/>
          <w:rFonts w:ascii="Times New Roman" w:hAnsi="Times New Roman"/>
          <w:sz w:val="28"/>
          <w:szCs w:val="28"/>
        </w:rPr>
        <w:t>art. 119, comma 2, c.p.a. per il rito degli appalti pubblici.</w:t>
      </w:r>
    </w:p>
    <w:p w:rsidR="001565EB" w:rsidRDefault="00CB60B3">
      <w:pPr>
        <w:spacing w:line="360" w:lineRule="auto"/>
        <w:jc w:val="both"/>
      </w:pPr>
      <w:r>
        <w:rPr>
          <w:rStyle w:val="Nessuno"/>
          <w:rFonts w:ascii="Times New Roman" w:hAnsi="Times New Roman"/>
          <w:sz w:val="28"/>
          <w:szCs w:val="28"/>
        </w:rPr>
        <w:t>Va richiamata la sentenza del Consiglio di Stato V. sez. I</w:t>
      </w:r>
      <w:r>
        <w:rPr>
          <w:rStyle w:val="Nessuno"/>
          <w:rFonts w:ascii="Times New Roman" w:hAnsi="Times New Roman"/>
          <w:sz w:val="28"/>
          <w:szCs w:val="28"/>
        </w:rPr>
        <w:t>II, 31 agosto 2016, n. 3754, nonch</w:t>
      </w:r>
      <w:r>
        <w:rPr>
          <w:rStyle w:val="Nessuno"/>
          <w:rFonts w:ascii="Times New Roman" w:hAnsi="Times New Roman"/>
          <w:sz w:val="28"/>
          <w:szCs w:val="28"/>
        </w:rPr>
        <w:t xml:space="preserve">é </w:t>
      </w:r>
      <w:r>
        <w:rPr>
          <w:rStyle w:val="Nessuno"/>
          <w:rFonts w:ascii="Times New Roman" w:hAnsi="Times New Roman"/>
          <w:sz w:val="28"/>
          <w:szCs w:val="28"/>
        </w:rPr>
        <w:t>la gi</w:t>
      </w:r>
      <w:r>
        <w:rPr>
          <w:rStyle w:val="Nessuno"/>
          <w:rFonts w:ascii="Times New Roman" w:hAnsi="Times New Roman"/>
          <w:sz w:val="28"/>
          <w:szCs w:val="28"/>
        </w:rPr>
        <w:t xml:space="preserve">à </w:t>
      </w:r>
      <w:r>
        <w:rPr>
          <w:rStyle w:val="Nessuno"/>
          <w:rFonts w:ascii="Times New Roman" w:hAnsi="Times New Roman"/>
          <w:sz w:val="28"/>
          <w:szCs w:val="28"/>
        </w:rPr>
        <w:t>citata sentenza di Cons. St., sez. III, 26 gennaio 2017, n. 319, la quale rileva che anche nell</w:t>
      </w:r>
      <w:r>
        <w:rPr>
          <w:rStyle w:val="Nessuno"/>
          <w:rFonts w:ascii="Times New Roman" w:hAnsi="Times New Roman"/>
          <w:sz w:val="28"/>
          <w:szCs w:val="28"/>
        </w:rPr>
        <w:t>’</w:t>
      </w:r>
      <w:r>
        <w:rPr>
          <w:rStyle w:val="Nessuno"/>
          <w:rFonts w:ascii="Times New Roman" w:hAnsi="Times New Roman"/>
          <w:sz w:val="28"/>
          <w:szCs w:val="28"/>
        </w:rPr>
        <w:t>ipotesi di recesso conseguente all</w:t>
      </w:r>
      <w:r>
        <w:rPr>
          <w:rStyle w:val="Nessuno"/>
          <w:rFonts w:ascii="Times New Roman" w:hAnsi="Times New Roman"/>
          <w:sz w:val="28"/>
          <w:szCs w:val="28"/>
        </w:rPr>
        <w:t>’</w:t>
      </w:r>
      <w:r>
        <w:rPr>
          <w:rStyle w:val="Nessuno"/>
          <w:rFonts w:ascii="Times New Roman" w:hAnsi="Times New Roman"/>
          <w:sz w:val="28"/>
          <w:szCs w:val="28"/>
        </w:rPr>
        <w:t>informazione antimafia non vengono impugnati propriamente, insieme all</w:t>
      </w:r>
      <w:r>
        <w:rPr>
          <w:rStyle w:val="Nessuno"/>
          <w:rFonts w:ascii="Times New Roman" w:hAnsi="Times New Roman"/>
          <w:sz w:val="28"/>
          <w:szCs w:val="28"/>
        </w:rPr>
        <w:t>’</w:t>
      </w:r>
      <w:r>
        <w:rPr>
          <w:rStyle w:val="Nessuno"/>
          <w:rFonts w:ascii="Times New Roman" w:hAnsi="Times New Roman"/>
          <w:sz w:val="28"/>
          <w:szCs w:val="28"/>
        </w:rPr>
        <w:t>informativa</w:t>
      </w:r>
      <w:r>
        <w:rPr>
          <w:rStyle w:val="Nessuno"/>
          <w:rFonts w:ascii="Times New Roman" w:hAnsi="Times New Roman"/>
          <w:sz w:val="28"/>
          <w:szCs w:val="28"/>
        </w:rPr>
        <w:t xml:space="preserve"> antimafia, atti </w:t>
      </w:r>
      <w:r>
        <w:rPr>
          <w:rStyle w:val="Nessuno"/>
          <w:rFonts w:ascii="Times New Roman" w:hAnsi="Times New Roman"/>
          <w:i/>
          <w:iCs/>
          <w:sz w:val="28"/>
          <w:szCs w:val="28"/>
        </w:rPr>
        <w:t>stricto sensu</w:t>
      </w:r>
      <w:r>
        <w:rPr>
          <w:rStyle w:val="Nessuno"/>
          <w:rFonts w:ascii="Times New Roman" w:hAnsi="Times New Roman"/>
          <w:sz w:val="28"/>
          <w:szCs w:val="28"/>
        </w:rPr>
        <w:t xml:space="preserve"> inerenti alla procedura di gara, di cui all</w:t>
      </w:r>
      <w:r>
        <w:rPr>
          <w:rStyle w:val="Nessuno"/>
          <w:rFonts w:ascii="Times New Roman" w:hAnsi="Times New Roman"/>
          <w:sz w:val="28"/>
          <w:szCs w:val="28"/>
        </w:rPr>
        <w:t>’</w:t>
      </w:r>
      <w:r>
        <w:rPr>
          <w:rStyle w:val="Nessuno"/>
          <w:rFonts w:ascii="Times New Roman" w:hAnsi="Times New Roman"/>
          <w:sz w:val="28"/>
          <w:szCs w:val="28"/>
        </w:rPr>
        <w:t>art. art. 119, comma 1, lett. a), c.p.a., per i quali sussiste l</w:t>
      </w:r>
      <w:r>
        <w:rPr>
          <w:rStyle w:val="Nessuno"/>
          <w:rFonts w:ascii="Times New Roman" w:hAnsi="Times New Roman"/>
          <w:sz w:val="28"/>
          <w:szCs w:val="28"/>
        </w:rPr>
        <w:t>’</w:t>
      </w:r>
      <w:r>
        <w:rPr>
          <w:rStyle w:val="Nessuno"/>
          <w:rFonts w:ascii="Times New Roman" w:hAnsi="Times New Roman"/>
          <w:sz w:val="28"/>
          <w:szCs w:val="28"/>
        </w:rPr>
        <w:t>interesse pubblico specifico alla sollecita definizione delle relative controversie, sotteso alla disposizione che d</w:t>
      </w:r>
      <w:r>
        <w:rPr>
          <w:rStyle w:val="Nessuno"/>
          <w:rFonts w:ascii="Times New Roman" w:hAnsi="Times New Roman"/>
          <w:sz w:val="28"/>
          <w:szCs w:val="28"/>
        </w:rPr>
        <w:t>imezza i termini processuali, poich</w:t>
      </w:r>
      <w:r>
        <w:rPr>
          <w:rStyle w:val="Nessuno"/>
          <w:rFonts w:ascii="Times New Roman" w:hAnsi="Times New Roman"/>
          <w:sz w:val="28"/>
          <w:szCs w:val="28"/>
        </w:rPr>
        <w:t>é «</w:t>
      </w:r>
      <w:r>
        <w:rPr>
          <w:rStyle w:val="Nessuno"/>
          <w:rFonts w:ascii="Times New Roman" w:hAnsi="Times New Roman"/>
          <w:i/>
          <w:iCs/>
          <w:sz w:val="28"/>
          <w:szCs w:val="28"/>
        </w:rPr>
        <w:t>il potere di recedere dal contratto, in seguito all</w:t>
      </w:r>
      <w:r>
        <w:rPr>
          <w:rStyle w:val="Nessuno"/>
          <w:rFonts w:ascii="Times New Roman" w:hAnsi="Times New Roman"/>
          <w:i/>
          <w:iCs/>
          <w:sz w:val="28"/>
          <w:szCs w:val="28"/>
        </w:rPr>
        <w:t>’</w:t>
      </w:r>
      <w:r>
        <w:rPr>
          <w:rStyle w:val="Nessuno"/>
          <w:rFonts w:ascii="Times New Roman" w:hAnsi="Times New Roman"/>
          <w:i/>
          <w:iCs/>
          <w:sz w:val="28"/>
          <w:szCs w:val="28"/>
        </w:rPr>
        <w:t>emissione dell</w:t>
      </w:r>
      <w:r>
        <w:rPr>
          <w:rStyle w:val="Nessuno"/>
          <w:rFonts w:ascii="Times New Roman" w:hAnsi="Times New Roman"/>
          <w:i/>
          <w:iCs/>
          <w:sz w:val="28"/>
          <w:szCs w:val="28"/>
        </w:rPr>
        <w:t>’</w:t>
      </w:r>
      <w:r>
        <w:rPr>
          <w:rStyle w:val="Nessuno"/>
          <w:rFonts w:ascii="Times New Roman" w:hAnsi="Times New Roman"/>
          <w:i/>
          <w:iCs/>
          <w:sz w:val="28"/>
          <w:szCs w:val="28"/>
        </w:rPr>
        <w:t xml:space="preserve">informativa, </w:t>
      </w:r>
      <w:r>
        <w:rPr>
          <w:rStyle w:val="Nessuno"/>
          <w:rFonts w:ascii="Times New Roman" w:hAnsi="Times New Roman"/>
          <w:i/>
          <w:iCs/>
          <w:sz w:val="28"/>
          <w:szCs w:val="28"/>
        </w:rPr>
        <w:t>è</w:t>
      </w:r>
      <w:r>
        <w:rPr>
          <w:rStyle w:val="Nessuno"/>
          <w:rFonts w:ascii="Times New Roman" w:hAnsi="Times New Roman"/>
          <w:sz w:val="28"/>
          <w:szCs w:val="28"/>
        </w:rPr>
        <w:t xml:space="preserve"> [</w:t>
      </w:r>
      <w:r>
        <w:rPr>
          <w:rStyle w:val="Nessuno"/>
          <w:rFonts w:ascii="Times New Roman" w:hAnsi="Times New Roman"/>
          <w:sz w:val="28"/>
          <w:szCs w:val="28"/>
        </w:rPr>
        <w:t>…</w:t>
      </w:r>
      <w:r>
        <w:rPr>
          <w:rStyle w:val="Nessuno"/>
          <w:rFonts w:ascii="Times New Roman" w:hAnsi="Times New Roman"/>
          <w:sz w:val="28"/>
          <w:szCs w:val="28"/>
        </w:rPr>
        <w:t xml:space="preserve">] </w:t>
      </w:r>
      <w:r>
        <w:rPr>
          <w:rStyle w:val="Nessuno"/>
          <w:rFonts w:ascii="Times New Roman" w:hAnsi="Times New Roman"/>
          <w:i/>
          <w:iCs/>
          <w:sz w:val="28"/>
          <w:szCs w:val="28"/>
        </w:rPr>
        <w:t>l</w:t>
      </w:r>
      <w:r>
        <w:rPr>
          <w:rStyle w:val="Nessuno"/>
          <w:rFonts w:ascii="Times New Roman" w:hAnsi="Times New Roman"/>
          <w:i/>
          <w:iCs/>
          <w:sz w:val="28"/>
          <w:szCs w:val="28"/>
        </w:rPr>
        <w:t>’</w:t>
      </w:r>
      <w:r>
        <w:rPr>
          <w:rStyle w:val="Nessuno"/>
          <w:rFonts w:ascii="Times New Roman" w:hAnsi="Times New Roman"/>
          <w:i/>
          <w:iCs/>
          <w:sz w:val="28"/>
          <w:szCs w:val="28"/>
        </w:rPr>
        <w:t>espressione di una speciale potest</w:t>
      </w:r>
      <w:r>
        <w:rPr>
          <w:rStyle w:val="Nessuno"/>
          <w:rFonts w:ascii="Times New Roman" w:hAnsi="Times New Roman"/>
          <w:i/>
          <w:iCs/>
          <w:sz w:val="28"/>
          <w:szCs w:val="28"/>
        </w:rPr>
        <w:t xml:space="preserve">à </w:t>
      </w:r>
      <w:r>
        <w:rPr>
          <w:rStyle w:val="Nessuno"/>
          <w:rFonts w:ascii="Times New Roman" w:hAnsi="Times New Roman"/>
          <w:i/>
          <w:iCs/>
          <w:sz w:val="28"/>
          <w:szCs w:val="28"/>
        </w:rPr>
        <w:t>amministrativa che compete alla stazione appaltante ai sensi dell</w:t>
      </w:r>
      <w:r>
        <w:rPr>
          <w:rStyle w:val="Nessuno"/>
          <w:rFonts w:ascii="Times New Roman" w:hAnsi="Times New Roman"/>
          <w:i/>
          <w:iCs/>
          <w:sz w:val="28"/>
          <w:szCs w:val="28"/>
        </w:rPr>
        <w:t>’</w:t>
      </w:r>
      <w:r>
        <w:rPr>
          <w:rStyle w:val="Nessuno"/>
          <w:rFonts w:ascii="Times New Roman" w:hAnsi="Times New Roman"/>
          <w:i/>
          <w:iCs/>
          <w:sz w:val="28"/>
          <w:szCs w:val="28"/>
        </w:rPr>
        <w:t xml:space="preserve">art. 92, comma 4, del d. </w:t>
      </w:r>
      <w:r>
        <w:rPr>
          <w:rStyle w:val="Nessuno"/>
          <w:rFonts w:ascii="Times New Roman" w:hAnsi="Times New Roman"/>
          <w:i/>
          <w:iCs/>
          <w:sz w:val="28"/>
          <w:szCs w:val="28"/>
        </w:rPr>
        <w:t>lgs. n. 159 del 2011, anche nella fase esecutiva del contratto, e non gi</w:t>
      </w:r>
      <w:r>
        <w:rPr>
          <w:rStyle w:val="Nessuno"/>
          <w:rFonts w:ascii="Times New Roman" w:hAnsi="Times New Roman"/>
          <w:i/>
          <w:iCs/>
          <w:sz w:val="28"/>
          <w:szCs w:val="28"/>
        </w:rPr>
        <w:t xml:space="preserve">à </w:t>
      </w:r>
      <w:r>
        <w:rPr>
          <w:rStyle w:val="Nessuno"/>
          <w:rFonts w:ascii="Times New Roman" w:hAnsi="Times New Roman"/>
          <w:i/>
          <w:iCs/>
          <w:sz w:val="28"/>
          <w:szCs w:val="28"/>
        </w:rPr>
        <w:t xml:space="preserve">del generale potere </w:t>
      </w:r>
      <w:r>
        <w:rPr>
          <w:rStyle w:val="Nessuno"/>
          <w:rFonts w:ascii="Times New Roman" w:hAnsi="Times New Roman"/>
          <w:i/>
          <w:iCs/>
          <w:sz w:val="28"/>
          <w:szCs w:val="28"/>
        </w:rPr>
        <w:t>“</w:t>
      </w:r>
      <w:r>
        <w:rPr>
          <w:rStyle w:val="Nessuno"/>
          <w:rFonts w:ascii="Times New Roman" w:hAnsi="Times New Roman"/>
          <w:i/>
          <w:iCs/>
          <w:sz w:val="28"/>
          <w:szCs w:val="28"/>
        </w:rPr>
        <w:t>selettivo</w:t>
      </w:r>
      <w:r>
        <w:rPr>
          <w:rStyle w:val="Nessuno"/>
          <w:rFonts w:ascii="Times New Roman" w:hAnsi="Times New Roman"/>
          <w:i/>
          <w:iCs/>
          <w:sz w:val="28"/>
          <w:szCs w:val="28"/>
        </w:rPr>
        <w:t xml:space="preserve">” </w:t>
      </w:r>
      <w:r>
        <w:rPr>
          <w:rStyle w:val="Nessuno"/>
          <w:rFonts w:ascii="Times New Roman" w:hAnsi="Times New Roman"/>
          <w:i/>
          <w:iCs/>
          <w:sz w:val="28"/>
          <w:szCs w:val="28"/>
        </w:rPr>
        <w:t>attribuitole dall</w:t>
      </w:r>
      <w:r>
        <w:rPr>
          <w:rStyle w:val="Nessuno"/>
          <w:rFonts w:ascii="Times New Roman" w:hAnsi="Times New Roman"/>
          <w:i/>
          <w:iCs/>
          <w:sz w:val="28"/>
          <w:szCs w:val="28"/>
        </w:rPr>
        <w:t>’</w:t>
      </w:r>
      <w:r>
        <w:rPr>
          <w:rStyle w:val="Nessuno"/>
          <w:rFonts w:ascii="Times New Roman" w:hAnsi="Times New Roman"/>
          <w:i/>
          <w:iCs/>
          <w:sz w:val="28"/>
          <w:szCs w:val="28"/>
        </w:rPr>
        <w:t>ordinamento per la scelta del miglior contraente</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38"/>
      </w:r>
      <w:r>
        <w:rPr>
          <w:rStyle w:val="Nessuno"/>
          <w:rFonts w:ascii="Times New Roman" w:hAnsi="Times New Roman"/>
          <w:sz w:val="28"/>
          <w:szCs w:val="28"/>
        </w:rPr>
        <w:t xml:space="preserve">. </w:t>
      </w:r>
    </w:p>
    <w:p w:rsidR="001565EB" w:rsidRDefault="001565EB">
      <w:pPr>
        <w:spacing w:line="360" w:lineRule="auto"/>
        <w:jc w:val="both"/>
        <w:rPr>
          <w:rStyle w:val="Hyperlink6"/>
          <w:rFonts w:eastAsia="Calibri"/>
          <w:sz w:val="28"/>
          <w:szCs w:val="28"/>
        </w:rPr>
      </w:pPr>
    </w:p>
    <w:p w:rsidR="001565EB" w:rsidRDefault="001565EB">
      <w:pPr>
        <w:spacing w:line="360" w:lineRule="auto"/>
        <w:jc w:val="both"/>
        <w:rPr>
          <w:rStyle w:val="Hyperlink6"/>
          <w:rFonts w:eastAsia="Calibri"/>
          <w:sz w:val="28"/>
          <w:szCs w:val="28"/>
        </w:rPr>
      </w:pPr>
    </w:p>
    <w:p w:rsidR="001565EB" w:rsidRDefault="00CB60B3">
      <w:pPr>
        <w:pStyle w:val="CorpoA"/>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3.5 Risarcimento danni per adozione di informativa antimafia annullata in sed</w:t>
      </w:r>
      <w:r>
        <w:rPr>
          <w:rStyle w:val="Nessuno"/>
          <w:rFonts w:ascii="Times New Roman" w:hAnsi="Times New Roman"/>
          <w:b/>
          <w:bCs/>
          <w:sz w:val="28"/>
          <w:szCs w:val="28"/>
        </w:rPr>
        <w:t>e giurisdizionale.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configurabilit</w:t>
      </w:r>
      <w:r>
        <w:rPr>
          <w:rStyle w:val="Nessuno"/>
          <w:rFonts w:ascii="Times New Roman" w:hAnsi="Times New Roman"/>
          <w:sz w:val="28"/>
          <w:szCs w:val="28"/>
          <w:lang w:val="fr-FR"/>
        </w:rPr>
        <w:t xml:space="preserve">à </w:t>
      </w:r>
      <w:r>
        <w:rPr>
          <w:rStyle w:val="Nessuno"/>
          <w:rFonts w:ascii="Times New Roman" w:hAnsi="Times New Roman"/>
          <w:sz w:val="28"/>
          <w:szCs w:val="28"/>
        </w:rPr>
        <w:t>della responsabilit</w:t>
      </w:r>
      <w:r>
        <w:rPr>
          <w:rStyle w:val="Nessuno"/>
          <w:rFonts w:ascii="Times New Roman" w:hAnsi="Times New Roman"/>
          <w:sz w:val="28"/>
          <w:szCs w:val="28"/>
          <w:lang w:val="fr-FR"/>
        </w:rPr>
        <w:t xml:space="preserve">à </w:t>
      </w:r>
      <w:r>
        <w:rPr>
          <w:rStyle w:val="Nessuno"/>
          <w:rFonts w:ascii="Times New Roman" w:hAnsi="Times New Roman"/>
          <w:sz w:val="28"/>
          <w:szCs w:val="28"/>
        </w:rPr>
        <w:t>della pubblica amministrazione per i danni provocati dall</w:t>
      </w:r>
      <w:r>
        <w:rPr>
          <w:rStyle w:val="Nessuno"/>
          <w:rFonts w:ascii="Times New Roman" w:hAnsi="Times New Roman"/>
          <w:sz w:val="28"/>
          <w:szCs w:val="28"/>
        </w:rPr>
        <w:t>’</w:t>
      </w:r>
      <w:r>
        <w:rPr>
          <w:rStyle w:val="Nessuno"/>
          <w:rFonts w:ascii="Times New Roman" w:hAnsi="Times New Roman"/>
          <w:sz w:val="28"/>
          <w:szCs w:val="28"/>
        </w:rPr>
        <w:t>adozione di un provvedimento illegittimo esige</w:t>
      </w:r>
      <w:r>
        <w:rPr>
          <w:rStyle w:val="Nessuno"/>
          <w:rFonts w:ascii="Times New Roman" w:hAnsi="Times New Roman"/>
          <w:sz w:val="28"/>
          <w:szCs w:val="28"/>
          <w:lang w:val="it-IT"/>
        </w:rPr>
        <w:t xml:space="preserve">, di regola, </w:t>
      </w:r>
      <w:r>
        <w:rPr>
          <w:rStyle w:val="Nessuno"/>
          <w:rFonts w:ascii="Times New Roman" w:hAnsi="Times New Roman"/>
          <w:sz w:val="28"/>
          <w:szCs w:val="28"/>
        </w:rPr>
        <w:t xml:space="preserve">la dimostrazione del dolo o della colpa, da valersi quale elemento costitutivo </w:t>
      </w:r>
      <w:r>
        <w:rPr>
          <w:rStyle w:val="Nessuno"/>
          <w:rFonts w:ascii="Times New Roman" w:hAnsi="Times New Roman"/>
          <w:sz w:val="28"/>
          <w:szCs w:val="28"/>
        </w:rPr>
        <w:t>del diritto al risarcimento, dell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lang w:val="fr-FR"/>
        </w:rPr>
        <w:t xml:space="preserve">à </w:t>
      </w:r>
      <w:r>
        <w:rPr>
          <w:rStyle w:val="Nessuno"/>
          <w:rFonts w:ascii="Times New Roman" w:hAnsi="Times New Roman"/>
          <w:sz w:val="28"/>
          <w:szCs w:val="28"/>
        </w:rPr>
        <w:t>che lo ha emanato, non essendo sufficiente, per la genesi dell</w:t>
      </w:r>
      <w:r>
        <w:rPr>
          <w:rStyle w:val="Nessuno"/>
          <w:rFonts w:ascii="Times New Roman" w:hAnsi="Times New Roman"/>
          <w:sz w:val="28"/>
          <w:szCs w:val="28"/>
        </w:rPr>
        <w:t>’</w:t>
      </w:r>
      <w:r>
        <w:rPr>
          <w:rStyle w:val="Nessuno"/>
          <w:rFonts w:ascii="Times New Roman" w:hAnsi="Times New Roman"/>
          <w:sz w:val="28"/>
          <w:szCs w:val="28"/>
        </w:rPr>
        <w:t>obbligazione risarcitoria, il solo annullamento dell</w:t>
      </w:r>
      <w:r>
        <w:rPr>
          <w:rStyle w:val="Nessuno"/>
          <w:rFonts w:ascii="Times New Roman" w:hAnsi="Times New Roman"/>
          <w:sz w:val="28"/>
          <w:szCs w:val="28"/>
        </w:rPr>
        <w:t>’</w:t>
      </w:r>
      <w:r>
        <w:rPr>
          <w:rStyle w:val="Nessuno"/>
          <w:rFonts w:ascii="Times New Roman" w:hAnsi="Times New Roman"/>
          <w:sz w:val="28"/>
          <w:szCs w:val="28"/>
        </w:rPr>
        <w:t xml:space="preserve">atto lesivo (cfr. ex multis Cons. St., sez. III, 11 marzo 2015, n.1272).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ordine alla distribu</w:t>
      </w:r>
      <w:r>
        <w:rPr>
          <w:rStyle w:val="Nessuno"/>
          <w:rFonts w:ascii="Times New Roman" w:hAnsi="Times New Roman"/>
          <w:sz w:val="28"/>
          <w:szCs w:val="28"/>
        </w:rPr>
        <w:t xml:space="preserve">zione tra le parti del relativo onere probatorio, </w:t>
      </w:r>
      <w:r>
        <w:rPr>
          <w:rStyle w:val="Nessuno"/>
          <w:rFonts w:ascii="Times New Roman" w:hAnsi="Times New Roman"/>
          <w:sz w:val="28"/>
          <w:szCs w:val="28"/>
        </w:rPr>
        <w:t xml:space="preserve">è </w:t>
      </w:r>
      <w:r>
        <w:rPr>
          <w:rStyle w:val="Nessuno"/>
          <w:rFonts w:ascii="Times New Roman" w:hAnsi="Times New Roman"/>
          <w:sz w:val="28"/>
          <w:szCs w:val="28"/>
        </w:rPr>
        <w:t>stato chiarito che al privato danneggiato basta allegare il mero dato dell</w:t>
      </w:r>
      <w:r>
        <w:rPr>
          <w:rStyle w:val="Nessuno"/>
          <w:rFonts w:ascii="Times New Roman" w:hAnsi="Times New Roman"/>
          <w:sz w:val="28"/>
          <w:szCs w:val="28"/>
        </w:rPr>
        <w:t>’</w:t>
      </w:r>
      <w:r>
        <w:rPr>
          <w:rStyle w:val="Nessuno"/>
          <w:rFonts w:ascii="Times New Roman" w:hAnsi="Times New Roman"/>
          <w:sz w:val="28"/>
          <w:szCs w:val="28"/>
        </w:rPr>
        <w:t>illegittimit</w:t>
      </w:r>
      <w:r>
        <w:rPr>
          <w:rStyle w:val="Nessuno"/>
          <w:rFonts w:ascii="Times New Roman" w:hAnsi="Times New Roman"/>
          <w:sz w:val="28"/>
          <w:szCs w:val="28"/>
          <w:lang w:val="fr-FR"/>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atto dannoso, quale indice presuntivo, ai sensi degli artt.2727 e 2729 c.c., del carattere colposo della sua a</w:t>
      </w:r>
      <w:r>
        <w:rPr>
          <w:rStyle w:val="Nessuno"/>
          <w:rFonts w:ascii="Times New Roman" w:hAnsi="Times New Roman"/>
          <w:sz w:val="28"/>
          <w:szCs w:val="28"/>
        </w:rPr>
        <w:t>dozione (e, cio</w:t>
      </w:r>
      <w:r>
        <w:rPr>
          <w:rStyle w:val="Nessuno"/>
          <w:rFonts w:ascii="Times New Roman" w:hAnsi="Times New Roman"/>
          <w:sz w:val="28"/>
          <w:szCs w:val="28"/>
          <w:lang w:val="fr-FR"/>
        </w:rPr>
        <w:t>è</w:t>
      </w:r>
      <w:r>
        <w:rPr>
          <w:rStyle w:val="Nessuno"/>
          <w:rFonts w:ascii="Times New Roman" w:hAnsi="Times New Roman"/>
          <w:sz w:val="28"/>
          <w:szCs w:val="28"/>
        </w:rPr>
        <w:t>, della presunta inosservanza delle comuni regole di condotta di imparzialit</w:t>
      </w:r>
      <w:r>
        <w:rPr>
          <w:rStyle w:val="Nessuno"/>
          <w:rFonts w:ascii="Times New Roman" w:hAnsi="Times New Roman"/>
          <w:sz w:val="28"/>
          <w:szCs w:val="28"/>
          <w:lang w:val="fr-FR"/>
        </w:rPr>
        <w:t>à</w:t>
      </w:r>
      <w:r>
        <w:rPr>
          <w:rStyle w:val="Nessuno"/>
          <w:rFonts w:ascii="Times New Roman" w:hAnsi="Times New Roman"/>
          <w:sz w:val="28"/>
          <w:szCs w:val="28"/>
        </w:rPr>
        <w:t>, correttezza e buona fede).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Spetta all</w:t>
      </w:r>
      <w:r>
        <w:rPr>
          <w:rStyle w:val="Nessuno"/>
          <w:rFonts w:ascii="Times New Roman" w:hAnsi="Times New Roman"/>
          <w:sz w:val="28"/>
          <w:szCs w:val="28"/>
        </w:rPr>
        <w:t>’</w:t>
      </w:r>
      <w:r>
        <w:rPr>
          <w:rStyle w:val="Nessuno"/>
          <w:rFonts w:ascii="Times New Roman" w:hAnsi="Times New Roman"/>
          <w:sz w:val="28"/>
          <w:szCs w:val="28"/>
        </w:rPr>
        <w:t>Amministrazione la dimostrazione dell</w:t>
      </w:r>
      <w:r>
        <w:rPr>
          <w:rStyle w:val="Nessuno"/>
          <w:rFonts w:ascii="Times New Roman" w:hAnsi="Times New Roman"/>
          <w:sz w:val="28"/>
          <w:szCs w:val="28"/>
        </w:rPr>
        <w:t>’</w:t>
      </w:r>
      <w:r>
        <w:rPr>
          <w:rStyle w:val="Nessuno"/>
          <w:rFonts w:ascii="Times New Roman" w:hAnsi="Times New Roman"/>
          <w:sz w:val="28"/>
          <w:szCs w:val="28"/>
        </w:rPr>
        <w:t>insussistenza dell</w:t>
      </w:r>
      <w:r>
        <w:rPr>
          <w:rStyle w:val="Nessuno"/>
          <w:rFonts w:ascii="Times New Roman" w:hAnsi="Times New Roman"/>
          <w:sz w:val="28"/>
          <w:szCs w:val="28"/>
        </w:rPr>
        <w:t>’</w:t>
      </w:r>
      <w:r>
        <w:rPr>
          <w:rStyle w:val="Nessuno"/>
          <w:rFonts w:ascii="Times New Roman" w:hAnsi="Times New Roman"/>
          <w:sz w:val="28"/>
          <w:szCs w:val="28"/>
        </w:rPr>
        <w:t xml:space="preserve">elemento psicologico, mediante la deduzione di circostanze idonee </w:t>
      </w:r>
      <w:r>
        <w:rPr>
          <w:rStyle w:val="Nessuno"/>
          <w:rFonts w:ascii="Times New Roman" w:hAnsi="Times New Roman"/>
          <w:sz w:val="28"/>
          <w:szCs w:val="28"/>
        </w:rPr>
        <w:t>ad integrare gli estremi dell</w:t>
      </w:r>
      <w:r>
        <w:rPr>
          <w:rStyle w:val="Nessuno"/>
          <w:rFonts w:ascii="Times New Roman" w:hAnsi="Times New Roman"/>
          <w:sz w:val="28"/>
          <w:szCs w:val="28"/>
        </w:rPr>
        <w:t>’</w:t>
      </w:r>
      <w:r>
        <w:rPr>
          <w:rStyle w:val="Nessuno"/>
          <w:rFonts w:ascii="Times New Roman" w:hAnsi="Times New Roman"/>
          <w:sz w:val="28"/>
          <w:szCs w:val="28"/>
        </w:rPr>
        <w:t xml:space="preserve">errore scusabile (cfr. ex multis, Cons. St., sez. III, 1 aprile 2015, n.1717).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Quanto ai fattori che valgono ad escludere la colpa e, quindi, la responsabilit</w:t>
      </w:r>
      <w:r>
        <w:rPr>
          <w:rStyle w:val="Nessuno"/>
          <w:rFonts w:ascii="Times New Roman" w:hAnsi="Times New Roman"/>
          <w:sz w:val="28"/>
          <w:szCs w:val="28"/>
          <w:lang w:val="fr-FR"/>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amministrazione per i danni causati da un provvedimento ille</w:t>
      </w:r>
      <w:r>
        <w:rPr>
          <w:rStyle w:val="Nessuno"/>
          <w:rFonts w:ascii="Times New Roman" w:hAnsi="Times New Roman"/>
          <w:sz w:val="28"/>
          <w:szCs w:val="28"/>
        </w:rPr>
        <w:t>gittimo, sono stati individuati quelli attinenti all</w:t>
      </w:r>
      <w:r>
        <w:rPr>
          <w:rStyle w:val="Nessuno"/>
          <w:rFonts w:ascii="Times New Roman" w:hAnsi="Times New Roman"/>
          <w:sz w:val="28"/>
          <w:szCs w:val="28"/>
        </w:rPr>
        <w:t>’</w:t>
      </w:r>
      <w:r>
        <w:rPr>
          <w:rStyle w:val="Nessuno"/>
          <w:rFonts w:ascii="Times New Roman" w:hAnsi="Times New Roman"/>
          <w:sz w:val="28"/>
          <w:szCs w:val="28"/>
        </w:rPr>
        <w:t>esistenza di contrasti giurisprudenziali nell</w:t>
      </w:r>
      <w:r>
        <w:rPr>
          <w:rStyle w:val="Nessuno"/>
          <w:rFonts w:ascii="Times New Roman" w:hAnsi="Times New Roman"/>
          <w:sz w:val="28"/>
          <w:szCs w:val="28"/>
        </w:rPr>
        <w:t>’</w:t>
      </w:r>
      <w:r>
        <w:rPr>
          <w:rStyle w:val="Nessuno"/>
          <w:rFonts w:ascii="Times New Roman" w:hAnsi="Times New Roman"/>
          <w:sz w:val="28"/>
          <w:szCs w:val="28"/>
        </w:rPr>
        <w:t>interpretazione e nell</w:t>
      </w:r>
      <w:r>
        <w:rPr>
          <w:rStyle w:val="Nessuno"/>
          <w:rFonts w:ascii="Times New Roman" w:hAnsi="Times New Roman"/>
          <w:sz w:val="28"/>
          <w:szCs w:val="28"/>
        </w:rPr>
        <w:t>’</w:t>
      </w:r>
      <w:r>
        <w:rPr>
          <w:rStyle w:val="Nessuno"/>
          <w:rFonts w:ascii="Times New Roman" w:hAnsi="Times New Roman"/>
          <w:sz w:val="28"/>
          <w:szCs w:val="28"/>
        </w:rPr>
        <w:t>applicazione delle norme di riferimento, alla formulazione poco chiara o ambigua delle disposizioni che regolano 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lang w:val="fr-FR"/>
        </w:rPr>
        <w:t xml:space="preserve">à </w:t>
      </w:r>
      <w:r>
        <w:rPr>
          <w:rStyle w:val="Nessuno"/>
          <w:rFonts w:ascii="Times New Roman" w:hAnsi="Times New Roman"/>
          <w:sz w:val="28"/>
          <w:szCs w:val="28"/>
        </w:rPr>
        <w:t>amministra</w:t>
      </w:r>
      <w:r>
        <w:rPr>
          <w:rStyle w:val="Nessuno"/>
          <w:rFonts w:ascii="Times New Roman" w:hAnsi="Times New Roman"/>
          <w:sz w:val="28"/>
          <w:szCs w:val="28"/>
        </w:rPr>
        <w:t>tiva considerata, alla complessit</w:t>
      </w:r>
      <w:r>
        <w:rPr>
          <w:rStyle w:val="Nessuno"/>
          <w:rFonts w:ascii="Times New Roman" w:hAnsi="Times New Roman"/>
          <w:sz w:val="28"/>
          <w:szCs w:val="28"/>
          <w:lang w:val="fr-FR"/>
        </w:rPr>
        <w:t xml:space="preserve">à </w:t>
      </w:r>
      <w:r>
        <w:rPr>
          <w:rStyle w:val="Nessuno"/>
          <w:rFonts w:ascii="Times New Roman" w:hAnsi="Times New Roman"/>
          <w:sz w:val="28"/>
          <w:szCs w:val="28"/>
        </w:rPr>
        <w:t>della situazione di fatto oggetto del provvedimento e alle pertinenti difficolt</w:t>
      </w:r>
      <w:r>
        <w:rPr>
          <w:rStyle w:val="Nessuno"/>
          <w:rFonts w:ascii="Times New Roman" w:hAnsi="Times New Roman"/>
          <w:sz w:val="28"/>
          <w:szCs w:val="28"/>
          <w:lang w:val="fr-FR"/>
        </w:rPr>
        <w:t xml:space="preserve">à </w:t>
      </w:r>
      <w:r>
        <w:rPr>
          <w:rStyle w:val="Nessuno"/>
          <w:rFonts w:ascii="Times New Roman" w:hAnsi="Times New Roman"/>
          <w:sz w:val="28"/>
          <w:szCs w:val="28"/>
        </w:rPr>
        <w:t>istruttorie e all</w:t>
      </w:r>
      <w:r>
        <w:rPr>
          <w:rStyle w:val="Nessuno"/>
          <w:rFonts w:ascii="Times New Roman" w:hAnsi="Times New Roman"/>
          <w:sz w:val="28"/>
          <w:szCs w:val="28"/>
        </w:rPr>
        <w:t>’</w:t>
      </w:r>
      <w:r>
        <w:rPr>
          <w:rStyle w:val="Nessuno"/>
          <w:rFonts w:ascii="Times New Roman" w:hAnsi="Times New Roman"/>
          <w:sz w:val="28"/>
          <w:szCs w:val="28"/>
        </w:rPr>
        <w:t>illegittimit</w:t>
      </w:r>
      <w:r>
        <w:rPr>
          <w:rStyle w:val="Nessuno"/>
          <w:rFonts w:ascii="Times New Roman" w:hAnsi="Times New Roman"/>
          <w:sz w:val="28"/>
          <w:szCs w:val="28"/>
          <w:lang w:val="fr-FR"/>
        </w:rPr>
        <w:t xml:space="preserve">à </w:t>
      </w:r>
      <w:r>
        <w:rPr>
          <w:rStyle w:val="Nessuno"/>
          <w:rFonts w:ascii="Times New Roman" w:hAnsi="Times New Roman"/>
          <w:sz w:val="28"/>
          <w:szCs w:val="28"/>
        </w:rPr>
        <w:t>derivante dalla successiva dichiarazione di incostituzionalit</w:t>
      </w:r>
      <w:r>
        <w:rPr>
          <w:rStyle w:val="Nessuno"/>
          <w:rFonts w:ascii="Times New Roman" w:hAnsi="Times New Roman"/>
          <w:sz w:val="28"/>
          <w:szCs w:val="28"/>
          <w:lang w:val="fr-FR"/>
        </w:rPr>
        <w:t xml:space="preserve">à </w:t>
      </w:r>
      <w:r>
        <w:rPr>
          <w:rStyle w:val="Nessuno"/>
          <w:rFonts w:ascii="Times New Roman" w:hAnsi="Times New Roman"/>
          <w:sz w:val="28"/>
          <w:szCs w:val="28"/>
        </w:rPr>
        <w:t>della norma applicata con l</w:t>
      </w:r>
      <w:r>
        <w:rPr>
          <w:rStyle w:val="Nessuno"/>
          <w:rFonts w:ascii="Times New Roman" w:hAnsi="Times New Roman"/>
          <w:sz w:val="28"/>
          <w:szCs w:val="28"/>
        </w:rPr>
        <w:t>’</w:t>
      </w:r>
      <w:r>
        <w:rPr>
          <w:rStyle w:val="Nessuno"/>
          <w:rFonts w:ascii="Times New Roman" w:hAnsi="Times New Roman"/>
          <w:sz w:val="28"/>
          <w:szCs w:val="28"/>
        </w:rPr>
        <w:t>atto lesivo</w:t>
      </w:r>
      <w:r>
        <w:rPr>
          <w:rStyle w:val="Nessuno"/>
          <w:rFonts w:ascii="Times New Roman" w:eastAsia="Times New Roman" w:hAnsi="Times New Roman" w:cs="Times New Roman"/>
          <w:sz w:val="28"/>
          <w:szCs w:val="28"/>
          <w:vertAlign w:val="superscript"/>
        </w:rPr>
        <w:footnoteReference w:id="39"/>
      </w:r>
      <w:r>
        <w:rPr>
          <w:rStyle w:val="Nessuno"/>
          <w:rFonts w:ascii="Times New Roman" w:hAnsi="Times New Roman"/>
          <w:sz w:val="28"/>
          <w:szCs w:val="28"/>
        </w:rPr>
        <w:t>.</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w:t>
      </w:r>
      <w:r>
        <w:rPr>
          <w:rStyle w:val="Nessuno"/>
          <w:rFonts w:ascii="Times New Roman" w:hAnsi="Times New Roman"/>
          <w:sz w:val="28"/>
          <w:szCs w:val="28"/>
        </w:rPr>
        <w:t>altri termini, per la configurabilit</w:t>
      </w:r>
      <w:r>
        <w:rPr>
          <w:rStyle w:val="Nessuno"/>
          <w:rFonts w:ascii="Times New Roman" w:hAnsi="Times New Roman"/>
          <w:sz w:val="28"/>
          <w:szCs w:val="28"/>
          <w:lang w:val="fr-FR"/>
        </w:rPr>
        <w:t xml:space="preserve">à </w:t>
      </w:r>
      <w:r>
        <w:rPr>
          <w:rStyle w:val="Nessuno"/>
          <w:rFonts w:ascii="Times New Roman" w:hAnsi="Times New Roman"/>
          <w:sz w:val="28"/>
          <w:szCs w:val="28"/>
        </w:rPr>
        <w:t>della colpa dell</w:t>
      </w:r>
      <w:r>
        <w:rPr>
          <w:rStyle w:val="Nessuno"/>
          <w:rFonts w:ascii="Times New Roman" w:hAnsi="Times New Roman"/>
          <w:sz w:val="28"/>
          <w:szCs w:val="28"/>
        </w:rPr>
        <w:t>’</w:t>
      </w:r>
      <w:r>
        <w:rPr>
          <w:rStyle w:val="Nessuno"/>
          <w:rFonts w:ascii="Times New Roman" w:hAnsi="Times New Roman"/>
          <w:sz w:val="28"/>
          <w:szCs w:val="28"/>
        </w:rPr>
        <w:t>Amministrazione, ai fini dell</w:t>
      </w:r>
      <w:r>
        <w:rPr>
          <w:rStyle w:val="Nessuno"/>
          <w:rFonts w:ascii="Times New Roman" w:hAnsi="Times New Roman"/>
          <w:sz w:val="28"/>
          <w:szCs w:val="28"/>
        </w:rPr>
        <w:t>’</w:t>
      </w:r>
      <w:r>
        <w:rPr>
          <w:rStyle w:val="Nessuno"/>
          <w:rFonts w:ascii="Times New Roman" w:hAnsi="Times New Roman"/>
          <w:sz w:val="28"/>
          <w:szCs w:val="28"/>
        </w:rPr>
        <w:t>accertamento della sua responsabilit</w:t>
      </w:r>
      <w:r>
        <w:rPr>
          <w:rStyle w:val="Nessuno"/>
          <w:rFonts w:ascii="Times New Roman" w:hAnsi="Times New Roman"/>
          <w:sz w:val="28"/>
          <w:szCs w:val="28"/>
          <w:lang w:val="fr-FR"/>
        </w:rPr>
        <w:t xml:space="preserve">à </w:t>
      </w:r>
      <w:r>
        <w:rPr>
          <w:rStyle w:val="Nessuno"/>
          <w:rFonts w:ascii="Times New Roman" w:hAnsi="Times New Roman"/>
          <w:sz w:val="28"/>
          <w:szCs w:val="28"/>
        </w:rPr>
        <w:t>aquiliana, occorre avere riguardo al carattere della regola di azione violata.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Se la stessa </w:t>
      </w:r>
      <w:r>
        <w:rPr>
          <w:rStyle w:val="Nessuno"/>
          <w:rFonts w:ascii="Times New Roman" w:hAnsi="Times New Roman"/>
          <w:sz w:val="28"/>
          <w:szCs w:val="28"/>
        </w:rPr>
        <w:t xml:space="preserve">è </w:t>
      </w:r>
      <w:r>
        <w:rPr>
          <w:rStyle w:val="Nessuno"/>
          <w:rFonts w:ascii="Times New Roman" w:hAnsi="Times New Roman"/>
          <w:sz w:val="28"/>
          <w:szCs w:val="28"/>
        </w:rPr>
        <w:t>chiara, univoca, cogente, si dovr</w:t>
      </w:r>
      <w:r>
        <w:rPr>
          <w:rStyle w:val="Nessuno"/>
          <w:rFonts w:ascii="Times New Roman" w:hAnsi="Times New Roman"/>
          <w:sz w:val="28"/>
          <w:szCs w:val="28"/>
          <w:lang w:val="fr-FR"/>
        </w:rPr>
        <w:t xml:space="preserve">à </w:t>
      </w:r>
      <w:r>
        <w:rPr>
          <w:rStyle w:val="Nessuno"/>
          <w:rFonts w:ascii="Times New Roman" w:hAnsi="Times New Roman"/>
          <w:sz w:val="28"/>
          <w:szCs w:val="28"/>
        </w:rPr>
        <w:t>rico</w:t>
      </w:r>
      <w:r>
        <w:rPr>
          <w:rStyle w:val="Nessuno"/>
          <w:rFonts w:ascii="Times New Roman" w:hAnsi="Times New Roman"/>
          <w:sz w:val="28"/>
          <w:szCs w:val="28"/>
        </w:rPr>
        <w:t>noscere la sussistenza dell</w:t>
      </w:r>
      <w:r>
        <w:rPr>
          <w:rStyle w:val="Nessuno"/>
          <w:rFonts w:ascii="Times New Roman" w:hAnsi="Times New Roman"/>
          <w:sz w:val="28"/>
          <w:szCs w:val="28"/>
        </w:rPr>
        <w:t>’</w:t>
      </w:r>
      <w:r>
        <w:rPr>
          <w:rStyle w:val="Nessuno"/>
          <w:rFonts w:ascii="Times New Roman" w:hAnsi="Times New Roman"/>
          <w:sz w:val="28"/>
          <w:szCs w:val="28"/>
        </w:rPr>
        <w:t xml:space="preserve">elemento psicologico nella sua violazione; al contrario, se il canone della condotta amministrativa giudicata </w:t>
      </w:r>
      <w:r>
        <w:rPr>
          <w:rStyle w:val="Nessuno"/>
          <w:rFonts w:ascii="Times New Roman" w:hAnsi="Times New Roman"/>
          <w:sz w:val="28"/>
          <w:szCs w:val="28"/>
        </w:rPr>
        <w:t xml:space="preserve">è </w:t>
      </w:r>
      <w:r>
        <w:rPr>
          <w:rStyle w:val="Nessuno"/>
          <w:rFonts w:ascii="Times New Roman" w:hAnsi="Times New Roman"/>
          <w:sz w:val="28"/>
          <w:szCs w:val="28"/>
        </w:rPr>
        <w:t>ambiguo, equivoco o, comunque, costruito in modo tale da affidare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lang w:val="fr-FR"/>
        </w:rPr>
        <w:t xml:space="preserve">à </w:t>
      </w:r>
      <w:r>
        <w:rPr>
          <w:rStyle w:val="Nessuno"/>
          <w:rFonts w:ascii="Times New Roman" w:hAnsi="Times New Roman"/>
          <w:sz w:val="28"/>
          <w:szCs w:val="28"/>
        </w:rPr>
        <w:t>amministrativa un elevato grado di di</w:t>
      </w:r>
      <w:r>
        <w:rPr>
          <w:rStyle w:val="Nessuno"/>
          <w:rFonts w:ascii="Times New Roman" w:hAnsi="Times New Roman"/>
          <w:sz w:val="28"/>
          <w:szCs w:val="28"/>
        </w:rPr>
        <w:t>screzionalit</w:t>
      </w:r>
      <w:r>
        <w:rPr>
          <w:rStyle w:val="Nessuno"/>
          <w:rFonts w:ascii="Times New Roman" w:hAnsi="Times New Roman"/>
          <w:sz w:val="28"/>
          <w:szCs w:val="28"/>
          <w:lang w:val="fr-FR"/>
        </w:rPr>
        <w:t>à</w:t>
      </w:r>
      <w:r>
        <w:rPr>
          <w:rStyle w:val="Nessuno"/>
          <w:rFonts w:ascii="Times New Roman" w:hAnsi="Times New Roman"/>
          <w:sz w:val="28"/>
          <w:szCs w:val="28"/>
        </w:rPr>
        <w:t>, la colpa potr</w:t>
      </w:r>
      <w:r>
        <w:rPr>
          <w:rStyle w:val="Nessuno"/>
          <w:rFonts w:ascii="Times New Roman" w:hAnsi="Times New Roman"/>
          <w:sz w:val="28"/>
          <w:szCs w:val="28"/>
          <w:lang w:val="fr-FR"/>
        </w:rPr>
        <w:t xml:space="preserve">à </w:t>
      </w:r>
      <w:r>
        <w:rPr>
          <w:rStyle w:val="Nessuno"/>
          <w:rFonts w:ascii="Times New Roman" w:hAnsi="Times New Roman"/>
          <w:sz w:val="28"/>
          <w:szCs w:val="28"/>
        </w:rPr>
        <w:t xml:space="preserve">essere accertata solo nelle ipotesi in cui il potere </w:t>
      </w:r>
      <w:r>
        <w:rPr>
          <w:rStyle w:val="Nessuno"/>
          <w:rFonts w:ascii="Times New Roman" w:hAnsi="Times New Roman"/>
          <w:sz w:val="28"/>
          <w:szCs w:val="28"/>
        </w:rPr>
        <w:t xml:space="preserve">è </w:t>
      </w:r>
      <w:r>
        <w:rPr>
          <w:rStyle w:val="Nessuno"/>
          <w:rFonts w:ascii="Times New Roman" w:hAnsi="Times New Roman"/>
          <w:sz w:val="28"/>
          <w:szCs w:val="28"/>
        </w:rPr>
        <w:t>stato esercitato in palese spregio delle regole di correttezza e di proporzionalit</w:t>
      </w:r>
      <w:r>
        <w:rPr>
          <w:rStyle w:val="Nessuno"/>
          <w:rFonts w:ascii="Times New Roman" w:hAnsi="Times New Roman"/>
          <w:sz w:val="28"/>
          <w:szCs w:val="28"/>
          <w:lang w:val="fr-FR"/>
        </w:rPr>
        <w:t xml:space="preserve">à </w:t>
      </w:r>
      <w:r>
        <w:rPr>
          <w:rStyle w:val="Nessuno"/>
          <w:rFonts w:ascii="Times New Roman" w:hAnsi="Times New Roman"/>
          <w:sz w:val="28"/>
          <w:szCs w:val="28"/>
          <w:lang w:val="fr-FR"/>
        </w:rPr>
        <w:t>(</w:t>
      </w:r>
      <w:r>
        <w:rPr>
          <w:rStyle w:val="Nessuno"/>
          <w:rFonts w:ascii="Times New Roman" w:hAnsi="Times New Roman"/>
          <w:sz w:val="28"/>
          <w:szCs w:val="28"/>
        </w:rPr>
        <w:t xml:space="preserve">Cons. Stato, Sez. III 28 luglio 2015 n. 3707).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fronte, infatti, di regole di condot</w:t>
      </w:r>
      <w:r>
        <w:rPr>
          <w:rStyle w:val="Nessuno"/>
          <w:rFonts w:ascii="Times New Roman" w:hAnsi="Times New Roman"/>
          <w:sz w:val="28"/>
          <w:szCs w:val="28"/>
        </w:rPr>
        <w:t>ta inidonee a costituire, di per s</w:t>
      </w:r>
      <w:r>
        <w:rPr>
          <w:rStyle w:val="Nessuno"/>
          <w:rFonts w:ascii="Times New Roman" w:hAnsi="Times New Roman"/>
          <w:sz w:val="28"/>
          <w:szCs w:val="28"/>
        </w:rPr>
        <w:t>é</w:t>
      </w:r>
      <w:r>
        <w:rPr>
          <w:rStyle w:val="Nessuno"/>
          <w:rFonts w:ascii="Times New Roman" w:hAnsi="Times New Roman"/>
          <w:sz w:val="28"/>
          <w:szCs w:val="28"/>
        </w:rPr>
        <w:t>, un canone di azione sicuro e vincolante, la responsabilit</w:t>
      </w:r>
      <w:r>
        <w:rPr>
          <w:rStyle w:val="Nessuno"/>
          <w:rFonts w:ascii="Times New Roman" w:hAnsi="Times New Roman"/>
          <w:sz w:val="28"/>
          <w:szCs w:val="28"/>
          <w:lang w:val="fr-FR"/>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Amministrazione potr</w:t>
      </w:r>
      <w:r>
        <w:rPr>
          <w:rStyle w:val="Nessuno"/>
          <w:rFonts w:ascii="Times New Roman" w:hAnsi="Times New Roman"/>
          <w:sz w:val="28"/>
          <w:szCs w:val="28"/>
          <w:lang w:val="fr-FR"/>
        </w:rPr>
        <w:t xml:space="preserve">à </w:t>
      </w:r>
      <w:r>
        <w:rPr>
          <w:rStyle w:val="Nessuno"/>
          <w:rFonts w:ascii="Times New Roman" w:hAnsi="Times New Roman"/>
          <w:sz w:val="28"/>
          <w:szCs w:val="28"/>
        </w:rPr>
        <w:t>essere affermata, sotto il peculiare profilo nei soli casi in cui l</w:t>
      </w:r>
      <w:r>
        <w:rPr>
          <w:rStyle w:val="Nessuno"/>
          <w:rFonts w:ascii="Times New Roman" w:hAnsi="Times New Roman"/>
          <w:sz w:val="28"/>
          <w:szCs w:val="28"/>
        </w:rPr>
        <w:t>’</w:t>
      </w:r>
      <w:r>
        <w:rPr>
          <w:rStyle w:val="Nessuno"/>
          <w:rFonts w:ascii="Times New Roman" w:hAnsi="Times New Roman"/>
          <w:sz w:val="28"/>
          <w:szCs w:val="28"/>
        </w:rPr>
        <w:t>azione amministrativa ha disatteso, in maniera macroscopica ed ev</w:t>
      </w:r>
      <w:r>
        <w:rPr>
          <w:rStyle w:val="Nessuno"/>
          <w:rFonts w:ascii="Times New Roman" w:hAnsi="Times New Roman"/>
          <w:sz w:val="28"/>
          <w:szCs w:val="28"/>
        </w:rPr>
        <w:t>idente, i criteri della buona fede e dell</w:t>
      </w:r>
      <w:r>
        <w:rPr>
          <w:rStyle w:val="Nessuno"/>
          <w:rFonts w:ascii="Times New Roman" w:hAnsi="Times New Roman"/>
          <w:sz w:val="28"/>
          <w:szCs w:val="28"/>
        </w:rPr>
        <w:t>’</w:t>
      </w:r>
      <w:r>
        <w:rPr>
          <w:rStyle w:val="Nessuno"/>
          <w:rFonts w:ascii="Times New Roman" w:hAnsi="Times New Roman"/>
          <w:sz w:val="28"/>
          <w:szCs w:val="28"/>
        </w:rPr>
        <w:t>imparzialit</w:t>
      </w:r>
      <w:r>
        <w:rPr>
          <w:rStyle w:val="Nessuno"/>
          <w:rFonts w:ascii="Times New Roman" w:hAnsi="Times New Roman"/>
          <w:sz w:val="28"/>
          <w:szCs w:val="28"/>
          <w:lang w:val="fr-FR"/>
        </w:rPr>
        <w:t>à</w:t>
      </w:r>
      <w:r>
        <w:rPr>
          <w:rStyle w:val="Nessuno"/>
          <w:rFonts w:ascii="Times New Roman" w:hAnsi="Times New Roman"/>
          <w:sz w:val="28"/>
          <w:szCs w:val="28"/>
        </w:rPr>
        <w:t>, restando ogni altra violazione assorbita nel perimetro dell</w:t>
      </w:r>
      <w:r>
        <w:rPr>
          <w:rStyle w:val="Nessuno"/>
          <w:rFonts w:ascii="Times New Roman" w:hAnsi="Times New Roman"/>
          <w:sz w:val="28"/>
          <w:szCs w:val="28"/>
        </w:rPr>
        <w:t>’</w:t>
      </w:r>
      <w:r>
        <w:rPr>
          <w:rStyle w:val="Nessuno"/>
          <w:rFonts w:ascii="Times New Roman" w:hAnsi="Times New Roman"/>
          <w:sz w:val="28"/>
          <w:szCs w:val="28"/>
        </w:rPr>
        <w:t xml:space="preserve">errore scusabile.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Cos</w:t>
      </w:r>
      <w:r>
        <w:rPr>
          <w:rStyle w:val="Nessuno"/>
          <w:rFonts w:ascii="Times New Roman" w:hAnsi="Times New Roman"/>
          <w:sz w:val="28"/>
          <w:szCs w:val="28"/>
        </w:rPr>
        <w:t xml:space="preserve">ì </w:t>
      </w:r>
      <w:r>
        <w:rPr>
          <w:rStyle w:val="Nessuno"/>
          <w:rFonts w:ascii="Times New Roman" w:hAnsi="Times New Roman"/>
          <w:sz w:val="28"/>
          <w:szCs w:val="28"/>
        </w:rPr>
        <w:t>ricostruiti, in via generale, i caratteri della colpa, occorre provvedere a declinarne i relativi principi nella pec</w:t>
      </w:r>
      <w:r>
        <w:rPr>
          <w:rStyle w:val="Nessuno"/>
          <w:rFonts w:ascii="Times New Roman" w:hAnsi="Times New Roman"/>
          <w:sz w:val="28"/>
          <w:szCs w:val="28"/>
        </w:rPr>
        <w:t>uliare attivit</w:t>
      </w:r>
      <w:r>
        <w:rPr>
          <w:rStyle w:val="Nessuno"/>
          <w:rFonts w:ascii="Times New Roman" w:hAnsi="Times New Roman"/>
          <w:sz w:val="28"/>
          <w:szCs w:val="28"/>
          <w:lang w:val="fr-FR"/>
        </w:rPr>
        <w:t xml:space="preserve">à </w:t>
      </w:r>
      <w:r>
        <w:rPr>
          <w:rStyle w:val="Nessuno"/>
          <w:rFonts w:ascii="Times New Roman" w:hAnsi="Times New Roman"/>
          <w:sz w:val="28"/>
          <w:szCs w:val="28"/>
        </w:rPr>
        <w:t>amministrativa relativa alle informative antimafia, per come previste e regolate dagli artt. 90 e ss. d.lgs. n. 159 del 2011.</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Deve, al riguardo, premettersi che la misura dell</w:t>
      </w:r>
      <w:r>
        <w:rPr>
          <w:rStyle w:val="Nessuno"/>
          <w:rFonts w:ascii="Times New Roman" w:hAnsi="Times New Roman"/>
          <w:sz w:val="28"/>
          <w:szCs w:val="28"/>
        </w:rPr>
        <w:t>’</w:t>
      </w:r>
      <w:r>
        <w:rPr>
          <w:rStyle w:val="Nessuno"/>
          <w:rFonts w:ascii="Times New Roman" w:hAnsi="Times New Roman"/>
          <w:sz w:val="28"/>
          <w:szCs w:val="28"/>
        </w:rPr>
        <w:t>interdittiva antimafia obbedisce a una logica di anticipazione d</w:t>
      </w:r>
      <w:r>
        <w:rPr>
          <w:rStyle w:val="Nessuno"/>
          <w:rFonts w:ascii="Times New Roman" w:hAnsi="Times New Roman"/>
          <w:sz w:val="28"/>
          <w:szCs w:val="28"/>
        </w:rPr>
        <w:t>ella soglia di difesa sociale e non postula, come tale, l</w:t>
      </w:r>
      <w:r>
        <w:rPr>
          <w:rStyle w:val="Nessuno"/>
          <w:rFonts w:ascii="Times New Roman" w:hAnsi="Times New Roman"/>
          <w:sz w:val="28"/>
          <w:szCs w:val="28"/>
        </w:rPr>
        <w:t>’</w:t>
      </w:r>
      <w:r>
        <w:rPr>
          <w:rStyle w:val="Nessuno"/>
          <w:rFonts w:ascii="Times New Roman" w:hAnsi="Times New Roman"/>
          <w:sz w:val="28"/>
          <w:szCs w:val="28"/>
        </w:rPr>
        <w:t>accertamento in sede penale di uno o pi</w:t>
      </w:r>
      <w:r>
        <w:rPr>
          <w:rStyle w:val="Nessuno"/>
          <w:rFonts w:ascii="Times New Roman" w:hAnsi="Times New Roman"/>
          <w:sz w:val="28"/>
          <w:szCs w:val="28"/>
        </w:rPr>
        <w:t xml:space="preserve">ù </w:t>
      </w:r>
      <w:r>
        <w:rPr>
          <w:rStyle w:val="Nessuno"/>
          <w:rFonts w:ascii="Times New Roman" w:hAnsi="Times New Roman"/>
          <w:sz w:val="28"/>
          <w:szCs w:val="28"/>
        </w:rPr>
        <w:t>reati che attestino il collegamento o la contiguit</w:t>
      </w:r>
      <w:r>
        <w:rPr>
          <w:rStyle w:val="Nessuno"/>
          <w:rFonts w:ascii="Times New Roman" w:hAnsi="Times New Roman"/>
          <w:sz w:val="28"/>
          <w:szCs w:val="28"/>
          <w:lang w:val="fr-FR"/>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 xml:space="preserve">impresa con associazioni di tipo mafioso (Cons. St., sez. III, 15 settembre 2014, n.4693), potendo, </w:t>
      </w:r>
      <w:r>
        <w:rPr>
          <w:rStyle w:val="Nessuno"/>
          <w:rFonts w:ascii="Times New Roman" w:hAnsi="Times New Roman"/>
          <w:sz w:val="28"/>
          <w:szCs w:val="28"/>
        </w:rPr>
        <w:t>perci</w:t>
      </w:r>
      <w:r>
        <w:rPr>
          <w:rStyle w:val="Nessuno"/>
          <w:rFonts w:ascii="Times New Roman" w:hAnsi="Times New Roman"/>
          <w:sz w:val="28"/>
          <w:szCs w:val="28"/>
        </w:rPr>
        <w:t>ò</w:t>
      </w:r>
      <w:r>
        <w:rPr>
          <w:rStyle w:val="Nessuno"/>
          <w:rFonts w:ascii="Times New Roman" w:hAnsi="Times New Roman"/>
          <w:sz w:val="28"/>
          <w:szCs w:val="28"/>
        </w:rPr>
        <w:t>, restare legittimata anche dal solo rilievo di elementi sintomatici che dimostrino il concreto pericolo (anche se non la certezza) di infiltrazioni della criminalit</w:t>
      </w:r>
      <w:r>
        <w:rPr>
          <w:rStyle w:val="Nessuno"/>
          <w:rFonts w:ascii="Times New Roman" w:hAnsi="Times New Roman"/>
          <w:sz w:val="28"/>
          <w:szCs w:val="28"/>
          <w:lang w:val="fr-FR"/>
        </w:rPr>
        <w:t xml:space="preserve">à </w:t>
      </w:r>
      <w:r>
        <w:rPr>
          <w:rStyle w:val="Nessuno"/>
          <w:rFonts w:ascii="Times New Roman" w:hAnsi="Times New Roman"/>
          <w:sz w:val="28"/>
          <w:szCs w:val="28"/>
        </w:rPr>
        <w:t>organizzata nell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lang w:val="fr-FR"/>
        </w:rPr>
        <w:t xml:space="preserve">à </w:t>
      </w:r>
      <w:r>
        <w:rPr>
          <w:rStyle w:val="Nessuno"/>
          <w:rFonts w:ascii="Times New Roman" w:hAnsi="Times New Roman"/>
          <w:sz w:val="28"/>
          <w:szCs w:val="28"/>
        </w:rPr>
        <w:t>imprenditoriale (Cons. St., sez. III, 1 settembre 2014, n</w:t>
      </w:r>
      <w:r>
        <w:rPr>
          <w:rStyle w:val="Nessuno"/>
          <w:rFonts w:ascii="Times New Roman" w:hAnsi="Times New Roman"/>
          <w:sz w:val="28"/>
          <w:szCs w:val="28"/>
        </w:rPr>
        <w:t xml:space="preserve">.4441).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configurabilit</w:t>
      </w:r>
      <w:r>
        <w:rPr>
          <w:rStyle w:val="Nessuno"/>
          <w:rFonts w:ascii="Times New Roman" w:hAnsi="Times New Roman"/>
          <w:sz w:val="28"/>
          <w:szCs w:val="28"/>
          <w:lang w:val="fr-FR"/>
        </w:rPr>
        <w:t xml:space="preserve">à </w:t>
      </w:r>
      <w:r>
        <w:rPr>
          <w:rStyle w:val="Nessuno"/>
          <w:rFonts w:ascii="Times New Roman" w:hAnsi="Times New Roman"/>
          <w:sz w:val="28"/>
          <w:szCs w:val="28"/>
        </w:rPr>
        <w:t>degli estremi della colpa dell</w:t>
      </w:r>
      <w:r>
        <w:rPr>
          <w:rStyle w:val="Nessuno"/>
          <w:rFonts w:ascii="Times New Roman" w:hAnsi="Times New Roman"/>
          <w:sz w:val="28"/>
          <w:szCs w:val="28"/>
        </w:rPr>
        <w:t>’</w:t>
      </w:r>
      <w:r>
        <w:rPr>
          <w:rStyle w:val="Nessuno"/>
          <w:rFonts w:ascii="Times New Roman" w:hAnsi="Times New Roman"/>
          <w:sz w:val="28"/>
          <w:szCs w:val="28"/>
        </w:rPr>
        <w:t>amministrazione nell</w:t>
      </w:r>
      <w:r>
        <w:rPr>
          <w:rStyle w:val="Nessuno"/>
          <w:rFonts w:ascii="Times New Roman" w:hAnsi="Times New Roman"/>
          <w:sz w:val="28"/>
          <w:szCs w:val="28"/>
        </w:rPr>
        <w:t>’</w:t>
      </w:r>
      <w:r>
        <w:rPr>
          <w:rStyle w:val="Nessuno"/>
          <w:rFonts w:ascii="Times New Roman" w:hAnsi="Times New Roman"/>
          <w:sz w:val="28"/>
          <w:szCs w:val="28"/>
        </w:rPr>
        <w:t>adozione delle informative antimafia non pu</w:t>
      </w:r>
      <w:r>
        <w:rPr>
          <w:rStyle w:val="Nessuno"/>
          <w:rFonts w:ascii="Times New Roman" w:hAnsi="Times New Roman"/>
          <w:sz w:val="28"/>
          <w:szCs w:val="28"/>
        </w:rPr>
        <w:t>ò</w:t>
      </w:r>
      <w:r>
        <w:rPr>
          <w:rStyle w:val="Nessuno"/>
          <w:rFonts w:ascii="Times New Roman" w:hAnsi="Times New Roman"/>
          <w:sz w:val="28"/>
          <w:szCs w:val="28"/>
        </w:rPr>
        <w:t>, dunque, prescindere dalla considerazione del loro fine e del loro carattere, per come appena sintetizzati, e dev</w:t>
      </w:r>
      <w:r>
        <w:rPr>
          <w:rStyle w:val="Nessuno"/>
          <w:rFonts w:ascii="Times New Roman" w:hAnsi="Times New Roman"/>
          <w:sz w:val="28"/>
          <w:szCs w:val="28"/>
        </w:rPr>
        <w:t>’</w:t>
      </w:r>
      <w:r>
        <w:rPr>
          <w:rStyle w:val="Nessuno"/>
          <w:rFonts w:ascii="Times New Roman" w:hAnsi="Times New Roman"/>
          <w:sz w:val="28"/>
          <w:szCs w:val="28"/>
        </w:rPr>
        <w:t>essere scrutinata</w:t>
      </w:r>
      <w:r>
        <w:rPr>
          <w:rStyle w:val="Nessuno"/>
          <w:rFonts w:ascii="Times New Roman" w:hAnsi="Times New Roman"/>
          <w:sz w:val="28"/>
          <w:szCs w:val="28"/>
        </w:rPr>
        <w:t xml:space="preserve"> in coerenza con la funzione, con la natura e con i contenuti delle relative misure.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Non si potr</w:t>
      </w:r>
      <w:r>
        <w:rPr>
          <w:rStyle w:val="Nessuno"/>
          <w:rFonts w:ascii="Times New Roman" w:hAnsi="Times New Roman"/>
          <w:sz w:val="28"/>
          <w:szCs w:val="28"/>
          <w:lang w:val="fr-FR"/>
        </w:rPr>
        <w:t>à</w:t>
      </w:r>
      <w:r>
        <w:rPr>
          <w:rStyle w:val="Nessuno"/>
          <w:rFonts w:ascii="Times New Roman" w:hAnsi="Times New Roman"/>
          <w:sz w:val="28"/>
          <w:szCs w:val="28"/>
        </w:rPr>
        <w:t>, in particolare, evitare di assegnare il dovuto rilievo alla portata della regola di azione, alla quale devono rispondere i Prefetti nell</w:t>
      </w:r>
      <w:r>
        <w:rPr>
          <w:rStyle w:val="Nessuno"/>
          <w:rFonts w:ascii="Times New Roman" w:hAnsi="Times New Roman"/>
          <w:sz w:val="28"/>
          <w:szCs w:val="28"/>
        </w:rPr>
        <w:t>’</w:t>
      </w:r>
      <w:r>
        <w:rPr>
          <w:rStyle w:val="Nessuno"/>
          <w:rFonts w:ascii="Times New Roman" w:hAnsi="Times New Roman"/>
          <w:sz w:val="28"/>
          <w:szCs w:val="28"/>
        </w:rPr>
        <w:t>esercizio della pot</w:t>
      </w:r>
      <w:r>
        <w:rPr>
          <w:rStyle w:val="Nessuno"/>
          <w:rFonts w:ascii="Times New Roman" w:hAnsi="Times New Roman"/>
          <w:sz w:val="28"/>
          <w:szCs w:val="28"/>
        </w:rPr>
        <w:t>est</w:t>
      </w:r>
      <w:r>
        <w:rPr>
          <w:rStyle w:val="Nessuno"/>
          <w:rFonts w:ascii="Times New Roman" w:hAnsi="Times New Roman"/>
          <w:sz w:val="28"/>
          <w:szCs w:val="28"/>
          <w:lang w:val="fr-FR"/>
        </w:rPr>
        <w:t xml:space="preserve">à </w:t>
      </w:r>
      <w:r>
        <w:rPr>
          <w:rStyle w:val="Nessuno"/>
          <w:rFonts w:ascii="Times New Roman" w:hAnsi="Times New Roman"/>
          <w:sz w:val="28"/>
          <w:szCs w:val="28"/>
        </w:rPr>
        <w:t xml:space="preserve">in questione, che si rivela particolarmente sfuggente e di difficile decifrazione.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Come si </w:t>
      </w:r>
      <w:r>
        <w:rPr>
          <w:rStyle w:val="Nessuno"/>
          <w:rFonts w:ascii="Times New Roman" w:hAnsi="Times New Roman"/>
          <w:sz w:val="28"/>
          <w:szCs w:val="28"/>
        </w:rPr>
        <w:t xml:space="preserve">è </w:t>
      </w:r>
      <w:r>
        <w:rPr>
          <w:rStyle w:val="Nessuno"/>
          <w:rFonts w:ascii="Times New Roman" w:hAnsi="Times New Roman"/>
          <w:sz w:val="28"/>
          <w:szCs w:val="28"/>
        </w:rPr>
        <w:t>visto, infatti, il paradigma legale di riferimento, codificato, in particolare, dagli artt. 84 e 91 del d.lgs. n.159 del 2011, resta volutamente elastico, ne</w:t>
      </w:r>
      <w:r>
        <w:rPr>
          <w:rStyle w:val="Nessuno"/>
          <w:rFonts w:ascii="Times New Roman" w:hAnsi="Times New Roman"/>
          <w:sz w:val="28"/>
          <w:szCs w:val="28"/>
        </w:rPr>
        <w:t>lla misura in cui affida al Prefetto l</w:t>
      </w:r>
      <w:r>
        <w:rPr>
          <w:rStyle w:val="Nessuno"/>
          <w:rFonts w:ascii="Times New Roman" w:hAnsi="Times New Roman"/>
          <w:sz w:val="28"/>
          <w:szCs w:val="28"/>
        </w:rPr>
        <w:t>’</w:t>
      </w:r>
      <w:r>
        <w:rPr>
          <w:rStyle w:val="Nessuno"/>
          <w:rFonts w:ascii="Times New Roman" w:hAnsi="Times New Roman"/>
          <w:sz w:val="28"/>
          <w:szCs w:val="28"/>
        </w:rPr>
        <w:t xml:space="preserve">apprezzamento di indici sintomatici </w:t>
      </w:r>
      <w:r>
        <w:rPr>
          <w:rStyle w:val="Nessuno"/>
          <w:rFonts w:ascii="Times New Roman" w:hAnsi="Times New Roman"/>
          <w:sz w:val="28"/>
          <w:szCs w:val="28"/>
        </w:rPr>
        <w:t>“…</w:t>
      </w:r>
      <w:r>
        <w:rPr>
          <w:rStyle w:val="Nessuno"/>
          <w:rFonts w:ascii="Times New Roman" w:hAnsi="Times New Roman"/>
          <w:sz w:val="28"/>
          <w:szCs w:val="28"/>
        </w:rPr>
        <w:t>di eventuali tentativi di infiltrazione mafiosa tendenti a condizionare le scelte o gli indirizzi delle societ</w:t>
      </w:r>
      <w:r>
        <w:rPr>
          <w:rStyle w:val="Nessuno"/>
          <w:rFonts w:ascii="Times New Roman" w:hAnsi="Times New Roman"/>
          <w:sz w:val="28"/>
          <w:szCs w:val="28"/>
        </w:rPr>
        <w:t xml:space="preserve">à…” </w:t>
      </w:r>
      <w:r>
        <w:rPr>
          <w:rStyle w:val="Nessuno"/>
          <w:rFonts w:ascii="Times New Roman" w:hAnsi="Times New Roman"/>
          <w:sz w:val="28"/>
          <w:szCs w:val="28"/>
        </w:rPr>
        <w:t>(art.84, comma 3, d.lgs. cit.) e, quindi, la formulazione di un g</w:t>
      </w:r>
      <w:r>
        <w:rPr>
          <w:rStyle w:val="Nessuno"/>
          <w:rFonts w:ascii="Times New Roman" w:hAnsi="Times New Roman"/>
          <w:sz w:val="28"/>
          <w:szCs w:val="28"/>
        </w:rPr>
        <w:t>iudizio prognostico dell</w:t>
      </w:r>
      <w:r>
        <w:rPr>
          <w:rStyle w:val="Nessuno"/>
          <w:rFonts w:ascii="Times New Roman" w:hAnsi="Times New Roman"/>
          <w:sz w:val="28"/>
          <w:szCs w:val="28"/>
        </w:rPr>
        <w:t>’</w:t>
      </w:r>
      <w:r>
        <w:rPr>
          <w:rStyle w:val="Nessuno"/>
          <w:rFonts w:ascii="Times New Roman" w:hAnsi="Times New Roman"/>
          <w:sz w:val="28"/>
          <w:szCs w:val="28"/>
        </w:rPr>
        <w:t>inquinamento della gestione dell</w:t>
      </w:r>
      <w:r>
        <w:rPr>
          <w:rStyle w:val="Nessuno"/>
          <w:rFonts w:ascii="Times New Roman" w:hAnsi="Times New Roman"/>
          <w:sz w:val="28"/>
          <w:szCs w:val="28"/>
        </w:rPr>
        <w:t>’</w:t>
      </w:r>
      <w:r>
        <w:rPr>
          <w:rStyle w:val="Nessuno"/>
          <w:rFonts w:ascii="Times New Roman" w:hAnsi="Times New Roman"/>
          <w:sz w:val="28"/>
          <w:szCs w:val="28"/>
        </w:rPr>
        <w:t xml:space="preserve">impresa da parte di organizzazioni criminali di stampo mafioso.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lang w:val="fr-FR"/>
        </w:rPr>
        <w:t xml:space="preserve">à </w:t>
      </w:r>
      <w:r>
        <w:rPr>
          <w:rStyle w:val="Nessuno"/>
          <w:rFonts w:ascii="Times New Roman" w:hAnsi="Times New Roman"/>
          <w:sz w:val="28"/>
          <w:szCs w:val="28"/>
        </w:rPr>
        <w:t>provvedimentale resta connotata da elevati profili di discrezionalit</w:t>
      </w:r>
      <w:r>
        <w:rPr>
          <w:rStyle w:val="Nessuno"/>
          <w:rFonts w:ascii="Times New Roman" w:hAnsi="Times New Roman"/>
          <w:sz w:val="28"/>
          <w:szCs w:val="28"/>
          <w:lang w:val="fr-FR"/>
        </w:rPr>
        <w:t>à</w:t>
      </w:r>
      <w:r>
        <w:rPr>
          <w:rStyle w:val="Nessuno"/>
          <w:rFonts w:ascii="Times New Roman" w:hAnsi="Times New Roman"/>
          <w:sz w:val="28"/>
          <w:szCs w:val="28"/>
        </w:rPr>
        <w:t>, come si desume dall</w:t>
      </w:r>
      <w:r>
        <w:rPr>
          <w:rStyle w:val="Nessuno"/>
          <w:rFonts w:ascii="Times New Roman" w:hAnsi="Times New Roman"/>
          <w:sz w:val="28"/>
          <w:szCs w:val="28"/>
        </w:rPr>
        <w:t>’</w:t>
      </w:r>
      <w:r>
        <w:rPr>
          <w:rStyle w:val="Nessuno"/>
          <w:rFonts w:ascii="Times New Roman" w:hAnsi="Times New Roman"/>
          <w:sz w:val="28"/>
          <w:szCs w:val="28"/>
        </w:rPr>
        <w:t>analisi del lessico usato dal l</w:t>
      </w:r>
      <w:r>
        <w:rPr>
          <w:rStyle w:val="Nessuno"/>
          <w:rFonts w:ascii="Times New Roman" w:hAnsi="Times New Roman"/>
          <w:sz w:val="28"/>
          <w:szCs w:val="28"/>
        </w:rPr>
        <w:t>egislatore per regolarla.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uso dell</w:t>
      </w:r>
      <w:r>
        <w:rPr>
          <w:rStyle w:val="Nessuno"/>
          <w:rFonts w:ascii="Times New Roman" w:hAnsi="Times New Roman"/>
          <w:sz w:val="28"/>
          <w:szCs w:val="28"/>
        </w:rPr>
        <w:t>’</w:t>
      </w:r>
      <w:r>
        <w:rPr>
          <w:rStyle w:val="Nessuno"/>
          <w:rFonts w:ascii="Times New Roman" w:hAnsi="Times New Roman"/>
          <w:sz w:val="28"/>
          <w:szCs w:val="28"/>
        </w:rPr>
        <w:t xml:space="preserve">aggettivo </w:t>
      </w:r>
      <w:r>
        <w:rPr>
          <w:rStyle w:val="Nessuno"/>
          <w:rFonts w:ascii="Times New Roman" w:hAnsi="Times New Roman"/>
          <w:sz w:val="28"/>
          <w:szCs w:val="28"/>
        </w:rPr>
        <w:t>“</w:t>
      </w:r>
      <w:r>
        <w:rPr>
          <w:rStyle w:val="Nessuno"/>
          <w:rFonts w:ascii="Times New Roman" w:hAnsi="Times New Roman"/>
          <w:sz w:val="28"/>
          <w:szCs w:val="28"/>
        </w:rPr>
        <w:t>eventuali</w:t>
      </w:r>
      <w:r>
        <w:rPr>
          <w:rStyle w:val="Nessuno"/>
          <w:rFonts w:ascii="Times New Roman" w:hAnsi="Times New Roman"/>
          <w:sz w:val="28"/>
          <w:szCs w:val="28"/>
        </w:rPr>
        <w:t xml:space="preserve">” </w:t>
      </w:r>
      <w:r>
        <w:rPr>
          <w:rStyle w:val="Nessuno"/>
          <w:rFonts w:ascii="Times New Roman" w:hAnsi="Times New Roman"/>
          <w:sz w:val="28"/>
          <w:szCs w:val="28"/>
        </w:rPr>
        <w:t xml:space="preserve">e del sostantivo </w:t>
      </w:r>
      <w:r>
        <w:rPr>
          <w:rStyle w:val="Nessuno"/>
          <w:rFonts w:ascii="Times New Roman" w:hAnsi="Times New Roman"/>
          <w:sz w:val="28"/>
          <w:szCs w:val="28"/>
        </w:rPr>
        <w:t>“</w:t>
      </w:r>
      <w:r>
        <w:rPr>
          <w:rStyle w:val="Nessuno"/>
          <w:rFonts w:ascii="Times New Roman" w:hAnsi="Times New Roman"/>
          <w:sz w:val="28"/>
          <w:szCs w:val="28"/>
        </w:rPr>
        <w:t>tentativi</w:t>
      </w:r>
      <w:r>
        <w:rPr>
          <w:rStyle w:val="Nessuno"/>
          <w:rFonts w:ascii="Times New Roman" w:hAnsi="Times New Roman"/>
          <w:sz w:val="28"/>
          <w:szCs w:val="28"/>
        </w:rPr>
        <w:t xml:space="preserve">” </w:t>
      </w:r>
      <w:r>
        <w:rPr>
          <w:rStyle w:val="Nessuno"/>
          <w:rFonts w:ascii="Times New Roman" w:hAnsi="Times New Roman"/>
          <w:sz w:val="28"/>
          <w:szCs w:val="28"/>
        </w:rPr>
        <w:t>indicano, in particolare, la configurazione di presupposti del tutto incerti, ai fini della giustificazione della misura, sicch</w:t>
      </w:r>
      <w:r>
        <w:rPr>
          <w:rStyle w:val="Nessuno"/>
          <w:rFonts w:ascii="Times New Roman" w:hAnsi="Times New Roman"/>
          <w:sz w:val="28"/>
          <w:szCs w:val="28"/>
        </w:rPr>
        <w:t xml:space="preserve">è </w:t>
      </w:r>
      <w:r>
        <w:rPr>
          <w:rStyle w:val="Nessuno"/>
          <w:rFonts w:ascii="Times New Roman" w:hAnsi="Times New Roman"/>
          <w:sz w:val="28"/>
          <w:szCs w:val="28"/>
        </w:rPr>
        <w:t xml:space="preserve">la delibazione prefettizia si risolve </w:t>
      </w:r>
      <w:r>
        <w:rPr>
          <w:rStyle w:val="Nessuno"/>
          <w:rFonts w:ascii="Times New Roman" w:hAnsi="Times New Roman"/>
          <w:sz w:val="28"/>
          <w:szCs w:val="28"/>
        </w:rPr>
        <w:t>nell</w:t>
      </w:r>
      <w:r>
        <w:rPr>
          <w:rStyle w:val="Nessuno"/>
          <w:rFonts w:ascii="Times New Roman" w:hAnsi="Times New Roman"/>
          <w:sz w:val="28"/>
          <w:szCs w:val="28"/>
        </w:rPr>
        <w:t>’</w:t>
      </w:r>
      <w:r>
        <w:rPr>
          <w:rStyle w:val="Nessuno"/>
          <w:rFonts w:ascii="Times New Roman" w:hAnsi="Times New Roman"/>
          <w:sz w:val="28"/>
          <w:szCs w:val="28"/>
        </w:rPr>
        <w:t>analisi di indizi sintomatici del pericolo di infiltrazione della criminalit</w:t>
      </w:r>
      <w:r>
        <w:rPr>
          <w:rStyle w:val="Nessuno"/>
          <w:rFonts w:ascii="Times New Roman" w:hAnsi="Times New Roman"/>
          <w:sz w:val="28"/>
          <w:szCs w:val="28"/>
          <w:lang w:val="fr-FR"/>
        </w:rPr>
        <w:t xml:space="preserve">à </w:t>
      </w:r>
      <w:r>
        <w:rPr>
          <w:rStyle w:val="Nessuno"/>
          <w:rFonts w:ascii="Times New Roman" w:hAnsi="Times New Roman"/>
          <w:sz w:val="28"/>
          <w:szCs w:val="28"/>
        </w:rPr>
        <w:t>organizzata nell</w:t>
      </w:r>
      <w:r>
        <w:rPr>
          <w:rStyle w:val="Nessuno"/>
          <w:rFonts w:ascii="Times New Roman" w:hAnsi="Times New Roman"/>
          <w:sz w:val="28"/>
          <w:szCs w:val="28"/>
        </w:rPr>
        <w:t>’</w:t>
      </w:r>
      <w:r>
        <w:rPr>
          <w:rStyle w:val="Nessuno"/>
          <w:rFonts w:ascii="Times New Roman" w:hAnsi="Times New Roman"/>
          <w:sz w:val="28"/>
          <w:szCs w:val="28"/>
        </w:rPr>
        <w:t>amministrazione della societ</w:t>
      </w:r>
      <w:r>
        <w:rPr>
          <w:rStyle w:val="Nessuno"/>
          <w:rFonts w:ascii="Times New Roman" w:hAnsi="Times New Roman"/>
          <w:sz w:val="28"/>
          <w:szCs w:val="28"/>
          <w:lang w:val="fr-FR"/>
        </w:rPr>
        <w:t xml:space="preserve">à </w:t>
      </w:r>
      <w:r>
        <w:rPr>
          <w:rStyle w:val="Nessuno"/>
          <w:rFonts w:ascii="Times New Roman" w:hAnsi="Times New Roman"/>
          <w:sz w:val="28"/>
          <w:szCs w:val="28"/>
        </w:rPr>
        <w:t>e nella conseguente formulazione di un giudizio probabilistico della mera possibilit</w:t>
      </w:r>
      <w:r>
        <w:rPr>
          <w:rStyle w:val="Nessuno"/>
          <w:rFonts w:ascii="Times New Roman" w:hAnsi="Times New Roman"/>
          <w:sz w:val="28"/>
          <w:szCs w:val="28"/>
          <w:lang w:val="fr-FR"/>
        </w:rPr>
        <w:t xml:space="preserve">à </w:t>
      </w:r>
      <w:r>
        <w:rPr>
          <w:rStyle w:val="Nessuno"/>
          <w:rFonts w:ascii="Times New Roman" w:hAnsi="Times New Roman"/>
          <w:sz w:val="28"/>
          <w:szCs w:val="28"/>
        </w:rPr>
        <w:t xml:space="preserve">del condizionamento mafioso.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tratta,</w:t>
      </w:r>
      <w:r>
        <w:rPr>
          <w:rStyle w:val="Nessuno"/>
          <w:rFonts w:ascii="Times New Roman" w:hAnsi="Times New Roman"/>
          <w:sz w:val="28"/>
          <w:szCs w:val="28"/>
        </w:rPr>
        <w:t xml:space="preserve"> in altri termini, di una fattispecie del tutto peculiare: mentre, infatti, 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lang w:val="fr-FR"/>
        </w:rPr>
        <w:t xml:space="preserve">à </w:t>
      </w:r>
      <w:r>
        <w:rPr>
          <w:rStyle w:val="Nessuno"/>
          <w:rFonts w:ascii="Times New Roman" w:hAnsi="Times New Roman"/>
          <w:sz w:val="28"/>
          <w:szCs w:val="28"/>
        </w:rPr>
        <w:t>provvedimentale resta, in via generale, strutturata e regolata dalla definizione esatta, ad opera della disposizione legislativa attributiva del potere nella specie eser</w:t>
      </w:r>
      <w:r>
        <w:rPr>
          <w:rStyle w:val="Nessuno"/>
          <w:rFonts w:ascii="Times New Roman" w:hAnsi="Times New Roman"/>
          <w:sz w:val="28"/>
          <w:szCs w:val="28"/>
        </w:rPr>
        <w:t>citato, dei presupposti stabiliti per la legittima adozione dell</w:t>
      </w:r>
      <w:r>
        <w:rPr>
          <w:rStyle w:val="Nessuno"/>
          <w:rFonts w:ascii="Times New Roman" w:hAnsi="Times New Roman"/>
          <w:sz w:val="28"/>
          <w:szCs w:val="28"/>
        </w:rPr>
        <w:t>’</w:t>
      </w:r>
      <w:r>
        <w:rPr>
          <w:rStyle w:val="Nessuno"/>
          <w:rFonts w:ascii="Times New Roman" w:hAnsi="Times New Roman"/>
          <w:sz w:val="28"/>
          <w:szCs w:val="28"/>
        </w:rPr>
        <w:t>atto in cui si esplica la funzione, che, per quanto connotato da scelte discrezionali, resta strettamente vincolato alla preliminare verifica della sussistenza delle condizioni che ne autoriz</w:t>
      </w:r>
      <w:r>
        <w:rPr>
          <w:rStyle w:val="Nessuno"/>
          <w:rFonts w:ascii="Times New Roman" w:hAnsi="Times New Roman"/>
          <w:sz w:val="28"/>
          <w:szCs w:val="28"/>
        </w:rPr>
        <w:t>zano l</w:t>
      </w:r>
      <w:r>
        <w:rPr>
          <w:rStyle w:val="Nessuno"/>
          <w:rFonts w:ascii="Times New Roman" w:hAnsi="Times New Roman"/>
          <w:sz w:val="28"/>
          <w:szCs w:val="28"/>
        </w:rPr>
        <w:t>’</w:t>
      </w:r>
      <w:r>
        <w:rPr>
          <w:rStyle w:val="Nessuno"/>
          <w:rFonts w:ascii="Times New Roman" w:hAnsi="Times New Roman"/>
          <w:sz w:val="28"/>
          <w:szCs w:val="28"/>
        </w:rPr>
        <w:t>assunzione, quella attinente alle informative antimafia risulta, al contrario, configurata dallo stesso legislatore come fondata su valutazioni necessariamente opinabili, in quanto attinenti all</w:t>
      </w:r>
      <w:r>
        <w:rPr>
          <w:rStyle w:val="Nessuno"/>
          <w:rFonts w:ascii="Times New Roman" w:hAnsi="Times New Roman"/>
          <w:sz w:val="28"/>
          <w:szCs w:val="28"/>
        </w:rPr>
        <w:t>’</w:t>
      </w:r>
      <w:r>
        <w:rPr>
          <w:rStyle w:val="Nessuno"/>
          <w:rFonts w:ascii="Times New Roman" w:hAnsi="Times New Roman"/>
          <w:sz w:val="28"/>
          <w:szCs w:val="28"/>
        </w:rPr>
        <w:t>apprezzamento di rischi e non all</w:t>
      </w:r>
      <w:r>
        <w:rPr>
          <w:rStyle w:val="Nessuno"/>
          <w:rFonts w:ascii="Times New Roman" w:hAnsi="Times New Roman"/>
          <w:sz w:val="28"/>
          <w:szCs w:val="28"/>
        </w:rPr>
        <w:t>’</w:t>
      </w:r>
      <w:r>
        <w:rPr>
          <w:rStyle w:val="Nessuno"/>
          <w:rFonts w:ascii="Times New Roman" w:hAnsi="Times New Roman"/>
          <w:sz w:val="28"/>
          <w:szCs w:val="28"/>
        </w:rPr>
        <w:t>accertamento di fatt</w:t>
      </w:r>
      <w:r>
        <w:rPr>
          <w:rStyle w:val="Nessuno"/>
          <w:rFonts w:ascii="Times New Roman" w:hAnsi="Times New Roman"/>
          <w:sz w:val="28"/>
          <w:szCs w:val="28"/>
        </w:rPr>
        <w:t>i, e non, quindi, ancorata alla stringente analisi della ricorrenza di chiari presupposti, di fatto e di diritto, costitutivi e regolativi della potest</w:t>
      </w:r>
      <w:r>
        <w:rPr>
          <w:rStyle w:val="Nessuno"/>
          <w:rFonts w:ascii="Times New Roman" w:hAnsi="Times New Roman"/>
          <w:sz w:val="28"/>
          <w:szCs w:val="28"/>
          <w:lang w:val="fr-FR"/>
        </w:rPr>
        <w:t xml:space="preserve">à </w:t>
      </w:r>
      <w:r>
        <w:rPr>
          <w:rStyle w:val="Nessuno"/>
          <w:rFonts w:ascii="Times New Roman" w:hAnsi="Times New Roman"/>
          <w:sz w:val="28"/>
          <w:szCs w:val="28"/>
        </w:rPr>
        <w:t xml:space="preserve">esercitata.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E</w:t>
      </w:r>
      <w:r>
        <w:rPr>
          <w:rStyle w:val="Nessuno"/>
          <w:rFonts w:ascii="Times New Roman" w:hAnsi="Times New Roman"/>
          <w:sz w:val="28"/>
          <w:szCs w:val="28"/>
        </w:rPr>
        <w:t xml:space="preserve">’ </w:t>
      </w:r>
      <w:r>
        <w:rPr>
          <w:rStyle w:val="Nessuno"/>
          <w:rFonts w:ascii="Times New Roman" w:hAnsi="Times New Roman"/>
          <w:sz w:val="28"/>
          <w:szCs w:val="28"/>
        </w:rPr>
        <w:t>proprio la funzione anticipatoria della soglia di contrasto alla criminalit</w:t>
      </w:r>
      <w:r>
        <w:rPr>
          <w:rStyle w:val="Nessuno"/>
          <w:rFonts w:ascii="Times New Roman" w:hAnsi="Times New Roman"/>
          <w:sz w:val="28"/>
          <w:szCs w:val="28"/>
          <w:lang w:val="fr-FR"/>
        </w:rPr>
        <w:t xml:space="preserve">à </w:t>
      </w:r>
      <w:r>
        <w:rPr>
          <w:rStyle w:val="Nessuno"/>
          <w:rFonts w:ascii="Times New Roman" w:hAnsi="Times New Roman"/>
          <w:sz w:val="28"/>
          <w:szCs w:val="28"/>
        </w:rPr>
        <w:t>organizzat</w:t>
      </w:r>
      <w:r>
        <w:rPr>
          <w:rStyle w:val="Nessuno"/>
          <w:rFonts w:ascii="Times New Roman" w:hAnsi="Times New Roman"/>
          <w:sz w:val="28"/>
          <w:szCs w:val="28"/>
        </w:rPr>
        <w:t>a che impedisce la previsione di parametri di azione pi</w:t>
      </w:r>
      <w:r>
        <w:rPr>
          <w:rStyle w:val="Nessuno"/>
          <w:rFonts w:ascii="Times New Roman" w:hAnsi="Times New Roman"/>
          <w:sz w:val="28"/>
          <w:szCs w:val="28"/>
        </w:rPr>
        <w:t xml:space="preserve">ù </w:t>
      </w:r>
      <w:r>
        <w:rPr>
          <w:rStyle w:val="Nessuno"/>
          <w:rFonts w:ascii="Times New Roman" w:hAnsi="Times New Roman"/>
          <w:sz w:val="28"/>
          <w:szCs w:val="28"/>
        </w:rPr>
        <w:t>stringenti e cogenti e che impone, quindi, la disciplina della potest</w:t>
      </w:r>
      <w:r>
        <w:rPr>
          <w:rStyle w:val="Nessuno"/>
          <w:rFonts w:ascii="Times New Roman" w:hAnsi="Times New Roman"/>
          <w:sz w:val="28"/>
          <w:szCs w:val="28"/>
          <w:lang w:val="fr-FR"/>
        </w:rPr>
        <w:t xml:space="preserve">à </w:t>
      </w:r>
      <w:r>
        <w:rPr>
          <w:rStyle w:val="Nessuno"/>
          <w:rFonts w:ascii="Times New Roman" w:hAnsi="Times New Roman"/>
          <w:sz w:val="28"/>
          <w:szCs w:val="28"/>
        </w:rPr>
        <w:t>considerata in termini cos</w:t>
      </w:r>
      <w:r>
        <w:rPr>
          <w:rStyle w:val="Nessuno"/>
          <w:rFonts w:ascii="Times New Roman" w:hAnsi="Times New Roman"/>
          <w:sz w:val="28"/>
          <w:szCs w:val="28"/>
        </w:rPr>
        <w:t xml:space="preserve">ì </w:t>
      </w:r>
      <w:r>
        <w:rPr>
          <w:rStyle w:val="Nessuno"/>
          <w:rFonts w:ascii="Times New Roman" w:hAnsi="Times New Roman"/>
          <w:sz w:val="28"/>
          <w:szCs w:val="28"/>
        </w:rPr>
        <w:t>ampii, trattandosi di precludere ad imprese che rischiano di essere (e non che sicuramente sono) con</w:t>
      </w:r>
      <w:r>
        <w:rPr>
          <w:rStyle w:val="Nessuno"/>
          <w:rFonts w:ascii="Times New Roman" w:hAnsi="Times New Roman"/>
          <w:sz w:val="28"/>
          <w:szCs w:val="28"/>
        </w:rPr>
        <w:t xml:space="preserve">dizionate dai clan mafiosi di accedere a rapporti contrattuali con le pubbliche amministrazioni.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Mentre per la generalit</w:t>
      </w:r>
      <w:r>
        <w:rPr>
          <w:rStyle w:val="Nessuno"/>
          <w:rFonts w:ascii="Times New Roman" w:hAnsi="Times New Roman"/>
          <w:sz w:val="28"/>
          <w:szCs w:val="28"/>
          <w:lang w:val="fr-FR"/>
        </w:rPr>
        <w:t xml:space="preserve">à </w:t>
      </w:r>
      <w:r>
        <w:rPr>
          <w:rStyle w:val="Nessuno"/>
          <w:rFonts w:ascii="Times New Roman" w:hAnsi="Times New Roman"/>
          <w:sz w:val="28"/>
          <w:szCs w:val="28"/>
        </w:rPr>
        <w:t>dei provvedimenti amministrativi le regole sopra indicate appaiono idonee a costituire un parametro valutativo adeguato ed affidabile</w:t>
      </w:r>
      <w:r>
        <w:rPr>
          <w:rStyle w:val="Nessuno"/>
          <w:rFonts w:ascii="Times New Roman" w:hAnsi="Times New Roman"/>
          <w:sz w:val="28"/>
          <w:szCs w:val="28"/>
        </w:rPr>
        <w:t xml:space="preserve">, per la peculiare tipologia delle misure qui esaminate i suddetti canoni vanno affinati secondo le indicazioni appresso formulate.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Anche reputando accettabile la regola della sostanziale inversione dell</w:t>
      </w:r>
      <w:r>
        <w:rPr>
          <w:rStyle w:val="Nessuno"/>
          <w:rFonts w:ascii="Times New Roman" w:hAnsi="Times New Roman"/>
          <w:sz w:val="28"/>
          <w:szCs w:val="28"/>
        </w:rPr>
        <w:t>’</w:t>
      </w:r>
      <w:r>
        <w:rPr>
          <w:rStyle w:val="Nessuno"/>
          <w:rFonts w:ascii="Times New Roman" w:hAnsi="Times New Roman"/>
          <w:sz w:val="28"/>
          <w:szCs w:val="28"/>
        </w:rPr>
        <w:t>onere della prova sopra ricordata, si devono, nondi</w:t>
      </w:r>
      <w:r>
        <w:rPr>
          <w:rStyle w:val="Nessuno"/>
          <w:rFonts w:ascii="Times New Roman" w:hAnsi="Times New Roman"/>
          <w:sz w:val="28"/>
          <w:szCs w:val="28"/>
        </w:rPr>
        <w:t>meno, precisare i caratteri che integrano gli estremi dell</w:t>
      </w:r>
      <w:r>
        <w:rPr>
          <w:rStyle w:val="Nessuno"/>
          <w:rFonts w:ascii="Times New Roman" w:hAnsi="Times New Roman"/>
          <w:sz w:val="28"/>
          <w:szCs w:val="28"/>
        </w:rPr>
        <w:t>’</w:t>
      </w:r>
      <w:r>
        <w:rPr>
          <w:rStyle w:val="Nessuno"/>
          <w:rFonts w:ascii="Times New Roman" w:hAnsi="Times New Roman"/>
          <w:sz w:val="28"/>
          <w:szCs w:val="28"/>
        </w:rPr>
        <w:t>errore scusabile nell</w:t>
      </w:r>
      <w:r>
        <w:rPr>
          <w:rStyle w:val="Nessuno"/>
          <w:rFonts w:ascii="Times New Roman" w:hAnsi="Times New Roman"/>
          <w:sz w:val="28"/>
          <w:szCs w:val="28"/>
        </w:rPr>
        <w:t>’</w:t>
      </w:r>
      <w:r>
        <w:rPr>
          <w:rStyle w:val="Nessuno"/>
          <w:rFonts w:ascii="Times New Roman" w:hAnsi="Times New Roman"/>
          <w:sz w:val="28"/>
          <w:szCs w:val="28"/>
        </w:rPr>
        <w:t xml:space="preserve">illegittima adozione di informative antimafia.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carattere (necessariamente) elastico dei presupposti dell</w:t>
      </w:r>
      <w:r>
        <w:rPr>
          <w:rStyle w:val="Nessuno"/>
          <w:rFonts w:ascii="Times New Roman" w:hAnsi="Times New Roman"/>
          <w:sz w:val="28"/>
          <w:szCs w:val="28"/>
        </w:rPr>
        <w:t>’</w:t>
      </w:r>
      <w:r>
        <w:rPr>
          <w:rStyle w:val="Nessuno"/>
          <w:rFonts w:ascii="Times New Roman" w:hAnsi="Times New Roman"/>
          <w:sz w:val="28"/>
          <w:szCs w:val="28"/>
        </w:rPr>
        <w:t>esercizio della potest</w:t>
      </w:r>
      <w:r>
        <w:rPr>
          <w:rStyle w:val="Nessuno"/>
          <w:rFonts w:ascii="Times New Roman" w:hAnsi="Times New Roman"/>
          <w:sz w:val="28"/>
          <w:szCs w:val="28"/>
          <w:lang w:val="fr-FR"/>
        </w:rPr>
        <w:t xml:space="preserve">à </w:t>
      </w:r>
      <w:r>
        <w:rPr>
          <w:rStyle w:val="Nessuno"/>
          <w:rFonts w:ascii="Times New Roman" w:hAnsi="Times New Roman"/>
          <w:sz w:val="28"/>
          <w:szCs w:val="28"/>
        </w:rPr>
        <w:t>amministrativa in questione impedisce, inf</w:t>
      </w:r>
      <w:r>
        <w:rPr>
          <w:rStyle w:val="Nessuno"/>
          <w:rFonts w:ascii="Times New Roman" w:hAnsi="Times New Roman"/>
          <w:sz w:val="28"/>
          <w:szCs w:val="28"/>
        </w:rPr>
        <w:t>atti, di declinare pedissequamente nella fattispecie considerata le medesime cause esimenti enucleate in via generale dalla giurisprudenza per escludere la colpa dell</w:t>
      </w:r>
      <w:r>
        <w:rPr>
          <w:rStyle w:val="Nessuno"/>
          <w:rFonts w:ascii="Times New Roman" w:hAnsi="Times New Roman"/>
          <w:sz w:val="28"/>
          <w:szCs w:val="28"/>
        </w:rPr>
        <w:t>’</w:t>
      </w:r>
      <w:r>
        <w:rPr>
          <w:rStyle w:val="Nessuno"/>
          <w:rFonts w:ascii="Times New Roman" w:hAnsi="Times New Roman"/>
          <w:sz w:val="28"/>
          <w:szCs w:val="28"/>
        </w:rPr>
        <w:t xml:space="preserve">Amministrazione.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Occorre, quindi, adattare le conclusioni gi</w:t>
      </w:r>
      <w:r>
        <w:rPr>
          <w:rStyle w:val="Nessuno"/>
          <w:rFonts w:ascii="Times New Roman" w:hAnsi="Times New Roman"/>
          <w:sz w:val="28"/>
          <w:szCs w:val="28"/>
          <w:lang w:val="fr-FR"/>
        </w:rPr>
        <w:t xml:space="preserve">à </w:t>
      </w:r>
      <w:r>
        <w:rPr>
          <w:rStyle w:val="Nessuno"/>
          <w:rFonts w:ascii="Times New Roman" w:hAnsi="Times New Roman"/>
          <w:sz w:val="28"/>
          <w:szCs w:val="28"/>
        </w:rPr>
        <w:t>raggiunte, in astratto, in</w:t>
      </w:r>
      <w:r>
        <w:rPr>
          <w:rStyle w:val="Nessuno"/>
          <w:rFonts w:ascii="Times New Roman" w:hAnsi="Times New Roman"/>
          <w:sz w:val="28"/>
          <w:szCs w:val="28"/>
        </w:rPr>
        <w:t xml:space="preserve"> merito agli elementi costituivi dell</w:t>
      </w:r>
      <w:r>
        <w:rPr>
          <w:rStyle w:val="Nessuno"/>
          <w:rFonts w:ascii="Times New Roman" w:hAnsi="Times New Roman"/>
          <w:sz w:val="28"/>
          <w:szCs w:val="28"/>
        </w:rPr>
        <w:t>’</w:t>
      </w:r>
      <w:r>
        <w:rPr>
          <w:rStyle w:val="Nessuno"/>
          <w:rFonts w:ascii="Times New Roman" w:hAnsi="Times New Roman"/>
          <w:sz w:val="28"/>
          <w:szCs w:val="28"/>
        </w:rPr>
        <w:t xml:space="preserve">errore scusabile ad una fattispecie, normativa ed amministrativa, in cui la regola di condotta </w:t>
      </w:r>
      <w:r>
        <w:rPr>
          <w:rStyle w:val="Nessuno"/>
          <w:rFonts w:ascii="Times New Roman" w:hAnsi="Times New Roman"/>
          <w:sz w:val="28"/>
          <w:szCs w:val="28"/>
        </w:rPr>
        <w:t xml:space="preserve">è </w:t>
      </w:r>
      <w:r>
        <w:rPr>
          <w:rStyle w:val="Nessuno"/>
          <w:rFonts w:ascii="Times New Roman" w:hAnsi="Times New Roman"/>
          <w:sz w:val="28"/>
          <w:szCs w:val="28"/>
        </w:rPr>
        <w:t>tutt</w:t>
      </w:r>
      <w:r>
        <w:rPr>
          <w:rStyle w:val="Nessuno"/>
          <w:rFonts w:ascii="Times New Roman" w:hAnsi="Times New Roman"/>
          <w:sz w:val="28"/>
          <w:szCs w:val="28"/>
        </w:rPr>
        <w:t>’</w:t>
      </w:r>
      <w:r>
        <w:rPr>
          <w:rStyle w:val="Nessuno"/>
          <w:rFonts w:ascii="Times New Roman" w:hAnsi="Times New Roman"/>
          <w:sz w:val="28"/>
          <w:szCs w:val="28"/>
        </w:rPr>
        <w:t xml:space="preserve">altro che chiara ed univoca (e sul cui logico presupposto </w:t>
      </w:r>
      <w:r>
        <w:rPr>
          <w:rStyle w:val="Nessuno"/>
          <w:rFonts w:ascii="Times New Roman" w:hAnsi="Times New Roman"/>
          <w:sz w:val="28"/>
          <w:szCs w:val="28"/>
        </w:rPr>
        <w:t xml:space="preserve">è </w:t>
      </w:r>
      <w:r>
        <w:rPr>
          <w:rStyle w:val="Nessuno"/>
          <w:rFonts w:ascii="Times New Roman" w:hAnsi="Times New Roman"/>
          <w:sz w:val="28"/>
          <w:szCs w:val="28"/>
        </w:rPr>
        <w:t>stata, invece, costruita la teoria dell</w:t>
      </w:r>
      <w:r>
        <w:rPr>
          <w:rStyle w:val="Nessuno"/>
          <w:rFonts w:ascii="Times New Roman" w:hAnsi="Times New Roman"/>
          <w:sz w:val="28"/>
          <w:szCs w:val="28"/>
        </w:rPr>
        <w:t>’</w:t>
      </w:r>
      <w:r>
        <w:rPr>
          <w:rStyle w:val="Nessuno"/>
          <w:rFonts w:ascii="Times New Roman" w:hAnsi="Times New Roman"/>
          <w:sz w:val="28"/>
          <w:szCs w:val="28"/>
        </w:rPr>
        <w:t>errore scusabile</w:t>
      </w:r>
      <w:r>
        <w:rPr>
          <w:rStyle w:val="Nessuno"/>
          <w:rFonts w:ascii="Times New Roman" w:hAnsi="Times New Roman"/>
          <w:sz w:val="28"/>
          <w:szCs w:val="28"/>
        </w:rPr>
        <w:t xml:space="preserve">).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w:t>
      </w:r>
      <w:r>
        <w:rPr>
          <w:rStyle w:val="Nessuno"/>
          <w:rFonts w:ascii="Times New Roman" w:hAnsi="Times New Roman"/>
          <w:sz w:val="28"/>
          <w:szCs w:val="28"/>
        </w:rPr>
        <w:t xml:space="preserve">è </w:t>
      </w:r>
      <w:r>
        <w:rPr>
          <w:rStyle w:val="Nessuno"/>
          <w:rFonts w:ascii="Times New Roman" w:hAnsi="Times New Roman"/>
          <w:sz w:val="28"/>
          <w:szCs w:val="28"/>
        </w:rPr>
        <w:t>allora rilevato che il beneficio dell</w:t>
      </w:r>
      <w:r>
        <w:rPr>
          <w:rStyle w:val="Nessuno"/>
          <w:rFonts w:ascii="Times New Roman" w:hAnsi="Times New Roman"/>
          <w:sz w:val="28"/>
          <w:szCs w:val="28"/>
        </w:rPr>
        <w:t>’</w:t>
      </w:r>
      <w:r>
        <w:rPr>
          <w:rStyle w:val="Nessuno"/>
          <w:rFonts w:ascii="Times New Roman" w:hAnsi="Times New Roman"/>
          <w:sz w:val="28"/>
          <w:szCs w:val="28"/>
        </w:rPr>
        <w:t>errore scusabile va riconosciuto (con conseguente esclusione della colpa e, quindi, della responsabilit</w:t>
      </w:r>
      <w:r>
        <w:rPr>
          <w:rStyle w:val="Nessuno"/>
          <w:rFonts w:ascii="Times New Roman" w:hAnsi="Times New Roman"/>
          <w:sz w:val="28"/>
          <w:szCs w:val="28"/>
          <w:lang w:val="fr-FR"/>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 xml:space="preserve">Amministrazione) nelle ipotesi in cui le acquisizioni informative, trasmesse al Prefetto dagli </w:t>
      </w:r>
      <w:r>
        <w:rPr>
          <w:rStyle w:val="Nessuno"/>
          <w:rFonts w:ascii="Times New Roman" w:hAnsi="Times New Roman"/>
          <w:sz w:val="28"/>
          <w:szCs w:val="28"/>
        </w:rPr>
        <w:t>organi di polizia, risultano astrattamente idonee a formulare un giudizio plausibile sul tentativo di infiltrazione mafiosa, in quanto oggettivamente significative di intrecci e collegamenti tra l</w:t>
      </w:r>
      <w:r>
        <w:rPr>
          <w:rStyle w:val="Nessuno"/>
          <w:rFonts w:ascii="Times New Roman" w:hAnsi="Times New Roman"/>
          <w:sz w:val="28"/>
          <w:szCs w:val="28"/>
        </w:rPr>
        <w:t>’</w:t>
      </w:r>
      <w:r>
        <w:rPr>
          <w:rStyle w:val="Nessuno"/>
          <w:rFonts w:ascii="Times New Roman" w:hAnsi="Times New Roman"/>
          <w:sz w:val="28"/>
          <w:szCs w:val="28"/>
        </w:rPr>
        <w:t>organizzazione criminale e l</w:t>
      </w:r>
      <w:r>
        <w:rPr>
          <w:rStyle w:val="Nessuno"/>
          <w:rFonts w:ascii="Times New Roman" w:hAnsi="Times New Roman"/>
          <w:sz w:val="28"/>
          <w:szCs w:val="28"/>
        </w:rPr>
        <w:t>’</w:t>
      </w:r>
      <w:r>
        <w:rPr>
          <w:rStyle w:val="Nessuno"/>
          <w:rFonts w:ascii="Times New Roman" w:hAnsi="Times New Roman"/>
          <w:sz w:val="28"/>
          <w:szCs w:val="28"/>
        </w:rPr>
        <w:t>amministrazione dell</w:t>
      </w:r>
      <w:r>
        <w:rPr>
          <w:rStyle w:val="Nessuno"/>
          <w:rFonts w:ascii="Times New Roman" w:hAnsi="Times New Roman"/>
          <w:sz w:val="28"/>
          <w:szCs w:val="28"/>
        </w:rPr>
        <w:t>’</w:t>
      </w:r>
      <w:r>
        <w:rPr>
          <w:rStyle w:val="Nessuno"/>
          <w:rFonts w:ascii="Times New Roman" w:hAnsi="Times New Roman"/>
          <w:sz w:val="28"/>
          <w:szCs w:val="28"/>
        </w:rPr>
        <w:t xml:space="preserve">impresa, </w:t>
      </w:r>
      <w:r>
        <w:rPr>
          <w:rStyle w:val="Nessuno"/>
          <w:rFonts w:ascii="Times New Roman" w:hAnsi="Times New Roman"/>
          <w:sz w:val="28"/>
          <w:szCs w:val="28"/>
        </w:rPr>
        <w:t>ancorch</w:t>
      </w:r>
      <w:r>
        <w:rPr>
          <w:rStyle w:val="Nessuno"/>
          <w:rFonts w:ascii="Times New Roman" w:hAnsi="Times New Roman"/>
          <w:sz w:val="28"/>
          <w:szCs w:val="28"/>
        </w:rPr>
        <w:t xml:space="preserve">è </w:t>
      </w:r>
      <w:r>
        <w:rPr>
          <w:rStyle w:val="Nessuno"/>
          <w:rFonts w:ascii="Times New Roman" w:hAnsi="Times New Roman"/>
          <w:sz w:val="28"/>
          <w:szCs w:val="28"/>
        </w:rPr>
        <w:t>vengano, in concreto, giudicate insufficienti a giustificare ed a legittimare la misura dell</w:t>
      </w:r>
      <w:r>
        <w:rPr>
          <w:rStyle w:val="Nessuno"/>
          <w:rFonts w:ascii="Times New Roman" w:hAnsi="Times New Roman"/>
          <w:sz w:val="28"/>
          <w:szCs w:val="28"/>
        </w:rPr>
        <w:t>’</w:t>
      </w:r>
      <w:r>
        <w:rPr>
          <w:rStyle w:val="Nessuno"/>
          <w:rFonts w:ascii="Times New Roman" w:hAnsi="Times New Roman"/>
          <w:sz w:val="28"/>
          <w:szCs w:val="28"/>
        </w:rPr>
        <w:t xml:space="preserve">interdittiva.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Dev</w:t>
      </w:r>
      <w:r>
        <w:rPr>
          <w:rStyle w:val="Nessuno"/>
          <w:rFonts w:ascii="Times New Roman" w:hAnsi="Times New Roman"/>
          <w:sz w:val="28"/>
          <w:szCs w:val="28"/>
        </w:rPr>
        <w:t>’</w:t>
      </w:r>
      <w:r>
        <w:rPr>
          <w:rStyle w:val="Nessuno"/>
          <w:rFonts w:ascii="Times New Roman" w:hAnsi="Times New Roman"/>
          <w:sz w:val="28"/>
          <w:szCs w:val="28"/>
        </w:rPr>
        <w:t>essere, al contrario, negato l</w:t>
      </w:r>
      <w:r>
        <w:rPr>
          <w:rStyle w:val="Nessuno"/>
          <w:rFonts w:ascii="Times New Roman" w:hAnsi="Times New Roman"/>
          <w:sz w:val="28"/>
          <w:szCs w:val="28"/>
        </w:rPr>
        <w:t>’</w:t>
      </w:r>
      <w:r>
        <w:rPr>
          <w:rStyle w:val="Nessuno"/>
          <w:rFonts w:ascii="Times New Roman" w:hAnsi="Times New Roman"/>
          <w:sz w:val="28"/>
          <w:szCs w:val="28"/>
        </w:rPr>
        <w:t>errore scusabile (con conseguente affermazione della colpa e della responsabilit</w:t>
      </w:r>
      <w:r>
        <w:rPr>
          <w:rStyle w:val="Nessuno"/>
          <w:rFonts w:ascii="Times New Roman" w:hAnsi="Times New Roman"/>
          <w:sz w:val="28"/>
          <w:szCs w:val="28"/>
          <w:lang w:val="fr-FR"/>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 xml:space="preserve">amministrazione) </w:t>
      </w:r>
      <w:r>
        <w:rPr>
          <w:rStyle w:val="Nessuno"/>
          <w:rFonts w:ascii="Times New Roman" w:hAnsi="Times New Roman"/>
          <w:sz w:val="28"/>
          <w:szCs w:val="28"/>
        </w:rPr>
        <w:t>nel diverso caso in cui le acquisizioni istruttorie si rivelino cos</w:t>
      </w:r>
      <w:r>
        <w:rPr>
          <w:rStyle w:val="Nessuno"/>
          <w:rFonts w:ascii="Times New Roman" w:hAnsi="Times New Roman"/>
          <w:sz w:val="28"/>
          <w:szCs w:val="28"/>
        </w:rPr>
        <w:t xml:space="preserve">ì </w:t>
      </w:r>
      <w:r>
        <w:rPr>
          <w:rStyle w:val="Nessuno"/>
          <w:rFonts w:ascii="Times New Roman" w:hAnsi="Times New Roman"/>
          <w:sz w:val="28"/>
          <w:szCs w:val="28"/>
        </w:rPr>
        <w:t>labili e inconsistenti (per il numero esiguo e per la scarsa significativit</w:t>
      </w:r>
      <w:r>
        <w:rPr>
          <w:rStyle w:val="Nessuno"/>
          <w:rFonts w:ascii="Times New Roman" w:hAnsi="Times New Roman"/>
          <w:sz w:val="28"/>
          <w:szCs w:val="28"/>
          <w:lang w:val="fr-FR"/>
        </w:rPr>
        <w:t xml:space="preserve">à </w:t>
      </w:r>
      <w:r>
        <w:rPr>
          <w:rStyle w:val="Nessuno"/>
          <w:rFonts w:ascii="Times New Roman" w:hAnsi="Times New Roman"/>
          <w:sz w:val="28"/>
          <w:szCs w:val="28"/>
        </w:rPr>
        <w:t>dei relativi indici) da non consentire, secondo le comuni regole logiche del giudizio indiziario, alcun apprez</w:t>
      </w:r>
      <w:r>
        <w:rPr>
          <w:rStyle w:val="Nessuno"/>
          <w:rFonts w:ascii="Times New Roman" w:hAnsi="Times New Roman"/>
          <w:sz w:val="28"/>
          <w:szCs w:val="28"/>
        </w:rPr>
        <w:t>zamento serio e attendibile (neanche in astratto) circa il pericolo del condizionamento mafioso dell</w:t>
      </w:r>
      <w:r>
        <w:rPr>
          <w:rStyle w:val="Nessuno"/>
          <w:rFonts w:ascii="Times New Roman" w:hAnsi="Times New Roman"/>
          <w:sz w:val="28"/>
          <w:szCs w:val="28"/>
        </w:rPr>
        <w:t>’</w:t>
      </w:r>
      <w:r>
        <w:rPr>
          <w:rStyle w:val="Nessuno"/>
          <w:rFonts w:ascii="Times New Roman" w:hAnsi="Times New Roman"/>
          <w:sz w:val="28"/>
          <w:szCs w:val="28"/>
          <w:lang w:val="pt-PT"/>
        </w:rPr>
        <w:t xml:space="preserve">impresa. </w:t>
      </w:r>
    </w:p>
    <w:p w:rsidR="001565EB" w:rsidRDefault="00CB60B3">
      <w:pPr>
        <w:pStyle w:val="CorpoA"/>
        <w:spacing w:line="360" w:lineRule="auto"/>
        <w:jc w:val="both"/>
      </w:pPr>
      <w:r>
        <w:rPr>
          <w:rStyle w:val="Nessuno"/>
          <w:rFonts w:ascii="Times New Roman" w:hAnsi="Times New Roman"/>
          <w:sz w:val="28"/>
          <w:szCs w:val="28"/>
        </w:rPr>
        <w:t>Mentre, infatti, nel primo caso, la regola di azione risulta, s</w:t>
      </w:r>
      <w:r>
        <w:rPr>
          <w:rStyle w:val="Nessuno"/>
          <w:rFonts w:ascii="Times New Roman" w:hAnsi="Times New Roman"/>
          <w:sz w:val="28"/>
          <w:szCs w:val="28"/>
        </w:rPr>
        <w:t xml:space="preserve">ì </w:t>
      </w:r>
      <w:r>
        <w:rPr>
          <w:rStyle w:val="Nessuno"/>
          <w:rFonts w:ascii="Times New Roman" w:hAnsi="Times New Roman"/>
          <w:sz w:val="28"/>
          <w:szCs w:val="28"/>
        </w:rPr>
        <w:t>violata, ma in un contesto fattuale che non consente di giudicare infranti i can</w:t>
      </w:r>
      <w:r>
        <w:rPr>
          <w:rStyle w:val="Nessuno"/>
          <w:rFonts w:ascii="Times New Roman" w:hAnsi="Times New Roman"/>
          <w:sz w:val="28"/>
          <w:szCs w:val="28"/>
        </w:rPr>
        <w:t>oni di correttezza e proporzionalit</w:t>
      </w:r>
      <w:r>
        <w:rPr>
          <w:rStyle w:val="Nessuno"/>
          <w:rFonts w:ascii="Times New Roman" w:hAnsi="Times New Roman"/>
          <w:sz w:val="28"/>
          <w:szCs w:val="28"/>
          <w:lang w:val="fr-FR"/>
        </w:rPr>
        <w:t>à</w:t>
      </w:r>
      <w:r>
        <w:rPr>
          <w:rStyle w:val="Nessuno"/>
          <w:rFonts w:ascii="Times New Roman" w:hAnsi="Times New Roman"/>
          <w:sz w:val="28"/>
          <w:szCs w:val="28"/>
        </w:rPr>
        <w:t>, avendo il Prefetto decifrato gli indici sintomatici acquisiti come significativi di un rischio di infiltrazione mafiosa, ancorch</w:t>
      </w:r>
      <w:r>
        <w:rPr>
          <w:rStyle w:val="Nessuno"/>
          <w:rFonts w:ascii="Times New Roman" w:hAnsi="Times New Roman"/>
          <w:sz w:val="28"/>
          <w:szCs w:val="28"/>
        </w:rPr>
        <w:t xml:space="preserve">è </w:t>
      </w:r>
      <w:r>
        <w:rPr>
          <w:rStyle w:val="Nessuno"/>
          <w:rFonts w:ascii="Times New Roman" w:hAnsi="Times New Roman"/>
          <w:sz w:val="28"/>
          <w:szCs w:val="28"/>
        </w:rPr>
        <w:t>in esito ad una valutazione giudicata carente; nella seconda ipotesi, invece, deve riten</w:t>
      </w:r>
      <w:r>
        <w:rPr>
          <w:rStyle w:val="Nessuno"/>
          <w:rFonts w:ascii="Times New Roman" w:hAnsi="Times New Roman"/>
          <w:sz w:val="28"/>
          <w:szCs w:val="28"/>
        </w:rPr>
        <w:t>ersi inosservato proprio il parametro valutativo che costituisce il criterio di condotta al quale deve obbedire il Prefetto, che ha formulato il giudizio sul tentativo di infiltrazione mafiosa dell</w:t>
      </w:r>
      <w:r>
        <w:rPr>
          <w:rStyle w:val="Nessuno"/>
          <w:rFonts w:ascii="Times New Roman" w:hAnsi="Times New Roman"/>
          <w:sz w:val="28"/>
          <w:szCs w:val="28"/>
        </w:rPr>
        <w:t>’</w:t>
      </w:r>
      <w:r>
        <w:rPr>
          <w:rStyle w:val="Nessuno"/>
          <w:rFonts w:ascii="Times New Roman" w:hAnsi="Times New Roman"/>
          <w:sz w:val="28"/>
          <w:szCs w:val="28"/>
        </w:rPr>
        <w:t xml:space="preserve">impresa sulla base di indici talmente carenti ed equivoci </w:t>
      </w:r>
      <w:r>
        <w:rPr>
          <w:rStyle w:val="Nessuno"/>
          <w:rFonts w:ascii="Times New Roman" w:hAnsi="Times New Roman"/>
          <w:sz w:val="28"/>
          <w:szCs w:val="28"/>
        </w:rPr>
        <w:t>da non permettere alcun serio apprezzamento dell</w:t>
      </w:r>
      <w:r>
        <w:rPr>
          <w:rStyle w:val="Nessuno"/>
          <w:rFonts w:ascii="Times New Roman" w:hAnsi="Times New Roman"/>
          <w:sz w:val="28"/>
          <w:szCs w:val="28"/>
        </w:rPr>
        <w:t>’</w:t>
      </w:r>
      <w:r>
        <w:rPr>
          <w:rStyle w:val="Nessuno"/>
          <w:rFonts w:ascii="Times New Roman" w:hAnsi="Times New Roman"/>
          <w:sz w:val="28"/>
          <w:szCs w:val="28"/>
        </w:rPr>
        <w:t>esistenza del relativo rischio e, quindi, in spregio delle comuni regole di buona fede e imparzialit</w:t>
      </w:r>
      <w:r>
        <w:rPr>
          <w:rStyle w:val="Nessuno"/>
          <w:rFonts w:ascii="Times New Roman" w:hAnsi="Times New Roman"/>
          <w:sz w:val="28"/>
          <w:szCs w:val="28"/>
          <w:lang w:val="fr-FR"/>
        </w:rPr>
        <w:t>à</w:t>
      </w:r>
      <w:r>
        <w:rPr>
          <w:rStyle w:val="Nessuno"/>
          <w:rFonts w:ascii="Times New Roman" w:hAnsi="Times New Roman"/>
          <w:sz w:val="28"/>
          <w:szCs w:val="28"/>
        </w:rPr>
        <w:t>, nonch</w:t>
      </w:r>
      <w:r>
        <w:rPr>
          <w:rStyle w:val="Nessuno"/>
          <w:rFonts w:ascii="Times New Roman" w:hAnsi="Times New Roman"/>
          <w:sz w:val="28"/>
          <w:szCs w:val="28"/>
          <w:lang w:val="fr-FR"/>
        </w:rPr>
        <w:t xml:space="preserve">é </w:t>
      </w:r>
      <w:r>
        <w:rPr>
          <w:rStyle w:val="Nessuno"/>
          <w:rFonts w:ascii="Times New Roman" w:hAnsi="Times New Roman"/>
          <w:sz w:val="28"/>
          <w:szCs w:val="28"/>
        </w:rPr>
        <w:t>di quella della coerenza della determinazione finale con le risultanze di un</w:t>
      </w:r>
      <w:r>
        <w:rPr>
          <w:rStyle w:val="Nessuno"/>
          <w:rFonts w:ascii="Times New Roman" w:hAnsi="Times New Roman"/>
          <w:sz w:val="28"/>
          <w:szCs w:val="28"/>
        </w:rPr>
        <w:t>’</w:t>
      </w:r>
      <w:r>
        <w:rPr>
          <w:rStyle w:val="Nessuno"/>
          <w:rFonts w:ascii="Times New Roman" w:hAnsi="Times New Roman"/>
          <w:sz w:val="28"/>
          <w:szCs w:val="28"/>
        </w:rPr>
        <w:t>istruttoria compiuta</w:t>
      </w:r>
      <w:r>
        <w:rPr>
          <w:rStyle w:val="Nessuno"/>
          <w:rFonts w:ascii="Times New Roman" w:hAnsi="Times New Roman"/>
          <w:sz w:val="28"/>
          <w:szCs w:val="28"/>
        </w:rPr>
        <w:t xml:space="preserve"> ed esauriente</w:t>
      </w:r>
      <w:r>
        <w:rPr>
          <w:rStyle w:val="Nessuno"/>
          <w:rFonts w:ascii="Times New Roman" w:eastAsia="Times New Roman" w:hAnsi="Times New Roman" w:cs="Times New Roman"/>
          <w:color w:val="323232"/>
          <w:sz w:val="28"/>
          <w:szCs w:val="28"/>
          <w:u w:color="323232"/>
          <w:vertAlign w:val="superscript"/>
        </w:rPr>
        <w:footnoteReference w:id="40"/>
      </w:r>
      <w:r>
        <w:rPr>
          <w:rStyle w:val="Nessuno"/>
          <w:rFonts w:ascii="Times New Roman" w:hAnsi="Times New Roman"/>
          <w:color w:val="323232"/>
          <w:sz w:val="28"/>
          <w:szCs w:val="28"/>
          <w:u w:color="323232"/>
        </w:rPr>
        <w:t>.</w:t>
      </w:r>
      <w:r>
        <w:rPr>
          <w:rStyle w:val="Nessuno"/>
          <w:rFonts w:ascii="Arial Unicode MS" w:hAnsi="Arial Unicode MS"/>
          <w:color w:val="323232"/>
          <w:sz w:val="28"/>
          <w:szCs w:val="28"/>
          <w:u w:color="323232"/>
        </w:rPr>
        <w:br w:type="page"/>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 xml:space="preserve">Capitolo 4  </w:t>
      </w:r>
    </w:p>
    <w:p w:rsidR="001565EB" w:rsidRDefault="00CB60B3">
      <w:pPr>
        <w:spacing w:line="360" w:lineRule="auto"/>
        <w:jc w:val="both"/>
        <w:rPr>
          <w:rStyle w:val="Hyperlink6"/>
          <w:rFonts w:eastAsia="Calibri"/>
        </w:rPr>
      </w:pPr>
      <w:r>
        <w:rPr>
          <w:rStyle w:val="Nessuno"/>
          <w:rFonts w:ascii="Times New Roman" w:hAnsi="Times New Roman"/>
          <w:b/>
          <w:bCs/>
          <w:sz w:val="28"/>
          <w:szCs w:val="28"/>
        </w:rPr>
        <w:t>Gli effetti della documentazione antimafia</w:t>
      </w:r>
    </w:p>
    <w:p w:rsidR="001565EB" w:rsidRDefault="001565EB">
      <w:pPr>
        <w:pStyle w:val="CorpoAA"/>
        <w:spacing w:line="360" w:lineRule="auto"/>
        <w:jc w:val="both"/>
        <w:rPr>
          <w:rStyle w:val="Nessuno"/>
          <w:rFonts w:ascii="Times New Roman" w:eastAsia="Times New Roman" w:hAnsi="Times New Roman" w:cs="Times New Roman"/>
          <w:b/>
          <w:bCs/>
          <w:sz w:val="28"/>
          <w:szCs w:val="28"/>
          <w:lang w:val="de-DE"/>
        </w:rPr>
      </w:pPr>
    </w:p>
    <w:p w:rsidR="001565EB" w:rsidRDefault="00CB60B3">
      <w:pPr>
        <w:pStyle w:val="CorpoAA"/>
        <w:spacing w:line="360" w:lineRule="auto"/>
        <w:jc w:val="both"/>
        <w:rPr>
          <w:rStyle w:val="Nessuno"/>
          <w:rFonts w:ascii="Times New Roman" w:eastAsia="Times New Roman" w:hAnsi="Times New Roman" w:cs="Times New Roman"/>
          <w:color w:val="272B33"/>
          <w:u w:color="272B33"/>
        </w:rPr>
      </w:pPr>
      <w:r>
        <w:rPr>
          <w:rStyle w:val="Nessuno"/>
          <w:rFonts w:ascii="Times New Roman" w:hAnsi="Times New Roman"/>
          <w:b/>
          <w:bCs/>
          <w:sz w:val="28"/>
          <w:szCs w:val="28"/>
          <w:lang w:val="de-DE"/>
        </w:rPr>
        <w:t xml:space="preserve">4.1 </w:t>
      </w:r>
      <w:r>
        <w:rPr>
          <w:rStyle w:val="Nessuno"/>
          <w:rFonts w:ascii="Times New Roman" w:hAnsi="Times New Roman"/>
          <w:b/>
          <w:bCs/>
          <w:sz w:val="28"/>
          <w:szCs w:val="28"/>
        </w:rPr>
        <w:t>Informativa antimafia ed effetti sui contratti e sui rapporti in corso nel codice antimafia.</w:t>
      </w:r>
    </w:p>
    <w:p w:rsidR="001565EB" w:rsidRDefault="00CB60B3">
      <w:pPr>
        <w:spacing w:after="0" w:line="360" w:lineRule="auto"/>
        <w:jc w:val="both"/>
        <w:rPr>
          <w:rStyle w:val="Nessuno"/>
          <w:rFonts w:ascii="Times New Roman" w:eastAsia="Times New Roman" w:hAnsi="Times New Roman" w:cs="Times New Roman"/>
          <w:color w:val="004F8A"/>
          <w:sz w:val="28"/>
          <w:szCs w:val="28"/>
          <w:u w:color="004F8A"/>
        </w:rPr>
      </w:pPr>
      <w:r>
        <w:rPr>
          <w:rStyle w:val="Nessuno"/>
          <w:rFonts w:ascii="Times New Roman" w:hAnsi="Times New Roman"/>
          <w:color w:val="272B33"/>
          <w:sz w:val="28"/>
          <w:szCs w:val="28"/>
          <w:u w:color="272B33"/>
        </w:rPr>
        <w:t xml:space="preserve">Il D. lgs. 6 settembre 2011 n. 159 </w:t>
      </w:r>
      <w:r>
        <w:rPr>
          <w:rStyle w:val="Nessuno"/>
          <w:rFonts w:ascii="Times New Roman" w:hAnsi="Times New Roman"/>
          <w:color w:val="004F8A"/>
          <w:sz w:val="28"/>
          <w:szCs w:val="28"/>
          <w:u w:color="004F8A"/>
        </w:rPr>
        <w:t xml:space="preserve">agli articoli 67, 94 e 95 detta la disciplina </w:t>
      </w:r>
      <w:r>
        <w:rPr>
          <w:rStyle w:val="Nessuno"/>
          <w:rFonts w:ascii="Times New Roman" w:hAnsi="Times New Roman"/>
          <w:color w:val="004F8A"/>
          <w:sz w:val="28"/>
          <w:szCs w:val="28"/>
          <w:u w:color="004F8A"/>
        </w:rPr>
        <w:t>riguardante gli effetti delle informazioni del prefetto.</w:t>
      </w:r>
    </w:p>
    <w:p w:rsidR="001565EB" w:rsidRDefault="00CB60B3">
      <w:pPr>
        <w:pStyle w:val="paracenter"/>
        <w:spacing w:line="360" w:lineRule="auto"/>
        <w:jc w:val="both"/>
        <w:rPr>
          <w:rStyle w:val="Nessuno"/>
          <w:sz w:val="28"/>
          <w:szCs w:val="28"/>
        </w:rPr>
      </w:pPr>
      <w:r>
        <w:rPr>
          <w:rStyle w:val="Nessuno"/>
          <w:sz w:val="28"/>
          <w:szCs w:val="28"/>
        </w:rPr>
        <w:t>L’art. 67 dispone che le persone alle quali sia stata applicata con provvedimento definitivo una delle misure di prevenzione non possono ottenere:</w:t>
      </w:r>
    </w:p>
    <w:p w:rsidR="001565EB" w:rsidRDefault="00CB60B3">
      <w:pPr>
        <w:pStyle w:val="parar2"/>
        <w:spacing w:line="360" w:lineRule="auto"/>
        <w:ind w:left="0"/>
        <w:jc w:val="both"/>
        <w:rPr>
          <w:rStyle w:val="Nessuno"/>
          <w:sz w:val="28"/>
          <w:szCs w:val="28"/>
        </w:rPr>
      </w:pPr>
      <w:r>
        <w:rPr>
          <w:rStyle w:val="Nessuno"/>
          <w:sz w:val="28"/>
          <w:szCs w:val="28"/>
        </w:rPr>
        <w:t xml:space="preserve">a) licenze o autorizzazioni di polizia e di </w:t>
      </w:r>
      <w:r>
        <w:rPr>
          <w:rStyle w:val="Nessuno"/>
          <w:sz w:val="28"/>
          <w:szCs w:val="28"/>
        </w:rPr>
        <w:t>commercio;</w:t>
      </w:r>
    </w:p>
    <w:p w:rsidR="001565EB" w:rsidRDefault="00CB60B3">
      <w:pPr>
        <w:pStyle w:val="parar2"/>
        <w:spacing w:line="360" w:lineRule="auto"/>
        <w:ind w:left="0"/>
        <w:jc w:val="both"/>
        <w:rPr>
          <w:rStyle w:val="Nessuno"/>
          <w:sz w:val="28"/>
          <w:szCs w:val="28"/>
        </w:rPr>
      </w:pPr>
      <w:r>
        <w:rPr>
          <w:rStyle w:val="Nessuno"/>
          <w:sz w:val="28"/>
          <w:szCs w:val="28"/>
        </w:rPr>
        <w:t>b) concessioni di acque pubbliche e diritti ad esse inerenti nonche' concessioni di beni demaniali allorchè siano richieste per l'esercizio di attività imprenditoriali;</w:t>
      </w:r>
    </w:p>
    <w:p w:rsidR="001565EB" w:rsidRDefault="00CB60B3">
      <w:pPr>
        <w:pStyle w:val="parar2"/>
        <w:spacing w:line="360" w:lineRule="auto"/>
        <w:ind w:left="0"/>
        <w:jc w:val="both"/>
        <w:rPr>
          <w:rStyle w:val="Nessuno"/>
          <w:sz w:val="28"/>
          <w:szCs w:val="28"/>
        </w:rPr>
      </w:pPr>
      <w:r>
        <w:rPr>
          <w:rStyle w:val="Nessuno"/>
          <w:sz w:val="28"/>
          <w:szCs w:val="28"/>
        </w:rPr>
        <w:t>c) concessioni di costruzione e gestione di opere riguardanti la pubblica am</w:t>
      </w:r>
      <w:r>
        <w:rPr>
          <w:rStyle w:val="Nessuno"/>
          <w:sz w:val="28"/>
          <w:szCs w:val="28"/>
        </w:rPr>
        <w:t>ministrazione e concessioni di servizi pubblici;</w:t>
      </w:r>
    </w:p>
    <w:p w:rsidR="001565EB" w:rsidRDefault="00CB60B3">
      <w:pPr>
        <w:pStyle w:val="parar2"/>
        <w:spacing w:line="360" w:lineRule="auto"/>
        <w:ind w:left="0"/>
        <w:jc w:val="both"/>
        <w:rPr>
          <w:rStyle w:val="Nessuno"/>
          <w:sz w:val="28"/>
          <w:szCs w:val="28"/>
        </w:rPr>
      </w:pPr>
      <w:r>
        <w:rPr>
          <w:rStyle w:val="Nessuno"/>
          <w:sz w:val="28"/>
          <w:szCs w:val="28"/>
        </w:rPr>
        <w:t>d) iscrizioni negli elenchi di appaltatori o di fornitori di opere, beni e servizi riguardanti la pubblica amministrazione, nei registri della camera di commercio per l'esercizio del commercio all'ingrosso e</w:t>
      </w:r>
      <w:r>
        <w:rPr>
          <w:rStyle w:val="Nessuno"/>
          <w:sz w:val="28"/>
          <w:szCs w:val="28"/>
        </w:rPr>
        <w:t xml:space="preserve"> nei registri di commissionari astatori presso i mercati annonari all'ingrosso;</w:t>
      </w:r>
    </w:p>
    <w:p w:rsidR="001565EB" w:rsidRDefault="00CB60B3">
      <w:pPr>
        <w:pStyle w:val="parar2"/>
        <w:spacing w:line="360" w:lineRule="auto"/>
        <w:ind w:left="0"/>
        <w:jc w:val="both"/>
        <w:rPr>
          <w:rStyle w:val="Nessuno"/>
          <w:sz w:val="28"/>
          <w:szCs w:val="28"/>
        </w:rPr>
      </w:pPr>
      <w:r>
        <w:rPr>
          <w:rStyle w:val="Nessuno"/>
          <w:sz w:val="28"/>
          <w:szCs w:val="28"/>
        </w:rPr>
        <w:t>e) attestazioni di qualificazione per eseguire lavori pubblici;</w:t>
      </w:r>
    </w:p>
    <w:p w:rsidR="001565EB" w:rsidRDefault="00CB60B3">
      <w:pPr>
        <w:pStyle w:val="parar2"/>
        <w:spacing w:line="360" w:lineRule="auto"/>
        <w:ind w:left="0"/>
        <w:jc w:val="both"/>
        <w:rPr>
          <w:rStyle w:val="Nessuno"/>
          <w:sz w:val="28"/>
          <w:szCs w:val="28"/>
        </w:rPr>
      </w:pPr>
      <w:r>
        <w:rPr>
          <w:rStyle w:val="Nessuno"/>
          <w:sz w:val="28"/>
          <w:szCs w:val="28"/>
        </w:rPr>
        <w:t>f) altre iscrizioni o provvedimenti a contenuto autorizzatorio, concessorio, o abilitativo per lo svolgimento di</w:t>
      </w:r>
      <w:r>
        <w:rPr>
          <w:rStyle w:val="Nessuno"/>
          <w:sz w:val="28"/>
          <w:szCs w:val="28"/>
        </w:rPr>
        <w:t xml:space="preserve"> attività imprenditoriali, comunque denominati;</w:t>
      </w:r>
    </w:p>
    <w:p w:rsidR="001565EB" w:rsidRDefault="00CB60B3">
      <w:pPr>
        <w:pStyle w:val="parar2"/>
        <w:spacing w:line="360" w:lineRule="auto"/>
        <w:ind w:left="0"/>
        <w:jc w:val="both"/>
        <w:rPr>
          <w:rStyle w:val="Nessuno"/>
          <w:sz w:val="28"/>
          <w:szCs w:val="28"/>
        </w:rPr>
      </w:pPr>
      <w:r>
        <w:rPr>
          <w:rStyle w:val="Nessuno"/>
          <w:sz w:val="28"/>
          <w:szCs w:val="28"/>
        </w:rPr>
        <w:t>g) contributi, finanziamenti o mutui agevolati ed altre erogazioni dello stesso tipo, comunque denominate, concessi o erogati da parte dello Stato, di altri enti pubblici o dell’Unione europea, per lo svolgim</w:t>
      </w:r>
      <w:r>
        <w:rPr>
          <w:rStyle w:val="Nessuno"/>
          <w:sz w:val="28"/>
          <w:szCs w:val="28"/>
        </w:rPr>
        <w:t>ento di attivita' imprenditoriali;</w:t>
      </w:r>
    </w:p>
    <w:p w:rsidR="001565EB" w:rsidRDefault="00CB60B3">
      <w:pPr>
        <w:pStyle w:val="parar2"/>
        <w:spacing w:line="360" w:lineRule="auto"/>
        <w:ind w:left="0"/>
        <w:jc w:val="both"/>
        <w:rPr>
          <w:rStyle w:val="Nessuno"/>
          <w:sz w:val="28"/>
          <w:szCs w:val="28"/>
        </w:rPr>
      </w:pPr>
      <w:r>
        <w:rPr>
          <w:rStyle w:val="Nessuno"/>
          <w:sz w:val="28"/>
          <w:szCs w:val="28"/>
        </w:rPr>
        <w:t>h) licenze per detenzione e porto d'armi, fabbricazione, deposito, vendita e trasporto di materie esplodenti.</w:t>
      </w:r>
    </w:p>
    <w:p w:rsidR="001565EB" w:rsidRDefault="00CB60B3">
      <w:pPr>
        <w:pStyle w:val="parar2"/>
        <w:spacing w:line="360" w:lineRule="auto"/>
        <w:ind w:left="0"/>
        <w:jc w:val="both"/>
        <w:rPr>
          <w:rStyle w:val="Nessuno"/>
          <w:sz w:val="28"/>
          <w:szCs w:val="28"/>
        </w:rPr>
      </w:pPr>
      <w:r>
        <w:rPr>
          <w:rStyle w:val="Nessuno"/>
          <w:sz w:val="28"/>
          <w:szCs w:val="28"/>
        </w:rPr>
        <w:t>Inoltre il provvedimento definitivo di applicazione della misura di prevenzione determina la decadenza di dirit</w:t>
      </w:r>
      <w:r>
        <w:rPr>
          <w:rStyle w:val="Nessuno"/>
          <w:sz w:val="28"/>
          <w:szCs w:val="28"/>
        </w:rPr>
        <w:t>to dalle licenze, autorizzazioni, concessioni, iscrizioni, attestazioni, abilitazioni ed erogazioni predette, nonche' il divieto di concludere contratti pubblici di lavori, servizi e forniture, di cottimo fiduciario e relativi subappalti e subcontratti, co</w:t>
      </w:r>
      <w:r>
        <w:rPr>
          <w:rStyle w:val="Nessuno"/>
          <w:sz w:val="28"/>
          <w:szCs w:val="28"/>
        </w:rPr>
        <w:t xml:space="preserve">mpresi i cottimi di qualsiasi tipo, i noli a caldo e le forniture con posa in opera. </w:t>
      </w:r>
    </w:p>
    <w:p w:rsidR="001565EB" w:rsidRDefault="00CB60B3">
      <w:pPr>
        <w:pStyle w:val="parar2"/>
        <w:spacing w:line="360" w:lineRule="auto"/>
        <w:ind w:left="0"/>
        <w:jc w:val="both"/>
        <w:rPr>
          <w:rStyle w:val="Nessuno"/>
          <w:sz w:val="28"/>
          <w:szCs w:val="28"/>
        </w:rPr>
      </w:pPr>
      <w:r>
        <w:rPr>
          <w:rStyle w:val="Nessuno"/>
          <w:sz w:val="28"/>
          <w:szCs w:val="28"/>
        </w:rPr>
        <w:t>Le licenze, le autorizzazioni e le concessioni sono ritirate e le iscrizioni sono cancellate ed è disposta la decadenza delle attestazioni a cura degli organi competenti.</w:t>
      </w:r>
      <w:r>
        <w:rPr>
          <w:rStyle w:val="Nessuno"/>
          <w:sz w:val="28"/>
          <w:szCs w:val="28"/>
        </w:rPr>
        <w:t xml:space="preserve"> </w:t>
      </w:r>
    </w:p>
    <w:p w:rsidR="001565EB" w:rsidRDefault="00CB60B3">
      <w:pPr>
        <w:pStyle w:val="parar2"/>
        <w:spacing w:line="360" w:lineRule="auto"/>
        <w:ind w:left="0"/>
        <w:jc w:val="both"/>
        <w:rPr>
          <w:rStyle w:val="Nessuno"/>
          <w:sz w:val="28"/>
          <w:szCs w:val="28"/>
        </w:rPr>
      </w:pPr>
      <w:r>
        <w:rPr>
          <w:rStyle w:val="Nessuno"/>
          <w:sz w:val="28"/>
          <w:szCs w:val="28"/>
        </w:rPr>
        <w:t>Salvo che si tratti di provvedimenti di rinnovo, attuativi o comunque conseguenti a provvedimenti già disposti, ovvero di contratti derivati da altri gia' stipulati dalla pubblica amministrazione, le licenze, le autorizzazioni, le concessioni, le erogazi</w:t>
      </w:r>
      <w:r>
        <w:rPr>
          <w:rStyle w:val="Nessuno"/>
          <w:sz w:val="28"/>
          <w:szCs w:val="28"/>
        </w:rPr>
        <w:t>oni, le abilitazioni e le iscrizioni non possono essere rilasciate o consentite e la conclusione dei contratti o subcontratti sopra indicati non può essere consentita a favore di persone nei cui confronti è in corso il procedimento di prevenzione senza che</w:t>
      </w:r>
      <w:r>
        <w:rPr>
          <w:rStyle w:val="Nessuno"/>
          <w:sz w:val="28"/>
          <w:szCs w:val="28"/>
        </w:rPr>
        <w:t xml:space="preserve"> sia data preventiva comunicazione al giudice competente, il quale può disporre, ricorrendone i presupposti, i divieti e le sospensioni. </w:t>
      </w:r>
    </w:p>
    <w:p w:rsidR="001565EB" w:rsidRDefault="00CB60B3">
      <w:pPr>
        <w:spacing w:after="0" w:line="360" w:lineRule="auto"/>
        <w:jc w:val="both"/>
        <w:rPr>
          <w:rStyle w:val="Nessuno"/>
          <w:rFonts w:ascii="Times New Roman" w:eastAsia="Times New Roman" w:hAnsi="Times New Roman" w:cs="Times New Roman"/>
          <w:color w:val="004F8A"/>
          <w:sz w:val="28"/>
          <w:szCs w:val="28"/>
          <w:u w:color="004F8A"/>
        </w:rPr>
      </w:pPr>
      <w:r>
        <w:rPr>
          <w:rStyle w:val="Nessuno"/>
          <w:rFonts w:ascii="Times New Roman" w:hAnsi="Times New Roman"/>
          <w:color w:val="004F8A"/>
          <w:sz w:val="28"/>
          <w:szCs w:val="28"/>
          <w:u w:color="004F8A"/>
        </w:rPr>
        <w:t>L</w:t>
      </w:r>
      <w:r>
        <w:rPr>
          <w:rStyle w:val="Nessuno"/>
          <w:rFonts w:ascii="Times New Roman" w:hAnsi="Times New Roman"/>
          <w:color w:val="004F8A"/>
          <w:sz w:val="28"/>
          <w:szCs w:val="28"/>
          <w:u w:color="004F8A"/>
        </w:rPr>
        <w:t>’</w:t>
      </w:r>
      <w:r>
        <w:rPr>
          <w:rStyle w:val="Nessuno"/>
          <w:rFonts w:ascii="Times New Roman" w:hAnsi="Times New Roman"/>
          <w:color w:val="004F8A"/>
          <w:sz w:val="28"/>
          <w:szCs w:val="28"/>
          <w:u w:color="004F8A"/>
        </w:rPr>
        <w:t>art. 94 del Codice antimafia estende gli effetti delle misure di prevenzione alle informazioni interdiddittive antim</w:t>
      </w:r>
      <w:r>
        <w:rPr>
          <w:rStyle w:val="Nessuno"/>
          <w:rFonts w:ascii="Times New Roman" w:hAnsi="Times New Roman"/>
          <w:color w:val="004F8A"/>
          <w:sz w:val="28"/>
          <w:szCs w:val="28"/>
          <w:u w:color="004F8A"/>
        </w:rPr>
        <w:t>afia adottate dal Prefetto con riguardo alla fase di stipula del contratto (e adesso con la novella dell</w:t>
      </w:r>
      <w:r>
        <w:rPr>
          <w:rStyle w:val="Nessuno"/>
          <w:rFonts w:ascii="Times New Roman" w:hAnsi="Times New Roman"/>
          <w:color w:val="004F8A"/>
          <w:sz w:val="28"/>
          <w:szCs w:val="28"/>
          <w:u w:color="004F8A"/>
        </w:rPr>
        <w:t>’</w:t>
      </w:r>
      <w:r>
        <w:rPr>
          <w:rStyle w:val="Nessuno"/>
          <w:rFonts w:ascii="Times New Roman" w:hAnsi="Times New Roman"/>
          <w:color w:val="004F8A"/>
          <w:sz w:val="28"/>
          <w:szCs w:val="28"/>
          <w:u w:color="004F8A"/>
        </w:rPr>
        <w:t>art. 80 del D. Lgs. n. 50 del 2016, anche alla fase antecedente).</w:t>
      </w:r>
    </w:p>
    <w:p w:rsidR="001565EB" w:rsidRDefault="00CB60B3">
      <w:pPr>
        <w:spacing w:after="0" w:line="360" w:lineRule="auto"/>
        <w:jc w:val="both"/>
        <w:rPr>
          <w:rStyle w:val="Nessuno"/>
          <w:rFonts w:ascii="Times New Roman" w:eastAsia="Times New Roman" w:hAnsi="Times New Roman" w:cs="Times New Roman"/>
          <w:color w:val="004F8A"/>
          <w:sz w:val="28"/>
          <w:szCs w:val="28"/>
          <w:u w:color="004F8A"/>
        </w:rPr>
      </w:pPr>
      <w:r>
        <w:rPr>
          <w:rStyle w:val="Nessuno"/>
          <w:rFonts w:ascii="Times New Roman" w:hAnsi="Times New Roman"/>
          <w:sz w:val="28"/>
          <w:szCs w:val="28"/>
        </w:rPr>
        <w:t>Va ricordato che nelle gare di appalto per l'</w:t>
      </w:r>
      <w:r>
        <w:rPr>
          <w:rStyle w:val="Nessuno"/>
          <w:rFonts w:ascii="Times New Roman" w:hAnsi="Times New Roman"/>
          <w:color w:val="FF0000"/>
          <w:sz w:val="28"/>
          <w:szCs w:val="28"/>
          <w:u w:color="FF0000"/>
        </w:rPr>
        <w:t>aggiudicazione</w:t>
      </w:r>
      <w:r>
        <w:rPr>
          <w:rStyle w:val="Nessuno"/>
          <w:rFonts w:ascii="Times New Roman" w:hAnsi="Times New Roman"/>
          <w:sz w:val="28"/>
          <w:szCs w:val="28"/>
        </w:rPr>
        <w:t xml:space="preserve"> di contratti pubblici i r</w:t>
      </w:r>
      <w:r>
        <w:rPr>
          <w:rStyle w:val="Nessuno"/>
          <w:rFonts w:ascii="Times New Roman" w:hAnsi="Times New Roman"/>
          <w:sz w:val="28"/>
          <w:szCs w:val="28"/>
        </w:rPr>
        <w:t>equisiti generali e speciali devono essere posseduti dai candidati non solo alla data di scadenza del termine per la presentazione della richiesta di partecipazione alla procedura di affidamento, ma anche per tutta la durata della procedura stessa fino all</w:t>
      </w:r>
      <w:r>
        <w:rPr>
          <w:rStyle w:val="Nessuno"/>
          <w:rFonts w:ascii="Times New Roman" w:hAnsi="Times New Roman"/>
          <w:sz w:val="28"/>
          <w:szCs w:val="28"/>
        </w:rPr>
        <w:t>'</w:t>
      </w:r>
      <w:r>
        <w:rPr>
          <w:rStyle w:val="Nessuno"/>
          <w:rFonts w:ascii="Times New Roman" w:hAnsi="Times New Roman"/>
          <w:color w:val="FF0000"/>
          <w:sz w:val="28"/>
          <w:szCs w:val="28"/>
          <w:u w:color="FF0000"/>
        </w:rPr>
        <w:t>aggiudicazione</w:t>
      </w:r>
      <w:r>
        <w:rPr>
          <w:rStyle w:val="Nessuno"/>
          <w:rFonts w:ascii="Times New Roman" w:hAnsi="Times New Roman"/>
          <w:sz w:val="28"/>
          <w:szCs w:val="28"/>
        </w:rPr>
        <w:t xml:space="preserve"> definitiva ed alla stipula del </w:t>
      </w:r>
      <w:r>
        <w:rPr>
          <w:rStyle w:val="Nessuno"/>
          <w:rFonts w:ascii="Times New Roman" w:hAnsi="Times New Roman"/>
          <w:color w:val="FF0000"/>
          <w:sz w:val="28"/>
          <w:szCs w:val="28"/>
          <w:u w:color="FF0000"/>
        </w:rPr>
        <w:t>contratto</w:t>
      </w:r>
      <w:r>
        <w:rPr>
          <w:rStyle w:val="Nessuno"/>
          <w:rFonts w:ascii="Times New Roman" w:hAnsi="Times New Roman"/>
          <w:sz w:val="28"/>
          <w:szCs w:val="28"/>
        </w:rPr>
        <w:t>, nonch</w:t>
      </w:r>
      <w:r>
        <w:rPr>
          <w:rStyle w:val="Nessuno"/>
          <w:rFonts w:ascii="Times New Roman" w:hAnsi="Times New Roman"/>
          <w:sz w:val="28"/>
          <w:szCs w:val="28"/>
        </w:rPr>
        <w:t xml:space="preserve">é </w:t>
      </w:r>
      <w:r>
        <w:rPr>
          <w:rStyle w:val="Nessuno"/>
          <w:rFonts w:ascii="Times New Roman" w:hAnsi="Times New Roman"/>
          <w:sz w:val="28"/>
          <w:szCs w:val="28"/>
        </w:rPr>
        <w:t>per tutto il periodo dell'esecuzione dello stesso, senza soluzione di continuit</w:t>
      </w:r>
      <w:r>
        <w:rPr>
          <w:rStyle w:val="Nessuno"/>
          <w:rFonts w:ascii="Times New Roman" w:hAnsi="Times New Roman"/>
          <w:sz w:val="28"/>
          <w:szCs w:val="28"/>
        </w:rPr>
        <w:t>à</w:t>
      </w:r>
      <w:r>
        <w:rPr>
          <w:rStyle w:val="Nessuno"/>
          <w:rFonts w:ascii="Times New Roman" w:eastAsia="Times New Roman" w:hAnsi="Times New Roman" w:cs="Times New Roman"/>
          <w:sz w:val="28"/>
          <w:szCs w:val="28"/>
          <w:vertAlign w:val="superscript"/>
        </w:rPr>
        <w:footnoteReference w:id="41"/>
      </w:r>
      <w:r>
        <w:rPr>
          <w:rStyle w:val="Nessuno"/>
          <w:rFonts w:ascii="Times New Roman" w:hAnsi="Times New Roman"/>
          <w:sz w:val="28"/>
          <w:szCs w:val="28"/>
        </w:rPr>
        <w:t>.</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Infatti quando emerge la sussistenza di cause di decadenza, di sospensione o di divieto di cui all'</w:t>
      </w:r>
      <w:hyperlink r:id="rId8" w:history="1">
        <w:r>
          <w:rPr>
            <w:rStyle w:val="Hyperlink7"/>
            <w:rFonts w:eastAsia="Calibri"/>
          </w:rPr>
          <w:t>articolo 67</w:t>
        </w:r>
      </w:hyperlink>
      <w:r>
        <w:rPr>
          <w:rStyle w:val="Nessuno"/>
          <w:rFonts w:ascii="Times New Roman" w:hAnsi="Times New Roman"/>
          <w:color w:val="272B33"/>
          <w:sz w:val="28"/>
          <w:szCs w:val="28"/>
          <w:u w:color="272B33"/>
        </w:rPr>
        <w:t xml:space="preserve"> o di un tentativo di infiltrazione mafiosa, di cui all'</w:t>
      </w:r>
      <w:hyperlink r:id="rId9" w:history="1">
        <w:r>
          <w:rPr>
            <w:rStyle w:val="Hyperlink7"/>
            <w:rFonts w:eastAsia="Calibri"/>
          </w:rPr>
          <w:t>articolo 84, comma 4</w:t>
        </w:r>
      </w:hyperlink>
      <w:r>
        <w:rPr>
          <w:rStyle w:val="Nessuno"/>
          <w:rFonts w:ascii="Times New Roman" w:hAnsi="Times New Roman"/>
          <w:color w:val="272B33"/>
          <w:sz w:val="28"/>
          <w:szCs w:val="28"/>
          <w:u w:color="272B33"/>
        </w:rPr>
        <w:t xml:space="preserve"> ed all'articolo 91, comma 6, nelle societ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o imprese interessate, le Amministrazioni cui sono fornite le informazion</w:t>
      </w:r>
      <w:r>
        <w:rPr>
          <w:rStyle w:val="Nessuno"/>
          <w:rFonts w:ascii="Times New Roman" w:hAnsi="Times New Roman"/>
          <w:color w:val="272B33"/>
          <w:sz w:val="28"/>
          <w:szCs w:val="28"/>
          <w:u w:color="272B33"/>
        </w:rPr>
        <w:t>i antimafia, non possono stipulare, approvare o autorizzare i contratti o subcontratti, n</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autorizzare, rilasciare o comunque consentire le concessioni e le erogazioni.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Per garantire comunque che 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attivit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della Amministrazione rimanga sospesa in attesa </w:t>
      </w:r>
      <w:r>
        <w:rPr>
          <w:rStyle w:val="Nessuno"/>
          <w:rFonts w:ascii="Times New Roman" w:hAnsi="Times New Roman"/>
          <w:color w:val="272B33"/>
          <w:sz w:val="28"/>
          <w:szCs w:val="28"/>
          <w:u w:color="272B33"/>
        </w:rPr>
        <w:t>delle verifiche antimafia, qualora il Prefetto non rilasci l'informazione interdittiva entro i termini previsti, ovvero nel caso di lavori o forniture di somma urgenza di cui all'</w:t>
      </w:r>
      <w:hyperlink r:id="rId10" w:history="1">
        <w:r>
          <w:rPr>
            <w:rStyle w:val="Hyperlink7"/>
            <w:rFonts w:eastAsia="Calibri"/>
          </w:rPr>
          <w:t>articolo 92, comma 3</w:t>
        </w:r>
      </w:hyperlink>
      <w:r>
        <w:rPr>
          <w:rStyle w:val="Nessuno"/>
          <w:rFonts w:ascii="Times New Roman" w:hAnsi="Times New Roman"/>
          <w:color w:val="272B33"/>
          <w:sz w:val="28"/>
          <w:szCs w:val="28"/>
          <w:u w:color="272B33"/>
        </w:rPr>
        <w:t xml:space="preserve"> qualora la sussistenza di una causa di divieto indicata nell'articolo 67 o gli elementi relativi a tentativi di infiltrazione mafiosa, siano accertati success</w:t>
      </w:r>
      <w:r>
        <w:rPr>
          <w:rStyle w:val="Nessuno"/>
          <w:rFonts w:ascii="Times New Roman" w:hAnsi="Times New Roman"/>
          <w:color w:val="272B33"/>
          <w:sz w:val="28"/>
          <w:szCs w:val="28"/>
          <w:u w:color="272B33"/>
        </w:rPr>
        <w:t>ivamente alla stipula del contratto, le Amministrazioni  revocano le autorizzazioni e le concessioni o recedono dai contratti fatto salvo il pagamento del valore delle opere gi</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eseguite e il rimborso delle spese sostenute per l'esecuzione del rimanente, n</w:t>
      </w:r>
      <w:r>
        <w:rPr>
          <w:rStyle w:val="Nessuno"/>
          <w:rFonts w:ascii="Times New Roman" w:hAnsi="Times New Roman"/>
          <w:color w:val="272B33"/>
          <w:sz w:val="28"/>
          <w:szCs w:val="28"/>
          <w:u w:color="272B33"/>
        </w:rPr>
        <w:t>ei limiti delle utilit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conseguite.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In ogni caso ancorch</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siano state adottate le interdittive le Amministrazioni possono, esercitando un potere autoritativo, non procedere alle revoche o ai recessi nel caso in cui l'opera sia in corso di ultimazione ovve</w:t>
      </w:r>
      <w:r>
        <w:rPr>
          <w:rStyle w:val="Nessuno"/>
          <w:rFonts w:ascii="Times New Roman" w:hAnsi="Times New Roman"/>
          <w:color w:val="272B33"/>
          <w:sz w:val="28"/>
          <w:szCs w:val="28"/>
          <w:u w:color="272B33"/>
        </w:rPr>
        <w:t>ro, in caso di fornitura di beni e servizi ritenuta essenziale per il perseguimento dell'interesse pubblico, qualora il soggetto che la fornisce non sia sostituibile in tempi rapidi.</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008080"/>
          <w:sz w:val="28"/>
          <w:szCs w:val="28"/>
          <w:u w:color="008080"/>
        </w:rPr>
        <w:t xml:space="preserve">Il successivo </w:t>
      </w:r>
      <w:r>
        <w:rPr>
          <w:rStyle w:val="Nessuno"/>
          <w:rFonts w:ascii="Times New Roman" w:hAnsi="Times New Roman"/>
          <w:color w:val="272B33"/>
          <w:sz w:val="28"/>
          <w:szCs w:val="28"/>
          <w:u w:color="272B33"/>
        </w:rPr>
        <w:t>art. 95 disciplina 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ipotesi di sopravvenienza dell'interdi</w:t>
      </w:r>
      <w:r>
        <w:rPr>
          <w:rStyle w:val="Nessuno"/>
          <w:rFonts w:ascii="Times New Roman" w:hAnsi="Times New Roman"/>
          <w:color w:val="272B33"/>
          <w:sz w:val="28"/>
          <w:szCs w:val="28"/>
          <w:u w:color="272B33"/>
        </w:rPr>
        <w:t>ttiva nel corso di esecuzione del contratto con riguardo a contraenti costituiti in raggruppamenti temporanei di imprese.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Infatti se taluna delle situazioni da cui emerge un tentativo di infiltrazione mafiosa interessa un'impresa diversa da quella mandatar</w:t>
      </w:r>
      <w:r>
        <w:rPr>
          <w:rStyle w:val="Nessuno"/>
          <w:rFonts w:ascii="Times New Roman" w:hAnsi="Times New Roman"/>
          <w:color w:val="272B33"/>
          <w:sz w:val="28"/>
          <w:szCs w:val="28"/>
          <w:u w:color="272B33"/>
        </w:rPr>
        <w:t>ia che partecipa ad un'associazione o raggruppamento temporaneo di imprese, le cause di divieto o di sospensione non operano nei confronti delle altre imprese partecipanti quando la predetta impresa sia estromessa o sostituita anteriormente alla stipulazio</w:t>
      </w:r>
      <w:r>
        <w:rPr>
          <w:rStyle w:val="Nessuno"/>
          <w:rFonts w:ascii="Times New Roman" w:hAnsi="Times New Roman"/>
          <w:color w:val="272B33"/>
          <w:sz w:val="28"/>
          <w:szCs w:val="28"/>
          <w:u w:color="272B33"/>
        </w:rPr>
        <w:t xml:space="preserve">ne del contratto.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La sostituzione pu</w:t>
      </w:r>
      <w:r>
        <w:rPr>
          <w:rStyle w:val="Nessuno"/>
          <w:rFonts w:ascii="Times New Roman" w:hAnsi="Times New Roman"/>
          <w:color w:val="272B33"/>
          <w:sz w:val="28"/>
          <w:szCs w:val="28"/>
          <w:u w:color="272B33"/>
        </w:rPr>
        <w:t xml:space="preserve">ò </w:t>
      </w:r>
      <w:r>
        <w:rPr>
          <w:rStyle w:val="Nessuno"/>
          <w:rFonts w:ascii="Times New Roman" w:hAnsi="Times New Roman"/>
          <w:color w:val="272B33"/>
          <w:sz w:val="28"/>
          <w:szCs w:val="28"/>
          <w:u w:color="272B33"/>
        </w:rPr>
        <w:t>essere effettuata entro trenta giorni dalla comunicazione delle informazioni del prefetto qualora esse pervengano successivamente alla stipulazione del contratto</w:t>
      </w:r>
      <w:r>
        <w:rPr>
          <w:rStyle w:val="Nessuno"/>
          <w:rFonts w:ascii="Times New Roman" w:eastAsia="Times New Roman" w:hAnsi="Times New Roman" w:cs="Times New Roman"/>
          <w:color w:val="272B33"/>
          <w:sz w:val="28"/>
          <w:szCs w:val="28"/>
          <w:u w:color="272B33"/>
          <w:vertAlign w:val="superscript"/>
        </w:rPr>
        <w:footnoteReference w:id="42"/>
      </w:r>
      <w:r>
        <w:rPr>
          <w:rStyle w:val="Nessuno"/>
          <w:rFonts w:ascii="Times New Roman" w:hAnsi="Times New Roman"/>
          <w:color w:val="272B33"/>
          <w:sz w:val="28"/>
          <w:szCs w:val="28"/>
          <w:u w:color="272B33"/>
        </w:rPr>
        <w:t>. .</w:t>
      </w:r>
    </w:p>
    <w:p w:rsidR="001565EB" w:rsidRDefault="001565EB">
      <w:pPr>
        <w:spacing w:after="0" w:line="360" w:lineRule="auto"/>
        <w:jc w:val="both"/>
        <w:rPr>
          <w:rStyle w:val="Nessuno"/>
          <w:rFonts w:ascii="Times New Roman" w:eastAsia="Times New Roman" w:hAnsi="Times New Roman" w:cs="Times New Roman"/>
          <w:color w:val="272B33"/>
          <w:sz w:val="28"/>
          <w:szCs w:val="28"/>
          <w:u w:color="272B33"/>
        </w:rPr>
      </w:pPr>
    </w:p>
    <w:p w:rsidR="001565EB" w:rsidRDefault="001565EB">
      <w:pPr>
        <w:spacing w:after="0" w:line="360" w:lineRule="auto"/>
        <w:jc w:val="both"/>
        <w:rPr>
          <w:rStyle w:val="Nessuno"/>
          <w:rFonts w:ascii="Times New Roman" w:eastAsia="Times New Roman" w:hAnsi="Times New Roman" w:cs="Times New Roman"/>
          <w:color w:val="272B33"/>
          <w:sz w:val="28"/>
          <w:szCs w:val="28"/>
          <w:u w:color="272B33"/>
        </w:rPr>
      </w:pPr>
    </w:p>
    <w:p w:rsidR="001565EB" w:rsidRDefault="00CB60B3">
      <w:pPr>
        <w:pStyle w:val="CorpoAA"/>
        <w:spacing w:line="360" w:lineRule="auto"/>
        <w:jc w:val="both"/>
        <w:rPr>
          <w:rStyle w:val="Nessuno"/>
          <w:rFonts w:ascii="Times New Roman" w:eastAsia="Times New Roman" w:hAnsi="Times New Roman" w:cs="Times New Roman"/>
          <w:color w:val="272B33"/>
          <w:u w:color="272B33"/>
        </w:rPr>
      </w:pPr>
      <w:r>
        <w:rPr>
          <w:rStyle w:val="Nessuno"/>
          <w:rFonts w:ascii="Times New Roman" w:hAnsi="Times New Roman"/>
          <w:b/>
          <w:bCs/>
          <w:color w:val="272B33"/>
          <w:sz w:val="28"/>
          <w:szCs w:val="28"/>
          <w:u w:color="272B33"/>
        </w:rPr>
        <w:t>4.2 La disciplina degli effetti</w:t>
      </w:r>
      <w:r>
        <w:rPr>
          <w:rStyle w:val="Nessuno"/>
          <w:rFonts w:ascii="Times New Roman" w:hAnsi="Times New Roman"/>
          <w:b/>
          <w:bCs/>
          <w:sz w:val="28"/>
          <w:szCs w:val="28"/>
        </w:rPr>
        <w:t xml:space="preserve"> nei due codici dei contratti.</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Le norme predette vanno coordinate con la disciplina del Codice dei contratti della Pubblica Amministrazione che estende la possibilit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di sostituzione anche alla mandataria colpita da interdittiva.</w:t>
      </w:r>
    </w:p>
    <w:p w:rsidR="001565EB" w:rsidRDefault="00CB60B3">
      <w:pPr>
        <w:spacing w:after="0"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272B33"/>
          <w:sz w:val="28"/>
          <w:szCs w:val="28"/>
          <w:u w:color="272B33"/>
        </w:rPr>
        <w:t xml:space="preserve">La materia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stata adesso </w:t>
      </w:r>
      <w:r>
        <w:rPr>
          <w:rStyle w:val="Nessuno"/>
          <w:rFonts w:ascii="Times New Roman" w:hAnsi="Times New Roman"/>
          <w:color w:val="272B33"/>
          <w:sz w:val="28"/>
          <w:szCs w:val="28"/>
          <w:u w:color="272B33"/>
        </w:rPr>
        <w:t>disciplinata dall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 xml:space="preserve">articolo 110 del Decreto legislativo </w:t>
      </w:r>
      <w:r>
        <w:rPr>
          <w:rStyle w:val="Nessuno"/>
          <w:rFonts w:ascii="Times New Roman" w:hAnsi="Times New Roman"/>
          <w:sz w:val="28"/>
          <w:szCs w:val="28"/>
        </w:rPr>
        <w:t>18 aprile 2016, n. 50 (recentemente modificato dall'</w:t>
      </w:r>
      <w:hyperlink r:id="rId11" w:history="1">
        <w:r>
          <w:rPr>
            <w:rStyle w:val="Hyperlink7"/>
            <w:rFonts w:eastAsia="Calibri"/>
          </w:rPr>
          <w:t>articolo 1, comma 1, del D.Lgs. 19 aprile 2017, n. 56</w:t>
        </w:r>
      </w:hyperlink>
      <w:r>
        <w:rPr>
          <w:rStyle w:val="Nessuno"/>
          <w:rFonts w:ascii="Times New Roman" w:hAnsi="Times New Roman"/>
          <w:sz w:val="28"/>
          <w:szCs w:val="28"/>
        </w:rPr>
        <w:t>).</w:t>
      </w:r>
    </w:p>
    <w:p w:rsidR="001565EB" w:rsidRDefault="00CB60B3">
      <w:pPr>
        <w:pStyle w:val="NormaleWeb"/>
        <w:spacing w:line="360" w:lineRule="auto"/>
        <w:jc w:val="both"/>
        <w:rPr>
          <w:rStyle w:val="Nessuno"/>
          <w:sz w:val="28"/>
          <w:szCs w:val="28"/>
        </w:rPr>
      </w:pPr>
      <w:r>
        <w:rPr>
          <w:rStyle w:val="Nessuno"/>
          <w:sz w:val="28"/>
          <w:szCs w:val="28"/>
        </w:rPr>
        <w:t>Quest’ultimo articolo disciplina le procedure di affidamento in caso di fallimento dell'esecutore o di risoluzione del contratto e misure straordinarie di gestione.</w:t>
      </w:r>
    </w:p>
    <w:p w:rsidR="001565EB" w:rsidRDefault="00CB60B3">
      <w:pPr>
        <w:pStyle w:val="NormaleWeb"/>
        <w:spacing w:line="360" w:lineRule="auto"/>
        <w:jc w:val="both"/>
        <w:rPr>
          <w:rStyle w:val="Nessuno"/>
          <w:sz w:val="28"/>
          <w:szCs w:val="28"/>
        </w:rPr>
      </w:pPr>
      <w:r>
        <w:rPr>
          <w:rStyle w:val="Nessuno"/>
          <w:sz w:val="28"/>
          <w:szCs w:val="28"/>
        </w:rPr>
        <w:t>Le stazioni appaltanti, in caso di fallimento, di liquidazione coatta e concordato preventivo, ovvero procedura di insolvenza concorsuale o di liquidazione dell'appaltatore, o di risoluzione del contratto ovvero di recesso dal contratto in applicazione del</w:t>
      </w:r>
      <w:r>
        <w:rPr>
          <w:rStyle w:val="Nessuno"/>
          <w:sz w:val="28"/>
          <w:szCs w:val="28"/>
        </w:rPr>
        <w:t>la normativa antimafia, ovvero in caso di dichiarazione giudiziale di inefficacia del contratto, interpellano progressivamente i soggetti che hanno partecipato all'originaria procedura di gara, risultanti dalla relativa graduatoria, al fine di stipulare un</w:t>
      </w:r>
      <w:r>
        <w:rPr>
          <w:rStyle w:val="Nessuno"/>
          <w:sz w:val="28"/>
          <w:szCs w:val="28"/>
        </w:rPr>
        <w:t xml:space="preserve"> nuovo contratto per l'affidamento dell'esecuzione o del completamento dei lavori, servizi o forniture. </w:t>
      </w:r>
    </w:p>
    <w:p w:rsidR="001565EB" w:rsidRDefault="00CB60B3">
      <w:pPr>
        <w:pStyle w:val="NormaleWeb"/>
        <w:spacing w:line="360" w:lineRule="auto"/>
        <w:jc w:val="both"/>
        <w:rPr>
          <w:rStyle w:val="Nessuno"/>
          <w:sz w:val="28"/>
          <w:szCs w:val="28"/>
        </w:rPr>
      </w:pPr>
      <w:r>
        <w:rPr>
          <w:rStyle w:val="Nessuno"/>
          <w:sz w:val="28"/>
          <w:szCs w:val="28"/>
        </w:rPr>
        <w:t>L'affidamento avviene alle medesime condizioni già proposte dall'originario aggiudicatario in sede in offerta</w:t>
      </w:r>
      <w:r>
        <w:rPr>
          <w:rStyle w:val="Nessuno"/>
          <w:sz w:val="28"/>
          <w:szCs w:val="28"/>
          <w:vertAlign w:val="superscript"/>
        </w:rPr>
        <w:footnoteReference w:id="43"/>
      </w:r>
      <w:r>
        <w:rPr>
          <w:rStyle w:val="Nessuno"/>
          <w:sz w:val="28"/>
          <w:szCs w:val="28"/>
        </w:rPr>
        <w:t>.</w:t>
      </w:r>
    </w:p>
    <w:p w:rsidR="001565EB" w:rsidRDefault="00CB60B3">
      <w:pPr>
        <w:pStyle w:val="NormaleWeb"/>
        <w:spacing w:line="360" w:lineRule="auto"/>
        <w:jc w:val="both"/>
        <w:rPr>
          <w:rStyle w:val="Nessuno"/>
          <w:sz w:val="28"/>
          <w:szCs w:val="28"/>
        </w:rPr>
      </w:pPr>
      <w:r>
        <w:rPr>
          <w:rStyle w:val="Nessuno"/>
          <w:sz w:val="28"/>
          <w:szCs w:val="28"/>
        </w:rPr>
        <w:t>La norma predetta del Codice appalti 20</w:t>
      </w:r>
      <w:r>
        <w:rPr>
          <w:rStyle w:val="Nessuno"/>
          <w:sz w:val="28"/>
          <w:szCs w:val="28"/>
        </w:rPr>
        <w:t>16 opera un rinvio conservativo alle disposizioni previste dall'</w:t>
      </w:r>
      <w:hyperlink r:id="rId12" w:history="1">
        <w:r>
          <w:rPr>
            <w:rStyle w:val="Hyperlink9"/>
          </w:rPr>
          <w:t xml:space="preserve">articolo 32 del decreto legge 24 giugno </w:t>
        </w:r>
        <w:r>
          <w:rPr>
            <w:rStyle w:val="Hyperlink9"/>
          </w:rPr>
          <w:t>2014, n. 90</w:t>
        </w:r>
      </w:hyperlink>
      <w:r>
        <w:rPr>
          <w:rStyle w:val="Nessuno"/>
          <w:sz w:val="28"/>
          <w:szCs w:val="28"/>
        </w:rPr>
        <w:t xml:space="preserve">, convertito, con modificazioni, dalla </w:t>
      </w:r>
      <w:hyperlink r:id="rId13" w:history="1">
        <w:r>
          <w:rPr>
            <w:rStyle w:val="Hyperlink9"/>
          </w:rPr>
          <w:t>legge 11 agosto 2014, n. 114</w:t>
        </w:r>
      </w:hyperlink>
      <w:r>
        <w:rPr>
          <w:rStyle w:val="Nessuno"/>
          <w:sz w:val="28"/>
          <w:szCs w:val="28"/>
        </w:rPr>
        <w:t>, in materia di misu</w:t>
      </w:r>
      <w:r>
        <w:rPr>
          <w:rStyle w:val="Nessuno"/>
          <w:sz w:val="28"/>
          <w:szCs w:val="28"/>
        </w:rPr>
        <w:t>re straordinarie di gestione di imprese nell'ambito della prevenzione della corruzione.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La normativa del Codice dei contratti, nel prevedere la facolt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per la stazione appaltante, dopo che l'originaria aggiudicazione e la stipulazione del contratto siano v</w:t>
      </w:r>
      <w:r>
        <w:rPr>
          <w:rStyle w:val="Nessuno"/>
          <w:rFonts w:ascii="Times New Roman" w:hAnsi="Times New Roman"/>
          <w:color w:val="272B33"/>
          <w:sz w:val="28"/>
          <w:szCs w:val="28"/>
          <w:u w:color="272B33"/>
        </w:rPr>
        <w:t xml:space="preserve">enute meno per ragioni tassativamente indicate (tra cui la </w:t>
      </w:r>
      <w:r>
        <w:rPr>
          <w:rStyle w:val="Nessuno"/>
          <w:rFonts w:ascii="Times New Roman" w:hAnsi="Times New Roman"/>
          <w:color w:val="FF0000"/>
          <w:sz w:val="28"/>
          <w:szCs w:val="28"/>
          <w:u w:color="FF0000"/>
        </w:rPr>
        <w:t>risoluzione</w:t>
      </w:r>
      <w:r>
        <w:rPr>
          <w:rStyle w:val="Nessuno"/>
          <w:rFonts w:ascii="Times New Roman" w:hAnsi="Times New Roman"/>
          <w:color w:val="272B33"/>
          <w:sz w:val="28"/>
          <w:szCs w:val="28"/>
          <w:u w:color="272B33"/>
        </w:rPr>
        <w:t xml:space="preserve"> del contratto per intervenuta interdittiva antimafia), di interpellare gli altri concorrenti collocati in graduatoria, a partire dal secondo (c.d. </w:t>
      </w:r>
      <w:r>
        <w:rPr>
          <w:rStyle w:val="Nessuno"/>
          <w:rFonts w:ascii="Times New Roman" w:hAnsi="Times New Roman"/>
          <w:color w:val="FF0000"/>
          <w:sz w:val="28"/>
          <w:szCs w:val="28"/>
          <w:u w:color="FF0000"/>
        </w:rPr>
        <w:t>scorrimento</w:t>
      </w:r>
      <w:r>
        <w:rPr>
          <w:rStyle w:val="Nessuno"/>
          <w:rFonts w:ascii="Times New Roman" w:hAnsi="Times New Roman"/>
          <w:color w:val="272B33"/>
          <w:sz w:val="28"/>
          <w:szCs w:val="28"/>
          <w:u w:color="272B33"/>
        </w:rPr>
        <w:t>) al fine di stipulare un n</w:t>
      </w:r>
      <w:r>
        <w:rPr>
          <w:rStyle w:val="Nessuno"/>
          <w:rFonts w:ascii="Times New Roman" w:hAnsi="Times New Roman"/>
          <w:color w:val="272B33"/>
          <w:sz w:val="28"/>
          <w:szCs w:val="28"/>
          <w:u w:color="272B33"/>
        </w:rPr>
        <w:t>uovo contratto, per i residui lavori, alle medesime condizioni contrattuali offerte dall'originario aggiudicatario, integra una vera e propria procedura di affidamento che si svolge a "circolo chiuso" sul piano soggettivo, e a condizioni precostituite, sul</w:t>
      </w:r>
      <w:r>
        <w:rPr>
          <w:rStyle w:val="Nessuno"/>
          <w:rFonts w:ascii="Times New Roman" w:hAnsi="Times New Roman"/>
          <w:color w:val="272B33"/>
          <w:sz w:val="28"/>
          <w:szCs w:val="28"/>
          <w:u w:color="272B33"/>
        </w:rPr>
        <w:t xml:space="preserve"> piano oggettivo, in quanto vengono interpellati solo i soggetti gi</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collocati nella graduatoria della precedente gara, e in quanto non possono essere fatte nuove offerte, n</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"ripescate" quelle originariamente fatte dagli interpellati, dovendo il nuovo app</w:t>
      </w:r>
      <w:r>
        <w:rPr>
          <w:rStyle w:val="Nessuno"/>
          <w:rFonts w:ascii="Times New Roman" w:hAnsi="Times New Roman"/>
          <w:color w:val="272B33"/>
          <w:sz w:val="28"/>
          <w:szCs w:val="28"/>
          <w:u w:color="272B33"/>
        </w:rPr>
        <w:t>alto per i lavori residui avvenire alle condizioni offerte dall'originario aggiudicatario</w:t>
      </w:r>
      <w:r>
        <w:rPr>
          <w:rStyle w:val="Nessuno"/>
          <w:rFonts w:ascii="Times New Roman" w:eastAsia="Times New Roman" w:hAnsi="Times New Roman" w:cs="Times New Roman"/>
          <w:color w:val="272B33"/>
          <w:sz w:val="28"/>
          <w:szCs w:val="28"/>
          <w:u w:color="272B33"/>
          <w:vertAlign w:val="superscript"/>
        </w:rPr>
        <w:footnoteReference w:id="44"/>
      </w:r>
      <w:r>
        <w:rPr>
          <w:rStyle w:val="Nessuno"/>
          <w:rFonts w:ascii="Times New Roman" w:hAnsi="Times New Roman"/>
          <w:color w:val="272B33"/>
          <w:sz w:val="28"/>
          <w:szCs w:val="28"/>
          <w:u w:color="272B33"/>
        </w:rPr>
        <w:t xml:space="preserve">.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Trattandosi di una vera e propria procedura di affidamento, essa necessita di provvedimenti formali e tipici, e segnatamente dell'aggiudicazione.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 xml:space="preserve">Non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tale n</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 xml:space="preserve">l'interpello, che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solo un sondaggio esplorativo, n</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la dichiarazione di disponibilit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fatta dall'interpellato; n</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l'aggiudicazione deriva dall'incontro tra interpello e risposta all'interpello.</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La risposta all'interpello ha la natura giuridica di una off</w:t>
      </w:r>
      <w:r>
        <w:rPr>
          <w:rStyle w:val="Nessuno"/>
          <w:rFonts w:ascii="Times New Roman" w:hAnsi="Times New Roman"/>
          <w:color w:val="272B33"/>
          <w:sz w:val="28"/>
          <w:szCs w:val="28"/>
          <w:u w:color="272B33"/>
        </w:rPr>
        <w:t>erta alle condizioni indicate dalla stazione appaltante.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Pur tuttavia per la formazione di un vincolo contrattuale deve seguire l'aggiudicazione, al fine della verifica del possesso dei requisiti, e solo successivamente la stipulazione.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A fronte di una reg</w:t>
      </w:r>
      <w:r>
        <w:rPr>
          <w:rStyle w:val="Nessuno"/>
          <w:rFonts w:ascii="Times New Roman" w:hAnsi="Times New Roman"/>
          <w:color w:val="272B33"/>
          <w:sz w:val="28"/>
          <w:szCs w:val="28"/>
          <w:u w:color="272B33"/>
        </w:rPr>
        <w:t xml:space="preserve">ola generale che impone di far cadere l'aggiudicazione e di conseguenza far venir meno anche gli effetti del </w:t>
      </w:r>
      <w:r>
        <w:rPr>
          <w:rStyle w:val="Nessuno"/>
          <w:rFonts w:ascii="Times New Roman" w:hAnsi="Times New Roman"/>
          <w:color w:val="FF0000"/>
          <w:sz w:val="28"/>
          <w:szCs w:val="28"/>
          <w:u w:color="FF0000"/>
        </w:rPr>
        <w:t>contratto</w:t>
      </w:r>
      <w:r>
        <w:rPr>
          <w:rStyle w:val="Nessuno"/>
          <w:rFonts w:ascii="Times New Roman" w:hAnsi="Times New Roman"/>
          <w:color w:val="272B33"/>
          <w:sz w:val="28"/>
          <w:szCs w:val="28"/>
          <w:u w:color="272B33"/>
        </w:rPr>
        <w:t>, si pone l'eccezione della prosecuzione del rapporto fondata sulla valutazione prefettizia che in concreto deve accertare l'urgente neces</w:t>
      </w:r>
      <w:r>
        <w:rPr>
          <w:rStyle w:val="Nessuno"/>
          <w:rFonts w:ascii="Times New Roman" w:hAnsi="Times New Roman"/>
          <w:color w:val="272B33"/>
          <w:sz w:val="28"/>
          <w:szCs w:val="28"/>
          <w:u w:color="272B33"/>
        </w:rPr>
        <w:t>sit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di assicurare il completamento dell'esecuzione del </w:t>
      </w:r>
      <w:r>
        <w:rPr>
          <w:rStyle w:val="Nessuno"/>
          <w:rFonts w:ascii="Times New Roman" w:hAnsi="Times New Roman"/>
          <w:color w:val="FF0000"/>
          <w:sz w:val="28"/>
          <w:szCs w:val="28"/>
          <w:u w:color="FF0000"/>
        </w:rPr>
        <w:t>contratto</w:t>
      </w:r>
      <w:r>
        <w:rPr>
          <w:rStyle w:val="Nessuno"/>
          <w:rFonts w:ascii="Times New Roman" w:hAnsi="Times New Roman"/>
          <w:color w:val="272B33"/>
          <w:sz w:val="28"/>
          <w:szCs w:val="28"/>
          <w:u w:color="272B33"/>
        </w:rPr>
        <w:t xml:space="preserve"> ovvero dell'accordo contrattuale, ovvero la sua prosecuzione al fine di garantire la continuit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di funzioni e servizi indifferibili per la tutela di diritti fondamentali, nonch</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per la salva</w:t>
      </w:r>
      <w:r>
        <w:rPr>
          <w:rStyle w:val="Nessuno"/>
          <w:rFonts w:ascii="Times New Roman" w:hAnsi="Times New Roman"/>
          <w:color w:val="272B33"/>
          <w:sz w:val="28"/>
          <w:szCs w:val="28"/>
          <w:u w:color="272B33"/>
        </w:rPr>
        <w:t>guardia dei livelli occupazionali o dell'integrit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dei bilanci pubblici ai sensi dell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art. 32 del d.l. n. 90 del 2014.</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 xml:space="preserve">Pertanto se l'effetto dell'informativa </w:t>
      </w:r>
      <w:r>
        <w:rPr>
          <w:rStyle w:val="Nessuno"/>
          <w:rFonts w:ascii="Times New Roman" w:hAnsi="Times New Roman"/>
          <w:color w:val="FF0000"/>
          <w:sz w:val="28"/>
          <w:szCs w:val="28"/>
          <w:u w:color="FF0000"/>
        </w:rPr>
        <w:t>antimafia</w:t>
      </w:r>
      <w:r>
        <w:rPr>
          <w:rStyle w:val="Nessuno"/>
          <w:rFonts w:ascii="Times New Roman" w:hAnsi="Times New Roman"/>
          <w:color w:val="272B33"/>
          <w:sz w:val="28"/>
          <w:szCs w:val="28"/>
          <w:u w:color="272B33"/>
        </w:rPr>
        <w:t xml:space="preserve"> è </w:t>
      </w:r>
      <w:r>
        <w:rPr>
          <w:rStyle w:val="Nessuno"/>
          <w:rFonts w:ascii="Times New Roman" w:hAnsi="Times New Roman"/>
          <w:color w:val="272B33"/>
          <w:sz w:val="28"/>
          <w:szCs w:val="28"/>
          <w:u w:color="272B33"/>
        </w:rPr>
        <w:t>di carattere generale ed investe tutti i rapporti contrattuali o concessori dell'impre</w:t>
      </w:r>
      <w:r>
        <w:rPr>
          <w:rStyle w:val="Nessuno"/>
          <w:rFonts w:ascii="Times New Roman" w:hAnsi="Times New Roman"/>
          <w:color w:val="272B33"/>
          <w:sz w:val="28"/>
          <w:szCs w:val="28"/>
          <w:u w:color="272B33"/>
        </w:rPr>
        <w:t>sa che ne risulti destinataria con l'amministrazione, quello della deroga presuppone una concreta valutazione del rapporto contrattuale, che si ritiene si debba mantenere in essere</w:t>
      </w:r>
      <w:r>
        <w:rPr>
          <w:rStyle w:val="Nessuno"/>
          <w:rFonts w:ascii="Times New Roman" w:eastAsia="Times New Roman" w:hAnsi="Times New Roman" w:cs="Times New Roman"/>
          <w:color w:val="272B33"/>
          <w:sz w:val="28"/>
          <w:szCs w:val="28"/>
          <w:u w:color="272B33"/>
          <w:vertAlign w:val="superscript"/>
        </w:rPr>
        <w:footnoteReference w:id="45"/>
      </w:r>
      <w:r>
        <w:rPr>
          <w:rStyle w:val="Nessuno"/>
          <w:rFonts w:ascii="Times New Roman" w:hAnsi="Times New Roman"/>
          <w:color w:val="272B33"/>
          <w:sz w:val="28"/>
          <w:szCs w:val="28"/>
          <w:u w:color="272B33"/>
        </w:rPr>
        <w:t>.</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Va precisato che la potest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di decidere di recedere dal contratto di appa</w:t>
      </w:r>
      <w:r>
        <w:rPr>
          <w:rStyle w:val="Nessuno"/>
          <w:rFonts w:ascii="Times New Roman" w:hAnsi="Times New Roman"/>
          <w:color w:val="272B33"/>
          <w:sz w:val="28"/>
          <w:szCs w:val="28"/>
          <w:u w:color="272B33"/>
        </w:rPr>
        <w:t xml:space="preserve">lto, a seguito della informativa prefettizia concernente la presenza di tentativi di infiltrazioni mafiose tendenti a condizionare le scelte e gli indirizzi dell'appaltatore,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una scelta estranea alla sfera del diritto privato ed espressione di un potere </w:t>
      </w:r>
      <w:r>
        <w:rPr>
          <w:rStyle w:val="Nessuno"/>
          <w:rFonts w:ascii="Times New Roman" w:hAnsi="Times New Roman"/>
          <w:color w:val="272B33"/>
          <w:sz w:val="28"/>
          <w:szCs w:val="28"/>
          <w:u w:color="272B33"/>
        </w:rPr>
        <w:t xml:space="preserve">autoritativo di valutazione dei requisiti soggettivi del contraente, il cui esercizio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consentito anche nella fase di esecuzione del contratto</w:t>
      </w:r>
      <w:r>
        <w:rPr>
          <w:rStyle w:val="Nessuno"/>
          <w:rFonts w:ascii="Times New Roman" w:eastAsia="Times New Roman" w:hAnsi="Times New Roman" w:cs="Times New Roman"/>
          <w:color w:val="272B33"/>
          <w:sz w:val="28"/>
          <w:szCs w:val="28"/>
          <w:u w:color="272B33"/>
          <w:vertAlign w:val="superscript"/>
        </w:rPr>
        <w:footnoteReference w:id="46"/>
      </w:r>
      <w:r>
        <w:rPr>
          <w:rStyle w:val="Nessuno"/>
          <w:rFonts w:ascii="Times New Roman" w:hAnsi="Times New Roman"/>
          <w:color w:val="272B33"/>
          <w:sz w:val="28"/>
          <w:szCs w:val="28"/>
          <w:u w:color="272B33"/>
        </w:rPr>
        <w:t>.</w:t>
      </w:r>
    </w:p>
    <w:p w:rsidR="001565EB" w:rsidRDefault="00CB60B3">
      <w:pPr>
        <w:spacing w:after="0"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272B33"/>
          <w:sz w:val="28"/>
          <w:szCs w:val="28"/>
          <w:u w:color="272B33"/>
        </w:rPr>
        <w:t xml:space="preserve">Va, infine, precisato che il legislatore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intervenuto espressamente a disciplinare gli effetti delle </w:t>
      </w:r>
      <w:r>
        <w:rPr>
          <w:rStyle w:val="Nessuno"/>
          <w:rFonts w:ascii="Times New Roman" w:hAnsi="Times New Roman"/>
          <w:color w:val="272B33"/>
          <w:sz w:val="28"/>
          <w:szCs w:val="28"/>
          <w:u w:color="272B33"/>
        </w:rPr>
        <w:t>interdittive sul possesso dei requisiti generali di partecipazione alle gare d</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appalto; infatti il Decreto legislativo n. 50 del 2016 all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 xml:space="preserve">art. 80 (come </w:t>
      </w:r>
      <w:r>
        <w:rPr>
          <w:rStyle w:val="Nessuno"/>
          <w:rFonts w:ascii="Times New Roman" w:hAnsi="Times New Roman"/>
          <w:sz w:val="28"/>
          <w:szCs w:val="28"/>
        </w:rPr>
        <w:t>modificato dall'</w:t>
      </w:r>
      <w:hyperlink r:id="rId14" w:history="1">
        <w:r>
          <w:rPr>
            <w:rStyle w:val="Hyperlink7"/>
            <w:rFonts w:eastAsia="Calibri"/>
          </w:rPr>
          <w:t>articolo 49, comma 1, lettera b), del DLgs. 19 aprile 2017, n. 56</w:t>
        </w:r>
      </w:hyperlink>
      <w:r>
        <w:rPr>
          <w:rStyle w:val="Hyperlink7"/>
          <w:rFonts w:eastAsia="Calibri"/>
        </w:rPr>
        <w:t>,</w:t>
      </w:r>
      <w:r>
        <w:rPr>
          <w:rStyle w:val="Nessuno"/>
          <w:rFonts w:ascii="Times New Roman" w:hAnsi="Times New Roman"/>
          <w:sz w:val="28"/>
          <w:szCs w:val="28"/>
        </w:rPr>
        <w:t xml:space="preserve"> ha previsto che costituisce motivo di esclusione la sussistenza di cause di decadenza, di sospensione o di divieto previst</w:t>
      </w:r>
      <w:r>
        <w:rPr>
          <w:rStyle w:val="Nessuno"/>
          <w:rFonts w:ascii="Times New Roman" w:hAnsi="Times New Roman"/>
          <w:sz w:val="28"/>
          <w:szCs w:val="28"/>
        </w:rPr>
        <w:t>e dall'</w:t>
      </w:r>
      <w:hyperlink r:id="rId15" w:history="1">
        <w:r>
          <w:rPr>
            <w:rStyle w:val="Hyperlink7"/>
            <w:rFonts w:eastAsia="Calibri"/>
          </w:rPr>
          <w:t>articolo 67 del decreto legislativo 6 settembre 2011, n. 159</w:t>
        </w:r>
      </w:hyperlink>
      <w:r>
        <w:rPr>
          <w:rStyle w:val="Nessuno"/>
          <w:rFonts w:ascii="Times New Roman" w:hAnsi="Times New Roman"/>
          <w:sz w:val="28"/>
          <w:szCs w:val="28"/>
        </w:rPr>
        <w:t xml:space="preserve"> o di un tentativo di infiltrazione</w:t>
      </w:r>
      <w:r>
        <w:rPr>
          <w:rStyle w:val="Nessuno"/>
          <w:rFonts w:ascii="Times New Roman" w:hAnsi="Times New Roman"/>
          <w:sz w:val="28"/>
          <w:szCs w:val="28"/>
        </w:rPr>
        <w:t xml:space="preserve"> mafiosa.</w:t>
      </w:r>
    </w:p>
    <w:p w:rsidR="001565EB" w:rsidRDefault="00CB60B3">
      <w:pPr>
        <w:spacing w:after="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tal caso l'esclusione va disposta se la sentenza o il decreto ovvero la misura interdittiva sono stati emessi nei confronti: del titolare o del direttore tecnico, se si tratta di impresa individuale; di un socio o del direttore tecnico, se si </w:t>
      </w:r>
      <w:r>
        <w:rPr>
          <w:rStyle w:val="Nessuno"/>
          <w:rFonts w:ascii="Times New Roman" w:hAnsi="Times New Roman"/>
          <w:sz w:val="28"/>
          <w:szCs w:val="28"/>
        </w:rPr>
        <w:t>tratta di societ</w:t>
      </w:r>
      <w:r>
        <w:rPr>
          <w:rStyle w:val="Nessuno"/>
          <w:rFonts w:ascii="Times New Roman" w:hAnsi="Times New Roman"/>
          <w:sz w:val="28"/>
          <w:szCs w:val="28"/>
        </w:rPr>
        <w:t xml:space="preserve">à </w:t>
      </w:r>
      <w:r>
        <w:rPr>
          <w:rStyle w:val="Nessuno"/>
          <w:rFonts w:ascii="Times New Roman" w:hAnsi="Times New Roman"/>
          <w:sz w:val="28"/>
          <w:szCs w:val="28"/>
        </w:rPr>
        <w:t>in nome collettivo; dei soci accomandatari o del direttore tecnico, se si tratta di societ</w:t>
      </w:r>
      <w:r>
        <w:rPr>
          <w:rStyle w:val="Nessuno"/>
          <w:rFonts w:ascii="Times New Roman" w:hAnsi="Times New Roman"/>
          <w:sz w:val="28"/>
          <w:szCs w:val="28"/>
        </w:rPr>
        <w:t xml:space="preserve">à </w:t>
      </w:r>
      <w:r>
        <w:rPr>
          <w:rStyle w:val="Nessuno"/>
          <w:rFonts w:ascii="Times New Roman" w:hAnsi="Times New Roman"/>
          <w:sz w:val="28"/>
          <w:szCs w:val="28"/>
        </w:rPr>
        <w:t>in accomandita semplice; dei membri del consiglio di amministrazione cui sia stata conferita la legale rappresentanza ivi compresi institori e pro</w:t>
      </w:r>
      <w:r>
        <w:rPr>
          <w:rStyle w:val="Nessuno"/>
          <w:rFonts w:ascii="Times New Roman" w:hAnsi="Times New Roman"/>
          <w:sz w:val="28"/>
          <w:szCs w:val="28"/>
        </w:rPr>
        <w:t>curatori generali, dei membri degli organi con poteri, di direzione o di vigilanza o dei soggetti muniti di poteri di rappresentanza, di direzione o di controllo, del direttore tecnico o del socio unico persona fisica, ovvero del socio di maggioranza in ca</w:t>
      </w:r>
      <w:r>
        <w:rPr>
          <w:rStyle w:val="Nessuno"/>
          <w:rFonts w:ascii="Times New Roman" w:hAnsi="Times New Roman"/>
          <w:sz w:val="28"/>
          <w:szCs w:val="28"/>
        </w:rPr>
        <w:t>so di societ</w:t>
      </w:r>
      <w:r>
        <w:rPr>
          <w:rStyle w:val="Nessuno"/>
          <w:rFonts w:ascii="Times New Roman" w:hAnsi="Times New Roman"/>
          <w:sz w:val="28"/>
          <w:szCs w:val="28"/>
        </w:rPr>
        <w:t xml:space="preserve">à </w:t>
      </w:r>
      <w:r>
        <w:rPr>
          <w:rStyle w:val="Nessuno"/>
          <w:rFonts w:ascii="Times New Roman" w:hAnsi="Times New Roman"/>
          <w:sz w:val="28"/>
          <w:szCs w:val="28"/>
        </w:rPr>
        <w:t>con meno di quattro soci, se si tratta di altro tipo di societ</w:t>
      </w:r>
      <w:r>
        <w:rPr>
          <w:rStyle w:val="Nessuno"/>
          <w:rFonts w:ascii="Times New Roman" w:hAnsi="Times New Roman"/>
          <w:sz w:val="28"/>
          <w:szCs w:val="28"/>
        </w:rPr>
        <w:t xml:space="preserve">à </w:t>
      </w:r>
      <w:r>
        <w:rPr>
          <w:rStyle w:val="Nessuno"/>
          <w:rFonts w:ascii="Times New Roman" w:hAnsi="Times New Roman"/>
          <w:sz w:val="28"/>
          <w:szCs w:val="28"/>
        </w:rPr>
        <w:t xml:space="preserve">o consorzio. </w:t>
      </w:r>
    </w:p>
    <w:p w:rsidR="001565EB" w:rsidRDefault="00CB60B3">
      <w:pPr>
        <w:spacing w:after="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ogni caso l'esclusione e il divieto operano anche nei confronti dei soggetti cessati dalla carica nell'anno antecedente la data di pubblicazione del bando di gar</w:t>
      </w:r>
      <w:r>
        <w:rPr>
          <w:rStyle w:val="Nessuno"/>
          <w:rFonts w:ascii="Times New Roman" w:hAnsi="Times New Roman"/>
          <w:sz w:val="28"/>
          <w:szCs w:val="28"/>
        </w:rPr>
        <w:t>a, qualora l'impresa non dimostri che vi sia stata completa ed effettiva dissociazione della condotta penalmente sanzionata.</w:t>
      </w:r>
    </w:p>
    <w:p w:rsidR="001565EB" w:rsidRDefault="001565EB">
      <w:pPr>
        <w:spacing w:after="0" w:line="360" w:lineRule="auto"/>
        <w:jc w:val="both"/>
        <w:rPr>
          <w:rStyle w:val="Nessuno"/>
          <w:rFonts w:ascii="Times New Roman" w:eastAsia="Times New Roman" w:hAnsi="Times New Roman" w:cs="Times New Roman"/>
          <w:color w:val="272B33"/>
          <w:sz w:val="28"/>
          <w:szCs w:val="28"/>
          <w:u w:color="272B33"/>
        </w:rPr>
      </w:pPr>
    </w:p>
    <w:p w:rsidR="001565EB" w:rsidRDefault="001565EB">
      <w:pPr>
        <w:spacing w:after="0" w:line="360" w:lineRule="auto"/>
        <w:jc w:val="both"/>
        <w:rPr>
          <w:rStyle w:val="Nessuno"/>
          <w:rFonts w:ascii="Times New Roman" w:eastAsia="Times New Roman" w:hAnsi="Times New Roman" w:cs="Times New Roman"/>
          <w:b/>
          <w:bCs/>
          <w:color w:val="272B33"/>
          <w:sz w:val="28"/>
          <w:szCs w:val="28"/>
          <w:u w:color="272B33"/>
        </w:rPr>
      </w:pPr>
    </w:p>
    <w:p w:rsidR="001565EB" w:rsidRDefault="00CB60B3">
      <w:pPr>
        <w:spacing w:after="0" w:line="360" w:lineRule="auto"/>
        <w:jc w:val="both"/>
        <w:rPr>
          <w:rStyle w:val="Nessuno"/>
          <w:rFonts w:ascii="Times New Roman" w:eastAsia="Times New Roman" w:hAnsi="Times New Roman" w:cs="Times New Roman"/>
          <w:color w:val="272B33"/>
          <w:u w:color="272B33"/>
        </w:rPr>
      </w:pPr>
      <w:r>
        <w:rPr>
          <w:rStyle w:val="Nessuno"/>
          <w:rFonts w:ascii="Times New Roman" w:hAnsi="Times New Roman"/>
          <w:b/>
          <w:bCs/>
          <w:color w:val="272B33"/>
          <w:sz w:val="28"/>
          <w:szCs w:val="28"/>
          <w:u w:color="272B33"/>
        </w:rPr>
        <w:t>4.3 Interdittive antimafia e raggruppamenti temporanei di imprese.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Una disciplina peculiare riguarda 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adozione di un</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interdittiva antimafia nei confronti di un</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impresa componente un'associazione temporanea.</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Il nuovo Codice degli appalti, approvato con Decreto legislativo 18 aprile 2016, n. 50, all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art. 48 (nel testo modificato dall'</w:t>
      </w:r>
      <w:hyperlink r:id="rId16" w:history="1">
        <w:r>
          <w:rPr>
            <w:rStyle w:val="Hyperlink7"/>
            <w:rFonts w:eastAsia="Calibri"/>
          </w:rPr>
          <w:t>articolo 32, comma 1, lettera a), del D.Lgs. 19 aprile 2017 n. 56</w:t>
        </w:r>
      </w:hyperlink>
      <w:r>
        <w:rPr>
          <w:rStyle w:val="Hyperlink7"/>
          <w:rFonts w:eastAsia="Calibri"/>
        </w:rPr>
        <w:t xml:space="preserve">), </w:t>
      </w:r>
      <w:r>
        <w:rPr>
          <w:rStyle w:val="Nessuno"/>
          <w:rFonts w:ascii="Times New Roman" w:hAnsi="Times New Roman"/>
          <w:color w:val="272B33"/>
          <w:sz w:val="28"/>
          <w:szCs w:val="28"/>
          <w:u w:color="272B33"/>
        </w:rPr>
        <w:t>disciplina la materia con carattere di specialit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rispetto al potere dov</w:t>
      </w:r>
      <w:r>
        <w:rPr>
          <w:rStyle w:val="Nessuno"/>
          <w:rFonts w:ascii="Times New Roman" w:hAnsi="Times New Roman"/>
          <w:color w:val="272B33"/>
          <w:sz w:val="28"/>
          <w:szCs w:val="28"/>
          <w:u w:color="272B33"/>
        </w:rPr>
        <w:t>ere di recedere dal contratto e di procedere allo scorrimento della graduatoria di gara.</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Nei casi previsti dalla normativa antimafia, qualora sia colpita da interdittiva la mandataria, la stazione appaltante pu</w:t>
      </w:r>
      <w:r>
        <w:rPr>
          <w:rStyle w:val="Nessuno"/>
          <w:rFonts w:ascii="Times New Roman" w:hAnsi="Times New Roman"/>
          <w:color w:val="272B33"/>
          <w:sz w:val="28"/>
          <w:szCs w:val="28"/>
          <w:u w:color="272B33"/>
        </w:rPr>
        <w:t xml:space="preserve">ò </w:t>
      </w:r>
      <w:r>
        <w:rPr>
          <w:rStyle w:val="Nessuno"/>
          <w:rFonts w:ascii="Times New Roman" w:hAnsi="Times New Roman"/>
          <w:color w:val="272B33"/>
          <w:sz w:val="28"/>
          <w:szCs w:val="28"/>
          <w:u w:color="272B33"/>
        </w:rPr>
        <w:t xml:space="preserve">proseguire il rapporto di appalto con altro </w:t>
      </w:r>
      <w:r>
        <w:rPr>
          <w:rStyle w:val="Nessuno"/>
          <w:rFonts w:ascii="Times New Roman" w:hAnsi="Times New Roman"/>
          <w:color w:val="272B33"/>
          <w:sz w:val="28"/>
          <w:szCs w:val="28"/>
          <w:u w:color="272B33"/>
        </w:rPr>
        <w:t>operatore economico che sia costituito mandatario nei modi previsti dal codice purch</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abbia i requisiti di qualificazione adeguati ai lavori o servizi o forniture ancora da eseguire.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Nei casi previsti dalla normativa antimafia, qualora invece sia colpita d</w:t>
      </w:r>
      <w:r>
        <w:rPr>
          <w:rStyle w:val="Nessuno"/>
          <w:rFonts w:ascii="Times New Roman" w:hAnsi="Times New Roman"/>
          <w:color w:val="272B33"/>
          <w:sz w:val="28"/>
          <w:szCs w:val="28"/>
          <w:u w:color="272B33"/>
        </w:rPr>
        <w:t>a interdittiva una mandante, la mandataria ove non indichi altro operatore economico subentrante che sia in possesso dei prescritti requisiti di idoneit</w:t>
      </w:r>
      <w:r>
        <w:rPr>
          <w:rStyle w:val="Nessuno"/>
          <w:rFonts w:ascii="Times New Roman" w:hAnsi="Times New Roman"/>
          <w:color w:val="272B33"/>
          <w:sz w:val="28"/>
          <w:szCs w:val="28"/>
          <w:u w:color="272B33"/>
        </w:rPr>
        <w:t>à</w:t>
      </w:r>
      <w:r>
        <w:rPr>
          <w:rStyle w:val="Nessuno"/>
          <w:rFonts w:ascii="Times New Roman" w:hAnsi="Times New Roman"/>
          <w:color w:val="272B33"/>
          <w:sz w:val="28"/>
          <w:szCs w:val="28"/>
          <w:u w:color="272B33"/>
        </w:rPr>
        <w:t xml:space="preserve">,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tenuto alla esecuzione, direttamente o a mezzo degli altri mandanti</w:t>
      </w:r>
      <w:r>
        <w:rPr>
          <w:rStyle w:val="Nessuno"/>
          <w:rFonts w:ascii="Times New Roman" w:eastAsia="Times New Roman" w:hAnsi="Times New Roman" w:cs="Times New Roman"/>
          <w:color w:val="272B33"/>
          <w:sz w:val="28"/>
          <w:szCs w:val="28"/>
          <w:u w:color="272B33"/>
          <w:vertAlign w:val="superscript"/>
        </w:rPr>
        <w:footnoteReference w:id="47"/>
      </w:r>
      <w:r>
        <w:rPr>
          <w:rStyle w:val="Nessuno"/>
          <w:rFonts w:ascii="Times New Roman" w:hAnsi="Times New Roman"/>
          <w:color w:val="272B33"/>
          <w:sz w:val="28"/>
          <w:szCs w:val="28"/>
          <w:u w:color="272B33"/>
        </w:rPr>
        <w:t xml:space="preserve">.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Alla luce del novellato art.</w:t>
      </w:r>
      <w:r>
        <w:rPr>
          <w:rStyle w:val="Nessuno"/>
          <w:rFonts w:ascii="Times New Roman" w:hAnsi="Times New Roman"/>
          <w:color w:val="272B33"/>
          <w:sz w:val="28"/>
          <w:szCs w:val="28"/>
          <w:u w:color="272B33"/>
        </w:rPr>
        <w:t xml:space="preserve"> 48 del D.Lgs n. 50 del 2016, il diritto positivo consente, ormai, anche prima della stipulazione di un </w:t>
      </w:r>
      <w:r>
        <w:rPr>
          <w:rStyle w:val="Nessuno"/>
          <w:rFonts w:ascii="Times New Roman" w:hAnsi="Times New Roman"/>
          <w:color w:val="FF0000"/>
          <w:sz w:val="28"/>
          <w:szCs w:val="28"/>
          <w:u w:color="FF0000"/>
        </w:rPr>
        <w:t>contratto</w:t>
      </w:r>
      <w:r>
        <w:rPr>
          <w:rStyle w:val="Nessuno"/>
          <w:rFonts w:ascii="Times New Roman" w:hAnsi="Times New Roman"/>
          <w:color w:val="272B33"/>
          <w:sz w:val="28"/>
          <w:szCs w:val="28"/>
          <w:u w:color="272B33"/>
        </w:rPr>
        <w:t xml:space="preserve"> di appalto, l'aggiudicazione della gara a un raggruppamento temporaneo la cui mandataria o mandante, oggetto di </w:t>
      </w:r>
      <w:r>
        <w:rPr>
          <w:rStyle w:val="Nessuno"/>
          <w:rFonts w:ascii="Times New Roman" w:hAnsi="Times New Roman"/>
          <w:color w:val="FF0000"/>
          <w:sz w:val="28"/>
          <w:szCs w:val="28"/>
          <w:u w:color="FF0000"/>
        </w:rPr>
        <w:t>informazione</w:t>
      </w:r>
      <w:r>
        <w:rPr>
          <w:rStyle w:val="Nessuno"/>
          <w:rFonts w:ascii="Times New Roman" w:hAnsi="Times New Roman"/>
          <w:color w:val="272B33"/>
          <w:sz w:val="28"/>
          <w:szCs w:val="28"/>
          <w:u w:color="272B33"/>
        </w:rPr>
        <w:t xml:space="preserve"> </w:t>
      </w:r>
      <w:r>
        <w:rPr>
          <w:rStyle w:val="Nessuno"/>
          <w:rFonts w:ascii="Times New Roman" w:hAnsi="Times New Roman"/>
          <w:color w:val="FF0000"/>
          <w:sz w:val="28"/>
          <w:szCs w:val="28"/>
          <w:u w:color="FF0000"/>
        </w:rPr>
        <w:t>antimafia</w:t>
      </w:r>
      <w:r>
        <w:rPr>
          <w:rStyle w:val="Nessuno"/>
          <w:rFonts w:ascii="Times New Roman" w:hAnsi="Times New Roman"/>
          <w:color w:val="272B33"/>
          <w:sz w:val="28"/>
          <w:szCs w:val="28"/>
          <w:u w:color="272B33"/>
        </w:rPr>
        <w:t xml:space="preserve"> ostativa, sia stata sostituita da altro operatore economico in possesso dei requisiti.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 xml:space="preserve">Soltanto non sussistendo tali condizioni la stazione appaltante deve recedere dal contratto.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Ci</w:t>
      </w:r>
      <w:r>
        <w:rPr>
          <w:rStyle w:val="Nessuno"/>
          <w:rFonts w:ascii="Times New Roman" w:hAnsi="Times New Roman"/>
          <w:color w:val="272B33"/>
          <w:sz w:val="28"/>
          <w:szCs w:val="28"/>
          <w:u w:color="272B33"/>
        </w:rPr>
        <w:t xml:space="preserve">ò </w:t>
      </w:r>
      <w:r>
        <w:rPr>
          <w:rStyle w:val="Nessuno"/>
          <w:rFonts w:ascii="Times New Roman" w:hAnsi="Times New Roman"/>
          <w:color w:val="272B33"/>
          <w:sz w:val="28"/>
          <w:szCs w:val="28"/>
          <w:u w:color="272B33"/>
        </w:rPr>
        <w:t>premesso si pone il problema se nell'ambito della procedura concorsua</w:t>
      </w:r>
      <w:r>
        <w:rPr>
          <w:rStyle w:val="Nessuno"/>
          <w:rFonts w:ascii="Times New Roman" w:hAnsi="Times New Roman"/>
          <w:color w:val="272B33"/>
          <w:sz w:val="28"/>
          <w:szCs w:val="28"/>
          <w:u w:color="272B33"/>
        </w:rPr>
        <w:t xml:space="preserve">le, posto che il Codice antimafia consente espressamente la partecipazione alla gara ai soli raggruppamenti in cui il provvedimento </w:t>
      </w:r>
      <w:r>
        <w:rPr>
          <w:rStyle w:val="Nessuno"/>
          <w:rFonts w:ascii="Times New Roman" w:hAnsi="Times New Roman"/>
          <w:color w:val="FF0000"/>
          <w:sz w:val="28"/>
          <w:szCs w:val="28"/>
          <w:u w:color="FF0000"/>
        </w:rPr>
        <w:t>antimafia</w:t>
      </w:r>
      <w:r>
        <w:rPr>
          <w:rStyle w:val="Nessuno"/>
          <w:rFonts w:ascii="Times New Roman" w:hAnsi="Times New Roman"/>
          <w:color w:val="272B33"/>
          <w:sz w:val="28"/>
          <w:szCs w:val="28"/>
          <w:u w:color="272B33"/>
        </w:rPr>
        <w:t xml:space="preserve"> abbia colpito un'impresa mandante, e se ci</w:t>
      </w:r>
      <w:r>
        <w:rPr>
          <w:rStyle w:val="Nessuno"/>
          <w:rFonts w:ascii="Times New Roman" w:hAnsi="Times New Roman"/>
          <w:color w:val="272B33"/>
          <w:sz w:val="28"/>
          <w:szCs w:val="28"/>
          <w:u w:color="272B33"/>
        </w:rPr>
        <w:t xml:space="preserve">ò </w:t>
      </w:r>
      <w:r>
        <w:rPr>
          <w:rStyle w:val="Nessuno"/>
          <w:rFonts w:ascii="Times New Roman" w:hAnsi="Times New Roman"/>
          <w:color w:val="272B33"/>
          <w:sz w:val="28"/>
          <w:szCs w:val="28"/>
          <w:u w:color="272B33"/>
        </w:rPr>
        <w:t>comporti l'inopportunit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di mantenere in concorso quei raggruppamenti </w:t>
      </w:r>
      <w:r>
        <w:rPr>
          <w:rStyle w:val="Nessuno"/>
          <w:rFonts w:ascii="Times New Roman" w:hAnsi="Times New Roman"/>
          <w:color w:val="272B33"/>
          <w:sz w:val="28"/>
          <w:szCs w:val="28"/>
          <w:u w:color="272B33"/>
        </w:rPr>
        <w:t xml:space="preserve">in cui le informazioni </w:t>
      </w:r>
      <w:r>
        <w:rPr>
          <w:rStyle w:val="Nessuno"/>
          <w:rFonts w:ascii="Times New Roman" w:hAnsi="Times New Roman"/>
          <w:color w:val="FF0000"/>
          <w:sz w:val="28"/>
          <w:szCs w:val="28"/>
          <w:u w:color="FF0000"/>
        </w:rPr>
        <w:t>antimafia</w:t>
      </w:r>
      <w:r>
        <w:rPr>
          <w:rStyle w:val="Nessuno"/>
          <w:rFonts w:ascii="Times New Roman" w:hAnsi="Times New Roman"/>
          <w:color w:val="272B33"/>
          <w:sz w:val="28"/>
          <w:szCs w:val="28"/>
          <w:u w:color="272B33"/>
        </w:rPr>
        <w:t xml:space="preserve"> siano ostative alla partecipazione della capogruppo, stante il ruolo preminente della mandataria nell'ambito del raggruppamento, trattandosi di soggetto che rappresenta collettivamente l'intera associazione di imprese.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Ci</w:t>
      </w:r>
      <w:r>
        <w:rPr>
          <w:rStyle w:val="Nessuno"/>
          <w:rFonts w:ascii="Times New Roman" w:hAnsi="Times New Roman"/>
          <w:color w:val="272B33"/>
          <w:sz w:val="28"/>
          <w:szCs w:val="28"/>
          <w:u w:color="272B33"/>
        </w:rPr>
        <w:t xml:space="preserve">ò </w:t>
      </w:r>
      <w:r>
        <w:rPr>
          <w:rStyle w:val="Nessuno"/>
          <w:rFonts w:ascii="Times New Roman" w:hAnsi="Times New Roman"/>
          <w:color w:val="272B33"/>
          <w:sz w:val="28"/>
          <w:szCs w:val="28"/>
          <w:u w:color="272B33"/>
        </w:rPr>
        <w:t>sul presupposto che l'interesse tutelato dalla legge coincide, in questa fattispecie, con il prudente apprezzamento di escludere qualsiasi pericolo di infiltrazione della criminalit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organizzata nel settore dei contratti pubblici. </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Nella fase di esecuzione</w:t>
      </w:r>
      <w:r>
        <w:rPr>
          <w:rStyle w:val="Nessuno"/>
          <w:rFonts w:ascii="Times New Roman" w:hAnsi="Times New Roman"/>
          <w:color w:val="272B33"/>
          <w:sz w:val="28"/>
          <w:szCs w:val="28"/>
          <w:u w:color="272B33"/>
        </w:rPr>
        <w:t xml:space="preserve"> del </w:t>
      </w:r>
      <w:r>
        <w:rPr>
          <w:rStyle w:val="Nessuno"/>
          <w:rFonts w:ascii="Times New Roman" w:hAnsi="Times New Roman"/>
          <w:color w:val="FF0000"/>
          <w:sz w:val="28"/>
          <w:szCs w:val="28"/>
          <w:u w:color="FF0000"/>
        </w:rPr>
        <w:t>contratto (e adesso anche nella fase anteriore di svolgimento della gara)</w:t>
      </w:r>
      <w:r>
        <w:rPr>
          <w:rStyle w:val="Nessuno"/>
          <w:rFonts w:ascii="Times New Roman" w:hAnsi="Times New Roman"/>
          <w:color w:val="272B33"/>
          <w:sz w:val="28"/>
          <w:szCs w:val="28"/>
          <w:u w:color="272B33"/>
        </w:rPr>
        <w:t>, invece, il legislatore ha voluto consentire la continuazione del rapporto contrattuale anche nei confronti dei raggruppamenti risultati guidati da un'impresa ritenuta a rischio</w:t>
      </w:r>
      <w:r>
        <w:rPr>
          <w:rStyle w:val="Nessuno"/>
          <w:rFonts w:ascii="Times New Roman" w:hAnsi="Times New Roman"/>
          <w:color w:val="272B33"/>
          <w:sz w:val="28"/>
          <w:szCs w:val="28"/>
          <w:u w:color="272B33"/>
        </w:rPr>
        <w:t xml:space="preserve"> di condizionamento mafioso, previa sostituzione di quest'ultima, attribuendo prevalenza al diverso interesse pubblico al completamento dell'appalto. </w:t>
      </w:r>
    </w:p>
    <w:p w:rsidR="001565EB" w:rsidRDefault="00CB60B3">
      <w:pPr>
        <w:spacing w:after="0"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272B33"/>
          <w:sz w:val="28"/>
          <w:szCs w:val="28"/>
          <w:u w:color="272B33"/>
        </w:rPr>
        <w:t xml:space="preserve">La giurisprudenza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ormai orientata nel ritenere che quando intervenga una misura interdittiva </w:t>
      </w:r>
      <w:r>
        <w:rPr>
          <w:rStyle w:val="Nessuno"/>
          <w:rFonts w:ascii="Times New Roman" w:hAnsi="Times New Roman"/>
          <w:sz w:val="28"/>
          <w:szCs w:val="28"/>
        </w:rPr>
        <w:t>le previsi</w:t>
      </w:r>
      <w:r>
        <w:rPr>
          <w:rStyle w:val="Nessuno"/>
          <w:rFonts w:ascii="Times New Roman" w:hAnsi="Times New Roman"/>
          <w:sz w:val="28"/>
          <w:szCs w:val="28"/>
        </w:rPr>
        <w:t>oni di modifica della struttura del r.t.i. trovano applicazione anche in fase di esecuzione del contratto a prescindere dalla natura dell</w:t>
      </w:r>
      <w:r>
        <w:rPr>
          <w:rStyle w:val="Nessuno"/>
          <w:rFonts w:ascii="Times New Roman" w:hAnsi="Times New Roman"/>
          <w:sz w:val="28"/>
          <w:szCs w:val="28"/>
        </w:rPr>
        <w:t>’</w:t>
      </w:r>
      <w:r>
        <w:rPr>
          <w:rStyle w:val="Nessuno"/>
          <w:rFonts w:ascii="Times New Roman" w:hAnsi="Times New Roman"/>
          <w:sz w:val="28"/>
          <w:szCs w:val="28"/>
        </w:rPr>
        <w:t>impresa colpita da interdittiva (sia se mandataria che se mandante).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E</w:t>
      </w:r>
      <w:r>
        <w:rPr>
          <w:rStyle w:val="Nessuno"/>
          <w:rFonts w:ascii="Times New Roman" w:hAnsi="Times New Roman"/>
          <w:color w:val="272B33"/>
          <w:sz w:val="28"/>
          <w:szCs w:val="28"/>
          <w:u w:color="272B33"/>
        </w:rPr>
        <w:t xml:space="preserve">’ </w:t>
      </w:r>
      <w:r>
        <w:rPr>
          <w:rStyle w:val="Nessuno"/>
          <w:rFonts w:ascii="Times New Roman" w:hAnsi="Times New Roman"/>
          <w:color w:val="272B33"/>
          <w:sz w:val="28"/>
          <w:szCs w:val="28"/>
          <w:u w:color="272B33"/>
        </w:rPr>
        <w:t>consentito all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Amministrazione di proseguire i</w:t>
      </w:r>
      <w:r>
        <w:rPr>
          <w:rStyle w:val="Nessuno"/>
          <w:rFonts w:ascii="Times New Roman" w:hAnsi="Times New Roman"/>
          <w:color w:val="272B33"/>
          <w:sz w:val="28"/>
          <w:szCs w:val="28"/>
          <w:u w:color="272B33"/>
        </w:rPr>
        <w:t>l rapporto di appalto con 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impresa superstite (naturalmente, alle condizioni del possesso dei necessari requisiti di qualificazione richiesti dal bando), in tal modo contemperandosi il prosieguo dell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 xml:space="preserve">iniziativa economica delle imprese in forma associata </w:t>
      </w:r>
      <w:r>
        <w:rPr>
          <w:rStyle w:val="Nessuno"/>
          <w:rFonts w:ascii="Times New Roman" w:hAnsi="Times New Roman"/>
          <w:color w:val="272B33"/>
          <w:sz w:val="28"/>
          <w:szCs w:val="28"/>
          <w:u w:color="272B33"/>
        </w:rPr>
        <w:t>con le esigenze afferenti alla sicurezza e all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ordine pubblico connesse alla repressione dei fenomeni di stampo mafioso, ogni volta che, a mezzo di pronte misure espulsive, si determini volontariamente 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allontanamento e la sterilizzazione delle imprese in</w:t>
      </w:r>
      <w:r>
        <w:rPr>
          <w:rStyle w:val="Nessuno"/>
          <w:rFonts w:ascii="Times New Roman" w:hAnsi="Times New Roman"/>
          <w:color w:val="272B33"/>
          <w:sz w:val="28"/>
          <w:szCs w:val="28"/>
          <w:u w:color="272B33"/>
        </w:rPr>
        <w:t xml:space="preserve"> pericolo di condizionamento mafioso.</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 xml:space="preserve">Dette disposizioni (mai modificate, nonostante le diverse novellazioni del Codice dei contratti successive al </w:t>
      </w:r>
      <w:hyperlink r:id="rId17" w:history="1">
        <w:r>
          <w:rPr>
            <w:rStyle w:val="Hyperlink7"/>
            <w:rFonts w:eastAsia="Calibri"/>
          </w:rPr>
          <w:t>d.lgs. 159/2011</w:t>
        </w:r>
      </w:hyperlink>
      <w:r>
        <w:rPr>
          <w:rStyle w:val="Nessuno"/>
          <w:rFonts w:ascii="Times New Roman" w:hAnsi="Times New Roman"/>
          <w:color w:val="272B33"/>
          <w:sz w:val="28"/>
          <w:szCs w:val="28"/>
          <w:u w:color="272B33"/>
        </w:rPr>
        <w:t xml:space="preserve">) confermano la </w:t>
      </w:r>
      <w:r>
        <w:rPr>
          <w:rStyle w:val="Nessuno"/>
          <w:rFonts w:ascii="Times New Roman" w:hAnsi="Times New Roman"/>
          <w:i/>
          <w:iCs/>
          <w:color w:val="272B33"/>
          <w:sz w:val="28"/>
          <w:szCs w:val="28"/>
          <w:u w:color="272B33"/>
        </w:rPr>
        <w:t>ratio</w:t>
      </w:r>
      <w:r>
        <w:rPr>
          <w:rStyle w:val="Nessuno"/>
          <w:rFonts w:ascii="Times New Roman" w:hAnsi="Times New Roman"/>
          <w:color w:val="272B33"/>
          <w:sz w:val="28"/>
          <w:szCs w:val="28"/>
          <w:u w:color="272B33"/>
        </w:rPr>
        <w:t>, gi</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insita nell'</w:t>
      </w:r>
      <w:hyperlink r:id="rId18" w:history="1">
        <w:r>
          <w:rPr>
            <w:rStyle w:val="Hyperlink7"/>
            <w:rFonts w:eastAsia="Calibri"/>
          </w:rPr>
          <w:t xml:space="preserve">art. </w:t>
        </w:r>
        <w:r>
          <w:rPr>
            <w:rStyle w:val="Hyperlink7"/>
            <w:rFonts w:eastAsia="Calibri"/>
          </w:rPr>
          <w:t>12 del d.P.R. 252/1998</w:t>
        </w:r>
      </w:hyperlink>
      <w:r>
        <w:rPr>
          <w:rStyle w:val="Nessuno"/>
          <w:rFonts w:ascii="Times New Roman" w:hAnsi="Times New Roman"/>
          <w:color w:val="272B33"/>
          <w:sz w:val="28"/>
          <w:szCs w:val="28"/>
          <w:u w:color="272B33"/>
        </w:rPr>
        <w:t>, di contemperare il prosieguo dell'iniziativa economica delle imprese in forma associata con le esigenze afferenti alla sicurezza e all'ordine pubblico connesse alla repressione dei fenomeni di stampo mafioso, ogni volta che, a me</w:t>
      </w:r>
      <w:r>
        <w:rPr>
          <w:rStyle w:val="Nessuno"/>
          <w:rFonts w:ascii="Times New Roman" w:hAnsi="Times New Roman"/>
          <w:color w:val="272B33"/>
          <w:sz w:val="28"/>
          <w:szCs w:val="28"/>
          <w:u w:color="272B33"/>
        </w:rPr>
        <w:t>zzo di pronte misure espulsive, si determini volontariamente l'allontanamento e la sterilizzazione delle imprese in pericolo di condizionamento mafioso</w:t>
      </w:r>
      <w:r>
        <w:rPr>
          <w:rStyle w:val="Nessuno"/>
          <w:rFonts w:ascii="Times New Roman" w:eastAsia="Times New Roman" w:hAnsi="Times New Roman" w:cs="Times New Roman"/>
          <w:color w:val="272B33"/>
          <w:sz w:val="28"/>
          <w:szCs w:val="28"/>
          <w:u w:color="272B33"/>
          <w:vertAlign w:val="superscript"/>
        </w:rPr>
        <w:footnoteReference w:id="48"/>
      </w:r>
      <w:r>
        <w:rPr>
          <w:rStyle w:val="Nessuno"/>
          <w:rFonts w:ascii="Times New Roman" w:hAnsi="Times New Roman"/>
          <w:color w:val="272B33"/>
          <w:sz w:val="28"/>
          <w:szCs w:val="28"/>
          <w:u w:color="272B33"/>
        </w:rPr>
        <w:t>.</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Sembra corretto desumere da dette ultime disposizioni l'esclusione di qualsiasi "automatica" considera</w:t>
      </w:r>
      <w:r>
        <w:rPr>
          <w:rStyle w:val="Nessuno"/>
          <w:rFonts w:ascii="Times New Roman" w:hAnsi="Times New Roman"/>
          <w:color w:val="272B33"/>
          <w:sz w:val="28"/>
          <w:szCs w:val="28"/>
          <w:u w:color="272B33"/>
        </w:rPr>
        <w:t>zione della sussistenza di rischi di infiltrazione mafiosa in capo ad una impresa per il solo fatto che si fosse associata ad altra impresa ritenuta controindicata.</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Si deve ritenere, conseguentemente, che la "vicinanza" tra una impresa controindicata ed un</w:t>
      </w:r>
      <w:r>
        <w:rPr>
          <w:rStyle w:val="Nessuno"/>
          <w:rFonts w:ascii="Times New Roman" w:hAnsi="Times New Roman"/>
          <w:color w:val="272B33"/>
          <w:sz w:val="28"/>
          <w:szCs w:val="28"/>
          <w:u w:color="272B33"/>
        </w:rPr>
        <w:t>a impresa oggetto di valutazione nel procedimento volto alla definizione di un provvedimento interdittivo vada apprezzata caso per caso, in relazione alle concrete vicende collaborative tra le imprese, che vanno adeguatamente approfondite allo scopo di acc</w:t>
      </w:r>
      <w:r>
        <w:rPr>
          <w:rStyle w:val="Nessuno"/>
          <w:rFonts w:ascii="Times New Roman" w:hAnsi="Times New Roman"/>
          <w:color w:val="272B33"/>
          <w:sz w:val="28"/>
          <w:szCs w:val="28"/>
          <w:u w:color="272B33"/>
        </w:rPr>
        <w:t xml:space="preserve">ertare la sussistenza di fattori oggettivi di condizionamento, non della impresa controindicata rispetto a quella in valutazione, ma da parte delle medesime organizzazioni criminali che hanno compromesso la posizione della prima. </w:t>
      </w:r>
    </w:p>
    <w:p w:rsidR="001565EB" w:rsidRDefault="001565EB">
      <w:pPr>
        <w:spacing w:after="0" w:line="360" w:lineRule="auto"/>
        <w:jc w:val="both"/>
        <w:rPr>
          <w:rStyle w:val="Nessuno"/>
          <w:rFonts w:ascii="Times New Roman" w:eastAsia="Times New Roman" w:hAnsi="Times New Roman" w:cs="Times New Roman"/>
          <w:color w:val="272B33"/>
          <w:sz w:val="28"/>
          <w:szCs w:val="28"/>
          <w:u w:color="272B33"/>
        </w:rPr>
      </w:pP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4.4 L</w:t>
      </w:r>
      <w:r>
        <w:rPr>
          <w:rStyle w:val="Nessuno"/>
          <w:rFonts w:ascii="Times New Roman" w:hAnsi="Times New Roman"/>
          <w:b/>
          <w:bCs/>
          <w:sz w:val="28"/>
          <w:szCs w:val="28"/>
        </w:rPr>
        <w:t>’</w:t>
      </w:r>
      <w:r>
        <w:rPr>
          <w:rStyle w:val="Nessuno"/>
          <w:rFonts w:ascii="Times New Roman" w:hAnsi="Times New Roman"/>
          <w:b/>
          <w:bCs/>
          <w:sz w:val="28"/>
          <w:szCs w:val="28"/>
        </w:rPr>
        <w:t xml:space="preserve">estensione di </w:t>
      </w:r>
      <w:r>
        <w:rPr>
          <w:rStyle w:val="Nessuno"/>
          <w:rFonts w:ascii="Times New Roman" w:hAnsi="Times New Roman"/>
          <w:b/>
          <w:bCs/>
          <w:sz w:val="28"/>
          <w:szCs w:val="28"/>
        </w:rPr>
        <w:t>efficacia delle interdittive ad opera dell</w:t>
      </w:r>
      <w:r>
        <w:rPr>
          <w:rStyle w:val="Nessuno"/>
          <w:rFonts w:ascii="Times New Roman" w:hAnsi="Times New Roman"/>
          <w:b/>
          <w:bCs/>
          <w:sz w:val="28"/>
          <w:szCs w:val="28"/>
        </w:rPr>
        <w:t>’</w:t>
      </w:r>
      <w:r>
        <w:rPr>
          <w:rStyle w:val="Nessuno"/>
          <w:rFonts w:ascii="Times New Roman" w:hAnsi="Times New Roman"/>
          <w:b/>
          <w:bCs/>
          <w:sz w:val="28"/>
          <w:szCs w:val="28"/>
        </w:rPr>
        <w:t>art. 89 bis del codice antimafia: le attivit</w:t>
      </w:r>
      <w:r>
        <w:rPr>
          <w:rStyle w:val="Nessuno"/>
          <w:rFonts w:ascii="Times New Roman" w:hAnsi="Times New Roman"/>
          <w:b/>
          <w:bCs/>
          <w:sz w:val="28"/>
          <w:szCs w:val="28"/>
        </w:rPr>
        <w:t xml:space="preserve">à </w:t>
      </w:r>
      <w:r>
        <w:rPr>
          <w:rStyle w:val="Nessuno"/>
          <w:rFonts w:ascii="Times New Roman" w:hAnsi="Times New Roman"/>
          <w:b/>
          <w:bCs/>
          <w:sz w:val="28"/>
          <w:szCs w:val="28"/>
        </w:rPr>
        <w:t>private soggette a potest</w:t>
      </w:r>
      <w:r>
        <w:rPr>
          <w:rStyle w:val="Nessuno"/>
          <w:rFonts w:ascii="Times New Roman" w:hAnsi="Times New Roman"/>
          <w:b/>
          <w:bCs/>
          <w:sz w:val="28"/>
          <w:szCs w:val="28"/>
        </w:rPr>
        <w:t xml:space="preserve">à </w:t>
      </w:r>
      <w:r>
        <w:rPr>
          <w:rStyle w:val="Nessuno"/>
          <w:rFonts w:ascii="Times New Roman" w:hAnsi="Times New Roman"/>
          <w:b/>
          <w:bCs/>
          <w:sz w:val="28"/>
          <w:szCs w:val="28"/>
        </w:rPr>
        <w:t>autorizzatoria.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 differenza delle comunicazioni antimafia, il cui effetto interdittivo, come visto, </w:t>
      </w:r>
      <w:r>
        <w:rPr>
          <w:rStyle w:val="Nessuno"/>
          <w:rFonts w:ascii="Times New Roman" w:hAnsi="Times New Roman"/>
          <w:sz w:val="28"/>
          <w:szCs w:val="28"/>
        </w:rPr>
        <w:t xml:space="preserve">è </w:t>
      </w:r>
      <w:r>
        <w:rPr>
          <w:rStyle w:val="Nessuno"/>
          <w:rFonts w:ascii="Times New Roman" w:hAnsi="Times New Roman"/>
          <w:sz w:val="28"/>
          <w:szCs w:val="28"/>
        </w:rPr>
        <w:t>esteso non solo ai contratti e alle c</w:t>
      </w:r>
      <w:r>
        <w:rPr>
          <w:rStyle w:val="Nessuno"/>
          <w:rFonts w:ascii="Times New Roman" w:hAnsi="Times New Roman"/>
          <w:sz w:val="28"/>
          <w:szCs w:val="28"/>
        </w:rPr>
        <w:t>oncessioni, ma anche alle autorizzazioni, le informazioni antimafia, normalmente, esplicano i loro effetti solo in rapporto ai contratti pubblici, alle concessioni e alle sovvenzioni.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Questa rigida tradizionale ripartizione degli effetti interdittivi, prop</w:t>
      </w:r>
      <w:r>
        <w:rPr>
          <w:rStyle w:val="Nessuno"/>
          <w:rFonts w:ascii="Times New Roman" w:hAnsi="Times New Roman"/>
          <w:sz w:val="28"/>
          <w:szCs w:val="28"/>
        </w:rPr>
        <w:t xml:space="preserve">ria del binomio comunicazioni/informazioni antimafia, </w:t>
      </w:r>
      <w:r>
        <w:rPr>
          <w:rStyle w:val="Nessuno"/>
          <w:rFonts w:ascii="Times New Roman" w:hAnsi="Times New Roman"/>
          <w:sz w:val="28"/>
          <w:szCs w:val="28"/>
        </w:rPr>
        <w:t xml:space="preserve">è </w:t>
      </w:r>
      <w:r>
        <w:rPr>
          <w:rStyle w:val="Nessuno"/>
          <w:rFonts w:ascii="Times New Roman" w:hAnsi="Times New Roman"/>
          <w:sz w:val="28"/>
          <w:szCs w:val="28"/>
        </w:rPr>
        <w:t>stata tuttavia in parte superata dal legislatore del decreto correttivo (d. lgs. n. 153 del 2014) che, proprio per evitare il pericolo di fenomeni infiltrativi mafiosi nell</w:t>
      </w:r>
      <w:r>
        <w:rPr>
          <w:rStyle w:val="Nessuno"/>
          <w:rFonts w:ascii="Times New Roman" w:hAnsi="Times New Roman"/>
          <w:sz w:val="28"/>
          <w:szCs w:val="28"/>
        </w:rPr>
        <w:t>’</w:t>
      </w:r>
      <w:r>
        <w:rPr>
          <w:rStyle w:val="Nessuno"/>
          <w:rFonts w:ascii="Times New Roman" w:hAnsi="Times New Roman"/>
          <w:sz w:val="28"/>
          <w:szCs w:val="28"/>
        </w:rPr>
        <w:t>economia legale anche a pre</w:t>
      </w:r>
      <w:r>
        <w:rPr>
          <w:rStyle w:val="Nessuno"/>
          <w:rFonts w:ascii="Times New Roman" w:hAnsi="Times New Roman"/>
          <w:sz w:val="28"/>
          <w:szCs w:val="28"/>
        </w:rPr>
        <w:t>scindere da eventuali contratti, concessioni o sovvenzioni pubblici e, quindi, dai rapporti dell</w:t>
      </w:r>
      <w:r>
        <w:rPr>
          <w:rStyle w:val="Nessuno"/>
          <w:rFonts w:ascii="Times New Roman" w:hAnsi="Times New Roman"/>
          <w:sz w:val="28"/>
          <w:szCs w:val="28"/>
        </w:rPr>
        <w:t>’</w:t>
      </w:r>
      <w:r>
        <w:rPr>
          <w:rStyle w:val="Nessuno"/>
          <w:rFonts w:ascii="Times New Roman" w:hAnsi="Times New Roman"/>
          <w:sz w:val="28"/>
          <w:szCs w:val="28"/>
        </w:rPr>
        <w:t>impresa con la pubblica amministrazione, ha esteso l</w:t>
      </w:r>
      <w:r>
        <w:rPr>
          <w:rStyle w:val="Nessuno"/>
          <w:rFonts w:ascii="Times New Roman" w:hAnsi="Times New Roman"/>
          <w:sz w:val="28"/>
          <w:szCs w:val="28"/>
        </w:rPr>
        <w:t>’</w:t>
      </w:r>
      <w:r>
        <w:rPr>
          <w:rStyle w:val="Nessuno"/>
          <w:rFonts w:ascii="Times New Roman" w:hAnsi="Times New Roman"/>
          <w:sz w:val="28"/>
          <w:szCs w:val="28"/>
        </w:rPr>
        <w:t>efficacia interdittiva delle informazioni antimafia anche alle autorizzazioni e, dunque, anche ai rapporti</w:t>
      </w:r>
      <w:r>
        <w:rPr>
          <w:rStyle w:val="Nessuno"/>
          <w:rFonts w:ascii="Times New Roman" w:hAnsi="Times New Roman"/>
          <w:sz w:val="28"/>
          <w:szCs w:val="28"/>
        </w:rPr>
        <w:t xml:space="preserve"> tra privati.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Una simile innovazione ha un rilevantissimo </w:t>
      </w:r>
      <w:r>
        <w:rPr>
          <w:rStyle w:val="Nessuno"/>
          <w:rFonts w:ascii="Times New Roman" w:hAnsi="Times New Roman"/>
          <w:i/>
          <w:iCs/>
          <w:sz w:val="28"/>
          <w:szCs w:val="28"/>
        </w:rPr>
        <w:t>impatto di sistema</w:t>
      </w:r>
      <w:r>
        <w:rPr>
          <w:rStyle w:val="Nessuno"/>
          <w:rFonts w:ascii="Times New Roman" w:hAnsi="Times New Roman"/>
          <w:sz w:val="28"/>
          <w:szCs w:val="28"/>
        </w:rPr>
        <w:t xml:space="preserve">, al punto che al riguardo </w:t>
      </w:r>
      <w:r>
        <w:rPr>
          <w:rStyle w:val="Nessuno"/>
          <w:rFonts w:ascii="Times New Roman" w:hAnsi="Times New Roman"/>
          <w:sz w:val="28"/>
          <w:szCs w:val="28"/>
        </w:rPr>
        <w:t xml:space="preserve">è </w:t>
      </w:r>
      <w:r>
        <w:rPr>
          <w:rStyle w:val="Nessuno"/>
          <w:rFonts w:ascii="Times New Roman" w:hAnsi="Times New Roman"/>
          <w:sz w:val="28"/>
          <w:szCs w:val="28"/>
        </w:rPr>
        <w:t>stata sollevata questione di costituzionalit</w:t>
      </w:r>
      <w:r>
        <w:rPr>
          <w:rStyle w:val="Nessuno"/>
          <w:rFonts w:ascii="Times New Roman" w:hAnsi="Times New Roman"/>
          <w:sz w:val="28"/>
          <w:szCs w:val="28"/>
        </w:rPr>
        <w:t>à</w:t>
      </w:r>
      <w:r>
        <w:rPr>
          <w:rStyle w:val="Nessuno"/>
          <w:rFonts w:ascii="Times New Roman" w:hAnsi="Times New Roman"/>
          <w:sz w:val="28"/>
          <w:szCs w:val="28"/>
        </w:rPr>
        <w:t>, dubitandosi della compatibilit</w:t>
      </w:r>
      <w:r>
        <w:rPr>
          <w:rStyle w:val="Nessuno"/>
          <w:rFonts w:ascii="Times New Roman" w:hAnsi="Times New Roman"/>
          <w:sz w:val="28"/>
          <w:szCs w:val="28"/>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art. 89-</w:t>
      </w:r>
      <w:r>
        <w:rPr>
          <w:rStyle w:val="Nessuno"/>
          <w:rFonts w:ascii="Times New Roman" w:hAnsi="Times New Roman"/>
          <w:i/>
          <w:iCs/>
          <w:sz w:val="28"/>
          <w:szCs w:val="28"/>
        </w:rPr>
        <w:t>bis</w:t>
      </w:r>
      <w:r>
        <w:rPr>
          <w:rStyle w:val="Nessuno"/>
          <w:rFonts w:ascii="Times New Roman" w:hAnsi="Times New Roman"/>
          <w:sz w:val="28"/>
          <w:szCs w:val="28"/>
        </w:rPr>
        <w:t xml:space="preserve"> del d. lgs. n. 159 del 2011 in relazione ad un presunto</w:t>
      </w:r>
      <w:r>
        <w:rPr>
          <w:rStyle w:val="Nessuno"/>
          <w:rFonts w:ascii="Times New Roman" w:hAnsi="Times New Roman"/>
          <w:sz w:val="28"/>
          <w:szCs w:val="28"/>
        </w:rPr>
        <w:t xml:space="preserve"> eccesso di delega ai sensi degli art. 76, 77, primo comma, e 3 della Cost., questione decisa di recente dalla Corte costituzionale.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Consiglio di Stato si </w:t>
      </w:r>
      <w:r>
        <w:rPr>
          <w:rStyle w:val="Nessuno"/>
          <w:rFonts w:ascii="Times New Roman" w:hAnsi="Times New Roman"/>
          <w:sz w:val="28"/>
          <w:szCs w:val="28"/>
        </w:rPr>
        <w:t xml:space="preserve">è </w:t>
      </w:r>
      <w:r>
        <w:rPr>
          <w:rStyle w:val="Nessuno"/>
          <w:rFonts w:ascii="Times New Roman" w:hAnsi="Times New Roman"/>
          <w:sz w:val="28"/>
          <w:szCs w:val="28"/>
        </w:rPr>
        <w:t>espresso sul punto, in sede consultiva, con il parere della sez. I, 17 novembre 2015, n. 497</w:t>
      </w:r>
      <w:r>
        <w:rPr>
          <w:rStyle w:val="Nessuno"/>
          <w:rFonts w:ascii="Times New Roman" w:eastAsia="Times New Roman" w:hAnsi="Times New Roman" w:cs="Times New Roman"/>
          <w:sz w:val="28"/>
          <w:szCs w:val="28"/>
          <w:vertAlign w:val="superscript"/>
        </w:rPr>
        <w:footnoteReference w:id="49"/>
      </w:r>
      <w:r>
        <w:rPr>
          <w:rStyle w:val="Nessuno"/>
          <w:rFonts w:ascii="Times New Roman" w:hAnsi="Times New Roman"/>
          <w:sz w:val="28"/>
          <w:szCs w:val="28"/>
        </w:rPr>
        <w:t>, s</w:t>
      </w:r>
      <w:r>
        <w:rPr>
          <w:rStyle w:val="Nessuno"/>
          <w:rFonts w:ascii="Times New Roman" w:hAnsi="Times New Roman"/>
          <w:sz w:val="28"/>
          <w:szCs w:val="28"/>
        </w:rPr>
        <w:t>ia soprattutto, in sede giurisdizionale, con le sentenze della sez. III, 9 febbraio 2017, n. 565 e 8 marzo 2017, n. 1109</w:t>
      </w:r>
      <w:r>
        <w:rPr>
          <w:rStyle w:val="Nessuno"/>
          <w:rFonts w:ascii="Times New Roman" w:eastAsia="Times New Roman" w:hAnsi="Times New Roman" w:cs="Times New Roman"/>
          <w:sz w:val="28"/>
          <w:szCs w:val="28"/>
          <w:vertAlign w:val="superscript"/>
        </w:rPr>
        <w:footnoteReference w:id="50"/>
      </w:r>
      <w:r>
        <w:rPr>
          <w:rStyle w:val="Nessuno"/>
          <w:rFonts w:ascii="Times New Roman" w:hAnsi="Times New Roman"/>
          <w:sz w:val="28"/>
          <w:szCs w:val="28"/>
        </w:rPr>
        <w:t>, in una linea di sostanziale continuit</w:t>
      </w:r>
      <w:r>
        <w:rPr>
          <w:rStyle w:val="Nessuno"/>
          <w:rFonts w:ascii="Times New Roman" w:hAnsi="Times New Roman"/>
          <w:sz w:val="28"/>
          <w:szCs w:val="28"/>
        </w:rPr>
        <w:t xml:space="preserve">à </w:t>
      </w:r>
      <w:r>
        <w:rPr>
          <w:rStyle w:val="Nessuno"/>
          <w:rFonts w:ascii="Times New Roman" w:hAnsi="Times New Roman"/>
          <w:sz w:val="28"/>
          <w:szCs w:val="28"/>
        </w:rPr>
        <w:t>e di approfondimento rispetto all</w:t>
      </w:r>
      <w:r>
        <w:rPr>
          <w:rStyle w:val="Nessuno"/>
          <w:rFonts w:ascii="Times New Roman" w:hAnsi="Times New Roman"/>
          <w:sz w:val="28"/>
          <w:szCs w:val="28"/>
        </w:rPr>
        <w:t>’</w:t>
      </w:r>
      <w:r>
        <w:rPr>
          <w:rStyle w:val="Nessuno"/>
          <w:rFonts w:ascii="Times New Roman" w:hAnsi="Times New Roman"/>
          <w:sz w:val="28"/>
          <w:szCs w:val="28"/>
        </w:rPr>
        <w:t>indirizzo gi</w:t>
      </w:r>
      <w:r>
        <w:rPr>
          <w:rStyle w:val="Nessuno"/>
          <w:rFonts w:ascii="Times New Roman" w:hAnsi="Times New Roman"/>
          <w:sz w:val="28"/>
          <w:szCs w:val="28"/>
        </w:rPr>
        <w:t xml:space="preserve">à </w:t>
      </w:r>
      <w:r>
        <w:rPr>
          <w:rStyle w:val="Nessuno"/>
          <w:rFonts w:ascii="Times New Roman" w:hAnsi="Times New Roman"/>
          <w:sz w:val="28"/>
          <w:szCs w:val="28"/>
        </w:rPr>
        <w:t>inaugurato con la sentenza n. 1743 del 2016</w:t>
      </w:r>
      <w:r>
        <w:rPr>
          <w:rStyle w:val="Nessuno"/>
          <w:rFonts w:ascii="Times New Roman" w:eastAsia="Times New Roman" w:hAnsi="Times New Roman" w:cs="Times New Roman"/>
          <w:sz w:val="28"/>
          <w:szCs w:val="28"/>
          <w:vertAlign w:val="superscript"/>
        </w:rPr>
        <w:footnoteReference w:id="51"/>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color w:val="323232"/>
          <w:sz w:val="28"/>
          <w:szCs w:val="28"/>
          <w:u w:color="323232"/>
        </w:rPr>
        <w:t>In questo contesto si colloca anche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25 l. 17 ottobre 2017 n. 161, recante  modifiche al Codice delle leggi antimafia, che ha introdotto il comma 3 bis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art. 83 del Codice, in base al quale la documentazione antimafia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e</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sempre prevista nelle  ip</w:t>
      </w:r>
      <w:r>
        <w:rPr>
          <w:rStyle w:val="Nessuno"/>
          <w:rFonts w:ascii="Times New Roman" w:hAnsi="Times New Roman"/>
          <w:color w:val="323232"/>
          <w:sz w:val="28"/>
          <w:szCs w:val="28"/>
          <w:u w:color="323232"/>
        </w:rPr>
        <w:t>otesi di concessione di terreni agricoli e zootecnici demaniali che ricadono nell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ambito dei regimi di sostegno previsti dalla politica agricola comune, a prescindere dal loro valore complessivo, nonche</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su tutti i terreni agricoli, a qualunque titolo acqu</w:t>
      </w:r>
      <w:r>
        <w:rPr>
          <w:rStyle w:val="Nessuno"/>
          <w:rFonts w:ascii="Times New Roman" w:hAnsi="Times New Roman"/>
          <w:color w:val="323232"/>
          <w:sz w:val="28"/>
          <w:szCs w:val="28"/>
          <w:u w:color="323232"/>
        </w:rPr>
        <w:t>isiti, che usufruiscono  di fondi europei</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Nella sentenza n. 565 del 2017, che costituisce la </w:t>
      </w:r>
      <w:r>
        <w:rPr>
          <w:rStyle w:val="Nessuno"/>
          <w:rFonts w:ascii="Times New Roman" w:hAnsi="Times New Roman"/>
          <w:sz w:val="28"/>
          <w:szCs w:val="28"/>
        </w:rPr>
        <w:t>“</w:t>
      </w:r>
      <w:r>
        <w:rPr>
          <w:rStyle w:val="Nessuno"/>
          <w:rFonts w:ascii="Times New Roman" w:hAnsi="Times New Roman"/>
          <w:sz w:val="28"/>
          <w:szCs w:val="28"/>
        </w:rPr>
        <w:t>punta</w:t>
      </w:r>
      <w:r>
        <w:rPr>
          <w:rStyle w:val="Nessuno"/>
          <w:rFonts w:ascii="Times New Roman" w:hAnsi="Times New Roman"/>
          <w:sz w:val="28"/>
          <w:szCs w:val="28"/>
        </w:rPr>
        <w:t xml:space="preserve">” </w:t>
      </w:r>
      <w:r>
        <w:rPr>
          <w:rStyle w:val="Nessuno"/>
          <w:rFonts w:ascii="Times New Roman" w:hAnsi="Times New Roman"/>
          <w:sz w:val="28"/>
          <w:szCs w:val="28"/>
        </w:rPr>
        <w:t>pi</w:t>
      </w:r>
      <w:r>
        <w:rPr>
          <w:rStyle w:val="Nessuno"/>
          <w:rFonts w:ascii="Times New Roman" w:hAnsi="Times New Roman"/>
          <w:sz w:val="28"/>
          <w:szCs w:val="28"/>
        </w:rPr>
        <w:t xml:space="preserve">ù </w:t>
      </w:r>
      <w:r>
        <w:rPr>
          <w:rStyle w:val="Nessuno"/>
          <w:rFonts w:ascii="Times New Roman" w:hAnsi="Times New Roman"/>
          <w:sz w:val="28"/>
          <w:szCs w:val="28"/>
        </w:rPr>
        <w:t xml:space="preserve">avanzata della giurisprudenza amministrativa sul tema, il Consiglio di Stato ha affermato che </w:t>
      </w:r>
      <w:r>
        <w:rPr>
          <w:rStyle w:val="Nessuno"/>
          <w:rFonts w:ascii="Times New Roman" w:hAnsi="Times New Roman"/>
          <w:sz w:val="28"/>
          <w:szCs w:val="28"/>
        </w:rPr>
        <w:t>«</w:t>
      </w:r>
      <w:r>
        <w:rPr>
          <w:rStyle w:val="Nessuno"/>
          <w:rFonts w:ascii="Times New Roman" w:hAnsi="Times New Roman"/>
          <w:i/>
          <w:iCs/>
          <w:sz w:val="28"/>
          <w:szCs w:val="28"/>
        </w:rPr>
        <w:t>lo Stato non riconosce dignit</w:t>
      </w:r>
      <w:r>
        <w:rPr>
          <w:rStyle w:val="Nessuno"/>
          <w:rFonts w:ascii="Times New Roman" w:hAnsi="Times New Roman"/>
          <w:i/>
          <w:iCs/>
          <w:sz w:val="28"/>
          <w:szCs w:val="28"/>
        </w:rPr>
        <w:t xml:space="preserve">à </w:t>
      </w:r>
      <w:r>
        <w:rPr>
          <w:rStyle w:val="Nessuno"/>
          <w:rFonts w:ascii="Times New Roman" w:hAnsi="Times New Roman"/>
          <w:i/>
          <w:iCs/>
          <w:sz w:val="28"/>
          <w:szCs w:val="28"/>
        </w:rPr>
        <w:t xml:space="preserve">e statuto di operatori </w:t>
      </w:r>
      <w:r>
        <w:rPr>
          <w:rStyle w:val="Nessuno"/>
          <w:rFonts w:ascii="Times New Roman" w:hAnsi="Times New Roman"/>
          <w:i/>
          <w:iCs/>
          <w:sz w:val="28"/>
          <w:szCs w:val="28"/>
        </w:rPr>
        <w:t>economici, e non pi</w:t>
      </w:r>
      <w:r>
        <w:rPr>
          <w:rStyle w:val="Nessuno"/>
          <w:rFonts w:ascii="Times New Roman" w:hAnsi="Times New Roman"/>
          <w:i/>
          <w:iCs/>
          <w:sz w:val="28"/>
          <w:szCs w:val="28"/>
        </w:rPr>
        <w:t xml:space="preserve">ù </w:t>
      </w:r>
      <w:r>
        <w:rPr>
          <w:rStyle w:val="Nessuno"/>
          <w:rFonts w:ascii="Times New Roman" w:hAnsi="Times New Roman"/>
          <w:i/>
          <w:iCs/>
          <w:sz w:val="28"/>
          <w:szCs w:val="28"/>
        </w:rPr>
        <w:t>soltanto nei rapporti con la pubblica amministrazione, a soggetti condizionati, controllati, infiltrati ed eterodiretti dalle associazioni mafiose</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52"/>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Questa valutazione, che ha natura preventiva e non sanzionatoria ed </w:t>
      </w:r>
      <w:r>
        <w:rPr>
          <w:rStyle w:val="Nessuno"/>
          <w:rFonts w:ascii="Times New Roman" w:hAnsi="Times New Roman"/>
          <w:sz w:val="28"/>
          <w:szCs w:val="28"/>
        </w:rPr>
        <w:t>è</w:t>
      </w:r>
      <w:r>
        <w:rPr>
          <w:rStyle w:val="Nessuno"/>
          <w:rFonts w:ascii="Times New Roman" w:hAnsi="Times New Roman"/>
          <w:sz w:val="28"/>
          <w:szCs w:val="28"/>
        </w:rPr>
        <w:t>, dunque, avulsa</w:t>
      </w:r>
      <w:r>
        <w:rPr>
          <w:rStyle w:val="Nessuno"/>
          <w:rFonts w:ascii="Times New Roman" w:hAnsi="Times New Roman"/>
          <w:sz w:val="28"/>
          <w:szCs w:val="28"/>
        </w:rPr>
        <w:t xml:space="preserve"> da qualsivoglia logica penale o </w:t>
      </w:r>
      <w:r>
        <w:rPr>
          <w:rStyle w:val="Nessuno"/>
          <w:rFonts w:ascii="Times New Roman" w:hAnsi="Times New Roman"/>
          <w:i/>
          <w:iCs/>
          <w:sz w:val="28"/>
          <w:szCs w:val="28"/>
        </w:rPr>
        <w:t>lato sensu</w:t>
      </w:r>
      <w:r>
        <w:rPr>
          <w:rStyle w:val="Nessuno"/>
          <w:rFonts w:ascii="Times New Roman" w:hAnsi="Times New Roman"/>
          <w:sz w:val="28"/>
          <w:szCs w:val="28"/>
        </w:rPr>
        <w:t xml:space="preserve"> punitiva (come gi</w:t>
      </w:r>
      <w:r>
        <w:rPr>
          <w:rStyle w:val="Nessuno"/>
          <w:rFonts w:ascii="Times New Roman" w:hAnsi="Times New Roman"/>
          <w:sz w:val="28"/>
          <w:szCs w:val="28"/>
        </w:rPr>
        <w:t xml:space="preserve">à </w:t>
      </w:r>
      <w:r>
        <w:rPr>
          <w:rStyle w:val="Nessuno"/>
          <w:rFonts w:ascii="Times New Roman" w:hAnsi="Times New Roman"/>
          <w:sz w:val="28"/>
          <w:szCs w:val="28"/>
        </w:rPr>
        <w:t>chiarito dalla sentenza n. 1743 del 2016 pi</w:t>
      </w:r>
      <w:r>
        <w:rPr>
          <w:rStyle w:val="Nessuno"/>
          <w:rFonts w:ascii="Times New Roman" w:hAnsi="Times New Roman"/>
          <w:sz w:val="28"/>
          <w:szCs w:val="28"/>
        </w:rPr>
        <w:t xml:space="preserve">ù </w:t>
      </w:r>
      <w:r>
        <w:rPr>
          <w:rStyle w:val="Nessuno"/>
          <w:rFonts w:ascii="Times New Roman" w:hAnsi="Times New Roman"/>
          <w:sz w:val="28"/>
          <w:szCs w:val="28"/>
        </w:rPr>
        <w:t>volte richiamata), costituisce un severo limite all</w:t>
      </w:r>
      <w:r>
        <w:rPr>
          <w:rStyle w:val="Nessuno"/>
          <w:rFonts w:ascii="Times New Roman" w:hAnsi="Times New Roman"/>
          <w:sz w:val="28"/>
          <w:szCs w:val="28"/>
        </w:rPr>
        <w:t>’</w:t>
      </w:r>
      <w:r>
        <w:rPr>
          <w:rStyle w:val="Nessuno"/>
          <w:rFonts w:ascii="Times New Roman" w:hAnsi="Times New Roman"/>
          <w:sz w:val="28"/>
          <w:szCs w:val="28"/>
        </w:rPr>
        <w:t xml:space="preserve">iniziativa economica privata, che tuttavia </w:t>
      </w:r>
      <w:r>
        <w:rPr>
          <w:rStyle w:val="Nessuno"/>
          <w:rFonts w:ascii="Times New Roman" w:hAnsi="Times New Roman"/>
          <w:sz w:val="28"/>
          <w:szCs w:val="28"/>
        </w:rPr>
        <w:t xml:space="preserve">è </w:t>
      </w:r>
      <w:r>
        <w:rPr>
          <w:rStyle w:val="Nessuno"/>
          <w:rFonts w:ascii="Times New Roman" w:hAnsi="Times New Roman"/>
          <w:sz w:val="28"/>
          <w:szCs w:val="28"/>
        </w:rPr>
        <w:t xml:space="preserve">giustificato dalla considerazione che il metodo mafioso, per sua stessa ragion di essere, costituisce un </w:t>
      </w:r>
      <w:r>
        <w:rPr>
          <w:rStyle w:val="Nessuno"/>
          <w:rFonts w:ascii="Times New Roman" w:hAnsi="Times New Roman"/>
          <w:sz w:val="28"/>
          <w:szCs w:val="28"/>
        </w:rPr>
        <w:t>«</w:t>
      </w:r>
      <w:r>
        <w:rPr>
          <w:rStyle w:val="Nessuno"/>
          <w:rFonts w:ascii="Times New Roman" w:hAnsi="Times New Roman"/>
          <w:i/>
          <w:iCs/>
          <w:sz w:val="28"/>
          <w:szCs w:val="28"/>
        </w:rPr>
        <w:t>danno alla sicurezza, alla libert</w:t>
      </w:r>
      <w:r>
        <w:rPr>
          <w:rStyle w:val="Nessuno"/>
          <w:rFonts w:ascii="Times New Roman" w:hAnsi="Times New Roman"/>
          <w:i/>
          <w:iCs/>
          <w:sz w:val="28"/>
          <w:szCs w:val="28"/>
        </w:rPr>
        <w:t>à</w:t>
      </w:r>
      <w:r>
        <w:rPr>
          <w:rStyle w:val="Nessuno"/>
          <w:rFonts w:ascii="Times New Roman" w:hAnsi="Times New Roman"/>
          <w:i/>
          <w:iCs/>
          <w:sz w:val="28"/>
          <w:szCs w:val="28"/>
        </w:rPr>
        <w:t>, alla dignit</w:t>
      </w:r>
      <w:r>
        <w:rPr>
          <w:rStyle w:val="Nessuno"/>
          <w:rFonts w:ascii="Times New Roman" w:hAnsi="Times New Roman"/>
          <w:i/>
          <w:iCs/>
          <w:sz w:val="28"/>
          <w:szCs w:val="28"/>
        </w:rPr>
        <w:t xml:space="preserve">à </w:t>
      </w:r>
      <w:r>
        <w:rPr>
          <w:rStyle w:val="Nessuno"/>
          <w:rFonts w:ascii="Times New Roman" w:hAnsi="Times New Roman"/>
          <w:i/>
          <w:iCs/>
          <w:sz w:val="28"/>
          <w:szCs w:val="28"/>
        </w:rPr>
        <w:t>umana</w:t>
      </w:r>
      <w:r>
        <w:rPr>
          <w:rStyle w:val="Nessuno"/>
          <w:rFonts w:ascii="Times New Roman" w:hAnsi="Times New Roman"/>
          <w:sz w:val="28"/>
          <w:szCs w:val="28"/>
        </w:rPr>
        <w:t xml:space="preserve">» </w:t>
      </w:r>
      <w:r>
        <w:rPr>
          <w:rStyle w:val="Nessuno"/>
          <w:rFonts w:ascii="Times New Roman" w:hAnsi="Times New Roman"/>
          <w:sz w:val="28"/>
          <w:szCs w:val="28"/>
        </w:rPr>
        <w:t>(art. 41, comma secondo, Cost.), gi</w:t>
      </w:r>
      <w:r>
        <w:rPr>
          <w:rStyle w:val="Nessuno"/>
          <w:rFonts w:ascii="Times New Roman" w:hAnsi="Times New Roman"/>
          <w:sz w:val="28"/>
          <w:szCs w:val="28"/>
        </w:rPr>
        <w:t xml:space="preserve">à </w:t>
      </w:r>
      <w:r>
        <w:rPr>
          <w:rStyle w:val="Nessuno"/>
          <w:rFonts w:ascii="Times New Roman" w:hAnsi="Times New Roman"/>
          <w:sz w:val="28"/>
          <w:szCs w:val="28"/>
        </w:rPr>
        <w:t>sul piano dei rapporti tra privati (prima ancora che in q</w:t>
      </w:r>
      <w:r>
        <w:rPr>
          <w:rStyle w:val="Nessuno"/>
          <w:rFonts w:ascii="Times New Roman" w:hAnsi="Times New Roman"/>
          <w:sz w:val="28"/>
          <w:szCs w:val="28"/>
        </w:rPr>
        <w:t>uello con le pubbliche amministrazioni), oltre a porsi in contrasto, ovviamente, con l</w:t>
      </w:r>
      <w:r>
        <w:rPr>
          <w:rStyle w:val="Nessuno"/>
          <w:rFonts w:ascii="Times New Roman" w:hAnsi="Times New Roman"/>
          <w:sz w:val="28"/>
          <w:szCs w:val="28"/>
        </w:rPr>
        <w:t>’</w:t>
      </w:r>
      <w:r>
        <w:rPr>
          <w:rStyle w:val="Nessuno"/>
          <w:rFonts w:ascii="Times New Roman" w:hAnsi="Times New Roman"/>
          <w:sz w:val="28"/>
          <w:szCs w:val="28"/>
        </w:rPr>
        <w:t>utilit</w:t>
      </w:r>
      <w:r>
        <w:rPr>
          <w:rStyle w:val="Nessuno"/>
          <w:rFonts w:ascii="Times New Roman" w:hAnsi="Times New Roman"/>
          <w:sz w:val="28"/>
          <w:szCs w:val="28"/>
        </w:rPr>
        <w:t xml:space="preserve">à </w:t>
      </w:r>
      <w:r>
        <w:rPr>
          <w:rStyle w:val="Nessuno"/>
          <w:rFonts w:ascii="Times New Roman" w:hAnsi="Times New Roman"/>
          <w:sz w:val="28"/>
          <w:szCs w:val="28"/>
        </w:rPr>
        <w:t>sociale, limite, quest</w:t>
      </w:r>
      <w:r>
        <w:rPr>
          <w:rStyle w:val="Nessuno"/>
          <w:rFonts w:ascii="Times New Roman" w:hAnsi="Times New Roman"/>
          <w:sz w:val="28"/>
          <w:szCs w:val="28"/>
        </w:rPr>
        <w:t>’</w:t>
      </w:r>
      <w:r>
        <w:rPr>
          <w:rStyle w:val="Nessuno"/>
          <w:rFonts w:ascii="Times New Roman" w:hAnsi="Times New Roman"/>
          <w:sz w:val="28"/>
          <w:szCs w:val="28"/>
        </w:rPr>
        <w:t>ultimo, allo stesso esercizio della propriet</w:t>
      </w:r>
      <w:r>
        <w:rPr>
          <w:rStyle w:val="Nessuno"/>
          <w:rFonts w:ascii="Times New Roman" w:hAnsi="Times New Roman"/>
          <w:sz w:val="28"/>
          <w:szCs w:val="28"/>
        </w:rPr>
        <w:t xml:space="preserve">à </w:t>
      </w:r>
      <w:r>
        <w:rPr>
          <w:rStyle w:val="Nessuno"/>
          <w:rFonts w:ascii="Times New Roman" w:hAnsi="Times New Roman"/>
          <w:sz w:val="28"/>
          <w:szCs w:val="28"/>
        </w:rPr>
        <w:t>privata.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Secondo il Consiglio di Stato, </w:t>
      </w:r>
      <w:r>
        <w:rPr>
          <w:rStyle w:val="Nessuno"/>
          <w:rFonts w:ascii="Times New Roman" w:hAnsi="Times New Roman"/>
          <w:sz w:val="28"/>
          <w:szCs w:val="28"/>
        </w:rPr>
        <w:t>«</w:t>
      </w:r>
      <w:r>
        <w:rPr>
          <w:rStyle w:val="Nessuno"/>
          <w:rFonts w:ascii="Times New Roman" w:hAnsi="Times New Roman"/>
          <w:i/>
          <w:iCs/>
          <w:sz w:val="28"/>
          <w:szCs w:val="28"/>
        </w:rPr>
        <w:t xml:space="preserve">il metodo mafioso </w:t>
      </w:r>
      <w:r>
        <w:rPr>
          <w:rStyle w:val="Nessuno"/>
          <w:rFonts w:ascii="Times New Roman" w:hAnsi="Times New Roman"/>
          <w:i/>
          <w:iCs/>
          <w:sz w:val="28"/>
          <w:szCs w:val="28"/>
        </w:rPr>
        <w:t xml:space="preserve">è </w:t>
      </w:r>
      <w:r>
        <w:rPr>
          <w:rStyle w:val="Nessuno"/>
          <w:rFonts w:ascii="Times New Roman" w:hAnsi="Times New Roman"/>
          <w:i/>
          <w:iCs/>
          <w:sz w:val="28"/>
          <w:szCs w:val="28"/>
        </w:rPr>
        <w:t>e resta tale, per un essenziale</w:t>
      </w:r>
      <w:r>
        <w:rPr>
          <w:rStyle w:val="Nessuno"/>
          <w:rFonts w:ascii="Times New Roman" w:hAnsi="Times New Roman"/>
          <w:i/>
          <w:iCs/>
          <w:sz w:val="28"/>
          <w:szCs w:val="28"/>
        </w:rPr>
        <w:t xml:space="preserve"> principio di eguaglianza sostanziale prima ancora che di logica giuridica, non solo nelle contrattazioni con la pubblica amministrazione, ma anche tra privati, nello svolgimento della libera iniziativa economica</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53"/>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legislazione antimafia pi</w:t>
      </w:r>
      <w:r>
        <w:rPr>
          <w:rStyle w:val="Nessuno"/>
          <w:rFonts w:ascii="Times New Roman" w:hAnsi="Times New Roman"/>
          <w:sz w:val="28"/>
          <w:szCs w:val="28"/>
        </w:rPr>
        <w:t xml:space="preserve">ù </w:t>
      </w:r>
      <w:r>
        <w:rPr>
          <w:rStyle w:val="Nessuno"/>
          <w:rFonts w:ascii="Times New Roman" w:hAnsi="Times New Roman"/>
          <w:sz w:val="28"/>
          <w:szCs w:val="28"/>
        </w:rPr>
        <w:t>recente, c</w:t>
      </w:r>
      <w:r>
        <w:rPr>
          <w:rStyle w:val="Nessuno"/>
          <w:rFonts w:ascii="Times New Roman" w:hAnsi="Times New Roman"/>
          <w:sz w:val="28"/>
          <w:szCs w:val="28"/>
        </w:rPr>
        <w:t>on l</w:t>
      </w:r>
      <w:r>
        <w:rPr>
          <w:rStyle w:val="Nessuno"/>
          <w:rFonts w:ascii="Times New Roman" w:hAnsi="Times New Roman"/>
          <w:sz w:val="28"/>
          <w:szCs w:val="28"/>
        </w:rPr>
        <w:t>’</w:t>
      </w:r>
      <w:r>
        <w:rPr>
          <w:rStyle w:val="Nessuno"/>
          <w:rFonts w:ascii="Times New Roman" w:hAnsi="Times New Roman"/>
          <w:sz w:val="28"/>
          <w:szCs w:val="28"/>
        </w:rPr>
        <w:t>introduzione dell</w:t>
      </w:r>
      <w:r>
        <w:rPr>
          <w:rStyle w:val="Nessuno"/>
          <w:rFonts w:ascii="Times New Roman" w:hAnsi="Times New Roman"/>
          <w:sz w:val="28"/>
          <w:szCs w:val="28"/>
        </w:rPr>
        <w:t>’</w:t>
      </w:r>
      <w:r>
        <w:rPr>
          <w:rStyle w:val="Nessuno"/>
          <w:rFonts w:ascii="Times New Roman" w:hAnsi="Times New Roman"/>
          <w:sz w:val="28"/>
          <w:szCs w:val="28"/>
        </w:rPr>
        <w:t>art. 89-</w:t>
      </w:r>
      <w:r>
        <w:rPr>
          <w:rStyle w:val="Nessuno"/>
          <w:rFonts w:ascii="Times New Roman" w:hAnsi="Times New Roman"/>
          <w:i/>
          <w:iCs/>
          <w:sz w:val="28"/>
          <w:szCs w:val="28"/>
        </w:rPr>
        <w:t>bis</w:t>
      </w:r>
      <w:r>
        <w:rPr>
          <w:rStyle w:val="Nessuno"/>
          <w:rFonts w:ascii="Times New Roman" w:hAnsi="Times New Roman"/>
          <w:sz w:val="28"/>
          <w:szCs w:val="28"/>
        </w:rPr>
        <w:t xml:space="preserve"> del d. lgs. n. 159 del 2011, muove dalla osservazione che tra l</w:t>
      </w:r>
      <w:r>
        <w:rPr>
          <w:rStyle w:val="Nessuno"/>
          <w:rFonts w:ascii="Times New Roman" w:hAnsi="Times New Roman"/>
          <w:sz w:val="28"/>
          <w:szCs w:val="28"/>
        </w:rPr>
        <w:t>’</w:t>
      </w:r>
      <w:r>
        <w:rPr>
          <w:rStyle w:val="Nessuno"/>
          <w:rFonts w:ascii="Times New Roman" w:hAnsi="Times New Roman"/>
          <w:sz w:val="28"/>
          <w:szCs w:val="28"/>
        </w:rPr>
        <w:t>economia pubblica e l</w:t>
      </w:r>
      <w:r>
        <w:rPr>
          <w:rStyle w:val="Nessuno"/>
          <w:rFonts w:ascii="Times New Roman" w:hAnsi="Times New Roman"/>
          <w:sz w:val="28"/>
          <w:szCs w:val="28"/>
        </w:rPr>
        <w:t>’</w:t>
      </w:r>
      <w:r>
        <w:rPr>
          <w:rStyle w:val="Nessuno"/>
          <w:rFonts w:ascii="Times New Roman" w:hAnsi="Times New Roman"/>
          <w:sz w:val="28"/>
          <w:szCs w:val="28"/>
        </w:rPr>
        <w:t>economia privata sussista un intreccio tanto profondo, anche nell</w:t>
      </w:r>
      <w:r>
        <w:rPr>
          <w:rStyle w:val="Nessuno"/>
          <w:rFonts w:ascii="Times New Roman" w:hAnsi="Times New Roman"/>
          <w:sz w:val="28"/>
          <w:szCs w:val="28"/>
        </w:rPr>
        <w:t>’</w:t>
      </w:r>
      <w:r>
        <w:rPr>
          <w:rStyle w:val="Nessuno"/>
          <w:rFonts w:ascii="Times New Roman" w:hAnsi="Times New Roman"/>
          <w:sz w:val="28"/>
          <w:szCs w:val="28"/>
        </w:rPr>
        <w:t xml:space="preserve">attuale contesto di una economia globalizzata, che </w:t>
      </w:r>
      <w:r>
        <w:rPr>
          <w:rStyle w:val="Nessuno"/>
          <w:rFonts w:ascii="Times New Roman" w:hAnsi="Times New Roman"/>
          <w:sz w:val="28"/>
          <w:szCs w:val="28"/>
        </w:rPr>
        <w:t>«</w:t>
      </w:r>
      <w:r>
        <w:rPr>
          <w:rStyle w:val="Nessuno"/>
          <w:rFonts w:ascii="Times New Roman" w:hAnsi="Times New Roman"/>
          <w:i/>
          <w:iCs/>
          <w:sz w:val="28"/>
          <w:szCs w:val="28"/>
        </w:rPr>
        <w:t xml:space="preserve">non </w:t>
      </w:r>
      <w:r>
        <w:rPr>
          <w:rStyle w:val="Nessuno"/>
          <w:rFonts w:ascii="Times New Roman" w:hAnsi="Times New Roman"/>
          <w:i/>
          <w:iCs/>
          <w:sz w:val="28"/>
          <w:szCs w:val="28"/>
        </w:rPr>
        <w:t xml:space="preserve">è </w:t>
      </w:r>
      <w:r>
        <w:rPr>
          <w:rStyle w:val="Nessuno"/>
          <w:rFonts w:ascii="Times New Roman" w:hAnsi="Times New Roman"/>
          <w:i/>
          <w:iCs/>
          <w:sz w:val="28"/>
          <w:szCs w:val="28"/>
        </w:rPr>
        <w:t>pensabile e</w:t>
      </w:r>
      <w:r>
        <w:rPr>
          <w:rStyle w:val="Nessuno"/>
          <w:rFonts w:ascii="Times New Roman" w:hAnsi="Times New Roman"/>
          <w:i/>
          <w:iCs/>
          <w:sz w:val="28"/>
          <w:szCs w:val="28"/>
        </w:rPr>
        <w:t xml:space="preserve"> possibile contrastare l</w:t>
      </w:r>
      <w:r>
        <w:rPr>
          <w:rStyle w:val="Nessuno"/>
          <w:rFonts w:ascii="Times New Roman" w:hAnsi="Times New Roman"/>
          <w:i/>
          <w:iCs/>
          <w:sz w:val="28"/>
          <w:szCs w:val="28"/>
        </w:rPr>
        <w:t>’</w:t>
      </w:r>
      <w:r>
        <w:rPr>
          <w:rStyle w:val="Nessuno"/>
          <w:rFonts w:ascii="Times New Roman" w:hAnsi="Times New Roman"/>
          <w:i/>
          <w:iCs/>
          <w:sz w:val="28"/>
          <w:szCs w:val="28"/>
        </w:rPr>
        <w:t xml:space="preserve">infiltrazione della mafia </w:t>
      </w:r>
      <w:r>
        <w:rPr>
          <w:rStyle w:val="Nessuno"/>
          <w:rFonts w:ascii="Times New Roman" w:hAnsi="Times New Roman"/>
          <w:i/>
          <w:iCs/>
          <w:sz w:val="28"/>
          <w:szCs w:val="28"/>
        </w:rPr>
        <w:t>“</w:t>
      </w:r>
      <w:r>
        <w:rPr>
          <w:rStyle w:val="Nessuno"/>
          <w:rFonts w:ascii="Times New Roman" w:hAnsi="Times New Roman"/>
          <w:i/>
          <w:iCs/>
          <w:sz w:val="28"/>
          <w:szCs w:val="28"/>
        </w:rPr>
        <w:t>imprenditrice</w:t>
      </w:r>
      <w:r>
        <w:rPr>
          <w:rStyle w:val="Nessuno"/>
          <w:rFonts w:ascii="Times New Roman" w:hAnsi="Times New Roman"/>
          <w:i/>
          <w:iCs/>
          <w:sz w:val="28"/>
          <w:szCs w:val="28"/>
        </w:rPr>
        <w:t xml:space="preserve">” </w:t>
      </w:r>
      <w:r>
        <w:rPr>
          <w:rStyle w:val="Nessuno"/>
          <w:rFonts w:ascii="Times New Roman" w:hAnsi="Times New Roman"/>
          <w:i/>
          <w:iCs/>
          <w:sz w:val="28"/>
          <w:szCs w:val="28"/>
        </w:rPr>
        <w:t>e i suoi interessi nell</w:t>
      </w:r>
      <w:r>
        <w:rPr>
          <w:rStyle w:val="Nessuno"/>
          <w:rFonts w:ascii="Times New Roman" w:hAnsi="Times New Roman"/>
          <w:i/>
          <w:iCs/>
          <w:sz w:val="28"/>
          <w:szCs w:val="28"/>
        </w:rPr>
        <w:t>’</w:t>
      </w:r>
      <w:r>
        <w:rPr>
          <w:rStyle w:val="Nessuno"/>
          <w:rFonts w:ascii="Times New Roman" w:hAnsi="Times New Roman"/>
          <w:i/>
          <w:iCs/>
          <w:sz w:val="28"/>
          <w:szCs w:val="28"/>
        </w:rPr>
        <w:t>una senza colpire anche gli altri e che tale distinzione, se poteva avere una giustificazione nella societ</w:t>
      </w:r>
      <w:r>
        <w:rPr>
          <w:rStyle w:val="Nessuno"/>
          <w:rFonts w:ascii="Times New Roman" w:hAnsi="Times New Roman"/>
          <w:i/>
          <w:iCs/>
          <w:sz w:val="28"/>
          <w:szCs w:val="28"/>
        </w:rPr>
        <w:t xml:space="preserve">à </w:t>
      </w:r>
      <w:r>
        <w:rPr>
          <w:rStyle w:val="Nessuno"/>
          <w:rFonts w:ascii="Times New Roman" w:hAnsi="Times New Roman"/>
          <w:i/>
          <w:iCs/>
          <w:sz w:val="28"/>
          <w:szCs w:val="28"/>
        </w:rPr>
        <w:t xml:space="preserve">meno complessa di cui la precedente legislazione </w:t>
      </w:r>
      <w:r>
        <w:rPr>
          <w:rStyle w:val="Nessuno"/>
          <w:rFonts w:ascii="Times New Roman" w:hAnsi="Times New Roman"/>
          <w:i/>
          <w:iCs/>
          <w:sz w:val="28"/>
          <w:szCs w:val="28"/>
        </w:rPr>
        <w:t>antimafia era specchio, viene oggi a perdere ogni valore, ed efficacia deterrente, per entit</w:t>
      </w:r>
      <w:r>
        <w:rPr>
          <w:rStyle w:val="Nessuno"/>
          <w:rFonts w:ascii="Times New Roman" w:hAnsi="Times New Roman"/>
          <w:i/>
          <w:iCs/>
          <w:sz w:val="28"/>
          <w:szCs w:val="28"/>
        </w:rPr>
        <w:t xml:space="preserve">à </w:t>
      </w:r>
      <w:r>
        <w:rPr>
          <w:rStyle w:val="Nessuno"/>
          <w:rFonts w:ascii="Times New Roman" w:hAnsi="Times New Roman"/>
          <w:i/>
          <w:iCs/>
          <w:sz w:val="28"/>
          <w:szCs w:val="28"/>
        </w:rPr>
        <w:t>economiche che, sostenute da ingenti risorse finanziarie di illecita origine ed agevolate, rispetto ad altri operatori, da modalit</w:t>
      </w:r>
      <w:r>
        <w:rPr>
          <w:rStyle w:val="Nessuno"/>
          <w:rFonts w:ascii="Times New Roman" w:hAnsi="Times New Roman"/>
          <w:i/>
          <w:iCs/>
          <w:sz w:val="28"/>
          <w:szCs w:val="28"/>
        </w:rPr>
        <w:t xml:space="preserve">à </w:t>
      </w:r>
      <w:r>
        <w:rPr>
          <w:rStyle w:val="Nessuno"/>
          <w:rFonts w:ascii="Times New Roman" w:hAnsi="Times New Roman"/>
          <w:i/>
          <w:iCs/>
          <w:sz w:val="28"/>
          <w:szCs w:val="28"/>
        </w:rPr>
        <w:t>criminose ed omertose, entrino</w:t>
      </w:r>
      <w:r>
        <w:rPr>
          <w:rStyle w:val="Nessuno"/>
          <w:rFonts w:ascii="Times New Roman" w:hAnsi="Times New Roman"/>
          <w:i/>
          <w:iCs/>
          <w:sz w:val="28"/>
          <w:szCs w:val="28"/>
        </w:rPr>
        <w:t xml:space="preserve"> nel mercato con una aggressivit</w:t>
      </w:r>
      <w:r>
        <w:rPr>
          <w:rStyle w:val="Nessuno"/>
          <w:rFonts w:ascii="Times New Roman" w:hAnsi="Times New Roman"/>
          <w:i/>
          <w:iCs/>
          <w:sz w:val="28"/>
          <w:szCs w:val="28"/>
        </w:rPr>
        <w:t xml:space="preserve">à </w:t>
      </w:r>
      <w:r>
        <w:rPr>
          <w:rStyle w:val="Nessuno"/>
          <w:rFonts w:ascii="Times New Roman" w:hAnsi="Times New Roman"/>
          <w:i/>
          <w:iCs/>
          <w:sz w:val="28"/>
          <w:szCs w:val="28"/>
        </w:rPr>
        <w:t>tale da eliminare ogni concorrenza e, infine, da monopolizzarlo</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54"/>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 xml:space="preserve">indirizzo ermeneutico seguito dal Consiglio di Stato sia in sede consultiva che giurisdizionale ha trovato ora, come si </w:t>
      </w:r>
      <w:r>
        <w:rPr>
          <w:rStyle w:val="Nessuno"/>
          <w:rFonts w:ascii="Times New Roman" w:hAnsi="Times New Roman"/>
          <w:sz w:val="28"/>
          <w:szCs w:val="28"/>
        </w:rPr>
        <w:t xml:space="preserve">è </w:t>
      </w:r>
      <w:r>
        <w:rPr>
          <w:rStyle w:val="Nessuno"/>
          <w:rFonts w:ascii="Times New Roman" w:hAnsi="Times New Roman"/>
          <w:sz w:val="28"/>
          <w:szCs w:val="28"/>
        </w:rPr>
        <w:t>accennato, l</w:t>
      </w:r>
      <w:r>
        <w:rPr>
          <w:rStyle w:val="Nessuno"/>
          <w:rFonts w:ascii="Times New Roman" w:hAnsi="Times New Roman"/>
          <w:sz w:val="28"/>
          <w:szCs w:val="28"/>
        </w:rPr>
        <w:t>’</w:t>
      </w:r>
      <w:r>
        <w:rPr>
          <w:rStyle w:val="Nessuno"/>
          <w:rFonts w:ascii="Times New Roman" w:hAnsi="Times New Roman"/>
          <w:sz w:val="28"/>
          <w:szCs w:val="28"/>
        </w:rPr>
        <w:t>autorevole confort</w:t>
      </w:r>
      <w:r>
        <w:rPr>
          <w:rStyle w:val="Nessuno"/>
          <w:rFonts w:ascii="Times New Roman" w:hAnsi="Times New Roman"/>
          <w:sz w:val="28"/>
          <w:szCs w:val="28"/>
        </w:rPr>
        <w:t>o della Corte costituzionale che, nel respingere la questione di costituzionalit</w:t>
      </w:r>
      <w:r>
        <w:rPr>
          <w:rStyle w:val="Nessuno"/>
          <w:rFonts w:ascii="Times New Roman" w:hAnsi="Times New Roman"/>
          <w:sz w:val="28"/>
          <w:szCs w:val="28"/>
        </w:rPr>
        <w:t xml:space="preserve">à </w:t>
      </w:r>
      <w:r>
        <w:rPr>
          <w:rStyle w:val="Nessuno"/>
          <w:rFonts w:ascii="Times New Roman" w:hAnsi="Times New Roman"/>
          <w:sz w:val="28"/>
          <w:szCs w:val="28"/>
        </w:rPr>
        <w:t xml:space="preserve">sollevata dal T.A.R. per la Sicilia, sezione staccata di Catania, ha chiarito, nella recente sentenza n. 4 del 18 gennaio 2018, che </w:t>
      </w:r>
      <w:r>
        <w:rPr>
          <w:rStyle w:val="Nessuno"/>
          <w:rFonts w:ascii="Times New Roman" w:hAnsi="Times New Roman"/>
          <w:sz w:val="28"/>
          <w:szCs w:val="28"/>
        </w:rPr>
        <w:t>«</w:t>
      </w:r>
      <w:r>
        <w:rPr>
          <w:rStyle w:val="Nessuno"/>
          <w:rFonts w:ascii="Times New Roman" w:hAnsi="Times New Roman"/>
          <w:i/>
          <w:iCs/>
          <w:sz w:val="28"/>
          <w:szCs w:val="28"/>
        </w:rPr>
        <w:t xml:space="preserve">nel contesto del d.lgs. n. 159 del 2011, </w:t>
      </w:r>
      <w:r>
        <w:rPr>
          <w:rStyle w:val="Nessuno"/>
          <w:rFonts w:ascii="Times New Roman" w:hAnsi="Times New Roman"/>
          <w:i/>
          <w:iCs/>
          <w:sz w:val="28"/>
          <w:szCs w:val="28"/>
        </w:rPr>
        <w:t>e sulla base della legge delega n. 136 del 2010, nulla autorizza quindi a pensare che il tentativo di infiltrazione mafiosa, acclarato mediante l</w:t>
      </w:r>
      <w:r>
        <w:rPr>
          <w:rStyle w:val="Nessuno"/>
          <w:rFonts w:ascii="Times New Roman" w:hAnsi="Times New Roman"/>
          <w:i/>
          <w:iCs/>
          <w:sz w:val="28"/>
          <w:szCs w:val="28"/>
        </w:rPr>
        <w:t>’</w:t>
      </w:r>
      <w:r>
        <w:rPr>
          <w:rStyle w:val="Nessuno"/>
          <w:rFonts w:ascii="Times New Roman" w:hAnsi="Times New Roman"/>
          <w:i/>
          <w:iCs/>
          <w:sz w:val="28"/>
          <w:szCs w:val="28"/>
        </w:rPr>
        <w:t>informazione antimafia interdittiva, non debba precludere anche le attivit</w:t>
      </w:r>
      <w:r>
        <w:rPr>
          <w:rStyle w:val="Nessuno"/>
          <w:rFonts w:ascii="Times New Roman" w:hAnsi="Times New Roman"/>
          <w:i/>
          <w:iCs/>
          <w:sz w:val="28"/>
          <w:szCs w:val="28"/>
        </w:rPr>
        <w:t xml:space="preserve">à </w:t>
      </w:r>
      <w:r>
        <w:rPr>
          <w:rStyle w:val="Nessuno"/>
          <w:rFonts w:ascii="Times New Roman" w:hAnsi="Times New Roman"/>
          <w:i/>
          <w:iCs/>
          <w:sz w:val="28"/>
          <w:szCs w:val="28"/>
        </w:rPr>
        <w:t>di cui all</w:t>
      </w:r>
      <w:r>
        <w:rPr>
          <w:rStyle w:val="Nessuno"/>
          <w:rFonts w:ascii="Times New Roman" w:hAnsi="Times New Roman"/>
          <w:i/>
          <w:iCs/>
          <w:sz w:val="28"/>
          <w:szCs w:val="28"/>
        </w:rPr>
        <w:t>’</w:t>
      </w:r>
      <w:r>
        <w:rPr>
          <w:rStyle w:val="Nessuno"/>
          <w:rFonts w:ascii="Times New Roman" w:hAnsi="Times New Roman"/>
          <w:i/>
          <w:iCs/>
          <w:sz w:val="28"/>
          <w:szCs w:val="28"/>
        </w:rPr>
        <w:t>art. 67, oltre che i ra</w:t>
      </w:r>
      <w:r>
        <w:rPr>
          <w:rStyle w:val="Nessuno"/>
          <w:rFonts w:ascii="Times New Roman" w:hAnsi="Times New Roman"/>
          <w:i/>
          <w:iCs/>
          <w:sz w:val="28"/>
          <w:szCs w:val="28"/>
        </w:rPr>
        <w:t>pporti contrattuali con la pubblica amministrazione, se cos</w:t>
      </w:r>
      <w:r>
        <w:rPr>
          <w:rStyle w:val="Nessuno"/>
          <w:rFonts w:ascii="Times New Roman" w:hAnsi="Times New Roman"/>
          <w:i/>
          <w:iCs/>
          <w:sz w:val="28"/>
          <w:szCs w:val="28"/>
        </w:rPr>
        <w:t xml:space="preserve">ì </w:t>
      </w:r>
      <w:r>
        <w:rPr>
          <w:rStyle w:val="Nessuno"/>
          <w:rFonts w:ascii="Times New Roman" w:hAnsi="Times New Roman"/>
          <w:i/>
          <w:iCs/>
          <w:sz w:val="28"/>
          <w:szCs w:val="28"/>
        </w:rPr>
        <w:t>il legislatore ha stabilito</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quest</w:t>
      </w:r>
      <w:r>
        <w:rPr>
          <w:rStyle w:val="Nessuno"/>
          <w:rFonts w:ascii="Times New Roman" w:hAnsi="Times New Roman"/>
          <w:sz w:val="28"/>
          <w:szCs w:val="28"/>
        </w:rPr>
        <w:t>’</w:t>
      </w:r>
      <w:r>
        <w:rPr>
          <w:rStyle w:val="Nessuno"/>
          <w:rFonts w:ascii="Times New Roman" w:hAnsi="Times New Roman"/>
          <w:sz w:val="28"/>
          <w:szCs w:val="28"/>
        </w:rPr>
        <w:t>ottica il giudice delle leggi, ricordando il pi</w:t>
      </w:r>
      <w:r>
        <w:rPr>
          <w:rStyle w:val="Nessuno"/>
          <w:rFonts w:ascii="Times New Roman" w:hAnsi="Times New Roman"/>
          <w:sz w:val="28"/>
          <w:szCs w:val="28"/>
        </w:rPr>
        <w:t xml:space="preserve">ù </w:t>
      </w:r>
      <w:r>
        <w:rPr>
          <w:rStyle w:val="Nessuno"/>
          <w:rFonts w:ascii="Times New Roman" w:hAnsi="Times New Roman"/>
          <w:sz w:val="28"/>
          <w:szCs w:val="28"/>
        </w:rPr>
        <w:t>recente orientamento assunto dal Consiglio di Stato, ha rilevato, nella sentenza n. 4 del 2018, che la giur</w:t>
      </w:r>
      <w:r>
        <w:rPr>
          <w:rStyle w:val="Nessuno"/>
          <w:rFonts w:ascii="Times New Roman" w:hAnsi="Times New Roman"/>
          <w:sz w:val="28"/>
          <w:szCs w:val="28"/>
        </w:rPr>
        <w:t>isprudenza amministrativa, e lo stesso giudice rimettente, hanno interpretato l</w:t>
      </w:r>
      <w:r>
        <w:rPr>
          <w:rStyle w:val="Nessuno"/>
          <w:rFonts w:ascii="Times New Roman" w:hAnsi="Times New Roman"/>
          <w:sz w:val="28"/>
          <w:szCs w:val="28"/>
        </w:rPr>
        <w:t>’</w:t>
      </w:r>
      <w:r>
        <w:rPr>
          <w:rStyle w:val="Nessuno"/>
          <w:rFonts w:ascii="Times New Roman" w:hAnsi="Times New Roman"/>
          <w:sz w:val="28"/>
          <w:szCs w:val="28"/>
        </w:rPr>
        <w:t>art. 89-</w:t>
      </w:r>
      <w:r>
        <w:rPr>
          <w:rStyle w:val="Nessuno"/>
          <w:rFonts w:ascii="Times New Roman" w:hAnsi="Times New Roman"/>
          <w:i/>
          <w:iCs/>
          <w:sz w:val="28"/>
          <w:szCs w:val="28"/>
        </w:rPr>
        <w:t>bis</w:t>
      </w:r>
      <w:r>
        <w:rPr>
          <w:rStyle w:val="Nessuno"/>
          <w:rFonts w:ascii="Times New Roman" w:hAnsi="Times New Roman"/>
          <w:sz w:val="28"/>
          <w:szCs w:val="28"/>
        </w:rPr>
        <w:t xml:space="preserve"> del d.lgs. n. 159 del 2011 nel senso che esso impone di adottare l</w:t>
      </w:r>
      <w:r>
        <w:rPr>
          <w:rStyle w:val="Nessuno"/>
          <w:rFonts w:ascii="Times New Roman" w:hAnsi="Times New Roman"/>
          <w:sz w:val="28"/>
          <w:szCs w:val="28"/>
        </w:rPr>
        <w:t>’</w:t>
      </w:r>
      <w:r>
        <w:rPr>
          <w:rStyle w:val="Nessuno"/>
          <w:rFonts w:ascii="Times New Roman" w:hAnsi="Times New Roman"/>
          <w:sz w:val="28"/>
          <w:szCs w:val="28"/>
        </w:rPr>
        <w:t>informazione antimafia, non soltanto quando l</w:t>
      </w:r>
      <w:r>
        <w:rPr>
          <w:rStyle w:val="Nessuno"/>
          <w:rFonts w:ascii="Times New Roman" w:hAnsi="Times New Roman"/>
          <w:sz w:val="28"/>
          <w:szCs w:val="28"/>
        </w:rPr>
        <w:t>’</w:t>
      </w:r>
      <w:r>
        <w:rPr>
          <w:rStyle w:val="Nessuno"/>
          <w:rFonts w:ascii="Times New Roman" w:hAnsi="Times New Roman"/>
          <w:sz w:val="28"/>
          <w:szCs w:val="28"/>
        </w:rPr>
        <w:t>accertamento eseguito in base all</w:t>
      </w:r>
      <w:r>
        <w:rPr>
          <w:rStyle w:val="Nessuno"/>
          <w:rFonts w:ascii="Times New Roman" w:hAnsi="Times New Roman"/>
          <w:sz w:val="28"/>
          <w:szCs w:val="28"/>
        </w:rPr>
        <w:t>’</w:t>
      </w:r>
      <w:r>
        <w:rPr>
          <w:rStyle w:val="Nessuno"/>
          <w:rFonts w:ascii="Times New Roman" w:hAnsi="Times New Roman"/>
          <w:sz w:val="28"/>
          <w:szCs w:val="28"/>
        </w:rPr>
        <w:t>art. 88, comma 2,</w:t>
      </w:r>
      <w:r>
        <w:rPr>
          <w:rStyle w:val="Nessuno"/>
          <w:rFonts w:ascii="Times New Roman" w:hAnsi="Times New Roman"/>
          <w:sz w:val="28"/>
          <w:szCs w:val="28"/>
        </w:rPr>
        <w:t xml:space="preserve"> permette di riscontrare la sussistenza di una delle cause impeditive di cui all</w:t>
      </w:r>
      <w:r>
        <w:rPr>
          <w:rStyle w:val="Nessuno"/>
          <w:rFonts w:ascii="Times New Roman" w:hAnsi="Times New Roman"/>
          <w:sz w:val="28"/>
          <w:szCs w:val="28"/>
        </w:rPr>
        <w:t>’</w:t>
      </w:r>
      <w:r>
        <w:rPr>
          <w:rStyle w:val="Nessuno"/>
          <w:rFonts w:ascii="Times New Roman" w:hAnsi="Times New Roman"/>
          <w:sz w:val="28"/>
          <w:szCs w:val="28"/>
        </w:rPr>
        <w:t>art. 67, ma anche quando emerge una precedente documentazione antimafia interdittiva in corso di validit</w:t>
      </w:r>
      <w:r>
        <w:rPr>
          <w:rStyle w:val="Nessuno"/>
          <w:rFonts w:ascii="Times New Roman" w:hAnsi="Times New Roman"/>
          <w:sz w:val="28"/>
          <w:szCs w:val="28"/>
        </w:rPr>
        <w:t>à</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All</w:t>
      </w:r>
      <w:r>
        <w:rPr>
          <w:rStyle w:val="Nessuno"/>
          <w:rFonts w:ascii="Times New Roman" w:hAnsi="Times New Roman"/>
          <w:sz w:val="28"/>
          <w:szCs w:val="28"/>
        </w:rPr>
        <w:t>’</w:t>
      </w:r>
      <w:r>
        <w:rPr>
          <w:rStyle w:val="Nessuno"/>
          <w:rFonts w:ascii="Times New Roman" w:hAnsi="Times New Roman"/>
          <w:sz w:val="28"/>
          <w:szCs w:val="28"/>
        </w:rPr>
        <w:t>apertura del sistema antimafia e al superamento della tradiziona</w:t>
      </w:r>
      <w:r>
        <w:rPr>
          <w:rStyle w:val="Nessuno"/>
          <w:rFonts w:ascii="Times New Roman" w:hAnsi="Times New Roman"/>
          <w:sz w:val="28"/>
          <w:szCs w:val="28"/>
        </w:rPr>
        <w:t>le impermeabilit</w:t>
      </w:r>
      <w:r>
        <w:rPr>
          <w:rStyle w:val="Nessuno"/>
          <w:rFonts w:ascii="Times New Roman" w:hAnsi="Times New Roman"/>
          <w:sz w:val="28"/>
          <w:szCs w:val="28"/>
        </w:rPr>
        <w:t xml:space="preserve">à </w:t>
      </w:r>
      <w:r>
        <w:rPr>
          <w:rStyle w:val="Nessuno"/>
          <w:rFonts w:ascii="Times New Roman" w:hAnsi="Times New Roman"/>
          <w:sz w:val="28"/>
          <w:szCs w:val="28"/>
        </w:rPr>
        <w:t>dei dati posti a fondamento della comunicazione antimafia con quelli posti a fondamento dell</w:t>
      </w:r>
      <w:r>
        <w:rPr>
          <w:rStyle w:val="Nessuno"/>
          <w:rFonts w:ascii="Times New Roman" w:hAnsi="Times New Roman"/>
          <w:sz w:val="28"/>
          <w:szCs w:val="28"/>
        </w:rPr>
        <w:t>’</w:t>
      </w:r>
      <w:r>
        <w:rPr>
          <w:rStyle w:val="Nessuno"/>
          <w:rFonts w:ascii="Times New Roman" w:hAnsi="Times New Roman"/>
          <w:sz w:val="28"/>
          <w:szCs w:val="28"/>
        </w:rPr>
        <w:t xml:space="preserve">informazione antimafia, come il Consiglio di Stato ha rilevato nelle sue ultime pronunce, </w:t>
      </w:r>
      <w:r>
        <w:rPr>
          <w:rStyle w:val="Nessuno"/>
          <w:rFonts w:ascii="Times New Roman" w:hAnsi="Times New Roman"/>
          <w:sz w:val="28"/>
          <w:szCs w:val="28"/>
        </w:rPr>
        <w:t xml:space="preserve">è </w:t>
      </w:r>
      <w:r>
        <w:rPr>
          <w:rStyle w:val="Nessuno"/>
          <w:rFonts w:ascii="Times New Roman" w:hAnsi="Times New Roman"/>
          <w:sz w:val="28"/>
          <w:szCs w:val="28"/>
        </w:rPr>
        <w:t>stata determinante l</w:t>
      </w:r>
      <w:r>
        <w:rPr>
          <w:rStyle w:val="Nessuno"/>
          <w:rFonts w:ascii="Times New Roman" w:hAnsi="Times New Roman"/>
          <w:sz w:val="28"/>
          <w:szCs w:val="28"/>
        </w:rPr>
        <w:t>’</w:t>
      </w:r>
      <w:r>
        <w:rPr>
          <w:rStyle w:val="Nessuno"/>
          <w:rFonts w:ascii="Times New Roman" w:hAnsi="Times New Roman"/>
          <w:sz w:val="28"/>
          <w:szCs w:val="28"/>
        </w:rPr>
        <w:t>istituzione, in attuazione dell</w:t>
      </w:r>
      <w:r>
        <w:rPr>
          <w:rStyle w:val="Nessuno"/>
          <w:rFonts w:ascii="Times New Roman" w:hAnsi="Times New Roman"/>
          <w:sz w:val="28"/>
          <w:szCs w:val="28"/>
        </w:rPr>
        <w:t>’</w:t>
      </w:r>
      <w:r>
        <w:rPr>
          <w:rStyle w:val="Nessuno"/>
          <w:rFonts w:ascii="Times New Roman" w:hAnsi="Times New Roman"/>
          <w:sz w:val="28"/>
          <w:szCs w:val="28"/>
        </w:rPr>
        <w:t>art. 2 della legge delega (la l. n. 136 del 13 agosto 2010), della Banca dati nazionale unica della documentazione amministrativa (art. 98, comma 1, del d. lgs. n. 159 del 2011), ora operativa per effetto dell</w:t>
      </w:r>
      <w:r>
        <w:rPr>
          <w:rStyle w:val="Nessuno"/>
          <w:rFonts w:ascii="Times New Roman" w:hAnsi="Times New Roman"/>
          <w:sz w:val="28"/>
          <w:szCs w:val="28"/>
        </w:rPr>
        <w:t>’</w:t>
      </w:r>
      <w:r>
        <w:rPr>
          <w:rStyle w:val="Nessuno"/>
          <w:rFonts w:ascii="Times New Roman" w:hAnsi="Times New Roman"/>
          <w:sz w:val="28"/>
          <w:szCs w:val="28"/>
        </w:rPr>
        <w:t>adozione del d.P.C.M. n. 193 del 2014, che con</w:t>
      </w:r>
      <w:r>
        <w:rPr>
          <w:rStyle w:val="Nessuno"/>
          <w:rFonts w:ascii="Times New Roman" w:hAnsi="Times New Roman"/>
          <w:sz w:val="28"/>
          <w:szCs w:val="28"/>
        </w:rPr>
        <w:t>sente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 xml:space="preserve">prefettizia </w:t>
      </w:r>
      <w:r>
        <w:rPr>
          <w:rStyle w:val="Nessuno"/>
          <w:rFonts w:ascii="Times New Roman" w:hAnsi="Times New Roman"/>
          <w:sz w:val="28"/>
          <w:szCs w:val="28"/>
        </w:rPr>
        <w:t>«</w:t>
      </w:r>
      <w:r>
        <w:rPr>
          <w:rStyle w:val="Nessuno"/>
          <w:rFonts w:ascii="Times New Roman" w:hAnsi="Times New Roman"/>
          <w:i/>
          <w:iCs/>
          <w:sz w:val="28"/>
          <w:szCs w:val="28"/>
        </w:rPr>
        <w:t>di avere una cognizione ad ampio spettro e aggiornata della posizione antimafia di una impresa</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55"/>
      </w:r>
      <w:r>
        <w:rPr>
          <w:rStyle w:val="Nessuno"/>
          <w:rFonts w:ascii="Times New Roman" w:hAnsi="Times New Roman"/>
          <w:sz w:val="28"/>
          <w:szCs w:val="28"/>
        </w:rPr>
        <w:t xml:space="preserve"> e di potere venire a conoscenza, nella consultazione della Banca dati per il rilascio della comunicazione, di ulteriori element</w:t>
      </w:r>
      <w:r>
        <w:rPr>
          <w:rStyle w:val="Nessuno"/>
          <w:rFonts w:ascii="Times New Roman" w:hAnsi="Times New Roman"/>
          <w:sz w:val="28"/>
          <w:szCs w:val="28"/>
        </w:rPr>
        <w:t>i che la inducano a pi</w:t>
      </w:r>
      <w:r>
        <w:rPr>
          <w:rStyle w:val="Nessuno"/>
          <w:rFonts w:ascii="Times New Roman" w:hAnsi="Times New Roman"/>
          <w:sz w:val="28"/>
          <w:szCs w:val="28"/>
        </w:rPr>
        <w:t xml:space="preserve">ù </w:t>
      </w:r>
      <w:r>
        <w:rPr>
          <w:rStyle w:val="Nessuno"/>
          <w:rFonts w:ascii="Times New Roman" w:hAnsi="Times New Roman"/>
          <w:sz w:val="28"/>
          <w:szCs w:val="28"/>
        </w:rPr>
        <w:t>seri approfondimenti circa la possibile permeabilit</w:t>
      </w:r>
      <w:r>
        <w:rPr>
          <w:rStyle w:val="Nessuno"/>
          <w:rFonts w:ascii="Times New Roman" w:hAnsi="Times New Roman"/>
          <w:sz w:val="28"/>
          <w:szCs w:val="28"/>
        </w:rPr>
        <w:t xml:space="preserve">à </w:t>
      </w:r>
      <w:r>
        <w:rPr>
          <w:rStyle w:val="Nessuno"/>
          <w:rFonts w:ascii="Times New Roman" w:hAnsi="Times New Roman"/>
          <w:sz w:val="28"/>
          <w:szCs w:val="28"/>
        </w:rPr>
        <w:t>mafiosa dell</w:t>
      </w:r>
      <w:r>
        <w:rPr>
          <w:rStyle w:val="Nessuno"/>
          <w:rFonts w:ascii="Times New Roman" w:hAnsi="Times New Roman"/>
          <w:sz w:val="28"/>
          <w:szCs w:val="28"/>
        </w:rPr>
        <w:t>’</w:t>
      </w:r>
      <w:r>
        <w:rPr>
          <w:rStyle w:val="Nessuno"/>
          <w:rFonts w:ascii="Times New Roman" w:hAnsi="Times New Roman"/>
          <w:sz w:val="28"/>
          <w:szCs w:val="28"/>
        </w:rPr>
        <w:t>impresa e al rilascio di una informazione antimafia.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Nella citata sentenza n. 4 del 18 gennaio 2018 la Corte costituzionale, nel respingere la questione di costituzio</w:t>
      </w:r>
      <w:r>
        <w:rPr>
          <w:rStyle w:val="Nessuno"/>
          <w:rFonts w:ascii="Times New Roman" w:hAnsi="Times New Roman"/>
          <w:sz w:val="28"/>
          <w:szCs w:val="28"/>
        </w:rPr>
        <w:t>nalit</w:t>
      </w:r>
      <w:r>
        <w:rPr>
          <w:rStyle w:val="Nessuno"/>
          <w:rFonts w:ascii="Times New Roman" w:hAnsi="Times New Roman"/>
          <w:sz w:val="28"/>
          <w:szCs w:val="28"/>
        </w:rPr>
        <w:t xml:space="preserve">à </w:t>
      </w:r>
      <w:r>
        <w:rPr>
          <w:rStyle w:val="Nessuno"/>
          <w:rFonts w:ascii="Times New Roman" w:hAnsi="Times New Roman"/>
          <w:sz w:val="28"/>
          <w:szCs w:val="28"/>
        </w:rPr>
        <w:t>sollevata, anche con riferimento all</w:t>
      </w:r>
      <w:r>
        <w:rPr>
          <w:rStyle w:val="Nessuno"/>
          <w:rFonts w:ascii="Times New Roman" w:hAnsi="Times New Roman"/>
          <w:sz w:val="28"/>
          <w:szCs w:val="28"/>
        </w:rPr>
        <w:t>’</w:t>
      </w:r>
      <w:r>
        <w:rPr>
          <w:rStyle w:val="Nessuno"/>
          <w:rFonts w:ascii="Times New Roman" w:hAnsi="Times New Roman"/>
          <w:sz w:val="28"/>
          <w:szCs w:val="28"/>
        </w:rPr>
        <w:t>art. 3 Cost., ha valorizzato il fondamentale rilievo informativo della Banca dati ed ha affermato non essere manifestamente irragionevole che, secondo l</w:t>
      </w:r>
      <w:r>
        <w:rPr>
          <w:rStyle w:val="Nessuno"/>
          <w:rFonts w:ascii="Times New Roman" w:hAnsi="Times New Roman"/>
          <w:sz w:val="28"/>
          <w:szCs w:val="28"/>
        </w:rPr>
        <w:t>’</w:t>
      </w:r>
      <w:r>
        <w:rPr>
          <w:rStyle w:val="Nessuno"/>
          <w:rFonts w:ascii="Times New Roman" w:hAnsi="Times New Roman"/>
          <w:sz w:val="28"/>
          <w:szCs w:val="28"/>
        </w:rPr>
        <w:t>interpretazione dell</w:t>
      </w:r>
      <w:r>
        <w:rPr>
          <w:rStyle w:val="Nessuno"/>
          <w:rFonts w:ascii="Times New Roman" w:hAnsi="Times New Roman"/>
          <w:sz w:val="28"/>
          <w:szCs w:val="28"/>
        </w:rPr>
        <w:t>’</w:t>
      </w:r>
      <w:r>
        <w:rPr>
          <w:rStyle w:val="Nessuno"/>
          <w:rFonts w:ascii="Times New Roman" w:hAnsi="Times New Roman"/>
          <w:sz w:val="28"/>
          <w:szCs w:val="28"/>
        </w:rPr>
        <w:t>art. 89-</w:t>
      </w:r>
      <w:r>
        <w:rPr>
          <w:rStyle w:val="Nessuno"/>
          <w:rFonts w:ascii="Times New Roman" w:hAnsi="Times New Roman"/>
          <w:i/>
          <w:iCs/>
          <w:sz w:val="28"/>
          <w:szCs w:val="28"/>
        </w:rPr>
        <w:t>bis</w:t>
      </w:r>
      <w:r>
        <w:rPr>
          <w:rStyle w:val="Nessuno"/>
          <w:rFonts w:ascii="Times New Roman" w:hAnsi="Times New Roman"/>
          <w:sz w:val="28"/>
          <w:szCs w:val="28"/>
        </w:rPr>
        <w:t xml:space="preserve"> del d. lgs. n. 159 del 201</w:t>
      </w:r>
      <w:r>
        <w:rPr>
          <w:rStyle w:val="Nessuno"/>
          <w:rFonts w:ascii="Times New Roman" w:hAnsi="Times New Roman"/>
          <w:sz w:val="28"/>
          <w:szCs w:val="28"/>
        </w:rPr>
        <w:t xml:space="preserve">1 seguita dalla giurisprudenza amministrativa, </w:t>
      </w:r>
      <w:r>
        <w:rPr>
          <w:rStyle w:val="Nessuno"/>
          <w:rFonts w:ascii="Times New Roman" w:hAnsi="Times New Roman"/>
          <w:sz w:val="28"/>
          <w:szCs w:val="28"/>
        </w:rPr>
        <w:t>«</w:t>
      </w:r>
      <w:r>
        <w:rPr>
          <w:rStyle w:val="Nessuno"/>
          <w:rFonts w:ascii="Times New Roman" w:hAnsi="Times New Roman"/>
          <w:i/>
          <w:iCs/>
          <w:sz w:val="28"/>
          <w:szCs w:val="28"/>
        </w:rPr>
        <w:t>a fronte di un tentativo di infiltrazione mafiosa, il legislatore, rispetto agli elementi di allarme desunti dalla consultazione della banca dati, reagisca attraverso l</w:t>
      </w:r>
      <w:r>
        <w:rPr>
          <w:rStyle w:val="Nessuno"/>
          <w:rFonts w:ascii="Times New Roman" w:hAnsi="Times New Roman"/>
          <w:i/>
          <w:iCs/>
          <w:sz w:val="28"/>
          <w:szCs w:val="28"/>
        </w:rPr>
        <w:t>’</w:t>
      </w:r>
      <w:r>
        <w:rPr>
          <w:rStyle w:val="Nessuno"/>
          <w:rFonts w:ascii="Times New Roman" w:hAnsi="Times New Roman"/>
          <w:i/>
          <w:iCs/>
          <w:sz w:val="28"/>
          <w:szCs w:val="28"/>
        </w:rPr>
        <w:t>inibizione, sia delle attivit</w:t>
      </w:r>
      <w:r>
        <w:rPr>
          <w:rStyle w:val="Nessuno"/>
          <w:rFonts w:ascii="Times New Roman" w:hAnsi="Times New Roman"/>
          <w:i/>
          <w:iCs/>
          <w:sz w:val="28"/>
          <w:szCs w:val="28"/>
        </w:rPr>
        <w:t xml:space="preserve">à </w:t>
      </w:r>
      <w:r>
        <w:rPr>
          <w:rStyle w:val="Nessuno"/>
          <w:rFonts w:ascii="Times New Roman" w:hAnsi="Times New Roman"/>
          <w:i/>
          <w:iCs/>
          <w:sz w:val="28"/>
          <w:szCs w:val="28"/>
        </w:rPr>
        <w:t>contratt</w:t>
      </w:r>
      <w:r>
        <w:rPr>
          <w:rStyle w:val="Nessuno"/>
          <w:rFonts w:ascii="Times New Roman" w:hAnsi="Times New Roman"/>
          <w:i/>
          <w:iCs/>
          <w:sz w:val="28"/>
          <w:szCs w:val="28"/>
        </w:rPr>
        <w:t>uali con la pubblica amministrazione, sia di quelle in senso lato autorizzatorie, prevedendo l</w:t>
      </w:r>
      <w:r>
        <w:rPr>
          <w:rStyle w:val="Nessuno"/>
          <w:rFonts w:ascii="Times New Roman" w:hAnsi="Times New Roman"/>
          <w:i/>
          <w:iCs/>
          <w:sz w:val="28"/>
          <w:szCs w:val="28"/>
        </w:rPr>
        <w:t>’</w:t>
      </w:r>
      <w:r>
        <w:rPr>
          <w:rStyle w:val="Nessuno"/>
          <w:rFonts w:ascii="Times New Roman" w:hAnsi="Times New Roman"/>
          <w:i/>
          <w:iCs/>
          <w:sz w:val="28"/>
          <w:szCs w:val="28"/>
        </w:rPr>
        <w:t>adozione di un</w:t>
      </w:r>
      <w:r>
        <w:rPr>
          <w:rStyle w:val="Nessuno"/>
          <w:rFonts w:ascii="Times New Roman" w:hAnsi="Times New Roman"/>
          <w:i/>
          <w:iCs/>
          <w:sz w:val="28"/>
          <w:szCs w:val="28"/>
        </w:rPr>
        <w:t>’</w:t>
      </w:r>
      <w:r>
        <w:rPr>
          <w:rStyle w:val="Nessuno"/>
          <w:rFonts w:ascii="Times New Roman" w:hAnsi="Times New Roman"/>
          <w:i/>
          <w:iCs/>
          <w:sz w:val="28"/>
          <w:szCs w:val="28"/>
        </w:rPr>
        <w:t>informazione antimafia interdittiva che produce gli effetti anche della comunicazione antimafia</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Va qui ricordato, peraltro, che il sistema della</w:t>
      </w:r>
      <w:r>
        <w:rPr>
          <w:rStyle w:val="Nessuno"/>
          <w:rFonts w:ascii="Times New Roman" w:hAnsi="Times New Roman"/>
          <w:sz w:val="28"/>
          <w:szCs w:val="28"/>
        </w:rPr>
        <w:t xml:space="preserve"> documentazione antimafia ora rafforzato dall</w:t>
      </w:r>
      <w:r>
        <w:rPr>
          <w:rStyle w:val="Nessuno"/>
          <w:rFonts w:ascii="Times New Roman" w:hAnsi="Times New Roman"/>
          <w:sz w:val="28"/>
          <w:szCs w:val="28"/>
        </w:rPr>
        <w:t>’</w:t>
      </w:r>
      <w:r>
        <w:rPr>
          <w:rStyle w:val="Nessuno"/>
          <w:rFonts w:ascii="Times New Roman" w:hAnsi="Times New Roman"/>
          <w:sz w:val="28"/>
          <w:szCs w:val="28"/>
        </w:rPr>
        <w:t xml:space="preserve">istituzione della Banca dati, per sua stessa struttura mutevole nel tempo, </w:t>
      </w:r>
      <w:r>
        <w:rPr>
          <w:rStyle w:val="Nessuno"/>
          <w:rFonts w:ascii="Times New Roman" w:hAnsi="Times New Roman"/>
          <w:sz w:val="28"/>
          <w:szCs w:val="28"/>
        </w:rPr>
        <w:t xml:space="preserve">è </w:t>
      </w:r>
      <w:r>
        <w:rPr>
          <w:rStyle w:val="Nessuno"/>
          <w:rFonts w:ascii="Times New Roman" w:hAnsi="Times New Roman"/>
          <w:sz w:val="28"/>
          <w:szCs w:val="28"/>
        </w:rPr>
        <w:t xml:space="preserve">soggetto a costante </w:t>
      </w:r>
      <w:r>
        <w:rPr>
          <w:rStyle w:val="Nessuno"/>
          <w:rFonts w:ascii="Times New Roman" w:hAnsi="Times New Roman"/>
          <w:i/>
          <w:iCs/>
          <w:sz w:val="28"/>
          <w:szCs w:val="28"/>
        </w:rPr>
        <w:t>aggiornamento</w:t>
      </w:r>
      <w:r>
        <w:rPr>
          <w:rStyle w:val="Nessuno"/>
          <w:rFonts w:ascii="Times New Roman" w:hAnsi="Times New Roman"/>
          <w:sz w:val="28"/>
          <w:szCs w:val="28"/>
        </w:rPr>
        <w:t xml:space="preserve"> (art. 91, comma 5, del d. lgs. n. 159 del 2011), perch</w:t>
      </w:r>
      <w:r>
        <w:rPr>
          <w:rStyle w:val="Nessuno"/>
          <w:rFonts w:ascii="Times New Roman" w:hAnsi="Times New Roman"/>
          <w:sz w:val="28"/>
          <w:szCs w:val="28"/>
        </w:rPr>
        <w:t>é</w:t>
      </w:r>
      <w:r>
        <w:rPr>
          <w:rStyle w:val="Nessuno"/>
          <w:rFonts w:ascii="Times New Roman" w:hAnsi="Times New Roman"/>
          <w:sz w:val="28"/>
          <w:szCs w:val="28"/>
        </w:rPr>
        <w:t>, come prevede l</w:t>
      </w:r>
      <w:r>
        <w:rPr>
          <w:rStyle w:val="Nessuno"/>
          <w:rFonts w:ascii="Times New Roman" w:hAnsi="Times New Roman"/>
          <w:sz w:val="28"/>
          <w:szCs w:val="28"/>
        </w:rPr>
        <w:t>’</w:t>
      </w:r>
      <w:r>
        <w:rPr>
          <w:rStyle w:val="Nessuno"/>
          <w:rFonts w:ascii="Times New Roman" w:hAnsi="Times New Roman"/>
          <w:sz w:val="28"/>
          <w:szCs w:val="28"/>
        </w:rPr>
        <w:t xml:space="preserve">art. 86 del d. lgs. n. 159 </w:t>
      </w:r>
      <w:r>
        <w:rPr>
          <w:rStyle w:val="Nessuno"/>
          <w:rFonts w:ascii="Times New Roman" w:hAnsi="Times New Roman"/>
          <w:sz w:val="28"/>
          <w:szCs w:val="28"/>
        </w:rPr>
        <w:t>del 2011, le comunicazioni antimafia hanno validit</w:t>
      </w:r>
      <w:r>
        <w:rPr>
          <w:rStyle w:val="Nessuno"/>
          <w:rFonts w:ascii="Times New Roman" w:hAnsi="Times New Roman"/>
          <w:sz w:val="28"/>
          <w:szCs w:val="28"/>
        </w:rPr>
        <w:t xml:space="preserve">à </w:t>
      </w:r>
      <w:r>
        <w:rPr>
          <w:rStyle w:val="Nessuno"/>
          <w:rFonts w:ascii="Times New Roman" w:hAnsi="Times New Roman"/>
          <w:sz w:val="28"/>
          <w:szCs w:val="28"/>
        </w:rPr>
        <w:t>semestrale (comma 1) e le informazioni antimafia hanno validit</w:t>
      </w:r>
      <w:r>
        <w:rPr>
          <w:rStyle w:val="Nessuno"/>
          <w:rFonts w:ascii="Times New Roman" w:hAnsi="Times New Roman"/>
          <w:sz w:val="28"/>
          <w:szCs w:val="28"/>
        </w:rPr>
        <w:t xml:space="preserve">à </w:t>
      </w:r>
      <w:r>
        <w:rPr>
          <w:rStyle w:val="Nessuno"/>
          <w:rFonts w:ascii="Times New Roman" w:hAnsi="Times New Roman"/>
          <w:sz w:val="28"/>
          <w:szCs w:val="28"/>
        </w:rPr>
        <w:t>annuale (comma 2).</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Al riguardo il Consiglio di Stato, nella sua pi</w:t>
      </w:r>
      <w:r>
        <w:rPr>
          <w:rStyle w:val="Nessuno"/>
          <w:rFonts w:ascii="Times New Roman" w:hAnsi="Times New Roman"/>
          <w:sz w:val="28"/>
          <w:szCs w:val="28"/>
        </w:rPr>
        <w:t xml:space="preserve">ù </w:t>
      </w:r>
      <w:r>
        <w:rPr>
          <w:rStyle w:val="Nessuno"/>
          <w:rFonts w:ascii="Times New Roman" w:hAnsi="Times New Roman"/>
          <w:sz w:val="28"/>
          <w:szCs w:val="28"/>
        </w:rPr>
        <w:t>recente giurisprudenza, come sospra ricordato,ha chiarito che la validit</w:t>
      </w:r>
      <w:r>
        <w:rPr>
          <w:rStyle w:val="Nessuno"/>
          <w:rFonts w:ascii="Times New Roman" w:hAnsi="Times New Roman"/>
          <w:sz w:val="28"/>
          <w:szCs w:val="28"/>
        </w:rPr>
        <w:t xml:space="preserve">à </w:t>
      </w:r>
      <w:r>
        <w:rPr>
          <w:rStyle w:val="Nessuno"/>
          <w:rFonts w:ascii="Times New Roman" w:hAnsi="Times New Roman"/>
          <w:sz w:val="28"/>
          <w:szCs w:val="28"/>
        </w:rPr>
        <w:t>annuale dell</w:t>
      </w:r>
      <w:r>
        <w:rPr>
          <w:rStyle w:val="Nessuno"/>
          <w:rFonts w:ascii="Times New Roman" w:hAnsi="Times New Roman"/>
          <w:sz w:val="28"/>
          <w:szCs w:val="28"/>
        </w:rPr>
        <w:t>’</w:t>
      </w:r>
      <w:r>
        <w:rPr>
          <w:rStyle w:val="Nessuno"/>
          <w:rFonts w:ascii="Times New Roman" w:hAnsi="Times New Roman"/>
          <w:sz w:val="28"/>
          <w:szCs w:val="28"/>
        </w:rPr>
        <w:t xml:space="preserve">informazione antimafia, che va richiesta da ogni singola amministrazione in ogni singolo procedimento per il quale </w:t>
      </w:r>
      <w:r>
        <w:rPr>
          <w:rStyle w:val="Nessuno"/>
          <w:rFonts w:ascii="Times New Roman" w:hAnsi="Times New Roman"/>
          <w:sz w:val="28"/>
          <w:szCs w:val="28"/>
        </w:rPr>
        <w:t xml:space="preserve">è </w:t>
      </w:r>
      <w:r>
        <w:rPr>
          <w:rStyle w:val="Nessuno"/>
          <w:rFonts w:ascii="Times New Roman" w:hAnsi="Times New Roman"/>
          <w:sz w:val="28"/>
          <w:szCs w:val="28"/>
        </w:rPr>
        <w:t xml:space="preserve">prevista e deve essere rinnovata di volta in volta dalla Prefettura per ogni singolo procedimento (non essendo prevista nel </w:t>
      </w:r>
      <w:r>
        <w:rPr>
          <w:rStyle w:val="Nessuno"/>
          <w:rFonts w:ascii="Times New Roman" w:hAnsi="Times New Roman"/>
          <w:sz w:val="28"/>
          <w:szCs w:val="28"/>
        </w:rPr>
        <w:t xml:space="preserve">nostro ordinamento una informazione antimafia c.d. </w:t>
      </w:r>
      <w:r>
        <w:rPr>
          <w:rStyle w:val="Nessuno"/>
          <w:rFonts w:ascii="Times New Roman" w:hAnsi="Times New Roman"/>
          <w:i/>
          <w:iCs/>
          <w:sz w:val="28"/>
          <w:szCs w:val="28"/>
        </w:rPr>
        <w:t>erga omnes</w:t>
      </w:r>
      <w:r>
        <w:rPr>
          <w:rStyle w:val="Nessuno"/>
          <w:rFonts w:ascii="Times New Roman" w:hAnsi="Times New Roman"/>
          <w:sz w:val="28"/>
          <w:szCs w:val="28"/>
        </w:rPr>
        <w:t xml:space="preserve">), deve intendersi riferita al valore legale del </w:t>
      </w:r>
      <w:r>
        <w:rPr>
          <w:rStyle w:val="Nessuno"/>
          <w:rFonts w:ascii="Times New Roman" w:hAnsi="Times New Roman"/>
          <w:i/>
          <w:iCs/>
          <w:sz w:val="28"/>
          <w:szCs w:val="28"/>
        </w:rPr>
        <w:t>documento antimafia</w:t>
      </w:r>
      <w:r>
        <w:rPr>
          <w:rStyle w:val="Nessuno"/>
          <w:rFonts w:ascii="Times New Roman" w:hAnsi="Times New Roman"/>
          <w:sz w:val="28"/>
          <w:szCs w:val="28"/>
        </w:rPr>
        <w:t>, che comunque mantiene i propri effetti interdittivi per una durata annuale, e non gi</w:t>
      </w:r>
      <w:r>
        <w:rPr>
          <w:rStyle w:val="Nessuno"/>
          <w:rFonts w:ascii="Times New Roman" w:hAnsi="Times New Roman"/>
          <w:sz w:val="28"/>
          <w:szCs w:val="28"/>
        </w:rPr>
        <w:t xml:space="preserve">à </w:t>
      </w:r>
      <w:r>
        <w:rPr>
          <w:rStyle w:val="Nessuno"/>
          <w:rFonts w:ascii="Times New Roman" w:hAnsi="Times New Roman"/>
          <w:sz w:val="28"/>
          <w:szCs w:val="28"/>
        </w:rPr>
        <w:t xml:space="preserve">per gli </w:t>
      </w:r>
      <w:r>
        <w:rPr>
          <w:rStyle w:val="Nessuno"/>
          <w:rFonts w:ascii="Times New Roman" w:hAnsi="Times New Roman"/>
          <w:i/>
          <w:iCs/>
          <w:sz w:val="28"/>
          <w:szCs w:val="28"/>
        </w:rPr>
        <w:t>elementi indiziari</w:t>
      </w:r>
      <w:r>
        <w:rPr>
          <w:rStyle w:val="Nessuno"/>
          <w:rFonts w:ascii="Times New Roman" w:hAnsi="Times New Roman"/>
          <w:sz w:val="28"/>
          <w:szCs w:val="28"/>
        </w:rPr>
        <w:t xml:space="preserve"> posti a base</w:t>
      </w:r>
      <w:r>
        <w:rPr>
          <w:rStyle w:val="Nessuno"/>
          <w:rFonts w:ascii="Times New Roman" w:hAnsi="Times New Roman"/>
          <w:sz w:val="28"/>
          <w:szCs w:val="28"/>
        </w:rPr>
        <w:t xml:space="preserve"> dell</w:t>
      </w:r>
      <w:r>
        <w:rPr>
          <w:rStyle w:val="Nessuno"/>
          <w:rFonts w:ascii="Times New Roman" w:hAnsi="Times New Roman"/>
          <w:sz w:val="28"/>
          <w:szCs w:val="28"/>
        </w:rPr>
        <w:t>’</w:t>
      </w:r>
      <w:r>
        <w:rPr>
          <w:rStyle w:val="Nessuno"/>
          <w:rFonts w:ascii="Times New Roman" w:hAnsi="Times New Roman"/>
          <w:sz w:val="28"/>
          <w:szCs w:val="28"/>
        </w:rPr>
        <w:t xml:space="preserve">informativa, che non </w:t>
      </w:r>
      <w:r>
        <w:rPr>
          <w:rStyle w:val="Nessuno"/>
          <w:rFonts w:ascii="Times New Roman" w:hAnsi="Times New Roman"/>
          <w:sz w:val="28"/>
          <w:szCs w:val="28"/>
        </w:rPr>
        <w:t>“</w:t>
      </w:r>
      <w:r>
        <w:rPr>
          <w:rStyle w:val="Nessuno"/>
          <w:rFonts w:ascii="Times New Roman" w:hAnsi="Times New Roman"/>
          <w:sz w:val="28"/>
          <w:szCs w:val="28"/>
        </w:rPr>
        <w:t>scadono</w:t>
      </w:r>
      <w:r>
        <w:rPr>
          <w:rStyle w:val="Nessuno"/>
          <w:rFonts w:ascii="Times New Roman" w:hAnsi="Times New Roman"/>
          <w:sz w:val="28"/>
          <w:szCs w:val="28"/>
        </w:rPr>
        <w:t>”</w:t>
      </w:r>
      <w:r>
        <w:rPr>
          <w:rStyle w:val="Nessuno"/>
          <w:rFonts w:ascii="Times New Roman" w:hAnsi="Times New Roman"/>
          <w:sz w:val="28"/>
          <w:szCs w:val="28"/>
        </w:rPr>
        <w:t xml:space="preserve">, come </w:t>
      </w:r>
      <w:r>
        <w:rPr>
          <w:rStyle w:val="Nessuno"/>
          <w:rFonts w:ascii="Times New Roman" w:hAnsi="Times New Roman"/>
          <w:sz w:val="28"/>
          <w:szCs w:val="28"/>
        </w:rPr>
        <w:t xml:space="preserve">è </w:t>
      </w:r>
      <w:r>
        <w:rPr>
          <w:rStyle w:val="Nessuno"/>
          <w:rFonts w:ascii="Times New Roman" w:hAnsi="Times New Roman"/>
          <w:sz w:val="28"/>
          <w:szCs w:val="28"/>
        </w:rPr>
        <w:t>ovvio, n</w:t>
      </w:r>
      <w:r>
        <w:rPr>
          <w:rStyle w:val="Nessuno"/>
          <w:rFonts w:ascii="Times New Roman" w:hAnsi="Times New Roman"/>
          <w:sz w:val="28"/>
          <w:szCs w:val="28"/>
        </w:rPr>
        <w:t xml:space="preserve">é </w:t>
      </w:r>
      <w:r>
        <w:rPr>
          <w:rStyle w:val="Nessuno"/>
          <w:rFonts w:ascii="Times New Roman" w:hAnsi="Times New Roman"/>
          <w:sz w:val="28"/>
          <w:szCs w:val="28"/>
        </w:rPr>
        <w:t>perdono la loro valenza sintomatica solo per il decorso del termine annuale, sicch</w:t>
      </w:r>
      <w:r>
        <w:rPr>
          <w:rStyle w:val="Nessuno"/>
          <w:rFonts w:ascii="Times New Roman" w:hAnsi="Times New Roman"/>
          <w:sz w:val="28"/>
          <w:szCs w:val="28"/>
        </w:rPr>
        <w:t xml:space="preserve">é </w:t>
      </w:r>
      <w:r>
        <w:rPr>
          <w:rStyle w:val="Nessuno"/>
          <w:rFonts w:ascii="Times New Roman" w:hAnsi="Times New Roman"/>
          <w:sz w:val="28"/>
          <w:szCs w:val="28"/>
        </w:rPr>
        <w:t>ben potr</w:t>
      </w:r>
      <w:r>
        <w:rPr>
          <w:rStyle w:val="Nessuno"/>
          <w:rFonts w:ascii="Times New Roman" w:hAnsi="Times New Roman"/>
          <w:sz w:val="28"/>
          <w:szCs w:val="28"/>
        </w:rPr>
        <w:t xml:space="preserve">à </w:t>
      </w:r>
      <w:r>
        <w:rPr>
          <w:rStyle w:val="Nessuno"/>
          <w:rFonts w:ascii="Times New Roman" w:hAnsi="Times New Roman"/>
          <w:sz w:val="28"/>
          <w:szCs w:val="28"/>
        </w:rPr>
        <w:t>la Prefettura, ove richiesta dall</w:t>
      </w:r>
      <w:r>
        <w:rPr>
          <w:rStyle w:val="Nessuno"/>
          <w:rFonts w:ascii="Times New Roman" w:hAnsi="Times New Roman"/>
          <w:sz w:val="28"/>
          <w:szCs w:val="28"/>
        </w:rPr>
        <w:t>’</w:t>
      </w:r>
      <w:r>
        <w:rPr>
          <w:rStyle w:val="Nessuno"/>
          <w:rFonts w:ascii="Times New Roman" w:hAnsi="Times New Roman"/>
          <w:sz w:val="28"/>
          <w:szCs w:val="28"/>
        </w:rPr>
        <w:t>amministrazione interessata, emettere una nuova informativa, decorso l</w:t>
      </w:r>
      <w:r>
        <w:rPr>
          <w:rStyle w:val="Nessuno"/>
          <w:rFonts w:ascii="Times New Roman" w:hAnsi="Times New Roman"/>
          <w:sz w:val="28"/>
          <w:szCs w:val="28"/>
        </w:rPr>
        <w:t>’</w:t>
      </w:r>
      <w:r>
        <w:rPr>
          <w:rStyle w:val="Nessuno"/>
          <w:rFonts w:ascii="Times New Roman" w:hAnsi="Times New Roman"/>
          <w:sz w:val="28"/>
          <w:szCs w:val="28"/>
        </w:rPr>
        <w:t>an</w:t>
      </w:r>
      <w:r>
        <w:rPr>
          <w:rStyle w:val="Nessuno"/>
          <w:rFonts w:ascii="Times New Roman" w:hAnsi="Times New Roman"/>
          <w:sz w:val="28"/>
          <w:szCs w:val="28"/>
        </w:rPr>
        <w:t>no, sulla base degli stessi elementi gi</w:t>
      </w:r>
      <w:r>
        <w:rPr>
          <w:rStyle w:val="Nessuno"/>
          <w:rFonts w:ascii="Times New Roman" w:hAnsi="Times New Roman"/>
          <w:sz w:val="28"/>
          <w:szCs w:val="28"/>
        </w:rPr>
        <w:t xml:space="preserve">à </w:t>
      </w:r>
      <w:r>
        <w:rPr>
          <w:rStyle w:val="Nessuno"/>
          <w:rFonts w:ascii="Times New Roman" w:hAnsi="Times New Roman"/>
          <w:sz w:val="28"/>
          <w:szCs w:val="28"/>
        </w:rPr>
        <w:t>posti a fondamento della precedente e purch</w:t>
      </w:r>
      <w:r>
        <w:rPr>
          <w:rStyle w:val="Nessuno"/>
          <w:rFonts w:ascii="Times New Roman" w:hAnsi="Times New Roman"/>
          <w:sz w:val="28"/>
          <w:szCs w:val="28"/>
        </w:rPr>
        <w:t xml:space="preserve">é </w:t>
      </w:r>
      <w:r>
        <w:rPr>
          <w:rStyle w:val="Nessuno"/>
          <w:rFonts w:ascii="Times New Roman" w:hAnsi="Times New Roman"/>
          <w:sz w:val="28"/>
          <w:szCs w:val="28"/>
        </w:rPr>
        <w:t>non ne sopraggiungano di nuovi che elidano l</w:t>
      </w:r>
      <w:r>
        <w:rPr>
          <w:rStyle w:val="Nessuno"/>
          <w:rFonts w:ascii="Times New Roman" w:hAnsi="Times New Roman"/>
          <w:sz w:val="28"/>
          <w:szCs w:val="28"/>
        </w:rPr>
        <w:t>’</w:t>
      </w:r>
      <w:r>
        <w:rPr>
          <w:rStyle w:val="Nessuno"/>
          <w:rFonts w:ascii="Times New Roman" w:hAnsi="Times New Roman"/>
          <w:sz w:val="28"/>
          <w:szCs w:val="28"/>
        </w:rPr>
        <w:t>efficacia indiziante degli elementi pregressi</w:t>
      </w:r>
      <w:r>
        <w:rPr>
          <w:rStyle w:val="Nessuno"/>
          <w:rFonts w:ascii="Times New Roman" w:eastAsia="Times New Roman" w:hAnsi="Times New Roman" w:cs="Times New Roman"/>
          <w:sz w:val="28"/>
          <w:szCs w:val="28"/>
          <w:vertAlign w:val="superscript"/>
        </w:rPr>
        <w:footnoteReference w:id="56"/>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ogni caso, come pure il Consiglio di Stato ha osservato, il bilanciamento </w:t>
      </w:r>
      <w:r>
        <w:rPr>
          <w:rStyle w:val="Nessuno"/>
          <w:rFonts w:ascii="Times New Roman" w:hAnsi="Times New Roman"/>
          <w:sz w:val="28"/>
          <w:szCs w:val="28"/>
        </w:rPr>
        <w:t xml:space="preserve">tra i valori costituzionali rilevanti in materia </w:t>
      </w:r>
      <w:r>
        <w:rPr>
          <w:rStyle w:val="Nessuno"/>
          <w:rFonts w:ascii="Times New Roman" w:hAnsi="Times New Roman"/>
          <w:sz w:val="28"/>
          <w:szCs w:val="28"/>
        </w:rPr>
        <w:t xml:space="preserve">– </w:t>
      </w: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esigenza, da un lato, di preservare i rapporti economici tra lo Stato e i privati (o tra i privati stessi) dalle infiltrazioni mafiose in attuazione del superiore principio di legalit</w:t>
      </w:r>
      <w:r>
        <w:rPr>
          <w:rStyle w:val="Nessuno"/>
          <w:rFonts w:ascii="Times New Roman" w:hAnsi="Times New Roman"/>
          <w:sz w:val="28"/>
          <w:szCs w:val="28"/>
        </w:rPr>
        <w:t xml:space="preserve">à </w:t>
      </w:r>
      <w:r>
        <w:rPr>
          <w:rStyle w:val="Nessuno"/>
          <w:rFonts w:ascii="Times New Roman" w:hAnsi="Times New Roman"/>
          <w:sz w:val="28"/>
          <w:szCs w:val="28"/>
        </w:rPr>
        <w:t>sostanziale e, dal</w:t>
      </w: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altro, la libert</w:t>
      </w:r>
      <w:r>
        <w:rPr>
          <w:rStyle w:val="Nessuno"/>
          <w:rFonts w:ascii="Times New Roman" w:hAnsi="Times New Roman"/>
          <w:sz w:val="28"/>
          <w:szCs w:val="28"/>
        </w:rPr>
        <w:t xml:space="preserve">à </w:t>
      </w:r>
      <w:r>
        <w:rPr>
          <w:rStyle w:val="Nessuno"/>
          <w:rFonts w:ascii="Times New Roman" w:hAnsi="Times New Roman"/>
          <w:sz w:val="28"/>
          <w:szCs w:val="28"/>
        </w:rPr>
        <w:t xml:space="preserve">di impresa </w:t>
      </w:r>
      <w:r>
        <w:rPr>
          <w:rStyle w:val="Nessuno"/>
          <w:rFonts w:ascii="Times New Roman" w:hAnsi="Times New Roman"/>
          <w:sz w:val="28"/>
          <w:szCs w:val="28"/>
        </w:rPr>
        <w:t xml:space="preserve">– </w:t>
      </w:r>
      <w:r>
        <w:rPr>
          <w:rStyle w:val="Nessuno"/>
          <w:rFonts w:ascii="Times New Roman" w:hAnsi="Times New Roman"/>
          <w:sz w:val="28"/>
          <w:szCs w:val="28"/>
        </w:rPr>
        <w:t>trova proprio nella previsione dell</w:t>
      </w:r>
      <w:r>
        <w:rPr>
          <w:rStyle w:val="Nessuno"/>
          <w:rFonts w:ascii="Times New Roman" w:hAnsi="Times New Roman"/>
          <w:sz w:val="28"/>
          <w:szCs w:val="28"/>
        </w:rPr>
        <w:t>’</w:t>
      </w:r>
      <w:r>
        <w:rPr>
          <w:rStyle w:val="Nessuno"/>
          <w:rFonts w:ascii="Times New Roman" w:hAnsi="Times New Roman"/>
          <w:sz w:val="28"/>
          <w:szCs w:val="28"/>
        </w:rPr>
        <w:t>aggiornamento, ai sensi dell</w:t>
      </w:r>
      <w:r>
        <w:rPr>
          <w:rStyle w:val="Nessuno"/>
          <w:rFonts w:ascii="Times New Roman" w:hAnsi="Times New Roman"/>
          <w:sz w:val="28"/>
          <w:szCs w:val="28"/>
        </w:rPr>
        <w:t>’</w:t>
      </w:r>
      <w:r>
        <w:rPr>
          <w:rStyle w:val="Nessuno"/>
          <w:rFonts w:ascii="Times New Roman" w:hAnsi="Times New Roman"/>
          <w:sz w:val="28"/>
          <w:szCs w:val="28"/>
        </w:rPr>
        <w:t xml:space="preserve">art. 91, comma 5, del d. lgs. n. 159 del 2011, </w:t>
      </w:r>
      <w:r>
        <w:rPr>
          <w:rStyle w:val="Nessuno"/>
          <w:rFonts w:ascii="Times New Roman" w:hAnsi="Times New Roman"/>
          <w:sz w:val="28"/>
          <w:szCs w:val="28"/>
        </w:rPr>
        <w:t>«</w:t>
      </w:r>
      <w:r>
        <w:rPr>
          <w:rStyle w:val="Nessuno"/>
          <w:rFonts w:ascii="Times New Roman" w:hAnsi="Times New Roman"/>
          <w:i/>
          <w:iCs/>
          <w:sz w:val="28"/>
          <w:szCs w:val="28"/>
        </w:rPr>
        <w:t>un punto di equilibrio fondamentale</w:t>
      </w:r>
      <w:r>
        <w:rPr>
          <w:rStyle w:val="Nessuno"/>
          <w:rFonts w:ascii="Times New Roman" w:hAnsi="Times New Roman"/>
          <w:sz w:val="28"/>
          <w:szCs w:val="28"/>
        </w:rPr>
        <w:t>»</w:t>
      </w:r>
      <w:r>
        <w:rPr>
          <w:rStyle w:val="Nessuno"/>
          <w:rFonts w:ascii="Times New Roman" w:hAnsi="Times New Roman"/>
          <w:sz w:val="28"/>
          <w:szCs w:val="28"/>
        </w:rPr>
        <w:t>, sia in senso favorevole che sfavorevole all'impresa, poich</w:t>
      </w:r>
      <w:r>
        <w:rPr>
          <w:rStyle w:val="Nessuno"/>
          <w:rFonts w:ascii="Times New Roman" w:hAnsi="Times New Roman"/>
          <w:sz w:val="28"/>
          <w:szCs w:val="28"/>
        </w:rPr>
        <w:t xml:space="preserve">é </w:t>
      </w:r>
      <w:r>
        <w:rPr>
          <w:rStyle w:val="Nessuno"/>
          <w:rFonts w:ascii="Times New Roman" w:hAnsi="Times New Roman"/>
          <w:sz w:val="28"/>
          <w:szCs w:val="28"/>
        </w:rPr>
        <w:t>impone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 xml:space="preserve">prefettizia di considerare i fatti nuovi, laddove sopravvenuti, o anche precedenti </w:t>
      </w:r>
      <w:r>
        <w:rPr>
          <w:rStyle w:val="Nessuno"/>
          <w:rFonts w:ascii="Times New Roman" w:hAnsi="Times New Roman"/>
          <w:sz w:val="28"/>
          <w:szCs w:val="28"/>
        </w:rPr>
        <w:t xml:space="preserve">– </w:t>
      </w:r>
      <w:r>
        <w:rPr>
          <w:rStyle w:val="Nessuno"/>
          <w:rFonts w:ascii="Times New Roman" w:hAnsi="Times New Roman"/>
          <w:sz w:val="28"/>
          <w:szCs w:val="28"/>
        </w:rPr>
        <w:t xml:space="preserve">se non noti </w:t>
      </w:r>
      <w:r>
        <w:rPr>
          <w:rStyle w:val="Nessuno"/>
          <w:rFonts w:ascii="Times New Roman" w:hAnsi="Times New Roman"/>
          <w:sz w:val="28"/>
          <w:szCs w:val="28"/>
        </w:rPr>
        <w:t xml:space="preserve">– </w:t>
      </w:r>
      <w:r>
        <w:rPr>
          <w:rStyle w:val="Nessuno"/>
          <w:rFonts w:ascii="Times New Roman" w:hAnsi="Times New Roman"/>
          <w:sz w:val="28"/>
          <w:szCs w:val="28"/>
        </w:rPr>
        <w:t>e consente alla stessa parte interessata di rappresentarli 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stessa, laddove da questa non conosciuti</w:t>
      </w:r>
      <w:r>
        <w:rPr>
          <w:rStyle w:val="Nessuno"/>
          <w:rFonts w:ascii="Times New Roman" w:eastAsia="Times New Roman" w:hAnsi="Times New Roman" w:cs="Times New Roman"/>
          <w:sz w:val="28"/>
          <w:szCs w:val="28"/>
          <w:vertAlign w:val="superscript"/>
        </w:rPr>
        <w:footnoteReference w:id="57"/>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Naturalmente, come il Consiglio d</w:t>
      </w:r>
      <w:r>
        <w:rPr>
          <w:rStyle w:val="Nessuno"/>
          <w:rFonts w:ascii="Times New Roman" w:hAnsi="Times New Roman"/>
          <w:sz w:val="28"/>
          <w:szCs w:val="28"/>
        </w:rPr>
        <w:t>i Stato stesso ha precisato, pi</w:t>
      </w:r>
      <w:r>
        <w:rPr>
          <w:rStyle w:val="Nessuno"/>
          <w:rFonts w:ascii="Times New Roman" w:hAnsi="Times New Roman"/>
          <w:sz w:val="28"/>
          <w:szCs w:val="28"/>
        </w:rPr>
        <w:t xml:space="preserve">ù </w:t>
      </w:r>
      <w:r>
        <w:rPr>
          <w:rStyle w:val="Nessuno"/>
          <w:rFonts w:ascii="Times New Roman" w:hAnsi="Times New Roman"/>
          <w:sz w:val="28"/>
          <w:szCs w:val="28"/>
        </w:rPr>
        <w:t>tempo trascorrer</w:t>
      </w:r>
      <w:r>
        <w:rPr>
          <w:rStyle w:val="Nessuno"/>
          <w:rFonts w:ascii="Times New Roman" w:hAnsi="Times New Roman"/>
          <w:sz w:val="28"/>
          <w:szCs w:val="28"/>
        </w:rPr>
        <w:t xml:space="preserve">à </w:t>
      </w:r>
      <w:r>
        <w:rPr>
          <w:rStyle w:val="Nessuno"/>
          <w:rFonts w:ascii="Times New Roman" w:hAnsi="Times New Roman"/>
          <w:sz w:val="28"/>
          <w:szCs w:val="28"/>
        </w:rPr>
        <w:t>dal verificarsi di tali fatti, maggiore dovr</w:t>
      </w:r>
      <w:r>
        <w:rPr>
          <w:rStyle w:val="Nessuno"/>
          <w:rFonts w:ascii="Times New Roman" w:hAnsi="Times New Roman"/>
          <w:sz w:val="28"/>
          <w:szCs w:val="28"/>
        </w:rPr>
        <w:t xml:space="preserve">à </w:t>
      </w:r>
      <w:r>
        <w:rPr>
          <w:rStyle w:val="Nessuno"/>
          <w:rFonts w:ascii="Times New Roman" w:hAnsi="Times New Roman"/>
          <w:sz w:val="28"/>
          <w:szCs w:val="28"/>
        </w:rPr>
        <w:t>essere lo sforzo motivazionale, da parte dell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 xml:space="preserve">prefettizia, nel valutarne la loro perdurante </w:t>
      </w:r>
      <w:r>
        <w:rPr>
          <w:rStyle w:val="Nessuno"/>
          <w:rFonts w:ascii="Times New Roman" w:hAnsi="Times New Roman"/>
          <w:i/>
          <w:iCs/>
          <w:sz w:val="28"/>
          <w:szCs w:val="28"/>
        </w:rPr>
        <w:t>attualit</w:t>
      </w:r>
      <w:r>
        <w:rPr>
          <w:rStyle w:val="Nessuno"/>
          <w:rFonts w:ascii="Times New Roman" w:hAnsi="Times New Roman"/>
          <w:i/>
          <w:iCs/>
          <w:sz w:val="28"/>
          <w:szCs w:val="28"/>
        </w:rPr>
        <w:t>à</w:t>
      </w:r>
      <w:r>
        <w:rPr>
          <w:rStyle w:val="Nessuno"/>
          <w:rFonts w:ascii="Times New Roman" w:hAnsi="Times New Roman"/>
          <w:sz w:val="28"/>
          <w:szCs w:val="28"/>
        </w:rPr>
        <w:t>, quanto alla loro idoneit</w:t>
      </w:r>
      <w:r>
        <w:rPr>
          <w:rStyle w:val="Nessuno"/>
          <w:rFonts w:ascii="Times New Roman" w:hAnsi="Times New Roman"/>
          <w:sz w:val="28"/>
          <w:szCs w:val="28"/>
        </w:rPr>
        <w:t xml:space="preserve">à </w:t>
      </w:r>
      <w:r>
        <w:rPr>
          <w:rStyle w:val="Nessuno"/>
          <w:rFonts w:ascii="Times New Roman" w:hAnsi="Times New Roman"/>
          <w:sz w:val="28"/>
          <w:szCs w:val="28"/>
        </w:rPr>
        <w:t>a dimostrare il concr</w:t>
      </w:r>
      <w:r>
        <w:rPr>
          <w:rStyle w:val="Nessuno"/>
          <w:rFonts w:ascii="Times New Roman" w:hAnsi="Times New Roman"/>
          <w:sz w:val="28"/>
          <w:szCs w:val="28"/>
        </w:rPr>
        <w:t>eto e persistente attuale di infiltrazione mafiosa, con l</w:t>
      </w:r>
      <w:r>
        <w:rPr>
          <w:rStyle w:val="Nessuno"/>
          <w:rFonts w:ascii="Times New Roman" w:hAnsi="Times New Roman"/>
          <w:sz w:val="28"/>
          <w:szCs w:val="28"/>
        </w:rPr>
        <w:t>’</w:t>
      </w:r>
      <w:r>
        <w:rPr>
          <w:rStyle w:val="Nessuno"/>
          <w:rFonts w:ascii="Times New Roman" w:hAnsi="Times New Roman"/>
          <w:sz w:val="28"/>
          <w:szCs w:val="28"/>
        </w:rPr>
        <w:t>ovvia precisazione, per</w:t>
      </w:r>
      <w:r>
        <w:rPr>
          <w:rStyle w:val="Nessuno"/>
          <w:rFonts w:ascii="Times New Roman" w:hAnsi="Times New Roman"/>
          <w:sz w:val="28"/>
          <w:szCs w:val="28"/>
        </w:rPr>
        <w:t>ò</w:t>
      </w:r>
      <w:r>
        <w:rPr>
          <w:rStyle w:val="Nessuno"/>
          <w:rFonts w:ascii="Times New Roman" w:hAnsi="Times New Roman"/>
          <w:sz w:val="28"/>
          <w:szCs w:val="28"/>
        </w:rPr>
        <w:t xml:space="preserve">, che il mero trascorrere del tempo, comunque, </w:t>
      </w:r>
      <w:r>
        <w:rPr>
          <w:rStyle w:val="Nessuno"/>
          <w:rFonts w:ascii="Times New Roman" w:hAnsi="Times New Roman"/>
          <w:sz w:val="28"/>
          <w:szCs w:val="28"/>
        </w:rPr>
        <w:t xml:space="preserve">è </w:t>
      </w:r>
      <w:r>
        <w:rPr>
          <w:rStyle w:val="Nessuno"/>
          <w:rFonts w:ascii="Times New Roman" w:hAnsi="Times New Roman"/>
          <w:sz w:val="28"/>
          <w:szCs w:val="28"/>
        </w:rPr>
        <w:t>un elemento in s</w:t>
      </w:r>
      <w:r>
        <w:rPr>
          <w:rStyle w:val="Nessuno"/>
          <w:rFonts w:ascii="Times New Roman" w:hAnsi="Times New Roman"/>
          <w:sz w:val="28"/>
          <w:szCs w:val="28"/>
        </w:rPr>
        <w:t xml:space="preserve">é </w:t>
      </w:r>
      <w:r>
        <w:rPr>
          <w:rStyle w:val="Nessuno"/>
          <w:rFonts w:ascii="Times New Roman" w:hAnsi="Times New Roman"/>
          <w:sz w:val="28"/>
          <w:szCs w:val="28"/>
        </w:rPr>
        <w:t>neutro, che da solo non elide la portata indiziante di tali fatti, se non eccessivamente risalenti, in manc</w:t>
      </w:r>
      <w:r>
        <w:rPr>
          <w:rStyle w:val="Nessuno"/>
          <w:rFonts w:ascii="Times New Roman" w:hAnsi="Times New Roman"/>
          <w:sz w:val="28"/>
          <w:szCs w:val="28"/>
        </w:rPr>
        <w:t>anza di nuovi elementi sopraggiunti di segno contrario</w:t>
      </w:r>
      <w:r>
        <w:rPr>
          <w:rStyle w:val="Nessuno"/>
          <w:rFonts w:ascii="Times New Roman" w:eastAsia="Times New Roman" w:hAnsi="Times New Roman" w:cs="Times New Roman"/>
          <w:sz w:val="28"/>
          <w:szCs w:val="28"/>
          <w:vertAlign w:val="superscript"/>
        </w:rPr>
        <w:footnoteReference w:id="58"/>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Ma questo </w:t>
      </w:r>
      <w:r>
        <w:rPr>
          <w:rStyle w:val="Nessuno"/>
          <w:rFonts w:ascii="Times New Roman" w:hAnsi="Times New Roman"/>
          <w:sz w:val="28"/>
          <w:szCs w:val="28"/>
        </w:rPr>
        <w:t xml:space="preserve">è </w:t>
      </w:r>
      <w:r>
        <w:rPr>
          <w:rStyle w:val="Nessuno"/>
          <w:rFonts w:ascii="Times New Roman" w:hAnsi="Times New Roman"/>
          <w:sz w:val="28"/>
          <w:szCs w:val="28"/>
        </w:rPr>
        <w:t>un profilo che attiene, intrinsecamente, al valore indiziario degli elementi posti a fondamento dell</w:t>
      </w:r>
      <w:r>
        <w:rPr>
          <w:rStyle w:val="Nessuno"/>
          <w:rFonts w:ascii="Times New Roman" w:hAnsi="Times New Roman"/>
          <w:sz w:val="28"/>
          <w:szCs w:val="28"/>
        </w:rPr>
        <w:t>’</w:t>
      </w:r>
      <w:r>
        <w:rPr>
          <w:rStyle w:val="Nessuno"/>
          <w:rFonts w:ascii="Times New Roman" w:hAnsi="Times New Roman"/>
          <w:sz w:val="28"/>
          <w:szCs w:val="28"/>
        </w:rPr>
        <w:t>informativa e non gi</w:t>
      </w:r>
      <w:r>
        <w:rPr>
          <w:rStyle w:val="Nessuno"/>
          <w:rFonts w:ascii="Times New Roman" w:hAnsi="Times New Roman"/>
          <w:sz w:val="28"/>
          <w:szCs w:val="28"/>
        </w:rPr>
        <w:t>à</w:t>
      </w:r>
      <w:r>
        <w:rPr>
          <w:rStyle w:val="Nessuno"/>
          <w:rFonts w:ascii="Times New Roman" w:hAnsi="Times New Roman"/>
          <w:sz w:val="28"/>
          <w:szCs w:val="28"/>
        </w:rPr>
        <w:t>, estrinsecamente, alla sua efficacia nel tempo.</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rPr>
      </w:pPr>
    </w:p>
    <w:p w:rsidR="001565EB" w:rsidRDefault="00CB60B3">
      <w:pPr>
        <w:pStyle w:val="Default"/>
        <w:spacing w:line="360" w:lineRule="auto"/>
        <w:jc w:val="both"/>
        <w:rPr>
          <w:rStyle w:val="Nessuno"/>
          <w:rFonts w:ascii="Times New Roman" w:eastAsia="Times New Roman" w:hAnsi="Times New Roman" w:cs="Times New Roman"/>
          <w:color w:val="323232"/>
          <w:u w:color="323232"/>
        </w:rPr>
      </w:pPr>
      <w:r>
        <w:rPr>
          <w:rStyle w:val="Nessuno"/>
          <w:rFonts w:ascii="Times New Roman" w:hAnsi="Times New Roman"/>
          <w:b/>
          <w:bCs/>
          <w:color w:val="323232"/>
          <w:sz w:val="28"/>
          <w:szCs w:val="28"/>
          <w:u w:color="323232"/>
        </w:rPr>
        <w:t>4.5 Incapacit</w:t>
      </w:r>
      <w:r>
        <w:rPr>
          <w:rStyle w:val="Nessuno"/>
          <w:rFonts w:ascii="Times New Roman" w:hAnsi="Times New Roman"/>
          <w:b/>
          <w:bCs/>
          <w:color w:val="323232"/>
          <w:sz w:val="28"/>
          <w:szCs w:val="28"/>
          <w:u w:color="323232"/>
        </w:rPr>
        <w:t xml:space="preserve">à </w:t>
      </w:r>
      <w:r>
        <w:rPr>
          <w:rStyle w:val="Nessuno"/>
          <w:rFonts w:ascii="Times New Roman" w:hAnsi="Times New Roman"/>
          <w:b/>
          <w:bCs/>
          <w:color w:val="323232"/>
          <w:sz w:val="28"/>
          <w:szCs w:val="28"/>
          <w:u w:color="323232"/>
        </w:rPr>
        <w:t>ad intrattenere rapporti con la P.A.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Va richiamato, inoltre, il recente arresto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Adunanza plenaria del </w:t>
      </w:r>
      <w:hyperlink r:id="rId19" w:history="1">
        <w:r>
          <w:rPr>
            <w:rStyle w:val="Hyperlink1"/>
            <w:rFonts w:eastAsia="Arial Unicode MS"/>
          </w:rPr>
          <w:t>Consiglio di Stato 6 aprile 2018, n. 3</w:t>
        </w:r>
      </w:hyperlink>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w:t>
      </w:r>
      <w:r>
        <w:rPr>
          <w:rStyle w:val="Nessuno"/>
          <w:rFonts w:ascii="Times New Roman" w:hAnsi="Times New Roman"/>
          <w:color w:val="323232"/>
          <w:sz w:val="28"/>
          <w:szCs w:val="28"/>
          <w:u w:color="323232"/>
        </w:rPr>
        <w:t>per cui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antimafia deve essere riconosciuta natura cautelare e preventiva, in un</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ottica di bilanciamento tra la tutela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ordine e della sicurezza pubblica e la libert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di iniziativa economica </w:t>
      </w:r>
      <w:r>
        <w:rPr>
          <w:rStyle w:val="Nessuno"/>
          <w:rFonts w:ascii="Times New Roman" w:hAnsi="Times New Roman"/>
          <w:color w:val="323232"/>
          <w:sz w:val="28"/>
          <w:szCs w:val="28"/>
          <w:u w:color="323232"/>
        </w:rPr>
        <w:t>riconosciuta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art. 41 Cost.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Va infine rilevato che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incidenza su una liberta costituzionalmente riconosciuta aggrava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onere per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Amministrazione di specificare il grado di condizionamento che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impresa subisce e gli effetti sul sistema della reale </w:t>
      </w:r>
      <w:r>
        <w:rPr>
          <w:rStyle w:val="Nessuno"/>
          <w:rFonts w:ascii="Times New Roman" w:hAnsi="Times New Roman"/>
          <w:color w:val="323232"/>
          <w:sz w:val="28"/>
          <w:szCs w:val="28"/>
          <w:u w:color="323232"/>
        </w:rPr>
        <w:t>concorrenza.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Il provvedimento di c.d.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antimafia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determina una particolare forma di incapacita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ex lege, parziale (in quanto limitata a specifici rapporti giuridici con la Pubblica Amministrazione) e tendenzialmente temporanea, con la consegu</w:t>
      </w:r>
      <w:r>
        <w:rPr>
          <w:rStyle w:val="Nessuno"/>
          <w:rFonts w:ascii="Times New Roman" w:hAnsi="Times New Roman"/>
          <w:color w:val="323232"/>
          <w:sz w:val="28"/>
          <w:szCs w:val="28"/>
          <w:u w:color="323232"/>
        </w:rPr>
        <w:t xml:space="preserve">enza che al soggetto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persona fisica o giuridica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e</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precluso avere con la pubblica amministrazione rapporti riconducibili a quanto disposto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67 d. lgs. 6 settembre 2011 n. 159 (1).</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67, comma 1, lett. g) del d. lgs. 6 settembre 2011 n. 15</w:t>
      </w:r>
      <w:r>
        <w:rPr>
          <w:rStyle w:val="Nessuno"/>
          <w:rFonts w:ascii="Times New Roman" w:hAnsi="Times New Roman"/>
          <w:color w:val="323232"/>
          <w:sz w:val="28"/>
          <w:szCs w:val="28"/>
          <w:u w:color="323232"/>
        </w:rPr>
        <w:t>9, nella parte in cui prevede il divieto di ottenere, da parte del soggetto colpito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interdittiva antimafia,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contributi, finanziamenti e mutui agevolati ed altre erogazioni dello stesso tipo, comunque denominate, concessi o erogati da parte dello Stat</w:t>
      </w:r>
      <w:r>
        <w:rPr>
          <w:rStyle w:val="Nessuno"/>
          <w:rFonts w:ascii="Times New Roman" w:hAnsi="Times New Roman"/>
          <w:color w:val="323232"/>
          <w:sz w:val="28"/>
          <w:szCs w:val="28"/>
          <w:u w:color="323232"/>
        </w:rPr>
        <w:t>o, di altri enti pubblici o delle Comunita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Europee, per lo svolgimento di attivita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imprenditoriali</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ricomprende anche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impossibilita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di percepire somme dovute a titolo di risarcimento del danno patito in connessione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attivita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di impresa.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67</w:t>
      </w:r>
      <w:r>
        <w:rPr>
          <w:rStyle w:val="Nessuno"/>
          <w:rFonts w:ascii="Times New Roman" w:hAnsi="Times New Roman"/>
          <w:color w:val="323232"/>
          <w:sz w:val="28"/>
          <w:szCs w:val="28"/>
          <w:u w:color="323232"/>
        </w:rPr>
        <w:t xml:space="preserve"> del Codice delle leggi antimafia delimita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ambito applicativo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incapacita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ex lege del destinatario del provvedimento interdittivo e deve essere interpretato </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in particolare, il comma 1, lett. g), della citata disposizione che si riferisce ai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contributi, finanziamenti e mutui agevolati ed altre erogazioni dello stesso tipo, comunque denominate, concessi o erogati da parte dello Stato, di altri enti pubblici o delle Comunita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Europee, per lo svolgimento di attivita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imprenditoriali</w:t>
      </w:r>
      <w:r>
        <w:rPr>
          <w:rStyle w:val="Nessuno"/>
          <w:rFonts w:ascii="Times New Roman" w:hAnsi="Times New Roman"/>
          <w:color w:val="323232"/>
          <w:sz w:val="28"/>
          <w:szCs w:val="28"/>
          <w:u w:color="323232"/>
        </w:rPr>
        <w:t xml:space="preserve">” – </w:t>
      </w:r>
      <w:r>
        <w:rPr>
          <w:rStyle w:val="Nessuno"/>
          <w:rFonts w:ascii="Times New Roman" w:hAnsi="Times New Roman"/>
          <w:color w:val="323232"/>
          <w:sz w:val="28"/>
          <w:szCs w:val="28"/>
          <w:u w:color="323232"/>
        </w:rPr>
        <w:t xml:space="preserve">nel senso </w:t>
      </w:r>
      <w:r>
        <w:rPr>
          <w:rStyle w:val="Nessuno"/>
          <w:rFonts w:ascii="Times New Roman" w:hAnsi="Times New Roman"/>
          <w:color w:val="323232"/>
          <w:sz w:val="28"/>
          <w:szCs w:val="28"/>
          <w:u w:color="323232"/>
        </w:rPr>
        <w:t>di precludere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imprenditore di ricevere somme dovutegli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amministrazione anche a titolo risarcitorio, in quanto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ampia clausola contenuta nella disposizione e la ratio della norma non consentono di distinguere tra erogazioni dirette ad arricchire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imprenditore ed erogazioni dirette a compensarlo di una perdita subita.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La finalita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del legislatore e</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quella di evitare ogni esborso di matrice pubblicista in favore di imprese soggette a infiltrazioni criminali.</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enunciato linguistico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erogazioni dell</w:t>
      </w:r>
      <w:r>
        <w:rPr>
          <w:rStyle w:val="Nessuno"/>
          <w:rFonts w:ascii="Times New Roman" w:hAnsi="Times New Roman"/>
          <w:color w:val="323232"/>
          <w:sz w:val="28"/>
          <w:szCs w:val="28"/>
          <w:u w:color="323232"/>
        </w:rPr>
        <w:t>o stesso tipo</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contenuto nella disposizione deve essere inteso come riferito al genus delle obbligazioni pecuniarie poste a carico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amministrazione, quale che ne sia la fonte e la</w:t>
      </w:r>
      <w:r>
        <w:rPr>
          <w:rStyle w:val="Nessuno"/>
          <w:rFonts w:ascii="Times New Roman" w:hAnsi="Times New Roman"/>
          <w:color w:val="323232"/>
          <w:sz w:val="28"/>
          <w:szCs w:val="28"/>
          <w:u w:color="323232"/>
          <w:lang w:val="pt-PT"/>
        </w:rPr>
        <w:t xml:space="preserve"> causa,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informativa antimafia,comporta, quindi,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incapacita</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 per il </w:t>
      </w:r>
      <w:r>
        <w:rPr>
          <w:rStyle w:val="Nessuno"/>
          <w:rFonts w:ascii="Times New Roman" w:hAnsi="Times New Roman"/>
          <w:color w:val="323232"/>
          <w:sz w:val="28"/>
          <w:szCs w:val="28"/>
          <w:u w:color="323232"/>
        </w:rPr>
        <w:t>soggetto colpito, di assumere o mantenere, per il tempo di durata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la titolarita</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delle posizioni giuridiche riconducibili nell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ambito applicativo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67 d.lgs. n. 159 del 2011, anche se riconosciute da sentenza passata in giudicato</w:t>
      </w:r>
      <w:r>
        <w:rPr>
          <w:rStyle w:val="Nessuno"/>
          <w:rFonts w:ascii="Times New Roman" w:hAnsi="Times New Roman"/>
          <w:color w:val="323232"/>
          <w:sz w:val="28"/>
          <w:szCs w:val="28"/>
          <w:u w:color="323232"/>
        </w:rPr>
        <w:t xml:space="preserve"> e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impossibilita</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per il soggetto colpito, di far valere il credito in sede giurisdizionale.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Una volta venuta meno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efficacia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il diritto di credito riconosciuto dalla sentenza passata in giudicato puo</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essere fatto valere dal titolar</w:t>
      </w:r>
      <w:r>
        <w:rPr>
          <w:rStyle w:val="Nessuno"/>
          <w:rFonts w:ascii="Times New Roman" w:hAnsi="Times New Roman"/>
          <w:color w:val="323232"/>
          <w:sz w:val="28"/>
          <w:szCs w:val="28"/>
          <w:u w:color="323232"/>
        </w:rPr>
        <w:t>e del diritto e, ai fini della decorrenza del termine di prescrizione ai sensi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2935 c.c., durante il periodo di tempo di efficacia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il diritto non puo</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essere fatto valere.</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Si tratta di orientamenti talmente innovativi da </w:t>
      </w:r>
      <w:r>
        <w:rPr>
          <w:rStyle w:val="Nessuno"/>
          <w:rFonts w:ascii="Times New Roman" w:hAnsi="Times New Roman"/>
          <w:color w:val="323232"/>
          <w:sz w:val="28"/>
          <w:szCs w:val="28"/>
          <w:u w:color="323232"/>
        </w:rPr>
        <w:t>delineare linee di contrasto delle mafie anche in deroga a pricipi fondamentali sinra del nostro orrdinamento giuridico.</w:t>
      </w:r>
    </w:p>
    <w:p w:rsidR="001565EB" w:rsidRDefault="001565EB">
      <w:pPr>
        <w:spacing w:after="0" w:line="360" w:lineRule="auto"/>
        <w:jc w:val="both"/>
        <w:rPr>
          <w:rStyle w:val="Nessuno"/>
          <w:rFonts w:ascii="Times New Roman" w:eastAsia="Times New Roman" w:hAnsi="Times New Roman" w:cs="Times New Roman"/>
          <w:color w:val="272B33"/>
          <w:sz w:val="28"/>
          <w:szCs w:val="28"/>
          <w:u w:color="272B33"/>
        </w:rPr>
      </w:pPr>
    </w:p>
    <w:p w:rsidR="001565EB" w:rsidRDefault="001565EB">
      <w:pPr>
        <w:spacing w:line="360" w:lineRule="auto"/>
        <w:jc w:val="both"/>
        <w:rPr>
          <w:rStyle w:val="Hyperlink6"/>
          <w:rFonts w:eastAsia="Calibri"/>
          <w:sz w:val="28"/>
          <w:szCs w:val="28"/>
        </w:rPr>
      </w:pPr>
    </w:p>
    <w:p w:rsidR="001565EB" w:rsidRDefault="001565EB">
      <w:pPr>
        <w:spacing w:line="360" w:lineRule="auto"/>
        <w:jc w:val="both"/>
        <w:rPr>
          <w:rStyle w:val="Hyperlink6"/>
          <w:rFonts w:eastAsia="Calibri"/>
          <w:sz w:val="28"/>
          <w:szCs w:val="28"/>
        </w:rPr>
      </w:pPr>
    </w:p>
    <w:p w:rsidR="001565EB" w:rsidRDefault="00CB60B3">
      <w:pPr>
        <w:spacing w:line="360" w:lineRule="auto"/>
      </w:pPr>
      <w:r>
        <w:rPr>
          <w:rStyle w:val="Nessuno"/>
          <w:rFonts w:ascii="Arial Unicode MS" w:eastAsia="Arial Unicode MS" w:hAnsi="Arial Unicode MS" w:cs="Arial Unicode MS"/>
          <w:sz w:val="28"/>
          <w:szCs w:val="28"/>
        </w:rPr>
        <w:br w:type="page"/>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 xml:space="preserve">Capitolo 5 </w:t>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La disciplina in tema di commissariamento delle imprese.</w:t>
      </w: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Nessuno"/>
          <w:rFonts w:ascii="Times New Roman" w:eastAsia="Times New Roman" w:hAnsi="Times New Roman" w:cs="Times New Roman"/>
          <w:color w:val="272B33"/>
          <w:u w:color="272B33"/>
        </w:rPr>
      </w:pPr>
      <w:r>
        <w:rPr>
          <w:rStyle w:val="Nessuno"/>
          <w:rFonts w:ascii="Times New Roman" w:hAnsi="Times New Roman"/>
          <w:b/>
          <w:bCs/>
          <w:sz w:val="28"/>
          <w:szCs w:val="28"/>
        </w:rPr>
        <w:t>5.1 L'articolo 32 del decreto legge 24 giugno 2014 n. 90.</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Al</w:t>
      </w:r>
      <w:r>
        <w:rPr>
          <w:rStyle w:val="Nessuno"/>
          <w:rFonts w:ascii="Times New Roman" w:hAnsi="Times New Roman"/>
          <w:color w:val="272B33"/>
          <w:sz w:val="28"/>
          <w:szCs w:val="28"/>
          <w:u w:color="272B33"/>
        </w:rPr>
        <w:t xml:space="preserve">ternativa allo scorrimento della graduatoria di gara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applicazione  dell'art. 32 comma 10, d.l. n. 90 del 2014, convertito nella l. n. 114 del 2014, che disciplina la misura della temporanea e straordinaria gestione dell'impresa che pu</w:t>
      </w:r>
      <w:r>
        <w:rPr>
          <w:rStyle w:val="Nessuno"/>
          <w:rFonts w:ascii="Times New Roman" w:hAnsi="Times New Roman"/>
          <w:color w:val="272B33"/>
          <w:sz w:val="28"/>
          <w:szCs w:val="28"/>
          <w:u w:color="272B33"/>
        </w:rPr>
        <w:t xml:space="preserve">ò </w:t>
      </w:r>
      <w:r>
        <w:rPr>
          <w:rStyle w:val="Nessuno"/>
          <w:rFonts w:ascii="Times New Roman" w:hAnsi="Times New Roman"/>
          <w:color w:val="272B33"/>
          <w:sz w:val="28"/>
          <w:szCs w:val="28"/>
          <w:u w:color="272B33"/>
        </w:rPr>
        <w:t xml:space="preserve">essere adottata </w:t>
      </w:r>
      <w:r>
        <w:rPr>
          <w:rStyle w:val="Nessuno"/>
          <w:rFonts w:ascii="Times New Roman" w:hAnsi="Times New Roman"/>
          <w:color w:val="272B33"/>
          <w:sz w:val="28"/>
          <w:szCs w:val="28"/>
          <w:u w:color="272B33"/>
        </w:rPr>
        <w:t>dal Prefetto anche nei casi in cui sia gi</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stata dallo stesso emessa un'</w:t>
      </w:r>
      <w:r>
        <w:rPr>
          <w:rStyle w:val="Nessuno"/>
          <w:rFonts w:ascii="Times New Roman" w:hAnsi="Times New Roman"/>
          <w:color w:val="FF0000"/>
          <w:sz w:val="28"/>
          <w:szCs w:val="28"/>
          <w:u w:color="FF0000"/>
        </w:rPr>
        <w:t>informazione</w:t>
      </w:r>
      <w:r>
        <w:rPr>
          <w:rStyle w:val="Nessuno"/>
          <w:rFonts w:ascii="Times New Roman" w:hAnsi="Times New Roman"/>
          <w:color w:val="272B33"/>
          <w:sz w:val="28"/>
          <w:szCs w:val="28"/>
          <w:u w:color="272B33"/>
        </w:rPr>
        <w:t xml:space="preserve"> </w:t>
      </w:r>
      <w:r>
        <w:rPr>
          <w:rStyle w:val="Nessuno"/>
          <w:rFonts w:ascii="Times New Roman" w:hAnsi="Times New Roman"/>
          <w:color w:val="FF0000"/>
          <w:sz w:val="28"/>
          <w:szCs w:val="28"/>
          <w:u w:color="FF0000"/>
        </w:rPr>
        <w:t>antimafia</w:t>
      </w:r>
      <w:r>
        <w:rPr>
          <w:rStyle w:val="Nessuno"/>
          <w:rFonts w:ascii="Times New Roman" w:hAnsi="Times New Roman"/>
          <w:color w:val="272B33"/>
          <w:sz w:val="28"/>
          <w:szCs w:val="28"/>
          <w:u w:color="272B33"/>
        </w:rPr>
        <w:t xml:space="preserve"> interdittiva, ma sussista l'urgente necessit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di assicurare il completamento dell'esecuzione del </w:t>
      </w:r>
      <w:r>
        <w:rPr>
          <w:rStyle w:val="Nessuno"/>
          <w:rFonts w:ascii="Times New Roman" w:hAnsi="Times New Roman"/>
          <w:color w:val="FF0000"/>
          <w:sz w:val="28"/>
          <w:szCs w:val="28"/>
          <w:u w:color="FF0000"/>
        </w:rPr>
        <w:t>contratto</w:t>
      </w:r>
      <w:r>
        <w:rPr>
          <w:rStyle w:val="Nessuno"/>
          <w:rFonts w:ascii="Times New Roman" w:hAnsi="Times New Roman"/>
          <w:color w:val="272B33"/>
          <w:sz w:val="28"/>
          <w:szCs w:val="28"/>
          <w:u w:color="272B33"/>
        </w:rPr>
        <w:t xml:space="preserve"> ovvero la sua prosecuzione al fine di garantire la con</w:t>
      </w:r>
      <w:r>
        <w:rPr>
          <w:rStyle w:val="Nessuno"/>
          <w:rFonts w:ascii="Times New Roman" w:hAnsi="Times New Roman"/>
          <w:color w:val="272B33"/>
          <w:sz w:val="28"/>
          <w:szCs w:val="28"/>
          <w:u w:color="272B33"/>
        </w:rPr>
        <w:t>tinuit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di funzioni e servizi indifferibili per la tutela di diritti fondamentali, nonch</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per la salvaguardia dei livelli occupazionali o dell'integrit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dei bilanci pubblici, ancorch</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ricorrano i presupposti di cui all'art. 94 comma 3, d.lg. l6 settembre 2</w:t>
      </w:r>
      <w:r>
        <w:rPr>
          <w:rStyle w:val="Nessuno"/>
          <w:rFonts w:ascii="Times New Roman" w:hAnsi="Times New Roman"/>
          <w:color w:val="272B33"/>
          <w:sz w:val="28"/>
          <w:szCs w:val="28"/>
          <w:u w:color="272B33"/>
        </w:rPr>
        <w:t>011, n. 159 (e su cui si torner</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pi</w:t>
      </w:r>
      <w:r>
        <w:rPr>
          <w:rStyle w:val="Nessuno"/>
          <w:rFonts w:ascii="Times New Roman" w:hAnsi="Times New Roman"/>
          <w:color w:val="272B33"/>
          <w:sz w:val="28"/>
          <w:szCs w:val="28"/>
          <w:u w:color="272B33"/>
        </w:rPr>
        <w:t xml:space="preserve">ù </w:t>
      </w:r>
      <w:r>
        <w:rPr>
          <w:rStyle w:val="Nessuno"/>
          <w:rFonts w:ascii="Times New Roman" w:hAnsi="Times New Roman"/>
          <w:color w:val="272B33"/>
          <w:sz w:val="28"/>
          <w:szCs w:val="28"/>
          <w:u w:color="272B33"/>
        </w:rPr>
        <w:t>diffusamente).</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In tal caso la misura straordinaria prefettizia pu</w:t>
      </w:r>
      <w:r>
        <w:rPr>
          <w:rStyle w:val="Nessuno"/>
          <w:rFonts w:ascii="Times New Roman" w:hAnsi="Times New Roman"/>
          <w:color w:val="272B33"/>
          <w:sz w:val="28"/>
          <w:szCs w:val="28"/>
          <w:u w:color="272B33"/>
        </w:rPr>
        <w:t xml:space="preserve">ò </w:t>
      </w:r>
      <w:r>
        <w:rPr>
          <w:rStyle w:val="Nessuno"/>
          <w:rFonts w:ascii="Times New Roman" w:hAnsi="Times New Roman"/>
          <w:color w:val="272B33"/>
          <w:sz w:val="28"/>
          <w:szCs w:val="28"/>
          <w:u w:color="272B33"/>
        </w:rPr>
        <w:t>legittimamente seguire l'emissione dell'informativa e non deve necessariamente precederla.</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 xml:space="preserve">La ratio della norma non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quella di privare la stazione appa</w:t>
      </w:r>
      <w:r>
        <w:rPr>
          <w:rStyle w:val="Nessuno"/>
          <w:rFonts w:ascii="Times New Roman" w:hAnsi="Times New Roman"/>
          <w:color w:val="272B33"/>
          <w:sz w:val="28"/>
          <w:szCs w:val="28"/>
          <w:u w:color="272B33"/>
        </w:rPr>
        <w:t>ltante di ogni potere circa la risoluzione o la prosecuzione del rapporto una volta disposta la gestione straordinaria e temporanea dell'impresa, sia nell'ipotesi generale di cui all'art. 32, comma 1 (procedimenti o processi per taluni reati o situazioni a</w:t>
      </w:r>
      <w:r>
        <w:rPr>
          <w:rStyle w:val="Nessuno"/>
          <w:rFonts w:ascii="Times New Roman" w:hAnsi="Times New Roman"/>
          <w:color w:val="272B33"/>
          <w:sz w:val="28"/>
          <w:szCs w:val="28"/>
          <w:u w:color="272B33"/>
        </w:rPr>
        <w:t xml:space="preserve">nomale sintomatiche di condotte illecite) che in quella particolare del comma 10 (informativa </w:t>
      </w:r>
      <w:r>
        <w:rPr>
          <w:rStyle w:val="Nessuno"/>
          <w:rFonts w:ascii="Times New Roman" w:hAnsi="Times New Roman"/>
          <w:color w:val="FF0000"/>
          <w:sz w:val="28"/>
          <w:szCs w:val="28"/>
          <w:u w:color="FF0000"/>
        </w:rPr>
        <w:t>antimafia</w:t>
      </w:r>
      <w:r>
        <w:rPr>
          <w:rStyle w:val="Nessuno"/>
          <w:rFonts w:ascii="Times New Roman" w:hAnsi="Times New Roman"/>
          <w:color w:val="272B33"/>
          <w:sz w:val="28"/>
          <w:szCs w:val="28"/>
          <w:u w:color="272B33"/>
        </w:rPr>
        <w:t>), atteso che il medesimo comma 10 ha, invece, inteso consentire eccezionalmente al Prefetto di valutare l'adozione della straordinaria e temporanea gest</w:t>
      </w:r>
      <w:r>
        <w:rPr>
          <w:rStyle w:val="Nessuno"/>
          <w:rFonts w:ascii="Times New Roman" w:hAnsi="Times New Roman"/>
          <w:color w:val="272B33"/>
          <w:sz w:val="28"/>
          <w:szCs w:val="28"/>
          <w:u w:color="272B33"/>
        </w:rPr>
        <w:t xml:space="preserve">ione dell'impresa limitatamente alla completa esecuzione del </w:t>
      </w:r>
      <w:r>
        <w:rPr>
          <w:rStyle w:val="Nessuno"/>
          <w:rFonts w:ascii="Times New Roman" w:hAnsi="Times New Roman"/>
          <w:color w:val="FF0000"/>
          <w:sz w:val="28"/>
          <w:szCs w:val="28"/>
          <w:u w:color="FF0000"/>
        </w:rPr>
        <w:t>contratto</w:t>
      </w:r>
      <w:r>
        <w:rPr>
          <w:rStyle w:val="Nessuno"/>
          <w:rFonts w:ascii="Times New Roman" w:hAnsi="Times New Roman"/>
          <w:color w:val="272B33"/>
          <w:sz w:val="28"/>
          <w:szCs w:val="28"/>
          <w:u w:color="272B33"/>
        </w:rPr>
        <w:t xml:space="preserve"> di appalto o dell'accordo contrattuale o della concessione, ove l'impresa non rinnovi gli organi sociali o, nei casi pi</w:t>
      </w:r>
      <w:r>
        <w:rPr>
          <w:rStyle w:val="Nessuno"/>
          <w:rFonts w:ascii="Times New Roman" w:hAnsi="Times New Roman"/>
          <w:color w:val="272B33"/>
          <w:sz w:val="28"/>
          <w:szCs w:val="28"/>
          <w:u w:color="272B33"/>
        </w:rPr>
        <w:t xml:space="preserve">ù </w:t>
      </w:r>
      <w:r>
        <w:rPr>
          <w:rStyle w:val="Nessuno"/>
          <w:rFonts w:ascii="Times New Roman" w:hAnsi="Times New Roman"/>
          <w:color w:val="272B33"/>
          <w:sz w:val="28"/>
          <w:szCs w:val="28"/>
          <w:u w:color="272B33"/>
        </w:rPr>
        <w:t>gravi, anche in via immediata e diretta, in ragione delle esigen</w:t>
      </w:r>
      <w:r>
        <w:rPr>
          <w:rStyle w:val="Nessuno"/>
          <w:rFonts w:ascii="Times New Roman" w:hAnsi="Times New Roman"/>
          <w:color w:val="272B33"/>
          <w:sz w:val="28"/>
          <w:szCs w:val="28"/>
          <w:u w:color="272B33"/>
        </w:rPr>
        <w:t xml:space="preserve">ze funzionali alla realizzazione dell'opera pubblica, al servizio o alla fornitura oggetto del </w:t>
      </w:r>
      <w:r>
        <w:rPr>
          <w:rStyle w:val="Nessuno"/>
          <w:rFonts w:ascii="Times New Roman" w:hAnsi="Times New Roman"/>
          <w:color w:val="FF0000"/>
          <w:sz w:val="28"/>
          <w:szCs w:val="28"/>
          <w:u w:color="FF0000"/>
        </w:rPr>
        <w:t>contratto</w:t>
      </w:r>
      <w:r>
        <w:rPr>
          <w:rStyle w:val="Nessuno"/>
          <w:rFonts w:ascii="Times New Roman" w:hAnsi="Times New Roman"/>
          <w:color w:val="272B33"/>
          <w:sz w:val="28"/>
          <w:szCs w:val="28"/>
          <w:u w:color="272B33"/>
        </w:rPr>
        <w:t xml:space="preserve"> ovvero dell'accordo contrattuale e, comunque, non oltre il collaudo.</w:t>
      </w:r>
    </w:p>
    <w:p w:rsidR="001565EB" w:rsidRDefault="00CB60B3">
      <w:pPr>
        <w:spacing w:after="0"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 xml:space="preserve">La decisione prefettizia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espressione di un potere discrezionale di comparazione </w:t>
      </w:r>
      <w:r>
        <w:rPr>
          <w:rStyle w:val="Nessuno"/>
          <w:rFonts w:ascii="Times New Roman" w:hAnsi="Times New Roman"/>
          <w:color w:val="272B33"/>
          <w:sz w:val="28"/>
          <w:szCs w:val="28"/>
          <w:u w:color="272B33"/>
        </w:rPr>
        <w:t xml:space="preserve">degli interessi e fino a che essa non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adottata la stazione appaltante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vincolata a recedere dal </w:t>
      </w:r>
      <w:r>
        <w:rPr>
          <w:rStyle w:val="Nessuno"/>
          <w:rFonts w:ascii="Times New Roman" w:hAnsi="Times New Roman"/>
          <w:color w:val="FF0000"/>
          <w:sz w:val="28"/>
          <w:szCs w:val="28"/>
          <w:u w:color="FF0000"/>
        </w:rPr>
        <w:t>contratto</w:t>
      </w:r>
      <w:r>
        <w:rPr>
          <w:rStyle w:val="Nessuno"/>
          <w:rFonts w:ascii="Times New Roman" w:hAnsi="Times New Roman"/>
          <w:color w:val="272B33"/>
          <w:sz w:val="28"/>
          <w:szCs w:val="28"/>
          <w:u w:color="272B33"/>
        </w:rPr>
        <w:t xml:space="preserve"> quando sia stata emessa l'informativa, salva la disciplina dell</w:t>
      </w:r>
      <w:r>
        <w:rPr>
          <w:rStyle w:val="Nessuno"/>
          <w:rFonts w:ascii="Times New Roman" w:hAnsi="Times New Roman"/>
          <w:color w:val="272B33"/>
          <w:sz w:val="28"/>
          <w:szCs w:val="28"/>
          <w:u w:color="272B33"/>
        </w:rPr>
        <w:t>’</w:t>
      </w:r>
      <w:r>
        <w:rPr>
          <w:rStyle w:val="Nessuno"/>
          <w:rFonts w:ascii="Times New Roman" w:hAnsi="Times New Roman"/>
          <w:color w:val="272B33"/>
          <w:sz w:val="28"/>
          <w:szCs w:val="28"/>
          <w:u w:color="272B33"/>
        </w:rPr>
        <w:t xml:space="preserve">art. 94 c. 3 del Codice antimafia che disciplina le ipotesi di completamento delle </w:t>
      </w:r>
      <w:r>
        <w:rPr>
          <w:rStyle w:val="Nessuno"/>
          <w:rFonts w:ascii="Times New Roman" w:hAnsi="Times New Roman"/>
          <w:color w:val="272B33"/>
          <w:sz w:val="28"/>
          <w:szCs w:val="28"/>
          <w:u w:color="272B33"/>
        </w:rPr>
        <w:t>opere e delle prestazioni di servizi</w:t>
      </w:r>
      <w:r>
        <w:rPr>
          <w:rStyle w:val="Nessuno"/>
          <w:rFonts w:ascii="Times New Roman" w:eastAsia="Times New Roman" w:hAnsi="Times New Roman" w:cs="Times New Roman"/>
          <w:color w:val="272B33"/>
          <w:sz w:val="28"/>
          <w:szCs w:val="28"/>
          <w:u w:color="272B33"/>
          <w:vertAlign w:val="superscript"/>
        </w:rPr>
        <w:footnoteReference w:id="59"/>
      </w:r>
      <w:r>
        <w:rPr>
          <w:rStyle w:val="Nessuno"/>
          <w:rFonts w:ascii="Times New Roman" w:hAnsi="Times New Roman"/>
          <w:color w:val="272B33"/>
          <w:sz w:val="28"/>
          <w:szCs w:val="28"/>
          <w:u w:color="272B33"/>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norma </w:t>
      </w:r>
      <w:r>
        <w:rPr>
          <w:rStyle w:val="Nessuno"/>
          <w:rFonts w:ascii="Times New Roman" w:hAnsi="Times New Roman"/>
          <w:sz w:val="28"/>
          <w:szCs w:val="28"/>
        </w:rPr>
        <w:t xml:space="preserve">è </w:t>
      </w:r>
      <w:r>
        <w:rPr>
          <w:rStyle w:val="Nessuno"/>
          <w:rFonts w:ascii="Times New Roman" w:hAnsi="Times New Roman"/>
          <w:sz w:val="28"/>
          <w:szCs w:val="28"/>
        </w:rPr>
        <w:t>evidentemente finalizzata a consentire la realizzazione nei tempi programmati delle opere indispensabili per la manifestazione Expo 2015.</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Ci</w:t>
      </w:r>
      <w:r>
        <w:rPr>
          <w:rStyle w:val="Nessuno"/>
          <w:rFonts w:ascii="Times New Roman" w:hAnsi="Times New Roman"/>
          <w:sz w:val="28"/>
          <w:szCs w:val="28"/>
        </w:rPr>
        <w:t xml:space="preserve">ò </w:t>
      </w:r>
      <w:r>
        <w:rPr>
          <w:rStyle w:val="Nessuno"/>
          <w:rFonts w:ascii="Times New Roman" w:hAnsi="Times New Roman"/>
          <w:sz w:val="28"/>
          <w:szCs w:val="28"/>
        </w:rPr>
        <w:t xml:space="preserve">a seguito di una serie di inchieste penali che avevano </w:t>
      </w:r>
      <w:r>
        <w:rPr>
          <w:rStyle w:val="Nessuno"/>
          <w:rFonts w:ascii="Times New Roman" w:hAnsi="Times New Roman"/>
          <w:sz w:val="28"/>
          <w:szCs w:val="28"/>
        </w:rPr>
        <w:t>sostanzialmente accertato, anche a seguito delle ammissioni di alcuni imprenditori, che alcune opere pubbliche erano state affidate con procedure concorsuali nelle quali erano stati commessi reati di corruzione.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fronte del rischio di risolvere i contratt</w:t>
      </w:r>
      <w:r>
        <w:rPr>
          <w:rStyle w:val="Nessuno"/>
          <w:rFonts w:ascii="Times New Roman" w:hAnsi="Times New Roman"/>
          <w:sz w:val="28"/>
          <w:szCs w:val="28"/>
        </w:rPr>
        <w:t>i e di procedere a nuovi affidamenti, che avrebbero inevitabilmente allungato i tempi di realizzazione delle opere con la conseguenza di compromettere la manifestazione, il Governo opt</w:t>
      </w:r>
      <w:r>
        <w:rPr>
          <w:rStyle w:val="Nessuno"/>
          <w:rFonts w:ascii="Times New Roman" w:hAnsi="Times New Roman"/>
          <w:sz w:val="28"/>
          <w:szCs w:val="28"/>
        </w:rPr>
        <w:t xml:space="preserve">ò </w:t>
      </w:r>
      <w:r>
        <w:rPr>
          <w:rStyle w:val="Nessuno"/>
          <w:rFonts w:ascii="Times New Roman" w:hAnsi="Times New Roman"/>
          <w:sz w:val="28"/>
          <w:szCs w:val="28"/>
        </w:rPr>
        <w:t>per l'introduzione di un modello organizzativo che da un lato consenti</w:t>
      </w:r>
      <w:r>
        <w:rPr>
          <w:rStyle w:val="Nessuno"/>
          <w:rFonts w:ascii="Times New Roman" w:hAnsi="Times New Roman"/>
          <w:sz w:val="28"/>
          <w:szCs w:val="28"/>
        </w:rPr>
        <w:t>va la prosecuzione delle opere da parte delle imprese, dall'altro sottoponeva le predette imprese ad amministrazione straordinaria, quanto meno con riguardo alle attivit</w:t>
      </w:r>
      <w:r>
        <w:rPr>
          <w:rStyle w:val="Nessuno"/>
          <w:rFonts w:ascii="Times New Roman" w:hAnsi="Times New Roman"/>
          <w:sz w:val="28"/>
          <w:szCs w:val="28"/>
        </w:rPr>
        <w:t xml:space="preserve">à </w:t>
      </w:r>
      <w:r>
        <w:rPr>
          <w:rStyle w:val="Nessuno"/>
          <w:rFonts w:ascii="Times New Roman" w:hAnsi="Times New Roman"/>
          <w:sz w:val="28"/>
          <w:szCs w:val="28"/>
        </w:rPr>
        <w:t>contrattuali oggetto di indagini penali anche per i sospetti di alterazione delle pro</w:t>
      </w:r>
      <w:r>
        <w:rPr>
          <w:rStyle w:val="Nessuno"/>
          <w:rFonts w:ascii="Times New Roman" w:hAnsi="Times New Roman"/>
          <w:sz w:val="28"/>
          <w:szCs w:val="28"/>
        </w:rPr>
        <w:t>cedure di affidamento e comunque di gestione delle opere stesse.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questa specifica ipotesi se ne accompagna un'altra, per certi versi pi</w:t>
      </w:r>
      <w:r>
        <w:rPr>
          <w:rStyle w:val="Nessuno"/>
          <w:rFonts w:ascii="Times New Roman" w:hAnsi="Times New Roman"/>
          <w:sz w:val="28"/>
          <w:szCs w:val="28"/>
        </w:rPr>
        <w:t xml:space="preserve">ù </w:t>
      </w:r>
      <w:r>
        <w:rPr>
          <w:rStyle w:val="Nessuno"/>
          <w:rFonts w:ascii="Times New Roman" w:hAnsi="Times New Roman"/>
          <w:sz w:val="28"/>
          <w:szCs w:val="28"/>
        </w:rPr>
        <w:t>complessa, che riguarda proprio le imprese raggiunte da interdittive antimafia e che, sulla base della normativa oggi</w:t>
      </w:r>
      <w:r>
        <w:rPr>
          <w:rStyle w:val="Nessuno"/>
          <w:rFonts w:ascii="Times New Roman" w:hAnsi="Times New Roman"/>
          <w:sz w:val="28"/>
          <w:szCs w:val="28"/>
        </w:rPr>
        <w:t xml:space="preserve"> vigente avrebbe obbligato le amministrazioni appaltanti a risolvere i contratti...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tratta di una normativa dai caratteri emergenziali che attribuisce poteri </w:t>
      </w:r>
      <w:r>
        <w:rPr>
          <w:rStyle w:val="Nessuno"/>
          <w:rFonts w:ascii="Times New Roman" w:hAnsi="Times New Roman"/>
          <w:i/>
          <w:iCs/>
          <w:sz w:val="28"/>
          <w:szCs w:val="28"/>
        </w:rPr>
        <w:t>extra ordinem</w:t>
      </w:r>
      <w:r>
        <w:rPr>
          <w:rStyle w:val="Nessuno"/>
          <w:rFonts w:ascii="Times New Roman" w:hAnsi="Times New Roman"/>
          <w:sz w:val="28"/>
          <w:szCs w:val="28"/>
        </w:rPr>
        <w:t xml:space="preserve"> ripartiti tra l'Autorit</w:t>
      </w:r>
      <w:r>
        <w:rPr>
          <w:rStyle w:val="Nessuno"/>
          <w:rFonts w:ascii="Times New Roman" w:hAnsi="Times New Roman"/>
          <w:sz w:val="28"/>
          <w:szCs w:val="28"/>
        </w:rPr>
        <w:t xml:space="preserve">à </w:t>
      </w:r>
      <w:r>
        <w:rPr>
          <w:rStyle w:val="Nessuno"/>
          <w:rFonts w:ascii="Times New Roman" w:hAnsi="Times New Roman"/>
          <w:sz w:val="28"/>
          <w:szCs w:val="28"/>
        </w:rPr>
        <w:t>nazionale anticorruzione e l'Amministrazione dell'Intern</w:t>
      </w:r>
      <w:r>
        <w:rPr>
          <w:rStyle w:val="Nessuno"/>
          <w:rFonts w:ascii="Times New Roman" w:hAnsi="Times New Roman"/>
          <w:sz w:val="28"/>
          <w:szCs w:val="28"/>
        </w:rPr>
        <w:t>o, e segnatamente i Prefetti.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w:t>
      </w:r>
      <w:r>
        <w:rPr>
          <w:rStyle w:val="Nessuno"/>
          <w:rFonts w:ascii="Times New Roman" w:hAnsi="Times New Roman"/>
          <w:i/>
          <w:iCs/>
          <w:sz w:val="28"/>
          <w:szCs w:val="28"/>
        </w:rPr>
        <w:t>ratio legis</w:t>
      </w:r>
      <w:r>
        <w:rPr>
          <w:rStyle w:val="Nessuno"/>
          <w:rFonts w:ascii="Times New Roman" w:hAnsi="Times New Roman"/>
          <w:sz w:val="28"/>
          <w:szCs w:val="28"/>
        </w:rPr>
        <w:t xml:space="preserve"> di tali misure consiste, pertanto, nel garantire che, in presenza di fatti che abbiano determinato discostamenti rispetto agli standard di legalit</w:t>
      </w:r>
      <w:r>
        <w:rPr>
          <w:rStyle w:val="Nessuno"/>
          <w:rFonts w:ascii="Times New Roman" w:hAnsi="Times New Roman"/>
          <w:sz w:val="28"/>
          <w:szCs w:val="28"/>
        </w:rPr>
        <w:t xml:space="preserve">à </w:t>
      </w:r>
      <w:r>
        <w:rPr>
          <w:rStyle w:val="Nessuno"/>
          <w:rFonts w:ascii="Times New Roman" w:hAnsi="Times New Roman"/>
          <w:sz w:val="28"/>
          <w:szCs w:val="28"/>
        </w:rPr>
        <w:t>e correttezza nella procedura di aggiudicazione, l'esecuzione d</w:t>
      </w:r>
      <w:r>
        <w:rPr>
          <w:rStyle w:val="Nessuno"/>
          <w:rFonts w:ascii="Times New Roman" w:hAnsi="Times New Roman"/>
          <w:sz w:val="28"/>
          <w:szCs w:val="28"/>
        </w:rPr>
        <w:t>el contratto pubblico non ne sia pregiudicata, senza, purtuttavia, che quest'ultima esigenza si traduca in un vantaggio per l'autore dei fatti criminali consentendogli, dopo essersi aggiudicato illecitamente l'appalto, di conseguire il profitto del proprio</w:t>
      </w:r>
      <w:r>
        <w:rPr>
          <w:rStyle w:val="Nessuno"/>
          <w:rFonts w:ascii="Times New Roman" w:hAnsi="Times New Roman"/>
          <w:sz w:val="28"/>
          <w:szCs w:val="28"/>
        </w:rPr>
        <w:t xml:space="preserve"> illecito.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L'intervento del potere pubblico nei confronti dell'organizzazione e dell'attivit</w:t>
      </w:r>
      <w:r>
        <w:rPr>
          <w:rStyle w:val="Nessuno"/>
          <w:rFonts w:ascii="Times New Roman" w:hAnsi="Times New Roman"/>
          <w:sz w:val="28"/>
          <w:szCs w:val="28"/>
        </w:rPr>
        <w:t xml:space="preserve">à </w:t>
      </w:r>
      <w:r>
        <w:rPr>
          <w:rStyle w:val="Nessuno"/>
          <w:rFonts w:ascii="Times New Roman" w:hAnsi="Times New Roman"/>
          <w:sz w:val="28"/>
          <w:szCs w:val="28"/>
        </w:rPr>
        <w:t>degli operatori economici privati, qualificato di per s</w:t>
      </w:r>
      <w:r>
        <w:rPr>
          <w:rStyle w:val="Nessuno"/>
          <w:rFonts w:ascii="Times New Roman" w:hAnsi="Times New Roman"/>
          <w:sz w:val="28"/>
          <w:szCs w:val="28"/>
        </w:rPr>
        <w:t xml:space="preserve">é </w:t>
      </w:r>
      <w:r>
        <w:rPr>
          <w:rStyle w:val="Nessuno"/>
          <w:rFonts w:ascii="Times New Roman" w:hAnsi="Times New Roman"/>
          <w:sz w:val="28"/>
          <w:szCs w:val="28"/>
        </w:rPr>
        <w:t xml:space="preserve">come straordinario, </w:t>
      </w:r>
      <w:r>
        <w:rPr>
          <w:rStyle w:val="Nessuno"/>
          <w:rFonts w:ascii="Times New Roman" w:hAnsi="Times New Roman"/>
          <w:sz w:val="28"/>
          <w:szCs w:val="28"/>
        </w:rPr>
        <w:t xml:space="preserve">è </w:t>
      </w:r>
      <w:r>
        <w:rPr>
          <w:rStyle w:val="Nessuno"/>
          <w:rFonts w:ascii="Times New Roman" w:hAnsi="Times New Roman"/>
          <w:sz w:val="28"/>
          <w:szCs w:val="28"/>
        </w:rPr>
        <w:t>perci</w:t>
      </w:r>
      <w:r>
        <w:rPr>
          <w:rStyle w:val="Nessuno"/>
          <w:rFonts w:ascii="Times New Roman" w:hAnsi="Times New Roman"/>
          <w:sz w:val="28"/>
          <w:szCs w:val="28"/>
        </w:rPr>
        <w:t xml:space="preserve">ò </w:t>
      </w:r>
      <w:r>
        <w:rPr>
          <w:rStyle w:val="Nessuno"/>
          <w:rFonts w:ascii="Times New Roman" w:hAnsi="Times New Roman"/>
          <w:sz w:val="28"/>
          <w:szCs w:val="28"/>
        </w:rPr>
        <w:t>volto unicamente alla tutela dell'integrit</w:t>
      </w:r>
      <w:r>
        <w:rPr>
          <w:rStyle w:val="Nessuno"/>
          <w:rFonts w:ascii="Times New Roman" w:hAnsi="Times New Roman"/>
          <w:sz w:val="28"/>
          <w:szCs w:val="28"/>
        </w:rPr>
        <w:t xml:space="preserve">à </w:t>
      </w:r>
      <w:r>
        <w:rPr>
          <w:rStyle w:val="Nessuno"/>
          <w:rFonts w:ascii="Times New Roman" w:hAnsi="Times New Roman"/>
          <w:sz w:val="28"/>
          <w:szCs w:val="28"/>
        </w:rPr>
        <w:t>delle risorse pubbliche conferit</w:t>
      </w:r>
      <w:r>
        <w:rPr>
          <w:rStyle w:val="Nessuno"/>
          <w:rFonts w:ascii="Times New Roman" w:hAnsi="Times New Roman"/>
          <w:sz w:val="28"/>
          <w:szCs w:val="28"/>
        </w:rPr>
        <w:t xml:space="preserve">e in costanza del contratto pubblico, ed </w:t>
      </w:r>
      <w:r>
        <w:rPr>
          <w:rStyle w:val="Nessuno"/>
          <w:rFonts w:ascii="Times New Roman" w:hAnsi="Times New Roman"/>
          <w:sz w:val="28"/>
          <w:szCs w:val="28"/>
        </w:rPr>
        <w:t xml:space="preserve">è </w:t>
      </w:r>
      <w:r>
        <w:rPr>
          <w:rStyle w:val="Nessuno"/>
          <w:rFonts w:ascii="Times New Roman" w:hAnsi="Times New Roman"/>
          <w:sz w:val="28"/>
          <w:szCs w:val="28"/>
        </w:rPr>
        <w:t>perci</w:t>
      </w:r>
      <w:r>
        <w:rPr>
          <w:rStyle w:val="Nessuno"/>
          <w:rFonts w:ascii="Times New Roman" w:hAnsi="Times New Roman"/>
          <w:sz w:val="28"/>
          <w:szCs w:val="28"/>
        </w:rPr>
        <w:t xml:space="preserve">ò </w:t>
      </w:r>
      <w:r>
        <w:rPr>
          <w:rStyle w:val="Nessuno"/>
          <w:rFonts w:ascii="Times New Roman" w:hAnsi="Times New Roman"/>
          <w:sz w:val="28"/>
          <w:szCs w:val="28"/>
        </w:rPr>
        <w:t>necessariamente limitato temporalmente all'esecuzione dello stesso, cos</w:t>
      </w:r>
      <w:r>
        <w:rPr>
          <w:rStyle w:val="Nessuno"/>
          <w:rFonts w:ascii="Times New Roman" w:hAnsi="Times New Roman"/>
          <w:sz w:val="28"/>
          <w:szCs w:val="28"/>
        </w:rPr>
        <w:t xml:space="preserve">ì </w:t>
      </w:r>
      <w:r>
        <w:rPr>
          <w:rStyle w:val="Nessuno"/>
          <w:rFonts w:ascii="Times New Roman" w:hAnsi="Times New Roman"/>
          <w:sz w:val="28"/>
          <w:szCs w:val="28"/>
        </w:rPr>
        <w:t>da non ledere pi</w:t>
      </w:r>
      <w:r>
        <w:rPr>
          <w:rStyle w:val="Nessuno"/>
          <w:rFonts w:ascii="Times New Roman" w:hAnsi="Times New Roman"/>
          <w:sz w:val="28"/>
          <w:szCs w:val="28"/>
        </w:rPr>
        <w:t xml:space="preserve">ù </w:t>
      </w:r>
      <w:r>
        <w:rPr>
          <w:rStyle w:val="Nessuno"/>
          <w:rFonts w:ascii="Times New Roman" w:hAnsi="Times New Roman"/>
          <w:sz w:val="28"/>
          <w:szCs w:val="28"/>
        </w:rPr>
        <w:t>del necessario il principio costituzionale dell'autonomia d'impresa (art. 41 della Costituzione).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 xml:space="preserve">istituto del </w:t>
      </w:r>
      <w:r>
        <w:rPr>
          <w:rStyle w:val="Nessuno"/>
          <w:rFonts w:ascii="Times New Roman" w:hAnsi="Times New Roman"/>
          <w:sz w:val="28"/>
          <w:szCs w:val="28"/>
        </w:rPr>
        <w:t>“</w:t>
      </w:r>
      <w:r>
        <w:rPr>
          <w:rStyle w:val="Nessuno"/>
          <w:rFonts w:ascii="Times New Roman" w:hAnsi="Times New Roman"/>
          <w:sz w:val="28"/>
          <w:szCs w:val="28"/>
        </w:rPr>
        <w:t>commissariamento</w:t>
      </w:r>
      <w:r>
        <w:rPr>
          <w:rStyle w:val="Nessuno"/>
          <w:rFonts w:ascii="Times New Roman" w:hAnsi="Times New Roman"/>
          <w:sz w:val="28"/>
          <w:szCs w:val="28"/>
        </w:rPr>
        <w:t xml:space="preserve">” </w:t>
      </w:r>
      <w:r>
        <w:rPr>
          <w:rStyle w:val="Nessuno"/>
          <w:rFonts w:ascii="Times New Roman" w:hAnsi="Times New Roman"/>
          <w:sz w:val="28"/>
          <w:szCs w:val="28"/>
        </w:rPr>
        <w:t>dell'impresa si colloca, quindi, tra gli strumenti di diritto amministrativo tramite cui si realizza un intervento pubblico nell'attivit</w:t>
      </w:r>
      <w:r>
        <w:rPr>
          <w:rStyle w:val="Nessuno"/>
          <w:rFonts w:ascii="Times New Roman" w:hAnsi="Times New Roman"/>
          <w:sz w:val="28"/>
          <w:szCs w:val="28"/>
        </w:rPr>
        <w:t xml:space="preserve">à </w:t>
      </w:r>
      <w:r>
        <w:rPr>
          <w:rStyle w:val="Nessuno"/>
          <w:rFonts w:ascii="Times New Roman" w:hAnsi="Times New Roman"/>
          <w:sz w:val="28"/>
          <w:szCs w:val="28"/>
        </w:rPr>
        <w:t>d'impresa, per esigenze di tutela di interessi sociali rilevanti o come misura di contrasto all'econ</w:t>
      </w:r>
      <w:r>
        <w:rPr>
          <w:rStyle w:val="Nessuno"/>
          <w:rFonts w:ascii="Times New Roman" w:hAnsi="Times New Roman"/>
          <w:sz w:val="28"/>
          <w:szCs w:val="28"/>
        </w:rPr>
        <w:t>omia della criminalit</w:t>
      </w:r>
      <w:r>
        <w:rPr>
          <w:rStyle w:val="Nessuno"/>
          <w:rFonts w:ascii="Times New Roman" w:hAnsi="Times New Roman"/>
          <w:sz w:val="28"/>
          <w:szCs w:val="28"/>
        </w:rPr>
        <w:t xml:space="preserve">à </w:t>
      </w:r>
      <w:r>
        <w:rPr>
          <w:rStyle w:val="Nessuno"/>
          <w:rFonts w:ascii="Times New Roman" w:hAnsi="Times New Roman"/>
          <w:sz w:val="28"/>
          <w:szCs w:val="28"/>
        </w:rPr>
        <w:t>organizzata.</w:t>
      </w:r>
    </w:p>
    <w:p w:rsidR="001565EB" w:rsidRDefault="00CB60B3">
      <w:pPr>
        <w:spacing w:line="360" w:lineRule="auto"/>
        <w:jc w:val="both"/>
        <w:rPr>
          <w:rStyle w:val="Nessuno"/>
          <w:sz w:val="28"/>
          <w:szCs w:val="28"/>
        </w:rPr>
      </w:pPr>
      <w:r>
        <w:rPr>
          <w:rStyle w:val="Nessuno"/>
          <w:rFonts w:ascii="Times New Roman" w:hAnsi="Times New Roman"/>
          <w:sz w:val="28"/>
          <w:szCs w:val="28"/>
        </w:rPr>
        <w:t>All'interno della disciplina di responsabilit</w:t>
      </w:r>
      <w:r>
        <w:rPr>
          <w:rStyle w:val="Nessuno"/>
          <w:rFonts w:ascii="Times New Roman" w:hAnsi="Times New Roman"/>
          <w:sz w:val="28"/>
          <w:szCs w:val="28"/>
        </w:rPr>
        <w:t xml:space="preserve">à </w:t>
      </w:r>
      <w:r>
        <w:rPr>
          <w:rStyle w:val="Nessuno"/>
          <w:rFonts w:ascii="Times New Roman" w:hAnsi="Times New Roman"/>
          <w:sz w:val="28"/>
          <w:szCs w:val="28"/>
        </w:rPr>
        <w:t>giuridica degli enti era d'altronde gi</w:t>
      </w:r>
      <w:r>
        <w:rPr>
          <w:rStyle w:val="Nessuno"/>
          <w:rFonts w:ascii="Times New Roman" w:hAnsi="Times New Roman"/>
          <w:sz w:val="28"/>
          <w:szCs w:val="28"/>
        </w:rPr>
        <w:t xml:space="preserve">à </w:t>
      </w:r>
      <w:r>
        <w:rPr>
          <w:rStyle w:val="Nessuno"/>
          <w:rFonts w:ascii="Times New Roman" w:hAnsi="Times New Roman"/>
          <w:sz w:val="28"/>
          <w:szCs w:val="28"/>
        </w:rPr>
        <w:t>prevista la possibilit</w:t>
      </w:r>
      <w:r>
        <w:rPr>
          <w:rStyle w:val="Nessuno"/>
          <w:rFonts w:ascii="Times New Roman" w:hAnsi="Times New Roman"/>
          <w:sz w:val="28"/>
          <w:szCs w:val="28"/>
        </w:rPr>
        <w:t xml:space="preserve">à </w:t>
      </w:r>
      <w:r>
        <w:rPr>
          <w:rStyle w:val="Nessuno"/>
          <w:rFonts w:ascii="Times New Roman" w:hAnsi="Times New Roman"/>
          <w:sz w:val="28"/>
          <w:szCs w:val="28"/>
        </w:rPr>
        <w:t>che, a seguito di emissione di misura interdittiva conseguente alla condanna penale, fosse nominato un commis</w:t>
      </w:r>
      <w:r>
        <w:rPr>
          <w:rStyle w:val="Nessuno"/>
          <w:rFonts w:ascii="Times New Roman" w:hAnsi="Times New Roman"/>
          <w:sz w:val="28"/>
          <w:szCs w:val="28"/>
        </w:rPr>
        <w:t>sario giudiziale che presiedesse alla gestione dell'impresa (articolo 15 decreto legislativo 8 giugno 2001 n. 231).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disciplina del commissariamento d'impresa per fatti di corruzione opera, invece,</w:t>
      </w:r>
      <w:r>
        <w:rPr>
          <w:rStyle w:val="Nessuno"/>
          <w:rFonts w:ascii="Times New Roman" w:hAnsi="Times New Roman"/>
          <w:i/>
          <w:iCs/>
          <w:sz w:val="28"/>
          <w:szCs w:val="28"/>
        </w:rPr>
        <w:t xml:space="preserve"> medio tempore</w:t>
      </w:r>
      <w:r>
        <w:rPr>
          <w:rStyle w:val="Nessuno"/>
          <w:rFonts w:ascii="Times New Roman" w:hAnsi="Times New Roman"/>
          <w:sz w:val="28"/>
          <w:szCs w:val="28"/>
        </w:rPr>
        <w:t>, in assenza di un accertamento giudiziale,</w:t>
      </w:r>
      <w:r>
        <w:rPr>
          <w:rStyle w:val="Nessuno"/>
          <w:rFonts w:ascii="Times New Roman" w:hAnsi="Times New Roman"/>
          <w:sz w:val="28"/>
          <w:szCs w:val="28"/>
        </w:rPr>
        <w:t xml:space="preserve"> sulla base delle sole valutazioni delle autorit</w:t>
      </w:r>
      <w:r>
        <w:rPr>
          <w:rStyle w:val="Nessuno"/>
          <w:rFonts w:ascii="Times New Roman" w:hAnsi="Times New Roman"/>
          <w:sz w:val="28"/>
          <w:szCs w:val="28"/>
        </w:rPr>
        <w:t xml:space="preserve">à </w:t>
      </w:r>
      <w:r>
        <w:rPr>
          <w:rStyle w:val="Nessuno"/>
          <w:rFonts w:ascii="Times New Roman" w:hAnsi="Times New Roman"/>
          <w:sz w:val="28"/>
          <w:szCs w:val="28"/>
        </w:rPr>
        <w:t>amministrative coinvolte, risultando, pertanto, particolarmente utile nella prospettiva di contrasto in via amministrativa e preventiva della corruzione.</w:t>
      </w:r>
    </w:p>
    <w:p w:rsidR="001565EB" w:rsidRDefault="001565EB">
      <w:pPr>
        <w:spacing w:line="360" w:lineRule="auto"/>
        <w:jc w:val="both"/>
        <w:rPr>
          <w:rStyle w:val="Hyperlink6"/>
          <w:rFonts w:eastAsia="Calibri"/>
          <w:sz w:val="28"/>
          <w:szCs w:val="28"/>
        </w:rPr>
      </w:pP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5.2 I presupposti per le misure straordinarie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L'ar</w:t>
      </w:r>
      <w:r>
        <w:rPr>
          <w:rStyle w:val="Nessuno"/>
          <w:rFonts w:ascii="Times New Roman" w:hAnsi="Times New Roman"/>
          <w:sz w:val="28"/>
          <w:szCs w:val="28"/>
        </w:rPr>
        <w:t>t. 32 del decreto-legge n. 90/2014 ha attribuito al Presidente dell'ANAC il potere di richiedere al Prefetto l'adozione di misure dirette ad incidere sui poteri di amministrazione e gestione dell'impresa coinvolta in procedimenti penali per gravi reati con</w:t>
      </w:r>
      <w:r>
        <w:rPr>
          <w:rStyle w:val="Nessuno"/>
          <w:rFonts w:ascii="Times New Roman" w:hAnsi="Times New Roman"/>
          <w:sz w:val="28"/>
          <w:szCs w:val="28"/>
        </w:rPr>
        <w:t>tro la pubblica amministrazione o nei cui confronti emergano situazioni di anomalia sintomatiche di condotte illecite o criminali.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Come gi</w:t>
      </w:r>
      <w:r>
        <w:rPr>
          <w:rStyle w:val="Nessuno"/>
          <w:rFonts w:ascii="Times New Roman" w:hAnsi="Times New Roman"/>
          <w:sz w:val="28"/>
          <w:szCs w:val="28"/>
        </w:rPr>
        <w:t xml:space="preserve">à </w:t>
      </w:r>
      <w:r>
        <w:rPr>
          <w:rStyle w:val="Nessuno"/>
          <w:rFonts w:ascii="Times New Roman" w:hAnsi="Times New Roman"/>
          <w:sz w:val="28"/>
          <w:szCs w:val="28"/>
        </w:rPr>
        <w:t xml:space="preserve">accennato la </w:t>
      </w:r>
      <w:r>
        <w:rPr>
          <w:rStyle w:val="Nessuno"/>
          <w:rFonts w:ascii="Times New Roman" w:hAnsi="Times New Roman"/>
          <w:i/>
          <w:iCs/>
          <w:sz w:val="28"/>
          <w:szCs w:val="28"/>
        </w:rPr>
        <w:t>ratio</w:t>
      </w:r>
      <w:r>
        <w:rPr>
          <w:rStyle w:val="Nessuno"/>
          <w:rFonts w:ascii="Times New Roman" w:hAnsi="Times New Roman"/>
          <w:sz w:val="28"/>
          <w:szCs w:val="28"/>
        </w:rPr>
        <w:t xml:space="preserve"> dell'intervento legislativo appare rivolta al principale obiettivo di far s</w:t>
      </w:r>
      <w:r>
        <w:rPr>
          <w:rStyle w:val="Nessuno"/>
          <w:rFonts w:ascii="Times New Roman" w:hAnsi="Times New Roman"/>
          <w:sz w:val="28"/>
          <w:szCs w:val="28"/>
        </w:rPr>
        <w:t xml:space="preserve">ì </w:t>
      </w:r>
      <w:r>
        <w:rPr>
          <w:rStyle w:val="Nessuno"/>
          <w:rFonts w:ascii="Times New Roman" w:hAnsi="Times New Roman"/>
          <w:sz w:val="28"/>
          <w:szCs w:val="28"/>
        </w:rPr>
        <w:t xml:space="preserve">che, in presenza di </w:t>
      </w:r>
      <w:r>
        <w:rPr>
          <w:rStyle w:val="Nessuno"/>
          <w:rFonts w:ascii="Times New Roman" w:hAnsi="Times New Roman"/>
          <w:sz w:val="28"/>
          <w:szCs w:val="28"/>
        </w:rPr>
        <w:t>gravi fatti o di gravi elementi sintomatici, che hanno, rispettivamente, o gi</w:t>
      </w:r>
      <w:r>
        <w:rPr>
          <w:rStyle w:val="Nessuno"/>
          <w:rFonts w:ascii="Times New Roman" w:hAnsi="Times New Roman"/>
          <w:sz w:val="28"/>
          <w:szCs w:val="28"/>
        </w:rPr>
        <w:t xml:space="preserve">à </w:t>
      </w:r>
      <w:r>
        <w:rPr>
          <w:rStyle w:val="Nessuno"/>
          <w:rFonts w:ascii="Times New Roman" w:hAnsi="Times New Roman"/>
          <w:sz w:val="28"/>
          <w:szCs w:val="28"/>
        </w:rPr>
        <w:t>determinato ricadute penali o sono comunque suscettibili di palesare significativi e gravi discostamenti rispetto agli standard di legalit</w:t>
      </w:r>
      <w:r>
        <w:rPr>
          <w:rStyle w:val="Nessuno"/>
          <w:rFonts w:ascii="Times New Roman" w:hAnsi="Times New Roman"/>
          <w:sz w:val="28"/>
          <w:szCs w:val="28"/>
        </w:rPr>
        <w:t xml:space="preserve">à </w:t>
      </w:r>
      <w:r>
        <w:rPr>
          <w:rStyle w:val="Nessuno"/>
          <w:rFonts w:ascii="Times New Roman" w:hAnsi="Times New Roman"/>
          <w:sz w:val="28"/>
          <w:szCs w:val="28"/>
        </w:rPr>
        <w:t>e correttezza, l'esecuzione del contr</w:t>
      </w:r>
      <w:r>
        <w:rPr>
          <w:rStyle w:val="Nessuno"/>
          <w:rFonts w:ascii="Times New Roman" w:hAnsi="Times New Roman"/>
          <w:sz w:val="28"/>
          <w:szCs w:val="28"/>
        </w:rPr>
        <w:t>atto pubblico non venga a soffrire di tale situazione.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prioritaria istanza a cui ha corrisposto il legislatore </w:t>
      </w:r>
      <w:r>
        <w:rPr>
          <w:rStyle w:val="Nessuno"/>
          <w:rFonts w:ascii="Times New Roman" w:hAnsi="Times New Roman"/>
          <w:sz w:val="28"/>
          <w:szCs w:val="28"/>
        </w:rPr>
        <w:t xml:space="preserve">è </w:t>
      </w:r>
      <w:r>
        <w:rPr>
          <w:rStyle w:val="Nessuno"/>
          <w:rFonts w:ascii="Times New Roman" w:hAnsi="Times New Roman"/>
          <w:sz w:val="28"/>
          <w:szCs w:val="28"/>
        </w:rPr>
        <w:t>quella di porre rimedio all'affievolimento dell'efficacia dei presidi legalitari da cui appaiono afflitte le procedure contrattuali, senza c</w:t>
      </w:r>
      <w:r>
        <w:rPr>
          <w:rStyle w:val="Nessuno"/>
          <w:rFonts w:ascii="Times New Roman" w:hAnsi="Times New Roman"/>
          <w:sz w:val="28"/>
          <w:szCs w:val="28"/>
        </w:rPr>
        <w:t>he ne risentano i tempi di esecuzione della commessa pubblica, finendo col coniugare, dunque, entrambe le esigenze.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misura che viene attivata dall'ANAC </w:t>
      </w:r>
      <w:r>
        <w:rPr>
          <w:rStyle w:val="Nessuno"/>
          <w:rFonts w:ascii="Times New Roman" w:hAnsi="Times New Roman"/>
          <w:sz w:val="28"/>
          <w:szCs w:val="28"/>
        </w:rPr>
        <w:t xml:space="preserve">è </w:t>
      </w:r>
      <w:r>
        <w:rPr>
          <w:rStyle w:val="Nessuno"/>
          <w:rFonts w:ascii="Times New Roman" w:hAnsi="Times New Roman"/>
          <w:sz w:val="28"/>
          <w:szCs w:val="28"/>
        </w:rPr>
        <w:t>finalizzata a garantire la continuit</w:t>
      </w:r>
      <w:r>
        <w:rPr>
          <w:rStyle w:val="Nessuno"/>
          <w:rFonts w:ascii="Times New Roman" w:hAnsi="Times New Roman"/>
          <w:sz w:val="28"/>
          <w:szCs w:val="28"/>
        </w:rPr>
        <w:t xml:space="preserve">à </w:t>
      </w:r>
      <w:r>
        <w:rPr>
          <w:rStyle w:val="Nessuno"/>
          <w:rFonts w:ascii="Times New Roman" w:hAnsi="Times New Roman"/>
          <w:sz w:val="28"/>
          <w:szCs w:val="28"/>
        </w:rPr>
        <w:t>dell'esecuzione del contratto pubblico (del singolo contratto</w:t>
      </w:r>
      <w:r>
        <w:rPr>
          <w:rStyle w:val="Nessuno"/>
          <w:rFonts w:ascii="Times New Roman" w:hAnsi="Times New Roman"/>
          <w:sz w:val="28"/>
          <w:szCs w:val="28"/>
        </w:rPr>
        <w:t xml:space="preserve"> e non della complessiva attivit</w:t>
      </w:r>
      <w:r>
        <w:rPr>
          <w:rStyle w:val="Nessuno"/>
          <w:rFonts w:ascii="Times New Roman" w:hAnsi="Times New Roman"/>
          <w:sz w:val="28"/>
          <w:szCs w:val="28"/>
        </w:rPr>
        <w:t xml:space="preserve">à </w:t>
      </w:r>
      <w:r>
        <w:rPr>
          <w:rStyle w:val="Nessuno"/>
          <w:rFonts w:ascii="Times New Roman" w:hAnsi="Times New Roman"/>
          <w:sz w:val="28"/>
          <w:szCs w:val="28"/>
        </w:rPr>
        <w:t>di impresa) nei tempi previsti.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L'impresa viene raggiunta dalla misura strumentalmente a questo scopo, come dimostrano le espressioni letterali contenute nelle lettere a) e b) del comma 1, laddove l'intervento sull'impresa appaltatrice </w:t>
      </w:r>
      <w:r>
        <w:rPr>
          <w:rStyle w:val="Nessuno"/>
          <w:rFonts w:ascii="Times New Roman" w:hAnsi="Times New Roman"/>
          <w:sz w:val="28"/>
          <w:szCs w:val="28"/>
        </w:rPr>
        <w:t xml:space="preserve">è </w:t>
      </w:r>
      <w:r>
        <w:rPr>
          <w:rStyle w:val="Nessuno"/>
          <w:rFonts w:ascii="Times New Roman" w:hAnsi="Times New Roman"/>
          <w:sz w:val="28"/>
          <w:szCs w:val="28"/>
        </w:rPr>
        <w:t xml:space="preserve">sempre disposto </w:t>
      </w:r>
      <w:r>
        <w:rPr>
          <w:rStyle w:val="Nessuno"/>
          <w:rFonts w:ascii="Times New Roman" w:hAnsi="Times New Roman"/>
          <w:sz w:val="28"/>
          <w:szCs w:val="28"/>
        </w:rPr>
        <w:t>«</w:t>
      </w:r>
      <w:r>
        <w:rPr>
          <w:rStyle w:val="Nessuno"/>
          <w:rFonts w:ascii="Times New Roman" w:hAnsi="Times New Roman"/>
          <w:sz w:val="28"/>
          <w:szCs w:val="28"/>
        </w:rPr>
        <w:t>limitatamente alla completa esecu</w:t>
      </w:r>
      <w:r>
        <w:rPr>
          <w:rStyle w:val="Nessuno"/>
          <w:rFonts w:ascii="Times New Roman" w:hAnsi="Times New Roman"/>
          <w:sz w:val="28"/>
          <w:szCs w:val="28"/>
        </w:rPr>
        <w:t>zione del contratto d'appalto</w:t>
      </w:r>
      <w:r>
        <w:rPr>
          <w:rStyle w:val="Nessuno"/>
          <w:rFonts w:ascii="Times New Roman" w:hAnsi="Times New Roman"/>
          <w:sz w:val="28"/>
          <w:szCs w:val="28"/>
        </w:rPr>
        <w:t>»</w:t>
      </w:r>
      <w:r>
        <w:rPr>
          <w:rStyle w:val="Nessuno"/>
          <w:rFonts w:ascii="Times New Roman" w:hAnsi="Times New Roman"/>
          <w:sz w:val="28"/>
          <w:szCs w:val="28"/>
        </w:rPr>
        <w:t>; sicch</w:t>
      </w:r>
      <w:r>
        <w:rPr>
          <w:rStyle w:val="Nessuno"/>
          <w:rFonts w:ascii="Times New Roman" w:hAnsi="Times New Roman"/>
          <w:sz w:val="28"/>
          <w:szCs w:val="28"/>
        </w:rPr>
        <w:t xml:space="preserve">é </w:t>
      </w:r>
      <w:r>
        <w:rPr>
          <w:rStyle w:val="Nessuno"/>
          <w:rFonts w:ascii="Times New Roman" w:hAnsi="Times New Roman"/>
          <w:sz w:val="28"/>
          <w:szCs w:val="28"/>
        </w:rPr>
        <w:t xml:space="preserve">l'intervento legislativo si configura per quest'aspetto effettivamente come una misura </w:t>
      </w:r>
      <w:r>
        <w:rPr>
          <w:rStyle w:val="Nessuno"/>
          <w:rFonts w:ascii="Times New Roman" w:hAnsi="Times New Roman"/>
          <w:i/>
          <w:iCs/>
          <w:sz w:val="28"/>
          <w:szCs w:val="28"/>
        </w:rPr>
        <w:t>ad contractum</w:t>
      </w:r>
      <w:r>
        <w:rPr>
          <w:rStyle w:val="Nessuno"/>
          <w:rFonts w:ascii="Times New Roman" w:hAnsi="Times New Roman"/>
          <w:sz w:val="28"/>
          <w:szCs w:val="28"/>
        </w:rPr>
        <w:t>.</w:t>
      </w: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Ipotesi 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Le circostanze suscettibili di dare luogo ai provvedimenti amministrativi di cui all'art. 32, comma 1, </w:t>
      </w:r>
      <w:r>
        <w:rPr>
          <w:rStyle w:val="Nessuno"/>
          <w:rFonts w:ascii="Times New Roman" w:hAnsi="Times New Roman"/>
          <w:sz w:val="28"/>
          <w:szCs w:val="28"/>
        </w:rPr>
        <w:t>del citato decreto-legge n. 90/2014 debbono essere individuate in fatti riconducibili: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a reati contro la pubblica amministrazione, - nel caso in cui l'Autorit</w:t>
      </w:r>
      <w:r>
        <w:rPr>
          <w:rStyle w:val="Nessuno"/>
          <w:rFonts w:ascii="Times New Roman" w:hAnsi="Times New Roman"/>
          <w:sz w:val="28"/>
          <w:szCs w:val="28"/>
        </w:rPr>
        <w:t xml:space="preserve">à </w:t>
      </w:r>
      <w:r>
        <w:rPr>
          <w:rStyle w:val="Nessuno"/>
          <w:rFonts w:ascii="Times New Roman" w:hAnsi="Times New Roman"/>
          <w:sz w:val="28"/>
          <w:szCs w:val="28"/>
        </w:rPr>
        <w:t>giudiziaria proceda per i delitti - previsti dal codice penale - di concussione (articolo 317)</w:t>
      </w:r>
      <w:r>
        <w:rPr>
          <w:rStyle w:val="Nessuno"/>
          <w:rFonts w:ascii="Times New Roman" w:hAnsi="Times New Roman"/>
          <w:sz w:val="28"/>
          <w:szCs w:val="28"/>
        </w:rPr>
        <w:t>, corruzione per l'esercizio della funzione (articolo 318), corruzione semplice e aggravata per atto contrario ai doveri d'ufficio (articoli 319 e 319-bis), corruzione in atti giudiziari (articolo 319-ter), induzione indebita a dare o promettere utilit</w:t>
      </w:r>
      <w:r>
        <w:rPr>
          <w:rStyle w:val="Nessuno"/>
          <w:rFonts w:ascii="Times New Roman" w:hAnsi="Times New Roman"/>
          <w:sz w:val="28"/>
          <w:szCs w:val="28"/>
        </w:rPr>
        <w:t xml:space="preserve">à </w:t>
      </w:r>
      <w:r>
        <w:rPr>
          <w:rStyle w:val="Nessuno"/>
          <w:rFonts w:ascii="Times New Roman" w:hAnsi="Times New Roman"/>
          <w:sz w:val="28"/>
          <w:szCs w:val="28"/>
        </w:rPr>
        <w:t>(a</w:t>
      </w:r>
      <w:r>
        <w:rPr>
          <w:rStyle w:val="Nessuno"/>
          <w:rFonts w:ascii="Times New Roman" w:hAnsi="Times New Roman"/>
          <w:sz w:val="28"/>
          <w:szCs w:val="28"/>
        </w:rPr>
        <w:t>rticolo 319-quater), corruzione di persona incaricata di un pubblico servizio (articolo 320), istigazione alla corruzione (articolo 322), peculato, concussione, induzione indebita a dare o promettere utilit</w:t>
      </w:r>
      <w:r>
        <w:rPr>
          <w:rStyle w:val="Nessuno"/>
          <w:rFonts w:ascii="Times New Roman" w:hAnsi="Times New Roman"/>
          <w:sz w:val="28"/>
          <w:szCs w:val="28"/>
        </w:rPr>
        <w:t>à</w:t>
      </w:r>
      <w:r>
        <w:rPr>
          <w:rStyle w:val="Nessuno"/>
          <w:rFonts w:ascii="Times New Roman" w:hAnsi="Times New Roman"/>
          <w:sz w:val="28"/>
          <w:szCs w:val="28"/>
        </w:rPr>
        <w:t>, corruzione e istigazione alla corruzione di mem</w:t>
      </w:r>
      <w:r>
        <w:rPr>
          <w:rStyle w:val="Nessuno"/>
          <w:rFonts w:ascii="Times New Roman" w:hAnsi="Times New Roman"/>
          <w:sz w:val="28"/>
          <w:szCs w:val="28"/>
        </w:rPr>
        <w:t>bri della Corte penale internazionale o degli organi delle Comunit</w:t>
      </w:r>
      <w:r>
        <w:rPr>
          <w:rStyle w:val="Nessuno"/>
          <w:rFonts w:ascii="Times New Roman" w:hAnsi="Times New Roman"/>
          <w:sz w:val="28"/>
          <w:szCs w:val="28"/>
        </w:rPr>
        <w:t xml:space="preserve">à </w:t>
      </w:r>
      <w:r>
        <w:rPr>
          <w:rStyle w:val="Nessuno"/>
          <w:rFonts w:ascii="Times New Roman" w:hAnsi="Times New Roman"/>
          <w:sz w:val="28"/>
          <w:szCs w:val="28"/>
        </w:rPr>
        <w:t>europee e di funzionari delle Comunit</w:t>
      </w:r>
      <w:r>
        <w:rPr>
          <w:rStyle w:val="Nessuno"/>
          <w:rFonts w:ascii="Times New Roman" w:hAnsi="Times New Roman"/>
          <w:sz w:val="28"/>
          <w:szCs w:val="28"/>
        </w:rPr>
        <w:t xml:space="preserve">à </w:t>
      </w:r>
      <w:r>
        <w:rPr>
          <w:rStyle w:val="Nessuno"/>
          <w:rFonts w:ascii="Times New Roman" w:hAnsi="Times New Roman"/>
          <w:sz w:val="28"/>
          <w:szCs w:val="28"/>
        </w:rPr>
        <w:t>europee e di Stati esteri (articolo 322-bis), traffico di influenze illecite (articolo 346- bis), turbata libert</w:t>
      </w:r>
      <w:r>
        <w:rPr>
          <w:rStyle w:val="Nessuno"/>
          <w:rFonts w:ascii="Times New Roman" w:hAnsi="Times New Roman"/>
          <w:sz w:val="28"/>
          <w:szCs w:val="28"/>
        </w:rPr>
        <w:t xml:space="preserve">à </w:t>
      </w:r>
      <w:r>
        <w:rPr>
          <w:rStyle w:val="Nessuno"/>
          <w:rFonts w:ascii="Times New Roman" w:hAnsi="Times New Roman"/>
          <w:sz w:val="28"/>
          <w:szCs w:val="28"/>
        </w:rPr>
        <w:t xml:space="preserve">degli incanti (articolo 353) e del </w:t>
      </w:r>
      <w:r>
        <w:rPr>
          <w:rStyle w:val="Nessuno"/>
          <w:rFonts w:ascii="Times New Roman" w:hAnsi="Times New Roman"/>
          <w:sz w:val="28"/>
          <w:szCs w:val="28"/>
        </w:rPr>
        <w:t>procedimento di scelta del contraente (articolo 353-bis);</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a vicende e situazioni che sono propedeutici sia alla commissione di questi ultimi o che comunque sono ad esse contigue (a titolo esemplificativo, ai reati di truffa aggravata di cui all'art. 640-</w:t>
      </w:r>
      <w:r>
        <w:rPr>
          <w:rStyle w:val="Nessuno"/>
          <w:rFonts w:ascii="Times New Roman" w:hAnsi="Times New Roman"/>
          <w:sz w:val="28"/>
          <w:szCs w:val="28"/>
        </w:rPr>
        <w:t>bis c.p., di riciclaggio (art. 648-bis c.p.), a quelli di dichiarazione fraudolenta mediante uso di fatture o altri documenti per operazioni inesistenti ovvero con altri artifici, l'emissione di fatture e altri documenti per operazioni inesistenti, l'occul</w:t>
      </w:r>
      <w:r>
        <w:rPr>
          <w:rStyle w:val="Nessuno"/>
          <w:rFonts w:ascii="Times New Roman" w:hAnsi="Times New Roman"/>
          <w:sz w:val="28"/>
          <w:szCs w:val="28"/>
        </w:rPr>
        <w:t>tamento o la distruzione di documenti contabili finalizzata all'evasione fiscale (articoli 2, 3, 8 e 10 del decreto legislativo n. 74/2000), i delitti di false comunicazioni sociali (articoli 2621 e 2622 c.c.).</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Inoltre, non si esclude che la presenza d</w:t>
      </w:r>
      <w:r>
        <w:rPr>
          <w:rStyle w:val="Nessuno"/>
          <w:rFonts w:ascii="Times New Roman" w:hAnsi="Times New Roman"/>
          <w:sz w:val="28"/>
          <w:szCs w:val="28"/>
        </w:rPr>
        <w:t xml:space="preserve">ì </w:t>
      </w:r>
      <w:r>
        <w:rPr>
          <w:rStyle w:val="Nessuno"/>
          <w:rFonts w:ascii="Times New Roman" w:hAnsi="Times New Roman"/>
          <w:sz w:val="28"/>
          <w:szCs w:val="28"/>
        </w:rPr>
        <w:t>si</w:t>
      </w:r>
      <w:r>
        <w:rPr>
          <w:rStyle w:val="Nessuno"/>
          <w:rFonts w:ascii="Times New Roman" w:hAnsi="Times New Roman"/>
          <w:sz w:val="28"/>
          <w:szCs w:val="28"/>
        </w:rPr>
        <w:t>tuazioni anomale possa essere ricondotta a fattispecie distorsive della regolarit</w:t>
      </w:r>
      <w:r>
        <w:rPr>
          <w:rStyle w:val="Nessuno"/>
          <w:rFonts w:ascii="Times New Roman" w:hAnsi="Times New Roman"/>
          <w:sz w:val="28"/>
          <w:szCs w:val="28"/>
        </w:rPr>
        <w:t xml:space="preserve">à </w:t>
      </w:r>
      <w:r>
        <w:rPr>
          <w:rStyle w:val="Nessuno"/>
          <w:rFonts w:ascii="Times New Roman" w:hAnsi="Times New Roman"/>
          <w:sz w:val="28"/>
          <w:szCs w:val="28"/>
        </w:rPr>
        <w:t>e trasparenza delle procedure di aggiudicazione, quali, ad esempio: la comprovata sussistenza di collegamenti sostanziali tra imprese partecipanti alla gara; la rilevata sus</w:t>
      </w:r>
      <w:r>
        <w:rPr>
          <w:rStyle w:val="Nessuno"/>
          <w:rFonts w:ascii="Times New Roman" w:hAnsi="Times New Roman"/>
          <w:sz w:val="28"/>
          <w:szCs w:val="28"/>
        </w:rPr>
        <w:t xml:space="preserve">sistenza di accordi di desistenza artatamente orientati a favorire l'aggiudicazione nei confronti di un'impresa; la accertata violazione dei principi che sorreggono la trasparenza delle procedure ad evidenza pubblica, qualora da elementi di contesto possa </w:t>
      </w:r>
      <w:r>
        <w:rPr>
          <w:rStyle w:val="Nessuno"/>
          <w:rFonts w:ascii="Times New Roman" w:hAnsi="Times New Roman"/>
          <w:sz w:val="28"/>
          <w:szCs w:val="28"/>
        </w:rPr>
        <w:t>formularsi un giudizio di probabile riconducibilit</w:t>
      </w:r>
      <w:r>
        <w:rPr>
          <w:rStyle w:val="Nessuno"/>
          <w:rFonts w:ascii="Times New Roman" w:hAnsi="Times New Roman"/>
          <w:sz w:val="28"/>
          <w:szCs w:val="28"/>
        </w:rPr>
        <w:t xml:space="preserve">à </w:t>
      </w:r>
      <w:r>
        <w:rPr>
          <w:rStyle w:val="Nessuno"/>
          <w:rFonts w:ascii="Times New Roman" w:hAnsi="Times New Roman"/>
          <w:sz w:val="28"/>
          <w:szCs w:val="28"/>
        </w:rPr>
        <w:t>del fatto a propositi di illecita interferenza.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comma l richiede, inoltre, che gli elementi riscontrati siano </w:t>
      </w:r>
      <w:r>
        <w:rPr>
          <w:rStyle w:val="Nessuno"/>
          <w:rFonts w:ascii="Times New Roman" w:hAnsi="Times New Roman"/>
          <w:sz w:val="28"/>
          <w:szCs w:val="28"/>
        </w:rPr>
        <w:t>«</w:t>
      </w:r>
      <w:r>
        <w:rPr>
          <w:rStyle w:val="Nessuno"/>
          <w:rFonts w:ascii="Times New Roman" w:hAnsi="Times New Roman"/>
          <w:sz w:val="28"/>
          <w:szCs w:val="28"/>
        </w:rPr>
        <w:t>sintomatici</w:t>
      </w:r>
      <w:r>
        <w:rPr>
          <w:rStyle w:val="Nessuno"/>
          <w:rFonts w:ascii="Times New Roman" w:hAnsi="Times New Roman"/>
          <w:sz w:val="28"/>
          <w:szCs w:val="28"/>
        </w:rPr>
        <w:t xml:space="preserve">» </w:t>
      </w:r>
      <w:r>
        <w:rPr>
          <w:rStyle w:val="Nessuno"/>
          <w:rFonts w:ascii="Times New Roman" w:hAnsi="Times New Roman"/>
          <w:sz w:val="28"/>
          <w:szCs w:val="28"/>
        </w:rPr>
        <w:t>di condotte illecite o eventi criminali.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norma non subordina, dunque, l'ap</w:t>
      </w:r>
      <w:r>
        <w:rPr>
          <w:rStyle w:val="Nessuno"/>
          <w:rFonts w:ascii="Times New Roman" w:hAnsi="Times New Roman"/>
          <w:sz w:val="28"/>
          <w:szCs w:val="28"/>
        </w:rPr>
        <w:t>plicazione delle misure all'acquisizione di una certezza probatoria, tipica del procedimento penale.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E' sufficiente, piuttosto, che gli elementi riscontrati siano indicativi della probabilit</w:t>
      </w:r>
      <w:r>
        <w:rPr>
          <w:rStyle w:val="Nessuno"/>
          <w:rFonts w:ascii="Times New Roman" w:hAnsi="Times New Roman"/>
          <w:sz w:val="28"/>
          <w:szCs w:val="28"/>
        </w:rPr>
        <w:t xml:space="preserve">à </w:t>
      </w:r>
      <w:r>
        <w:rPr>
          <w:rStyle w:val="Nessuno"/>
          <w:rFonts w:ascii="Times New Roman" w:hAnsi="Times New Roman"/>
          <w:sz w:val="28"/>
          <w:szCs w:val="28"/>
        </w:rPr>
        <w:t>dell'esistenza delle predette condotte ed eventi: probabilit</w:t>
      </w:r>
      <w:r>
        <w:rPr>
          <w:rStyle w:val="Nessuno"/>
          <w:rFonts w:ascii="Times New Roman" w:hAnsi="Times New Roman"/>
          <w:sz w:val="28"/>
          <w:szCs w:val="28"/>
        </w:rPr>
        <w:t xml:space="preserve">à </w:t>
      </w:r>
      <w:r>
        <w:rPr>
          <w:rStyle w:val="Nessuno"/>
          <w:rFonts w:ascii="Times New Roman" w:hAnsi="Times New Roman"/>
          <w:sz w:val="28"/>
          <w:szCs w:val="28"/>
        </w:rPr>
        <w:t>ch</w:t>
      </w:r>
      <w:r>
        <w:rPr>
          <w:rStyle w:val="Nessuno"/>
          <w:rFonts w:ascii="Times New Roman" w:hAnsi="Times New Roman"/>
          <w:sz w:val="28"/>
          <w:szCs w:val="28"/>
        </w:rPr>
        <w:t>e deve essere ritenuta sulla base di una valutazione discrezionale delle circostanze emerse, le quali devono essere, comunque, connotate da tratti di pregnanza ed attualit</w:t>
      </w:r>
      <w:r>
        <w:rPr>
          <w:rStyle w:val="Nessuno"/>
          <w:rFonts w:ascii="Times New Roman" w:hAnsi="Times New Roman"/>
          <w:sz w:val="28"/>
          <w:szCs w:val="28"/>
        </w:rPr>
        <w:t>à</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secondo ordine di presupposti, riguarda, invece, il grado di rilevanza delle fa</w:t>
      </w:r>
      <w:r>
        <w:rPr>
          <w:rStyle w:val="Nessuno"/>
          <w:rFonts w:ascii="Times New Roman" w:hAnsi="Times New Roman"/>
          <w:sz w:val="28"/>
          <w:szCs w:val="28"/>
        </w:rPr>
        <w:t>ttispecie elencate alle lettere a) e b) del ricordato comma 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Lo stesso comma 1 stabilisce che, perch</w:t>
      </w:r>
      <w:r>
        <w:rPr>
          <w:rStyle w:val="Nessuno"/>
          <w:rFonts w:ascii="Times New Roman" w:hAnsi="Times New Roman"/>
          <w:sz w:val="28"/>
          <w:szCs w:val="28"/>
        </w:rPr>
        <w:t xml:space="preserve">é </w:t>
      </w:r>
      <w:r>
        <w:rPr>
          <w:rStyle w:val="Nessuno"/>
          <w:rFonts w:ascii="Times New Roman" w:hAnsi="Times New Roman"/>
          <w:sz w:val="28"/>
          <w:szCs w:val="28"/>
        </w:rPr>
        <w:t>possa essere applicata una delle misure in argomento, le predette fattispecie devono essere connotate da fatti accertati e gravi.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Nel contesto delle misure introdotte dall'art. 32 - destinate ad intervenire in un momento antecedente al giudicato - devono considerarsi </w:t>
      </w:r>
      <w:r>
        <w:rPr>
          <w:rStyle w:val="Nessuno"/>
          <w:rFonts w:ascii="Times New Roman" w:hAnsi="Times New Roman"/>
          <w:sz w:val="28"/>
          <w:szCs w:val="28"/>
        </w:rPr>
        <w:t>«</w:t>
      </w:r>
      <w:r>
        <w:rPr>
          <w:rStyle w:val="Nessuno"/>
          <w:rFonts w:ascii="Times New Roman" w:hAnsi="Times New Roman"/>
          <w:sz w:val="28"/>
          <w:szCs w:val="28"/>
        </w:rPr>
        <w:t>fatti accertati</w:t>
      </w:r>
      <w:r>
        <w:rPr>
          <w:rStyle w:val="Nessuno"/>
          <w:rFonts w:ascii="Times New Roman" w:hAnsi="Times New Roman"/>
          <w:sz w:val="28"/>
          <w:szCs w:val="28"/>
        </w:rPr>
        <w:t xml:space="preserve">» </w:t>
      </w:r>
      <w:r>
        <w:rPr>
          <w:rStyle w:val="Nessuno"/>
          <w:rFonts w:ascii="Times New Roman" w:hAnsi="Times New Roman"/>
          <w:sz w:val="28"/>
          <w:szCs w:val="28"/>
        </w:rPr>
        <w:t xml:space="preserve">quelli corroborati da riscontri oggettivi, mentre il requisito della </w:t>
      </w:r>
      <w:r>
        <w:rPr>
          <w:rStyle w:val="Nessuno"/>
          <w:rFonts w:ascii="Times New Roman" w:hAnsi="Times New Roman"/>
          <w:sz w:val="28"/>
          <w:szCs w:val="28"/>
        </w:rPr>
        <w:t>«</w:t>
      </w:r>
      <w:r>
        <w:rPr>
          <w:rStyle w:val="Nessuno"/>
          <w:rFonts w:ascii="Times New Roman" w:hAnsi="Times New Roman"/>
          <w:sz w:val="28"/>
          <w:szCs w:val="28"/>
        </w:rPr>
        <w:t>gravit</w:t>
      </w:r>
      <w:r>
        <w:rPr>
          <w:rStyle w:val="Nessuno"/>
          <w:rFonts w:ascii="Times New Roman" w:hAnsi="Times New Roman"/>
          <w:sz w:val="28"/>
          <w:szCs w:val="28"/>
        </w:rPr>
        <w:t>à»</w:t>
      </w:r>
      <w:r>
        <w:rPr>
          <w:rStyle w:val="Nessuno"/>
          <w:rFonts w:ascii="Times New Roman" w:hAnsi="Times New Roman"/>
          <w:sz w:val="28"/>
          <w:szCs w:val="28"/>
        </w:rPr>
        <w:t>, richiamato anche dal</w:t>
      </w:r>
      <w:r>
        <w:rPr>
          <w:rStyle w:val="Nessuno"/>
          <w:rFonts w:ascii="Times New Roman" w:hAnsi="Times New Roman"/>
          <w:sz w:val="28"/>
          <w:szCs w:val="28"/>
        </w:rPr>
        <w:t xml:space="preserve"> comma 2, implica che i fatti stessi abbiano raggiunto un livello di concretezza tale da rendere probabile un giudizio prognostico di responsabilit</w:t>
      </w:r>
      <w:r>
        <w:rPr>
          <w:rStyle w:val="Nessuno"/>
          <w:rFonts w:ascii="Times New Roman" w:hAnsi="Times New Roman"/>
          <w:sz w:val="28"/>
          <w:szCs w:val="28"/>
        </w:rPr>
        <w:t xml:space="preserve">à </w:t>
      </w:r>
      <w:r>
        <w:rPr>
          <w:rStyle w:val="Nessuno"/>
          <w:rFonts w:ascii="Times New Roman" w:hAnsi="Times New Roman"/>
          <w:sz w:val="28"/>
          <w:szCs w:val="28"/>
        </w:rPr>
        <w:t>nei confronti dei soggetti della compagine di impresa per condotte illecite o criminali.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presupposto ogg</w:t>
      </w:r>
      <w:r>
        <w:rPr>
          <w:rStyle w:val="Nessuno"/>
          <w:rFonts w:ascii="Times New Roman" w:hAnsi="Times New Roman"/>
          <w:sz w:val="28"/>
          <w:szCs w:val="28"/>
        </w:rPr>
        <w:t xml:space="preserve">ettivo per l'emanazione di tali misure cautelari coincide, pertanto, non solo con la commissione di reati contro la pubblica amministrazione </w:t>
      </w:r>
      <w:r>
        <w:rPr>
          <w:rStyle w:val="Nessuno"/>
          <w:rFonts w:ascii="Times New Roman" w:hAnsi="Times New Roman"/>
          <w:sz w:val="28"/>
          <w:szCs w:val="28"/>
        </w:rPr>
        <w:t xml:space="preserve">— </w:t>
      </w:r>
      <w:r>
        <w:rPr>
          <w:rStyle w:val="Nessuno"/>
          <w:rFonts w:ascii="Times New Roman" w:hAnsi="Times New Roman"/>
          <w:sz w:val="28"/>
          <w:szCs w:val="28"/>
        </w:rPr>
        <w:t xml:space="preserve">di cui sia anche disponibile una sola prova indiziaria </w:t>
      </w:r>
      <w:r>
        <w:rPr>
          <w:rStyle w:val="Nessuno"/>
          <w:rFonts w:ascii="Times New Roman" w:hAnsi="Times New Roman"/>
          <w:sz w:val="28"/>
          <w:szCs w:val="28"/>
        </w:rPr>
        <w:t xml:space="preserve">— </w:t>
      </w:r>
      <w:r>
        <w:rPr>
          <w:rStyle w:val="Nessuno"/>
          <w:rFonts w:ascii="Times New Roman" w:hAnsi="Times New Roman"/>
          <w:sz w:val="28"/>
          <w:szCs w:val="28"/>
        </w:rPr>
        <w:t>ma anche con vicende propedeutiche o contigue alla commi</w:t>
      </w:r>
      <w:r>
        <w:rPr>
          <w:rStyle w:val="Nessuno"/>
          <w:rFonts w:ascii="Times New Roman" w:hAnsi="Times New Roman"/>
          <w:sz w:val="28"/>
          <w:szCs w:val="28"/>
        </w:rPr>
        <w:t>ssione di questi ultimi e, infine, con fattispecie distorsive della regolarit</w:t>
      </w:r>
      <w:r>
        <w:rPr>
          <w:rStyle w:val="Nessuno"/>
          <w:rFonts w:ascii="Times New Roman" w:hAnsi="Times New Roman"/>
          <w:sz w:val="28"/>
          <w:szCs w:val="28"/>
        </w:rPr>
        <w:t xml:space="preserve">à </w:t>
      </w:r>
      <w:r>
        <w:rPr>
          <w:rStyle w:val="Nessuno"/>
          <w:rFonts w:ascii="Times New Roman" w:hAnsi="Times New Roman"/>
          <w:sz w:val="28"/>
          <w:szCs w:val="28"/>
        </w:rPr>
        <w:t xml:space="preserve">e trasparenza delle procedure di aggiudicazione che pure non hanno, o non hanno avuto, conseguenze penali.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Le misure di intervento nei confronti dell'impresa possono essere ema</w:t>
      </w:r>
      <w:r>
        <w:rPr>
          <w:rStyle w:val="Nessuno"/>
          <w:rFonts w:ascii="Times New Roman" w:hAnsi="Times New Roman"/>
          <w:sz w:val="28"/>
          <w:szCs w:val="28"/>
        </w:rPr>
        <w:t>nate a seguito di provvedimenti penali che abbiano accertato, anche in via cautelare, responsabilit</w:t>
      </w:r>
      <w:r>
        <w:rPr>
          <w:rStyle w:val="Nessuno"/>
          <w:rFonts w:ascii="Times New Roman" w:hAnsi="Times New Roman"/>
          <w:sz w:val="28"/>
          <w:szCs w:val="28"/>
        </w:rPr>
        <w:t xml:space="preserve">à </w:t>
      </w:r>
      <w:r>
        <w:rPr>
          <w:rStyle w:val="Nessuno"/>
          <w:rFonts w:ascii="Times New Roman" w:hAnsi="Times New Roman"/>
          <w:sz w:val="28"/>
          <w:szCs w:val="28"/>
        </w:rPr>
        <w:t>penali della gestione dell'impresa in riferimento all'affidamento pubblico, ma anche sulla mera rilevazione da parte dell'Autorit</w:t>
      </w:r>
      <w:r>
        <w:rPr>
          <w:rStyle w:val="Nessuno"/>
          <w:rFonts w:ascii="Times New Roman" w:hAnsi="Times New Roman"/>
          <w:sz w:val="28"/>
          <w:szCs w:val="28"/>
        </w:rPr>
        <w:t xml:space="preserve">à </w:t>
      </w:r>
      <w:r>
        <w:rPr>
          <w:rStyle w:val="Nessuno"/>
          <w:rFonts w:ascii="Times New Roman" w:hAnsi="Times New Roman"/>
          <w:sz w:val="28"/>
          <w:szCs w:val="28"/>
        </w:rPr>
        <w:t>Nazionale Anticorruzione</w:t>
      </w:r>
      <w:r>
        <w:rPr>
          <w:rStyle w:val="Nessuno"/>
          <w:rFonts w:ascii="Times New Roman" w:hAnsi="Times New Roman"/>
          <w:sz w:val="28"/>
          <w:szCs w:val="28"/>
        </w:rPr>
        <w:t>, ora dotata anche dei poteri di accertamento e vigilanza precedentemente attribuiti all'Autorit</w:t>
      </w:r>
      <w:r>
        <w:rPr>
          <w:rStyle w:val="Nessuno"/>
          <w:rFonts w:ascii="Times New Roman" w:hAnsi="Times New Roman"/>
          <w:sz w:val="28"/>
          <w:szCs w:val="28"/>
        </w:rPr>
        <w:t xml:space="preserve">à </w:t>
      </w:r>
      <w:r>
        <w:rPr>
          <w:rStyle w:val="Nessuno"/>
          <w:rFonts w:ascii="Times New Roman" w:hAnsi="Times New Roman"/>
          <w:sz w:val="28"/>
          <w:szCs w:val="28"/>
        </w:rPr>
        <w:t>per la vigilanza sui contratti pubblici, di una situazione anomala e deficitaria sul piano dell'integrit</w:t>
      </w:r>
      <w:r>
        <w:rPr>
          <w:rStyle w:val="Nessuno"/>
          <w:rFonts w:ascii="Times New Roman" w:hAnsi="Times New Roman"/>
          <w:sz w:val="28"/>
          <w:szCs w:val="28"/>
        </w:rPr>
        <w:t xml:space="preserve">à </w:t>
      </w:r>
      <w:r>
        <w:rPr>
          <w:rStyle w:val="Nessuno"/>
          <w:rFonts w:ascii="Times New Roman" w:hAnsi="Times New Roman"/>
          <w:sz w:val="28"/>
          <w:szCs w:val="28"/>
        </w:rPr>
        <w:t>dell'aggiudicatario del contratto pubblico.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Non </w:t>
      </w:r>
      <w:r>
        <w:rPr>
          <w:rStyle w:val="Nessuno"/>
          <w:rFonts w:ascii="Times New Roman" w:hAnsi="Times New Roman"/>
          <w:sz w:val="28"/>
          <w:szCs w:val="28"/>
        </w:rPr>
        <w:t xml:space="preserve">è </w:t>
      </w:r>
      <w:r>
        <w:rPr>
          <w:rStyle w:val="Nessuno"/>
          <w:rFonts w:ascii="Times New Roman" w:hAnsi="Times New Roman"/>
          <w:sz w:val="28"/>
          <w:szCs w:val="28"/>
        </w:rPr>
        <w:t>pe</w:t>
      </w:r>
      <w:r>
        <w:rPr>
          <w:rStyle w:val="Nessuno"/>
          <w:rFonts w:ascii="Times New Roman" w:hAnsi="Times New Roman"/>
          <w:sz w:val="28"/>
          <w:szCs w:val="28"/>
        </w:rPr>
        <w:t>rci</w:t>
      </w:r>
      <w:r>
        <w:rPr>
          <w:rStyle w:val="Nessuno"/>
          <w:rFonts w:ascii="Times New Roman" w:hAnsi="Times New Roman"/>
          <w:sz w:val="28"/>
          <w:szCs w:val="28"/>
        </w:rPr>
        <w:t xml:space="preserve">ò </w:t>
      </w:r>
      <w:r>
        <w:rPr>
          <w:rStyle w:val="Nessuno"/>
          <w:rFonts w:ascii="Times New Roman" w:hAnsi="Times New Roman"/>
          <w:sz w:val="28"/>
          <w:szCs w:val="28"/>
        </w:rPr>
        <w:t>necessaria l'acquisizione di una certezza probatoria di tipo giudiziale, essendo piuttosto sufficienti elementi indicativi di tali fattispecie, secondo una valutazione discrezionale da parte dell'Autorit</w:t>
      </w:r>
      <w:r>
        <w:rPr>
          <w:rStyle w:val="Nessuno"/>
          <w:rFonts w:ascii="Times New Roman" w:hAnsi="Times New Roman"/>
          <w:sz w:val="28"/>
          <w:szCs w:val="28"/>
        </w:rPr>
        <w:t xml:space="preserve">à </w:t>
      </w:r>
      <w:r>
        <w:rPr>
          <w:rStyle w:val="Nessuno"/>
          <w:rFonts w:ascii="Times New Roman" w:hAnsi="Times New Roman"/>
          <w:sz w:val="28"/>
          <w:szCs w:val="28"/>
        </w:rPr>
        <w:t>Nazionale Anticorruzione e del Prefetto territ</w:t>
      </w:r>
      <w:r>
        <w:rPr>
          <w:rStyle w:val="Nessuno"/>
          <w:rFonts w:ascii="Times New Roman" w:hAnsi="Times New Roman"/>
          <w:sz w:val="28"/>
          <w:szCs w:val="28"/>
        </w:rPr>
        <w:t>orialmente competente.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Devono, quindi, considerarsi fatti accertati quelli sostenuti da riscontri oggettivi tali da far ritenere probabile un giudizio prognostico di responsabilit</w:t>
      </w:r>
      <w:r>
        <w:rPr>
          <w:rStyle w:val="Nessuno"/>
          <w:rFonts w:ascii="Times New Roman" w:hAnsi="Times New Roman"/>
          <w:sz w:val="28"/>
          <w:szCs w:val="28"/>
        </w:rPr>
        <w:t xml:space="preserve">à </w:t>
      </w:r>
      <w:r>
        <w:rPr>
          <w:rStyle w:val="Nessuno"/>
          <w:rFonts w:ascii="Times New Roman" w:hAnsi="Times New Roman"/>
          <w:sz w:val="28"/>
          <w:szCs w:val="28"/>
        </w:rPr>
        <w:t xml:space="preserve">nei confronti della </w:t>
      </w:r>
      <w:r>
        <w:rPr>
          <w:rStyle w:val="Nessuno"/>
          <w:rFonts w:ascii="Times New Roman" w:hAnsi="Times New Roman"/>
          <w:i/>
          <w:iCs/>
          <w:sz w:val="28"/>
          <w:szCs w:val="28"/>
        </w:rPr>
        <w:t>governance</w:t>
      </w:r>
      <w:r>
        <w:rPr>
          <w:rStyle w:val="Nessuno"/>
          <w:rFonts w:ascii="Times New Roman" w:hAnsi="Times New Roman"/>
          <w:sz w:val="28"/>
          <w:szCs w:val="28"/>
        </w:rPr>
        <w:t xml:space="preserve"> d'impresa per condotte criminali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L'accerta</w:t>
      </w:r>
      <w:r>
        <w:rPr>
          <w:rStyle w:val="Nessuno"/>
          <w:rFonts w:ascii="Times New Roman" w:hAnsi="Times New Roman"/>
          <w:sz w:val="28"/>
          <w:szCs w:val="28"/>
        </w:rPr>
        <w:t>mento e la valutazione delle circostanze predette non pu</w:t>
      </w:r>
      <w:r>
        <w:rPr>
          <w:rStyle w:val="Nessuno"/>
          <w:rFonts w:ascii="Times New Roman" w:hAnsi="Times New Roman"/>
          <w:sz w:val="28"/>
          <w:szCs w:val="28"/>
        </w:rPr>
        <w:t xml:space="preserve">ò </w:t>
      </w:r>
      <w:r>
        <w:rPr>
          <w:rStyle w:val="Nessuno"/>
          <w:rFonts w:ascii="Times New Roman" w:hAnsi="Times New Roman"/>
          <w:sz w:val="28"/>
          <w:szCs w:val="28"/>
        </w:rPr>
        <w:t>prescindere da un passaggio procedimentale di interlocuzione con gli interessati (intesi come stazione appaltante, impresa direttamente interessata alla misura in quanto destinataria potenziale ed e</w:t>
      </w:r>
      <w:r>
        <w:rPr>
          <w:rStyle w:val="Nessuno"/>
          <w:rFonts w:ascii="Times New Roman" w:hAnsi="Times New Roman"/>
          <w:sz w:val="28"/>
          <w:szCs w:val="28"/>
        </w:rPr>
        <w:t>ventualmente imprese terze interessate a sostituire quest</w:t>
      </w:r>
      <w:r>
        <w:rPr>
          <w:rStyle w:val="Nessuno"/>
          <w:rFonts w:ascii="Times New Roman" w:hAnsi="Times New Roman"/>
          <w:sz w:val="28"/>
          <w:szCs w:val="28"/>
        </w:rPr>
        <w:t>’</w:t>
      </w:r>
      <w:r>
        <w:rPr>
          <w:rStyle w:val="Nessuno"/>
          <w:rFonts w:ascii="Times New Roman" w:hAnsi="Times New Roman"/>
          <w:sz w:val="28"/>
          <w:szCs w:val="28"/>
        </w:rPr>
        <w:t>ultima nell</w:t>
      </w:r>
      <w:r>
        <w:rPr>
          <w:rStyle w:val="Nessuno"/>
          <w:rFonts w:ascii="Times New Roman" w:hAnsi="Times New Roman"/>
          <w:sz w:val="28"/>
          <w:szCs w:val="28"/>
        </w:rPr>
        <w:t>’</w:t>
      </w:r>
      <w:r>
        <w:rPr>
          <w:rStyle w:val="Nessuno"/>
          <w:rFonts w:ascii="Times New Roman" w:hAnsi="Times New Roman"/>
          <w:sz w:val="28"/>
          <w:szCs w:val="28"/>
        </w:rPr>
        <w:t>esecuzione del contratto) e segnatamente dal rigoroso rispetto degli adempimenti procedimentali partecipativi previsti dagli artt. 7 e seguenti della legge n. 241 del 1990.</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Veniamo ad es</w:t>
      </w:r>
      <w:r>
        <w:rPr>
          <w:rStyle w:val="Nessuno"/>
          <w:rFonts w:ascii="Times New Roman" w:hAnsi="Times New Roman"/>
          <w:sz w:val="28"/>
          <w:szCs w:val="28"/>
        </w:rPr>
        <w:t>aminare i profili problematici dei presupposti delle misure in dettaglio.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prima questione attiene a comprendere che cosa si intende per pendenza di un procedimento penale per fatti corruttivi.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Occorre innanzitutto chiedersi quale sia il significato dell</w:t>
      </w:r>
      <w:r>
        <w:rPr>
          <w:rStyle w:val="Nessuno"/>
          <w:rFonts w:ascii="Times New Roman" w:hAnsi="Times New Roman"/>
          <w:sz w:val="28"/>
          <w:szCs w:val="28"/>
        </w:rPr>
        <w:t>'espressione "Nell'ipotesi in cui l'autorit</w:t>
      </w:r>
      <w:r>
        <w:rPr>
          <w:rStyle w:val="Nessuno"/>
          <w:rFonts w:ascii="Times New Roman" w:hAnsi="Times New Roman"/>
          <w:sz w:val="28"/>
          <w:szCs w:val="28"/>
        </w:rPr>
        <w:t xml:space="preserve">à </w:t>
      </w:r>
      <w:r>
        <w:rPr>
          <w:rStyle w:val="Nessuno"/>
          <w:rFonts w:ascii="Times New Roman" w:hAnsi="Times New Roman"/>
          <w:sz w:val="28"/>
          <w:szCs w:val="28"/>
        </w:rPr>
        <w:t>giudiziaria proceda</w:t>
      </w:r>
      <w:r>
        <w:rPr>
          <w:rStyle w:val="Nessuno"/>
          <w:rFonts w:ascii="Times New Roman" w:hAnsi="Times New Roman"/>
          <w:sz w:val="28"/>
          <w:szCs w:val="28"/>
        </w:rPr>
        <w:t>…</w:t>
      </w:r>
      <w:r>
        <w:rPr>
          <w:rStyle w:val="Nessuno"/>
          <w:rFonts w:ascii="Times New Roman" w:hAnsi="Times New Roman"/>
          <w:sz w:val="28"/>
          <w:szCs w:val="28"/>
        </w:rPr>
        <w:t>.</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riferimento all'autorit</w:t>
      </w:r>
      <w:r>
        <w:rPr>
          <w:rStyle w:val="Nessuno"/>
          <w:rFonts w:ascii="Times New Roman" w:hAnsi="Times New Roman"/>
          <w:sz w:val="28"/>
          <w:szCs w:val="28"/>
        </w:rPr>
        <w:t xml:space="preserve">à </w:t>
      </w:r>
      <w:r>
        <w:rPr>
          <w:rStyle w:val="Nessuno"/>
          <w:rFonts w:ascii="Times New Roman" w:hAnsi="Times New Roman"/>
          <w:sz w:val="28"/>
          <w:szCs w:val="28"/>
        </w:rPr>
        <w:t>giudiziaria (che, secondo la terminologia  processual-penalistica, comprende sia il pubblico ministero che il giudice) configura come non necessaria la pendenz</w:t>
      </w:r>
      <w:r>
        <w:rPr>
          <w:rStyle w:val="Nessuno"/>
          <w:rFonts w:ascii="Times New Roman" w:hAnsi="Times New Roman"/>
          <w:sz w:val="28"/>
          <w:szCs w:val="28"/>
        </w:rPr>
        <w:t>a di un processo penale.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E', infatti, sufficiente la pendenza di un procedimento penale, anche nella fase delle indagini preliminari, a partire dall'iscrizione della </w:t>
      </w:r>
      <w:r>
        <w:rPr>
          <w:rStyle w:val="Nessuno"/>
          <w:rFonts w:ascii="Times New Roman" w:hAnsi="Times New Roman"/>
          <w:i/>
          <w:iCs/>
          <w:sz w:val="28"/>
          <w:szCs w:val="28"/>
        </w:rPr>
        <w:t>notitia criminis</w:t>
      </w:r>
      <w:r>
        <w:rPr>
          <w:rStyle w:val="Nessuno"/>
          <w:rFonts w:ascii="Times New Roman" w:hAnsi="Times New Roman"/>
          <w:sz w:val="28"/>
          <w:szCs w:val="28"/>
        </w:rPr>
        <w:t xml:space="preserve"> nel registro delle notizie di reato ex articolo 335 c.p.p.</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disposizion</w:t>
      </w:r>
      <w:r>
        <w:rPr>
          <w:rStyle w:val="Nessuno"/>
          <w:rFonts w:ascii="Times New Roman" w:hAnsi="Times New Roman"/>
          <w:sz w:val="28"/>
          <w:szCs w:val="28"/>
        </w:rPr>
        <w:t>e in esame non solo non richiede, quindi, la pronuncia di una sentenza di condanna, anche non definitiva, ma neppure l'esercizio dell'azione penale e, quindi, l'acquisizione della qualifica di imputato da parte della persona coinvolta</w:t>
      </w:r>
      <w:r>
        <w:rPr>
          <w:rStyle w:val="Nessuno"/>
          <w:rFonts w:ascii="Times New Roman" w:eastAsia="Times New Roman" w:hAnsi="Times New Roman" w:cs="Times New Roman"/>
          <w:sz w:val="28"/>
          <w:szCs w:val="28"/>
          <w:vertAlign w:val="superscript"/>
        </w:rPr>
        <w:footnoteReference w:id="60"/>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E' necessario, </w:t>
      </w:r>
      <w:r>
        <w:rPr>
          <w:rStyle w:val="Nessuno"/>
          <w:rFonts w:ascii="Times New Roman" w:hAnsi="Times New Roman"/>
          <w:sz w:val="28"/>
          <w:szCs w:val="28"/>
        </w:rPr>
        <w:t>tuttavia, ricordare che la pendenza del procedimento penale pu</w:t>
      </w:r>
      <w:r>
        <w:rPr>
          <w:rStyle w:val="Nessuno"/>
          <w:rFonts w:ascii="Times New Roman" w:hAnsi="Times New Roman"/>
          <w:sz w:val="28"/>
          <w:szCs w:val="28"/>
        </w:rPr>
        <w:t xml:space="preserve">ò </w:t>
      </w:r>
      <w:r>
        <w:rPr>
          <w:rStyle w:val="Nessuno"/>
          <w:rFonts w:ascii="Times New Roman" w:hAnsi="Times New Roman"/>
          <w:sz w:val="28"/>
          <w:szCs w:val="28"/>
        </w:rPr>
        <w:t>portare all'attivazione della procedura amministrativa solo in presenza di "fatti gravi ed accertati".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Occorre, poi, precisare quali debbano essere le persone fisiche sottoposte a procedimento</w:t>
      </w:r>
      <w:r>
        <w:rPr>
          <w:rStyle w:val="Nessuno"/>
          <w:rFonts w:ascii="Times New Roman" w:hAnsi="Times New Roman"/>
          <w:sz w:val="28"/>
          <w:szCs w:val="28"/>
        </w:rPr>
        <w:t xml:space="preserve"> penale, al fine di consentire al Presidente dell'ANAC l'attivazione della procedura.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questi fini soccorre la lettera a) del comma 1, laddove, a proposito dell'amministrazione temporanea e straordinaria, si parla di "rinnovazione degli organi sociali med</w:t>
      </w:r>
      <w:r>
        <w:rPr>
          <w:rStyle w:val="Nessuno"/>
          <w:rFonts w:ascii="Times New Roman" w:hAnsi="Times New Roman"/>
          <w:sz w:val="28"/>
          <w:szCs w:val="28"/>
        </w:rPr>
        <w:t>iante la sostituzione del soggetto coinvolto".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Deve, pertanto, trattarsi di soggetti che compongono organi sociali.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riferimento ai componenti degli organi sociali </w:t>
      </w:r>
      <w:r>
        <w:rPr>
          <w:rStyle w:val="Nessuno"/>
          <w:rFonts w:ascii="Times New Roman" w:hAnsi="Times New Roman"/>
          <w:sz w:val="28"/>
          <w:szCs w:val="28"/>
        </w:rPr>
        <w:t xml:space="preserve">— </w:t>
      </w:r>
      <w:r>
        <w:rPr>
          <w:rStyle w:val="Nessuno"/>
          <w:rFonts w:ascii="Times New Roman" w:hAnsi="Times New Roman"/>
          <w:sz w:val="28"/>
          <w:szCs w:val="28"/>
        </w:rPr>
        <w:t xml:space="preserve">se intesi in senso stretto - costituirebbe un importante tratto distintivo tra la norma </w:t>
      </w:r>
      <w:r>
        <w:rPr>
          <w:rStyle w:val="Nessuno"/>
          <w:rFonts w:ascii="Times New Roman" w:hAnsi="Times New Roman"/>
          <w:sz w:val="28"/>
          <w:szCs w:val="28"/>
        </w:rPr>
        <w:t>in esame e l'art 5 del d.lg. 231/2001, che, c. 1 lett. A), contempla i c.d. soggetti apicali, i quali non necessariamente fanno parte degli organi sociali (si pensi ai titolari di funzioni di direzione) e neppure comprendono i sindaci.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Ulteriore problema s</w:t>
      </w:r>
      <w:r>
        <w:rPr>
          <w:rStyle w:val="Nessuno"/>
          <w:rFonts w:ascii="Times New Roman" w:hAnsi="Times New Roman"/>
          <w:sz w:val="28"/>
          <w:szCs w:val="28"/>
        </w:rPr>
        <w:t xml:space="preserve">ulla nozione in discorso </w:t>
      </w:r>
      <w:r>
        <w:rPr>
          <w:rStyle w:val="Nessuno"/>
          <w:rFonts w:ascii="Times New Roman" w:hAnsi="Times New Roman"/>
          <w:sz w:val="28"/>
          <w:szCs w:val="28"/>
        </w:rPr>
        <w:t xml:space="preserve">è </w:t>
      </w:r>
      <w:r>
        <w:rPr>
          <w:rStyle w:val="Nessuno"/>
          <w:rFonts w:ascii="Times New Roman" w:hAnsi="Times New Roman"/>
          <w:sz w:val="28"/>
          <w:szCs w:val="28"/>
        </w:rPr>
        <w:t>posto dal comma 8, per cui le misure di sostegno e monitoraggio ivi previste possono essere disposte se le indagini penali riguardano "organi societari diversi da quelli indicati nel comma 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L'espressione sembra doversi intende</w:t>
      </w:r>
      <w:r>
        <w:rPr>
          <w:rStyle w:val="Nessuno"/>
          <w:rFonts w:ascii="Times New Roman" w:hAnsi="Times New Roman"/>
          <w:sz w:val="28"/>
          <w:szCs w:val="28"/>
        </w:rPr>
        <w:t>re, invece, riferita agli organi societari diversi da quelli titolari di poteri di gestione e cio</w:t>
      </w:r>
      <w:r>
        <w:rPr>
          <w:rStyle w:val="Nessuno"/>
          <w:rFonts w:ascii="Times New Roman" w:hAnsi="Times New Roman"/>
          <w:sz w:val="28"/>
          <w:szCs w:val="28"/>
        </w:rPr>
        <w:t xml:space="preserve">è </w:t>
      </w:r>
      <w:r>
        <w:rPr>
          <w:rStyle w:val="Nessuno"/>
          <w:rFonts w:ascii="Times New Roman" w:hAnsi="Times New Roman"/>
          <w:sz w:val="28"/>
          <w:szCs w:val="28"/>
        </w:rPr>
        <w:t>ai sindaci e ai soci.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Altro profilo problematico riguarda la individuazione delle situazioni anomale e sintomatiche di condotte illecite o eventi criminali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w:t>
      </w:r>
      <w:r>
        <w:rPr>
          <w:rStyle w:val="Nessuno"/>
          <w:rFonts w:ascii="Times New Roman" w:hAnsi="Times New Roman"/>
          <w:sz w:val="28"/>
          <w:szCs w:val="28"/>
        </w:rPr>
        <w:t xml:space="preserve">nsufficiente in termini di definizione, in ottica di certezza del diritto e di tutela del diritto di difesa dell'impresa, </w:t>
      </w:r>
      <w:r>
        <w:rPr>
          <w:rStyle w:val="Nessuno"/>
          <w:rFonts w:ascii="Times New Roman" w:hAnsi="Times New Roman"/>
          <w:sz w:val="28"/>
          <w:szCs w:val="28"/>
        </w:rPr>
        <w:t xml:space="preserve">è </w:t>
      </w:r>
      <w:r>
        <w:rPr>
          <w:rStyle w:val="Nessuno"/>
          <w:rFonts w:ascii="Times New Roman" w:hAnsi="Times New Roman"/>
          <w:sz w:val="28"/>
          <w:szCs w:val="28"/>
        </w:rPr>
        <w:t>il secondo presupposto (comma 1, lett. b.) e cio</w:t>
      </w:r>
      <w:r>
        <w:rPr>
          <w:rStyle w:val="Nessuno"/>
          <w:rFonts w:ascii="Times New Roman" w:hAnsi="Times New Roman"/>
          <w:sz w:val="28"/>
          <w:szCs w:val="28"/>
        </w:rPr>
        <w:t xml:space="preserve">è </w:t>
      </w:r>
      <w:r>
        <w:rPr>
          <w:rStyle w:val="Nessuno"/>
          <w:rFonts w:ascii="Times New Roman" w:hAnsi="Times New Roman"/>
          <w:sz w:val="28"/>
          <w:szCs w:val="28"/>
        </w:rPr>
        <w:t>sul cosa deve intendersi per "rilevate situazioni anomale" e comunque "sintomatich</w:t>
      </w:r>
      <w:r>
        <w:rPr>
          <w:rStyle w:val="Nessuno"/>
          <w:rFonts w:ascii="Times New Roman" w:hAnsi="Times New Roman"/>
          <w:sz w:val="28"/>
          <w:szCs w:val="28"/>
        </w:rPr>
        <w:t>e di condotte illecite o eventi criminali"</w:t>
      </w:r>
      <w:r>
        <w:rPr>
          <w:rStyle w:val="Nessuno"/>
          <w:rFonts w:ascii="Times New Roman" w:eastAsia="Times New Roman" w:hAnsi="Times New Roman" w:cs="Times New Roman"/>
          <w:sz w:val="28"/>
          <w:szCs w:val="28"/>
          <w:vertAlign w:val="superscript"/>
        </w:rPr>
        <w:footnoteReference w:id="61"/>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Infine il terzo presupposto riguarda i "fatti gravi e accertati".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Tale requisito, come detto, </w:t>
      </w:r>
      <w:r>
        <w:rPr>
          <w:rStyle w:val="Nessuno"/>
          <w:rFonts w:ascii="Times New Roman" w:hAnsi="Times New Roman"/>
          <w:sz w:val="28"/>
          <w:szCs w:val="28"/>
        </w:rPr>
        <w:t xml:space="preserve">è </w:t>
      </w:r>
      <w:r>
        <w:rPr>
          <w:rStyle w:val="Nessuno"/>
          <w:rFonts w:ascii="Times New Roman" w:hAnsi="Times New Roman"/>
          <w:sz w:val="28"/>
          <w:szCs w:val="28"/>
        </w:rPr>
        <w:t>da considerarsi aggiuntivo rispetto a quelli appena menzionati e si tratta di requisito pregnante.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D.L. lo richi</w:t>
      </w:r>
      <w:r>
        <w:rPr>
          <w:rStyle w:val="Nessuno"/>
          <w:rFonts w:ascii="Times New Roman" w:hAnsi="Times New Roman"/>
          <w:sz w:val="28"/>
          <w:szCs w:val="28"/>
        </w:rPr>
        <w:t>ama espressamente come fondamento della proposta del Presidente dell'ANAC: sia con riferimento all'ipotesi di pendenza di un procedimento penale per fatti corruttivi, sia con riguardo all'ipotesi alternativa delle situazioni anomale e sintomatiche di illec</w:t>
      </w:r>
      <w:r>
        <w:rPr>
          <w:rStyle w:val="Nessuno"/>
          <w:rFonts w:ascii="Times New Roman" w:hAnsi="Times New Roman"/>
          <w:sz w:val="28"/>
          <w:szCs w:val="28"/>
        </w:rPr>
        <w:t>ito.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Per quanto riguarda la decisione del Prefetto, l'articolo 32 riferisce la (sola) valutazione di "particolare" gravit</w:t>
      </w:r>
      <w:r>
        <w:rPr>
          <w:rStyle w:val="Nessuno"/>
          <w:rFonts w:ascii="Times New Roman" w:hAnsi="Times New Roman"/>
          <w:sz w:val="28"/>
          <w:szCs w:val="28"/>
        </w:rPr>
        <w:t xml:space="preserve">à </w:t>
      </w:r>
      <w:r>
        <w:rPr>
          <w:rStyle w:val="Nessuno"/>
          <w:rFonts w:ascii="Times New Roman" w:hAnsi="Times New Roman"/>
          <w:sz w:val="28"/>
          <w:szCs w:val="28"/>
        </w:rPr>
        <w:t>ai fatti oggetto dell'indagine penale: tuttavia appare prevalente il riferimento alla circostanza che il Prefetto debba accertare i "</w:t>
      </w:r>
      <w:r>
        <w:rPr>
          <w:rStyle w:val="Nessuno"/>
          <w:rFonts w:ascii="Times New Roman" w:hAnsi="Times New Roman"/>
          <w:sz w:val="28"/>
          <w:szCs w:val="28"/>
        </w:rPr>
        <w:t>presupposti indicati al comma 1".</w:t>
      </w: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Ipotesi B.</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Veniamo all</w:t>
      </w:r>
      <w:r>
        <w:rPr>
          <w:rStyle w:val="Nessuno"/>
          <w:rFonts w:ascii="Times New Roman" w:hAnsi="Times New Roman"/>
          <w:sz w:val="28"/>
          <w:szCs w:val="28"/>
        </w:rPr>
        <w:t>’</w:t>
      </w:r>
      <w:r>
        <w:rPr>
          <w:rStyle w:val="Nessuno"/>
          <w:rFonts w:ascii="Times New Roman" w:hAnsi="Times New Roman"/>
          <w:sz w:val="28"/>
          <w:szCs w:val="28"/>
        </w:rPr>
        <w:t>altra ipotesi, quella connessa all</w:t>
      </w:r>
      <w:r>
        <w:rPr>
          <w:rStyle w:val="Nessuno"/>
          <w:rFonts w:ascii="Times New Roman" w:hAnsi="Times New Roman"/>
          <w:sz w:val="28"/>
          <w:szCs w:val="28"/>
        </w:rPr>
        <w:t>’</w:t>
      </w:r>
      <w:r>
        <w:rPr>
          <w:rStyle w:val="Nessuno"/>
          <w:rFonts w:ascii="Times New Roman" w:hAnsi="Times New Roman"/>
          <w:sz w:val="28"/>
          <w:szCs w:val="28"/>
        </w:rPr>
        <w:t>intervenuta adozione dell</w:t>
      </w:r>
      <w:r>
        <w:rPr>
          <w:rStyle w:val="Nessuno"/>
          <w:rFonts w:ascii="Times New Roman" w:hAnsi="Times New Roman"/>
          <w:sz w:val="28"/>
          <w:szCs w:val="28"/>
        </w:rPr>
        <w:t>’</w:t>
      </w:r>
      <w:r>
        <w:rPr>
          <w:rStyle w:val="Nessuno"/>
          <w:rFonts w:ascii="Times New Roman" w:hAnsi="Times New Roman"/>
          <w:sz w:val="28"/>
          <w:szCs w:val="28"/>
        </w:rPr>
        <w:t>interdittiva antimafia da parte del Prefetto.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comma 10 si basa, invece, su diversi presupposti.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Oltre all</w:t>
      </w:r>
      <w:r>
        <w:rPr>
          <w:rStyle w:val="Nessuno"/>
          <w:rFonts w:ascii="Times New Roman" w:hAnsi="Times New Roman"/>
          <w:sz w:val="28"/>
          <w:szCs w:val="28"/>
        </w:rPr>
        <w:t>’</w:t>
      </w:r>
      <w:r>
        <w:rPr>
          <w:rStyle w:val="Nessuno"/>
          <w:rFonts w:ascii="Times New Roman" w:hAnsi="Times New Roman"/>
          <w:sz w:val="28"/>
          <w:szCs w:val="28"/>
        </w:rPr>
        <w:t>emanazione dell</w:t>
      </w:r>
      <w:r>
        <w:rPr>
          <w:rStyle w:val="Nessuno"/>
          <w:rFonts w:ascii="Times New Roman" w:hAnsi="Times New Roman"/>
          <w:sz w:val="28"/>
          <w:szCs w:val="28"/>
        </w:rPr>
        <w:t>’</w:t>
      </w:r>
      <w:r>
        <w:rPr>
          <w:rStyle w:val="Nessuno"/>
          <w:rFonts w:ascii="Times New Roman" w:hAnsi="Times New Roman"/>
          <w:sz w:val="28"/>
          <w:szCs w:val="28"/>
        </w:rPr>
        <w:t>interdittiva</w:t>
      </w:r>
      <w:r>
        <w:rPr>
          <w:rStyle w:val="Nessuno"/>
          <w:rFonts w:ascii="Times New Roman" w:hAnsi="Times New Roman"/>
          <w:sz w:val="28"/>
          <w:szCs w:val="28"/>
        </w:rPr>
        <w:t xml:space="preserve"> deve sussistere (ed essere motivata senza ricorrere a formule di stile) "l'urgente necessit</w:t>
      </w:r>
      <w:r>
        <w:rPr>
          <w:rStyle w:val="Nessuno"/>
          <w:rFonts w:ascii="Times New Roman" w:hAnsi="Times New Roman"/>
          <w:sz w:val="28"/>
          <w:szCs w:val="28"/>
        </w:rPr>
        <w:t xml:space="preserve">à </w:t>
      </w:r>
      <w:r>
        <w:rPr>
          <w:rStyle w:val="Nessuno"/>
          <w:rFonts w:ascii="Times New Roman" w:hAnsi="Times New Roman"/>
          <w:sz w:val="28"/>
          <w:szCs w:val="28"/>
        </w:rPr>
        <w:t>di assicurare il completamento dell'esecuzione del contratto, ovvero la sua prosecuzione al fine di garantire la continuit</w:t>
      </w:r>
      <w:r>
        <w:rPr>
          <w:rStyle w:val="Nessuno"/>
          <w:rFonts w:ascii="Times New Roman" w:hAnsi="Times New Roman"/>
          <w:sz w:val="28"/>
          <w:szCs w:val="28"/>
        </w:rPr>
        <w:t xml:space="preserve">à </w:t>
      </w:r>
      <w:r>
        <w:rPr>
          <w:rStyle w:val="Nessuno"/>
          <w:rFonts w:ascii="Times New Roman" w:hAnsi="Times New Roman"/>
          <w:sz w:val="28"/>
          <w:szCs w:val="28"/>
        </w:rPr>
        <w:t>di funzioni e servizi indifferibili pe</w:t>
      </w:r>
      <w:r>
        <w:rPr>
          <w:rStyle w:val="Nessuno"/>
          <w:rFonts w:ascii="Times New Roman" w:hAnsi="Times New Roman"/>
          <w:sz w:val="28"/>
          <w:szCs w:val="28"/>
        </w:rPr>
        <w:t>r la tutela di diritti fondamentali, nonch</w:t>
      </w:r>
      <w:r>
        <w:rPr>
          <w:rStyle w:val="Nessuno"/>
          <w:rFonts w:ascii="Times New Roman" w:hAnsi="Times New Roman"/>
          <w:sz w:val="28"/>
          <w:szCs w:val="28"/>
        </w:rPr>
        <w:t xml:space="preserve">é </w:t>
      </w:r>
      <w:r>
        <w:rPr>
          <w:rStyle w:val="Nessuno"/>
          <w:rFonts w:ascii="Times New Roman" w:hAnsi="Times New Roman"/>
          <w:sz w:val="28"/>
          <w:szCs w:val="28"/>
        </w:rPr>
        <w:t>per la salvaguardia dei livelli occupazionali o dell'integrit</w:t>
      </w:r>
      <w:r>
        <w:rPr>
          <w:rStyle w:val="Nessuno"/>
          <w:rFonts w:ascii="Times New Roman" w:hAnsi="Times New Roman"/>
          <w:sz w:val="28"/>
          <w:szCs w:val="28"/>
        </w:rPr>
        <w:t xml:space="preserve">à </w:t>
      </w:r>
      <w:r>
        <w:rPr>
          <w:rStyle w:val="Nessuno"/>
          <w:rFonts w:ascii="Times New Roman" w:hAnsi="Times New Roman"/>
          <w:sz w:val="28"/>
          <w:szCs w:val="28"/>
        </w:rPr>
        <w:t>dei bilanci pubblici".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Tale ultimo riferimento alla necessit</w:t>
      </w:r>
      <w:r>
        <w:rPr>
          <w:rStyle w:val="Nessuno"/>
          <w:rFonts w:ascii="Times New Roman" w:hAnsi="Times New Roman"/>
          <w:sz w:val="28"/>
          <w:szCs w:val="28"/>
        </w:rPr>
        <w:t xml:space="preserve">à </w:t>
      </w:r>
      <w:r>
        <w:rPr>
          <w:rStyle w:val="Nessuno"/>
          <w:rFonts w:ascii="Times New Roman" w:hAnsi="Times New Roman"/>
          <w:sz w:val="28"/>
          <w:szCs w:val="28"/>
        </w:rPr>
        <w:t xml:space="preserve">di assicurare l'esecuzione o la prosecuzione del contratto non </w:t>
      </w:r>
      <w:r>
        <w:rPr>
          <w:rStyle w:val="Nessuno"/>
          <w:rFonts w:ascii="Times New Roman" w:hAnsi="Times New Roman"/>
          <w:sz w:val="28"/>
          <w:szCs w:val="28"/>
        </w:rPr>
        <w:t xml:space="preserve">è </w:t>
      </w:r>
      <w:r>
        <w:rPr>
          <w:rStyle w:val="Nessuno"/>
          <w:rFonts w:ascii="Times New Roman" w:hAnsi="Times New Roman"/>
          <w:sz w:val="28"/>
          <w:szCs w:val="28"/>
        </w:rPr>
        <w:t xml:space="preserve">contenuto nei commi 1 </w:t>
      </w:r>
      <w:r>
        <w:rPr>
          <w:rStyle w:val="Nessuno"/>
          <w:rFonts w:ascii="Times New Roman" w:hAnsi="Times New Roman"/>
          <w:sz w:val="28"/>
          <w:szCs w:val="28"/>
        </w:rPr>
        <w:t>e 2.</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Nelle seconde linee guida dell'ANAC si legge: "Il citato comma 10 configura, </w:t>
      </w:r>
      <w:r>
        <w:rPr>
          <w:rStyle w:val="Nessuno"/>
          <w:rFonts w:ascii="Times New Roman" w:hAnsi="Times New Roman"/>
          <w:sz w:val="28"/>
          <w:szCs w:val="28"/>
        </w:rPr>
        <w:t>…</w:t>
      </w:r>
      <w:r>
        <w:rPr>
          <w:rStyle w:val="Nessuno"/>
          <w:rFonts w:ascii="Times New Roman" w:hAnsi="Times New Roman"/>
          <w:sz w:val="28"/>
          <w:szCs w:val="28"/>
        </w:rPr>
        <w:t>., il completamento dell'esecuzione contrattuale o la sua prosecuzione come un mezzo per soddisfare interessi pubblici di rango pi</w:t>
      </w:r>
      <w:r>
        <w:rPr>
          <w:rStyle w:val="Nessuno"/>
          <w:rFonts w:ascii="Times New Roman" w:hAnsi="Times New Roman"/>
          <w:sz w:val="28"/>
          <w:szCs w:val="28"/>
        </w:rPr>
        <w:t xml:space="preserve">ù </w:t>
      </w:r>
      <w:r>
        <w:rPr>
          <w:rStyle w:val="Nessuno"/>
          <w:rFonts w:ascii="Times New Roman" w:hAnsi="Times New Roman"/>
          <w:sz w:val="28"/>
          <w:szCs w:val="28"/>
        </w:rPr>
        <w:t>elevato, tassativamente elencati dalla no</w:t>
      </w:r>
      <w:r>
        <w:rPr>
          <w:rStyle w:val="Nessuno"/>
          <w:rFonts w:ascii="Times New Roman" w:hAnsi="Times New Roman"/>
          <w:sz w:val="28"/>
          <w:szCs w:val="28"/>
        </w:rPr>
        <w:t>rma, e cio</w:t>
      </w:r>
      <w:r>
        <w:rPr>
          <w:rStyle w:val="Nessuno"/>
          <w:rFonts w:ascii="Times New Roman" w:hAnsi="Times New Roman"/>
          <w:sz w:val="28"/>
          <w:szCs w:val="28"/>
        </w:rPr>
        <w:t>è</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noProof/>
          <w:sz w:val="28"/>
          <w:szCs w:val="28"/>
        </w:rPr>
        <mc:AlternateContent>
          <mc:Choice Requires="wps">
            <w:drawing>
              <wp:anchor distT="0" distB="0" distL="0" distR="0" simplePos="0" relativeHeight="251659264" behindDoc="0" locked="0" layoutInCell="1" allowOverlap="1">
                <wp:simplePos x="0" y="0"/>
                <wp:positionH relativeFrom="page">
                  <wp:posOffset>697230</wp:posOffset>
                </wp:positionH>
                <wp:positionV relativeFrom="page">
                  <wp:posOffset>10101580</wp:posOffset>
                </wp:positionV>
                <wp:extent cx="154857" cy="116582"/>
                <wp:effectExtent l="0" t="0" r="0" b="0"/>
                <wp:wrapSquare wrapText="bothSides" distT="0" distB="0" distL="0" distR="0"/>
                <wp:docPr id="1073741825" name="officeArt object" descr="Casella di testo 4"/>
                <wp:cNvGraphicFramePr/>
                <a:graphic xmlns:a="http://schemas.openxmlformats.org/drawingml/2006/main">
                  <a:graphicData uri="http://schemas.microsoft.com/office/word/2010/wordprocessingShape">
                    <wps:wsp>
                      <wps:cNvSpPr/>
                      <wps:spPr>
                        <a:xfrm>
                          <a:off x="0" y="0"/>
                          <a:ext cx="154857" cy="116582"/>
                        </a:xfrm>
                        <a:prstGeom prst="rect">
                          <a:avLst/>
                        </a:prstGeom>
                        <a:solidFill>
                          <a:srgbClr val="FFFFFF">
                            <a:alpha val="0"/>
                          </a:srgbClr>
                        </a:solidFill>
                        <a:ln w="12700" cap="flat">
                          <a:noFill/>
                          <a:miter lim="400000"/>
                        </a:ln>
                        <a:effectLst/>
                      </wps:spPr>
                      <wps:txbx>
                        <w:txbxContent>
                          <w:p w:rsidR="001565EB" w:rsidRDefault="00CB60B3">
                            <w:pPr>
                              <w:pStyle w:val="Style3"/>
                              <w:spacing w:line="176" w:lineRule="exact"/>
                            </w:pPr>
                            <w:r>
                              <w:rPr>
                                <w:rStyle w:val="Nessuno"/>
                                <w:rFonts w:ascii="Verdana" w:hAnsi="Verdana"/>
                                <w:spacing w:val="-5"/>
                                <w:sz w:val="18"/>
                                <w:szCs w:val="18"/>
                              </w:rPr>
                              <w:t>19</w:t>
                            </w:r>
                          </w:p>
                        </w:txbxContent>
                      </wps:txbx>
                      <wps:bodyPr wrap="square" lIns="0" tIns="0" rIns="0" bIns="0" numCol="1" anchor="t">
                        <a:noAutofit/>
                      </wps:bodyPr>
                    </wps:wsp>
                  </a:graphicData>
                </a:graphic>
              </wp:anchor>
            </w:drawing>
          </mc:Choice>
          <mc:Fallback>
            <w:pict>
              <v:rect id="_x0000_s1026" style="visibility:visible;position:absolute;margin-left:54.9pt;margin-top:795.4pt;width:12.2pt;height:9.2pt;z-index:251659264;mso-position-horizontal:absolute;mso-position-horizontal-relative:page;mso-position-vertical:absolute;mso-position-vertical-relative:pag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Style 3"/>
                        <w:spacing w:line="176" w:lineRule="exact"/>
                      </w:pPr>
                      <w:r>
                        <w:rPr>
                          <w:rStyle w:val="Nessuno"/>
                          <w:rFonts w:ascii="Verdana" w:hAnsi="Verdana"/>
                          <w:spacing w:val="-5"/>
                          <w:sz w:val="18"/>
                          <w:szCs w:val="18"/>
                          <w:rtl w:val="0"/>
                          <w:lang w:val="it-IT"/>
                        </w:rPr>
                        <w:t>19</w:t>
                      </w:r>
                    </w:p>
                  </w:txbxContent>
                </v:textbox>
                <w10:wrap type="square" side="bothSides" anchorx="page" anchory="page"/>
              </v:rect>
            </w:pict>
          </mc:Fallback>
        </mc:AlternateContent>
      </w:r>
      <w:r>
        <w:rPr>
          <w:rStyle w:val="Nessuno"/>
          <w:rFonts w:ascii="Times New Roman" w:hAnsi="Times New Roman"/>
          <w:sz w:val="28"/>
          <w:szCs w:val="28"/>
        </w:rPr>
        <w:t>- la continuit</w:t>
      </w:r>
      <w:r>
        <w:rPr>
          <w:rStyle w:val="Nessuno"/>
          <w:rFonts w:ascii="Times New Roman" w:hAnsi="Times New Roman"/>
          <w:sz w:val="28"/>
          <w:szCs w:val="28"/>
        </w:rPr>
        <w:t xml:space="preserve">à </w:t>
      </w:r>
      <w:r>
        <w:rPr>
          <w:rStyle w:val="Nessuno"/>
          <w:rFonts w:ascii="Times New Roman" w:hAnsi="Times New Roman"/>
          <w:sz w:val="28"/>
          <w:szCs w:val="28"/>
        </w:rPr>
        <w:t>di funzioni e servizi indifferibili per la tutela di diritti fondamentali. Con tale espressione il Legislatore ha voluto fare riferimento all'esigenza di evitare interruzioni nell'erogazione di prestazioni che risultano i</w:t>
      </w:r>
      <w:r>
        <w:rPr>
          <w:rStyle w:val="Nessuno"/>
          <w:rFonts w:ascii="Times New Roman" w:hAnsi="Times New Roman"/>
          <w:sz w:val="28"/>
          <w:szCs w:val="28"/>
        </w:rPr>
        <w:t>ndispensabili per consentire ad una collettivit</w:t>
      </w:r>
      <w:r>
        <w:rPr>
          <w:rStyle w:val="Nessuno"/>
          <w:rFonts w:ascii="Times New Roman" w:hAnsi="Times New Roman"/>
          <w:sz w:val="28"/>
          <w:szCs w:val="28"/>
        </w:rPr>
        <w:t xml:space="preserve">à </w:t>
      </w:r>
      <w:r>
        <w:rPr>
          <w:rStyle w:val="Nessuno"/>
          <w:rFonts w:ascii="Times New Roman" w:hAnsi="Times New Roman"/>
          <w:sz w:val="28"/>
          <w:szCs w:val="28"/>
        </w:rPr>
        <w:t>o a tipologie di utenti di poter esercitare diritti primari costituzionalmente garantiti quali la libert</w:t>
      </w:r>
      <w:r>
        <w:rPr>
          <w:rStyle w:val="Nessuno"/>
          <w:rFonts w:ascii="Times New Roman" w:hAnsi="Times New Roman"/>
          <w:sz w:val="28"/>
          <w:szCs w:val="28"/>
        </w:rPr>
        <w:t xml:space="preserve">à </w:t>
      </w:r>
      <w:r>
        <w:rPr>
          <w:rStyle w:val="Nessuno"/>
          <w:rFonts w:ascii="Times New Roman" w:hAnsi="Times New Roman"/>
          <w:sz w:val="28"/>
          <w:szCs w:val="28"/>
        </w:rPr>
        <w:t>di circolazione, il diritto alla salute ecc.;</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la salvaguardia dei livelli occupazionali. L'espressi</w:t>
      </w:r>
      <w:r>
        <w:rPr>
          <w:rStyle w:val="Nessuno"/>
          <w:rFonts w:ascii="Times New Roman" w:hAnsi="Times New Roman"/>
          <w:sz w:val="28"/>
          <w:szCs w:val="28"/>
        </w:rPr>
        <w:t>one "livelli occupazionali" fa riferimento in questo caso alla necessit</w:t>
      </w:r>
      <w:r>
        <w:rPr>
          <w:rStyle w:val="Nessuno"/>
          <w:rFonts w:ascii="Times New Roman" w:hAnsi="Times New Roman"/>
          <w:sz w:val="28"/>
          <w:szCs w:val="28"/>
        </w:rPr>
        <w:t xml:space="preserve">à </w:t>
      </w:r>
      <w:r>
        <w:rPr>
          <w:rStyle w:val="Nessuno"/>
          <w:rFonts w:ascii="Times New Roman" w:hAnsi="Times New Roman"/>
          <w:sz w:val="28"/>
          <w:szCs w:val="28"/>
        </w:rPr>
        <w:t>di mantenere in essere un numero consistente di posti di lavoro, la cui perdita inciderebbe sul livello complessivo della popolazione occupata in un determinato contesto geografico (a</w:t>
      </w:r>
      <w:r>
        <w:rPr>
          <w:rStyle w:val="Nessuno"/>
          <w:rFonts w:ascii="Times New Roman" w:hAnsi="Times New Roman"/>
          <w:sz w:val="28"/>
          <w:szCs w:val="28"/>
        </w:rPr>
        <w:t xml:space="preserve">d esempio nel territorio provinciale) o in un determinato comparto produttivo. Una lettura diversa dell' art. 32, comma 10, del D.L. n. 90/2014 rischierebbe, infatti, di rivelarsi poco coerente con il principio di ragionevolezza. Essa, infatti , finirebbe </w:t>
      </w:r>
      <w:r>
        <w:rPr>
          <w:rStyle w:val="Nessuno"/>
          <w:rFonts w:ascii="Times New Roman" w:hAnsi="Times New Roman"/>
          <w:sz w:val="28"/>
          <w:szCs w:val="28"/>
        </w:rPr>
        <w:t>per ammettere la possibilit</w:t>
      </w:r>
      <w:r>
        <w:rPr>
          <w:rStyle w:val="Nessuno"/>
          <w:rFonts w:ascii="Times New Roman" w:hAnsi="Times New Roman"/>
          <w:sz w:val="28"/>
          <w:szCs w:val="28"/>
        </w:rPr>
        <w:t xml:space="preserve">à </w:t>
      </w:r>
      <w:r>
        <w:rPr>
          <w:rStyle w:val="Nessuno"/>
          <w:rFonts w:ascii="Times New Roman" w:hAnsi="Times New Roman"/>
          <w:sz w:val="28"/>
          <w:szCs w:val="28"/>
        </w:rPr>
        <w:t>di derogare alla regola generale della risoluzione del contratto con l'impresa contigua alla criminalit</w:t>
      </w:r>
      <w:r>
        <w:rPr>
          <w:rStyle w:val="Nessuno"/>
          <w:rFonts w:ascii="Times New Roman" w:hAnsi="Times New Roman"/>
          <w:sz w:val="28"/>
          <w:szCs w:val="28"/>
        </w:rPr>
        <w:t xml:space="preserve">à </w:t>
      </w:r>
      <w:r>
        <w:rPr>
          <w:rStyle w:val="Nessuno"/>
          <w:rFonts w:ascii="Times New Roman" w:hAnsi="Times New Roman"/>
          <w:sz w:val="28"/>
          <w:szCs w:val="28"/>
        </w:rPr>
        <w:t>organizzata (e quindi di accettare una minore tutela dell'interesse "sicurezza pubblica") al solo fine di tutelare posizio</w:t>
      </w:r>
      <w:r>
        <w:rPr>
          <w:rStyle w:val="Nessuno"/>
          <w:rFonts w:ascii="Times New Roman" w:hAnsi="Times New Roman"/>
          <w:sz w:val="28"/>
          <w:szCs w:val="28"/>
        </w:rPr>
        <w:t>ni poco pi</w:t>
      </w:r>
      <w:r>
        <w:rPr>
          <w:rStyle w:val="Nessuno"/>
          <w:rFonts w:ascii="Times New Roman" w:hAnsi="Times New Roman"/>
          <w:sz w:val="28"/>
          <w:szCs w:val="28"/>
        </w:rPr>
        <w:t xml:space="preserve">ù </w:t>
      </w:r>
      <w:r>
        <w:rPr>
          <w:rStyle w:val="Nessuno"/>
          <w:rFonts w:ascii="Times New Roman" w:hAnsi="Times New Roman"/>
          <w:sz w:val="28"/>
          <w:szCs w:val="28"/>
        </w:rPr>
        <w:t>che individuali.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 </w:t>
      </w:r>
      <w:r>
        <w:rPr>
          <w:rStyle w:val="Nessuno"/>
          <w:rFonts w:ascii="Times New Roman" w:hAnsi="Times New Roman"/>
          <w:sz w:val="28"/>
          <w:szCs w:val="28"/>
        </w:rPr>
        <w:t>l'integrit</w:t>
      </w:r>
      <w:r>
        <w:rPr>
          <w:rStyle w:val="Nessuno"/>
          <w:rFonts w:ascii="Times New Roman" w:hAnsi="Times New Roman"/>
          <w:sz w:val="28"/>
          <w:szCs w:val="28"/>
        </w:rPr>
        <w:t xml:space="preserve">à </w:t>
      </w:r>
      <w:r>
        <w:rPr>
          <w:rStyle w:val="Nessuno"/>
          <w:rFonts w:ascii="Times New Roman" w:hAnsi="Times New Roman"/>
          <w:sz w:val="28"/>
          <w:szCs w:val="28"/>
        </w:rPr>
        <w:t>dei bilanci pubblici. E' di tutta evidenza che la norma intende salvaguardare non la mera capacit</w:t>
      </w:r>
      <w:r>
        <w:rPr>
          <w:rStyle w:val="Nessuno"/>
          <w:rFonts w:ascii="Times New Roman" w:hAnsi="Times New Roman"/>
          <w:sz w:val="28"/>
          <w:szCs w:val="28"/>
        </w:rPr>
        <w:t xml:space="preserve">à </w:t>
      </w:r>
      <w:r>
        <w:rPr>
          <w:rStyle w:val="Nessuno"/>
          <w:rFonts w:ascii="Times New Roman" w:hAnsi="Times New Roman"/>
          <w:sz w:val="28"/>
          <w:szCs w:val="28"/>
        </w:rPr>
        <w:t>dell'impresa di produrre reddito e, quindi, di generare un potenziale gettito tributario. Se cos</w:t>
      </w:r>
      <w:r>
        <w:rPr>
          <w:rStyle w:val="Nessuno"/>
          <w:rFonts w:ascii="Times New Roman" w:hAnsi="Times New Roman"/>
          <w:sz w:val="28"/>
          <w:szCs w:val="28"/>
        </w:rPr>
        <w:t xml:space="preserve">ì </w:t>
      </w:r>
      <w:r>
        <w:rPr>
          <w:rStyle w:val="Nessuno"/>
          <w:rFonts w:ascii="Times New Roman" w:hAnsi="Times New Roman"/>
          <w:sz w:val="28"/>
          <w:szCs w:val="28"/>
        </w:rPr>
        <w:t>fosse si dovrebb</w:t>
      </w:r>
      <w:r>
        <w:rPr>
          <w:rStyle w:val="Nessuno"/>
          <w:rFonts w:ascii="Times New Roman" w:hAnsi="Times New Roman"/>
          <w:sz w:val="28"/>
          <w:szCs w:val="28"/>
        </w:rPr>
        <w:t>e ammettere che l'esigenza di garantire "l'integrit</w:t>
      </w:r>
      <w:r>
        <w:rPr>
          <w:rStyle w:val="Nessuno"/>
          <w:rFonts w:ascii="Times New Roman" w:hAnsi="Times New Roman"/>
          <w:sz w:val="28"/>
          <w:szCs w:val="28"/>
        </w:rPr>
        <w:t xml:space="preserve">à </w:t>
      </w:r>
      <w:r>
        <w:rPr>
          <w:rStyle w:val="Nessuno"/>
          <w:rFonts w:ascii="Times New Roman" w:hAnsi="Times New Roman"/>
          <w:sz w:val="28"/>
          <w:szCs w:val="28"/>
        </w:rPr>
        <w:t>dei bilanci pubblici" ricorrerebbe pressoch</w:t>
      </w:r>
      <w:r>
        <w:rPr>
          <w:rStyle w:val="Nessuno"/>
          <w:rFonts w:ascii="Times New Roman" w:hAnsi="Times New Roman"/>
          <w:sz w:val="28"/>
          <w:szCs w:val="28"/>
        </w:rPr>
        <w:t xml:space="preserve">é </w:t>
      </w:r>
      <w:r>
        <w:rPr>
          <w:rStyle w:val="Nessuno"/>
          <w:rFonts w:ascii="Times New Roman" w:hAnsi="Times New Roman"/>
          <w:sz w:val="28"/>
          <w:szCs w:val="28"/>
        </w:rPr>
        <w:t xml:space="preserve">ogni qual volta un'impresa </w:t>
      </w:r>
      <w:r>
        <w:rPr>
          <w:rStyle w:val="Nessuno"/>
          <w:rFonts w:ascii="Times New Roman" w:hAnsi="Times New Roman"/>
          <w:sz w:val="28"/>
          <w:szCs w:val="28"/>
        </w:rPr>
        <w:t xml:space="preserve">è </w:t>
      </w:r>
      <w:r>
        <w:rPr>
          <w:rStyle w:val="Nessuno"/>
          <w:rFonts w:ascii="Times New Roman" w:hAnsi="Times New Roman"/>
          <w:sz w:val="28"/>
          <w:szCs w:val="28"/>
        </w:rPr>
        <w:t>colpita da un</w:t>
      </w:r>
      <w:r>
        <w:rPr>
          <w:rStyle w:val="Nessuno"/>
          <w:rFonts w:ascii="Times New Roman" w:hAnsi="Times New Roman"/>
          <w:sz w:val="28"/>
          <w:szCs w:val="28"/>
        </w:rPr>
        <w:t>’</w:t>
      </w:r>
      <w:r>
        <w:rPr>
          <w:rStyle w:val="Nessuno"/>
          <w:rFonts w:ascii="Times New Roman" w:hAnsi="Times New Roman"/>
          <w:sz w:val="28"/>
          <w:szCs w:val="28"/>
        </w:rPr>
        <w:t xml:space="preserve">informazione antimafia interdittiva. Si </w:t>
      </w:r>
      <w:r>
        <w:rPr>
          <w:rStyle w:val="Nessuno"/>
          <w:rFonts w:ascii="Times New Roman" w:hAnsi="Times New Roman"/>
          <w:sz w:val="28"/>
          <w:szCs w:val="28"/>
        </w:rPr>
        <w:t>è</w:t>
      </w:r>
      <w:r>
        <w:rPr>
          <w:rStyle w:val="Nessuno"/>
          <w:rFonts w:ascii="Times New Roman" w:hAnsi="Times New Roman"/>
          <w:sz w:val="28"/>
          <w:szCs w:val="28"/>
        </w:rPr>
        <w:t>, invece, dell'avviso che l'art. 32, comma 10, faccia riferimento ad un in</w:t>
      </w:r>
      <w:r>
        <w:rPr>
          <w:rStyle w:val="Nessuno"/>
          <w:rFonts w:ascii="Times New Roman" w:hAnsi="Times New Roman"/>
          <w:sz w:val="28"/>
          <w:szCs w:val="28"/>
        </w:rPr>
        <w:t>teresse pi</w:t>
      </w:r>
      <w:r>
        <w:rPr>
          <w:rStyle w:val="Nessuno"/>
          <w:rFonts w:ascii="Times New Roman" w:hAnsi="Times New Roman"/>
          <w:sz w:val="28"/>
          <w:szCs w:val="28"/>
        </w:rPr>
        <w:t xml:space="preserve">ù </w:t>
      </w:r>
      <w:r>
        <w:rPr>
          <w:rStyle w:val="Nessuno"/>
          <w:rFonts w:ascii="Times New Roman" w:hAnsi="Times New Roman"/>
          <w:sz w:val="28"/>
          <w:szCs w:val="28"/>
        </w:rPr>
        <w:t>"qualificato" e concreto, consistente nella necessit</w:t>
      </w:r>
      <w:r>
        <w:rPr>
          <w:rStyle w:val="Nessuno"/>
          <w:rFonts w:ascii="Times New Roman" w:hAnsi="Times New Roman"/>
          <w:sz w:val="28"/>
          <w:szCs w:val="28"/>
        </w:rPr>
        <w:t xml:space="preserve">à </w:t>
      </w:r>
      <w:r>
        <w:rPr>
          <w:rStyle w:val="Nessuno"/>
          <w:rFonts w:ascii="Times New Roman" w:hAnsi="Times New Roman"/>
          <w:sz w:val="28"/>
          <w:szCs w:val="28"/>
        </w:rPr>
        <w:t>di evitare che l'interruzione di determinate attivit</w:t>
      </w:r>
      <w:r>
        <w:rPr>
          <w:rStyle w:val="Nessuno"/>
          <w:rFonts w:ascii="Times New Roman" w:hAnsi="Times New Roman"/>
          <w:sz w:val="28"/>
          <w:szCs w:val="28"/>
        </w:rPr>
        <w:t xml:space="preserve">à </w:t>
      </w:r>
      <w:r>
        <w:rPr>
          <w:rStyle w:val="Nessuno"/>
          <w:rFonts w:ascii="Times New Roman" w:hAnsi="Times New Roman"/>
          <w:sz w:val="28"/>
          <w:szCs w:val="28"/>
        </w:rPr>
        <w:t>implichi un danno diretto ed immediato alle entrate fiscali e quindi alle complessive esigenze della finanza pubblica (si pensi al caso,</w:t>
      </w:r>
      <w:r>
        <w:rPr>
          <w:rStyle w:val="Nessuno"/>
          <w:rFonts w:ascii="Times New Roman" w:hAnsi="Times New Roman"/>
          <w:sz w:val="28"/>
          <w:szCs w:val="28"/>
        </w:rPr>
        <w:t xml:space="preserve"> gi</w:t>
      </w:r>
      <w:r>
        <w:rPr>
          <w:rStyle w:val="Nessuno"/>
          <w:rFonts w:ascii="Times New Roman" w:hAnsi="Times New Roman"/>
          <w:sz w:val="28"/>
          <w:szCs w:val="28"/>
        </w:rPr>
        <w:t xml:space="preserve">à </w:t>
      </w:r>
      <w:r>
        <w:rPr>
          <w:rStyle w:val="Nessuno"/>
          <w:rFonts w:ascii="Times New Roman" w:hAnsi="Times New Roman"/>
          <w:sz w:val="28"/>
          <w:szCs w:val="28"/>
        </w:rPr>
        <w:t>sperimentato nella pratica, di attivit</w:t>
      </w:r>
      <w:r>
        <w:rPr>
          <w:rStyle w:val="Nessuno"/>
          <w:rFonts w:ascii="Times New Roman" w:hAnsi="Times New Roman"/>
          <w:sz w:val="28"/>
          <w:szCs w:val="28"/>
        </w:rPr>
        <w:t xml:space="preserve">à </w:t>
      </w:r>
      <w:r>
        <w:rPr>
          <w:rStyle w:val="Nessuno"/>
          <w:rFonts w:ascii="Times New Roman" w:hAnsi="Times New Roman"/>
          <w:sz w:val="28"/>
          <w:szCs w:val="28"/>
        </w:rPr>
        <w:t>di gestione dei giochi leciti sottoposte a concessione dell'Amministrazione finanziaria). N</w:t>
      </w:r>
      <w:r>
        <w:rPr>
          <w:rStyle w:val="Nessuno"/>
          <w:rFonts w:ascii="Times New Roman" w:hAnsi="Times New Roman"/>
          <w:sz w:val="28"/>
          <w:szCs w:val="28"/>
        </w:rPr>
        <w:t xml:space="preserve">é </w:t>
      </w:r>
      <w:r>
        <w:rPr>
          <w:rStyle w:val="Nessuno"/>
          <w:rFonts w:ascii="Times New Roman" w:hAnsi="Times New Roman"/>
          <w:sz w:val="28"/>
          <w:szCs w:val="28"/>
        </w:rPr>
        <w:t>si pu</w:t>
      </w:r>
      <w:r>
        <w:rPr>
          <w:rStyle w:val="Nessuno"/>
          <w:rFonts w:ascii="Times New Roman" w:hAnsi="Times New Roman"/>
          <w:sz w:val="28"/>
          <w:szCs w:val="28"/>
        </w:rPr>
        <w:t xml:space="preserve">ò </w:t>
      </w:r>
      <w:r>
        <w:rPr>
          <w:rStyle w:val="Nessuno"/>
          <w:rFonts w:ascii="Times New Roman" w:hAnsi="Times New Roman"/>
          <w:sz w:val="28"/>
          <w:szCs w:val="28"/>
        </w:rPr>
        <w:t>escludere, salvo verificarne in concreto l'effettivit</w:t>
      </w:r>
      <w:r>
        <w:rPr>
          <w:rStyle w:val="Nessuno"/>
          <w:rFonts w:ascii="Times New Roman" w:hAnsi="Times New Roman"/>
          <w:sz w:val="28"/>
          <w:szCs w:val="28"/>
        </w:rPr>
        <w:t>à</w:t>
      </w:r>
      <w:r>
        <w:rPr>
          <w:rStyle w:val="Nessuno"/>
          <w:rFonts w:ascii="Times New Roman" w:hAnsi="Times New Roman"/>
          <w:sz w:val="28"/>
          <w:szCs w:val="28"/>
        </w:rPr>
        <w:t xml:space="preserve">, che un tale interesse possa essere messo a rischio nel </w:t>
      </w:r>
      <w:r>
        <w:rPr>
          <w:rStyle w:val="Nessuno"/>
          <w:rFonts w:ascii="Times New Roman" w:hAnsi="Times New Roman"/>
          <w:sz w:val="28"/>
          <w:szCs w:val="28"/>
        </w:rPr>
        <w:t>caso in cui la realizzazione di un'opera comporti un consistente impiego di risorse pubbliche che potrebbe essere compromesso da un'eccessiva dilatazione dei tempi di esecuzione (ad esempio nel caso di Expo). Da quanto detto risulta evidente che esula dall</w:t>
      </w:r>
      <w:r>
        <w:rPr>
          <w:rStyle w:val="Nessuno"/>
          <w:rFonts w:ascii="Times New Roman" w:hAnsi="Times New Roman"/>
          <w:sz w:val="28"/>
          <w:szCs w:val="28"/>
        </w:rPr>
        <w:t>e finalit</w:t>
      </w:r>
      <w:r>
        <w:rPr>
          <w:rStyle w:val="Nessuno"/>
          <w:rFonts w:ascii="Times New Roman" w:hAnsi="Times New Roman"/>
          <w:sz w:val="28"/>
          <w:szCs w:val="28"/>
        </w:rPr>
        <w:t xml:space="preserve">à </w:t>
      </w:r>
      <w:r>
        <w:rPr>
          <w:rStyle w:val="Nessuno"/>
          <w:rFonts w:ascii="Times New Roman" w:hAnsi="Times New Roman"/>
          <w:sz w:val="28"/>
          <w:szCs w:val="28"/>
        </w:rPr>
        <w:t>perseguite dall' art. 32, comma 10, del D.L. n. 90/2014 il mero interesse dell'impresa a vedersi applicata una delle misure straordinarie in argomento, nell'intento di continuare nel rapporto con la pubblica amministrazione, sotto controllo di l</w:t>
      </w:r>
      <w:r>
        <w:rPr>
          <w:rStyle w:val="Nessuno"/>
          <w:rFonts w:ascii="Times New Roman" w:hAnsi="Times New Roman"/>
          <w:sz w:val="28"/>
          <w:szCs w:val="28"/>
        </w:rPr>
        <w:t>egalit</w:t>
      </w:r>
      <w:r>
        <w:rPr>
          <w:rStyle w:val="Nessuno"/>
          <w:rFonts w:ascii="Times New Roman" w:hAnsi="Times New Roman"/>
          <w:sz w:val="28"/>
          <w:szCs w:val="28"/>
        </w:rPr>
        <w:t>à</w:t>
      </w:r>
      <w:r>
        <w:rPr>
          <w:rStyle w:val="Nessuno"/>
          <w:rFonts w:ascii="Times New Roman" w:hAnsi="Times New Roman"/>
          <w:sz w:val="28"/>
          <w:szCs w:val="28"/>
        </w:rPr>
        <w:t>, evitando cosi di subire l'interruzione del contratto con le conseguenti ricadute sul piano economico ma anche del venir meno di un requisito per una futura, successiva qualificazione.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È </w:t>
      </w:r>
      <w:r>
        <w:rPr>
          <w:rStyle w:val="Nessuno"/>
          <w:rFonts w:ascii="Times New Roman" w:hAnsi="Times New Roman"/>
          <w:sz w:val="28"/>
          <w:szCs w:val="28"/>
        </w:rPr>
        <w:t>sorto il dubbio se nel perimetro della straordinaria e tempor</w:t>
      </w:r>
      <w:r>
        <w:rPr>
          <w:rStyle w:val="Nessuno"/>
          <w:rFonts w:ascii="Times New Roman" w:hAnsi="Times New Roman"/>
          <w:sz w:val="28"/>
          <w:szCs w:val="28"/>
        </w:rPr>
        <w:t>anea gestione di cui all'art. 32, comma 1, lett. b), del d.l. 90/2014 rientri la mera aggiudicazione di una gara finalizzata alla stipula di una Convenzione ex art. 26 L. n. 488/1999 (aggiudicazione disposta prima dell'adozione dell'interdittiva antimafia,</w:t>
      </w:r>
      <w:r>
        <w:rPr>
          <w:rStyle w:val="Nessuno"/>
          <w:rFonts w:ascii="Times New Roman" w:hAnsi="Times New Roman"/>
          <w:sz w:val="28"/>
          <w:szCs w:val="28"/>
        </w:rPr>
        <w:t xml:space="preserve"> ma senza che sia intervenuta la stipula).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Infatti altro problema di estrema delicatezza riguarda il presupposto dell'esistenza di un rapporto contrattuale in corso.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riscontro alla richiesta di parere, relativamente ai quesiti sopra richiamati, si </w:t>
      </w:r>
      <w:r>
        <w:rPr>
          <w:rStyle w:val="Nessuno"/>
          <w:rFonts w:ascii="Times New Roman" w:hAnsi="Times New Roman"/>
          <w:sz w:val="28"/>
          <w:szCs w:val="28"/>
        </w:rPr>
        <w:t xml:space="preserve">è </w:t>
      </w:r>
      <w:r>
        <w:rPr>
          <w:rStyle w:val="Nessuno"/>
          <w:rFonts w:ascii="Times New Roman" w:hAnsi="Times New Roman"/>
          <w:sz w:val="28"/>
          <w:szCs w:val="28"/>
        </w:rPr>
        <w:t>cor</w:t>
      </w:r>
      <w:r>
        <w:rPr>
          <w:rStyle w:val="Nessuno"/>
          <w:rFonts w:ascii="Times New Roman" w:hAnsi="Times New Roman"/>
          <w:sz w:val="28"/>
          <w:szCs w:val="28"/>
        </w:rPr>
        <w:t xml:space="preserve">rettamente osservato che la fattispecie concreta sottoposta da CONSIP SpA all'esame di ANAC non </w:t>
      </w:r>
      <w:r>
        <w:rPr>
          <w:rStyle w:val="Nessuno"/>
          <w:rFonts w:ascii="Times New Roman" w:hAnsi="Times New Roman"/>
          <w:sz w:val="28"/>
          <w:szCs w:val="28"/>
        </w:rPr>
        <w:t xml:space="preserve">è </w:t>
      </w:r>
      <w:r>
        <w:rPr>
          <w:rStyle w:val="Nessuno"/>
          <w:rFonts w:ascii="Times New Roman" w:hAnsi="Times New Roman"/>
          <w:sz w:val="28"/>
          <w:szCs w:val="28"/>
        </w:rPr>
        <w:t>suscettibile di rientrare nell'ambito di applicazione dell'art. 32, commi 1 e 10, d.l. 90/2014, non essendo ancora intervenuta la stipula del contratto, la di</w:t>
      </w:r>
      <w:r>
        <w:rPr>
          <w:rStyle w:val="Nessuno"/>
          <w:rFonts w:ascii="Times New Roman" w:hAnsi="Times New Roman"/>
          <w:sz w:val="28"/>
          <w:szCs w:val="28"/>
        </w:rPr>
        <w:t>sciplina delle misure straordinarie presupponendo che il rapporto contrattuale tra la stazione appaltante e l'operatore economico sia in corso di esecuzione (ANAC parere 21 ottobre 2015).</w:t>
      </w:r>
    </w:p>
    <w:p w:rsidR="001565EB" w:rsidRDefault="001565EB">
      <w:pPr>
        <w:spacing w:line="360" w:lineRule="auto"/>
        <w:jc w:val="both"/>
        <w:rPr>
          <w:rStyle w:val="Nessuno"/>
          <w:rFonts w:ascii="Times New Roman" w:eastAsia="Times New Roman" w:hAnsi="Times New Roman" w:cs="Times New Roman"/>
          <w:b/>
          <w:bCs/>
          <w:sz w:val="28"/>
          <w:szCs w:val="28"/>
        </w:rPr>
      </w:pP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5.3 Competenza territoriale del Prefetto e procedimento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Per quanto </w:t>
      </w:r>
      <w:r>
        <w:rPr>
          <w:rStyle w:val="Nessuno"/>
          <w:rFonts w:ascii="Times New Roman" w:hAnsi="Times New Roman"/>
          <w:sz w:val="28"/>
          <w:szCs w:val="28"/>
        </w:rPr>
        <w:t>attiene al tema della competenza territoriale del Prefetto, attesa la formulazione della norma, sarebbero praticabili diverse opzioni.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Nelle more di un auspicabile chiarimento legislativo, appare prudente rimettersi ad un criterio interpretativo che agganc</w:t>
      </w:r>
      <w:r>
        <w:rPr>
          <w:rStyle w:val="Nessuno"/>
          <w:rFonts w:ascii="Times New Roman" w:hAnsi="Times New Roman"/>
          <w:sz w:val="28"/>
          <w:szCs w:val="28"/>
        </w:rPr>
        <w:t>i l'individuazione della competenza territoriale ad un elemento di sistema gi</w:t>
      </w:r>
      <w:r>
        <w:rPr>
          <w:rStyle w:val="Nessuno"/>
          <w:rFonts w:ascii="Times New Roman" w:hAnsi="Times New Roman"/>
          <w:sz w:val="28"/>
          <w:szCs w:val="28"/>
        </w:rPr>
        <w:t xml:space="preserve">à </w:t>
      </w:r>
      <w:r>
        <w:rPr>
          <w:rStyle w:val="Nessuno"/>
          <w:rFonts w:ascii="Times New Roman" w:hAnsi="Times New Roman"/>
          <w:sz w:val="28"/>
          <w:szCs w:val="28"/>
        </w:rPr>
        <w:t>presente nel diritto positivo.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radicamento della competenza conseguir</w:t>
      </w:r>
      <w:r>
        <w:rPr>
          <w:rStyle w:val="Nessuno"/>
          <w:rFonts w:ascii="Times New Roman" w:hAnsi="Times New Roman"/>
          <w:sz w:val="28"/>
          <w:szCs w:val="28"/>
        </w:rPr>
        <w:t xml:space="preserve">à </w:t>
      </w:r>
      <w:r>
        <w:rPr>
          <w:rStyle w:val="Nessuno"/>
          <w:rFonts w:ascii="Times New Roman" w:hAnsi="Times New Roman"/>
          <w:sz w:val="28"/>
          <w:szCs w:val="28"/>
        </w:rPr>
        <w:t>alla scelta effettuata dall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 xml:space="preserve">proponente, e, dunque, dal Presidente dell'ANAC, sulla base delle </w:t>
      </w:r>
      <w:r>
        <w:rPr>
          <w:rStyle w:val="Nessuno"/>
          <w:rFonts w:ascii="Times New Roman" w:hAnsi="Times New Roman"/>
          <w:sz w:val="28"/>
          <w:szCs w:val="28"/>
        </w:rPr>
        <w:t>varie esigenze che emergono nelle singole fattispecie.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dato normativo testuale </w:t>
      </w:r>
      <w:r>
        <w:rPr>
          <w:rStyle w:val="Nessuno"/>
          <w:rFonts w:ascii="Times New Roman" w:hAnsi="Times New Roman"/>
          <w:sz w:val="28"/>
          <w:szCs w:val="28"/>
        </w:rPr>
        <w:t>à</w:t>
      </w:r>
      <w:r>
        <w:rPr>
          <w:rStyle w:val="Nessuno"/>
          <w:rFonts w:ascii="Times New Roman" w:hAnsi="Times New Roman"/>
          <w:sz w:val="28"/>
          <w:szCs w:val="28"/>
        </w:rPr>
        <w:t>ncora per</w:t>
      </w:r>
      <w:r>
        <w:rPr>
          <w:rStyle w:val="Nessuno"/>
          <w:rFonts w:ascii="Times New Roman" w:hAnsi="Times New Roman"/>
          <w:sz w:val="28"/>
          <w:szCs w:val="28"/>
        </w:rPr>
        <w:t xml:space="preserve">ò </w:t>
      </w:r>
      <w:r>
        <w:rPr>
          <w:rStyle w:val="Nessuno"/>
          <w:rFonts w:ascii="Times New Roman" w:hAnsi="Times New Roman"/>
          <w:sz w:val="28"/>
          <w:szCs w:val="28"/>
        </w:rPr>
        <w:t>la competenza alla sede della stazione appaltante con la conseguenza che potrebbero essere pi</w:t>
      </w:r>
      <w:r>
        <w:rPr>
          <w:rStyle w:val="Nessuno"/>
          <w:rFonts w:ascii="Times New Roman" w:hAnsi="Times New Roman"/>
          <w:sz w:val="28"/>
          <w:szCs w:val="28"/>
        </w:rPr>
        <w:t xml:space="preserve">ù </w:t>
      </w:r>
      <w:r>
        <w:rPr>
          <w:rStyle w:val="Nessuno"/>
          <w:rFonts w:ascii="Times New Roman" w:hAnsi="Times New Roman"/>
          <w:sz w:val="28"/>
          <w:szCs w:val="28"/>
        </w:rPr>
        <w:t>Prefetti investiti della competenza a disporre la applicazione dell</w:t>
      </w:r>
      <w:r>
        <w:rPr>
          <w:rStyle w:val="Nessuno"/>
          <w:rFonts w:ascii="Times New Roman" w:hAnsi="Times New Roman"/>
          <w:sz w:val="28"/>
          <w:szCs w:val="28"/>
        </w:rPr>
        <w:t>a misura straordinaria con evidenti profili di potenziale carenza di coordinamento che potrebbe essere supplita dal ruolo che svolge il Ministro dell'Interno al fine di uniformare le scelte sul territorio</w:t>
      </w:r>
      <w:r>
        <w:rPr>
          <w:rStyle w:val="Nessuno"/>
          <w:rFonts w:ascii="Times New Roman" w:eastAsia="Times New Roman" w:hAnsi="Times New Roman" w:cs="Times New Roman"/>
          <w:sz w:val="28"/>
          <w:szCs w:val="28"/>
          <w:vertAlign w:val="superscript"/>
        </w:rPr>
        <w:footnoteReference w:id="62"/>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legge di conversione n, 114/2014 </w:t>
      </w:r>
      <w:r>
        <w:rPr>
          <w:rStyle w:val="Nessuno"/>
          <w:rFonts w:ascii="Times New Roman" w:hAnsi="Times New Roman"/>
          <w:sz w:val="28"/>
          <w:szCs w:val="28"/>
        </w:rPr>
        <w:t xml:space="preserve">è </w:t>
      </w:r>
      <w:r>
        <w:rPr>
          <w:rStyle w:val="Nessuno"/>
          <w:rFonts w:ascii="Times New Roman" w:hAnsi="Times New Roman"/>
          <w:sz w:val="28"/>
          <w:szCs w:val="28"/>
        </w:rPr>
        <w:t>intervenuta</w:t>
      </w:r>
      <w:r>
        <w:rPr>
          <w:rStyle w:val="Nessuno"/>
          <w:rFonts w:ascii="Times New Roman" w:hAnsi="Times New Roman"/>
          <w:sz w:val="28"/>
          <w:szCs w:val="28"/>
        </w:rPr>
        <w:t xml:space="preserve"> a disciplinare espressamente la materia, con un'integrazione del comma 1 dell'art. 32, in virt</w:t>
      </w:r>
      <w:r>
        <w:rPr>
          <w:rStyle w:val="Nessuno"/>
          <w:rFonts w:ascii="Times New Roman" w:hAnsi="Times New Roman"/>
          <w:sz w:val="28"/>
          <w:szCs w:val="28"/>
        </w:rPr>
        <w:t xml:space="preserve">ù </w:t>
      </w:r>
      <w:r>
        <w:rPr>
          <w:rStyle w:val="Nessuno"/>
          <w:rFonts w:ascii="Times New Roman" w:hAnsi="Times New Roman"/>
          <w:sz w:val="28"/>
          <w:szCs w:val="28"/>
        </w:rPr>
        <w:t>del quale la competenza a disporre le misure in argomento viene attribuita in via esclusiva al Prefetto del luogo dove ha sede la stazione appaltante. Ci</w:t>
      </w:r>
      <w:r>
        <w:rPr>
          <w:rStyle w:val="Nessuno"/>
          <w:rFonts w:ascii="Times New Roman" w:hAnsi="Times New Roman"/>
          <w:sz w:val="28"/>
          <w:szCs w:val="28"/>
        </w:rPr>
        <w:t xml:space="preserve">ò </w:t>
      </w:r>
      <w:r>
        <w:rPr>
          <w:rStyle w:val="Nessuno"/>
          <w:rFonts w:ascii="Times New Roman" w:hAnsi="Times New Roman"/>
          <w:sz w:val="28"/>
          <w:szCs w:val="28"/>
        </w:rPr>
        <w:t>nell</w:t>
      </w:r>
      <w:r>
        <w:rPr>
          <w:rStyle w:val="Nessuno"/>
          <w:rFonts w:ascii="Times New Roman" w:hAnsi="Times New Roman"/>
          <w:sz w:val="28"/>
          <w:szCs w:val="28"/>
        </w:rPr>
        <w:t xml:space="preserve">'evidente considerazione che quest' ultimo, operando nell'ambito territoriale in cui </w:t>
      </w:r>
      <w:r>
        <w:rPr>
          <w:rStyle w:val="Nessuno"/>
          <w:rFonts w:ascii="Times New Roman" w:hAnsi="Times New Roman"/>
          <w:sz w:val="28"/>
          <w:szCs w:val="28"/>
        </w:rPr>
        <w:t xml:space="preserve">è </w:t>
      </w:r>
      <w:r>
        <w:rPr>
          <w:rStyle w:val="Nessuno"/>
          <w:rFonts w:ascii="Times New Roman" w:hAnsi="Times New Roman"/>
          <w:sz w:val="28"/>
          <w:szCs w:val="28"/>
        </w:rPr>
        <w:t>stato aggiudicato l'appalto, potr</w:t>
      </w:r>
      <w:r>
        <w:rPr>
          <w:rStyle w:val="Nessuno"/>
          <w:rFonts w:ascii="Times New Roman" w:hAnsi="Times New Roman"/>
          <w:sz w:val="28"/>
          <w:szCs w:val="28"/>
        </w:rPr>
        <w:t>à</w:t>
      </w:r>
      <w:r>
        <w:rPr>
          <w:rStyle w:val="Nessuno"/>
          <w:rFonts w:ascii="Times New Roman" w:hAnsi="Times New Roman"/>
          <w:sz w:val="28"/>
          <w:szCs w:val="28"/>
        </w:rPr>
        <w:t>. disporre di maggiori elementi valutativi sulle condizioni di illiceit</w:t>
      </w:r>
      <w:r>
        <w:rPr>
          <w:rStyle w:val="Nessuno"/>
          <w:rFonts w:ascii="Times New Roman" w:hAnsi="Times New Roman"/>
          <w:sz w:val="28"/>
          <w:szCs w:val="28"/>
        </w:rPr>
        <w:t xml:space="preserve">à </w:t>
      </w:r>
      <w:r>
        <w:rPr>
          <w:rStyle w:val="Nessuno"/>
          <w:rFonts w:ascii="Times New Roman" w:hAnsi="Times New Roman"/>
          <w:sz w:val="28"/>
          <w:szCs w:val="28"/>
        </w:rPr>
        <w:t xml:space="preserve">che giustificano l'adozione della misura straordinaria e </w:t>
      </w:r>
      <w:r>
        <w:rPr>
          <w:rStyle w:val="Nessuno"/>
          <w:rFonts w:ascii="Times New Roman" w:hAnsi="Times New Roman"/>
          <w:sz w:val="28"/>
          <w:szCs w:val="28"/>
        </w:rPr>
        <w:t>seguirne pi</w:t>
      </w:r>
      <w:r>
        <w:rPr>
          <w:rStyle w:val="Nessuno"/>
          <w:rFonts w:ascii="Times New Roman" w:hAnsi="Times New Roman"/>
          <w:sz w:val="28"/>
          <w:szCs w:val="28"/>
        </w:rPr>
        <w:t xml:space="preserve">ù </w:t>
      </w:r>
      <w:r>
        <w:rPr>
          <w:rStyle w:val="Nessuno"/>
          <w:rFonts w:ascii="Times New Roman" w:hAnsi="Times New Roman"/>
          <w:sz w:val="28"/>
          <w:szCs w:val="28"/>
        </w:rPr>
        <w:t>agevolmente la gestione commissariale.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Diverso, invece, il caso, previsto dal comma 10 dell'art. 32, in cui l'evento a monte della misura non coincide con un fatto corruttivo o illecito riferibile ad una ipotesi contrattuale ben individuata, q</w:t>
      </w:r>
      <w:r>
        <w:rPr>
          <w:rStyle w:val="Nessuno"/>
          <w:rFonts w:ascii="Times New Roman" w:hAnsi="Times New Roman"/>
          <w:sz w:val="28"/>
          <w:szCs w:val="28"/>
        </w:rPr>
        <w:t>uanto piuttosto ad un giudizio sull</w:t>
      </w:r>
      <w:r>
        <w:rPr>
          <w:rStyle w:val="Nessuno"/>
          <w:rFonts w:ascii="Times New Roman" w:hAnsi="Times New Roman"/>
          <w:sz w:val="28"/>
          <w:szCs w:val="28"/>
        </w:rPr>
        <w:t>’</w:t>
      </w:r>
      <w:r>
        <w:rPr>
          <w:rStyle w:val="Nessuno"/>
          <w:rFonts w:ascii="Times New Roman" w:hAnsi="Times New Roman"/>
          <w:sz w:val="28"/>
          <w:szCs w:val="28"/>
        </w:rPr>
        <w:t>onorabilit</w:t>
      </w:r>
      <w:r>
        <w:rPr>
          <w:rStyle w:val="Nessuno"/>
          <w:rFonts w:ascii="Times New Roman" w:hAnsi="Times New Roman"/>
          <w:sz w:val="28"/>
          <w:szCs w:val="28"/>
        </w:rPr>
        <w:t>à</w:t>
      </w:r>
      <w:r>
        <w:rPr>
          <w:rStyle w:val="Nessuno"/>
          <w:rFonts w:ascii="Times New Roman" w:hAnsi="Times New Roman"/>
          <w:sz w:val="28"/>
          <w:szCs w:val="28"/>
        </w:rPr>
        <w:t>, dal punto di vista antimafia, dell'operatore economico, che si riverbera sulla complessiva capacit</w:t>
      </w:r>
      <w:r>
        <w:rPr>
          <w:rStyle w:val="Nessuno"/>
          <w:rFonts w:ascii="Times New Roman" w:hAnsi="Times New Roman"/>
          <w:sz w:val="28"/>
          <w:szCs w:val="28"/>
        </w:rPr>
        <w:t xml:space="preserve">à </w:t>
      </w:r>
      <w:r>
        <w:rPr>
          <w:rStyle w:val="Nessuno"/>
          <w:rFonts w:ascii="Times New Roman" w:hAnsi="Times New Roman"/>
          <w:sz w:val="28"/>
          <w:szCs w:val="28"/>
        </w:rPr>
        <w:t xml:space="preserve">a contrattare con la pubblica amministrazione.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questo caso l'adozione dello straordinario strumento com</w:t>
      </w:r>
      <w:r>
        <w:rPr>
          <w:rStyle w:val="Nessuno"/>
          <w:rFonts w:ascii="Times New Roman" w:hAnsi="Times New Roman"/>
          <w:sz w:val="28"/>
          <w:szCs w:val="28"/>
        </w:rPr>
        <w:t xml:space="preserve">missariale ben potrebbe, essere attivato, da parte del Prefetto, non solo a presidio dell'appalto per il quale </w:t>
      </w:r>
      <w:r>
        <w:rPr>
          <w:rStyle w:val="Nessuno"/>
          <w:rFonts w:ascii="Times New Roman" w:hAnsi="Times New Roman"/>
          <w:sz w:val="28"/>
          <w:szCs w:val="28"/>
        </w:rPr>
        <w:t xml:space="preserve">è </w:t>
      </w:r>
      <w:r>
        <w:rPr>
          <w:rStyle w:val="Nessuno"/>
          <w:rFonts w:ascii="Times New Roman" w:hAnsi="Times New Roman"/>
          <w:sz w:val="28"/>
          <w:szCs w:val="28"/>
        </w:rPr>
        <w:t>stato chiesto il rilascio della documentazione antimafia, ma nei confronti di tutti i contratti in atto al momento del rilascio dell'interditti</w:t>
      </w:r>
      <w:r>
        <w:rPr>
          <w:rStyle w:val="Nessuno"/>
          <w:rFonts w:ascii="Times New Roman" w:hAnsi="Times New Roman"/>
          <w:sz w:val="28"/>
          <w:szCs w:val="28"/>
        </w:rPr>
        <w:t>va, ove ricorressero simultaneamente per tutti le eccezionali condizioni di cui al comma 10.</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questa prospettiva si comprende la scelta operata dal legislatore, laddove, con il D. Lgs. n. 153/2014, ha inserito una specifica previsione nell'art. 92 del D.</w:t>
      </w:r>
      <w:r>
        <w:rPr>
          <w:rStyle w:val="Nessuno"/>
          <w:rFonts w:ascii="Times New Roman" w:hAnsi="Times New Roman"/>
          <w:sz w:val="28"/>
          <w:szCs w:val="28"/>
        </w:rPr>
        <w:t xml:space="preserve"> Lgs. n. 159/2011.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differenza. di quanto previsto per il 32, comma 1, tale novella attribuisce al Prefetto, che ha emesso l'informazione antimafia interdittiva, la titolarit</w:t>
      </w:r>
      <w:r>
        <w:rPr>
          <w:rStyle w:val="Nessuno"/>
          <w:rFonts w:ascii="Times New Roman" w:hAnsi="Times New Roman"/>
          <w:sz w:val="28"/>
          <w:szCs w:val="28"/>
        </w:rPr>
        <w:t xml:space="preserve">à </w:t>
      </w:r>
      <w:r>
        <w:rPr>
          <w:rStyle w:val="Nessuno"/>
          <w:rFonts w:ascii="Times New Roman" w:hAnsi="Times New Roman"/>
          <w:sz w:val="28"/>
          <w:szCs w:val="28"/>
        </w:rPr>
        <w:t>del potere di avviare il procedimento per l'applicazione delle misure di cui al</w:t>
      </w:r>
      <w:r>
        <w:rPr>
          <w:rStyle w:val="Nessuno"/>
          <w:rFonts w:ascii="Times New Roman" w:hAnsi="Times New Roman"/>
          <w:sz w:val="28"/>
          <w:szCs w:val="28"/>
        </w:rPr>
        <w:t xml:space="preserve">l'art. 32, comma 10, del D.L. n. 90/2014 e di adottare il relativo provvedimento finale. </w:t>
      </w:r>
    </w:p>
    <w:p w:rsidR="001565EB" w:rsidRDefault="00CB60B3">
      <w:pPr>
        <w:spacing w:line="360" w:lineRule="auto"/>
        <w:jc w:val="both"/>
        <w:rPr>
          <w:rStyle w:val="Hyperlink6"/>
          <w:rFonts w:eastAsia="Calibri"/>
        </w:rPr>
      </w:pPr>
      <w:r>
        <w:rPr>
          <w:rStyle w:val="Nessuno"/>
          <w:rFonts w:ascii="Times New Roman" w:hAnsi="Times New Roman"/>
          <w:sz w:val="28"/>
          <w:szCs w:val="28"/>
        </w:rPr>
        <w:t xml:space="preserve">A seguito delle modificazioni introdotte dal D. Lgs. n. 153/2014, il Prefetto competente al rilascio dell'informazione antimafia </w:t>
      </w:r>
      <w:r>
        <w:rPr>
          <w:rStyle w:val="Nessuno"/>
          <w:rFonts w:ascii="Times New Roman" w:hAnsi="Times New Roman"/>
          <w:sz w:val="28"/>
          <w:szCs w:val="28"/>
        </w:rPr>
        <w:t xml:space="preserve">è </w:t>
      </w:r>
      <w:r>
        <w:rPr>
          <w:rStyle w:val="Nessuno"/>
          <w:rFonts w:ascii="Times New Roman" w:hAnsi="Times New Roman"/>
          <w:sz w:val="28"/>
          <w:szCs w:val="28"/>
        </w:rPr>
        <w:t>quello della provincia in cui l'imp</w:t>
      </w:r>
      <w:r>
        <w:rPr>
          <w:rStyle w:val="Nessuno"/>
          <w:rFonts w:ascii="Times New Roman" w:hAnsi="Times New Roman"/>
          <w:sz w:val="28"/>
          <w:szCs w:val="28"/>
        </w:rPr>
        <w:t>resa ha la sede legale, ovvero, per le societ</w:t>
      </w:r>
      <w:r>
        <w:rPr>
          <w:rStyle w:val="Nessuno"/>
          <w:rFonts w:ascii="Times New Roman" w:hAnsi="Times New Roman"/>
          <w:sz w:val="28"/>
          <w:szCs w:val="28"/>
        </w:rPr>
        <w:t xml:space="preserve">à </w:t>
      </w:r>
      <w:r>
        <w:rPr>
          <w:rStyle w:val="Nessuno"/>
          <w:rFonts w:ascii="Times New Roman" w:hAnsi="Times New Roman"/>
          <w:sz w:val="28"/>
          <w:szCs w:val="28"/>
        </w:rPr>
        <w:t xml:space="preserve">ex art, 2508 c.c., della provincia in cui </w:t>
      </w:r>
      <w:r>
        <w:rPr>
          <w:rStyle w:val="Nessuno"/>
          <w:rFonts w:ascii="Times New Roman" w:hAnsi="Times New Roman"/>
          <w:sz w:val="28"/>
          <w:szCs w:val="28"/>
        </w:rPr>
        <w:t xml:space="preserve">è </w:t>
      </w:r>
      <w:r>
        <w:rPr>
          <w:rStyle w:val="Nessuno"/>
          <w:rFonts w:ascii="Times New Roman" w:hAnsi="Times New Roman"/>
          <w:sz w:val="28"/>
          <w:szCs w:val="28"/>
        </w:rPr>
        <w:t>stata stabilita la sede secondaria con rappresentanza stabile nel territorio dello Stato</w:t>
      </w:r>
      <w:r>
        <w:rPr>
          <w:rStyle w:val="Nessuno"/>
          <w:rFonts w:ascii="Times New Roman" w:eastAsia="Times New Roman" w:hAnsi="Times New Roman" w:cs="Times New Roman"/>
          <w:sz w:val="28"/>
          <w:szCs w:val="28"/>
          <w:vertAlign w:val="superscript"/>
        </w:rPr>
        <w:footnoteReference w:id="63"/>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L'art. 32 delinea un procedimento articolato in due fasi.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prima consist</w:t>
      </w:r>
      <w:r>
        <w:rPr>
          <w:rStyle w:val="Nessuno"/>
          <w:rFonts w:ascii="Times New Roman" w:hAnsi="Times New Roman"/>
          <w:sz w:val="28"/>
          <w:szCs w:val="28"/>
        </w:rPr>
        <w:t>e nella proposta che il Presidente dell'ANAC, all'esito di una valutazione delle situazioni emerse, rivolge al Prefetto competente, indicando la misura ritenuta pi</w:t>
      </w:r>
      <w:r>
        <w:rPr>
          <w:rStyle w:val="Nessuno"/>
          <w:rFonts w:ascii="Times New Roman" w:hAnsi="Times New Roman"/>
          <w:sz w:val="28"/>
          <w:szCs w:val="28"/>
        </w:rPr>
        <w:t xml:space="preserve">ù </w:t>
      </w:r>
      <w:r>
        <w:rPr>
          <w:rStyle w:val="Nessuno"/>
          <w:rFonts w:ascii="Times New Roman" w:hAnsi="Times New Roman"/>
          <w:sz w:val="28"/>
          <w:szCs w:val="28"/>
        </w:rPr>
        <w:t>adeguata da adottare;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seconda consiste nell'adozione della misura da parte del Prefetto.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 due segmenti sono collegati e l'art. 32 prefigura una procedura a formazione progressiva, in quanto alla proposta motivata del Presidente dell'ANAC segue un'autonoma fase valutativa del Prefetto che pu</w:t>
      </w:r>
      <w:r>
        <w:rPr>
          <w:rStyle w:val="Nessuno"/>
          <w:rFonts w:ascii="Times New Roman" w:hAnsi="Times New Roman"/>
          <w:sz w:val="28"/>
          <w:szCs w:val="28"/>
        </w:rPr>
        <w:t xml:space="preserve">ò </w:t>
      </w:r>
      <w:r>
        <w:rPr>
          <w:rStyle w:val="Nessuno"/>
          <w:rFonts w:ascii="Times New Roman" w:hAnsi="Times New Roman"/>
          <w:sz w:val="28"/>
          <w:szCs w:val="28"/>
        </w:rPr>
        <w:t>giovarsi anche di ulteriori approfondimenti, anche</w:t>
      </w:r>
      <w:r>
        <w:rPr>
          <w:rStyle w:val="Nessuno"/>
          <w:rFonts w:ascii="Times New Roman" w:hAnsi="Times New Roman"/>
          <w:sz w:val="28"/>
          <w:szCs w:val="28"/>
        </w:rPr>
        <w:t xml:space="preserve"> attraverso momenti di interlocuzione con la stessa Autorit</w:t>
      </w:r>
      <w:r>
        <w:rPr>
          <w:rStyle w:val="Nessuno"/>
          <w:rFonts w:ascii="Times New Roman" w:hAnsi="Times New Roman"/>
          <w:sz w:val="28"/>
          <w:szCs w:val="28"/>
        </w:rPr>
        <w:t>à</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Tra i due segmenti non si pu</w:t>
      </w:r>
      <w:r>
        <w:rPr>
          <w:rStyle w:val="Nessuno"/>
          <w:rFonts w:ascii="Times New Roman" w:hAnsi="Times New Roman"/>
          <w:sz w:val="28"/>
          <w:szCs w:val="28"/>
        </w:rPr>
        <w:t xml:space="preserve">ò </w:t>
      </w:r>
      <w:r>
        <w:rPr>
          <w:rStyle w:val="Nessuno"/>
          <w:rFonts w:ascii="Times New Roman" w:hAnsi="Times New Roman"/>
          <w:sz w:val="28"/>
          <w:szCs w:val="28"/>
        </w:rPr>
        <w:t>eludere il momento partecipativo degli interessati in applicazione degli artt. 7 e ss. della legge n. 241 del 1990 sul quale si regge la tenuta costituzionale dell'</w:t>
      </w:r>
      <w:r>
        <w:rPr>
          <w:rStyle w:val="Nessuno"/>
          <w:rFonts w:ascii="Times New Roman" w:hAnsi="Times New Roman"/>
          <w:sz w:val="28"/>
          <w:szCs w:val="28"/>
        </w:rPr>
        <w:t>assetto normativo.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Come si </w:t>
      </w:r>
      <w:r>
        <w:rPr>
          <w:rStyle w:val="Nessuno"/>
          <w:rFonts w:ascii="Times New Roman" w:hAnsi="Times New Roman"/>
          <w:sz w:val="28"/>
          <w:szCs w:val="28"/>
        </w:rPr>
        <w:t xml:space="preserve">è </w:t>
      </w:r>
      <w:r>
        <w:rPr>
          <w:rStyle w:val="Nessuno"/>
          <w:rFonts w:ascii="Times New Roman" w:hAnsi="Times New Roman"/>
          <w:sz w:val="28"/>
          <w:szCs w:val="28"/>
        </w:rPr>
        <w:t>gi</w:t>
      </w:r>
      <w:r>
        <w:rPr>
          <w:rStyle w:val="Nessuno"/>
          <w:rFonts w:ascii="Times New Roman" w:hAnsi="Times New Roman"/>
          <w:sz w:val="28"/>
          <w:szCs w:val="28"/>
        </w:rPr>
        <w:t xml:space="preserve">à </w:t>
      </w:r>
      <w:r>
        <w:rPr>
          <w:rStyle w:val="Nessuno"/>
          <w:rFonts w:ascii="Times New Roman" w:hAnsi="Times New Roman"/>
          <w:sz w:val="28"/>
          <w:szCs w:val="28"/>
        </w:rPr>
        <w:t>accennato, l'art. 32, in attuazione del principio di proporzionalit</w:t>
      </w:r>
      <w:r>
        <w:rPr>
          <w:rStyle w:val="Nessuno"/>
          <w:rFonts w:ascii="Times New Roman" w:hAnsi="Times New Roman"/>
          <w:sz w:val="28"/>
          <w:szCs w:val="28"/>
        </w:rPr>
        <w:t>à</w:t>
      </w:r>
      <w:r>
        <w:rPr>
          <w:rStyle w:val="Nessuno"/>
          <w:rFonts w:ascii="Times New Roman" w:hAnsi="Times New Roman"/>
          <w:sz w:val="28"/>
          <w:szCs w:val="28"/>
        </w:rPr>
        <w:t>, gradua le misure da applicare in ragione della gravit</w:t>
      </w:r>
      <w:r>
        <w:rPr>
          <w:rStyle w:val="Nessuno"/>
          <w:rFonts w:ascii="Times New Roman" w:hAnsi="Times New Roman"/>
          <w:sz w:val="28"/>
          <w:szCs w:val="28"/>
        </w:rPr>
        <w:t xml:space="preserve">à </w:t>
      </w:r>
      <w:r>
        <w:rPr>
          <w:rStyle w:val="Nessuno"/>
          <w:rFonts w:ascii="Times New Roman" w:hAnsi="Times New Roman"/>
          <w:sz w:val="28"/>
          <w:szCs w:val="28"/>
        </w:rPr>
        <w:t>della situazione in cui versa l'impresa.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tal fine, la disposizione distingue due ipotesi.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pri</w:t>
      </w:r>
      <w:r>
        <w:rPr>
          <w:rStyle w:val="Nessuno"/>
          <w:rFonts w:ascii="Times New Roman" w:hAnsi="Times New Roman"/>
          <w:sz w:val="28"/>
          <w:szCs w:val="28"/>
        </w:rPr>
        <w:t xml:space="preserve">ma riguarda il caso in cui le fattispecie elencate al comma 1, lettere a) e b) interessino i soggetti componenti degli </w:t>
      </w:r>
      <w:r>
        <w:rPr>
          <w:rStyle w:val="Nessuno"/>
          <w:rFonts w:ascii="Times New Roman" w:hAnsi="Times New Roman"/>
          <w:sz w:val="28"/>
          <w:szCs w:val="28"/>
        </w:rPr>
        <w:t>«</w:t>
      </w:r>
      <w:r>
        <w:rPr>
          <w:rStyle w:val="Nessuno"/>
          <w:rFonts w:ascii="Times New Roman" w:hAnsi="Times New Roman"/>
          <w:sz w:val="28"/>
          <w:szCs w:val="28"/>
        </w:rPr>
        <w:t>organi sociali</w:t>
      </w:r>
      <w:r>
        <w:rPr>
          <w:rStyle w:val="Nessuno"/>
          <w:rFonts w:ascii="Times New Roman" w:hAnsi="Times New Roman"/>
          <w:sz w:val="28"/>
          <w:szCs w:val="28"/>
        </w:rPr>
        <w:t>»</w:t>
      </w:r>
      <w:r>
        <w:rPr>
          <w:rStyle w:val="Nessuno"/>
          <w:rFonts w:ascii="Times New Roman" w:hAnsi="Times New Roman"/>
          <w:sz w:val="28"/>
          <w:szCs w:val="28"/>
        </w:rPr>
        <w:t>. Anche in questo caso pare logico ritenere che tale espressione sia da intendersi riferita agli organi titolari dei pote</w:t>
      </w:r>
      <w:r>
        <w:rPr>
          <w:rStyle w:val="Nessuno"/>
          <w:rFonts w:ascii="Times New Roman" w:hAnsi="Times New Roman"/>
          <w:sz w:val="28"/>
          <w:szCs w:val="28"/>
        </w:rPr>
        <w:t>ri di amministrazione.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L'art. 32 prevede che, laddove la situazione verificatasi possa essere superata attraverso un allontanamento del soggetto titolare o componente dell'organo sociale coinvolto nelle predette vicende, il Prefetto applicher</w:t>
      </w:r>
      <w:r>
        <w:rPr>
          <w:rStyle w:val="Nessuno"/>
          <w:rFonts w:ascii="Times New Roman" w:hAnsi="Times New Roman"/>
          <w:sz w:val="28"/>
          <w:szCs w:val="28"/>
        </w:rPr>
        <w:t xml:space="preserve">à </w:t>
      </w:r>
      <w:r>
        <w:rPr>
          <w:rStyle w:val="Nessuno"/>
          <w:rFonts w:ascii="Times New Roman" w:hAnsi="Times New Roman"/>
          <w:sz w:val="28"/>
          <w:szCs w:val="28"/>
        </w:rPr>
        <w:t xml:space="preserve">la misura di cui al comma 1, lettera a).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Detta misura consiste nell'ordine di rinnovare l'organo sociale mediante sostituzione del soggetto coinvolto entro il termine di trenta giorni, ovvero, nei casi pi</w:t>
      </w:r>
      <w:r>
        <w:rPr>
          <w:rStyle w:val="Nessuno"/>
          <w:rFonts w:ascii="Times New Roman" w:hAnsi="Times New Roman"/>
          <w:sz w:val="28"/>
          <w:szCs w:val="28"/>
        </w:rPr>
        <w:t xml:space="preserve">ù </w:t>
      </w:r>
      <w:r>
        <w:rPr>
          <w:rStyle w:val="Nessuno"/>
          <w:rFonts w:ascii="Times New Roman" w:hAnsi="Times New Roman"/>
          <w:sz w:val="28"/>
          <w:szCs w:val="28"/>
        </w:rPr>
        <w:t>gravi, di dieci giorni (comma 2).</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 caso in cui</w:t>
      </w:r>
      <w:r>
        <w:rPr>
          <w:rStyle w:val="Nessuno"/>
          <w:rFonts w:ascii="Times New Roman" w:hAnsi="Times New Roman"/>
          <w:sz w:val="28"/>
          <w:szCs w:val="28"/>
        </w:rPr>
        <w:t xml:space="preserve"> l'impresa non abbia ottemperato all'ordine di rinnovazione dell'organo sociale ovvero nel caso in cui la rinnovazione dell'organo sociale non risulti sufficiente a garantire gli interessi di tutela della legalit</w:t>
      </w:r>
      <w:r>
        <w:rPr>
          <w:rStyle w:val="Nessuno"/>
          <w:rFonts w:ascii="Times New Roman" w:hAnsi="Times New Roman"/>
          <w:sz w:val="28"/>
          <w:szCs w:val="28"/>
        </w:rPr>
        <w:t xml:space="preserve">à </w:t>
      </w:r>
      <w:r>
        <w:rPr>
          <w:rStyle w:val="Nessuno"/>
          <w:rFonts w:ascii="Times New Roman" w:hAnsi="Times New Roman"/>
          <w:sz w:val="28"/>
          <w:szCs w:val="28"/>
        </w:rPr>
        <w:t>e dell'immagine dell'amministrazione (ad e</w:t>
      </w:r>
      <w:r>
        <w:rPr>
          <w:rStyle w:val="Nessuno"/>
          <w:rFonts w:ascii="Times New Roman" w:hAnsi="Times New Roman"/>
          <w:sz w:val="28"/>
          <w:szCs w:val="28"/>
        </w:rPr>
        <w:t>sempio, perch</w:t>
      </w:r>
      <w:r>
        <w:rPr>
          <w:rStyle w:val="Nessuno"/>
          <w:rFonts w:ascii="Times New Roman" w:hAnsi="Times New Roman"/>
          <w:sz w:val="28"/>
          <w:szCs w:val="28"/>
        </w:rPr>
        <w:t xml:space="preserve">é </w:t>
      </w:r>
      <w:r>
        <w:rPr>
          <w:rStyle w:val="Nessuno"/>
          <w:rFonts w:ascii="Times New Roman" w:hAnsi="Times New Roman"/>
          <w:sz w:val="28"/>
          <w:szCs w:val="28"/>
        </w:rPr>
        <w:t>le situazioni verificatesi interessano pi</w:t>
      </w:r>
      <w:r>
        <w:rPr>
          <w:rStyle w:val="Nessuno"/>
          <w:rFonts w:ascii="Times New Roman" w:hAnsi="Times New Roman"/>
          <w:sz w:val="28"/>
          <w:szCs w:val="28"/>
        </w:rPr>
        <w:t xml:space="preserve">ù </w:t>
      </w:r>
      <w:r>
        <w:rPr>
          <w:rStyle w:val="Nessuno"/>
          <w:rFonts w:ascii="Times New Roman" w:hAnsi="Times New Roman"/>
          <w:sz w:val="28"/>
          <w:szCs w:val="28"/>
        </w:rPr>
        <w:t>organi o una pluralit</w:t>
      </w:r>
      <w:r>
        <w:rPr>
          <w:rStyle w:val="Nessuno"/>
          <w:rFonts w:ascii="Times New Roman" w:hAnsi="Times New Roman"/>
          <w:sz w:val="28"/>
          <w:szCs w:val="28"/>
        </w:rPr>
        <w:t xml:space="preserve">à </w:t>
      </w:r>
      <w:r>
        <w:rPr>
          <w:rStyle w:val="Nessuno"/>
          <w:rFonts w:ascii="Times New Roman" w:hAnsi="Times New Roman"/>
          <w:sz w:val="28"/>
          <w:szCs w:val="28"/>
        </w:rPr>
        <w:t>di loro componenti), si fa luogo alla misura pi</w:t>
      </w:r>
      <w:r>
        <w:rPr>
          <w:rStyle w:val="Nessuno"/>
          <w:rFonts w:ascii="Times New Roman" w:hAnsi="Times New Roman"/>
          <w:sz w:val="28"/>
          <w:szCs w:val="28"/>
        </w:rPr>
        <w:t xml:space="preserve">ù </w:t>
      </w:r>
      <w:r>
        <w:rPr>
          <w:rStyle w:val="Nessuno"/>
          <w:rFonts w:ascii="Times New Roman" w:hAnsi="Times New Roman"/>
          <w:sz w:val="28"/>
          <w:szCs w:val="28"/>
        </w:rPr>
        <w:t>penetrante della straordinaria e temporanea gestione dell'impresa, sempre limitatamente alla completa esecuzione del contratto</w:t>
      </w:r>
      <w:r>
        <w:rPr>
          <w:rStyle w:val="Nessuno"/>
          <w:rFonts w:ascii="Times New Roman" w:hAnsi="Times New Roman"/>
          <w:sz w:val="28"/>
          <w:szCs w:val="28"/>
        </w:rPr>
        <w:t xml:space="preserve"> di appalto.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noProof/>
          <w:sz w:val="28"/>
          <w:szCs w:val="28"/>
        </w:rPr>
        <mc:AlternateContent>
          <mc:Choice Requires="wps">
            <w:drawing>
              <wp:anchor distT="0" distB="0" distL="0" distR="0" simplePos="0" relativeHeight="251660288" behindDoc="0" locked="0" layoutInCell="1" allowOverlap="1">
                <wp:simplePos x="0" y="0"/>
                <wp:positionH relativeFrom="column">
                  <wp:posOffset>-320037</wp:posOffset>
                </wp:positionH>
                <wp:positionV relativeFrom="line">
                  <wp:posOffset>9029065</wp:posOffset>
                </wp:positionV>
                <wp:extent cx="148183" cy="118813"/>
                <wp:effectExtent l="0" t="0" r="0" b="0"/>
                <wp:wrapSquare wrapText="bothSides" distT="0" distB="0" distL="0" distR="0"/>
                <wp:docPr id="1073741826" name="officeArt object" descr="Casella di testo 6"/>
                <wp:cNvGraphicFramePr/>
                <a:graphic xmlns:a="http://schemas.openxmlformats.org/drawingml/2006/main">
                  <a:graphicData uri="http://schemas.microsoft.com/office/word/2010/wordprocessingShape">
                    <wps:wsp>
                      <wps:cNvSpPr/>
                      <wps:spPr>
                        <a:xfrm>
                          <a:off x="0" y="0"/>
                          <a:ext cx="148183" cy="118813"/>
                        </a:xfrm>
                        <a:prstGeom prst="rect">
                          <a:avLst/>
                        </a:prstGeom>
                        <a:solidFill>
                          <a:srgbClr val="FFFFFF">
                            <a:alpha val="0"/>
                          </a:srgbClr>
                        </a:solidFill>
                        <a:ln w="12700" cap="flat">
                          <a:noFill/>
                          <a:miter lim="400000"/>
                        </a:ln>
                        <a:effectLst/>
                      </wps:spPr>
                      <wps:txbx>
                        <w:txbxContent>
                          <w:p w:rsidR="001565EB" w:rsidRDefault="00CB60B3">
                            <w:pPr>
                              <w:pStyle w:val="Style2"/>
                              <w:spacing w:line="176" w:lineRule="exact"/>
                            </w:pPr>
                            <w:r>
                              <w:rPr>
                                <w:rStyle w:val="Nessuno"/>
                                <w:rFonts w:ascii="Tahoma" w:hAnsi="Tahoma"/>
                                <w:spacing w:val="-5"/>
                                <w:sz w:val="20"/>
                                <w:szCs w:val="20"/>
                              </w:rPr>
                              <w:t>42</w:t>
                            </w:r>
                          </w:p>
                        </w:txbxContent>
                      </wps:txbx>
                      <wps:bodyPr wrap="square" lIns="0" tIns="0" rIns="0" bIns="0" numCol="1" anchor="t">
                        <a:noAutofit/>
                      </wps:bodyPr>
                    </wps:wsp>
                  </a:graphicData>
                </a:graphic>
              </wp:anchor>
            </w:drawing>
          </mc:Choice>
          <mc:Fallback>
            <w:pict>
              <v:rect id="_x0000_s1027" style="visibility:visible;position:absolute;margin-left:-25.2pt;margin-top:711.0pt;width:11.7pt;height:9.4pt;z-index:251660288;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Style 2"/>
                        <w:spacing w:line="176" w:lineRule="exact"/>
                      </w:pPr>
                      <w:r>
                        <w:rPr>
                          <w:rStyle w:val="Nessuno"/>
                          <w:rFonts w:ascii="Tahoma" w:hAnsi="Tahoma"/>
                          <w:spacing w:val="-5"/>
                          <w:sz w:val="20"/>
                          <w:szCs w:val="20"/>
                          <w:rtl w:val="0"/>
                          <w:lang w:val="it-IT"/>
                        </w:rPr>
                        <w:t>42</w:t>
                      </w:r>
                    </w:p>
                  </w:txbxContent>
                </v:textbox>
                <w10:wrap type="square" side="bothSides" anchorx="text"/>
              </v:rect>
            </w:pict>
          </mc:Fallback>
        </mc:AlternateContent>
      </w:r>
      <w:r>
        <w:rPr>
          <w:rStyle w:val="Nessuno"/>
          <w:rFonts w:ascii="Times New Roman" w:hAnsi="Times New Roman"/>
          <w:sz w:val="28"/>
          <w:szCs w:val="28"/>
        </w:rPr>
        <w:t>Il procedimento di cui all'articolo 32 (commi 1, 2 e 8, giova ribadirlo, richiede l'intervento necessario di due distinte Autorit</w:t>
      </w:r>
      <w:r>
        <w:rPr>
          <w:rStyle w:val="Nessuno"/>
          <w:rFonts w:ascii="Times New Roman" w:hAnsi="Times New Roman"/>
          <w:sz w:val="28"/>
          <w:szCs w:val="28"/>
        </w:rPr>
        <w:t xml:space="preserve">à </w:t>
      </w:r>
      <w:r>
        <w:rPr>
          <w:rStyle w:val="Nessuno"/>
          <w:rFonts w:ascii="Times New Roman" w:hAnsi="Times New Roman"/>
          <w:sz w:val="28"/>
          <w:szCs w:val="28"/>
        </w:rPr>
        <w:t xml:space="preserve">amministrative: il Presidente dell'ANAC - cui </w:t>
      </w:r>
      <w:r>
        <w:rPr>
          <w:rStyle w:val="Nessuno"/>
          <w:rFonts w:ascii="Times New Roman" w:hAnsi="Times New Roman"/>
          <w:sz w:val="28"/>
          <w:szCs w:val="28"/>
        </w:rPr>
        <w:t xml:space="preserve">è </w:t>
      </w:r>
      <w:r>
        <w:rPr>
          <w:rStyle w:val="Nessuno"/>
          <w:rFonts w:ascii="Times New Roman" w:hAnsi="Times New Roman"/>
          <w:sz w:val="28"/>
          <w:szCs w:val="28"/>
        </w:rPr>
        <w:t>riservato l'esercizio del potere di proposta - e il Prefet</w:t>
      </w:r>
      <w:r>
        <w:rPr>
          <w:rStyle w:val="Nessuno"/>
          <w:rFonts w:ascii="Times New Roman" w:hAnsi="Times New Roman"/>
          <w:sz w:val="28"/>
          <w:szCs w:val="28"/>
        </w:rPr>
        <w:t xml:space="preserve">to - che </w:t>
      </w:r>
      <w:r>
        <w:rPr>
          <w:rStyle w:val="Nessuno"/>
          <w:rFonts w:ascii="Times New Roman" w:hAnsi="Times New Roman"/>
          <w:sz w:val="28"/>
          <w:szCs w:val="28"/>
        </w:rPr>
        <w:t xml:space="preserve">è </w:t>
      </w:r>
      <w:r>
        <w:rPr>
          <w:rStyle w:val="Nessuno"/>
          <w:rFonts w:ascii="Times New Roman" w:hAnsi="Times New Roman"/>
          <w:sz w:val="28"/>
          <w:szCs w:val="28"/>
        </w:rPr>
        <w:t>l'organo decidente, cui si imputano soggettivamente, ed anche sotto il profilo della responsabilit</w:t>
      </w:r>
      <w:r>
        <w:rPr>
          <w:rStyle w:val="Nessuno"/>
          <w:rFonts w:ascii="Times New Roman" w:hAnsi="Times New Roman"/>
          <w:sz w:val="28"/>
          <w:szCs w:val="28"/>
        </w:rPr>
        <w:t>à</w:t>
      </w:r>
      <w:r>
        <w:rPr>
          <w:rStyle w:val="Nessuno"/>
          <w:rFonts w:ascii="Times New Roman" w:hAnsi="Times New Roman"/>
          <w:sz w:val="28"/>
          <w:szCs w:val="28"/>
        </w:rPr>
        <w:t>, gli atti che definiscono il procedimento.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buona sostanza, ci si trova di fronte ad una duplice motivazione, la prima a sostegno dell'atto pro</w:t>
      </w:r>
      <w:r>
        <w:rPr>
          <w:rStyle w:val="Nessuno"/>
          <w:rFonts w:ascii="Times New Roman" w:hAnsi="Times New Roman"/>
          <w:sz w:val="28"/>
          <w:szCs w:val="28"/>
        </w:rPr>
        <w:t>pulsivo del Presidente dell'ANAC e la seconda a sostegno del decreto del Prefetto.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Prefetto non pu</w:t>
      </w:r>
      <w:r>
        <w:rPr>
          <w:rStyle w:val="Nessuno"/>
          <w:rFonts w:ascii="Times New Roman" w:hAnsi="Times New Roman"/>
          <w:sz w:val="28"/>
          <w:szCs w:val="28"/>
        </w:rPr>
        <w:t>ò</w:t>
      </w:r>
      <w:r>
        <w:rPr>
          <w:rStyle w:val="Nessuno"/>
          <w:rFonts w:ascii="Times New Roman" w:hAnsi="Times New Roman"/>
          <w:sz w:val="28"/>
          <w:szCs w:val="28"/>
        </w:rPr>
        <w:t>, pertanto, adottare d'ufficio il provvedimento, potendo, comunque, sollecitare il Presidente dell'ANAC ad attivare formalmente la procedura.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Diversa </w:t>
      </w:r>
      <w:r>
        <w:rPr>
          <w:rStyle w:val="Nessuno"/>
          <w:rFonts w:ascii="Times New Roman" w:hAnsi="Times New Roman"/>
          <w:sz w:val="28"/>
          <w:szCs w:val="28"/>
        </w:rPr>
        <w:t xml:space="preserve">è </w:t>
      </w:r>
      <w:r>
        <w:rPr>
          <w:rStyle w:val="Nessuno"/>
          <w:rFonts w:ascii="Times New Roman" w:hAnsi="Times New Roman"/>
          <w:sz w:val="28"/>
          <w:szCs w:val="28"/>
        </w:rPr>
        <w:t>la</w:t>
      </w:r>
      <w:r>
        <w:rPr>
          <w:rStyle w:val="Nessuno"/>
          <w:rFonts w:ascii="Times New Roman" w:hAnsi="Times New Roman"/>
          <w:sz w:val="28"/>
          <w:szCs w:val="28"/>
        </w:rPr>
        <w:t xml:space="preserve"> procedura di cui al comma 10, che ha carattere monofasico ad iniziativa e definizione prefettizia.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disposizione prevede che le misure in questione sono adottate in autonomia dal Prefetto, che le comunica al Presidente dell'ANAC.</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tratta dell'ipotesi </w:t>
      </w:r>
      <w:r>
        <w:rPr>
          <w:rStyle w:val="Nessuno"/>
          <w:rFonts w:ascii="Times New Roman" w:hAnsi="Times New Roman"/>
          <w:sz w:val="28"/>
          <w:szCs w:val="28"/>
        </w:rPr>
        <w:t>in cui sia stata emessa dal Prefetto un'informazione antimafia interdittiva e sussista l'urgente necessit</w:t>
      </w:r>
      <w:r>
        <w:rPr>
          <w:rStyle w:val="Nessuno"/>
          <w:rFonts w:ascii="Times New Roman" w:hAnsi="Times New Roman"/>
          <w:sz w:val="28"/>
          <w:szCs w:val="28"/>
        </w:rPr>
        <w:t xml:space="preserve">à </w:t>
      </w:r>
      <w:r>
        <w:rPr>
          <w:rStyle w:val="Nessuno"/>
          <w:rFonts w:ascii="Times New Roman" w:hAnsi="Times New Roman"/>
          <w:sz w:val="28"/>
          <w:szCs w:val="28"/>
        </w:rPr>
        <w:t xml:space="preserve">di assicurare il completamento dell'esecuzione del contratto, ovvero la sua prosecuzione.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Anche in questo procedimento vale il principio di garanzia</w:t>
      </w:r>
      <w:r>
        <w:rPr>
          <w:rStyle w:val="Nessuno"/>
          <w:rFonts w:ascii="Times New Roman" w:hAnsi="Times New Roman"/>
          <w:sz w:val="28"/>
          <w:szCs w:val="28"/>
        </w:rPr>
        <w:t xml:space="preserve"> della partecipazione, che non </w:t>
      </w:r>
      <w:r>
        <w:rPr>
          <w:rStyle w:val="Nessuno"/>
          <w:rFonts w:ascii="Times New Roman" w:hAnsi="Times New Roman"/>
          <w:sz w:val="28"/>
          <w:szCs w:val="28"/>
        </w:rPr>
        <w:t xml:space="preserve">è </w:t>
      </w:r>
      <w:r>
        <w:rPr>
          <w:rStyle w:val="Nessuno"/>
          <w:rFonts w:ascii="Times New Roman" w:hAnsi="Times New Roman"/>
          <w:sz w:val="28"/>
          <w:szCs w:val="28"/>
        </w:rPr>
        <w:t>prevista per l</w:t>
      </w:r>
      <w:r>
        <w:rPr>
          <w:rStyle w:val="Nessuno"/>
          <w:rFonts w:ascii="Times New Roman" w:hAnsi="Times New Roman"/>
          <w:sz w:val="28"/>
          <w:szCs w:val="28"/>
        </w:rPr>
        <w:t>’</w:t>
      </w:r>
      <w:r>
        <w:rPr>
          <w:rStyle w:val="Nessuno"/>
          <w:rFonts w:ascii="Times New Roman" w:hAnsi="Times New Roman"/>
          <w:sz w:val="28"/>
          <w:szCs w:val="28"/>
        </w:rPr>
        <w:t>adozione dell</w:t>
      </w:r>
      <w:r>
        <w:rPr>
          <w:rStyle w:val="Nessuno"/>
          <w:rFonts w:ascii="Times New Roman" w:hAnsi="Times New Roman"/>
          <w:sz w:val="28"/>
          <w:szCs w:val="28"/>
        </w:rPr>
        <w:t>’</w:t>
      </w:r>
      <w:r>
        <w:rPr>
          <w:rStyle w:val="Nessuno"/>
          <w:rFonts w:ascii="Times New Roman" w:hAnsi="Times New Roman"/>
          <w:sz w:val="28"/>
          <w:szCs w:val="28"/>
        </w:rPr>
        <w:t xml:space="preserve">interdittiva, ma </w:t>
      </w:r>
      <w:r>
        <w:rPr>
          <w:rStyle w:val="Nessuno"/>
          <w:rFonts w:ascii="Times New Roman" w:hAnsi="Times New Roman"/>
          <w:sz w:val="28"/>
          <w:szCs w:val="28"/>
        </w:rPr>
        <w:t xml:space="preserve">è </w:t>
      </w:r>
      <w:r>
        <w:rPr>
          <w:rStyle w:val="Nessuno"/>
          <w:rFonts w:ascii="Times New Roman" w:hAnsi="Times New Roman"/>
          <w:sz w:val="28"/>
          <w:szCs w:val="28"/>
        </w:rPr>
        <w:t>doverosa per l</w:t>
      </w:r>
      <w:r>
        <w:rPr>
          <w:rStyle w:val="Nessuno"/>
          <w:rFonts w:ascii="Times New Roman" w:hAnsi="Times New Roman"/>
          <w:sz w:val="28"/>
          <w:szCs w:val="28"/>
        </w:rPr>
        <w:t>’</w:t>
      </w:r>
      <w:r>
        <w:rPr>
          <w:rStyle w:val="Nessuno"/>
          <w:rFonts w:ascii="Times New Roman" w:hAnsi="Times New Roman"/>
          <w:sz w:val="28"/>
          <w:szCs w:val="28"/>
        </w:rPr>
        <w:t>adozione del provvedimento di nomina degli amministratori straordinari ai sensi dell</w:t>
      </w:r>
      <w:r>
        <w:rPr>
          <w:rStyle w:val="Nessuno"/>
          <w:rFonts w:ascii="Times New Roman" w:hAnsi="Times New Roman"/>
          <w:sz w:val="28"/>
          <w:szCs w:val="28"/>
        </w:rPr>
        <w:t>’</w:t>
      </w:r>
      <w:r>
        <w:rPr>
          <w:rStyle w:val="Nessuno"/>
          <w:rFonts w:ascii="Times New Roman" w:hAnsi="Times New Roman"/>
          <w:sz w:val="28"/>
          <w:szCs w:val="28"/>
        </w:rPr>
        <w:t>articolo 32 del decreto-legge n. 90.</w:t>
      </w:r>
    </w:p>
    <w:p w:rsidR="001565EB" w:rsidRDefault="00CB60B3">
      <w:pPr>
        <w:spacing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Non sussiste la necessit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del previo intervento della comunicazione di </w:t>
      </w:r>
      <w:r>
        <w:rPr>
          <w:rStyle w:val="Nessuno"/>
          <w:rFonts w:ascii="Times New Roman" w:hAnsi="Times New Roman"/>
          <w:color w:val="FF0000"/>
          <w:sz w:val="28"/>
          <w:szCs w:val="28"/>
          <w:u w:color="FF0000"/>
        </w:rPr>
        <w:t>avvio</w:t>
      </w:r>
      <w:r>
        <w:rPr>
          <w:rStyle w:val="Nessuno"/>
          <w:rFonts w:ascii="Times New Roman" w:hAnsi="Times New Roman"/>
          <w:color w:val="272B33"/>
          <w:sz w:val="28"/>
          <w:szCs w:val="28"/>
          <w:u w:color="272B33"/>
        </w:rPr>
        <w:t xml:space="preserve"> del </w:t>
      </w:r>
      <w:r>
        <w:rPr>
          <w:rStyle w:val="Nessuno"/>
          <w:rFonts w:ascii="Times New Roman" w:hAnsi="Times New Roman"/>
          <w:color w:val="FF0000"/>
          <w:sz w:val="28"/>
          <w:szCs w:val="28"/>
          <w:u w:color="FF0000"/>
        </w:rPr>
        <w:t>procedimento</w:t>
      </w:r>
      <w:r>
        <w:rPr>
          <w:rStyle w:val="Nessuno"/>
          <w:rFonts w:ascii="Times New Roman" w:hAnsi="Times New Roman"/>
          <w:color w:val="272B33"/>
          <w:sz w:val="28"/>
          <w:szCs w:val="28"/>
          <w:u w:color="272B33"/>
        </w:rPr>
        <w:t xml:space="preserve"> in occasione dell'emissione dell'informativa </w:t>
      </w:r>
      <w:r>
        <w:rPr>
          <w:rStyle w:val="Nessuno"/>
          <w:rFonts w:ascii="Times New Roman" w:hAnsi="Times New Roman"/>
          <w:color w:val="FF0000"/>
          <w:sz w:val="28"/>
          <w:szCs w:val="28"/>
          <w:u w:color="FF0000"/>
        </w:rPr>
        <w:t>interdittiva</w:t>
      </w:r>
      <w:r>
        <w:rPr>
          <w:rStyle w:val="Nessuno"/>
          <w:rFonts w:ascii="Times New Roman" w:hAnsi="Times New Roman"/>
          <w:color w:val="272B33"/>
          <w:sz w:val="28"/>
          <w:szCs w:val="28"/>
          <w:u w:color="272B33"/>
        </w:rPr>
        <w:t xml:space="preserve"> e dei conseguenti provvedimenti incidenti sul rapporto amministrativo a valle, poich</w:t>
      </w:r>
      <w:r>
        <w:rPr>
          <w:rStyle w:val="Nessuno"/>
          <w:rFonts w:ascii="Times New Roman" w:hAnsi="Times New Roman"/>
          <w:color w:val="272B33"/>
          <w:sz w:val="28"/>
          <w:szCs w:val="28"/>
          <w:u w:color="272B33"/>
        </w:rPr>
        <w:t xml:space="preserve">é </w:t>
      </w:r>
      <w:r>
        <w:rPr>
          <w:rStyle w:val="Nessuno"/>
          <w:rFonts w:ascii="Times New Roman" w:hAnsi="Times New Roman"/>
          <w:color w:val="272B33"/>
          <w:sz w:val="28"/>
          <w:szCs w:val="28"/>
          <w:u w:color="272B33"/>
        </w:rPr>
        <w:t>si tratta di procedimenti in materia di tute</w:t>
      </w:r>
      <w:r>
        <w:rPr>
          <w:rStyle w:val="Nessuno"/>
          <w:rFonts w:ascii="Times New Roman" w:hAnsi="Times New Roman"/>
          <w:color w:val="272B33"/>
          <w:sz w:val="28"/>
          <w:szCs w:val="28"/>
          <w:u w:color="272B33"/>
        </w:rPr>
        <w:t xml:space="preserve">la </w:t>
      </w:r>
      <w:r>
        <w:rPr>
          <w:rStyle w:val="Nessuno"/>
          <w:rFonts w:ascii="Times New Roman" w:hAnsi="Times New Roman"/>
          <w:color w:val="FF0000"/>
          <w:sz w:val="28"/>
          <w:szCs w:val="28"/>
          <w:u w:color="FF0000"/>
        </w:rPr>
        <w:t>antimafia</w:t>
      </w:r>
      <w:r>
        <w:rPr>
          <w:rStyle w:val="Nessuno"/>
          <w:rFonts w:ascii="Times New Roman" w:hAnsi="Times New Roman"/>
          <w:color w:val="272B33"/>
          <w:sz w:val="28"/>
          <w:szCs w:val="28"/>
          <w:u w:color="272B33"/>
        </w:rPr>
        <w:t>, come tali caratterizzati intrinsecamente da riservatezza ed urgenza</w:t>
      </w:r>
      <w:r>
        <w:rPr>
          <w:rStyle w:val="Nessuno"/>
          <w:rFonts w:ascii="Times New Roman" w:eastAsia="Times New Roman" w:hAnsi="Times New Roman" w:cs="Times New Roman"/>
          <w:color w:val="272B33"/>
          <w:sz w:val="28"/>
          <w:szCs w:val="28"/>
          <w:u w:color="272B33"/>
          <w:vertAlign w:val="superscript"/>
        </w:rPr>
        <w:footnoteReference w:id="64"/>
      </w:r>
      <w:r>
        <w:rPr>
          <w:rStyle w:val="Nessuno"/>
          <w:rFonts w:ascii="Times New Roman" w:hAnsi="Times New Roman"/>
          <w:color w:val="272B33"/>
          <w:sz w:val="28"/>
          <w:szCs w:val="28"/>
          <w:u w:color="272B33"/>
        </w:rPr>
        <w:t>.</w:t>
      </w:r>
    </w:p>
    <w:p w:rsidR="001565EB" w:rsidRDefault="00CB60B3">
      <w:pPr>
        <w:spacing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b/>
          <w:bCs/>
          <w:sz w:val="28"/>
          <w:szCs w:val="28"/>
        </w:rPr>
        <w:t>5.4 La tipologia dei provvedimenti adottabili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L'art. 32 consente alternativamente l'adozione di uno dei seguenti provvedimenti:</w:t>
      </w:r>
    </w:p>
    <w:p w:rsidR="001565EB" w:rsidRDefault="00CB60B3">
      <w:pPr>
        <w:pStyle w:val="Paragrafoelenco"/>
        <w:widowControl w:val="0"/>
        <w:numPr>
          <w:ilvl w:val="0"/>
          <w:numId w:val="4"/>
        </w:numPr>
        <w:spacing w:after="0" w:line="360" w:lineRule="auto"/>
        <w:jc w:val="both"/>
        <w:rPr>
          <w:rFonts w:ascii="Times New Roman" w:hAnsi="Times New Roman"/>
          <w:sz w:val="28"/>
          <w:szCs w:val="28"/>
        </w:rPr>
      </w:pPr>
      <w:r>
        <w:rPr>
          <w:rFonts w:ascii="Times New Roman" w:hAnsi="Times New Roman"/>
          <w:sz w:val="28"/>
          <w:szCs w:val="28"/>
        </w:rPr>
        <w:t>la rinnovazione degli organi sociali mediant</w:t>
      </w:r>
      <w:r>
        <w:rPr>
          <w:rFonts w:ascii="Times New Roman" w:hAnsi="Times New Roman"/>
          <w:sz w:val="28"/>
          <w:szCs w:val="28"/>
        </w:rPr>
        <w:t>e la sostituzione del soggetto coinvolto nelle predette vicende individuate come rilevanti ai fini qui in argomento (comma 1, lettera a);</w:t>
      </w:r>
    </w:p>
    <w:p w:rsidR="001565EB" w:rsidRDefault="00CB60B3">
      <w:pPr>
        <w:widowControl w:val="0"/>
        <w:numPr>
          <w:ilvl w:val="0"/>
          <w:numId w:val="4"/>
        </w:numPr>
        <w:spacing w:after="0" w:line="360" w:lineRule="auto"/>
        <w:jc w:val="both"/>
        <w:rPr>
          <w:rFonts w:ascii="Times New Roman" w:hAnsi="Times New Roman"/>
          <w:sz w:val="28"/>
          <w:szCs w:val="28"/>
        </w:rPr>
      </w:pPr>
      <w:r>
        <w:rPr>
          <w:rFonts w:ascii="Times New Roman" w:hAnsi="Times New Roman"/>
          <w:sz w:val="28"/>
          <w:szCs w:val="28"/>
        </w:rPr>
        <w:t>la straordinaria e temporanea gestione dell'attivit</w:t>
      </w:r>
      <w:r>
        <w:rPr>
          <w:rFonts w:ascii="Times New Roman" w:hAnsi="Times New Roman"/>
          <w:sz w:val="28"/>
          <w:szCs w:val="28"/>
        </w:rPr>
        <w:t xml:space="preserve">à </w:t>
      </w:r>
      <w:r>
        <w:rPr>
          <w:rFonts w:ascii="Times New Roman" w:hAnsi="Times New Roman"/>
          <w:sz w:val="28"/>
          <w:szCs w:val="28"/>
        </w:rPr>
        <w:t xml:space="preserve">dell'impresa appaltatrice limitatamente alla completa esecuzione </w:t>
      </w:r>
      <w:r>
        <w:rPr>
          <w:rFonts w:ascii="Times New Roman" w:hAnsi="Times New Roman"/>
          <w:sz w:val="28"/>
          <w:szCs w:val="28"/>
        </w:rPr>
        <w:t>del contratto di appalto oggetto del procedimento penale (comma 1, lettera b);</w:t>
      </w:r>
    </w:p>
    <w:p w:rsidR="001565EB" w:rsidRDefault="00CB60B3">
      <w:pPr>
        <w:widowControl w:val="0"/>
        <w:numPr>
          <w:ilvl w:val="0"/>
          <w:numId w:val="4"/>
        </w:numPr>
        <w:spacing w:after="0" w:line="360" w:lineRule="auto"/>
        <w:jc w:val="both"/>
        <w:rPr>
          <w:rFonts w:ascii="Times New Roman" w:hAnsi="Times New Roman"/>
          <w:sz w:val="28"/>
          <w:szCs w:val="28"/>
        </w:rPr>
      </w:pPr>
      <w:r>
        <w:rPr>
          <w:rFonts w:ascii="Times New Roman" w:hAnsi="Times New Roman"/>
          <w:sz w:val="28"/>
          <w:szCs w:val="28"/>
        </w:rPr>
        <w:t>il sostegno e il monitoraggio dell'impresa, finalizzati a riportarne la gestione entro parametri di legalit</w:t>
      </w:r>
      <w:r>
        <w:rPr>
          <w:rFonts w:ascii="Times New Roman" w:hAnsi="Times New Roman"/>
          <w:sz w:val="28"/>
          <w:szCs w:val="28"/>
        </w:rPr>
        <w:t xml:space="preserve">à </w:t>
      </w:r>
      <w:r>
        <w:rPr>
          <w:rFonts w:ascii="Times New Roman" w:hAnsi="Times New Roman"/>
          <w:sz w:val="28"/>
          <w:szCs w:val="28"/>
        </w:rPr>
        <w:t>(comma 8).</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L'intervento sostitutivo non viene ad implicare </w:t>
      </w:r>
      <w:r>
        <w:rPr>
          <w:rStyle w:val="Nessuno"/>
          <w:rFonts w:ascii="Times New Roman" w:hAnsi="Times New Roman"/>
          <w:sz w:val="28"/>
          <w:szCs w:val="28"/>
        </w:rPr>
        <w:t>«</w:t>
      </w:r>
      <w:r>
        <w:rPr>
          <w:rStyle w:val="Nessuno"/>
          <w:rFonts w:ascii="Times New Roman" w:hAnsi="Times New Roman"/>
          <w:sz w:val="28"/>
          <w:szCs w:val="28"/>
        </w:rPr>
        <w:t>l'azzeramento</w:t>
      </w:r>
      <w:r>
        <w:rPr>
          <w:rStyle w:val="Nessuno"/>
          <w:rFonts w:ascii="Times New Roman" w:hAnsi="Times New Roman"/>
          <w:sz w:val="28"/>
          <w:szCs w:val="28"/>
        </w:rPr>
        <w:t xml:space="preserve">» </w:t>
      </w:r>
      <w:r>
        <w:rPr>
          <w:rStyle w:val="Nessuno"/>
          <w:rFonts w:ascii="Times New Roman" w:hAnsi="Times New Roman"/>
          <w:sz w:val="28"/>
          <w:szCs w:val="28"/>
        </w:rPr>
        <w:t>degli organi sociali preesistenti, ma si concretizza in un pi</w:t>
      </w:r>
      <w:r>
        <w:rPr>
          <w:rStyle w:val="Nessuno"/>
          <w:rFonts w:ascii="Times New Roman" w:hAnsi="Times New Roman"/>
          <w:sz w:val="28"/>
          <w:szCs w:val="28"/>
        </w:rPr>
        <w:t xml:space="preserve">ù </w:t>
      </w:r>
      <w:r>
        <w:rPr>
          <w:rStyle w:val="Nessuno"/>
          <w:rFonts w:ascii="Times New Roman" w:hAnsi="Times New Roman"/>
          <w:sz w:val="28"/>
          <w:szCs w:val="28"/>
        </w:rPr>
        <w:t xml:space="preserve">limitato intervento di </w:t>
      </w:r>
      <w:r>
        <w:rPr>
          <w:rStyle w:val="Nessuno"/>
          <w:rFonts w:ascii="Times New Roman" w:hAnsi="Times New Roman"/>
          <w:sz w:val="28"/>
          <w:szCs w:val="28"/>
        </w:rPr>
        <w:t>«</w:t>
      </w:r>
      <w:r>
        <w:rPr>
          <w:rStyle w:val="Nessuno"/>
          <w:rFonts w:ascii="Times New Roman" w:hAnsi="Times New Roman"/>
          <w:sz w:val="28"/>
          <w:szCs w:val="28"/>
        </w:rPr>
        <w:t>sterilizzazione</w:t>
      </w:r>
      <w:r>
        <w:rPr>
          <w:rStyle w:val="Nessuno"/>
          <w:rFonts w:ascii="Times New Roman" w:hAnsi="Times New Roman"/>
          <w:sz w:val="28"/>
          <w:szCs w:val="28"/>
        </w:rPr>
        <w:t xml:space="preserve">» </w:t>
      </w:r>
      <w:r>
        <w:rPr>
          <w:rStyle w:val="Nessuno"/>
          <w:rFonts w:ascii="Times New Roman" w:hAnsi="Times New Roman"/>
          <w:sz w:val="28"/>
          <w:szCs w:val="28"/>
        </w:rPr>
        <w:t>che appare pi</w:t>
      </w:r>
      <w:r>
        <w:rPr>
          <w:rStyle w:val="Nessuno"/>
          <w:rFonts w:ascii="Times New Roman" w:hAnsi="Times New Roman"/>
          <w:sz w:val="28"/>
          <w:szCs w:val="28"/>
        </w:rPr>
        <w:t xml:space="preserve">ù </w:t>
      </w:r>
      <w:r>
        <w:rPr>
          <w:rStyle w:val="Nessuno"/>
          <w:rFonts w:ascii="Times New Roman" w:hAnsi="Times New Roman"/>
          <w:sz w:val="28"/>
          <w:szCs w:val="28"/>
        </w:rPr>
        <w:t>conforme, nell'attuale fase, ad un prudenziale criterio di non invadenza e di rispetto dell'autonomia di impresa.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Pertanto</w:t>
      </w:r>
      <w:r>
        <w:rPr>
          <w:rStyle w:val="Nessuno"/>
          <w:rFonts w:ascii="Times New Roman" w:hAnsi="Times New Roman"/>
          <w:sz w:val="28"/>
          <w:szCs w:val="28"/>
        </w:rPr>
        <w:t>, nel predetto caso gli amministratori nominati dal Prefetto sostituiranno i titolari degli organi sociali dotati di omologhi poteri soltanto per ci</w:t>
      </w:r>
      <w:r>
        <w:rPr>
          <w:rStyle w:val="Nessuno"/>
          <w:rFonts w:ascii="Times New Roman" w:hAnsi="Times New Roman"/>
          <w:sz w:val="28"/>
          <w:szCs w:val="28"/>
        </w:rPr>
        <w:t xml:space="preserve">ò </w:t>
      </w:r>
      <w:r>
        <w:rPr>
          <w:rStyle w:val="Nessuno"/>
          <w:rFonts w:ascii="Times New Roman" w:hAnsi="Times New Roman"/>
          <w:sz w:val="28"/>
          <w:szCs w:val="28"/>
        </w:rPr>
        <w:t>che concerne la gestione delle attivit</w:t>
      </w:r>
      <w:r>
        <w:rPr>
          <w:rStyle w:val="Nessuno"/>
          <w:rFonts w:ascii="Times New Roman" w:hAnsi="Times New Roman"/>
          <w:sz w:val="28"/>
          <w:szCs w:val="28"/>
        </w:rPr>
        <w:t xml:space="preserve">à </w:t>
      </w:r>
      <w:r>
        <w:rPr>
          <w:rStyle w:val="Nessuno"/>
          <w:rFonts w:ascii="Times New Roman" w:hAnsi="Times New Roman"/>
          <w:sz w:val="28"/>
          <w:szCs w:val="28"/>
        </w:rPr>
        <w:t>di impresa connesse all'esecuzione del contratto da cui trae origi</w:t>
      </w:r>
      <w:r>
        <w:rPr>
          <w:rStyle w:val="Nessuno"/>
          <w:rFonts w:ascii="Times New Roman" w:hAnsi="Times New Roman"/>
          <w:sz w:val="28"/>
          <w:szCs w:val="28"/>
        </w:rPr>
        <w:t>ne la misura.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Gli organi sociali ordinari resteranno in carica per lo svolgimento di tutti gli altri affari riguardanti lo stesso o altri eventuali settori dell'attivit</w:t>
      </w:r>
      <w:r>
        <w:rPr>
          <w:rStyle w:val="Nessuno"/>
          <w:rFonts w:ascii="Times New Roman" w:hAnsi="Times New Roman"/>
          <w:sz w:val="28"/>
          <w:szCs w:val="28"/>
        </w:rPr>
        <w:t xml:space="preserve">à </w:t>
      </w:r>
      <w:r>
        <w:rPr>
          <w:rStyle w:val="Nessuno"/>
          <w:rFonts w:ascii="Times New Roman" w:hAnsi="Times New Roman"/>
          <w:sz w:val="28"/>
          <w:szCs w:val="28"/>
        </w:rPr>
        <w:t>economica dell'azienda.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realizza in tal modo una forma di gestione separata e a tem</w:t>
      </w:r>
      <w:r>
        <w:rPr>
          <w:rStyle w:val="Nessuno"/>
          <w:rFonts w:ascii="Times New Roman" w:hAnsi="Times New Roman"/>
          <w:sz w:val="28"/>
          <w:szCs w:val="28"/>
        </w:rPr>
        <w:t>po di un segmento dell'impresa, finalizzata esclusivamente all'esecuzione dell'appalto pubblico, le cui modalit</w:t>
      </w:r>
      <w:r>
        <w:rPr>
          <w:rStyle w:val="Nessuno"/>
          <w:rFonts w:ascii="Times New Roman" w:hAnsi="Times New Roman"/>
          <w:sz w:val="28"/>
          <w:szCs w:val="28"/>
        </w:rPr>
        <w:t xml:space="preserve">à </w:t>
      </w:r>
      <w:r>
        <w:rPr>
          <w:rStyle w:val="Nessuno"/>
          <w:rFonts w:ascii="Times New Roman" w:hAnsi="Times New Roman"/>
          <w:sz w:val="28"/>
          <w:szCs w:val="28"/>
        </w:rPr>
        <w:t>di attuazione e di gestione potranno essere definite anche attraverso il ricorso agli strumenti previsti dall'ordinamento - si pensi ad esempio</w:t>
      </w:r>
      <w:r>
        <w:rPr>
          <w:rStyle w:val="Nessuno"/>
          <w:rFonts w:ascii="Times New Roman" w:hAnsi="Times New Roman"/>
          <w:sz w:val="28"/>
          <w:szCs w:val="28"/>
        </w:rPr>
        <w:t xml:space="preserve"> a quelli regolati dall'art. 2447-bis c.c. - che consentono forme di destinazione specifica del patrimonio sociale ad un determinato affare.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Con l</w:t>
      </w:r>
      <w:r>
        <w:rPr>
          <w:rStyle w:val="Nessuno"/>
          <w:rFonts w:ascii="Times New Roman" w:hAnsi="Times New Roman"/>
          <w:sz w:val="28"/>
          <w:szCs w:val="28"/>
        </w:rPr>
        <w:t>’</w:t>
      </w:r>
      <w:r>
        <w:rPr>
          <w:rStyle w:val="Nessuno"/>
          <w:rFonts w:ascii="Times New Roman" w:hAnsi="Times New Roman"/>
          <w:sz w:val="28"/>
          <w:szCs w:val="28"/>
        </w:rPr>
        <w:t>atto che dispone tale misura, il Prefetto provvede anche:</w:t>
      </w:r>
    </w:p>
    <w:p w:rsidR="001565EB" w:rsidRDefault="00CB60B3">
      <w:pPr>
        <w:pStyle w:val="Paragrafoelenco"/>
        <w:widowControl w:val="0"/>
        <w:numPr>
          <w:ilvl w:val="0"/>
          <w:numId w:val="6"/>
        </w:numPr>
        <w:spacing w:after="0" w:line="360" w:lineRule="auto"/>
        <w:jc w:val="both"/>
        <w:rPr>
          <w:rFonts w:ascii="Times New Roman" w:hAnsi="Times New Roman"/>
          <w:sz w:val="28"/>
          <w:szCs w:val="28"/>
        </w:rPr>
      </w:pPr>
      <w:r>
        <w:rPr>
          <w:rFonts w:ascii="Times New Roman" w:hAnsi="Times New Roman"/>
          <w:sz w:val="28"/>
          <w:szCs w:val="28"/>
        </w:rPr>
        <w:t>alla nomina di nuovi amministratori (fino ad un mas</w:t>
      </w:r>
      <w:r>
        <w:rPr>
          <w:rFonts w:ascii="Times New Roman" w:hAnsi="Times New Roman"/>
          <w:sz w:val="28"/>
          <w:szCs w:val="28"/>
        </w:rPr>
        <w:t>simo di tre), scelti tra soggetti in possesso dei requisiti di professionalit</w:t>
      </w:r>
      <w:r>
        <w:rPr>
          <w:rFonts w:ascii="Times New Roman" w:hAnsi="Times New Roman"/>
          <w:sz w:val="28"/>
          <w:szCs w:val="28"/>
        </w:rPr>
        <w:t xml:space="preserve">à </w:t>
      </w:r>
      <w:r>
        <w:rPr>
          <w:rFonts w:ascii="Times New Roman" w:hAnsi="Times New Roman"/>
          <w:sz w:val="28"/>
          <w:szCs w:val="28"/>
        </w:rPr>
        <w:t>e moralit</w:t>
      </w:r>
      <w:r>
        <w:rPr>
          <w:rFonts w:ascii="Times New Roman" w:hAnsi="Times New Roman"/>
          <w:sz w:val="28"/>
          <w:szCs w:val="28"/>
        </w:rPr>
        <w:t xml:space="preserve">à </w:t>
      </w:r>
      <w:r>
        <w:rPr>
          <w:rFonts w:ascii="Times New Roman" w:hAnsi="Times New Roman"/>
          <w:sz w:val="28"/>
          <w:szCs w:val="28"/>
        </w:rPr>
        <w:t xml:space="preserve">previsti dal decreto ministeriale 10 aprile 2013, n. 60, per coloro che vengono chiamati a ricoprire l'incarico di commissario giudiziale e commissario straordinario </w:t>
      </w:r>
      <w:r>
        <w:rPr>
          <w:rFonts w:ascii="Times New Roman" w:hAnsi="Times New Roman"/>
          <w:sz w:val="28"/>
          <w:szCs w:val="28"/>
        </w:rPr>
        <w:t>nelle procedure di amministrazione straordinaria di cui al decreto legislativo 8 luglio 1999, n. 270 (comma 2);</w:t>
      </w:r>
    </w:p>
    <w:p w:rsidR="001565EB" w:rsidRDefault="00CB60B3">
      <w:pPr>
        <w:pStyle w:val="Paragrafoelenco"/>
        <w:widowControl w:val="0"/>
        <w:numPr>
          <w:ilvl w:val="0"/>
          <w:numId w:val="6"/>
        </w:numPr>
        <w:spacing w:after="0" w:line="360" w:lineRule="auto"/>
        <w:jc w:val="both"/>
        <w:rPr>
          <w:rFonts w:ascii="Times New Roman" w:hAnsi="Times New Roman"/>
          <w:sz w:val="28"/>
          <w:szCs w:val="28"/>
        </w:rPr>
      </w:pPr>
      <w:r>
        <w:rPr>
          <w:rFonts w:ascii="Times New Roman" w:hAnsi="Times New Roman"/>
          <w:sz w:val="28"/>
          <w:szCs w:val="28"/>
        </w:rPr>
        <w:t>alla determinazione del compenso spettante ai predetti amministratori, calcolato sulla base delle tabelle allegate al decreto legislativo 4 febb</w:t>
      </w:r>
      <w:r>
        <w:rPr>
          <w:rFonts w:ascii="Times New Roman" w:hAnsi="Times New Roman"/>
          <w:sz w:val="28"/>
          <w:szCs w:val="28"/>
        </w:rPr>
        <w:t>raio 2010, n. 14, che regola gli emolumenti da corrispondere agli amministratori giudiziari (comma 6, modal</w:t>
      </w:r>
      <w:r>
        <w:rPr>
          <w:rFonts w:ascii="Times New Roman" w:hAnsi="Times New Roman"/>
          <w:sz w:val="28"/>
          <w:szCs w:val="28"/>
        </w:rPr>
        <w:t>ì</w:t>
      </w:r>
      <w:r>
        <w:rPr>
          <w:rFonts w:ascii="Times New Roman" w:hAnsi="Times New Roman"/>
          <w:sz w:val="28"/>
          <w:szCs w:val="28"/>
        </w:rPr>
        <w:t>ta oggi disciplinata dalle terze e quarteLinee guida ANAC- Ministero dell'Interno);</w:t>
      </w:r>
    </w:p>
    <w:p w:rsidR="001565EB" w:rsidRDefault="00CB60B3">
      <w:pPr>
        <w:pStyle w:val="Paragrafoelenco"/>
        <w:widowControl w:val="0"/>
        <w:numPr>
          <w:ilvl w:val="0"/>
          <w:numId w:val="6"/>
        </w:numPr>
        <w:spacing w:after="0" w:line="360" w:lineRule="auto"/>
        <w:jc w:val="both"/>
        <w:rPr>
          <w:rFonts w:ascii="Times New Roman" w:hAnsi="Times New Roman"/>
          <w:sz w:val="28"/>
          <w:szCs w:val="28"/>
        </w:rPr>
      </w:pPr>
      <w:r>
        <w:rPr>
          <w:rFonts w:ascii="Times New Roman" w:hAnsi="Times New Roman"/>
          <w:sz w:val="28"/>
          <w:szCs w:val="28"/>
        </w:rPr>
        <w:t>alla durata della straordinaria e temporanea gestione che deve e</w:t>
      </w:r>
      <w:r>
        <w:rPr>
          <w:rFonts w:ascii="Times New Roman" w:hAnsi="Times New Roman"/>
          <w:sz w:val="28"/>
          <w:szCs w:val="28"/>
        </w:rPr>
        <w:t>ssere commisurata alle esigenze connesse alla realizzazione dell'appalto pubblico oggetto del contratto.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Con la straordinaria e temporanea gestione, sono sospesi l'esercizio dei poteri di disposizione e gestione dei titolari dell'impresa, nonch</w:t>
      </w:r>
      <w:r>
        <w:rPr>
          <w:rStyle w:val="Nessuno"/>
          <w:rFonts w:ascii="Times New Roman" w:hAnsi="Times New Roman"/>
          <w:sz w:val="28"/>
          <w:szCs w:val="28"/>
        </w:rPr>
        <w:t xml:space="preserve">é </w:t>
      </w:r>
      <w:r>
        <w:rPr>
          <w:rStyle w:val="Nessuno"/>
          <w:rFonts w:ascii="Times New Roman" w:hAnsi="Times New Roman"/>
          <w:sz w:val="28"/>
          <w:szCs w:val="28"/>
        </w:rPr>
        <w:t>i poteri d</w:t>
      </w:r>
      <w:r>
        <w:rPr>
          <w:rStyle w:val="Nessuno"/>
          <w:rFonts w:ascii="Times New Roman" w:hAnsi="Times New Roman"/>
          <w:sz w:val="28"/>
          <w:szCs w:val="28"/>
        </w:rPr>
        <w:t xml:space="preserve">ell'assemblea dei soci.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Gli amministratori nominati dal Prefetto assumono, invece, i poteri degli organi di amministrazione limitatamente al segmento di attivit</w:t>
      </w:r>
      <w:r>
        <w:rPr>
          <w:rStyle w:val="Nessuno"/>
          <w:rFonts w:ascii="Times New Roman" w:hAnsi="Times New Roman"/>
          <w:sz w:val="28"/>
          <w:szCs w:val="28"/>
        </w:rPr>
        <w:t xml:space="preserve">à </w:t>
      </w:r>
      <w:r>
        <w:rPr>
          <w:rStyle w:val="Nessuno"/>
          <w:rFonts w:ascii="Times New Roman" w:hAnsi="Times New Roman"/>
          <w:sz w:val="28"/>
          <w:szCs w:val="28"/>
        </w:rPr>
        <w:t>riguardante l'esecuzione dell'appalto pubblico da cui trae origine la misura, provvedendo per</w:t>
      </w:r>
      <w:r>
        <w:rPr>
          <w:rStyle w:val="Nessuno"/>
          <w:rFonts w:ascii="Times New Roman" w:hAnsi="Times New Roman"/>
          <w:sz w:val="28"/>
          <w:szCs w:val="28"/>
        </w:rPr>
        <w:t xml:space="preserve"> le somme introitate dall'impresa ad osservare le particolari regole stabilite al comma 7.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Una misura diversa viene, infine, prevista nell'ipotesi in cui le indagini concernenti le situazioni di cui al predetto comma 1 riguardino componenti diversi dagli </w:t>
      </w:r>
      <w:r>
        <w:rPr>
          <w:rStyle w:val="Nessuno"/>
          <w:rFonts w:ascii="Times New Roman" w:hAnsi="Times New Roman"/>
          <w:sz w:val="28"/>
          <w:szCs w:val="28"/>
        </w:rPr>
        <w:t>organi sociali, propriamente titolari dei poteri di amministrazione.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Tale fattispecie presuppone un minor livello di compromissione dell'operatore economico e giustifica, in ragione del principio di proporzionalit</w:t>
      </w:r>
      <w:r>
        <w:rPr>
          <w:rStyle w:val="Nessuno"/>
          <w:rFonts w:ascii="Times New Roman" w:hAnsi="Times New Roman"/>
          <w:sz w:val="28"/>
          <w:szCs w:val="28"/>
        </w:rPr>
        <w:t>à</w:t>
      </w:r>
      <w:r>
        <w:rPr>
          <w:rStyle w:val="Nessuno"/>
          <w:rFonts w:ascii="Times New Roman" w:hAnsi="Times New Roman"/>
          <w:sz w:val="28"/>
          <w:szCs w:val="28"/>
        </w:rPr>
        <w:t>, l'adozione di una misura pi</w:t>
      </w:r>
      <w:r>
        <w:rPr>
          <w:rStyle w:val="Nessuno"/>
          <w:rFonts w:ascii="Times New Roman" w:hAnsi="Times New Roman"/>
          <w:sz w:val="28"/>
          <w:szCs w:val="28"/>
        </w:rPr>
        <w:t xml:space="preserve">ù </w:t>
      </w:r>
      <w:r>
        <w:rPr>
          <w:rStyle w:val="Nessuno"/>
          <w:rFonts w:ascii="Times New Roman" w:hAnsi="Times New Roman"/>
          <w:sz w:val="28"/>
          <w:szCs w:val="28"/>
        </w:rPr>
        <w:t xml:space="preserve">attenuata, </w:t>
      </w:r>
      <w:r>
        <w:rPr>
          <w:rStyle w:val="Nessuno"/>
          <w:rFonts w:ascii="Times New Roman" w:hAnsi="Times New Roman"/>
          <w:sz w:val="28"/>
          <w:szCs w:val="28"/>
        </w:rPr>
        <w:t>consistente nella nomina di uno o pi</w:t>
      </w:r>
      <w:r>
        <w:rPr>
          <w:rStyle w:val="Nessuno"/>
          <w:rFonts w:ascii="Times New Roman" w:hAnsi="Times New Roman"/>
          <w:sz w:val="28"/>
          <w:szCs w:val="28"/>
        </w:rPr>
        <w:t xml:space="preserve">ù </w:t>
      </w:r>
      <w:r>
        <w:rPr>
          <w:rStyle w:val="Nessuno"/>
          <w:rFonts w:ascii="Times New Roman" w:hAnsi="Times New Roman"/>
          <w:sz w:val="28"/>
          <w:szCs w:val="28"/>
        </w:rPr>
        <w:t>esperti con compiti di monitoraggio e sostegno dell'impresa (comunque in numero non superiore a tre), nominati dal Prefetto tra coloro che sono in possesso dei requisiti di professionalit</w:t>
      </w:r>
      <w:r>
        <w:rPr>
          <w:rStyle w:val="Nessuno"/>
          <w:rFonts w:ascii="Times New Roman" w:hAnsi="Times New Roman"/>
          <w:sz w:val="28"/>
          <w:szCs w:val="28"/>
        </w:rPr>
        <w:t xml:space="preserve">à </w:t>
      </w:r>
      <w:r>
        <w:rPr>
          <w:rStyle w:val="Nessuno"/>
          <w:rFonts w:ascii="Times New Roman" w:hAnsi="Times New Roman"/>
          <w:sz w:val="28"/>
          <w:szCs w:val="28"/>
        </w:rPr>
        <w:t>e moralit</w:t>
      </w:r>
      <w:r>
        <w:rPr>
          <w:rStyle w:val="Nessuno"/>
          <w:rFonts w:ascii="Times New Roman" w:hAnsi="Times New Roman"/>
          <w:sz w:val="28"/>
          <w:szCs w:val="28"/>
        </w:rPr>
        <w:t xml:space="preserve">à </w:t>
      </w:r>
      <w:r>
        <w:rPr>
          <w:rStyle w:val="Nessuno"/>
          <w:rFonts w:ascii="Times New Roman" w:hAnsi="Times New Roman"/>
          <w:sz w:val="28"/>
          <w:szCs w:val="28"/>
        </w:rPr>
        <w:t>di cui al gi</w:t>
      </w:r>
      <w:r>
        <w:rPr>
          <w:rStyle w:val="Nessuno"/>
          <w:rFonts w:ascii="Times New Roman" w:hAnsi="Times New Roman"/>
          <w:sz w:val="28"/>
          <w:szCs w:val="28"/>
        </w:rPr>
        <w:t xml:space="preserve">à </w:t>
      </w:r>
      <w:r>
        <w:rPr>
          <w:rStyle w:val="Nessuno"/>
          <w:rFonts w:ascii="Times New Roman" w:hAnsi="Times New Roman"/>
          <w:sz w:val="28"/>
          <w:szCs w:val="28"/>
        </w:rPr>
        <w:t>menzionato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procedimento di nomina degli esperti e quello di determinazione del loro compenso </w:t>
      </w:r>
      <w:r>
        <w:rPr>
          <w:rStyle w:val="Nessuno"/>
          <w:rFonts w:ascii="Times New Roman" w:hAnsi="Times New Roman"/>
          <w:sz w:val="28"/>
          <w:szCs w:val="28"/>
        </w:rPr>
        <w:t xml:space="preserve">è </w:t>
      </w:r>
      <w:r>
        <w:rPr>
          <w:rStyle w:val="Nessuno"/>
          <w:rFonts w:ascii="Times New Roman" w:hAnsi="Times New Roman"/>
          <w:sz w:val="28"/>
          <w:szCs w:val="28"/>
        </w:rPr>
        <w:t xml:space="preserve">regolato in termini coincidenti a quelli previsti per gli amministratori incaricati della straordinaria e temporanea gestione dell'impresa, per cui si rinvia </w:t>
      </w:r>
      <w:r>
        <w:rPr>
          <w:rStyle w:val="Nessuno"/>
          <w:rFonts w:ascii="Times New Roman" w:hAnsi="Times New Roman"/>
          <w:sz w:val="28"/>
          <w:szCs w:val="28"/>
        </w:rPr>
        <w:t>a quanto gi</w:t>
      </w:r>
      <w:r>
        <w:rPr>
          <w:rStyle w:val="Nessuno"/>
          <w:rFonts w:ascii="Times New Roman" w:hAnsi="Times New Roman"/>
          <w:sz w:val="28"/>
          <w:szCs w:val="28"/>
        </w:rPr>
        <w:t xml:space="preserve">à </w:t>
      </w:r>
      <w:r>
        <w:rPr>
          <w:rStyle w:val="Nessuno"/>
          <w:rFonts w:ascii="Times New Roman" w:hAnsi="Times New Roman"/>
          <w:sz w:val="28"/>
          <w:szCs w:val="28"/>
        </w:rPr>
        <w:t>detto sopra sull'argomento.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L'obiettivo perseguito </w:t>
      </w:r>
      <w:r>
        <w:rPr>
          <w:rStyle w:val="Nessuno"/>
          <w:rFonts w:ascii="Times New Roman" w:hAnsi="Times New Roman"/>
          <w:sz w:val="28"/>
          <w:szCs w:val="28"/>
        </w:rPr>
        <w:t xml:space="preserve">è </w:t>
      </w:r>
      <w:r>
        <w:rPr>
          <w:rStyle w:val="Nessuno"/>
          <w:rFonts w:ascii="Times New Roman" w:hAnsi="Times New Roman"/>
          <w:sz w:val="28"/>
          <w:szCs w:val="28"/>
        </w:rPr>
        <w:t xml:space="preserve">quello di inserire all'interno della compagine di impresa un </w:t>
      </w:r>
      <w:r>
        <w:rPr>
          <w:rStyle w:val="Nessuno"/>
          <w:rFonts w:ascii="Times New Roman" w:hAnsi="Times New Roman"/>
          <w:sz w:val="28"/>
          <w:szCs w:val="28"/>
        </w:rPr>
        <w:t>«</w:t>
      </w:r>
      <w:r>
        <w:rPr>
          <w:rStyle w:val="Nessuno"/>
          <w:rFonts w:ascii="Times New Roman" w:hAnsi="Times New Roman"/>
          <w:sz w:val="28"/>
          <w:szCs w:val="28"/>
        </w:rPr>
        <w:t>presidio</w:t>
      </w:r>
      <w:r>
        <w:rPr>
          <w:rStyle w:val="Nessuno"/>
          <w:rFonts w:ascii="Times New Roman" w:hAnsi="Times New Roman"/>
          <w:sz w:val="28"/>
          <w:szCs w:val="28"/>
        </w:rPr>
        <w:t>»</w:t>
      </w:r>
      <w:r>
        <w:rPr>
          <w:rStyle w:val="Nessuno"/>
          <w:rFonts w:ascii="Times New Roman" w:hAnsi="Times New Roman"/>
          <w:sz w:val="28"/>
          <w:szCs w:val="28"/>
        </w:rPr>
        <w:t>, in grado di stimolare l'avvio di un percorso finalizzato a riportare la linea gestionale su binari di legalit</w:t>
      </w:r>
      <w:r>
        <w:rPr>
          <w:rStyle w:val="Nessuno"/>
          <w:rFonts w:ascii="Times New Roman" w:hAnsi="Times New Roman"/>
          <w:sz w:val="28"/>
          <w:szCs w:val="28"/>
        </w:rPr>
        <w:t xml:space="preserve">à </w:t>
      </w:r>
      <w:r>
        <w:rPr>
          <w:rStyle w:val="Nessuno"/>
          <w:rFonts w:ascii="Times New Roman" w:hAnsi="Times New Roman"/>
          <w:sz w:val="28"/>
          <w:szCs w:val="28"/>
        </w:rPr>
        <w:t>e tras</w:t>
      </w:r>
      <w:r>
        <w:rPr>
          <w:rStyle w:val="Nessuno"/>
          <w:rFonts w:ascii="Times New Roman" w:hAnsi="Times New Roman"/>
          <w:sz w:val="28"/>
          <w:szCs w:val="28"/>
        </w:rPr>
        <w:t>parenza.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tal fine, infatti, l'art. 32, comma 8, attribuisce agli amministratori il potere di fornire all'impresa prescrizioni operative, riferite ai seguenti aspetti della vita dell'azienda:</w:t>
      </w:r>
    </w:p>
    <w:p w:rsidR="001565EB" w:rsidRDefault="00CB60B3">
      <w:pPr>
        <w:widowControl w:val="0"/>
        <w:numPr>
          <w:ilvl w:val="0"/>
          <w:numId w:val="7"/>
        </w:numPr>
        <w:spacing w:after="0" w:line="360" w:lineRule="auto"/>
        <w:jc w:val="both"/>
        <w:rPr>
          <w:rFonts w:ascii="Times New Roman" w:hAnsi="Times New Roman"/>
          <w:sz w:val="28"/>
          <w:szCs w:val="28"/>
        </w:rPr>
      </w:pPr>
      <w:r>
        <w:rPr>
          <w:rFonts w:ascii="Times New Roman" w:hAnsi="Times New Roman"/>
          <w:sz w:val="28"/>
          <w:szCs w:val="28"/>
        </w:rPr>
        <w:t>ambiti organizzativi;</w:t>
      </w:r>
    </w:p>
    <w:p w:rsidR="001565EB" w:rsidRDefault="00CB60B3">
      <w:pPr>
        <w:widowControl w:val="0"/>
        <w:numPr>
          <w:ilvl w:val="0"/>
          <w:numId w:val="4"/>
        </w:numPr>
        <w:spacing w:after="0" w:line="360" w:lineRule="auto"/>
        <w:jc w:val="both"/>
        <w:rPr>
          <w:rFonts w:ascii="Times New Roman" w:hAnsi="Times New Roman"/>
          <w:sz w:val="28"/>
          <w:szCs w:val="28"/>
        </w:rPr>
      </w:pPr>
      <w:r>
        <w:rPr>
          <w:rFonts w:ascii="Times New Roman" w:hAnsi="Times New Roman"/>
          <w:sz w:val="28"/>
          <w:szCs w:val="28"/>
        </w:rPr>
        <w:t>sistema di controllo interno;</w:t>
      </w:r>
    </w:p>
    <w:p w:rsidR="001565EB" w:rsidRDefault="00CB60B3">
      <w:pPr>
        <w:widowControl w:val="0"/>
        <w:numPr>
          <w:ilvl w:val="0"/>
          <w:numId w:val="4"/>
        </w:numPr>
        <w:spacing w:after="0" w:line="360" w:lineRule="auto"/>
        <w:jc w:val="both"/>
        <w:rPr>
          <w:rFonts w:ascii="Times New Roman" w:hAnsi="Times New Roman"/>
          <w:sz w:val="28"/>
          <w:szCs w:val="28"/>
        </w:rPr>
      </w:pPr>
      <w:r>
        <w:rPr>
          <w:rFonts w:ascii="Times New Roman" w:hAnsi="Times New Roman"/>
          <w:sz w:val="28"/>
          <w:szCs w:val="28"/>
        </w:rPr>
        <w:t>organi ammi</w:t>
      </w:r>
      <w:r>
        <w:rPr>
          <w:rFonts w:ascii="Times New Roman" w:hAnsi="Times New Roman"/>
          <w:sz w:val="28"/>
          <w:szCs w:val="28"/>
        </w:rPr>
        <w:t>nistrativi e di controllo.</w:t>
      </w:r>
    </w:p>
    <w:p w:rsidR="001565EB" w:rsidRDefault="001565EB">
      <w:pPr>
        <w:spacing w:line="360" w:lineRule="auto"/>
        <w:jc w:val="both"/>
        <w:rPr>
          <w:rStyle w:val="Hyperlink6"/>
          <w:rFonts w:eastAsia="Calibri"/>
          <w:sz w:val="28"/>
          <w:szCs w:val="28"/>
        </w:rPr>
      </w:pP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Hyperlink6"/>
          <w:rFonts w:eastAsia="Calibri"/>
        </w:rPr>
      </w:pPr>
      <w:r>
        <w:rPr>
          <w:rStyle w:val="Nessuno"/>
          <w:rFonts w:ascii="Times New Roman" w:hAnsi="Times New Roman"/>
          <w:b/>
          <w:bCs/>
          <w:sz w:val="28"/>
          <w:szCs w:val="28"/>
        </w:rPr>
        <w:t>5.5 La cessazione degli effetti delle misure straordinarie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comma 5 dell'art. 32 individua le ipotesi di cessazione anticipata della rinnovazione dell'organo sociale e della straordinaria e temporanea gestione dell'impresa.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a norma prevede, infatti, che il Prefetto debba revocare le predette misure nel caso in cui sopravvenga un provvedimento che dispone la confisca, il sequestro o l'amministrazione giudiziaria dell'impresa.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Tali ipotesi non escludono comunque la possibilit</w:t>
      </w:r>
      <w:r>
        <w:rPr>
          <w:rStyle w:val="Nessuno"/>
          <w:rFonts w:ascii="Times New Roman" w:hAnsi="Times New Roman"/>
          <w:sz w:val="28"/>
          <w:szCs w:val="28"/>
        </w:rPr>
        <w:t xml:space="preserve">à </w:t>
      </w:r>
      <w:r>
        <w:rPr>
          <w:rStyle w:val="Nessuno"/>
          <w:rFonts w:ascii="Times New Roman" w:hAnsi="Times New Roman"/>
          <w:sz w:val="28"/>
          <w:szCs w:val="28"/>
        </w:rPr>
        <w:t>che la revoca del provvedimento possa essere disposta nell'esercizio del generale potere di autotutela disciplinato dall'art. 21 quinques della legge 7 agosto .. n. 241.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Ancorch</w:t>
      </w:r>
      <w:r>
        <w:rPr>
          <w:rStyle w:val="Nessuno"/>
          <w:rFonts w:ascii="Times New Roman" w:hAnsi="Times New Roman"/>
          <w:sz w:val="28"/>
          <w:szCs w:val="28"/>
        </w:rPr>
        <w:t xml:space="preserve">é </w:t>
      </w:r>
      <w:r>
        <w:rPr>
          <w:rStyle w:val="Nessuno"/>
          <w:rFonts w:ascii="Times New Roman" w:hAnsi="Times New Roman"/>
          <w:sz w:val="28"/>
          <w:szCs w:val="28"/>
        </w:rPr>
        <w:t>ci</w:t>
      </w:r>
      <w:r>
        <w:rPr>
          <w:rStyle w:val="Nessuno"/>
          <w:rFonts w:ascii="Times New Roman" w:hAnsi="Times New Roman"/>
          <w:sz w:val="28"/>
          <w:szCs w:val="28"/>
        </w:rPr>
        <w:t xml:space="preserve">ò </w:t>
      </w:r>
      <w:r>
        <w:rPr>
          <w:rStyle w:val="Nessuno"/>
          <w:rFonts w:ascii="Times New Roman" w:hAnsi="Times New Roman"/>
          <w:sz w:val="28"/>
          <w:szCs w:val="28"/>
        </w:rPr>
        <w:t>non sia espressamente previsto, la revoca dovr</w:t>
      </w:r>
      <w:r>
        <w:rPr>
          <w:rStyle w:val="Nessuno"/>
          <w:rFonts w:ascii="Times New Roman" w:hAnsi="Times New Roman"/>
          <w:sz w:val="28"/>
          <w:szCs w:val="28"/>
        </w:rPr>
        <w:t xml:space="preserve">à </w:t>
      </w:r>
      <w:r>
        <w:rPr>
          <w:rStyle w:val="Nessuno"/>
          <w:rFonts w:ascii="Times New Roman" w:hAnsi="Times New Roman"/>
          <w:sz w:val="28"/>
          <w:szCs w:val="28"/>
        </w:rPr>
        <w:t>essere disposta anche nel</w:t>
      </w:r>
      <w:r>
        <w:rPr>
          <w:rStyle w:val="Nessuno"/>
          <w:rFonts w:ascii="Times New Roman" w:hAnsi="Times New Roman"/>
          <w:sz w:val="28"/>
          <w:szCs w:val="28"/>
        </w:rPr>
        <w:t xml:space="preserve"> caso in cui l'Autorit</w:t>
      </w:r>
      <w:r>
        <w:rPr>
          <w:rStyle w:val="Nessuno"/>
          <w:rFonts w:ascii="Times New Roman" w:hAnsi="Times New Roman"/>
          <w:sz w:val="28"/>
          <w:szCs w:val="28"/>
        </w:rPr>
        <w:t xml:space="preserve">à </w:t>
      </w:r>
      <w:r>
        <w:rPr>
          <w:rStyle w:val="Nessuno"/>
          <w:rFonts w:ascii="Times New Roman" w:hAnsi="Times New Roman"/>
          <w:sz w:val="28"/>
          <w:szCs w:val="28"/>
        </w:rPr>
        <w:t>Giudiziaria adotti un provvedimento che escluda ipotesi di responsabilit</w:t>
      </w:r>
      <w:r>
        <w:rPr>
          <w:rStyle w:val="Nessuno"/>
          <w:rFonts w:ascii="Times New Roman" w:hAnsi="Times New Roman"/>
          <w:sz w:val="28"/>
          <w:szCs w:val="28"/>
        </w:rPr>
        <w:t xml:space="preserve">à </w:t>
      </w:r>
      <w:r>
        <w:rPr>
          <w:rStyle w:val="Nessuno"/>
          <w:rFonts w:ascii="Times New Roman" w:hAnsi="Times New Roman"/>
          <w:sz w:val="28"/>
          <w:szCs w:val="28"/>
        </w:rPr>
        <w:t>dell'operatore economico nelle vicende che hanno dato luogo alle misure (sentenze di non luogo a luogo a procedere adottata per motivi diversi dall'estinzione</w:t>
      </w:r>
      <w:r>
        <w:rPr>
          <w:rStyle w:val="Nessuno"/>
          <w:rFonts w:ascii="Times New Roman" w:hAnsi="Times New Roman"/>
          <w:sz w:val="28"/>
          <w:szCs w:val="28"/>
        </w:rPr>
        <w:t xml:space="preserve"> del reato, sentenze di assoluzione adottate ai sensi dell</w:t>
      </w:r>
      <w:r>
        <w:rPr>
          <w:rStyle w:val="Nessuno"/>
          <w:rFonts w:ascii="Times New Roman" w:hAnsi="Times New Roman"/>
          <w:sz w:val="28"/>
          <w:szCs w:val="28"/>
        </w:rPr>
        <w:t>’</w:t>
      </w:r>
      <w:r>
        <w:rPr>
          <w:rStyle w:val="Nessuno"/>
          <w:rFonts w:ascii="Times New Roman" w:hAnsi="Times New Roman"/>
          <w:sz w:val="28"/>
          <w:szCs w:val="28"/>
        </w:rPr>
        <w:t>articolo 530, comma 1, c.p.p.).</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tali ipotesi viene, infatti, meno il presupposto sulla base del quale </w:t>
      </w:r>
      <w:r>
        <w:rPr>
          <w:rStyle w:val="Nessuno"/>
          <w:rFonts w:ascii="Times New Roman" w:hAnsi="Times New Roman"/>
          <w:sz w:val="28"/>
          <w:szCs w:val="28"/>
        </w:rPr>
        <w:t xml:space="preserve">è </w:t>
      </w:r>
      <w:r>
        <w:rPr>
          <w:rStyle w:val="Nessuno"/>
          <w:rFonts w:ascii="Times New Roman" w:hAnsi="Times New Roman"/>
          <w:sz w:val="28"/>
          <w:szCs w:val="28"/>
        </w:rPr>
        <w:t>stato adottato il provvedimento conformativo dell'attivit</w:t>
      </w:r>
      <w:r>
        <w:rPr>
          <w:rStyle w:val="Nessuno"/>
          <w:rFonts w:ascii="Times New Roman" w:hAnsi="Times New Roman"/>
          <w:sz w:val="28"/>
          <w:szCs w:val="28"/>
        </w:rPr>
        <w:t xml:space="preserve">à </w:t>
      </w:r>
      <w:r>
        <w:rPr>
          <w:rStyle w:val="Nessuno"/>
          <w:rFonts w:ascii="Times New Roman" w:hAnsi="Times New Roman"/>
          <w:sz w:val="28"/>
          <w:szCs w:val="28"/>
        </w:rPr>
        <w:t>di impresa.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Purtuttavia la </w:t>
      </w:r>
      <w:r>
        <w:rPr>
          <w:rStyle w:val="Nessuno"/>
          <w:rFonts w:ascii="Times New Roman" w:hAnsi="Times New Roman"/>
          <w:sz w:val="28"/>
          <w:szCs w:val="28"/>
        </w:rPr>
        <w:t>revoca dovr</w:t>
      </w:r>
      <w:r>
        <w:rPr>
          <w:rStyle w:val="Nessuno"/>
          <w:rFonts w:ascii="Times New Roman" w:hAnsi="Times New Roman"/>
          <w:sz w:val="28"/>
          <w:szCs w:val="28"/>
        </w:rPr>
        <w:t xml:space="preserve">à </w:t>
      </w:r>
      <w:r>
        <w:rPr>
          <w:rStyle w:val="Nessuno"/>
          <w:rFonts w:ascii="Times New Roman" w:hAnsi="Times New Roman"/>
          <w:sz w:val="28"/>
          <w:szCs w:val="28"/>
        </w:rPr>
        <w:t>essere proceduta da una valutazione discrezionale, sviluppata dal Prefetto d'intesa con il Presidente dell'ANAC, nell'ipotesi in cui sopravvengano sentenze di proscioglimento per motivi diversi da quelli sopra indicati, sentenze di applicazion</w:t>
      </w:r>
      <w:r>
        <w:rPr>
          <w:rStyle w:val="Nessuno"/>
          <w:rFonts w:ascii="Times New Roman" w:hAnsi="Times New Roman"/>
          <w:sz w:val="28"/>
          <w:szCs w:val="28"/>
        </w:rPr>
        <w:t>e della pena su richiesta delle parti, ovvero provvedimenti che determinano la cessazione delle misure cautelari disposte dall'Autorit</w:t>
      </w:r>
      <w:r>
        <w:rPr>
          <w:rStyle w:val="Nessuno"/>
          <w:rFonts w:ascii="Times New Roman" w:hAnsi="Times New Roman"/>
          <w:sz w:val="28"/>
          <w:szCs w:val="28"/>
        </w:rPr>
        <w:t xml:space="preserve">à </w:t>
      </w:r>
      <w:r>
        <w:rPr>
          <w:rStyle w:val="Nessuno"/>
          <w:rFonts w:ascii="Times New Roman" w:hAnsi="Times New Roman"/>
          <w:sz w:val="28"/>
          <w:szCs w:val="28"/>
        </w:rPr>
        <w:t xml:space="preserve">Giudiziaria.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Occorrer</w:t>
      </w:r>
      <w:r>
        <w:rPr>
          <w:rStyle w:val="Nessuno"/>
          <w:rFonts w:ascii="Times New Roman" w:hAnsi="Times New Roman"/>
          <w:sz w:val="28"/>
          <w:szCs w:val="28"/>
        </w:rPr>
        <w:t xml:space="preserve">à </w:t>
      </w:r>
      <w:r>
        <w:rPr>
          <w:rStyle w:val="Nessuno"/>
          <w:rFonts w:ascii="Times New Roman" w:hAnsi="Times New Roman"/>
          <w:sz w:val="28"/>
          <w:szCs w:val="28"/>
        </w:rPr>
        <w:t>valutare se i provvedimenti sopravvenuti siano in grado di far ritenere che sia venuto meno il p</w:t>
      </w:r>
      <w:r>
        <w:rPr>
          <w:rStyle w:val="Nessuno"/>
          <w:rFonts w:ascii="Times New Roman" w:hAnsi="Times New Roman"/>
          <w:sz w:val="28"/>
          <w:szCs w:val="28"/>
        </w:rPr>
        <w:t>rofilo di responsabilit</w:t>
      </w:r>
      <w:r>
        <w:rPr>
          <w:rStyle w:val="Nessuno"/>
          <w:rFonts w:ascii="Times New Roman" w:hAnsi="Times New Roman"/>
          <w:sz w:val="28"/>
          <w:szCs w:val="28"/>
        </w:rPr>
        <w:t xml:space="preserve">à </w:t>
      </w:r>
      <w:r>
        <w:rPr>
          <w:rStyle w:val="Nessuno"/>
          <w:rFonts w:ascii="Times New Roman" w:hAnsi="Times New Roman"/>
          <w:sz w:val="28"/>
          <w:szCs w:val="28"/>
        </w:rPr>
        <w:t>addebitabile all'impresa o che esso si sia comunque attenuato al di sotto della soglia di certezza o gravit</w:t>
      </w:r>
      <w:r>
        <w:rPr>
          <w:rStyle w:val="Nessuno"/>
          <w:rFonts w:ascii="Times New Roman" w:hAnsi="Times New Roman"/>
          <w:sz w:val="28"/>
          <w:szCs w:val="28"/>
        </w:rPr>
        <w:t xml:space="preserve">à </w:t>
      </w:r>
      <w:r>
        <w:rPr>
          <w:rStyle w:val="Nessuno"/>
          <w:rFonts w:ascii="Times New Roman" w:hAnsi="Times New Roman"/>
          <w:sz w:val="28"/>
          <w:szCs w:val="28"/>
        </w:rPr>
        <w:t>richiesta dal comma 1 dell'art. 32.</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Analogamente la cessazione degli effetti della misura straordinaria va ricondotta all</w:t>
      </w:r>
      <w:r>
        <w:rPr>
          <w:rStyle w:val="Nessuno"/>
          <w:rFonts w:ascii="Times New Roman" w:hAnsi="Times New Roman"/>
          <w:sz w:val="28"/>
          <w:szCs w:val="28"/>
        </w:rPr>
        <w:t>’</w:t>
      </w:r>
      <w:r>
        <w:rPr>
          <w:rStyle w:val="Nessuno"/>
          <w:rFonts w:ascii="Times New Roman" w:hAnsi="Times New Roman"/>
          <w:sz w:val="28"/>
          <w:szCs w:val="28"/>
        </w:rPr>
        <w:t>adozione da parte del giudice amministrativo di provvedimenti cautelari che sospendono l</w:t>
      </w:r>
      <w:r>
        <w:rPr>
          <w:rStyle w:val="Nessuno"/>
          <w:rFonts w:ascii="Times New Roman" w:hAnsi="Times New Roman"/>
          <w:sz w:val="28"/>
          <w:szCs w:val="28"/>
        </w:rPr>
        <w:t>’</w:t>
      </w:r>
      <w:r>
        <w:rPr>
          <w:rStyle w:val="Nessuno"/>
          <w:rFonts w:ascii="Times New Roman" w:hAnsi="Times New Roman"/>
          <w:sz w:val="28"/>
          <w:szCs w:val="28"/>
        </w:rPr>
        <w:t>efficacia o di sentenza di annullamento dell</w:t>
      </w:r>
      <w:r>
        <w:rPr>
          <w:rStyle w:val="Nessuno"/>
          <w:rFonts w:ascii="Times New Roman" w:hAnsi="Times New Roman"/>
          <w:sz w:val="28"/>
          <w:szCs w:val="28"/>
        </w:rPr>
        <w:t>’</w:t>
      </w:r>
      <w:r>
        <w:rPr>
          <w:rStyle w:val="Nessuno"/>
          <w:rFonts w:ascii="Times New Roman" w:hAnsi="Times New Roman"/>
          <w:sz w:val="28"/>
          <w:szCs w:val="28"/>
        </w:rPr>
        <w:t xml:space="preserve">interdittiva antimafia.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particolare l</w:t>
      </w:r>
      <w:r>
        <w:rPr>
          <w:rStyle w:val="Nessuno"/>
          <w:rFonts w:ascii="Times New Roman" w:hAnsi="Times New Roman"/>
          <w:sz w:val="28"/>
          <w:szCs w:val="28"/>
        </w:rPr>
        <w:t>’</w:t>
      </w:r>
      <w:r>
        <w:rPr>
          <w:rStyle w:val="Nessuno"/>
          <w:rFonts w:ascii="Times New Roman" w:hAnsi="Times New Roman"/>
          <w:sz w:val="28"/>
          <w:szCs w:val="28"/>
        </w:rPr>
        <w:t>annullamento dell</w:t>
      </w:r>
      <w:r>
        <w:rPr>
          <w:rStyle w:val="Nessuno"/>
          <w:rFonts w:ascii="Times New Roman" w:hAnsi="Times New Roman"/>
          <w:sz w:val="28"/>
          <w:szCs w:val="28"/>
        </w:rPr>
        <w:t>’</w:t>
      </w:r>
      <w:r>
        <w:rPr>
          <w:rStyle w:val="Nessuno"/>
          <w:rFonts w:ascii="Times New Roman" w:hAnsi="Times New Roman"/>
          <w:sz w:val="28"/>
          <w:szCs w:val="28"/>
        </w:rPr>
        <w:t>interdittiva non produce soltanto effetti vizianti sulle misur</w:t>
      </w:r>
      <w:r>
        <w:rPr>
          <w:rStyle w:val="Nessuno"/>
          <w:rFonts w:ascii="Times New Roman" w:hAnsi="Times New Roman"/>
          <w:sz w:val="28"/>
          <w:szCs w:val="28"/>
        </w:rPr>
        <w:t>e straordinarie ex articolo 32 del decreto-legge 90, bens</w:t>
      </w:r>
      <w:r>
        <w:rPr>
          <w:rStyle w:val="Nessuno"/>
          <w:rFonts w:ascii="Times New Roman" w:hAnsi="Times New Roman"/>
          <w:sz w:val="28"/>
          <w:szCs w:val="28"/>
        </w:rPr>
        <w:t xml:space="preserve">ì </w:t>
      </w:r>
      <w:r>
        <w:rPr>
          <w:rStyle w:val="Nessuno"/>
          <w:rFonts w:ascii="Times New Roman" w:hAnsi="Times New Roman"/>
          <w:sz w:val="28"/>
          <w:szCs w:val="28"/>
        </w:rPr>
        <w:t>caducanti.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Giova ricordare che per la concreta individuazione della invalidit</w:t>
      </w:r>
      <w:r>
        <w:rPr>
          <w:rStyle w:val="Nessuno"/>
          <w:rFonts w:ascii="Times New Roman" w:hAnsi="Times New Roman"/>
          <w:sz w:val="28"/>
          <w:szCs w:val="28"/>
        </w:rPr>
        <w:t xml:space="preserve">à </w:t>
      </w:r>
      <w:r>
        <w:rPr>
          <w:rStyle w:val="Nessuno"/>
          <w:rFonts w:ascii="Times New Roman" w:hAnsi="Times New Roman"/>
          <w:sz w:val="28"/>
          <w:szCs w:val="28"/>
        </w:rPr>
        <w:t xml:space="preserve">ad effetto </w:t>
      </w:r>
      <w:r>
        <w:rPr>
          <w:rStyle w:val="Nessuno"/>
          <w:rFonts w:ascii="Times New Roman" w:hAnsi="Times New Roman"/>
          <w:color w:val="FF0000"/>
          <w:sz w:val="28"/>
          <w:szCs w:val="28"/>
          <w:u w:color="FF0000"/>
        </w:rPr>
        <w:t>caducante</w:t>
      </w:r>
      <w:r>
        <w:rPr>
          <w:rStyle w:val="Nessuno"/>
          <w:rFonts w:ascii="Times New Roman" w:hAnsi="Times New Roman"/>
          <w:sz w:val="28"/>
          <w:szCs w:val="28"/>
        </w:rPr>
        <w:t xml:space="preserve"> si deve valutare l'intensit</w:t>
      </w:r>
      <w:r>
        <w:rPr>
          <w:rStyle w:val="Nessuno"/>
          <w:rFonts w:ascii="Times New Roman" w:hAnsi="Times New Roman"/>
          <w:sz w:val="28"/>
          <w:szCs w:val="28"/>
        </w:rPr>
        <w:t xml:space="preserve">à </w:t>
      </w:r>
      <w:r>
        <w:rPr>
          <w:rStyle w:val="Nessuno"/>
          <w:rFonts w:ascii="Times New Roman" w:hAnsi="Times New Roman"/>
          <w:sz w:val="28"/>
          <w:szCs w:val="28"/>
        </w:rPr>
        <w:t>del rapporto di consequenzialit</w:t>
      </w:r>
      <w:r>
        <w:rPr>
          <w:rStyle w:val="Nessuno"/>
          <w:rFonts w:ascii="Times New Roman" w:hAnsi="Times New Roman"/>
          <w:sz w:val="28"/>
          <w:szCs w:val="28"/>
        </w:rPr>
        <w:t>à</w:t>
      </w:r>
      <w:r>
        <w:rPr>
          <w:rStyle w:val="Nessuno"/>
          <w:rFonts w:ascii="Times New Roman" w:hAnsi="Times New Roman"/>
          <w:sz w:val="28"/>
          <w:szCs w:val="28"/>
        </w:rPr>
        <w:t>, con riconoscimento di tale effetto</w:t>
      </w:r>
      <w:r>
        <w:rPr>
          <w:rStyle w:val="Nessuno"/>
          <w:rFonts w:ascii="Times New Roman" w:hAnsi="Times New Roman"/>
          <w:sz w:val="28"/>
          <w:szCs w:val="28"/>
        </w:rPr>
        <w:t xml:space="preserve"> solo ove tale rapporto sia immediato, diretto e necessario, nel senso che l'atto successivo si ponga, nell'ambito della stessa sequenza procedimentale, come inevitabile conseguenza di quello anteriore, senza necessit</w:t>
      </w:r>
      <w:r>
        <w:rPr>
          <w:rStyle w:val="Nessuno"/>
          <w:rFonts w:ascii="Times New Roman" w:hAnsi="Times New Roman"/>
          <w:sz w:val="28"/>
          <w:szCs w:val="28"/>
        </w:rPr>
        <w:t xml:space="preserve">à </w:t>
      </w:r>
      <w:r>
        <w:rPr>
          <w:rStyle w:val="Nessuno"/>
          <w:rFonts w:ascii="Times New Roman" w:hAnsi="Times New Roman"/>
          <w:sz w:val="28"/>
          <w:szCs w:val="28"/>
        </w:rPr>
        <w:t xml:space="preserve">di nuove ed ulteriori valutazioni di </w:t>
      </w:r>
      <w:r>
        <w:rPr>
          <w:rStyle w:val="Nessuno"/>
          <w:rFonts w:ascii="Times New Roman" w:hAnsi="Times New Roman"/>
          <w:sz w:val="28"/>
          <w:szCs w:val="28"/>
        </w:rPr>
        <w:t>interessi, con particolare riguardo al coinvolgimento di soggetti terzi, estranei alla precedente vicenda contenziosa.</w:t>
      </w:r>
    </w:p>
    <w:p w:rsidR="001565EB" w:rsidRDefault="00CB60B3">
      <w:pPr>
        <w:spacing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Nel processo amministrativo, infatti, in presenza di vizi accertati dell'atto presupposto deve distinguersi tra invalidit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a effetto </w:t>
      </w:r>
      <w:r>
        <w:rPr>
          <w:rStyle w:val="Nessuno"/>
          <w:rFonts w:ascii="Times New Roman" w:hAnsi="Times New Roman"/>
          <w:color w:val="FF0000"/>
          <w:sz w:val="28"/>
          <w:szCs w:val="28"/>
          <w:u w:color="FF0000"/>
        </w:rPr>
        <w:t>caducante</w:t>
      </w:r>
      <w:r>
        <w:rPr>
          <w:rStyle w:val="Nessuno"/>
          <w:rFonts w:ascii="Times New Roman" w:hAnsi="Times New Roman"/>
          <w:color w:val="272B33"/>
          <w:sz w:val="28"/>
          <w:szCs w:val="28"/>
          <w:u w:color="272B33"/>
        </w:rPr>
        <w:t xml:space="preserve"> e invalidit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a effetto viziante, nel senso che nel primo caso l'</w:t>
      </w:r>
      <w:r>
        <w:rPr>
          <w:rStyle w:val="Nessuno"/>
          <w:rFonts w:ascii="Times New Roman" w:hAnsi="Times New Roman"/>
          <w:color w:val="FF0000"/>
          <w:sz w:val="28"/>
          <w:szCs w:val="28"/>
          <w:u w:color="FF0000"/>
        </w:rPr>
        <w:t>annullamento</w:t>
      </w:r>
      <w:r>
        <w:rPr>
          <w:rStyle w:val="Nessuno"/>
          <w:rFonts w:ascii="Times New Roman" w:hAnsi="Times New Roman"/>
          <w:color w:val="272B33"/>
          <w:sz w:val="28"/>
          <w:szCs w:val="28"/>
          <w:u w:color="272B33"/>
        </w:rPr>
        <w:t xml:space="preserve"> dell'atto presupposto si estende automaticamente all'atto conseguenziale anche quando quest'ultimo non </w:t>
      </w:r>
      <w:r>
        <w:rPr>
          <w:rStyle w:val="Nessuno"/>
          <w:rFonts w:ascii="Times New Roman" w:hAnsi="Times New Roman"/>
          <w:color w:val="272B33"/>
          <w:sz w:val="28"/>
          <w:szCs w:val="28"/>
          <w:u w:color="272B33"/>
        </w:rPr>
        <w:t xml:space="preserve">è </w:t>
      </w:r>
      <w:r>
        <w:rPr>
          <w:rStyle w:val="Nessuno"/>
          <w:rFonts w:ascii="Times New Roman" w:hAnsi="Times New Roman"/>
          <w:color w:val="272B33"/>
          <w:sz w:val="28"/>
          <w:szCs w:val="28"/>
          <w:u w:color="272B33"/>
        </w:rPr>
        <w:t xml:space="preserve">stato impugnato, mentre nel secondo caso l'atto conseguenziale </w:t>
      </w:r>
      <w:r>
        <w:rPr>
          <w:rStyle w:val="Nessuno"/>
          <w:rFonts w:ascii="Times New Roman" w:hAnsi="Times New Roman"/>
          <w:color w:val="272B33"/>
          <w:sz w:val="28"/>
          <w:szCs w:val="28"/>
          <w:u w:color="272B33"/>
        </w:rPr>
        <w:t>è</w:t>
      </w:r>
      <w:r>
        <w:rPr>
          <w:rStyle w:val="Nessuno"/>
          <w:rFonts w:ascii="Times New Roman" w:hAnsi="Times New Roman"/>
          <w:color w:val="272B33"/>
          <w:sz w:val="28"/>
          <w:szCs w:val="28"/>
          <w:u w:color="272B33"/>
        </w:rPr>
        <w:t xml:space="preserve"> </w:t>
      </w:r>
      <w:r>
        <w:rPr>
          <w:rStyle w:val="Nessuno"/>
          <w:rFonts w:ascii="Times New Roman" w:hAnsi="Times New Roman"/>
          <w:color w:val="272B33"/>
          <w:sz w:val="28"/>
          <w:szCs w:val="28"/>
          <w:u w:color="272B33"/>
        </w:rPr>
        <w:t>affetto da illegittimit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derivata, ma resta efficace ove non ritualmente impugnato.</w:t>
      </w:r>
    </w:p>
    <w:p w:rsidR="001565EB" w:rsidRDefault="00CB60B3">
      <w:pPr>
        <w:spacing w:line="360" w:lineRule="auto"/>
        <w:jc w:val="both"/>
        <w:rPr>
          <w:rStyle w:val="Nessuno"/>
          <w:rFonts w:ascii="Times New Roman" w:eastAsia="Times New Roman" w:hAnsi="Times New Roman" w:cs="Times New Roman"/>
          <w:color w:val="272B33"/>
          <w:sz w:val="28"/>
          <w:szCs w:val="28"/>
          <w:u w:color="272B33"/>
        </w:rPr>
      </w:pPr>
      <w:r>
        <w:rPr>
          <w:rStyle w:val="Nessuno"/>
          <w:rFonts w:ascii="Times New Roman" w:hAnsi="Times New Roman"/>
          <w:color w:val="272B33"/>
          <w:sz w:val="28"/>
          <w:szCs w:val="28"/>
          <w:u w:color="272B33"/>
        </w:rPr>
        <w:t>La prima ipotesi ricorre nel solo caso in cui l'atto successivo venga a porsi nell'ambito della medesima sequenza procedimentale, quale inevitabile conseguenza dell'atto a</w:t>
      </w:r>
      <w:r>
        <w:rPr>
          <w:rStyle w:val="Nessuno"/>
          <w:rFonts w:ascii="Times New Roman" w:hAnsi="Times New Roman"/>
          <w:color w:val="272B33"/>
          <w:sz w:val="28"/>
          <w:szCs w:val="28"/>
          <w:u w:color="272B33"/>
        </w:rPr>
        <w:t>nteriore, senza necessit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di nuove ed ulteriori valutazioni di interessi, il che comporta la necessit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di valutare l'intensit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del rapporto di conseguenzialit</w:t>
      </w:r>
      <w:r>
        <w:rPr>
          <w:rStyle w:val="Nessuno"/>
          <w:rFonts w:ascii="Times New Roman" w:hAnsi="Times New Roman"/>
          <w:color w:val="272B33"/>
          <w:sz w:val="28"/>
          <w:szCs w:val="28"/>
          <w:u w:color="272B33"/>
        </w:rPr>
        <w:t xml:space="preserve">à </w:t>
      </w:r>
      <w:r>
        <w:rPr>
          <w:rStyle w:val="Nessuno"/>
          <w:rFonts w:ascii="Times New Roman" w:hAnsi="Times New Roman"/>
          <w:color w:val="272B33"/>
          <w:sz w:val="28"/>
          <w:szCs w:val="28"/>
          <w:u w:color="272B33"/>
        </w:rPr>
        <w:t xml:space="preserve">tra l'atto presupposto e l'atto successivo, con riconoscimento dell'effetto </w:t>
      </w:r>
      <w:r>
        <w:rPr>
          <w:rStyle w:val="Nessuno"/>
          <w:rFonts w:ascii="Times New Roman" w:hAnsi="Times New Roman"/>
          <w:color w:val="FF0000"/>
          <w:sz w:val="28"/>
          <w:szCs w:val="28"/>
          <w:u w:color="FF0000"/>
        </w:rPr>
        <w:t>caducante</w:t>
      </w:r>
      <w:r>
        <w:rPr>
          <w:rStyle w:val="Nessuno"/>
          <w:rFonts w:ascii="Times New Roman" w:hAnsi="Times New Roman"/>
          <w:color w:val="272B33"/>
          <w:sz w:val="28"/>
          <w:szCs w:val="28"/>
          <w:u w:color="272B33"/>
        </w:rPr>
        <w:t xml:space="preserve"> qualora de</w:t>
      </w:r>
      <w:r>
        <w:rPr>
          <w:rStyle w:val="Nessuno"/>
          <w:rFonts w:ascii="Times New Roman" w:hAnsi="Times New Roman"/>
          <w:color w:val="272B33"/>
          <w:sz w:val="28"/>
          <w:szCs w:val="28"/>
          <w:u w:color="272B33"/>
        </w:rPr>
        <w:t>tto rapporto sia immediato, diretto e necessario, nel senso che l'atto successivo si ponga, nell'ambito dello stesso contesto procedimentale, come conseguenza ineluttabile rispetto all'atto precedente</w:t>
      </w:r>
      <w:r>
        <w:rPr>
          <w:rStyle w:val="Nessuno"/>
          <w:rFonts w:ascii="Times New Roman" w:eastAsia="Times New Roman" w:hAnsi="Times New Roman" w:cs="Times New Roman"/>
          <w:color w:val="272B33"/>
          <w:sz w:val="28"/>
          <w:szCs w:val="28"/>
          <w:u w:color="272B33"/>
          <w:vertAlign w:val="superscript"/>
        </w:rPr>
        <w:footnoteReference w:id="65"/>
      </w:r>
      <w:r>
        <w:rPr>
          <w:rStyle w:val="Nessuno"/>
          <w:rFonts w:ascii="Times New Roman" w:hAnsi="Times New Roman"/>
          <w:color w:val="272B33"/>
          <w:sz w:val="28"/>
          <w:szCs w:val="28"/>
          <w:u w:color="272B33"/>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Altra ipotesi di possibile cessazione degli effetti d</w:t>
      </w:r>
      <w:r>
        <w:rPr>
          <w:rStyle w:val="Nessuno"/>
          <w:rFonts w:ascii="Times New Roman" w:hAnsi="Times New Roman"/>
          <w:color w:val="323232"/>
          <w:sz w:val="28"/>
          <w:szCs w:val="28"/>
          <w:u w:color="323232"/>
        </w:rPr>
        <w:t>el commissariamento riguarda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ammissione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impresa al controllo giudiziario ai sensi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34 bis del codice antimafia.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Il controllo giudiziario non determina lo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spossessamento gestorio</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 xml:space="preserve">ma consiste in una vigilanza prescrittiva condotta dal </w:t>
      </w:r>
      <w:r>
        <w:rPr>
          <w:rStyle w:val="Nessuno"/>
          <w:rFonts w:ascii="Times New Roman" w:hAnsi="Times New Roman"/>
          <w:color w:val="323232"/>
          <w:sz w:val="28"/>
          <w:szCs w:val="28"/>
          <w:u w:color="323232"/>
        </w:rPr>
        <w:t>commissario nominato dal Tribunale per le misure di prevenzione, al quale viene affidato il compito di monitorare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interno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azienda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adempimento di una serie di obblighi di compliance imposti dal giudice.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In tal caso il presidio di legalit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nella </w:t>
      </w:r>
      <w:r>
        <w:rPr>
          <w:rStyle w:val="Nessuno"/>
          <w:rFonts w:ascii="Times New Roman" w:hAnsi="Times New Roman"/>
          <w:color w:val="323232"/>
          <w:sz w:val="28"/>
          <w:szCs w:val="28"/>
          <w:u w:color="323232"/>
        </w:rPr>
        <w:t xml:space="preserve">forma del c.d.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tutoraggio</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azienda si fonda sul medesimo presupposto della gestione commissariale di nomina prefettizia gi</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avviata, vale a dire la presenza di indizi di fatto rivelatori di pericoli di contiguit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o di agevolazione mafiosa.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Qualora ta</w:t>
      </w:r>
      <w:r>
        <w:rPr>
          <w:rStyle w:val="Nessuno"/>
          <w:rFonts w:ascii="Times New Roman" w:hAnsi="Times New Roman"/>
          <w:color w:val="323232"/>
          <w:sz w:val="28"/>
          <w:szCs w:val="28"/>
          <w:u w:color="323232"/>
        </w:rPr>
        <w:t>le controllo venga disposto dal magistrato perch</w:t>
      </w:r>
      <w:r>
        <w:rPr>
          <w:rStyle w:val="Nessuno"/>
          <w:rFonts w:ascii="Times New Roman" w:hAnsi="Times New Roman"/>
          <w:color w:val="323232"/>
          <w:sz w:val="28"/>
          <w:szCs w:val="28"/>
          <w:u w:color="323232"/>
          <w:lang w:val="fr-FR"/>
        </w:rPr>
        <w:t xml:space="preserve">é </w:t>
      </w:r>
      <w:r>
        <w:rPr>
          <w:rStyle w:val="Nessuno"/>
          <w:rFonts w:ascii="Times New Roman" w:hAnsi="Times New Roman"/>
          <w:color w:val="323232"/>
          <w:sz w:val="28"/>
          <w:szCs w:val="28"/>
          <w:u w:color="323232"/>
        </w:rPr>
        <w:t>ritenuto adeguato alle rilevate esigenze di prevenzione in relazione alla totalit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dei rapporti economici facenti capo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azienda,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dubbio se determini il venir meno della misura ex art. 32, del decreto-l</w:t>
      </w:r>
      <w:r>
        <w:rPr>
          <w:rStyle w:val="Nessuno"/>
          <w:rFonts w:ascii="Times New Roman" w:hAnsi="Times New Roman"/>
          <w:color w:val="323232"/>
          <w:sz w:val="28"/>
          <w:szCs w:val="28"/>
          <w:u w:color="323232"/>
        </w:rPr>
        <w:t>egge 90/2014, analogamente a quanto previsto dal comma 5 della medesima norma per il caso in cui siano applicate le confisca, il sequestro o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amministrazione giudiziaria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impresa.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Siffatta interpretazione, del resto, sarebbe avvalorata dalla circosta</w:t>
      </w:r>
      <w:r>
        <w:rPr>
          <w:rStyle w:val="Nessuno"/>
          <w:rFonts w:ascii="Times New Roman" w:hAnsi="Times New Roman"/>
          <w:color w:val="323232"/>
          <w:sz w:val="28"/>
          <w:szCs w:val="28"/>
          <w:u w:color="323232"/>
        </w:rPr>
        <w:t xml:space="preserve">nza che quello riservato al Prefetto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un potere conformativo e limitativo della libert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di iniziativa economica che deve essere esercitato secondo canoni rispettosi del principio di proporzionalit</w:t>
      </w:r>
      <w:r>
        <w:rPr>
          <w:rStyle w:val="Nessuno"/>
          <w:rFonts w:ascii="Times New Roman" w:hAnsi="Times New Roman"/>
          <w:color w:val="323232"/>
          <w:sz w:val="28"/>
          <w:szCs w:val="28"/>
          <w:u w:color="323232"/>
          <w:lang w:val="fr-FR"/>
        </w:rPr>
        <w:t>à</w:t>
      </w:r>
      <w:r>
        <w:rPr>
          <w:rStyle w:val="Nessuno"/>
          <w:rFonts w:ascii="Times New Roman" w:hAnsi="Times New Roman"/>
          <w:color w:val="323232"/>
          <w:sz w:val="28"/>
          <w:szCs w:val="28"/>
          <w:u w:color="323232"/>
        </w:rPr>
        <w:t xml:space="preserve">.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Ne discenderebbe che, se nella scala degli interventi a</w:t>
      </w:r>
      <w:r>
        <w:rPr>
          <w:rStyle w:val="Nessuno"/>
          <w:rFonts w:ascii="Times New Roman" w:hAnsi="Times New Roman"/>
          <w:color w:val="323232"/>
          <w:sz w:val="28"/>
          <w:szCs w:val="28"/>
          <w:u w:color="323232"/>
        </w:rPr>
        <w:t>strattamente possibili in ragione della gravit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della situazione riscontrata a carico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operatore economico, il Tribunale ritiene percorribile la strada del controllo giudiziario, non sembra possibile giustificare ulteriormente il mantenimento di una ge</w:t>
      </w:r>
      <w:r>
        <w:rPr>
          <w:rStyle w:val="Nessuno"/>
          <w:rFonts w:ascii="Times New Roman" w:hAnsi="Times New Roman"/>
          <w:color w:val="323232"/>
          <w:sz w:val="28"/>
          <w:szCs w:val="28"/>
          <w:u w:color="323232"/>
        </w:rPr>
        <w:t xml:space="preserve">stione separata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ad contractum</w:t>
      </w:r>
      <w:r>
        <w:rPr>
          <w:rStyle w:val="Nessuno"/>
          <w:rFonts w:ascii="Times New Roman" w:hAnsi="Times New Roman"/>
          <w:color w:val="323232"/>
          <w:sz w:val="28"/>
          <w:szCs w:val="28"/>
          <w:u w:color="323232"/>
        </w:rPr>
        <w:t>”</w:t>
      </w:r>
      <w:r>
        <w:rPr>
          <w:rStyle w:val="Nessuno"/>
          <w:rFonts w:ascii="Times New Roman" w:eastAsia="Times New Roman" w:hAnsi="Times New Roman" w:cs="Times New Roman"/>
          <w:color w:val="323232"/>
          <w:sz w:val="28"/>
          <w:szCs w:val="28"/>
          <w:u w:color="323232"/>
          <w:vertAlign w:val="superscript"/>
        </w:rPr>
        <w:footnoteReference w:id="66"/>
      </w:r>
      <w:r>
        <w:rPr>
          <w:rStyle w:val="Nessuno"/>
          <w:rFonts w:ascii="Times New Roman" w:hAnsi="Times New Roman"/>
          <w:color w:val="323232"/>
          <w:sz w:val="28"/>
          <w:szCs w:val="28"/>
          <w:u w:color="323232"/>
        </w:rPr>
        <w:t xml:space="preserve">.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Purtuttavia va rilevato che la giurisprudenza amministrativa appare essere orientata in senso diverso.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 xml:space="preserve">Va richiamata la pronuncia del Consiglio di Stato (sezione V n. 3268 del 31 maggio 2018) nella quale si affronta la </w:t>
      </w:r>
      <w:r>
        <w:rPr>
          <w:rStyle w:val="Nessuno"/>
          <w:rFonts w:ascii="Times New Roman" w:hAnsi="Times New Roman"/>
          <w:color w:val="004F8A"/>
          <w:sz w:val="28"/>
          <w:szCs w:val="28"/>
          <w:u w:color="004F8A"/>
          <w:lang w:val="de-DE"/>
        </w:rPr>
        <w:t>problematica degli effetti sospensivi che determina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ammissione di un</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impresa al controllo giudiziario con riguardo 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interdittiva antimafia.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In linea con quanto opinato dal Consiglio di Stato, il decreto di ammissione alla procedura di cui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34</w:t>
      </w:r>
      <w:r>
        <w:rPr>
          <w:rStyle w:val="Nessuno"/>
          <w:rFonts w:ascii="Times New Roman" w:hAnsi="Times New Roman"/>
          <w:color w:val="323232"/>
          <w:sz w:val="28"/>
          <w:szCs w:val="28"/>
          <w:u w:color="323232"/>
        </w:rPr>
        <w:t xml:space="preserve"> bis del d. lgs. n. 159 del 2011, non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idoneo a modificare il giudizio in ordine alla sussistenza dei pericoli di infiltrazione nella societ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sottesa ai provvedimenti impugnati: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 primo luogo il controllo giudiziario che permette la prosecuzione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at</w:t>
      </w:r>
      <w:r>
        <w:rPr>
          <w:rStyle w:val="Nessuno"/>
          <w:rFonts w:ascii="Times New Roman" w:hAnsi="Times New Roman"/>
          <w:color w:val="323232"/>
          <w:sz w:val="28"/>
          <w:szCs w:val="28"/>
          <w:u w:color="323232"/>
        </w:rPr>
        <w:t>tivit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imprenditoriale sotto controllo giudiziario non ha effetti retroattivi ed in secondo luogo perch</w:t>
      </w:r>
      <w:r>
        <w:rPr>
          <w:rStyle w:val="Nessuno"/>
          <w:rFonts w:ascii="Times New Roman" w:hAnsi="Times New Roman"/>
          <w:color w:val="323232"/>
          <w:sz w:val="28"/>
          <w:szCs w:val="28"/>
          <w:u w:color="323232"/>
          <w:lang w:val="fr-FR"/>
        </w:rPr>
        <w:t xml:space="preserve">é </w:t>
      </w:r>
      <w:r>
        <w:rPr>
          <w:rStyle w:val="Nessuno"/>
          <w:rFonts w:ascii="Times New Roman" w:hAnsi="Times New Roman"/>
          <w:color w:val="323232"/>
          <w:sz w:val="28"/>
          <w:szCs w:val="28"/>
          <w:u w:color="323232"/>
        </w:rPr>
        <w:t>non costituisce un superamento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ma in un certo modo ne conferma la sussistenza, con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adozione di un regime in cui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iniziativa </w:t>
      </w:r>
      <w:r>
        <w:rPr>
          <w:rStyle w:val="Nessuno"/>
          <w:rFonts w:ascii="Times New Roman" w:hAnsi="Times New Roman"/>
          <w:color w:val="323232"/>
          <w:sz w:val="28"/>
          <w:szCs w:val="28"/>
          <w:u w:color="323232"/>
        </w:rPr>
        <w:t>imprenditoriale pu</w:t>
      </w:r>
      <w:r>
        <w:rPr>
          <w:rStyle w:val="Nessuno"/>
          <w:rFonts w:ascii="Times New Roman" w:hAnsi="Times New Roman"/>
          <w:color w:val="323232"/>
          <w:sz w:val="28"/>
          <w:szCs w:val="28"/>
          <w:u w:color="323232"/>
        </w:rPr>
        <w:t xml:space="preserve">ò </w:t>
      </w:r>
      <w:r>
        <w:rPr>
          <w:rStyle w:val="Nessuno"/>
          <w:rFonts w:ascii="Times New Roman" w:hAnsi="Times New Roman"/>
          <w:color w:val="323232"/>
          <w:sz w:val="28"/>
          <w:szCs w:val="28"/>
          <w:u w:color="323232"/>
        </w:rPr>
        <w:t>essere ripresa per ragioni di libert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di iniziativa e di garanzia dei posti di lavoro, sempre naturalmente in un regime limitativo di assoggettamento ad un controllo straordinario</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(cfr. Cons. Stato, sez. V, 31 maggio 2018, n. 3268).</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In</w:t>
      </w:r>
      <w:r>
        <w:rPr>
          <w:rStyle w:val="Nessuno"/>
          <w:rFonts w:ascii="Times New Roman" w:hAnsi="Times New Roman"/>
          <w:color w:val="323232"/>
          <w:sz w:val="28"/>
          <w:szCs w:val="28"/>
          <w:u w:color="323232"/>
        </w:rPr>
        <w:t xml:space="preserve"> conclusione, mentre non vengono travolti gli effetti dei provvedimenti gi</w:t>
      </w:r>
      <w:r>
        <w:rPr>
          <w:rStyle w:val="Nessuno"/>
          <w:rFonts w:ascii="Times New Roman" w:hAnsi="Times New Roman"/>
          <w:color w:val="323232"/>
          <w:sz w:val="28"/>
          <w:szCs w:val="28"/>
          <w:u w:color="323232"/>
        </w:rPr>
        <w:t xml:space="preserve">à </w:t>
      </w:r>
      <w:r>
        <w:rPr>
          <w:rStyle w:val="Nessuno"/>
          <w:rFonts w:ascii="Times New Roman" w:hAnsi="Times New Roman"/>
          <w:color w:val="323232"/>
          <w:sz w:val="28"/>
          <w:szCs w:val="28"/>
          <w:u w:color="323232"/>
        </w:rPr>
        <w:t>adottati in esecuzione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antimafia e precedenti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ammissione al controllo giudiziario ne viene preclusa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adozione successiva.</w:t>
      </w:r>
    </w:p>
    <w:p w:rsidR="001565EB" w:rsidRDefault="001565EB">
      <w:pPr>
        <w:pStyle w:val="Default"/>
        <w:spacing w:line="360" w:lineRule="auto"/>
        <w:jc w:val="both"/>
        <w:rPr>
          <w:sz w:val="28"/>
          <w:szCs w:val="28"/>
        </w:rPr>
      </w:pP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rPr>
      </w:pPr>
    </w:p>
    <w:p w:rsidR="001565EB" w:rsidRDefault="001565EB">
      <w:pPr>
        <w:spacing w:after="0" w:line="360" w:lineRule="auto"/>
        <w:jc w:val="both"/>
        <w:rPr>
          <w:rStyle w:val="Nessuno"/>
          <w:rFonts w:ascii="Times New Roman" w:eastAsia="Times New Roman" w:hAnsi="Times New Roman" w:cs="Times New Roman"/>
          <w:b/>
          <w:bCs/>
          <w:color w:val="323232"/>
          <w:sz w:val="28"/>
          <w:szCs w:val="28"/>
          <w:u w:color="323232"/>
        </w:rPr>
      </w:pPr>
    </w:p>
    <w:p w:rsidR="001565EB" w:rsidRDefault="00CB60B3">
      <w:pPr>
        <w:spacing w:after="0" w:line="360" w:lineRule="auto"/>
        <w:jc w:val="both"/>
        <w:rPr>
          <w:rStyle w:val="Hyperlink6"/>
          <w:rFonts w:eastAsia="Calibri"/>
        </w:rPr>
      </w:pPr>
      <w:r>
        <w:rPr>
          <w:rStyle w:val="Nessuno"/>
          <w:rFonts w:ascii="Times New Roman" w:hAnsi="Times New Roman"/>
          <w:b/>
          <w:bCs/>
          <w:color w:val="323232"/>
          <w:sz w:val="28"/>
          <w:szCs w:val="28"/>
          <w:u w:color="323232"/>
        </w:rPr>
        <w:t xml:space="preserve">5.6 </w:t>
      </w:r>
      <w:r>
        <w:rPr>
          <w:rStyle w:val="Nessuno"/>
          <w:rFonts w:ascii="Times New Roman" w:hAnsi="Times New Roman"/>
          <w:b/>
          <w:bCs/>
          <w:sz w:val="28"/>
          <w:szCs w:val="28"/>
        </w:rPr>
        <w:t>I rapporti con la disciplina</w:t>
      </w:r>
      <w:r>
        <w:rPr>
          <w:rStyle w:val="Nessuno"/>
          <w:rFonts w:ascii="Times New Roman" w:hAnsi="Times New Roman"/>
          <w:b/>
          <w:bCs/>
          <w:sz w:val="28"/>
          <w:szCs w:val="28"/>
        </w:rPr>
        <w:t xml:space="preserve"> del decreto legislativo 8 giugno 2001, n. 231</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xml:space="preserve">Il decreto legislativo 8 giugno 2001, n. 231 e la nuova disciplina dettata dal decreto legge 24 giugno 2014, n. 90 (convertito, con modificazioni, dalla legge 11 agosto 2014, n. 114) hanno introdotto due </w:t>
      </w:r>
      <w:r>
        <w:rPr>
          <w:rStyle w:val="Nessuno"/>
          <w:rFonts w:ascii="Times New Roman" w:hAnsi="Times New Roman"/>
          <w:sz w:val="28"/>
          <w:szCs w:val="28"/>
          <w:lang w:val="it-IT"/>
        </w:rPr>
        <w:t>meccanismi di intervento, rispettivamente del giudice penale e dell</w:t>
      </w:r>
      <w:r>
        <w:rPr>
          <w:rStyle w:val="Nessuno"/>
          <w:rFonts w:ascii="Times New Roman" w:hAnsi="Times New Roman"/>
          <w:sz w:val="28"/>
          <w:szCs w:val="28"/>
        </w:rPr>
        <w:t>’</w:t>
      </w:r>
      <w:r>
        <w:rPr>
          <w:rStyle w:val="Nessuno"/>
          <w:rFonts w:ascii="Times New Roman" w:hAnsi="Times New Roman"/>
          <w:sz w:val="28"/>
          <w:szCs w:val="28"/>
          <w:lang w:val="it-IT"/>
        </w:rPr>
        <w:t xml:space="preserve">amministrazione, sui reati di impresa.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Si tratta di interventi legislativi sintomatici di un</w:t>
      </w:r>
      <w:r>
        <w:rPr>
          <w:rStyle w:val="Nessuno"/>
          <w:rFonts w:ascii="Times New Roman" w:hAnsi="Times New Roman"/>
          <w:sz w:val="28"/>
          <w:szCs w:val="28"/>
        </w:rPr>
        <w:t>’</w:t>
      </w:r>
      <w:r>
        <w:rPr>
          <w:rStyle w:val="Nessuno"/>
          <w:rFonts w:ascii="Times New Roman" w:hAnsi="Times New Roman"/>
          <w:sz w:val="28"/>
          <w:szCs w:val="28"/>
          <w:lang w:val="it-IT"/>
        </w:rPr>
        <w:t>innovativa impostazione che il legislatore ha inteso imprimere al diritto anche penale delle a</w:t>
      </w:r>
      <w:r>
        <w:rPr>
          <w:rStyle w:val="Nessuno"/>
          <w:rFonts w:ascii="Times New Roman" w:hAnsi="Times New Roman"/>
          <w:sz w:val="28"/>
          <w:szCs w:val="28"/>
          <w:lang w:val="it-IT"/>
        </w:rPr>
        <w:t>ttivita</w:t>
      </w:r>
      <w:r>
        <w:rPr>
          <w:rStyle w:val="Nessuno"/>
          <w:rFonts w:ascii="Times New Roman" w:hAnsi="Times New Roman"/>
          <w:sz w:val="28"/>
          <w:szCs w:val="28"/>
        </w:rPr>
        <w:t xml:space="preserve">̀ </w:t>
      </w:r>
      <w:r>
        <w:rPr>
          <w:rStyle w:val="Nessuno"/>
          <w:rFonts w:ascii="Times New Roman" w:hAnsi="Times New Roman"/>
          <w:sz w:val="28"/>
          <w:szCs w:val="28"/>
          <w:lang w:val="it-IT"/>
        </w:rPr>
        <w:t xml:space="preserve">economiche in ragione di diversi fattori.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Da un lato, le difficolta</w:t>
      </w:r>
      <w:r>
        <w:rPr>
          <w:rStyle w:val="Nessuno"/>
          <w:rFonts w:ascii="Times New Roman" w:hAnsi="Times New Roman"/>
          <w:sz w:val="28"/>
          <w:szCs w:val="28"/>
        </w:rPr>
        <w:t xml:space="preserve">̀ </w:t>
      </w:r>
      <w:r>
        <w:rPr>
          <w:rStyle w:val="Nessuno"/>
          <w:rFonts w:ascii="Times New Roman" w:hAnsi="Times New Roman"/>
          <w:sz w:val="28"/>
          <w:szCs w:val="28"/>
          <w:lang w:val="it-IT"/>
        </w:rPr>
        <w:t>del modello punitivo-repressivo per se</w:t>
      </w:r>
      <w:r>
        <w:rPr>
          <w:rStyle w:val="Nessuno"/>
          <w:rFonts w:ascii="Times New Roman" w:hAnsi="Times New Roman"/>
          <w:sz w:val="28"/>
          <w:szCs w:val="28"/>
        </w:rPr>
        <w:t xml:space="preserve">́ </w:t>
      </w:r>
      <w:r>
        <w:rPr>
          <w:rStyle w:val="Nessuno"/>
          <w:rFonts w:ascii="Times New Roman" w:hAnsi="Times New Roman"/>
          <w:sz w:val="28"/>
          <w:szCs w:val="28"/>
          <w:lang w:val="it-IT"/>
        </w:rPr>
        <w:t xml:space="preserve">solo considerato e le trasformazioni che hanno finito per incidere </w:t>
      </w:r>
      <w:r>
        <w:rPr>
          <w:rStyle w:val="Nessuno"/>
          <w:rFonts w:ascii="Times New Roman" w:hAnsi="Times New Roman"/>
          <w:i/>
          <w:iCs/>
          <w:sz w:val="28"/>
          <w:szCs w:val="28"/>
          <w:lang w:val="it-IT"/>
        </w:rPr>
        <w:t>sull</w:t>
      </w:r>
      <w:r>
        <w:rPr>
          <w:rStyle w:val="Nessuno"/>
          <w:rFonts w:ascii="Times New Roman" w:hAnsi="Times New Roman"/>
          <w:i/>
          <w:iCs/>
          <w:sz w:val="28"/>
          <w:szCs w:val="28"/>
        </w:rPr>
        <w:t>’</w:t>
      </w:r>
      <w:r>
        <w:rPr>
          <w:rStyle w:val="Nessuno"/>
          <w:rFonts w:ascii="Times New Roman" w:hAnsi="Times New Roman"/>
          <w:i/>
          <w:iCs/>
          <w:sz w:val="28"/>
          <w:szCs w:val="28"/>
          <w:lang w:val="it-IT"/>
        </w:rPr>
        <w:t>ubi consistam</w:t>
      </w:r>
      <w:r>
        <w:rPr>
          <w:rStyle w:val="Nessuno"/>
          <w:rFonts w:ascii="Times New Roman" w:hAnsi="Times New Roman"/>
          <w:sz w:val="28"/>
          <w:szCs w:val="28"/>
          <w:lang w:val="it-IT"/>
        </w:rPr>
        <w:t xml:space="preserve"> di interi fenomeni delinquenziali; dall</w:t>
      </w:r>
      <w:r>
        <w:rPr>
          <w:rStyle w:val="Nessuno"/>
          <w:rFonts w:ascii="Times New Roman" w:hAnsi="Times New Roman"/>
          <w:sz w:val="28"/>
          <w:szCs w:val="28"/>
        </w:rPr>
        <w:t>’</w:t>
      </w:r>
      <w:r>
        <w:rPr>
          <w:rStyle w:val="Nessuno"/>
          <w:rFonts w:ascii="Times New Roman" w:hAnsi="Times New Roman"/>
          <w:sz w:val="28"/>
          <w:szCs w:val="28"/>
          <w:lang w:val="it-IT"/>
        </w:rPr>
        <w:t>altro, la n</w:t>
      </w:r>
      <w:r>
        <w:rPr>
          <w:rStyle w:val="Nessuno"/>
          <w:rFonts w:ascii="Times New Roman" w:hAnsi="Times New Roman"/>
          <w:sz w:val="28"/>
          <w:szCs w:val="28"/>
          <w:lang w:val="it-IT"/>
        </w:rPr>
        <w:t>ecessita</w:t>
      </w:r>
      <w:r>
        <w:rPr>
          <w:rStyle w:val="Nessuno"/>
          <w:rFonts w:ascii="Times New Roman" w:hAnsi="Times New Roman"/>
          <w:sz w:val="28"/>
          <w:szCs w:val="28"/>
        </w:rPr>
        <w:t xml:space="preserve">̀ </w:t>
      </w:r>
      <w:r>
        <w:rPr>
          <w:rStyle w:val="Nessuno"/>
          <w:rFonts w:ascii="Times New Roman" w:hAnsi="Times New Roman"/>
          <w:sz w:val="28"/>
          <w:szCs w:val="28"/>
          <w:lang w:val="it-IT"/>
        </w:rPr>
        <w:t>di fronteggiare plurime esigenze collettive legate allo svolgimento di talune attivita</w:t>
      </w:r>
      <w:r>
        <w:rPr>
          <w:rStyle w:val="Nessuno"/>
          <w:rFonts w:ascii="Times New Roman" w:hAnsi="Times New Roman"/>
          <w:sz w:val="28"/>
          <w:szCs w:val="28"/>
        </w:rPr>
        <w:t xml:space="preserve">̀ </w:t>
      </w:r>
      <w:r>
        <w:rPr>
          <w:rStyle w:val="Nessuno"/>
          <w:rFonts w:ascii="Times New Roman" w:hAnsi="Times New Roman"/>
          <w:sz w:val="28"/>
          <w:szCs w:val="28"/>
          <w:lang w:val="it-IT"/>
        </w:rPr>
        <w:t>imprenditoriali, relative alla destinazione finalistica di talune iniziative di impresa (servizi pubblici o di pubblica necessita</w:t>
      </w:r>
      <w:r>
        <w:rPr>
          <w:rStyle w:val="Nessuno"/>
          <w:rFonts w:ascii="Times New Roman" w:hAnsi="Times New Roman"/>
          <w:sz w:val="28"/>
          <w:szCs w:val="28"/>
        </w:rPr>
        <w:t>̀</w:t>
      </w:r>
      <w:r>
        <w:rPr>
          <w:rStyle w:val="Nessuno"/>
          <w:rFonts w:ascii="Times New Roman" w:hAnsi="Times New Roman"/>
          <w:sz w:val="28"/>
          <w:szCs w:val="28"/>
          <w:lang w:val="it-IT"/>
        </w:rPr>
        <w:t>) ovvero alle dimensioni del</w:t>
      </w:r>
      <w:r>
        <w:rPr>
          <w:rStyle w:val="Nessuno"/>
          <w:rFonts w:ascii="Times New Roman" w:hAnsi="Times New Roman"/>
          <w:sz w:val="28"/>
          <w:szCs w:val="28"/>
          <w:lang w:val="it-IT"/>
        </w:rPr>
        <w:t xml:space="preserve">le singole strutture imprenditoriali coinvolte o, ancora, alla consistenza del radicamento territoriale delle stesse e ai connessi livelli occupazionali assicurati.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Le ragioni predette hanno persuaso il legislatore dell</w:t>
      </w:r>
      <w:r>
        <w:rPr>
          <w:rStyle w:val="Nessuno"/>
          <w:rFonts w:ascii="Times New Roman" w:hAnsi="Times New Roman"/>
          <w:sz w:val="28"/>
          <w:szCs w:val="28"/>
        </w:rPr>
        <w:t>’</w:t>
      </w:r>
      <w:r>
        <w:rPr>
          <w:rStyle w:val="Nessuno"/>
          <w:rFonts w:ascii="Times New Roman" w:hAnsi="Times New Roman"/>
          <w:sz w:val="28"/>
          <w:szCs w:val="28"/>
          <w:lang w:val="it-IT"/>
        </w:rPr>
        <w:t>inadeguatezza di un sistema di cont</w:t>
      </w:r>
      <w:r>
        <w:rPr>
          <w:rStyle w:val="Nessuno"/>
          <w:rFonts w:ascii="Times New Roman" w:hAnsi="Times New Roman"/>
          <w:sz w:val="28"/>
          <w:szCs w:val="28"/>
          <w:lang w:val="it-IT"/>
        </w:rPr>
        <w:t>rasto affidato al solo funzionamento di classici meccanismi repressivi e, dunque, della necessita</w:t>
      </w:r>
      <w:r>
        <w:rPr>
          <w:rStyle w:val="Nessuno"/>
          <w:rFonts w:ascii="Times New Roman" w:hAnsi="Times New Roman"/>
          <w:sz w:val="28"/>
          <w:szCs w:val="28"/>
        </w:rPr>
        <w:t xml:space="preserve">̀ </w:t>
      </w:r>
      <w:r>
        <w:rPr>
          <w:rStyle w:val="Nessuno"/>
          <w:rFonts w:ascii="Times New Roman" w:hAnsi="Times New Roman"/>
          <w:sz w:val="28"/>
          <w:szCs w:val="28"/>
          <w:lang w:val="it-IT"/>
        </w:rPr>
        <w:t>di promuovere due linee di intervento: il coinvolgimento dello stesso mondo imprenditoriale nell</w:t>
      </w:r>
      <w:r>
        <w:rPr>
          <w:rStyle w:val="Nessuno"/>
          <w:rFonts w:ascii="Times New Roman" w:hAnsi="Times New Roman"/>
          <w:sz w:val="28"/>
          <w:szCs w:val="28"/>
        </w:rPr>
        <w:t>’</w:t>
      </w:r>
      <w:r>
        <w:rPr>
          <w:rStyle w:val="Nessuno"/>
          <w:rFonts w:ascii="Times New Roman" w:hAnsi="Times New Roman"/>
          <w:sz w:val="28"/>
          <w:szCs w:val="28"/>
          <w:lang w:val="it-IT"/>
        </w:rPr>
        <w:t>approntare modelli organizzativi idonei a prevenire il verif</w:t>
      </w:r>
      <w:r>
        <w:rPr>
          <w:rStyle w:val="Nessuno"/>
          <w:rFonts w:ascii="Times New Roman" w:hAnsi="Times New Roman"/>
          <w:sz w:val="28"/>
          <w:szCs w:val="28"/>
          <w:lang w:val="it-IT"/>
        </w:rPr>
        <w:t>icarsi degli illeciti e l</w:t>
      </w:r>
      <w:r>
        <w:rPr>
          <w:rStyle w:val="Nessuno"/>
          <w:rFonts w:ascii="Times New Roman" w:hAnsi="Times New Roman"/>
          <w:sz w:val="28"/>
          <w:szCs w:val="28"/>
        </w:rPr>
        <w:t>’</w:t>
      </w:r>
      <w:r>
        <w:rPr>
          <w:rStyle w:val="Nessuno"/>
          <w:rFonts w:ascii="Times New Roman" w:hAnsi="Times New Roman"/>
          <w:sz w:val="28"/>
          <w:szCs w:val="28"/>
          <w:lang w:val="it-IT"/>
        </w:rPr>
        <w:t>adozione di strumenti destinati a tener conto degli interessi sovraindividuali coinvolti nell</w:t>
      </w:r>
      <w:r>
        <w:rPr>
          <w:rStyle w:val="Nessuno"/>
          <w:rFonts w:ascii="Times New Roman" w:hAnsi="Times New Roman"/>
          <w:sz w:val="28"/>
          <w:szCs w:val="28"/>
        </w:rPr>
        <w:t>’</w:t>
      </w:r>
      <w:r>
        <w:rPr>
          <w:rStyle w:val="Nessuno"/>
          <w:rFonts w:ascii="Times New Roman" w:hAnsi="Times New Roman"/>
          <w:sz w:val="28"/>
          <w:szCs w:val="28"/>
          <w:lang w:val="it-IT"/>
        </w:rPr>
        <w:t>esercizio dell</w:t>
      </w:r>
      <w:r>
        <w:rPr>
          <w:rStyle w:val="Nessuno"/>
          <w:rFonts w:ascii="Times New Roman" w:hAnsi="Times New Roman"/>
          <w:sz w:val="28"/>
          <w:szCs w:val="28"/>
        </w:rPr>
        <w:t>’</w:t>
      </w:r>
      <w:r>
        <w:rPr>
          <w:rStyle w:val="Nessuno"/>
          <w:rFonts w:ascii="Times New Roman" w:hAnsi="Times New Roman"/>
          <w:sz w:val="28"/>
          <w:szCs w:val="28"/>
          <w:lang w:val="it-IT"/>
        </w:rPr>
        <w:t>attivita</w:t>
      </w:r>
      <w:r>
        <w:rPr>
          <w:rStyle w:val="Nessuno"/>
          <w:rFonts w:ascii="Times New Roman" w:hAnsi="Times New Roman"/>
          <w:sz w:val="28"/>
          <w:szCs w:val="28"/>
        </w:rPr>
        <w:t xml:space="preserve">̀ </w:t>
      </w:r>
      <w:r>
        <w:rPr>
          <w:rStyle w:val="Nessuno"/>
          <w:rFonts w:ascii="Times New Roman" w:hAnsi="Times New Roman"/>
          <w:sz w:val="28"/>
          <w:szCs w:val="28"/>
          <w:lang w:val="it-IT"/>
        </w:rPr>
        <w:t>imprenditoriale, nell</w:t>
      </w:r>
      <w:r>
        <w:rPr>
          <w:rStyle w:val="Nessuno"/>
          <w:rFonts w:ascii="Times New Roman" w:hAnsi="Times New Roman"/>
          <w:sz w:val="28"/>
          <w:szCs w:val="28"/>
        </w:rPr>
        <w:t>’</w:t>
      </w:r>
      <w:r>
        <w:rPr>
          <w:rStyle w:val="Nessuno"/>
          <w:rFonts w:ascii="Times New Roman" w:hAnsi="Times New Roman"/>
          <w:sz w:val="28"/>
          <w:szCs w:val="28"/>
          <w:lang w:val="it-IT"/>
        </w:rPr>
        <w:t>ambito della piu</w:t>
      </w:r>
      <w:r>
        <w:rPr>
          <w:rStyle w:val="Nessuno"/>
          <w:rFonts w:ascii="Times New Roman" w:hAnsi="Times New Roman"/>
          <w:sz w:val="28"/>
          <w:szCs w:val="28"/>
        </w:rPr>
        <w:t xml:space="preserve">̀ </w:t>
      </w:r>
      <w:r>
        <w:rPr>
          <w:rStyle w:val="Nessuno"/>
          <w:rFonts w:ascii="Times New Roman" w:hAnsi="Times New Roman"/>
          <w:sz w:val="28"/>
          <w:szCs w:val="28"/>
          <w:lang w:val="it-IT"/>
        </w:rPr>
        <w:t>generale tendenza dell</w:t>
      </w:r>
      <w:r>
        <w:rPr>
          <w:rStyle w:val="Nessuno"/>
          <w:rFonts w:ascii="Times New Roman" w:hAnsi="Times New Roman"/>
          <w:sz w:val="28"/>
          <w:szCs w:val="28"/>
        </w:rPr>
        <w:t>’</w:t>
      </w:r>
      <w:r>
        <w:rPr>
          <w:rStyle w:val="Nessuno"/>
          <w:rFonts w:ascii="Times New Roman" w:hAnsi="Times New Roman"/>
          <w:sz w:val="28"/>
          <w:szCs w:val="28"/>
          <w:lang w:val="it-IT"/>
        </w:rPr>
        <w:t>ordinamento a non trascurare le ragioni della co</w:t>
      </w:r>
      <w:r>
        <w:rPr>
          <w:rStyle w:val="Nessuno"/>
          <w:rFonts w:ascii="Times New Roman" w:hAnsi="Times New Roman"/>
          <w:sz w:val="28"/>
          <w:szCs w:val="28"/>
          <w:lang w:val="it-IT"/>
        </w:rPr>
        <w:t>ntinuita</w:t>
      </w:r>
      <w:r>
        <w:rPr>
          <w:rStyle w:val="Nessuno"/>
          <w:rFonts w:ascii="Times New Roman" w:hAnsi="Times New Roman"/>
          <w:sz w:val="28"/>
          <w:szCs w:val="28"/>
        </w:rPr>
        <w:t xml:space="preserve">̀ </w:t>
      </w:r>
      <w:r>
        <w:rPr>
          <w:rStyle w:val="Nessuno"/>
          <w:rFonts w:ascii="Times New Roman" w:hAnsi="Times New Roman"/>
          <w:sz w:val="28"/>
          <w:szCs w:val="28"/>
        </w:rPr>
        <w:t>d</w:t>
      </w:r>
      <w:r>
        <w:rPr>
          <w:rStyle w:val="Nessuno"/>
          <w:rFonts w:ascii="Times New Roman" w:hAnsi="Times New Roman"/>
          <w:sz w:val="28"/>
          <w:szCs w:val="28"/>
        </w:rPr>
        <w:t>’</w:t>
      </w:r>
      <w:r>
        <w:rPr>
          <w:rStyle w:val="Nessuno"/>
          <w:rFonts w:ascii="Times New Roman" w:hAnsi="Times New Roman"/>
          <w:sz w:val="28"/>
          <w:szCs w:val="28"/>
          <w:lang w:val="it-IT"/>
        </w:rPr>
        <w:t xml:space="preserve">impresa pure a fronte di fenomeni delinquenziali.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La pluralita</w:t>
      </w:r>
      <w:r>
        <w:rPr>
          <w:rStyle w:val="Nessuno"/>
          <w:rFonts w:ascii="Times New Roman" w:hAnsi="Times New Roman"/>
          <w:sz w:val="28"/>
          <w:szCs w:val="28"/>
        </w:rPr>
        <w:t xml:space="preserve">̀ </w:t>
      </w:r>
      <w:r>
        <w:rPr>
          <w:rStyle w:val="Nessuno"/>
          <w:rFonts w:ascii="Times New Roman" w:hAnsi="Times New Roman"/>
          <w:sz w:val="28"/>
          <w:szCs w:val="28"/>
          <w:lang w:val="it-IT"/>
        </w:rPr>
        <w:t>delle previsioni normative che danno atto della avvertita esigenza di conciliare il contrasto al crimine di impresa con le ragioni della continuita</w:t>
      </w:r>
      <w:r>
        <w:rPr>
          <w:rStyle w:val="Nessuno"/>
          <w:rFonts w:ascii="Times New Roman" w:hAnsi="Times New Roman"/>
          <w:sz w:val="28"/>
          <w:szCs w:val="28"/>
        </w:rPr>
        <w:t xml:space="preserve">̀ </w:t>
      </w:r>
      <w:r>
        <w:rPr>
          <w:rStyle w:val="Nessuno"/>
          <w:rFonts w:ascii="Times New Roman" w:hAnsi="Times New Roman"/>
          <w:sz w:val="28"/>
          <w:szCs w:val="28"/>
          <w:lang w:val="it-IT"/>
        </w:rPr>
        <w:t>aziendale sollecita, peraltro,</w:t>
      </w:r>
      <w:r>
        <w:rPr>
          <w:rStyle w:val="Nessuno"/>
          <w:rFonts w:ascii="Times New Roman" w:hAnsi="Times New Roman"/>
          <w:sz w:val="28"/>
          <w:szCs w:val="28"/>
          <w:lang w:val="it-IT"/>
        </w:rPr>
        <w:t xml:space="preserve"> una doverosa riflessione sull</w:t>
      </w:r>
      <w:r>
        <w:rPr>
          <w:rStyle w:val="Nessuno"/>
          <w:rFonts w:ascii="Times New Roman" w:hAnsi="Times New Roman"/>
          <w:sz w:val="28"/>
          <w:szCs w:val="28"/>
        </w:rPr>
        <w:t>’</w:t>
      </w:r>
      <w:r>
        <w:rPr>
          <w:rStyle w:val="Nessuno"/>
          <w:rFonts w:ascii="Times New Roman" w:hAnsi="Times New Roman"/>
          <w:sz w:val="28"/>
          <w:szCs w:val="28"/>
          <w:lang w:val="it-IT"/>
        </w:rPr>
        <w:t>immanenza di un principio generale dell</w:t>
      </w:r>
      <w:r>
        <w:rPr>
          <w:rStyle w:val="Nessuno"/>
          <w:rFonts w:ascii="Times New Roman" w:hAnsi="Times New Roman"/>
          <w:sz w:val="28"/>
          <w:szCs w:val="28"/>
        </w:rPr>
        <w:t>’</w:t>
      </w:r>
      <w:r>
        <w:rPr>
          <w:rStyle w:val="Nessuno"/>
          <w:rFonts w:ascii="Times New Roman" w:hAnsi="Times New Roman"/>
          <w:sz w:val="28"/>
          <w:szCs w:val="28"/>
          <w:lang w:val="it-IT"/>
        </w:rPr>
        <w:t>ordinamento, ispirato alla logica della conservazione dei beni correlati alla operativita</w:t>
      </w:r>
      <w:r>
        <w:rPr>
          <w:rStyle w:val="Nessuno"/>
          <w:rFonts w:ascii="Times New Roman" w:hAnsi="Times New Roman"/>
          <w:sz w:val="28"/>
          <w:szCs w:val="28"/>
        </w:rPr>
        <w:t xml:space="preserve">̀ </w:t>
      </w:r>
      <w:r>
        <w:rPr>
          <w:rStyle w:val="Nessuno"/>
          <w:rFonts w:ascii="Times New Roman" w:hAnsi="Times New Roman"/>
          <w:sz w:val="28"/>
          <w:szCs w:val="28"/>
          <w:lang w:val="it-IT"/>
        </w:rPr>
        <w:t>dell</w:t>
      </w:r>
      <w:r>
        <w:rPr>
          <w:rStyle w:val="Nessuno"/>
          <w:rFonts w:ascii="Times New Roman" w:hAnsi="Times New Roman"/>
          <w:sz w:val="28"/>
          <w:szCs w:val="28"/>
        </w:rPr>
        <w:t>’</w:t>
      </w:r>
      <w:r>
        <w:rPr>
          <w:rStyle w:val="Nessuno"/>
          <w:rFonts w:ascii="Times New Roman" w:hAnsi="Times New Roman"/>
          <w:sz w:val="28"/>
          <w:szCs w:val="28"/>
          <w:lang w:val="it-IT"/>
        </w:rPr>
        <w:t>impresa e in parte ricavabile, sul piano penale, ai criteri di adeguatezza e proporzional</w:t>
      </w:r>
      <w:r>
        <w:rPr>
          <w:rStyle w:val="Nessuno"/>
          <w:rFonts w:ascii="Times New Roman" w:hAnsi="Times New Roman"/>
          <w:sz w:val="28"/>
          <w:szCs w:val="28"/>
          <w:lang w:val="it-IT"/>
        </w:rPr>
        <w:t>ita</w:t>
      </w:r>
      <w:r>
        <w:rPr>
          <w:rStyle w:val="Nessuno"/>
          <w:rFonts w:ascii="Times New Roman" w:hAnsi="Times New Roman"/>
          <w:sz w:val="28"/>
          <w:szCs w:val="28"/>
        </w:rPr>
        <w:t xml:space="preserve">̀ </w:t>
      </w:r>
      <w:r>
        <w:rPr>
          <w:rStyle w:val="Nessuno"/>
          <w:rFonts w:ascii="Times New Roman" w:hAnsi="Times New Roman"/>
          <w:sz w:val="28"/>
          <w:szCs w:val="28"/>
          <w:lang w:val="it-IT"/>
        </w:rPr>
        <w:t>della pena e della misura cautelare.</w:t>
      </w:r>
    </w:p>
    <w:p w:rsidR="001565EB" w:rsidRDefault="00CB60B3">
      <w:pPr>
        <w:pStyle w:val="CorpoA"/>
        <w:spacing w:line="360" w:lineRule="auto"/>
        <w:jc w:val="both"/>
        <w:rPr>
          <w:rStyle w:val="Nessuno"/>
          <w:rFonts w:ascii="Times New Roman" w:eastAsia="Times New Roman" w:hAnsi="Times New Roman" w:cs="Times New Roman"/>
          <w:sz w:val="28"/>
          <w:szCs w:val="28"/>
          <w:lang w:val="it-IT"/>
        </w:rPr>
      </w:pPr>
      <w:r>
        <w:rPr>
          <w:rStyle w:val="Nessuno"/>
          <w:rFonts w:ascii="Times New Roman" w:hAnsi="Times New Roman"/>
          <w:sz w:val="28"/>
          <w:szCs w:val="28"/>
          <w:lang w:val="it-IT"/>
        </w:rPr>
        <w:t xml:space="preserve">Ad una logica analoga risponde la previsione dell'art. 32, comma 10, d.l. n. 90 del 2014 che consente di irrogare le predette misure anche alle imprese colpite da informazione antimafia interdittiva.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Anche in ques</w:t>
      </w:r>
      <w:r>
        <w:rPr>
          <w:rStyle w:val="Nessuno"/>
          <w:rFonts w:ascii="Times New Roman" w:hAnsi="Times New Roman"/>
          <w:sz w:val="28"/>
          <w:szCs w:val="28"/>
          <w:lang w:val="it-IT"/>
        </w:rPr>
        <w:t>to caso la previsione legislativa e</w:t>
      </w:r>
      <w:r>
        <w:rPr>
          <w:rStyle w:val="Nessuno"/>
          <w:rFonts w:ascii="Times New Roman" w:hAnsi="Times New Roman"/>
          <w:sz w:val="28"/>
          <w:szCs w:val="28"/>
        </w:rPr>
        <w:t xml:space="preserve">̀ </w:t>
      </w:r>
      <w:r>
        <w:rPr>
          <w:rStyle w:val="Nessuno"/>
          <w:rFonts w:ascii="Times New Roman" w:hAnsi="Times New Roman"/>
          <w:sz w:val="28"/>
          <w:szCs w:val="28"/>
          <w:lang w:val="it-IT"/>
        </w:rPr>
        <w:t>volta ad assicurare il completamento dell'esecuzione contrattuale o la sua prosecuzione quale mezzo per soddisfare interessi pubblici di rango piu</w:t>
      </w:r>
      <w:r>
        <w:rPr>
          <w:rStyle w:val="Nessuno"/>
          <w:rFonts w:ascii="Times New Roman" w:hAnsi="Times New Roman"/>
          <w:sz w:val="28"/>
          <w:szCs w:val="28"/>
        </w:rPr>
        <w:t xml:space="preserve">̀ </w:t>
      </w:r>
      <w:r>
        <w:rPr>
          <w:rStyle w:val="Nessuno"/>
          <w:rFonts w:ascii="Times New Roman" w:hAnsi="Times New Roman"/>
          <w:sz w:val="28"/>
          <w:szCs w:val="28"/>
          <w:lang w:val="it-IT"/>
        </w:rPr>
        <w:t>elevato, tassativamente elencati dalla norma, e cioe</w:t>
      </w:r>
      <w:r>
        <w:rPr>
          <w:rStyle w:val="Nessuno"/>
          <w:rFonts w:ascii="Times New Roman" w:hAnsi="Times New Roman"/>
          <w:sz w:val="28"/>
          <w:szCs w:val="28"/>
        </w:rPr>
        <w:t xml:space="preserve">̀ </w:t>
      </w:r>
      <w:r>
        <w:rPr>
          <w:rStyle w:val="Nessuno"/>
          <w:rFonts w:ascii="Times New Roman" w:hAnsi="Times New Roman"/>
          <w:sz w:val="28"/>
          <w:szCs w:val="28"/>
          <w:lang w:val="fr-FR"/>
        </w:rPr>
        <w:t>la continuita</w:t>
      </w:r>
      <w:r>
        <w:rPr>
          <w:rStyle w:val="Nessuno"/>
          <w:rFonts w:ascii="Times New Roman" w:hAnsi="Times New Roman"/>
          <w:sz w:val="28"/>
          <w:szCs w:val="28"/>
        </w:rPr>
        <w:t xml:space="preserve">̀ </w:t>
      </w:r>
      <w:r>
        <w:rPr>
          <w:rStyle w:val="Nessuno"/>
          <w:rFonts w:ascii="Times New Roman" w:hAnsi="Times New Roman"/>
          <w:sz w:val="28"/>
          <w:szCs w:val="28"/>
          <w:lang w:val="it-IT"/>
        </w:rPr>
        <w:t>di</w:t>
      </w:r>
      <w:r>
        <w:rPr>
          <w:rStyle w:val="Nessuno"/>
          <w:rFonts w:ascii="Times New Roman" w:hAnsi="Times New Roman"/>
          <w:sz w:val="28"/>
          <w:szCs w:val="28"/>
          <w:lang w:val="it-IT"/>
        </w:rPr>
        <w:t xml:space="preserve"> funzioni e servizi indifferibili per la tutela di diritti fondamentali, la salvaguardia di livelli occupazionali, l</w:t>
      </w:r>
      <w:r>
        <w:rPr>
          <w:rStyle w:val="Nessuno"/>
          <w:rFonts w:ascii="Times New Roman" w:hAnsi="Times New Roman"/>
          <w:sz w:val="28"/>
          <w:szCs w:val="28"/>
        </w:rPr>
        <w:t>’</w:t>
      </w:r>
      <w:r>
        <w:rPr>
          <w:rStyle w:val="Nessuno"/>
          <w:rFonts w:ascii="Times New Roman" w:hAnsi="Times New Roman"/>
          <w:sz w:val="28"/>
          <w:szCs w:val="28"/>
        </w:rPr>
        <w:t>integrita</w:t>
      </w:r>
      <w:r>
        <w:rPr>
          <w:rStyle w:val="Nessuno"/>
          <w:rFonts w:ascii="Times New Roman" w:hAnsi="Times New Roman"/>
          <w:sz w:val="28"/>
          <w:szCs w:val="28"/>
        </w:rPr>
        <w:t xml:space="preserve">̀ </w:t>
      </w:r>
      <w:r>
        <w:rPr>
          <w:rStyle w:val="Nessuno"/>
          <w:rFonts w:ascii="Times New Roman" w:hAnsi="Times New Roman"/>
          <w:sz w:val="28"/>
          <w:szCs w:val="28"/>
          <w:lang w:val="it-IT"/>
        </w:rPr>
        <w:t>dei bilanci pubblici.</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Misure, quindi, introdotte non tanto con finalita</w:t>
      </w:r>
      <w:r>
        <w:rPr>
          <w:rStyle w:val="Nessuno"/>
          <w:rFonts w:ascii="Times New Roman" w:hAnsi="Times New Roman"/>
          <w:sz w:val="28"/>
          <w:szCs w:val="28"/>
        </w:rPr>
        <w:t>̀ “</w:t>
      </w:r>
      <w:r>
        <w:rPr>
          <w:rStyle w:val="Nessuno"/>
          <w:rFonts w:ascii="Times New Roman" w:hAnsi="Times New Roman"/>
          <w:sz w:val="28"/>
          <w:szCs w:val="28"/>
          <w:lang w:val="fr-FR"/>
        </w:rPr>
        <w:t>terapeutica</w:t>
      </w:r>
      <w:r>
        <w:rPr>
          <w:rStyle w:val="Nessuno"/>
          <w:rFonts w:ascii="Times New Roman" w:hAnsi="Times New Roman"/>
          <w:sz w:val="28"/>
          <w:szCs w:val="28"/>
        </w:rPr>
        <w:t xml:space="preserve">” </w:t>
      </w:r>
      <w:r>
        <w:rPr>
          <w:rStyle w:val="Nessuno"/>
          <w:rFonts w:ascii="Times New Roman" w:hAnsi="Times New Roman"/>
          <w:sz w:val="28"/>
          <w:szCs w:val="28"/>
          <w:lang w:val="it-IT"/>
        </w:rPr>
        <w:t>dell</w:t>
      </w:r>
      <w:r>
        <w:rPr>
          <w:rStyle w:val="Nessuno"/>
          <w:rFonts w:ascii="Times New Roman" w:hAnsi="Times New Roman"/>
          <w:sz w:val="28"/>
          <w:szCs w:val="28"/>
        </w:rPr>
        <w:t>’</w:t>
      </w:r>
      <w:r>
        <w:rPr>
          <w:rStyle w:val="Nessuno"/>
          <w:rFonts w:ascii="Times New Roman" w:hAnsi="Times New Roman"/>
          <w:sz w:val="28"/>
          <w:szCs w:val="28"/>
          <w:lang w:val="it-IT"/>
        </w:rPr>
        <w:t>impresa quanto, piuttosto, con la fi</w:t>
      </w:r>
      <w:r>
        <w:rPr>
          <w:rStyle w:val="Nessuno"/>
          <w:rFonts w:ascii="Times New Roman" w:hAnsi="Times New Roman"/>
          <w:sz w:val="28"/>
          <w:szCs w:val="28"/>
          <w:lang w:val="it-IT"/>
        </w:rPr>
        <w:t>nalita</w:t>
      </w:r>
      <w:r>
        <w:rPr>
          <w:rStyle w:val="Nessuno"/>
          <w:rFonts w:ascii="Times New Roman" w:hAnsi="Times New Roman"/>
          <w:sz w:val="28"/>
          <w:szCs w:val="28"/>
        </w:rPr>
        <w:t xml:space="preserve">̀ </w:t>
      </w:r>
      <w:r>
        <w:rPr>
          <w:rStyle w:val="Nessuno"/>
          <w:rFonts w:ascii="Times New Roman" w:hAnsi="Times New Roman"/>
          <w:sz w:val="28"/>
          <w:szCs w:val="28"/>
          <w:lang w:val="it-IT"/>
        </w:rPr>
        <w:t>di salvaguardare - attraverso una conformazione della liberta</w:t>
      </w:r>
      <w:r>
        <w:rPr>
          <w:rStyle w:val="Nessuno"/>
          <w:rFonts w:ascii="Times New Roman" w:hAnsi="Times New Roman"/>
          <w:sz w:val="28"/>
          <w:szCs w:val="28"/>
        </w:rPr>
        <w:t xml:space="preserve">̀ </w:t>
      </w:r>
      <w:r>
        <w:rPr>
          <w:rStyle w:val="Nessuno"/>
          <w:rFonts w:ascii="Times New Roman" w:hAnsi="Times New Roman"/>
          <w:sz w:val="28"/>
          <w:szCs w:val="28"/>
          <w:lang w:val="it-IT"/>
        </w:rPr>
        <w:t>d'impresa - la realizzazione di interessi pubblici superiori messi in pericolo da situazioni di contiguita</w:t>
      </w:r>
      <w:r>
        <w:rPr>
          <w:rStyle w:val="Nessuno"/>
          <w:rFonts w:ascii="Times New Roman" w:hAnsi="Times New Roman"/>
          <w:sz w:val="28"/>
          <w:szCs w:val="28"/>
        </w:rPr>
        <w:t xml:space="preserve">̀ </w:t>
      </w:r>
      <w:r>
        <w:rPr>
          <w:rStyle w:val="Nessuno"/>
          <w:rFonts w:ascii="Times New Roman" w:hAnsi="Times New Roman"/>
          <w:sz w:val="28"/>
          <w:szCs w:val="28"/>
          <w:lang w:val="it-IT"/>
        </w:rPr>
        <w:t>o agevolazione mafiosa, ascrivibili a responsabilita</w:t>
      </w:r>
      <w:r>
        <w:rPr>
          <w:rStyle w:val="Nessuno"/>
          <w:rFonts w:ascii="Times New Roman" w:hAnsi="Times New Roman"/>
          <w:sz w:val="28"/>
          <w:szCs w:val="28"/>
        </w:rPr>
        <w:t xml:space="preserve">̀ </w:t>
      </w:r>
      <w:r>
        <w:rPr>
          <w:rStyle w:val="Nessuno"/>
          <w:rFonts w:ascii="Times New Roman" w:hAnsi="Times New Roman"/>
          <w:sz w:val="28"/>
          <w:szCs w:val="28"/>
          <w:lang w:val="it-IT"/>
        </w:rPr>
        <w:t>dell'impresa e dei sogg</w:t>
      </w:r>
      <w:r>
        <w:rPr>
          <w:rStyle w:val="Nessuno"/>
          <w:rFonts w:ascii="Times New Roman" w:hAnsi="Times New Roman"/>
          <w:sz w:val="28"/>
          <w:szCs w:val="28"/>
          <w:lang w:val="it-IT"/>
        </w:rPr>
        <w:t>etti capaci di condizionarne l'andamento: e</w:t>
      </w:r>
      <w:r>
        <w:rPr>
          <w:rStyle w:val="Nessuno"/>
          <w:rFonts w:ascii="Times New Roman" w:hAnsi="Times New Roman"/>
          <w:sz w:val="28"/>
          <w:szCs w:val="28"/>
        </w:rPr>
        <w:t xml:space="preserve">̀ </w:t>
      </w:r>
      <w:r>
        <w:rPr>
          <w:rStyle w:val="Nessuno"/>
          <w:rFonts w:ascii="Times New Roman" w:hAnsi="Times New Roman"/>
          <w:sz w:val="28"/>
          <w:szCs w:val="28"/>
          <w:lang w:val="it-IT"/>
        </w:rPr>
        <w:t>quanto confermato dalla circostanza che si tratta di presidi a garanzia di uno specifico "contratto"- quello in relazione al quale vengono in evidenza le esigenze individuate dall'art. 32 - e non della totalita</w:t>
      </w:r>
      <w:r>
        <w:rPr>
          <w:rStyle w:val="Nessuno"/>
          <w:rFonts w:ascii="Times New Roman" w:hAnsi="Times New Roman"/>
          <w:sz w:val="28"/>
          <w:szCs w:val="28"/>
        </w:rPr>
        <w:t>̀</w:t>
      </w:r>
      <w:r>
        <w:rPr>
          <w:rStyle w:val="Nessuno"/>
          <w:rFonts w:ascii="Times New Roman" w:hAnsi="Times New Roman"/>
          <w:sz w:val="28"/>
          <w:szCs w:val="28"/>
        </w:rPr>
        <w:t xml:space="preserve"> </w:t>
      </w:r>
      <w:r>
        <w:rPr>
          <w:rStyle w:val="Nessuno"/>
          <w:rFonts w:ascii="Times New Roman" w:hAnsi="Times New Roman"/>
          <w:sz w:val="28"/>
          <w:szCs w:val="28"/>
          <w:lang w:val="it-IT"/>
        </w:rPr>
        <w:t>delle commesse pubbliche acquisite dall</w:t>
      </w:r>
      <w:r>
        <w:rPr>
          <w:rStyle w:val="Nessuno"/>
          <w:rFonts w:ascii="Times New Roman" w:hAnsi="Times New Roman"/>
          <w:sz w:val="28"/>
          <w:szCs w:val="28"/>
        </w:rPr>
        <w:t>’</w:t>
      </w:r>
      <w:r>
        <w:rPr>
          <w:rStyle w:val="Nessuno"/>
          <w:rFonts w:ascii="Times New Roman" w:hAnsi="Times New Roman"/>
          <w:sz w:val="28"/>
          <w:szCs w:val="28"/>
          <w:lang w:val="it-IT"/>
        </w:rPr>
        <w:t>impresa al momento dell'adozione della misura.</w:t>
      </w:r>
    </w:p>
    <w:p w:rsidR="001565EB" w:rsidRDefault="00CB60B3">
      <w:pPr>
        <w:pStyle w:val="CorpoA"/>
        <w:spacing w:line="360" w:lineRule="auto"/>
        <w:jc w:val="both"/>
        <w:rPr>
          <w:rStyle w:val="Nessuno"/>
          <w:rFonts w:ascii="Times New Roman" w:eastAsia="Times New Roman" w:hAnsi="Times New Roman" w:cs="Times New Roman"/>
          <w:sz w:val="28"/>
          <w:szCs w:val="28"/>
          <w:lang w:val="it-IT"/>
        </w:rPr>
      </w:pPr>
      <w:r>
        <w:rPr>
          <w:rStyle w:val="Nessuno"/>
          <w:rFonts w:ascii="Times New Roman" w:hAnsi="Times New Roman"/>
          <w:sz w:val="28"/>
          <w:szCs w:val="28"/>
          <w:lang w:val="it-IT"/>
        </w:rPr>
        <w:t xml:space="preserve">Con riguardo ai rapporti con il commissariamento ex art. 15, d.lgs. n. 231 del 2001 e con le informazioni antimafia interdittive non </w:t>
      </w:r>
      <w:r>
        <w:rPr>
          <w:rStyle w:val="Nessuno"/>
          <w:rFonts w:ascii="Times New Roman" w:hAnsi="Times New Roman"/>
          <w:sz w:val="28"/>
          <w:szCs w:val="28"/>
          <w:lang w:val="it-IT"/>
        </w:rPr>
        <w:t xml:space="preserve">è </w:t>
      </w:r>
      <w:r>
        <w:rPr>
          <w:rStyle w:val="Nessuno"/>
          <w:rFonts w:ascii="Times New Roman" w:hAnsi="Times New Roman"/>
          <w:sz w:val="28"/>
          <w:szCs w:val="28"/>
          <w:lang w:val="it-IT"/>
        </w:rPr>
        <w:t xml:space="preserve">agevole la ricostruzione della </w:t>
      </w:r>
      <w:r>
        <w:rPr>
          <w:rStyle w:val="Nessuno"/>
          <w:rFonts w:ascii="Times New Roman" w:hAnsi="Times New Roman"/>
          <w:sz w:val="28"/>
          <w:szCs w:val="28"/>
          <w:lang w:val="it-IT"/>
        </w:rPr>
        <w:t>linea di demarcazione tra le misure disciplinate dal citato art. 32, quelle del commissariamento ex art. 15, d.lgs. n. 231 del 2001, e delle informazioni antimafia interdittive.</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Quanto ai rapporti con l</w:t>
      </w:r>
      <w:r>
        <w:rPr>
          <w:rStyle w:val="Nessuno"/>
          <w:rFonts w:ascii="Times New Roman" w:hAnsi="Times New Roman"/>
          <w:sz w:val="28"/>
          <w:szCs w:val="28"/>
        </w:rPr>
        <w:t>’</w:t>
      </w:r>
      <w:r>
        <w:rPr>
          <w:rStyle w:val="Nessuno"/>
          <w:rFonts w:ascii="Times New Roman" w:hAnsi="Times New Roman"/>
          <w:sz w:val="28"/>
          <w:szCs w:val="28"/>
          <w:lang w:val="it-IT"/>
        </w:rPr>
        <w:t xml:space="preserve">istituto del commissariamento previsto dal d.lgs. n. </w:t>
      </w:r>
      <w:r>
        <w:rPr>
          <w:rStyle w:val="Nessuno"/>
          <w:rFonts w:ascii="Times New Roman" w:hAnsi="Times New Roman"/>
          <w:sz w:val="28"/>
          <w:szCs w:val="28"/>
          <w:lang w:val="it-IT"/>
        </w:rPr>
        <w:t>231 del 2001 la misura della straordinaria e temporanea gestione se ne distingue ontologicamente, essendo volta a sottoporre a controllo quella parte dell'impresa impegnata nello specifico contratto pubblico per cui viene ravvisata l'esigenza di intervenir</w:t>
      </w:r>
      <w:r>
        <w:rPr>
          <w:rStyle w:val="Nessuno"/>
          <w:rFonts w:ascii="Times New Roman" w:hAnsi="Times New Roman"/>
          <w:sz w:val="28"/>
          <w:szCs w:val="28"/>
          <w:lang w:val="it-IT"/>
        </w:rPr>
        <w:t xml:space="preserve">e, non anche </w:t>
      </w:r>
      <w:r>
        <w:rPr>
          <w:rStyle w:val="Nessuno"/>
          <w:rFonts w:ascii="Times New Roman" w:hAnsi="Times New Roman"/>
          <w:sz w:val="28"/>
          <w:szCs w:val="28"/>
        </w:rPr>
        <w:t xml:space="preserve">– </w:t>
      </w:r>
      <w:r>
        <w:rPr>
          <w:rStyle w:val="Nessuno"/>
          <w:rFonts w:ascii="Times New Roman" w:hAnsi="Times New Roman"/>
          <w:sz w:val="28"/>
          <w:szCs w:val="28"/>
          <w:lang w:val="it-IT"/>
        </w:rPr>
        <w:t>come il commissariamento - a realizzare un integrale e radicale "spossessamento" dei poteri gestori.</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Anche con riferimento all</w:t>
      </w:r>
      <w:r>
        <w:rPr>
          <w:rStyle w:val="Nessuno"/>
          <w:rFonts w:ascii="Times New Roman" w:hAnsi="Times New Roman"/>
          <w:sz w:val="28"/>
          <w:szCs w:val="28"/>
        </w:rPr>
        <w:t>’</w:t>
      </w:r>
      <w:r>
        <w:rPr>
          <w:rStyle w:val="Nessuno"/>
          <w:rFonts w:ascii="Times New Roman" w:hAnsi="Times New Roman"/>
          <w:sz w:val="28"/>
          <w:szCs w:val="28"/>
          <w:lang w:val="it-IT"/>
        </w:rPr>
        <w:t>istituto del commissariamento ex art. 15, d.lgs. n. 231 del 2001, si impone al giudice penale che lo dispone di te</w:t>
      </w:r>
      <w:r>
        <w:rPr>
          <w:rStyle w:val="Nessuno"/>
          <w:rFonts w:ascii="Times New Roman" w:hAnsi="Times New Roman"/>
          <w:sz w:val="28"/>
          <w:szCs w:val="28"/>
          <w:lang w:val="it-IT"/>
        </w:rPr>
        <w:t>ner conto del principio di frazionabilita</w:t>
      </w:r>
      <w:r>
        <w:rPr>
          <w:rStyle w:val="Nessuno"/>
          <w:rFonts w:ascii="Times New Roman" w:hAnsi="Times New Roman"/>
          <w:sz w:val="28"/>
          <w:szCs w:val="28"/>
        </w:rPr>
        <w:t>̀</w:t>
      </w:r>
      <w:r>
        <w:rPr>
          <w:rStyle w:val="Nessuno"/>
          <w:rFonts w:ascii="Times New Roman" w:hAnsi="Times New Roman"/>
          <w:sz w:val="28"/>
          <w:szCs w:val="28"/>
          <w:lang w:val="it-IT"/>
        </w:rPr>
        <w:t>, inteso come corollario di quelli di proporzionalita</w:t>
      </w:r>
      <w:r>
        <w:rPr>
          <w:rStyle w:val="Nessuno"/>
          <w:rFonts w:ascii="Times New Roman" w:hAnsi="Times New Roman"/>
          <w:sz w:val="28"/>
          <w:szCs w:val="28"/>
        </w:rPr>
        <w:t xml:space="preserve">̀ </w:t>
      </w:r>
      <w:r>
        <w:rPr>
          <w:rStyle w:val="Nessuno"/>
          <w:rFonts w:ascii="Times New Roman" w:hAnsi="Times New Roman"/>
          <w:sz w:val="28"/>
          <w:szCs w:val="28"/>
          <w:lang w:val="it-IT"/>
        </w:rPr>
        <w:t xml:space="preserve">ed adeguatezza. </w:t>
      </w:r>
    </w:p>
    <w:p w:rsidR="001565EB" w:rsidRDefault="00CB60B3">
      <w:pPr>
        <w:pStyle w:val="CorpoA"/>
        <w:spacing w:line="360" w:lineRule="auto"/>
        <w:jc w:val="both"/>
        <w:rPr>
          <w:rStyle w:val="Nessuno"/>
          <w:rFonts w:ascii="Times New Roman" w:eastAsia="Times New Roman" w:hAnsi="Times New Roman" w:cs="Times New Roman"/>
          <w:sz w:val="28"/>
          <w:szCs w:val="28"/>
          <w:lang w:val="it-IT"/>
        </w:rPr>
      </w:pPr>
      <w:r>
        <w:rPr>
          <w:rStyle w:val="Nessuno"/>
          <w:rFonts w:ascii="Times New Roman" w:hAnsi="Times New Roman"/>
          <w:sz w:val="28"/>
          <w:szCs w:val="28"/>
          <w:lang w:val="it-IT"/>
        </w:rPr>
        <w:t>In caso di interferenza, allora, la natura giudiziale della misura ex art. 15, d.lgs. n. 231/2001, dovrebbe indurre a ritenere la prevalenza d</w:t>
      </w:r>
      <w:r>
        <w:rPr>
          <w:rStyle w:val="Nessuno"/>
          <w:rFonts w:ascii="Times New Roman" w:hAnsi="Times New Roman"/>
          <w:sz w:val="28"/>
          <w:szCs w:val="28"/>
          <w:lang w:val="it-IT"/>
        </w:rPr>
        <w:t>ella stessa rispetto a quella ex art. 32, d.l. n. 90/2014.</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Ci</w:t>
      </w:r>
      <w:r>
        <w:rPr>
          <w:rStyle w:val="Nessuno"/>
          <w:rFonts w:ascii="Times New Roman" w:hAnsi="Times New Roman"/>
          <w:sz w:val="28"/>
          <w:szCs w:val="28"/>
          <w:lang w:val="it-IT"/>
        </w:rPr>
        <w:t xml:space="preserve">ò </w:t>
      </w:r>
      <w:r>
        <w:rPr>
          <w:rStyle w:val="Nessuno"/>
          <w:rFonts w:ascii="Times New Roman" w:hAnsi="Times New Roman"/>
          <w:sz w:val="28"/>
          <w:szCs w:val="28"/>
          <w:lang w:val="it-IT"/>
        </w:rPr>
        <w:t>puo</w:t>
      </w:r>
      <w:r>
        <w:rPr>
          <w:rStyle w:val="Nessuno"/>
          <w:rFonts w:ascii="Times New Roman" w:hAnsi="Times New Roman"/>
          <w:sz w:val="28"/>
          <w:szCs w:val="28"/>
        </w:rPr>
        <w:t xml:space="preserve">̀ </w:t>
      </w:r>
      <w:r>
        <w:rPr>
          <w:rStyle w:val="Nessuno"/>
          <w:rFonts w:ascii="Times New Roman" w:hAnsi="Times New Roman"/>
          <w:sz w:val="28"/>
          <w:szCs w:val="28"/>
          <w:lang w:val="it-IT"/>
        </w:rPr>
        <w:t xml:space="preserve">trovare una base giuridica nel comma 5 dello stesso art. 32, a tenore del quale </w:t>
      </w:r>
      <w:r>
        <w:rPr>
          <w:rStyle w:val="Nessuno"/>
          <w:rFonts w:ascii="Times New Roman" w:hAnsi="Times New Roman"/>
          <w:sz w:val="28"/>
          <w:szCs w:val="28"/>
        </w:rPr>
        <w:t>“</w:t>
      </w:r>
      <w:r>
        <w:rPr>
          <w:rStyle w:val="Nessuno"/>
          <w:rFonts w:ascii="Times New Roman" w:hAnsi="Times New Roman"/>
          <w:sz w:val="28"/>
          <w:szCs w:val="28"/>
          <w:lang w:val="it-IT"/>
        </w:rPr>
        <w:t>Le misure di cui al comma 2 sono revocate e cessano comunque di produrre effetti in caso di provvedimento c</w:t>
      </w:r>
      <w:r>
        <w:rPr>
          <w:rStyle w:val="Nessuno"/>
          <w:rFonts w:ascii="Times New Roman" w:hAnsi="Times New Roman"/>
          <w:sz w:val="28"/>
          <w:szCs w:val="28"/>
          <w:lang w:val="it-IT"/>
        </w:rPr>
        <w:t>he dispone la confisca, il sequestro o l'amministrazione giudiziaria dell'impresa nell'ambito di procedimenti penali o per l'applicazione di misure di prevenzione</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Quanto ai rapporti tra le misure disciplinate dal citato art. 32 e le informazioni antimafi</w:t>
      </w:r>
      <w:r>
        <w:rPr>
          <w:rStyle w:val="Nessuno"/>
          <w:rFonts w:ascii="Times New Roman" w:hAnsi="Times New Roman"/>
          <w:sz w:val="28"/>
          <w:szCs w:val="28"/>
          <w:lang w:val="it-IT"/>
        </w:rPr>
        <w:t xml:space="preserve">a interdittive, giova considerare che l'art. 32, comma 10, prevede che le misure straordinarie di gestione, sostegno e monitoraggio dell'impresa trovino applicazione </w:t>
      </w:r>
      <w:r>
        <w:rPr>
          <w:rStyle w:val="Nessuno"/>
          <w:rFonts w:ascii="Times New Roman" w:hAnsi="Times New Roman"/>
          <w:sz w:val="28"/>
          <w:szCs w:val="28"/>
        </w:rPr>
        <w:t>“</w:t>
      </w:r>
      <w:r>
        <w:rPr>
          <w:rStyle w:val="Nessuno"/>
          <w:rFonts w:ascii="Times New Roman" w:hAnsi="Times New Roman"/>
          <w:sz w:val="28"/>
          <w:szCs w:val="28"/>
          <w:lang w:val="it-IT"/>
        </w:rPr>
        <w:t>ancorche</w:t>
      </w:r>
      <w:r>
        <w:rPr>
          <w:rStyle w:val="Nessuno"/>
          <w:rFonts w:ascii="Times New Roman" w:hAnsi="Times New Roman"/>
          <w:sz w:val="28"/>
          <w:szCs w:val="28"/>
        </w:rPr>
        <w:t xml:space="preserve">́ </w:t>
      </w:r>
      <w:r>
        <w:rPr>
          <w:rStyle w:val="Nessuno"/>
          <w:rFonts w:ascii="Times New Roman" w:hAnsi="Times New Roman"/>
          <w:sz w:val="28"/>
          <w:szCs w:val="28"/>
          <w:lang w:val="it-IT"/>
        </w:rPr>
        <w:t>ricorrano i presupposti di cui all'articolo 94, comma 3</w:t>
      </w:r>
      <w:r>
        <w:rPr>
          <w:rStyle w:val="Nessuno"/>
          <w:rFonts w:ascii="Times New Roman" w:hAnsi="Times New Roman"/>
          <w:sz w:val="28"/>
          <w:szCs w:val="28"/>
        </w:rPr>
        <w:t xml:space="preserve">” </w:t>
      </w:r>
      <w:r>
        <w:rPr>
          <w:rStyle w:val="Nessuno"/>
          <w:rFonts w:ascii="Times New Roman" w:hAnsi="Times New Roman"/>
          <w:sz w:val="28"/>
          <w:szCs w:val="28"/>
          <w:lang w:val="it-IT"/>
        </w:rPr>
        <w:t>del d.lgs. n. 159/2011</w:t>
      </w:r>
      <w:r>
        <w:rPr>
          <w:rStyle w:val="Nessuno"/>
          <w:rFonts w:ascii="Times New Roman" w:hAnsi="Times New Roman"/>
          <w:sz w:val="28"/>
          <w:szCs w:val="28"/>
          <w:lang w:val="it-IT"/>
        </w:rPr>
        <w:t>.</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Ne deriva che, presenti le condizioni previste dal citato art. 32 e riscontrata quindi la necessita</w:t>
      </w:r>
      <w:r>
        <w:rPr>
          <w:rStyle w:val="Nessuno"/>
          <w:rFonts w:ascii="Times New Roman" w:hAnsi="Times New Roman"/>
          <w:sz w:val="28"/>
          <w:szCs w:val="28"/>
        </w:rPr>
        <w:t xml:space="preserve">̀ </w:t>
      </w:r>
      <w:r>
        <w:rPr>
          <w:rStyle w:val="Nessuno"/>
          <w:rFonts w:ascii="Times New Roman" w:hAnsi="Times New Roman"/>
          <w:sz w:val="28"/>
          <w:szCs w:val="28"/>
          <w:lang w:val="it-IT"/>
        </w:rPr>
        <w:t>di salvaguardare i particolari interessi pubblici indicati al richiamato comma 10, il Prefetto dovra</w:t>
      </w:r>
      <w:r>
        <w:rPr>
          <w:rStyle w:val="Nessuno"/>
          <w:rFonts w:ascii="Times New Roman" w:hAnsi="Times New Roman"/>
          <w:sz w:val="28"/>
          <w:szCs w:val="28"/>
        </w:rPr>
        <w:t xml:space="preserve">̀ </w:t>
      </w:r>
      <w:r>
        <w:rPr>
          <w:rStyle w:val="Nessuno"/>
          <w:rFonts w:ascii="Times New Roman" w:hAnsi="Times New Roman"/>
          <w:sz w:val="28"/>
          <w:szCs w:val="28"/>
          <w:lang w:val="it-IT"/>
        </w:rPr>
        <w:t>necessariamente fare luogo all'applicazione delle p</w:t>
      </w:r>
      <w:r>
        <w:rPr>
          <w:rStyle w:val="Nessuno"/>
          <w:rFonts w:ascii="Times New Roman" w:hAnsi="Times New Roman"/>
          <w:sz w:val="28"/>
          <w:szCs w:val="28"/>
          <w:lang w:val="it-IT"/>
        </w:rPr>
        <w:t>redette misure straordinarie, tanto nel caso in cui, essendo stata l</w:t>
      </w:r>
      <w:r>
        <w:rPr>
          <w:rStyle w:val="Nessuno"/>
          <w:rFonts w:ascii="Times New Roman" w:hAnsi="Times New Roman"/>
          <w:sz w:val="28"/>
          <w:szCs w:val="28"/>
        </w:rPr>
        <w:t>’</w:t>
      </w:r>
      <w:r>
        <w:rPr>
          <w:rStyle w:val="Nessuno"/>
          <w:rFonts w:ascii="Times New Roman" w:hAnsi="Times New Roman"/>
          <w:sz w:val="28"/>
          <w:szCs w:val="28"/>
          <w:lang w:val="it-IT"/>
        </w:rPr>
        <w:t>impresa colpita da interdittiva, sia la stessa soggetta alle conseguenze di cui all</w:t>
      </w:r>
      <w:r>
        <w:rPr>
          <w:rStyle w:val="Nessuno"/>
          <w:rFonts w:ascii="Times New Roman" w:hAnsi="Times New Roman"/>
          <w:sz w:val="28"/>
          <w:szCs w:val="28"/>
        </w:rPr>
        <w:t>’</w:t>
      </w:r>
      <w:r>
        <w:rPr>
          <w:rStyle w:val="Nessuno"/>
          <w:rFonts w:ascii="Times New Roman" w:hAnsi="Times New Roman"/>
          <w:sz w:val="28"/>
          <w:szCs w:val="28"/>
          <w:lang w:val="it-IT"/>
        </w:rPr>
        <w:t>art. 94, comma 2 (revoca e recesso), quanto nel caso in cui la stazione appaltante abbia espresso la ne</w:t>
      </w:r>
      <w:r>
        <w:rPr>
          <w:rStyle w:val="Nessuno"/>
          <w:rFonts w:ascii="Times New Roman" w:hAnsi="Times New Roman"/>
          <w:sz w:val="28"/>
          <w:szCs w:val="28"/>
          <w:lang w:val="it-IT"/>
        </w:rPr>
        <w:t>cessita</w:t>
      </w:r>
      <w:r>
        <w:rPr>
          <w:rStyle w:val="Nessuno"/>
          <w:rFonts w:ascii="Times New Roman" w:hAnsi="Times New Roman"/>
          <w:sz w:val="28"/>
          <w:szCs w:val="28"/>
        </w:rPr>
        <w:t xml:space="preserve">̀ </w:t>
      </w:r>
      <w:r>
        <w:rPr>
          <w:rStyle w:val="Nessuno"/>
          <w:rFonts w:ascii="Times New Roman" w:hAnsi="Times New Roman"/>
          <w:sz w:val="28"/>
          <w:szCs w:val="28"/>
          <w:lang w:val="it-IT"/>
        </w:rPr>
        <w:t>di continuare nel rapporto contrattuale, in quanto l'opera e</w:t>
      </w:r>
      <w:r>
        <w:rPr>
          <w:rStyle w:val="Nessuno"/>
          <w:rFonts w:ascii="Times New Roman" w:hAnsi="Times New Roman"/>
          <w:sz w:val="28"/>
          <w:szCs w:val="28"/>
        </w:rPr>
        <w:t xml:space="preserve">̀ </w:t>
      </w:r>
      <w:r>
        <w:rPr>
          <w:rStyle w:val="Nessuno"/>
          <w:rFonts w:ascii="Times New Roman" w:hAnsi="Times New Roman"/>
          <w:sz w:val="28"/>
          <w:szCs w:val="28"/>
          <w:lang w:val="it-IT"/>
        </w:rPr>
        <w:t xml:space="preserve">in corso di ultimazione, ovvero l'impresa, fornitrice di beni e servizi ritenuti essenziali per l'interesse pubblico, non sia sostituibile in tempi rapidi (art. 94, comma 3). </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Si tratta</w:t>
      </w:r>
      <w:r>
        <w:rPr>
          <w:rStyle w:val="Nessuno"/>
          <w:rFonts w:ascii="Times New Roman" w:hAnsi="Times New Roman"/>
          <w:sz w:val="28"/>
          <w:szCs w:val="28"/>
          <w:lang w:val="it-IT"/>
        </w:rPr>
        <w:t xml:space="preserve"> di soluzione agevolmente spiegabile se si considera che il citato art. 94, comma 3, consente di proseguire nel rapporto contrattuale senza introdurre alcuna forma di controllo o di "presidio di legalita</w:t>
      </w:r>
      <w:r>
        <w:rPr>
          <w:rStyle w:val="Nessuno"/>
          <w:rFonts w:ascii="Times New Roman" w:hAnsi="Times New Roman"/>
          <w:sz w:val="28"/>
          <w:szCs w:val="28"/>
        </w:rPr>
        <w:t>̀</w:t>
      </w:r>
      <w:r>
        <w:rPr>
          <w:rStyle w:val="Nessuno"/>
          <w:rFonts w:ascii="Times New Roman" w:hAnsi="Times New Roman"/>
          <w:sz w:val="28"/>
          <w:szCs w:val="28"/>
          <w:lang w:val="it-IT"/>
        </w:rPr>
        <w:t>" nell'impresa che risulta essere infiltrata</w:t>
      </w:r>
      <w:r>
        <w:rPr>
          <w:rStyle w:val="Nessuno"/>
          <w:rFonts w:ascii="Times New Roman" w:eastAsia="Times New Roman" w:hAnsi="Times New Roman" w:cs="Times New Roman"/>
          <w:sz w:val="28"/>
          <w:szCs w:val="28"/>
          <w:vertAlign w:val="superscript"/>
          <w:lang w:val="it-IT"/>
        </w:rPr>
        <w:footnoteReference w:id="67"/>
      </w:r>
      <w:r>
        <w:rPr>
          <w:rStyle w:val="Nessuno"/>
          <w:rFonts w:ascii="Times New Roman" w:hAnsi="Times New Roman"/>
          <w:sz w:val="28"/>
          <w:szCs w:val="28"/>
          <w:lang w:val="it-IT"/>
        </w:rPr>
        <w:t>.</w:t>
      </w:r>
    </w:p>
    <w:p w:rsidR="001565EB" w:rsidRDefault="001565EB">
      <w:pPr>
        <w:pStyle w:val="Default"/>
        <w:spacing w:line="360" w:lineRule="auto"/>
        <w:jc w:val="both"/>
        <w:rPr>
          <w:rStyle w:val="Nessuno"/>
          <w:rFonts w:ascii="Times New Roman" w:eastAsia="Times New Roman" w:hAnsi="Times New Roman" w:cs="Times New Roman"/>
          <w:color w:val="323232"/>
          <w:sz w:val="28"/>
          <w:szCs w:val="28"/>
          <w:u w:color="323232"/>
          <w:lang w:val="de-DE"/>
        </w:rPr>
      </w:pP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004F8A"/>
        </w:rPr>
      </w:pPr>
      <w:r>
        <w:rPr>
          <w:rStyle w:val="Nessuno"/>
          <w:rFonts w:ascii="Times New Roman" w:hAnsi="Times New Roman"/>
          <w:sz w:val="28"/>
          <w:szCs w:val="28"/>
        </w:rPr>
        <w:t xml:space="preserve"> </w:t>
      </w:r>
    </w:p>
    <w:p w:rsidR="001565EB" w:rsidRDefault="00CB60B3">
      <w:pPr>
        <w:spacing w:line="360" w:lineRule="auto"/>
        <w:jc w:val="both"/>
        <w:rPr>
          <w:rStyle w:val="Hyperlink6"/>
          <w:rFonts w:eastAsia="Calibri"/>
        </w:rPr>
      </w:pPr>
      <w:r>
        <w:rPr>
          <w:rStyle w:val="Nessuno"/>
          <w:rFonts w:ascii="Times New Roman" w:hAnsi="Times New Roman"/>
          <w:b/>
          <w:bCs/>
          <w:sz w:val="28"/>
          <w:szCs w:val="28"/>
        </w:rPr>
        <w:t xml:space="preserve">5.7 La casistica giurisprudenziale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primo contenzioso amministrativo ha avuto origine dall'avvio di un'indagine penale, ed </w:t>
      </w:r>
      <w:r>
        <w:rPr>
          <w:rStyle w:val="Nessuno"/>
          <w:rFonts w:ascii="Times New Roman" w:hAnsi="Times New Roman"/>
          <w:sz w:val="28"/>
          <w:szCs w:val="28"/>
        </w:rPr>
        <w:t xml:space="preserve">è </w:t>
      </w:r>
      <w:r>
        <w:rPr>
          <w:rStyle w:val="Nessuno"/>
          <w:rFonts w:ascii="Times New Roman" w:hAnsi="Times New Roman"/>
          <w:sz w:val="28"/>
          <w:szCs w:val="28"/>
        </w:rPr>
        <w:t>relativo all'appalto pubblico per la progettazione ed esecuzione dei lavori delle architetture di servizio per l'evento Expo 201</w:t>
      </w:r>
      <w:r>
        <w:rPr>
          <w:rStyle w:val="Nessuno"/>
          <w:rFonts w:ascii="Times New Roman" w:hAnsi="Times New Roman"/>
          <w:sz w:val="28"/>
          <w:szCs w:val="28"/>
        </w:rPr>
        <w:t xml:space="preserve">5.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Dalle indagini della Procura di Milano per i reati di corruzione e turbativa d'asta dell'appalto in questione, concluse con l'adozione di misure cautelari personali nei confronti del direttore generale della stazione appaltante e dell'amministratore de</w:t>
      </w:r>
      <w:r>
        <w:rPr>
          <w:rStyle w:val="Nessuno"/>
          <w:rFonts w:ascii="Times New Roman" w:hAnsi="Times New Roman"/>
          <w:sz w:val="28"/>
          <w:szCs w:val="28"/>
        </w:rPr>
        <w:t>legato dell'impresa aggiudicataria sono, infatti, emerse violazioni dei principi di concorrenza e trasparenza nello svolgimento della procedura di aggiudicazione tali da indurre le imprese classificatesi seconde in graduatoria, costituitesi in r.t.i, a for</w:t>
      </w:r>
      <w:r>
        <w:rPr>
          <w:rStyle w:val="Nessuno"/>
          <w:rFonts w:ascii="Times New Roman" w:hAnsi="Times New Roman"/>
          <w:sz w:val="28"/>
          <w:szCs w:val="28"/>
        </w:rPr>
        <w:t xml:space="preserve">mulare alla stazione appaltante richiesta di risoluzione del contratto sottoscritto con l'impresa aggiudicataria.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seguito della risposta negativa della stazione appaltante , secondo cui non sussistevano i presupposti per la risoluzione del contratto, le</w:t>
      </w:r>
      <w:r>
        <w:rPr>
          <w:rStyle w:val="Nessuno"/>
          <w:rFonts w:ascii="Times New Roman" w:hAnsi="Times New Roman"/>
          <w:sz w:val="28"/>
          <w:szCs w:val="28"/>
        </w:rPr>
        <w:t xml:space="preserve"> imprese seconde classificate hanno presentato ricorso dinanzi al TAR Lombardia, sede di Milano, impugnando gli atti della procedura di aggiudicazione.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 </w:t>
      </w:r>
      <w:r>
        <w:rPr>
          <w:rStyle w:val="Nessuno"/>
          <w:rFonts w:ascii="Times New Roman" w:hAnsi="Times New Roman"/>
          <w:sz w:val="28"/>
          <w:szCs w:val="28"/>
        </w:rPr>
        <w:t xml:space="preserve">è </w:t>
      </w:r>
      <w:r>
        <w:rPr>
          <w:rStyle w:val="Nessuno"/>
          <w:rFonts w:ascii="Times New Roman" w:hAnsi="Times New Roman"/>
          <w:sz w:val="28"/>
          <w:szCs w:val="28"/>
        </w:rPr>
        <w:t>derivata, a opera dell'impresa aggiudicataria resistente, un'eccezione di rito relativa alla tardiv</w:t>
      </w:r>
      <w:r>
        <w:rPr>
          <w:rStyle w:val="Nessuno"/>
          <w:rFonts w:ascii="Times New Roman" w:hAnsi="Times New Roman"/>
          <w:sz w:val="28"/>
          <w:szCs w:val="28"/>
        </w:rPr>
        <w:t>it</w:t>
      </w:r>
      <w:r>
        <w:rPr>
          <w:rStyle w:val="Nessuno"/>
          <w:rFonts w:ascii="Times New Roman" w:hAnsi="Times New Roman"/>
          <w:sz w:val="28"/>
          <w:szCs w:val="28"/>
        </w:rPr>
        <w:t xml:space="preserve">à </w:t>
      </w:r>
      <w:r>
        <w:rPr>
          <w:rStyle w:val="Nessuno"/>
          <w:rFonts w:ascii="Times New Roman" w:hAnsi="Times New Roman"/>
          <w:sz w:val="28"/>
          <w:szCs w:val="28"/>
        </w:rPr>
        <w:t>del ricorso: eccezione respinta dal TAR Lombardia secondo cui il termine d'impugnazione dovesse considerarsi decorrente dalla data, successiva all'aggiudicazione, di conoscenza degli elementi emersi dalle indagini penali e dalle misure cautelari emanat</w:t>
      </w:r>
      <w:r>
        <w:rPr>
          <w:rStyle w:val="Nessuno"/>
          <w:rFonts w:ascii="Times New Roman" w:hAnsi="Times New Roman"/>
          <w:sz w:val="28"/>
          <w:szCs w:val="28"/>
        </w:rPr>
        <w:t xml:space="preserve">e per i reati commessi. </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TAR Lombardia ha poi proceduto ad annullare l'aggiudicazione dell'appalto pubblico in considerazione della violazione del protocollo di legalit</w:t>
      </w:r>
      <w:r>
        <w:rPr>
          <w:rStyle w:val="Nessuno"/>
          <w:rFonts w:ascii="Times New Roman" w:hAnsi="Times New Roman"/>
          <w:sz w:val="28"/>
          <w:szCs w:val="28"/>
        </w:rPr>
        <w:t>à</w:t>
      </w:r>
      <w:r>
        <w:rPr>
          <w:rStyle w:val="Nessuno"/>
          <w:rFonts w:ascii="Times New Roman" w:hAnsi="Times New Roman"/>
          <w:sz w:val="28"/>
          <w:szCs w:val="28"/>
        </w:rPr>
        <w:t>, parte integrante della lex specialis della gara, sottoscritto anche dall'aggiudica</w:t>
      </w:r>
      <w:r>
        <w:rPr>
          <w:rStyle w:val="Nessuno"/>
          <w:rFonts w:ascii="Times New Roman" w:hAnsi="Times New Roman"/>
          <w:sz w:val="28"/>
          <w:szCs w:val="28"/>
        </w:rPr>
        <w:t>taria, con cui ogni operatore economico coinvolto nella procedura pubblica si sottoponeva a obblighi d'informazione e di denuncia della commissione di eventi criminali che potessero compromettere la legittimit</w:t>
      </w:r>
      <w:r>
        <w:rPr>
          <w:rStyle w:val="Nessuno"/>
          <w:rFonts w:ascii="Times New Roman" w:hAnsi="Times New Roman"/>
          <w:sz w:val="28"/>
          <w:szCs w:val="28"/>
        </w:rPr>
        <w:t xml:space="preserve">à </w:t>
      </w:r>
      <w:r>
        <w:rPr>
          <w:rStyle w:val="Nessuno"/>
          <w:rFonts w:ascii="Times New Roman" w:hAnsi="Times New Roman"/>
          <w:sz w:val="28"/>
          <w:szCs w:val="28"/>
        </w:rPr>
        <w:t>della procedura nonch</w:t>
      </w:r>
      <w:r>
        <w:rPr>
          <w:rStyle w:val="Nessuno"/>
          <w:rFonts w:ascii="Times New Roman" w:hAnsi="Times New Roman"/>
          <w:sz w:val="28"/>
          <w:szCs w:val="28"/>
        </w:rPr>
        <w:t xml:space="preserve">é </w:t>
      </w:r>
      <w:r>
        <w:rPr>
          <w:rStyle w:val="Nessuno"/>
          <w:rFonts w:ascii="Times New Roman" w:hAnsi="Times New Roman"/>
          <w:sz w:val="28"/>
          <w:szCs w:val="28"/>
        </w:rPr>
        <w:t>ad accettare il relati</w:t>
      </w:r>
      <w:r>
        <w:rPr>
          <w:rStyle w:val="Nessuno"/>
          <w:rFonts w:ascii="Times New Roman" w:hAnsi="Times New Roman"/>
          <w:sz w:val="28"/>
          <w:szCs w:val="28"/>
        </w:rPr>
        <w:t>vo sistema sanzionatorio, in forza di cui tali prescrizioni erano vincolanti a pena di esclusione dalla gara e alla cui violazione conseguiva la revoca dell</w:t>
      </w:r>
      <w:r>
        <w:rPr>
          <w:rStyle w:val="Nessuno"/>
          <w:rFonts w:ascii="Times New Roman" w:hAnsi="Times New Roman"/>
          <w:sz w:val="28"/>
          <w:szCs w:val="28"/>
        </w:rPr>
        <w:t>’</w:t>
      </w:r>
      <w:r>
        <w:rPr>
          <w:rStyle w:val="Nessuno"/>
          <w:rFonts w:ascii="Times New Roman" w:hAnsi="Times New Roman"/>
          <w:sz w:val="28"/>
          <w:szCs w:val="28"/>
        </w:rPr>
        <w:t>affidamento e la risoluzione automatica del contratto.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giudizio d'appello innanzi al Consiglio di Stato si </w:t>
      </w:r>
      <w:r>
        <w:rPr>
          <w:rStyle w:val="Nessuno"/>
          <w:rFonts w:ascii="Times New Roman" w:hAnsi="Times New Roman"/>
          <w:sz w:val="28"/>
          <w:szCs w:val="28"/>
        </w:rPr>
        <w:t xml:space="preserve">è </w:t>
      </w:r>
      <w:r>
        <w:rPr>
          <w:rStyle w:val="Nessuno"/>
          <w:rFonts w:ascii="Times New Roman" w:hAnsi="Times New Roman"/>
          <w:sz w:val="28"/>
          <w:szCs w:val="28"/>
        </w:rPr>
        <w:t>concluso a favore degli appellanti.</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legge in particolare nella sentenza del Consiglio di Stato numero 143 del 2015: </w:t>
      </w:r>
      <w:r>
        <w:rPr>
          <w:rStyle w:val="Nessuno"/>
          <w:rFonts w:ascii="Times New Roman" w:hAnsi="Times New Roman"/>
          <w:sz w:val="28"/>
          <w:szCs w:val="28"/>
        </w:rPr>
        <w:t>“</w:t>
      </w:r>
      <w:r>
        <w:rPr>
          <w:rStyle w:val="Nessuno"/>
          <w:rFonts w:ascii="Times New Roman" w:hAnsi="Times New Roman"/>
          <w:sz w:val="28"/>
          <w:szCs w:val="28"/>
        </w:rPr>
        <w:t>Sotto tale ultimo profilo, mette conto richiamare nuovamente la sopravvenuta di</w:t>
      </w:r>
      <w:r>
        <w:rPr>
          <w:rStyle w:val="Nessuno"/>
          <w:rFonts w:ascii="Times New Roman" w:hAnsi="Times New Roman"/>
          <w:sz w:val="28"/>
          <w:szCs w:val="28"/>
        </w:rPr>
        <w:t>sciplina di cui al gi</w:t>
      </w:r>
      <w:r>
        <w:rPr>
          <w:rStyle w:val="Nessuno"/>
          <w:rFonts w:ascii="Times New Roman" w:hAnsi="Times New Roman"/>
          <w:sz w:val="28"/>
          <w:szCs w:val="28"/>
        </w:rPr>
        <w:t xml:space="preserve">à </w:t>
      </w:r>
      <w:r>
        <w:rPr>
          <w:rStyle w:val="Nessuno"/>
          <w:rFonts w:ascii="Times New Roman" w:hAnsi="Times New Roman"/>
          <w:sz w:val="28"/>
          <w:szCs w:val="28"/>
        </w:rPr>
        <w:t>citato d.l. nr. 90 del 2014, la quale secondo l</w:t>
      </w:r>
      <w:r>
        <w:rPr>
          <w:rStyle w:val="Nessuno"/>
          <w:rFonts w:ascii="Times New Roman" w:hAnsi="Times New Roman"/>
          <w:sz w:val="28"/>
          <w:szCs w:val="28"/>
        </w:rPr>
        <w:t>’</w:t>
      </w:r>
      <w:r>
        <w:rPr>
          <w:rStyle w:val="Nessuno"/>
          <w:rFonts w:ascii="Times New Roman" w:hAnsi="Times New Roman"/>
          <w:sz w:val="28"/>
          <w:szCs w:val="28"/>
        </w:rPr>
        <w:t>avviso di questa Sezione costituisce la miglior conferma del carattere non automaticamente viziante di fatti come quelli emersi durante l</w:t>
      </w:r>
      <w:r>
        <w:rPr>
          <w:rStyle w:val="Nessuno"/>
          <w:rFonts w:ascii="Times New Roman" w:hAnsi="Times New Roman"/>
          <w:sz w:val="28"/>
          <w:szCs w:val="28"/>
        </w:rPr>
        <w:t>’</w:t>
      </w:r>
      <w:r>
        <w:rPr>
          <w:rStyle w:val="Nessuno"/>
          <w:rFonts w:ascii="Times New Roman" w:hAnsi="Times New Roman"/>
          <w:sz w:val="28"/>
          <w:szCs w:val="28"/>
        </w:rPr>
        <w:t>esecuzione dell</w:t>
      </w:r>
      <w:r>
        <w:rPr>
          <w:rStyle w:val="Nessuno"/>
          <w:rFonts w:ascii="Times New Roman" w:hAnsi="Times New Roman"/>
          <w:sz w:val="28"/>
          <w:szCs w:val="28"/>
        </w:rPr>
        <w:t>’</w:t>
      </w:r>
      <w:r>
        <w:rPr>
          <w:rStyle w:val="Nessuno"/>
          <w:rFonts w:ascii="Times New Roman" w:hAnsi="Times New Roman"/>
          <w:sz w:val="28"/>
          <w:szCs w:val="28"/>
        </w:rPr>
        <w:t xml:space="preserve">appalto di che trattasi (come dimostrato dal fatto che il legislatore ha dovuto escogitare uno strumento </w:t>
      </w:r>
      <w:r>
        <w:rPr>
          <w:rStyle w:val="Nessuno"/>
          <w:rFonts w:ascii="Times New Roman" w:hAnsi="Times New Roman"/>
          <w:i/>
          <w:iCs/>
          <w:sz w:val="28"/>
          <w:szCs w:val="28"/>
        </w:rPr>
        <w:t xml:space="preserve">ad hoc </w:t>
      </w:r>
      <w:r>
        <w:rPr>
          <w:rStyle w:val="Nessuno"/>
          <w:rFonts w:ascii="Times New Roman" w:hAnsi="Times New Roman"/>
          <w:sz w:val="28"/>
          <w:szCs w:val="28"/>
        </w:rPr>
        <w:t>per impedire all</w:t>
      </w:r>
      <w:r>
        <w:rPr>
          <w:rStyle w:val="Nessuno"/>
          <w:rFonts w:ascii="Times New Roman" w:hAnsi="Times New Roman"/>
          <w:sz w:val="28"/>
          <w:szCs w:val="28"/>
        </w:rPr>
        <w:t>’</w:t>
      </w:r>
      <w:r>
        <w:rPr>
          <w:rStyle w:val="Nessuno"/>
          <w:rFonts w:ascii="Times New Roman" w:hAnsi="Times New Roman"/>
          <w:sz w:val="28"/>
          <w:szCs w:val="28"/>
        </w:rPr>
        <w:t>affidatario di continuare a percepire quello che potrebbe essere il profitto di un reato), e al tempo stesso dell</w:t>
      </w:r>
      <w:r>
        <w:rPr>
          <w:rStyle w:val="Nessuno"/>
          <w:rFonts w:ascii="Times New Roman" w:hAnsi="Times New Roman"/>
          <w:sz w:val="28"/>
          <w:szCs w:val="28"/>
        </w:rPr>
        <w:t>’</w:t>
      </w:r>
      <w:r>
        <w:rPr>
          <w:rStyle w:val="Nessuno"/>
          <w:rFonts w:ascii="Times New Roman" w:hAnsi="Times New Roman"/>
          <w:sz w:val="28"/>
          <w:szCs w:val="28"/>
        </w:rPr>
        <w:t>opzione norma</w:t>
      </w:r>
      <w:r>
        <w:rPr>
          <w:rStyle w:val="Nessuno"/>
          <w:rFonts w:ascii="Times New Roman" w:hAnsi="Times New Roman"/>
          <w:sz w:val="28"/>
          <w:szCs w:val="28"/>
        </w:rPr>
        <w:t>tiva in favore del mantenimento in essere del rapporto contrattuale scaturito dall</w:t>
      </w:r>
      <w:r>
        <w:rPr>
          <w:rStyle w:val="Nessuno"/>
          <w:rFonts w:ascii="Times New Roman" w:hAnsi="Times New Roman"/>
          <w:sz w:val="28"/>
          <w:szCs w:val="28"/>
        </w:rPr>
        <w:t>’</w:t>
      </w:r>
      <w:r>
        <w:rPr>
          <w:rStyle w:val="Nessuno"/>
          <w:rFonts w:ascii="Times New Roman" w:hAnsi="Times New Roman"/>
          <w:sz w:val="28"/>
          <w:szCs w:val="28"/>
        </w:rPr>
        <w:t>originario affidamento (come dimostrato dall</w:t>
      </w:r>
      <w:r>
        <w:rPr>
          <w:rStyle w:val="Nessuno"/>
          <w:rFonts w:ascii="Times New Roman" w:hAnsi="Times New Roman"/>
          <w:sz w:val="28"/>
          <w:szCs w:val="28"/>
        </w:rPr>
        <w:t>’</w:t>
      </w:r>
      <w:r>
        <w:rPr>
          <w:rStyle w:val="Nessuno"/>
          <w:rFonts w:ascii="Times New Roman" w:hAnsi="Times New Roman"/>
          <w:sz w:val="28"/>
          <w:szCs w:val="28"/>
        </w:rPr>
        <w:t>avere il legislatore bilanciato unicamente i due interessi pubblici alla sollecita realizzazione dell</w:t>
      </w:r>
      <w:r>
        <w:rPr>
          <w:rStyle w:val="Nessuno"/>
          <w:rFonts w:ascii="Times New Roman" w:hAnsi="Times New Roman"/>
          <w:sz w:val="28"/>
          <w:szCs w:val="28"/>
        </w:rPr>
        <w:t>’</w:t>
      </w:r>
      <w:r>
        <w:rPr>
          <w:rStyle w:val="Nessuno"/>
          <w:rFonts w:ascii="Times New Roman" w:hAnsi="Times New Roman"/>
          <w:sz w:val="28"/>
          <w:szCs w:val="28"/>
        </w:rPr>
        <w:t>opera pubblica e ad impedi</w:t>
      </w:r>
      <w:r>
        <w:rPr>
          <w:rStyle w:val="Nessuno"/>
          <w:rFonts w:ascii="Times New Roman" w:hAnsi="Times New Roman"/>
          <w:sz w:val="28"/>
          <w:szCs w:val="28"/>
        </w:rPr>
        <w:t>re al possibile reo di lucrare sul proprio illecito, lasciando sullo sfondo l</w:t>
      </w:r>
      <w:r>
        <w:rPr>
          <w:rStyle w:val="Nessuno"/>
          <w:rFonts w:ascii="Times New Roman" w:hAnsi="Times New Roman"/>
          <w:sz w:val="28"/>
          <w:szCs w:val="28"/>
        </w:rPr>
        <w:t>’</w:t>
      </w:r>
      <w:r>
        <w:rPr>
          <w:rStyle w:val="Nessuno"/>
          <w:rFonts w:ascii="Times New Roman" w:hAnsi="Times New Roman"/>
          <w:sz w:val="28"/>
          <w:szCs w:val="28"/>
        </w:rPr>
        <w:t xml:space="preserve">interesse delle altre imprese partecipanti alla gara </w:t>
      </w:r>
      <w:r>
        <w:rPr>
          <w:rStyle w:val="Nessuno"/>
          <w:rFonts w:ascii="Times New Roman" w:hAnsi="Times New Roman"/>
          <w:i/>
          <w:iCs/>
          <w:sz w:val="28"/>
          <w:szCs w:val="28"/>
        </w:rPr>
        <w:t>a monte</w:t>
      </w:r>
      <w:r>
        <w:rPr>
          <w:rStyle w:val="Nessuno"/>
          <w:rFonts w:ascii="Times New Roman" w:hAnsi="Times New Roman"/>
          <w:sz w:val="28"/>
          <w:szCs w:val="28"/>
        </w:rPr>
        <w:t>).</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Tale ultimo interesse, se del caso, potr</w:t>
      </w:r>
      <w:r>
        <w:rPr>
          <w:rStyle w:val="Nessuno"/>
          <w:rFonts w:ascii="Times New Roman" w:hAnsi="Times New Roman"/>
          <w:sz w:val="28"/>
          <w:szCs w:val="28"/>
        </w:rPr>
        <w:t xml:space="preserve">à </w:t>
      </w:r>
      <w:r>
        <w:rPr>
          <w:rStyle w:val="Nessuno"/>
          <w:rFonts w:ascii="Times New Roman" w:hAnsi="Times New Roman"/>
          <w:sz w:val="28"/>
          <w:szCs w:val="28"/>
        </w:rPr>
        <w:t>trovare tutela in via risarcitoria attraverso la costituzione di parte ci</w:t>
      </w:r>
      <w:r>
        <w:rPr>
          <w:rStyle w:val="Nessuno"/>
          <w:rFonts w:ascii="Times New Roman" w:hAnsi="Times New Roman"/>
          <w:sz w:val="28"/>
          <w:szCs w:val="28"/>
        </w:rPr>
        <w:t>vile nel giudizio penale ovvero attraverso la proposizione di autonoma azione nei confronti di coloro che dovessero risultare responsabili di reati (laddove, quanto ai pubblici funzionari, l</w:t>
      </w:r>
      <w:r>
        <w:rPr>
          <w:rStyle w:val="Nessuno"/>
          <w:rFonts w:ascii="Times New Roman" w:hAnsi="Times New Roman"/>
          <w:sz w:val="28"/>
          <w:szCs w:val="28"/>
        </w:rPr>
        <w:t>’</w:t>
      </w:r>
      <w:r>
        <w:rPr>
          <w:rStyle w:val="Nessuno"/>
          <w:rFonts w:ascii="Times New Roman" w:hAnsi="Times New Roman"/>
          <w:sz w:val="28"/>
          <w:szCs w:val="28"/>
        </w:rPr>
        <w:t>effettivo e definitivo accertamento della loro responsabilit</w:t>
      </w:r>
      <w:r>
        <w:rPr>
          <w:rStyle w:val="Nessuno"/>
          <w:rFonts w:ascii="Times New Roman" w:hAnsi="Times New Roman"/>
          <w:sz w:val="28"/>
          <w:szCs w:val="28"/>
        </w:rPr>
        <w:t xml:space="preserve">à </w:t>
      </w:r>
      <w:r>
        <w:rPr>
          <w:rStyle w:val="Nessuno"/>
          <w:rFonts w:ascii="Times New Roman" w:hAnsi="Times New Roman"/>
          <w:sz w:val="28"/>
          <w:szCs w:val="28"/>
        </w:rPr>
        <w:t>pen</w:t>
      </w:r>
      <w:r>
        <w:rPr>
          <w:rStyle w:val="Nessuno"/>
          <w:rFonts w:ascii="Times New Roman" w:hAnsi="Times New Roman"/>
          <w:sz w:val="28"/>
          <w:szCs w:val="28"/>
        </w:rPr>
        <w:t>ale confermi l</w:t>
      </w:r>
      <w:r>
        <w:rPr>
          <w:rStyle w:val="Nessuno"/>
          <w:rFonts w:ascii="Times New Roman" w:hAnsi="Times New Roman"/>
          <w:sz w:val="28"/>
          <w:szCs w:val="28"/>
        </w:rPr>
        <w:t>’</w:t>
      </w:r>
      <w:r>
        <w:rPr>
          <w:rStyle w:val="Nessuno"/>
          <w:rFonts w:ascii="Times New Roman" w:hAnsi="Times New Roman"/>
          <w:sz w:val="28"/>
          <w:szCs w:val="28"/>
        </w:rPr>
        <w:t>interruzione del rapporto di immedesimazione organica con l</w:t>
      </w:r>
      <w:r>
        <w:rPr>
          <w:rStyle w:val="Nessuno"/>
          <w:rFonts w:ascii="Times New Roman" w:hAnsi="Times New Roman"/>
          <w:sz w:val="28"/>
          <w:szCs w:val="28"/>
        </w:rPr>
        <w:t>’</w:t>
      </w:r>
      <w:r>
        <w:rPr>
          <w:rStyle w:val="Nessuno"/>
          <w:rFonts w:ascii="Times New Roman" w:hAnsi="Times New Roman"/>
          <w:sz w:val="28"/>
          <w:szCs w:val="28"/>
        </w:rPr>
        <w:t>Amministrazione di appartenenza)</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Altra pronuncia che fa applicazione dei principi desumibili dall'art. 32 del D.L. n. 90 </w:t>
      </w:r>
      <w:r>
        <w:rPr>
          <w:rStyle w:val="Nessuno"/>
          <w:rFonts w:ascii="Times New Roman" w:hAnsi="Times New Roman"/>
          <w:sz w:val="28"/>
          <w:szCs w:val="28"/>
        </w:rPr>
        <w:t xml:space="preserve">è </w:t>
      </w:r>
      <w:r>
        <w:rPr>
          <w:rStyle w:val="Nessuno"/>
          <w:rFonts w:ascii="Times New Roman" w:hAnsi="Times New Roman"/>
          <w:sz w:val="28"/>
          <w:szCs w:val="28"/>
        </w:rPr>
        <w:t>quella del Consiglio di Stato n. 4539 del 2015.</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Nella fa</w:t>
      </w:r>
      <w:r>
        <w:rPr>
          <w:rStyle w:val="Nessuno"/>
          <w:rFonts w:ascii="Times New Roman" w:hAnsi="Times New Roman"/>
          <w:sz w:val="28"/>
          <w:szCs w:val="28"/>
        </w:rPr>
        <w:t>ttispecie si lamentava che il Prefetto di Roma avesse adottato l'informativa antimafia, in violazione del disposto di cui all'art. 32 del d.l. 90/2014 e del Protocollo d'intesa ANAC/Ministero dell'Interno, i quali prevedono misure pi</w:t>
      </w:r>
      <w:r>
        <w:rPr>
          <w:rStyle w:val="Nessuno"/>
          <w:rFonts w:ascii="Times New Roman" w:hAnsi="Times New Roman"/>
          <w:sz w:val="28"/>
          <w:szCs w:val="28"/>
        </w:rPr>
        <w:t xml:space="preserve">ù </w:t>
      </w:r>
      <w:r>
        <w:rPr>
          <w:rStyle w:val="Nessuno"/>
          <w:rFonts w:ascii="Times New Roman" w:hAnsi="Times New Roman"/>
          <w:sz w:val="28"/>
          <w:szCs w:val="28"/>
        </w:rPr>
        <w:t>attenuate e meno estr</w:t>
      </w:r>
      <w:r>
        <w:rPr>
          <w:rStyle w:val="Nessuno"/>
          <w:rFonts w:ascii="Times New Roman" w:hAnsi="Times New Roman"/>
          <w:sz w:val="28"/>
          <w:szCs w:val="28"/>
        </w:rPr>
        <w:t>eme di gestione, sostegno e monitoraggio, in favore dell'impresa sospetta di infiltrazioni mafiose, prima di emettere l'informativa, che paralizza di fatto la vita dell'impresa, aggiudicataria di ben 57 commesse pubbliche.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Nella sentenza si legge </w:t>
      </w:r>
      <w:r>
        <w:rPr>
          <w:rStyle w:val="Nessuno"/>
          <w:rFonts w:ascii="Times New Roman" w:hAnsi="Times New Roman"/>
          <w:sz w:val="28"/>
          <w:szCs w:val="28"/>
        </w:rPr>
        <w:t xml:space="preserve">“È </w:t>
      </w:r>
      <w:r>
        <w:rPr>
          <w:rStyle w:val="Nessuno"/>
          <w:rFonts w:ascii="Times New Roman" w:hAnsi="Times New Roman"/>
          <w:sz w:val="28"/>
          <w:szCs w:val="28"/>
        </w:rPr>
        <w:t>ben ev</w:t>
      </w:r>
      <w:r>
        <w:rPr>
          <w:rStyle w:val="Nessuno"/>
          <w:rFonts w:ascii="Times New Roman" w:hAnsi="Times New Roman"/>
          <w:sz w:val="28"/>
          <w:szCs w:val="28"/>
        </w:rPr>
        <w:t>idente, dalla lettura di tale ultima disposizione, che l'emissione del provvedimento interdittivo non necessariamente debba essere preceduta dall'adozione delle misure di cui al comma 1 dell'art. 32 del d.l. 90/2014, sicch</w:t>
      </w:r>
      <w:r>
        <w:rPr>
          <w:rStyle w:val="Nessuno"/>
          <w:rFonts w:ascii="Times New Roman" w:hAnsi="Times New Roman"/>
          <w:sz w:val="28"/>
          <w:szCs w:val="28"/>
        </w:rPr>
        <w:t xml:space="preserve">é </w:t>
      </w:r>
      <w:r>
        <w:rPr>
          <w:rStyle w:val="Nessuno"/>
          <w:rFonts w:ascii="Times New Roman" w:hAnsi="Times New Roman"/>
          <w:sz w:val="28"/>
          <w:szCs w:val="28"/>
        </w:rPr>
        <w:t>il Prefetto pu</w:t>
      </w:r>
      <w:r>
        <w:rPr>
          <w:rStyle w:val="Nessuno"/>
          <w:rFonts w:ascii="Times New Roman" w:hAnsi="Times New Roman"/>
          <w:sz w:val="28"/>
          <w:szCs w:val="28"/>
        </w:rPr>
        <w:t xml:space="preserve">ò </w:t>
      </w:r>
      <w:r>
        <w:rPr>
          <w:rStyle w:val="Nessuno"/>
          <w:rFonts w:ascii="Times New Roman" w:hAnsi="Times New Roman"/>
          <w:sz w:val="28"/>
          <w:szCs w:val="28"/>
        </w:rPr>
        <w:t>legittimamente e</w:t>
      </w:r>
      <w:r>
        <w:rPr>
          <w:rStyle w:val="Nessuno"/>
          <w:rFonts w:ascii="Times New Roman" w:hAnsi="Times New Roman"/>
          <w:sz w:val="28"/>
          <w:szCs w:val="28"/>
        </w:rPr>
        <w:t>mettere l'informativa, ricorrendone i presupposti di cui all'art. 91 del d. lgs. 159/2011, salvo poi, nelle ipotesi di cui al comma 10 dell'art. 32 del d.l. 90/2014, adottare successivamente le misure sostitutive di cui al comma 1 del predetto articolo.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w:t>
      </w:r>
      <w:r>
        <w:rPr>
          <w:rStyle w:val="Nessuno"/>
          <w:rFonts w:ascii="Times New Roman" w:hAnsi="Times New Roman"/>
          <w:sz w:val="28"/>
          <w:szCs w:val="28"/>
        </w:rPr>
        <w:t xml:space="preserve"> mancata previa adozione di tali misure non ha efficacia invalidante, dunque, sull'emissione dell'informativa n</w:t>
      </w:r>
      <w:r>
        <w:rPr>
          <w:rStyle w:val="Nessuno"/>
          <w:rFonts w:ascii="Times New Roman" w:hAnsi="Times New Roman"/>
          <w:sz w:val="28"/>
          <w:szCs w:val="28"/>
        </w:rPr>
        <w:t xml:space="preserve">é </w:t>
      </w:r>
      <w:r>
        <w:rPr>
          <w:rStyle w:val="Nessuno"/>
          <w:rFonts w:ascii="Times New Roman" w:hAnsi="Times New Roman"/>
          <w:sz w:val="28"/>
          <w:szCs w:val="28"/>
        </w:rPr>
        <w:t>viola i canoni di adeguatezza, proporzionalit</w:t>
      </w:r>
      <w:r>
        <w:rPr>
          <w:rStyle w:val="Nessuno"/>
          <w:rFonts w:ascii="Times New Roman" w:hAnsi="Times New Roman"/>
          <w:sz w:val="28"/>
          <w:szCs w:val="28"/>
        </w:rPr>
        <w:t xml:space="preserve">à </w:t>
      </w:r>
      <w:r>
        <w:rPr>
          <w:rStyle w:val="Nessuno"/>
          <w:rFonts w:ascii="Times New Roman" w:hAnsi="Times New Roman"/>
          <w:sz w:val="28"/>
          <w:szCs w:val="28"/>
        </w:rPr>
        <w:t>ed adeguatezza.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Dal quadro normativo sin qui descritto si desume, in altri termini, che le misur</w:t>
      </w:r>
      <w:r>
        <w:rPr>
          <w:rStyle w:val="Nessuno"/>
          <w:rFonts w:ascii="Times New Roman" w:hAnsi="Times New Roman"/>
          <w:sz w:val="28"/>
          <w:szCs w:val="28"/>
        </w:rPr>
        <w:t>e di cui all'art. 32, commi 1, 2 e 8, del d.l. 90/2014 possono essere applicate contestualmente all'adozione dell'interdittiva antimafia e che l'intervento sostitutivo dell'autorit</w:t>
      </w:r>
      <w:r>
        <w:rPr>
          <w:rStyle w:val="Nessuno"/>
          <w:rFonts w:ascii="Times New Roman" w:hAnsi="Times New Roman"/>
          <w:sz w:val="28"/>
          <w:szCs w:val="28"/>
        </w:rPr>
        <w:t xml:space="preserve">à </w:t>
      </w:r>
      <w:r>
        <w:rPr>
          <w:rStyle w:val="Nessuno"/>
          <w:rFonts w:ascii="Times New Roman" w:hAnsi="Times New Roman"/>
          <w:sz w:val="28"/>
          <w:szCs w:val="28"/>
        </w:rPr>
        <w:t>prefettizia, in ipotesi di interdittiva gi</w:t>
      </w:r>
      <w:r>
        <w:rPr>
          <w:rStyle w:val="Nessuno"/>
          <w:rFonts w:ascii="Times New Roman" w:hAnsi="Times New Roman"/>
          <w:sz w:val="28"/>
          <w:szCs w:val="28"/>
        </w:rPr>
        <w:t xml:space="preserve">à </w:t>
      </w:r>
      <w:r>
        <w:rPr>
          <w:rStyle w:val="Nessuno"/>
          <w:rFonts w:ascii="Times New Roman" w:hAnsi="Times New Roman"/>
          <w:sz w:val="28"/>
          <w:szCs w:val="28"/>
        </w:rPr>
        <w:t xml:space="preserve">in atto, </w:t>
      </w:r>
      <w:r>
        <w:rPr>
          <w:rStyle w:val="Nessuno"/>
          <w:rFonts w:ascii="Times New Roman" w:hAnsi="Times New Roman"/>
          <w:sz w:val="28"/>
          <w:szCs w:val="28"/>
        </w:rPr>
        <w:t xml:space="preserve">è </w:t>
      </w:r>
      <w:r>
        <w:rPr>
          <w:rStyle w:val="Nessuno"/>
          <w:rFonts w:ascii="Times New Roman" w:hAnsi="Times New Roman"/>
          <w:sz w:val="28"/>
          <w:szCs w:val="28"/>
        </w:rPr>
        <w:t>consentito solo nel</w:t>
      </w:r>
      <w:r>
        <w:rPr>
          <w:rStyle w:val="Nessuno"/>
          <w:rFonts w:ascii="Times New Roman" w:hAnsi="Times New Roman"/>
          <w:sz w:val="28"/>
          <w:szCs w:val="28"/>
        </w:rPr>
        <w:t>le ipotesi eccezionali, previste dal comma 10, che giustificano la prosecuzione del rapporto contrattuale, previa "bonifica" dell'assetto societario, per preminenti ragioni di interesse generale, al punto che l'attivit</w:t>
      </w:r>
      <w:r>
        <w:rPr>
          <w:rStyle w:val="Nessuno"/>
          <w:rFonts w:ascii="Times New Roman" w:hAnsi="Times New Roman"/>
          <w:sz w:val="28"/>
          <w:szCs w:val="28"/>
        </w:rPr>
        <w:t xml:space="preserve">à </w:t>
      </w:r>
      <w:r>
        <w:rPr>
          <w:rStyle w:val="Nessuno"/>
          <w:rFonts w:ascii="Times New Roman" w:hAnsi="Times New Roman"/>
          <w:sz w:val="28"/>
          <w:szCs w:val="28"/>
        </w:rPr>
        <w:t>di temporanea e straordinaria gestio</w:t>
      </w:r>
      <w:r>
        <w:rPr>
          <w:rStyle w:val="Nessuno"/>
          <w:rFonts w:ascii="Times New Roman" w:hAnsi="Times New Roman"/>
          <w:sz w:val="28"/>
          <w:szCs w:val="28"/>
        </w:rPr>
        <w:t xml:space="preserve">ne dell'impresa </w:t>
      </w:r>
      <w:r>
        <w:rPr>
          <w:rStyle w:val="Nessuno"/>
          <w:rFonts w:ascii="Times New Roman" w:hAnsi="Times New Roman"/>
          <w:sz w:val="28"/>
          <w:szCs w:val="28"/>
        </w:rPr>
        <w:t xml:space="preserve">è </w:t>
      </w:r>
      <w:r>
        <w:rPr>
          <w:rStyle w:val="Nessuno"/>
          <w:rFonts w:ascii="Times New Roman" w:hAnsi="Times New Roman"/>
          <w:sz w:val="28"/>
          <w:szCs w:val="28"/>
        </w:rPr>
        <w:t>considerata di "pubblica utilit</w:t>
      </w:r>
      <w:r>
        <w:rPr>
          <w:rStyle w:val="Nessuno"/>
          <w:rFonts w:ascii="Times New Roman" w:hAnsi="Times New Roman"/>
          <w:sz w:val="28"/>
          <w:szCs w:val="28"/>
        </w:rPr>
        <w:t>à</w:t>
      </w:r>
      <w:r>
        <w:rPr>
          <w:rStyle w:val="Nessuno"/>
          <w:rFonts w:ascii="Times New Roman" w:hAnsi="Times New Roman"/>
          <w:sz w:val="28"/>
          <w:szCs w:val="28"/>
        </w:rPr>
        <w:t>", come chiarisce il comma 4.</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Tanto sono preminenti ed eccezionali tali ragioni e tanto esse sono di interesse generale, peraltro, che il successivo art. 92, comma 2-bis, del d. lgs. 159/2011 prevede che il</w:t>
      </w:r>
      <w:r>
        <w:rPr>
          <w:rStyle w:val="Nessuno"/>
          <w:rFonts w:ascii="Times New Roman" w:hAnsi="Times New Roman"/>
          <w:sz w:val="28"/>
          <w:szCs w:val="28"/>
        </w:rPr>
        <w:t xml:space="preserve"> procedimento, previsto dall'art. 32, comma 1, del d.l. 90/2014, debba essere avviato obbligatoriamente d'ufficio dal Prefetto, con la conseguenza che l'impresa interessata </w:t>
      </w:r>
      <w:r>
        <w:rPr>
          <w:rStyle w:val="Nessuno"/>
          <w:rFonts w:ascii="Times New Roman" w:hAnsi="Times New Roman"/>
          <w:sz w:val="28"/>
          <w:szCs w:val="28"/>
        </w:rPr>
        <w:t xml:space="preserve">è </w:t>
      </w:r>
      <w:r>
        <w:rPr>
          <w:rStyle w:val="Nessuno"/>
          <w:rFonts w:ascii="Times New Roman" w:hAnsi="Times New Roman"/>
          <w:sz w:val="28"/>
          <w:szCs w:val="28"/>
        </w:rPr>
        <w:t>legittimata ad esercitare, nell'ambito di esso, esclusivamente gli strumenti di p</w:t>
      </w:r>
      <w:r>
        <w:rPr>
          <w:rStyle w:val="Nessuno"/>
          <w:rFonts w:ascii="Times New Roman" w:hAnsi="Times New Roman"/>
          <w:sz w:val="28"/>
          <w:szCs w:val="28"/>
        </w:rPr>
        <w:t>artecipazione previsti dagli art. 7, 8 e 10 della 1. 241/1990 e non a chiedere l'avvio del procedimento stesso".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Recentemente </w:t>
      </w:r>
      <w:r>
        <w:rPr>
          <w:rStyle w:val="Nessuno"/>
          <w:rFonts w:ascii="Times New Roman" w:hAnsi="Times New Roman"/>
          <w:sz w:val="28"/>
          <w:szCs w:val="28"/>
        </w:rPr>
        <w:t xml:space="preserve">è </w:t>
      </w:r>
      <w:r>
        <w:rPr>
          <w:rStyle w:val="Nessuno"/>
          <w:rFonts w:ascii="Times New Roman" w:hAnsi="Times New Roman"/>
          <w:sz w:val="28"/>
          <w:szCs w:val="28"/>
        </w:rPr>
        <w:t>stata affrontata la questione della compatibilit</w:t>
      </w:r>
      <w:r>
        <w:rPr>
          <w:rStyle w:val="Nessuno"/>
          <w:rFonts w:ascii="Times New Roman" w:hAnsi="Times New Roman"/>
          <w:sz w:val="28"/>
          <w:szCs w:val="28"/>
        </w:rPr>
        <w:t xml:space="preserve">à </w:t>
      </w:r>
      <w:r>
        <w:rPr>
          <w:rStyle w:val="Nessuno"/>
          <w:rFonts w:ascii="Times New Roman" w:hAnsi="Times New Roman"/>
          <w:sz w:val="28"/>
          <w:szCs w:val="28"/>
        </w:rPr>
        <w:t xml:space="preserve">tra commissariamento ex art. 32, comma 1, d.l. n. 90 del 2014 e potere di </w:t>
      </w:r>
      <w:r>
        <w:rPr>
          <w:rStyle w:val="Nessuno"/>
          <w:rFonts w:ascii="Times New Roman" w:hAnsi="Times New Roman"/>
          <w:sz w:val="28"/>
          <w:szCs w:val="28"/>
        </w:rPr>
        <w:t>autotutela della stazione appaltante.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Consiglio di Stato (sentenza III 22 agosto 2018 n. 5023) ha ritenuto che l</w:t>
      </w:r>
      <w:r>
        <w:rPr>
          <w:rStyle w:val="Nessuno"/>
          <w:rFonts w:ascii="Times New Roman" w:hAnsi="Times New Roman"/>
          <w:sz w:val="28"/>
          <w:szCs w:val="28"/>
        </w:rPr>
        <w:t>’</w:t>
      </w:r>
      <w:r>
        <w:rPr>
          <w:rStyle w:val="Nessuno"/>
          <w:rFonts w:ascii="Times New Roman" w:hAnsi="Times New Roman"/>
          <w:sz w:val="28"/>
          <w:szCs w:val="28"/>
        </w:rPr>
        <w:t>avvenuto commissariamento ex art. 32, commi 1 e ss., d.l. 24 giugno 2014, n. 90 dell</w:t>
      </w:r>
      <w:r>
        <w:rPr>
          <w:rStyle w:val="Nessuno"/>
          <w:rFonts w:ascii="Times New Roman" w:hAnsi="Times New Roman"/>
          <w:sz w:val="28"/>
          <w:szCs w:val="28"/>
        </w:rPr>
        <w:t>’</w:t>
      </w:r>
      <w:r>
        <w:rPr>
          <w:rStyle w:val="Nessuno"/>
          <w:rFonts w:ascii="Times New Roman" w:hAnsi="Times New Roman"/>
          <w:sz w:val="28"/>
          <w:szCs w:val="28"/>
        </w:rPr>
        <w:t>impresa aggiudicataria non priva la stazione appaltante</w:t>
      </w:r>
      <w:r>
        <w:rPr>
          <w:rStyle w:val="Nessuno"/>
          <w:rFonts w:ascii="Times New Roman" w:hAnsi="Times New Roman"/>
          <w:sz w:val="28"/>
          <w:szCs w:val="28"/>
        </w:rPr>
        <w:t xml:space="preserve"> del potere di autotutela, di cui all</w:t>
      </w:r>
      <w:r>
        <w:rPr>
          <w:rStyle w:val="Nessuno"/>
          <w:rFonts w:ascii="Times New Roman" w:hAnsi="Times New Roman"/>
          <w:sz w:val="28"/>
          <w:szCs w:val="28"/>
        </w:rPr>
        <w:t>’</w:t>
      </w:r>
      <w:r>
        <w:rPr>
          <w:rStyle w:val="Nessuno"/>
          <w:rFonts w:ascii="Times New Roman" w:hAnsi="Times New Roman"/>
          <w:sz w:val="28"/>
          <w:szCs w:val="28"/>
        </w:rPr>
        <w:t>art. 21 nonies, l. 7 agosto 1990, n. 241, in relazione all</w:t>
      </w:r>
      <w:r>
        <w:rPr>
          <w:rStyle w:val="Nessuno"/>
          <w:rFonts w:ascii="Times New Roman" w:hAnsi="Times New Roman"/>
          <w:sz w:val="28"/>
          <w:szCs w:val="28"/>
        </w:rPr>
        <w:t>’</w:t>
      </w:r>
      <w:r>
        <w:rPr>
          <w:rStyle w:val="Nessuno"/>
          <w:rFonts w:ascii="Times New Roman" w:hAnsi="Times New Roman"/>
          <w:sz w:val="28"/>
          <w:szCs w:val="28"/>
        </w:rPr>
        <w:t>aggiudicazione della gara.</w:t>
      </w:r>
      <w:r>
        <w:rPr>
          <w:rStyle w:val="Nessuno"/>
          <w:rFonts w:ascii="Arial Unicode MS" w:eastAsia="Arial Unicode MS" w:hAnsi="Arial Unicode MS" w:cs="Arial Unicode MS"/>
          <w:sz w:val="28"/>
          <w:szCs w:val="28"/>
        </w:rPr>
        <w:br/>
      </w:r>
      <w:r>
        <w:rPr>
          <w:rStyle w:val="Nessuno"/>
          <w:rFonts w:ascii="Times New Roman" w:hAnsi="Times New Roman"/>
          <w:sz w:val="28"/>
          <w:szCs w:val="28"/>
        </w:rPr>
        <w:t> </w:t>
      </w:r>
      <w:r>
        <w:rPr>
          <w:rStyle w:val="Nessuno"/>
          <w:rFonts w:ascii="Times New Roman" w:hAnsi="Times New Roman"/>
          <w:sz w:val="28"/>
          <w:szCs w:val="28"/>
        </w:rPr>
        <w:t xml:space="preserve">Si </w:t>
      </w:r>
      <w:r>
        <w:rPr>
          <w:rStyle w:val="Nessuno"/>
          <w:rFonts w:ascii="Times New Roman" w:hAnsi="Times New Roman"/>
          <w:sz w:val="28"/>
          <w:szCs w:val="28"/>
        </w:rPr>
        <w:t xml:space="preserve">è </w:t>
      </w:r>
      <w:r>
        <w:rPr>
          <w:rStyle w:val="Nessuno"/>
          <w:rFonts w:ascii="Times New Roman" w:hAnsi="Times New Roman"/>
          <w:sz w:val="28"/>
          <w:szCs w:val="28"/>
        </w:rPr>
        <w:t>cos</w:t>
      </w:r>
      <w:r>
        <w:rPr>
          <w:rStyle w:val="Nessuno"/>
          <w:rFonts w:ascii="Times New Roman" w:hAnsi="Times New Roman"/>
          <w:sz w:val="28"/>
          <w:szCs w:val="28"/>
        </w:rPr>
        <w:t xml:space="preserve">ì </w:t>
      </w:r>
      <w:r>
        <w:rPr>
          <w:rStyle w:val="Nessuno"/>
          <w:rFonts w:ascii="Times New Roman" w:hAnsi="Times New Roman"/>
          <w:sz w:val="28"/>
          <w:szCs w:val="28"/>
        </w:rPr>
        <w:t>chiarito che le misure ex art. 32, d.l. 24 giugno 2014, n. 90, secondo la logica tipica del sistema normativo finalizzato</w:t>
      </w:r>
      <w:r>
        <w:rPr>
          <w:rStyle w:val="Nessuno"/>
          <w:rFonts w:ascii="Times New Roman" w:hAnsi="Times New Roman"/>
          <w:sz w:val="28"/>
          <w:szCs w:val="28"/>
        </w:rPr>
        <w:t xml:space="preserve"> a frapporre un argine alla diffusione delle condotte criminali nel delicato settore dei pubblici appalti ed a contenere i relativi effetti inquinanti sulla sua corretta gestione, assolvano ad una funzione di carattere </w:t>
      </w:r>
      <w:r>
        <w:rPr>
          <w:rStyle w:val="Nessuno"/>
          <w:rFonts w:ascii="Times New Roman" w:hAnsi="Times New Roman"/>
          <w:sz w:val="28"/>
          <w:szCs w:val="28"/>
        </w:rPr>
        <w:t>“</w:t>
      </w:r>
      <w:r>
        <w:rPr>
          <w:rStyle w:val="Nessuno"/>
          <w:rFonts w:ascii="Times New Roman" w:hAnsi="Times New Roman"/>
          <w:sz w:val="28"/>
          <w:szCs w:val="28"/>
        </w:rPr>
        <w:t>preventivo</w:t>
      </w:r>
      <w:r>
        <w:rPr>
          <w:rStyle w:val="Nessuno"/>
          <w:rFonts w:ascii="Times New Roman" w:hAnsi="Times New Roman"/>
          <w:sz w:val="28"/>
          <w:szCs w:val="28"/>
        </w:rPr>
        <w:t>”</w:t>
      </w:r>
      <w:r>
        <w:rPr>
          <w:rStyle w:val="Nessuno"/>
          <w:rFonts w:ascii="Times New Roman" w:hAnsi="Times New Roman"/>
          <w:sz w:val="28"/>
          <w:szCs w:val="28"/>
        </w:rPr>
        <w:t>, mirando alla sterilizza</w:t>
      </w:r>
      <w:r>
        <w:rPr>
          <w:rStyle w:val="Nessuno"/>
          <w:rFonts w:ascii="Times New Roman" w:hAnsi="Times New Roman"/>
          <w:sz w:val="28"/>
          <w:szCs w:val="28"/>
        </w:rPr>
        <w:t>zione delle conseguenze dannose di quelle condotte (le quali altrimenti, dopo aver minato la fase costitutiva del rapporto, si propagherebbero a quella strettamente esecutiva), nelle more di pi</w:t>
      </w:r>
      <w:r>
        <w:rPr>
          <w:rStyle w:val="Nessuno"/>
          <w:rFonts w:ascii="Times New Roman" w:hAnsi="Times New Roman"/>
          <w:sz w:val="28"/>
          <w:szCs w:val="28"/>
        </w:rPr>
        <w:t xml:space="preserve">ù </w:t>
      </w:r>
      <w:r>
        <w:rPr>
          <w:rStyle w:val="Nessuno"/>
          <w:rFonts w:ascii="Times New Roman" w:hAnsi="Times New Roman"/>
          <w:sz w:val="28"/>
          <w:szCs w:val="28"/>
        </w:rPr>
        <w:t>approfonditi accertamenti in ordine alla incidenza dei riscon</w:t>
      </w:r>
      <w:r>
        <w:rPr>
          <w:rStyle w:val="Nessuno"/>
          <w:rFonts w:ascii="Times New Roman" w:hAnsi="Times New Roman"/>
          <w:sz w:val="28"/>
          <w:szCs w:val="28"/>
        </w:rPr>
        <w:t>trati comportamenti illeciti sulla genesi del rapporto contrattuale (suscettibili di generare, appunto, l</w:t>
      </w:r>
      <w:r>
        <w:rPr>
          <w:rStyle w:val="Nessuno"/>
          <w:rFonts w:ascii="Times New Roman" w:hAnsi="Times New Roman"/>
          <w:sz w:val="28"/>
          <w:szCs w:val="28"/>
        </w:rPr>
        <w:t>’</w:t>
      </w:r>
      <w:r>
        <w:rPr>
          <w:rStyle w:val="Nessuno"/>
          <w:rFonts w:ascii="Times New Roman" w:hAnsi="Times New Roman"/>
          <w:sz w:val="28"/>
          <w:szCs w:val="28"/>
        </w:rPr>
        <w:t>adozione di pi</w:t>
      </w:r>
      <w:r>
        <w:rPr>
          <w:rStyle w:val="Nessuno"/>
          <w:rFonts w:ascii="Times New Roman" w:hAnsi="Times New Roman"/>
          <w:sz w:val="28"/>
          <w:szCs w:val="28"/>
        </w:rPr>
        <w:t xml:space="preserve">ù </w:t>
      </w:r>
      <w:r>
        <w:rPr>
          <w:rStyle w:val="Nessuno"/>
          <w:rFonts w:ascii="Times New Roman" w:hAnsi="Times New Roman"/>
          <w:sz w:val="28"/>
          <w:szCs w:val="28"/>
        </w:rPr>
        <w:t>penetranti misure di autotutela).</w:t>
      </w:r>
    </w:p>
    <w:p w:rsidR="001565EB" w:rsidRDefault="00CB60B3">
      <w:pPr>
        <w:spacing w:line="360" w:lineRule="auto"/>
        <w:jc w:val="both"/>
      </w:pPr>
      <w:r>
        <w:rPr>
          <w:rStyle w:val="Nessuno"/>
          <w:rFonts w:ascii="Times New Roman" w:hAnsi="Times New Roman"/>
          <w:sz w:val="28"/>
          <w:szCs w:val="28"/>
        </w:rPr>
        <w:t xml:space="preserve">Inoltre, il fatto che le </w:t>
      </w:r>
      <w:r>
        <w:rPr>
          <w:rStyle w:val="Nessuno"/>
          <w:rFonts w:ascii="Times New Roman" w:hAnsi="Times New Roman"/>
          <w:sz w:val="28"/>
          <w:szCs w:val="28"/>
        </w:rPr>
        <w:t>“</w:t>
      </w:r>
      <w:r>
        <w:rPr>
          <w:rStyle w:val="Nessuno"/>
          <w:rFonts w:ascii="Times New Roman" w:hAnsi="Times New Roman"/>
          <w:sz w:val="28"/>
          <w:szCs w:val="28"/>
        </w:rPr>
        <w:t>situazioni sintomatiche di condotte illecite</w:t>
      </w:r>
      <w:r>
        <w:rPr>
          <w:rStyle w:val="Nessuno"/>
          <w:rFonts w:ascii="Times New Roman" w:hAnsi="Times New Roman"/>
          <w:sz w:val="28"/>
          <w:szCs w:val="28"/>
        </w:rPr>
        <w:t xml:space="preserve">” </w:t>
      </w:r>
      <w:r>
        <w:rPr>
          <w:rStyle w:val="Nessuno"/>
          <w:rFonts w:ascii="Times New Roman" w:hAnsi="Times New Roman"/>
          <w:sz w:val="28"/>
          <w:szCs w:val="28"/>
        </w:rPr>
        <w:t>integrino il presupposto app</w:t>
      </w:r>
      <w:r>
        <w:rPr>
          <w:rStyle w:val="Nessuno"/>
          <w:rFonts w:ascii="Times New Roman" w:hAnsi="Times New Roman"/>
          <w:sz w:val="28"/>
          <w:szCs w:val="28"/>
        </w:rPr>
        <w:t>licativo della misura de qua non impedisce di riconoscere nelle stesse una (concorrente) attitudine giustificativa del provvedimento di autotutela qualora, da quelle condotte e/o da altre concomitanti circostanze, sia desumibile, oltre ai profili di illegi</w:t>
      </w:r>
      <w:r>
        <w:rPr>
          <w:rStyle w:val="Nessuno"/>
          <w:rFonts w:ascii="Times New Roman" w:hAnsi="Times New Roman"/>
          <w:sz w:val="28"/>
          <w:szCs w:val="28"/>
        </w:rPr>
        <w:t>ttimit</w:t>
      </w:r>
      <w:r>
        <w:rPr>
          <w:rStyle w:val="Nessuno"/>
          <w:rFonts w:ascii="Times New Roman" w:hAnsi="Times New Roman"/>
          <w:sz w:val="28"/>
          <w:szCs w:val="28"/>
        </w:rPr>
        <w:t xml:space="preserve">à </w:t>
      </w:r>
      <w:r>
        <w:rPr>
          <w:rStyle w:val="Nessuno"/>
          <w:rFonts w:ascii="Times New Roman" w:hAnsi="Times New Roman"/>
          <w:sz w:val="28"/>
          <w:szCs w:val="28"/>
        </w:rPr>
        <w:t>(quindi di annullabilit</w:t>
      </w:r>
      <w:r>
        <w:rPr>
          <w:rStyle w:val="Nessuno"/>
          <w:rFonts w:ascii="Times New Roman" w:hAnsi="Times New Roman"/>
          <w:sz w:val="28"/>
          <w:szCs w:val="28"/>
        </w:rPr>
        <w:t>à</w:t>
      </w:r>
      <w:r>
        <w:rPr>
          <w:rStyle w:val="Nessuno"/>
          <w:rFonts w:ascii="Times New Roman" w:hAnsi="Times New Roman"/>
          <w:sz w:val="28"/>
          <w:szCs w:val="28"/>
        </w:rPr>
        <w:t>) del provvedimento di aggiudicazione, l</w:t>
      </w:r>
      <w:r>
        <w:rPr>
          <w:rStyle w:val="Nessuno"/>
          <w:rFonts w:ascii="Times New Roman" w:hAnsi="Times New Roman"/>
          <w:sz w:val="28"/>
          <w:szCs w:val="28"/>
        </w:rPr>
        <w:t>’</w:t>
      </w:r>
      <w:r>
        <w:rPr>
          <w:rStyle w:val="Nessuno"/>
          <w:rFonts w:ascii="Times New Roman" w:hAnsi="Times New Roman"/>
          <w:sz w:val="28"/>
          <w:szCs w:val="28"/>
        </w:rPr>
        <w:t>interesse pubblico alla sua caducazione.</w:t>
      </w:r>
      <w:r>
        <w:rPr>
          <w:rStyle w:val="Nessuno"/>
          <w:rFonts w:ascii="Arial Unicode MS" w:eastAsia="Arial Unicode MS" w:hAnsi="Arial Unicode MS" w:cs="Arial Unicode MS"/>
          <w:sz w:val="28"/>
          <w:szCs w:val="28"/>
        </w:rPr>
        <w:br w:type="page"/>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b/>
          <w:bCs/>
          <w:sz w:val="28"/>
          <w:szCs w:val="28"/>
        </w:rPr>
      </w:pPr>
      <w:r>
        <w:rPr>
          <w:rStyle w:val="Nessuno"/>
          <w:rFonts w:ascii="Times New Roman" w:hAnsi="Times New Roman"/>
          <w:b/>
          <w:bCs/>
          <w:sz w:val="28"/>
          <w:szCs w:val="28"/>
        </w:rPr>
        <w:t>Capitolo 6</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b/>
          <w:bCs/>
          <w:sz w:val="28"/>
          <w:szCs w:val="28"/>
        </w:rPr>
      </w:pPr>
      <w:r>
        <w:rPr>
          <w:rStyle w:val="Nessuno"/>
          <w:rFonts w:ascii="Times New Roman" w:hAnsi="Times New Roman"/>
          <w:b/>
          <w:bCs/>
          <w:sz w:val="28"/>
          <w:szCs w:val="28"/>
        </w:rPr>
        <w:t>L</w:t>
      </w:r>
      <w:r>
        <w:rPr>
          <w:rStyle w:val="Nessuno"/>
          <w:rFonts w:ascii="Times New Roman" w:hAnsi="Times New Roman"/>
          <w:b/>
          <w:bCs/>
          <w:sz w:val="28"/>
          <w:szCs w:val="28"/>
        </w:rPr>
        <w:t>’</w:t>
      </w:r>
      <w:r>
        <w:rPr>
          <w:rStyle w:val="Nessuno"/>
          <w:rFonts w:ascii="Times New Roman" w:hAnsi="Times New Roman"/>
          <w:b/>
          <w:bCs/>
          <w:sz w:val="28"/>
          <w:szCs w:val="28"/>
        </w:rPr>
        <w:t>amministrazione ed il controllo giudiziario (artt. 34 e 34 bis codice antimafia).</w:t>
      </w:r>
    </w:p>
    <w:p w:rsidR="001565EB" w:rsidRDefault="001565EB">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sz w:val="28"/>
          <w:szCs w:val="28"/>
        </w:rPr>
      </w:pP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lang w:val="de-DE"/>
        </w:rPr>
      </w:pPr>
      <w:r>
        <w:rPr>
          <w:rStyle w:val="Nessuno"/>
          <w:rFonts w:ascii="Times New Roman" w:hAnsi="Times New Roman"/>
          <w:b/>
          <w:bCs/>
          <w:sz w:val="28"/>
          <w:szCs w:val="28"/>
          <w:lang w:val="de-DE"/>
        </w:rPr>
        <w:t xml:space="preserve">6.1. Le ragioni della disciplina innovativa </w:t>
      </w:r>
      <w:r>
        <w:rPr>
          <w:rStyle w:val="Nessuno"/>
          <w:rFonts w:ascii="Times New Roman" w:hAnsi="Times New Roman"/>
          <w:b/>
          <w:bCs/>
          <w:sz w:val="28"/>
          <w:szCs w:val="28"/>
          <w:lang w:val="de-DE"/>
        </w:rPr>
        <w:t>della legge del 17 ottobre 2017, n. 161.</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sz w:val="28"/>
          <w:szCs w:val="28"/>
          <w:lang w:val="de-DE"/>
        </w:rPr>
      </w:pPr>
      <w:r>
        <w:rPr>
          <w:rStyle w:val="Nessuno"/>
          <w:rFonts w:ascii="Times New Roman" w:hAnsi="Times New Roman"/>
          <w:sz w:val="28"/>
          <w:szCs w:val="28"/>
          <w:lang w:val="de-DE"/>
        </w:rPr>
        <w:t xml:space="preserve">Oltre agli strumenti </w:t>
      </w:r>
      <w:r>
        <w:rPr>
          <w:rStyle w:val="Nessuno"/>
          <w:rFonts w:ascii="Times New Roman" w:hAnsi="Times New Roman"/>
          <w:sz w:val="28"/>
          <w:szCs w:val="28"/>
          <w:lang w:val="de-DE"/>
        </w:rPr>
        <w:t>“</w:t>
      </w:r>
      <w:r>
        <w:rPr>
          <w:rStyle w:val="Nessuno"/>
          <w:rFonts w:ascii="Times New Roman" w:hAnsi="Times New Roman"/>
          <w:sz w:val="28"/>
          <w:szCs w:val="28"/>
          <w:lang w:val="de-DE"/>
        </w:rPr>
        <w:t>tradizionali</w:t>
      </w:r>
      <w:r>
        <w:rPr>
          <w:rStyle w:val="Nessuno"/>
          <w:rFonts w:ascii="Times New Roman" w:hAnsi="Times New Roman"/>
          <w:sz w:val="28"/>
          <w:szCs w:val="28"/>
          <w:lang w:val="de-DE"/>
        </w:rPr>
        <w:t>”</w:t>
      </w:r>
      <w:r>
        <w:rPr>
          <w:rStyle w:val="Nessuno"/>
          <w:rFonts w:ascii="Times New Roman" w:hAnsi="Times New Roman"/>
          <w:sz w:val="28"/>
          <w:szCs w:val="28"/>
          <w:lang w:val="de-DE"/>
        </w:rPr>
        <w:t>, di consolidata acquisizione, quali il sequestro e la confisca, nella loro forma penale e preventiva, la normativa piu</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recente ha introdotto e valorizzato le misure di tipo alter</w:t>
      </w:r>
      <w:r>
        <w:rPr>
          <w:rStyle w:val="Nessuno"/>
          <w:rFonts w:ascii="Times New Roman" w:hAnsi="Times New Roman"/>
          <w:sz w:val="28"/>
          <w:szCs w:val="28"/>
          <w:lang w:val="de-DE"/>
        </w:rPr>
        <w:t>nativo al sistema incentrato sulla confisca, sul presupposto di un</w:t>
      </w:r>
      <w:r>
        <w:rPr>
          <w:rStyle w:val="Nessuno"/>
          <w:rFonts w:ascii="Times New Roman" w:hAnsi="Times New Roman"/>
          <w:sz w:val="28"/>
          <w:szCs w:val="28"/>
          <w:lang w:val="de-DE"/>
        </w:rPr>
        <w:t>’</w:t>
      </w:r>
      <w:r>
        <w:rPr>
          <w:rStyle w:val="Nessuno"/>
          <w:rFonts w:ascii="Times New Roman" w:hAnsi="Times New Roman"/>
          <w:sz w:val="28"/>
          <w:szCs w:val="28"/>
          <w:lang w:val="de-DE"/>
        </w:rPr>
        <w:t>attitudine di pari grado nel neutralizzare i condizionamenti criminali sulle realta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economiche</w:t>
      </w:r>
      <w:r>
        <w:rPr>
          <w:rStyle w:val="Nessuno"/>
          <w:rFonts w:ascii="Times New Roman" w:eastAsia="Times New Roman" w:hAnsi="Times New Roman" w:cs="Times New Roman"/>
          <w:sz w:val="28"/>
          <w:szCs w:val="28"/>
          <w:vertAlign w:val="superscript"/>
          <w:lang w:val="de-DE"/>
        </w:rPr>
        <w:footnoteReference w:id="68"/>
      </w:r>
      <w:r>
        <w:rPr>
          <w:rStyle w:val="Nessuno"/>
          <w:rFonts w:ascii="Times New Roman" w:hAnsi="Times New Roman"/>
          <w:sz w:val="28"/>
          <w:szCs w:val="28"/>
          <w:lang w:val="de-DE"/>
        </w:rPr>
        <w:t>.</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sz w:val="28"/>
          <w:szCs w:val="28"/>
          <w:lang w:val="de-DE"/>
        </w:rPr>
      </w:pPr>
      <w:r>
        <w:rPr>
          <w:rStyle w:val="Nessuno"/>
          <w:rFonts w:ascii="Times New Roman" w:hAnsi="Times New Roman"/>
          <w:sz w:val="28"/>
          <w:szCs w:val="28"/>
          <w:lang w:val="de-DE"/>
        </w:rPr>
        <w:t>Il legislatore antimafia, intervenuto da ultimo in materia con la legge del 17 ottobre 2017</w:t>
      </w:r>
      <w:r>
        <w:rPr>
          <w:rStyle w:val="Nessuno"/>
          <w:rFonts w:ascii="Times New Roman" w:hAnsi="Times New Roman"/>
          <w:sz w:val="28"/>
          <w:szCs w:val="28"/>
          <w:lang w:val="de-DE"/>
        </w:rPr>
        <w:t>, n. 161, si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orientato in questo senso, modificando l</w:t>
      </w:r>
      <w:r>
        <w:rPr>
          <w:rStyle w:val="Nessuno"/>
          <w:rFonts w:ascii="Times New Roman" w:hAnsi="Times New Roman"/>
          <w:sz w:val="28"/>
          <w:szCs w:val="28"/>
          <w:lang w:val="de-DE"/>
        </w:rPr>
        <w:t>’</w:t>
      </w:r>
      <w:r>
        <w:rPr>
          <w:rStyle w:val="Nessuno"/>
          <w:rFonts w:ascii="Times New Roman" w:hAnsi="Times New Roman"/>
          <w:sz w:val="28"/>
          <w:szCs w:val="28"/>
          <w:lang w:val="de-DE"/>
        </w:rPr>
        <w:t>impianto codicistico, ed introducendo nuovi strumenti non ablativi, nonch</w:t>
      </w:r>
      <w:r>
        <w:rPr>
          <w:rStyle w:val="Nessuno"/>
          <w:rFonts w:ascii="Times New Roman" w:hAnsi="Times New Roman"/>
          <w:sz w:val="28"/>
          <w:szCs w:val="28"/>
          <w:lang w:val="de-DE"/>
        </w:rPr>
        <w:t xml:space="preserve">è </w:t>
      </w:r>
      <w:r>
        <w:rPr>
          <w:rStyle w:val="Nessuno"/>
          <w:rFonts w:ascii="Times New Roman" w:hAnsi="Times New Roman"/>
          <w:sz w:val="28"/>
          <w:szCs w:val="28"/>
          <w:lang w:val="de-DE"/>
        </w:rPr>
        <w:t>novellando quelli gia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presenti, con il fine di contrastare l</w:t>
      </w:r>
      <w:r>
        <w:rPr>
          <w:rStyle w:val="Nessuno"/>
          <w:rFonts w:ascii="Times New Roman" w:hAnsi="Times New Roman"/>
          <w:sz w:val="28"/>
          <w:szCs w:val="28"/>
          <w:lang w:val="de-DE"/>
        </w:rPr>
        <w:t>’</w:t>
      </w:r>
      <w:r>
        <w:rPr>
          <w:rStyle w:val="Nessuno"/>
          <w:rFonts w:ascii="Times New Roman" w:hAnsi="Times New Roman"/>
          <w:sz w:val="28"/>
          <w:szCs w:val="28"/>
          <w:lang w:val="de-DE"/>
        </w:rPr>
        <w:t>insediamento del fenomeno criminale di stampo mafioso nel tess</w:t>
      </w:r>
      <w:r>
        <w:rPr>
          <w:rStyle w:val="Nessuno"/>
          <w:rFonts w:ascii="Times New Roman" w:hAnsi="Times New Roman"/>
          <w:sz w:val="28"/>
          <w:szCs w:val="28"/>
          <w:lang w:val="de-DE"/>
        </w:rPr>
        <w:t xml:space="preserve">uto economico e sociale.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sz w:val="28"/>
          <w:szCs w:val="28"/>
        </w:rPr>
      </w:pPr>
      <w:r>
        <w:rPr>
          <w:rStyle w:val="Nessuno"/>
          <w:rFonts w:ascii="Times New Roman" w:hAnsi="Times New Roman"/>
          <w:sz w:val="28"/>
          <w:szCs w:val="28"/>
          <w:lang w:val="de-DE"/>
        </w:rPr>
        <w:t>In particolare, tra le novita</w:t>
      </w:r>
      <w:r>
        <w:rPr>
          <w:rStyle w:val="Nessuno"/>
          <w:rFonts w:ascii="Times New Roman" w:hAnsi="Times New Roman"/>
          <w:sz w:val="28"/>
          <w:szCs w:val="28"/>
          <w:lang w:val="fr-FR"/>
        </w:rPr>
        <w:t>̀</w:t>
      </w:r>
      <w:r>
        <w:rPr>
          <w:rStyle w:val="Nessuno"/>
          <w:rFonts w:ascii="Times New Roman" w:hAnsi="Times New Roman"/>
          <w:sz w:val="28"/>
          <w:szCs w:val="28"/>
          <w:lang w:val="de-DE"/>
        </w:rPr>
        <w:t xml:space="preserve"> introdotte dalla legge n. 161 del 2017 assumono rilievo le modifiche all</w:t>
      </w:r>
      <w:r>
        <w:rPr>
          <w:rStyle w:val="Nessuno"/>
          <w:rFonts w:ascii="Times New Roman" w:hAnsi="Times New Roman"/>
          <w:sz w:val="28"/>
          <w:szCs w:val="28"/>
          <w:lang w:val="de-DE"/>
        </w:rPr>
        <w:t>’</w:t>
      </w:r>
      <w:r>
        <w:rPr>
          <w:rStyle w:val="Nessuno"/>
          <w:rFonts w:ascii="Times New Roman" w:hAnsi="Times New Roman"/>
          <w:sz w:val="28"/>
          <w:szCs w:val="28"/>
          <w:lang w:val="de-DE"/>
        </w:rPr>
        <w:t>istituto dell</w:t>
      </w:r>
      <w:r>
        <w:rPr>
          <w:rStyle w:val="Nessuno"/>
          <w:rFonts w:ascii="Times New Roman" w:hAnsi="Times New Roman"/>
          <w:sz w:val="28"/>
          <w:szCs w:val="28"/>
          <w:lang w:val="de-DE"/>
        </w:rPr>
        <w:t>’</w:t>
      </w:r>
      <w:r>
        <w:rPr>
          <w:rStyle w:val="Nessuno"/>
          <w:rFonts w:ascii="Times New Roman" w:hAnsi="Times New Roman"/>
          <w:sz w:val="28"/>
          <w:szCs w:val="28"/>
          <w:lang w:val="de-DE"/>
        </w:rPr>
        <w:t>amministrazione giudiziaria, di cui all</w:t>
      </w:r>
      <w:r>
        <w:rPr>
          <w:rStyle w:val="Nessuno"/>
          <w:rFonts w:ascii="Times New Roman" w:hAnsi="Times New Roman"/>
          <w:sz w:val="28"/>
          <w:szCs w:val="28"/>
          <w:lang w:val="de-DE"/>
        </w:rPr>
        <w:t>’</w:t>
      </w:r>
      <w:r>
        <w:rPr>
          <w:rStyle w:val="Nessuno"/>
          <w:rFonts w:ascii="Times New Roman" w:hAnsi="Times New Roman"/>
          <w:sz w:val="28"/>
          <w:szCs w:val="28"/>
          <w:lang w:val="de-DE"/>
        </w:rPr>
        <w:t>art. 34 del d.lgs. 159/2011, ed il controllo giudiziario delle imprese a</w:t>
      </w:r>
      <w:r>
        <w:rPr>
          <w:rStyle w:val="Nessuno"/>
          <w:rFonts w:ascii="Times New Roman" w:hAnsi="Times New Roman"/>
          <w:sz w:val="28"/>
          <w:szCs w:val="28"/>
          <w:lang w:val="de-DE"/>
        </w:rPr>
        <w:t xml:space="preserve"> rischio di infiltrazione mafiosa, all</w:t>
      </w:r>
      <w:r>
        <w:rPr>
          <w:rStyle w:val="Nessuno"/>
          <w:rFonts w:ascii="Times New Roman" w:hAnsi="Times New Roman"/>
          <w:sz w:val="28"/>
          <w:szCs w:val="28"/>
          <w:lang w:val="de-DE"/>
        </w:rPr>
        <w:t>’</w:t>
      </w:r>
      <w:r>
        <w:rPr>
          <w:rStyle w:val="Nessuno"/>
          <w:rFonts w:ascii="Times New Roman" w:hAnsi="Times New Roman"/>
          <w:sz w:val="28"/>
          <w:szCs w:val="28"/>
          <w:lang w:val="de-DE"/>
        </w:rPr>
        <w:t>art. 34-bis dello stesso codice, collocati nella sezione del codice antimafia che disciplina le misure di prevenzione diverse dalla confisca.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sz w:val="28"/>
          <w:szCs w:val="28"/>
        </w:rPr>
      </w:pPr>
      <w:r>
        <w:rPr>
          <w:rStyle w:val="Nessuno"/>
          <w:rFonts w:ascii="Times New Roman" w:hAnsi="Times New Roman"/>
          <w:sz w:val="28"/>
          <w:szCs w:val="28"/>
          <w:lang w:val="de-DE"/>
        </w:rPr>
        <w:t>Si tratta di misure con le quali si autorizza un</w:t>
      </w:r>
      <w:r>
        <w:rPr>
          <w:rStyle w:val="Nessuno"/>
          <w:rFonts w:ascii="Times New Roman" w:hAnsi="Times New Roman"/>
          <w:sz w:val="28"/>
          <w:szCs w:val="28"/>
          <w:lang w:val="de-DE"/>
        </w:rPr>
        <w:t>’</w:t>
      </w:r>
      <w:r>
        <w:rPr>
          <w:rStyle w:val="Nessuno"/>
          <w:rFonts w:ascii="Times New Roman" w:hAnsi="Times New Roman"/>
          <w:sz w:val="28"/>
          <w:szCs w:val="28"/>
          <w:lang w:val="de-DE"/>
        </w:rPr>
        <w:t>ingerenza da parte dello S</w:t>
      </w:r>
      <w:r>
        <w:rPr>
          <w:rStyle w:val="Nessuno"/>
          <w:rFonts w:ascii="Times New Roman" w:hAnsi="Times New Roman"/>
          <w:sz w:val="28"/>
          <w:szCs w:val="28"/>
          <w:lang w:val="de-DE"/>
        </w:rPr>
        <w:t>tato all</w:t>
      </w:r>
      <w:r>
        <w:rPr>
          <w:rStyle w:val="Nessuno"/>
          <w:rFonts w:ascii="Times New Roman" w:hAnsi="Times New Roman"/>
          <w:sz w:val="28"/>
          <w:szCs w:val="28"/>
          <w:lang w:val="de-DE"/>
        </w:rPr>
        <w:t>’</w:t>
      </w:r>
      <w:r>
        <w:rPr>
          <w:rStyle w:val="Nessuno"/>
          <w:rFonts w:ascii="Times New Roman" w:hAnsi="Times New Roman"/>
          <w:sz w:val="28"/>
          <w:szCs w:val="28"/>
          <w:lang w:val="de-DE"/>
        </w:rPr>
        <w:t>interno delle aziende che fiancheggino o siano a rischio-contaminazione con le organizzazioni mafiose, senza disporre, pero</w:t>
      </w:r>
      <w:r>
        <w:rPr>
          <w:rStyle w:val="Nessuno"/>
          <w:rFonts w:ascii="Times New Roman" w:hAnsi="Times New Roman"/>
          <w:sz w:val="28"/>
          <w:szCs w:val="28"/>
          <w:lang w:val="de-DE"/>
        </w:rPr>
        <w:t>̀</w:t>
      </w:r>
      <w:r>
        <w:rPr>
          <w:rStyle w:val="Nessuno"/>
          <w:rFonts w:ascii="Times New Roman" w:hAnsi="Times New Roman"/>
          <w:sz w:val="28"/>
          <w:szCs w:val="28"/>
          <w:lang w:val="de-DE"/>
        </w:rPr>
        <w:t>, una totale estromissione dei soggetti titolari dalla gestione delle 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economiche</w:t>
      </w:r>
      <w:r>
        <w:rPr>
          <w:rStyle w:val="Nessuno"/>
          <w:rFonts w:ascii="Times New Roman" w:eastAsia="Times New Roman" w:hAnsi="Times New Roman" w:cs="Times New Roman"/>
          <w:sz w:val="28"/>
          <w:szCs w:val="28"/>
          <w:vertAlign w:val="superscript"/>
        </w:rPr>
        <w:footnoteReference w:id="69"/>
      </w:r>
      <w:r>
        <w:rPr>
          <w:rStyle w:val="Nessuno"/>
          <w:rFonts w:ascii="Times New Roman" w:hAnsi="Times New Roman"/>
          <w:sz w:val="28"/>
          <w:szCs w:val="28"/>
          <w:lang w:val="de-DE"/>
        </w:rPr>
        <w:t xml:space="preserv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sz w:val="28"/>
          <w:szCs w:val="28"/>
          <w:lang w:val="de-DE"/>
        </w:rPr>
      </w:pPr>
      <w:r>
        <w:rPr>
          <w:rStyle w:val="Nessuno"/>
          <w:rFonts w:ascii="Times New Roman" w:hAnsi="Times New Roman"/>
          <w:sz w:val="28"/>
          <w:szCs w:val="28"/>
          <w:lang w:val="de-DE"/>
        </w:rPr>
        <w:t>Si garantisce, cosi</w:t>
      </w:r>
      <w:r>
        <w:rPr>
          <w:rStyle w:val="Nessuno"/>
          <w:rFonts w:ascii="Times New Roman" w:hAnsi="Times New Roman"/>
          <w:sz w:val="28"/>
          <w:szCs w:val="28"/>
          <w:lang w:val="de-DE"/>
        </w:rPr>
        <w:t>̀</w:t>
      </w:r>
      <w:r>
        <w:rPr>
          <w:rStyle w:val="Nessuno"/>
          <w:rFonts w:ascii="Times New Roman" w:hAnsi="Times New Roman"/>
          <w:sz w:val="28"/>
          <w:szCs w:val="28"/>
          <w:lang w:val="de-DE"/>
        </w:rPr>
        <w:t>, un dupl</w:t>
      </w:r>
      <w:r>
        <w:rPr>
          <w:rStyle w:val="Nessuno"/>
          <w:rFonts w:ascii="Times New Roman" w:hAnsi="Times New Roman"/>
          <w:sz w:val="28"/>
          <w:szCs w:val="28"/>
          <w:lang w:val="de-DE"/>
        </w:rPr>
        <w:t xml:space="preserve">ice risultato: </w:t>
      </w:r>
    </w:p>
    <w:p w:rsidR="001565EB" w:rsidRDefault="00CB60B3">
      <w:pPr>
        <w:pStyle w:val="Paragrafoelenco"/>
        <w:numPr>
          <w:ilvl w:val="0"/>
          <w:numId w:val="9"/>
        </w:numPr>
        <w:spacing w:line="360" w:lineRule="auto"/>
        <w:jc w:val="both"/>
        <w:rPr>
          <w:sz w:val="28"/>
          <w:szCs w:val="28"/>
          <w:lang w:val="de-DE"/>
        </w:rPr>
      </w:pPr>
      <w:r>
        <w:rPr>
          <w:rStyle w:val="Nessuno"/>
          <w:rFonts w:ascii="Times New Roman" w:hAnsi="Times New Roman"/>
          <w:sz w:val="28"/>
          <w:szCs w:val="28"/>
          <w:lang w:val="de-DE"/>
        </w:rPr>
        <w:t>da un lato, quello di salvare le realta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imprenditoriali che rivelino un</w:t>
      </w:r>
      <w:r>
        <w:rPr>
          <w:rStyle w:val="Nessuno"/>
          <w:rFonts w:ascii="Times New Roman" w:hAnsi="Times New Roman"/>
          <w:sz w:val="28"/>
          <w:szCs w:val="28"/>
          <w:lang w:val="de-DE"/>
        </w:rPr>
        <w:t>’</w:t>
      </w:r>
      <w:r>
        <w:rPr>
          <w:rStyle w:val="Nessuno"/>
          <w:rFonts w:ascii="Times New Roman" w:hAnsi="Times New Roman"/>
          <w:sz w:val="28"/>
          <w:szCs w:val="28"/>
          <w:lang w:val="de-DE"/>
        </w:rPr>
        <w:t>insufficiente attitudine nel difendersi dai tentativi di commistione criminale;</w:t>
      </w:r>
    </w:p>
    <w:p w:rsidR="001565EB" w:rsidRDefault="00CB60B3">
      <w:pPr>
        <w:pStyle w:val="Paragrafoelenco"/>
        <w:numPr>
          <w:ilvl w:val="0"/>
          <w:numId w:val="9"/>
        </w:numPr>
        <w:spacing w:line="360" w:lineRule="auto"/>
        <w:jc w:val="both"/>
        <w:rPr>
          <w:sz w:val="28"/>
          <w:szCs w:val="28"/>
          <w:lang w:val="de-DE"/>
        </w:rPr>
      </w:pPr>
      <w:r>
        <w:rPr>
          <w:rStyle w:val="Nessuno"/>
          <w:rFonts w:ascii="Times New Roman" w:hAnsi="Times New Roman"/>
          <w:sz w:val="28"/>
          <w:szCs w:val="28"/>
          <w:lang w:val="de-DE"/>
        </w:rPr>
        <w:t>dall</w:t>
      </w:r>
      <w:r>
        <w:rPr>
          <w:rStyle w:val="Nessuno"/>
          <w:rFonts w:ascii="Times New Roman" w:hAnsi="Times New Roman"/>
          <w:sz w:val="28"/>
          <w:szCs w:val="28"/>
          <w:lang w:val="de-DE"/>
        </w:rPr>
        <w:t>’</w:t>
      </w:r>
      <w:r>
        <w:rPr>
          <w:rStyle w:val="Nessuno"/>
          <w:rFonts w:ascii="Times New Roman" w:hAnsi="Times New Roman"/>
          <w:sz w:val="28"/>
          <w:szCs w:val="28"/>
          <w:lang w:val="de-DE"/>
        </w:rPr>
        <w:t>altro, quello di fornire un apporto concreto nel ripristino della legalita</w:t>
      </w:r>
      <w:r>
        <w:rPr>
          <w:rStyle w:val="Nessuno"/>
          <w:rFonts w:ascii="Times New Roman" w:hAnsi="Times New Roman"/>
          <w:sz w:val="28"/>
          <w:szCs w:val="28"/>
          <w:lang w:val="de-DE"/>
        </w:rPr>
        <w:t>̀</w:t>
      </w:r>
      <w:r>
        <w:rPr>
          <w:rStyle w:val="Nessuno"/>
          <w:rFonts w:ascii="Times New Roman" w:hAnsi="Times New Roman"/>
          <w:sz w:val="28"/>
          <w:szCs w:val="28"/>
          <w:lang w:val="de-DE"/>
        </w:rPr>
        <w:t>, garan</w:t>
      </w:r>
      <w:r>
        <w:rPr>
          <w:rStyle w:val="Nessuno"/>
          <w:rFonts w:ascii="Times New Roman" w:hAnsi="Times New Roman"/>
          <w:sz w:val="28"/>
          <w:szCs w:val="28"/>
          <w:lang w:val="de-DE"/>
        </w:rPr>
        <w:t>tendo altresi</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all</w:t>
      </w:r>
      <w:r>
        <w:rPr>
          <w:rStyle w:val="Nessuno"/>
          <w:rFonts w:ascii="Times New Roman" w:hAnsi="Times New Roman"/>
          <w:sz w:val="28"/>
          <w:szCs w:val="28"/>
          <w:lang w:val="de-DE"/>
        </w:rPr>
        <w:t>’</w:t>
      </w:r>
      <w:r>
        <w:rPr>
          <w:rStyle w:val="Nessuno"/>
          <w:rFonts w:ascii="Times New Roman" w:hAnsi="Times New Roman"/>
          <w:sz w:val="28"/>
          <w:szCs w:val="28"/>
          <w:lang w:val="de-DE"/>
        </w:rPr>
        <w:t>impresa la continuita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aziendale.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sz w:val="28"/>
          <w:szCs w:val="28"/>
          <w:lang w:val="de-DE"/>
        </w:rPr>
      </w:pPr>
      <w:r>
        <w:rPr>
          <w:rStyle w:val="Nessuno"/>
          <w:rFonts w:ascii="Times New Roman" w:hAnsi="Times New Roman"/>
          <w:sz w:val="28"/>
          <w:szCs w:val="28"/>
          <w:lang w:val="de-DE"/>
        </w:rPr>
        <w:t>Il presupposto fattuale che accomuna i due istituti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rappresentato dalla condotta indirizzata ad agevolare gli interessi mafiosi. </w:t>
      </w:r>
    </w:p>
    <w:p w:rsidR="001565EB" w:rsidRDefault="001565EB">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sz w:val="28"/>
          <w:szCs w:val="28"/>
        </w:rPr>
      </w:pP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lang w:val="de-DE"/>
        </w:rPr>
      </w:pPr>
      <w:r>
        <w:rPr>
          <w:rStyle w:val="Nessuno"/>
          <w:rFonts w:ascii="Times New Roman" w:hAnsi="Times New Roman"/>
          <w:b/>
          <w:bCs/>
          <w:sz w:val="28"/>
          <w:szCs w:val="28"/>
          <w:lang w:val="de-DE"/>
        </w:rPr>
        <w:t>6.2 L</w:t>
      </w:r>
      <w:r>
        <w:rPr>
          <w:rStyle w:val="Nessuno"/>
          <w:rFonts w:ascii="Times New Roman" w:hAnsi="Times New Roman"/>
          <w:b/>
          <w:bCs/>
          <w:sz w:val="28"/>
          <w:szCs w:val="28"/>
          <w:lang w:val="de-DE"/>
        </w:rPr>
        <w:t>’</w:t>
      </w:r>
      <w:r>
        <w:rPr>
          <w:rStyle w:val="Nessuno"/>
          <w:rFonts w:ascii="Times New Roman" w:hAnsi="Times New Roman"/>
          <w:b/>
          <w:bCs/>
          <w:sz w:val="28"/>
          <w:szCs w:val="28"/>
          <w:lang w:val="de-DE"/>
        </w:rPr>
        <w:t>amministrazione giudiziaria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sz w:val="28"/>
          <w:szCs w:val="28"/>
          <w:lang w:val="de-DE"/>
        </w:rPr>
      </w:pPr>
      <w:r>
        <w:rPr>
          <w:rStyle w:val="Nessuno"/>
          <w:rFonts w:ascii="Times New Roman" w:hAnsi="Times New Roman"/>
          <w:sz w:val="28"/>
          <w:szCs w:val="28"/>
          <w:lang w:val="de-DE"/>
        </w:rPr>
        <w:t>L</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amministrazione giudiziaria dei </w:t>
      </w:r>
      <w:r>
        <w:rPr>
          <w:rStyle w:val="Nessuno"/>
          <w:rFonts w:ascii="Times New Roman" w:hAnsi="Times New Roman"/>
          <w:sz w:val="28"/>
          <w:szCs w:val="28"/>
          <w:lang w:val="de-DE"/>
        </w:rPr>
        <w:t>beni connessi ad 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economiche viene disciplinata dall</w:t>
      </w:r>
      <w:r>
        <w:rPr>
          <w:rStyle w:val="Nessuno"/>
          <w:rFonts w:ascii="Times New Roman" w:hAnsi="Times New Roman"/>
          <w:sz w:val="28"/>
          <w:szCs w:val="28"/>
          <w:lang w:val="de-DE"/>
        </w:rPr>
        <w:t>’</w:t>
      </w:r>
      <w:r>
        <w:rPr>
          <w:rStyle w:val="Nessuno"/>
          <w:rFonts w:ascii="Times New Roman" w:hAnsi="Times New Roman"/>
          <w:sz w:val="28"/>
          <w:szCs w:val="28"/>
          <w:lang w:val="de-DE"/>
        </w:rPr>
        <w:t>art. 34 del d.lgs. 159/2011, che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stato integralmente sostituito dall</w:t>
      </w:r>
      <w:r>
        <w:rPr>
          <w:rStyle w:val="Nessuno"/>
          <w:rFonts w:ascii="Times New Roman" w:hAnsi="Times New Roman"/>
          <w:sz w:val="28"/>
          <w:szCs w:val="28"/>
          <w:lang w:val="de-DE"/>
        </w:rPr>
        <w:t>’</w:t>
      </w:r>
      <w:r>
        <w:rPr>
          <w:rStyle w:val="Nessuno"/>
          <w:rFonts w:ascii="Times New Roman" w:hAnsi="Times New Roman"/>
          <w:sz w:val="28"/>
          <w:szCs w:val="28"/>
          <w:lang w:val="de-DE"/>
        </w:rPr>
        <w:t>art. 10 della l. 161 del 2017.</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sz w:val="28"/>
          <w:szCs w:val="28"/>
          <w:lang w:val="de-DE"/>
        </w:rPr>
      </w:pPr>
      <w:r>
        <w:rPr>
          <w:rStyle w:val="Nessuno"/>
          <w:rFonts w:ascii="Times New Roman" w:hAnsi="Times New Roman"/>
          <w:sz w:val="28"/>
          <w:szCs w:val="28"/>
          <w:lang w:val="de-DE"/>
        </w:rPr>
        <w:t>Con tale misura di prevenzione, si privano i soggetti proposti della disponibilita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 della</w:t>
      </w:r>
      <w:r>
        <w:rPr>
          <w:rStyle w:val="Nessuno"/>
          <w:rFonts w:ascii="Times New Roman" w:hAnsi="Times New Roman"/>
          <w:sz w:val="28"/>
          <w:szCs w:val="28"/>
          <w:lang w:val="de-DE"/>
        </w:rPr>
        <w:t xml:space="preserve"> gestione di beni e 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economiche strumentali al raggiungimento di finalita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criminali.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art. 34 prevede come presupposti per l</w:t>
      </w:r>
      <w:r>
        <w:rPr>
          <w:rStyle w:val="Nessuno"/>
          <w:rFonts w:ascii="Times New Roman" w:hAnsi="Times New Roman"/>
          <w:sz w:val="28"/>
          <w:szCs w:val="28"/>
        </w:rPr>
        <w:t>’</w:t>
      </w:r>
      <w:r>
        <w:rPr>
          <w:rStyle w:val="Nessuno"/>
          <w:rFonts w:ascii="Times New Roman" w:hAnsi="Times New Roman"/>
          <w:sz w:val="28"/>
          <w:szCs w:val="28"/>
        </w:rPr>
        <w:t>adozione dell</w:t>
      </w:r>
      <w:r>
        <w:rPr>
          <w:rStyle w:val="Nessuno"/>
          <w:rFonts w:ascii="Times New Roman" w:hAnsi="Times New Roman"/>
          <w:sz w:val="28"/>
          <w:szCs w:val="28"/>
        </w:rPr>
        <w:t>’</w:t>
      </w:r>
      <w:r>
        <w:rPr>
          <w:rStyle w:val="Nessuno"/>
          <w:rFonts w:ascii="Times New Roman" w:hAnsi="Times New Roman"/>
          <w:sz w:val="28"/>
          <w:szCs w:val="28"/>
        </w:rPr>
        <w:t>amministrazione giudiziaria:</w:t>
      </w:r>
    </w:p>
    <w:p w:rsidR="001565EB" w:rsidRDefault="00CB60B3">
      <w:pPr>
        <w:pStyle w:val="Paragrafoelenco"/>
        <w:numPr>
          <w:ilvl w:val="0"/>
          <w:numId w:val="10"/>
        </w:numPr>
        <w:spacing w:line="360" w:lineRule="auto"/>
        <w:jc w:val="both"/>
        <w:rPr>
          <w:rFonts w:ascii="Times New Roman" w:hAnsi="Times New Roman"/>
          <w:color w:val="004F8A"/>
          <w:sz w:val="28"/>
          <w:szCs w:val="28"/>
        </w:rPr>
      </w:pPr>
      <w:r>
        <w:rPr>
          <w:rStyle w:val="Nessuno"/>
          <w:rFonts w:ascii="Times New Roman" w:hAnsi="Times New Roman"/>
          <w:sz w:val="28"/>
          <w:szCs w:val="28"/>
        </w:rPr>
        <w:t xml:space="preserve">gli accertamenti di cui all'articolo 19 o di quelli compiuti per verificare </w:t>
      </w:r>
      <w:r>
        <w:rPr>
          <w:rStyle w:val="Nessuno"/>
          <w:rFonts w:ascii="Times New Roman" w:hAnsi="Times New Roman"/>
          <w:sz w:val="28"/>
          <w:szCs w:val="28"/>
        </w:rPr>
        <w:t>i pericoli di infiltrazione mafiosa, previsti dall'articolo 92, ovvero di quelli compiuti dall'Autorit</w:t>
      </w:r>
      <w:r>
        <w:rPr>
          <w:rStyle w:val="Nessuno"/>
          <w:rFonts w:ascii="Times New Roman" w:hAnsi="Times New Roman"/>
          <w:sz w:val="28"/>
          <w:szCs w:val="28"/>
        </w:rPr>
        <w:t xml:space="preserve">à </w:t>
      </w:r>
      <w:r>
        <w:rPr>
          <w:rStyle w:val="Nessuno"/>
          <w:rFonts w:ascii="Times New Roman" w:hAnsi="Times New Roman"/>
          <w:sz w:val="28"/>
          <w:szCs w:val="28"/>
        </w:rPr>
        <w:t>nazionale anticorruzione;</w:t>
      </w:r>
    </w:p>
    <w:p w:rsidR="001565EB" w:rsidRDefault="00CB60B3">
      <w:pPr>
        <w:pStyle w:val="Paragrafoelenco"/>
        <w:numPr>
          <w:ilvl w:val="0"/>
          <w:numId w:val="10"/>
        </w:numPr>
        <w:spacing w:line="360" w:lineRule="auto"/>
        <w:jc w:val="both"/>
        <w:rPr>
          <w:rFonts w:ascii="Times New Roman" w:hAnsi="Times New Roman"/>
          <w:color w:val="004F8A"/>
          <w:sz w:val="28"/>
          <w:szCs w:val="28"/>
        </w:rPr>
      </w:pPr>
      <w:r>
        <w:rPr>
          <w:rStyle w:val="Nessuno"/>
          <w:rFonts w:ascii="Times New Roman" w:hAnsi="Times New Roman"/>
          <w:sz w:val="28"/>
          <w:szCs w:val="28"/>
        </w:rPr>
        <w:t>la sussiestenza di sufficienti indizi per ritenere che il libero esercizio di determinate attivit</w:t>
      </w:r>
      <w:r>
        <w:rPr>
          <w:rStyle w:val="Nessuno"/>
          <w:rFonts w:ascii="Times New Roman" w:hAnsi="Times New Roman"/>
          <w:sz w:val="28"/>
          <w:szCs w:val="28"/>
        </w:rPr>
        <w:t xml:space="preserve">à </w:t>
      </w:r>
      <w:r>
        <w:rPr>
          <w:rStyle w:val="Nessuno"/>
          <w:rFonts w:ascii="Times New Roman" w:hAnsi="Times New Roman"/>
          <w:sz w:val="28"/>
          <w:szCs w:val="28"/>
        </w:rPr>
        <w:t>economiche, comprese quelle</w:t>
      </w:r>
      <w:r>
        <w:rPr>
          <w:rStyle w:val="Nessuno"/>
          <w:rFonts w:ascii="Times New Roman" w:hAnsi="Times New Roman"/>
          <w:sz w:val="28"/>
          <w:szCs w:val="28"/>
        </w:rPr>
        <w:t xml:space="preserve"> di carattere imprenditoriale, sia direttamente o indirettamente sottoposto alle condizioni di intimidazione o di assoggettamento previste dall'</w:t>
      </w:r>
      <w:hyperlink r:id="rId20" w:history="1">
        <w:r>
          <w:rPr>
            <w:rStyle w:val="Hyperlink12"/>
            <w:rFonts w:ascii="Times New Roman" w:hAnsi="Times New Roman"/>
            <w:color w:val="004F8A"/>
            <w:sz w:val="28"/>
            <w:szCs w:val="28"/>
          </w:rPr>
          <w:t>articolo 416-bis del codice penale</w:t>
        </w:r>
      </w:hyperlink>
      <w:r>
        <w:rPr>
          <w:rStyle w:val="Hyperlink12"/>
          <w:rFonts w:ascii="Times New Roman" w:hAnsi="Times New Roman"/>
          <w:color w:val="004F8A"/>
          <w:sz w:val="28"/>
          <w:szCs w:val="28"/>
        </w:rPr>
        <w:t xml:space="preserve"> o possa comunque agevolare l'attivit</w:t>
      </w:r>
      <w:r>
        <w:rPr>
          <w:rStyle w:val="Hyperlink12"/>
          <w:rFonts w:ascii="Times New Roman" w:hAnsi="Times New Roman"/>
          <w:color w:val="004F8A"/>
          <w:sz w:val="28"/>
          <w:szCs w:val="28"/>
        </w:rPr>
        <w:t xml:space="preserve">à </w:t>
      </w:r>
      <w:r>
        <w:rPr>
          <w:rStyle w:val="Hyperlink12"/>
          <w:rFonts w:ascii="Times New Roman" w:hAnsi="Times New Roman"/>
          <w:color w:val="004F8A"/>
          <w:sz w:val="28"/>
          <w:szCs w:val="28"/>
        </w:rPr>
        <w:t xml:space="preserve">di persone nei confronti delle quali </w:t>
      </w:r>
      <w:r>
        <w:rPr>
          <w:rStyle w:val="Hyperlink12"/>
          <w:rFonts w:ascii="Times New Roman" w:hAnsi="Times New Roman"/>
          <w:color w:val="004F8A"/>
          <w:sz w:val="28"/>
          <w:szCs w:val="28"/>
        </w:rPr>
        <w:t xml:space="preserve">è </w:t>
      </w:r>
      <w:r>
        <w:rPr>
          <w:rStyle w:val="Hyperlink12"/>
          <w:rFonts w:ascii="Times New Roman" w:hAnsi="Times New Roman"/>
          <w:color w:val="004F8A"/>
          <w:sz w:val="28"/>
          <w:szCs w:val="28"/>
        </w:rPr>
        <w:t>stata proposta o applicata una delle misure di prevenzione personale o patrimoniale previste dagli articoli 6 e 24 del codice antimafia, ovvero di persone sottoposte a procedi</w:t>
      </w:r>
      <w:r>
        <w:rPr>
          <w:rStyle w:val="Hyperlink12"/>
          <w:rFonts w:ascii="Times New Roman" w:hAnsi="Times New Roman"/>
          <w:color w:val="004F8A"/>
          <w:sz w:val="28"/>
          <w:szCs w:val="28"/>
        </w:rPr>
        <w:t xml:space="preserve">mento penale per taluno dei delitti di cui all'articolo 4, comma 1, lettere a), b) e i-bis), del codice stesso, ovvero per i delitti di cui agli </w:t>
      </w:r>
      <w:hyperlink r:id="rId21" w:history="1">
        <w:r>
          <w:rPr>
            <w:rStyle w:val="Hyperlink12"/>
            <w:rFonts w:ascii="Times New Roman" w:hAnsi="Times New Roman"/>
            <w:color w:val="004F8A"/>
            <w:sz w:val="28"/>
            <w:szCs w:val="28"/>
          </w:rPr>
          <w:t>articoli 603-bis</w:t>
        </w:r>
      </w:hyperlink>
      <w:r>
        <w:rPr>
          <w:rStyle w:val="Hyperlink12"/>
          <w:rFonts w:ascii="Times New Roman" w:hAnsi="Times New Roman"/>
          <w:color w:val="004F8A"/>
          <w:sz w:val="28"/>
          <w:szCs w:val="28"/>
        </w:rPr>
        <w:t xml:space="preserve">, </w:t>
      </w:r>
      <w:hyperlink r:id="rId22" w:history="1">
        <w:r>
          <w:rPr>
            <w:rStyle w:val="Hyperlink12"/>
            <w:rFonts w:ascii="Times New Roman" w:hAnsi="Times New Roman"/>
            <w:color w:val="004F8A"/>
            <w:sz w:val="28"/>
            <w:szCs w:val="28"/>
          </w:rPr>
          <w:t>629</w:t>
        </w:r>
      </w:hyperlink>
      <w:r>
        <w:rPr>
          <w:rStyle w:val="Hyperlink12"/>
          <w:rFonts w:ascii="Times New Roman" w:hAnsi="Times New Roman"/>
          <w:color w:val="004F8A"/>
          <w:sz w:val="28"/>
          <w:szCs w:val="28"/>
        </w:rPr>
        <w:t xml:space="preserve">, </w:t>
      </w:r>
      <w:hyperlink r:id="rId23" w:history="1">
        <w:r>
          <w:rPr>
            <w:rStyle w:val="Hyperlink12"/>
            <w:rFonts w:ascii="Times New Roman" w:hAnsi="Times New Roman"/>
            <w:color w:val="004F8A"/>
            <w:sz w:val="28"/>
            <w:szCs w:val="28"/>
          </w:rPr>
          <w:t>644</w:t>
        </w:r>
      </w:hyperlink>
      <w:r>
        <w:rPr>
          <w:rStyle w:val="Hyperlink12"/>
          <w:rFonts w:ascii="Times New Roman" w:hAnsi="Times New Roman"/>
          <w:color w:val="004F8A"/>
          <w:sz w:val="28"/>
          <w:szCs w:val="28"/>
        </w:rPr>
        <w:t xml:space="preserve">, </w:t>
      </w:r>
      <w:hyperlink r:id="rId24" w:history="1">
        <w:r>
          <w:rPr>
            <w:rStyle w:val="Hyperlink12"/>
            <w:rFonts w:ascii="Times New Roman" w:hAnsi="Times New Roman"/>
            <w:color w:val="004F8A"/>
            <w:sz w:val="28"/>
            <w:szCs w:val="28"/>
          </w:rPr>
          <w:t>648-bis</w:t>
        </w:r>
      </w:hyperlink>
      <w:r>
        <w:rPr>
          <w:rStyle w:val="Hyperlink12"/>
          <w:rFonts w:ascii="Times New Roman" w:hAnsi="Times New Roman"/>
          <w:color w:val="004F8A"/>
          <w:sz w:val="28"/>
          <w:szCs w:val="28"/>
        </w:rPr>
        <w:t xml:space="preserve"> e </w:t>
      </w:r>
      <w:hyperlink r:id="rId25" w:history="1">
        <w:r>
          <w:rPr>
            <w:rStyle w:val="Hyperlink12"/>
            <w:rFonts w:ascii="Times New Roman" w:hAnsi="Times New Roman"/>
            <w:color w:val="004F8A"/>
            <w:sz w:val="28"/>
            <w:szCs w:val="28"/>
          </w:rPr>
          <w:t>648-ter del codice penale</w:t>
        </w:r>
      </w:hyperlink>
      <w:r>
        <w:rPr>
          <w:rStyle w:val="Nessuno"/>
        </w:rPr>
        <w:t>.</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7"/>
          <w:rFonts w:eastAsia="Calibri"/>
        </w:rPr>
      </w:pPr>
      <w:r>
        <w:rPr>
          <w:rStyle w:val="Hyperlink7"/>
          <w:rFonts w:eastAsia="Calibri"/>
        </w:rPr>
        <w:t xml:space="preserve">Nei casi predetti se non ricorrono i presupposti per l'applicazione delle misure di prevenzione patrimoniali, il Tribunale competente per </w:t>
      </w:r>
      <w:r>
        <w:rPr>
          <w:rStyle w:val="Hyperlink7"/>
          <w:rFonts w:eastAsia="Calibri"/>
        </w:rPr>
        <w:t>l'applicazione delle misure di prevenzione nei confronti delle persone sopraindicate può disporre l'amministrazione giudiziaria, che riguarda le aziende o i beni utilizzabili, direttamente o indirettamente, per lo svolgimento delle predette attività econom</w:t>
      </w:r>
      <w:r>
        <w:rPr>
          <w:rStyle w:val="Hyperlink7"/>
          <w:rFonts w:eastAsia="Calibri"/>
        </w:rPr>
        <w:t>iche.</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La misura può essere proposta dal Procuratore della Repubblica presso il Tribunale del capoluogo del distretto ove dimora la persona, dal Procuratore nazionale antimafia e antiterrorismo, dal Questore o dal Direttore della Direzione investigativa ant</w:t>
      </w:r>
      <w:r>
        <w:rPr>
          <w:rStyle w:val="Hyperlink7"/>
          <w:rFonts w:eastAsia="Calibri"/>
        </w:rPr>
        <w:t>imafia.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In tale contesto la richiesta di adozione dell’amministrazione giudiziaria può essere richiesta dal Questore anche in alternativa all’adozione di un’interdittiva antimafia, coordinando l’iniziativa con il Prefetto, qualora non sussistessero i presu</w:t>
      </w:r>
      <w:r>
        <w:rPr>
          <w:rStyle w:val="Hyperlink7"/>
          <w:rFonts w:eastAsia="Calibri"/>
        </w:rPr>
        <w:t xml:space="preserve">pposti previsti per la relativa adozione (in tale contesto assume rilevanza il coordinamento tra le iniziative dei due organi del Ministero dell’Interno).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L'amministrazione giudiziaria dei beni è adottata per un periodo non superiore a un anno e può esser</w:t>
      </w:r>
      <w:r>
        <w:rPr>
          <w:rStyle w:val="Hyperlink7"/>
          <w:rFonts w:eastAsia="Calibri"/>
        </w:rPr>
        <w:t>e prorogata di ulteriori sei mesi per un periodo comunque non superiore complessivamente a due anni, a richiesta del pubblico ministero o d'ufficio, a seguito di relazione dell'amministratore giudiziario che evidenzi la necessità di completare il programma</w:t>
      </w:r>
      <w:r>
        <w:rPr>
          <w:rStyle w:val="Hyperlink7"/>
          <w:rFonts w:eastAsia="Calibri"/>
        </w:rPr>
        <w:t xml:space="preserve"> di sostegno e di aiuto alle imprese amministrate e la rimozione delle situazioni di fatto e di diritto che avevano determinato la misura.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 xml:space="preserve">Il Tribunale nomina il giudice delegato e l'amministratore giudiziario, il quale esercita tutte le facoltà spettanti </w:t>
      </w:r>
      <w:r>
        <w:rPr>
          <w:rStyle w:val="Hyperlink7"/>
          <w:rFonts w:eastAsia="Calibri"/>
        </w:rPr>
        <w:t xml:space="preserve">ai titolari dei diritti sui beni e sulle aziende oggetto della misura.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Nel caso di imprese esercitate in forma societaria, l'amministratore giudiziario può esercitare i poteri spettanti agli organi di amministrazione e agli altri organi sociali secondo le</w:t>
      </w:r>
      <w:r>
        <w:rPr>
          <w:rStyle w:val="Hyperlink7"/>
          <w:rFonts w:eastAsia="Calibri"/>
        </w:rPr>
        <w:t xml:space="preserve"> modalità stabilite dal Tribunale, tenuto conto delle esigenze di prosecuzione dell'attività d'impresa, senza percepire ulteriori emolumenti.</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Il provvedimento è eseguito sui beni aziendali con l'immissione dell'amministratore nel possesso e con l'iscrizion</w:t>
      </w:r>
      <w:r>
        <w:rPr>
          <w:rStyle w:val="Hyperlink7"/>
          <w:rFonts w:eastAsia="Calibri"/>
        </w:rPr>
        <w:t xml:space="preserve">e nel registro tenuto dalla camera di commercio, industria, artigianato e agricoltura nel quale è iscritta l'impresa.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Qualora oggetto della misura siano beni immobili o altri beni soggetti a iscrizione in pubblici registri, il provvedimento di cui al comm</w:t>
      </w:r>
      <w:r>
        <w:rPr>
          <w:rStyle w:val="Hyperlink7"/>
          <w:rFonts w:eastAsia="Calibri"/>
        </w:rPr>
        <w:t>a 1 deve essere trascritto nei medesimi pubblici registri.</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Entro la data di scadenza dell'amministrazione giudiziaria dei beni o del sequestro di cui al comma 7, il Tribunale, qualora non disponga il rinnovo del provvedimento, delibera in camera di consigl</w:t>
      </w:r>
      <w:r>
        <w:rPr>
          <w:rStyle w:val="Hyperlink7"/>
          <w:rFonts w:eastAsia="Calibri"/>
        </w:rPr>
        <w:t>io la revoca della misura disposta ed eventualmente la contestuale applicazione del controllo giudiziario di cui all'articolo 34-bis, ovvero la confisca dei beni che si ha motivo di ritenere che siano il frutto di attività illecite o ne costituiscano il re</w:t>
      </w:r>
      <w:r>
        <w:rPr>
          <w:rStyle w:val="Hyperlink7"/>
          <w:rFonts w:eastAsia="Calibri"/>
        </w:rPr>
        <w:t xml:space="preserve">impiego.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Quando vi sia concreto pericolo che i beni sottoposti al provvedimento vengano dispersi, sottratti o alienati, nei casi in cui si ha motivo di ritenere che i beni siano frutto di attività illecite o ne costituiscano l'impiego, i soggetti che poss</w:t>
      </w:r>
      <w:r>
        <w:rPr>
          <w:rStyle w:val="Hyperlink7"/>
          <w:rFonts w:eastAsia="Calibri"/>
        </w:rPr>
        <w:t>ono richiedere l’amministrazione giudiziaria possono richiedere al Tribunale di disporne il sequestro: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Secondo quanto dispone la norma che disciplina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amministrazione giudiziaria, al fine di evitare una sua eccessiva operativita</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il requisito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agevol</w:t>
      </w:r>
      <w:r>
        <w:rPr>
          <w:rStyle w:val="Nessuno"/>
          <w:rFonts w:ascii="Times New Roman" w:hAnsi="Times New Roman"/>
          <w:color w:val="004F8A"/>
          <w:sz w:val="28"/>
          <w:szCs w:val="28"/>
          <w:u w:color="004F8A"/>
          <w:lang w:val="de-DE"/>
        </w:rPr>
        <w:t>azione va circoscritto grazie ad un</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interpretazione rigorosa, secondo la quale per condotta agevolatrice debba intendersi quell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attitudine comportamentale atta a rivelare un</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obiettiva commistione di interessi tra le attivita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delittuose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agevolato 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attivita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impresa agevolante.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Con tale misura di prevenzione, si privano i soggetti proposti della disponibilita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e della gestione di beni e attivita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economiche strumentali al raggiungimento di finalita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criminali.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sz w:val="28"/>
          <w:szCs w:val="28"/>
          <w:lang w:val="de-DE"/>
        </w:rPr>
        <w:t>Lo scopo della misura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quello </w:t>
      </w:r>
      <w:r>
        <w:rPr>
          <w:rStyle w:val="Nessuno"/>
          <w:rFonts w:ascii="Times New Roman" w:hAnsi="Times New Roman"/>
          <w:sz w:val="28"/>
          <w:szCs w:val="28"/>
          <w:lang w:val="de-DE"/>
        </w:rPr>
        <w:t>di inibire l</w:t>
      </w:r>
      <w:r>
        <w:rPr>
          <w:rStyle w:val="Nessuno"/>
          <w:rFonts w:ascii="Times New Roman" w:hAnsi="Times New Roman"/>
          <w:sz w:val="28"/>
          <w:szCs w:val="28"/>
          <w:lang w:val="de-DE"/>
        </w:rPr>
        <w:t>’</w:t>
      </w:r>
      <w:r>
        <w:rPr>
          <w:rStyle w:val="Nessuno"/>
          <w:rFonts w:ascii="Times New Roman" w:hAnsi="Times New Roman"/>
          <w:sz w:val="28"/>
          <w:szCs w:val="28"/>
          <w:lang w:val="de-DE"/>
        </w:rPr>
        <w:t>espansione del fenomeno mafioso, di ferenareare quella tendenza tipicamente delinquenziale a creare canali di arricchimento tramite l</w:t>
      </w:r>
      <w:r>
        <w:rPr>
          <w:rStyle w:val="Nessuno"/>
          <w:rFonts w:ascii="Times New Roman" w:hAnsi="Times New Roman"/>
          <w:sz w:val="28"/>
          <w:szCs w:val="28"/>
          <w:lang w:val="de-DE"/>
        </w:rPr>
        <w:t>’</w:t>
      </w:r>
      <w:r>
        <w:rPr>
          <w:rStyle w:val="Nessuno"/>
          <w:rFonts w:ascii="Times New Roman" w:hAnsi="Times New Roman"/>
          <w:sz w:val="28"/>
          <w:szCs w:val="28"/>
          <w:lang w:val="de-DE"/>
        </w:rPr>
        <w:t>esercizio di influenze su 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economiche lecite che - pur in carenza di un collegamento diretto con il </w:t>
      </w:r>
      <w:r>
        <w:rPr>
          <w:rStyle w:val="Nessuno"/>
          <w:rFonts w:ascii="Times New Roman" w:hAnsi="Times New Roman"/>
          <w:sz w:val="28"/>
          <w:szCs w:val="28"/>
          <w:lang w:val="de-DE"/>
        </w:rPr>
        <w:t>proposto (e con la sua pericolosita</w:t>
      </w:r>
      <w:r>
        <w:rPr>
          <w:rStyle w:val="Nessuno"/>
          <w:rFonts w:ascii="Times New Roman" w:hAnsi="Times New Roman"/>
          <w:sz w:val="28"/>
          <w:szCs w:val="28"/>
          <w:lang w:val="de-DE"/>
        </w:rPr>
        <w:t>̀</w:t>
      </w:r>
      <w:r>
        <w:rPr>
          <w:rStyle w:val="Nessuno"/>
          <w:rFonts w:ascii="Times New Roman" w:hAnsi="Times New Roman"/>
          <w:sz w:val="28"/>
          <w:szCs w:val="28"/>
          <w:lang w:val="de-DE"/>
        </w:rPr>
        <w:t>) - risultino agevolare l</w:t>
      </w:r>
      <w:r>
        <w:rPr>
          <w:rStyle w:val="Nessuno"/>
          <w:rFonts w:ascii="Times New Roman" w:hAnsi="Times New Roman"/>
          <w:sz w:val="28"/>
          <w:szCs w:val="28"/>
          <w:lang w:val="de-DE"/>
        </w:rPr>
        <w:t>’</w:t>
      </w:r>
      <w:r>
        <w:rPr>
          <w:rStyle w:val="Nessuno"/>
          <w:rFonts w:ascii="Times New Roman" w:hAnsi="Times New Roman"/>
          <w:sz w:val="28"/>
          <w:szCs w:val="28"/>
          <w:lang w:val="de-DE"/>
        </w:rPr>
        <w:t>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di quest</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ultimo.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La disciplina dell</w:t>
      </w:r>
      <w:r>
        <w:rPr>
          <w:rStyle w:val="Nessuno"/>
          <w:rFonts w:ascii="Times New Roman" w:hAnsi="Times New Roman"/>
          <w:sz w:val="28"/>
          <w:szCs w:val="28"/>
          <w:lang w:val="de-DE"/>
        </w:rPr>
        <w:t>’</w:t>
      </w:r>
      <w:r>
        <w:rPr>
          <w:rStyle w:val="Nessuno"/>
          <w:rFonts w:ascii="Times New Roman" w:hAnsi="Times New Roman"/>
          <w:sz w:val="28"/>
          <w:szCs w:val="28"/>
          <w:lang w:val="de-DE"/>
        </w:rPr>
        <w:t>art. 34 delinea, pertanto, una misura patrimoniale di carattere preventivo che consente all</w:t>
      </w:r>
      <w:r>
        <w:rPr>
          <w:rStyle w:val="Nessuno"/>
          <w:rFonts w:ascii="Times New Roman" w:hAnsi="Times New Roman"/>
          <w:sz w:val="28"/>
          <w:szCs w:val="28"/>
          <w:lang w:val="de-DE"/>
        </w:rPr>
        <w:t>’</w:t>
      </w:r>
      <w:r>
        <w:rPr>
          <w:rStyle w:val="Nessuno"/>
          <w:rFonts w:ascii="Times New Roman" w:hAnsi="Times New Roman"/>
          <w:sz w:val="28"/>
          <w:szCs w:val="28"/>
          <w:lang w:val="fr-FR"/>
        </w:rPr>
        <w:t>autorita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giudiziaria di intervenire sulle imprese e, p</w:t>
      </w:r>
      <w:r>
        <w:rPr>
          <w:rStyle w:val="Nessuno"/>
          <w:rFonts w:ascii="Times New Roman" w:hAnsi="Times New Roman"/>
          <w:sz w:val="28"/>
          <w:szCs w:val="28"/>
          <w:lang w:val="de-DE"/>
        </w:rPr>
        <w:t>iu</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in generale, nell</w:t>
      </w:r>
      <w:r>
        <w:rPr>
          <w:rStyle w:val="Nessuno"/>
          <w:rFonts w:ascii="Times New Roman" w:hAnsi="Times New Roman"/>
          <w:sz w:val="28"/>
          <w:szCs w:val="28"/>
          <w:lang w:val="de-DE"/>
        </w:rPr>
        <w:t>’</w:t>
      </w:r>
      <w:r>
        <w:rPr>
          <w:rStyle w:val="Nessuno"/>
          <w:rFonts w:ascii="Times New Roman" w:hAnsi="Times New Roman"/>
          <w:sz w:val="28"/>
          <w:szCs w:val="28"/>
          <w:lang w:val="de-DE"/>
        </w:rPr>
        <w:t>ambito di qualsiasi 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economica, che rivelino situazioni di infiltrazione e di contiguita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con le consorterie mafiose tali da danneggiare il regolare e libero esercizio dei ruoli imprenditoriali.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color w:val="004F8A"/>
          <w:sz w:val="28"/>
          <w:szCs w:val="28"/>
          <w:u w:color="004F8A"/>
          <w:lang w:val="de-DE"/>
        </w:rPr>
        <w:t xml:space="preserve">Pertanto, </w:t>
      </w:r>
      <w:r>
        <w:rPr>
          <w:rStyle w:val="Hyperlink1"/>
          <w:rFonts w:eastAsia="Calibri"/>
        </w:rPr>
        <w:t xml:space="preserve">si </w:t>
      </w:r>
      <w:r>
        <w:rPr>
          <w:rStyle w:val="Nessuno"/>
          <w:rFonts w:ascii="Times New Roman" w:hAnsi="Times New Roman"/>
          <w:sz w:val="28"/>
          <w:szCs w:val="28"/>
        </w:rPr>
        <w:t>tratta</w:t>
      </w:r>
      <w:r>
        <w:rPr>
          <w:rStyle w:val="Hyperlink1"/>
          <w:rFonts w:eastAsia="Calibri"/>
        </w:rPr>
        <w:t xml:space="preserve"> di</w:t>
      </w:r>
      <w:r>
        <w:rPr>
          <w:rStyle w:val="Nessuno"/>
          <w:rFonts w:ascii="Times New Roman" w:hAnsi="Times New Roman"/>
          <w:color w:val="004F8A"/>
          <w:sz w:val="28"/>
          <w:szCs w:val="28"/>
          <w:u w:color="004F8A"/>
          <w:lang w:val="de-DE"/>
        </w:rPr>
        <w:t xml:space="preserve"> aziend</w:t>
      </w:r>
      <w:r>
        <w:rPr>
          <w:rStyle w:val="Nessuno"/>
          <w:rFonts w:ascii="Times New Roman" w:hAnsi="Times New Roman"/>
          <w:color w:val="004F8A"/>
          <w:sz w:val="28"/>
          <w:szCs w:val="28"/>
          <w:u w:color="004F8A"/>
          <w:lang w:val="de-DE"/>
        </w:rPr>
        <w:t>e</w:t>
      </w:r>
      <w:r>
        <w:rPr>
          <w:rStyle w:val="Nessuno"/>
          <w:rFonts w:ascii="Times New Roman" w:hAnsi="Times New Roman"/>
          <w:b/>
          <w:bCs/>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che mostrano una spiccata attitudine nel fiancheggiamento di contesti delinquenziali, senza essere (ancora) qualificabili come </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imprese mafiose</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sz w:val="28"/>
          <w:szCs w:val="28"/>
          <w:lang w:val="de-DE"/>
        </w:rPr>
        <w:t>Con l</w:t>
      </w:r>
      <w:r>
        <w:rPr>
          <w:rStyle w:val="Nessuno"/>
          <w:rFonts w:ascii="Times New Roman" w:hAnsi="Times New Roman"/>
          <w:sz w:val="28"/>
          <w:szCs w:val="28"/>
          <w:lang w:val="de-DE"/>
        </w:rPr>
        <w:t>’</w:t>
      </w:r>
      <w:r>
        <w:rPr>
          <w:rStyle w:val="Nessuno"/>
          <w:rFonts w:ascii="Times New Roman" w:hAnsi="Times New Roman"/>
          <w:sz w:val="28"/>
          <w:szCs w:val="28"/>
          <w:lang w:val="de-DE"/>
        </w:rPr>
        <w:t>applicazione del provvedimento dell</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amministrazione giudiziaria  si sottrae temporaneamente alla </w:t>
      </w:r>
      <w:r>
        <w:rPr>
          <w:rStyle w:val="Nessuno"/>
          <w:rFonts w:ascii="Times New Roman" w:hAnsi="Times New Roman"/>
          <w:sz w:val="28"/>
          <w:szCs w:val="28"/>
          <w:lang w:val="de-DE"/>
        </w:rPr>
        <w:t>societa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di riferimento il controllo aziendale per attribuirlo, in un primo momento, al Tribunale, e, in una seconda fase, a un soggetto terzo, preventivamente individuato, ossia l</w:t>
      </w:r>
      <w:r>
        <w:rPr>
          <w:rStyle w:val="Nessuno"/>
          <w:rFonts w:ascii="Times New Roman" w:hAnsi="Times New Roman"/>
          <w:sz w:val="28"/>
          <w:szCs w:val="28"/>
          <w:lang w:val="de-DE"/>
        </w:rPr>
        <w:t>’</w:t>
      </w:r>
      <w:r>
        <w:rPr>
          <w:rStyle w:val="Nessuno"/>
          <w:rFonts w:ascii="Times New Roman" w:hAnsi="Times New Roman"/>
          <w:sz w:val="28"/>
          <w:szCs w:val="28"/>
          <w:lang w:val="de-DE"/>
        </w:rPr>
        <w:t>amministratore giudiziario, a cui sono riconosciute tutte le facolta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spett</w:t>
      </w:r>
      <w:r>
        <w:rPr>
          <w:rStyle w:val="Nessuno"/>
          <w:rFonts w:ascii="Times New Roman" w:hAnsi="Times New Roman"/>
          <w:sz w:val="28"/>
          <w:szCs w:val="28"/>
          <w:lang w:val="de-DE"/>
        </w:rPr>
        <w:t xml:space="preserve">anti ai titolari dei diritti sui beni e sulle aziende oggetto della misura.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Il Tribunale puo</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applicare la misura preventiva al ricorrere di un duplice presupposto alternativo: </w:t>
      </w:r>
    </w:p>
    <w:p w:rsidR="001565EB" w:rsidRDefault="00CB60B3">
      <w:pPr>
        <w:pStyle w:val="Paragrafoelenco"/>
        <w:numPr>
          <w:ilvl w:val="0"/>
          <w:numId w:val="10"/>
        </w:numPr>
        <w:spacing w:line="360" w:lineRule="auto"/>
        <w:jc w:val="both"/>
        <w:rPr>
          <w:sz w:val="28"/>
          <w:szCs w:val="28"/>
          <w:lang w:val="de-DE"/>
        </w:rPr>
      </w:pPr>
      <w:r>
        <w:rPr>
          <w:rStyle w:val="Nessuno"/>
          <w:rFonts w:ascii="Times New Roman" w:hAnsi="Times New Roman"/>
          <w:sz w:val="28"/>
          <w:szCs w:val="28"/>
          <w:lang w:val="de-DE"/>
        </w:rPr>
        <w:t xml:space="preserve">qualora sussistano indizi sufficienti da rivelare condizioni di </w:t>
      </w:r>
      <w:r>
        <w:rPr>
          <w:rStyle w:val="Nessuno"/>
          <w:rFonts w:ascii="Times New Roman" w:hAnsi="Times New Roman"/>
          <w:sz w:val="28"/>
          <w:szCs w:val="28"/>
          <w:lang w:val="de-DE"/>
        </w:rPr>
        <w:t>assoggettamento o intimidazione di tipo mafioso;</w:t>
      </w:r>
    </w:p>
    <w:p w:rsidR="001565EB" w:rsidRDefault="00CB60B3">
      <w:pPr>
        <w:pStyle w:val="Paragrafoelenco"/>
        <w:numPr>
          <w:ilvl w:val="0"/>
          <w:numId w:val="10"/>
        </w:numPr>
        <w:spacing w:line="360" w:lineRule="auto"/>
        <w:jc w:val="both"/>
        <w:rPr>
          <w:sz w:val="28"/>
          <w:szCs w:val="28"/>
          <w:lang w:val="de-DE"/>
        </w:rPr>
      </w:pPr>
      <w:r>
        <w:rPr>
          <w:rStyle w:val="Nessuno"/>
          <w:rFonts w:ascii="Times New Roman" w:hAnsi="Times New Roman"/>
          <w:sz w:val="28"/>
          <w:szCs w:val="28"/>
          <w:lang w:val="de-DE"/>
        </w:rPr>
        <w:t>ovvero quando l</w:t>
      </w:r>
      <w:r>
        <w:rPr>
          <w:rStyle w:val="Nessuno"/>
          <w:rFonts w:ascii="Times New Roman" w:hAnsi="Times New Roman"/>
          <w:sz w:val="28"/>
          <w:szCs w:val="28"/>
          <w:lang w:val="de-DE"/>
        </w:rPr>
        <w:t>’</w:t>
      </w:r>
      <w:r>
        <w:rPr>
          <w:rStyle w:val="Nessuno"/>
          <w:rFonts w:ascii="Times New Roman" w:hAnsi="Times New Roman"/>
          <w:sz w:val="28"/>
          <w:szCs w:val="28"/>
          <w:lang w:val="de-DE"/>
        </w:rPr>
        <w:t>esercizio dell</w:t>
      </w:r>
      <w:r>
        <w:rPr>
          <w:rStyle w:val="Nessuno"/>
          <w:rFonts w:ascii="Times New Roman" w:hAnsi="Times New Roman"/>
          <w:sz w:val="28"/>
          <w:szCs w:val="28"/>
          <w:lang w:val="de-DE"/>
        </w:rPr>
        <w:t>’</w:t>
      </w:r>
      <w:r>
        <w:rPr>
          <w:rStyle w:val="Nessuno"/>
          <w:rFonts w:ascii="Times New Roman" w:hAnsi="Times New Roman"/>
          <w:sz w:val="28"/>
          <w:szCs w:val="28"/>
          <w:lang w:val="de-DE"/>
        </w:rPr>
        <w:t>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economica si sostanzi in una condotta agevolatrice di soggetti che siano sottoposti a misure preventive patrimoniali o personali, o ancora siano imputati in un proces</w:t>
      </w:r>
      <w:r>
        <w:rPr>
          <w:rStyle w:val="Nessuno"/>
          <w:rFonts w:ascii="Times New Roman" w:hAnsi="Times New Roman"/>
          <w:sz w:val="28"/>
          <w:szCs w:val="28"/>
          <w:lang w:val="de-DE"/>
        </w:rPr>
        <w:t xml:space="preserve">so penale per i reati di associazione per delinquere di stampo mafioso o di corruzione.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Nel primo caso, il contesto in cui agisce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operatore economico lascia presagire un</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imposizione estorsiva da parte dei contesti criminali, che relega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imprenditore al</w:t>
      </w:r>
      <w:r>
        <w:rPr>
          <w:rStyle w:val="Nessuno"/>
          <w:rFonts w:ascii="Times New Roman" w:hAnsi="Times New Roman"/>
          <w:color w:val="004F8A"/>
          <w:sz w:val="28"/>
          <w:szCs w:val="28"/>
          <w:u w:color="004F8A"/>
          <w:lang w:val="de-DE"/>
        </w:rPr>
        <w:t>la posizione di vittima; al ricorrere del secondo presupposto, il legame tra attivita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economica e criminalita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mafiosa rivela, invece, una situazione di commistione.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In ogni caso, le imprese destinatarie del provvedimento non devono rientrare nella titol</w:t>
      </w:r>
      <w:r>
        <w:rPr>
          <w:rStyle w:val="Nessuno"/>
          <w:rFonts w:ascii="Times New Roman" w:hAnsi="Times New Roman"/>
          <w:sz w:val="28"/>
          <w:szCs w:val="28"/>
          <w:lang w:val="de-DE"/>
        </w:rPr>
        <w:t>arita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o disponibilita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diretta d</w:t>
      </w:r>
      <w:r>
        <w:rPr>
          <w:rStyle w:val="Nessuno"/>
          <w:rFonts w:ascii="Times New Roman" w:hAnsi="Times New Roman"/>
          <w:sz w:val="28"/>
          <w:szCs w:val="28"/>
        </w:rPr>
        <w:t xml:space="preserve">i organizzazioni </w:t>
      </w:r>
      <w:r>
        <w:rPr>
          <w:rStyle w:val="Nessuno"/>
          <w:rFonts w:ascii="Times New Roman" w:hAnsi="Times New Roman"/>
          <w:sz w:val="28"/>
          <w:szCs w:val="28"/>
          <w:lang w:val="de-DE"/>
        </w:rPr>
        <w:t>mafiosi</w:t>
      </w:r>
      <w:r>
        <w:rPr>
          <w:rStyle w:val="Nessuno"/>
          <w:rFonts w:ascii="Times New Roman" w:hAnsi="Times New Roman"/>
          <w:sz w:val="28"/>
          <w:szCs w:val="28"/>
        </w:rPr>
        <w:t xml:space="preserve">e, </w:t>
      </w:r>
      <w:r>
        <w:rPr>
          <w:rStyle w:val="Nessuno"/>
          <w:rFonts w:ascii="Times New Roman" w:hAnsi="Times New Roman"/>
          <w:sz w:val="28"/>
          <w:szCs w:val="28"/>
          <w:lang w:val="de-DE"/>
        </w:rPr>
        <w:t>ma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sufficiente che si collochino in una posizione agevolatrice della loro attivita</w:t>
      </w:r>
      <w:r>
        <w:rPr>
          <w:rStyle w:val="Nessuno"/>
          <w:rFonts w:ascii="Times New Roman" w:hAnsi="Times New Roman"/>
          <w:sz w:val="28"/>
          <w:szCs w:val="28"/>
          <w:lang w:val="de-DE"/>
        </w:rPr>
        <w:t xml:space="preserve">̀ </w:t>
      </w:r>
      <w:r>
        <w:rPr>
          <w:rStyle w:val="Nessuno"/>
          <w:rFonts w:ascii="Times New Roman" w:hAnsi="Times New Roman"/>
          <w:sz w:val="28"/>
          <w:szCs w:val="28"/>
          <w:lang w:val="es-ES_tradnl"/>
        </w:rPr>
        <w:t>illecita.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Uno degli aspetti piu</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dibattuti ha riguardato proprio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esatta individuazione del concetto di </w:t>
      </w:r>
      <w:r>
        <w:rPr>
          <w:rStyle w:val="Nessuno"/>
          <w:rFonts w:ascii="Times New Roman" w:hAnsi="Times New Roman"/>
          <w:color w:val="004F8A"/>
          <w:sz w:val="28"/>
          <w:szCs w:val="28"/>
          <w:u w:color="004F8A"/>
          <w:lang w:val="de-DE"/>
        </w:rPr>
        <w:t>agevolazione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attivita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economica.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Tale questione 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spesso rimasta irrisolta, riscontrandosi una tendenza tutt</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altro che univoca nel delinearne i confini.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agevolazione puo</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quindi, assumersi come parametro della contiguita</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come indice rivelator</w:t>
      </w:r>
      <w:r>
        <w:rPr>
          <w:rStyle w:val="Nessuno"/>
          <w:rFonts w:ascii="Times New Roman" w:hAnsi="Times New Roman"/>
          <w:color w:val="004F8A"/>
          <w:sz w:val="28"/>
          <w:szCs w:val="28"/>
          <w:u w:color="004F8A"/>
          <w:lang w:val="de-DE"/>
        </w:rPr>
        <w:t>e di un sostanziale vantaggio economico, da parte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impresa - per questo colpita dalla misura di cui 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art. 34 - nei confronti del sodalizio criminale, che favorisca un incremento patrimoniale di tipo funzionale o organizzativo.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L</w:t>
      </w:r>
      <w:r>
        <w:rPr>
          <w:rStyle w:val="Nessuno"/>
          <w:rFonts w:ascii="Times New Roman" w:hAnsi="Times New Roman"/>
          <w:sz w:val="28"/>
          <w:szCs w:val="28"/>
          <w:lang w:val="de-DE"/>
        </w:rPr>
        <w:t>’</w:t>
      </w:r>
      <w:r>
        <w:rPr>
          <w:rStyle w:val="Nessuno"/>
          <w:rFonts w:ascii="Times New Roman" w:hAnsi="Times New Roman"/>
          <w:sz w:val="28"/>
          <w:szCs w:val="28"/>
          <w:lang w:val="de-DE"/>
        </w:rPr>
        <w:t>oggetto cui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dest</w:t>
      </w:r>
      <w:r>
        <w:rPr>
          <w:rStyle w:val="Nessuno"/>
          <w:rFonts w:ascii="Times New Roman" w:hAnsi="Times New Roman"/>
          <w:sz w:val="28"/>
          <w:szCs w:val="28"/>
          <w:lang w:val="de-DE"/>
        </w:rPr>
        <w:t>inata ad incidere la misura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rappresentato non da beni che si trovino nella diretta disponibilita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del soggetto intraneo al sodalizio mafioso e beneficiario dell</w:t>
      </w:r>
      <w:r>
        <w:rPr>
          <w:rStyle w:val="Nessuno"/>
          <w:rFonts w:ascii="Times New Roman" w:hAnsi="Times New Roman"/>
          <w:sz w:val="28"/>
          <w:szCs w:val="28"/>
          <w:lang w:val="de-DE"/>
        </w:rPr>
        <w:t>’</w:t>
      </w:r>
      <w:r>
        <w:rPr>
          <w:rStyle w:val="Nessuno"/>
          <w:rFonts w:ascii="Times New Roman" w:hAnsi="Times New Roman"/>
          <w:sz w:val="28"/>
          <w:szCs w:val="28"/>
          <w:lang w:val="de-DE"/>
        </w:rPr>
        <w:t>agevolazione, bensi</w:t>
      </w:r>
      <w:r>
        <w:rPr>
          <w:rStyle w:val="Nessuno"/>
          <w:rFonts w:ascii="Times New Roman" w:hAnsi="Times New Roman"/>
          <w:sz w:val="28"/>
          <w:szCs w:val="28"/>
          <w:lang w:val="fr-FR"/>
        </w:rPr>
        <w:t>̀ «</w:t>
      </w:r>
      <w:r>
        <w:rPr>
          <w:rStyle w:val="Nessuno"/>
          <w:rFonts w:ascii="Times New Roman" w:hAnsi="Times New Roman"/>
          <w:sz w:val="28"/>
          <w:szCs w:val="28"/>
          <w:lang w:val="de-DE"/>
        </w:rPr>
        <w:t>beni-mezzo</w:t>
      </w:r>
      <w:r>
        <w:rPr>
          <w:rStyle w:val="Nessuno"/>
          <w:rFonts w:ascii="Times New Roman" w:hAnsi="Times New Roman"/>
          <w:sz w:val="28"/>
          <w:szCs w:val="28"/>
          <w:lang w:val="de-DE"/>
        </w:rPr>
        <w:t>»</w:t>
      </w:r>
      <w:r>
        <w:rPr>
          <w:rStyle w:val="Nessuno"/>
          <w:rFonts w:ascii="Times New Roman" w:hAnsi="Times New Roman"/>
          <w:sz w:val="28"/>
          <w:szCs w:val="28"/>
          <w:lang w:val="de-DE"/>
        </w:rPr>
        <w:t>, che si inseriscano in peculiari rapporti con le finalita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proprie dell</w:t>
      </w:r>
      <w:r>
        <w:rPr>
          <w:rStyle w:val="Nessuno"/>
          <w:rFonts w:ascii="Times New Roman" w:hAnsi="Times New Roman"/>
          <w:sz w:val="28"/>
          <w:szCs w:val="28"/>
          <w:lang w:val="de-DE"/>
        </w:rPr>
        <w:t>’</w:t>
      </w:r>
      <w:r>
        <w:rPr>
          <w:rStyle w:val="Nessuno"/>
          <w:rFonts w:ascii="Times New Roman" w:hAnsi="Times New Roman"/>
          <w:sz w:val="28"/>
          <w:szCs w:val="28"/>
          <w:lang w:val="de-DE"/>
        </w:rPr>
        <w:t>associazione mafiosa.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Sia che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applicazione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istituto consegua al riscontro di una condotta agevolativa, sia che si proceda in tal senso per la presenza di </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sufficienti indizi</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di commistione mafiosa, finalita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precipua dello strumento </w:t>
      </w:r>
      <w:r>
        <w:rPr>
          <w:rStyle w:val="Nessuno"/>
          <w:rFonts w:ascii="Times New Roman" w:hAnsi="Times New Roman"/>
          <w:color w:val="004F8A"/>
          <w:sz w:val="28"/>
          <w:szCs w:val="28"/>
          <w:u w:color="004F8A"/>
          <w:lang w:val="de-DE"/>
        </w:rPr>
        <w:t>preventivo 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quella di depurare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inquinamento criminale, avuto riguardo alla diversa intensita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che questo puo</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assumere.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sz w:val="28"/>
          <w:szCs w:val="28"/>
          <w:u w:color="004F8A"/>
          <w:lang w:val="de-DE"/>
        </w:rPr>
      </w:pPr>
      <w:r>
        <w:rPr>
          <w:rStyle w:val="Nessuno"/>
          <w:rFonts w:ascii="Times New Roman" w:hAnsi="Times New Roman"/>
          <w:color w:val="004F8A"/>
          <w:sz w:val="28"/>
          <w:szCs w:val="28"/>
          <w:u w:color="004F8A"/>
          <w:lang w:val="de-DE"/>
        </w:rPr>
        <w:t>Le forme di condizionamento mafioso, oggetto di puntuale neutralizzazione, infatti, non pregiudicano irreparabilmente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integrita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aziendale, nel senso che non presentano elementi di capillarita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tali da compromettere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assetto imprenditoriale.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Si agisce, pertanto, in un frangente temporale idoneo a salvare e ad isolare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azienda dal contesto criminale.</w:t>
      </w:r>
    </w:p>
    <w:p w:rsidR="001565EB" w:rsidRDefault="001565EB">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sz w:val="28"/>
          <w:szCs w:val="28"/>
        </w:rPr>
      </w:pP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lang w:val="de-DE"/>
        </w:rPr>
      </w:pPr>
      <w:r>
        <w:rPr>
          <w:rStyle w:val="Nessuno"/>
          <w:rFonts w:ascii="Times New Roman" w:hAnsi="Times New Roman"/>
          <w:b/>
          <w:bCs/>
          <w:sz w:val="28"/>
          <w:szCs w:val="28"/>
          <w:lang w:val="de-DE"/>
        </w:rPr>
        <w:t>6.3 Il controllo giudiziario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L’art. 34-bis (inserito dall'</w:t>
      </w:r>
      <w:hyperlink r:id="rId26" w:history="1">
        <w:r>
          <w:rPr>
            <w:rStyle w:val="Hyperlink7"/>
            <w:rFonts w:eastAsia="Calibri"/>
          </w:rPr>
          <w:t>art. 11, comma 1, L. 17 ottobre 2017, n. 161</w:t>
        </w:r>
      </w:hyperlink>
      <w:r>
        <w:rPr>
          <w:rStyle w:val="Hyperlink7"/>
          <w:rFonts w:eastAsia="Calibri"/>
        </w:rPr>
        <w:t>) introduce nell’ordinamento il nuovo istituto del controllo giudiziario delle aziende.</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Dispone</w:t>
      </w:r>
      <w:r>
        <w:rPr>
          <w:rStyle w:val="Hyperlink7"/>
          <w:rFonts w:eastAsia="Calibri"/>
        </w:rPr>
        <w:t xml:space="preserve"> la norma che quando l'agevolazione prevista dall'articolo 34 per l’applicazione dell’amministrazione giudiziaria risulta “occasionale”, il Tribunale dispone, anche d'ufficio, il controllo giudiziario delle attività economiche e delle aziende, se sussiston</w:t>
      </w:r>
      <w:r>
        <w:rPr>
          <w:rStyle w:val="Hyperlink7"/>
          <w:rFonts w:eastAsia="Calibri"/>
        </w:rPr>
        <w:t>o circostanze di fatto da cui si possa desumere il pericolo concreto di infiltrazioni mafiose idonee a condizionarne l'attività.</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 xml:space="preserve">Il controllo giudiziario è adottato per un periodo non inferiore a un anno e non superiore a tre anni.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Il provvedimento che lo</w:t>
      </w:r>
      <w:r>
        <w:rPr>
          <w:rStyle w:val="Hyperlink7"/>
          <w:rFonts w:eastAsia="Calibri"/>
        </w:rPr>
        <w:t xml:space="preserve"> dispone può:</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 xml:space="preserve">a) imporre nei confronti di chi ha la proprietà, l'uso o l'amministrazione dei beni e delle aziende di cui al comma 1 l'obbligo di comunicare al Questore e al Nucleo di polizia economica e finanziaria del luogo di dimora abituale, ovvero del </w:t>
      </w:r>
      <w:r>
        <w:rPr>
          <w:rStyle w:val="Hyperlink7"/>
          <w:rFonts w:eastAsia="Calibri"/>
        </w:rPr>
        <w:t>luogo in cui si trovano i beni se si tratta di residenti all'estero, ovvero della sede legale se si tratta di un'impresa, gli atti di disposizione, di acquisto o di pagamento effettuati, gli atti di pagamento ricevuti, gli incarichi professionali, di ammin</w:t>
      </w:r>
      <w:r>
        <w:rPr>
          <w:rStyle w:val="Hyperlink7"/>
          <w:rFonts w:eastAsia="Calibri"/>
        </w:rPr>
        <w:t>istrazione o di gestione fiduciaria ricevuti e gli altri atti o contratti indicati dal Tribunale, di valore non inferiore a euro 7.000 o del valore superiore stabilito dal tribunale in relazione al reddito della persona o al patrimonio e al volume d'affari</w:t>
      </w:r>
      <w:r>
        <w:rPr>
          <w:rStyle w:val="Hyperlink7"/>
          <w:rFonts w:eastAsia="Calibri"/>
        </w:rPr>
        <w:t xml:space="preserve"> dell'impresa. Tale obbligo deve essere assolto entro dieci giorni dal compimento dell'atto e comunque entro il 31 gennaio di ogni anno per gli atti posti in essere nell'anno precedente;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b) nominare un giudice delegato e un amministratore giudiziario (che</w:t>
      </w:r>
      <w:r>
        <w:rPr>
          <w:rStyle w:val="Hyperlink7"/>
          <w:rFonts w:eastAsia="Calibri"/>
        </w:rPr>
        <w:t xml:space="preserve"> ovviamente assume funzioni diverse rispetto a quella dell’articolo 34, pur mantenendo la stessa denominazione), il quale riferisce periodicamente, almeno bi-mestralmente, gli esiti dell'attività di controllo al giudice delegato e al pubblico ministero.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C</w:t>
      </w:r>
      <w:r>
        <w:rPr>
          <w:rStyle w:val="Hyperlink7"/>
          <w:rFonts w:eastAsia="Calibri"/>
        </w:rPr>
        <w:t>on riferimento alla lettera b), si fissano i compiti dell'amministratore giudiziario finalizzati alle attività di controllo e può imporre l'obbligo: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a) di non cambiare la sede, la denominazione e la ragione sociale, l'oggetto sociale e la composizione degl</w:t>
      </w:r>
      <w:r>
        <w:rPr>
          <w:rStyle w:val="Hyperlink7"/>
          <w:rFonts w:eastAsia="Calibri"/>
        </w:rPr>
        <w:t xml:space="preserve">i organi di amministrazione, direzione e vigilanza e di non compiere fusioni o altre trasformazioni, senza l'autorizzazione da parte del giudice delegato;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b) di adempiere ai doveri informativi di cui alla lettera a) del comma 2 nei confronti dell'amminist</w:t>
      </w:r>
      <w:r>
        <w:rPr>
          <w:rStyle w:val="Hyperlink7"/>
          <w:rFonts w:eastAsia="Calibri"/>
        </w:rPr>
        <w:t xml:space="preserve">ratore giudiziario;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 xml:space="preserve">c) di informare preventivamente l'amministratore giudiziario circa eventuali forme di finanziamento della società da parte dei soci o di terzi;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 xml:space="preserve">d) di adottare ed efficacemente attuare misure organizzative, anche ai sensi degli </w:t>
      </w:r>
      <w:hyperlink r:id="rId27" w:history="1">
        <w:r>
          <w:rPr>
            <w:rStyle w:val="Hyperlink7"/>
            <w:rFonts w:eastAsia="Calibri"/>
          </w:rPr>
          <w:t>articoli 6</w:t>
        </w:r>
      </w:hyperlink>
      <w:r>
        <w:rPr>
          <w:rStyle w:val="Hyperlink7"/>
          <w:rFonts w:eastAsia="Calibri"/>
        </w:rPr>
        <w:t xml:space="preserve">, </w:t>
      </w:r>
      <w:hyperlink r:id="rId28" w:history="1">
        <w:r>
          <w:rPr>
            <w:rStyle w:val="Hyperlink7"/>
            <w:rFonts w:eastAsia="Calibri"/>
          </w:rPr>
          <w:t>7</w:t>
        </w:r>
      </w:hyperlink>
      <w:r>
        <w:rPr>
          <w:rStyle w:val="Hyperlink7"/>
          <w:rFonts w:eastAsia="Calibri"/>
        </w:rPr>
        <w:t xml:space="preserve"> e </w:t>
      </w:r>
      <w:hyperlink r:id="rId29" w:history="1">
        <w:r>
          <w:rPr>
            <w:rStyle w:val="Hyperlink7"/>
            <w:rFonts w:eastAsia="Calibri"/>
          </w:rPr>
          <w:t>24-ter del decreto legislativo 8 giugno 2001, n. 231</w:t>
        </w:r>
      </w:hyperlink>
      <w:r>
        <w:rPr>
          <w:rStyle w:val="Hyperlink7"/>
          <w:rFonts w:eastAsia="Calibri"/>
        </w:rPr>
        <w:t xml:space="preserve">, e successive modificazioni di cui sopra si è detto;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e) di assumere qualsiasi altra iniziativa finalizzata a prevenire specificamente il rischio di tentativi di infiltrazione o condiziona</w:t>
      </w:r>
      <w:r>
        <w:rPr>
          <w:rStyle w:val="Hyperlink7"/>
          <w:rFonts w:eastAsia="Calibri"/>
        </w:rPr>
        <w:t xml:space="preserve">mento mafiosi.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 xml:space="preserve">Per verificare il corretto adempimento degli obblighi di cui sopra, il Tribunale può autorizzare gli ufficiali e gli agenti di polizia giudiziaria ad accedere presso gli uffici dell'impresa nonché presso uffici pubblici, studi </w:t>
      </w:r>
      <w:r>
        <w:rPr>
          <w:rStyle w:val="Hyperlink7"/>
          <w:rFonts w:eastAsia="Calibri"/>
        </w:rPr>
        <w:t xml:space="preserve">professionali, società, banche e intermediari mobiliari al fine di acquisire informazioni e copia della documentazione ritenute utili.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Nel caso in cui venga accertata la violazione di una o più prescrizioni ovvero ricorrano i presupposti, il Tribunale può</w:t>
      </w:r>
      <w:r>
        <w:rPr>
          <w:rStyle w:val="Hyperlink7"/>
          <w:rFonts w:eastAsia="Calibri"/>
        </w:rPr>
        <w:t xml:space="preserve"> disporre l'amministrazione giudiziaria dell'impresa in applicazione dell’articolo 34.</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Il titolare dell'attività economica sottoposta al controllo giudiziario può proporre istanza di revoca ed in tal caso il Tribunale fissa l'udienza entro dieci giorni dal</w:t>
      </w:r>
      <w:r>
        <w:rPr>
          <w:rStyle w:val="Hyperlink7"/>
          <w:rFonts w:eastAsia="Calibri"/>
        </w:rPr>
        <w:t xml:space="preserve"> deposito dell'istanza e provvede nelle forme di cui all'</w:t>
      </w:r>
      <w:hyperlink r:id="rId30" w:history="1">
        <w:r>
          <w:rPr>
            <w:rStyle w:val="Hyperlink7"/>
            <w:rFonts w:eastAsia="Calibri"/>
          </w:rPr>
          <w:t>articolo 127 del codice di procedura penale</w:t>
        </w:r>
      </w:hyperlink>
      <w:r>
        <w:rPr>
          <w:rStyle w:val="Hyperlink7"/>
          <w:rFonts w:eastAsia="Calibri"/>
        </w:rPr>
        <w:t xml:space="preserv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Assume particolare importanza ai nostri fini il comma 6, il quale dispon</w:t>
      </w:r>
      <w:r>
        <w:rPr>
          <w:rStyle w:val="Hyperlink7"/>
          <w:rFonts w:eastAsia="Calibri"/>
        </w:rPr>
        <w:t>e che le imprese destinatarie di informazione antimafia interdittiva ai sensi dell'articolo 84, comma 4, che abbiano proposto l'impugnazione del relativo provvedimento del Prefetto dinanzi al tribunale amministrativo regionale , possono richiedere al Tribu</w:t>
      </w:r>
      <w:r>
        <w:rPr>
          <w:rStyle w:val="Hyperlink7"/>
          <w:rFonts w:eastAsia="Calibri"/>
        </w:rPr>
        <w:t>nale competente per le misure di prevenzione l'applicazione del controllo giudiziario.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7"/>
          <w:rFonts w:eastAsia="Calibri"/>
        </w:rPr>
      </w:pPr>
      <w:r>
        <w:rPr>
          <w:rStyle w:val="Hyperlink7"/>
          <w:rFonts w:eastAsia="Calibri"/>
        </w:rPr>
        <w:t>Il Tribunale in questo caso, sentiti il Procuratore distrettuale competente e gli altri soggetti interessati (e tra questi il Prefetto che ha emesso l’interdittiva), nel</w:t>
      </w:r>
      <w:r>
        <w:rPr>
          <w:rStyle w:val="Hyperlink7"/>
          <w:rFonts w:eastAsia="Calibri"/>
        </w:rPr>
        <w:t>le forme di cui all'</w:t>
      </w:r>
      <w:hyperlink r:id="rId31" w:history="1">
        <w:r>
          <w:rPr>
            <w:rStyle w:val="Hyperlink7"/>
            <w:rFonts w:eastAsia="Calibri"/>
          </w:rPr>
          <w:t>articolo 127 del codice di procedura penale</w:t>
        </w:r>
      </w:hyperlink>
      <w:r>
        <w:rPr>
          <w:rStyle w:val="Hyperlink7"/>
          <w:rFonts w:eastAsia="Calibri"/>
        </w:rPr>
        <w:t>, accoglie la richiesta, ove ne ricorrano i presupposti.</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Successivamente, anche sulla base della relazione dell'</w:t>
      </w:r>
      <w:r>
        <w:rPr>
          <w:rStyle w:val="Hyperlink7"/>
          <w:rFonts w:eastAsia="Calibri"/>
        </w:rPr>
        <w:t>amministratore giudiziario, può revocare il controllo giudiziario e, ove ne ricorrano i presupposti, disporre altre misure di prevenzione patrimoniali.</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Il provvedimento che dispone l'amministrazione giudiziaria prevista dall'articolo 34 o il controllo giud</w:t>
      </w:r>
      <w:r>
        <w:rPr>
          <w:rStyle w:val="Hyperlink7"/>
          <w:rFonts w:eastAsia="Calibri"/>
        </w:rPr>
        <w:t>iziario ai sensi del comma 6 dell’art. 34 bis sospende gli effetti dell’informativa anntimafia e conseguentemente quelli di cui all'articolo 94 che si sono sopra illustrati con particolar riguardo alla attività contrattuale in corso con la pubblica amminis</w:t>
      </w:r>
      <w:r>
        <w:rPr>
          <w:rStyle w:val="Hyperlink7"/>
          <w:rFonts w:eastAsia="Calibri"/>
        </w:rPr>
        <w:t>trazione.</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Nel controllo giudiziario, la condotta di agevolazione presenta contorni meno stringenti, in quanto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art. 34-bis la correla 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elemento dell</w:t>
      </w:r>
      <w:r>
        <w:rPr>
          <w:rStyle w:val="Nessuno"/>
          <w:rFonts w:ascii="Times New Roman" w:hAnsi="Times New Roman"/>
          <w:color w:val="004F8A"/>
          <w:sz w:val="28"/>
          <w:szCs w:val="28"/>
          <w:u w:color="004F8A"/>
          <w:lang w:val="de-DE"/>
        </w:rPr>
        <w:t>’</w:t>
      </w:r>
      <w:r>
        <w:rPr>
          <w:rStyle w:val="Nessuno"/>
          <w:rFonts w:ascii="Times New Roman" w:hAnsi="Times New Roman"/>
          <w:i/>
          <w:iCs/>
          <w:sz w:val="28"/>
          <w:szCs w:val="28"/>
          <w:lang w:val="de-DE"/>
        </w:rPr>
        <w:t>occasionalita</w:t>
      </w:r>
      <w:r>
        <w:rPr>
          <w:rStyle w:val="Nessuno"/>
          <w:rFonts w:ascii="Times New Roman" w:hAnsi="Times New Roman"/>
          <w:i/>
          <w:iCs/>
          <w:sz w:val="28"/>
          <w:szCs w:val="28"/>
          <w:lang w:val="de-DE"/>
        </w:rPr>
        <w:t>̀</w:t>
      </w:r>
      <w:r>
        <w:rPr>
          <w:rStyle w:val="Nessuno"/>
          <w:rFonts w:ascii="Times New Roman" w:hAnsi="Times New Roman"/>
          <w:color w:val="004F8A"/>
          <w:sz w:val="28"/>
          <w:szCs w:val="28"/>
          <w:u w:color="004F8A"/>
          <w:lang w:val="de-DE"/>
        </w:rPr>
        <w:t xml:space="preserv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Il contributo illecito, dunque, sara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sanzionabile alla luce della nuova disposizione </w:t>
      </w:r>
      <w:r>
        <w:rPr>
          <w:rStyle w:val="Nessuno"/>
          <w:rFonts w:ascii="Times New Roman" w:hAnsi="Times New Roman"/>
          <w:sz w:val="28"/>
          <w:szCs w:val="28"/>
          <w:lang w:val="de-DE"/>
        </w:rPr>
        <w:t>qualora si mostri soltanto episodico, differenziandosi, in questo modo, da quello stabile e continuativo richiesto dall</w:t>
      </w:r>
      <w:r>
        <w:rPr>
          <w:rStyle w:val="Nessuno"/>
          <w:rFonts w:ascii="Times New Roman" w:hAnsi="Times New Roman"/>
          <w:sz w:val="28"/>
          <w:szCs w:val="28"/>
          <w:lang w:val="de-DE"/>
        </w:rPr>
        <w:t>’</w:t>
      </w:r>
      <w:r>
        <w:rPr>
          <w:rStyle w:val="Nessuno"/>
          <w:rFonts w:ascii="Times New Roman" w:hAnsi="Times New Roman"/>
          <w:sz w:val="28"/>
          <w:szCs w:val="28"/>
          <w:lang w:val="de-DE"/>
        </w:rPr>
        <w:t>art. 34</w:t>
      </w:r>
      <w:r>
        <w:rPr>
          <w:rStyle w:val="Nessuno"/>
          <w:rFonts w:ascii="Times New Roman" w:eastAsia="Times New Roman" w:hAnsi="Times New Roman" w:cs="Times New Roman"/>
          <w:sz w:val="28"/>
          <w:szCs w:val="28"/>
          <w:vertAlign w:val="superscript"/>
        </w:rPr>
        <w:footnoteReference w:id="70"/>
      </w:r>
      <w:r>
        <w:rPr>
          <w:rStyle w:val="Nessuno"/>
          <w:rFonts w:ascii="Times New Roman" w:hAnsi="Times New Roman"/>
          <w:sz w:val="28"/>
          <w:szCs w:val="28"/>
          <w:lang w:val="de-DE"/>
        </w:rPr>
        <w:t>.</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Attraverso il monitoraggio di quelle imprese in cui si ravvisino contaminazioni, piu</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o meno intense, e che forniscano ausilio</w:t>
      </w:r>
      <w:r>
        <w:rPr>
          <w:rStyle w:val="Nessuno"/>
          <w:rFonts w:ascii="Times New Roman" w:hAnsi="Times New Roman"/>
          <w:color w:val="004F8A"/>
          <w:sz w:val="28"/>
          <w:szCs w:val="28"/>
          <w:u w:color="004F8A"/>
          <w:lang w:val="de-DE"/>
        </w:rPr>
        <w:t xml:space="preserve"> alle attivita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di soggetti nei confronti dei quali siano state proposte o disposte misure preventive (personali e patrimoniali) antimafia o che siano stati sottoposti a procedimenti penali per i piu</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gravi reati di mafia o contro la PA, si realizza una fu</w:t>
      </w:r>
      <w:r>
        <w:rPr>
          <w:rStyle w:val="Nessuno"/>
          <w:rFonts w:ascii="Times New Roman" w:hAnsi="Times New Roman"/>
          <w:color w:val="004F8A"/>
          <w:sz w:val="28"/>
          <w:szCs w:val="28"/>
          <w:u w:color="004F8A"/>
          <w:lang w:val="de-DE"/>
        </w:rPr>
        <w:t>nzione ausiliatrice per mano pubblica per un arco temporale limitato, e cio</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a riprova del carattere meramente preventivo e non sanzionatorio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intervento statale, diretto a prendere in cura e a far proseguire le attivita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economiche suscettibili di dis</w:t>
      </w:r>
      <w:r>
        <w:rPr>
          <w:rStyle w:val="Nessuno"/>
          <w:rFonts w:ascii="Times New Roman" w:hAnsi="Times New Roman"/>
          <w:color w:val="004F8A"/>
          <w:sz w:val="28"/>
          <w:szCs w:val="28"/>
          <w:u w:color="004F8A"/>
          <w:lang w:val="de-DE"/>
        </w:rPr>
        <w:t>torsione.</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sz w:val="28"/>
          <w:szCs w:val="28"/>
          <w:u w:color="004F8A"/>
          <w:lang w:val="de-DE"/>
        </w:rPr>
      </w:pPr>
      <w:r>
        <w:rPr>
          <w:rStyle w:val="Nessuno"/>
          <w:rFonts w:ascii="Times New Roman" w:hAnsi="Times New Roman"/>
          <w:color w:val="004F8A"/>
          <w:sz w:val="28"/>
          <w:szCs w:val="28"/>
          <w:u w:color="004F8A"/>
          <w:lang w:val="de-DE"/>
        </w:rPr>
        <w:t>La peculiarita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della scelta seguita dall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ultimo intervento riformatore risiede proprio nell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aver attribuito rinnovata centralita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a un aspetto nevralgico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azione di contrasto al crimine organizzato: quello, cioe</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 di promuovere un proficuo </w:t>
      </w:r>
      <w:r>
        <w:rPr>
          <w:rStyle w:val="Nessuno"/>
          <w:rFonts w:ascii="Times New Roman" w:hAnsi="Times New Roman"/>
          <w:color w:val="004F8A"/>
          <w:sz w:val="28"/>
          <w:szCs w:val="28"/>
          <w:u w:color="004F8A"/>
          <w:lang w:val="de-DE"/>
        </w:rPr>
        <w:t>recupero e gestione dei patrimoni potenzialmente destinate a finire in mano ai gruppi criminali mafiosi. Arricchire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impianto codicistico con istituti alternativi agli strumenti propriamente ablatori non solo ha potenziato le vie prevenzionali attivabili </w:t>
      </w:r>
      <w:r>
        <w:rPr>
          <w:rStyle w:val="Nessuno"/>
          <w:rFonts w:ascii="Times New Roman" w:hAnsi="Times New Roman"/>
          <w:color w:val="004F8A"/>
          <w:sz w:val="28"/>
          <w:szCs w:val="28"/>
          <w:u w:color="004F8A"/>
          <w:lang w:val="de-DE"/>
        </w:rPr>
        <w:t>per un efficace contrasto antimafia, ma ha anche reso percorribile una strada piu</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garantista rispetto a quella dello spossessamento gestorio, quella cioe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che assicura tutela alla continuita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aziendale.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aspetto piu</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innovativo della disposizione 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rap</w:t>
      </w:r>
      <w:r>
        <w:rPr>
          <w:rStyle w:val="Nessuno"/>
          <w:rFonts w:ascii="Times New Roman" w:hAnsi="Times New Roman"/>
          <w:color w:val="004F8A"/>
          <w:sz w:val="28"/>
          <w:szCs w:val="28"/>
          <w:u w:color="004F8A"/>
          <w:lang w:val="de-DE"/>
        </w:rPr>
        <w:t>presentato dalla possibilita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di attivare la vigilanza prescrittiva su istanza del soggetto interessato.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La possibilita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di attivare il controllo statale in un momento in cui i condizionamenti criminali si trovino in uno stadio soltanto embrionale, di age</w:t>
      </w:r>
      <w:r>
        <w:rPr>
          <w:rStyle w:val="Nessuno"/>
          <w:rFonts w:ascii="Times New Roman" w:hAnsi="Times New Roman"/>
          <w:sz w:val="28"/>
          <w:szCs w:val="28"/>
          <w:lang w:val="de-DE"/>
        </w:rPr>
        <w:t>volazione occasionale, permette di anticipare la soglia di rilevanza penale delle condotte stigmatizzabili e di sussidiare compiutamente l</w:t>
      </w:r>
      <w:r>
        <w:rPr>
          <w:rStyle w:val="Nessuno"/>
          <w:rFonts w:ascii="Times New Roman" w:hAnsi="Times New Roman"/>
          <w:sz w:val="28"/>
          <w:szCs w:val="28"/>
          <w:lang w:val="de-DE"/>
        </w:rPr>
        <w:t>’</w:t>
      </w:r>
      <w:r>
        <w:rPr>
          <w:rStyle w:val="Nessuno"/>
          <w:rFonts w:ascii="Times New Roman" w:hAnsi="Times New Roman"/>
          <w:sz w:val="28"/>
          <w:szCs w:val="28"/>
          <w:lang w:val="de-DE"/>
        </w:rPr>
        <w:t>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economica delle imprese a rischio</w:t>
      </w:r>
      <w:r>
        <w:rPr>
          <w:rStyle w:val="Nessuno"/>
          <w:rFonts w:ascii="Times New Roman" w:eastAsia="Times New Roman" w:hAnsi="Times New Roman" w:cs="Times New Roman"/>
          <w:sz w:val="28"/>
          <w:szCs w:val="28"/>
          <w:vertAlign w:val="superscript"/>
        </w:rPr>
        <w:footnoteReference w:id="71"/>
      </w:r>
      <w:r>
        <w:rPr>
          <w:rStyle w:val="Nessuno"/>
          <w:rFonts w:ascii="Times New Roman" w:hAnsi="Times New Roman"/>
          <w:sz w:val="28"/>
          <w:szCs w:val="28"/>
          <w:lang w:val="de-DE"/>
        </w:rPr>
        <w:t>.</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Il comma 2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articolo 34 bis distingue una duplice facolta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in capo ai soggetti procedenti.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Alla lett. a), precisando quanto gia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previsto 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art. 34, comma 8, il legislatore ha confermato la facolta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organo giudicante di adottare un provvedimento con cui imporre ai vertici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impresa a rischio infiltrazio</w:t>
      </w:r>
      <w:r>
        <w:rPr>
          <w:rStyle w:val="Nessuno"/>
          <w:rFonts w:ascii="Times New Roman" w:hAnsi="Times New Roman"/>
          <w:color w:val="004F8A"/>
          <w:sz w:val="28"/>
          <w:szCs w:val="28"/>
          <w:u w:color="004F8A"/>
          <w:lang w:val="de-DE"/>
        </w:rPr>
        <w:t>ne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obbligo di comunicare una serie di movimentazioni e atti patrimoniali aziendali.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rPr>
        <w:t xml:space="preserve">In applicazione della </w:t>
      </w:r>
      <w:r>
        <w:rPr>
          <w:rStyle w:val="Nessuno"/>
          <w:rFonts w:ascii="Times New Roman" w:hAnsi="Times New Roman"/>
          <w:sz w:val="28"/>
          <w:szCs w:val="28"/>
          <w:lang w:val="de-DE"/>
        </w:rPr>
        <w:t>lett</w:t>
      </w:r>
      <w:r>
        <w:rPr>
          <w:rStyle w:val="Nessuno"/>
          <w:rFonts w:ascii="Times New Roman" w:hAnsi="Times New Roman"/>
          <w:color w:val="004F8A"/>
          <w:sz w:val="28"/>
          <w:szCs w:val="28"/>
          <w:u w:color="004F8A"/>
          <w:lang w:val="de-DE"/>
        </w:rPr>
        <w:t>. b), il Tribunale puo</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adottare uno specifico provvedimento diretto a realizzare un vero e proprio </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tutoraggio</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mirato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impresa contaminat</w:t>
      </w:r>
      <w:r>
        <w:rPr>
          <w:rStyle w:val="Nessuno"/>
          <w:rFonts w:ascii="Times New Roman" w:hAnsi="Times New Roman"/>
          <w:color w:val="004F8A"/>
          <w:sz w:val="28"/>
          <w:szCs w:val="28"/>
          <w:u w:color="004F8A"/>
          <w:lang w:val="de-DE"/>
        </w:rPr>
        <w:t>a. In quest</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ultimo caso, qualora cioe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il tribunale non si limiti alla prescrizione di obblighi informativi, i soggetti preordinati a bonificare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azienda per un periodo minimo di un anno e massimo di tre, procederanno a monitorare con relazioni scritte bi</w:t>
      </w:r>
      <w:r>
        <w:rPr>
          <w:rStyle w:val="Nessuno"/>
          <w:rFonts w:ascii="Times New Roman" w:hAnsi="Times New Roman"/>
          <w:color w:val="004F8A"/>
          <w:sz w:val="28"/>
          <w:szCs w:val="28"/>
          <w:u w:color="004F8A"/>
          <w:lang w:val="de-DE"/>
        </w:rPr>
        <w:t>mestrali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andamento economico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azienda.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Inoltre saranno legittimati a imporre una serie di obblighi, alcuni dei quali piuttosto stringenti, ad esempio quelli di non variare la sede, la denominazione 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oggetto sociale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impresa, ne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la composizio</w:t>
      </w:r>
      <w:r>
        <w:rPr>
          <w:rStyle w:val="Nessuno"/>
          <w:rFonts w:ascii="Times New Roman" w:hAnsi="Times New Roman"/>
          <w:color w:val="004F8A"/>
          <w:sz w:val="28"/>
          <w:szCs w:val="28"/>
          <w:u w:color="004F8A"/>
          <w:lang w:val="de-DE"/>
        </w:rPr>
        <w:t>ne degli organi di amministrazione e vigilanza, senza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autorizzazione del tutor e del giudice delegato, o quelli di attuare politiche concrete di contrasto alle infiltrazioni mafiose.</w:t>
      </w:r>
    </w:p>
    <w:p w:rsidR="001565EB" w:rsidRDefault="001565EB">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b/>
          <w:bCs/>
          <w:sz w:val="28"/>
          <w:szCs w:val="28"/>
        </w:rPr>
      </w:pP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lang w:val="de-DE"/>
        </w:rPr>
      </w:pPr>
      <w:r>
        <w:rPr>
          <w:rStyle w:val="Nessuno"/>
          <w:rFonts w:ascii="Times New Roman" w:hAnsi="Times New Roman"/>
          <w:b/>
          <w:bCs/>
          <w:sz w:val="28"/>
          <w:szCs w:val="28"/>
          <w:lang w:val="de-DE"/>
        </w:rPr>
        <w:t>6.4 La prima giurisprudenza applicativa.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 xml:space="preserve">Un notevole apporto, ai fini </w:t>
      </w:r>
      <w:r>
        <w:rPr>
          <w:rStyle w:val="Nessuno"/>
          <w:rFonts w:ascii="Times New Roman" w:hAnsi="Times New Roman"/>
          <w:color w:val="004F8A"/>
          <w:sz w:val="28"/>
          <w:szCs w:val="28"/>
          <w:u w:color="004F8A"/>
          <w:lang w:val="de-DE"/>
        </w:rPr>
        <w:t>della corretta interpretazione del nuovo istituto del controllo giudiziario, 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stato fornito dalla giurisprudenza. Dall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entrata in vigore della l. 161/2017 si sono succedute una serie di pronunce sia della Corte di cassazione penale che di primo grado, su</w:t>
      </w:r>
      <w:r>
        <w:rPr>
          <w:rStyle w:val="Nessuno"/>
          <w:rFonts w:ascii="Times New Roman" w:hAnsi="Times New Roman"/>
          <w:color w:val="004F8A"/>
          <w:sz w:val="28"/>
          <w:szCs w:val="28"/>
          <w:u w:color="004F8A"/>
          <w:lang w:val="de-DE"/>
        </w:rPr>
        <w:t xml:space="preserve"> tutto il territorio nazionale, che hanno dato attuazione alla novella legislativa.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 xml:space="preserve">Un dato fattuale che funge da comune denominatore delle pronunce </w:t>
      </w:r>
      <w:r>
        <w:rPr>
          <w:rStyle w:val="Nessuno"/>
          <w:rFonts w:ascii="Times New Roman" w:hAnsi="Times New Roman"/>
          <w:sz w:val="28"/>
          <w:szCs w:val="28"/>
          <w:lang w:val="de-DE"/>
        </w:rPr>
        <w:t xml:space="preserve">è </w:t>
      </w:r>
      <w:r>
        <w:rPr>
          <w:rStyle w:val="Nessuno"/>
          <w:rFonts w:ascii="Times New Roman" w:hAnsi="Times New Roman"/>
          <w:sz w:val="28"/>
          <w:szCs w:val="28"/>
          <w:lang w:val="de-DE"/>
        </w:rPr>
        <w:t xml:space="preserve">costituito dalla circostanza </w:t>
      </w:r>
      <w:r>
        <w:rPr>
          <w:rStyle w:val="Nessuno"/>
          <w:rFonts w:ascii="Times New Roman" w:hAnsi="Times New Roman"/>
          <w:sz w:val="28"/>
          <w:szCs w:val="28"/>
        </w:rPr>
        <w:t>che in</w:t>
      </w:r>
      <w:r>
        <w:rPr>
          <w:rStyle w:val="Nessuno"/>
          <w:rFonts w:ascii="Times New Roman" w:hAnsi="Times New Roman"/>
          <w:sz w:val="28"/>
          <w:szCs w:val="28"/>
          <w:lang w:val="de-DE"/>
        </w:rPr>
        <w:t xml:space="preserve"> ognuna di queste l</w:t>
      </w:r>
      <w:r>
        <w:rPr>
          <w:rStyle w:val="Nessuno"/>
          <w:rFonts w:ascii="Times New Roman" w:hAnsi="Times New Roman"/>
          <w:sz w:val="28"/>
          <w:szCs w:val="28"/>
          <w:lang w:val="de-DE"/>
        </w:rPr>
        <w:t>’</w:t>
      </w:r>
      <w:r>
        <w:rPr>
          <w:rStyle w:val="Nessuno"/>
          <w:rFonts w:ascii="Times New Roman" w:hAnsi="Times New Roman"/>
          <w:sz w:val="28"/>
          <w:szCs w:val="28"/>
          <w:lang w:val="de-DE"/>
        </w:rPr>
        <w:t>applicazione (o il diniego) della misura preventiv</w:t>
      </w:r>
      <w:r>
        <w:rPr>
          <w:rStyle w:val="Nessuno"/>
          <w:rFonts w:ascii="Times New Roman" w:hAnsi="Times New Roman"/>
          <w:sz w:val="28"/>
          <w:szCs w:val="28"/>
          <w:lang w:val="de-DE"/>
        </w:rPr>
        <w:t>a di recente introduzione, ad opera dell</w:t>
      </w:r>
      <w:r>
        <w:rPr>
          <w:rStyle w:val="Nessuno"/>
          <w:rFonts w:ascii="Times New Roman" w:hAnsi="Times New Roman"/>
          <w:sz w:val="28"/>
          <w:szCs w:val="28"/>
          <w:lang w:val="de-DE"/>
        </w:rPr>
        <w:t>’</w:t>
      </w:r>
      <w:r>
        <w:rPr>
          <w:rStyle w:val="Nessuno"/>
          <w:rFonts w:ascii="Times New Roman" w:hAnsi="Times New Roman"/>
          <w:sz w:val="28"/>
          <w:szCs w:val="28"/>
          <w:lang w:val="fr-FR"/>
        </w:rPr>
        <w:t>autorita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giudiziaria,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conseguita ad un</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istanza di parte (art.34 bis c. 6).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Pertanto, 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lo stesso ceto imprenditoriale che, ai sensi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art. 34-bis, comma 6, ha avanzato la richiesta di sottoporsi al controllo giudiziario ai sensi del comma 2, lett. b).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Da questo elemento fattuale, si percepiscono gli aspetti positivi delle peculiarita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istituto, e nello specifico, la funzione </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tutor</w:t>
      </w:r>
      <w:r>
        <w:rPr>
          <w:rStyle w:val="Nessuno"/>
          <w:rFonts w:ascii="Times New Roman" w:hAnsi="Times New Roman"/>
          <w:color w:val="004F8A"/>
          <w:sz w:val="28"/>
          <w:szCs w:val="28"/>
          <w:u w:color="004F8A"/>
          <w:lang w:val="de-DE"/>
        </w:rPr>
        <w:t>ia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della misura.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sz w:val="28"/>
          <w:szCs w:val="28"/>
        </w:rPr>
      </w:pPr>
      <w:r>
        <w:rPr>
          <w:rStyle w:val="Nessuno"/>
          <w:rFonts w:ascii="Times New Roman" w:hAnsi="Times New Roman"/>
          <w:sz w:val="28"/>
          <w:szCs w:val="28"/>
          <w:lang w:val="de-DE"/>
        </w:rPr>
        <w:t>L</w:t>
      </w:r>
      <w:r>
        <w:rPr>
          <w:rStyle w:val="Nessuno"/>
          <w:rFonts w:ascii="Times New Roman" w:hAnsi="Times New Roman"/>
          <w:sz w:val="28"/>
          <w:szCs w:val="28"/>
          <w:lang w:val="de-DE"/>
        </w:rPr>
        <w:t>’</w:t>
      </w:r>
      <w:r>
        <w:rPr>
          <w:rStyle w:val="Nessuno"/>
          <w:rFonts w:ascii="Times New Roman" w:hAnsi="Times New Roman"/>
          <w:sz w:val="28"/>
          <w:szCs w:val="28"/>
          <w:lang w:val="de-DE"/>
        </w:rPr>
        <w:t>azienda, al ricorrere delle condizioni indicate come necessarie dal comma di riferimento, ha essa stessa interesse ad essere sottoposta a tutoraggio e cio</w:t>
      </w:r>
      <w:r>
        <w:rPr>
          <w:rStyle w:val="Nessuno"/>
          <w:rFonts w:ascii="Times New Roman" w:hAnsi="Times New Roman"/>
          <w:sz w:val="28"/>
          <w:szCs w:val="28"/>
          <w:lang w:val="de-DE"/>
        </w:rPr>
        <w:t>̀</w:t>
      </w:r>
      <w:r>
        <w:rPr>
          <w:rStyle w:val="Nessuno"/>
          <w:rFonts w:ascii="Times New Roman" w:hAnsi="Times New Roman"/>
          <w:sz w:val="28"/>
          <w:szCs w:val="28"/>
          <w:lang w:val="de-DE"/>
        </w:rPr>
        <w:t>, principalmente, allo scopo di preservare e proseguire le proprie 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w:t>
      </w:r>
      <w:r>
        <w:rPr>
          <w:rStyle w:val="Nessuno"/>
          <w:rFonts w:ascii="Times New Roman" w:hAnsi="Times New Roman"/>
          <w:sz w:val="28"/>
          <w:szCs w:val="28"/>
          <w:lang w:val="de-DE"/>
        </w:rPr>
        <w:t>nomiche - evitando l</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espunzione dal mercato conseguente a una misura ablatoria - sotto la vigilanza prescrittiva di un commissario giudiziario, </w:t>
      </w:r>
      <w:r>
        <w:rPr>
          <w:rStyle w:val="Nessuno"/>
          <w:rFonts w:ascii="Times New Roman" w:hAnsi="Times New Roman"/>
          <w:sz w:val="28"/>
          <w:szCs w:val="28"/>
          <w:lang w:val="fr-FR"/>
        </w:rPr>
        <w:t>«</w:t>
      </w:r>
      <w:r>
        <w:rPr>
          <w:rStyle w:val="Nessuno"/>
          <w:rFonts w:ascii="Times New Roman" w:hAnsi="Times New Roman"/>
          <w:sz w:val="28"/>
          <w:szCs w:val="28"/>
          <w:lang w:val="de-DE"/>
        </w:rPr>
        <w:t>con il compito di monitorare il corretto andamento della gestione societaria, nonche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la condizione di legalita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in cui la societa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verserebbe</w:t>
      </w:r>
      <w:r>
        <w:rPr>
          <w:rStyle w:val="Nessuno"/>
          <w:rFonts w:ascii="Times New Roman" w:hAnsi="Times New Roman"/>
          <w:sz w:val="28"/>
          <w:szCs w:val="28"/>
          <w:lang w:val="de-DE"/>
        </w:rPr>
        <w:t>»</w:t>
      </w:r>
      <w:r>
        <w:rPr>
          <w:rStyle w:val="Nessuno"/>
          <w:rFonts w:ascii="Times New Roman" w:hAnsi="Times New Roman"/>
          <w:sz w:val="28"/>
          <w:szCs w:val="28"/>
          <w:lang w:val="de-DE"/>
        </w:rPr>
        <w:t>.</w:t>
      </w:r>
    </w:p>
    <w:p w:rsidR="001565EB" w:rsidRDefault="00CB60B3">
      <w:pPr>
        <w:pStyle w:val="Default"/>
        <w:spacing w:line="360" w:lineRule="auto"/>
        <w:jc w:val="both"/>
        <w:rPr>
          <w:rStyle w:val="Nessuno"/>
          <w:rFonts w:ascii="Times New Roman" w:eastAsia="Times New Roman" w:hAnsi="Times New Roman" w:cs="Times New Roman"/>
          <w:sz w:val="28"/>
          <w:szCs w:val="28"/>
          <w:lang w:val="de-DE"/>
        </w:rPr>
      </w:pPr>
      <w:r>
        <w:rPr>
          <w:rStyle w:val="Nessuno"/>
          <w:rFonts w:ascii="Times New Roman" w:hAnsi="Times New Roman"/>
          <w:sz w:val="28"/>
          <w:szCs w:val="28"/>
          <w:lang w:val="de-DE"/>
        </w:rPr>
        <w:t xml:space="preserve">Un primo orientamento giurisprudenziale </w:t>
      </w:r>
      <w:r>
        <w:rPr>
          <w:rStyle w:val="Nessuno"/>
          <w:rFonts w:ascii="Times New Roman" w:hAnsi="Times New Roman"/>
          <w:sz w:val="28"/>
          <w:szCs w:val="28"/>
          <w:lang w:val="de-DE"/>
        </w:rPr>
        <w:t xml:space="preserve">è </w:t>
      </w:r>
      <w:r>
        <w:rPr>
          <w:rStyle w:val="Nessuno"/>
          <w:rFonts w:ascii="Times New Roman" w:hAnsi="Times New Roman"/>
          <w:sz w:val="28"/>
          <w:szCs w:val="28"/>
          <w:lang w:val="de-DE"/>
        </w:rPr>
        <w:t>quelle della Corte di Cassazione (Sez. V, Sent. Penale, 20 luglio 2018, n. 34526.</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de-DE"/>
        </w:rPr>
        <w:t xml:space="preserve">La Suprema Corte ritiene che il </w:t>
      </w:r>
      <w:r>
        <w:rPr>
          <w:rStyle w:val="Nessuno"/>
          <w:rFonts w:ascii="Times New Roman" w:hAnsi="Times New Roman"/>
          <w:sz w:val="28"/>
          <w:szCs w:val="28"/>
        </w:rPr>
        <w:t xml:space="preserve">controllo giudiziario </w:t>
      </w:r>
      <w:r>
        <w:rPr>
          <w:rStyle w:val="Nessuno"/>
          <w:rFonts w:ascii="Times New Roman" w:hAnsi="Times New Roman"/>
          <w:sz w:val="28"/>
          <w:szCs w:val="28"/>
        </w:rPr>
        <w:t xml:space="preserve">è </w:t>
      </w:r>
      <w:r>
        <w:rPr>
          <w:rStyle w:val="Nessuno"/>
          <w:rFonts w:ascii="Times New Roman" w:hAnsi="Times New Roman"/>
          <w:sz w:val="28"/>
          <w:szCs w:val="28"/>
        </w:rPr>
        <w:t xml:space="preserve">inserito nel novero delle misure di </w:t>
      </w:r>
      <w:r>
        <w:rPr>
          <w:rStyle w:val="Nessuno"/>
          <w:rFonts w:ascii="Times New Roman" w:hAnsi="Times New Roman"/>
          <w:sz w:val="28"/>
          <w:szCs w:val="28"/>
        </w:rPr>
        <w:t>prevenzione patrimoniali diverse dalla confisca e trova la sua ratio, secondo la relazione finale della Commissione Fiandaca, nell'obiettivo di promuovere il recupero delle imprese infiltrate dalle organizzazioni criminali, nell'ottica di bilanciare in man</w:t>
      </w:r>
      <w:r>
        <w:rPr>
          <w:rStyle w:val="Nessuno"/>
          <w:rFonts w:ascii="Times New Roman" w:hAnsi="Times New Roman"/>
          <w:sz w:val="28"/>
          <w:szCs w:val="28"/>
        </w:rPr>
        <w:t>iera pi</w:t>
      </w:r>
      <w:r>
        <w:rPr>
          <w:rStyle w:val="Nessuno"/>
          <w:rFonts w:ascii="Times New Roman" w:hAnsi="Times New Roman"/>
          <w:sz w:val="28"/>
          <w:szCs w:val="28"/>
        </w:rPr>
        <w:t xml:space="preserve">ù </w:t>
      </w:r>
      <w:r>
        <w:rPr>
          <w:rStyle w:val="Nessuno"/>
          <w:rFonts w:ascii="Times New Roman" w:hAnsi="Times New Roman"/>
          <w:sz w:val="28"/>
          <w:szCs w:val="28"/>
        </w:rPr>
        <w:t>equilibrata gli interessi che si contrappongono in questa materia.</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Secondo la Suprema Corte </w:t>
      </w:r>
      <w:r>
        <w:rPr>
          <w:rStyle w:val="Nessuno"/>
          <w:rFonts w:ascii="Times New Roman" w:hAnsi="Times New Roman"/>
          <w:sz w:val="28"/>
          <w:szCs w:val="28"/>
        </w:rPr>
        <w:t xml:space="preserve">è </w:t>
      </w:r>
      <w:r>
        <w:rPr>
          <w:rStyle w:val="Nessuno"/>
          <w:rFonts w:ascii="Times New Roman" w:hAnsi="Times New Roman"/>
          <w:sz w:val="28"/>
          <w:szCs w:val="28"/>
        </w:rPr>
        <w:t>una misura che deve trovare applicazione, in luogo dell'amministrazione di cui al D.Lgs. n. 159 del 2011, art. 34, nei casi in cui l'agevolazione mafiosa</w:t>
      </w:r>
      <w:r>
        <w:rPr>
          <w:rStyle w:val="Nessuno"/>
          <w:rFonts w:ascii="Times New Roman" w:hAnsi="Times New Roman"/>
          <w:sz w:val="28"/>
          <w:szCs w:val="28"/>
        </w:rPr>
        <w:t xml:space="preserve"> risulti "occasionale".</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Ha come presupposto (sebbene non esclusivo) le "informazioni antimafia", disciplinate dal D.Lgs. n. 159 del 2011, art. 84, che secondo la Corte appartengono al sistema della documentazione antimafia, che, unitamente alle "comunicazi</w:t>
      </w:r>
      <w:r>
        <w:rPr>
          <w:rStyle w:val="Nessuno"/>
          <w:rFonts w:ascii="Times New Roman" w:hAnsi="Times New Roman"/>
          <w:sz w:val="28"/>
          <w:szCs w:val="28"/>
        </w:rPr>
        <w:t>oni antimafia", costituiscono le fondamentali misure di prevenzione amministrative previste dal "codice antimafia" nel libro II e confermate, nel loro impianto, anche dalla recente modifica del Codice antimafia, di cui alla L. 17 ottobre 2017, n. 161.</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c</w:t>
      </w:r>
      <w:r>
        <w:rPr>
          <w:rStyle w:val="Nessuno"/>
          <w:rFonts w:ascii="Times New Roman" w:hAnsi="Times New Roman"/>
          <w:sz w:val="28"/>
          <w:szCs w:val="28"/>
        </w:rPr>
        <w:t>ondivide da parte della S.C. l</w:t>
      </w:r>
      <w:r>
        <w:rPr>
          <w:rStyle w:val="Nessuno"/>
          <w:rFonts w:ascii="Times New Roman" w:hAnsi="Times New Roman"/>
          <w:sz w:val="28"/>
          <w:szCs w:val="28"/>
        </w:rPr>
        <w:t>’</w:t>
      </w:r>
      <w:r>
        <w:rPr>
          <w:rStyle w:val="Nessuno"/>
          <w:rFonts w:ascii="Times New Roman" w:hAnsi="Times New Roman"/>
          <w:sz w:val="28"/>
          <w:szCs w:val="28"/>
        </w:rPr>
        <w:t xml:space="preserve">orientamento della Giurisdiziine amministrativa secondo il quale </w:t>
      </w:r>
      <w:r>
        <w:rPr>
          <w:rStyle w:val="Nessuno"/>
          <w:rFonts w:ascii="Times New Roman" w:hAnsi="Times New Roman"/>
          <w:sz w:val="28"/>
          <w:szCs w:val="28"/>
        </w:rPr>
        <w:t>“</w:t>
      </w:r>
      <w:r>
        <w:rPr>
          <w:rStyle w:val="Nessuno"/>
          <w:rFonts w:ascii="Times New Roman" w:hAnsi="Times New Roman"/>
          <w:sz w:val="28"/>
          <w:szCs w:val="28"/>
        </w:rPr>
        <w:t>L'informazione antimafia consiste nell'attestazione della sussistenza, o meno, di una delle cause di decadenza, di sospensione o di divieto, di cui all'art. 67</w:t>
      </w:r>
      <w:r>
        <w:rPr>
          <w:rStyle w:val="Nessuno"/>
          <w:rFonts w:ascii="Times New Roman" w:hAnsi="Times New Roman"/>
          <w:sz w:val="28"/>
          <w:szCs w:val="28"/>
        </w:rPr>
        <w:t>, (l'esistenza di un provvedimento di prevenzione definitivo), nonch</w:t>
      </w:r>
      <w:r>
        <w:rPr>
          <w:rStyle w:val="Nessuno"/>
          <w:rFonts w:ascii="Times New Roman" w:hAnsi="Times New Roman"/>
          <w:sz w:val="28"/>
          <w:szCs w:val="28"/>
        </w:rPr>
        <w:t xml:space="preserve">è </w:t>
      </w:r>
      <w:r>
        <w:rPr>
          <w:rStyle w:val="Nessuno"/>
          <w:rFonts w:ascii="Times New Roman" w:hAnsi="Times New Roman"/>
          <w:sz w:val="28"/>
          <w:szCs w:val="28"/>
        </w:rPr>
        <w:t>nell'attestazione della sussistenza, o meno, di eventuali tentativi di infiltrazione mafiosa tendenti a condizionare le scelte o gli indirizzi della societ</w:t>
      </w:r>
      <w:r>
        <w:rPr>
          <w:rStyle w:val="Nessuno"/>
          <w:rFonts w:ascii="Times New Roman" w:hAnsi="Times New Roman"/>
          <w:sz w:val="28"/>
          <w:szCs w:val="28"/>
          <w:lang w:val="fr-FR"/>
        </w:rPr>
        <w:t xml:space="preserve">à </w:t>
      </w:r>
      <w:r>
        <w:rPr>
          <w:rStyle w:val="Nessuno"/>
          <w:rFonts w:ascii="Times New Roman" w:hAnsi="Times New Roman"/>
          <w:sz w:val="28"/>
          <w:szCs w:val="28"/>
        </w:rPr>
        <w:t>o delle imprese interessate (</w:t>
      </w:r>
      <w:r>
        <w:rPr>
          <w:rStyle w:val="Nessuno"/>
          <w:rFonts w:ascii="Times New Roman" w:hAnsi="Times New Roman"/>
          <w:sz w:val="28"/>
          <w:szCs w:val="28"/>
        </w:rPr>
        <w:t>D.Lgs. n. 159 del 2011, art. 84, comma 3).</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Sotto il secondo profilo, l'informazione antimafia ha natura discrezionale, laddove incarica il Prefetto di verificare la sussistenza, o meno, di tentativi di infiltrazione mafiosa nell'attivit</w:t>
      </w:r>
      <w:r>
        <w:rPr>
          <w:rStyle w:val="Nessuno"/>
          <w:rFonts w:ascii="Times New Roman" w:hAnsi="Times New Roman"/>
          <w:sz w:val="28"/>
          <w:szCs w:val="28"/>
          <w:lang w:val="fr-FR"/>
        </w:rPr>
        <w:t xml:space="preserve">à </w:t>
      </w:r>
      <w:r>
        <w:rPr>
          <w:rStyle w:val="Nessuno"/>
          <w:rFonts w:ascii="Times New Roman" w:hAnsi="Times New Roman"/>
          <w:sz w:val="28"/>
          <w:szCs w:val="28"/>
        </w:rPr>
        <w:t>di impresa, desumi</w:t>
      </w:r>
      <w:r>
        <w:rPr>
          <w:rStyle w:val="Nessuno"/>
          <w:rFonts w:ascii="Times New Roman" w:hAnsi="Times New Roman"/>
          <w:sz w:val="28"/>
          <w:szCs w:val="28"/>
        </w:rPr>
        <w:t>bili o dai provvedimenti e dagli elementi, tipizzati nel D.Lgs. n. 159 del 2011, art. 84, comma 4, o dai provvedimenti di condanna anche non definitiva per reati strumentali all'attivit</w:t>
      </w:r>
      <w:r>
        <w:rPr>
          <w:rStyle w:val="Nessuno"/>
          <w:rFonts w:ascii="Times New Roman" w:hAnsi="Times New Roman"/>
          <w:sz w:val="28"/>
          <w:szCs w:val="28"/>
          <w:lang w:val="fr-FR"/>
        </w:rPr>
        <w:t xml:space="preserve">à </w:t>
      </w:r>
      <w:r>
        <w:rPr>
          <w:rStyle w:val="Nessuno"/>
          <w:rFonts w:ascii="Times New Roman" w:hAnsi="Times New Roman"/>
          <w:sz w:val="28"/>
          <w:szCs w:val="28"/>
        </w:rPr>
        <w:t xml:space="preserve">delle organizzazioni criminali unitamente a concreti elementi da cui </w:t>
      </w:r>
      <w:r>
        <w:rPr>
          <w:rStyle w:val="Nessuno"/>
          <w:rFonts w:ascii="Times New Roman" w:hAnsi="Times New Roman"/>
          <w:sz w:val="28"/>
          <w:szCs w:val="28"/>
        </w:rPr>
        <w:t>risulti che l'attivit</w:t>
      </w:r>
      <w:r>
        <w:rPr>
          <w:rStyle w:val="Nessuno"/>
          <w:rFonts w:ascii="Times New Roman" w:hAnsi="Times New Roman"/>
          <w:sz w:val="28"/>
          <w:szCs w:val="28"/>
          <w:lang w:val="fr-FR"/>
        </w:rPr>
        <w:t xml:space="preserve">à </w:t>
      </w:r>
      <w:r>
        <w:rPr>
          <w:rStyle w:val="Nessuno"/>
          <w:rFonts w:ascii="Times New Roman" w:hAnsi="Times New Roman"/>
          <w:sz w:val="28"/>
          <w:szCs w:val="28"/>
        </w:rPr>
        <w:t>di impresa possa, anche in modo indiretto, agevolare le attivit</w:t>
      </w:r>
      <w:r>
        <w:rPr>
          <w:rStyle w:val="Nessuno"/>
          <w:rFonts w:ascii="Times New Roman" w:hAnsi="Times New Roman"/>
          <w:sz w:val="28"/>
          <w:szCs w:val="28"/>
          <w:lang w:val="fr-FR"/>
        </w:rPr>
        <w:t xml:space="preserve">à </w:t>
      </w:r>
      <w:r>
        <w:rPr>
          <w:rStyle w:val="Nessuno"/>
          <w:rFonts w:ascii="Times New Roman" w:hAnsi="Times New Roman"/>
          <w:sz w:val="28"/>
          <w:szCs w:val="28"/>
          <w:lang w:val="es-ES_tradnl"/>
        </w:rPr>
        <w:t>criminose ("contiguit</w:t>
      </w:r>
      <w:r>
        <w:rPr>
          <w:rStyle w:val="Nessuno"/>
          <w:rFonts w:ascii="Times New Roman" w:hAnsi="Times New Roman"/>
          <w:sz w:val="28"/>
          <w:szCs w:val="28"/>
          <w:lang w:val="fr-FR"/>
        </w:rPr>
        <w:t xml:space="preserve">à </w:t>
      </w:r>
      <w:r>
        <w:rPr>
          <w:rStyle w:val="Nessuno"/>
          <w:rFonts w:ascii="Times New Roman" w:hAnsi="Times New Roman"/>
          <w:sz w:val="28"/>
          <w:szCs w:val="28"/>
        </w:rPr>
        <w:t>concorrente") o esserne in qualche modo condizionata ("contiguit</w:t>
      </w:r>
      <w:r>
        <w:rPr>
          <w:rStyle w:val="Nessuno"/>
          <w:rFonts w:ascii="Times New Roman" w:hAnsi="Times New Roman"/>
          <w:sz w:val="28"/>
          <w:szCs w:val="28"/>
          <w:lang w:val="fr-FR"/>
        </w:rPr>
        <w:t xml:space="preserve">à </w:t>
      </w:r>
      <w:r>
        <w:rPr>
          <w:rStyle w:val="Nessuno"/>
          <w:rFonts w:ascii="Times New Roman" w:hAnsi="Times New Roman"/>
          <w:sz w:val="28"/>
          <w:szCs w:val="28"/>
        </w:rPr>
        <w:t>soggiacente").</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L'informativa antimafia preclude qualunque attivit</w:t>
      </w:r>
      <w:r>
        <w:rPr>
          <w:rStyle w:val="Nessuno"/>
          <w:rFonts w:ascii="Times New Roman" w:hAnsi="Times New Roman"/>
          <w:sz w:val="28"/>
          <w:szCs w:val="28"/>
          <w:lang w:val="fr-FR"/>
        </w:rPr>
        <w:t xml:space="preserve">à </w:t>
      </w:r>
      <w:r>
        <w:rPr>
          <w:rStyle w:val="Nessuno"/>
          <w:rFonts w:ascii="Times New Roman" w:hAnsi="Times New Roman"/>
          <w:sz w:val="28"/>
          <w:szCs w:val="28"/>
        </w:rPr>
        <w:t>nei rapporti</w:t>
      </w:r>
      <w:r>
        <w:rPr>
          <w:rStyle w:val="Nessuno"/>
          <w:rFonts w:ascii="Times New Roman" w:hAnsi="Times New Roman"/>
          <w:sz w:val="28"/>
          <w:szCs w:val="28"/>
        </w:rPr>
        <w:t xml:space="preserve"> d'impresa con la pubblica amministrazione (contratti, concessioni o sovvenzioni pubblici), incidendo anche in quelli tra privati, poich</w:t>
      </w:r>
      <w:r>
        <w:rPr>
          <w:rStyle w:val="Nessuno"/>
          <w:rFonts w:ascii="Times New Roman" w:hAnsi="Times New Roman"/>
          <w:sz w:val="28"/>
          <w:szCs w:val="28"/>
        </w:rPr>
        <w:t xml:space="preserve">è </w:t>
      </w:r>
      <w:r>
        <w:rPr>
          <w:rStyle w:val="Nessuno"/>
          <w:rFonts w:ascii="Times New Roman" w:hAnsi="Times New Roman"/>
          <w:sz w:val="28"/>
          <w:szCs w:val="28"/>
        </w:rPr>
        <w:t>l'effetto interdittivo si estende alle autorizzazioni, in forza del D.Lgs. n. 153 del 2014.</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attenta e costante elab</w:t>
      </w:r>
      <w:r>
        <w:rPr>
          <w:rStyle w:val="Nessuno"/>
          <w:rFonts w:ascii="Times New Roman" w:hAnsi="Times New Roman"/>
          <w:sz w:val="28"/>
          <w:szCs w:val="28"/>
        </w:rPr>
        <w:t>orazione giurisprudenziale del Consiglio di Stato sul tema ha distillato il seguente principio: "lo Stato non riconosce dignit</w:t>
      </w:r>
      <w:r>
        <w:rPr>
          <w:rStyle w:val="Nessuno"/>
          <w:rFonts w:ascii="Times New Roman" w:hAnsi="Times New Roman"/>
          <w:sz w:val="28"/>
          <w:szCs w:val="28"/>
          <w:lang w:val="fr-FR"/>
        </w:rPr>
        <w:t xml:space="preserve">à </w:t>
      </w:r>
      <w:r>
        <w:rPr>
          <w:rStyle w:val="Nessuno"/>
          <w:rFonts w:ascii="Times New Roman" w:hAnsi="Times New Roman"/>
          <w:sz w:val="28"/>
          <w:szCs w:val="28"/>
        </w:rPr>
        <w:t>e statuto di operatori economici, e non pi</w:t>
      </w:r>
      <w:r>
        <w:rPr>
          <w:rStyle w:val="Nessuno"/>
          <w:rFonts w:ascii="Times New Roman" w:hAnsi="Times New Roman"/>
          <w:sz w:val="28"/>
          <w:szCs w:val="28"/>
        </w:rPr>
        <w:t xml:space="preserve">ù </w:t>
      </w:r>
      <w:r>
        <w:rPr>
          <w:rStyle w:val="Nessuno"/>
          <w:rFonts w:ascii="Times New Roman" w:hAnsi="Times New Roman"/>
          <w:sz w:val="28"/>
          <w:szCs w:val="28"/>
        </w:rPr>
        <w:t>soltanto nei rapporti con la pubblica amministrazione, a soggetti condizionati, cont</w:t>
      </w:r>
      <w:r>
        <w:rPr>
          <w:rStyle w:val="Nessuno"/>
          <w:rFonts w:ascii="Times New Roman" w:hAnsi="Times New Roman"/>
          <w:sz w:val="28"/>
          <w:szCs w:val="28"/>
        </w:rPr>
        <w:t>rollati, infiltrati ed eterodiretti dalle associazioni mafiose" (Cons. St., sez. 3^, 9 febbraio 2017, n. 565).</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Secondo il Consiglio di Stato: "il metodo mafioso </w:t>
      </w:r>
      <w:r>
        <w:rPr>
          <w:rStyle w:val="Nessuno"/>
          <w:rFonts w:ascii="Times New Roman" w:hAnsi="Times New Roman"/>
          <w:sz w:val="28"/>
          <w:szCs w:val="28"/>
        </w:rPr>
        <w:t xml:space="preserve">è </w:t>
      </w:r>
      <w:r>
        <w:rPr>
          <w:rStyle w:val="Nessuno"/>
          <w:rFonts w:ascii="Times New Roman" w:hAnsi="Times New Roman"/>
          <w:sz w:val="28"/>
          <w:szCs w:val="28"/>
        </w:rPr>
        <w:t>e resta tale, per un essenziale principio di eguaglianza sostanziale prima ancora che di logi</w:t>
      </w:r>
      <w:r>
        <w:rPr>
          <w:rStyle w:val="Nessuno"/>
          <w:rFonts w:ascii="Times New Roman" w:hAnsi="Times New Roman"/>
          <w:sz w:val="28"/>
          <w:szCs w:val="28"/>
        </w:rPr>
        <w:t>ca giuridica, non solo nelle contrattazioni con la pubblica amministrazione, ma anche tra privati, nello svolgimento della libera iniziativa economica" (Cons. St., sez. 3^, 9 febbraio 2017, n. 565, cit.)</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Ad avviso della S.C. </w:t>
      </w:r>
      <w:r>
        <w:rPr>
          <w:rStyle w:val="Nessuno"/>
          <w:rFonts w:ascii="Times New Roman" w:hAnsi="Times New Roman"/>
          <w:sz w:val="28"/>
          <w:szCs w:val="28"/>
        </w:rPr>
        <w:t>“</w:t>
      </w:r>
      <w:r>
        <w:rPr>
          <w:rStyle w:val="Nessuno"/>
          <w:rFonts w:ascii="Times New Roman" w:hAnsi="Times New Roman"/>
          <w:sz w:val="28"/>
          <w:szCs w:val="28"/>
        </w:rPr>
        <w:t>Il controllo giudiziario e l</w:t>
      </w:r>
      <w:r>
        <w:rPr>
          <w:rStyle w:val="Nessuno"/>
          <w:rFonts w:ascii="Times New Roman" w:hAnsi="Times New Roman"/>
          <w:sz w:val="28"/>
          <w:szCs w:val="28"/>
        </w:rPr>
        <w:t xml:space="preserve">'informativa antimafia trovano un punto di contatto nella previsione del D.Lgs. n. 159 del 2011, art. 34 bis, comma 6, a mente del quale le imprese destinatarie di "informazione antimafia interdittiva" ai sensi dell'art. 84, comma </w:t>
      </w:r>
      <w:r>
        <w:rPr>
          <w:rStyle w:val="Hyperlink7"/>
          <w:rFonts w:eastAsia="Arial Unicode MS"/>
        </w:rPr>
        <w:t>4, che abbiano</w:t>
      </w:r>
      <w:r>
        <w:rPr>
          <w:rStyle w:val="Nessuno"/>
          <w:rFonts w:ascii="Times New Roman" w:hAnsi="Times New Roman"/>
          <w:sz w:val="28"/>
          <w:szCs w:val="28"/>
        </w:rPr>
        <w:t xml:space="preserve"> proposto l</w:t>
      </w:r>
      <w:r>
        <w:rPr>
          <w:rStyle w:val="Nessuno"/>
          <w:rFonts w:ascii="Times New Roman" w:hAnsi="Times New Roman"/>
          <w:sz w:val="28"/>
          <w:szCs w:val="28"/>
        </w:rPr>
        <w:t>'impugnazione del relativo provvedimento prefettizio, possono richiedere al tribunale competente per le misure di prevenzione l'applicazione del controllo giudiziario di cui alla lettera b) del comma 2 del presente articolo, vale a dire la nomina di un giu</w:t>
      </w:r>
      <w:r>
        <w:rPr>
          <w:rStyle w:val="Nessuno"/>
          <w:rFonts w:ascii="Times New Roman" w:hAnsi="Times New Roman"/>
          <w:sz w:val="28"/>
          <w:szCs w:val="28"/>
        </w:rPr>
        <w:t>dice delegato e di un amministratore giudiziario.</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L'iter procedimentale </w:t>
      </w:r>
      <w:r>
        <w:rPr>
          <w:rStyle w:val="Nessuno"/>
          <w:rFonts w:ascii="Times New Roman" w:hAnsi="Times New Roman"/>
          <w:sz w:val="28"/>
          <w:szCs w:val="28"/>
        </w:rPr>
        <w:t xml:space="preserve">è </w:t>
      </w:r>
      <w:r>
        <w:rPr>
          <w:rStyle w:val="Nessuno"/>
          <w:rFonts w:ascii="Times New Roman" w:hAnsi="Times New Roman"/>
          <w:sz w:val="28"/>
          <w:szCs w:val="28"/>
        </w:rPr>
        <w:t xml:space="preserve">disciplinato all'interno del medesimo comma 6: il tribunale, sentiti il procuratore distrettuale competente e gli altri soggetti interessati, nelle forme di cui all'art. 127 c.p.p., </w:t>
      </w:r>
      <w:r>
        <w:rPr>
          <w:rStyle w:val="Nessuno"/>
          <w:rFonts w:ascii="Times New Roman" w:hAnsi="Times New Roman"/>
          <w:sz w:val="28"/>
          <w:szCs w:val="28"/>
        </w:rPr>
        <w:t>accoglie la richiesta, ove ne ricorrano i presupposti.</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L'ammissione al controllo giudiziario sospende gli effetti della interdittiva prefettizia.</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stessa lettera della legge consente di superare agevolmente i quesiti giuridici sottoposti a questa Corte s</w:t>
      </w:r>
      <w:r>
        <w:rPr>
          <w:rStyle w:val="Nessuno"/>
          <w:rFonts w:ascii="Times New Roman" w:hAnsi="Times New Roman"/>
          <w:sz w:val="28"/>
          <w:szCs w:val="28"/>
        </w:rPr>
        <w:t>ui temi del mezzo di impugnazione e dei presupposti di ammissione al controllo giudiziario......</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richiamo alle forme del procedimento in camera di consiglio di cui all'art. 127 c.p.p., fornisce l'addentellato normativo per ritenere che avverso l'ordinan</w:t>
      </w:r>
      <w:r>
        <w:rPr>
          <w:rStyle w:val="Nessuno"/>
          <w:rFonts w:ascii="Times New Roman" w:hAnsi="Times New Roman"/>
          <w:sz w:val="28"/>
          <w:szCs w:val="28"/>
        </w:rPr>
        <w:t>za del tribunale, sia essa di accoglimento o di rigetto, i soggetti interessati possono proporre ricorso per cassazione, giusta la previsione del citato art. 127, comma 7.</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w:t>
      </w:r>
      <w:r>
        <w:rPr>
          <w:rStyle w:val="Nessuno"/>
          <w:rFonts w:ascii="Times New Roman" w:hAnsi="Times New Roman"/>
          <w:sz w:val="28"/>
          <w:szCs w:val="28"/>
        </w:rPr>
        <w:t xml:space="preserve">è </w:t>
      </w:r>
      <w:r>
        <w:rPr>
          <w:rStyle w:val="Nessuno"/>
          <w:rFonts w:ascii="Times New Roman" w:hAnsi="Times New Roman"/>
          <w:sz w:val="28"/>
          <w:szCs w:val="28"/>
        </w:rPr>
        <w:t>previsto un modello snello, idoneo a contemperare le esigenze di celerit</w:t>
      </w:r>
      <w:r>
        <w:rPr>
          <w:rStyle w:val="Nessuno"/>
          <w:rFonts w:ascii="Times New Roman" w:hAnsi="Times New Roman"/>
          <w:sz w:val="28"/>
          <w:szCs w:val="28"/>
          <w:lang w:val="fr-FR"/>
        </w:rPr>
        <w:t>à</w:t>
      </w:r>
      <w:r>
        <w:rPr>
          <w:rStyle w:val="Nessuno"/>
          <w:rFonts w:ascii="Times New Roman" w:hAnsi="Times New Roman"/>
          <w:sz w:val="28"/>
          <w:szCs w:val="28"/>
        </w:rPr>
        <w:t>, prop</w:t>
      </w:r>
      <w:r>
        <w:rPr>
          <w:rStyle w:val="Nessuno"/>
          <w:rFonts w:ascii="Times New Roman" w:hAnsi="Times New Roman"/>
          <w:sz w:val="28"/>
          <w:szCs w:val="28"/>
        </w:rPr>
        <w:t>rie di un procedimento a carattere para-incidentale, con la necessit</w:t>
      </w:r>
      <w:r>
        <w:rPr>
          <w:rStyle w:val="Nessuno"/>
          <w:rFonts w:ascii="Times New Roman" w:hAnsi="Times New Roman"/>
          <w:sz w:val="28"/>
          <w:szCs w:val="28"/>
          <w:lang w:val="fr-FR"/>
        </w:rPr>
        <w:t xml:space="preserve">à </w:t>
      </w:r>
      <w:r>
        <w:rPr>
          <w:rStyle w:val="Nessuno"/>
          <w:rFonts w:ascii="Times New Roman" w:hAnsi="Times New Roman"/>
          <w:sz w:val="28"/>
          <w:szCs w:val="28"/>
        </w:rPr>
        <w:t>di assicurare il controllo di legittimit</w:t>
      </w:r>
      <w:r>
        <w:rPr>
          <w:rStyle w:val="Nessuno"/>
          <w:rFonts w:ascii="Times New Roman" w:hAnsi="Times New Roman"/>
          <w:sz w:val="28"/>
          <w:szCs w:val="28"/>
          <w:lang w:val="fr-FR"/>
        </w:rPr>
        <w:t>à</w:t>
      </w:r>
      <w:r>
        <w:rPr>
          <w:rStyle w:val="Nessuno"/>
          <w:rFonts w:ascii="Times New Roman" w:hAnsi="Times New Roman"/>
          <w:sz w:val="28"/>
          <w:szCs w:val="28"/>
        </w:rPr>
        <w:t xml:space="preserve">, imposto, ex art. 111 Cost., dalla interferenza con diritti soggettivi costituzionalmente garantiti, quale </w:t>
      </w:r>
      <w:r>
        <w:rPr>
          <w:rStyle w:val="Nessuno"/>
          <w:rFonts w:ascii="Times New Roman" w:hAnsi="Times New Roman"/>
          <w:sz w:val="28"/>
          <w:szCs w:val="28"/>
        </w:rPr>
        <w:t xml:space="preserve">è </w:t>
      </w:r>
      <w:r>
        <w:rPr>
          <w:rStyle w:val="Nessuno"/>
          <w:rFonts w:ascii="Times New Roman" w:hAnsi="Times New Roman"/>
          <w:sz w:val="28"/>
          <w:szCs w:val="28"/>
          <w:lang w:val="fr-FR"/>
        </w:rPr>
        <w:t>la libert</w:t>
      </w:r>
      <w:r>
        <w:rPr>
          <w:rStyle w:val="Nessuno"/>
          <w:rFonts w:ascii="Times New Roman" w:hAnsi="Times New Roman"/>
          <w:sz w:val="28"/>
          <w:szCs w:val="28"/>
          <w:lang w:val="fr-FR"/>
        </w:rPr>
        <w:t xml:space="preserve">à </w:t>
      </w:r>
      <w:r>
        <w:rPr>
          <w:rStyle w:val="Nessuno"/>
          <w:rFonts w:ascii="Times New Roman" w:hAnsi="Times New Roman"/>
          <w:sz w:val="28"/>
          <w:szCs w:val="28"/>
        </w:rPr>
        <w:t>d'impresa.</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 consegue c</w:t>
      </w:r>
      <w:r>
        <w:rPr>
          <w:rStyle w:val="Nessuno"/>
          <w:rFonts w:ascii="Times New Roman" w:hAnsi="Times New Roman"/>
          <w:sz w:val="28"/>
          <w:szCs w:val="28"/>
        </w:rPr>
        <w:t xml:space="preserve">he il provvedimento emesso dal tribunale ai sensi del citato art. 34 bis, comma 6, </w:t>
      </w:r>
      <w:r>
        <w:rPr>
          <w:rStyle w:val="Nessuno"/>
          <w:rFonts w:ascii="Times New Roman" w:hAnsi="Times New Roman"/>
          <w:sz w:val="28"/>
          <w:szCs w:val="28"/>
        </w:rPr>
        <w:t xml:space="preserve">è </w:t>
      </w:r>
      <w:r>
        <w:rPr>
          <w:rStyle w:val="Nessuno"/>
          <w:rFonts w:ascii="Times New Roman" w:hAnsi="Times New Roman"/>
          <w:sz w:val="28"/>
          <w:szCs w:val="28"/>
        </w:rPr>
        <w:t>impugnabile soltanto mediante ricorso per cassazione. Pertanto la scelta del ricorrente risulta processualmente corretta</w:t>
      </w:r>
      <w:r>
        <w:rPr>
          <w:rStyle w:val="Nessuno"/>
          <w:rFonts w:ascii="Times New Roman" w:hAnsi="Times New Roman"/>
          <w:sz w:val="28"/>
          <w:szCs w:val="28"/>
        </w:rPr>
        <w:t>”</w:t>
      </w:r>
      <w:r>
        <w:rPr>
          <w:rStyle w:val="Nessuno"/>
          <w:rFonts w:ascii="Times New Roman" w:hAnsi="Times New Roman"/>
          <w:sz w:val="28"/>
          <w:szCs w:val="28"/>
        </w:rPr>
        <w:t>.</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Quanto ai presupposti la S.C. ritiene che </w:t>
      </w:r>
      <w:r>
        <w:rPr>
          <w:rStyle w:val="Nessuno"/>
          <w:rFonts w:ascii="Times New Roman" w:hAnsi="Times New Roman"/>
          <w:sz w:val="28"/>
          <w:szCs w:val="28"/>
        </w:rPr>
        <w:t>“</w:t>
      </w:r>
      <w:r>
        <w:rPr>
          <w:rStyle w:val="Nessuno"/>
          <w:rFonts w:ascii="Times New Roman" w:hAnsi="Times New Roman"/>
          <w:sz w:val="28"/>
          <w:szCs w:val="28"/>
        </w:rPr>
        <w:t>E' di</w:t>
      </w:r>
      <w:r>
        <w:rPr>
          <w:rStyle w:val="Nessuno"/>
          <w:rFonts w:ascii="Times New Roman" w:hAnsi="Times New Roman"/>
          <w:sz w:val="28"/>
          <w:szCs w:val="28"/>
        </w:rPr>
        <w:t xml:space="preserve"> palmare evidenza che l'ammissione al controllo giudiziario, per un'impresa raggiunta da una "interdittiva prefettizia", non pu</w:t>
      </w:r>
      <w:r>
        <w:rPr>
          <w:rStyle w:val="Nessuno"/>
          <w:rFonts w:ascii="Times New Roman" w:hAnsi="Times New Roman"/>
          <w:sz w:val="28"/>
          <w:szCs w:val="28"/>
        </w:rPr>
        <w:t xml:space="preserve">ò </w:t>
      </w:r>
      <w:r>
        <w:rPr>
          <w:rStyle w:val="Nessuno"/>
          <w:rFonts w:ascii="Times New Roman" w:hAnsi="Times New Roman"/>
          <w:sz w:val="28"/>
          <w:szCs w:val="28"/>
        </w:rPr>
        <w:t>accettare alcun automatismo.</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Depongono in tal senso sia il dato testuale sia quello funzionale.</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Sotto il primo profilo va ricor</w:t>
      </w:r>
      <w:r>
        <w:rPr>
          <w:rStyle w:val="Nessuno"/>
          <w:rFonts w:ascii="Times New Roman" w:hAnsi="Times New Roman"/>
          <w:sz w:val="28"/>
          <w:szCs w:val="28"/>
        </w:rPr>
        <w:t xml:space="preserve">dato che l'art. 34 bis, comma 6, richiede al Tribunale di verificare la sussistenza "dei presupposti". Detti presupposti non possono limitarsi a quelli processuali - esistenza di una interdittiva prefettizia e impugnativa dinanzi al giudice amministrativo </w:t>
      </w:r>
      <w:r>
        <w:rPr>
          <w:rStyle w:val="Nessuno"/>
          <w:rFonts w:ascii="Times New Roman" w:hAnsi="Times New Roman"/>
          <w:sz w:val="28"/>
          <w:szCs w:val="28"/>
        </w:rPr>
        <w:t>- altrimenti lo scrutinio sarebbe meramente formale e l'accesso al "controllo giudiziario" si tradurrebbe in un diritto potestativo dell'impresa, ma devono abbracciare necessariamente i caratteri dell'istituto come indicati dal comma 1.</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controllo giudiz</w:t>
      </w:r>
      <w:r>
        <w:rPr>
          <w:rStyle w:val="Nessuno"/>
          <w:rFonts w:ascii="Times New Roman" w:hAnsi="Times New Roman"/>
          <w:sz w:val="28"/>
          <w:szCs w:val="28"/>
        </w:rPr>
        <w:t xml:space="preserve">iario </w:t>
      </w:r>
      <w:r>
        <w:rPr>
          <w:rStyle w:val="Nessuno"/>
          <w:rFonts w:ascii="Times New Roman" w:hAnsi="Times New Roman"/>
          <w:sz w:val="28"/>
          <w:szCs w:val="28"/>
        </w:rPr>
        <w:t xml:space="preserve">è </w:t>
      </w:r>
      <w:r>
        <w:rPr>
          <w:rStyle w:val="Nessuno"/>
          <w:rFonts w:ascii="Times New Roman" w:hAnsi="Times New Roman"/>
          <w:sz w:val="28"/>
          <w:szCs w:val="28"/>
        </w:rPr>
        <w:t>ontologicamente connotato dalla natura occasionale del "contagio mafioso".</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Se non ricorresse tale condizione non si verterebbe nell'alveo del "controllo giudiziario" ma in altre fattispecie e non avrebbe allora senso l'inserimento del comma 6, nel </w:t>
      </w:r>
      <w:r>
        <w:rPr>
          <w:rStyle w:val="Nessuno"/>
          <w:rFonts w:ascii="Times New Roman" w:hAnsi="Times New Roman"/>
          <w:sz w:val="28"/>
          <w:szCs w:val="28"/>
        </w:rPr>
        <w:t>tessuto normativo dell'art. 34 bis.</w:t>
      </w:r>
    </w:p>
    <w:p w:rsidR="001565EB" w:rsidRDefault="00CB60B3">
      <w:pPr>
        <w:pStyle w:val="Default"/>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conclusione, l'impresa raggiunta da informazione antimafia interdittiva pu</w:t>
      </w:r>
      <w:r>
        <w:rPr>
          <w:rStyle w:val="Nessuno"/>
          <w:rFonts w:ascii="Times New Roman" w:hAnsi="Times New Roman"/>
          <w:sz w:val="28"/>
          <w:szCs w:val="28"/>
        </w:rPr>
        <w:t xml:space="preserve">ò </w:t>
      </w:r>
      <w:r>
        <w:rPr>
          <w:rStyle w:val="Nessuno"/>
          <w:rFonts w:ascii="Times New Roman" w:hAnsi="Times New Roman"/>
          <w:sz w:val="28"/>
          <w:szCs w:val="28"/>
        </w:rPr>
        <w:t>avere accesso alla misura del controllo giudiziario, allorch</w:t>
      </w:r>
      <w:r>
        <w:rPr>
          <w:rStyle w:val="Nessuno"/>
          <w:rFonts w:ascii="Times New Roman" w:hAnsi="Times New Roman"/>
          <w:sz w:val="28"/>
          <w:szCs w:val="28"/>
        </w:rPr>
        <w:t xml:space="preserve">è </w:t>
      </w:r>
      <w:r>
        <w:rPr>
          <w:rStyle w:val="Nessuno"/>
          <w:rFonts w:ascii="Times New Roman" w:hAnsi="Times New Roman"/>
          <w:sz w:val="28"/>
          <w:szCs w:val="28"/>
        </w:rPr>
        <w:t>abbia impugnato il provvedimento prefettizio e ricorra una ipotesi di agevolazi</w:t>
      </w:r>
      <w:r>
        <w:rPr>
          <w:rStyle w:val="Nessuno"/>
          <w:rFonts w:ascii="Times New Roman" w:hAnsi="Times New Roman"/>
          <w:sz w:val="28"/>
          <w:szCs w:val="28"/>
        </w:rPr>
        <w:t>one di carattere "occasionale".</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Il Tribunale di Reggio Calabria, Sezione Misure di Prevenzione che, nell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accogliere positivamente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istanza relativa alla misura in esame, ha formulato alcune considerazioni sui presupposti e sull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ambito di influenza dello </w:t>
      </w:r>
      <w:r>
        <w:rPr>
          <w:rStyle w:val="Nessuno"/>
          <w:rFonts w:ascii="Times New Roman" w:hAnsi="Times New Roman"/>
          <w:color w:val="004F8A"/>
          <w:sz w:val="28"/>
          <w:szCs w:val="28"/>
          <w:u w:color="004F8A"/>
          <w:lang w:val="de-DE"/>
        </w:rPr>
        <w:t>strumento invocato. In particolare, a seguito di una breve premessa sui caratteri peculiari del monitoraggio giudiziario,  si 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soffermato su un primo fondamentale nodo da sciogliere, quello relativo, vale a dire, alla permanenza di un margine di discrezi</w:t>
      </w:r>
      <w:r>
        <w:rPr>
          <w:rStyle w:val="Nessuno"/>
          <w:rFonts w:ascii="Times New Roman" w:hAnsi="Times New Roman"/>
          <w:color w:val="004F8A"/>
          <w:sz w:val="28"/>
          <w:szCs w:val="28"/>
          <w:u w:color="004F8A"/>
          <w:lang w:val="de-DE"/>
        </w:rPr>
        <w:t>onalita</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 in capo al Tribunale competente una volta che sia stato destinatario di istanza ex art. 34-bis, comma 6.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 xml:space="preserve">In altri termini, i giudici si sono interrogati se la richiesta ivi disciplinata possa produrre </w:t>
      </w:r>
      <w:r>
        <w:rPr>
          <w:rStyle w:val="Nessuno"/>
          <w:rFonts w:ascii="Times New Roman" w:hAnsi="Times New Roman"/>
          <w:sz w:val="28"/>
          <w:szCs w:val="28"/>
          <w:lang w:val="fr-FR"/>
        </w:rPr>
        <w:t>«</w:t>
      </w:r>
      <w:r>
        <w:rPr>
          <w:rStyle w:val="Nessuno"/>
          <w:rFonts w:ascii="Times New Roman" w:hAnsi="Times New Roman"/>
          <w:sz w:val="28"/>
          <w:szCs w:val="28"/>
          <w:lang w:val="de-DE"/>
        </w:rPr>
        <w:t>un vero e proprio automatismo</w:t>
      </w:r>
      <w:r>
        <w:rPr>
          <w:rStyle w:val="Nessuno"/>
          <w:rFonts w:ascii="Times New Roman" w:hAnsi="Times New Roman"/>
          <w:sz w:val="28"/>
          <w:szCs w:val="28"/>
          <w:lang w:val="de-DE"/>
        </w:rPr>
        <w:t>»</w:t>
      </w:r>
      <w:r>
        <w:rPr>
          <w:rStyle w:val="Nessuno"/>
          <w:rFonts w:ascii="Times New Roman" w:hAnsi="Times New Roman"/>
          <w:sz w:val="28"/>
          <w:szCs w:val="28"/>
          <w:lang w:val="de-DE"/>
        </w:rPr>
        <w:t>, nel senso d</w:t>
      </w:r>
      <w:r>
        <w:rPr>
          <w:rStyle w:val="Nessuno"/>
          <w:rFonts w:ascii="Times New Roman" w:hAnsi="Times New Roman"/>
          <w:sz w:val="28"/>
          <w:szCs w:val="28"/>
          <w:lang w:val="de-DE"/>
        </w:rPr>
        <w:t>i dover necessariamente applicare l</w:t>
      </w:r>
      <w:r>
        <w:rPr>
          <w:rStyle w:val="Nessuno"/>
          <w:rFonts w:ascii="Times New Roman" w:hAnsi="Times New Roman"/>
          <w:sz w:val="28"/>
          <w:szCs w:val="28"/>
          <w:lang w:val="de-DE"/>
        </w:rPr>
        <w:t>’</w:t>
      </w:r>
      <w:r>
        <w:rPr>
          <w:rStyle w:val="Nessuno"/>
          <w:rFonts w:ascii="Times New Roman" w:hAnsi="Times New Roman"/>
          <w:sz w:val="28"/>
          <w:szCs w:val="28"/>
          <w:lang w:val="de-DE"/>
        </w:rPr>
        <w:t>istituto richiesto dalla parte, oppure se lasci comunque residuare un margine di autonomia decisionale all</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interprete.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color w:val="004F8A"/>
          <w:sz w:val="28"/>
          <w:szCs w:val="28"/>
          <w:u w:color="004F8A"/>
          <w:lang w:val="de-DE"/>
        </w:rPr>
        <w:t>Il Tribunale ha ritenuto di aderire alla seconda alternativa, e cio</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innanzitutto, sulla base di un</w:t>
      </w:r>
      <w:r>
        <w:rPr>
          <w:rStyle w:val="Nessuno"/>
          <w:rFonts w:ascii="Times New Roman" w:hAnsi="Times New Roman"/>
          <w:color w:val="004F8A"/>
          <w:sz w:val="28"/>
          <w:szCs w:val="28"/>
          <w:u w:color="004F8A"/>
          <w:lang w:val="de-DE"/>
        </w:rPr>
        <w:t xml:space="preserve"> dato rintracciabile nello stesso corpo del testo, rilevando che i</w:t>
      </w:r>
      <w:r>
        <w:rPr>
          <w:rStyle w:val="Nessuno"/>
          <w:rFonts w:ascii="Times New Roman" w:hAnsi="Times New Roman"/>
          <w:sz w:val="28"/>
          <w:szCs w:val="28"/>
          <w:lang w:val="de-DE"/>
        </w:rPr>
        <w:t>l legislatore del 2017 non si e</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limitato a prevedere come unico presupposto la previa impugnativa dinanzi al Tribunale amministrativo regionale, ma ha richiesto altresi</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 xml:space="preserve">che </w:t>
      </w:r>
      <w:r>
        <w:rPr>
          <w:rStyle w:val="Nessuno"/>
          <w:rFonts w:ascii="Times New Roman" w:hAnsi="Times New Roman"/>
          <w:sz w:val="28"/>
          <w:szCs w:val="28"/>
          <w:lang w:val="fr-FR"/>
        </w:rPr>
        <w:t>«</w:t>
      </w:r>
      <w:r>
        <w:rPr>
          <w:rStyle w:val="Nessuno"/>
          <w:rFonts w:ascii="Times New Roman" w:hAnsi="Times New Roman"/>
          <w:sz w:val="28"/>
          <w:szCs w:val="28"/>
          <w:lang w:val="de-DE"/>
        </w:rPr>
        <w:t>il Tribunale a</w:t>
      </w:r>
      <w:r>
        <w:rPr>
          <w:rStyle w:val="Nessuno"/>
          <w:rFonts w:ascii="Times New Roman" w:hAnsi="Times New Roman"/>
          <w:sz w:val="28"/>
          <w:szCs w:val="28"/>
          <w:lang w:val="de-DE"/>
        </w:rPr>
        <w:t xml:space="preserve">ccolga la richiesta solo </w:t>
      </w:r>
      <w:r>
        <w:rPr>
          <w:rStyle w:val="Nessuno"/>
          <w:rFonts w:ascii="Times New Roman" w:hAnsi="Times New Roman"/>
          <w:sz w:val="28"/>
          <w:szCs w:val="28"/>
          <w:lang w:val="de-DE"/>
        </w:rPr>
        <w:t>“</w:t>
      </w:r>
      <w:r>
        <w:rPr>
          <w:rStyle w:val="Nessuno"/>
          <w:rFonts w:ascii="Times New Roman" w:hAnsi="Times New Roman"/>
          <w:sz w:val="28"/>
          <w:szCs w:val="28"/>
          <w:lang w:val="de-DE"/>
        </w:rPr>
        <w:t>ove ne ricorrano i presupposti</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1"/>
          <w:rFonts w:eastAsia="Calibri"/>
        </w:rPr>
        <w:t>L</w:t>
      </w:r>
      <w:r>
        <w:rPr>
          <w:rStyle w:val="Nessuno"/>
          <w:rFonts w:ascii="Times New Roman" w:hAnsi="Times New Roman"/>
          <w:color w:val="004F8A"/>
          <w:sz w:val="28"/>
          <w:szCs w:val="28"/>
          <w:u w:color="004F8A"/>
          <w:lang w:val="de-DE"/>
        </w:rPr>
        <w:t>a necessaria impugnazione del provvedimento prefettizio piu</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che qualificarsi come presupposto, viene qualificato come un requisito di ammissibilita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della domanda.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In aggiunta, un secondo dato</w:t>
      </w:r>
      <w:r>
        <w:rPr>
          <w:rStyle w:val="Nessuno"/>
          <w:rFonts w:ascii="Times New Roman" w:hAnsi="Times New Roman"/>
          <w:color w:val="004F8A"/>
          <w:sz w:val="28"/>
          <w:szCs w:val="28"/>
          <w:u w:color="004F8A"/>
          <w:lang w:val="de-DE"/>
        </w:rPr>
        <w:t xml:space="preserve"> concorre a respingere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opzione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automatismo applicativo.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emersa una diversa volonta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legislativa che ha escluso qualsiasi automatismo e ha lasciato residuare autonomia di scelta in capo al Tribunale competente per le misure di prevenzione.</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Quanto</w:t>
      </w:r>
      <w:r>
        <w:rPr>
          <w:rStyle w:val="Nessuno"/>
          <w:rFonts w:ascii="Times New Roman" w:hAnsi="Times New Roman"/>
          <w:color w:val="004F8A"/>
          <w:sz w:val="28"/>
          <w:szCs w:val="28"/>
          <w:u w:color="004F8A"/>
          <w:lang w:val="de-DE"/>
        </w:rPr>
        <w:t xml:space="preserve"> ai confini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accertata discrezionalita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rimessa 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organo giudiziario, si </w:t>
      </w:r>
      <w:r>
        <w:rPr>
          <w:rStyle w:val="Nessuno"/>
          <w:rFonts w:ascii="Times New Roman" w:hAnsi="Times New Roman"/>
          <w:color w:val="004F8A"/>
          <w:sz w:val="28"/>
          <w:szCs w:val="28"/>
          <w:u w:color="004F8A"/>
          <w:lang w:val="de-DE"/>
        </w:rPr>
        <w:t xml:space="preserve">è </w:t>
      </w:r>
      <w:r>
        <w:rPr>
          <w:rStyle w:val="Nessuno"/>
          <w:rFonts w:ascii="Times New Roman" w:hAnsi="Times New Roman"/>
          <w:color w:val="004F8A"/>
          <w:sz w:val="28"/>
          <w:szCs w:val="28"/>
          <w:u w:color="004F8A"/>
          <w:lang w:val="de-DE"/>
        </w:rPr>
        <w:t>ritenuto che il Tribunale per le misure di prevenzione non pu</w:t>
      </w:r>
      <w:r>
        <w:rPr>
          <w:rStyle w:val="Nessuno"/>
          <w:rFonts w:ascii="Times New Roman" w:hAnsi="Times New Roman"/>
          <w:color w:val="004F8A"/>
          <w:sz w:val="28"/>
          <w:szCs w:val="28"/>
          <w:u w:color="004F8A"/>
          <w:lang w:val="de-DE"/>
        </w:rPr>
        <w:t xml:space="preserve">ò </w:t>
      </w:r>
      <w:r>
        <w:rPr>
          <w:rStyle w:val="Nessuno"/>
          <w:rFonts w:ascii="Times New Roman" w:hAnsi="Times New Roman"/>
          <w:color w:val="004F8A"/>
          <w:sz w:val="28"/>
          <w:szCs w:val="28"/>
          <w:u w:color="004F8A"/>
          <w:lang w:val="de-DE"/>
        </w:rPr>
        <w:t>sindacare i presupposti che legittimano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applicazione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interdittiva antimafia.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Diversamente opinando si det</w:t>
      </w:r>
      <w:r>
        <w:rPr>
          <w:rStyle w:val="Nessuno"/>
          <w:rFonts w:ascii="Times New Roman" w:hAnsi="Times New Roman"/>
          <w:color w:val="004F8A"/>
          <w:sz w:val="28"/>
          <w:szCs w:val="28"/>
          <w:u w:color="004F8A"/>
          <w:lang w:val="de-DE"/>
        </w:rPr>
        <w:t>erminerebbe un sindacato da parte del Giudice ordinario sul contenuto e sui presupposti per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adozione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interdittiva antimafia il cui sindacato rientra nella giurisdizione del Giudice amministrativo.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La ratio che deve guidare il Tribunale competente pe</w:t>
      </w:r>
      <w:r>
        <w:rPr>
          <w:rStyle w:val="Nessuno"/>
          <w:rFonts w:ascii="Times New Roman" w:hAnsi="Times New Roman"/>
          <w:sz w:val="28"/>
          <w:szCs w:val="28"/>
          <w:lang w:val="de-DE"/>
        </w:rPr>
        <w:t xml:space="preserve">r le misure di prevenzione </w:t>
      </w:r>
      <w:r>
        <w:rPr>
          <w:rStyle w:val="Nessuno"/>
          <w:rFonts w:ascii="Times New Roman" w:hAnsi="Times New Roman"/>
          <w:sz w:val="28"/>
          <w:szCs w:val="28"/>
          <w:lang w:val="de-DE"/>
        </w:rPr>
        <w:t xml:space="preserve">è </w:t>
      </w:r>
      <w:r>
        <w:rPr>
          <w:rStyle w:val="Nessuno"/>
          <w:rFonts w:ascii="Times New Roman" w:hAnsi="Times New Roman"/>
          <w:sz w:val="28"/>
          <w:szCs w:val="28"/>
          <w:lang w:val="de-DE"/>
        </w:rPr>
        <w:t>la ricorrenza dei presupposti applicativi della misura, correlati all</w:t>
      </w:r>
      <w:r>
        <w:rPr>
          <w:rStyle w:val="Nessuno"/>
          <w:rFonts w:ascii="Times New Roman" w:hAnsi="Times New Roman"/>
          <w:sz w:val="28"/>
          <w:szCs w:val="28"/>
          <w:lang w:val="de-DE"/>
        </w:rPr>
        <w:t>‘</w:t>
      </w:r>
      <w:r>
        <w:rPr>
          <w:rStyle w:val="Nessuno"/>
          <w:rFonts w:ascii="Times New Roman" w:hAnsi="Times New Roman"/>
          <w:sz w:val="28"/>
          <w:szCs w:val="28"/>
          <w:lang w:val="de-DE"/>
        </w:rPr>
        <w:t>individuazione dell</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interesse pubblicistico a che si realizzino </w:t>
      </w:r>
      <w:r>
        <w:rPr>
          <w:rStyle w:val="Nessuno"/>
          <w:rFonts w:ascii="Times New Roman" w:hAnsi="Times New Roman"/>
          <w:sz w:val="28"/>
          <w:szCs w:val="28"/>
          <w:lang w:val="fr-FR"/>
        </w:rPr>
        <w:t>«</w:t>
      </w:r>
      <w:r>
        <w:rPr>
          <w:rStyle w:val="Nessuno"/>
          <w:rFonts w:ascii="Times New Roman" w:hAnsi="Times New Roman"/>
          <w:sz w:val="28"/>
          <w:szCs w:val="28"/>
          <w:lang w:val="de-DE"/>
        </w:rPr>
        <w:t>opere di rilevanza pubblica e al correlativo interesse alla salvaguardia dei posti di lavoro</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Viene operato, pertanto, un bilanciamento di interessi divergenti, e cio</w:t>
      </w:r>
      <w:r>
        <w:rPr>
          <w:rStyle w:val="Nessuno"/>
          <w:rFonts w:ascii="Times New Roman" w:hAnsi="Times New Roman"/>
          <w:color w:val="004F8A"/>
          <w:sz w:val="28"/>
          <w:szCs w:val="28"/>
          <w:u w:color="004F8A"/>
          <w:lang w:val="de-DE"/>
        </w:rPr>
        <w:t xml:space="preserve">è </w:t>
      </w:r>
      <w:r>
        <w:rPr>
          <w:rStyle w:val="Nessuno"/>
          <w:rFonts w:ascii="Times New Roman" w:hAnsi="Times New Roman"/>
          <w:color w:val="004F8A"/>
          <w:sz w:val="28"/>
          <w:szCs w:val="28"/>
          <w:u w:color="004F8A"/>
          <w:lang w:val="de-DE"/>
        </w:rPr>
        <w:t>tra il bene giuridico sotteso alla misura non ablatoria come ruolo prevalente rispetto a quello dello strumento interdittivo ex art. 84, comma 4, quale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ordine e la sicurezza pu</w:t>
      </w:r>
      <w:r>
        <w:rPr>
          <w:rStyle w:val="Nessuno"/>
          <w:rFonts w:ascii="Times New Roman" w:hAnsi="Times New Roman"/>
          <w:color w:val="004F8A"/>
          <w:sz w:val="28"/>
          <w:szCs w:val="28"/>
          <w:u w:color="004F8A"/>
          <w:lang w:val="de-DE"/>
        </w:rPr>
        <w:t>bblica, nonche</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 xml:space="preserve">il buon andamento e la trasparenza della p.a. contro i pericoli di infiltrazione mafiosa.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Soltanto qualora si ravvisi tale ampia finalita</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si potra</w:t>
      </w:r>
      <w:r>
        <w:rPr>
          <w:rStyle w:val="Nessuno"/>
          <w:rFonts w:ascii="Times New Roman" w:hAnsi="Times New Roman"/>
          <w:color w:val="004F8A"/>
          <w:sz w:val="28"/>
          <w:szCs w:val="28"/>
          <w:u w:color="004F8A"/>
          <w:lang w:val="de-DE"/>
        </w:rPr>
        <w:t>̀ “</w:t>
      </w:r>
      <w:r>
        <w:rPr>
          <w:rStyle w:val="Nessuno"/>
          <w:rFonts w:ascii="Times New Roman" w:hAnsi="Times New Roman"/>
          <w:color w:val="004F8A"/>
          <w:sz w:val="28"/>
          <w:szCs w:val="28"/>
          <w:u w:color="004F8A"/>
          <w:lang w:val="de-DE"/>
        </w:rPr>
        <w:t>declassare</w:t>
      </w:r>
      <w:r>
        <w:rPr>
          <w:rStyle w:val="Nessuno"/>
          <w:rFonts w:ascii="Times New Roman" w:hAnsi="Times New Roman"/>
          <w:color w:val="004F8A"/>
          <w:sz w:val="28"/>
          <w:szCs w:val="28"/>
          <w:u w:color="004F8A"/>
          <w:lang w:val="de-DE"/>
        </w:rPr>
        <w:t xml:space="preserve">” – </w:t>
      </w:r>
      <w:r>
        <w:rPr>
          <w:rStyle w:val="Nessuno"/>
          <w:rFonts w:ascii="Times New Roman" w:hAnsi="Times New Roman"/>
          <w:color w:val="004F8A"/>
          <w:sz w:val="28"/>
          <w:szCs w:val="28"/>
          <w:u w:color="004F8A"/>
          <w:lang w:val="de-DE"/>
        </w:rPr>
        <w:t xml:space="preserve">tramite la sospensiva che si produce in automatico con il controllo giudiziario </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interdizione prefettizia, consentendo 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impresa di continuare ad operare sul mercato.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Assume rilievo anche la natura dell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impresa destinataria del provvedimento e, nello </w:t>
      </w:r>
      <w:r>
        <w:rPr>
          <w:rStyle w:val="Nessuno"/>
          <w:rFonts w:ascii="Times New Roman" w:hAnsi="Times New Roman"/>
          <w:color w:val="004F8A"/>
          <w:sz w:val="28"/>
          <w:szCs w:val="28"/>
          <w:u w:color="004F8A"/>
          <w:lang w:val="de-DE"/>
        </w:rPr>
        <w:t>specifico, se debba trattarsi di un</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azienda con precisi connotati dimensionali o operante in determinati settori.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Nessuno"/>
          <w:rFonts w:ascii="Times New Roman" w:hAnsi="Times New Roman"/>
          <w:sz w:val="28"/>
          <w:szCs w:val="28"/>
          <w:lang w:val="de-DE"/>
        </w:rPr>
        <w:t xml:space="preserve">In assenza del dato normativo specifico si </w:t>
      </w:r>
      <w:r>
        <w:rPr>
          <w:rStyle w:val="Nessuno"/>
          <w:rFonts w:ascii="Times New Roman" w:hAnsi="Times New Roman"/>
          <w:sz w:val="28"/>
          <w:szCs w:val="28"/>
          <w:lang w:val="de-DE"/>
        </w:rPr>
        <w:t xml:space="preserve">è </w:t>
      </w:r>
      <w:r>
        <w:rPr>
          <w:rStyle w:val="Nessuno"/>
          <w:rFonts w:ascii="Times New Roman" w:hAnsi="Times New Roman"/>
          <w:sz w:val="28"/>
          <w:szCs w:val="28"/>
          <w:lang w:val="de-DE"/>
        </w:rPr>
        <w:t>ritenuto che un</w:t>
      </w:r>
      <w:r>
        <w:rPr>
          <w:rStyle w:val="Nessuno"/>
          <w:rFonts w:ascii="Times New Roman" w:hAnsi="Times New Roman"/>
          <w:sz w:val="28"/>
          <w:szCs w:val="28"/>
          <w:lang w:val="de-DE"/>
        </w:rPr>
        <w:t>’</w:t>
      </w:r>
      <w:r>
        <w:rPr>
          <w:rStyle w:val="Nessuno"/>
          <w:rFonts w:ascii="Times New Roman" w:hAnsi="Times New Roman"/>
          <w:sz w:val="28"/>
          <w:szCs w:val="28"/>
          <w:lang w:val="de-DE"/>
        </w:rPr>
        <w:t>interpretazione ampia ed estensiva dell</w:t>
      </w:r>
      <w:r>
        <w:rPr>
          <w:rStyle w:val="Nessuno"/>
          <w:rFonts w:ascii="Times New Roman" w:hAnsi="Times New Roman"/>
          <w:sz w:val="28"/>
          <w:szCs w:val="28"/>
          <w:lang w:val="de-DE"/>
        </w:rPr>
        <w:t>’</w:t>
      </w:r>
      <w:r>
        <w:rPr>
          <w:rStyle w:val="Nessuno"/>
          <w:rFonts w:ascii="Times New Roman" w:hAnsi="Times New Roman"/>
          <w:sz w:val="28"/>
          <w:szCs w:val="28"/>
          <w:lang w:val="de-DE"/>
        </w:rPr>
        <w:t xml:space="preserve">espressione </w:t>
      </w:r>
      <w:r>
        <w:rPr>
          <w:rStyle w:val="Nessuno"/>
          <w:rFonts w:ascii="Times New Roman" w:hAnsi="Times New Roman"/>
          <w:sz w:val="28"/>
          <w:szCs w:val="28"/>
          <w:lang w:val="fr-FR"/>
        </w:rPr>
        <w:t>«</w:t>
      </w:r>
      <w:r>
        <w:rPr>
          <w:rStyle w:val="Nessuno"/>
          <w:rFonts w:ascii="Times New Roman" w:hAnsi="Times New Roman"/>
          <w:sz w:val="28"/>
          <w:szCs w:val="28"/>
          <w:lang w:val="de-DE"/>
        </w:rPr>
        <w:t>atecnica</w:t>
      </w:r>
      <w:r>
        <w:rPr>
          <w:rStyle w:val="Nessuno"/>
          <w:rFonts w:ascii="Times New Roman" w:hAnsi="Times New Roman"/>
          <w:sz w:val="28"/>
          <w:szCs w:val="28"/>
          <w:lang w:val="de-DE"/>
        </w:rPr>
        <w:t>»</w:t>
      </w:r>
      <w:r>
        <w:rPr>
          <w:rStyle w:val="Nessuno"/>
          <w:rFonts w:ascii="Times New Roman" w:hAnsi="Times New Roman"/>
          <w:sz w:val="28"/>
          <w:szCs w:val="28"/>
          <w:lang w:val="de-DE"/>
        </w:rPr>
        <w:t>, utilizzata nel t</w:t>
      </w:r>
      <w:r>
        <w:rPr>
          <w:rStyle w:val="Nessuno"/>
          <w:rFonts w:ascii="Times New Roman" w:hAnsi="Times New Roman"/>
          <w:sz w:val="28"/>
          <w:szCs w:val="28"/>
          <w:lang w:val="de-DE"/>
        </w:rPr>
        <w:t>esto della legge, porta a ricomprendere qualsiasi attivita</w:t>
      </w:r>
      <w:r>
        <w:rPr>
          <w:rStyle w:val="Nessuno"/>
          <w:rFonts w:ascii="Times New Roman" w:hAnsi="Times New Roman"/>
          <w:sz w:val="28"/>
          <w:szCs w:val="28"/>
          <w:lang w:val="de-DE"/>
        </w:rPr>
        <w:t xml:space="preserve">̀ </w:t>
      </w:r>
      <w:r>
        <w:rPr>
          <w:rStyle w:val="Nessuno"/>
          <w:rFonts w:ascii="Times New Roman" w:hAnsi="Times New Roman"/>
          <w:sz w:val="28"/>
          <w:szCs w:val="28"/>
          <w:lang w:val="de-DE"/>
        </w:rPr>
        <w:t>economica</w:t>
      </w:r>
      <w:r>
        <w:rPr>
          <w:rStyle w:val="Nessuno"/>
          <w:rFonts w:ascii="Times New Roman" w:eastAsia="Times New Roman" w:hAnsi="Times New Roman" w:cs="Times New Roman"/>
          <w:sz w:val="28"/>
          <w:szCs w:val="28"/>
          <w:vertAlign w:val="superscript"/>
          <w:lang w:val="de-DE"/>
        </w:rPr>
        <w:footnoteReference w:id="72"/>
      </w:r>
      <w:r>
        <w:rPr>
          <w:rStyle w:val="Nessuno"/>
          <w:rFonts w:ascii="Times New Roman" w:hAnsi="Times New Roman"/>
          <w:sz w:val="28"/>
          <w:szCs w:val="28"/>
          <w:lang w:val="de-DE"/>
        </w:rPr>
        <w:t>.</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Quanto alla giurisprudenza amministrativa va richiamata la pronuncia del Consiglio di Stato (sezione V n. 3268 del 31 maggio 2018) nella quale si affronta la problematica degli effetti</w:t>
      </w:r>
      <w:r>
        <w:rPr>
          <w:rStyle w:val="Nessuno"/>
          <w:rFonts w:ascii="Times New Roman" w:hAnsi="Times New Roman"/>
          <w:color w:val="004F8A"/>
          <w:sz w:val="28"/>
          <w:szCs w:val="28"/>
          <w:u w:color="004F8A"/>
          <w:lang w:val="de-DE"/>
        </w:rPr>
        <w:t xml:space="preserve"> sospensivi che determina 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ammissione di un</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impresa al controllo giudiziario con riguardo all</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xml:space="preserve">interdittiva antimafia. </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004F8A"/>
          <w:u w:color="004F8A"/>
          <w:lang w:val="de-DE"/>
        </w:rPr>
      </w:pPr>
      <w:r>
        <w:rPr>
          <w:rStyle w:val="Nessuno"/>
          <w:rFonts w:ascii="Times New Roman" w:hAnsi="Times New Roman"/>
          <w:color w:val="004F8A"/>
          <w:sz w:val="28"/>
          <w:szCs w:val="28"/>
          <w:u w:color="004F8A"/>
          <w:lang w:val="de-DE"/>
        </w:rPr>
        <w:t xml:space="preserve">Si legge </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 il controllo giudiziario che permette la prosecuzione dell'attivit</w:t>
      </w:r>
      <w:r>
        <w:rPr>
          <w:rStyle w:val="Nessuno"/>
          <w:rFonts w:ascii="Times New Roman" w:hAnsi="Times New Roman"/>
          <w:color w:val="004F8A"/>
          <w:sz w:val="28"/>
          <w:szCs w:val="28"/>
          <w:u w:color="004F8A"/>
          <w:lang w:val="de-DE"/>
        </w:rPr>
        <w:t xml:space="preserve">à </w:t>
      </w:r>
      <w:r>
        <w:rPr>
          <w:rStyle w:val="Nessuno"/>
          <w:rFonts w:ascii="Times New Roman" w:hAnsi="Times New Roman"/>
          <w:color w:val="004F8A"/>
          <w:sz w:val="28"/>
          <w:szCs w:val="28"/>
          <w:u w:color="004F8A"/>
          <w:lang w:val="de-DE"/>
        </w:rPr>
        <w:t xml:space="preserve">imprenditoriale sotto controllo giudiziario non ha effetti retroattivi e </w:t>
      </w:r>
      <w:r>
        <w:rPr>
          <w:rStyle w:val="Nessuno"/>
          <w:rFonts w:ascii="Times New Roman" w:hAnsi="Times New Roman"/>
          <w:color w:val="004F8A"/>
          <w:sz w:val="28"/>
          <w:szCs w:val="28"/>
          <w:u w:color="004F8A"/>
          <w:lang w:val="de-DE"/>
        </w:rPr>
        <w:t xml:space="preserve">… </w:t>
      </w:r>
      <w:r>
        <w:rPr>
          <w:rStyle w:val="Nessuno"/>
          <w:rFonts w:ascii="Times New Roman" w:hAnsi="Times New Roman"/>
          <w:color w:val="004F8A"/>
          <w:sz w:val="28"/>
          <w:szCs w:val="28"/>
          <w:u w:color="004F8A"/>
          <w:lang w:val="de-DE"/>
        </w:rPr>
        <w:t>non costituisce un superamento dell'interdittiva, ma in un certo modo ne conferma la sussistenza, con l'adozione di un regime in cui l'iniziativa imprenditoriale pu</w:t>
      </w:r>
      <w:r>
        <w:rPr>
          <w:rStyle w:val="Nessuno"/>
          <w:rFonts w:ascii="Times New Roman" w:hAnsi="Times New Roman"/>
          <w:color w:val="004F8A"/>
          <w:sz w:val="28"/>
          <w:szCs w:val="28"/>
          <w:u w:color="004F8A"/>
          <w:lang w:val="de-DE"/>
        </w:rPr>
        <w:t xml:space="preserve">ò </w:t>
      </w:r>
      <w:r>
        <w:rPr>
          <w:rStyle w:val="Nessuno"/>
          <w:rFonts w:ascii="Times New Roman" w:hAnsi="Times New Roman"/>
          <w:color w:val="004F8A"/>
          <w:sz w:val="28"/>
          <w:szCs w:val="28"/>
          <w:u w:color="004F8A"/>
          <w:lang w:val="de-DE"/>
        </w:rPr>
        <w:t xml:space="preserve">essere ripresa </w:t>
      </w:r>
      <w:r>
        <w:rPr>
          <w:rStyle w:val="Nessuno"/>
          <w:rFonts w:ascii="Times New Roman" w:hAnsi="Times New Roman"/>
          <w:color w:val="004F8A"/>
          <w:sz w:val="28"/>
          <w:szCs w:val="28"/>
          <w:u w:color="004F8A"/>
          <w:lang w:val="de-DE"/>
        </w:rPr>
        <w:t>per ragioni di libert</w:t>
      </w:r>
      <w:r>
        <w:rPr>
          <w:rStyle w:val="Nessuno"/>
          <w:rFonts w:ascii="Times New Roman" w:hAnsi="Times New Roman"/>
          <w:color w:val="004F8A"/>
          <w:sz w:val="28"/>
          <w:szCs w:val="28"/>
          <w:u w:color="004F8A"/>
          <w:lang w:val="de-DE"/>
        </w:rPr>
        <w:t xml:space="preserve">à </w:t>
      </w:r>
      <w:r>
        <w:rPr>
          <w:rStyle w:val="Nessuno"/>
          <w:rFonts w:ascii="Times New Roman" w:hAnsi="Times New Roman"/>
          <w:color w:val="004F8A"/>
          <w:sz w:val="28"/>
          <w:szCs w:val="28"/>
          <w:u w:color="004F8A"/>
          <w:lang w:val="de-DE"/>
        </w:rPr>
        <w:t>di iniziativa e di garanzia dei posti di lavoro, sempre naturalmente in un regime limitativo di assoggettamento ad un controllo straordinario</w:t>
      </w:r>
      <w:r>
        <w:rPr>
          <w:rStyle w:val="Nessuno"/>
          <w:rFonts w:ascii="Times New Roman" w:hAnsi="Times New Roman"/>
          <w:color w:val="004F8A"/>
          <w:sz w:val="28"/>
          <w:szCs w:val="28"/>
          <w:u w:color="004F8A"/>
          <w:lang w:val="de-DE"/>
        </w:rPr>
        <w:t>“</w:t>
      </w:r>
      <w:r>
        <w:rPr>
          <w:rStyle w:val="Nessuno"/>
          <w:rFonts w:ascii="Times New Roman" w:hAnsi="Times New Roman"/>
          <w:color w:val="004F8A"/>
          <w:sz w:val="28"/>
          <w:szCs w:val="28"/>
          <w:u w:color="004F8A"/>
          <w:lang w:val="de-DE"/>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rPr>
        <w:t xml:space="preserve">Con riguardo al rapporto tra </w:t>
      </w:r>
      <w:r>
        <w:rPr>
          <w:rStyle w:val="Nessuno"/>
          <w:rFonts w:ascii="Times New Roman" w:hAnsi="Times New Roman"/>
          <w:color w:val="323232"/>
          <w:sz w:val="28"/>
          <w:szCs w:val="28"/>
          <w:u w:color="323232"/>
          <w:shd w:val="clear" w:color="auto" w:fill="FEFFFE"/>
        </w:rPr>
        <w:t>controllo giudiziario dell'azienda ex art. 34 bis del codice</w:t>
      </w:r>
      <w:r>
        <w:rPr>
          <w:rStyle w:val="Nessuno"/>
          <w:rFonts w:ascii="Times New Roman" w:hAnsi="Times New Roman"/>
          <w:color w:val="323232"/>
          <w:sz w:val="28"/>
          <w:szCs w:val="28"/>
          <w:u w:color="323232"/>
          <w:shd w:val="clear" w:color="auto" w:fill="FEFFFE"/>
        </w:rPr>
        <w:t xml:space="preserve"> antimafia e procedure di appalto va segnalata la sentenza del T.A.R. della Calabria sezione staccata di Reggio Calabria 30 ottobre 2018 n. 643.</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Ha precisato il T.A.R., richiamando il precedente in termini del Consiglio di Stato, che, data la natura del co</w:t>
      </w:r>
      <w:r>
        <w:rPr>
          <w:rStyle w:val="Nessuno"/>
          <w:rFonts w:ascii="Times New Roman" w:hAnsi="Times New Roman"/>
          <w:color w:val="323232"/>
          <w:sz w:val="28"/>
          <w:szCs w:val="28"/>
          <w:u w:color="323232"/>
        </w:rPr>
        <w:t>ntrollo giudiziario e atteso che da esso discende la mera sospensione degli effetti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interdittiva (destinato, in quanto tale, ad operare per i rapporti futuri e non anche per il pregresso), non sarebbe neppure possibile riconoscere a tale misura una </w:t>
      </w:r>
      <w:r>
        <w:rPr>
          <w:rStyle w:val="Nessuno"/>
          <w:rFonts w:ascii="Times New Roman" w:hAnsi="Times New Roman"/>
          <w:color w:val="323232"/>
          <w:sz w:val="28"/>
          <w:szCs w:val="28"/>
          <w:u w:color="323232"/>
        </w:rPr>
        <w:t>efficacia retroattiva, dalla quale discenda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automatico travolgimento degli atti medio tempore adottati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amministrazione </w:t>
      </w:r>
      <w:r>
        <w:rPr>
          <w:rStyle w:val="Nessuno"/>
          <w:rFonts w:ascii="Times New Roman" w:hAnsi="Times New Roman"/>
          <w:sz w:val="28"/>
          <w:szCs w:val="28"/>
        </w:rPr>
        <w:t>(</w:t>
      </w:r>
      <w:hyperlink r:id="rId32" w:history="1">
        <w:r>
          <w:rPr>
            <w:rStyle w:val="Hyperlink13"/>
            <w:rFonts w:eastAsia="Arial Unicode MS"/>
          </w:rPr>
          <w:t>Tar Basilicata 18 luglio 2018, n. 482</w:t>
        </w:r>
      </w:hyperlink>
      <w:r>
        <w:rPr>
          <w:rStyle w:val="Nessuno"/>
          <w:rFonts w:ascii="Times New Roman" w:hAnsi="Times New Roman"/>
          <w:sz w:val="28"/>
          <w:szCs w:val="28"/>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esegesi delle disposizioni che disciplinano il controllo giudiziario (e, in particolare, del comma 7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34 bis) appare coerente con la sua ratio.</w:t>
      </w:r>
      <w:r>
        <w:rPr>
          <w:rStyle w:val="Nessuno"/>
          <w:rFonts w:ascii="Arial Unicode MS" w:hAnsi="Arial Unicode MS"/>
          <w:color w:val="323232"/>
          <w:sz w:val="28"/>
          <w:szCs w:val="28"/>
          <w:u w:color="323232"/>
        </w:rPr>
        <w:br/>
      </w:r>
      <w:r>
        <w:rPr>
          <w:rStyle w:val="Nessuno"/>
          <w:rFonts w:ascii="Times New Roman" w:hAnsi="Times New Roman"/>
          <w:color w:val="323232"/>
          <w:sz w:val="28"/>
          <w:szCs w:val="28"/>
          <w:u w:color="323232"/>
        </w:rPr>
        <w:t xml:space="preserve">Il controllo giudiziario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stato def</w:t>
      </w:r>
      <w:r>
        <w:rPr>
          <w:rStyle w:val="Nessuno"/>
          <w:rFonts w:ascii="Times New Roman" w:hAnsi="Times New Roman"/>
          <w:color w:val="323232"/>
          <w:sz w:val="28"/>
          <w:szCs w:val="28"/>
          <w:u w:color="323232"/>
        </w:rPr>
        <w:t xml:space="preserve">inito, invero,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strumento di autodepurazione dalle infiltrazioni criminali</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che consente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impresa ammessa </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di continuare ad operare nei rapporti con la pubblica amministrazione</w:t>
      </w:r>
      <w:r>
        <w:rPr>
          <w:rStyle w:val="Nessuno"/>
          <w:rFonts w:ascii="Times New Roman" w:hAnsi="Times New Roman"/>
          <w:color w:val="323232"/>
          <w:sz w:val="28"/>
          <w:szCs w:val="28"/>
          <w:u w:color="323232"/>
        </w:rPr>
        <w:t xml:space="preserve">” </w:t>
      </w:r>
      <w:r>
        <w:rPr>
          <w:rStyle w:val="Nessuno"/>
          <w:rFonts w:ascii="Times New Roman" w:hAnsi="Times New Roman"/>
          <w:color w:val="323232"/>
          <w:sz w:val="28"/>
          <w:szCs w:val="28"/>
          <w:u w:color="323232"/>
        </w:rPr>
        <w:t>(Circolare del Ministero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Interno n. 11001/119/20(8)-A del 22 marzo 201</w:t>
      </w:r>
      <w:r>
        <w:rPr>
          <w:rStyle w:val="Nessuno"/>
          <w:rFonts w:ascii="Times New Roman" w:hAnsi="Times New Roman"/>
          <w:color w:val="323232"/>
          <w:sz w:val="28"/>
          <w:szCs w:val="28"/>
          <w:u w:color="323232"/>
        </w:rPr>
        <w:t xml:space="preserve">8).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esigenza sottesa alla continuit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aziendale, tuttavia, deve essere conciliata con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interesse alla realizzazione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 xml:space="preserve">opera di pubblica rilevanza.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Ci</w:t>
      </w:r>
      <w:r>
        <w:rPr>
          <w:rStyle w:val="Nessuno"/>
          <w:rFonts w:ascii="Times New Roman" w:hAnsi="Times New Roman"/>
          <w:color w:val="323232"/>
          <w:sz w:val="28"/>
          <w:szCs w:val="28"/>
          <w:u w:color="323232"/>
        </w:rPr>
        <w:t xml:space="preserve">ò </w:t>
      </w:r>
      <w:r>
        <w:rPr>
          <w:rStyle w:val="Nessuno"/>
          <w:rFonts w:ascii="Times New Roman" w:hAnsi="Times New Roman"/>
          <w:color w:val="323232"/>
          <w:sz w:val="28"/>
          <w:szCs w:val="28"/>
          <w:u w:color="323232"/>
        </w:rPr>
        <w:t>impone, pertanto, la necessit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di operare un giusto contemperamento degli interessi coinvolti. </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Necessit</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 xml:space="preserve">che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tanto pi</w:t>
      </w:r>
      <w:r>
        <w:rPr>
          <w:rStyle w:val="Nessuno"/>
          <w:rFonts w:ascii="Times New Roman" w:hAnsi="Times New Roman"/>
          <w:color w:val="323232"/>
          <w:sz w:val="28"/>
          <w:szCs w:val="28"/>
          <w:u w:color="323232"/>
        </w:rPr>
        <w:t xml:space="preserve">ù </w:t>
      </w:r>
      <w:r>
        <w:rPr>
          <w:rStyle w:val="Nessuno"/>
          <w:rFonts w:ascii="Times New Roman" w:hAnsi="Times New Roman"/>
          <w:color w:val="323232"/>
          <w:sz w:val="28"/>
          <w:szCs w:val="28"/>
          <w:u w:color="323232"/>
        </w:rPr>
        <w:t>forte ed immanente in una fattispecie, come quella in cui la procedura si era gi</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conclusa con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individuazione del nuovo aggiudicatario.</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In tale situazione, ritiene il TAR, che non vi </w:t>
      </w:r>
      <w:r>
        <w:rPr>
          <w:rStyle w:val="Nessuno"/>
          <w:rFonts w:ascii="Times New Roman" w:hAnsi="Times New Roman"/>
          <w:color w:val="323232"/>
          <w:sz w:val="28"/>
          <w:szCs w:val="28"/>
          <w:u w:color="323232"/>
        </w:rPr>
        <w:t xml:space="preserve">è </w:t>
      </w:r>
      <w:r>
        <w:rPr>
          <w:rStyle w:val="Nessuno"/>
          <w:rFonts w:ascii="Times New Roman" w:hAnsi="Times New Roman"/>
          <w:color w:val="323232"/>
          <w:sz w:val="28"/>
          <w:szCs w:val="28"/>
          <w:u w:color="323232"/>
        </w:rPr>
        <w:t>spazio per ipotizzare che gli effetti della</w:t>
      </w:r>
      <w:r>
        <w:rPr>
          <w:rStyle w:val="Nessuno"/>
          <w:rFonts w:ascii="Times New Roman" w:hAnsi="Times New Roman"/>
          <w:color w:val="323232"/>
          <w:sz w:val="28"/>
          <w:szCs w:val="28"/>
          <w:u w:color="323232"/>
        </w:rPr>
        <w:t xml:space="preserve"> sospensione di cui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art. 34 bis, comma 7, d.lgs. n. 159 del 2011, debbano (o possano) retroagire fino a travolgere gli atti legittimamente adottati dall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amministrazione quale automatica e doverosa conseguenza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informativa interdittiva intervenuta a</w:t>
      </w:r>
      <w:r>
        <w:rPr>
          <w:rStyle w:val="Nessuno"/>
          <w:rFonts w:ascii="Times New Roman" w:hAnsi="Times New Roman"/>
          <w:color w:val="323232"/>
          <w:sz w:val="28"/>
          <w:szCs w:val="28"/>
          <w:u w:color="323232"/>
        </w:rPr>
        <w:t xml:space="preserve"> carico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originaria aggiudicataria.</w:t>
      </w:r>
    </w:p>
    <w:p w:rsidR="001565EB" w:rsidRDefault="00CB60B3">
      <w:pPr>
        <w:pStyle w:val="Default"/>
        <w:spacing w:line="360" w:lineRule="auto"/>
        <w:jc w:val="both"/>
        <w:rPr>
          <w:rStyle w:val="Nessuno"/>
          <w:rFonts w:ascii="Times New Roman" w:eastAsia="Times New Roman" w:hAnsi="Times New Roman" w:cs="Times New Roman"/>
          <w:color w:val="323232"/>
          <w:u w:color="323232"/>
        </w:rPr>
      </w:pPr>
      <w:r>
        <w:rPr>
          <w:rStyle w:val="Nessuno"/>
          <w:rFonts w:ascii="Times New Roman" w:hAnsi="Times New Roman"/>
          <w:color w:val="323232"/>
          <w:sz w:val="28"/>
          <w:szCs w:val="28"/>
          <w:u w:color="323232"/>
        </w:rPr>
        <w:t>Un simile effetto, oltre a non risultare coerente con la ratio del nuovo istituto, risulta altres</w:t>
      </w:r>
      <w:r>
        <w:rPr>
          <w:rStyle w:val="Nessuno"/>
          <w:rFonts w:ascii="Times New Roman" w:hAnsi="Times New Roman"/>
          <w:color w:val="323232"/>
          <w:sz w:val="28"/>
          <w:szCs w:val="28"/>
          <w:u w:color="323232"/>
        </w:rPr>
        <w:t xml:space="preserve">ì </w:t>
      </w:r>
      <w:r>
        <w:rPr>
          <w:rStyle w:val="Nessuno"/>
          <w:rFonts w:ascii="Times New Roman" w:hAnsi="Times New Roman"/>
          <w:color w:val="323232"/>
          <w:sz w:val="28"/>
          <w:szCs w:val="28"/>
          <w:u w:color="323232"/>
        </w:rPr>
        <w:t>in contrasto con lo stesso tenore letterale dalla norma che, come gi</w:t>
      </w:r>
      <w:r>
        <w:rPr>
          <w:rStyle w:val="Nessuno"/>
          <w:rFonts w:ascii="Times New Roman" w:hAnsi="Times New Roman"/>
          <w:color w:val="323232"/>
          <w:sz w:val="28"/>
          <w:szCs w:val="28"/>
          <w:u w:color="323232"/>
          <w:lang w:val="fr-FR"/>
        </w:rPr>
        <w:t xml:space="preserve">à </w:t>
      </w:r>
      <w:r>
        <w:rPr>
          <w:rStyle w:val="Nessuno"/>
          <w:rFonts w:ascii="Times New Roman" w:hAnsi="Times New Roman"/>
          <w:color w:val="323232"/>
          <w:sz w:val="28"/>
          <w:szCs w:val="28"/>
          <w:u w:color="323232"/>
        </w:rPr>
        <w:t>sottolineato, individua un limite temporale (co</w:t>
      </w:r>
      <w:r>
        <w:rPr>
          <w:rStyle w:val="Nessuno"/>
          <w:rFonts w:ascii="Times New Roman" w:hAnsi="Times New Roman"/>
          <w:color w:val="323232"/>
          <w:sz w:val="28"/>
          <w:szCs w:val="28"/>
          <w:u w:color="323232"/>
        </w:rPr>
        <w:t>mpreso tra uno e tre anni) di durata e collega alla misura la mera sospensione degli effetti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rPr>
        <w:t xml:space="preserve">Affronta la problematica dei </w:t>
      </w:r>
      <w:r>
        <w:rPr>
          <w:rStyle w:val="Nessuno"/>
          <w:rFonts w:ascii="Times New Roman" w:hAnsi="Times New Roman"/>
          <w:color w:val="323232"/>
          <w:sz w:val="28"/>
          <w:szCs w:val="28"/>
          <w:u w:color="323232"/>
          <w:shd w:val="clear" w:color="auto" w:fill="FEFFFE"/>
        </w:rPr>
        <w:t>rapporti tra giudizi amministrativi su provvedimenti interdittivi antimafia e procedimento ex art. 34 bis del codic</w:t>
      </w:r>
      <w:r>
        <w:rPr>
          <w:rStyle w:val="Nessuno"/>
          <w:rFonts w:ascii="Times New Roman" w:hAnsi="Times New Roman"/>
          <w:color w:val="323232"/>
          <w:sz w:val="28"/>
          <w:szCs w:val="28"/>
          <w:u w:color="323232"/>
          <w:shd w:val="clear" w:color="auto" w:fill="FEFFFE"/>
        </w:rPr>
        <w:t>e antimafia la sentenza del Tar Campania Sede di Napoli sezione 1 2 novembre 2018 n. 6423.</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shd w:val="clear" w:color="auto" w:fill="FEFFFE"/>
        </w:rPr>
      </w:pPr>
      <w:r>
        <w:rPr>
          <w:rStyle w:val="Nessuno"/>
          <w:rFonts w:ascii="Times New Roman" w:hAnsi="Times New Roman"/>
          <w:color w:val="323232"/>
          <w:sz w:val="28"/>
          <w:szCs w:val="28"/>
          <w:u w:color="323232"/>
          <w:shd w:val="clear" w:color="auto" w:fill="FEFFFE"/>
        </w:rPr>
        <w:t xml:space="preserve">Si afferma che il controllo giudiziario non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idoneo a modificare il giudizio in ordine alla sussistenza dei pericoli di infiltrazione nella societ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colpita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interdittiva; ci</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in quanto in primo luogo il controllo giudiziario che permette la prosecuzione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imprenditoriale sotto controllo giudiziario non ha effetti retroattivi ed in secondo luogo perch</w:t>
      </w:r>
      <w:r>
        <w:rPr>
          <w:rStyle w:val="Nessuno"/>
          <w:rFonts w:ascii="Times New Roman" w:hAnsi="Times New Roman"/>
          <w:color w:val="323232"/>
          <w:sz w:val="28"/>
          <w:szCs w:val="28"/>
          <w:u w:color="323232"/>
          <w:shd w:val="clear" w:color="auto" w:fill="FEFFFE"/>
          <w:lang w:val="fr-FR"/>
        </w:rPr>
        <w:t xml:space="preserve">é </w:t>
      </w:r>
      <w:r>
        <w:rPr>
          <w:rStyle w:val="Nessuno"/>
          <w:rFonts w:ascii="Times New Roman" w:hAnsi="Times New Roman"/>
          <w:color w:val="323232"/>
          <w:sz w:val="28"/>
          <w:szCs w:val="28"/>
          <w:u w:color="323232"/>
          <w:shd w:val="clear" w:color="auto" w:fill="FEFFFE"/>
        </w:rPr>
        <w:t>non costituisce un superamento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interdittiv</w:t>
      </w:r>
      <w:r>
        <w:rPr>
          <w:rStyle w:val="Nessuno"/>
          <w:rFonts w:ascii="Times New Roman" w:hAnsi="Times New Roman"/>
          <w:color w:val="323232"/>
          <w:sz w:val="28"/>
          <w:szCs w:val="28"/>
          <w:u w:color="323232"/>
          <w:shd w:val="clear" w:color="auto" w:fill="FEFFFE"/>
        </w:rPr>
        <w:t>a, ma in un certo modo ne conferma la sussistenza, con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adozione di un regime in cui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iniziativa imprenditoriale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essere ripresa per ragioni di libert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di iniziativa e di garanzia dei posti di lavoro, sempre naturalmente in un regime limitativo di ass</w:t>
      </w:r>
      <w:r>
        <w:rPr>
          <w:rStyle w:val="Nessuno"/>
          <w:rFonts w:ascii="Times New Roman" w:hAnsi="Times New Roman"/>
          <w:color w:val="323232"/>
          <w:sz w:val="28"/>
          <w:szCs w:val="28"/>
          <w:u w:color="323232"/>
          <w:shd w:val="clear" w:color="auto" w:fill="FEFFFE"/>
        </w:rPr>
        <w:t>oggettamento ad un controllo straordinario.</w:t>
      </w:r>
      <w:r>
        <w:rPr>
          <w:rStyle w:val="Nessuno"/>
          <w:rFonts w:ascii="Arial Unicode MS" w:hAnsi="Arial Unicode MS"/>
          <w:color w:val="323232"/>
          <w:sz w:val="28"/>
          <w:szCs w:val="28"/>
          <w:u w:color="323232"/>
          <w:shd w:val="clear" w:color="auto" w:fill="FEFFFE"/>
        </w:rPr>
        <w:br/>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Ha chiarito il T.A.R., richiamando il precedente in termini del Consiglio di Stato di cui sopra</w:t>
      </w:r>
      <w:r>
        <w:rPr>
          <w:rStyle w:val="Nessuno"/>
          <w:rFonts w:ascii="Times New Roman" w:hAnsi="Times New Roman"/>
          <w:sz w:val="28"/>
          <w:szCs w:val="28"/>
        </w:rPr>
        <w:t xml:space="preserve"> (</w:t>
      </w:r>
      <w:hyperlink r:id="rId33" w:history="1">
        <w:r>
          <w:rPr>
            <w:rStyle w:val="Hyperlink14"/>
            <w:rFonts w:eastAsia="Arial Unicode MS"/>
          </w:rPr>
          <w:t>sez. V, 31 maggio 2018, n. 3268</w:t>
        </w:r>
      </w:hyperlink>
      <w:r>
        <w:rPr>
          <w:rStyle w:val="Nessuno"/>
          <w:sz w:val="28"/>
          <w:szCs w:val="28"/>
          <w:u w:val="single"/>
        </w:rPr>
        <w:t>)</w:t>
      </w:r>
      <w:r>
        <w:rPr>
          <w:rStyle w:val="Nessuno"/>
          <w:rFonts w:ascii="Times New Roman" w:hAnsi="Times New Roman"/>
          <w:color w:val="323232"/>
          <w:sz w:val="28"/>
          <w:szCs w:val="28"/>
          <w:u w:color="323232"/>
          <w:shd w:val="clear" w:color="auto" w:fill="FEFFFE"/>
        </w:rPr>
        <w:t xml:space="preserve"> che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art. 34 bis del codice antimafia ammette la procedura in discorso quando i pericoli di infiltrazione comportino solo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 via occasionale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agevolazione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di persone nei confronti delle quali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stata proposta o applicata</w:t>
      </w:r>
      <w:r>
        <w:rPr>
          <w:rStyle w:val="Nessuno"/>
          <w:rFonts w:ascii="Times New Roman" w:hAnsi="Times New Roman"/>
          <w:color w:val="323232"/>
          <w:sz w:val="28"/>
          <w:szCs w:val="28"/>
          <w:u w:color="323232"/>
          <w:shd w:val="clear" w:color="auto" w:fill="FEFFFE"/>
        </w:rPr>
        <w:t xml:space="preserve">” </w:t>
      </w:r>
      <w:r>
        <w:rPr>
          <w:rStyle w:val="Nessuno"/>
          <w:rFonts w:ascii="Times New Roman" w:hAnsi="Times New Roman"/>
          <w:color w:val="323232"/>
          <w:sz w:val="28"/>
          <w:szCs w:val="28"/>
          <w:u w:color="323232"/>
          <w:shd w:val="clear" w:color="auto" w:fill="FEFFFE"/>
        </w:rPr>
        <w:t>una misura antimafia, ma una tale valutazione non incide sulla sussistenza dei pericoli stessi attenendo unicamente alla possibilit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di consentire, pure in via provvisoria, la prosecuzione </w:t>
      </w:r>
      <w:r>
        <w:rPr>
          <w:rStyle w:val="Nessuno"/>
          <w:rFonts w:ascii="Times New Roman" w:hAnsi="Times New Roman"/>
          <w:color w:val="323232"/>
          <w:sz w:val="28"/>
          <w:szCs w:val="28"/>
          <w:u w:color="323232"/>
          <w:shd w:val="clear" w:color="auto" w:fill="FEFFFE"/>
        </w:rPr>
        <w:t>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economica. </w:t>
      </w:r>
      <w:r>
        <w:rPr>
          <w:rStyle w:val="Nessuno"/>
          <w:rFonts w:ascii="Arial Unicode MS" w:hAnsi="Arial Unicode MS"/>
          <w:color w:val="323232"/>
          <w:sz w:val="28"/>
          <w:szCs w:val="28"/>
          <w:u w:color="323232"/>
          <w:shd w:val="clear" w:color="auto" w:fill="FEFFFE"/>
        </w:rPr>
        <w:br/>
      </w:r>
      <w:r>
        <w:rPr>
          <w:rStyle w:val="Nessuno"/>
          <w:rFonts w:ascii="Times New Roman" w:hAnsi="Times New Roman"/>
          <w:color w:val="323232"/>
          <w:sz w:val="28"/>
          <w:szCs w:val="28"/>
          <w:u w:color="323232"/>
          <w:shd w:val="clear" w:color="auto" w:fill="FEFFFE"/>
        </w:rPr>
        <w:t>In altri termini la misura del controllo giudiziario costituisce un tentativo di salvaguardare, con le necessarie cautele, le realt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produttive che, per quanto incise da tentativi di infiltrazione mafiosa, manifestino un grado di </w:t>
      </w:r>
      <w:r>
        <w:rPr>
          <w:rStyle w:val="Nessuno"/>
          <w:rFonts w:ascii="Times New Roman" w:hAnsi="Times New Roman"/>
          <w:color w:val="323232"/>
          <w:sz w:val="28"/>
          <w:szCs w:val="28"/>
          <w:u w:color="323232"/>
          <w:shd w:val="clear" w:color="auto" w:fill="FEFFFE"/>
        </w:rPr>
        <w:t>autonomia gestionale (dalle consorterie criminali) non ancora totalmente compromesso e, anzi, sufficiente a consentirne un</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attivit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economica corretta </w:t>
      </w:r>
      <w:r>
        <w:rPr>
          <w:rStyle w:val="Nessuno"/>
          <w:rFonts w:ascii="Times New Roman" w:hAnsi="Times New Roman"/>
          <w:color w:val="323232"/>
          <w:sz w:val="28"/>
          <w:szCs w:val="28"/>
          <w:u w:color="323232"/>
          <w:shd w:val="clear" w:color="auto" w:fill="FEFFFE"/>
        </w:rPr>
        <w:t> </w:t>
      </w:r>
      <w:r>
        <w:rPr>
          <w:rStyle w:val="Nessuno"/>
          <w:rFonts w:ascii="Times New Roman" w:hAnsi="Times New Roman"/>
          <w:color w:val="323232"/>
          <w:sz w:val="28"/>
          <w:szCs w:val="28"/>
          <w:u w:color="323232"/>
          <w:shd w:val="clear" w:color="auto" w:fill="FEFFFE"/>
        </w:rPr>
        <w:t xml:space="preserve">pure in forma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controllata</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sforzandosi in tal modo il Legislatore di conservare, per quanto possibile,</w:t>
      </w:r>
      <w:r>
        <w:rPr>
          <w:rStyle w:val="Nessuno"/>
          <w:rFonts w:ascii="Times New Roman" w:hAnsi="Times New Roman"/>
          <w:color w:val="323232"/>
          <w:sz w:val="28"/>
          <w:szCs w:val="28"/>
          <w:u w:color="323232"/>
          <w:shd w:val="clear" w:color="auto" w:fill="FEFFFE"/>
        </w:rPr>
        <w:t xml:space="preserve"> realt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produttive che, soprattutto nelle zone in cui esistono i fenomeni associativi criminali pi</w:t>
      </w:r>
      <w:r>
        <w:rPr>
          <w:rStyle w:val="Nessuno"/>
          <w:rFonts w:ascii="Times New Roman" w:hAnsi="Times New Roman"/>
          <w:color w:val="323232"/>
          <w:sz w:val="28"/>
          <w:szCs w:val="28"/>
          <w:u w:color="323232"/>
          <w:shd w:val="clear" w:color="auto" w:fill="FEFFFE"/>
        </w:rPr>
        <w:t xml:space="preserve">ù </w:t>
      </w:r>
      <w:r>
        <w:rPr>
          <w:rStyle w:val="Nessuno"/>
          <w:rFonts w:ascii="Times New Roman" w:hAnsi="Times New Roman"/>
          <w:color w:val="323232"/>
          <w:sz w:val="28"/>
          <w:szCs w:val="28"/>
          <w:u w:color="323232"/>
          <w:shd w:val="clear" w:color="auto" w:fill="FEFFFE"/>
        </w:rPr>
        <w:t>eclatanti, possano costituire rimedio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assenza di credibili opportunit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occupazionali.</w:t>
      </w:r>
      <w:r>
        <w:rPr>
          <w:rStyle w:val="Nessuno"/>
          <w:rFonts w:ascii="Arial Unicode MS" w:hAnsi="Arial Unicode MS"/>
          <w:color w:val="323232"/>
          <w:sz w:val="28"/>
          <w:szCs w:val="28"/>
          <w:u w:color="323232"/>
          <w:shd w:val="clear" w:color="auto" w:fill="FEFFFE"/>
        </w:rPr>
        <w:br/>
      </w:r>
      <w:r>
        <w:rPr>
          <w:rStyle w:val="Nessuno"/>
          <w:rFonts w:ascii="Times New Roman" w:hAnsi="Times New Roman"/>
          <w:color w:val="323232"/>
          <w:sz w:val="28"/>
          <w:szCs w:val="28"/>
          <w:u w:color="323232"/>
          <w:shd w:val="clear" w:color="auto" w:fill="FEFFFE"/>
        </w:rPr>
        <w:t>In tale ottica non pu</w:t>
      </w:r>
      <w:r>
        <w:rPr>
          <w:rStyle w:val="Nessuno"/>
          <w:rFonts w:ascii="Times New Roman" w:hAnsi="Times New Roman"/>
          <w:color w:val="323232"/>
          <w:sz w:val="28"/>
          <w:szCs w:val="28"/>
          <w:u w:color="323232"/>
          <w:shd w:val="clear" w:color="auto" w:fill="FEFFFE"/>
        </w:rPr>
        <w:t xml:space="preserve">ò </w:t>
      </w:r>
      <w:r>
        <w:rPr>
          <w:rStyle w:val="Nessuno"/>
          <w:rFonts w:ascii="Times New Roman" w:hAnsi="Times New Roman"/>
          <w:color w:val="323232"/>
          <w:sz w:val="28"/>
          <w:szCs w:val="28"/>
          <w:u w:color="323232"/>
          <w:shd w:val="clear" w:color="auto" w:fill="FEFFFE"/>
        </w:rPr>
        <w:t>certo opinarsi dall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ammissione alla procedu</w:t>
      </w:r>
      <w:r>
        <w:rPr>
          <w:rStyle w:val="Nessuno"/>
          <w:rFonts w:ascii="Times New Roman" w:hAnsi="Times New Roman"/>
          <w:color w:val="323232"/>
          <w:sz w:val="28"/>
          <w:szCs w:val="28"/>
          <w:u w:color="323232"/>
          <w:shd w:val="clear" w:color="auto" w:fill="FEFFFE"/>
        </w:rPr>
        <w:t>ra in discorso un superamento ovvero una qualche forma di attenuazione del giudizio formulato dalla Prefettura con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informativa.</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shd w:val="clear" w:color="auto" w:fill="FEFFFE"/>
        </w:rPr>
        <w:t>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ammissione alla procedura in discorso attesta solo la presenza di un procedimento che gemma da quello che ha condotto all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ad</w:t>
      </w:r>
      <w:r>
        <w:rPr>
          <w:rStyle w:val="Nessuno"/>
          <w:rFonts w:ascii="Times New Roman" w:hAnsi="Times New Roman"/>
          <w:color w:val="323232"/>
          <w:sz w:val="28"/>
          <w:szCs w:val="28"/>
          <w:u w:color="323232"/>
          <w:shd w:val="clear" w:color="auto" w:fill="FEFFFE"/>
        </w:rPr>
        <w:t>ozione dell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interdittiva, presupponendolo, e che risponde al fine di verificare se l</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 xml:space="preserve">impresa che ne </w:t>
      </w:r>
      <w:r>
        <w:rPr>
          <w:rStyle w:val="Nessuno"/>
          <w:rFonts w:ascii="Times New Roman" w:hAnsi="Times New Roman"/>
          <w:color w:val="323232"/>
          <w:sz w:val="28"/>
          <w:szCs w:val="28"/>
          <w:u w:color="323232"/>
          <w:shd w:val="clear" w:color="auto" w:fill="FEFFFE"/>
        </w:rPr>
        <w:t xml:space="preserve">è </w:t>
      </w:r>
      <w:r>
        <w:rPr>
          <w:rStyle w:val="Nessuno"/>
          <w:rFonts w:ascii="Times New Roman" w:hAnsi="Times New Roman"/>
          <w:color w:val="323232"/>
          <w:sz w:val="28"/>
          <w:szCs w:val="28"/>
          <w:u w:color="323232"/>
          <w:shd w:val="clear" w:color="auto" w:fill="FEFFFE"/>
        </w:rPr>
        <w:t>attinta non sia strutturalmente compromessa con la criminalit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 xml:space="preserve">organizzata e se ne possa, quindi, consentire un regime di </w:t>
      </w:r>
      <w:r>
        <w:rPr>
          <w:rStyle w:val="Nessuno"/>
          <w:rFonts w:ascii="Times New Roman" w:hAnsi="Times New Roman"/>
          <w:color w:val="323232"/>
          <w:sz w:val="28"/>
          <w:szCs w:val="28"/>
          <w:u w:color="323232"/>
          <w:shd w:val="clear" w:color="auto" w:fill="FEFFFE"/>
        </w:rPr>
        <w:t>“</w:t>
      </w:r>
      <w:r>
        <w:rPr>
          <w:rStyle w:val="Nessuno"/>
          <w:rFonts w:ascii="Times New Roman" w:hAnsi="Times New Roman"/>
          <w:color w:val="323232"/>
          <w:sz w:val="28"/>
          <w:szCs w:val="28"/>
          <w:u w:color="323232"/>
          <w:shd w:val="clear" w:color="auto" w:fill="FEFFFE"/>
        </w:rPr>
        <w:t>operativit</w:t>
      </w:r>
      <w:r>
        <w:rPr>
          <w:rStyle w:val="Nessuno"/>
          <w:rFonts w:ascii="Times New Roman" w:hAnsi="Times New Roman"/>
          <w:color w:val="323232"/>
          <w:sz w:val="28"/>
          <w:szCs w:val="28"/>
          <w:u w:color="323232"/>
          <w:shd w:val="clear" w:color="auto" w:fill="FEFFFE"/>
          <w:lang w:val="fr-FR"/>
        </w:rPr>
        <w:t xml:space="preserve">à </w:t>
      </w:r>
      <w:r>
        <w:rPr>
          <w:rStyle w:val="Nessuno"/>
          <w:rFonts w:ascii="Times New Roman" w:hAnsi="Times New Roman"/>
          <w:color w:val="323232"/>
          <w:sz w:val="28"/>
          <w:szCs w:val="28"/>
          <w:u w:color="323232"/>
          <w:shd w:val="clear" w:color="auto" w:fill="FEFFFE"/>
        </w:rPr>
        <w:t>controllata</w:t>
      </w:r>
      <w:r>
        <w:rPr>
          <w:rStyle w:val="Nessuno"/>
          <w:rFonts w:ascii="Times New Roman" w:hAnsi="Times New Roman"/>
          <w:color w:val="323232"/>
          <w:sz w:val="28"/>
          <w:szCs w:val="28"/>
          <w:u w:color="323232"/>
          <w:shd w:val="clear" w:color="auto" w:fill="FEFFFE"/>
        </w:rPr>
        <w:t>”</w:t>
      </w:r>
      <w:r>
        <w:rPr>
          <w:rStyle w:val="Nessuno"/>
          <w:rFonts w:ascii="Times New Roman" w:eastAsia="Times New Roman" w:hAnsi="Times New Roman" w:cs="Times New Roman"/>
          <w:color w:val="323232"/>
          <w:sz w:val="28"/>
          <w:szCs w:val="28"/>
          <w:u w:color="323232"/>
          <w:vertAlign w:val="superscript"/>
        </w:rPr>
        <w:footnoteReference w:id="73"/>
      </w:r>
      <w:r>
        <w:rPr>
          <w:rStyle w:val="Nessuno"/>
          <w:rFonts w:ascii="Times New Roman" w:hAnsi="Times New Roman"/>
          <w:color w:val="323232"/>
          <w:sz w:val="28"/>
          <w:szCs w:val="28"/>
          <w:u w:color="323232"/>
        </w:rPr>
        <w:t>.</w:t>
      </w:r>
    </w:p>
    <w:p w:rsidR="001565EB" w:rsidRDefault="00CB60B3">
      <w:pPr>
        <w:pStyle w:val="Default"/>
        <w:spacing w:line="360" w:lineRule="auto"/>
        <w:jc w:val="both"/>
        <w:rPr>
          <w:rStyle w:val="Nessuno"/>
          <w:rFonts w:ascii="Times New Roman" w:eastAsia="Times New Roman" w:hAnsi="Times New Roman" w:cs="Times New Roman"/>
          <w:color w:val="323232"/>
          <w:sz w:val="28"/>
          <w:szCs w:val="28"/>
          <w:u w:color="323232"/>
        </w:rPr>
      </w:pPr>
      <w:r>
        <w:rPr>
          <w:rStyle w:val="Nessuno"/>
          <w:rFonts w:ascii="Times New Roman" w:hAnsi="Times New Roman"/>
          <w:color w:val="323232"/>
          <w:sz w:val="28"/>
          <w:szCs w:val="28"/>
          <w:u w:color="323232"/>
        </w:rPr>
        <w:t xml:space="preserve">In </w:t>
      </w:r>
      <w:r>
        <w:rPr>
          <w:rStyle w:val="Nessuno"/>
          <w:rFonts w:ascii="Times New Roman" w:hAnsi="Times New Roman"/>
          <w:color w:val="323232"/>
          <w:sz w:val="28"/>
          <w:szCs w:val="28"/>
          <w:u w:color="323232"/>
        </w:rPr>
        <w:t>conclusione, mentre non vengono travolti gli effetti dei provvedimenti gi</w:t>
      </w:r>
      <w:r>
        <w:rPr>
          <w:rStyle w:val="Nessuno"/>
          <w:rFonts w:ascii="Times New Roman" w:hAnsi="Times New Roman"/>
          <w:color w:val="323232"/>
          <w:sz w:val="28"/>
          <w:szCs w:val="28"/>
          <w:u w:color="323232"/>
        </w:rPr>
        <w:t xml:space="preserve">à </w:t>
      </w:r>
      <w:r>
        <w:rPr>
          <w:rStyle w:val="Nessuno"/>
          <w:rFonts w:ascii="Times New Roman" w:hAnsi="Times New Roman"/>
          <w:color w:val="323232"/>
          <w:sz w:val="28"/>
          <w:szCs w:val="28"/>
          <w:u w:color="323232"/>
        </w:rPr>
        <w:t>adottati in esecuzione dell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interdittiva antimafia e precedenti all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ammissione al controllo giudiziario ne viene preclusa l</w:t>
      </w:r>
      <w:r>
        <w:rPr>
          <w:rStyle w:val="Nessuno"/>
          <w:rFonts w:ascii="Times New Roman" w:hAnsi="Times New Roman"/>
          <w:color w:val="323232"/>
          <w:sz w:val="28"/>
          <w:szCs w:val="28"/>
          <w:u w:color="323232"/>
        </w:rPr>
        <w:t>’</w:t>
      </w:r>
      <w:r>
        <w:rPr>
          <w:rStyle w:val="Nessuno"/>
          <w:rFonts w:ascii="Times New Roman" w:hAnsi="Times New Roman"/>
          <w:color w:val="323232"/>
          <w:sz w:val="28"/>
          <w:szCs w:val="28"/>
          <w:u w:color="323232"/>
        </w:rPr>
        <w:t>adozione successiva.</w:t>
      </w:r>
    </w:p>
    <w:p w:rsidR="001565EB" w:rsidRDefault="001565EB">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lang w:val="de-DE"/>
        </w:rPr>
      </w:pPr>
    </w:p>
    <w:p w:rsidR="001565EB" w:rsidRDefault="001565EB">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sz w:val="28"/>
          <w:szCs w:val="28"/>
        </w:rPr>
      </w:pP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pPr>
      <w:r>
        <w:rPr>
          <w:rStyle w:val="Nessuno"/>
          <w:rFonts w:ascii="Times New Roman" w:hAnsi="Times New Roman"/>
          <w:b/>
          <w:bCs/>
          <w:sz w:val="28"/>
          <w:szCs w:val="28"/>
          <w:lang w:val="de-DE"/>
        </w:rPr>
        <w:t xml:space="preserve">6.5 Il rapporto tra il controllo </w:t>
      </w:r>
      <w:r>
        <w:rPr>
          <w:rStyle w:val="Nessuno"/>
          <w:rFonts w:ascii="Times New Roman" w:hAnsi="Times New Roman"/>
          <w:b/>
          <w:bCs/>
          <w:sz w:val="28"/>
          <w:szCs w:val="28"/>
          <w:lang w:val="de-DE"/>
        </w:rPr>
        <w:t>giudiziario e</w:t>
      </w:r>
      <w:r>
        <w:rPr>
          <w:rStyle w:val="Nessuno"/>
          <w:rFonts w:ascii="Times New Roman" w:hAnsi="Times New Roman"/>
          <w:b/>
          <w:bCs/>
          <w:sz w:val="28"/>
          <w:szCs w:val="28"/>
        </w:rPr>
        <w:t xml:space="preserve"> l</w:t>
      </w:r>
      <w:r>
        <w:rPr>
          <w:rStyle w:val="Nessuno"/>
          <w:rFonts w:ascii="Times New Roman" w:hAnsi="Times New Roman"/>
          <w:b/>
          <w:bCs/>
          <w:sz w:val="28"/>
          <w:szCs w:val="28"/>
        </w:rPr>
        <w:t>’</w:t>
      </w:r>
      <w:r>
        <w:rPr>
          <w:rStyle w:val="Nessuno"/>
          <w:rFonts w:ascii="Times New Roman" w:hAnsi="Times New Roman"/>
          <w:b/>
          <w:bCs/>
          <w:sz w:val="28"/>
          <w:szCs w:val="28"/>
        </w:rPr>
        <w:t>efficacia</w:t>
      </w:r>
      <w:r>
        <w:rPr>
          <w:rStyle w:val="Nessuno"/>
          <w:rFonts w:ascii="Times New Roman" w:hAnsi="Times New Roman"/>
          <w:b/>
          <w:bCs/>
          <w:sz w:val="28"/>
          <w:szCs w:val="28"/>
          <w:lang w:val="de-DE"/>
        </w:rPr>
        <w:t xml:space="preserve"> </w:t>
      </w:r>
      <w:r>
        <w:rPr>
          <w:rStyle w:val="Nessuno"/>
          <w:rFonts w:ascii="Times New Roman" w:hAnsi="Times New Roman"/>
          <w:b/>
          <w:bCs/>
          <w:sz w:val="28"/>
          <w:szCs w:val="28"/>
        </w:rPr>
        <w:t>del</w:t>
      </w:r>
      <w:r>
        <w:rPr>
          <w:rStyle w:val="Nessuno"/>
          <w:rFonts w:ascii="Times New Roman" w:hAnsi="Times New Roman"/>
          <w:b/>
          <w:bCs/>
          <w:sz w:val="28"/>
          <w:szCs w:val="28"/>
          <w:lang w:val="de-DE"/>
        </w:rPr>
        <w:t>l</w:t>
      </w:r>
      <w:r>
        <w:rPr>
          <w:rStyle w:val="Nessuno"/>
          <w:rFonts w:ascii="Times New Roman" w:hAnsi="Times New Roman"/>
          <w:b/>
          <w:bCs/>
          <w:sz w:val="28"/>
          <w:szCs w:val="28"/>
          <w:lang w:val="de-DE"/>
        </w:rPr>
        <w:t>‘</w:t>
      </w:r>
      <w:r>
        <w:rPr>
          <w:rStyle w:val="Nessuno"/>
          <w:rFonts w:ascii="Times New Roman" w:hAnsi="Times New Roman"/>
          <w:b/>
          <w:bCs/>
          <w:sz w:val="28"/>
          <w:szCs w:val="28"/>
          <w:lang w:val="de-DE"/>
        </w:rPr>
        <w:t>interdittiva antimafia.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 xml:space="preserve">Come sopra rilevato assume particolare importanza ai nostri fini il comma 6 dell’articolo 34 bis, il quale dispone che le imprese destinatarie di informazione antimafia interdittiva ai sensi </w:t>
      </w:r>
      <w:r>
        <w:rPr>
          <w:rStyle w:val="Hyperlink7"/>
          <w:rFonts w:eastAsia="Calibri"/>
        </w:rPr>
        <w:t>dell'articolo 84, comma 4, che abbiano proposto l'impugnazione del relativo provvedimento del prefetto dinanzi al tribunale amministrativo regionale, possono richiedere al tribunale competente per le misure di prevenzione l'applicazione del controllo giudi</w:t>
      </w:r>
      <w:r>
        <w:rPr>
          <w:rStyle w:val="Hyperlink7"/>
          <w:rFonts w:eastAsia="Calibri"/>
        </w:rPr>
        <w:t>ziario.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In primo luogo l’impugnazione del provvedimento prefettizio di adozione dell’interdittiva antimafia dinanzi agli organi di giurisdizione amministrativa da parte del soggetto destinatario costituisce un presupposto di ammissibilità della richiesta d</w:t>
      </w:r>
      <w:r>
        <w:rPr>
          <w:rStyle w:val="Hyperlink7"/>
          <w:rFonts w:eastAsia="Calibri"/>
        </w:rPr>
        <w:t>i ammissione al controllo giudiziario.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Ciò non toglie che il Tribunale per le misure di prevenzione d’ufficio possa in alternativa alla richiesta di applicazione dell’amministrazione giudiziaria disporre il controllo giudiziario con gli stessi effetti di s</w:t>
      </w:r>
      <w:r>
        <w:rPr>
          <w:rStyle w:val="Hyperlink7"/>
          <w:rFonts w:eastAsia="Calibri"/>
        </w:rPr>
        <w:t>ospensione dell’efficacia dell’interdittiva antimafia.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Un altro problema attiene al rapporto di efficacia tra l’interdittiva antimafia ed il controllo giudiziario, posto che quest’ultimo cessa di determinare effetti di sospensione del primo nel caso in cui</w:t>
      </w:r>
      <w:r>
        <w:rPr>
          <w:rStyle w:val="Hyperlink7"/>
          <w:rFonts w:eastAsia="Calibri"/>
        </w:rPr>
        <w:t xml:space="preserve"> il giudizio amministrativo sull’adozione dell’interdittiva antimafia si definisca con sentenza passata in giudicato.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8"/>
          <w:rFonts w:eastAsia="Calibri"/>
        </w:rPr>
      </w:pPr>
      <w:r>
        <w:rPr>
          <w:rStyle w:val="Hyperlink7"/>
          <w:rFonts w:eastAsia="Calibri"/>
        </w:rPr>
        <w:t>Il legislatore sul punto non ha dato indicazioni specifiche; purtuttavia il riferimento all’impugnazione come presupposto per la richiesta</w:t>
      </w:r>
      <w:r>
        <w:rPr>
          <w:rStyle w:val="Hyperlink7"/>
          <w:rFonts w:eastAsia="Calibri"/>
        </w:rPr>
        <w:t xml:space="preserve"> di controllo giudiziario induce a ritenere che si determini una forma di requisito di ammissibilità costituito dalla pendenza del giudizio amministrativo rispetto alla disposizione del controllo giudiziario.</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7"/>
          <w:rFonts w:eastAsia="Calibri"/>
        </w:rPr>
      </w:pPr>
      <w:r>
        <w:rPr>
          <w:rStyle w:val="Hyperlink7"/>
          <w:rFonts w:eastAsia="Calibri"/>
        </w:rPr>
        <w:t>Conseguentemente nel momento in cui il giudizio</w:t>
      </w:r>
      <w:r>
        <w:rPr>
          <w:rStyle w:val="Hyperlink7"/>
          <w:rFonts w:eastAsia="Calibri"/>
        </w:rPr>
        <w:t xml:space="preserve"> amministrativo si concluda (o con l’accoglimento del ricorso e quindi con l’annullamento della interdittiva antimafia, ovvero con il rigetto e quindi con la conferma in via definitiva della legittimità della stessa) il controllo giudiziario non determina </w:t>
      </w:r>
      <w:r>
        <w:rPr>
          <w:rStyle w:val="Hyperlink7"/>
          <w:rFonts w:eastAsia="Calibri"/>
        </w:rPr>
        <w:t>più la sospensione dell’efficacia dell’interdittiva antimafia. Quest’ultima infatti qualora annullata dal giudice amministrativo non spiega più effetti.</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7"/>
          <w:rFonts w:eastAsia="Calibri"/>
        </w:rPr>
      </w:pPr>
      <w:r>
        <w:rPr>
          <w:rStyle w:val="Hyperlink7"/>
          <w:rFonts w:eastAsia="Calibri"/>
        </w:rPr>
        <w:t>Qualora, invece, l’interdittiva fosse ritenuta legittima con il rigetto dericorso continuerebbe a spieg</w:t>
      </w:r>
      <w:r>
        <w:rPr>
          <w:rStyle w:val="Hyperlink7"/>
          <w:rFonts w:eastAsia="Calibri"/>
        </w:rPr>
        <w:t>are gli affetti nei termini previsti dall’articolo 94 del codice antimafia.</w:t>
      </w:r>
    </w:p>
    <w:p w:rsidR="001565EB" w:rsidRDefault="00CB60B3">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7"/>
          <w:rFonts w:eastAsia="Calibri"/>
        </w:rPr>
      </w:pPr>
      <w:r>
        <w:rPr>
          <w:rStyle w:val="Nessuno"/>
          <w:rFonts w:ascii="Times New Roman" w:hAnsi="Times New Roman"/>
          <w:sz w:val="28"/>
          <w:szCs w:val="28"/>
        </w:rPr>
        <w:t>Si determinerebbe, infatti, un effetto di non pendenza del giudizio introdotto con la impugnazione</w:t>
      </w:r>
      <w:r>
        <w:rPr>
          <w:rStyle w:val="Nessuno"/>
          <w:rFonts w:ascii="Times New Roman" w:eastAsia="Times New Roman" w:hAnsi="Times New Roman" w:cs="Times New Roman"/>
          <w:sz w:val="28"/>
          <w:szCs w:val="28"/>
          <w:vertAlign w:val="superscript"/>
        </w:rPr>
        <w:footnoteReference w:id="74"/>
      </w:r>
      <w:r>
        <w:rPr>
          <w:rStyle w:val="Nessuno"/>
          <w:rFonts w:ascii="Times New Roman" w:hAnsi="Times New Roman"/>
          <w:sz w:val="28"/>
          <w:szCs w:val="28"/>
        </w:rPr>
        <w:t>.</w:t>
      </w:r>
    </w:p>
    <w:p w:rsidR="001565EB" w:rsidRDefault="00CB60B3">
      <w:pPr>
        <w:pStyle w:val="CorpoA"/>
        <w:spacing w:line="360" w:lineRule="auto"/>
        <w:jc w:val="both"/>
        <w:rPr>
          <w:rStyle w:val="Hyperlink1"/>
          <w:rFonts w:eastAsia="Arial Unicode MS"/>
        </w:rPr>
      </w:pPr>
      <w:r>
        <w:rPr>
          <w:rStyle w:val="Hyperlink1"/>
          <w:rFonts w:eastAsia="Arial Unicode MS"/>
        </w:rPr>
        <w:t>Va altres</w:t>
      </w:r>
      <w:r>
        <w:rPr>
          <w:rStyle w:val="Hyperlink1"/>
          <w:rFonts w:eastAsia="Arial Unicode MS"/>
        </w:rPr>
        <w:t xml:space="preserve">ì </w:t>
      </w:r>
      <w:r>
        <w:rPr>
          <w:rStyle w:val="Hyperlink1"/>
          <w:rFonts w:eastAsia="Arial Unicode MS"/>
        </w:rPr>
        <w:t>considerato che la sottoposizione ad Amministrazione o a controllo g</w:t>
      </w:r>
      <w:r>
        <w:rPr>
          <w:rStyle w:val="Hyperlink1"/>
          <w:rFonts w:eastAsia="Arial Unicode MS"/>
        </w:rPr>
        <w:t>iudiziario possono determinare una condizione di sopravvenienza di situazioni fattuali idonee a rivalutare da parte del Prefetto dei presupposti per valutare la adozione di una informativa positiva che possa far venire meno gli effetti della interdittive a</w:t>
      </w:r>
      <w:r>
        <w:rPr>
          <w:rStyle w:val="Hyperlink1"/>
          <w:rFonts w:eastAsia="Arial Unicode MS"/>
        </w:rPr>
        <w:t>i sensi dell</w:t>
      </w:r>
      <w:r>
        <w:rPr>
          <w:rStyle w:val="Hyperlink1"/>
          <w:rFonts w:eastAsia="Arial Unicode MS"/>
        </w:rPr>
        <w:t>’</w:t>
      </w:r>
      <w:r>
        <w:rPr>
          <w:rStyle w:val="Hyperlink1"/>
          <w:rFonts w:eastAsia="Arial Unicode MS"/>
        </w:rPr>
        <w:t>art. 94 del Codice antimafia.</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Hyperlink1"/>
          <w:rFonts w:eastAsia="Arial Unicode MS"/>
        </w:rPr>
        <w:t xml:space="preserve">Come sopra rilevato la </w:t>
      </w:r>
      <w:r>
        <w:rPr>
          <w:rStyle w:val="Nessuno"/>
          <w:rFonts w:ascii="Times New Roman" w:hAnsi="Times New Roman"/>
          <w:sz w:val="28"/>
          <w:szCs w:val="28"/>
          <w:lang w:val="it-IT"/>
        </w:rPr>
        <w:t>sopravvenienza di fatti favorevoli all</w:t>
      </w:r>
      <w:r>
        <w:rPr>
          <w:rStyle w:val="Nessuno"/>
          <w:rFonts w:ascii="Times New Roman" w:hAnsi="Times New Roman"/>
          <w:sz w:val="28"/>
          <w:szCs w:val="28"/>
        </w:rPr>
        <w:t>’</w:t>
      </w:r>
      <w:r>
        <w:rPr>
          <w:rStyle w:val="Nessuno"/>
          <w:rFonts w:ascii="Times New Roman" w:hAnsi="Times New Roman"/>
          <w:sz w:val="28"/>
          <w:szCs w:val="28"/>
          <w:lang w:val="it-IT"/>
        </w:rPr>
        <w:t>imprenditore impone all</w:t>
      </w:r>
      <w:r>
        <w:rPr>
          <w:rStyle w:val="Nessuno"/>
          <w:rFonts w:ascii="Times New Roman" w:hAnsi="Times New Roman"/>
          <w:sz w:val="28"/>
          <w:szCs w:val="28"/>
        </w:rPr>
        <w:t>’</w:t>
      </w:r>
      <w:r>
        <w:rPr>
          <w:rStyle w:val="Nessuno"/>
          <w:rFonts w:ascii="Times New Roman" w:hAnsi="Times New Roman"/>
          <w:sz w:val="28"/>
          <w:szCs w:val="28"/>
          <w:lang w:val="it-IT"/>
        </w:rPr>
        <w:t>Amministrazione di verificare nuovamente se persistano ragioni di sicurezza e di ordine pubblico tali da prevalere sull</w:t>
      </w:r>
      <w:r>
        <w:rPr>
          <w:rStyle w:val="Nessuno"/>
          <w:rFonts w:ascii="Times New Roman" w:hAnsi="Times New Roman"/>
          <w:sz w:val="28"/>
          <w:szCs w:val="28"/>
        </w:rPr>
        <w:t>’</w:t>
      </w:r>
      <w:r>
        <w:rPr>
          <w:rStyle w:val="Nessuno"/>
          <w:rFonts w:ascii="Times New Roman" w:hAnsi="Times New Roman"/>
          <w:sz w:val="28"/>
          <w:szCs w:val="28"/>
          <w:lang w:val="it-IT"/>
        </w:rPr>
        <w:t>iniziat</w:t>
      </w:r>
      <w:r>
        <w:rPr>
          <w:rStyle w:val="Nessuno"/>
          <w:rFonts w:ascii="Times New Roman" w:hAnsi="Times New Roman"/>
          <w:sz w:val="28"/>
          <w:szCs w:val="28"/>
          <w:lang w:val="it-IT"/>
        </w:rPr>
        <w:t>iva e sulla libert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di impresa del soggetto inciso.</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lang w:val="it-IT"/>
        </w:rPr>
        <w:t>attualit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 xml:space="preserve">degli elementi indizianti, da cui trarre la sussistenza dei tentativi di infiltrazione mafiosa, permane tuttavia inalterata fino al sopraggiungere di fatti nuovi ed ulteriori rispetto ad una </w:t>
      </w:r>
      <w:r>
        <w:rPr>
          <w:rStyle w:val="Nessuno"/>
          <w:rFonts w:ascii="Times New Roman" w:hAnsi="Times New Roman"/>
          <w:sz w:val="28"/>
          <w:szCs w:val="28"/>
          <w:lang w:val="it-IT"/>
        </w:rPr>
        <w:t>precedente valutazione di presenza di tentativi siffatti, che evidenzino il venir meno della situazione di pericolo.</w:t>
      </w:r>
    </w:p>
    <w:p w:rsidR="001565EB" w:rsidRDefault="00CB60B3">
      <w:pPr>
        <w:pStyle w:val="CorpoA"/>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it-IT"/>
        </w:rPr>
        <w:t xml:space="preserve">Il superamento del rischio di inquinamento mafioso </w:t>
      </w:r>
      <w:r>
        <w:rPr>
          <w:rStyle w:val="Nessuno"/>
          <w:rFonts w:ascii="Times New Roman" w:hAnsi="Times New Roman"/>
          <w:sz w:val="28"/>
          <w:szCs w:val="28"/>
          <w:lang w:val="it-IT"/>
        </w:rPr>
        <w:t xml:space="preserve">è </w:t>
      </w:r>
      <w:r>
        <w:rPr>
          <w:rStyle w:val="Nessuno"/>
          <w:rFonts w:ascii="Times New Roman" w:hAnsi="Times New Roman"/>
          <w:sz w:val="28"/>
          <w:szCs w:val="28"/>
          <w:lang w:val="it-IT"/>
        </w:rPr>
        <w:t>da ricondursi non tanto al trascorrere del tempo dall</w:t>
      </w:r>
      <w:r>
        <w:rPr>
          <w:rStyle w:val="Nessuno"/>
          <w:rFonts w:ascii="Times New Roman" w:hAnsi="Times New Roman"/>
          <w:sz w:val="28"/>
          <w:szCs w:val="28"/>
        </w:rPr>
        <w:t>’</w:t>
      </w:r>
      <w:r>
        <w:rPr>
          <w:rStyle w:val="Nessuno"/>
          <w:rFonts w:ascii="Times New Roman" w:hAnsi="Times New Roman"/>
          <w:sz w:val="28"/>
          <w:szCs w:val="28"/>
          <w:lang w:val="it-IT"/>
        </w:rPr>
        <w:t>ultima verifica effettuata senza</w:t>
      </w:r>
      <w:r>
        <w:rPr>
          <w:rStyle w:val="Nessuno"/>
          <w:rFonts w:ascii="Times New Roman" w:hAnsi="Times New Roman"/>
          <w:sz w:val="28"/>
          <w:szCs w:val="28"/>
          <w:lang w:val="it-IT"/>
        </w:rPr>
        <w:t xml:space="preserve"> che sia emersa alcuna evenienza negativa, bens</w:t>
      </w:r>
      <w:r>
        <w:rPr>
          <w:rStyle w:val="Nessuno"/>
          <w:rFonts w:ascii="Times New Roman" w:hAnsi="Times New Roman"/>
          <w:sz w:val="28"/>
          <w:szCs w:val="28"/>
          <w:lang w:val="it-IT"/>
        </w:rPr>
        <w:t>ì «</w:t>
      </w:r>
      <w:r>
        <w:rPr>
          <w:rStyle w:val="Nessuno"/>
          <w:rFonts w:ascii="Times New Roman" w:hAnsi="Times New Roman"/>
          <w:sz w:val="28"/>
          <w:szCs w:val="28"/>
          <w:lang w:val="it-IT"/>
        </w:rPr>
        <w:t>al sopraggiungere di fatti positivi che persuasivamente e fattivamente introducano elementi di inattendibilit</w:t>
      </w:r>
      <w:r>
        <w:rPr>
          <w:rStyle w:val="Nessuno"/>
          <w:rFonts w:ascii="Times New Roman" w:hAnsi="Times New Roman"/>
          <w:sz w:val="28"/>
          <w:szCs w:val="28"/>
          <w:lang w:val="fr-FR"/>
        </w:rPr>
        <w:t xml:space="preserve">à </w:t>
      </w:r>
      <w:r>
        <w:rPr>
          <w:rStyle w:val="Nessuno"/>
          <w:rFonts w:ascii="Times New Roman" w:hAnsi="Times New Roman"/>
          <w:sz w:val="28"/>
          <w:szCs w:val="28"/>
          <w:lang w:val="it-IT"/>
        </w:rPr>
        <w:t>della situazione rilevata in precedenza</w:t>
      </w:r>
      <w:r>
        <w:rPr>
          <w:rStyle w:val="Nessuno"/>
          <w:rFonts w:ascii="Times New Roman" w:hAnsi="Times New Roman"/>
          <w:sz w:val="28"/>
          <w:szCs w:val="28"/>
          <w:lang w:val="it-IT"/>
        </w:rPr>
        <w:t xml:space="preserve">» </w:t>
      </w:r>
      <w:r>
        <w:rPr>
          <w:rStyle w:val="Nessuno"/>
          <w:rFonts w:ascii="Times New Roman" w:hAnsi="Times New Roman"/>
          <w:sz w:val="28"/>
          <w:szCs w:val="28"/>
          <w:lang w:val="it-IT"/>
        </w:rPr>
        <w:t>(cos</w:t>
      </w:r>
      <w:r>
        <w:rPr>
          <w:rStyle w:val="Nessuno"/>
          <w:rFonts w:ascii="Times New Roman" w:hAnsi="Times New Roman"/>
          <w:sz w:val="28"/>
          <w:szCs w:val="28"/>
          <w:lang w:val="it-IT"/>
        </w:rPr>
        <w:t xml:space="preserve">ì </w:t>
      </w:r>
      <w:r>
        <w:rPr>
          <w:rStyle w:val="Nessuno"/>
          <w:rFonts w:ascii="Times New Roman" w:hAnsi="Times New Roman"/>
          <w:sz w:val="28"/>
          <w:szCs w:val="28"/>
          <w:lang w:val="it-IT"/>
        </w:rPr>
        <w:t>la sentenza Cons. St., sez. III, 22 gennaio 2014</w:t>
      </w:r>
      <w:r>
        <w:rPr>
          <w:rStyle w:val="Nessuno"/>
          <w:rFonts w:ascii="Times New Roman" w:hAnsi="Times New Roman"/>
          <w:sz w:val="28"/>
          <w:szCs w:val="28"/>
          <w:lang w:val="it-IT"/>
        </w:rPr>
        <w:t>, n. 292).</w:t>
      </w:r>
    </w:p>
    <w:p w:rsidR="001565EB" w:rsidRDefault="00CB60B3">
      <w:pPr>
        <w:pStyle w:val="CorpoA"/>
        <w:spacing w:line="360" w:lineRule="auto"/>
        <w:jc w:val="both"/>
        <w:rPr>
          <w:rStyle w:val="Hyperlink3"/>
          <w:rFonts w:eastAsia="Arial Unicode MS"/>
        </w:rPr>
      </w:pPr>
      <w:r>
        <w:rPr>
          <w:rStyle w:val="Nessuno"/>
          <w:rFonts w:ascii="Times New Roman" w:hAnsi="Times New Roman"/>
          <w:sz w:val="28"/>
          <w:szCs w:val="28"/>
          <w:lang w:val="it-IT"/>
        </w:rPr>
        <w:t>L</w:t>
      </w:r>
      <w:r>
        <w:rPr>
          <w:rStyle w:val="Nessuno"/>
          <w:rFonts w:ascii="Times New Roman" w:hAnsi="Times New Roman"/>
          <w:sz w:val="28"/>
          <w:szCs w:val="28"/>
          <w:lang w:val="it-IT"/>
        </w:rPr>
        <w:t>’</w:t>
      </w:r>
      <w:r>
        <w:rPr>
          <w:rStyle w:val="Nessuno"/>
          <w:rFonts w:ascii="Times New Roman" w:hAnsi="Times New Roman"/>
          <w:sz w:val="28"/>
          <w:szCs w:val="28"/>
          <w:lang w:val="it-IT"/>
        </w:rPr>
        <w:t>effetto sospensivo della interdittiva antiumafia in conseguenza della ammissione al controllo giudiziario cessa anche al venir meno della misura di prevenzione o per consumazione del termine di durata ovvero per la revoca da parte del Tribunal</w:t>
      </w:r>
      <w:r>
        <w:rPr>
          <w:rStyle w:val="Nessuno"/>
          <w:rFonts w:ascii="Times New Roman" w:hAnsi="Times New Roman"/>
          <w:sz w:val="28"/>
          <w:szCs w:val="28"/>
          <w:lang w:val="it-IT"/>
        </w:rPr>
        <w:t>e per le misure di prevenzione non seguita dalla applicazion della misura della amministrazione giudiziaria.</w:t>
      </w:r>
    </w:p>
    <w:p w:rsidR="001565EB" w:rsidRDefault="001565EB">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6"/>
          <w:rFonts w:eastAsia="Calibri"/>
          <w:sz w:val="28"/>
          <w:szCs w:val="28"/>
        </w:rPr>
      </w:pPr>
    </w:p>
    <w:p w:rsidR="001565EB" w:rsidRDefault="00CB60B3">
      <w:pPr>
        <w:pStyle w:val="Default"/>
        <w:spacing w:line="360" w:lineRule="auto"/>
        <w:jc w:val="both"/>
      </w:pPr>
      <w:r>
        <w:rPr>
          <w:rStyle w:val="Nessuno"/>
          <w:rFonts w:ascii="Times New Roman" w:hAnsi="Times New Roman"/>
          <w:sz w:val="28"/>
          <w:szCs w:val="28"/>
        </w:rPr>
        <w:t> </w:t>
      </w:r>
      <w:r>
        <w:rPr>
          <w:rStyle w:val="Nessuno"/>
          <w:rFonts w:ascii="Arial Unicode MS" w:hAnsi="Arial Unicode MS"/>
          <w:sz w:val="28"/>
          <w:szCs w:val="28"/>
        </w:rPr>
        <w:br w:type="page"/>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Capitolo 7</w:t>
      </w:r>
    </w:p>
    <w:p w:rsidR="001565EB" w:rsidRDefault="00CB60B3">
      <w:pPr>
        <w:spacing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La compatibilit</w:t>
      </w:r>
      <w:r>
        <w:rPr>
          <w:rStyle w:val="Nessuno"/>
          <w:rFonts w:ascii="Times New Roman" w:hAnsi="Times New Roman"/>
          <w:b/>
          <w:bCs/>
          <w:sz w:val="28"/>
          <w:szCs w:val="28"/>
        </w:rPr>
        <w:t xml:space="preserve">à </w:t>
      </w:r>
      <w:r>
        <w:rPr>
          <w:rStyle w:val="Nessuno"/>
          <w:rFonts w:ascii="Times New Roman" w:hAnsi="Times New Roman"/>
          <w:b/>
          <w:bCs/>
          <w:sz w:val="28"/>
          <w:szCs w:val="28"/>
        </w:rPr>
        <w:t>del sistema con i principi costituzionali e dei trattatti che tutelano i diritti fondamentali</w:t>
      </w: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Hyperlink6"/>
          <w:rFonts w:eastAsia="Calibri"/>
        </w:rPr>
      </w:pPr>
      <w:r>
        <w:rPr>
          <w:rStyle w:val="Nessuno"/>
          <w:rFonts w:ascii="Times New Roman" w:hAnsi="Times New Roman"/>
          <w:b/>
          <w:bCs/>
          <w:sz w:val="28"/>
          <w:szCs w:val="28"/>
        </w:rPr>
        <w:t>7.1 La compatibilit</w:t>
      </w:r>
      <w:r>
        <w:rPr>
          <w:rStyle w:val="Nessuno"/>
          <w:rFonts w:ascii="Times New Roman" w:hAnsi="Times New Roman"/>
          <w:b/>
          <w:bCs/>
          <w:sz w:val="28"/>
          <w:szCs w:val="28"/>
        </w:rPr>
        <w:t xml:space="preserve">à </w:t>
      </w:r>
      <w:r>
        <w:rPr>
          <w:rStyle w:val="Nessuno"/>
          <w:rFonts w:ascii="Times New Roman" w:hAnsi="Times New Roman"/>
          <w:b/>
          <w:bCs/>
          <w:sz w:val="28"/>
          <w:szCs w:val="28"/>
        </w:rPr>
        <w:t>con i principi costituzionali e con la disciplina dei trattati internazionali che tutelano i diritti fondamentali</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interpretazione rigorosa e chiarificatrice della giurisprudenza del Consiglio di Stato, nello sforzo di evidenziare la natura preventiva e</w:t>
      </w:r>
      <w:r>
        <w:rPr>
          <w:rStyle w:val="Nessuno"/>
          <w:rFonts w:ascii="Times New Roman" w:hAnsi="Times New Roman"/>
          <w:sz w:val="28"/>
          <w:szCs w:val="28"/>
        </w:rPr>
        <w:t xml:space="preserve"> di </w:t>
      </w:r>
      <w:r>
        <w:rPr>
          <w:rStyle w:val="Nessuno"/>
          <w:rFonts w:ascii="Times New Roman" w:hAnsi="Times New Roman"/>
          <w:sz w:val="28"/>
          <w:szCs w:val="28"/>
        </w:rPr>
        <w:t>“</w:t>
      </w:r>
      <w:r>
        <w:rPr>
          <w:rStyle w:val="Nessuno"/>
          <w:rFonts w:ascii="Times New Roman" w:hAnsi="Times New Roman"/>
          <w:sz w:val="28"/>
          <w:szCs w:val="28"/>
        </w:rPr>
        <w:t>codificarne</w:t>
      </w:r>
      <w:r>
        <w:rPr>
          <w:rStyle w:val="Nessuno"/>
          <w:rFonts w:ascii="Times New Roman" w:hAnsi="Times New Roman"/>
          <w:sz w:val="28"/>
          <w:szCs w:val="28"/>
        </w:rPr>
        <w:t>”</w:t>
      </w:r>
      <w:r>
        <w:rPr>
          <w:rStyle w:val="Nessuno"/>
          <w:rFonts w:ascii="Times New Roman" w:hAnsi="Times New Roman"/>
          <w:sz w:val="28"/>
          <w:szCs w:val="28"/>
        </w:rPr>
        <w:t>, a livello pretorio delle interdittive antimafia, ha delineato i presupposti fattuali  idonei a renderne prevedibile e compatibile con il dettato costituzionale la portata precettiva.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tal modo il sistema delle misure amministrative ant</w:t>
      </w:r>
      <w:r>
        <w:rPr>
          <w:rStyle w:val="Nessuno"/>
          <w:rFonts w:ascii="Times New Roman" w:hAnsi="Times New Roman"/>
          <w:sz w:val="28"/>
          <w:szCs w:val="28"/>
        </w:rPr>
        <w:t>imafia dovrebbe ritenersi al riparo dalle censure che, pur di recente, la Corte europea dei diritti dell</w:t>
      </w:r>
      <w:r>
        <w:rPr>
          <w:rStyle w:val="Nessuno"/>
          <w:rFonts w:ascii="Times New Roman" w:hAnsi="Times New Roman"/>
          <w:sz w:val="28"/>
          <w:szCs w:val="28"/>
        </w:rPr>
        <w:t>’</w:t>
      </w:r>
      <w:r>
        <w:rPr>
          <w:rStyle w:val="Nessuno"/>
          <w:rFonts w:ascii="Times New Roman" w:hAnsi="Times New Roman"/>
          <w:sz w:val="28"/>
          <w:szCs w:val="28"/>
        </w:rPr>
        <w:t xml:space="preserve">uomo ha mosso al sistema delle misure di prevenzione personali, nella sentenza </w:t>
      </w:r>
      <w:r>
        <w:rPr>
          <w:rStyle w:val="Nessuno"/>
          <w:rFonts w:ascii="Times New Roman" w:hAnsi="Times New Roman"/>
          <w:i/>
          <w:iCs/>
          <w:sz w:val="28"/>
          <w:szCs w:val="28"/>
        </w:rPr>
        <w:t>De Tommaso c. Italia</w:t>
      </w:r>
      <w:r>
        <w:rPr>
          <w:rStyle w:val="Nessuno"/>
          <w:rFonts w:ascii="Times New Roman" w:eastAsia="Times New Roman" w:hAnsi="Times New Roman" w:cs="Times New Roman"/>
          <w:i/>
          <w:iCs/>
          <w:sz w:val="28"/>
          <w:szCs w:val="28"/>
          <w:vertAlign w:val="superscript"/>
        </w:rPr>
        <w:footnoteReference w:id="75"/>
      </w:r>
      <w:r>
        <w:rPr>
          <w:rStyle w:val="Nessuno"/>
          <w:rFonts w:ascii="Times New Roman" w:hAnsi="Times New Roman"/>
          <w:sz w:val="28"/>
          <w:szCs w:val="28"/>
        </w:rPr>
        <w:t>, per la insufficiente determinazione della fattisp</w:t>
      </w:r>
      <w:r>
        <w:rPr>
          <w:rStyle w:val="Nessuno"/>
          <w:rFonts w:ascii="Times New Roman" w:hAnsi="Times New Roman"/>
          <w:sz w:val="28"/>
          <w:szCs w:val="28"/>
        </w:rPr>
        <w:t>ecie legale tipica che giustifica l</w:t>
      </w:r>
      <w:r>
        <w:rPr>
          <w:rStyle w:val="Nessuno"/>
          <w:rFonts w:ascii="Times New Roman" w:hAnsi="Times New Roman"/>
          <w:sz w:val="28"/>
          <w:szCs w:val="28"/>
        </w:rPr>
        <w:t>’</w:t>
      </w:r>
      <w:r>
        <w:rPr>
          <w:rStyle w:val="Nessuno"/>
          <w:rFonts w:ascii="Times New Roman" w:hAnsi="Times New Roman"/>
          <w:sz w:val="28"/>
          <w:szCs w:val="28"/>
        </w:rPr>
        <w:t>emissione di tali misure</w:t>
      </w:r>
      <w:r>
        <w:rPr>
          <w:rStyle w:val="Nessuno"/>
          <w:rFonts w:ascii="Times New Roman" w:eastAsia="Times New Roman" w:hAnsi="Times New Roman" w:cs="Times New Roman"/>
          <w:sz w:val="28"/>
          <w:szCs w:val="28"/>
          <w:vertAlign w:val="superscript"/>
        </w:rPr>
        <w:footnoteReference w:id="76"/>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irrinunciabilit</w:t>
      </w:r>
      <w:r>
        <w:rPr>
          <w:rStyle w:val="Nessuno"/>
          <w:rFonts w:ascii="Times New Roman" w:hAnsi="Times New Roman"/>
          <w:sz w:val="28"/>
          <w:szCs w:val="28"/>
        </w:rPr>
        <w:t xml:space="preserve">à </w:t>
      </w:r>
      <w:r>
        <w:rPr>
          <w:rStyle w:val="Nessuno"/>
          <w:rFonts w:ascii="Times New Roman" w:hAnsi="Times New Roman"/>
          <w:sz w:val="28"/>
          <w:szCs w:val="28"/>
        </w:rPr>
        <w:t xml:space="preserve">di questo strumento preventivo di contrasto alla mafia, nel nostro ordinamento e in un contesto eurounitario, </w:t>
      </w:r>
      <w:r>
        <w:rPr>
          <w:rStyle w:val="Nessuno"/>
          <w:rFonts w:ascii="Times New Roman" w:hAnsi="Times New Roman"/>
          <w:sz w:val="28"/>
          <w:szCs w:val="28"/>
        </w:rPr>
        <w:t xml:space="preserve">è </w:t>
      </w:r>
      <w:r>
        <w:rPr>
          <w:rStyle w:val="Nessuno"/>
          <w:rFonts w:ascii="Times New Roman" w:hAnsi="Times New Roman"/>
          <w:sz w:val="28"/>
          <w:szCs w:val="28"/>
        </w:rPr>
        <w:t xml:space="preserve">ben avvertita dal nostro legislatore ed </w:t>
      </w:r>
      <w:r>
        <w:rPr>
          <w:rStyle w:val="Nessuno"/>
          <w:rFonts w:ascii="Times New Roman" w:hAnsi="Times New Roman"/>
          <w:sz w:val="28"/>
          <w:szCs w:val="28"/>
        </w:rPr>
        <w:t xml:space="preserve">è </w:t>
      </w:r>
      <w:r>
        <w:rPr>
          <w:rStyle w:val="Nessuno"/>
          <w:rFonts w:ascii="Times New Roman" w:hAnsi="Times New Roman"/>
          <w:sz w:val="28"/>
          <w:szCs w:val="28"/>
        </w:rPr>
        <w:t>stata ribadita anche</w:t>
      </w:r>
      <w:r>
        <w:rPr>
          <w:rStyle w:val="Nessuno"/>
          <w:rFonts w:ascii="Times New Roman" w:hAnsi="Times New Roman"/>
          <w:sz w:val="28"/>
          <w:szCs w:val="28"/>
        </w:rPr>
        <w:t xml:space="preserve"> dalla recente l. n. 161 del 17 ottobre 2017, entrata in vigore il 19 novembre 2017, laddove ha previsto, all</w:t>
      </w:r>
      <w:r>
        <w:rPr>
          <w:rStyle w:val="Nessuno"/>
          <w:rFonts w:ascii="Times New Roman" w:hAnsi="Times New Roman"/>
          <w:sz w:val="28"/>
          <w:szCs w:val="28"/>
        </w:rPr>
        <w:t>’</w:t>
      </w:r>
      <w:r>
        <w:rPr>
          <w:rStyle w:val="Nessuno"/>
          <w:rFonts w:ascii="Times New Roman" w:hAnsi="Times New Roman"/>
          <w:sz w:val="28"/>
          <w:szCs w:val="28"/>
        </w:rPr>
        <w:t>art. 25 (che modifica l</w:t>
      </w:r>
      <w:r>
        <w:rPr>
          <w:rStyle w:val="Nessuno"/>
          <w:rFonts w:ascii="Times New Roman" w:hAnsi="Times New Roman"/>
          <w:sz w:val="28"/>
          <w:szCs w:val="28"/>
        </w:rPr>
        <w:t>’</w:t>
      </w:r>
      <w:r>
        <w:rPr>
          <w:rStyle w:val="Nessuno"/>
          <w:rFonts w:ascii="Times New Roman" w:hAnsi="Times New Roman"/>
          <w:sz w:val="28"/>
          <w:szCs w:val="28"/>
        </w:rPr>
        <w:t xml:space="preserve">art. 83 del d. lgs. n. 159 del 2011), come obbligatorie le informazioni antimafia nelle ipotesi di concessione di terreni </w:t>
      </w:r>
      <w:r>
        <w:rPr>
          <w:rStyle w:val="Nessuno"/>
          <w:rFonts w:ascii="Times New Roman" w:hAnsi="Times New Roman"/>
          <w:sz w:val="28"/>
          <w:szCs w:val="28"/>
        </w:rPr>
        <w:t>agricoli e zootecnici demaniali che ricadono nell</w:t>
      </w:r>
      <w:r>
        <w:rPr>
          <w:rStyle w:val="Nessuno"/>
          <w:rFonts w:ascii="Times New Roman" w:hAnsi="Times New Roman"/>
          <w:sz w:val="28"/>
          <w:szCs w:val="28"/>
        </w:rPr>
        <w:t>’</w:t>
      </w:r>
      <w:r>
        <w:rPr>
          <w:rStyle w:val="Nessuno"/>
          <w:rFonts w:ascii="Times New Roman" w:hAnsi="Times New Roman"/>
          <w:sz w:val="28"/>
          <w:szCs w:val="28"/>
        </w:rPr>
        <w:t>ambito dei regimi di sostegno previsti dalla politica agricola comune, a prescindere dal loro valore complessivo, nonch</w:t>
      </w:r>
      <w:r>
        <w:rPr>
          <w:rStyle w:val="Nessuno"/>
          <w:rFonts w:ascii="Times New Roman" w:hAnsi="Times New Roman"/>
          <w:sz w:val="28"/>
          <w:szCs w:val="28"/>
        </w:rPr>
        <w:t xml:space="preserve">é </w:t>
      </w:r>
      <w:r>
        <w:rPr>
          <w:rStyle w:val="Nessuno"/>
          <w:rFonts w:ascii="Times New Roman" w:hAnsi="Times New Roman"/>
          <w:sz w:val="28"/>
          <w:szCs w:val="28"/>
        </w:rPr>
        <w:t xml:space="preserve">su tutti i terreni agricoli, a qualunque titolo acquisiti, che usufruiscono di fondi </w:t>
      </w:r>
      <w:r>
        <w:rPr>
          <w:rStyle w:val="Nessuno"/>
          <w:rFonts w:ascii="Times New Roman" w:hAnsi="Times New Roman"/>
          <w:sz w:val="28"/>
          <w:szCs w:val="28"/>
        </w:rPr>
        <w:t>europei, ed ha altres</w:t>
      </w:r>
      <w:r>
        <w:rPr>
          <w:rStyle w:val="Nessuno"/>
          <w:rFonts w:ascii="Times New Roman" w:hAnsi="Times New Roman"/>
          <w:sz w:val="28"/>
          <w:szCs w:val="28"/>
        </w:rPr>
        <w:t xml:space="preserve">ì </w:t>
      </w:r>
      <w:r>
        <w:rPr>
          <w:rStyle w:val="Nessuno"/>
          <w:rFonts w:ascii="Times New Roman" w:hAnsi="Times New Roman"/>
          <w:sz w:val="28"/>
          <w:szCs w:val="28"/>
        </w:rPr>
        <w:t>chiarito, riformulando l</w:t>
      </w:r>
      <w:r>
        <w:rPr>
          <w:rStyle w:val="Nessuno"/>
          <w:rFonts w:ascii="Times New Roman" w:hAnsi="Times New Roman"/>
          <w:sz w:val="28"/>
          <w:szCs w:val="28"/>
        </w:rPr>
        <w:t>’</w:t>
      </w:r>
      <w:r>
        <w:rPr>
          <w:rStyle w:val="Nessuno"/>
          <w:rFonts w:ascii="Times New Roman" w:hAnsi="Times New Roman"/>
          <w:sz w:val="28"/>
          <w:szCs w:val="28"/>
        </w:rPr>
        <w:t xml:space="preserve">art. 83, comma 3, lett. e), del d. lgs. n. 159 del 2011, che le informazioni sono obbligatorie per le sovvenzioni sempre e comunque, anche quando queste siano inferiori ad </w:t>
      </w:r>
      <w:r>
        <w:rPr>
          <w:rStyle w:val="Nessuno"/>
          <w:rFonts w:ascii="Times New Roman" w:hAnsi="Times New Roman"/>
          <w:sz w:val="28"/>
          <w:szCs w:val="28"/>
        </w:rPr>
        <w:t xml:space="preserve">€ </w:t>
      </w:r>
      <w:r>
        <w:rPr>
          <w:rStyle w:val="Nessuno"/>
          <w:rFonts w:ascii="Times New Roman" w:hAnsi="Times New Roman"/>
          <w:sz w:val="28"/>
          <w:szCs w:val="28"/>
        </w:rPr>
        <w:t>150.000,00</w:t>
      </w:r>
      <w:r>
        <w:rPr>
          <w:rStyle w:val="Nessuno"/>
          <w:rFonts w:ascii="Times New Roman" w:eastAsia="Times New Roman" w:hAnsi="Times New Roman" w:cs="Times New Roman"/>
          <w:sz w:val="28"/>
          <w:szCs w:val="28"/>
          <w:vertAlign w:val="superscript"/>
        </w:rPr>
        <w:footnoteReference w:id="77"/>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 xml:space="preserve">equilibrata </w:t>
      </w:r>
      <w:r>
        <w:rPr>
          <w:rStyle w:val="Nessuno"/>
          <w:rFonts w:ascii="Times New Roman" w:hAnsi="Times New Roman"/>
          <w:sz w:val="28"/>
          <w:szCs w:val="28"/>
        </w:rPr>
        <w:t>ponderazione dei contrapposti valori costituzionali in gioco, la libert</w:t>
      </w:r>
      <w:r>
        <w:rPr>
          <w:rStyle w:val="Nessuno"/>
          <w:rFonts w:ascii="Times New Roman" w:hAnsi="Times New Roman"/>
          <w:sz w:val="28"/>
          <w:szCs w:val="28"/>
        </w:rPr>
        <w:t xml:space="preserve">à </w:t>
      </w:r>
      <w:r>
        <w:rPr>
          <w:rStyle w:val="Nessuno"/>
          <w:rFonts w:ascii="Times New Roman" w:hAnsi="Times New Roman"/>
          <w:sz w:val="28"/>
          <w:szCs w:val="28"/>
        </w:rPr>
        <w:t>di impresa, da un lato, e la tutela dei fondamentali beni che presidiano il principio di legalit</w:t>
      </w:r>
      <w:r>
        <w:rPr>
          <w:rStyle w:val="Nessuno"/>
          <w:rFonts w:ascii="Times New Roman" w:hAnsi="Times New Roman"/>
          <w:sz w:val="28"/>
          <w:szCs w:val="28"/>
        </w:rPr>
        <w:t xml:space="preserve">à </w:t>
      </w:r>
      <w:r>
        <w:rPr>
          <w:rStyle w:val="Nessuno"/>
          <w:rFonts w:ascii="Times New Roman" w:hAnsi="Times New Roman"/>
          <w:sz w:val="28"/>
          <w:szCs w:val="28"/>
        </w:rPr>
        <w:t>sostanziale e il contrasto alla criminalit</w:t>
      </w:r>
      <w:r>
        <w:rPr>
          <w:rStyle w:val="Nessuno"/>
          <w:rFonts w:ascii="Times New Roman" w:hAnsi="Times New Roman"/>
          <w:sz w:val="28"/>
          <w:szCs w:val="28"/>
        </w:rPr>
        <w:t xml:space="preserve">à </w:t>
      </w:r>
      <w:r>
        <w:rPr>
          <w:rStyle w:val="Nessuno"/>
          <w:rFonts w:ascii="Times New Roman" w:hAnsi="Times New Roman"/>
          <w:sz w:val="28"/>
          <w:szCs w:val="28"/>
        </w:rPr>
        <w:t>organizzata di stampo mafioso, richiedono</w:t>
      </w:r>
      <w:r>
        <w:rPr>
          <w:rStyle w:val="Nessuno"/>
          <w:rFonts w:ascii="Times New Roman" w:hAnsi="Times New Roman"/>
          <w:sz w:val="28"/>
          <w:szCs w:val="28"/>
        </w:rPr>
        <w:t xml:space="preserve"> alla Prefettura un</w:t>
      </w:r>
      <w:r>
        <w:rPr>
          <w:rStyle w:val="Nessuno"/>
          <w:rFonts w:ascii="Times New Roman" w:hAnsi="Times New Roman"/>
          <w:sz w:val="28"/>
          <w:szCs w:val="28"/>
        </w:rPr>
        <w:t>’</w:t>
      </w:r>
      <w:r>
        <w:rPr>
          <w:rStyle w:val="Nessuno"/>
          <w:rFonts w:ascii="Times New Roman" w:hAnsi="Times New Roman"/>
          <w:sz w:val="28"/>
          <w:szCs w:val="28"/>
        </w:rPr>
        <w:t>attenta valutazione di tali elementi, che devono offrire un quadro indiziario chiaro, attuale e convincente del pericolo di infiltrazione mafiosa</w:t>
      </w:r>
      <w:r>
        <w:rPr>
          <w:rStyle w:val="Nessuno"/>
          <w:rFonts w:ascii="Times New Roman" w:eastAsia="Times New Roman" w:hAnsi="Times New Roman" w:cs="Times New Roman"/>
          <w:sz w:val="28"/>
          <w:szCs w:val="28"/>
          <w:vertAlign w:val="superscript"/>
        </w:rPr>
        <w:footnoteReference w:id="78"/>
      </w:r>
      <w:r>
        <w:rPr>
          <w:rStyle w:val="Nessuno"/>
          <w:rFonts w:ascii="Times New Roman" w:hAnsi="Times New Roman"/>
          <w:sz w:val="28"/>
          <w:szCs w:val="28"/>
        </w:rPr>
        <w:t>, e a sua volta impongono al Giudice amministrativo un altrettanto approfondito esame di t</w:t>
      </w:r>
      <w:r>
        <w:rPr>
          <w:rStyle w:val="Nessuno"/>
          <w:rFonts w:ascii="Times New Roman" w:hAnsi="Times New Roman"/>
          <w:sz w:val="28"/>
          <w:szCs w:val="28"/>
        </w:rPr>
        <w:t>ali elementi, singolarmente e nella loro intima connessione, per assicurare una tutela giurisdizionale piena ed effettiva contro ogni eventuale eccesso di potere da parte del Prefetto nell</w:t>
      </w:r>
      <w:r>
        <w:rPr>
          <w:rStyle w:val="Nessuno"/>
          <w:rFonts w:ascii="Times New Roman" w:hAnsi="Times New Roman"/>
          <w:sz w:val="28"/>
          <w:szCs w:val="28"/>
        </w:rPr>
        <w:t>’</w:t>
      </w:r>
      <w:r>
        <w:rPr>
          <w:rStyle w:val="Nessuno"/>
          <w:rFonts w:ascii="Times New Roman" w:hAnsi="Times New Roman"/>
          <w:sz w:val="28"/>
          <w:szCs w:val="28"/>
        </w:rPr>
        <w:t>esercizio di tale ampia, ma non indeterminata, discrezionalit</w:t>
      </w:r>
      <w:r>
        <w:rPr>
          <w:rStyle w:val="Nessuno"/>
          <w:rFonts w:ascii="Times New Roman" w:hAnsi="Times New Roman"/>
          <w:sz w:val="28"/>
          <w:szCs w:val="28"/>
        </w:rPr>
        <w:t xml:space="preserve">à </w:t>
      </w:r>
      <w:r>
        <w:rPr>
          <w:rStyle w:val="Nessuno"/>
          <w:rFonts w:ascii="Times New Roman" w:hAnsi="Times New Roman"/>
          <w:sz w:val="28"/>
          <w:szCs w:val="28"/>
        </w:rPr>
        <w:t>ammi</w:t>
      </w:r>
      <w:r>
        <w:rPr>
          <w:rStyle w:val="Nessuno"/>
          <w:rFonts w:ascii="Times New Roman" w:hAnsi="Times New Roman"/>
          <w:sz w:val="28"/>
          <w:szCs w:val="28"/>
        </w:rPr>
        <w:t xml:space="preserve">nistrativa che non di rado, come </w:t>
      </w:r>
      <w:r>
        <w:rPr>
          <w:rStyle w:val="Nessuno"/>
          <w:rFonts w:ascii="Times New Roman" w:hAnsi="Times New Roman"/>
          <w:sz w:val="28"/>
          <w:szCs w:val="28"/>
        </w:rPr>
        <w:t xml:space="preserve">è </w:t>
      </w:r>
      <w:r>
        <w:rPr>
          <w:rStyle w:val="Nessuno"/>
          <w:rFonts w:ascii="Times New Roman" w:hAnsi="Times New Roman"/>
          <w:sz w:val="28"/>
          <w:szCs w:val="28"/>
        </w:rPr>
        <w:t xml:space="preserve">stato efficacemente ricordato, per gli operatori economici determina un </w:t>
      </w:r>
      <w:r>
        <w:rPr>
          <w:rStyle w:val="Nessuno"/>
          <w:rFonts w:ascii="Times New Roman" w:hAnsi="Times New Roman"/>
          <w:sz w:val="28"/>
          <w:szCs w:val="28"/>
        </w:rPr>
        <w:t>“</w:t>
      </w:r>
      <w:r>
        <w:rPr>
          <w:rStyle w:val="Nessuno"/>
          <w:rFonts w:ascii="Times New Roman" w:hAnsi="Times New Roman"/>
          <w:i/>
          <w:iCs/>
          <w:sz w:val="28"/>
          <w:szCs w:val="28"/>
        </w:rPr>
        <w:t>ergastolo imprenditoriale</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79"/>
      </w:r>
      <w:r>
        <w:rPr>
          <w:rStyle w:val="Nessuno"/>
          <w:rFonts w:ascii="Times New Roman" w:hAnsi="Times New Roman"/>
          <w:sz w:val="28"/>
          <w:szCs w:val="28"/>
        </w:rPr>
        <w:t>.</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w:t>
      </w:r>
    </w:p>
    <w:p w:rsidR="001565EB" w:rsidRDefault="001565EB">
      <w:pPr>
        <w:spacing w:line="360" w:lineRule="auto"/>
        <w:jc w:val="both"/>
        <w:rPr>
          <w:rStyle w:val="Hyperlink6"/>
          <w:rFonts w:eastAsia="Calibri"/>
          <w:sz w:val="28"/>
          <w:szCs w:val="28"/>
        </w:rPr>
      </w:pPr>
    </w:p>
    <w:p w:rsidR="001565EB" w:rsidRDefault="00CB60B3">
      <w:pPr>
        <w:spacing w:line="360" w:lineRule="auto"/>
        <w:jc w:val="both"/>
        <w:rPr>
          <w:rStyle w:val="Hyperlink6"/>
          <w:rFonts w:eastAsia="Calibri"/>
        </w:rPr>
      </w:pPr>
      <w:r>
        <w:rPr>
          <w:rStyle w:val="Nessuno"/>
          <w:rFonts w:ascii="Times New Roman" w:hAnsi="Times New Roman"/>
          <w:b/>
          <w:bCs/>
          <w:sz w:val="28"/>
          <w:szCs w:val="28"/>
        </w:rPr>
        <w:t>7.2 La giurisprudenza CEDU attinente.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Nella sentenza del Consiglio di Stato sezione III n. 5784 del 2018 si affronta</w:t>
      </w:r>
      <w:r>
        <w:rPr>
          <w:rStyle w:val="Nessuno"/>
          <w:rFonts w:ascii="Times New Roman" w:hAnsi="Times New Roman"/>
          <w:sz w:val="28"/>
          <w:szCs w:val="28"/>
        </w:rPr>
        <w:t xml:space="preserve"> la questione della compatibilit</w:t>
      </w:r>
      <w:r>
        <w:rPr>
          <w:rStyle w:val="Nessuno"/>
          <w:rFonts w:ascii="Times New Roman" w:hAnsi="Times New Roman"/>
          <w:sz w:val="28"/>
          <w:szCs w:val="28"/>
        </w:rPr>
        <w:t xml:space="preserve">à </w:t>
      </w:r>
      <w:r>
        <w:rPr>
          <w:rStyle w:val="Nessuno"/>
          <w:rFonts w:ascii="Times New Roman" w:hAnsi="Times New Roman"/>
          <w:sz w:val="28"/>
          <w:szCs w:val="28"/>
        </w:rPr>
        <w:t>del sistema normativo che disciplina le interdittive antimafia con le norme a tutela dei  diritti garantiti dalla Convenzione europea dei diritti dell</w:t>
      </w:r>
      <w:r>
        <w:rPr>
          <w:rStyle w:val="Nessuno"/>
          <w:rFonts w:ascii="Times New Roman" w:hAnsi="Times New Roman"/>
          <w:sz w:val="28"/>
          <w:szCs w:val="28"/>
        </w:rPr>
        <w:t>’</w:t>
      </w:r>
      <w:r>
        <w:rPr>
          <w:rStyle w:val="Nessuno"/>
          <w:rFonts w:ascii="Times New Roman" w:hAnsi="Times New Roman"/>
          <w:sz w:val="28"/>
          <w:szCs w:val="28"/>
        </w:rPr>
        <w:t xml:space="preserve">uomo che debbono essere "concreti ed effettivi" (v. ex pluribus, CEDU, </w:t>
      </w:r>
      <w:r>
        <w:rPr>
          <w:rStyle w:val="Nessuno"/>
          <w:rFonts w:ascii="Times New Roman" w:hAnsi="Times New Roman"/>
          <w:sz w:val="28"/>
          <w:szCs w:val="28"/>
        </w:rPr>
        <w:t>Artico c./ Italia, 13 maggio 1980, paragrafo 33).</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Da ci</w:t>
      </w:r>
      <w:r>
        <w:rPr>
          <w:rStyle w:val="Nessuno"/>
          <w:rFonts w:ascii="Times New Roman" w:hAnsi="Times New Roman"/>
          <w:sz w:val="28"/>
          <w:szCs w:val="28"/>
        </w:rPr>
        <w:t xml:space="preserve">ò </w:t>
      </w:r>
      <w:r>
        <w:rPr>
          <w:rStyle w:val="Nessuno"/>
          <w:rFonts w:ascii="Times New Roman" w:hAnsi="Times New Roman"/>
          <w:sz w:val="28"/>
          <w:szCs w:val="28"/>
        </w:rPr>
        <w:t>discende che la presunzione di innocenza pu</w:t>
      </w:r>
      <w:r>
        <w:rPr>
          <w:rStyle w:val="Nessuno"/>
          <w:rFonts w:ascii="Times New Roman" w:hAnsi="Times New Roman"/>
          <w:sz w:val="28"/>
          <w:szCs w:val="28"/>
        </w:rPr>
        <w:t xml:space="preserve">ò </w:t>
      </w:r>
      <w:r>
        <w:rPr>
          <w:rStyle w:val="Nessuno"/>
          <w:rFonts w:ascii="Times New Roman" w:hAnsi="Times New Roman"/>
          <w:sz w:val="28"/>
          <w:szCs w:val="28"/>
        </w:rPr>
        <w:t>essere infranta non solo da un giudice o da un Tribunale, ma anche da altre autorit</w:t>
      </w:r>
      <w:r>
        <w:rPr>
          <w:rStyle w:val="Nessuno"/>
          <w:rFonts w:ascii="Times New Roman" w:hAnsi="Times New Roman"/>
          <w:sz w:val="28"/>
          <w:szCs w:val="28"/>
        </w:rPr>
        <w:t xml:space="preserve">à </w:t>
      </w:r>
      <w:r>
        <w:rPr>
          <w:rStyle w:val="Nessuno"/>
          <w:rFonts w:ascii="Times New Roman" w:hAnsi="Times New Roman"/>
          <w:sz w:val="28"/>
          <w:szCs w:val="28"/>
        </w:rPr>
        <w:t>pubbliche, quali ufficiali di polizia o rappresentanti dell'esecutivo</w:t>
      </w:r>
      <w:r>
        <w:rPr>
          <w:rStyle w:val="Nessuno"/>
          <w:rFonts w:ascii="Times New Roman" w:hAnsi="Times New Roman"/>
          <w:sz w:val="28"/>
          <w:szCs w:val="28"/>
        </w:rPr>
        <w:t xml:space="preserve"> (v. CEDU, Allenet de Ribemont c./ Francia, 10 febbraio 1995, paragrafi 35 e 36).</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Questo principio vale perfino per i pubblici ministeri, soprattutto quando questi ultimi esercitino funzioni quasi giurisdizionali, nella fase delle indagini preliminari, ovv</w:t>
      </w:r>
      <w:r>
        <w:rPr>
          <w:rStyle w:val="Nessuno"/>
          <w:rFonts w:ascii="Times New Roman" w:hAnsi="Times New Roman"/>
          <w:sz w:val="28"/>
          <w:szCs w:val="28"/>
        </w:rPr>
        <w:t>ero svolgano controlli assoluti in materia procedurale (v. CEDU, Samoila e Cionca c./ Romania, 4 marzo 2008, paragrafo 92; Daktaras c./ Lituania, 10 ottobre 2000, paragrafo 42).</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Il Consiglio di Stato per quanto concerne la pretesa violazione del divieto di</w:t>
      </w:r>
      <w:r>
        <w:rPr>
          <w:rStyle w:val="Nessuno"/>
          <w:rFonts w:ascii="Times New Roman" w:hAnsi="Times New Roman"/>
          <w:sz w:val="28"/>
          <w:szCs w:val="28"/>
        </w:rPr>
        <w:t xml:space="preserve"> discriminazione di cui all</w:t>
      </w:r>
      <w:r>
        <w:rPr>
          <w:rStyle w:val="Nessuno"/>
          <w:rFonts w:ascii="Times New Roman" w:hAnsi="Times New Roman"/>
          <w:sz w:val="28"/>
          <w:szCs w:val="28"/>
        </w:rPr>
        <w:t>’</w:t>
      </w:r>
      <w:r>
        <w:rPr>
          <w:rStyle w:val="Nessuno"/>
          <w:rFonts w:ascii="Times New Roman" w:hAnsi="Times New Roman"/>
          <w:sz w:val="28"/>
          <w:szCs w:val="28"/>
        </w:rPr>
        <w:t>art. 14 della Convenzione Europea dei Diritti dell</w:t>
      </w:r>
      <w:r>
        <w:rPr>
          <w:rStyle w:val="Nessuno"/>
          <w:rFonts w:ascii="Times New Roman" w:hAnsi="Times New Roman"/>
          <w:sz w:val="28"/>
          <w:szCs w:val="28"/>
        </w:rPr>
        <w:t>’</w:t>
      </w:r>
      <w:r>
        <w:rPr>
          <w:rStyle w:val="Nessuno"/>
          <w:rFonts w:ascii="Times New Roman" w:hAnsi="Times New Roman"/>
          <w:sz w:val="28"/>
          <w:szCs w:val="28"/>
        </w:rPr>
        <w:t>Uomo (firmata a Roma il 4 novembre 1950, ratificata e resa esecutiva con legge 4 agosto 1955, n. 848), e del divieto dell</w:t>
      </w:r>
      <w:r>
        <w:rPr>
          <w:rStyle w:val="Nessuno"/>
          <w:rFonts w:ascii="Times New Roman" w:hAnsi="Times New Roman"/>
          <w:sz w:val="28"/>
          <w:szCs w:val="28"/>
        </w:rPr>
        <w:t>’</w:t>
      </w:r>
      <w:r>
        <w:rPr>
          <w:rStyle w:val="Nessuno"/>
          <w:rFonts w:ascii="Times New Roman" w:hAnsi="Times New Roman"/>
          <w:sz w:val="28"/>
          <w:szCs w:val="28"/>
        </w:rPr>
        <w:t>abuso di diritto di cui agli artt. 17 e 18 della predet</w:t>
      </w:r>
      <w:r>
        <w:rPr>
          <w:rStyle w:val="Nessuno"/>
          <w:rFonts w:ascii="Times New Roman" w:hAnsi="Times New Roman"/>
          <w:sz w:val="28"/>
          <w:szCs w:val="28"/>
        </w:rPr>
        <w:t>ta CEDU, nonch</w:t>
      </w:r>
      <w:r>
        <w:rPr>
          <w:rStyle w:val="Nessuno"/>
          <w:rFonts w:ascii="Times New Roman" w:hAnsi="Times New Roman"/>
          <w:sz w:val="28"/>
          <w:szCs w:val="28"/>
        </w:rPr>
        <w:t xml:space="preserve">é </w:t>
      </w:r>
      <w:r>
        <w:rPr>
          <w:rStyle w:val="Nessuno"/>
          <w:rFonts w:ascii="Times New Roman" w:hAnsi="Times New Roman"/>
          <w:sz w:val="28"/>
          <w:szCs w:val="28"/>
        </w:rPr>
        <w:t>eccesso di potere per difetto di proporzionalit</w:t>
      </w:r>
      <w:r>
        <w:rPr>
          <w:rStyle w:val="Nessuno"/>
          <w:rFonts w:ascii="Times New Roman" w:hAnsi="Times New Roman"/>
          <w:sz w:val="28"/>
          <w:szCs w:val="28"/>
        </w:rPr>
        <w:t>à</w:t>
      </w:r>
      <w:r>
        <w:rPr>
          <w:rStyle w:val="Nessuno"/>
          <w:rFonts w:ascii="Times New Roman" w:hAnsi="Times New Roman"/>
          <w:sz w:val="28"/>
          <w:szCs w:val="28"/>
        </w:rPr>
        <w:t>, ha ritenuto che il comma 2 dell</w:t>
      </w:r>
      <w:r>
        <w:rPr>
          <w:rStyle w:val="Nessuno"/>
          <w:rFonts w:ascii="Times New Roman" w:hAnsi="Times New Roman"/>
          <w:sz w:val="28"/>
          <w:szCs w:val="28"/>
        </w:rPr>
        <w:t>’</w:t>
      </w:r>
      <w:r>
        <w:rPr>
          <w:rStyle w:val="Nessuno"/>
          <w:rFonts w:ascii="Times New Roman" w:hAnsi="Times New Roman"/>
          <w:sz w:val="28"/>
          <w:szCs w:val="28"/>
        </w:rPr>
        <w:t>art. 1</w:t>
      </w:r>
      <w:r>
        <w:rPr>
          <w:rStyle w:val="Nessuno"/>
          <w:rFonts w:ascii="Times New Roman" w:hAnsi="Times New Roman"/>
          <w:sz w:val="28"/>
          <w:szCs w:val="28"/>
        </w:rPr>
        <w:t xml:space="preserve">” </w:t>
      </w:r>
      <w:r>
        <w:rPr>
          <w:rStyle w:val="Nessuno"/>
          <w:rFonts w:ascii="Times New Roman" w:hAnsi="Times New Roman"/>
          <w:sz w:val="28"/>
          <w:szCs w:val="28"/>
        </w:rPr>
        <w:t>Protezione della propriet</w:t>
      </w:r>
      <w:r>
        <w:rPr>
          <w:rStyle w:val="Nessuno"/>
          <w:rFonts w:ascii="Times New Roman" w:hAnsi="Times New Roman"/>
          <w:sz w:val="28"/>
          <w:szCs w:val="28"/>
        </w:rPr>
        <w:t xml:space="preserve">à” </w:t>
      </w:r>
      <w:r>
        <w:rPr>
          <w:rStyle w:val="Nessuno"/>
          <w:rFonts w:ascii="Times New Roman" w:hAnsi="Times New Roman"/>
          <w:sz w:val="28"/>
          <w:szCs w:val="28"/>
        </w:rPr>
        <w:t xml:space="preserve">espressamente prevede che: </w:t>
      </w:r>
      <w:r>
        <w:rPr>
          <w:rStyle w:val="Nessuno"/>
          <w:rFonts w:ascii="Times New Roman" w:hAnsi="Times New Roman"/>
          <w:sz w:val="28"/>
          <w:szCs w:val="28"/>
        </w:rPr>
        <w:t>“</w:t>
      </w:r>
      <w:r>
        <w:rPr>
          <w:rStyle w:val="Nessuno"/>
          <w:rFonts w:ascii="Times New Roman" w:hAnsi="Times New Roman"/>
          <w:i/>
          <w:iCs/>
          <w:sz w:val="28"/>
          <w:szCs w:val="28"/>
        </w:rPr>
        <w:t>Le disposizioni precedenti non portano pregiudizio al diritto degli Stati di porre in vigore l</w:t>
      </w:r>
      <w:r>
        <w:rPr>
          <w:rStyle w:val="Nessuno"/>
          <w:rFonts w:ascii="Times New Roman" w:hAnsi="Times New Roman"/>
          <w:i/>
          <w:iCs/>
          <w:sz w:val="28"/>
          <w:szCs w:val="28"/>
        </w:rPr>
        <w:t>e leggi da essi ritenute necessarie per disciplinare l</w:t>
      </w:r>
      <w:r>
        <w:rPr>
          <w:rStyle w:val="Nessuno"/>
          <w:rFonts w:ascii="Times New Roman" w:hAnsi="Times New Roman"/>
          <w:i/>
          <w:iCs/>
          <w:sz w:val="28"/>
          <w:szCs w:val="28"/>
        </w:rPr>
        <w:t>’</w:t>
      </w:r>
      <w:r>
        <w:rPr>
          <w:rStyle w:val="Nessuno"/>
          <w:rFonts w:ascii="Times New Roman" w:hAnsi="Times New Roman"/>
          <w:i/>
          <w:iCs/>
          <w:sz w:val="28"/>
          <w:szCs w:val="28"/>
        </w:rPr>
        <w:t>uso dei beni in modo conforme all</w:t>
      </w:r>
      <w:r>
        <w:rPr>
          <w:rStyle w:val="Nessuno"/>
          <w:rFonts w:ascii="Times New Roman" w:hAnsi="Times New Roman"/>
          <w:i/>
          <w:iCs/>
          <w:sz w:val="28"/>
          <w:szCs w:val="28"/>
        </w:rPr>
        <w:t>’</w:t>
      </w:r>
      <w:r>
        <w:rPr>
          <w:rStyle w:val="Nessuno"/>
          <w:rFonts w:ascii="Times New Roman" w:hAnsi="Times New Roman"/>
          <w:i/>
          <w:iCs/>
          <w:sz w:val="28"/>
          <w:szCs w:val="28"/>
        </w:rPr>
        <w:t>interesse generale o per assicurare il pagamento delle imposte o di altri contributi o delle ammende.</w:t>
      </w:r>
      <w:r>
        <w:rPr>
          <w:rStyle w:val="Nessuno"/>
          <w:rFonts w:ascii="Times New Roman" w:hAnsi="Times New Roman"/>
          <w:sz w:val="28"/>
          <w:szCs w:val="28"/>
        </w:rPr>
        <w:t>”</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In tale ottica va inquadrato proprio l</w:t>
      </w:r>
      <w:r>
        <w:rPr>
          <w:rStyle w:val="Nessuno"/>
          <w:rFonts w:ascii="Times New Roman" w:hAnsi="Times New Roman"/>
          <w:sz w:val="28"/>
          <w:szCs w:val="28"/>
        </w:rPr>
        <w:t>’</w:t>
      </w:r>
      <w:r>
        <w:rPr>
          <w:rStyle w:val="Nessuno"/>
          <w:rFonts w:ascii="Times New Roman" w:hAnsi="Times New Roman"/>
          <w:sz w:val="28"/>
          <w:szCs w:val="28"/>
        </w:rPr>
        <w:t>invocato art. 18, per cui</w:t>
      </w:r>
      <w:r>
        <w:rPr>
          <w:rStyle w:val="Nessuno"/>
          <w:rFonts w:ascii="Times New Roman" w:hAnsi="Times New Roman"/>
          <w:sz w:val="28"/>
          <w:szCs w:val="28"/>
        </w:rPr>
        <w:t xml:space="preserve"> "</w:t>
      </w:r>
      <w:r>
        <w:rPr>
          <w:rStyle w:val="Nessuno"/>
          <w:rFonts w:ascii="Times New Roman" w:hAnsi="Times New Roman"/>
          <w:i/>
          <w:iCs/>
          <w:sz w:val="28"/>
          <w:szCs w:val="28"/>
        </w:rPr>
        <w:t>Le restrizioni che, in base alla presente convenzione, sono posti a detti diritti e libert</w:t>
      </w:r>
      <w:r>
        <w:rPr>
          <w:rStyle w:val="Nessuno"/>
          <w:rFonts w:ascii="Times New Roman" w:hAnsi="Times New Roman"/>
          <w:i/>
          <w:iCs/>
          <w:sz w:val="28"/>
          <w:szCs w:val="28"/>
        </w:rPr>
        <w:t xml:space="preserve">à </w:t>
      </w:r>
      <w:r>
        <w:rPr>
          <w:rStyle w:val="Nessuno"/>
          <w:rFonts w:ascii="Times New Roman" w:hAnsi="Times New Roman"/>
          <w:i/>
          <w:iCs/>
          <w:sz w:val="28"/>
          <w:szCs w:val="28"/>
        </w:rPr>
        <w:t>possono essere applicate solo allo scopo per cui sono state previste</w:t>
      </w:r>
      <w:r>
        <w:rPr>
          <w:rStyle w:val="Nessuno"/>
          <w:rFonts w:ascii="Times New Roman" w:hAnsi="Times New Roman"/>
          <w:sz w:val="28"/>
          <w:szCs w:val="28"/>
        </w:rPr>
        <w:t xml:space="preserve">". </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È </w:t>
      </w:r>
      <w:r>
        <w:rPr>
          <w:rStyle w:val="Nessuno"/>
          <w:rFonts w:ascii="Times New Roman" w:hAnsi="Times New Roman"/>
          <w:sz w:val="28"/>
          <w:szCs w:val="28"/>
        </w:rPr>
        <w:t>dunque fatta salva la possibilit</w:t>
      </w:r>
      <w:r>
        <w:rPr>
          <w:rStyle w:val="Nessuno"/>
          <w:rFonts w:ascii="Times New Roman" w:hAnsi="Times New Roman"/>
          <w:sz w:val="28"/>
          <w:szCs w:val="28"/>
        </w:rPr>
        <w:t xml:space="preserve">à </w:t>
      </w:r>
      <w:r>
        <w:rPr>
          <w:rStyle w:val="Nessuno"/>
          <w:rFonts w:ascii="Times New Roman" w:hAnsi="Times New Roman"/>
          <w:sz w:val="28"/>
          <w:szCs w:val="28"/>
        </w:rPr>
        <w:t>degli Stati di porre in vigore le leggi da essi ritenu</w:t>
      </w:r>
      <w:r>
        <w:rPr>
          <w:rStyle w:val="Nessuno"/>
          <w:rFonts w:ascii="Times New Roman" w:hAnsi="Times New Roman"/>
          <w:sz w:val="28"/>
          <w:szCs w:val="28"/>
        </w:rPr>
        <w:t>te necessarie per disciplinare l</w:t>
      </w:r>
      <w:r>
        <w:rPr>
          <w:rStyle w:val="Nessuno"/>
          <w:rFonts w:ascii="Times New Roman" w:hAnsi="Times New Roman"/>
          <w:sz w:val="28"/>
          <w:szCs w:val="28"/>
        </w:rPr>
        <w:t>’</w:t>
      </w:r>
      <w:r>
        <w:rPr>
          <w:rStyle w:val="Nessuno"/>
          <w:rFonts w:ascii="Times New Roman" w:hAnsi="Times New Roman"/>
          <w:sz w:val="28"/>
          <w:szCs w:val="28"/>
        </w:rPr>
        <w:t>uso di di beni in modo conforme all</w:t>
      </w:r>
      <w:r>
        <w:rPr>
          <w:rStyle w:val="Nessuno"/>
          <w:rFonts w:ascii="Times New Roman" w:hAnsi="Times New Roman"/>
          <w:sz w:val="28"/>
          <w:szCs w:val="28"/>
        </w:rPr>
        <w:t>’</w:t>
      </w:r>
      <w:r>
        <w:rPr>
          <w:rStyle w:val="Nessuno"/>
          <w:rFonts w:ascii="Times New Roman" w:hAnsi="Times New Roman"/>
          <w:sz w:val="28"/>
          <w:szCs w:val="28"/>
        </w:rPr>
        <w:t>interesse generale</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In sostanza, la legge nazionale pu</w:t>
      </w:r>
      <w:r>
        <w:rPr>
          <w:rStyle w:val="Nessuno"/>
          <w:rFonts w:ascii="Times New Roman" w:hAnsi="Times New Roman"/>
          <w:sz w:val="28"/>
          <w:szCs w:val="28"/>
        </w:rPr>
        <w:t xml:space="preserve">ò </w:t>
      </w:r>
      <w:r>
        <w:rPr>
          <w:rStyle w:val="Nessuno"/>
          <w:rFonts w:ascii="Times New Roman" w:hAnsi="Times New Roman"/>
          <w:sz w:val="28"/>
          <w:szCs w:val="28"/>
        </w:rPr>
        <w:t>porre restrizioni ai predetti diritti per scopi comunque determinati, leciti e di interesse pubblico generale.</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In tale scia ricostru</w:t>
      </w:r>
      <w:r>
        <w:rPr>
          <w:rStyle w:val="Nessuno"/>
          <w:rFonts w:ascii="Times New Roman" w:hAnsi="Times New Roman"/>
          <w:sz w:val="28"/>
          <w:szCs w:val="28"/>
        </w:rPr>
        <w:t>ttiva, a conferma delle predette conclusioni, si deve ancora ricordare che, sia pure in un differente ambito oggettivo, l</w:t>
      </w:r>
      <w:r>
        <w:rPr>
          <w:rStyle w:val="Nessuno"/>
          <w:rFonts w:ascii="Times New Roman" w:hAnsi="Times New Roman"/>
          <w:sz w:val="28"/>
          <w:szCs w:val="28"/>
        </w:rPr>
        <w:t>’</w:t>
      </w:r>
      <w:r>
        <w:rPr>
          <w:rStyle w:val="Nessuno"/>
          <w:rFonts w:ascii="Times New Roman" w:hAnsi="Times New Roman"/>
          <w:sz w:val="28"/>
          <w:szCs w:val="28"/>
        </w:rPr>
        <w:t xml:space="preserve">art.2, commi 3 e 4 del Protocollo n.4 estrinsecano il principio di non discriminazione specificando che: </w:t>
      </w:r>
      <w:r>
        <w:rPr>
          <w:rStyle w:val="Nessuno"/>
          <w:rFonts w:ascii="Times New Roman" w:hAnsi="Times New Roman"/>
          <w:sz w:val="28"/>
          <w:szCs w:val="28"/>
        </w:rPr>
        <w:t>“</w:t>
      </w:r>
      <w:r>
        <w:rPr>
          <w:rStyle w:val="Nessuno"/>
          <w:rFonts w:ascii="Times New Roman" w:hAnsi="Times New Roman"/>
          <w:i/>
          <w:iCs/>
          <w:sz w:val="28"/>
          <w:szCs w:val="28"/>
        </w:rPr>
        <w:t>3. L</w:t>
      </w:r>
      <w:r>
        <w:rPr>
          <w:rStyle w:val="Nessuno"/>
          <w:rFonts w:ascii="Times New Roman" w:hAnsi="Times New Roman"/>
          <w:i/>
          <w:iCs/>
          <w:sz w:val="28"/>
          <w:szCs w:val="28"/>
        </w:rPr>
        <w:t>’</w:t>
      </w:r>
      <w:r>
        <w:rPr>
          <w:rStyle w:val="Nessuno"/>
          <w:rFonts w:ascii="Times New Roman" w:hAnsi="Times New Roman"/>
          <w:i/>
          <w:iCs/>
          <w:sz w:val="28"/>
          <w:szCs w:val="28"/>
        </w:rPr>
        <w:t>esercizio di tali dirit</w:t>
      </w:r>
      <w:r>
        <w:rPr>
          <w:rStyle w:val="Nessuno"/>
          <w:rFonts w:ascii="Times New Roman" w:hAnsi="Times New Roman"/>
          <w:i/>
          <w:iCs/>
          <w:sz w:val="28"/>
          <w:szCs w:val="28"/>
        </w:rPr>
        <w:t>ti non pu</w:t>
      </w:r>
      <w:r>
        <w:rPr>
          <w:rStyle w:val="Nessuno"/>
          <w:rFonts w:ascii="Times New Roman" w:hAnsi="Times New Roman"/>
          <w:i/>
          <w:iCs/>
          <w:sz w:val="28"/>
          <w:szCs w:val="28"/>
        </w:rPr>
        <w:t xml:space="preserve">ò </w:t>
      </w:r>
      <w:r>
        <w:rPr>
          <w:rStyle w:val="Nessuno"/>
          <w:rFonts w:ascii="Times New Roman" w:hAnsi="Times New Roman"/>
          <w:i/>
          <w:iCs/>
          <w:sz w:val="28"/>
          <w:szCs w:val="28"/>
        </w:rPr>
        <w:t>essere oggetto di restrizioni diverse da quelle che sono previste dalla legge e che costituiscono, in una societ</w:t>
      </w:r>
      <w:r>
        <w:rPr>
          <w:rStyle w:val="Nessuno"/>
          <w:rFonts w:ascii="Times New Roman" w:hAnsi="Times New Roman"/>
          <w:i/>
          <w:iCs/>
          <w:sz w:val="28"/>
          <w:szCs w:val="28"/>
        </w:rPr>
        <w:t xml:space="preserve">à </w:t>
      </w:r>
      <w:r>
        <w:rPr>
          <w:rStyle w:val="Nessuno"/>
          <w:rFonts w:ascii="Times New Roman" w:hAnsi="Times New Roman"/>
          <w:i/>
          <w:iCs/>
          <w:sz w:val="28"/>
          <w:szCs w:val="28"/>
        </w:rPr>
        <w:t>democratica, misure necessarie alla sicurezza nazionale, alla pubblica sicurezza, al mantenimento dell</w:t>
      </w:r>
      <w:r>
        <w:rPr>
          <w:rStyle w:val="Nessuno"/>
          <w:rFonts w:ascii="Times New Roman" w:hAnsi="Times New Roman"/>
          <w:i/>
          <w:iCs/>
          <w:sz w:val="28"/>
          <w:szCs w:val="28"/>
        </w:rPr>
        <w:t>’</w:t>
      </w:r>
      <w:r>
        <w:rPr>
          <w:rStyle w:val="Nessuno"/>
          <w:rFonts w:ascii="Times New Roman" w:hAnsi="Times New Roman"/>
          <w:i/>
          <w:iCs/>
          <w:sz w:val="28"/>
          <w:szCs w:val="28"/>
        </w:rPr>
        <w:t>ordine pubblico, alla preven</w:t>
      </w:r>
      <w:r>
        <w:rPr>
          <w:rStyle w:val="Nessuno"/>
          <w:rFonts w:ascii="Times New Roman" w:hAnsi="Times New Roman"/>
          <w:i/>
          <w:iCs/>
          <w:sz w:val="28"/>
          <w:szCs w:val="28"/>
        </w:rPr>
        <w:t>zione delle infrazioni penali, alla protezione della salute o della morale o alla protezione dei diritti e libert</w:t>
      </w:r>
      <w:r>
        <w:rPr>
          <w:rStyle w:val="Nessuno"/>
          <w:rFonts w:ascii="Times New Roman" w:hAnsi="Times New Roman"/>
          <w:i/>
          <w:iCs/>
          <w:sz w:val="28"/>
          <w:szCs w:val="28"/>
        </w:rPr>
        <w:t xml:space="preserve">à </w:t>
      </w:r>
      <w:r>
        <w:rPr>
          <w:rStyle w:val="Nessuno"/>
          <w:rFonts w:ascii="Times New Roman" w:hAnsi="Times New Roman"/>
          <w:i/>
          <w:iCs/>
          <w:sz w:val="28"/>
          <w:szCs w:val="28"/>
        </w:rPr>
        <w:t>altrui.</w:t>
      </w:r>
      <w:r>
        <w:rPr>
          <w:rStyle w:val="Nessuno"/>
          <w:rFonts w:ascii="Times New Roman" w:hAnsi="Times New Roman"/>
          <w:i/>
          <w:iCs/>
          <w:sz w:val="28"/>
          <w:szCs w:val="28"/>
        </w:rPr>
        <w:t> </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i/>
          <w:iCs/>
          <w:sz w:val="28"/>
          <w:szCs w:val="28"/>
        </w:rPr>
        <w:t xml:space="preserve">4. I diritti riconosciuti al paragrafo 1 possono anche, in alcune zone determinate, essere oggetto di restrizioni previste dalla </w:t>
      </w:r>
      <w:r>
        <w:rPr>
          <w:rStyle w:val="Nessuno"/>
          <w:rFonts w:ascii="Times New Roman" w:hAnsi="Times New Roman"/>
          <w:i/>
          <w:iCs/>
          <w:sz w:val="28"/>
          <w:szCs w:val="28"/>
        </w:rPr>
        <w:t>legge e giustificate dall</w:t>
      </w:r>
      <w:r>
        <w:rPr>
          <w:rStyle w:val="Nessuno"/>
          <w:rFonts w:ascii="Times New Roman" w:hAnsi="Times New Roman"/>
          <w:i/>
          <w:iCs/>
          <w:sz w:val="28"/>
          <w:szCs w:val="28"/>
        </w:rPr>
        <w:t>’</w:t>
      </w:r>
      <w:r>
        <w:rPr>
          <w:rStyle w:val="Nessuno"/>
          <w:rFonts w:ascii="Times New Roman" w:hAnsi="Times New Roman"/>
          <w:i/>
          <w:iCs/>
          <w:sz w:val="28"/>
          <w:szCs w:val="28"/>
        </w:rPr>
        <w:t>interesse pubblico in una societ</w:t>
      </w:r>
      <w:r>
        <w:rPr>
          <w:rStyle w:val="Nessuno"/>
          <w:rFonts w:ascii="Times New Roman" w:hAnsi="Times New Roman"/>
          <w:i/>
          <w:iCs/>
          <w:sz w:val="28"/>
          <w:szCs w:val="28"/>
        </w:rPr>
        <w:t xml:space="preserve">à </w:t>
      </w:r>
      <w:r>
        <w:rPr>
          <w:rStyle w:val="Nessuno"/>
          <w:rFonts w:ascii="Times New Roman" w:hAnsi="Times New Roman"/>
          <w:i/>
          <w:iCs/>
          <w:sz w:val="28"/>
          <w:szCs w:val="28"/>
        </w:rPr>
        <w:t>democratica</w:t>
      </w:r>
      <w:r>
        <w:rPr>
          <w:rStyle w:val="Nessuno"/>
          <w:rFonts w:ascii="Times New Roman" w:hAnsi="Times New Roman"/>
          <w:i/>
          <w:iCs/>
          <w:sz w:val="28"/>
          <w:szCs w:val="28"/>
        </w:rPr>
        <w:t>”</w:t>
      </w:r>
      <w:r>
        <w:rPr>
          <w:rStyle w:val="Nessuno"/>
          <w:rFonts w:ascii="Times New Roman" w:hAnsi="Times New Roman"/>
          <w:i/>
          <w:iCs/>
          <w:sz w:val="28"/>
          <w:szCs w:val="28"/>
        </w:rPr>
        <w:t>.</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La normativa dell</w:t>
      </w:r>
      <w:r>
        <w:rPr>
          <w:rStyle w:val="Nessuno"/>
          <w:rFonts w:ascii="Times New Roman" w:hAnsi="Times New Roman"/>
          <w:sz w:val="28"/>
          <w:szCs w:val="28"/>
        </w:rPr>
        <w:t>’</w:t>
      </w:r>
      <w:r>
        <w:rPr>
          <w:rStyle w:val="Nessuno"/>
          <w:rFonts w:ascii="Times New Roman" w:hAnsi="Times New Roman"/>
          <w:sz w:val="28"/>
          <w:szCs w:val="28"/>
        </w:rPr>
        <w:t xml:space="preserve">antimafia </w:t>
      </w:r>
      <w:r>
        <w:rPr>
          <w:rStyle w:val="Nessuno"/>
          <w:rFonts w:ascii="Times New Roman" w:hAnsi="Times New Roman"/>
          <w:sz w:val="28"/>
          <w:szCs w:val="28"/>
        </w:rPr>
        <w:t>è</w:t>
      </w:r>
      <w:r>
        <w:rPr>
          <w:rStyle w:val="Nessuno"/>
          <w:rFonts w:ascii="Times New Roman" w:hAnsi="Times New Roman"/>
          <w:sz w:val="28"/>
          <w:szCs w:val="28"/>
        </w:rPr>
        <w:t>, infatti, espressione della potest</w:t>
      </w:r>
      <w:r>
        <w:rPr>
          <w:rStyle w:val="Nessuno"/>
          <w:rFonts w:ascii="Times New Roman" w:hAnsi="Times New Roman"/>
          <w:sz w:val="28"/>
          <w:szCs w:val="28"/>
        </w:rPr>
        <w:t xml:space="preserve">à </w:t>
      </w:r>
      <w:r>
        <w:rPr>
          <w:rStyle w:val="Nessuno"/>
          <w:rFonts w:ascii="Times New Roman" w:hAnsi="Times New Roman"/>
          <w:sz w:val="28"/>
          <w:szCs w:val="28"/>
        </w:rPr>
        <w:t>di cui all</w:t>
      </w:r>
      <w:r>
        <w:rPr>
          <w:rStyle w:val="Nessuno"/>
          <w:rFonts w:ascii="Times New Roman" w:hAnsi="Times New Roman"/>
          <w:sz w:val="28"/>
          <w:szCs w:val="28"/>
        </w:rPr>
        <w:t>’</w:t>
      </w:r>
      <w:r>
        <w:rPr>
          <w:rStyle w:val="Nessuno"/>
          <w:rFonts w:ascii="Times New Roman" w:hAnsi="Times New Roman"/>
          <w:sz w:val="28"/>
          <w:szCs w:val="28"/>
        </w:rPr>
        <w:t>art.117 lett.</w:t>
      </w:r>
      <w:r>
        <w:rPr>
          <w:rStyle w:val="Nessuno"/>
          <w:rFonts w:ascii="Times New Roman" w:hAnsi="Times New Roman"/>
          <w:sz w:val="28"/>
          <w:szCs w:val="28"/>
        </w:rPr>
        <w:t>”</w:t>
      </w:r>
      <w:r>
        <w:rPr>
          <w:rStyle w:val="Nessuno"/>
          <w:rFonts w:ascii="Times New Roman" w:hAnsi="Times New Roman"/>
          <w:i/>
          <w:iCs/>
          <w:sz w:val="28"/>
          <w:szCs w:val="28"/>
        </w:rPr>
        <w:t> </w:t>
      </w:r>
      <w:r>
        <w:rPr>
          <w:rStyle w:val="Nessuno"/>
          <w:rFonts w:ascii="Times New Roman" w:hAnsi="Times New Roman"/>
          <w:i/>
          <w:iCs/>
          <w:sz w:val="28"/>
          <w:szCs w:val="28"/>
        </w:rPr>
        <w:t>h) ordine pubblico e sicurezza</w:t>
      </w:r>
      <w:r>
        <w:rPr>
          <w:rStyle w:val="Nessuno"/>
          <w:rFonts w:ascii="Times New Roman" w:hAnsi="Times New Roman"/>
          <w:sz w:val="28"/>
          <w:szCs w:val="28"/>
        </w:rPr>
        <w:t> </w:t>
      </w:r>
      <w:r>
        <w:rPr>
          <w:rStyle w:val="Nessuno"/>
          <w:rFonts w:ascii="Times New Roman" w:hAnsi="Times New Roman"/>
          <w:sz w:val="28"/>
          <w:szCs w:val="28"/>
        </w:rPr>
        <w:t xml:space="preserve">ed </w:t>
      </w:r>
      <w:r>
        <w:rPr>
          <w:rStyle w:val="Nessuno"/>
          <w:rFonts w:ascii="Times New Roman" w:hAnsi="Times New Roman"/>
          <w:sz w:val="28"/>
          <w:szCs w:val="28"/>
        </w:rPr>
        <w:t>“</w:t>
      </w:r>
      <w:r>
        <w:rPr>
          <w:rStyle w:val="Nessuno"/>
          <w:rFonts w:ascii="Times New Roman" w:hAnsi="Times New Roman"/>
          <w:i/>
          <w:iCs/>
          <w:sz w:val="28"/>
          <w:szCs w:val="28"/>
        </w:rPr>
        <w:t xml:space="preserve">e) </w:t>
      </w:r>
      <w:r>
        <w:rPr>
          <w:rStyle w:val="Nessuno"/>
          <w:rFonts w:ascii="Times New Roman" w:hAnsi="Times New Roman"/>
          <w:i/>
          <w:iCs/>
          <w:sz w:val="28"/>
          <w:szCs w:val="28"/>
        </w:rPr>
        <w:t>…</w:t>
      </w:r>
      <w:r>
        <w:rPr>
          <w:rStyle w:val="Nessuno"/>
          <w:rFonts w:ascii="Times New Roman" w:hAnsi="Times New Roman"/>
          <w:i/>
          <w:iCs/>
          <w:sz w:val="28"/>
          <w:szCs w:val="28"/>
        </w:rPr>
        <w:t>tutela della concorrenza</w:t>
      </w:r>
      <w:r>
        <w:rPr>
          <w:rStyle w:val="Nessuno"/>
          <w:rFonts w:ascii="Times New Roman" w:hAnsi="Times New Roman"/>
          <w:i/>
          <w:iCs/>
          <w:sz w:val="28"/>
          <w:szCs w:val="28"/>
        </w:rPr>
        <w:t>…</w:t>
      </w:r>
      <w:r>
        <w:rPr>
          <w:rStyle w:val="Nessuno"/>
          <w:rFonts w:ascii="Times New Roman" w:hAnsi="Times New Roman"/>
          <w:sz w:val="28"/>
          <w:szCs w:val="28"/>
        </w:rPr>
        <w:t xml:space="preserve">” </w:t>
      </w:r>
      <w:r>
        <w:rPr>
          <w:rStyle w:val="Nessuno"/>
          <w:rFonts w:ascii="Times New Roman" w:hAnsi="Times New Roman"/>
          <w:sz w:val="28"/>
          <w:szCs w:val="28"/>
        </w:rPr>
        <w:t>in relazione all</w:t>
      </w:r>
      <w:r>
        <w:rPr>
          <w:rStyle w:val="Nessuno"/>
          <w:rFonts w:ascii="Times New Roman" w:hAnsi="Times New Roman"/>
          <w:sz w:val="28"/>
          <w:szCs w:val="28"/>
        </w:rPr>
        <w:t>’</w:t>
      </w:r>
      <w:r>
        <w:rPr>
          <w:rStyle w:val="Nessuno"/>
          <w:rFonts w:ascii="Times New Roman" w:hAnsi="Times New Roman"/>
          <w:sz w:val="28"/>
          <w:szCs w:val="28"/>
        </w:rPr>
        <w:t xml:space="preserve">art. 1 </w:t>
      </w:r>
      <w:r>
        <w:rPr>
          <w:rStyle w:val="Nessuno"/>
          <w:rFonts w:ascii="Times New Roman" w:hAnsi="Times New Roman"/>
          <w:sz w:val="28"/>
          <w:szCs w:val="28"/>
        </w:rPr>
        <w:t xml:space="preserve">del Protocollo addizionale 1 alla CEDU, sul presupposto che la formula elastica adottata dal legislatore per la disciplina delle interdittive antimafia </w:t>
      </w:r>
      <w:r>
        <w:rPr>
          <w:rStyle w:val="Nessuno"/>
          <w:rFonts w:ascii="Times New Roman" w:hAnsi="Times New Roman"/>
          <w:sz w:val="28"/>
          <w:szCs w:val="28"/>
        </w:rPr>
        <w:t xml:space="preserve">– </w:t>
      </w:r>
      <w:r>
        <w:rPr>
          <w:rStyle w:val="Nessuno"/>
          <w:rFonts w:ascii="Times New Roman" w:hAnsi="Times New Roman"/>
          <w:sz w:val="28"/>
          <w:szCs w:val="28"/>
        </w:rPr>
        <w:t xml:space="preserve">che consente di procedere in tal senso anche solo su base indiziaria </w:t>
      </w:r>
      <w:r>
        <w:rPr>
          <w:rStyle w:val="Nessuno"/>
          <w:rFonts w:ascii="Times New Roman" w:hAnsi="Times New Roman"/>
          <w:sz w:val="28"/>
          <w:szCs w:val="28"/>
        </w:rPr>
        <w:t xml:space="preserve">– </w:t>
      </w:r>
      <w:r>
        <w:rPr>
          <w:rStyle w:val="Nessuno"/>
          <w:rFonts w:ascii="Times New Roman" w:hAnsi="Times New Roman"/>
          <w:sz w:val="28"/>
          <w:szCs w:val="28"/>
        </w:rPr>
        <w:t>deve ritenersi quale corretto b</w:t>
      </w:r>
      <w:r>
        <w:rPr>
          <w:rStyle w:val="Nessuno"/>
          <w:rFonts w:ascii="Times New Roman" w:hAnsi="Times New Roman"/>
          <w:sz w:val="28"/>
          <w:szCs w:val="28"/>
        </w:rPr>
        <w:t xml:space="preserve">ilanciamento dei valori coinvolti. </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Se da una parte, infatti, </w:t>
      </w:r>
      <w:r>
        <w:rPr>
          <w:rStyle w:val="Nessuno"/>
          <w:rFonts w:ascii="Times New Roman" w:hAnsi="Times New Roman"/>
          <w:sz w:val="28"/>
          <w:szCs w:val="28"/>
        </w:rPr>
        <w:t xml:space="preserve">è </w:t>
      </w:r>
      <w:r>
        <w:rPr>
          <w:rStyle w:val="Nessuno"/>
          <w:rFonts w:ascii="Times New Roman" w:hAnsi="Times New Roman"/>
          <w:sz w:val="28"/>
          <w:szCs w:val="28"/>
        </w:rPr>
        <w:t>opportuno fornire adeguata tutela alla libert</w:t>
      </w:r>
      <w:r>
        <w:rPr>
          <w:rStyle w:val="Nessuno"/>
          <w:rFonts w:ascii="Times New Roman" w:hAnsi="Times New Roman"/>
          <w:sz w:val="28"/>
          <w:szCs w:val="28"/>
        </w:rPr>
        <w:t xml:space="preserve">à </w:t>
      </w:r>
      <w:r>
        <w:rPr>
          <w:rStyle w:val="Nessuno"/>
          <w:rFonts w:ascii="Times New Roman" w:hAnsi="Times New Roman"/>
          <w:sz w:val="28"/>
          <w:szCs w:val="28"/>
        </w:rPr>
        <w:t>di esercizio dell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imprenditoriale, dall</w:t>
      </w:r>
      <w:r>
        <w:rPr>
          <w:rStyle w:val="Nessuno"/>
          <w:rFonts w:ascii="Times New Roman" w:hAnsi="Times New Roman"/>
          <w:sz w:val="28"/>
          <w:szCs w:val="28"/>
        </w:rPr>
        <w:t>’</w:t>
      </w:r>
      <w:r>
        <w:rPr>
          <w:rStyle w:val="Nessuno"/>
          <w:rFonts w:ascii="Times New Roman" w:hAnsi="Times New Roman"/>
          <w:sz w:val="28"/>
          <w:szCs w:val="28"/>
        </w:rPr>
        <w:t>altra non pu</w:t>
      </w:r>
      <w:r>
        <w:rPr>
          <w:rStyle w:val="Nessuno"/>
          <w:rFonts w:ascii="Times New Roman" w:hAnsi="Times New Roman"/>
          <w:sz w:val="28"/>
          <w:szCs w:val="28"/>
        </w:rPr>
        <w:t xml:space="preserve">ò </w:t>
      </w:r>
      <w:r>
        <w:rPr>
          <w:rStyle w:val="Nessuno"/>
          <w:rFonts w:ascii="Times New Roman" w:hAnsi="Times New Roman"/>
          <w:sz w:val="28"/>
          <w:szCs w:val="28"/>
        </w:rPr>
        <w:t>che considerarsi preminente l</w:t>
      </w:r>
      <w:r>
        <w:rPr>
          <w:rStyle w:val="Nessuno"/>
          <w:rFonts w:ascii="Times New Roman" w:hAnsi="Times New Roman"/>
          <w:sz w:val="28"/>
          <w:szCs w:val="28"/>
        </w:rPr>
        <w:t>’</w:t>
      </w:r>
      <w:r>
        <w:rPr>
          <w:rStyle w:val="Nessuno"/>
          <w:rFonts w:ascii="Times New Roman" w:hAnsi="Times New Roman"/>
          <w:sz w:val="28"/>
          <w:szCs w:val="28"/>
        </w:rPr>
        <w:t>esigenza di salvaguardare l</w:t>
      </w:r>
      <w:r>
        <w:rPr>
          <w:rStyle w:val="Nessuno"/>
          <w:rFonts w:ascii="Times New Roman" w:hAnsi="Times New Roman"/>
          <w:sz w:val="28"/>
          <w:szCs w:val="28"/>
        </w:rPr>
        <w:t>’</w:t>
      </w:r>
      <w:r>
        <w:rPr>
          <w:rStyle w:val="Nessuno"/>
          <w:rFonts w:ascii="Times New Roman" w:hAnsi="Times New Roman"/>
          <w:sz w:val="28"/>
          <w:szCs w:val="28"/>
        </w:rPr>
        <w:t>interesse pubblico al pr</w:t>
      </w:r>
      <w:r>
        <w:rPr>
          <w:rStyle w:val="Nessuno"/>
          <w:rFonts w:ascii="Times New Roman" w:hAnsi="Times New Roman"/>
          <w:sz w:val="28"/>
          <w:szCs w:val="28"/>
        </w:rPr>
        <w:t>esidio del sistema socio-economico da qualsivoglia inquinamento mafioso.</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esigenza di tutela della libert</w:t>
      </w:r>
      <w:r>
        <w:rPr>
          <w:rStyle w:val="Nessuno"/>
          <w:rFonts w:ascii="Times New Roman" w:hAnsi="Times New Roman"/>
          <w:sz w:val="28"/>
          <w:szCs w:val="28"/>
        </w:rPr>
        <w:t xml:space="preserve">à </w:t>
      </w:r>
      <w:r>
        <w:rPr>
          <w:rStyle w:val="Nessuno"/>
          <w:rFonts w:ascii="Times New Roman" w:hAnsi="Times New Roman"/>
          <w:sz w:val="28"/>
          <w:szCs w:val="28"/>
        </w:rPr>
        <w:t>di tutti i cittadini e di salvaguardia della convivenza democratica sono finalit</w:t>
      </w:r>
      <w:r>
        <w:rPr>
          <w:rStyle w:val="Nessuno"/>
          <w:rFonts w:ascii="Times New Roman" w:hAnsi="Times New Roman"/>
          <w:sz w:val="28"/>
          <w:szCs w:val="28"/>
        </w:rPr>
        <w:t xml:space="preserve">à </w:t>
      </w:r>
      <w:r>
        <w:rPr>
          <w:rStyle w:val="Nessuno"/>
          <w:rFonts w:ascii="Times New Roman" w:hAnsi="Times New Roman"/>
          <w:sz w:val="28"/>
          <w:szCs w:val="28"/>
        </w:rPr>
        <w:t>perfettamente coincidenti con i principi della CEDU, ed anche la f</w:t>
      </w:r>
      <w:r>
        <w:rPr>
          <w:rStyle w:val="Nessuno"/>
          <w:rFonts w:ascii="Times New Roman" w:hAnsi="Times New Roman"/>
          <w:sz w:val="28"/>
          <w:szCs w:val="28"/>
        </w:rPr>
        <w:t xml:space="preserve">ormula </w:t>
      </w:r>
      <w:r>
        <w:rPr>
          <w:rStyle w:val="Nessuno"/>
          <w:rFonts w:ascii="Times New Roman" w:hAnsi="Times New Roman"/>
          <w:sz w:val="28"/>
          <w:szCs w:val="28"/>
        </w:rPr>
        <w:t>“</w:t>
      </w:r>
      <w:r>
        <w:rPr>
          <w:rStyle w:val="Nessuno"/>
          <w:rFonts w:ascii="Times New Roman" w:hAnsi="Times New Roman"/>
          <w:sz w:val="28"/>
          <w:szCs w:val="28"/>
        </w:rPr>
        <w:t>elastica</w:t>
      </w:r>
      <w:r>
        <w:rPr>
          <w:rStyle w:val="Nessuno"/>
          <w:rFonts w:ascii="Times New Roman" w:hAnsi="Times New Roman"/>
          <w:sz w:val="28"/>
          <w:szCs w:val="28"/>
        </w:rPr>
        <w:t xml:space="preserve">” </w:t>
      </w:r>
      <w:r>
        <w:rPr>
          <w:rStyle w:val="Nessuno"/>
          <w:rFonts w:ascii="Times New Roman" w:hAnsi="Times New Roman"/>
          <w:sz w:val="28"/>
          <w:szCs w:val="28"/>
        </w:rPr>
        <w:t>adottata dal legislatore nel disciplinare l</w:t>
      </w:r>
      <w:r>
        <w:rPr>
          <w:rStyle w:val="Nessuno"/>
          <w:rFonts w:ascii="Times New Roman" w:hAnsi="Times New Roman"/>
          <w:sz w:val="28"/>
          <w:szCs w:val="28"/>
        </w:rPr>
        <w:t>’</w:t>
      </w:r>
      <w:r>
        <w:rPr>
          <w:rStyle w:val="Nessuno"/>
          <w:rFonts w:ascii="Times New Roman" w:hAnsi="Times New Roman"/>
          <w:sz w:val="28"/>
          <w:szCs w:val="28"/>
        </w:rPr>
        <w:t>informativa interdittiva antimafia su base indiziaria ha il suo fondamento nella ragionevole esigenza del bilanciamento tra la libert</w:t>
      </w:r>
      <w:r>
        <w:rPr>
          <w:rStyle w:val="Nessuno"/>
          <w:rFonts w:ascii="Times New Roman" w:hAnsi="Times New Roman"/>
          <w:sz w:val="28"/>
          <w:szCs w:val="28"/>
        </w:rPr>
        <w:t xml:space="preserve">à </w:t>
      </w:r>
      <w:r>
        <w:rPr>
          <w:rStyle w:val="Nessuno"/>
          <w:rFonts w:ascii="Times New Roman" w:hAnsi="Times New Roman"/>
          <w:sz w:val="28"/>
          <w:szCs w:val="28"/>
        </w:rPr>
        <w:t>di iniziativa economica riconosciuta dall</w:t>
      </w:r>
      <w:r>
        <w:rPr>
          <w:rStyle w:val="Nessuno"/>
          <w:rFonts w:ascii="Times New Roman" w:hAnsi="Times New Roman"/>
          <w:sz w:val="28"/>
          <w:szCs w:val="28"/>
        </w:rPr>
        <w:t>’</w:t>
      </w:r>
      <w:r>
        <w:rPr>
          <w:rStyle w:val="Nessuno"/>
          <w:rFonts w:ascii="Times New Roman" w:hAnsi="Times New Roman"/>
          <w:sz w:val="28"/>
          <w:szCs w:val="28"/>
        </w:rPr>
        <w:t>art. 41 Cost. e l</w:t>
      </w:r>
      <w:r>
        <w:rPr>
          <w:rStyle w:val="Nessuno"/>
          <w:rFonts w:ascii="Times New Roman" w:hAnsi="Times New Roman"/>
          <w:sz w:val="28"/>
          <w:szCs w:val="28"/>
        </w:rPr>
        <w:t>’</w:t>
      </w:r>
      <w:r>
        <w:rPr>
          <w:rStyle w:val="Nessuno"/>
          <w:rFonts w:ascii="Times New Roman" w:hAnsi="Times New Roman"/>
          <w:sz w:val="28"/>
          <w:szCs w:val="28"/>
        </w:rPr>
        <w:t>interesse pubblico alla salvaguardia dell</w:t>
      </w:r>
      <w:r>
        <w:rPr>
          <w:rStyle w:val="Nessuno"/>
          <w:rFonts w:ascii="Times New Roman" w:hAnsi="Times New Roman"/>
          <w:sz w:val="28"/>
          <w:szCs w:val="28"/>
        </w:rPr>
        <w:t>’</w:t>
      </w:r>
      <w:r>
        <w:rPr>
          <w:rStyle w:val="Nessuno"/>
          <w:rFonts w:ascii="Times New Roman" w:hAnsi="Times New Roman"/>
          <w:sz w:val="28"/>
          <w:szCs w:val="28"/>
        </w:rPr>
        <w:t>ordine pubblico e alla prevenzione dei fenomeni mafiosi che, del resto, mediante l</w:t>
      </w:r>
      <w:r>
        <w:rPr>
          <w:rStyle w:val="Nessuno"/>
          <w:rFonts w:ascii="Times New Roman" w:hAnsi="Times New Roman"/>
          <w:sz w:val="28"/>
          <w:szCs w:val="28"/>
        </w:rPr>
        <w:t>’</w:t>
      </w:r>
      <w:r>
        <w:rPr>
          <w:rStyle w:val="Nessuno"/>
          <w:rFonts w:ascii="Times New Roman" w:hAnsi="Times New Roman"/>
          <w:sz w:val="28"/>
          <w:szCs w:val="28"/>
        </w:rPr>
        <w:t xml:space="preserve">infiltazione nel tessuto economico e nei mercati, compromettono anche </w:t>
      </w:r>
      <w:r>
        <w:rPr>
          <w:rStyle w:val="Nessuno"/>
          <w:rFonts w:ascii="Times New Roman" w:hAnsi="Times New Roman"/>
          <w:sz w:val="28"/>
          <w:szCs w:val="28"/>
        </w:rPr>
        <w:t xml:space="preserve">– </w:t>
      </w:r>
      <w:r>
        <w:rPr>
          <w:rStyle w:val="Nessuno"/>
          <w:rFonts w:ascii="Times New Roman" w:hAnsi="Times New Roman"/>
          <w:sz w:val="28"/>
          <w:szCs w:val="28"/>
        </w:rPr>
        <w:t xml:space="preserve">oltre alla sicurezza pubblica </w:t>
      </w:r>
      <w:r>
        <w:rPr>
          <w:rStyle w:val="Nessuno"/>
          <w:rFonts w:ascii="Times New Roman" w:hAnsi="Times New Roman"/>
          <w:sz w:val="28"/>
          <w:szCs w:val="28"/>
        </w:rPr>
        <w:t xml:space="preserve">– </w:t>
      </w:r>
      <w:r>
        <w:rPr>
          <w:rStyle w:val="Nessuno"/>
          <w:rFonts w:ascii="Times New Roman" w:hAnsi="Times New Roman"/>
          <w:sz w:val="28"/>
          <w:szCs w:val="28"/>
        </w:rPr>
        <w:t>il valore costituzionale d</w:t>
      </w:r>
      <w:r>
        <w:rPr>
          <w:rStyle w:val="Nessuno"/>
          <w:rFonts w:ascii="Times New Roman" w:hAnsi="Times New Roman"/>
          <w:sz w:val="28"/>
          <w:szCs w:val="28"/>
        </w:rPr>
        <w:t>i libert</w:t>
      </w:r>
      <w:r>
        <w:rPr>
          <w:rStyle w:val="Nessuno"/>
          <w:rFonts w:ascii="Times New Roman" w:hAnsi="Times New Roman"/>
          <w:sz w:val="28"/>
          <w:szCs w:val="28"/>
        </w:rPr>
        <w:t xml:space="preserve">à </w:t>
      </w:r>
      <w:r>
        <w:rPr>
          <w:rStyle w:val="Nessuno"/>
          <w:rFonts w:ascii="Times New Roman" w:hAnsi="Times New Roman"/>
          <w:sz w:val="28"/>
          <w:szCs w:val="28"/>
        </w:rPr>
        <w:t>economica, indissolubilmente legato alla trasparenza e alla corretta competizione nelle attivit</w:t>
      </w:r>
      <w:r>
        <w:rPr>
          <w:rStyle w:val="Nessuno"/>
          <w:rFonts w:ascii="Times New Roman" w:hAnsi="Times New Roman"/>
          <w:sz w:val="28"/>
          <w:szCs w:val="28"/>
        </w:rPr>
        <w:t xml:space="preserve">à </w:t>
      </w:r>
      <w:r>
        <w:rPr>
          <w:rStyle w:val="Nessuno"/>
          <w:rFonts w:ascii="Times New Roman" w:hAnsi="Times New Roman"/>
          <w:sz w:val="28"/>
          <w:szCs w:val="28"/>
        </w:rPr>
        <w:t>con cui detta libert</w:t>
      </w:r>
      <w:r>
        <w:rPr>
          <w:rStyle w:val="Nessuno"/>
          <w:rFonts w:ascii="Times New Roman" w:hAnsi="Times New Roman"/>
          <w:sz w:val="28"/>
          <w:szCs w:val="28"/>
        </w:rPr>
        <w:t xml:space="preserve">à </w:t>
      </w:r>
      <w:r>
        <w:rPr>
          <w:rStyle w:val="Nessuno"/>
          <w:rFonts w:ascii="Times New Roman" w:hAnsi="Times New Roman"/>
          <w:sz w:val="28"/>
          <w:szCs w:val="28"/>
        </w:rPr>
        <w:t>si manifesta in concreto nei rapporti tra soggetti dell</w:t>
      </w:r>
      <w:r>
        <w:rPr>
          <w:rStyle w:val="Nessuno"/>
          <w:rFonts w:ascii="Times New Roman" w:hAnsi="Times New Roman"/>
          <w:sz w:val="28"/>
          <w:szCs w:val="28"/>
        </w:rPr>
        <w:t>’</w:t>
      </w:r>
      <w:r>
        <w:rPr>
          <w:rStyle w:val="Nessuno"/>
          <w:rFonts w:ascii="Times New Roman" w:hAnsi="Times New Roman"/>
          <w:sz w:val="28"/>
          <w:szCs w:val="28"/>
        </w:rPr>
        <w:t>ordinamento.</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Per quanto poi concerne la "presunzione di non colpevolezz</w:t>
      </w:r>
      <w:r>
        <w:rPr>
          <w:rStyle w:val="Nessuno"/>
          <w:rFonts w:ascii="Times New Roman" w:hAnsi="Times New Roman"/>
          <w:sz w:val="28"/>
          <w:szCs w:val="28"/>
        </w:rPr>
        <w:t>a", si deve ricordare come il giudizio, fondato secondo il criterio del "pi</w:t>
      </w:r>
      <w:r>
        <w:rPr>
          <w:rStyle w:val="Nessuno"/>
          <w:rFonts w:ascii="Times New Roman" w:hAnsi="Times New Roman"/>
          <w:sz w:val="28"/>
          <w:szCs w:val="28"/>
        </w:rPr>
        <w:t xml:space="preserve">ù </w:t>
      </w:r>
      <w:r>
        <w:rPr>
          <w:rStyle w:val="Nessuno"/>
          <w:rFonts w:ascii="Times New Roman" w:hAnsi="Times New Roman"/>
          <w:sz w:val="28"/>
          <w:szCs w:val="28"/>
        </w:rPr>
        <w:t>probabile che non", costituisce un regola che si palesa "</w:t>
      </w:r>
      <w:r>
        <w:rPr>
          <w:rStyle w:val="Nessuno"/>
          <w:rFonts w:ascii="Times New Roman" w:hAnsi="Times New Roman"/>
          <w:i/>
          <w:iCs/>
          <w:sz w:val="28"/>
          <w:szCs w:val="28"/>
        </w:rPr>
        <w:t>consentanea alla garanzia fondamentale della presunzione di non colpevolezza</w:t>
      </w:r>
      <w:r>
        <w:rPr>
          <w:rStyle w:val="Nessuno"/>
          <w:rFonts w:ascii="Times New Roman" w:hAnsi="Times New Roman"/>
          <w:sz w:val="28"/>
          <w:szCs w:val="28"/>
        </w:rPr>
        <w:t>", di cui all</w:t>
      </w:r>
      <w:r>
        <w:rPr>
          <w:rStyle w:val="Nessuno"/>
          <w:rFonts w:ascii="Times New Roman" w:hAnsi="Times New Roman"/>
          <w:sz w:val="28"/>
          <w:szCs w:val="28"/>
        </w:rPr>
        <w:t>’</w:t>
      </w:r>
      <w:r>
        <w:rPr>
          <w:rStyle w:val="Nessuno"/>
          <w:rFonts w:ascii="Times New Roman" w:hAnsi="Times New Roman"/>
          <w:sz w:val="28"/>
          <w:szCs w:val="28"/>
        </w:rPr>
        <w:t xml:space="preserve">art. 27 Cost. , comma 2, cui </w:t>
      </w:r>
      <w:r>
        <w:rPr>
          <w:rStyle w:val="Nessuno"/>
          <w:rFonts w:ascii="Times New Roman" w:hAnsi="Times New Roman"/>
          <w:sz w:val="28"/>
          <w:szCs w:val="28"/>
        </w:rPr>
        <w:t xml:space="preserve">è </w:t>
      </w:r>
      <w:r>
        <w:rPr>
          <w:rStyle w:val="Nessuno"/>
          <w:rFonts w:ascii="Times New Roman" w:hAnsi="Times New Roman"/>
          <w:sz w:val="28"/>
          <w:szCs w:val="28"/>
        </w:rPr>
        <w:t>i</w:t>
      </w:r>
      <w:r>
        <w:rPr>
          <w:rStyle w:val="Nessuno"/>
          <w:rFonts w:ascii="Times New Roman" w:hAnsi="Times New Roman"/>
          <w:sz w:val="28"/>
          <w:szCs w:val="28"/>
        </w:rPr>
        <w:t>spirato anche il p. 2 del citato art. 6 CEDU", in quanto "</w:t>
      </w:r>
      <w:r>
        <w:rPr>
          <w:rStyle w:val="Nessuno"/>
          <w:rFonts w:ascii="Times New Roman" w:hAnsi="Times New Roman"/>
          <w:i/>
          <w:iCs/>
          <w:sz w:val="28"/>
          <w:szCs w:val="28"/>
        </w:rPr>
        <w:t>non attiene ad ipotesi di affermazione di responsabilit</w:t>
      </w:r>
      <w:r>
        <w:rPr>
          <w:rStyle w:val="Nessuno"/>
          <w:rFonts w:ascii="Times New Roman" w:hAnsi="Times New Roman"/>
          <w:i/>
          <w:iCs/>
          <w:sz w:val="28"/>
          <w:szCs w:val="28"/>
        </w:rPr>
        <w:t xml:space="preserve">à </w:t>
      </w:r>
      <w:r>
        <w:rPr>
          <w:rStyle w:val="Nessuno"/>
          <w:rFonts w:ascii="Times New Roman" w:hAnsi="Times New Roman"/>
          <w:i/>
          <w:iCs/>
          <w:sz w:val="28"/>
          <w:szCs w:val="28"/>
        </w:rPr>
        <w:t>penale</w:t>
      </w:r>
      <w:r>
        <w:rPr>
          <w:rStyle w:val="Nessuno"/>
          <w:rFonts w:ascii="Times New Roman" w:hAnsi="Times New Roman"/>
          <w:sz w:val="28"/>
          <w:szCs w:val="28"/>
        </w:rPr>
        <w:t>" (cfr. Cass., Sez. I, 30 settembre 2016, n. 19430).</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Da molto tempo, infatti, le consorterie di tipo mafioso hanno esportato fuori dai </w:t>
      </w:r>
      <w:r>
        <w:rPr>
          <w:rStyle w:val="Nessuno"/>
          <w:rFonts w:ascii="Times New Roman" w:hAnsi="Times New Roman"/>
          <w:sz w:val="28"/>
          <w:szCs w:val="28"/>
        </w:rPr>
        <w:t>tradizionali territori di origine l</w:t>
      </w:r>
      <w:r>
        <w:rPr>
          <w:rStyle w:val="Nessuno"/>
          <w:rFonts w:ascii="Times New Roman" w:hAnsi="Times New Roman"/>
          <w:sz w:val="28"/>
          <w:szCs w:val="28"/>
        </w:rPr>
        <w:t>’</w:t>
      </w:r>
      <w:r>
        <w:rPr>
          <w:rStyle w:val="Nessuno"/>
          <w:rFonts w:ascii="Times New Roman" w:hAnsi="Times New Roman"/>
          <w:sz w:val="28"/>
          <w:szCs w:val="28"/>
        </w:rPr>
        <w:t>uso intimidatorio della violenza, ed hanno creato vere e proprie holding.</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Si tratta di quelle aree opache nelle quali notoriamente i proventi di attivit</w:t>
      </w:r>
      <w:r>
        <w:rPr>
          <w:rStyle w:val="Nessuno"/>
          <w:rFonts w:ascii="Times New Roman" w:hAnsi="Times New Roman"/>
          <w:sz w:val="28"/>
          <w:szCs w:val="28"/>
        </w:rPr>
        <w:t xml:space="preserve">à </w:t>
      </w:r>
      <w:r>
        <w:rPr>
          <w:rStyle w:val="Nessuno"/>
          <w:rFonts w:ascii="Times New Roman" w:hAnsi="Times New Roman"/>
          <w:sz w:val="28"/>
          <w:szCs w:val="28"/>
        </w:rPr>
        <w:t>illecite vengono reinvestiti in imprese formalmente estranee (perc</w:t>
      </w:r>
      <w:r>
        <w:rPr>
          <w:rStyle w:val="Nessuno"/>
          <w:rFonts w:ascii="Times New Roman" w:hAnsi="Times New Roman"/>
          <w:sz w:val="28"/>
          <w:szCs w:val="28"/>
        </w:rPr>
        <w:t>h</w:t>
      </w:r>
      <w:r>
        <w:rPr>
          <w:rStyle w:val="Nessuno"/>
          <w:rFonts w:ascii="Times New Roman" w:hAnsi="Times New Roman"/>
          <w:sz w:val="28"/>
          <w:szCs w:val="28"/>
        </w:rPr>
        <w:t xml:space="preserve">é </w:t>
      </w:r>
      <w:r>
        <w:rPr>
          <w:rStyle w:val="Nessuno"/>
          <w:rFonts w:ascii="Times New Roman" w:hAnsi="Times New Roman"/>
          <w:sz w:val="28"/>
          <w:szCs w:val="28"/>
        </w:rPr>
        <w:t xml:space="preserve">intestate a prestanome </w:t>
      </w:r>
      <w:r>
        <w:rPr>
          <w:rStyle w:val="Nessuno"/>
          <w:rFonts w:ascii="Times New Roman" w:hAnsi="Times New Roman"/>
          <w:sz w:val="28"/>
          <w:szCs w:val="28"/>
        </w:rPr>
        <w:t>“</w:t>
      </w:r>
      <w:r>
        <w:rPr>
          <w:rStyle w:val="Nessuno"/>
          <w:rFonts w:ascii="Times New Roman" w:hAnsi="Times New Roman"/>
          <w:sz w:val="28"/>
          <w:szCs w:val="28"/>
        </w:rPr>
        <w:t>puliti</w:t>
      </w:r>
      <w:r>
        <w:rPr>
          <w:rStyle w:val="Nessuno"/>
          <w:rFonts w:ascii="Times New Roman" w:hAnsi="Times New Roman"/>
          <w:sz w:val="28"/>
          <w:szCs w:val="28"/>
        </w:rPr>
        <w:t>”</w:t>
      </w:r>
      <w:r>
        <w:rPr>
          <w:rStyle w:val="Nessuno"/>
          <w:rFonts w:ascii="Times New Roman" w:hAnsi="Times New Roman"/>
          <w:sz w:val="28"/>
          <w:szCs w:val="28"/>
        </w:rPr>
        <w:t>) e dispersi in una miriade di societ</w:t>
      </w:r>
      <w:r>
        <w:rPr>
          <w:rStyle w:val="Nessuno"/>
          <w:rFonts w:ascii="Times New Roman" w:hAnsi="Times New Roman"/>
          <w:sz w:val="28"/>
          <w:szCs w:val="28"/>
        </w:rPr>
        <w:t xml:space="preserve">à </w:t>
      </w:r>
      <w:r>
        <w:rPr>
          <w:rStyle w:val="Nessuno"/>
          <w:rFonts w:ascii="Times New Roman" w:hAnsi="Times New Roman"/>
          <w:sz w:val="28"/>
          <w:szCs w:val="28"/>
        </w:rPr>
        <w:t>collegate da vincoli di vario tipo con l</w:t>
      </w:r>
      <w:r>
        <w:rPr>
          <w:rStyle w:val="Nessuno"/>
          <w:rFonts w:ascii="Times New Roman" w:hAnsi="Times New Roman"/>
          <w:sz w:val="28"/>
          <w:szCs w:val="28"/>
        </w:rPr>
        <w:t>’</w:t>
      </w:r>
      <w:r>
        <w:rPr>
          <w:rStyle w:val="Nessuno"/>
          <w:rFonts w:ascii="Times New Roman" w:hAnsi="Times New Roman"/>
          <w:sz w:val="28"/>
          <w:szCs w:val="28"/>
        </w:rPr>
        <w:t>organizzazione criminale.</w:t>
      </w:r>
      <w:r>
        <w:rPr>
          <w:rStyle w:val="Nessuno"/>
          <w:rFonts w:ascii="Times New Roman" w:hAnsi="Times New Roman"/>
          <w:sz w:val="28"/>
          <w:szCs w:val="28"/>
        </w:rPr>
        <w:t> </w:t>
      </w:r>
    </w:p>
    <w:p w:rsidR="001565EB" w:rsidRDefault="00CB60B3">
      <w:pPr>
        <w:pStyle w:val="popolo"/>
        <w:spacing w:line="360" w:lineRule="auto"/>
        <w:rPr>
          <w:rStyle w:val="Nessuno"/>
          <w:rFonts w:ascii="Times New Roman" w:eastAsia="Times New Roman" w:hAnsi="Times New Roman" w:cs="Times New Roman"/>
          <w:sz w:val="28"/>
          <w:szCs w:val="28"/>
        </w:rPr>
      </w:pPr>
      <w:r>
        <w:rPr>
          <w:rStyle w:val="Nessuno"/>
          <w:rFonts w:ascii="Times New Roman" w:hAnsi="Times New Roman"/>
          <w:sz w:val="28"/>
          <w:szCs w:val="28"/>
        </w:rPr>
        <w:t>Il legislatore, allontanandosi dal modello della repressione penale, ha conseguentemente impostato l'interdittiva a</w:t>
      </w:r>
      <w:r>
        <w:rPr>
          <w:rStyle w:val="Nessuno"/>
          <w:rFonts w:ascii="Times New Roman" w:hAnsi="Times New Roman"/>
          <w:sz w:val="28"/>
          <w:szCs w:val="28"/>
        </w:rPr>
        <w:t>ntimafia come strumento di interdizione e di controllo sociale, al fine di contrastare le forme pi</w:t>
      </w:r>
      <w:r>
        <w:rPr>
          <w:rStyle w:val="Nessuno"/>
          <w:rFonts w:ascii="Times New Roman" w:hAnsi="Times New Roman"/>
          <w:sz w:val="28"/>
          <w:szCs w:val="28"/>
        </w:rPr>
        <w:t xml:space="preserve">ù </w:t>
      </w:r>
      <w:r>
        <w:rPr>
          <w:rStyle w:val="Nessuno"/>
          <w:rFonts w:ascii="Times New Roman" w:hAnsi="Times New Roman"/>
          <w:sz w:val="28"/>
          <w:szCs w:val="28"/>
        </w:rPr>
        <w:t>subdole di aggressione all'ordine pubblico economico, alla libera concorrenza ed al buon andamento della pubblica Amministrazione.</w:t>
      </w:r>
      <w:r>
        <w:rPr>
          <w:rStyle w:val="Nessuno"/>
          <w:rFonts w:ascii="Times New Roman" w:hAnsi="Times New Roman"/>
          <w:sz w:val="28"/>
          <w:szCs w:val="28"/>
        </w:rPr>
        <w:t> </w:t>
      </w:r>
    </w:p>
    <w:p w:rsidR="001565EB" w:rsidRDefault="00CB60B3">
      <w:pPr>
        <w:pStyle w:val="popolo"/>
        <w:spacing w:line="360" w:lineRule="auto"/>
        <w:rPr>
          <w:rStyle w:val="Nessuno"/>
          <w:rFonts w:ascii="Times New Roman" w:eastAsia="Times New Roman" w:hAnsi="Times New Roman" w:cs="Times New Roman"/>
          <w:color w:val="323232"/>
          <w:sz w:val="28"/>
          <w:szCs w:val="28"/>
          <w:u w:color="323232"/>
        </w:rPr>
      </w:pPr>
      <w:r>
        <w:rPr>
          <w:rStyle w:val="Nessuno"/>
          <w:rFonts w:ascii="Times New Roman" w:hAnsi="Times New Roman"/>
          <w:sz w:val="28"/>
          <w:szCs w:val="28"/>
        </w:rPr>
        <w:t xml:space="preserve">Il carattere preventivo </w:t>
      </w:r>
      <w:r>
        <w:rPr>
          <w:rStyle w:val="Nessuno"/>
          <w:rFonts w:ascii="Times New Roman" w:hAnsi="Times New Roman"/>
          <w:sz w:val="28"/>
          <w:szCs w:val="28"/>
        </w:rPr>
        <w:t>del provvedimento, prescinde quindi dall'accertamento di singole responsabilit</w:t>
      </w:r>
      <w:r>
        <w:rPr>
          <w:rStyle w:val="Nessuno"/>
          <w:rFonts w:ascii="Times New Roman" w:hAnsi="Times New Roman"/>
          <w:sz w:val="28"/>
          <w:szCs w:val="28"/>
        </w:rPr>
        <w:t xml:space="preserve">à </w:t>
      </w:r>
      <w:r>
        <w:rPr>
          <w:rStyle w:val="Nessuno"/>
          <w:rFonts w:ascii="Times New Roman" w:hAnsi="Times New Roman"/>
          <w:sz w:val="28"/>
          <w:szCs w:val="28"/>
        </w:rPr>
        <w:t>penali, essendo il potere esercitato dal Prefetto espressione della logica di anticipazione della soglia di difesa sociale, finalizzata ad assicurare una tutela avanzata nel ca</w:t>
      </w:r>
      <w:r>
        <w:rPr>
          <w:rStyle w:val="Nessuno"/>
          <w:rFonts w:ascii="Times New Roman" w:hAnsi="Times New Roman"/>
          <w:sz w:val="28"/>
          <w:szCs w:val="28"/>
        </w:rPr>
        <w:t>mpo del contrasto alle attivit</w:t>
      </w:r>
      <w:r>
        <w:rPr>
          <w:rStyle w:val="Nessuno"/>
          <w:rFonts w:ascii="Times New Roman" w:hAnsi="Times New Roman"/>
          <w:sz w:val="28"/>
          <w:szCs w:val="28"/>
        </w:rPr>
        <w:t xml:space="preserve">à </w:t>
      </w:r>
      <w:r>
        <w:rPr>
          <w:rStyle w:val="Nessuno"/>
          <w:rFonts w:ascii="Times New Roman" w:hAnsi="Times New Roman"/>
          <w:sz w:val="28"/>
          <w:szCs w:val="28"/>
        </w:rPr>
        <w:t>della criminalit</w:t>
      </w:r>
      <w:r>
        <w:rPr>
          <w:rStyle w:val="Nessuno"/>
          <w:rFonts w:ascii="Times New Roman" w:hAnsi="Times New Roman"/>
          <w:sz w:val="28"/>
          <w:szCs w:val="28"/>
        </w:rPr>
        <w:t xml:space="preserve">à </w:t>
      </w:r>
      <w:r>
        <w:rPr>
          <w:rStyle w:val="Nessuno"/>
          <w:rFonts w:ascii="Times New Roman" w:hAnsi="Times New Roman"/>
          <w:sz w:val="28"/>
          <w:szCs w:val="28"/>
        </w:rPr>
        <w:t>organizzata (cfr. Cfr. Cons. St., sez. III, 30 gennaio 2015 n. 455 Consiglio di Stato sez. III 23 febbraio 2015 n. 898)</w:t>
      </w:r>
      <w:r>
        <w:rPr>
          <w:rStyle w:val="Nessuno"/>
          <w:rFonts w:ascii="Times New Roman" w:eastAsia="Times New Roman" w:hAnsi="Times New Roman" w:cs="Times New Roman"/>
          <w:color w:val="323232"/>
          <w:sz w:val="28"/>
          <w:szCs w:val="28"/>
          <w:u w:color="323232"/>
          <w:vertAlign w:val="superscript"/>
        </w:rPr>
        <w:footnoteReference w:id="80"/>
      </w:r>
      <w:r>
        <w:rPr>
          <w:rStyle w:val="Nessuno"/>
          <w:rFonts w:ascii="Times New Roman" w:hAnsi="Times New Roman"/>
          <w:color w:val="323232"/>
          <w:sz w:val="28"/>
          <w:szCs w:val="28"/>
          <w:u w:color="323232"/>
        </w:rPr>
        <w:t>.</w:t>
      </w:r>
    </w:p>
    <w:p w:rsidR="001565EB" w:rsidRDefault="001565EB">
      <w:pPr>
        <w:pStyle w:val="popolo"/>
        <w:spacing w:line="360" w:lineRule="auto"/>
        <w:rPr>
          <w:rStyle w:val="Nessuno"/>
          <w:rFonts w:ascii="Times New Roman" w:eastAsia="Times New Roman" w:hAnsi="Times New Roman" w:cs="Times New Roman"/>
          <w:color w:val="323232"/>
          <w:sz w:val="28"/>
          <w:szCs w:val="28"/>
          <w:u w:color="323232"/>
        </w:rPr>
      </w:pPr>
    </w:p>
    <w:p w:rsidR="001565EB" w:rsidRDefault="00CB60B3">
      <w:pPr>
        <w:spacing w:line="360" w:lineRule="auto"/>
        <w:jc w:val="both"/>
        <w:rPr>
          <w:rStyle w:val="Hyperlink6"/>
          <w:rFonts w:eastAsia="Calibri"/>
        </w:rPr>
      </w:pPr>
      <w:r>
        <w:rPr>
          <w:rStyle w:val="Nessuno"/>
          <w:rFonts w:ascii="Times New Roman" w:hAnsi="Times New Roman"/>
          <w:b/>
          <w:bCs/>
          <w:sz w:val="28"/>
          <w:szCs w:val="28"/>
        </w:rPr>
        <w:t>7.3 Quadro riassuntivo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Riassumendo nei termini essenziali i principi in tema di nor</w:t>
      </w:r>
      <w:r>
        <w:rPr>
          <w:rStyle w:val="Nessuno"/>
          <w:rFonts w:ascii="Times New Roman" w:hAnsi="Times New Roman"/>
          <w:sz w:val="28"/>
          <w:szCs w:val="28"/>
        </w:rPr>
        <w:t xml:space="preserve">mativa inerente alle varie documentazioni antimafia e alle misure di prevenzione amministrative, quale </w:t>
      </w:r>
      <w:r>
        <w:rPr>
          <w:rStyle w:val="Nessuno"/>
          <w:rFonts w:ascii="Times New Roman" w:hAnsi="Times New Roman"/>
          <w:sz w:val="28"/>
          <w:szCs w:val="28"/>
        </w:rPr>
        <w:t>“</w:t>
      </w:r>
      <w:r>
        <w:rPr>
          <w:rStyle w:val="Nessuno"/>
          <w:rFonts w:ascii="Times New Roman" w:hAnsi="Times New Roman"/>
          <w:sz w:val="28"/>
          <w:szCs w:val="28"/>
        </w:rPr>
        <w:t>vive</w:t>
      </w:r>
      <w:r>
        <w:rPr>
          <w:rStyle w:val="Nessuno"/>
          <w:rFonts w:ascii="Times New Roman" w:hAnsi="Times New Roman"/>
          <w:sz w:val="28"/>
          <w:szCs w:val="28"/>
        </w:rPr>
        <w:t xml:space="preserve">” </w:t>
      </w:r>
      <w:r>
        <w:rPr>
          <w:rStyle w:val="Nessuno"/>
          <w:rFonts w:ascii="Times New Roman" w:hAnsi="Times New Roman"/>
          <w:sz w:val="28"/>
          <w:szCs w:val="28"/>
        </w:rPr>
        <w:t>nell</w:t>
      </w:r>
      <w:r>
        <w:rPr>
          <w:rStyle w:val="Nessuno"/>
          <w:rFonts w:ascii="Times New Roman" w:hAnsi="Times New Roman"/>
          <w:sz w:val="28"/>
          <w:szCs w:val="28"/>
        </w:rPr>
        <w:t>’</w:t>
      </w:r>
      <w:r>
        <w:rPr>
          <w:rStyle w:val="Nessuno"/>
          <w:rFonts w:ascii="Times New Roman" w:hAnsi="Times New Roman"/>
          <w:sz w:val="28"/>
          <w:szCs w:val="28"/>
        </w:rPr>
        <w:t>applicazione quotidiana che di essa fa la giurisprudenza amministrativa e particolarmente, nella sua opera di nomofilassi il Consiglio di Sta</w:t>
      </w:r>
      <w:r>
        <w:rPr>
          <w:rStyle w:val="Nessuno"/>
          <w:rFonts w:ascii="Times New Roman" w:hAnsi="Times New Roman"/>
          <w:sz w:val="28"/>
          <w:szCs w:val="28"/>
        </w:rPr>
        <w:t>to, si possono qui richiamare le seguenti direttrici ermeneutiche.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È </w:t>
      </w:r>
      <w:r>
        <w:rPr>
          <w:rStyle w:val="Nessuno"/>
          <w:rFonts w:ascii="Times New Roman" w:hAnsi="Times New Roman"/>
          <w:sz w:val="28"/>
          <w:szCs w:val="28"/>
        </w:rPr>
        <w:t>stata riconosciuta la natura formalmente e sostanzialmente preventiva di tali misure, finalizzata nell</w:t>
      </w:r>
      <w:r>
        <w:rPr>
          <w:rStyle w:val="Nessuno"/>
          <w:rFonts w:ascii="Times New Roman" w:hAnsi="Times New Roman"/>
          <w:sz w:val="28"/>
          <w:szCs w:val="28"/>
        </w:rPr>
        <w:t>’</w:t>
      </w:r>
      <w:r>
        <w:rPr>
          <w:rStyle w:val="Nessuno"/>
          <w:rFonts w:ascii="Times New Roman" w:hAnsi="Times New Roman"/>
          <w:sz w:val="28"/>
          <w:szCs w:val="28"/>
        </w:rPr>
        <w:t>architettura del Codice antimafia ad arginare la minaccia dell</w:t>
      </w:r>
      <w:r>
        <w:rPr>
          <w:rStyle w:val="Nessuno"/>
          <w:rFonts w:ascii="Times New Roman" w:hAnsi="Times New Roman"/>
          <w:sz w:val="28"/>
          <w:szCs w:val="28"/>
        </w:rPr>
        <w:t>’</w:t>
      </w:r>
      <w:r>
        <w:rPr>
          <w:rStyle w:val="Nessuno"/>
          <w:rFonts w:ascii="Times New Roman" w:hAnsi="Times New Roman"/>
          <w:sz w:val="28"/>
          <w:szCs w:val="28"/>
        </w:rPr>
        <w:t>infiltrazione mafiosa</w:t>
      </w:r>
      <w:r>
        <w:rPr>
          <w:rStyle w:val="Nessuno"/>
          <w:rFonts w:ascii="Times New Roman" w:hAnsi="Times New Roman"/>
          <w:sz w:val="28"/>
          <w:szCs w:val="28"/>
        </w:rPr>
        <w:t>, e la loro peculiare struttura, parzialmente derogatoria rispetto alle regole generali del procedimento amministrativo, con l</w:t>
      </w:r>
      <w:r>
        <w:rPr>
          <w:rStyle w:val="Nessuno"/>
          <w:rFonts w:ascii="Times New Roman" w:hAnsi="Times New Roman"/>
          <w:sz w:val="28"/>
          <w:szCs w:val="28"/>
        </w:rPr>
        <w:t>’</w:t>
      </w:r>
      <w:r>
        <w:rPr>
          <w:rStyle w:val="Nessuno"/>
          <w:rFonts w:ascii="Times New Roman" w:hAnsi="Times New Roman"/>
          <w:sz w:val="28"/>
          <w:szCs w:val="28"/>
        </w:rPr>
        <w:t>attenuazione delle garanzie previste dalla l. n. 241 del 1990 in ragione delle imperative e preminenti esigenze di ordine pubblic</w:t>
      </w:r>
      <w:r>
        <w:rPr>
          <w:rStyle w:val="Nessuno"/>
          <w:rFonts w:ascii="Times New Roman" w:hAnsi="Times New Roman"/>
          <w:sz w:val="28"/>
          <w:szCs w:val="28"/>
        </w:rPr>
        <w:t>o sottese alle misure antimafia, e anche rispetto ad alcuni princip</w:t>
      </w:r>
      <w:r>
        <w:rPr>
          <w:rStyle w:val="Nessuno"/>
          <w:rFonts w:ascii="Times New Roman" w:hAnsi="Times New Roman"/>
          <w:sz w:val="28"/>
          <w:szCs w:val="28"/>
        </w:rPr>
        <w:t xml:space="preserve">î </w:t>
      </w:r>
      <w:r>
        <w:rPr>
          <w:rStyle w:val="Nessuno"/>
          <w:rFonts w:ascii="Times New Roman" w:hAnsi="Times New Roman"/>
          <w:sz w:val="28"/>
          <w:szCs w:val="28"/>
        </w:rPr>
        <w:t>processuali in tema di giurisdizione, competenza territoriale e rito applicabile.</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Altro principio riconosciuta </w:t>
      </w:r>
      <w:r>
        <w:rPr>
          <w:rStyle w:val="Nessuno"/>
          <w:rFonts w:ascii="Times New Roman" w:hAnsi="Times New Roman"/>
          <w:sz w:val="28"/>
          <w:szCs w:val="28"/>
        </w:rPr>
        <w:t xml:space="preserve">è </w:t>
      </w: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estraneit</w:t>
      </w:r>
      <w:r>
        <w:rPr>
          <w:rStyle w:val="Nessuno"/>
          <w:rFonts w:ascii="Times New Roman" w:hAnsi="Times New Roman"/>
          <w:sz w:val="28"/>
          <w:szCs w:val="28"/>
        </w:rPr>
        <w:t xml:space="preserve">à </w:t>
      </w:r>
      <w:r>
        <w:rPr>
          <w:rStyle w:val="Nessuno"/>
          <w:rFonts w:ascii="Times New Roman" w:hAnsi="Times New Roman"/>
          <w:sz w:val="28"/>
          <w:szCs w:val="28"/>
        </w:rPr>
        <w:t>delle misure amministrative antimafia (siano esse comunicazio</w:t>
      </w:r>
      <w:r>
        <w:rPr>
          <w:rStyle w:val="Nessuno"/>
          <w:rFonts w:ascii="Times New Roman" w:hAnsi="Times New Roman"/>
          <w:sz w:val="28"/>
          <w:szCs w:val="28"/>
        </w:rPr>
        <w:t xml:space="preserve">ni ed informazioni) a logiche repressive, di stampo penale, </w:t>
      </w:r>
      <w:r>
        <w:rPr>
          <w:rStyle w:val="Nessuno"/>
          <w:rFonts w:ascii="Times New Roman" w:hAnsi="Times New Roman"/>
          <w:sz w:val="28"/>
          <w:szCs w:val="28"/>
        </w:rPr>
        <w:t>“</w:t>
      </w:r>
      <w:r>
        <w:rPr>
          <w:rStyle w:val="Nessuno"/>
          <w:rFonts w:ascii="Times New Roman" w:hAnsi="Times New Roman"/>
          <w:sz w:val="28"/>
          <w:szCs w:val="28"/>
        </w:rPr>
        <w:t>parapenale</w:t>
      </w:r>
      <w:r>
        <w:rPr>
          <w:rStyle w:val="Nessuno"/>
          <w:rFonts w:ascii="Times New Roman" w:hAnsi="Times New Roman"/>
          <w:sz w:val="28"/>
          <w:szCs w:val="28"/>
        </w:rPr>
        <w:t xml:space="preserve">” </w:t>
      </w:r>
      <w:r>
        <w:rPr>
          <w:rStyle w:val="Nessuno"/>
          <w:rFonts w:ascii="Times New Roman" w:hAnsi="Times New Roman"/>
          <w:sz w:val="28"/>
          <w:szCs w:val="28"/>
        </w:rPr>
        <w:t xml:space="preserve">o </w:t>
      </w:r>
      <w:r>
        <w:rPr>
          <w:rStyle w:val="Nessuno"/>
          <w:rFonts w:ascii="Times New Roman" w:hAnsi="Times New Roman"/>
          <w:sz w:val="28"/>
          <w:szCs w:val="28"/>
        </w:rPr>
        <w:t>“</w:t>
      </w:r>
      <w:r>
        <w:rPr>
          <w:rStyle w:val="Nessuno"/>
          <w:rFonts w:ascii="Times New Roman" w:hAnsi="Times New Roman"/>
          <w:sz w:val="28"/>
          <w:szCs w:val="28"/>
        </w:rPr>
        <w:t>panpenale</w:t>
      </w:r>
      <w:r>
        <w:rPr>
          <w:rStyle w:val="Nessuno"/>
          <w:rFonts w:ascii="Times New Roman" w:hAnsi="Times New Roman"/>
          <w:sz w:val="28"/>
          <w:szCs w:val="28"/>
        </w:rPr>
        <w:t>”</w:t>
      </w:r>
      <w:r>
        <w:rPr>
          <w:rStyle w:val="Nessuno"/>
          <w:rFonts w:ascii="Times New Roman" w:hAnsi="Times New Roman"/>
          <w:sz w:val="28"/>
          <w:szCs w:val="28"/>
        </w:rPr>
        <w:t>, di cui esse non sono appendice in un rapporto di ancillarit</w:t>
      </w:r>
      <w:r>
        <w:rPr>
          <w:rStyle w:val="Nessuno"/>
          <w:rFonts w:ascii="Times New Roman" w:hAnsi="Times New Roman"/>
          <w:sz w:val="28"/>
          <w:szCs w:val="28"/>
        </w:rPr>
        <w:t xml:space="preserve">à </w:t>
      </w:r>
      <w:r>
        <w:rPr>
          <w:rStyle w:val="Nessuno"/>
          <w:rFonts w:ascii="Times New Roman" w:hAnsi="Times New Roman"/>
          <w:sz w:val="28"/>
          <w:szCs w:val="28"/>
        </w:rPr>
        <w:t xml:space="preserve">rispetto alle vicende e agli esiti del giudizio penale, e il loro autonomo fondarsi, quanto alle </w:t>
      </w:r>
      <w:r>
        <w:rPr>
          <w:rStyle w:val="Nessuno"/>
          <w:rFonts w:ascii="Times New Roman" w:hAnsi="Times New Roman"/>
          <w:sz w:val="28"/>
          <w:szCs w:val="28"/>
        </w:rPr>
        <w:t>informazioni antimafia, sull</w:t>
      </w:r>
      <w:r>
        <w:rPr>
          <w:rStyle w:val="Nessuno"/>
          <w:rFonts w:ascii="Times New Roman" w:hAnsi="Times New Roman"/>
          <w:sz w:val="28"/>
          <w:szCs w:val="28"/>
        </w:rPr>
        <w:t>’</w:t>
      </w:r>
      <w:r>
        <w:rPr>
          <w:rStyle w:val="Nessuno"/>
          <w:rFonts w:ascii="Times New Roman" w:hAnsi="Times New Roman"/>
          <w:sz w:val="28"/>
          <w:szCs w:val="28"/>
        </w:rPr>
        <w:t>apprezzamento discrezionale, da parte dell</w:t>
      </w:r>
      <w:r>
        <w:rPr>
          <w:rStyle w:val="Nessuno"/>
          <w:rFonts w:ascii="Times New Roman" w:hAnsi="Times New Roman"/>
          <w:sz w:val="28"/>
          <w:szCs w:val="28"/>
        </w:rPr>
        <w:t>’</w:t>
      </w:r>
      <w:r>
        <w:rPr>
          <w:rStyle w:val="Nessuno"/>
          <w:rFonts w:ascii="Times New Roman" w:hAnsi="Times New Roman"/>
          <w:sz w:val="28"/>
          <w:szCs w:val="28"/>
        </w:rPr>
        <w:t>autorit</w:t>
      </w:r>
      <w:r>
        <w:rPr>
          <w:rStyle w:val="Nessuno"/>
          <w:rFonts w:ascii="Times New Roman" w:hAnsi="Times New Roman"/>
          <w:sz w:val="28"/>
          <w:szCs w:val="28"/>
        </w:rPr>
        <w:t xml:space="preserve">à </w:t>
      </w:r>
      <w:r>
        <w:rPr>
          <w:rStyle w:val="Nessuno"/>
          <w:rFonts w:ascii="Times New Roman" w:hAnsi="Times New Roman"/>
          <w:sz w:val="28"/>
          <w:szCs w:val="28"/>
        </w:rPr>
        <w:t xml:space="preserve">prefettizia, di un complessivo quadro indiziario che, alla stregua della logica del </w:t>
      </w:r>
      <w:r>
        <w:rPr>
          <w:rStyle w:val="Nessuno"/>
          <w:rFonts w:ascii="Times New Roman" w:hAnsi="Times New Roman"/>
          <w:sz w:val="28"/>
          <w:szCs w:val="28"/>
        </w:rPr>
        <w:t>“</w:t>
      </w:r>
      <w:r>
        <w:rPr>
          <w:rStyle w:val="Nessuno"/>
          <w:rFonts w:ascii="Times New Roman" w:hAnsi="Times New Roman"/>
          <w:sz w:val="28"/>
          <w:szCs w:val="28"/>
        </w:rPr>
        <w:t>pi</w:t>
      </w:r>
      <w:r>
        <w:rPr>
          <w:rStyle w:val="Nessuno"/>
          <w:rFonts w:ascii="Times New Roman" w:hAnsi="Times New Roman"/>
          <w:sz w:val="28"/>
          <w:szCs w:val="28"/>
        </w:rPr>
        <w:t xml:space="preserve">ù </w:t>
      </w:r>
      <w:r>
        <w:rPr>
          <w:rStyle w:val="Nessuno"/>
          <w:rFonts w:ascii="Times New Roman" w:hAnsi="Times New Roman"/>
          <w:sz w:val="28"/>
          <w:szCs w:val="28"/>
        </w:rPr>
        <w:t>probabile che non</w:t>
      </w:r>
      <w:r>
        <w:rPr>
          <w:rStyle w:val="Nessuno"/>
          <w:rFonts w:ascii="Times New Roman" w:hAnsi="Times New Roman"/>
          <w:sz w:val="28"/>
          <w:szCs w:val="28"/>
        </w:rPr>
        <w:t>”</w:t>
      </w:r>
      <w:r>
        <w:rPr>
          <w:rStyle w:val="Nessuno"/>
          <w:rFonts w:ascii="Times New Roman" w:hAnsi="Times New Roman"/>
          <w:sz w:val="28"/>
          <w:szCs w:val="28"/>
        </w:rPr>
        <w:t>, lasci ritenere concreto, e attuale, il pericolo di infiltrazione m</w:t>
      </w:r>
      <w:r>
        <w:rPr>
          <w:rStyle w:val="Nessuno"/>
          <w:rFonts w:ascii="Times New Roman" w:hAnsi="Times New Roman"/>
          <w:sz w:val="28"/>
          <w:szCs w:val="28"/>
        </w:rPr>
        <w:t>afiosa nell</w:t>
      </w:r>
      <w:r>
        <w:rPr>
          <w:rStyle w:val="Nessuno"/>
          <w:rFonts w:ascii="Times New Roman" w:hAnsi="Times New Roman"/>
          <w:sz w:val="28"/>
          <w:szCs w:val="28"/>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imprenditoriale, apprezzamento discrezionale soggetto ad un attento sindacato del giudice amministrativo.</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È </w:t>
      </w:r>
      <w:r>
        <w:rPr>
          <w:rStyle w:val="Nessuno"/>
          <w:rFonts w:ascii="Times New Roman" w:hAnsi="Times New Roman"/>
          <w:sz w:val="28"/>
          <w:szCs w:val="28"/>
        </w:rPr>
        <w:t>ormai pacifica l</w:t>
      </w:r>
      <w:r>
        <w:rPr>
          <w:rStyle w:val="Nessuno"/>
          <w:rFonts w:ascii="Times New Roman" w:hAnsi="Times New Roman"/>
          <w:sz w:val="28"/>
          <w:szCs w:val="28"/>
        </w:rPr>
        <w:t>’</w:t>
      </w:r>
      <w:r>
        <w:rPr>
          <w:rStyle w:val="Nessuno"/>
          <w:rFonts w:ascii="Times New Roman" w:hAnsi="Times New Roman"/>
          <w:sz w:val="28"/>
          <w:szCs w:val="28"/>
        </w:rPr>
        <w:t>applicazione delle informazioni antimafia anche alle attivit</w:t>
      </w:r>
      <w:r>
        <w:rPr>
          <w:rStyle w:val="Nessuno"/>
          <w:rFonts w:ascii="Times New Roman" w:hAnsi="Times New Roman"/>
          <w:sz w:val="28"/>
          <w:szCs w:val="28"/>
        </w:rPr>
        <w:t xml:space="preserve">à </w:t>
      </w:r>
      <w:r>
        <w:rPr>
          <w:rStyle w:val="Nessuno"/>
          <w:rFonts w:ascii="Times New Roman" w:hAnsi="Times New Roman"/>
          <w:sz w:val="28"/>
          <w:szCs w:val="28"/>
        </w:rPr>
        <w:t>economiche tra privati e non solo ai rapporti, c</w:t>
      </w:r>
      <w:r>
        <w:rPr>
          <w:rStyle w:val="Nessuno"/>
          <w:rFonts w:ascii="Times New Roman" w:hAnsi="Times New Roman"/>
          <w:sz w:val="28"/>
          <w:szCs w:val="28"/>
        </w:rPr>
        <w:t>ontrattuali o concessori, con le pubbliche amministrazioni, per la necessit</w:t>
      </w:r>
      <w:r>
        <w:rPr>
          <w:rStyle w:val="Nessuno"/>
          <w:rFonts w:ascii="Times New Roman" w:hAnsi="Times New Roman"/>
          <w:sz w:val="28"/>
          <w:szCs w:val="28"/>
        </w:rPr>
        <w:t>à</w:t>
      </w:r>
      <w:r>
        <w:rPr>
          <w:rStyle w:val="Nessuno"/>
          <w:rFonts w:ascii="Times New Roman" w:hAnsi="Times New Roman"/>
          <w:sz w:val="28"/>
          <w:szCs w:val="28"/>
        </w:rPr>
        <w:t>, riconosciuta dall</w:t>
      </w:r>
      <w:r>
        <w:rPr>
          <w:rStyle w:val="Nessuno"/>
          <w:rFonts w:ascii="Times New Roman" w:hAnsi="Times New Roman"/>
          <w:sz w:val="28"/>
          <w:szCs w:val="28"/>
        </w:rPr>
        <w:t>’</w:t>
      </w:r>
      <w:r>
        <w:rPr>
          <w:rStyle w:val="Nessuno"/>
          <w:rFonts w:ascii="Times New Roman" w:hAnsi="Times New Roman"/>
          <w:sz w:val="28"/>
          <w:szCs w:val="28"/>
        </w:rPr>
        <w:t>art. 89-bis del d. lgs. n. 159 del 2011, di preservare il sistema dell</w:t>
      </w:r>
      <w:r>
        <w:rPr>
          <w:rStyle w:val="Nessuno"/>
          <w:rFonts w:ascii="Times New Roman" w:hAnsi="Times New Roman"/>
          <w:sz w:val="28"/>
          <w:szCs w:val="28"/>
        </w:rPr>
        <w:t>’</w:t>
      </w:r>
      <w:r>
        <w:rPr>
          <w:rStyle w:val="Nessuno"/>
          <w:rFonts w:ascii="Times New Roman" w:hAnsi="Times New Roman"/>
          <w:sz w:val="28"/>
          <w:szCs w:val="28"/>
        </w:rPr>
        <w:t>economia legale, pubblica e privata, da infiltrazioni mafiose, laddove elementi di infilt</w:t>
      </w:r>
      <w:r>
        <w:rPr>
          <w:rStyle w:val="Nessuno"/>
          <w:rFonts w:ascii="Times New Roman" w:hAnsi="Times New Roman"/>
          <w:sz w:val="28"/>
          <w:szCs w:val="28"/>
        </w:rPr>
        <w:t xml:space="preserve">razione emergano dalla </w:t>
      </w:r>
      <w:r>
        <w:rPr>
          <w:rStyle w:val="Nessuno"/>
          <w:rFonts w:ascii="Times New Roman" w:hAnsi="Times New Roman"/>
          <w:sz w:val="28"/>
          <w:szCs w:val="28"/>
        </w:rPr>
        <w:t>“</w:t>
      </w:r>
      <w:r>
        <w:rPr>
          <w:rStyle w:val="Nessuno"/>
          <w:rFonts w:ascii="Times New Roman" w:hAnsi="Times New Roman"/>
          <w:sz w:val="28"/>
          <w:szCs w:val="28"/>
        </w:rPr>
        <w:t>mappatura</w:t>
      </w:r>
      <w:r>
        <w:rPr>
          <w:rStyle w:val="Nessuno"/>
          <w:rFonts w:ascii="Times New Roman" w:hAnsi="Times New Roman"/>
          <w:sz w:val="28"/>
          <w:szCs w:val="28"/>
        </w:rPr>
        <w:t xml:space="preserve">” </w:t>
      </w:r>
      <w:r>
        <w:rPr>
          <w:rStyle w:val="Nessuno"/>
          <w:rFonts w:ascii="Times New Roman" w:hAnsi="Times New Roman"/>
          <w:sz w:val="28"/>
          <w:szCs w:val="28"/>
        </w:rPr>
        <w:t>a tutto tondo dell</w:t>
      </w:r>
      <w:r>
        <w:rPr>
          <w:rStyle w:val="Nessuno"/>
          <w:rFonts w:ascii="Times New Roman" w:hAnsi="Times New Roman"/>
          <w:sz w:val="28"/>
          <w:szCs w:val="28"/>
        </w:rPr>
        <w:t>’</w:t>
      </w:r>
      <w:r>
        <w:rPr>
          <w:rStyle w:val="Nessuno"/>
          <w:rFonts w:ascii="Times New Roman" w:hAnsi="Times New Roman"/>
          <w:sz w:val="28"/>
          <w:szCs w:val="28"/>
        </w:rPr>
        <w:t>impresa, ora resa possibile dalla Banca dati nazionale unica (art. 98, comma 1, del d. lgs. n. 159 del 2011).</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w:t>
      </w:r>
      <w:r>
        <w:rPr>
          <w:rStyle w:val="Nessuno"/>
          <w:rFonts w:ascii="Times New Roman" w:hAnsi="Times New Roman"/>
          <w:sz w:val="28"/>
          <w:szCs w:val="28"/>
        </w:rPr>
        <w:t xml:space="preserve">è </w:t>
      </w:r>
      <w:r>
        <w:rPr>
          <w:rStyle w:val="Nessuno"/>
          <w:rFonts w:ascii="Times New Roman" w:hAnsi="Times New Roman"/>
          <w:sz w:val="28"/>
          <w:szCs w:val="28"/>
        </w:rPr>
        <w:t>riconosciuta l</w:t>
      </w:r>
      <w:r>
        <w:rPr>
          <w:rStyle w:val="Nessuno"/>
          <w:rFonts w:ascii="Times New Roman" w:hAnsi="Times New Roman"/>
          <w:sz w:val="28"/>
          <w:szCs w:val="28"/>
        </w:rPr>
        <w:t>’</w:t>
      </w:r>
      <w:r>
        <w:rPr>
          <w:rStyle w:val="Nessuno"/>
          <w:rFonts w:ascii="Times New Roman" w:hAnsi="Times New Roman"/>
          <w:sz w:val="28"/>
          <w:szCs w:val="28"/>
        </w:rPr>
        <w:t>efficacia comunque limitata delle singole misure preventive antimafia, q</w:t>
      </w:r>
      <w:r>
        <w:rPr>
          <w:rStyle w:val="Nessuno"/>
          <w:rFonts w:ascii="Times New Roman" w:hAnsi="Times New Roman"/>
          <w:sz w:val="28"/>
          <w:szCs w:val="28"/>
        </w:rPr>
        <w:t xml:space="preserve">uanto al tempo e ai destinatari (le amministrazioni richiedenti), e il loro costante aggiornamento nel tempo (art. 91, comma 5, del d. lgs. n. 159 del 2011) su richiesta del privato stesso, per consentire la rimozione di quelle situazioni </w:t>
      </w:r>
      <w:r>
        <w:rPr>
          <w:rStyle w:val="Nessuno"/>
          <w:rFonts w:ascii="Times New Roman" w:hAnsi="Times New Roman"/>
          <w:sz w:val="28"/>
          <w:szCs w:val="28"/>
        </w:rPr>
        <w:t>“</w:t>
      </w:r>
      <w:r>
        <w:rPr>
          <w:rStyle w:val="Nessuno"/>
          <w:rFonts w:ascii="Times New Roman" w:hAnsi="Times New Roman"/>
          <w:sz w:val="28"/>
          <w:szCs w:val="28"/>
        </w:rPr>
        <w:t>indizianti</w:t>
      </w:r>
      <w:r>
        <w:rPr>
          <w:rStyle w:val="Nessuno"/>
          <w:rFonts w:ascii="Times New Roman" w:hAnsi="Times New Roman"/>
          <w:sz w:val="28"/>
          <w:szCs w:val="28"/>
        </w:rPr>
        <w:t>”</w:t>
      </w:r>
      <w:r>
        <w:rPr>
          <w:rStyle w:val="Nessuno"/>
          <w:rFonts w:ascii="Times New Roman" w:hAnsi="Times New Roman"/>
          <w:sz w:val="28"/>
          <w:szCs w:val="28"/>
        </w:rPr>
        <w:t>, che</w:t>
      </w:r>
      <w:r>
        <w:rPr>
          <w:rStyle w:val="Nessuno"/>
          <w:rFonts w:ascii="Times New Roman" w:hAnsi="Times New Roman"/>
          <w:sz w:val="28"/>
          <w:szCs w:val="28"/>
        </w:rPr>
        <w:t xml:space="preserve"> hanno condotto ad un provvedimento interdittivo, e la riacquisizione di una piena capacit</w:t>
      </w:r>
      <w:r>
        <w:rPr>
          <w:rStyle w:val="Nessuno"/>
          <w:rFonts w:ascii="Times New Roman" w:hAnsi="Times New Roman"/>
          <w:sz w:val="28"/>
          <w:szCs w:val="28"/>
        </w:rPr>
        <w:t xml:space="preserve">à </w:t>
      </w:r>
      <w:r>
        <w:rPr>
          <w:rStyle w:val="Nessuno"/>
          <w:rFonts w:ascii="Times New Roman" w:hAnsi="Times New Roman"/>
          <w:sz w:val="28"/>
          <w:szCs w:val="28"/>
        </w:rPr>
        <w:t>o, se si preferisce, onorabilit</w:t>
      </w:r>
      <w:r>
        <w:rPr>
          <w:rStyle w:val="Nessuno"/>
          <w:rFonts w:ascii="Times New Roman" w:hAnsi="Times New Roman"/>
          <w:sz w:val="28"/>
          <w:szCs w:val="28"/>
        </w:rPr>
        <w:t xml:space="preserve">à </w:t>
      </w:r>
      <w:r>
        <w:rPr>
          <w:rStyle w:val="Nessuno"/>
          <w:rFonts w:ascii="Times New Roman" w:hAnsi="Times New Roman"/>
          <w:sz w:val="28"/>
          <w:szCs w:val="28"/>
        </w:rPr>
        <w:t>dell</w:t>
      </w:r>
      <w:r>
        <w:rPr>
          <w:rStyle w:val="Nessuno"/>
          <w:rFonts w:ascii="Times New Roman" w:hAnsi="Times New Roman"/>
          <w:sz w:val="28"/>
          <w:szCs w:val="28"/>
        </w:rPr>
        <w:t>’</w:t>
      </w:r>
      <w:r>
        <w:rPr>
          <w:rStyle w:val="Nessuno"/>
          <w:rFonts w:ascii="Times New Roman" w:hAnsi="Times New Roman"/>
          <w:sz w:val="28"/>
          <w:szCs w:val="28"/>
        </w:rPr>
        <w:t>impresa colpita da precedente comunicazione o informazione antimafia mediante l</w:t>
      </w:r>
      <w:r>
        <w:rPr>
          <w:rStyle w:val="Nessuno"/>
          <w:rFonts w:ascii="Times New Roman" w:hAnsi="Times New Roman"/>
          <w:sz w:val="28"/>
          <w:szCs w:val="28"/>
        </w:rPr>
        <w:t>’</w:t>
      </w:r>
      <w:r>
        <w:rPr>
          <w:rStyle w:val="Nessuno"/>
          <w:rFonts w:ascii="Times New Roman" w:hAnsi="Times New Roman"/>
          <w:sz w:val="28"/>
          <w:szCs w:val="28"/>
        </w:rPr>
        <w:t>adozione di una successiva comunicazione o inf</w:t>
      </w:r>
      <w:r>
        <w:rPr>
          <w:rStyle w:val="Nessuno"/>
          <w:rFonts w:ascii="Times New Roman" w:hAnsi="Times New Roman"/>
          <w:sz w:val="28"/>
          <w:szCs w:val="28"/>
        </w:rPr>
        <w:t>ormazione liberatoria.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Va dato atto della tendenza legislativa a privilegiare strumenti generalizzati di </w:t>
      </w:r>
      <w:r>
        <w:rPr>
          <w:rStyle w:val="Nessuno"/>
          <w:rFonts w:ascii="Times New Roman" w:hAnsi="Times New Roman"/>
          <w:sz w:val="28"/>
          <w:szCs w:val="28"/>
        </w:rPr>
        <w:t>“</w:t>
      </w:r>
      <w:r>
        <w:rPr>
          <w:rStyle w:val="Nessuno"/>
          <w:rFonts w:ascii="Times New Roman" w:hAnsi="Times New Roman"/>
          <w:sz w:val="28"/>
          <w:szCs w:val="28"/>
        </w:rPr>
        <w:t>accreditamento</w:t>
      </w:r>
      <w:r>
        <w:rPr>
          <w:rStyle w:val="Nessuno"/>
          <w:rFonts w:ascii="Times New Roman" w:hAnsi="Times New Roman"/>
          <w:sz w:val="28"/>
          <w:szCs w:val="28"/>
        </w:rPr>
        <w:t xml:space="preserve">” </w:t>
      </w:r>
      <w:r>
        <w:rPr>
          <w:rStyle w:val="Nessuno"/>
          <w:rFonts w:ascii="Times New Roman" w:hAnsi="Times New Roman"/>
          <w:sz w:val="28"/>
          <w:szCs w:val="28"/>
        </w:rPr>
        <w:t xml:space="preserve">preventivo, come le white list, accanto ai tradizionali fenomeni pattizi e </w:t>
      </w:r>
      <w:r>
        <w:rPr>
          <w:rStyle w:val="Nessuno"/>
          <w:rFonts w:ascii="Times New Roman" w:hAnsi="Times New Roman"/>
          <w:sz w:val="28"/>
          <w:szCs w:val="28"/>
        </w:rPr>
        <w:t>“</w:t>
      </w:r>
      <w:r>
        <w:rPr>
          <w:rStyle w:val="Nessuno"/>
          <w:rFonts w:ascii="Times New Roman" w:hAnsi="Times New Roman"/>
          <w:sz w:val="28"/>
          <w:szCs w:val="28"/>
        </w:rPr>
        <w:t>spontaneistici</w:t>
      </w:r>
      <w:r>
        <w:rPr>
          <w:rStyle w:val="Nessuno"/>
          <w:rFonts w:ascii="Times New Roman" w:hAnsi="Times New Roman"/>
          <w:sz w:val="28"/>
          <w:szCs w:val="28"/>
        </w:rPr>
        <w:t xml:space="preserve">” </w:t>
      </w:r>
      <w:r>
        <w:rPr>
          <w:rStyle w:val="Nessuno"/>
          <w:rFonts w:ascii="Times New Roman" w:hAnsi="Times New Roman"/>
          <w:sz w:val="28"/>
          <w:szCs w:val="28"/>
        </w:rPr>
        <w:t>come i Protocolli di legalit</w:t>
      </w:r>
      <w:r>
        <w:rPr>
          <w:rStyle w:val="Nessuno"/>
          <w:rFonts w:ascii="Times New Roman" w:hAnsi="Times New Roman"/>
          <w:sz w:val="28"/>
          <w:szCs w:val="28"/>
        </w:rPr>
        <w:t xml:space="preserve">à </w:t>
      </w:r>
      <w:r>
        <w:rPr>
          <w:rStyle w:val="Nessuno"/>
          <w:rFonts w:ascii="Times New Roman" w:hAnsi="Times New Roman"/>
          <w:sz w:val="28"/>
          <w:szCs w:val="28"/>
        </w:rPr>
        <w:t xml:space="preserve">(di cui pure </w:t>
      </w:r>
      <w:r>
        <w:rPr>
          <w:rStyle w:val="Nessuno"/>
          <w:rFonts w:ascii="Times New Roman" w:hAnsi="Times New Roman"/>
          <w:sz w:val="28"/>
          <w:szCs w:val="28"/>
        </w:rPr>
        <w:t xml:space="preserve">è </w:t>
      </w:r>
      <w:r>
        <w:rPr>
          <w:rStyle w:val="Nessuno"/>
          <w:rFonts w:ascii="Times New Roman" w:hAnsi="Times New Roman"/>
          <w:sz w:val="28"/>
          <w:szCs w:val="28"/>
        </w:rPr>
        <w:t>riconosciuta l</w:t>
      </w:r>
      <w:r>
        <w:rPr>
          <w:rStyle w:val="Nessuno"/>
          <w:rFonts w:ascii="Times New Roman" w:hAnsi="Times New Roman"/>
          <w:sz w:val="28"/>
          <w:szCs w:val="28"/>
        </w:rPr>
        <w:t>’</w:t>
      </w:r>
      <w:r>
        <w:rPr>
          <w:rStyle w:val="Nessuno"/>
          <w:rFonts w:ascii="Times New Roman" w:hAnsi="Times New Roman"/>
          <w:sz w:val="28"/>
          <w:szCs w:val="28"/>
        </w:rPr>
        <w:t>efficacia dall</w:t>
      </w:r>
      <w:r>
        <w:rPr>
          <w:rStyle w:val="Nessuno"/>
          <w:rFonts w:ascii="Times New Roman" w:hAnsi="Times New Roman"/>
          <w:sz w:val="28"/>
          <w:szCs w:val="28"/>
        </w:rPr>
        <w:t>’</w:t>
      </w:r>
      <w:r>
        <w:rPr>
          <w:rStyle w:val="Nessuno"/>
          <w:rFonts w:ascii="Times New Roman" w:hAnsi="Times New Roman"/>
          <w:sz w:val="28"/>
          <w:szCs w:val="28"/>
        </w:rPr>
        <w:t>art. 1, comma 17, della l. n. 190 del 2012), e ad introdurre strumenti di conservazione successiva del rapporto contrattuale interdetto e/o gravemente compromesso dall</w:t>
      </w:r>
      <w:r>
        <w:rPr>
          <w:rStyle w:val="Nessuno"/>
          <w:rFonts w:ascii="Times New Roman" w:hAnsi="Times New Roman"/>
          <w:sz w:val="28"/>
          <w:szCs w:val="28"/>
        </w:rPr>
        <w:t>’</w:t>
      </w:r>
      <w:r>
        <w:rPr>
          <w:rStyle w:val="Nessuno"/>
          <w:rFonts w:ascii="Times New Roman" w:hAnsi="Times New Roman"/>
          <w:sz w:val="28"/>
          <w:szCs w:val="28"/>
        </w:rPr>
        <w:t xml:space="preserve">infiltrazione mafiosa, come nel caso della </w:t>
      </w:r>
      <w:r>
        <w:rPr>
          <w:rStyle w:val="Nessuno"/>
          <w:rFonts w:ascii="Times New Roman" w:hAnsi="Times New Roman"/>
          <w:sz w:val="28"/>
          <w:szCs w:val="28"/>
        </w:rPr>
        <w:t>misura straordinaria della temporanea gestione dell</w:t>
      </w:r>
      <w:r>
        <w:rPr>
          <w:rStyle w:val="Nessuno"/>
          <w:rFonts w:ascii="Times New Roman" w:hAnsi="Times New Roman"/>
          <w:sz w:val="28"/>
          <w:szCs w:val="28"/>
        </w:rPr>
        <w:t>’</w:t>
      </w:r>
      <w:r>
        <w:rPr>
          <w:rStyle w:val="Nessuno"/>
          <w:rFonts w:ascii="Times New Roman" w:hAnsi="Times New Roman"/>
          <w:sz w:val="28"/>
          <w:szCs w:val="28"/>
        </w:rPr>
        <w:t>impresa, prevista dall</w:t>
      </w:r>
      <w:r>
        <w:rPr>
          <w:rStyle w:val="Nessuno"/>
          <w:rFonts w:ascii="Times New Roman" w:hAnsi="Times New Roman"/>
          <w:sz w:val="28"/>
          <w:szCs w:val="28"/>
        </w:rPr>
        <w:t>’</w:t>
      </w:r>
      <w:r>
        <w:rPr>
          <w:rStyle w:val="Nessuno"/>
          <w:rFonts w:ascii="Times New Roman" w:hAnsi="Times New Roman"/>
          <w:sz w:val="28"/>
          <w:szCs w:val="28"/>
        </w:rPr>
        <w:t>art. 32, comma 10, del d.l. n. 90 del 2014, anche per l</w:t>
      </w:r>
      <w:r>
        <w:rPr>
          <w:rStyle w:val="Nessuno"/>
          <w:rFonts w:ascii="Times New Roman" w:hAnsi="Times New Roman"/>
          <w:sz w:val="28"/>
          <w:szCs w:val="28"/>
        </w:rPr>
        <w:t>’</w:t>
      </w:r>
      <w:r>
        <w:rPr>
          <w:rStyle w:val="Nessuno"/>
          <w:rFonts w:ascii="Times New Roman" w:hAnsi="Times New Roman"/>
          <w:sz w:val="28"/>
          <w:szCs w:val="28"/>
        </w:rPr>
        <w:t>ipotesi di informazione antimafia gi</w:t>
      </w:r>
      <w:r>
        <w:rPr>
          <w:rStyle w:val="Nessuno"/>
          <w:rFonts w:ascii="Times New Roman" w:hAnsi="Times New Roman"/>
          <w:sz w:val="28"/>
          <w:szCs w:val="28"/>
        </w:rPr>
        <w:t xml:space="preserve">à </w:t>
      </w:r>
      <w:r>
        <w:rPr>
          <w:rStyle w:val="Nessuno"/>
          <w:rFonts w:ascii="Times New Roman" w:hAnsi="Times New Roman"/>
          <w:sz w:val="28"/>
          <w:szCs w:val="28"/>
        </w:rPr>
        <w:t>emessa.</w:t>
      </w:r>
    </w:p>
    <w:p w:rsidR="001565EB" w:rsidRDefault="00CB60B3">
      <w:pPr>
        <w:spacing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ultimo va rilevata la sempre maggiore connessione tra interdittive e sistema</w:t>
      </w:r>
      <w:r>
        <w:rPr>
          <w:rStyle w:val="Nessuno"/>
          <w:rFonts w:ascii="Times New Roman" w:hAnsi="Times New Roman"/>
          <w:sz w:val="28"/>
          <w:szCs w:val="28"/>
        </w:rPr>
        <w:t xml:space="preserve"> di misure di prevenzione con la introduzione dell</w:t>
      </w:r>
      <w:r>
        <w:rPr>
          <w:rStyle w:val="Nessuno"/>
          <w:rFonts w:ascii="Times New Roman" w:hAnsi="Times New Roman"/>
          <w:sz w:val="28"/>
          <w:szCs w:val="28"/>
        </w:rPr>
        <w:t>’</w:t>
      </w:r>
      <w:r>
        <w:rPr>
          <w:rStyle w:val="Nessuno"/>
          <w:rFonts w:ascii="Times New Roman" w:hAnsi="Times New Roman"/>
          <w:sz w:val="28"/>
          <w:szCs w:val="28"/>
        </w:rPr>
        <w:t>istituto del controllo giudiziario mediante l</w:t>
      </w:r>
      <w:r>
        <w:rPr>
          <w:rStyle w:val="Nessuno"/>
          <w:rFonts w:ascii="Times New Roman" w:hAnsi="Times New Roman"/>
          <w:sz w:val="28"/>
          <w:szCs w:val="28"/>
        </w:rPr>
        <w:t>’</w:t>
      </w:r>
      <w:r>
        <w:rPr>
          <w:rStyle w:val="Nessuno"/>
          <w:rFonts w:ascii="Times New Roman" w:hAnsi="Times New Roman"/>
          <w:sz w:val="28"/>
          <w:szCs w:val="28"/>
        </w:rPr>
        <w:t>art. 34 bis del codice antimafia.</w:t>
      </w:r>
    </w:p>
    <w:p w:rsidR="001565EB" w:rsidRDefault="001565EB">
      <w:pPr>
        <w:spacing w:line="360" w:lineRule="auto"/>
        <w:jc w:val="both"/>
        <w:rPr>
          <w:rStyle w:val="Nessuno"/>
          <w:rFonts w:ascii="Times New Roman" w:eastAsia="Times New Roman" w:hAnsi="Times New Roman" w:cs="Times New Roman"/>
          <w:color w:val="323232"/>
          <w:sz w:val="28"/>
          <w:szCs w:val="28"/>
          <w:u w:color="323232"/>
        </w:rPr>
      </w:pPr>
    </w:p>
    <w:p w:rsidR="001565EB" w:rsidRDefault="001565EB">
      <w:pPr>
        <w:spacing w:line="360" w:lineRule="auto"/>
        <w:rPr>
          <w:rStyle w:val="Hyperlink6"/>
          <w:rFonts w:eastAsia="Calibri"/>
          <w:sz w:val="28"/>
          <w:szCs w:val="28"/>
        </w:rPr>
      </w:pPr>
    </w:p>
    <w:p w:rsidR="001565EB" w:rsidRDefault="001565EB">
      <w:pPr>
        <w:spacing w:line="360" w:lineRule="auto"/>
        <w:jc w:val="both"/>
        <w:rPr>
          <w:rStyle w:val="Hyperlink6"/>
          <w:rFonts w:eastAsia="Calibri"/>
          <w:sz w:val="28"/>
          <w:szCs w:val="28"/>
        </w:rPr>
      </w:pPr>
    </w:p>
    <w:p w:rsidR="001565EB" w:rsidRDefault="001565EB">
      <w:pPr>
        <w:spacing w:line="360" w:lineRule="auto"/>
        <w:ind w:firstLine="709"/>
        <w:jc w:val="both"/>
      </w:pPr>
    </w:p>
    <w:p w:rsidR="00CB60B3" w:rsidRDefault="00CB60B3">
      <w:pPr>
        <w:spacing w:line="360" w:lineRule="auto"/>
        <w:ind w:firstLine="709"/>
        <w:jc w:val="both"/>
      </w:pPr>
    </w:p>
    <w:p w:rsidR="00CB60B3" w:rsidRDefault="00CB60B3" w:rsidP="00CB60B3">
      <w:pPr>
        <w:spacing w:line="360" w:lineRule="auto"/>
        <w:jc w:val="right"/>
        <w:rPr>
          <w:rStyle w:val="Nessuno"/>
          <w:rFonts w:ascii="Times New Roman" w:eastAsia="Times New Roman" w:hAnsi="Times New Roman" w:cs="Times New Roman"/>
          <w:b/>
          <w:bCs/>
          <w:sz w:val="40"/>
          <w:szCs w:val="40"/>
        </w:rPr>
      </w:pPr>
      <w:r>
        <w:rPr>
          <w:rStyle w:val="Nessuno"/>
          <w:rFonts w:ascii="Times New Roman" w:hAnsi="Times New Roman"/>
          <w:b/>
          <w:bCs/>
          <w:sz w:val="40"/>
          <w:szCs w:val="40"/>
        </w:rPr>
        <w:t>Vincenzo Salamone</w:t>
      </w:r>
    </w:p>
    <w:p w:rsidR="00CB60B3" w:rsidRDefault="00CB60B3" w:rsidP="00CB60B3">
      <w:pPr>
        <w:spacing w:line="240" w:lineRule="auto"/>
        <w:ind w:right="566"/>
        <w:jc w:val="right"/>
        <w:rPr>
          <w:rStyle w:val="Nessuno"/>
          <w:rFonts w:ascii="Times New Roman" w:hAnsi="Times New Roman"/>
          <w:b/>
          <w:bCs/>
        </w:rPr>
      </w:pPr>
      <w:r>
        <w:rPr>
          <w:rStyle w:val="Nessuno"/>
          <w:rFonts w:ascii="Times New Roman" w:hAnsi="Times New Roman"/>
        </w:rPr>
        <w:t xml:space="preserve">           </w:t>
      </w:r>
      <w:r>
        <w:rPr>
          <w:rStyle w:val="Nessuno"/>
          <w:rFonts w:ascii="Times New Roman" w:hAnsi="Times New Roman"/>
          <w:b/>
          <w:bCs/>
        </w:rPr>
        <w:t xml:space="preserve"> Presidente del Tribunale amministrativo regionale della Calabria</w:t>
      </w:r>
    </w:p>
    <w:p w:rsidR="00CB60B3" w:rsidRDefault="00CB60B3" w:rsidP="00CB60B3">
      <w:pPr>
        <w:spacing w:line="240" w:lineRule="auto"/>
        <w:ind w:right="566"/>
        <w:jc w:val="right"/>
        <w:rPr>
          <w:rStyle w:val="Nessuno"/>
          <w:rFonts w:ascii="Times New Roman" w:hAnsi="Times New Roman"/>
          <w:b/>
          <w:bCs/>
        </w:rPr>
      </w:pPr>
    </w:p>
    <w:p w:rsidR="00CB60B3" w:rsidRDefault="00CB60B3" w:rsidP="00CB60B3">
      <w:pPr>
        <w:spacing w:line="240" w:lineRule="auto"/>
        <w:ind w:right="566"/>
        <w:jc w:val="right"/>
        <w:rPr>
          <w:rStyle w:val="Nessuno"/>
          <w:b/>
          <w:bCs/>
        </w:rPr>
      </w:pPr>
      <w:r>
        <w:rPr>
          <w:rStyle w:val="Nessuno"/>
          <w:rFonts w:ascii="Times New Roman" w:hAnsi="Times New Roman"/>
          <w:b/>
          <w:bCs/>
        </w:rPr>
        <w:t>Pubblicato 27 marzo 2019</w:t>
      </w:r>
      <w:bookmarkStart w:id="0" w:name="_GoBack"/>
      <w:bookmarkEnd w:id="0"/>
    </w:p>
    <w:p w:rsidR="00CB60B3" w:rsidRDefault="00CB60B3">
      <w:pPr>
        <w:spacing w:line="360" w:lineRule="auto"/>
        <w:ind w:firstLine="709"/>
        <w:jc w:val="both"/>
      </w:pPr>
    </w:p>
    <w:sectPr w:rsidR="00CB60B3">
      <w:headerReference w:type="default" r:id="rId34"/>
      <w:footerReference w:type="default" r:id="rId35"/>
      <w:pgSz w:w="11900" w:h="16840"/>
      <w:pgMar w:top="1418" w:right="2402"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60B3">
      <w:pPr>
        <w:spacing w:after="0" w:line="240" w:lineRule="auto"/>
      </w:pPr>
      <w:r>
        <w:separator/>
      </w:r>
    </w:p>
  </w:endnote>
  <w:endnote w:type="continuationSeparator" w:id="0">
    <w:p w:rsidR="00000000" w:rsidRDefault="00CB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EB" w:rsidRDefault="00CB60B3">
    <w:pPr>
      <w:pStyle w:val="Pidipagina"/>
      <w:tabs>
        <w:tab w:val="clear" w:pos="9638"/>
        <w:tab w:val="right" w:pos="8060"/>
      </w:tabs>
    </w:pPr>
    <w:r>
      <w:fldChar w:fldCharType="begin"/>
    </w:r>
    <w:r>
      <w:instrText xml:space="preserve"> PAGE </w:instrText>
    </w:r>
    <w:r>
      <w:fldChar w:fldCharType="separate"/>
    </w:r>
    <w:r>
      <w:rPr>
        <w:noProof/>
      </w:rPr>
      <w:t>176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EB" w:rsidRDefault="00CB60B3">
      <w:r>
        <w:separator/>
      </w:r>
    </w:p>
  </w:footnote>
  <w:footnote w:type="continuationSeparator" w:id="0">
    <w:p w:rsidR="001565EB" w:rsidRDefault="00CB60B3">
      <w:r>
        <w:continuationSeparator/>
      </w:r>
    </w:p>
  </w:footnote>
  <w:footnote w:type="continuationNotice" w:id="1">
    <w:p w:rsidR="001565EB" w:rsidRDefault="001565EB"/>
  </w:footnote>
  <w:footnote w:id="2">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sul punto, NOCCELLI, </w:t>
      </w:r>
      <w:r>
        <w:rPr>
          <w:rStyle w:val="Nessuno"/>
          <w:rFonts w:ascii="Times New Roman" w:hAnsi="Times New Roman"/>
          <w:i/>
          <w:iCs/>
          <w:sz w:val="22"/>
          <w:szCs w:val="22"/>
        </w:rPr>
        <w:t>I pi</w:t>
      </w:r>
      <w:r>
        <w:rPr>
          <w:rStyle w:val="Nessuno"/>
          <w:rFonts w:ascii="Times New Roman" w:hAnsi="Times New Roman"/>
          <w:i/>
          <w:iCs/>
          <w:sz w:val="22"/>
          <w:szCs w:val="22"/>
        </w:rPr>
        <w:t xml:space="preserve">ù </w:t>
      </w:r>
      <w:r>
        <w:rPr>
          <w:rStyle w:val="Nessuno"/>
          <w:rFonts w:ascii="Times New Roman" w:hAnsi="Times New Roman"/>
          <w:i/>
          <w:iCs/>
          <w:sz w:val="22"/>
          <w:szCs w:val="22"/>
        </w:rPr>
        <w:t>recenti orientamenti giurisprudenziali sulla legislazione antimafia in www.giustizia-amministrativa</w:t>
      </w:r>
      <w:r>
        <w:rPr>
          <w:rStyle w:val="Nessuno"/>
          <w:rFonts w:ascii="Times New Roman" w:hAnsi="Times New Roman"/>
          <w:sz w:val="22"/>
          <w:szCs w:val="22"/>
        </w:rPr>
        <w:t xml:space="preserve"> .it, Le misure amministrative antimafia a cura di A. FONTANA e D. TESTINI, Atena Alta formazione, S. </w:t>
      </w:r>
      <w:r>
        <w:rPr>
          <w:rStyle w:val="Nessuno"/>
          <w:rFonts w:ascii="Times New Roman" w:hAnsi="Times New Roman"/>
          <w:smallCaps/>
          <w:sz w:val="22"/>
          <w:szCs w:val="22"/>
        </w:rPr>
        <w:t xml:space="preserve">Gambacurta, </w:t>
      </w:r>
      <w:r>
        <w:rPr>
          <w:rStyle w:val="Nessuno"/>
          <w:rFonts w:ascii="Times New Roman" w:hAnsi="Times New Roman"/>
          <w:i/>
          <w:iCs/>
          <w:sz w:val="22"/>
          <w:szCs w:val="22"/>
        </w:rPr>
        <w:t xml:space="preserve">La documentazione antimafia: tipologia e </w:t>
      </w:r>
      <w:r>
        <w:rPr>
          <w:rStyle w:val="Nessuno"/>
          <w:rFonts w:ascii="Times New Roman" w:hAnsi="Times New Roman"/>
          <w:i/>
          <w:iCs/>
          <w:sz w:val="22"/>
          <w:szCs w:val="22"/>
        </w:rPr>
        <w:t>contenuto</w:t>
      </w:r>
      <w:r>
        <w:rPr>
          <w:rStyle w:val="Nessuno"/>
          <w:rFonts w:ascii="Times New Roman" w:hAnsi="Times New Roman"/>
          <w:sz w:val="22"/>
          <w:szCs w:val="22"/>
        </w:rPr>
        <w:t xml:space="preserve">, in A. </w:t>
      </w:r>
      <w:r>
        <w:rPr>
          <w:rStyle w:val="Nessuno"/>
          <w:rFonts w:ascii="Times New Roman" w:hAnsi="Times New Roman"/>
          <w:smallCaps/>
          <w:sz w:val="22"/>
          <w:szCs w:val="22"/>
        </w:rPr>
        <w:t xml:space="preserve">Cisterna, M.V. De Simone, B. Frattasi </w:t>
      </w:r>
      <w:r>
        <w:rPr>
          <w:rStyle w:val="Nessuno"/>
          <w:rFonts w:ascii="Times New Roman" w:hAnsi="Times New Roman"/>
          <w:sz w:val="22"/>
          <w:szCs w:val="22"/>
        </w:rPr>
        <w:t>e</w:t>
      </w:r>
      <w:r>
        <w:rPr>
          <w:rStyle w:val="Nessuno"/>
          <w:rFonts w:ascii="Times New Roman" w:hAnsi="Times New Roman"/>
          <w:smallCaps/>
          <w:sz w:val="22"/>
          <w:szCs w:val="22"/>
        </w:rPr>
        <w:t xml:space="preserve"> S. Gambacurta, </w:t>
      </w:r>
      <w:r>
        <w:rPr>
          <w:rStyle w:val="Nessuno"/>
          <w:rFonts w:ascii="Times New Roman" w:hAnsi="Times New Roman"/>
          <w:i/>
          <w:iCs/>
          <w:smallCaps/>
          <w:sz w:val="22"/>
          <w:szCs w:val="22"/>
        </w:rPr>
        <w:t>C</w:t>
      </w:r>
      <w:r>
        <w:rPr>
          <w:rStyle w:val="Nessuno"/>
          <w:rFonts w:ascii="Times New Roman" w:hAnsi="Times New Roman"/>
          <w:i/>
          <w:iCs/>
          <w:sz w:val="22"/>
          <w:szCs w:val="22"/>
        </w:rPr>
        <w:t>odice antimafia</w:t>
      </w:r>
      <w:r>
        <w:rPr>
          <w:rStyle w:val="Nessuno"/>
          <w:rFonts w:ascii="Times New Roman" w:hAnsi="Times New Roman"/>
          <w:sz w:val="22"/>
          <w:szCs w:val="22"/>
        </w:rPr>
        <w:t xml:space="preserve">, San Marino, 2013, 169 e ss.; </w:t>
      </w:r>
      <w:r>
        <w:rPr>
          <w:rStyle w:val="Nessuno"/>
          <w:rFonts w:ascii="Times New Roman" w:hAnsi="Times New Roman"/>
          <w:smallCaps/>
          <w:sz w:val="22"/>
          <w:szCs w:val="22"/>
        </w:rPr>
        <w:t>R. Cantone</w:t>
      </w:r>
      <w:r>
        <w:rPr>
          <w:rStyle w:val="Nessuno"/>
          <w:rFonts w:ascii="Times New Roman" w:hAnsi="Times New Roman"/>
          <w:sz w:val="22"/>
          <w:szCs w:val="22"/>
        </w:rPr>
        <w:t xml:space="preserve">, </w:t>
      </w:r>
      <w:r>
        <w:rPr>
          <w:rStyle w:val="Nessuno"/>
          <w:rFonts w:ascii="Times New Roman" w:hAnsi="Times New Roman"/>
          <w:i/>
          <w:iCs/>
          <w:sz w:val="22"/>
          <w:szCs w:val="22"/>
        </w:rPr>
        <w:t xml:space="preserve">La riforma della documentazione antimafia: davvero solo un </w:t>
      </w:r>
      <w:r>
        <w:rPr>
          <w:rStyle w:val="Nessuno"/>
          <w:rFonts w:ascii="Times New Roman" w:hAnsi="Times New Roman"/>
          <w:sz w:val="22"/>
          <w:szCs w:val="22"/>
        </w:rPr>
        <w:t>restyling</w:t>
      </w:r>
      <w:r>
        <w:rPr>
          <w:rStyle w:val="Nessuno"/>
          <w:rFonts w:ascii="Times New Roman" w:hAnsi="Times New Roman"/>
          <w:i/>
          <w:iCs/>
          <w:sz w:val="22"/>
          <w:szCs w:val="22"/>
        </w:rPr>
        <w:t>?</w:t>
      </w:r>
      <w:r>
        <w:rPr>
          <w:rStyle w:val="Nessuno"/>
          <w:rFonts w:ascii="Times New Roman" w:hAnsi="Times New Roman"/>
          <w:sz w:val="22"/>
          <w:szCs w:val="22"/>
        </w:rPr>
        <w:t xml:space="preserve">, in </w:t>
      </w:r>
      <w:r>
        <w:rPr>
          <w:rStyle w:val="Nessuno"/>
          <w:rFonts w:ascii="Times New Roman" w:hAnsi="Times New Roman"/>
          <w:i/>
          <w:iCs/>
          <w:sz w:val="22"/>
          <w:szCs w:val="22"/>
        </w:rPr>
        <w:t>Giorn. dir. amm.</w:t>
      </w:r>
      <w:r>
        <w:rPr>
          <w:rStyle w:val="Nessuno"/>
          <w:rFonts w:ascii="Times New Roman" w:hAnsi="Times New Roman"/>
          <w:sz w:val="22"/>
          <w:szCs w:val="22"/>
        </w:rPr>
        <w:t>, 2013, 8-9, pp. 888-111, nonch</w:t>
      </w:r>
      <w:r>
        <w:rPr>
          <w:rStyle w:val="Nessuno"/>
          <w:rFonts w:ascii="Times New Roman" w:hAnsi="Times New Roman"/>
          <w:sz w:val="22"/>
          <w:szCs w:val="22"/>
        </w:rPr>
        <w:t xml:space="preserve">é </w:t>
      </w:r>
      <w:r>
        <w:rPr>
          <w:rStyle w:val="Nessuno"/>
          <w:rFonts w:ascii="Times New Roman" w:hAnsi="Times New Roman"/>
          <w:sz w:val="22"/>
          <w:szCs w:val="22"/>
        </w:rPr>
        <w:t>l</w:t>
      </w:r>
      <w:r>
        <w:rPr>
          <w:rStyle w:val="Nessuno"/>
          <w:rFonts w:ascii="Times New Roman" w:hAnsi="Times New Roman"/>
          <w:sz w:val="22"/>
          <w:szCs w:val="22"/>
        </w:rPr>
        <w:t>’</w:t>
      </w:r>
      <w:r>
        <w:rPr>
          <w:rStyle w:val="Nessuno"/>
          <w:rFonts w:ascii="Times New Roman" w:hAnsi="Times New Roman"/>
          <w:sz w:val="22"/>
          <w:szCs w:val="22"/>
        </w:rPr>
        <w:t xml:space="preserve">ampio contributo di </w:t>
      </w:r>
      <w:r>
        <w:rPr>
          <w:rStyle w:val="Nessuno"/>
          <w:rFonts w:ascii="Times New Roman" w:hAnsi="Times New Roman"/>
          <w:smallCaps/>
          <w:sz w:val="22"/>
          <w:szCs w:val="22"/>
        </w:rPr>
        <w:t>M. Mazzamuto</w:t>
      </w:r>
      <w:r>
        <w:rPr>
          <w:rStyle w:val="Nessuno"/>
          <w:rFonts w:ascii="Times New Roman" w:hAnsi="Times New Roman"/>
          <w:sz w:val="22"/>
          <w:szCs w:val="22"/>
        </w:rPr>
        <w:t xml:space="preserve">, </w:t>
      </w:r>
      <w:r>
        <w:rPr>
          <w:rStyle w:val="Nessuno"/>
          <w:rFonts w:ascii="Times New Roman" w:hAnsi="Times New Roman"/>
          <w:i/>
          <w:iCs/>
          <w:sz w:val="22"/>
          <w:szCs w:val="22"/>
        </w:rPr>
        <w:t>Profili di documentazione amministrativa antimafia</w:t>
      </w:r>
      <w:r>
        <w:rPr>
          <w:rStyle w:val="Nessuno"/>
          <w:rFonts w:ascii="Times New Roman" w:hAnsi="Times New Roman"/>
          <w:sz w:val="22"/>
          <w:szCs w:val="22"/>
        </w:rPr>
        <w:t xml:space="preserve">, in </w:t>
      </w:r>
      <w:r>
        <w:rPr>
          <w:rStyle w:val="Nessuno"/>
          <w:rFonts w:ascii="Times New Roman" w:hAnsi="Times New Roman"/>
          <w:i/>
          <w:iCs/>
          <w:sz w:val="22"/>
          <w:szCs w:val="22"/>
        </w:rPr>
        <w:t>Giustamm</w:t>
      </w:r>
      <w:r>
        <w:rPr>
          <w:rStyle w:val="Nessuno"/>
          <w:rFonts w:ascii="Times New Roman" w:hAnsi="Times New Roman"/>
          <w:sz w:val="22"/>
          <w:szCs w:val="22"/>
        </w:rPr>
        <w:t>, 2016, 3, 2-3. Di rilievo anche i contributi sull</w:t>
      </w:r>
      <w:r>
        <w:rPr>
          <w:rStyle w:val="Nessuno"/>
          <w:rFonts w:ascii="Times New Roman" w:hAnsi="Times New Roman"/>
          <w:sz w:val="22"/>
          <w:szCs w:val="22"/>
        </w:rPr>
        <w:t>’</w:t>
      </w:r>
      <w:r>
        <w:rPr>
          <w:rStyle w:val="Nessuno"/>
          <w:rFonts w:ascii="Times New Roman" w:hAnsi="Times New Roman"/>
          <w:sz w:val="22"/>
          <w:szCs w:val="22"/>
        </w:rPr>
        <w:t xml:space="preserve">argomento di </w:t>
      </w:r>
      <w:r>
        <w:rPr>
          <w:rStyle w:val="Nessuno"/>
          <w:rFonts w:ascii="Times New Roman" w:hAnsi="Times New Roman"/>
          <w:smallCaps/>
          <w:sz w:val="22"/>
          <w:szCs w:val="22"/>
        </w:rPr>
        <w:t>G. Armao</w:t>
      </w:r>
      <w:r>
        <w:rPr>
          <w:rStyle w:val="Nessuno"/>
          <w:rFonts w:ascii="Times New Roman" w:hAnsi="Times New Roman"/>
          <w:sz w:val="22"/>
          <w:szCs w:val="22"/>
        </w:rPr>
        <w:t xml:space="preserve">, </w:t>
      </w:r>
      <w:r>
        <w:rPr>
          <w:rStyle w:val="Nessuno"/>
          <w:rFonts w:ascii="Times New Roman" w:hAnsi="Times New Roman"/>
          <w:i/>
          <w:iCs/>
          <w:sz w:val="22"/>
          <w:szCs w:val="22"/>
        </w:rPr>
        <w:t xml:space="preserve">Brevi considerazioni su informativa antimafia e </w:t>
      </w:r>
      <w:r>
        <w:rPr>
          <w:rStyle w:val="Nessuno"/>
          <w:rFonts w:ascii="Times New Roman" w:hAnsi="Times New Roman"/>
          <w:sz w:val="22"/>
          <w:szCs w:val="22"/>
        </w:rPr>
        <w:t xml:space="preserve">rating </w:t>
      </w:r>
      <w:r>
        <w:rPr>
          <w:rStyle w:val="Nessuno"/>
          <w:rFonts w:ascii="Times New Roman" w:hAnsi="Times New Roman"/>
          <w:i/>
          <w:iCs/>
          <w:sz w:val="22"/>
          <w:szCs w:val="22"/>
        </w:rPr>
        <w:t>di legalit</w:t>
      </w:r>
      <w:r>
        <w:rPr>
          <w:rStyle w:val="Nessuno"/>
          <w:rFonts w:ascii="Times New Roman" w:hAnsi="Times New Roman"/>
          <w:i/>
          <w:iCs/>
          <w:sz w:val="22"/>
          <w:szCs w:val="22"/>
        </w:rPr>
        <w:t xml:space="preserve">à </w:t>
      </w:r>
      <w:r>
        <w:rPr>
          <w:rStyle w:val="Nessuno"/>
          <w:rFonts w:ascii="Times New Roman" w:hAnsi="Times New Roman"/>
          <w:i/>
          <w:iCs/>
          <w:sz w:val="22"/>
          <w:szCs w:val="22"/>
        </w:rPr>
        <w:t>ed aziendale nella</w:t>
      </w:r>
      <w:r>
        <w:rPr>
          <w:rStyle w:val="Nessuno"/>
          <w:rFonts w:ascii="Times New Roman" w:hAnsi="Times New Roman"/>
          <w:i/>
          <w:iCs/>
          <w:sz w:val="22"/>
          <w:szCs w:val="22"/>
        </w:rPr>
        <w:t xml:space="preserve"> prevenzione delle infiltrazioni criminali nei contratti pubblici</w:t>
      </w:r>
      <w:r>
        <w:rPr>
          <w:rStyle w:val="Nessuno"/>
          <w:rFonts w:ascii="Times New Roman" w:hAnsi="Times New Roman"/>
          <w:sz w:val="22"/>
          <w:szCs w:val="22"/>
        </w:rPr>
        <w:t xml:space="preserve">, in </w:t>
      </w:r>
      <w:r>
        <w:rPr>
          <w:rStyle w:val="Nessuno"/>
          <w:rFonts w:ascii="Times New Roman" w:hAnsi="Times New Roman"/>
          <w:i/>
          <w:iCs/>
          <w:sz w:val="22"/>
          <w:szCs w:val="22"/>
        </w:rPr>
        <w:t>Giustamm</w:t>
      </w:r>
      <w:r>
        <w:rPr>
          <w:rStyle w:val="Nessuno"/>
          <w:rFonts w:ascii="Times New Roman" w:hAnsi="Times New Roman"/>
          <w:sz w:val="22"/>
          <w:szCs w:val="22"/>
        </w:rPr>
        <w:t xml:space="preserve">, 2017, 3, 3-5, e di </w:t>
      </w:r>
      <w:r>
        <w:rPr>
          <w:rStyle w:val="Nessuno"/>
          <w:rFonts w:ascii="Times New Roman" w:hAnsi="Times New Roman"/>
          <w:smallCaps/>
          <w:sz w:val="22"/>
          <w:szCs w:val="22"/>
        </w:rPr>
        <w:t>F. G. Scoca</w:t>
      </w:r>
      <w:r>
        <w:rPr>
          <w:rStyle w:val="Nessuno"/>
          <w:rFonts w:ascii="Times New Roman" w:hAnsi="Times New Roman"/>
          <w:sz w:val="22"/>
          <w:szCs w:val="22"/>
        </w:rPr>
        <w:t>,</w:t>
      </w:r>
      <w:r>
        <w:rPr>
          <w:rStyle w:val="Nessuno"/>
          <w:rFonts w:ascii="Times New Roman" w:hAnsi="Times New Roman"/>
          <w:i/>
          <w:iCs/>
          <w:sz w:val="22"/>
          <w:szCs w:val="22"/>
        </w:rPr>
        <w:t xml:space="preserve"> Razionalit</w:t>
      </w:r>
      <w:r>
        <w:rPr>
          <w:rStyle w:val="Nessuno"/>
          <w:rFonts w:ascii="Times New Roman" w:hAnsi="Times New Roman"/>
          <w:i/>
          <w:iCs/>
          <w:sz w:val="22"/>
          <w:szCs w:val="22"/>
        </w:rPr>
        <w:t xml:space="preserve">à </w:t>
      </w:r>
      <w:r>
        <w:rPr>
          <w:rStyle w:val="Nessuno"/>
          <w:rFonts w:ascii="Times New Roman" w:hAnsi="Times New Roman"/>
          <w:i/>
          <w:iCs/>
          <w:sz w:val="22"/>
          <w:szCs w:val="22"/>
        </w:rPr>
        <w:t>e costituzionalit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della documentazione antimafia in materia di appalti pubblici</w:t>
      </w:r>
      <w:r>
        <w:rPr>
          <w:rStyle w:val="Nessuno"/>
          <w:rFonts w:ascii="Times New Roman" w:hAnsi="Times New Roman"/>
          <w:sz w:val="22"/>
          <w:szCs w:val="22"/>
        </w:rPr>
        <w:t xml:space="preserve">, in </w:t>
      </w:r>
      <w:r>
        <w:rPr>
          <w:rStyle w:val="Nessuno"/>
          <w:rFonts w:ascii="Times New Roman" w:hAnsi="Times New Roman"/>
          <w:i/>
          <w:iCs/>
          <w:sz w:val="22"/>
          <w:szCs w:val="22"/>
        </w:rPr>
        <w:t>Giustamm</w:t>
      </w:r>
      <w:r>
        <w:rPr>
          <w:rStyle w:val="Nessuno"/>
          <w:rFonts w:ascii="Times New Roman" w:hAnsi="Times New Roman"/>
          <w:sz w:val="22"/>
          <w:szCs w:val="22"/>
        </w:rPr>
        <w:t>, 2013, 6, 13-14, che esprime forti ris</w:t>
      </w:r>
      <w:r>
        <w:rPr>
          <w:rStyle w:val="Nessuno"/>
          <w:rFonts w:ascii="Times New Roman" w:hAnsi="Times New Roman"/>
          <w:sz w:val="22"/>
          <w:szCs w:val="22"/>
        </w:rPr>
        <w:t>erve sulla razionalit</w:t>
      </w:r>
      <w:r>
        <w:rPr>
          <w:rStyle w:val="Nessuno"/>
          <w:rFonts w:ascii="Times New Roman" w:hAnsi="Times New Roman"/>
          <w:sz w:val="22"/>
          <w:szCs w:val="22"/>
        </w:rPr>
        <w:t xml:space="preserve">à </w:t>
      </w:r>
      <w:r>
        <w:rPr>
          <w:rStyle w:val="Nessuno"/>
          <w:rFonts w:ascii="Times New Roman" w:hAnsi="Times New Roman"/>
          <w:sz w:val="22"/>
          <w:szCs w:val="22"/>
        </w:rPr>
        <w:t xml:space="preserve">della legislazione antimafia vigente e sulle situazioni giuridiche soggettive </w:t>
      </w:r>
      <w:r>
        <w:rPr>
          <w:rStyle w:val="Nessuno"/>
          <w:rFonts w:ascii="Times New Roman" w:hAnsi="Times New Roman"/>
          <w:sz w:val="22"/>
          <w:szCs w:val="22"/>
        </w:rPr>
        <w:t xml:space="preserve">– </w:t>
      </w:r>
      <w:r>
        <w:rPr>
          <w:rStyle w:val="Nessuno"/>
          <w:rFonts w:ascii="Times New Roman" w:hAnsi="Times New Roman"/>
          <w:sz w:val="22"/>
          <w:szCs w:val="22"/>
        </w:rPr>
        <w:t>non solo la libert</w:t>
      </w:r>
      <w:r>
        <w:rPr>
          <w:rStyle w:val="Nessuno"/>
          <w:rFonts w:ascii="Times New Roman" w:hAnsi="Times New Roman"/>
          <w:sz w:val="22"/>
          <w:szCs w:val="22"/>
        </w:rPr>
        <w:t xml:space="preserve">à </w:t>
      </w:r>
      <w:r>
        <w:rPr>
          <w:rStyle w:val="Nessuno"/>
          <w:rFonts w:ascii="Times New Roman" w:hAnsi="Times New Roman"/>
          <w:sz w:val="22"/>
          <w:szCs w:val="22"/>
        </w:rPr>
        <w:t>imprenditoriale, ma anche l</w:t>
      </w:r>
      <w:r>
        <w:rPr>
          <w:rStyle w:val="Nessuno"/>
          <w:rFonts w:ascii="Times New Roman" w:hAnsi="Times New Roman"/>
          <w:sz w:val="22"/>
          <w:szCs w:val="22"/>
        </w:rPr>
        <w:t>’</w:t>
      </w:r>
      <w:r>
        <w:rPr>
          <w:rStyle w:val="Nessuno"/>
          <w:rFonts w:ascii="Times New Roman" w:hAnsi="Times New Roman"/>
          <w:sz w:val="22"/>
          <w:szCs w:val="22"/>
        </w:rPr>
        <w:t>onorabilit</w:t>
      </w:r>
      <w:r>
        <w:rPr>
          <w:rStyle w:val="Nessuno"/>
          <w:rFonts w:ascii="Times New Roman" w:hAnsi="Times New Roman"/>
          <w:sz w:val="22"/>
          <w:szCs w:val="22"/>
        </w:rPr>
        <w:t xml:space="preserve">à </w:t>
      </w:r>
      <w:r>
        <w:rPr>
          <w:rStyle w:val="Nessuno"/>
          <w:rFonts w:ascii="Times New Roman" w:hAnsi="Times New Roman"/>
          <w:sz w:val="22"/>
          <w:szCs w:val="22"/>
        </w:rPr>
        <w:t xml:space="preserve">delle persone </w:t>
      </w:r>
      <w:r>
        <w:rPr>
          <w:rStyle w:val="Nessuno"/>
          <w:rFonts w:ascii="Times New Roman" w:hAnsi="Times New Roman"/>
          <w:sz w:val="22"/>
          <w:szCs w:val="22"/>
        </w:rPr>
        <w:t xml:space="preserve">– </w:t>
      </w:r>
      <w:r>
        <w:rPr>
          <w:rStyle w:val="Nessuno"/>
          <w:rFonts w:ascii="Times New Roman" w:hAnsi="Times New Roman"/>
          <w:sz w:val="22"/>
          <w:szCs w:val="22"/>
        </w:rPr>
        <w:t>da essa incise. Il sistema delle misure antimafia in esame ha sempre superato</w:t>
      </w:r>
      <w:r>
        <w:rPr>
          <w:rStyle w:val="Nessuno"/>
          <w:rFonts w:ascii="Times New Roman" w:hAnsi="Times New Roman"/>
          <w:sz w:val="22"/>
          <w:szCs w:val="22"/>
        </w:rPr>
        <w:t xml:space="preserve">, nelle rare occasioni in cui </w:t>
      </w:r>
      <w:r>
        <w:rPr>
          <w:rStyle w:val="Nessuno"/>
          <w:rFonts w:ascii="Times New Roman" w:hAnsi="Times New Roman"/>
          <w:sz w:val="22"/>
          <w:szCs w:val="22"/>
        </w:rPr>
        <w:t xml:space="preserve">è </w:t>
      </w:r>
      <w:r>
        <w:rPr>
          <w:rStyle w:val="Nessuno"/>
          <w:rFonts w:ascii="Times New Roman" w:hAnsi="Times New Roman"/>
          <w:sz w:val="22"/>
          <w:szCs w:val="22"/>
        </w:rPr>
        <w:t>venuto all</w:t>
      </w:r>
      <w:r>
        <w:rPr>
          <w:rStyle w:val="Nessuno"/>
          <w:rFonts w:ascii="Times New Roman" w:hAnsi="Times New Roman"/>
          <w:sz w:val="22"/>
          <w:szCs w:val="22"/>
        </w:rPr>
        <w:t>’</w:t>
      </w:r>
      <w:r>
        <w:rPr>
          <w:rStyle w:val="Nessuno"/>
          <w:rFonts w:ascii="Times New Roman" w:hAnsi="Times New Roman"/>
          <w:sz w:val="22"/>
          <w:szCs w:val="22"/>
        </w:rPr>
        <w:t>attenzione della Consulta, il vaglio di costituzionalit</w:t>
      </w:r>
      <w:r>
        <w:rPr>
          <w:rStyle w:val="Nessuno"/>
          <w:rFonts w:ascii="Times New Roman" w:hAnsi="Times New Roman"/>
          <w:sz w:val="22"/>
          <w:szCs w:val="22"/>
        </w:rPr>
        <w:t>à</w:t>
      </w:r>
      <w:r>
        <w:rPr>
          <w:rStyle w:val="Nessuno"/>
          <w:rFonts w:ascii="Times New Roman" w:hAnsi="Times New Roman"/>
          <w:sz w:val="22"/>
          <w:szCs w:val="22"/>
        </w:rPr>
        <w:t xml:space="preserve">. Sul sistema delle misure, prima della legge delega, v. ad esempio Corte cost., 24 febbraio 2010, n. 58. Sulla recentissima sentenza n. 4 del 18 gennaio </w:t>
      </w:r>
      <w:r>
        <w:rPr>
          <w:rStyle w:val="Nessuno"/>
          <w:rFonts w:ascii="Times New Roman" w:hAnsi="Times New Roman"/>
          <w:sz w:val="22"/>
          <w:szCs w:val="22"/>
        </w:rPr>
        <w:t>2018, che ha fornito fondamentali indicazioni sistematiche nella interpretazione di questa delicata materia. Per un quadro dell</w:t>
      </w:r>
      <w:r>
        <w:rPr>
          <w:rStyle w:val="Nessuno"/>
          <w:rFonts w:ascii="Times New Roman" w:hAnsi="Times New Roman"/>
          <w:sz w:val="22"/>
          <w:szCs w:val="22"/>
        </w:rPr>
        <w:t>’</w:t>
      </w:r>
      <w:r>
        <w:rPr>
          <w:rStyle w:val="Nessuno"/>
          <w:rFonts w:ascii="Times New Roman" w:hAnsi="Times New Roman"/>
          <w:sz w:val="22"/>
          <w:szCs w:val="22"/>
        </w:rPr>
        <w:t xml:space="preserve">istituto prima del Codice antimafia v. </w:t>
      </w:r>
      <w:r>
        <w:rPr>
          <w:rStyle w:val="Nessuno"/>
          <w:rFonts w:ascii="Times New Roman" w:hAnsi="Times New Roman"/>
          <w:smallCaps/>
          <w:sz w:val="22"/>
          <w:szCs w:val="22"/>
        </w:rPr>
        <w:t>R. Papalia</w:t>
      </w:r>
      <w:r>
        <w:rPr>
          <w:rStyle w:val="Nessuno"/>
          <w:rFonts w:ascii="Times New Roman" w:hAnsi="Times New Roman"/>
          <w:sz w:val="22"/>
          <w:szCs w:val="22"/>
        </w:rPr>
        <w:t xml:space="preserve">, </w:t>
      </w:r>
      <w:r>
        <w:rPr>
          <w:rStyle w:val="Nessuno"/>
          <w:rFonts w:ascii="Times New Roman" w:hAnsi="Times New Roman"/>
          <w:i/>
          <w:iCs/>
          <w:sz w:val="22"/>
          <w:szCs w:val="22"/>
        </w:rPr>
        <w:t>Notazioni in tema di efficacia interdittiva delle informative antimafia</w:t>
      </w:r>
      <w:r>
        <w:rPr>
          <w:rStyle w:val="Nessuno"/>
          <w:rFonts w:ascii="Times New Roman" w:hAnsi="Times New Roman"/>
          <w:sz w:val="22"/>
          <w:szCs w:val="22"/>
        </w:rPr>
        <w:t xml:space="preserve">, in </w:t>
      </w:r>
      <w:r>
        <w:rPr>
          <w:rStyle w:val="Nessuno"/>
          <w:rFonts w:ascii="Times New Roman" w:hAnsi="Times New Roman"/>
          <w:i/>
          <w:iCs/>
          <w:sz w:val="22"/>
          <w:szCs w:val="22"/>
        </w:rPr>
        <w:t>F</w:t>
      </w:r>
      <w:r>
        <w:rPr>
          <w:rStyle w:val="Nessuno"/>
          <w:rFonts w:ascii="Times New Roman" w:hAnsi="Times New Roman"/>
          <w:i/>
          <w:iCs/>
          <w:sz w:val="22"/>
          <w:szCs w:val="22"/>
        </w:rPr>
        <w:t>oro amm.</w:t>
      </w:r>
      <w:r>
        <w:rPr>
          <w:rStyle w:val="Nessuno"/>
          <w:rFonts w:ascii="Times New Roman" w:hAnsi="Times New Roman"/>
          <w:sz w:val="22"/>
          <w:szCs w:val="22"/>
        </w:rPr>
        <w:t xml:space="preserve">, </w:t>
      </w:r>
      <w:r>
        <w:rPr>
          <w:rStyle w:val="Nessuno"/>
          <w:rFonts w:ascii="Times New Roman" w:hAnsi="Times New Roman"/>
          <w:i/>
          <w:iCs/>
          <w:sz w:val="22"/>
          <w:szCs w:val="22"/>
        </w:rPr>
        <w:t>C.d.S.</w:t>
      </w:r>
      <w:r>
        <w:rPr>
          <w:rStyle w:val="Nessuno"/>
          <w:rFonts w:ascii="Times New Roman" w:hAnsi="Times New Roman"/>
          <w:sz w:val="22"/>
          <w:szCs w:val="22"/>
        </w:rPr>
        <w:t>, 2011, 321 e ss.</w:t>
      </w:r>
    </w:p>
  </w:footnote>
  <w:footnote w:id="3">
    <w:p w:rsidR="001565EB" w:rsidRDefault="00CB60B3">
      <w:pPr>
        <w:pStyle w:val="NormaleWeb"/>
        <w:spacing w:line="240" w:lineRule="auto"/>
        <w:jc w:val="both"/>
      </w:pPr>
      <w:r>
        <w:rPr>
          <w:rStyle w:val="Nessuno"/>
          <w:sz w:val="28"/>
          <w:szCs w:val="28"/>
          <w:vertAlign w:val="superscript"/>
        </w:rPr>
        <w:footnoteRef/>
      </w:r>
      <w:r>
        <w:rPr>
          <w:rStyle w:val="Nessuno"/>
          <w:sz w:val="22"/>
          <w:szCs w:val="22"/>
        </w:rPr>
        <w:t xml:space="preserve"> Dell'anno 1965 è la prima fonte normativa diretta ad arginare questo fenomeno. Con la l. 31 maggio 1965, n. 575 (art. 10) fu prevista la decadenza di diritto da licenze, concessioni ed iscrizioni agli albi di appaltatori</w:t>
      </w:r>
      <w:r>
        <w:rPr>
          <w:rStyle w:val="Nessuno"/>
          <w:sz w:val="22"/>
          <w:szCs w:val="22"/>
        </w:rPr>
        <w:t xml:space="preserve"> di opere o di forniture pubbliche per quei soggetti che erano stati destinatari, in via definitiva, di una misura di prevenzione di cui alla l. 27 dicembre 1956, n. 1423. Le misure di prevenzione previste nei confronti delle persone pericolose per la sicu</w:t>
      </w:r>
      <w:r>
        <w:rPr>
          <w:rStyle w:val="Nessuno"/>
          <w:sz w:val="22"/>
          <w:szCs w:val="22"/>
        </w:rPr>
        <w:t>rezza e la pubblica moralità da quest'ultima legge, furono estese dalla l. n. 575 del 1965 anche agli indiziati di appartenere ad associazioni di tipo mafioso. La normativa appena citata, tuttavia, non aveva grande efficacia atteso che la sola decadenza da</w:t>
      </w:r>
      <w:r>
        <w:rPr>
          <w:rStyle w:val="Nessuno"/>
          <w:sz w:val="22"/>
          <w:szCs w:val="22"/>
        </w:rPr>
        <w:t>lle licenze già conseguite non impediva alla criminalità organizzata di continuare ad acquisirne di nuove, sia perché il divieto di rilascio non era espressamente contemplato, sia perché le pubbliche amministrazioni preposte al rilascio non avevano strumen</w:t>
      </w:r>
      <w:r>
        <w:rPr>
          <w:rStyle w:val="Nessuno"/>
          <w:sz w:val="22"/>
          <w:szCs w:val="22"/>
        </w:rPr>
        <w:t>ti a disposizione per conoscere l'esistenza di eventuali cause ostative. Con l'art. 19 l. 13 settembre 1982, n. 646 si introdusse, mediante la sostituzione dell'art. 10 l. n. 575 del 1965, anche il divieto di disporre il rilascio di licenze o concessioni a</w:t>
      </w:r>
      <w:r>
        <w:rPr>
          <w:rStyle w:val="Nessuno"/>
          <w:sz w:val="22"/>
          <w:szCs w:val="22"/>
        </w:rPr>
        <w:t xml:space="preserve">lle persone alle quali era stata applicata una misura di prevenzione in via definitiva e la loro revoca di diritto in caso di violazione del divieto di rilascio. La prima disciplina procedimentale in materia di certificazione </w:t>
      </w:r>
      <w:r>
        <w:rPr>
          <w:rStyle w:val="Nessuno"/>
          <w:color w:val="FF0000"/>
          <w:sz w:val="22"/>
          <w:szCs w:val="22"/>
          <w:u w:color="FF0000"/>
        </w:rPr>
        <w:t>antimafia</w:t>
      </w:r>
      <w:r>
        <w:rPr>
          <w:rStyle w:val="Nessuno"/>
          <w:sz w:val="22"/>
          <w:szCs w:val="22"/>
        </w:rPr>
        <w:t xml:space="preserve"> fu prevista subito d</w:t>
      </w:r>
      <w:r>
        <w:rPr>
          <w:rStyle w:val="Nessuno"/>
          <w:sz w:val="22"/>
          <w:szCs w:val="22"/>
        </w:rPr>
        <w:t xml:space="preserve">opo dalla l. 23 dicembre 1982, n. 936 la quale, modificando l'art. 10 l. n. 575 del 1965, stabilì che ai fini dei procedimenti amministrativi concernenti le licenze, concessioni ed iscrizioni predette, la certificazione di volta in volta occorrente (circa </w:t>
      </w:r>
      <w:r>
        <w:rPr>
          <w:rStyle w:val="Nessuno"/>
          <w:sz w:val="22"/>
          <w:szCs w:val="22"/>
        </w:rPr>
        <w:t>la sussistenza o meno a carico dell'interessato di procedimenti o di provvedimenti per l'applicazione di una delle misure di prevenzione di cui all'art. 3 l. n. 1423 del 1956) fosse rilasciata, su richiesta dell'amministrazione o dell'ente pubblico compete</w:t>
      </w:r>
      <w:r>
        <w:rPr>
          <w:rStyle w:val="Nessuno"/>
          <w:sz w:val="22"/>
          <w:szCs w:val="22"/>
        </w:rPr>
        <w:t>nte, dalla prefettura nella cui circoscrizione gli atti venivano perfezionati. Un salto di qualità nella legislazione si ebbe con la l. 19 marzo 1990, n. 55 che separò la disciplina sostanziale da quella procedimentale-amministrativa finalizzata al rilasci</w:t>
      </w:r>
      <w:r>
        <w:rPr>
          <w:rStyle w:val="Nessuno"/>
          <w:sz w:val="22"/>
          <w:szCs w:val="22"/>
        </w:rPr>
        <w:t xml:space="preserve">o della certificazione </w:t>
      </w:r>
      <w:r>
        <w:rPr>
          <w:rStyle w:val="Nessuno"/>
          <w:color w:val="FF0000"/>
          <w:sz w:val="22"/>
          <w:szCs w:val="22"/>
          <w:u w:color="FF0000"/>
        </w:rPr>
        <w:t>antimafia</w:t>
      </w:r>
      <w:r>
        <w:rPr>
          <w:rStyle w:val="Nessuno"/>
          <w:sz w:val="22"/>
          <w:szCs w:val="22"/>
        </w:rPr>
        <w:t xml:space="preserve">. In particolare, la prima veniva regolamentata dall'art. 10 l. n. 575 del 1965, nuovamente sostituito, prevedendosi, in caso di applicazione di una misura di prevenzione con provvedimento definitivo: </w:t>
      </w:r>
      <w:r>
        <w:rPr>
          <w:rStyle w:val="Nessuno"/>
          <w:i/>
          <w:iCs/>
          <w:sz w:val="22"/>
          <w:szCs w:val="22"/>
        </w:rPr>
        <w:t>a)</w:t>
      </w:r>
      <w:r>
        <w:rPr>
          <w:rStyle w:val="Nessuno"/>
          <w:sz w:val="22"/>
          <w:szCs w:val="22"/>
        </w:rPr>
        <w:t xml:space="preserve"> il divieto di ottene</w:t>
      </w:r>
      <w:r>
        <w:rPr>
          <w:rStyle w:val="Nessuno"/>
          <w:sz w:val="22"/>
          <w:szCs w:val="22"/>
        </w:rPr>
        <w:t>re licenze, autorizzazioni, concessioni, iscrizioni negli albi di appaltatori o fornitori di opere, abilitazioni, nonché contributi, finanziamenti ed altre erogazioni dello stesso tipo concessi o erogati da parte dello Stato o delle Comunità europee per lo</w:t>
      </w:r>
      <w:r>
        <w:rPr>
          <w:rStyle w:val="Nessuno"/>
          <w:sz w:val="22"/>
          <w:szCs w:val="22"/>
        </w:rPr>
        <w:t xml:space="preserve"> svolgimento di attività imprenditoriali (art. 10 comma 1); </w:t>
      </w:r>
      <w:r>
        <w:rPr>
          <w:rStyle w:val="Nessuno"/>
          <w:i/>
          <w:iCs/>
          <w:sz w:val="22"/>
          <w:szCs w:val="22"/>
        </w:rPr>
        <w:t>b)</w:t>
      </w:r>
      <w:r>
        <w:rPr>
          <w:rStyle w:val="Nessuno"/>
          <w:sz w:val="22"/>
          <w:szCs w:val="22"/>
        </w:rPr>
        <w:t xml:space="preserve"> la decadenza di diritto dalle licenze, autorizzazioni, concessioni, iscrizioni, abilitazioni ed erogazioni di cui al comma 1, nonché il divieto di concludere contratti di appalto e di fornitura</w:t>
      </w:r>
      <w:r>
        <w:rPr>
          <w:rStyle w:val="Nessuno"/>
          <w:sz w:val="22"/>
          <w:szCs w:val="22"/>
        </w:rPr>
        <w:t xml:space="preserve"> di opere, beni o servizi riguardanti la p.a. (art. 10 comma 2). La disciplina procedimentale era, invece, contenuta nel successivo art. 10-</w:t>
      </w:r>
      <w:r>
        <w:rPr>
          <w:rStyle w:val="Nessuno"/>
          <w:i/>
          <w:iCs/>
          <w:sz w:val="22"/>
          <w:szCs w:val="22"/>
        </w:rPr>
        <w:t>sexies</w:t>
      </w:r>
      <w:r>
        <w:rPr>
          <w:rStyle w:val="Nessuno"/>
          <w:sz w:val="22"/>
          <w:szCs w:val="22"/>
        </w:rPr>
        <w:t xml:space="preserve">, appositamente introdotto dalla l. n. 55 del 1990. Il riordino dei procedimenti in materia di certificazioni </w:t>
      </w:r>
      <w:r>
        <w:rPr>
          <w:rStyle w:val="Nessuno"/>
          <w:color w:val="FF0000"/>
          <w:sz w:val="22"/>
          <w:szCs w:val="22"/>
          <w:u w:color="FF0000"/>
        </w:rPr>
        <w:t>antimafia</w:t>
      </w:r>
      <w:r>
        <w:rPr>
          <w:rStyle w:val="Nessuno"/>
          <w:sz w:val="22"/>
          <w:szCs w:val="22"/>
        </w:rPr>
        <w:t xml:space="preserve"> si realizzò con la legge-delega 17 gennaio 1994, n. 47. La novità di rilievo fu la previsione della cosiddetta informativa prefettizia, da acquisirsi da parte degli enti e delle amministrazioni pubbliche, circa l'insussistenza di tentativi di inf</w:t>
      </w:r>
      <w:r>
        <w:rPr>
          <w:rStyle w:val="Nessuno"/>
          <w:sz w:val="22"/>
          <w:szCs w:val="22"/>
        </w:rPr>
        <w:t xml:space="preserve">iltrazione mafiosa nelle società o imprese interessate (art. 1 comma 1, lett. </w:t>
      </w:r>
      <w:r>
        <w:rPr>
          <w:rStyle w:val="Nessuno"/>
          <w:i/>
          <w:iCs/>
          <w:sz w:val="22"/>
          <w:szCs w:val="22"/>
        </w:rPr>
        <w:t>d</w:t>
      </w:r>
      <w:r>
        <w:rPr>
          <w:rStyle w:val="Nessuno"/>
          <w:sz w:val="22"/>
          <w:szCs w:val="22"/>
        </w:rPr>
        <w:t>). La delega fu attuata con il d.lg. 8 agosto 1994, n. 490, la cui entrata in vigore, come previsto dall'art. 3 l. n. 47 del 1994, ha comportato l'abrogazione dell'art. 10-</w:t>
      </w:r>
      <w:r>
        <w:rPr>
          <w:rStyle w:val="Nessuno"/>
          <w:i/>
          <w:iCs/>
          <w:sz w:val="22"/>
          <w:szCs w:val="22"/>
        </w:rPr>
        <w:t>sexie</w:t>
      </w:r>
      <w:r>
        <w:rPr>
          <w:rStyle w:val="Nessuno"/>
          <w:i/>
          <w:iCs/>
          <w:sz w:val="22"/>
          <w:szCs w:val="22"/>
        </w:rPr>
        <w:t>s</w:t>
      </w:r>
      <w:r>
        <w:rPr>
          <w:rStyle w:val="Nessuno"/>
          <w:sz w:val="22"/>
          <w:szCs w:val="22"/>
        </w:rPr>
        <w:t xml:space="preserve"> l. n. 575 del 1965. Il decreto ha poi introdotto la citata informativa prefettizia, relativa ad «eventuali tentativi di infiltrazione mafiosa tendenti a condizionare le scelte e gli indirizzi delle società o imprese interessate» emersi a seguito di appos</w:t>
      </w:r>
      <w:r>
        <w:rPr>
          <w:rStyle w:val="Nessuno"/>
          <w:sz w:val="22"/>
          <w:szCs w:val="22"/>
        </w:rPr>
        <w:t xml:space="preserve">ite verifiche disposte dal prefetto (art. 4 comma 4 d.lg. n. 490 del 1994). Ulteriore intervento normativo in tema di certificazione </w:t>
      </w:r>
      <w:r>
        <w:rPr>
          <w:rStyle w:val="Nessuno"/>
          <w:color w:val="FF0000"/>
          <w:sz w:val="22"/>
          <w:szCs w:val="22"/>
          <w:u w:color="FF0000"/>
        </w:rPr>
        <w:t>antimafia</w:t>
      </w:r>
      <w:r>
        <w:rPr>
          <w:rStyle w:val="Nessuno"/>
          <w:sz w:val="22"/>
          <w:szCs w:val="22"/>
        </w:rPr>
        <w:t xml:space="preserve"> (intesa in senso ampio) è rappresentato dal d.P.R. 3 giugno 1998, n. 252, il regolamento recante norme per la sem</w:t>
      </w:r>
      <w:r>
        <w:rPr>
          <w:rStyle w:val="Nessuno"/>
          <w:sz w:val="22"/>
          <w:szCs w:val="22"/>
        </w:rPr>
        <w:t xml:space="preserve">plificazione dei procedimenti relativi al rilascio delle comunicazioni e delle informazioni </w:t>
      </w:r>
      <w:r>
        <w:rPr>
          <w:rStyle w:val="Nessuno"/>
          <w:color w:val="FF0000"/>
          <w:sz w:val="22"/>
          <w:szCs w:val="22"/>
          <w:u w:color="FF0000"/>
        </w:rPr>
        <w:t>antimafia</w:t>
      </w:r>
      <w:r>
        <w:rPr>
          <w:rStyle w:val="Nessuno"/>
          <w:sz w:val="22"/>
          <w:szCs w:val="22"/>
        </w:rPr>
        <w:t xml:space="preserve">. Esso indica, in primo luogo, i soggetti tenuti ad acquisire la documentazione </w:t>
      </w:r>
      <w:r>
        <w:rPr>
          <w:rStyle w:val="Nessuno"/>
          <w:color w:val="FF0000"/>
          <w:sz w:val="22"/>
          <w:szCs w:val="22"/>
          <w:u w:color="FF0000"/>
        </w:rPr>
        <w:t>antimafia</w:t>
      </w:r>
      <w:r>
        <w:rPr>
          <w:rStyle w:val="Nessuno"/>
          <w:sz w:val="22"/>
          <w:szCs w:val="22"/>
        </w:rPr>
        <w:t xml:space="preserve"> (o soggetti attivi, i casi di esclusione, la sua validità tempora</w:t>
      </w:r>
      <w:r>
        <w:rPr>
          <w:rStyle w:val="Nessuno"/>
          <w:sz w:val="22"/>
          <w:szCs w:val="22"/>
        </w:rPr>
        <w:t xml:space="preserve">le e i soggetti interessati (o soggetti passivi) qualora l'attività imprenditoriale sia svolta in forma societaria. Il regolamento suddivide poi la documentazione </w:t>
      </w:r>
      <w:r>
        <w:rPr>
          <w:rStyle w:val="Nessuno"/>
          <w:color w:val="FF0000"/>
          <w:sz w:val="22"/>
          <w:szCs w:val="22"/>
          <w:u w:color="FF0000"/>
        </w:rPr>
        <w:t>antimafia</w:t>
      </w:r>
      <w:r>
        <w:rPr>
          <w:rStyle w:val="Nessuno"/>
          <w:sz w:val="22"/>
          <w:szCs w:val="22"/>
        </w:rPr>
        <w:t xml:space="preserve"> in due categorie: 1) le </w:t>
      </w:r>
      <w:r>
        <w:rPr>
          <w:rStyle w:val="Nessuno"/>
          <w:i/>
          <w:iCs/>
          <w:sz w:val="22"/>
          <w:szCs w:val="22"/>
        </w:rPr>
        <w:t>comunicazioni</w:t>
      </w:r>
      <w:r>
        <w:rPr>
          <w:rStyle w:val="Nessuno"/>
          <w:sz w:val="22"/>
          <w:szCs w:val="22"/>
        </w:rPr>
        <w:t xml:space="preserve"> e le </w:t>
      </w:r>
      <w:r>
        <w:rPr>
          <w:rStyle w:val="Nessuno"/>
          <w:i/>
          <w:iCs/>
          <w:sz w:val="22"/>
          <w:szCs w:val="22"/>
        </w:rPr>
        <w:t>certificazioni</w:t>
      </w:r>
      <w:r>
        <w:rPr>
          <w:rStyle w:val="Nessuno"/>
          <w:sz w:val="22"/>
          <w:szCs w:val="22"/>
        </w:rPr>
        <w:t>, che attestano la sussist</w:t>
      </w:r>
      <w:r>
        <w:rPr>
          <w:rStyle w:val="Nessuno"/>
          <w:sz w:val="22"/>
          <w:szCs w:val="22"/>
        </w:rPr>
        <w:t xml:space="preserve">enza o meno di una delle cause di decadenza, di sospensione o di divieto di cui all'art. 10 l. n. 575 del 1965; 2) le </w:t>
      </w:r>
      <w:r>
        <w:rPr>
          <w:rStyle w:val="Nessuno"/>
          <w:i/>
          <w:iCs/>
          <w:sz w:val="22"/>
          <w:szCs w:val="22"/>
        </w:rPr>
        <w:t>informazioni</w:t>
      </w:r>
      <w:r>
        <w:rPr>
          <w:rStyle w:val="Nessuno"/>
          <w:sz w:val="22"/>
          <w:szCs w:val="22"/>
        </w:rPr>
        <w:t>, che invece si riferiscono a verifiche, disposte dal prefetto, dalle quali possono emergere elementi relativi ad eventuali te</w:t>
      </w:r>
      <w:r>
        <w:rPr>
          <w:rStyle w:val="Nessuno"/>
          <w:sz w:val="22"/>
          <w:szCs w:val="22"/>
        </w:rPr>
        <w:t xml:space="preserve">ntativi di infiltrazione mafiosa nelle società o imprese interessate. Maggiori difficoltà presenta, invece, la cosiddetta </w:t>
      </w:r>
      <w:r>
        <w:rPr>
          <w:rStyle w:val="Nessuno"/>
          <w:i/>
          <w:iCs/>
          <w:sz w:val="22"/>
          <w:szCs w:val="22"/>
        </w:rPr>
        <w:t>informativa prefettizia</w:t>
      </w:r>
      <w:r>
        <w:rPr>
          <w:rStyle w:val="Nessuno"/>
          <w:sz w:val="22"/>
          <w:szCs w:val="22"/>
        </w:rPr>
        <w:t xml:space="preserve"> prevista dall'art. 10 d.P.R. n. 252 del 1998 (e dall'art. 4 comma 4 d.lg. n. 490 del 1994), diretta ad accerta</w:t>
      </w:r>
      <w:r>
        <w:rPr>
          <w:rStyle w:val="Nessuno"/>
          <w:sz w:val="22"/>
          <w:szCs w:val="22"/>
        </w:rPr>
        <w:t>re, a seguito di verifiche disposte dal prefetto, la sussistenza o meno di elementi dai quali emergano tentativi di infiltrazione mafiosa nelle società o imprese interessate. Tali elementi, infatti, non necessariamente consistono in provvedimenti giurisdiz</w:t>
      </w:r>
      <w:r>
        <w:rPr>
          <w:rStyle w:val="Nessuno"/>
          <w:sz w:val="22"/>
          <w:szCs w:val="22"/>
        </w:rPr>
        <w:t xml:space="preserve">ionali irrogativi di pene o di misure di sicurezza, in quanto occorre verificare possibili influenze di natura criminale sulle imprese che possono desumersi anche in mancanza di provvedimenti giurisdizionali. Poiché l'informativa, come vedremo, si applica </w:t>
      </w:r>
      <w:r>
        <w:rPr>
          <w:rStyle w:val="Nessuno"/>
          <w:sz w:val="22"/>
          <w:szCs w:val="22"/>
        </w:rPr>
        <w:t>agli appalti di grandi dimensioni (oltre il valore della soglia comunitaria), il legislatore ha ritenuto di non potersi accontentare dell'assenza di una misura di prevenzione, richiedendosi in tali casi delle verifiche più approfondite che possono evidenzi</w:t>
      </w:r>
      <w:r>
        <w:rPr>
          <w:rStyle w:val="Nessuno"/>
          <w:sz w:val="22"/>
          <w:szCs w:val="22"/>
        </w:rPr>
        <w:t>are un pericolo di infiltrazione mafiosa nell'impresa interessata, pur in mancanza dell'adozione di un formale provvedimento applicativo di una misura preventiva.</w:t>
      </w:r>
    </w:p>
  </w:footnote>
  <w:footnote w:id="4">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Si tratta di una giurisprudenza ormai consolidata del Consiglio di Stato. V., tra le altre, Cons. St., sez. III, 2 marzo 2017, n. 892, la quale ha rimarcato che il provvedimento prefettizio deve fondarsi su di un autonomo apprezzamento degli elementi dell</w:t>
      </w:r>
      <w:r>
        <w:rPr>
          <w:rStyle w:val="Nessuno"/>
          <w:rFonts w:ascii="Times New Roman" w:hAnsi="Times New Roman"/>
          <w:sz w:val="22"/>
          <w:szCs w:val="22"/>
        </w:rPr>
        <w:t xml:space="preserve">e indagini svolte, o dei provvedimenti emessi in sede penale: </w:t>
      </w:r>
      <w:r>
        <w:rPr>
          <w:rStyle w:val="Nessuno"/>
          <w:rFonts w:ascii="Times New Roman" w:hAnsi="Times New Roman"/>
          <w:sz w:val="22"/>
          <w:szCs w:val="22"/>
        </w:rPr>
        <w:t>«</w:t>
      </w:r>
      <w:r>
        <w:rPr>
          <w:rStyle w:val="Nessuno"/>
          <w:rFonts w:ascii="Times New Roman" w:hAnsi="Times New Roman"/>
          <w:i/>
          <w:iCs/>
          <w:sz w:val="22"/>
          <w:szCs w:val="22"/>
        </w:rPr>
        <w:t>il Prefetto, in altri termini, deve necessariamente tenere in conto l</w:t>
      </w:r>
      <w:r>
        <w:rPr>
          <w:rStyle w:val="Nessuno"/>
          <w:rFonts w:ascii="Times New Roman" w:hAnsi="Times New Roman"/>
          <w:i/>
          <w:iCs/>
          <w:sz w:val="22"/>
          <w:szCs w:val="22"/>
        </w:rPr>
        <w:t>’</w:t>
      </w:r>
      <w:r>
        <w:rPr>
          <w:rStyle w:val="Nessuno"/>
          <w:rFonts w:ascii="Times New Roman" w:hAnsi="Times New Roman"/>
          <w:i/>
          <w:iCs/>
          <w:sz w:val="22"/>
          <w:szCs w:val="22"/>
        </w:rPr>
        <w:t>emissione o, comunque, il sopravvenire di un provvedimento giurisdizionale, nel suo valore estrinseco, tipizzato dal legisl</w:t>
      </w:r>
      <w:r>
        <w:rPr>
          <w:rStyle w:val="Nessuno"/>
          <w:rFonts w:ascii="Times New Roman" w:hAnsi="Times New Roman"/>
          <w:i/>
          <w:iCs/>
          <w:sz w:val="22"/>
          <w:szCs w:val="22"/>
        </w:rPr>
        <w:t>atore, di fatto sintomatico dell</w:t>
      </w:r>
      <w:r>
        <w:rPr>
          <w:rStyle w:val="Nessuno"/>
          <w:rFonts w:ascii="Times New Roman" w:hAnsi="Times New Roman"/>
          <w:i/>
          <w:iCs/>
          <w:sz w:val="22"/>
          <w:szCs w:val="22"/>
        </w:rPr>
        <w:t>’</w:t>
      </w:r>
      <w:r>
        <w:rPr>
          <w:rStyle w:val="Nessuno"/>
          <w:rFonts w:ascii="Times New Roman" w:hAnsi="Times New Roman"/>
          <w:i/>
          <w:iCs/>
          <w:sz w:val="22"/>
          <w:szCs w:val="22"/>
        </w:rPr>
        <w:t>infiltrazione mafiosa a fronte di uno dei delitti-spia previsti dall</w:t>
      </w:r>
      <w:r>
        <w:rPr>
          <w:rStyle w:val="Nessuno"/>
          <w:rFonts w:ascii="Times New Roman" w:hAnsi="Times New Roman"/>
          <w:i/>
          <w:iCs/>
          <w:sz w:val="22"/>
          <w:szCs w:val="22"/>
        </w:rPr>
        <w:t>’</w:t>
      </w:r>
      <w:r>
        <w:rPr>
          <w:rStyle w:val="Nessuno"/>
          <w:rFonts w:ascii="Times New Roman" w:hAnsi="Times New Roman"/>
          <w:i/>
          <w:iCs/>
          <w:sz w:val="22"/>
          <w:szCs w:val="22"/>
        </w:rPr>
        <w:t>art. 84, comma 4, lett. a), del codice delle leggi antimafia, ma deve nel contempo effettuarne un autonomo apprezzamento, nel suo contenuto intrinseco, de</w:t>
      </w:r>
      <w:r>
        <w:rPr>
          <w:rStyle w:val="Nessuno"/>
          <w:rFonts w:ascii="Times New Roman" w:hAnsi="Times New Roman"/>
          <w:i/>
          <w:iCs/>
          <w:sz w:val="22"/>
          <w:szCs w:val="22"/>
        </w:rPr>
        <w:t>lle risultanze penali, senza istituire un automatismo tra l</w:t>
      </w:r>
      <w:r>
        <w:rPr>
          <w:rStyle w:val="Nessuno"/>
          <w:rFonts w:ascii="Times New Roman" w:hAnsi="Times New Roman"/>
          <w:i/>
          <w:iCs/>
          <w:sz w:val="22"/>
          <w:szCs w:val="22"/>
        </w:rPr>
        <w:t>’</w:t>
      </w:r>
      <w:r>
        <w:rPr>
          <w:rStyle w:val="Nessuno"/>
          <w:rFonts w:ascii="Times New Roman" w:hAnsi="Times New Roman"/>
          <w:i/>
          <w:iCs/>
          <w:sz w:val="22"/>
          <w:szCs w:val="22"/>
        </w:rPr>
        <w:t>emissione del provvedimento cautelare in sede penale e l</w:t>
      </w:r>
      <w:r>
        <w:rPr>
          <w:rStyle w:val="Nessuno"/>
          <w:rFonts w:ascii="Times New Roman" w:hAnsi="Times New Roman"/>
          <w:i/>
          <w:iCs/>
          <w:sz w:val="22"/>
          <w:szCs w:val="22"/>
        </w:rPr>
        <w:t>’</w:t>
      </w:r>
      <w:r>
        <w:rPr>
          <w:rStyle w:val="Nessuno"/>
          <w:rFonts w:ascii="Times New Roman" w:hAnsi="Times New Roman"/>
          <w:i/>
          <w:iCs/>
          <w:sz w:val="22"/>
          <w:szCs w:val="22"/>
        </w:rPr>
        <w:t>emissione dell</w:t>
      </w:r>
      <w:r>
        <w:rPr>
          <w:rStyle w:val="Nessuno"/>
          <w:rFonts w:ascii="Times New Roman" w:hAnsi="Times New Roman"/>
          <w:i/>
          <w:iCs/>
          <w:sz w:val="22"/>
          <w:szCs w:val="22"/>
        </w:rPr>
        <w:t>’</w:t>
      </w:r>
      <w:r>
        <w:rPr>
          <w:rStyle w:val="Nessuno"/>
          <w:rFonts w:ascii="Times New Roman" w:hAnsi="Times New Roman"/>
          <w:i/>
          <w:iCs/>
          <w:sz w:val="22"/>
          <w:szCs w:val="22"/>
        </w:rPr>
        <w:t>informativa ad effetto interdittivo</w:t>
      </w:r>
      <w:r>
        <w:rPr>
          <w:rStyle w:val="Nessuno"/>
          <w:rFonts w:ascii="Times New Roman" w:hAnsi="Times New Roman"/>
          <w:sz w:val="22"/>
          <w:szCs w:val="22"/>
        </w:rPr>
        <w:t>»</w:t>
      </w:r>
      <w:r>
        <w:rPr>
          <w:rStyle w:val="Nessuno"/>
          <w:rFonts w:ascii="Times New Roman" w:hAnsi="Times New Roman"/>
          <w:sz w:val="22"/>
          <w:szCs w:val="22"/>
        </w:rPr>
        <w:t>.</w:t>
      </w:r>
    </w:p>
  </w:footnote>
  <w:footnote w:id="5">
    <w:p w:rsidR="001565EB" w:rsidRPr="00CB60B3" w:rsidRDefault="00CB60B3">
      <w:pPr>
        <w:pStyle w:val="Testonotaapidipagina"/>
        <w:jc w:val="both"/>
        <w:rPr>
          <w:lang w:val="en-US"/>
        </w:rPr>
      </w:pPr>
      <w:r>
        <w:rPr>
          <w:rStyle w:val="Nessuno"/>
          <w:rFonts w:ascii="Times New Roman" w:eastAsia="Times New Roman" w:hAnsi="Times New Roman" w:cs="Times New Roman"/>
          <w:sz w:val="28"/>
          <w:szCs w:val="28"/>
          <w:vertAlign w:val="superscript"/>
          <w:lang w:val="en-US"/>
        </w:rPr>
        <w:footnoteRef/>
      </w:r>
      <w:r>
        <w:rPr>
          <w:rStyle w:val="Nessuno"/>
          <w:rFonts w:ascii="Times New Roman" w:hAnsi="Times New Roman"/>
          <w:sz w:val="22"/>
          <w:szCs w:val="22"/>
          <w:lang w:val="en-US"/>
        </w:rPr>
        <w:t xml:space="preserve"> Cons. St., sez. III, 9 febbraio 2017, n. 565, cit., 228-229.</w:t>
      </w:r>
    </w:p>
  </w:footnote>
  <w:footnote w:id="6">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lang w:val="en-US"/>
        </w:rPr>
        <w:t xml:space="preserve"> Cons. St., sez. III, 13 maggio 2015, n. 2410. </w:t>
      </w:r>
      <w:r>
        <w:rPr>
          <w:rStyle w:val="Nessuno"/>
          <w:rFonts w:ascii="Times New Roman" w:hAnsi="Times New Roman"/>
          <w:sz w:val="22"/>
          <w:szCs w:val="22"/>
        </w:rPr>
        <w:t>Pi</w:t>
      </w:r>
      <w:r>
        <w:rPr>
          <w:rStyle w:val="Nessuno"/>
          <w:rFonts w:ascii="Times New Roman" w:hAnsi="Times New Roman"/>
          <w:sz w:val="22"/>
          <w:szCs w:val="22"/>
        </w:rPr>
        <w:t xml:space="preserve">ù </w:t>
      </w:r>
      <w:r>
        <w:rPr>
          <w:rStyle w:val="Nessuno"/>
          <w:rFonts w:ascii="Times New Roman" w:hAnsi="Times New Roman"/>
          <w:sz w:val="22"/>
          <w:szCs w:val="22"/>
        </w:rPr>
        <w:t xml:space="preserve">dubbioso, al riguardo, </w:t>
      </w:r>
      <w:r>
        <w:rPr>
          <w:rStyle w:val="Nessuno"/>
          <w:rFonts w:ascii="Times New Roman" w:hAnsi="Times New Roman"/>
          <w:smallCaps/>
          <w:sz w:val="22"/>
          <w:szCs w:val="22"/>
        </w:rPr>
        <w:t>R. Cantone</w:t>
      </w:r>
      <w:r>
        <w:rPr>
          <w:rStyle w:val="Nessuno"/>
          <w:rFonts w:ascii="Times New Roman" w:hAnsi="Times New Roman"/>
          <w:sz w:val="22"/>
          <w:szCs w:val="22"/>
        </w:rPr>
        <w:t xml:space="preserve">, </w:t>
      </w:r>
      <w:r>
        <w:rPr>
          <w:rStyle w:val="Nessuno"/>
          <w:rFonts w:ascii="Times New Roman" w:hAnsi="Times New Roman"/>
          <w:i/>
          <w:iCs/>
          <w:sz w:val="22"/>
          <w:szCs w:val="22"/>
        </w:rPr>
        <w:t>La riforma della documentazione antimafia</w:t>
      </w:r>
      <w:r>
        <w:rPr>
          <w:rStyle w:val="Nessuno"/>
          <w:rFonts w:ascii="Times New Roman" w:hAnsi="Times New Roman"/>
          <w:sz w:val="22"/>
          <w:szCs w:val="22"/>
        </w:rPr>
        <w:t>, cit., 899, il quale osserva che la mantenuta vigenza dell</w:t>
      </w:r>
      <w:r>
        <w:rPr>
          <w:rStyle w:val="Nessuno"/>
          <w:rFonts w:ascii="Times New Roman" w:hAnsi="Times New Roman"/>
          <w:sz w:val="22"/>
          <w:szCs w:val="22"/>
        </w:rPr>
        <w:t>’</w:t>
      </w:r>
      <w:r>
        <w:rPr>
          <w:rStyle w:val="Nessuno"/>
          <w:rFonts w:ascii="Times New Roman" w:hAnsi="Times New Roman"/>
          <w:sz w:val="22"/>
          <w:szCs w:val="22"/>
        </w:rPr>
        <w:t>art. 1-</w:t>
      </w:r>
      <w:r>
        <w:rPr>
          <w:rStyle w:val="Nessuno"/>
          <w:rFonts w:ascii="Times New Roman" w:hAnsi="Times New Roman"/>
          <w:i/>
          <w:iCs/>
          <w:sz w:val="22"/>
          <w:szCs w:val="22"/>
        </w:rPr>
        <w:t>septies</w:t>
      </w:r>
      <w:r>
        <w:rPr>
          <w:rStyle w:val="Nessuno"/>
          <w:rFonts w:ascii="Times New Roman" w:hAnsi="Times New Roman"/>
          <w:sz w:val="22"/>
          <w:szCs w:val="22"/>
        </w:rPr>
        <w:t xml:space="preserve"> del d.l. n. 629 del 1982, da cui erano previste le inf</w:t>
      </w:r>
      <w:r>
        <w:rPr>
          <w:rStyle w:val="Nessuno"/>
          <w:rFonts w:ascii="Times New Roman" w:hAnsi="Times New Roman"/>
          <w:sz w:val="22"/>
          <w:szCs w:val="22"/>
        </w:rPr>
        <w:t xml:space="preserve">ormative </w:t>
      </w:r>
      <w:r>
        <w:rPr>
          <w:rStyle w:val="Nessuno"/>
          <w:rFonts w:ascii="Times New Roman" w:hAnsi="Times New Roman"/>
          <w:sz w:val="22"/>
          <w:szCs w:val="22"/>
        </w:rPr>
        <w:t>“</w:t>
      </w:r>
      <w:r>
        <w:rPr>
          <w:rStyle w:val="Nessuno"/>
          <w:rFonts w:ascii="Times New Roman" w:hAnsi="Times New Roman"/>
          <w:sz w:val="22"/>
          <w:szCs w:val="22"/>
        </w:rPr>
        <w:t>atipiche</w:t>
      </w:r>
      <w:r>
        <w:rPr>
          <w:rStyle w:val="Nessuno"/>
          <w:rFonts w:ascii="Times New Roman" w:hAnsi="Times New Roman"/>
          <w:sz w:val="22"/>
          <w:szCs w:val="22"/>
        </w:rPr>
        <w:t xml:space="preserve">” </w:t>
      </w:r>
      <w:r>
        <w:rPr>
          <w:rStyle w:val="Nessuno"/>
          <w:rFonts w:ascii="Times New Roman" w:hAnsi="Times New Roman"/>
          <w:sz w:val="22"/>
          <w:szCs w:val="22"/>
        </w:rPr>
        <w:t xml:space="preserve">poi ratificate dal d.P.R. n. 252 del 1998, lascerebbe risorgere le informative atipiche, pure espunte dal nuovo Codice antimafia, al pari di una novella </w:t>
      </w:r>
      <w:r>
        <w:rPr>
          <w:rStyle w:val="Nessuno"/>
          <w:rFonts w:ascii="Times New Roman" w:hAnsi="Times New Roman"/>
          <w:sz w:val="22"/>
          <w:szCs w:val="22"/>
        </w:rPr>
        <w:t>“</w:t>
      </w:r>
      <w:r>
        <w:rPr>
          <w:rStyle w:val="Nessuno"/>
          <w:rFonts w:ascii="Times New Roman" w:hAnsi="Times New Roman"/>
          <w:sz w:val="22"/>
          <w:szCs w:val="22"/>
        </w:rPr>
        <w:t>araba fenice</w:t>
      </w:r>
      <w:r>
        <w:rPr>
          <w:rStyle w:val="Nessuno"/>
          <w:rFonts w:ascii="Times New Roman" w:hAnsi="Times New Roman"/>
          <w:sz w:val="22"/>
          <w:szCs w:val="22"/>
        </w:rPr>
        <w:t xml:space="preserve">” </w:t>
      </w:r>
      <w:r>
        <w:rPr>
          <w:rStyle w:val="Nessuno"/>
          <w:rFonts w:ascii="Times New Roman" w:hAnsi="Times New Roman"/>
          <w:sz w:val="22"/>
          <w:szCs w:val="22"/>
        </w:rPr>
        <w:t>anche nell</w:t>
      </w:r>
      <w:r>
        <w:rPr>
          <w:rStyle w:val="Nessuno"/>
          <w:rFonts w:ascii="Times New Roman" w:hAnsi="Times New Roman"/>
          <w:sz w:val="22"/>
          <w:szCs w:val="22"/>
        </w:rPr>
        <w:t>’</w:t>
      </w:r>
      <w:r>
        <w:rPr>
          <w:rStyle w:val="Nessuno"/>
          <w:rFonts w:ascii="Times New Roman" w:hAnsi="Times New Roman"/>
          <w:sz w:val="22"/>
          <w:szCs w:val="22"/>
        </w:rPr>
        <w:t>attuale sistema della documentazione antimafia. Sulla spi</w:t>
      </w:r>
      <w:r>
        <w:rPr>
          <w:rStyle w:val="Nessuno"/>
          <w:rFonts w:ascii="Times New Roman" w:hAnsi="Times New Roman"/>
          <w:sz w:val="22"/>
          <w:szCs w:val="22"/>
        </w:rPr>
        <w:t xml:space="preserve">nosa questione, tuttora aperta e dibattuta, v. anche B. </w:t>
      </w:r>
      <w:r>
        <w:rPr>
          <w:rStyle w:val="Nessuno"/>
          <w:rFonts w:ascii="Times New Roman" w:hAnsi="Times New Roman"/>
          <w:smallCaps/>
          <w:sz w:val="22"/>
          <w:szCs w:val="22"/>
        </w:rPr>
        <w:t>Macrill</w:t>
      </w:r>
      <w:r>
        <w:rPr>
          <w:rStyle w:val="Nessuno"/>
          <w:rFonts w:ascii="Times New Roman" w:hAnsi="Times New Roman"/>
          <w:smallCaps/>
          <w:sz w:val="22"/>
          <w:szCs w:val="22"/>
        </w:rPr>
        <w:t>ò</w:t>
      </w:r>
      <w:r>
        <w:rPr>
          <w:rStyle w:val="Nessuno"/>
          <w:rFonts w:ascii="Times New Roman" w:hAnsi="Times New Roman"/>
          <w:smallCaps/>
          <w:sz w:val="22"/>
          <w:szCs w:val="22"/>
        </w:rPr>
        <w:t xml:space="preserve">, </w:t>
      </w:r>
      <w:r>
        <w:rPr>
          <w:rStyle w:val="Nessuno"/>
          <w:rFonts w:ascii="Times New Roman" w:hAnsi="Times New Roman"/>
          <w:i/>
          <w:iCs/>
          <w:sz w:val="22"/>
          <w:szCs w:val="22"/>
        </w:rPr>
        <w:t xml:space="preserve">La sopravvivenza delle informativa atipica dopo il </w:t>
      </w:r>
      <w:r>
        <w:rPr>
          <w:rStyle w:val="Nessuno"/>
          <w:rFonts w:ascii="Times New Roman" w:hAnsi="Times New Roman"/>
          <w:i/>
          <w:iCs/>
          <w:sz w:val="22"/>
          <w:szCs w:val="22"/>
        </w:rPr>
        <w:t>«</w:t>
      </w:r>
      <w:r>
        <w:rPr>
          <w:rStyle w:val="Nessuno"/>
          <w:rFonts w:ascii="Times New Roman" w:hAnsi="Times New Roman"/>
          <w:i/>
          <w:iCs/>
          <w:sz w:val="22"/>
          <w:szCs w:val="22"/>
        </w:rPr>
        <w:t>correttivo</w:t>
      </w:r>
      <w:r>
        <w:rPr>
          <w:rStyle w:val="Nessuno"/>
          <w:rFonts w:ascii="Times New Roman" w:hAnsi="Times New Roman"/>
          <w:i/>
          <w:iCs/>
          <w:sz w:val="22"/>
          <w:szCs w:val="22"/>
        </w:rPr>
        <w:t xml:space="preserve">» </w:t>
      </w:r>
      <w:r>
        <w:rPr>
          <w:rStyle w:val="Nessuno"/>
          <w:rFonts w:ascii="Times New Roman" w:hAnsi="Times New Roman"/>
          <w:i/>
          <w:iCs/>
          <w:sz w:val="22"/>
          <w:szCs w:val="22"/>
        </w:rPr>
        <w:t>del Codice antimafia</w:t>
      </w:r>
      <w:r>
        <w:rPr>
          <w:rStyle w:val="Nessuno"/>
          <w:rFonts w:ascii="Times New Roman" w:hAnsi="Times New Roman"/>
          <w:sz w:val="22"/>
          <w:szCs w:val="22"/>
        </w:rPr>
        <w:t xml:space="preserve">, in </w:t>
      </w:r>
      <w:r>
        <w:rPr>
          <w:rStyle w:val="Nessuno"/>
          <w:rFonts w:ascii="Times New Roman" w:hAnsi="Times New Roman"/>
          <w:i/>
          <w:iCs/>
          <w:sz w:val="22"/>
          <w:szCs w:val="22"/>
        </w:rPr>
        <w:t>Giustamm</w:t>
      </w:r>
      <w:r>
        <w:rPr>
          <w:rStyle w:val="Nessuno"/>
          <w:rFonts w:ascii="Times New Roman" w:hAnsi="Times New Roman"/>
          <w:sz w:val="22"/>
          <w:szCs w:val="22"/>
        </w:rPr>
        <w:t>, 2014, 1.</w:t>
      </w:r>
    </w:p>
  </w:footnote>
  <w:footnote w:id="7">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III, 1</w:t>
      </w:r>
      <w:r>
        <w:rPr>
          <w:rStyle w:val="Nessuno"/>
          <w:rFonts w:ascii="Times New Roman" w:hAnsi="Times New Roman"/>
          <w:sz w:val="22"/>
          <w:szCs w:val="22"/>
        </w:rPr>
        <w:t xml:space="preserve">° </w:t>
      </w:r>
      <w:r>
        <w:rPr>
          <w:rStyle w:val="Nessuno"/>
          <w:rFonts w:ascii="Times New Roman" w:hAnsi="Times New Roman"/>
          <w:sz w:val="22"/>
          <w:szCs w:val="22"/>
        </w:rPr>
        <w:t xml:space="preserve">aprile 2016, n. 1234, il quale ribadisce la </w:t>
      </w:r>
      <w:r>
        <w:rPr>
          <w:rStyle w:val="Nessuno"/>
          <w:rFonts w:ascii="Times New Roman" w:hAnsi="Times New Roman"/>
          <w:sz w:val="22"/>
          <w:szCs w:val="22"/>
        </w:rPr>
        <w:t>«</w:t>
      </w:r>
      <w:r>
        <w:rPr>
          <w:rStyle w:val="Nessuno"/>
          <w:rFonts w:ascii="Times New Roman" w:hAnsi="Times New Roman"/>
          <w:i/>
          <w:iCs/>
          <w:sz w:val="22"/>
          <w:szCs w:val="22"/>
        </w:rPr>
        <w:t>distinzione, ben netta ed ancorata a tassativi presupposti, tra informazione antimafia e comunicazione antimafia, vincolata, quest</w:t>
      </w:r>
      <w:r>
        <w:rPr>
          <w:rStyle w:val="Nessuno"/>
          <w:rFonts w:ascii="Times New Roman" w:hAnsi="Times New Roman"/>
          <w:i/>
          <w:iCs/>
          <w:sz w:val="22"/>
          <w:szCs w:val="22"/>
        </w:rPr>
        <w:t>’</w:t>
      </w:r>
      <w:r>
        <w:rPr>
          <w:rStyle w:val="Nessuno"/>
          <w:rFonts w:ascii="Times New Roman" w:hAnsi="Times New Roman"/>
          <w:i/>
          <w:iCs/>
          <w:sz w:val="22"/>
          <w:szCs w:val="22"/>
        </w:rPr>
        <w:t>ultima, alla definitivit</w:t>
      </w:r>
      <w:r>
        <w:rPr>
          <w:rStyle w:val="Nessuno"/>
          <w:rFonts w:ascii="Times New Roman" w:hAnsi="Times New Roman"/>
          <w:i/>
          <w:iCs/>
          <w:sz w:val="22"/>
          <w:szCs w:val="22"/>
        </w:rPr>
        <w:t xml:space="preserve">à </w:t>
      </w:r>
      <w:r>
        <w:rPr>
          <w:rStyle w:val="Nessuno"/>
          <w:rFonts w:ascii="Times New Roman" w:hAnsi="Times New Roman"/>
          <w:i/>
          <w:iCs/>
          <w:sz w:val="22"/>
          <w:szCs w:val="22"/>
        </w:rPr>
        <w:t>della misura di prevenzione</w:t>
      </w:r>
      <w:r>
        <w:rPr>
          <w:rStyle w:val="Nessuno"/>
          <w:rFonts w:ascii="Times New Roman" w:hAnsi="Times New Roman"/>
          <w:sz w:val="22"/>
          <w:szCs w:val="22"/>
        </w:rPr>
        <w:t>»</w:t>
      </w:r>
      <w:r>
        <w:rPr>
          <w:rStyle w:val="Nessuno"/>
          <w:rFonts w:ascii="Times New Roman" w:hAnsi="Times New Roman"/>
          <w:sz w:val="22"/>
          <w:szCs w:val="22"/>
        </w:rPr>
        <w:t>.</w:t>
      </w:r>
    </w:p>
  </w:footnote>
  <w:footnote w:id="8">
    <w:p w:rsidR="001565EB" w:rsidRDefault="00CB60B3">
      <w:pPr>
        <w:pStyle w:val="Default"/>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rPr>
        <w:t xml:space="preserve"> </w:t>
      </w:r>
      <w:r>
        <w:rPr>
          <w:rStyle w:val="Nessuno"/>
          <w:rFonts w:ascii="Times New Roman" w:hAnsi="Times New Roman"/>
          <w:color w:val="323232"/>
          <w:u w:color="323232"/>
        </w:rPr>
        <w:t xml:space="preserve">Cons. Stato, sez. I, parere 17 novembre 2015, n. 497 (in Foro it., </w:t>
      </w:r>
      <w:r>
        <w:rPr>
          <w:rStyle w:val="Nessuno"/>
          <w:rFonts w:ascii="Times New Roman" w:hAnsi="Times New Roman"/>
          <w:color w:val="323232"/>
          <w:u w:color="323232"/>
        </w:rPr>
        <w:t>2016, III, 210, con nota di D</w:t>
      </w:r>
      <w:r>
        <w:rPr>
          <w:rStyle w:val="Nessuno"/>
          <w:rFonts w:ascii="Times New Roman" w:hAnsi="Times New Roman"/>
          <w:color w:val="323232"/>
          <w:u w:color="323232"/>
        </w:rPr>
        <w:t>’</w:t>
      </w:r>
      <w:r>
        <w:rPr>
          <w:rStyle w:val="Nessuno"/>
          <w:rFonts w:ascii="Times New Roman" w:hAnsi="Times New Roman"/>
          <w:color w:val="323232"/>
          <w:u w:color="323232"/>
        </w:rPr>
        <w:t xml:space="preserve">ANGELO  cui si rinvia per ogni approfondimento di dottrina e giurisprudenza) che ha definito la differenza fra comunicazione antimafia, informativa antimafia ed effetti interdittivi.In dottrina, per una accurata ricostruzione </w:t>
      </w:r>
      <w:r>
        <w:rPr>
          <w:rStyle w:val="Nessuno"/>
          <w:rFonts w:ascii="Times New Roman" w:hAnsi="Times New Roman"/>
          <w:color w:val="323232"/>
          <w:u w:color="323232"/>
        </w:rPr>
        <w:t>degli orientamenti giurisprudenziali in tema, si segnala, NOCCELLI, "I piu</w:t>
      </w:r>
      <w:r>
        <w:rPr>
          <w:rStyle w:val="Nessuno"/>
          <w:rFonts w:ascii="Times New Roman" w:hAnsi="Times New Roman"/>
          <w:color w:val="323232"/>
          <w:u w:color="323232"/>
        </w:rPr>
        <w:t xml:space="preserve">̀ </w:t>
      </w:r>
      <w:r>
        <w:rPr>
          <w:rStyle w:val="Nessuno"/>
          <w:rFonts w:ascii="Times New Roman" w:hAnsi="Times New Roman"/>
          <w:color w:val="323232"/>
          <w:u w:color="323232"/>
        </w:rPr>
        <w:t>recenti orientamenti della giurisprudenza sulla legislazione antimafia" in www.giustizia-amministrativa.it (sezione Ufficio Studi - Rassegne di giurisprudenza).</w:t>
      </w:r>
    </w:p>
  </w:footnote>
  <w:footnote w:id="9">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la pronuncia d</w:t>
      </w:r>
      <w:r>
        <w:rPr>
          <w:rStyle w:val="Nessuno"/>
          <w:rFonts w:ascii="Times New Roman" w:hAnsi="Times New Roman"/>
          <w:sz w:val="22"/>
          <w:szCs w:val="22"/>
        </w:rPr>
        <w:t xml:space="preserve">i Cons. St., sez. III, 9 febbraio 2017, n. 565, cit., il quale ricorda che </w:t>
      </w:r>
      <w:r>
        <w:rPr>
          <w:rStyle w:val="Nessuno"/>
          <w:rFonts w:ascii="Times New Roman" w:hAnsi="Times New Roman"/>
          <w:sz w:val="22"/>
          <w:szCs w:val="22"/>
        </w:rPr>
        <w:t>«</w:t>
      </w:r>
      <w:r>
        <w:rPr>
          <w:rStyle w:val="Nessuno"/>
          <w:rFonts w:ascii="Times New Roman" w:hAnsi="Times New Roman"/>
          <w:i/>
          <w:iCs/>
          <w:sz w:val="22"/>
          <w:szCs w:val="22"/>
        </w:rPr>
        <w:t>la c.d. legge anticorruzione (l</w:t>
      </w:r>
      <w:hyperlink r:id="rId1" w:history="1">
        <w:r>
          <w:rPr>
            <w:rStyle w:val="Hyperlink0"/>
            <w:rFonts w:eastAsia="Calibri"/>
          </w:rPr>
          <w:t>. n. 190 del 2012</w:t>
        </w:r>
      </w:hyperlink>
      <w:r>
        <w:rPr>
          <w:rStyle w:val="Nessuno"/>
          <w:rFonts w:ascii="Times New Roman" w:hAnsi="Times New Roman"/>
          <w:i/>
          <w:iCs/>
          <w:sz w:val="22"/>
          <w:szCs w:val="22"/>
        </w:rPr>
        <w:t>), nell</w:t>
      </w:r>
      <w:r>
        <w:rPr>
          <w:rStyle w:val="Nessuno"/>
          <w:rFonts w:ascii="Times New Roman" w:hAnsi="Times New Roman"/>
          <w:i/>
          <w:iCs/>
          <w:sz w:val="22"/>
          <w:szCs w:val="22"/>
        </w:rPr>
        <w:t>’</w:t>
      </w:r>
      <w:r>
        <w:rPr>
          <w:rStyle w:val="Nessuno"/>
          <w:rFonts w:ascii="Times New Roman" w:hAnsi="Times New Roman"/>
          <w:i/>
          <w:iCs/>
          <w:sz w:val="22"/>
          <w:szCs w:val="22"/>
        </w:rPr>
        <w:t xml:space="preserve">art. 1, commi 52 e 53, ha istituito la c.d. </w:t>
      </w:r>
      <w:r>
        <w:rPr>
          <w:rStyle w:val="Nessuno"/>
          <w:rFonts w:ascii="Times New Roman" w:hAnsi="Times New Roman"/>
          <w:sz w:val="22"/>
          <w:szCs w:val="22"/>
        </w:rPr>
        <w:t>white list</w:t>
      </w:r>
      <w:r>
        <w:rPr>
          <w:rStyle w:val="Nessuno"/>
          <w:rFonts w:ascii="Times New Roman" w:hAnsi="Times New Roman"/>
          <w:i/>
          <w:iCs/>
          <w:sz w:val="22"/>
          <w:szCs w:val="22"/>
        </w:rPr>
        <w:t>, con la creazione di appositi elenchi, presso le Prefetture, dei fornitori, prestatori di servizi ed esecutori non soggetti a tentativo di infiltrazione mafiosa per attivit</w:t>
      </w:r>
      <w:r>
        <w:rPr>
          <w:rStyle w:val="Nessuno"/>
          <w:rFonts w:ascii="Times New Roman" w:hAnsi="Times New Roman"/>
          <w:i/>
          <w:iCs/>
          <w:sz w:val="22"/>
          <w:szCs w:val="22"/>
        </w:rPr>
        <w:t xml:space="preserve">à </w:t>
      </w:r>
      <w:r>
        <w:rPr>
          <w:rStyle w:val="Nessuno"/>
          <w:rFonts w:ascii="Times New Roman" w:hAnsi="Times New Roman"/>
          <w:i/>
          <w:iCs/>
          <w:sz w:val="22"/>
          <w:szCs w:val="22"/>
        </w:rPr>
        <w:t>economiche particolarmente sensibili</w:t>
      </w:r>
      <w:r>
        <w:rPr>
          <w:rStyle w:val="Nessuno"/>
          <w:rFonts w:ascii="Times New Roman" w:hAnsi="Times New Roman"/>
          <w:sz w:val="22"/>
          <w:szCs w:val="22"/>
        </w:rPr>
        <w:t xml:space="preserve">» </w:t>
      </w:r>
      <w:r>
        <w:rPr>
          <w:rStyle w:val="Nessuno"/>
          <w:rFonts w:ascii="Times New Roman" w:hAnsi="Times New Roman"/>
          <w:sz w:val="22"/>
          <w:szCs w:val="22"/>
        </w:rPr>
        <w:t>e ha citato, quale recente esempi</w:t>
      </w:r>
      <w:r>
        <w:rPr>
          <w:rStyle w:val="Nessuno"/>
          <w:rFonts w:ascii="Times New Roman" w:hAnsi="Times New Roman"/>
          <w:sz w:val="22"/>
          <w:szCs w:val="22"/>
        </w:rPr>
        <w:t>o, quanto previsto per il terremoto che ha colpito le province di Bologna, Modena, Ferrara, Mantova, Reggio Emilia e Rovigo il 20 e il 29 maggio 2012, dall</w:t>
      </w:r>
      <w:r>
        <w:rPr>
          <w:rStyle w:val="Nessuno"/>
          <w:rFonts w:ascii="Times New Roman" w:hAnsi="Times New Roman"/>
          <w:sz w:val="22"/>
          <w:szCs w:val="22"/>
        </w:rPr>
        <w:t>’</w:t>
      </w:r>
      <w:r>
        <w:rPr>
          <w:rStyle w:val="Nessuno"/>
          <w:rFonts w:ascii="Times New Roman" w:hAnsi="Times New Roman"/>
          <w:sz w:val="22"/>
          <w:szCs w:val="22"/>
        </w:rPr>
        <w:t>art. 5-</w:t>
      </w:r>
      <w:r>
        <w:rPr>
          <w:rStyle w:val="Nessuno"/>
          <w:rFonts w:ascii="Times New Roman" w:hAnsi="Times New Roman"/>
          <w:i/>
          <w:iCs/>
          <w:sz w:val="22"/>
          <w:szCs w:val="22"/>
        </w:rPr>
        <w:t>bis</w:t>
      </w:r>
      <w:r>
        <w:rPr>
          <w:rStyle w:val="Nessuno"/>
          <w:rFonts w:ascii="Times New Roman" w:hAnsi="Times New Roman"/>
          <w:sz w:val="22"/>
          <w:szCs w:val="22"/>
        </w:rPr>
        <w:t>, comma 4, del d.l. n. 74 del 2012, inserito in sede di conversione dalla l. n. 122 del 1</w:t>
      </w:r>
      <w:r>
        <w:rPr>
          <w:rStyle w:val="Nessuno"/>
          <w:rFonts w:ascii="Times New Roman" w:hAnsi="Times New Roman"/>
          <w:sz w:val="22"/>
          <w:szCs w:val="22"/>
        </w:rPr>
        <w:t>°</w:t>
      </w:r>
      <w:r>
        <w:rPr>
          <w:rStyle w:val="Nessuno"/>
          <w:rFonts w:ascii="Times New Roman" w:hAnsi="Times New Roman"/>
          <w:sz w:val="22"/>
          <w:szCs w:val="22"/>
        </w:rPr>
        <w:t xml:space="preserve"> </w:t>
      </w:r>
      <w:r>
        <w:rPr>
          <w:rStyle w:val="Nessuno"/>
          <w:rFonts w:ascii="Times New Roman" w:hAnsi="Times New Roman"/>
          <w:sz w:val="22"/>
          <w:szCs w:val="22"/>
        </w:rPr>
        <w:t xml:space="preserve">agosto 2012, laddove esso ha disposto che i controlli antimafia, relativi alle imprese iscritte in tali elenchi, si estendessero </w:t>
      </w:r>
      <w:r>
        <w:rPr>
          <w:rStyle w:val="Nessuno"/>
          <w:rFonts w:ascii="Times New Roman" w:hAnsi="Times New Roman"/>
          <w:sz w:val="22"/>
          <w:szCs w:val="22"/>
        </w:rPr>
        <w:t>«</w:t>
      </w:r>
      <w:r>
        <w:rPr>
          <w:rStyle w:val="Nessuno"/>
          <w:rFonts w:ascii="Times New Roman" w:hAnsi="Times New Roman"/>
          <w:i/>
          <w:iCs/>
          <w:sz w:val="22"/>
          <w:szCs w:val="22"/>
        </w:rPr>
        <w:t>sugli interventi di ricostruzione affidati da soggetti privati e finanziati con le erogazioni e le concessioni di provvidenze</w:t>
      </w:r>
      <w:r>
        <w:rPr>
          <w:rStyle w:val="Nessuno"/>
          <w:rFonts w:ascii="Times New Roman" w:hAnsi="Times New Roman"/>
          <w:i/>
          <w:iCs/>
          <w:sz w:val="22"/>
          <w:szCs w:val="22"/>
        </w:rPr>
        <w:t xml:space="preserve"> pubbliche</w:t>
      </w:r>
      <w:r>
        <w:rPr>
          <w:rStyle w:val="Nessuno"/>
          <w:rFonts w:ascii="Times New Roman" w:hAnsi="Times New Roman"/>
          <w:sz w:val="22"/>
          <w:szCs w:val="22"/>
        </w:rPr>
        <w:t>»</w:t>
      </w:r>
      <w:r>
        <w:rPr>
          <w:rStyle w:val="Nessuno"/>
          <w:rFonts w:ascii="Times New Roman" w:hAnsi="Times New Roman"/>
          <w:sz w:val="22"/>
          <w:szCs w:val="22"/>
        </w:rPr>
        <w:t>, sicch</w:t>
      </w:r>
      <w:r>
        <w:rPr>
          <w:rStyle w:val="Nessuno"/>
          <w:rFonts w:ascii="Times New Roman" w:hAnsi="Times New Roman"/>
          <w:sz w:val="22"/>
          <w:szCs w:val="22"/>
        </w:rPr>
        <w:t>é</w:t>
      </w:r>
      <w:r>
        <w:rPr>
          <w:rStyle w:val="Nessuno"/>
          <w:rFonts w:ascii="Times New Roman" w:hAnsi="Times New Roman"/>
          <w:sz w:val="22"/>
          <w:szCs w:val="22"/>
        </w:rPr>
        <w:t xml:space="preserve">, ha ribadito il Consiglio di Stato, la distinzione tra economia pubblica ed economia privata, in taluni settori </w:t>
      </w:r>
      <w:r>
        <w:rPr>
          <w:rStyle w:val="Nessuno"/>
          <w:rFonts w:ascii="Times New Roman" w:hAnsi="Times New Roman"/>
          <w:sz w:val="22"/>
          <w:szCs w:val="22"/>
        </w:rPr>
        <w:t xml:space="preserve">– </w:t>
      </w:r>
      <w:r>
        <w:rPr>
          <w:rStyle w:val="Nessuno"/>
          <w:rFonts w:ascii="Times New Roman" w:hAnsi="Times New Roman"/>
          <w:sz w:val="22"/>
          <w:szCs w:val="22"/>
        </w:rPr>
        <w:t>l</w:t>
      </w:r>
      <w:r>
        <w:rPr>
          <w:rStyle w:val="Nessuno"/>
          <w:rFonts w:ascii="Times New Roman" w:hAnsi="Times New Roman"/>
          <w:sz w:val="22"/>
          <w:szCs w:val="22"/>
        </w:rPr>
        <w:t>’</w:t>
      </w:r>
      <w:r>
        <w:rPr>
          <w:rStyle w:val="Nessuno"/>
          <w:rFonts w:ascii="Times New Roman" w:hAnsi="Times New Roman"/>
          <w:sz w:val="22"/>
          <w:szCs w:val="22"/>
        </w:rPr>
        <w:t>edilizia, lo smaltimento dei rifiuti, il traporto dei materiali in discarica, i noli a freddo, gli autotrasporti per con</w:t>
      </w:r>
      <w:r>
        <w:rPr>
          <w:rStyle w:val="Nessuno"/>
          <w:rFonts w:ascii="Times New Roman" w:hAnsi="Times New Roman"/>
          <w:sz w:val="22"/>
          <w:szCs w:val="22"/>
        </w:rPr>
        <w:t xml:space="preserve">to terzi, la fornitura di ferro lavorato, il trasporto terra, etc. </w:t>
      </w:r>
      <w:r>
        <w:rPr>
          <w:rStyle w:val="Nessuno"/>
          <w:rFonts w:ascii="Times New Roman" w:hAnsi="Times New Roman"/>
          <w:sz w:val="22"/>
          <w:szCs w:val="22"/>
        </w:rPr>
        <w:t>– è «</w:t>
      </w:r>
      <w:r>
        <w:rPr>
          <w:rStyle w:val="Nessuno"/>
          <w:rFonts w:ascii="Times New Roman" w:hAnsi="Times New Roman"/>
          <w:i/>
          <w:iCs/>
          <w:sz w:val="22"/>
          <w:szCs w:val="22"/>
        </w:rPr>
        <w:t>del tutto inidonea e inefficace a descrivere, e a circoscrivere, la vastit</w:t>
      </w:r>
      <w:r>
        <w:rPr>
          <w:rStyle w:val="Nessuno"/>
          <w:rFonts w:ascii="Times New Roman" w:hAnsi="Times New Roman"/>
          <w:i/>
          <w:iCs/>
          <w:sz w:val="22"/>
          <w:szCs w:val="22"/>
        </w:rPr>
        <w:t xml:space="preserve">à </w:t>
      </w:r>
      <w:r>
        <w:rPr>
          <w:rStyle w:val="Nessuno"/>
          <w:rFonts w:ascii="Times New Roman" w:hAnsi="Times New Roman"/>
          <w:i/>
          <w:iCs/>
          <w:sz w:val="22"/>
          <w:szCs w:val="22"/>
        </w:rPr>
        <w:t>e la pervasivit</w:t>
      </w:r>
      <w:r>
        <w:rPr>
          <w:rStyle w:val="Nessuno"/>
          <w:rFonts w:ascii="Times New Roman" w:hAnsi="Times New Roman"/>
          <w:i/>
          <w:iCs/>
          <w:sz w:val="22"/>
          <w:szCs w:val="22"/>
        </w:rPr>
        <w:t xml:space="preserve">à </w:t>
      </w:r>
      <w:r>
        <w:rPr>
          <w:rStyle w:val="Nessuno"/>
          <w:rFonts w:ascii="Times New Roman" w:hAnsi="Times New Roman"/>
          <w:i/>
          <w:iCs/>
          <w:sz w:val="22"/>
          <w:szCs w:val="22"/>
        </w:rPr>
        <w:t>del pericolo mafioso in esame</w:t>
      </w:r>
      <w:r>
        <w:rPr>
          <w:rStyle w:val="Nessuno"/>
          <w:rFonts w:ascii="Times New Roman" w:hAnsi="Times New Roman"/>
          <w:sz w:val="22"/>
          <w:szCs w:val="22"/>
        </w:rPr>
        <w:t>»</w:t>
      </w:r>
      <w:r>
        <w:rPr>
          <w:rStyle w:val="Nessuno"/>
          <w:rFonts w:ascii="Times New Roman" w:hAnsi="Times New Roman"/>
          <w:sz w:val="22"/>
          <w:szCs w:val="22"/>
        </w:rPr>
        <w:t>.</w:t>
      </w:r>
    </w:p>
  </w:footnote>
  <w:footnote w:id="10">
    <w:p w:rsidR="001565EB" w:rsidRDefault="00CB60B3">
      <w:pPr>
        <w:spacing w:line="240" w:lineRule="auto"/>
        <w:jc w:val="both"/>
      </w:pPr>
      <w:r>
        <w:rPr>
          <w:rStyle w:val="Nessuno"/>
          <w:rFonts w:ascii="Times New Roman" w:eastAsia="Times New Roman" w:hAnsi="Times New Roman" w:cs="Times New Roman"/>
          <w:sz w:val="28"/>
          <w:szCs w:val="28"/>
          <w:shd w:val="clear" w:color="auto" w:fill="FEFFFE"/>
          <w:vertAlign w:val="superscript"/>
        </w:rPr>
        <w:footnoteRef/>
      </w:r>
      <w:r>
        <w:rPr>
          <w:rStyle w:val="Nessuno"/>
          <w:rFonts w:ascii="Times New Roman" w:hAnsi="Times New Roman"/>
        </w:rPr>
        <w:t xml:space="preserve"> </w:t>
      </w:r>
      <w:r>
        <w:rPr>
          <w:rStyle w:val="Nessuno"/>
          <w:rFonts w:ascii="Times New Roman" w:hAnsi="Times New Roman"/>
          <w:shd w:val="clear" w:color="auto" w:fill="FEFFFE"/>
        </w:rPr>
        <w:t xml:space="preserve">Nella Gazzetta Ufficiale n. 99 del 29 aprile 2013 </w:t>
      </w:r>
      <w:r>
        <w:rPr>
          <w:rStyle w:val="Nessuno"/>
          <w:rFonts w:ascii="Times New Roman" w:hAnsi="Times New Roman"/>
          <w:shd w:val="clear" w:color="auto" w:fill="FEFFFE"/>
        </w:rPr>
        <w:t xml:space="preserve">è </w:t>
      </w:r>
      <w:r>
        <w:rPr>
          <w:rStyle w:val="Nessuno"/>
          <w:rFonts w:ascii="Times New Roman" w:hAnsi="Times New Roman"/>
          <w:shd w:val="clear" w:color="auto" w:fill="FEFFFE"/>
        </w:rPr>
        <w:t>stato</w:t>
      </w:r>
      <w:r>
        <w:rPr>
          <w:rStyle w:val="Nessuno"/>
          <w:rFonts w:ascii="Times New Roman" w:hAnsi="Times New Roman"/>
          <w:shd w:val="clear" w:color="auto" w:fill="FEFFFE"/>
        </w:rPr>
        <w:t xml:space="preserve"> pubblicato un comunicato del Ministero dell</w:t>
      </w:r>
      <w:r>
        <w:rPr>
          <w:rStyle w:val="Nessuno"/>
          <w:rFonts w:ascii="Times New Roman" w:hAnsi="Times New Roman"/>
          <w:shd w:val="clear" w:color="auto" w:fill="FEFFFE"/>
        </w:rPr>
        <w:t>’</w:t>
      </w:r>
      <w:r>
        <w:rPr>
          <w:rStyle w:val="Nessuno"/>
          <w:rFonts w:ascii="Times New Roman" w:hAnsi="Times New Roman"/>
          <w:shd w:val="clear" w:color="auto" w:fill="FEFFFE"/>
        </w:rPr>
        <w:t>Interno con cui si sono definiti i rapporti tra informativa prefettizia antimafia e domanda di iscrizione nella white list</w:t>
      </w:r>
      <w:r>
        <w:rPr>
          <w:rStyle w:val="Nessuno"/>
          <w:rFonts w:ascii="Times New Roman" w:hAnsi="Times New Roman"/>
          <w:shd w:val="clear" w:color="auto" w:fill="FEFFFE"/>
        </w:rPr>
        <w:t> </w:t>
      </w:r>
      <w:r>
        <w:rPr>
          <w:rStyle w:val="Nessuno"/>
          <w:rFonts w:ascii="Times New Roman" w:hAnsi="Times New Roman"/>
          <w:shd w:val="clear" w:color="auto" w:fill="FEFFFE"/>
        </w:rPr>
        <w:t>(art. 5bis del DL n. 74/2012 come modificato dal DL n. 174/2012).</w:t>
      </w:r>
    </w:p>
  </w:footnote>
  <w:footnote w:id="11">
    <w:p w:rsidR="001565EB" w:rsidRDefault="00CB60B3">
      <w:pPr>
        <w:spacing w:line="240" w:lineRule="auto"/>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rPr>
        <w:t xml:space="preserve"> Il diniego di iscriz</w:t>
      </w:r>
      <w:r>
        <w:rPr>
          <w:rStyle w:val="Nessuno"/>
          <w:rFonts w:ascii="Times New Roman" w:hAnsi="Times New Roman"/>
        </w:rPr>
        <w:t>ione nella white list, basato sull</w:t>
      </w:r>
      <w:r>
        <w:rPr>
          <w:rStyle w:val="Nessuno"/>
          <w:rFonts w:ascii="Times New Roman" w:hAnsi="Times New Roman"/>
        </w:rPr>
        <w:t>’</w:t>
      </w:r>
      <w:r>
        <w:rPr>
          <w:rStyle w:val="Nessuno"/>
          <w:rFonts w:ascii="Times New Roman" w:hAnsi="Times New Roman"/>
        </w:rPr>
        <w:t>informazione interdittiva antimafia a carico dell</w:t>
      </w:r>
      <w:r>
        <w:rPr>
          <w:rStyle w:val="Nessuno"/>
          <w:rFonts w:ascii="Times New Roman" w:hAnsi="Times New Roman"/>
        </w:rPr>
        <w:t>’</w:t>
      </w:r>
      <w:r>
        <w:rPr>
          <w:rStyle w:val="Nessuno"/>
          <w:rFonts w:ascii="Times New Roman" w:hAnsi="Times New Roman"/>
        </w:rPr>
        <w:t>impresa, assume carattere del tutto vincolato, sicch</w:t>
      </w:r>
      <w:r>
        <w:rPr>
          <w:rStyle w:val="Nessuno"/>
          <w:rFonts w:ascii="Times New Roman" w:hAnsi="Times New Roman"/>
        </w:rPr>
        <w:t>é</w:t>
      </w:r>
      <w:r>
        <w:rPr>
          <w:rStyle w:val="Nessuno"/>
          <w:rFonts w:ascii="Times New Roman" w:hAnsi="Times New Roman"/>
        </w:rPr>
        <w:t>, ai sensi dell</w:t>
      </w:r>
      <w:r>
        <w:rPr>
          <w:rStyle w:val="Nessuno"/>
          <w:rFonts w:ascii="Times New Roman" w:hAnsi="Times New Roman"/>
        </w:rPr>
        <w:t>’</w:t>
      </w:r>
      <w:r>
        <w:rPr>
          <w:rStyle w:val="Nessuno"/>
          <w:rFonts w:ascii="Times New Roman" w:hAnsi="Times New Roman"/>
        </w:rPr>
        <w:t xml:space="preserve">art. 21 octies della Legge n. 241 del 1990, al giudice </w:t>
      </w:r>
      <w:r>
        <w:rPr>
          <w:rStyle w:val="Nessuno"/>
          <w:rFonts w:ascii="Times New Roman" w:hAnsi="Times New Roman"/>
        </w:rPr>
        <w:t xml:space="preserve">è </w:t>
      </w:r>
      <w:r>
        <w:rPr>
          <w:rStyle w:val="Nessuno"/>
          <w:rFonts w:ascii="Times New Roman" w:hAnsi="Times New Roman"/>
        </w:rPr>
        <w:t>attribuito il potere di non procedere all</w:t>
      </w:r>
      <w:r>
        <w:rPr>
          <w:rStyle w:val="Nessuno"/>
          <w:rFonts w:ascii="Times New Roman" w:hAnsi="Times New Roman"/>
        </w:rPr>
        <w:t>’</w:t>
      </w:r>
      <w:r>
        <w:rPr>
          <w:rStyle w:val="Nessuno"/>
          <w:rFonts w:ascii="Times New Roman" w:hAnsi="Times New Roman"/>
        </w:rPr>
        <w:t>ann</w:t>
      </w:r>
      <w:r>
        <w:rPr>
          <w:rStyle w:val="Nessuno"/>
          <w:rFonts w:ascii="Times New Roman" w:hAnsi="Times New Roman"/>
        </w:rPr>
        <w:t>ullamento del provvedimento di diniego, seppur adottato in violazione di norme sul procedimento (Tar Piemonte, Torino, sez. I, 28aprile 2016</w:t>
      </w:r>
      <w:r>
        <w:rPr>
          <w:rStyle w:val="Nessuno"/>
          <w:rFonts w:ascii="Times New Roman" w:hAnsi="Times New Roman"/>
        </w:rPr>
        <w:t> </w:t>
      </w:r>
      <w:r>
        <w:rPr>
          <w:rStyle w:val="Nessuno"/>
          <w:rFonts w:ascii="Times New Roman" w:hAnsi="Times New Roman"/>
        </w:rPr>
        <w:t xml:space="preserve">n. 574). Anche nella sentenza del Consiglio di Stato, sezione VI  26 settembre 2018, n. 5547 silegge </w:t>
      </w:r>
      <w:r>
        <w:rPr>
          <w:rStyle w:val="Nessuno"/>
          <w:rFonts w:ascii="Times New Roman" w:hAnsi="Times New Roman"/>
        </w:rPr>
        <w:t>“</w:t>
      </w:r>
      <w:r>
        <w:rPr>
          <w:rStyle w:val="Nessuno"/>
          <w:rFonts w:ascii="Times New Roman" w:hAnsi="Times New Roman"/>
        </w:rPr>
        <w:t>Ritiene, tutt</w:t>
      </w:r>
      <w:r>
        <w:rPr>
          <w:rStyle w:val="Nessuno"/>
          <w:rFonts w:ascii="Times New Roman" w:hAnsi="Times New Roman"/>
        </w:rPr>
        <w:t>avia, il Collegio, in considerazione della pacifica giurisprudenza in materia, che il diniego di iscrizione nella White list, basato sull</w:t>
      </w:r>
      <w:r>
        <w:rPr>
          <w:rStyle w:val="Nessuno"/>
          <w:rFonts w:ascii="Times New Roman" w:hAnsi="Times New Roman"/>
        </w:rPr>
        <w:t>’</w:t>
      </w:r>
      <w:r>
        <w:rPr>
          <w:rStyle w:val="Nessuno"/>
          <w:rFonts w:ascii="Times New Roman" w:hAnsi="Times New Roman"/>
        </w:rPr>
        <w:t>informazione interdittiva antimafia a carico della Societ</w:t>
      </w:r>
      <w:r>
        <w:rPr>
          <w:rStyle w:val="Nessuno"/>
          <w:rFonts w:ascii="Times New Roman" w:hAnsi="Times New Roman"/>
        </w:rPr>
        <w:t>à</w:t>
      </w:r>
      <w:r>
        <w:rPr>
          <w:rStyle w:val="Nessuno"/>
          <w:rFonts w:ascii="Times New Roman" w:hAnsi="Times New Roman"/>
        </w:rPr>
        <w:t>, assume carattere del tutto vincolato, sicch</w:t>
      </w:r>
      <w:r>
        <w:rPr>
          <w:rStyle w:val="Nessuno"/>
          <w:rFonts w:ascii="Times New Roman" w:hAnsi="Times New Roman"/>
        </w:rPr>
        <w:t>é</w:t>
      </w:r>
      <w:r>
        <w:rPr>
          <w:rStyle w:val="Nessuno"/>
          <w:rFonts w:ascii="Times New Roman" w:hAnsi="Times New Roman"/>
        </w:rPr>
        <w:t>, ai sensi del</w:t>
      </w:r>
      <w:r>
        <w:rPr>
          <w:rStyle w:val="Nessuno"/>
          <w:rFonts w:ascii="Times New Roman" w:hAnsi="Times New Roman"/>
        </w:rPr>
        <w:t>l</w:t>
      </w:r>
      <w:r>
        <w:rPr>
          <w:rStyle w:val="Nessuno"/>
          <w:rFonts w:ascii="Times New Roman" w:hAnsi="Times New Roman"/>
        </w:rPr>
        <w:t>’</w:t>
      </w:r>
      <w:r>
        <w:rPr>
          <w:rStyle w:val="Nessuno"/>
          <w:rFonts w:ascii="Times New Roman" w:hAnsi="Times New Roman"/>
        </w:rPr>
        <w:t xml:space="preserve">art. 21 octies della l. n. 241/1990, al giudice </w:t>
      </w:r>
      <w:r>
        <w:rPr>
          <w:rStyle w:val="Nessuno"/>
          <w:rFonts w:ascii="Times New Roman" w:hAnsi="Times New Roman"/>
        </w:rPr>
        <w:t xml:space="preserve">è </w:t>
      </w:r>
      <w:r>
        <w:rPr>
          <w:rStyle w:val="Nessuno"/>
          <w:rFonts w:ascii="Times New Roman" w:hAnsi="Times New Roman"/>
        </w:rPr>
        <w:t>attribuito il potere di non procedere all</w:t>
      </w:r>
      <w:r>
        <w:rPr>
          <w:rStyle w:val="Nessuno"/>
          <w:rFonts w:ascii="Times New Roman" w:hAnsi="Times New Roman"/>
        </w:rPr>
        <w:t>’</w:t>
      </w:r>
      <w:r>
        <w:rPr>
          <w:rStyle w:val="Nessuno"/>
          <w:rFonts w:ascii="Times New Roman" w:hAnsi="Times New Roman"/>
        </w:rPr>
        <w:t>annullamento del provvedimento negativo, seppur adottato in violazione di norme sul procedimento</w:t>
      </w:r>
      <w:r>
        <w:rPr>
          <w:rStyle w:val="Nessuno"/>
          <w:rFonts w:ascii="Times New Roman" w:hAnsi="Times New Roman"/>
        </w:rPr>
        <w:t>”</w:t>
      </w:r>
      <w:r>
        <w:rPr>
          <w:rStyle w:val="Nessuno"/>
          <w:rFonts w:ascii="Times New Roman" w:hAnsi="Times New Roman"/>
        </w:rPr>
        <w:t>.</w:t>
      </w:r>
    </w:p>
  </w:footnote>
  <w:footnote w:id="12">
    <w:p w:rsidR="001565EB" w:rsidRPr="00CB60B3" w:rsidRDefault="00CB60B3">
      <w:pPr>
        <w:pStyle w:val="Testonotaapidipagina"/>
        <w:jc w:val="both"/>
        <w:rPr>
          <w:lang w:val="en-US"/>
        </w:rPr>
      </w:pPr>
      <w:r>
        <w:rPr>
          <w:rStyle w:val="Nessuno"/>
          <w:rFonts w:ascii="Times New Roman" w:eastAsia="Times New Roman" w:hAnsi="Times New Roman" w:cs="Times New Roman"/>
          <w:sz w:val="28"/>
          <w:szCs w:val="28"/>
          <w:vertAlign w:val="superscript"/>
          <w:lang w:val="en-US"/>
        </w:rPr>
        <w:footnoteRef/>
      </w:r>
      <w:r>
        <w:rPr>
          <w:rStyle w:val="Nessuno"/>
          <w:rFonts w:ascii="Times New Roman" w:hAnsi="Times New Roman"/>
          <w:sz w:val="22"/>
          <w:szCs w:val="22"/>
          <w:lang w:val="en-US"/>
        </w:rPr>
        <w:t xml:space="preserve"> Cons. St., sez. III, 9 febbraio 2017, n. 565, cit., 227.</w:t>
      </w:r>
    </w:p>
  </w:footnote>
  <w:footnote w:id="13">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w:t>
      </w:r>
      <w:r>
        <w:rPr>
          <w:rStyle w:val="Nessuno"/>
          <w:rFonts w:ascii="Times New Roman" w:hAnsi="Times New Roman"/>
          <w:sz w:val="22"/>
          <w:szCs w:val="22"/>
        </w:rPr>
        <w:t>s</w:t>
      </w:r>
      <w:r>
        <w:rPr>
          <w:rStyle w:val="Nessuno"/>
          <w:rFonts w:ascii="Times New Roman" w:hAnsi="Times New Roman"/>
          <w:sz w:val="22"/>
          <w:szCs w:val="22"/>
        </w:rPr>
        <w:t xml:space="preserve">ì </w:t>
      </w:r>
      <w:r>
        <w:rPr>
          <w:rStyle w:val="Nessuno"/>
          <w:rFonts w:ascii="Times New Roman" w:hAnsi="Times New Roman"/>
          <w:smallCaps/>
          <w:sz w:val="22"/>
          <w:szCs w:val="22"/>
        </w:rPr>
        <w:t>R. Cantone</w:t>
      </w:r>
      <w:r>
        <w:rPr>
          <w:rStyle w:val="Nessuno"/>
          <w:rFonts w:ascii="Times New Roman" w:hAnsi="Times New Roman"/>
          <w:sz w:val="22"/>
          <w:szCs w:val="22"/>
        </w:rPr>
        <w:t xml:space="preserve">, </w:t>
      </w:r>
      <w:r>
        <w:rPr>
          <w:rStyle w:val="Nessuno"/>
          <w:rFonts w:ascii="Times New Roman" w:hAnsi="Times New Roman"/>
          <w:i/>
          <w:iCs/>
          <w:sz w:val="22"/>
          <w:szCs w:val="22"/>
        </w:rPr>
        <w:t>La riforma della documentazione amministrativa</w:t>
      </w:r>
      <w:r>
        <w:rPr>
          <w:rStyle w:val="Nessuno"/>
          <w:rFonts w:ascii="Times New Roman" w:hAnsi="Times New Roman"/>
          <w:sz w:val="22"/>
          <w:szCs w:val="22"/>
        </w:rPr>
        <w:t xml:space="preserve">, il quale evidenzia che la Banca dati dovrebbe consentire in tempi rapidi il rilascio della certificazione antimafia, ma v., sul punto, anche </w:t>
      </w:r>
      <w:r>
        <w:rPr>
          <w:rStyle w:val="Nessuno"/>
          <w:rFonts w:ascii="Times New Roman" w:hAnsi="Times New Roman"/>
          <w:smallCaps/>
          <w:sz w:val="22"/>
          <w:szCs w:val="22"/>
        </w:rPr>
        <w:t>N. Gullo</w:t>
      </w:r>
      <w:r>
        <w:rPr>
          <w:rStyle w:val="Nessuno"/>
          <w:rFonts w:ascii="Times New Roman" w:hAnsi="Times New Roman"/>
          <w:sz w:val="22"/>
          <w:szCs w:val="22"/>
        </w:rPr>
        <w:t xml:space="preserve">, </w:t>
      </w:r>
      <w:r>
        <w:rPr>
          <w:rStyle w:val="Nessuno"/>
          <w:rFonts w:ascii="Times New Roman" w:hAnsi="Times New Roman"/>
          <w:i/>
          <w:iCs/>
          <w:sz w:val="22"/>
          <w:szCs w:val="22"/>
        </w:rPr>
        <w:t xml:space="preserve">Il regolamento per il funzionamento della </w:t>
      </w:r>
      <w:r>
        <w:rPr>
          <w:rStyle w:val="Nessuno"/>
          <w:rFonts w:ascii="Times New Roman" w:hAnsi="Times New Roman"/>
          <w:i/>
          <w:iCs/>
          <w:sz w:val="22"/>
          <w:szCs w:val="22"/>
        </w:rPr>
        <w:t>Banca dati nazionale unica della documentazione amministrativa</w:t>
      </w:r>
      <w:r>
        <w:rPr>
          <w:rStyle w:val="Nessuno"/>
          <w:rFonts w:ascii="Times New Roman" w:hAnsi="Times New Roman"/>
          <w:sz w:val="22"/>
          <w:szCs w:val="22"/>
        </w:rPr>
        <w:t xml:space="preserve">, in </w:t>
      </w:r>
      <w:r>
        <w:rPr>
          <w:rStyle w:val="Nessuno"/>
          <w:rFonts w:ascii="Times New Roman" w:hAnsi="Times New Roman"/>
          <w:i/>
          <w:iCs/>
          <w:sz w:val="22"/>
          <w:szCs w:val="22"/>
        </w:rPr>
        <w:t>Giorn. dir. amm.</w:t>
      </w:r>
      <w:r>
        <w:rPr>
          <w:rStyle w:val="Nessuno"/>
          <w:rFonts w:ascii="Times New Roman" w:hAnsi="Times New Roman"/>
          <w:sz w:val="22"/>
          <w:szCs w:val="22"/>
        </w:rPr>
        <w:t xml:space="preserve">, 2015, 4, 476, il quale lo definisce </w:t>
      </w:r>
      <w:r>
        <w:rPr>
          <w:rStyle w:val="Nessuno"/>
          <w:rFonts w:ascii="Times New Roman" w:hAnsi="Times New Roman"/>
          <w:sz w:val="22"/>
          <w:szCs w:val="22"/>
        </w:rPr>
        <w:t>«</w:t>
      </w:r>
      <w:r>
        <w:rPr>
          <w:rStyle w:val="Nessuno"/>
          <w:rFonts w:ascii="Times New Roman" w:hAnsi="Times New Roman"/>
          <w:i/>
          <w:iCs/>
          <w:sz w:val="22"/>
          <w:szCs w:val="22"/>
        </w:rPr>
        <w:t>lo strumento fondamentale per la semplificazione delle procedure di rilascio della documentazione antimafia</w:t>
      </w:r>
      <w:r>
        <w:rPr>
          <w:rStyle w:val="Nessuno"/>
          <w:rFonts w:ascii="Times New Roman" w:hAnsi="Times New Roman"/>
          <w:sz w:val="22"/>
          <w:szCs w:val="22"/>
        </w:rPr>
        <w:t>»</w:t>
      </w:r>
      <w:r>
        <w:rPr>
          <w:rStyle w:val="Nessuno"/>
          <w:rFonts w:ascii="Times New Roman" w:hAnsi="Times New Roman"/>
          <w:sz w:val="22"/>
          <w:szCs w:val="22"/>
        </w:rPr>
        <w:t>.</w:t>
      </w:r>
    </w:p>
  </w:footnote>
  <w:footnote w:id="14">
    <w:p w:rsidR="001565EB" w:rsidRDefault="00CB60B3">
      <w:pPr>
        <w:pStyle w:val="Default"/>
        <w:spacing w:line="240" w:lineRule="auto"/>
        <w:jc w:val="both"/>
      </w:pPr>
      <w:r>
        <w:rPr>
          <w:rStyle w:val="Nessuno"/>
          <w:rFonts w:ascii="Times New Roman" w:eastAsia="Times New Roman" w:hAnsi="Times New Roman" w:cs="Times New Roman"/>
          <w:color w:val="323232"/>
          <w:sz w:val="28"/>
          <w:szCs w:val="28"/>
          <w:u w:color="323232"/>
          <w:shd w:val="clear" w:color="auto" w:fill="FEFFFE"/>
          <w:vertAlign w:val="superscript"/>
        </w:rPr>
        <w:footnoteRef/>
      </w:r>
      <w:r>
        <w:rPr>
          <w:rStyle w:val="Nessuno"/>
          <w:rFonts w:ascii="Times New Roman" w:hAnsi="Times New Roman"/>
        </w:rPr>
        <w:t xml:space="preserve"> </w:t>
      </w:r>
      <w:r>
        <w:rPr>
          <w:rStyle w:val="Nessuno"/>
          <w:rFonts w:ascii="Times New Roman" w:hAnsi="Times New Roman"/>
          <w:color w:val="323232"/>
          <w:u w:color="323232"/>
          <w:shd w:val="clear" w:color="auto" w:fill="FEFFFE"/>
        </w:rPr>
        <w:t>A tale conclusione non</w:t>
      </w:r>
      <w:r>
        <w:rPr>
          <w:rStyle w:val="Nessuno"/>
          <w:rFonts w:ascii="Times New Roman" w:hAnsi="Times New Roman"/>
          <w:color w:val="323232"/>
          <w:u w:color="323232"/>
          <w:shd w:val="clear" w:color="auto" w:fill="FEFFFE"/>
        </w:rPr>
        <w:t xml:space="preserve"> pu</w:t>
      </w:r>
      <w:r>
        <w:rPr>
          <w:rStyle w:val="Nessuno"/>
          <w:rFonts w:ascii="Times New Roman" w:hAnsi="Times New Roman"/>
          <w:color w:val="323232"/>
          <w:u w:color="323232"/>
          <w:shd w:val="clear" w:color="auto" w:fill="FEFFFE"/>
        </w:rPr>
        <w:t xml:space="preserve">ò </w:t>
      </w:r>
      <w:r>
        <w:rPr>
          <w:rStyle w:val="Nessuno"/>
          <w:rFonts w:ascii="Times New Roman" w:hAnsi="Times New Roman"/>
          <w:color w:val="323232"/>
          <w:u w:color="323232"/>
          <w:shd w:val="clear" w:color="auto" w:fill="FEFFFE"/>
        </w:rPr>
        <w:t xml:space="preserve">peraltro opporsi il principio giurisprudenziale della </w:t>
      </w:r>
      <w:r>
        <w:rPr>
          <w:rStyle w:val="Nessuno"/>
          <w:rFonts w:ascii="Times New Roman" w:hAnsi="Times New Roman"/>
          <w:color w:val="323232"/>
          <w:u w:color="323232"/>
          <w:shd w:val="clear" w:color="auto" w:fill="FEFFFE"/>
        </w:rPr>
        <w:t>“</w:t>
      </w:r>
      <w:r>
        <w:rPr>
          <w:rStyle w:val="Nessuno"/>
          <w:rFonts w:ascii="Times New Roman" w:hAnsi="Times New Roman"/>
          <w:color w:val="323232"/>
          <w:u w:color="323232"/>
          <w:shd w:val="clear" w:color="auto" w:fill="FEFFFE"/>
        </w:rPr>
        <w:t>scindibilit</w:t>
      </w:r>
      <w:r>
        <w:rPr>
          <w:rStyle w:val="Nessuno"/>
          <w:rFonts w:ascii="Times New Roman" w:hAnsi="Times New Roman"/>
          <w:color w:val="323232"/>
          <w:u w:color="323232"/>
          <w:shd w:val="clear" w:color="auto" w:fill="FEFFFE"/>
          <w:lang w:val="fr-FR"/>
        </w:rPr>
        <w:t xml:space="preserve">à </w:t>
      </w:r>
      <w:r>
        <w:rPr>
          <w:rStyle w:val="Nessuno"/>
          <w:rFonts w:ascii="Times New Roman" w:hAnsi="Times New Roman"/>
          <w:color w:val="323232"/>
          <w:u w:color="323232"/>
          <w:shd w:val="clear" w:color="auto" w:fill="FEFFFE"/>
        </w:rPr>
        <w:t>degli effetti</w:t>
      </w:r>
      <w:r>
        <w:rPr>
          <w:rStyle w:val="Nessuno"/>
          <w:rFonts w:ascii="Times New Roman" w:hAnsi="Times New Roman"/>
          <w:color w:val="323232"/>
          <w:u w:color="323232"/>
          <w:shd w:val="clear" w:color="auto" w:fill="FEFFFE"/>
        </w:rPr>
        <w:t>”</w:t>
      </w:r>
      <w:r>
        <w:rPr>
          <w:rStyle w:val="Nessuno"/>
          <w:rFonts w:ascii="Times New Roman" w:hAnsi="Times New Roman"/>
          <w:color w:val="323232"/>
          <w:u w:color="323232"/>
          <w:shd w:val="clear" w:color="auto" w:fill="FEFFFE"/>
        </w:rPr>
        <w:t>, affermato ai fini della competenza processuale, che attribuisce la competenza al Tribunale amministrativo regionale locale in relazione all</w:t>
      </w:r>
      <w:r>
        <w:rPr>
          <w:rStyle w:val="Nessuno"/>
          <w:rFonts w:ascii="Times New Roman" w:hAnsi="Times New Roman"/>
          <w:color w:val="323232"/>
          <w:u w:color="323232"/>
          <w:shd w:val="clear" w:color="auto" w:fill="FEFFFE"/>
        </w:rPr>
        <w:t>’</w:t>
      </w:r>
      <w:r>
        <w:rPr>
          <w:rStyle w:val="Nessuno"/>
          <w:rFonts w:ascii="Times New Roman" w:hAnsi="Times New Roman"/>
          <w:color w:val="323232"/>
          <w:u w:color="323232"/>
          <w:shd w:val="clear" w:color="auto" w:fill="FEFFFE"/>
        </w:rPr>
        <w:t>impugnativa di atto plurimo</w:t>
      </w:r>
      <w:r>
        <w:rPr>
          <w:rStyle w:val="Nessuno"/>
          <w:rFonts w:ascii="Times New Roman" w:hAnsi="Times New Roman"/>
          <w:color w:val="323232"/>
          <w:u w:color="323232"/>
          <w:shd w:val="clear" w:color="auto" w:fill="FEFFFE"/>
        </w:rPr>
        <w:t xml:space="preserve"> emesso da organo centrale dello Stato, anche se ricomprenda pi</w:t>
      </w:r>
      <w:r>
        <w:rPr>
          <w:rStyle w:val="Nessuno"/>
          <w:rFonts w:ascii="Times New Roman" w:hAnsi="Times New Roman"/>
          <w:color w:val="323232"/>
          <w:u w:color="323232"/>
          <w:shd w:val="clear" w:color="auto" w:fill="FEFFFE"/>
        </w:rPr>
        <w:t xml:space="preserve">ù </w:t>
      </w:r>
      <w:r>
        <w:rPr>
          <w:rStyle w:val="Nessuno"/>
          <w:rFonts w:ascii="Times New Roman" w:hAnsi="Times New Roman"/>
          <w:color w:val="323232"/>
          <w:u w:color="323232"/>
          <w:shd w:val="clear" w:color="auto" w:fill="FEFFFE"/>
        </w:rPr>
        <w:t>atti destinati ad operare nel territorio di pi</w:t>
      </w:r>
      <w:r>
        <w:rPr>
          <w:rStyle w:val="Nessuno"/>
          <w:rFonts w:ascii="Times New Roman" w:hAnsi="Times New Roman"/>
          <w:color w:val="323232"/>
          <w:u w:color="323232"/>
          <w:shd w:val="clear" w:color="auto" w:fill="FEFFFE"/>
        </w:rPr>
        <w:t xml:space="preserve">ù </w:t>
      </w:r>
      <w:r>
        <w:rPr>
          <w:rStyle w:val="Nessuno"/>
          <w:rFonts w:ascii="Times New Roman" w:hAnsi="Times New Roman"/>
          <w:color w:val="323232"/>
          <w:u w:color="323232"/>
          <w:shd w:val="clear" w:color="auto" w:fill="FEFFFE"/>
        </w:rPr>
        <w:t>Regioni, qualora sia proposta per gli effetti disposti in una sola regione (cfr., ex multis, Cons. St., sez. IV, 27 dicembre 2004, n. 8213, Id.</w:t>
      </w:r>
      <w:r>
        <w:rPr>
          <w:rStyle w:val="Nessuno"/>
          <w:rFonts w:ascii="Times New Roman" w:hAnsi="Times New Roman"/>
          <w:color w:val="323232"/>
          <w:u w:color="323232"/>
          <w:shd w:val="clear" w:color="auto" w:fill="FEFFFE"/>
        </w:rPr>
        <w:t>, 11 marzo 1997, n. 249; Id., 20 dicembre 1996, n. 1319; Id.,10 luglio 1996, n. 851)Tale indirizzo, infatti, ha riguardo ad atti plurimi con effetti scindibili (ad. es un bando di concorso con cui sono stati banditi distinti concorsi locali, Cons. St., sez</w:t>
      </w:r>
      <w:r>
        <w:rPr>
          <w:rStyle w:val="Nessuno"/>
          <w:rFonts w:ascii="Times New Roman" w:hAnsi="Times New Roman"/>
          <w:color w:val="323232"/>
          <w:u w:color="323232"/>
          <w:shd w:val="clear" w:color="auto" w:fill="FEFFFE"/>
        </w:rPr>
        <w:t xml:space="preserve">. IV, 27 dicembre 2004, n. 8213) e non </w:t>
      </w:r>
      <w:r>
        <w:rPr>
          <w:rStyle w:val="Nessuno"/>
          <w:rFonts w:ascii="Times New Roman" w:hAnsi="Times New Roman"/>
          <w:color w:val="323232"/>
          <w:u w:color="323232"/>
          <w:shd w:val="clear" w:color="auto" w:fill="FEFFFE"/>
        </w:rPr>
        <w:t xml:space="preserve">è </w:t>
      </w:r>
      <w:r>
        <w:rPr>
          <w:rStyle w:val="Nessuno"/>
          <w:rFonts w:ascii="Times New Roman" w:hAnsi="Times New Roman"/>
          <w:color w:val="323232"/>
          <w:u w:color="323232"/>
          <w:shd w:val="clear" w:color="auto" w:fill="FEFFFE"/>
        </w:rPr>
        <w:t>questo il caso dell</w:t>
      </w:r>
      <w:r>
        <w:rPr>
          <w:rStyle w:val="Nessuno"/>
          <w:rFonts w:ascii="Times New Roman" w:hAnsi="Times New Roman"/>
          <w:color w:val="323232"/>
          <w:u w:color="323232"/>
          <w:shd w:val="clear" w:color="auto" w:fill="FEFFFE"/>
        </w:rPr>
        <w:t>’</w:t>
      </w:r>
      <w:r>
        <w:rPr>
          <w:rStyle w:val="Nessuno"/>
          <w:rFonts w:ascii="Times New Roman" w:hAnsi="Times New Roman"/>
          <w:color w:val="323232"/>
          <w:u w:color="323232"/>
          <w:shd w:val="clear" w:color="auto" w:fill="FEFFFE"/>
        </w:rPr>
        <w:t>informativa prefettizia ora disciplinata dal D.lgs n. 159/2011, i cui effetti, non sono tra loro scindibili ma hanno un</w:t>
      </w:r>
      <w:r>
        <w:rPr>
          <w:rStyle w:val="Nessuno"/>
          <w:rFonts w:ascii="Times New Roman" w:hAnsi="Times New Roman"/>
          <w:color w:val="323232"/>
          <w:u w:color="323232"/>
          <w:shd w:val="clear" w:color="auto" w:fill="FEFFFE"/>
        </w:rPr>
        <w:t>’</w:t>
      </w:r>
      <w:r>
        <w:rPr>
          <w:rStyle w:val="Nessuno"/>
          <w:rFonts w:ascii="Times New Roman" w:hAnsi="Times New Roman"/>
          <w:color w:val="323232"/>
          <w:u w:color="323232"/>
          <w:shd w:val="clear" w:color="auto" w:fill="FEFFFE"/>
        </w:rPr>
        <w:t>efficacia su tutto il territorio nazionale come ha riconosciuto il Consigli</w:t>
      </w:r>
      <w:r>
        <w:rPr>
          <w:rStyle w:val="Nessuno"/>
          <w:rFonts w:ascii="Times New Roman" w:hAnsi="Times New Roman"/>
          <w:color w:val="323232"/>
          <w:u w:color="323232"/>
          <w:shd w:val="clear" w:color="auto" w:fill="FEFFFE"/>
        </w:rPr>
        <w:t>o di Stato . Adunanza plenaria ord. 31 luglio 2014 n. 17.</w:t>
      </w:r>
    </w:p>
  </w:footnote>
  <w:footnote w:id="15">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su questa peculiare figura, </w:t>
      </w:r>
      <w:r>
        <w:rPr>
          <w:rStyle w:val="Nessuno"/>
          <w:rFonts w:ascii="Times New Roman" w:hAnsi="Times New Roman"/>
          <w:smallCaps/>
          <w:sz w:val="22"/>
          <w:szCs w:val="22"/>
        </w:rPr>
        <w:t>M. Frontoni</w:t>
      </w:r>
      <w:r>
        <w:rPr>
          <w:rStyle w:val="Nessuno"/>
          <w:rFonts w:ascii="Times New Roman" w:hAnsi="Times New Roman"/>
          <w:sz w:val="22"/>
          <w:szCs w:val="22"/>
        </w:rPr>
        <w:t xml:space="preserve">, </w:t>
      </w:r>
      <w:r>
        <w:rPr>
          <w:rStyle w:val="Nessuno"/>
          <w:rFonts w:ascii="Times New Roman" w:hAnsi="Times New Roman"/>
          <w:i/>
          <w:iCs/>
          <w:sz w:val="22"/>
          <w:szCs w:val="22"/>
        </w:rPr>
        <w:t xml:space="preserve">Contratto e antimafia. Il percorso dai </w:t>
      </w:r>
      <w:r>
        <w:rPr>
          <w:rStyle w:val="Nessuno"/>
          <w:rFonts w:ascii="Times New Roman" w:hAnsi="Times New Roman"/>
          <w:i/>
          <w:iCs/>
          <w:sz w:val="22"/>
          <w:szCs w:val="22"/>
        </w:rPr>
        <w:t>“</w:t>
      </w:r>
      <w:r>
        <w:rPr>
          <w:rStyle w:val="Nessuno"/>
          <w:rFonts w:ascii="Times New Roman" w:hAnsi="Times New Roman"/>
          <w:i/>
          <w:iCs/>
          <w:sz w:val="22"/>
          <w:szCs w:val="22"/>
        </w:rPr>
        <w:t>Patti di legalit</w:t>
      </w:r>
      <w:r>
        <w:rPr>
          <w:rStyle w:val="Nessuno"/>
          <w:rFonts w:ascii="Times New Roman" w:hAnsi="Times New Roman"/>
          <w:i/>
          <w:iCs/>
          <w:sz w:val="22"/>
          <w:szCs w:val="22"/>
        </w:rPr>
        <w:t xml:space="preserve">à” </w:t>
      </w:r>
      <w:r>
        <w:rPr>
          <w:rStyle w:val="Nessuno"/>
          <w:rFonts w:ascii="Times New Roman" w:hAnsi="Times New Roman"/>
          <w:i/>
          <w:iCs/>
          <w:sz w:val="22"/>
          <w:szCs w:val="22"/>
        </w:rPr>
        <w:t xml:space="preserve">al </w:t>
      </w:r>
      <w:r>
        <w:rPr>
          <w:rStyle w:val="Nessuno"/>
          <w:rFonts w:ascii="Times New Roman" w:hAnsi="Times New Roman"/>
          <w:sz w:val="22"/>
          <w:szCs w:val="22"/>
        </w:rPr>
        <w:t>rating</w:t>
      </w:r>
      <w:r>
        <w:rPr>
          <w:rStyle w:val="Nessuno"/>
          <w:rFonts w:ascii="Times New Roman" w:hAnsi="Times New Roman"/>
          <w:i/>
          <w:iCs/>
          <w:sz w:val="22"/>
          <w:szCs w:val="22"/>
        </w:rPr>
        <w:t xml:space="preserve"> di legalit</w:t>
      </w:r>
      <w:r>
        <w:rPr>
          <w:rStyle w:val="Nessuno"/>
          <w:rFonts w:ascii="Times New Roman" w:hAnsi="Times New Roman"/>
          <w:i/>
          <w:iCs/>
          <w:sz w:val="22"/>
          <w:szCs w:val="22"/>
        </w:rPr>
        <w:t>à</w:t>
      </w:r>
      <w:r>
        <w:rPr>
          <w:rStyle w:val="Nessuno"/>
          <w:rFonts w:ascii="Times New Roman" w:hAnsi="Times New Roman"/>
          <w:sz w:val="22"/>
          <w:szCs w:val="22"/>
        </w:rPr>
        <w:t xml:space="preserve">, Torino, 2015, p. 9 e ss., </w:t>
      </w:r>
      <w:r>
        <w:rPr>
          <w:rStyle w:val="Nessuno"/>
          <w:rFonts w:ascii="Times New Roman" w:hAnsi="Times New Roman"/>
          <w:smallCaps/>
          <w:sz w:val="22"/>
          <w:szCs w:val="22"/>
        </w:rPr>
        <w:t>F. Di Cristina</w:t>
      </w:r>
      <w:r>
        <w:rPr>
          <w:rStyle w:val="Nessuno"/>
          <w:rFonts w:ascii="Times New Roman" w:hAnsi="Times New Roman"/>
          <w:sz w:val="22"/>
          <w:szCs w:val="22"/>
        </w:rPr>
        <w:t xml:space="preserve">, </w:t>
      </w:r>
      <w:r>
        <w:rPr>
          <w:rStyle w:val="Nessuno"/>
          <w:rFonts w:ascii="Times New Roman" w:hAnsi="Times New Roman"/>
          <w:i/>
          <w:iCs/>
          <w:sz w:val="22"/>
          <w:szCs w:val="22"/>
        </w:rPr>
        <w:t>Informative antimafia e pro</w:t>
      </w:r>
      <w:r>
        <w:rPr>
          <w:rStyle w:val="Nessuno"/>
          <w:rFonts w:ascii="Times New Roman" w:hAnsi="Times New Roman"/>
          <w:i/>
          <w:iCs/>
          <w:sz w:val="22"/>
          <w:szCs w:val="22"/>
        </w:rPr>
        <w:t>tocolli di legalit</w:t>
      </w:r>
      <w:r>
        <w:rPr>
          <w:rStyle w:val="Nessuno"/>
          <w:rFonts w:ascii="Times New Roman" w:hAnsi="Times New Roman"/>
          <w:i/>
          <w:iCs/>
          <w:sz w:val="22"/>
          <w:szCs w:val="22"/>
        </w:rPr>
        <w:t>à</w:t>
      </w:r>
      <w:r>
        <w:rPr>
          <w:rStyle w:val="Nessuno"/>
          <w:rFonts w:ascii="Times New Roman" w:hAnsi="Times New Roman"/>
          <w:i/>
          <w:iCs/>
          <w:sz w:val="22"/>
          <w:szCs w:val="22"/>
        </w:rPr>
        <w:t>: i rischi di ossificazione del sistema</w:t>
      </w:r>
      <w:r>
        <w:rPr>
          <w:rStyle w:val="Nessuno"/>
          <w:rFonts w:ascii="Times New Roman" w:hAnsi="Times New Roman"/>
          <w:sz w:val="22"/>
          <w:szCs w:val="22"/>
        </w:rPr>
        <w:t xml:space="preserve">, in </w:t>
      </w:r>
      <w:r>
        <w:rPr>
          <w:rStyle w:val="Nessuno"/>
          <w:rFonts w:ascii="Times New Roman" w:hAnsi="Times New Roman"/>
          <w:smallCaps/>
          <w:sz w:val="22"/>
          <w:szCs w:val="22"/>
        </w:rPr>
        <w:t>F. Manganaro, A. Romano Tassone e F. Saitta</w:t>
      </w:r>
      <w:r>
        <w:rPr>
          <w:rStyle w:val="Nessuno"/>
          <w:rFonts w:ascii="Times New Roman" w:hAnsi="Times New Roman"/>
          <w:sz w:val="22"/>
          <w:szCs w:val="22"/>
        </w:rPr>
        <w:t xml:space="preserve"> (a cura di), </w:t>
      </w:r>
      <w:r>
        <w:rPr>
          <w:rStyle w:val="Nessuno"/>
          <w:rFonts w:ascii="Times New Roman" w:hAnsi="Times New Roman"/>
          <w:i/>
          <w:iCs/>
          <w:sz w:val="22"/>
          <w:szCs w:val="22"/>
        </w:rPr>
        <w:t>Diritto amministrativo e criminalit</w:t>
      </w:r>
      <w:r>
        <w:rPr>
          <w:rStyle w:val="Nessuno"/>
          <w:rFonts w:ascii="Times New Roman" w:hAnsi="Times New Roman"/>
          <w:i/>
          <w:iCs/>
          <w:sz w:val="22"/>
          <w:szCs w:val="22"/>
        </w:rPr>
        <w:t>à</w:t>
      </w:r>
      <w:r>
        <w:rPr>
          <w:rStyle w:val="Nessuno"/>
          <w:rFonts w:ascii="Times New Roman" w:hAnsi="Times New Roman"/>
          <w:sz w:val="22"/>
          <w:szCs w:val="22"/>
        </w:rPr>
        <w:t>, Milano, 2013, 131 e ss. nonch</w:t>
      </w:r>
      <w:r>
        <w:rPr>
          <w:rStyle w:val="Nessuno"/>
          <w:rFonts w:ascii="Times New Roman" w:hAnsi="Times New Roman"/>
          <w:sz w:val="22"/>
          <w:szCs w:val="22"/>
        </w:rPr>
        <w:t xml:space="preserve">é </w:t>
      </w:r>
      <w:r>
        <w:rPr>
          <w:rStyle w:val="Nessuno"/>
          <w:rFonts w:ascii="Times New Roman" w:hAnsi="Times New Roman"/>
          <w:sz w:val="22"/>
          <w:szCs w:val="22"/>
        </w:rPr>
        <w:t>gli Autori citati nelle note successive.</w:t>
      </w:r>
    </w:p>
  </w:footnote>
  <w:footnote w:id="16">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w:t>
      </w:r>
      <w:r>
        <w:rPr>
          <w:rStyle w:val="Nessuno"/>
          <w:rFonts w:ascii="Times New Roman" w:hAnsi="Times New Roman"/>
          <w:smallCaps/>
          <w:sz w:val="22"/>
          <w:szCs w:val="22"/>
        </w:rPr>
        <w:t>F. Saitta</w:t>
      </w:r>
      <w:r>
        <w:rPr>
          <w:rStyle w:val="Nessuno"/>
          <w:rFonts w:ascii="Times New Roman" w:hAnsi="Times New Roman"/>
          <w:sz w:val="22"/>
          <w:szCs w:val="22"/>
        </w:rPr>
        <w:t xml:space="preserve">, </w:t>
      </w:r>
      <w:r>
        <w:rPr>
          <w:rStyle w:val="Nessuno"/>
          <w:rFonts w:ascii="Times New Roman" w:hAnsi="Times New Roman"/>
          <w:i/>
          <w:iCs/>
          <w:sz w:val="22"/>
          <w:szCs w:val="22"/>
        </w:rPr>
        <w:t xml:space="preserve">Informativa </w:t>
      </w:r>
      <w:r>
        <w:rPr>
          <w:rStyle w:val="Nessuno"/>
          <w:rFonts w:ascii="Times New Roman" w:hAnsi="Times New Roman"/>
          <w:i/>
          <w:iCs/>
          <w:sz w:val="22"/>
          <w:szCs w:val="22"/>
        </w:rPr>
        <w:t>antimafia e protocolli di legalit</w:t>
      </w:r>
      <w:r>
        <w:rPr>
          <w:rStyle w:val="Nessuno"/>
          <w:rFonts w:ascii="Times New Roman" w:hAnsi="Times New Roman"/>
          <w:i/>
          <w:iCs/>
          <w:sz w:val="22"/>
          <w:szCs w:val="22"/>
        </w:rPr>
        <w:t>à</w:t>
      </w:r>
      <w:r>
        <w:rPr>
          <w:rStyle w:val="Nessuno"/>
          <w:rFonts w:ascii="Times New Roman" w:hAnsi="Times New Roman"/>
          <w:i/>
          <w:iCs/>
          <w:sz w:val="22"/>
          <w:szCs w:val="22"/>
        </w:rPr>
        <w:t>, tra vecchio e nuovo</w:t>
      </w:r>
      <w:r>
        <w:rPr>
          <w:rStyle w:val="Nessuno"/>
          <w:rFonts w:ascii="Times New Roman" w:hAnsi="Times New Roman"/>
          <w:sz w:val="22"/>
          <w:szCs w:val="22"/>
        </w:rPr>
        <w:t xml:space="preserve">, in </w:t>
      </w:r>
      <w:r>
        <w:rPr>
          <w:rStyle w:val="Nessuno"/>
          <w:rFonts w:ascii="Times New Roman" w:hAnsi="Times New Roman"/>
          <w:i/>
          <w:iCs/>
          <w:sz w:val="22"/>
          <w:szCs w:val="22"/>
        </w:rPr>
        <w:t>Riv. trim. app.</w:t>
      </w:r>
      <w:r>
        <w:rPr>
          <w:rStyle w:val="Nessuno"/>
          <w:rFonts w:ascii="Times New Roman" w:hAnsi="Times New Roman"/>
          <w:sz w:val="22"/>
          <w:szCs w:val="22"/>
        </w:rPr>
        <w:t>, 2014, 2, 425.</w:t>
      </w:r>
    </w:p>
  </w:footnote>
  <w:footnote w:id="17">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Corte di Giustizia UE, Sezione X, 22 ottobre 2015, causa C-425/14, in </w:t>
      </w:r>
      <w:r>
        <w:rPr>
          <w:rStyle w:val="Nessuno"/>
          <w:rFonts w:ascii="Times New Roman" w:hAnsi="Times New Roman"/>
          <w:i/>
          <w:iCs/>
          <w:sz w:val="22"/>
          <w:szCs w:val="22"/>
        </w:rPr>
        <w:t>Giur. it.</w:t>
      </w:r>
      <w:r>
        <w:rPr>
          <w:rStyle w:val="Nessuno"/>
          <w:rFonts w:ascii="Times New Roman" w:hAnsi="Times New Roman"/>
          <w:sz w:val="22"/>
          <w:szCs w:val="22"/>
        </w:rPr>
        <w:t xml:space="preserve">, 2016, 6, 1459, con nota di </w:t>
      </w:r>
      <w:r>
        <w:rPr>
          <w:rStyle w:val="Nessuno"/>
          <w:rFonts w:ascii="Times New Roman" w:hAnsi="Times New Roman"/>
          <w:smallCaps/>
          <w:sz w:val="22"/>
          <w:szCs w:val="22"/>
        </w:rPr>
        <w:t>C. Cravero</w:t>
      </w:r>
      <w:r>
        <w:rPr>
          <w:rStyle w:val="Nessuno"/>
          <w:rFonts w:ascii="Times New Roman" w:hAnsi="Times New Roman"/>
          <w:sz w:val="22"/>
          <w:szCs w:val="22"/>
        </w:rPr>
        <w:t xml:space="preserve">, </w:t>
      </w:r>
      <w:r>
        <w:rPr>
          <w:rStyle w:val="Nessuno"/>
          <w:rFonts w:ascii="Times New Roman" w:hAnsi="Times New Roman"/>
          <w:i/>
          <w:iCs/>
          <w:sz w:val="22"/>
          <w:szCs w:val="22"/>
        </w:rPr>
        <w:t>Protocolli di legalit</w:t>
      </w:r>
      <w:r>
        <w:rPr>
          <w:rStyle w:val="Nessuno"/>
          <w:rFonts w:ascii="Times New Roman" w:hAnsi="Times New Roman"/>
          <w:i/>
          <w:iCs/>
          <w:sz w:val="22"/>
          <w:szCs w:val="22"/>
        </w:rPr>
        <w:t xml:space="preserve">à </w:t>
      </w:r>
      <w:r>
        <w:rPr>
          <w:rStyle w:val="Nessuno"/>
          <w:rFonts w:ascii="Times New Roman" w:hAnsi="Times New Roman"/>
          <w:i/>
          <w:iCs/>
          <w:sz w:val="22"/>
          <w:szCs w:val="22"/>
        </w:rPr>
        <w:t>o Patti di integrit</w:t>
      </w:r>
      <w:r>
        <w:rPr>
          <w:rStyle w:val="Nessuno"/>
          <w:rFonts w:ascii="Times New Roman" w:hAnsi="Times New Roman"/>
          <w:i/>
          <w:iCs/>
          <w:sz w:val="22"/>
          <w:szCs w:val="22"/>
        </w:rPr>
        <w:t>à</w:t>
      </w:r>
      <w:r>
        <w:rPr>
          <w:rStyle w:val="Nessuno"/>
          <w:rFonts w:ascii="Times New Roman" w:hAnsi="Times New Roman"/>
          <w:i/>
          <w:iCs/>
          <w:sz w:val="22"/>
          <w:szCs w:val="22"/>
        </w:rPr>
        <w:t>: la compatibilit</w:t>
      </w:r>
      <w:r>
        <w:rPr>
          <w:rStyle w:val="Nessuno"/>
          <w:rFonts w:ascii="Times New Roman" w:hAnsi="Times New Roman"/>
          <w:i/>
          <w:iCs/>
          <w:sz w:val="22"/>
          <w:szCs w:val="22"/>
        </w:rPr>
        <w:t xml:space="preserve">à </w:t>
      </w:r>
      <w:r>
        <w:rPr>
          <w:rStyle w:val="Nessuno"/>
          <w:rFonts w:ascii="Times New Roman" w:hAnsi="Times New Roman"/>
          <w:i/>
          <w:iCs/>
          <w:sz w:val="22"/>
          <w:szCs w:val="22"/>
        </w:rPr>
        <w:t>con il diritto UE della sanzione di esclusione automatica dell</w:t>
      </w:r>
      <w:r>
        <w:rPr>
          <w:rStyle w:val="Nessuno"/>
          <w:rFonts w:ascii="Times New Roman" w:hAnsi="Times New Roman"/>
          <w:i/>
          <w:iCs/>
          <w:sz w:val="22"/>
          <w:szCs w:val="22"/>
        </w:rPr>
        <w:t>’</w:t>
      </w:r>
      <w:r>
        <w:rPr>
          <w:rStyle w:val="Nessuno"/>
          <w:rFonts w:ascii="Times New Roman" w:hAnsi="Times New Roman"/>
          <w:i/>
          <w:iCs/>
          <w:sz w:val="22"/>
          <w:szCs w:val="22"/>
        </w:rPr>
        <w:t>operatore economico inadempiente</w:t>
      </w:r>
      <w:r>
        <w:rPr>
          <w:rStyle w:val="Nessuno"/>
          <w:rFonts w:ascii="Times New Roman" w:hAnsi="Times New Roman"/>
          <w:sz w:val="22"/>
          <w:szCs w:val="22"/>
        </w:rPr>
        <w:t>, nonch</w:t>
      </w:r>
      <w:r>
        <w:rPr>
          <w:rStyle w:val="Nessuno"/>
          <w:rFonts w:ascii="Times New Roman" w:hAnsi="Times New Roman"/>
          <w:sz w:val="22"/>
          <w:szCs w:val="22"/>
        </w:rPr>
        <w:t xml:space="preserve">é </w:t>
      </w:r>
      <w:r>
        <w:rPr>
          <w:rStyle w:val="Nessuno"/>
          <w:rFonts w:ascii="Times New Roman" w:hAnsi="Times New Roman"/>
          <w:sz w:val="22"/>
          <w:szCs w:val="22"/>
        </w:rPr>
        <w:t xml:space="preserve">in </w:t>
      </w:r>
      <w:r>
        <w:rPr>
          <w:rStyle w:val="Nessuno"/>
          <w:rFonts w:ascii="Times New Roman" w:hAnsi="Times New Roman"/>
          <w:i/>
          <w:iCs/>
          <w:sz w:val="22"/>
          <w:szCs w:val="22"/>
        </w:rPr>
        <w:t>Giorn. dir. amm.</w:t>
      </w:r>
      <w:r>
        <w:rPr>
          <w:rStyle w:val="Nessuno"/>
          <w:rFonts w:ascii="Times New Roman" w:hAnsi="Times New Roman"/>
          <w:sz w:val="22"/>
          <w:szCs w:val="22"/>
        </w:rPr>
        <w:t xml:space="preserve">, 2016, 3, 318 e ss., con nota di </w:t>
      </w:r>
      <w:r>
        <w:rPr>
          <w:rStyle w:val="Nessuno"/>
          <w:rFonts w:ascii="Times New Roman" w:hAnsi="Times New Roman"/>
          <w:smallCaps/>
          <w:sz w:val="22"/>
          <w:szCs w:val="22"/>
        </w:rPr>
        <w:t>S. Vinti</w:t>
      </w:r>
      <w:r>
        <w:rPr>
          <w:rStyle w:val="Nessuno"/>
          <w:rFonts w:ascii="Times New Roman" w:hAnsi="Times New Roman"/>
          <w:sz w:val="22"/>
          <w:szCs w:val="22"/>
        </w:rPr>
        <w:t xml:space="preserve">, </w:t>
      </w:r>
      <w:r>
        <w:rPr>
          <w:rStyle w:val="Nessuno"/>
          <w:rFonts w:ascii="Times New Roman" w:hAnsi="Times New Roman"/>
          <w:i/>
          <w:iCs/>
          <w:sz w:val="22"/>
          <w:szCs w:val="22"/>
        </w:rPr>
        <w:t>I protocolli di legalit</w:t>
      </w:r>
      <w:r>
        <w:rPr>
          <w:rStyle w:val="Nessuno"/>
          <w:rFonts w:ascii="Times New Roman" w:hAnsi="Times New Roman"/>
          <w:i/>
          <w:iCs/>
          <w:sz w:val="22"/>
          <w:szCs w:val="22"/>
        </w:rPr>
        <w:t xml:space="preserve">à </w:t>
      </w:r>
      <w:r>
        <w:rPr>
          <w:rStyle w:val="Nessuno"/>
          <w:rFonts w:ascii="Times New Roman" w:hAnsi="Times New Roman"/>
          <w:i/>
          <w:iCs/>
          <w:sz w:val="22"/>
          <w:szCs w:val="22"/>
        </w:rPr>
        <w:t>e il diritto europeo.</w:t>
      </w:r>
    </w:p>
  </w:footnote>
  <w:footnote w:id="18">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IV, 2</w:t>
      </w:r>
      <w:r>
        <w:rPr>
          <w:rStyle w:val="Nessuno"/>
          <w:rFonts w:ascii="Times New Roman" w:hAnsi="Times New Roman"/>
          <w:sz w:val="22"/>
          <w:szCs w:val="22"/>
        </w:rPr>
        <w:t xml:space="preserve">0 gennaio 2015, n. 143, in </w:t>
      </w:r>
      <w:r>
        <w:rPr>
          <w:rStyle w:val="Nessuno"/>
          <w:rFonts w:ascii="Times New Roman" w:hAnsi="Times New Roman"/>
          <w:i/>
          <w:iCs/>
          <w:sz w:val="22"/>
          <w:szCs w:val="22"/>
        </w:rPr>
        <w:t>Giorn. dir. amm.</w:t>
      </w:r>
      <w:r>
        <w:rPr>
          <w:rStyle w:val="Nessuno"/>
          <w:rFonts w:ascii="Times New Roman" w:hAnsi="Times New Roman"/>
          <w:sz w:val="22"/>
          <w:szCs w:val="22"/>
        </w:rPr>
        <w:t xml:space="preserve">, 2016, 1, 78 e ss., con nota di B. </w:t>
      </w:r>
      <w:r>
        <w:rPr>
          <w:rStyle w:val="Nessuno"/>
          <w:rFonts w:ascii="Times New Roman" w:hAnsi="Times New Roman"/>
          <w:smallCaps/>
          <w:sz w:val="22"/>
          <w:szCs w:val="22"/>
        </w:rPr>
        <w:t>Barmann</w:t>
      </w:r>
      <w:r>
        <w:rPr>
          <w:rStyle w:val="Nessuno"/>
          <w:rFonts w:ascii="Times New Roman" w:hAnsi="Times New Roman"/>
          <w:sz w:val="22"/>
          <w:szCs w:val="22"/>
        </w:rPr>
        <w:t xml:space="preserve">, </w:t>
      </w:r>
      <w:r>
        <w:rPr>
          <w:rStyle w:val="Nessuno"/>
          <w:rFonts w:ascii="Times New Roman" w:hAnsi="Times New Roman"/>
          <w:i/>
          <w:iCs/>
          <w:sz w:val="22"/>
          <w:szCs w:val="22"/>
        </w:rPr>
        <w:t>Lotta alla corruzione e completamento di opere pubbliche. Quale priorit</w:t>
      </w:r>
      <w:r>
        <w:rPr>
          <w:rStyle w:val="Nessuno"/>
          <w:rFonts w:ascii="Times New Roman" w:hAnsi="Times New Roman"/>
          <w:i/>
          <w:iCs/>
          <w:sz w:val="22"/>
          <w:szCs w:val="22"/>
        </w:rPr>
        <w:t>à</w:t>
      </w:r>
      <w:r>
        <w:rPr>
          <w:rStyle w:val="Nessuno"/>
          <w:rFonts w:ascii="Times New Roman" w:hAnsi="Times New Roman"/>
          <w:i/>
          <w:iCs/>
          <w:sz w:val="22"/>
          <w:szCs w:val="22"/>
        </w:rPr>
        <w:t>?</w:t>
      </w:r>
    </w:p>
  </w:footnote>
  <w:footnote w:id="19">
    <w:p w:rsidR="001565EB" w:rsidRDefault="00CB60B3">
      <w:pPr>
        <w:pStyle w:val="Default"/>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rPr>
        <w:t xml:space="preserve"> </w:t>
      </w:r>
      <w:r>
        <w:rPr>
          <w:rStyle w:val="Nessuno"/>
          <w:rFonts w:ascii="Times New Roman" w:hAnsi="Times New Roman"/>
          <w:color w:val="323232"/>
          <w:u w:color="323232"/>
        </w:rPr>
        <w:t>In giurisprudenza, sui protocolli di legalita</w:t>
      </w:r>
      <w:r>
        <w:rPr>
          <w:rStyle w:val="Nessuno"/>
          <w:rFonts w:ascii="Times New Roman" w:hAnsi="Times New Roman"/>
          <w:color w:val="323232"/>
          <w:u w:color="323232"/>
        </w:rPr>
        <w:t xml:space="preserve">̀ </w:t>
      </w:r>
      <w:r>
        <w:rPr>
          <w:rStyle w:val="Nessuno"/>
          <w:rFonts w:ascii="Times New Roman" w:hAnsi="Times New Roman"/>
          <w:color w:val="323232"/>
          <w:u w:color="323232"/>
        </w:rPr>
        <w:t>si vedano, tra le altre: Cons. Stato, sez. V, 5 febbraio 2018, n. 722, in www.lamministrativista.it, 6 febbraio 2018; Corte Giust. UE, sez. X, 22 ottobre 2015, in causa C-425/14, in Giur. it., 2016, 1459, con nota di CRAVERO, in Giornale dir.  Quot. giur.,</w:t>
      </w:r>
      <w:r>
        <w:rPr>
          <w:rStyle w:val="Nessuno"/>
          <w:rFonts w:ascii="Times New Roman" w:hAnsi="Times New Roman"/>
          <w:color w:val="323232"/>
          <w:u w:color="323232"/>
        </w:rPr>
        <w:t xml:space="preserve"> 2015, con nota di UBALDI; Cons. Stato, sez. IV, 20 gennaio 2015, n. 143, amm., 2016, 3, con nota di VINTI; Cons. Stato, sez. V, 31 agosto 2015, n. 4042, in   PINCINI, in Riv. trim. appalti, 2015, 299, con nota di BARBIERI, in Foro amm., 2015, 7, 82, con n</w:t>
      </w:r>
      <w:r>
        <w:rPr>
          <w:rStyle w:val="Nessuno"/>
          <w:rFonts w:ascii="Times New Roman" w:hAnsi="Times New Roman"/>
          <w:color w:val="323232"/>
          <w:u w:color="323232"/>
        </w:rPr>
        <w:t xml:space="preserve">ota di MASARACCHIA, in Giornale dir. amm., 2016, 78, con nota in Foro it., 2015, III, 65 con nota di TRAVI, in Riv. neldiritto, 2015, 837, con nota di BARMANN; T.a.r. per la Lombardia - Milano, sez. III, 9 dicembre 2014, n. 2992, in Quot. giur., 2015, con </w:t>
      </w:r>
      <w:r>
        <w:rPr>
          <w:rStyle w:val="Nessuno"/>
          <w:rFonts w:ascii="Times New Roman" w:hAnsi="Times New Roman"/>
          <w:color w:val="323232"/>
          <w:u w:color="323232"/>
        </w:rPr>
        <w:t xml:space="preserve">nota di CASSANO; Cons. giust. amm. reg. sic., sez. giurisdiz., 12 settembre 2014, n. 534, in Riv. it. dir. pubbl. comunitario, 2015, 235, con nota di SAITTA; Cons. giust. amm. reg. sic., sez. giurisdiz., 2 settembre 2014, n. 490, in Foro amm., 2014, 2340; </w:t>
      </w:r>
      <w:r>
        <w:rPr>
          <w:rStyle w:val="Nessuno"/>
          <w:rFonts w:ascii="Times New Roman" w:hAnsi="Times New Roman"/>
          <w:color w:val="323232"/>
          <w:u w:color="323232"/>
        </w:rPr>
        <w:t xml:space="preserve">T.a.r. per la Lombardia - Milano, sez. I, 9 luglio 2014, n. 1802, in Foro it., 2014, III, 618; Cons. Stato, sez. V, 9 settembre 2011, n. 5066, in Foro amm. </w:t>
      </w:r>
      <w:r>
        <w:rPr>
          <w:rStyle w:val="Nessuno"/>
          <w:rFonts w:ascii="Times New Roman" w:hAnsi="Times New Roman"/>
          <w:color w:val="323232"/>
          <w:u w:color="323232"/>
        </w:rPr>
        <w:t xml:space="preserve">– </w:t>
      </w:r>
      <w:r>
        <w:rPr>
          <w:rStyle w:val="Nessuno"/>
          <w:rFonts w:ascii="Times New Roman" w:hAnsi="Times New Roman"/>
          <w:color w:val="323232"/>
          <w:u w:color="323232"/>
        </w:rPr>
        <w:t>Cons. Stato, 2011, 2782;</w:t>
      </w:r>
    </w:p>
  </w:footnote>
  <w:footnote w:id="20">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III, 3 maggio 2016, n. 1743, in </w:t>
      </w:r>
      <w:r>
        <w:rPr>
          <w:rStyle w:val="Nessuno"/>
          <w:rFonts w:ascii="Times New Roman" w:hAnsi="Times New Roman"/>
          <w:i/>
          <w:iCs/>
          <w:sz w:val="22"/>
          <w:szCs w:val="22"/>
        </w:rPr>
        <w:t>Foro amm.</w:t>
      </w:r>
      <w:r>
        <w:rPr>
          <w:rStyle w:val="Nessuno"/>
          <w:rFonts w:ascii="Times New Roman" w:hAnsi="Times New Roman"/>
          <w:sz w:val="22"/>
          <w:szCs w:val="22"/>
        </w:rPr>
        <w:t>, 2016, 5, 116</w:t>
      </w:r>
      <w:r>
        <w:rPr>
          <w:rStyle w:val="Nessuno"/>
          <w:rFonts w:ascii="Times New Roman" w:hAnsi="Times New Roman"/>
          <w:sz w:val="22"/>
          <w:szCs w:val="22"/>
        </w:rPr>
        <w:t>3. Circa la necessit</w:t>
      </w:r>
      <w:r>
        <w:rPr>
          <w:rStyle w:val="Nessuno"/>
          <w:rFonts w:ascii="Times New Roman" w:hAnsi="Times New Roman"/>
          <w:sz w:val="22"/>
          <w:szCs w:val="22"/>
        </w:rPr>
        <w:t xml:space="preserve">à </w:t>
      </w:r>
      <w:r>
        <w:rPr>
          <w:rStyle w:val="Nessuno"/>
          <w:rFonts w:ascii="Times New Roman" w:hAnsi="Times New Roman"/>
          <w:sz w:val="22"/>
          <w:szCs w:val="22"/>
        </w:rPr>
        <w:t>di una rigorosa tipizzazione dei presupposti che fondano l</w:t>
      </w:r>
      <w:r>
        <w:rPr>
          <w:rStyle w:val="Nessuno"/>
          <w:rFonts w:ascii="Times New Roman" w:hAnsi="Times New Roman"/>
          <w:sz w:val="22"/>
          <w:szCs w:val="22"/>
        </w:rPr>
        <w:t>’</w:t>
      </w:r>
      <w:r>
        <w:rPr>
          <w:rStyle w:val="Nessuno"/>
          <w:rFonts w:ascii="Times New Roman" w:hAnsi="Times New Roman"/>
          <w:sz w:val="22"/>
          <w:szCs w:val="22"/>
        </w:rPr>
        <w:t>emissione dell</w:t>
      </w:r>
      <w:r>
        <w:rPr>
          <w:rStyle w:val="Nessuno"/>
          <w:rFonts w:ascii="Times New Roman" w:hAnsi="Times New Roman"/>
          <w:sz w:val="22"/>
          <w:szCs w:val="22"/>
        </w:rPr>
        <w:t>’</w:t>
      </w:r>
      <w:r>
        <w:rPr>
          <w:rStyle w:val="Nessuno"/>
          <w:rFonts w:ascii="Times New Roman" w:hAnsi="Times New Roman"/>
          <w:sz w:val="22"/>
          <w:szCs w:val="22"/>
        </w:rPr>
        <w:t>informazione antimafia, seppure con diversa sfumatura, v. Cons. Giust. Amm. Sic., 29 luglio 2016, n. 247 e 28 agosto 2017, n. 379.</w:t>
      </w:r>
    </w:p>
  </w:footnote>
  <w:footnote w:id="21">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III, 3 magg</w:t>
      </w:r>
      <w:r>
        <w:rPr>
          <w:rStyle w:val="Nessuno"/>
          <w:rFonts w:ascii="Times New Roman" w:hAnsi="Times New Roman"/>
          <w:sz w:val="22"/>
          <w:szCs w:val="22"/>
        </w:rPr>
        <w:t>io 2016, n. 1743.</w:t>
      </w:r>
    </w:p>
  </w:footnote>
  <w:footnote w:id="22">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III, 7 ottobre 2015, n. 4657, secondo cui tale il criterio della certezza oltre ogni ragionevole dubbio pu</w:t>
      </w:r>
      <w:r>
        <w:rPr>
          <w:rStyle w:val="Nessuno"/>
          <w:rFonts w:ascii="Times New Roman" w:hAnsi="Times New Roman"/>
          <w:sz w:val="22"/>
          <w:szCs w:val="22"/>
        </w:rPr>
        <w:t xml:space="preserve">ò </w:t>
      </w:r>
      <w:r>
        <w:rPr>
          <w:rStyle w:val="Nessuno"/>
          <w:rFonts w:ascii="Times New Roman" w:hAnsi="Times New Roman"/>
          <w:sz w:val="22"/>
          <w:szCs w:val="22"/>
        </w:rPr>
        <w:t>trovare spazio nel giudizio penale, laddove viene in gioco la liber</w:t>
      </w:r>
      <w:r>
        <w:rPr>
          <w:rStyle w:val="Nessuno"/>
          <w:rFonts w:ascii="Times New Roman" w:hAnsi="Times New Roman"/>
          <w:sz w:val="22"/>
          <w:szCs w:val="22"/>
        </w:rPr>
        <w:t xml:space="preserve">à </w:t>
      </w:r>
      <w:r>
        <w:rPr>
          <w:rStyle w:val="Nessuno"/>
          <w:rFonts w:ascii="Times New Roman" w:hAnsi="Times New Roman"/>
          <w:sz w:val="22"/>
          <w:szCs w:val="22"/>
        </w:rPr>
        <w:t>personale dell</w:t>
      </w:r>
      <w:r>
        <w:rPr>
          <w:rStyle w:val="Nessuno"/>
          <w:rFonts w:ascii="Times New Roman" w:hAnsi="Times New Roman"/>
          <w:sz w:val="22"/>
          <w:szCs w:val="22"/>
        </w:rPr>
        <w:t>’</w:t>
      </w:r>
      <w:r>
        <w:rPr>
          <w:rStyle w:val="Nessuno"/>
          <w:rFonts w:ascii="Times New Roman" w:hAnsi="Times New Roman"/>
          <w:sz w:val="22"/>
          <w:szCs w:val="22"/>
        </w:rPr>
        <w:t>imputato, ma non nel giudizi</w:t>
      </w:r>
      <w:r>
        <w:rPr>
          <w:rStyle w:val="Nessuno"/>
          <w:rFonts w:ascii="Times New Roman" w:hAnsi="Times New Roman"/>
          <w:sz w:val="22"/>
          <w:szCs w:val="22"/>
        </w:rPr>
        <w:t>o amministrativo, che investa la legittimit</w:t>
      </w:r>
      <w:r>
        <w:rPr>
          <w:rStyle w:val="Nessuno"/>
          <w:rFonts w:ascii="Times New Roman" w:hAnsi="Times New Roman"/>
          <w:sz w:val="22"/>
          <w:szCs w:val="22"/>
        </w:rPr>
        <w:t xml:space="preserve">à </w:t>
      </w:r>
      <w:r>
        <w:rPr>
          <w:rStyle w:val="Nessuno"/>
          <w:rFonts w:ascii="Times New Roman" w:hAnsi="Times New Roman"/>
          <w:sz w:val="22"/>
          <w:szCs w:val="22"/>
        </w:rPr>
        <w:t xml:space="preserve">del provvedimento interdittivo antimafia, ispirato ad una ben diversa logica preventiva e improntato alla regola, di stampo civilistico, del </w:t>
      </w:r>
      <w:r>
        <w:rPr>
          <w:rStyle w:val="Nessuno"/>
          <w:rFonts w:ascii="Times New Roman" w:hAnsi="Times New Roman"/>
          <w:sz w:val="22"/>
          <w:szCs w:val="22"/>
        </w:rPr>
        <w:t>“</w:t>
      </w:r>
      <w:r>
        <w:rPr>
          <w:rStyle w:val="Nessuno"/>
          <w:rFonts w:ascii="Times New Roman" w:hAnsi="Times New Roman"/>
          <w:sz w:val="22"/>
          <w:szCs w:val="22"/>
        </w:rPr>
        <w:t>pi</w:t>
      </w:r>
      <w:r>
        <w:rPr>
          <w:rStyle w:val="Nessuno"/>
          <w:rFonts w:ascii="Times New Roman" w:hAnsi="Times New Roman"/>
          <w:sz w:val="22"/>
          <w:szCs w:val="22"/>
        </w:rPr>
        <w:t xml:space="preserve">ù </w:t>
      </w:r>
      <w:r>
        <w:rPr>
          <w:rStyle w:val="Nessuno"/>
          <w:rFonts w:ascii="Times New Roman" w:hAnsi="Times New Roman"/>
          <w:sz w:val="22"/>
          <w:szCs w:val="22"/>
        </w:rPr>
        <w:t>probabile che non</w:t>
      </w:r>
      <w:r>
        <w:rPr>
          <w:rStyle w:val="Nessuno"/>
          <w:rFonts w:ascii="Times New Roman" w:hAnsi="Times New Roman"/>
          <w:sz w:val="22"/>
          <w:szCs w:val="22"/>
        </w:rPr>
        <w:t xml:space="preserve">” </w:t>
      </w:r>
      <w:r>
        <w:rPr>
          <w:rStyle w:val="Nessuno"/>
          <w:rFonts w:ascii="Times New Roman" w:hAnsi="Times New Roman"/>
          <w:sz w:val="22"/>
          <w:szCs w:val="22"/>
        </w:rPr>
        <w:t>nonch</w:t>
      </w:r>
      <w:r>
        <w:rPr>
          <w:rStyle w:val="Nessuno"/>
          <w:rFonts w:ascii="Times New Roman" w:hAnsi="Times New Roman"/>
          <w:sz w:val="22"/>
          <w:szCs w:val="22"/>
        </w:rPr>
        <w:t>é</w:t>
      </w:r>
      <w:r>
        <w:rPr>
          <w:rStyle w:val="Nessuno"/>
          <w:rFonts w:ascii="Times New Roman" w:hAnsi="Times New Roman"/>
          <w:sz w:val="22"/>
          <w:szCs w:val="22"/>
        </w:rPr>
        <w:t>, su tale ultimo criterio come applicato</w:t>
      </w:r>
      <w:r>
        <w:rPr>
          <w:rStyle w:val="Nessuno"/>
          <w:rFonts w:ascii="Times New Roman" w:hAnsi="Times New Roman"/>
          <w:sz w:val="22"/>
          <w:szCs w:val="22"/>
        </w:rPr>
        <w:t xml:space="preserve"> dalla giurisprudenza della Cassazione, Cass. civ., sez. III, 18 luglio 2011, n. 15709, in </w:t>
      </w:r>
      <w:r>
        <w:rPr>
          <w:rStyle w:val="Nessuno"/>
          <w:rFonts w:ascii="Times New Roman" w:hAnsi="Times New Roman"/>
          <w:i/>
          <w:iCs/>
          <w:sz w:val="22"/>
          <w:szCs w:val="22"/>
        </w:rPr>
        <w:t>Giust. civ.</w:t>
      </w:r>
      <w:r>
        <w:rPr>
          <w:rStyle w:val="Nessuno"/>
          <w:rFonts w:ascii="Times New Roman" w:hAnsi="Times New Roman"/>
          <w:sz w:val="22"/>
          <w:szCs w:val="22"/>
        </w:rPr>
        <w:t xml:space="preserve">, </w:t>
      </w:r>
      <w:r>
        <w:rPr>
          <w:rStyle w:val="Nessuno"/>
          <w:rFonts w:ascii="Times New Roman" w:hAnsi="Times New Roman"/>
          <w:i/>
          <w:iCs/>
          <w:sz w:val="22"/>
          <w:szCs w:val="22"/>
        </w:rPr>
        <w:t>Mass.</w:t>
      </w:r>
      <w:r>
        <w:rPr>
          <w:rStyle w:val="Nessuno"/>
          <w:rFonts w:ascii="Times New Roman" w:hAnsi="Times New Roman"/>
          <w:sz w:val="22"/>
          <w:szCs w:val="22"/>
        </w:rPr>
        <w:t xml:space="preserve">, 2011, 9, 1209, laddove si evidenzia, in generale, </w:t>
      </w:r>
      <w:r>
        <w:rPr>
          <w:rStyle w:val="Nessuno"/>
          <w:rFonts w:ascii="Times New Roman" w:hAnsi="Times New Roman"/>
          <w:sz w:val="22"/>
          <w:szCs w:val="22"/>
        </w:rPr>
        <w:t>«</w:t>
      </w:r>
      <w:r>
        <w:rPr>
          <w:rStyle w:val="Nessuno"/>
          <w:rFonts w:ascii="Times New Roman" w:hAnsi="Times New Roman"/>
          <w:i/>
          <w:iCs/>
          <w:sz w:val="22"/>
          <w:szCs w:val="22"/>
        </w:rPr>
        <w:t>la diversit</w:t>
      </w:r>
      <w:r>
        <w:rPr>
          <w:rStyle w:val="Nessuno"/>
          <w:rFonts w:ascii="Times New Roman" w:hAnsi="Times New Roman"/>
          <w:i/>
          <w:iCs/>
          <w:sz w:val="22"/>
          <w:szCs w:val="22"/>
        </w:rPr>
        <w:t xml:space="preserve">à </w:t>
      </w:r>
      <w:r>
        <w:rPr>
          <w:rStyle w:val="Nessuno"/>
          <w:rFonts w:ascii="Times New Roman" w:hAnsi="Times New Roman"/>
          <w:i/>
          <w:iCs/>
          <w:sz w:val="22"/>
          <w:szCs w:val="22"/>
        </w:rPr>
        <w:t>del regime probatorio applicabile, in ragione dei differenti valori sottesi ai du</w:t>
      </w:r>
      <w:r>
        <w:rPr>
          <w:rStyle w:val="Nessuno"/>
          <w:rFonts w:ascii="Times New Roman" w:hAnsi="Times New Roman"/>
          <w:i/>
          <w:iCs/>
          <w:sz w:val="22"/>
          <w:szCs w:val="22"/>
        </w:rPr>
        <w:t>e processi: nel senso che, nell</w:t>
      </w:r>
      <w:r>
        <w:rPr>
          <w:rStyle w:val="Nessuno"/>
          <w:rFonts w:ascii="Times New Roman" w:hAnsi="Times New Roman"/>
          <w:i/>
          <w:iCs/>
          <w:sz w:val="22"/>
          <w:szCs w:val="22"/>
        </w:rPr>
        <w:t>’</w:t>
      </w:r>
      <w:r>
        <w:rPr>
          <w:rStyle w:val="Nessuno"/>
          <w:rFonts w:ascii="Times New Roman" w:hAnsi="Times New Roman"/>
          <w:i/>
          <w:iCs/>
          <w:sz w:val="22"/>
          <w:szCs w:val="22"/>
        </w:rPr>
        <w:t>accertamento del nesso causale in materia civile, vige la regola della preponderanza dell</w:t>
      </w:r>
      <w:r>
        <w:rPr>
          <w:rStyle w:val="Nessuno"/>
          <w:rFonts w:ascii="Times New Roman" w:hAnsi="Times New Roman"/>
          <w:i/>
          <w:iCs/>
          <w:sz w:val="22"/>
          <w:szCs w:val="22"/>
        </w:rPr>
        <w:t>’</w:t>
      </w:r>
      <w:r>
        <w:rPr>
          <w:rStyle w:val="Nessuno"/>
          <w:rFonts w:ascii="Times New Roman" w:hAnsi="Times New Roman"/>
          <w:i/>
          <w:iCs/>
          <w:sz w:val="22"/>
          <w:szCs w:val="22"/>
        </w:rPr>
        <w:t xml:space="preserve">evidenza o del </w:t>
      </w:r>
      <w:r>
        <w:rPr>
          <w:rStyle w:val="Nessuno"/>
          <w:rFonts w:ascii="Times New Roman" w:hAnsi="Times New Roman"/>
          <w:i/>
          <w:iCs/>
          <w:sz w:val="22"/>
          <w:szCs w:val="22"/>
        </w:rPr>
        <w:t>“</w:t>
      </w:r>
      <w:r>
        <w:rPr>
          <w:rStyle w:val="Nessuno"/>
          <w:rFonts w:ascii="Times New Roman" w:hAnsi="Times New Roman"/>
          <w:i/>
          <w:iCs/>
          <w:sz w:val="22"/>
          <w:szCs w:val="22"/>
        </w:rPr>
        <w:t>pi</w:t>
      </w:r>
      <w:r>
        <w:rPr>
          <w:rStyle w:val="Nessuno"/>
          <w:rFonts w:ascii="Times New Roman" w:hAnsi="Times New Roman"/>
          <w:i/>
          <w:iCs/>
          <w:sz w:val="22"/>
          <w:szCs w:val="22"/>
        </w:rPr>
        <w:t xml:space="preserve">ù </w:t>
      </w:r>
      <w:r>
        <w:rPr>
          <w:rStyle w:val="Nessuno"/>
          <w:rFonts w:ascii="Times New Roman" w:hAnsi="Times New Roman"/>
          <w:i/>
          <w:iCs/>
          <w:sz w:val="22"/>
          <w:szCs w:val="22"/>
        </w:rPr>
        <w:t>probabile che non</w:t>
      </w:r>
      <w:r>
        <w:rPr>
          <w:rStyle w:val="Nessuno"/>
          <w:rFonts w:ascii="Times New Roman" w:hAnsi="Times New Roman"/>
          <w:i/>
          <w:iCs/>
          <w:sz w:val="22"/>
          <w:szCs w:val="22"/>
        </w:rPr>
        <w:t>”</w:t>
      </w:r>
      <w:r>
        <w:rPr>
          <w:rStyle w:val="Nessuno"/>
          <w:rFonts w:ascii="Times New Roman" w:hAnsi="Times New Roman"/>
          <w:i/>
          <w:iCs/>
          <w:sz w:val="22"/>
          <w:szCs w:val="22"/>
        </w:rPr>
        <w:t xml:space="preserve">, mentre nel processo penale vige la regola della prova </w:t>
      </w:r>
      <w:r>
        <w:rPr>
          <w:rStyle w:val="Nessuno"/>
          <w:rFonts w:ascii="Times New Roman" w:hAnsi="Times New Roman"/>
          <w:sz w:val="22"/>
          <w:szCs w:val="22"/>
        </w:rPr>
        <w:t>“</w:t>
      </w:r>
      <w:r>
        <w:rPr>
          <w:rStyle w:val="Nessuno"/>
          <w:rFonts w:ascii="Times New Roman" w:hAnsi="Times New Roman"/>
          <w:i/>
          <w:iCs/>
          <w:sz w:val="22"/>
          <w:szCs w:val="22"/>
        </w:rPr>
        <w:t>oltre il ragionevole dubbio</w:t>
      </w:r>
      <w:r>
        <w:rPr>
          <w:rStyle w:val="Nessuno"/>
          <w:rFonts w:ascii="Times New Roman" w:hAnsi="Times New Roman"/>
          <w:sz w:val="22"/>
          <w:szCs w:val="22"/>
        </w:rPr>
        <w:t>”»</w:t>
      </w:r>
      <w:r>
        <w:rPr>
          <w:rStyle w:val="Nessuno"/>
          <w:rFonts w:ascii="Times New Roman" w:hAnsi="Times New Roman"/>
          <w:sz w:val="22"/>
          <w:szCs w:val="22"/>
        </w:rPr>
        <w:t xml:space="preserve">. Sul </w:t>
      </w:r>
      <w:r>
        <w:rPr>
          <w:rStyle w:val="Nessuno"/>
          <w:rFonts w:ascii="Times New Roman" w:hAnsi="Times New Roman"/>
          <w:sz w:val="22"/>
          <w:szCs w:val="22"/>
        </w:rPr>
        <w:t>significato di questa regola, quanto al grado di incisivit</w:t>
      </w:r>
      <w:r>
        <w:rPr>
          <w:rStyle w:val="Nessuno"/>
          <w:rFonts w:ascii="Times New Roman" w:hAnsi="Times New Roman"/>
          <w:sz w:val="22"/>
          <w:szCs w:val="22"/>
        </w:rPr>
        <w:t xml:space="preserve">à </w:t>
      </w:r>
      <w:r>
        <w:rPr>
          <w:rStyle w:val="Nessuno"/>
          <w:rFonts w:ascii="Times New Roman" w:hAnsi="Times New Roman"/>
          <w:sz w:val="22"/>
          <w:szCs w:val="22"/>
        </w:rPr>
        <w:t>probatoria rispetto alla regola dell</w:t>
      </w:r>
      <w:r>
        <w:rPr>
          <w:rStyle w:val="Nessuno"/>
          <w:rFonts w:ascii="Times New Roman" w:hAnsi="Times New Roman"/>
          <w:sz w:val="22"/>
          <w:szCs w:val="22"/>
        </w:rPr>
        <w:t>’</w:t>
      </w:r>
      <w:r>
        <w:rPr>
          <w:rStyle w:val="Nessuno"/>
          <w:rFonts w:ascii="Times New Roman" w:hAnsi="Times New Roman"/>
          <w:sz w:val="22"/>
          <w:szCs w:val="22"/>
        </w:rPr>
        <w:t>oltre il ragionevole dubbio, v. in particolare anche Cons. St., sez. III, 26 aprile 2017, n. 1923, e Cons. St., sez. III, 28 giugno 2017, n. 3173.</w:t>
      </w:r>
    </w:p>
  </w:footnote>
  <w:footnote w:id="23">
    <w:p w:rsidR="001565EB" w:rsidRDefault="00CB60B3">
      <w:pPr>
        <w:pStyle w:val="Default"/>
        <w:jc w:val="both"/>
      </w:pPr>
      <w:r>
        <w:rPr>
          <w:rStyle w:val="Nessuno"/>
          <w:rFonts w:ascii="Times New Roman" w:eastAsia="Times New Roman" w:hAnsi="Times New Roman" w:cs="Times New Roman"/>
          <w:color w:val="323232"/>
          <w:sz w:val="28"/>
          <w:szCs w:val="28"/>
          <w:u w:color="323232"/>
          <w:vertAlign w:val="superscript"/>
        </w:rPr>
        <w:footnoteRef/>
      </w:r>
      <w:r>
        <w:rPr>
          <w:rStyle w:val="Nessuno"/>
          <w:rFonts w:ascii="Times New Roman" w:hAnsi="Times New Roman"/>
        </w:rPr>
        <w:t xml:space="preserve"> Per la pro</w:t>
      </w:r>
      <w:r>
        <w:rPr>
          <w:rStyle w:val="Nessuno"/>
          <w:rFonts w:ascii="Times New Roman" w:hAnsi="Times New Roman"/>
        </w:rPr>
        <w:t>va civile vale il parametro "</w:t>
      </w:r>
      <w:r>
        <w:rPr>
          <w:rStyle w:val="Nessuno"/>
          <w:rFonts w:ascii="Times New Roman" w:hAnsi="Times New Roman"/>
          <w:i/>
          <w:iCs/>
        </w:rPr>
        <w:t xml:space="preserve">del </w:t>
      </w:r>
      <w:r>
        <w:rPr>
          <w:rStyle w:val="Nessuno"/>
          <w:rFonts w:ascii="Times New Roman" w:hAnsi="Times New Roman"/>
          <w:b/>
          <w:bCs/>
          <w:i/>
          <w:iCs/>
          <w:color w:val="FF0000"/>
          <w:u w:color="FF0000"/>
        </w:rPr>
        <w:t>pi</w:t>
      </w:r>
      <w:r>
        <w:rPr>
          <w:rStyle w:val="Nessuno"/>
          <w:rFonts w:ascii="Times New Roman" w:hAnsi="Times New Roman"/>
          <w:b/>
          <w:bCs/>
          <w:i/>
          <w:iCs/>
          <w:color w:val="FF0000"/>
          <w:u w:color="FF0000"/>
        </w:rPr>
        <w:t>ù</w:t>
      </w:r>
      <w:r>
        <w:rPr>
          <w:rStyle w:val="Nessuno"/>
          <w:rFonts w:ascii="Times New Roman" w:hAnsi="Times New Roman"/>
          <w:i/>
          <w:iCs/>
        </w:rPr>
        <w:t xml:space="preserve"> </w:t>
      </w:r>
      <w:r>
        <w:rPr>
          <w:rStyle w:val="Nessuno"/>
          <w:rFonts w:ascii="Times New Roman" w:hAnsi="Times New Roman"/>
          <w:b/>
          <w:bCs/>
          <w:i/>
          <w:iCs/>
          <w:color w:val="FF0000"/>
          <w:u w:color="FF0000"/>
        </w:rPr>
        <w:t>probabile</w:t>
      </w:r>
      <w:r>
        <w:rPr>
          <w:rStyle w:val="Nessuno"/>
          <w:rFonts w:ascii="Times New Roman" w:hAnsi="Times New Roman"/>
          <w:i/>
          <w:iCs/>
        </w:rPr>
        <w:t xml:space="preserve"> che </w:t>
      </w:r>
      <w:r>
        <w:rPr>
          <w:rStyle w:val="Nessuno"/>
          <w:rFonts w:ascii="Times New Roman" w:hAnsi="Times New Roman"/>
          <w:b/>
          <w:bCs/>
          <w:i/>
          <w:iCs/>
          <w:color w:val="FF0000"/>
          <w:u w:color="FF0000"/>
        </w:rPr>
        <w:t>non</w:t>
      </w:r>
      <w:r>
        <w:rPr>
          <w:rStyle w:val="Nessuno"/>
          <w:rFonts w:ascii="Times New Roman" w:hAnsi="Times New Roman"/>
        </w:rPr>
        <w:t>", ossia della "</w:t>
      </w:r>
      <w:r>
        <w:rPr>
          <w:rStyle w:val="Nessuno"/>
          <w:rFonts w:ascii="Times New Roman" w:hAnsi="Times New Roman"/>
          <w:i/>
          <w:iCs/>
        </w:rPr>
        <w:t>preponderanza dell'evidenza</w:t>
      </w:r>
      <w:r>
        <w:rPr>
          <w:rStyle w:val="Nessuno"/>
          <w:rFonts w:ascii="Times New Roman" w:hAnsi="Times New Roman"/>
        </w:rPr>
        <w:t xml:space="preserve">", per quella penale occorre rispettare il rigoroso paradigma della certezza processuale, </w:t>
      </w:r>
      <w:r>
        <w:rPr>
          <w:rStyle w:val="Nessuno"/>
          <w:rFonts w:ascii="Times New Roman" w:hAnsi="Times New Roman"/>
          <w:i/>
          <w:iCs/>
        </w:rPr>
        <w:t>alias</w:t>
      </w:r>
      <w:r>
        <w:rPr>
          <w:rStyle w:val="Nessuno"/>
          <w:rFonts w:ascii="Times New Roman" w:hAnsi="Times New Roman"/>
        </w:rPr>
        <w:t xml:space="preserve"> dell'"</w:t>
      </w:r>
      <w:r>
        <w:rPr>
          <w:rStyle w:val="Nessuno"/>
          <w:rFonts w:ascii="Times New Roman" w:hAnsi="Times New Roman"/>
          <w:i/>
          <w:iCs/>
        </w:rPr>
        <w:t>oltre ogni ragionevole dubbio</w:t>
      </w:r>
      <w:r>
        <w:rPr>
          <w:rStyle w:val="Nessuno"/>
          <w:rFonts w:ascii="Times New Roman" w:hAnsi="Times New Roman"/>
        </w:rPr>
        <w:t>": "</w:t>
      </w:r>
      <w:r>
        <w:rPr>
          <w:rStyle w:val="Nessuno"/>
          <w:rFonts w:ascii="Times New Roman" w:hAnsi="Times New Roman"/>
          <w:i/>
          <w:iCs/>
        </w:rPr>
        <w:t>in poche parole, ci</w:t>
      </w:r>
      <w:r>
        <w:rPr>
          <w:rStyle w:val="Nessuno"/>
          <w:rFonts w:ascii="Times New Roman" w:hAnsi="Times New Roman"/>
          <w:i/>
          <w:iCs/>
        </w:rPr>
        <w:t xml:space="preserve">ò </w:t>
      </w:r>
      <w:r>
        <w:rPr>
          <w:rStyle w:val="Nessuno"/>
          <w:rFonts w:ascii="Times New Roman" w:hAnsi="Times New Roman"/>
          <w:i/>
          <w:iCs/>
        </w:rPr>
        <w:t xml:space="preserve">significa che per condannare un imputato, in un processo penale, occorre una prova molto </w:t>
      </w:r>
      <w:r>
        <w:rPr>
          <w:rStyle w:val="Nessuno"/>
          <w:rFonts w:ascii="Times New Roman" w:hAnsi="Times New Roman"/>
          <w:b/>
          <w:bCs/>
          <w:i/>
          <w:iCs/>
          <w:color w:val="FF0000"/>
          <w:u w:color="FF0000"/>
        </w:rPr>
        <w:t>pi</w:t>
      </w:r>
      <w:r>
        <w:rPr>
          <w:rStyle w:val="Nessuno"/>
          <w:rFonts w:ascii="Times New Roman" w:hAnsi="Times New Roman"/>
          <w:b/>
          <w:bCs/>
          <w:i/>
          <w:iCs/>
          <w:color w:val="FF0000"/>
          <w:u w:color="FF0000"/>
        </w:rPr>
        <w:t>ù</w:t>
      </w:r>
      <w:r>
        <w:rPr>
          <w:rStyle w:val="Nessuno"/>
          <w:rFonts w:ascii="Times New Roman" w:hAnsi="Times New Roman"/>
          <w:i/>
          <w:iCs/>
        </w:rPr>
        <w:t xml:space="preserve"> stringente di quella che sarebbe invece sufficiente per la condanna del convenuto al pagamento di una somma di denaro in una causa civile</w:t>
      </w:r>
      <w:r>
        <w:rPr>
          <w:rStyle w:val="Nessuno"/>
          <w:rFonts w:ascii="Times New Roman" w:hAnsi="Times New Roman"/>
        </w:rPr>
        <w:t>" c</w:t>
      </w:r>
      <w:r>
        <w:rPr>
          <w:rStyle w:val="Nessuno"/>
          <w:rFonts w:ascii="Times New Roman" w:hAnsi="Times New Roman"/>
          <w:color w:val="272B33"/>
          <w:u w:color="272B33"/>
        </w:rPr>
        <w:t>ome scrive Alan DERSHOW</w:t>
      </w:r>
      <w:r>
        <w:rPr>
          <w:rStyle w:val="Nessuno"/>
          <w:rFonts w:ascii="Times New Roman" w:hAnsi="Times New Roman"/>
          <w:color w:val="272B33"/>
          <w:u w:color="272B33"/>
        </w:rPr>
        <w:t>ITZ in Dubbi ragionevoli. Il sistema della giustizia penale e il caso O.J. Simpson, Giuffr</w:t>
      </w:r>
      <w:r>
        <w:rPr>
          <w:rStyle w:val="Nessuno"/>
          <w:rFonts w:ascii="Times New Roman" w:hAnsi="Times New Roman"/>
          <w:color w:val="272B33"/>
          <w:u w:color="272B33"/>
        </w:rPr>
        <w:t xml:space="preserve">è </w:t>
      </w:r>
      <w:r>
        <w:rPr>
          <w:rStyle w:val="Nessuno"/>
          <w:rFonts w:ascii="Times New Roman" w:hAnsi="Times New Roman"/>
          <w:color w:val="272B33"/>
          <w:u w:color="272B33"/>
        </w:rPr>
        <w:t>Editore, Milano 2007, p. 31.</w:t>
      </w:r>
    </w:p>
  </w:footnote>
  <w:footnote w:id="24">
    <w:p w:rsidR="001565EB" w:rsidRDefault="00CB60B3">
      <w:pPr>
        <w:jc w:val="both"/>
      </w:pPr>
      <w:r>
        <w:rPr>
          <w:rStyle w:val="Nessuno"/>
          <w:rFonts w:ascii="Times New Roman" w:eastAsia="Times New Roman" w:hAnsi="Times New Roman" w:cs="Times New Roman"/>
          <w:color w:val="323232"/>
          <w:sz w:val="28"/>
          <w:szCs w:val="28"/>
          <w:u w:color="323232"/>
          <w:vertAlign w:val="superscript"/>
        </w:rPr>
        <w:footnoteRef/>
      </w:r>
      <w:r>
        <w:rPr>
          <w:rStyle w:val="Nessuno"/>
          <w:rFonts w:ascii="Times New Roman" w:hAnsi="Times New Roman"/>
        </w:rPr>
        <w:t xml:space="preserve"> IADECOLA, La spiegazione causale "pi</w:t>
      </w:r>
      <w:r>
        <w:rPr>
          <w:rStyle w:val="Nessuno"/>
          <w:rFonts w:ascii="Times New Roman" w:hAnsi="Times New Roman"/>
        </w:rPr>
        <w:t xml:space="preserve">ù </w:t>
      </w:r>
      <w:r>
        <w:rPr>
          <w:rStyle w:val="Nessuno"/>
          <w:rFonts w:ascii="Times New Roman" w:hAnsi="Times New Roman"/>
        </w:rPr>
        <w:t>probabile che non" nelle pronunce della Cassazione: una possibile svolta verso (auspicate) posi</w:t>
      </w:r>
      <w:r>
        <w:rPr>
          <w:rStyle w:val="Nessuno"/>
          <w:rFonts w:ascii="Times New Roman" w:hAnsi="Times New Roman"/>
        </w:rPr>
        <w:t>zioni di maggior equilibrio nella responsabilit</w:t>
      </w:r>
      <w:r>
        <w:rPr>
          <w:rStyle w:val="Nessuno"/>
          <w:rFonts w:ascii="Times New Roman" w:hAnsi="Times New Roman"/>
        </w:rPr>
        <w:t xml:space="preserve">à </w:t>
      </w:r>
      <w:r>
        <w:rPr>
          <w:rStyle w:val="Nessuno"/>
          <w:rFonts w:ascii="Times New Roman" w:hAnsi="Times New Roman"/>
        </w:rPr>
        <w:t xml:space="preserve">civile del medico in Riv. it. medicina legale (dal 2012 Riv. it. medicina legale e dir. sanitario), fasc.6, 2010, pag. 849 sostiene </w:t>
      </w:r>
      <w:r>
        <w:rPr>
          <w:rStyle w:val="Nessuno"/>
          <w:rFonts w:ascii="Times New Roman" w:hAnsi="Times New Roman"/>
        </w:rPr>
        <w:t>“</w:t>
      </w:r>
      <w:r>
        <w:rPr>
          <w:rStyle w:val="Nessuno"/>
          <w:rFonts w:ascii="Times New Roman" w:hAnsi="Times New Roman"/>
        </w:rPr>
        <w:t>Verificata, quindi, la divergenza, indiscutibile e ragionevole, del regime</w:t>
      </w:r>
      <w:r>
        <w:rPr>
          <w:rStyle w:val="Nessuno"/>
          <w:rFonts w:ascii="Times New Roman" w:hAnsi="Times New Roman"/>
        </w:rPr>
        <w:t xml:space="preserve"> della prova nei due diversi "siti" processuali, il punto sul quale si dovrebbe convenire </w:t>
      </w:r>
      <w:r>
        <w:rPr>
          <w:rStyle w:val="Nessuno"/>
          <w:rFonts w:ascii="Times New Roman" w:hAnsi="Times New Roman"/>
        </w:rPr>
        <w:t>−</w:t>
      </w:r>
      <w:r>
        <w:rPr>
          <w:rStyle w:val="Nessuno"/>
          <w:rFonts w:ascii="Times New Roman" w:hAnsi="Times New Roman"/>
        </w:rPr>
        <w:t xml:space="preserve"> </w:t>
      </w:r>
      <w:r>
        <w:rPr>
          <w:rStyle w:val="Nessuno"/>
          <w:rFonts w:ascii="Times New Roman" w:hAnsi="Times New Roman"/>
        </w:rPr>
        <w:t>e su cui si vuole in queste note richiamare la riflessione, con particolare riferimento all'accertamento del nesso causale nei processi per responsabilit</w:t>
      </w:r>
      <w:r>
        <w:rPr>
          <w:rStyle w:val="Nessuno"/>
          <w:rFonts w:ascii="Times New Roman" w:hAnsi="Times New Roman"/>
        </w:rPr>
        <w:t xml:space="preserve">à </w:t>
      </w:r>
      <w:r>
        <w:rPr>
          <w:rStyle w:val="Nessuno"/>
          <w:rFonts w:ascii="Times New Roman" w:hAnsi="Times New Roman"/>
        </w:rPr>
        <w:t>civile de</w:t>
      </w:r>
      <w:r>
        <w:rPr>
          <w:rStyle w:val="Nessuno"/>
          <w:rFonts w:ascii="Times New Roman" w:hAnsi="Times New Roman"/>
        </w:rPr>
        <w:t xml:space="preserve">l medico </w:t>
      </w:r>
      <w:r>
        <w:rPr>
          <w:rStyle w:val="Nessuno"/>
          <w:rFonts w:ascii="Times New Roman" w:hAnsi="Times New Roman"/>
        </w:rPr>
        <w:t>−</w:t>
      </w:r>
      <w:r>
        <w:rPr>
          <w:rStyle w:val="Nessuno"/>
          <w:rFonts w:ascii="Times New Roman" w:hAnsi="Times New Roman"/>
        </w:rPr>
        <w:t xml:space="preserve"> è </w:t>
      </w:r>
      <w:r>
        <w:rPr>
          <w:rStyle w:val="Nessuno"/>
          <w:rFonts w:ascii="Times New Roman" w:hAnsi="Times New Roman"/>
        </w:rPr>
        <w:t>che il livello probatorio "minore", che si addice al processo civile, non potrebbe per</w:t>
      </w:r>
      <w:r>
        <w:rPr>
          <w:rStyle w:val="Nessuno"/>
          <w:rFonts w:ascii="Times New Roman" w:hAnsi="Times New Roman"/>
        </w:rPr>
        <w:t xml:space="preserve">ò </w:t>
      </w:r>
      <w:r>
        <w:rPr>
          <w:rStyle w:val="Nessuno"/>
          <w:rFonts w:ascii="Times New Roman" w:hAnsi="Times New Roman"/>
        </w:rPr>
        <w:t>essere inteso come "bastevolezza di una prova qualsiasi", quand'anche meramente indicativa di una giustificazione possibile, o appena sensata, ma debba vic</w:t>
      </w:r>
      <w:r>
        <w:rPr>
          <w:rStyle w:val="Nessuno"/>
          <w:rFonts w:ascii="Times New Roman" w:hAnsi="Times New Roman"/>
        </w:rPr>
        <w:t>eversa comunque postulare un risultato dimostrativo che, pur non attingendo le certezze necessarie per la condanna penale, esprima una spiegazione adeguatamente persuasiva, ossia attendibile, del fatto ritenuto in sentenza. Una tale conclusione sembra gius</w:t>
      </w:r>
      <w:r>
        <w:rPr>
          <w:rStyle w:val="Nessuno"/>
          <w:rFonts w:ascii="Times New Roman" w:hAnsi="Times New Roman"/>
        </w:rPr>
        <w:t xml:space="preserve">tificata, non tanto da generiche </w:t>
      </w:r>
      <w:r>
        <w:rPr>
          <w:rStyle w:val="Nessuno"/>
          <w:rFonts w:ascii="Times New Roman" w:hAnsi="Times New Roman"/>
        </w:rPr>
        <w:t>−</w:t>
      </w:r>
      <w:r>
        <w:rPr>
          <w:rStyle w:val="Nessuno"/>
          <w:rFonts w:ascii="Times New Roman" w:hAnsi="Times New Roman"/>
        </w:rPr>
        <w:t xml:space="preserve"> </w:t>
      </w:r>
      <w:r>
        <w:rPr>
          <w:rStyle w:val="Nessuno"/>
          <w:rFonts w:ascii="Times New Roman" w:hAnsi="Times New Roman"/>
        </w:rPr>
        <w:t xml:space="preserve">quasi estetizzanti </w:t>
      </w:r>
      <w:r>
        <w:rPr>
          <w:rStyle w:val="Nessuno"/>
          <w:rFonts w:ascii="Times New Roman" w:hAnsi="Times New Roman"/>
        </w:rPr>
        <w:t>−</w:t>
      </w:r>
      <w:r>
        <w:rPr>
          <w:rStyle w:val="Nessuno"/>
          <w:rFonts w:ascii="Times New Roman" w:hAnsi="Times New Roman"/>
        </w:rPr>
        <w:t xml:space="preserve"> </w:t>
      </w:r>
      <w:r>
        <w:rPr>
          <w:rStyle w:val="Nessuno"/>
          <w:rFonts w:ascii="Times New Roman" w:hAnsi="Times New Roman"/>
        </w:rPr>
        <w:t>esigenze di armonia tra i due ordinamenti, ma piuttosto dai gi</w:t>
      </w:r>
      <w:r>
        <w:rPr>
          <w:rStyle w:val="Nessuno"/>
          <w:rFonts w:ascii="Times New Roman" w:hAnsi="Times New Roman"/>
        </w:rPr>
        <w:t xml:space="preserve">à </w:t>
      </w:r>
      <w:r>
        <w:rPr>
          <w:rStyle w:val="Nessuno"/>
          <w:rFonts w:ascii="Times New Roman" w:hAnsi="Times New Roman"/>
        </w:rPr>
        <w:t>richiamati nessi di collegamento tuttora operativi tra di essi (a segnalare un disegno legislativo non orientato in termini di una assol</w:t>
      </w:r>
      <w:r>
        <w:rPr>
          <w:rStyle w:val="Nessuno"/>
          <w:rFonts w:ascii="Times New Roman" w:hAnsi="Times New Roman"/>
        </w:rPr>
        <w:t>uta, reciproca, autonomia), i quali dovrebbero, ragionevolmente, operare nel senso, per lo meno tendenziale, di favorire determinazioni finali tra loro non eccessivamente distanti e squilibrate. Il terreno di elezione della questione appare essere, con ogn</w:t>
      </w:r>
      <w:r>
        <w:rPr>
          <w:rStyle w:val="Nessuno"/>
          <w:rFonts w:ascii="Times New Roman" w:hAnsi="Times New Roman"/>
        </w:rPr>
        <w:t>i fondatezza, quello della causalit</w:t>
      </w:r>
      <w:r>
        <w:rPr>
          <w:rStyle w:val="Nessuno"/>
          <w:rFonts w:ascii="Times New Roman" w:hAnsi="Times New Roman"/>
        </w:rPr>
        <w:t>à</w:t>
      </w:r>
      <w:r>
        <w:rPr>
          <w:rStyle w:val="Nessuno"/>
          <w:rFonts w:ascii="Times New Roman" w:hAnsi="Times New Roman"/>
        </w:rPr>
        <w:t xml:space="preserve">, della presenza della quale </w:t>
      </w:r>
      <w:r>
        <w:rPr>
          <w:rStyle w:val="Nessuno"/>
          <w:rFonts w:ascii="Times New Roman" w:hAnsi="Times New Roman"/>
        </w:rPr>
        <w:t xml:space="preserve">è </w:t>
      </w:r>
      <w:r>
        <w:rPr>
          <w:rStyle w:val="Nessuno"/>
          <w:rFonts w:ascii="Times New Roman" w:hAnsi="Times New Roman"/>
        </w:rPr>
        <w:t xml:space="preserve">scontata la rilevanza centrale nell'accertamento dell'illecito (di cui essa </w:t>
      </w:r>
      <w:r>
        <w:rPr>
          <w:rStyle w:val="Nessuno"/>
          <w:rFonts w:ascii="Times New Roman" w:hAnsi="Times New Roman"/>
        </w:rPr>
        <w:t xml:space="preserve">è </w:t>
      </w:r>
      <w:r>
        <w:rPr>
          <w:rStyle w:val="Nessuno"/>
          <w:rFonts w:ascii="Times New Roman" w:hAnsi="Times New Roman"/>
        </w:rPr>
        <w:t xml:space="preserve">sintomaticamente </w:t>
      </w:r>
      <w:r>
        <w:rPr>
          <w:rStyle w:val="Nessuno"/>
          <w:rFonts w:ascii="Times New Roman" w:hAnsi="Times New Roman"/>
        </w:rPr>
        <w:t>−</w:t>
      </w:r>
      <w:r>
        <w:rPr>
          <w:rStyle w:val="Nessuno"/>
          <w:rFonts w:ascii="Times New Roman" w:hAnsi="Times New Roman"/>
        </w:rPr>
        <w:t xml:space="preserve"> </w:t>
      </w:r>
      <w:r>
        <w:rPr>
          <w:rStyle w:val="Nessuno"/>
          <w:rFonts w:ascii="Times New Roman" w:hAnsi="Times New Roman"/>
        </w:rPr>
        <w:t xml:space="preserve">e comunemente </w:t>
      </w:r>
      <w:r>
        <w:rPr>
          <w:rStyle w:val="Nessuno"/>
          <w:rFonts w:ascii="Times New Roman" w:hAnsi="Times New Roman"/>
        </w:rPr>
        <w:t>−</w:t>
      </w:r>
      <w:r>
        <w:rPr>
          <w:rStyle w:val="Nessuno"/>
          <w:rFonts w:ascii="Times New Roman" w:hAnsi="Times New Roman"/>
        </w:rPr>
        <w:t xml:space="preserve"> </w:t>
      </w:r>
      <w:r>
        <w:rPr>
          <w:rStyle w:val="Nessuno"/>
          <w:rFonts w:ascii="Times New Roman" w:hAnsi="Times New Roman"/>
        </w:rPr>
        <w:t>qualificata elemento "strutturale"), essendone parimenti nota la non perviet</w:t>
      </w:r>
      <w:r>
        <w:rPr>
          <w:rStyle w:val="Nessuno"/>
          <w:rFonts w:ascii="Times New Roman" w:hAnsi="Times New Roman"/>
        </w:rPr>
        <w:t xml:space="preserve">à </w:t>
      </w:r>
      <w:r>
        <w:rPr>
          <w:rStyle w:val="Nessuno"/>
          <w:rFonts w:ascii="Times New Roman" w:hAnsi="Times New Roman"/>
        </w:rPr>
        <w:t>del percorso di riscontro, specie allorch</w:t>
      </w:r>
      <w:r>
        <w:rPr>
          <w:rStyle w:val="Nessuno"/>
          <w:rFonts w:ascii="Times New Roman" w:hAnsi="Times New Roman"/>
        </w:rPr>
        <w:t xml:space="preserve">é </w:t>
      </w:r>
      <w:r>
        <w:rPr>
          <w:rStyle w:val="Nessuno"/>
          <w:rFonts w:ascii="Times New Roman" w:hAnsi="Times New Roman"/>
        </w:rPr>
        <w:t>la condotta dell'agente assuma le forme della omissione. Verosimilmente, la delicatezza della materia spiega perch</w:t>
      </w:r>
      <w:r>
        <w:rPr>
          <w:rStyle w:val="Nessuno"/>
          <w:rFonts w:ascii="Times New Roman" w:hAnsi="Times New Roman"/>
        </w:rPr>
        <w:t xml:space="preserve">é </w:t>
      </w:r>
      <w:r>
        <w:rPr>
          <w:rStyle w:val="Nessuno"/>
          <w:rFonts w:ascii="Times New Roman" w:hAnsi="Times New Roman"/>
        </w:rPr>
        <w:t>proprio in tema di accertamento del nesso causale nella giurisprudenza civile della Suprema Cor</w:t>
      </w:r>
      <w:r>
        <w:rPr>
          <w:rStyle w:val="Nessuno"/>
          <w:rFonts w:ascii="Times New Roman" w:hAnsi="Times New Roman"/>
        </w:rPr>
        <w:t>te (ove in precedenza risultava, per il vero, gi</w:t>
      </w:r>
      <w:r>
        <w:rPr>
          <w:rStyle w:val="Nessuno"/>
          <w:rFonts w:ascii="Times New Roman" w:hAnsi="Times New Roman"/>
        </w:rPr>
        <w:t xml:space="preserve">à </w:t>
      </w:r>
      <w:r>
        <w:rPr>
          <w:rStyle w:val="Nessuno"/>
          <w:rFonts w:ascii="Times New Roman" w:hAnsi="Times New Roman"/>
        </w:rPr>
        <w:t>enunciata in Cass., Sez. III civ., sent. n. 21619/2007), sia stata per la prima volta evidenziata, in termini argomentati, la sottolineata dicotomia delle regole probatorie nelle due sedi processuali, sicco</w:t>
      </w:r>
      <w:r>
        <w:rPr>
          <w:rStyle w:val="Nessuno"/>
          <w:rFonts w:ascii="Times New Roman" w:hAnsi="Times New Roman"/>
        </w:rPr>
        <w:t xml:space="preserve">me </w:t>
      </w:r>
      <w:r>
        <w:rPr>
          <w:rStyle w:val="Nessuno"/>
          <w:rFonts w:ascii="Times New Roman" w:hAnsi="Times New Roman"/>
        </w:rPr>
        <w:t xml:space="preserve">è </w:t>
      </w:r>
      <w:r>
        <w:rPr>
          <w:rStyle w:val="Nessuno"/>
          <w:rFonts w:ascii="Times New Roman" w:hAnsi="Times New Roman"/>
        </w:rPr>
        <w:t>avvenuto con le decisioni delle Sezioni Unite civili dell'11 gennaio 2008 (cfr. sentt. n. 576 e n. 581, gi</w:t>
      </w:r>
      <w:r>
        <w:rPr>
          <w:rStyle w:val="Nessuno"/>
          <w:rFonts w:ascii="Times New Roman" w:hAnsi="Times New Roman"/>
        </w:rPr>
        <w:t xml:space="preserve">à </w:t>
      </w:r>
      <w:r>
        <w:rPr>
          <w:rStyle w:val="Nessuno"/>
          <w:rFonts w:ascii="Times New Roman" w:hAnsi="Times New Roman"/>
        </w:rPr>
        <w:t>citate)</w:t>
      </w:r>
      <w:r>
        <w:rPr>
          <w:rStyle w:val="Nessuno"/>
          <w:rFonts w:ascii="Times New Roman" w:hAnsi="Times New Roman"/>
        </w:rPr>
        <w:t>”</w:t>
      </w:r>
      <w:r>
        <w:rPr>
          <w:rStyle w:val="Nessuno"/>
          <w:rFonts w:ascii="Times New Roman" w:hAnsi="Times New Roman"/>
        </w:rPr>
        <w:t>.</w:t>
      </w:r>
    </w:p>
  </w:footnote>
  <w:footnote w:id="25">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Sulla teoria del c.d. contagio v., in particolare, Cons. St., sez. III, 22 giugno 2016, n. 2274.</w:t>
      </w:r>
    </w:p>
  </w:footnote>
  <w:footnote w:id="26">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sul punto, e in particolare, </w:t>
      </w:r>
      <w:r>
        <w:rPr>
          <w:rStyle w:val="Nessuno"/>
          <w:rFonts w:ascii="Times New Roman" w:hAnsi="Times New Roman"/>
          <w:sz w:val="22"/>
          <w:szCs w:val="22"/>
        </w:rPr>
        <w:t>Cons. St., sez. III, 2 marzo 2017, n. 981, gi</w:t>
      </w:r>
      <w:r>
        <w:rPr>
          <w:rStyle w:val="Nessuno"/>
          <w:rFonts w:ascii="Times New Roman" w:hAnsi="Times New Roman"/>
          <w:sz w:val="22"/>
          <w:szCs w:val="22"/>
        </w:rPr>
        <w:t xml:space="preserve">à </w:t>
      </w:r>
      <w:r>
        <w:rPr>
          <w:rStyle w:val="Nessuno"/>
          <w:rFonts w:ascii="Times New Roman" w:hAnsi="Times New Roman"/>
          <w:sz w:val="22"/>
          <w:szCs w:val="22"/>
        </w:rPr>
        <w:t>citata, avente ad oggetto la legittimit</w:t>
      </w:r>
      <w:r>
        <w:rPr>
          <w:rStyle w:val="Nessuno"/>
          <w:rFonts w:ascii="Times New Roman" w:hAnsi="Times New Roman"/>
          <w:sz w:val="22"/>
          <w:szCs w:val="22"/>
        </w:rPr>
        <w:t xml:space="preserve">à </w:t>
      </w:r>
      <w:r>
        <w:rPr>
          <w:rStyle w:val="Nessuno"/>
          <w:rFonts w:ascii="Times New Roman" w:hAnsi="Times New Roman"/>
          <w:sz w:val="22"/>
          <w:szCs w:val="22"/>
        </w:rPr>
        <w:t>di informazioni antimafia emessa dalla Prefettura di Roma contro societ</w:t>
      </w:r>
      <w:r>
        <w:rPr>
          <w:rStyle w:val="Nessuno"/>
          <w:rFonts w:ascii="Times New Roman" w:hAnsi="Times New Roman"/>
          <w:sz w:val="22"/>
          <w:szCs w:val="22"/>
        </w:rPr>
        <w:t xml:space="preserve">à </w:t>
      </w:r>
      <w:r>
        <w:rPr>
          <w:rStyle w:val="Nessuno"/>
          <w:rFonts w:ascii="Times New Roman" w:hAnsi="Times New Roman"/>
          <w:sz w:val="22"/>
          <w:szCs w:val="22"/>
        </w:rPr>
        <w:t>che nella Capitale gestivano lo smaltimento dei rifiuti, che, pur ribadendo come il Prefetto, n</w:t>
      </w:r>
      <w:r>
        <w:rPr>
          <w:rStyle w:val="Nessuno"/>
          <w:rFonts w:ascii="Times New Roman" w:hAnsi="Times New Roman"/>
          <w:sz w:val="22"/>
          <w:szCs w:val="22"/>
        </w:rPr>
        <w:t>el tenere necessariamente in conto l</w:t>
      </w:r>
      <w:r>
        <w:rPr>
          <w:rStyle w:val="Nessuno"/>
          <w:rFonts w:ascii="Times New Roman" w:hAnsi="Times New Roman"/>
          <w:sz w:val="22"/>
          <w:szCs w:val="22"/>
        </w:rPr>
        <w:t>’</w:t>
      </w:r>
      <w:r>
        <w:rPr>
          <w:rStyle w:val="Nessuno"/>
          <w:rFonts w:ascii="Times New Roman" w:hAnsi="Times New Roman"/>
          <w:sz w:val="22"/>
          <w:szCs w:val="22"/>
        </w:rPr>
        <w:t>emissione o, comunque, il sopravvenire di un provvedimento giurisdizionale, nel suo valore estrinseco, tipizzato dal legislatore, di fatto sintomatico dell</w:t>
      </w:r>
      <w:r>
        <w:rPr>
          <w:rStyle w:val="Nessuno"/>
          <w:rFonts w:ascii="Times New Roman" w:hAnsi="Times New Roman"/>
          <w:sz w:val="22"/>
          <w:szCs w:val="22"/>
        </w:rPr>
        <w:t>’</w:t>
      </w:r>
      <w:r>
        <w:rPr>
          <w:rStyle w:val="Nessuno"/>
          <w:rFonts w:ascii="Times New Roman" w:hAnsi="Times New Roman"/>
          <w:sz w:val="22"/>
          <w:szCs w:val="22"/>
        </w:rPr>
        <w:t>infiltrazione mafiosa a fronte di uno dei delitti-spia previsti</w:t>
      </w:r>
      <w:r>
        <w:rPr>
          <w:rStyle w:val="Nessuno"/>
          <w:rFonts w:ascii="Times New Roman" w:hAnsi="Times New Roman"/>
          <w:sz w:val="22"/>
          <w:szCs w:val="22"/>
        </w:rPr>
        <w:t xml:space="preserve"> dall</w:t>
      </w:r>
      <w:r>
        <w:rPr>
          <w:rStyle w:val="Nessuno"/>
          <w:rFonts w:ascii="Times New Roman" w:hAnsi="Times New Roman"/>
          <w:sz w:val="22"/>
          <w:szCs w:val="22"/>
        </w:rPr>
        <w:t>’</w:t>
      </w:r>
      <w:r>
        <w:rPr>
          <w:rStyle w:val="Nessuno"/>
          <w:rFonts w:ascii="Times New Roman" w:hAnsi="Times New Roman"/>
          <w:sz w:val="22"/>
          <w:szCs w:val="22"/>
        </w:rPr>
        <w:t xml:space="preserve">art. 84, comma 4, lett. a), del codice delle leggi antimafia, debba nel contempo </w:t>
      </w:r>
      <w:r>
        <w:rPr>
          <w:rStyle w:val="Nessuno"/>
          <w:rFonts w:ascii="Times New Roman" w:hAnsi="Times New Roman"/>
          <w:sz w:val="22"/>
          <w:szCs w:val="22"/>
        </w:rPr>
        <w:t>«</w:t>
      </w:r>
      <w:r>
        <w:rPr>
          <w:rStyle w:val="Nessuno"/>
          <w:rFonts w:ascii="Times New Roman" w:hAnsi="Times New Roman"/>
          <w:i/>
          <w:iCs/>
          <w:sz w:val="22"/>
          <w:szCs w:val="22"/>
        </w:rPr>
        <w:t>effettuarne un autonomo apprezzamento, nel suo contenuto intrinseco, delle risultanze penali, senza istituire un automatismo tra l</w:t>
      </w:r>
      <w:r>
        <w:rPr>
          <w:rStyle w:val="Nessuno"/>
          <w:rFonts w:ascii="Times New Roman" w:hAnsi="Times New Roman"/>
          <w:i/>
          <w:iCs/>
          <w:sz w:val="22"/>
          <w:szCs w:val="22"/>
        </w:rPr>
        <w:t>’</w:t>
      </w:r>
      <w:r>
        <w:rPr>
          <w:rStyle w:val="Nessuno"/>
          <w:rFonts w:ascii="Times New Roman" w:hAnsi="Times New Roman"/>
          <w:i/>
          <w:iCs/>
          <w:sz w:val="22"/>
          <w:szCs w:val="22"/>
        </w:rPr>
        <w:t>emissione del provvedimento cautelare</w:t>
      </w:r>
      <w:r>
        <w:rPr>
          <w:rStyle w:val="Nessuno"/>
          <w:rFonts w:ascii="Times New Roman" w:hAnsi="Times New Roman"/>
          <w:i/>
          <w:iCs/>
          <w:sz w:val="22"/>
          <w:szCs w:val="22"/>
        </w:rPr>
        <w:t xml:space="preserve"> in sede penale e l</w:t>
      </w:r>
      <w:r>
        <w:rPr>
          <w:rStyle w:val="Nessuno"/>
          <w:rFonts w:ascii="Times New Roman" w:hAnsi="Times New Roman"/>
          <w:i/>
          <w:iCs/>
          <w:sz w:val="22"/>
          <w:szCs w:val="22"/>
        </w:rPr>
        <w:t>’</w:t>
      </w:r>
      <w:r>
        <w:rPr>
          <w:rStyle w:val="Nessuno"/>
          <w:rFonts w:ascii="Times New Roman" w:hAnsi="Times New Roman"/>
          <w:i/>
          <w:iCs/>
          <w:sz w:val="22"/>
          <w:szCs w:val="22"/>
        </w:rPr>
        <w:t>emissione dell</w:t>
      </w:r>
      <w:r>
        <w:rPr>
          <w:rStyle w:val="Nessuno"/>
          <w:rFonts w:ascii="Times New Roman" w:hAnsi="Times New Roman"/>
          <w:i/>
          <w:iCs/>
          <w:sz w:val="22"/>
          <w:szCs w:val="22"/>
        </w:rPr>
        <w:t>’</w:t>
      </w:r>
      <w:r>
        <w:rPr>
          <w:rStyle w:val="Nessuno"/>
          <w:rFonts w:ascii="Times New Roman" w:hAnsi="Times New Roman"/>
          <w:i/>
          <w:iCs/>
          <w:sz w:val="22"/>
          <w:szCs w:val="22"/>
        </w:rPr>
        <w:t>informativa ad effetto interdittivo</w:t>
      </w:r>
      <w:r>
        <w:rPr>
          <w:rStyle w:val="Nessuno"/>
          <w:rFonts w:ascii="Times New Roman" w:hAnsi="Times New Roman"/>
          <w:sz w:val="22"/>
          <w:szCs w:val="22"/>
        </w:rPr>
        <w:t>»</w:t>
      </w:r>
      <w:r>
        <w:rPr>
          <w:rStyle w:val="Nessuno"/>
          <w:rFonts w:ascii="Times New Roman" w:hAnsi="Times New Roman"/>
          <w:sz w:val="22"/>
          <w:szCs w:val="22"/>
        </w:rPr>
        <w:t>, ha per</w:t>
      </w:r>
      <w:r>
        <w:rPr>
          <w:rStyle w:val="Nessuno"/>
          <w:rFonts w:ascii="Times New Roman" w:hAnsi="Times New Roman"/>
          <w:sz w:val="22"/>
          <w:szCs w:val="22"/>
        </w:rPr>
        <w:t xml:space="preserve">ò </w:t>
      </w:r>
      <w:r>
        <w:rPr>
          <w:rStyle w:val="Nessuno"/>
          <w:rFonts w:ascii="Times New Roman" w:hAnsi="Times New Roman"/>
          <w:sz w:val="22"/>
          <w:szCs w:val="22"/>
        </w:rPr>
        <w:t>rammentato che la consolidata giurisprudenza secondo cui il delitto di cui all</w:t>
      </w:r>
      <w:r>
        <w:rPr>
          <w:rStyle w:val="Nessuno"/>
          <w:rFonts w:ascii="Times New Roman" w:hAnsi="Times New Roman"/>
          <w:sz w:val="22"/>
          <w:szCs w:val="22"/>
        </w:rPr>
        <w:t>’</w:t>
      </w:r>
      <w:r>
        <w:rPr>
          <w:rStyle w:val="Nessuno"/>
          <w:rFonts w:ascii="Times New Roman" w:hAnsi="Times New Roman"/>
          <w:sz w:val="22"/>
          <w:szCs w:val="22"/>
        </w:rPr>
        <w:t xml:space="preserve">art. </w:t>
      </w:r>
      <w:hyperlink r:id="rId2" w:history="1">
        <w:r>
          <w:rPr>
            <w:rStyle w:val="Hyperlink2"/>
            <w:rFonts w:eastAsia="Calibri"/>
          </w:rPr>
          <w:t>260</w:t>
        </w:r>
      </w:hyperlink>
      <w:r>
        <w:rPr>
          <w:rStyle w:val="Nessuno"/>
          <w:rFonts w:ascii="Times New Roman" w:hAnsi="Times New Roman"/>
          <w:sz w:val="22"/>
          <w:szCs w:val="22"/>
        </w:rPr>
        <w:t xml:space="preserve"> del d. lgs. n. 152 del 2006 costituisce </w:t>
      </w:r>
      <w:r>
        <w:rPr>
          <w:rStyle w:val="Nessuno"/>
          <w:rFonts w:ascii="Times New Roman" w:hAnsi="Times New Roman"/>
          <w:sz w:val="22"/>
          <w:szCs w:val="22"/>
        </w:rPr>
        <w:t>«</w:t>
      </w:r>
      <w:r>
        <w:rPr>
          <w:rStyle w:val="Nessuno"/>
          <w:rFonts w:ascii="Times New Roman" w:hAnsi="Times New Roman"/>
          <w:i/>
          <w:iCs/>
          <w:sz w:val="22"/>
          <w:szCs w:val="22"/>
        </w:rPr>
        <w:t>elemento in s</w:t>
      </w:r>
      <w:r>
        <w:rPr>
          <w:rStyle w:val="Nessuno"/>
          <w:rFonts w:ascii="Times New Roman" w:hAnsi="Times New Roman"/>
          <w:i/>
          <w:iCs/>
          <w:sz w:val="22"/>
          <w:szCs w:val="22"/>
        </w:rPr>
        <w:t xml:space="preserve">é </w:t>
      </w:r>
      <w:r>
        <w:rPr>
          <w:rStyle w:val="Nessuno"/>
          <w:rFonts w:ascii="Times New Roman" w:hAnsi="Times New Roman"/>
          <w:i/>
          <w:iCs/>
          <w:sz w:val="22"/>
          <w:szCs w:val="22"/>
        </w:rPr>
        <w:t>bastevole a giustificare l</w:t>
      </w:r>
      <w:r>
        <w:rPr>
          <w:rStyle w:val="Nessuno"/>
          <w:rFonts w:ascii="Times New Roman" w:hAnsi="Times New Roman"/>
          <w:i/>
          <w:iCs/>
          <w:sz w:val="22"/>
          <w:szCs w:val="22"/>
        </w:rPr>
        <w:t>’</w:t>
      </w:r>
      <w:r>
        <w:rPr>
          <w:rStyle w:val="Nessuno"/>
          <w:rFonts w:ascii="Times New Roman" w:hAnsi="Times New Roman"/>
          <w:i/>
          <w:iCs/>
          <w:sz w:val="22"/>
          <w:szCs w:val="22"/>
        </w:rPr>
        <w:t>emissione dell</w:t>
      </w:r>
      <w:r>
        <w:rPr>
          <w:rStyle w:val="Nessuno"/>
          <w:rFonts w:ascii="Times New Roman" w:hAnsi="Times New Roman"/>
          <w:i/>
          <w:iCs/>
          <w:sz w:val="22"/>
          <w:szCs w:val="22"/>
        </w:rPr>
        <w:t>’</w:t>
      </w:r>
      <w:r>
        <w:rPr>
          <w:rStyle w:val="Nessuno"/>
          <w:rFonts w:ascii="Times New Roman" w:hAnsi="Times New Roman"/>
          <w:i/>
          <w:iCs/>
          <w:sz w:val="22"/>
          <w:szCs w:val="22"/>
        </w:rPr>
        <w:t>informativa, perch</w:t>
      </w:r>
      <w:r>
        <w:rPr>
          <w:rStyle w:val="Nessuno"/>
          <w:rFonts w:ascii="Times New Roman" w:hAnsi="Times New Roman"/>
          <w:i/>
          <w:iCs/>
          <w:sz w:val="22"/>
          <w:szCs w:val="22"/>
        </w:rPr>
        <w:t xml:space="preserve">é </w:t>
      </w:r>
      <w:r>
        <w:rPr>
          <w:rStyle w:val="Nessuno"/>
          <w:rFonts w:ascii="Times New Roman" w:hAnsi="Times New Roman"/>
          <w:i/>
          <w:iCs/>
          <w:sz w:val="22"/>
          <w:szCs w:val="22"/>
        </w:rPr>
        <w:t>il disvalore sociale e la portata del danno ambientale connesso al traffico illecito di rifiuti rappresentano, gi</w:t>
      </w:r>
      <w:r>
        <w:rPr>
          <w:rStyle w:val="Nessuno"/>
          <w:rFonts w:ascii="Times New Roman" w:hAnsi="Times New Roman"/>
          <w:i/>
          <w:iCs/>
          <w:sz w:val="22"/>
          <w:szCs w:val="22"/>
        </w:rPr>
        <w:t xml:space="preserve">à </w:t>
      </w:r>
      <w:r>
        <w:rPr>
          <w:rStyle w:val="Nessuno"/>
          <w:rFonts w:ascii="Times New Roman" w:hAnsi="Times New Roman"/>
          <w:i/>
          <w:iCs/>
          <w:sz w:val="22"/>
          <w:szCs w:val="22"/>
        </w:rPr>
        <w:t>da soli, ragioni suffi</w:t>
      </w:r>
      <w:r>
        <w:rPr>
          <w:rStyle w:val="Nessuno"/>
          <w:rFonts w:ascii="Times New Roman" w:hAnsi="Times New Roman"/>
          <w:i/>
          <w:iCs/>
          <w:sz w:val="22"/>
          <w:szCs w:val="22"/>
        </w:rPr>
        <w:t>cienti a far valutare con attenzione i contesti imprenditoriali, nei quali sono rilevati, in quanto oggettivamente esposti al rischio di infiltrazioni di malaffare che hanno caratteristiche e modalit</w:t>
      </w:r>
      <w:r>
        <w:rPr>
          <w:rStyle w:val="Nessuno"/>
          <w:rFonts w:ascii="Times New Roman" w:hAnsi="Times New Roman"/>
          <w:i/>
          <w:iCs/>
          <w:sz w:val="22"/>
          <w:szCs w:val="22"/>
        </w:rPr>
        <w:t xml:space="preserve">à </w:t>
      </w:r>
      <w:r>
        <w:rPr>
          <w:rStyle w:val="Nessuno"/>
          <w:rFonts w:ascii="Times New Roman" w:hAnsi="Times New Roman"/>
          <w:i/>
          <w:iCs/>
          <w:sz w:val="22"/>
          <w:szCs w:val="22"/>
        </w:rPr>
        <w:t>di stampo mafioso</w:t>
      </w:r>
      <w:r>
        <w:rPr>
          <w:rStyle w:val="Nessuno"/>
          <w:rFonts w:ascii="Times New Roman" w:hAnsi="Times New Roman"/>
          <w:sz w:val="22"/>
          <w:szCs w:val="22"/>
        </w:rPr>
        <w:t>»</w:t>
      </w:r>
      <w:r>
        <w:rPr>
          <w:rStyle w:val="Nessuno"/>
          <w:rFonts w:ascii="Times New Roman" w:hAnsi="Times New Roman"/>
          <w:sz w:val="22"/>
          <w:szCs w:val="22"/>
        </w:rPr>
        <w:t>. V. comunque nella consolidata giuri</w:t>
      </w:r>
      <w:r>
        <w:rPr>
          <w:rStyle w:val="Nessuno"/>
          <w:rFonts w:ascii="Times New Roman" w:hAnsi="Times New Roman"/>
          <w:sz w:val="22"/>
          <w:szCs w:val="22"/>
        </w:rPr>
        <w:t xml:space="preserve">sprudenza di Palazzo Spada, </w:t>
      </w:r>
      <w:r>
        <w:rPr>
          <w:rStyle w:val="Nessuno"/>
          <w:rFonts w:ascii="Times New Roman" w:hAnsi="Times New Roman"/>
          <w:i/>
          <w:iCs/>
          <w:sz w:val="22"/>
          <w:szCs w:val="22"/>
        </w:rPr>
        <w:t>ex plurimis</w:t>
      </w:r>
      <w:r>
        <w:rPr>
          <w:rStyle w:val="Nessuno"/>
          <w:rFonts w:ascii="Times New Roman" w:hAnsi="Times New Roman"/>
          <w:sz w:val="22"/>
          <w:szCs w:val="22"/>
        </w:rPr>
        <w:t xml:space="preserve">, Cons. </w:t>
      </w:r>
      <w:r>
        <w:rPr>
          <w:rStyle w:val="Nessuno"/>
          <w:rFonts w:ascii="Times New Roman" w:hAnsi="Times New Roman"/>
          <w:sz w:val="22"/>
          <w:szCs w:val="22"/>
          <w:lang w:val="en-US"/>
        </w:rPr>
        <w:t xml:space="preserve">St., sez. III, 21 dicembre 2012, n. 6618; Cons. St., sez. III, 28 aprile 2016, n. 1632; Cons. </w:t>
      </w:r>
      <w:r>
        <w:rPr>
          <w:rStyle w:val="Nessuno"/>
          <w:rFonts w:ascii="Times New Roman" w:hAnsi="Times New Roman"/>
          <w:sz w:val="22"/>
          <w:szCs w:val="22"/>
        </w:rPr>
        <w:t>St., sez. III, 28 ottobre 2016, n. 4555 e n. 4556.</w:t>
      </w:r>
    </w:p>
  </w:footnote>
  <w:footnote w:id="27">
    <w:p w:rsidR="001565EB" w:rsidRDefault="00CB60B3">
      <w:pPr>
        <w:pStyle w:val="Default"/>
        <w:jc w:val="both"/>
        <w:rPr>
          <w:rStyle w:val="Nessuno"/>
          <w:rFonts w:ascii="Times New Roman" w:eastAsia="Times New Roman" w:hAnsi="Times New Roman" w:cs="Times New Roman"/>
          <w:color w:val="323232"/>
          <w:u w:color="323232"/>
        </w:rPr>
      </w:pPr>
      <w:r>
        <w:rPr>
          <w:rStyle w:val="Nessuno"/>
          <w:rFonts w:ascii="Times New Roman" w:eastAsia="Times New Roman" w:hAnsi="Times New Roman" w:cs="Times New Roman"/>
          <w:color w:val="323232"/>
          <w:sz w:val="28"/>
          <w:szCs w:val="28"/>
          <w:u w:color="323232"/>
          <w:shd w:val="clear" w:color="auto" w:fill="FEFFFE"/>
          <w:vertAlign w:val="superscript"/>
        </w:rPr>
        <w:footnoteRef/>
      </w:r>
      <w:r>
        <w:rPr>
          <w:rStyle w:val="Nessuno"/>
          <w:rFonts w:ascii="Times New Roman" w:hAnsi="Times New Roman"/>
        </w:rPr>
        <w:t xml:space="preserve"> </w:t>
      </w:r>
      <w:r>
        <w:rPr>
          <w:rStyle w:val="Nessuno"/>
          <w:rFonts w:ascii="Times New Roman" w:hAnsi="Times New Roman"/>
          <w:color w:val="323232"/>
          <w:u w:color="323232"/>
        </w:rPr>
        <w:t xml:space="preserve">Per il Consiglio di Stato III 18 aprile 2018 n. 2343 </w:t>
      </w:r>
      <w:r>
        <w:rPr>
          <w:rStyle w:val="Nessuno"/>
          <w:rFonts w:ascii="Times New Roman" w:hAnsi="Times New Roman"/>
          <w:color w:val="323232"/>
          <w:u w:color="323232"/>
        </w:rPr>
        <w:t>“</w:t>
      </w:r>
      <w:r>
        <w:rPr>
          <w:rStyle w:val="Nessuno"/>
          <w:rFonts w:ascii="Times New Roman" w:hAnsi="Times New Roman"/>
          <w:color w:val="323232"/>
          <w:u w:color="323232"/>
        </w:rPr>
        <w:t xml:space="preserve">Il </w:t>
      </w:r>
      <w:r>
        <w:rPr>
          <w:rStyle w:val="Nessuno"/>
          <w:rFonts w:ascii="Times New Roman" w:hAnsi="Times New Roman"/>
          <w:color w:val="323232"/>
          <w:u w:color="323232"/>
        </w:rPr>
        <w:t>quadro indiziario dell</w:t>
      </w:r>
      <w:r>
        <w:rPr>
          <w:rStyle w:val="Nessuno"/>
          <w:rFonts w:ascii="Times New Roman" w:hAnsi="Times New Roman"/>
          <w:color w:val="323232"/>
          <w:u w:color="323232"/>
        </w:rPr>
        <w:t>’</w:t>
      </w:r>
      <w:r>
        <w:rPr>
          <w:rStyle w:val="Nessuno"/>
          <w:rFonts w:ascii="Times New Roman" w:hAnsi="Times New Roman"/>
          <w:color w:val="323232"/>
          <w:u w:color="323232"/>
        </w:rPr>
        <w:t>infiltrazione mafiosa posto a base dell</w:t>
      </w:r>
      <w:r>
        <w:rPr>
          <w:rStyle w:val="Nessuno"/>
          <w:rFonts w:ascii="Times New Roman" w:hAnsi="Times New Roman"/>
          <w:color w:val="323232"/>
          <w:u w:color="323232"/>
        </w:rPr>
        <w:t>’</w:t>
      </w:r>
      <w:r>
        <w:rPr>
          <w:rStyle w:val="Nessuno"/>
          <w:rFonts w:ascii="Times New Roman" w:hAnsi="Times New Roman"/>
          <w:color w:val="323232"/>
          <w:u w:color="323232"/>
        </w:rPr>
        <w:t>interdittiva prefettizia deve dar conto, in modo organico e coerente, ancorch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sintetico, di quei fatti aventi le caratteristiche di gravit</w:t>
      </w:r>
      <w:r>
        <w:rPr>
          <w:rStyle w:val="Nessuno"/>
          <w:rFonts w:ascii="Times New Roman" w:hAnsi="Times New Roman"/>
          <w:color w:val="323232"/>
          <w:u w:color="323232"/>
          <w:lang w:val="fr-FR"/>
        </w:rPr>
        <w:t>à</w:t>
      </w:r>
      <w:r>
        <w:rPr>
          <w:rStyle w:val="Nessuno"/>
          <w:rFonts w:ascii="Times New Roman" w:hAnsi="Times New Roman"/>
          <w:color w:val="323232"/>
          <w:u w:color="323232"/>
        </w:rPr>
        <w:t>, precisione e concordanza, dai quali, sulla base del</w:t>
      </w:r>
      <w:r>
        <w:rPr>
          <w:rStyle w:val="Nessuno"/>
          <w:rFonts w:ascii="Times New Roman" w:hAnsi="Times New Roman"/>
          <w:color w:val="323232"/>
          <w:u w:color="323232"/>
        </w:rPr>
        <w:t xml:space="preserve">la regola causale del </w:t>
      </w:r>
      <w:r>
        <w:rPr>
          <w:rStyle w:val="Nessuno"/>
          <w:rFonts w:ascii="Times New Roman" w:hAnsi="Times New Roman"/>
          <w:color w:val="323232"/>
          <w:u w:color="323232"/>
        </w:rPr>
        <w:t>“</w:t>
      </w:r>
      <w:r>
        <w:rPr>
          <w:rStyle w:val="Nessuno"/>
          <w:rFonts w:ascii="Times New Roman" w:hAnsi="Times New Roman"/>
          <w:color w:val="323232"/>
          <w:u w:color="323232"/>
        </w:rPr>
        <w:t>pi</w:t>
      </w:r>
      <w:r>
        <w:rPr>
          <w:rStyle w:val="Nessuno"/>
          <w:rFonts w:ascii="Times New Roman" w:hAnsi="Times New Roman"/>
          <w:color w:val="323232"/>
          <w:u w:color="323232"/>
        </w:rPr>
        <w:t xml:space="preserve">ù </w:t>
      </w:r>
      <w:r>
        <w:rPr>
          <w:rStyle w:val="Nessuno"/>
          <w:rFonts w:ascii="Times New Roman" w:hAnsi="Times New Roman"/>
          <w:color w:val="323232"/>
          <w:u w:color="323232"/>
        </w:rPr>
        <w:t>probabile che non</w:t>
      </w:r>
      <w:r>
        <w:rPr>
          <w:rStyle w:val="Nessuno"/>
          <w:rFonts w:ascii="Times New Roman" w:hAnsi="Times New Roman"/>
          <w:color w:val="323232"/>
          <w:u w:color="323232"/>
        </w:rPr>
        <w:t>”</w:t>
      </w:r>
      <w:r>
        <w:rPr>
          <w:rStyle w:val="Nessuno"/>
          <w:rFonts w:ascii="Times New Roman" w:hAnsi="Times New Roman"/>
          <w:color w:val="323232"/>
          <w:u w:color="323232"/>
        </w:rPr>
        <w:t>, il giudice amministrativo, chiamato a verificare l</w:t>
      </w:r>
      <w:r>
        <w:rPr>
          <w:rStyle w:val="Nessuno"/>
          <w:rFonts w:ascii="Times New Roman" w:hAnsi="Times New Roman"/>
          <w:color w:val="323232"/>
          <w:u w:color="323232"/>
        </w:rPr>
        <w:t>’</w:t>
      </w:r>
      <w:r>
        <w:rPr>
          <w:rStyle w:val="Nessuno"/>
          <w:rFonts w:ascii="Times New Roman" w:hAnsi="Times New Roman"/>
          <w:color w:val="323232"/>
          <w:u w:color="323232"/>
        </w:rPr>
        <w:t>effettivo pericolo di infiltrazione mafiosa, possa pervenire in via presuntiva alla conclusione ragionevole della effettiva sussistenza di tale rischio</w:t>
      </w:r>
      <w:r>
        <w:rPr>
          <w:rStyle w:val="Nessuno"/>
          <w:rFonts w:ascii="Times New Roman" w:hAnsi="Times New Roman"/>
          <w:color w:val="323232"/>
          <w:u w:color="323232"/>
        </w:rPr>
        <w:t>”</w:t>
      </w:r>
      <w:r>
        <w:rPr>
          <w:rStyle w:val="Nessuno"/>
          <w:rFonts w:ascii="Times New Roman" w:hAnsi="Times New Roman"/>
          <w:color w:val="323232"/>
          <w:u w:color="323232"/>
        </w:rPr>
        <w:t>.</w:t>
      </w:r>
      <w:r>
        <w:rPr>
          <w:rStyle w:val="Nessuno"/>
          <w:rFonts w:ascii="Times New Roman" w:hAnsi="Times New Roman"/>
          <w:color w:val="323232"/>
          <w:u w:color="323232"/>
        </w:rPr>
        <w:t> </w:t>
      </w:r>
      <w:r>
        <w:rPr>
          <w:rStyle w:val="Nessuno"/>
          <w:rFonts w:ascii="Times New Roman" w:hAnsi="Times New Roman"/>
          <w:color w:val="323232"/>
          <w:u w:color="323232"/>
        </w:rPr>
        <w:t>Ha c</w:t>
      </w:r>
      <w:r>
        <w:rPr>
          <w:rStyle w:val="Nessuno"/>
          <w:rFonts w:ascii="Times New Roman" w:hAnsi="Times New Roman"/>
          <w:color w:val="323232"/>
          <w:u w:color="323232"/>
        </w:rPr>
        <w:t xml:space="preserve">hiarito la Sezione che la regola causale del </w:t>
      </w:r>
      <w:r>
        <w:rPr>
          <w:rStyle w:val="Nessuno"/>
          <w:rFonts w:ascii="Times New Roman" w:hAnsi="Times New Roman"/>
          <w:color w:val="323232"/>
          <w:u w:color="323232"/>
        </w:rPr>
        <w:t>“</w:t>
      </w:r>
      <w:r>
        <w:rPr>
          <w:rStyle w:val="Nessuno"/>
          <w:rFonts w:ascii="Times New Roman" w:hAnsi="Times New Roman"/>
          <w:color w:val="323232"/>
          <w:u w:color="323232"/>
        </w:rPr>
        <w:t>pi</w:t>
      </w:r>
      <w:r>
        <w:rPr>
          <w:rStyle w:val="Nessuno"/>
          <w:rFonts w:ascii="Times New Roman" w:hAnsi="Times New Roman"/>
          <w:color w:val="323232"/>
          <w:u w:color="323232"/>
        </w:rPr>
        <w:t xml:space="preserve">ù </w:t>
      </w:r>
      <w:r>
        <w:rPr>
          <w:rStyle w:val="Nessuno"/>
          <w:rFonts w:ascii="Times New Roman" w:hAnsi="Times New Roman"/>
          <w:color w:val="323232"/>
          <w:u w:color="323232"/>
        </w:rPr>
        <w:t>probabile che non</w:t>
      </w:r>
      <w:r>
        <w:rPr>
          <w:rStyle w:val="Nessuno"/>
          <w:rFonts w:ascii="Times New Roman" w:hAnsi="Times New Roman"/>
          <w:color w:val="323232"/>
          <w:u w:color="323232"/>
        </w:rPr>
        <w:t xml:space="preserve">” </w:t>
      </w:r>
      <w:r>
        <w:rPr>
          <w:rStyle w:val="Nessuno"/>
          <w:rFonts w:ascii="Times New Roman" w:hAnsi="Times New Roman"/>
          <w:color w:val="323232"/>
          <w:u w:color="323232"/>
        </w:rPr>
        <w:t>integra un criterio di giudizio di tipo empirico-induttivo, che ben pu</w:t>
      </w:r>
      <w:r>
        <w:rPr>
          <w:rStyle w:val="Nessuno"/>
          <w:rFonts w:ascii="Times New Roman" w:hAnsi="Times New Roman"/>
          <w:color w:val="323232"/>
          <w:u w:color="323232"/>
        </w:rPr>
        <w:t xml:space="preserve">ò </w:t>
      </w:r>
      <w:r>
        <w:rPr>
          <w:rStyle w:val="Nessuno"/>
          <w:rFonts w:ascii="Times New Roman" w:hAnsi="Times New Roman"/>
          <w:color w:val="323232"/>
          <w:u w:color="323232"/>
        </w:rPr>
        <w:t>essere integrato da dati di comune esperienza, evincibili dall</w:t>
      </w:r>
      <w:r>
        <w:rPr>
          <w:rStyle w:val="Nessuno"/>
          <w:rFonts w:ascii="Times New Roman" w:hAnsi="Times New Roman"/>
          <w:color w:val="323232"/>
          <w:u w:color="323232"/>
        </w:rPr>
        <w:t>’</w:t>
      </w:r>
      <w:r>
        <w:rPr>
          <w:rStyle w:val="Nessuno"/>
          <w:rFonts w:ascii="Times New Roman" w:hAnsi="Times New Roman"/>
          <w:color w:val="323232"/>
          <w:u w:color="323232"/>
        </w:rPr>
        <w:t xml:space="preserve">osservazione dei fenomeni sociali (qual </w:t>
      </w:r>
      <w:r>
        <w:rPr>
          <w:rStyle w:val="Nessuno"/>
          <w:rFonts w:ascii="Times New Roman" w:hAnsi="Times New Roman"/>
          <w:color w:val="323232"/>
          <w:u w:color="323232"/>
        </w:rPr>
        <w:t xml:space="preserve">è </w:t>
      </w:r>
      <w:r>
        <w:rPr>
          <w:rStyle w:val="Nessuno"/>
          <w:rFonts w:ascii="Times New Roman" w:hAnsi="Times New Roman"/>
          <w:color w:val="323232"/>
          <w:u w:color="323232"/>
        </w:rPr>
        <w:t>quello maf</w:t>
      </w:r>
      <w:r>
        <w:rPr>
          <w:rStyle w:val="Nessuno"/>
          <w:rFonts w:ascii="Times New Roman" w:hAnsi="Times New Roman"/>
          <w:color w:val="323232"/>
          <w:u w:color="323232"/>
        </w:rPr>
        <w:t>ioso) e che risente della estraneit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al sistema delle informazioni antimafia di qualsiasi logica penalistica di certezza probatoria raggiunta al di l</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del ragionevole dubbio, poich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simile logica vanificherebbe la finalit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anticipatoria dell</w:t>
      </w:r>
      <w:r>
        <w:rPr>
          <w:rStyle w:val="Nessuno"/>
          <w:rFonts w:ascii="Times New Roman" w:hAnsi="Times New Roman"/>
          <w:color w:val="323232"/>
          <w:u w:color="323232"/>
        </w:rPr>
        <w:t>’</w:t>
      </w:r>
      <w:r>
        <w:rPr>
          <w:rStyle w:val="Nessuno"/>
          <w:rFonts w:ascii="Times New Roman" w:hAnsi="Times New Roman"/>
          <w:color w:val="323232"/>
          <w:u w:color="323232"/>
        </w:rPr>
        <w:t>informazione a</w:t>
      </w:r>
      <w:r>
        <w:rPr>
          <w:rStyle w:val="Nessuno"/>
          <w:rFonts w:ascii="Times New Roman" w:hAnsi="Times New Roman"/>
          <w:color w:val="323232"/>
          <w:u w:color="323232"/>
        </w:rPr>
        <w:t xml:space="preserve">ntimafia, che </w:t>
      </w:r>
      <w:r>
        <w:rPr>
          <w:rStyle w:val="Nessuno"/>
          <w:rFonts w:ascii="Times New Roman" w:hAnsi="Times New Roman"/>
          <w:color w:val="323232"/>
          <w:u w:color="323232"/>
        </w:rPr>
        <w:t xml:space="preserve">è </w:t>
      </w:r>
      <w:r>
        <w:rPr>
          <w:rStyle w:val="Nessuno"/>
          <w:rFonts w:ascii="Times New Roman" w:hAnsi="Times New Roman"/>
          <w:color w:val="323232"/>
          <w:u w:color="323232"/>
        </w:rPr>
        <w:t>quella di prevenire un grave pericolo e non gi</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quella di punire, nemmeno in modo indiretto, una condotta penalmente rilevante (</w:t>
      </w:r>
      <w:hyperlink r:id="rId3" w:history="1">
        <w:r>
          <w:rPr>
            <w:rStyle w:val="Hyperlink3"/>
            <w:rFonts w:eastAsia="Arial Unicode MS"/>
          </w:rPr>
          <w:t>Cons. St., sez. III 26 aprile 2017, n. 1923</w:t>
        </w:r>
      </w:hyperlink>
      <w:r>
        <w:rPr>
          <w:rStyle w:val="Nessuno"/>
          <w:rFonts w:ascii="Times New Roman" w:hAnsi="Times New Roman"/>
          <w:color w:val="323232"/>
          <w:u w:color="323232"/>
        </w:rPr>
        <w:t xml:space="preserve">; id. </w:t>
      </w:r>
      <w:hyperlink r:id="rId4" w:history="1">
        <w:r>
          <w:rPr>
            <w:rStyle w:val="Hyperlink3"/>
            <w:rFonts w:eastAsia="Arial Unicode MS"/>
          </w:rPr>
          <w:t>28 giugno 2017</w:t>
        </w:r>
        <w:r>
          <w:rPr>
            <w:rStyle w:val="Hyperlink3"/>
            <w:rFonts w:eastAsia="Arial Unicode MS"/>
          </w:rPr>
          <w:t>, n. 3173</w:t>
        </w:r>
      </w:hyperlink>
      <w:r>
        <w:rPr>
          <w:rStyle w:val="Nessuno"/>
          <w:rFonts w:ascii="Times New Roman" w:hAnsi="Times New Roman"/>
          <w:color w:val="323232"/>
          <w:u w:color="323232"/>
        </w:rPr>
        <w:t>).</w:t>
      </w:r>
    </w:p>
    <w:p w:rsidR="001565EB" w:rsidRDefault="00CB60B3">
      <w:pPr>
        <w:pStyle w:val="Default"/>
        <w:jc w:val="both"/>
        <w:rPr>
          <w:rStyle w:val="Nessuno"/>
          <w:rFonts w:ascii="Times New Roman" w:eastAsia="Times New Roman" w:hAnsi="Times New Roman" w:cs="Times New Roman"/>
          <w:color w:val="323232"/>
          <w:u w:color="323232"/>
        </w:rPr>
      </w:pPr>
      <w:r>
        <w:rPr>
          <w:rStyle w:val="Nessuno"/>
          <w:rFonts w:ascii="Times New Roman" w:hAnsi="Times New Roman"/>
          <w:color w:val="323232"/>
          <w:u w:color="323232"/>
        </w:rPr>
        <w:t>Il precipitato applicativo di quanto sin qui esposto sta nell</w:t>
      </w:r>
      <w:r>
        <w:rPr>
          <w:rStyle w:val="Nessuno"/>
          <w:rFonts w:ascii="Times New Roman" w:hAnsi="Times New Roman"/>
          <w:color w:val="323232"/>
          <w:u w:color="323232"/>
        </w:rPr>
        <w:t>’</w:t>
      </w:r>
      <w:r>
        <w:rPr>
          <w:rStyle w:val="Nessuno"/>
          <w:rFonts w:ascii="Times New Roman" w:hAnsi="Times New Roman"/>
          <w:color w:val="323232"/>
          <w:u w:color="323232"/>
        </w:rPr>
        <w:t>affermazione per cui l</w:t>
      </w:r>
      <w:r>
        <w:rPr>
          <w:rStyle w:val="Nessuno"/>
          <w:rFonts w:ascii="Times New Roman" w:hAnsi="Times New Roman"/>
          <w:color w:val="323232"/>
          <w:u w:color="323232"/>
        </w:rPr>
        <w:t>’</w:t>
      </w:r>
      <w:r>
        <w:rPr>
          <w:rStyle w:val="Nessuno"/>
          <w:rFonts w:ascii="Times New Roman" w:hAnsi="Times New Roman"/>
          <w:color w:val="323232"/>
          <w:u w:color="323232"/>
        </w:rPr>
        <w:t xml:space="preserve">interdittiva antimafia, per la sua natura cautelare e per la sua funzione di massima anticipazione della soglia di prevenzione, non richiede la necessaria </w:t>
      </w:r>
      <w:r>
        <w:rPr>
          <w:rStyle w:val="Nessuno"/>
          <w:rFonts w:ascii="Times New Roman" w:hAnsi="Times New Roman"/>
          <w:color w:val="323232"/>
          <w:u w:color="323232"/>
        </w:rPr>
        <w:t xml:space="preserve">prova di un fatto, ma solo la presenza di una serie di indizi in base ai quali sia plausibile ritenere la sussistenza di un collegamento con organizzazioni mafiose o di un possibile condizionamento da parte di queste. Pertanto, ai fini della sua adozione, </w:t>
      </w:r>
      <w:r>
        <w:rPr>
          <w:rStyle w:val="Nessuno"/>
          <w:rFonts w:ascii="Times New Roman" w:hAnsi="Times New Roman"/>
          <w:color w:val="323232"/>
          <w:u w:color="323232"/>
        </w:rPr>
        <w:t>da un lato, occorre non gi</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provare l'intervenuta infiltrazione mafiosa, bens</w:t>
      </w:r>
      <w:r>
        <w:rPr>
          <w:rStyle w:val="Nessuno"/>
          <w:rFonts w:ascii="Times New Roman" w:hAnsi="Times New Roman"/>
          <w:color w:val="323232"/>
          <w:u w:color="323232"/>
        </w:rPr>
        <w:t xml:space="preserve">ì </w:t>
      </w:r>
      <w:r>
        <w:rPr>
          <w:rStyle w:val="Nessuno"/>
          <w:rFonts w:ascii="Times New Roman" w:hAnsi="Times New Roman"/>
          <w:color w:val="323232"/>
          <w:u w:color="323232"/>
        </w:rPr>
        <w:t xml:space="preserve">soltanto la sussistenza di elementi sintomatico-presuntivi dai quali </w:t>
      </w:r>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secondo un giudizio prognostico latamente discrezionale </w:t>
      </w:r>
      <w:r>
        <w:rPr>
          <w:rStyle w:val="Nessuno"/>
          <w:rFonts w:ascii="Times New Roman" w:hAnsi="Times New Roman"/>
          <w:color w:val="323232"/>
          <w:u w:color="323232"/>
        </w:rPr>
        <w:t xml:space="preserve">– </w:t>
      </w:r>
      <w:r>
        <w:rPr>
          <w:rStyle w:val="Nessuno"/>
          <w:rFonts w:ascii="Times New Roman" w:hAnsi="Times New Roman"/>
          <w:color w:val="323232"/>
          <w:u w:color="323232"/>
        </w:rPr>
        <w:t>sia deducibile il pericolo di ingerenza da parte</w:t>
      </w:r>
      <w:r>
        <w:rPr>
          <w:rStyle w:val="Nessuno"/>
          <w:rFonts w:ascii="Times New Roman" w:hAnsi="Times New Roman"/>
          <w:color w:val="323232"/>
          <w:u w:color="323232"/>
        </w:rPr>
        <w:t xml:space="preserve"> della criminalit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organizzata; d</w:t>
      </w:r>
      <w:r>
        <w:rPr>
          <w:rStyle w:val="Nessuno"/>
          <w:rFonts w:ascii="Times New Roman" w:hAnsi="Times New Roman"/>
          <w:color w:val="323232"/>
          <w:u w:color="323232"/>
        </w:rPr>
        <w:t>’</w:t>
      </w:r>
      <w:r>
        <w:rPr>
          <w:rStyle w:val="Nessuno"/>
          <w:rFonts w:ascii="Times New Roman" w:hAnsi="Times New Roman"/>
          <w:color w:val="323232"/>
          <w:u w:color="323232"/>
        </w:rPr>
        <w:t>altro lato, detti elementi vanno considerati in modo unitario, e non atomistico, cosicch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ciascuno di essi acquisti valenza nella sua connessione con gli altri.</w:t>
      </w:r>
    </w:p>
    <w:p w:rsidR="001565EB" w:rsidRDefault="00CB60B3">
      <w:pPr>
        <w:pStyle w:val="Default"/>
        <w:jc w:val="both"/>
      </w:pPr>
      <w:r>
        <w:rPr>
          <w:rStyle w:val="Nessuno"/>
          <w:rFonts w:ascii="Times New Roman" w:hAnsi="Times New Roman"/>
          <w:color w:val="323232"/>
          <w:u w:color="323232"/>
        </w:rPr>
        <w:t>Sulla stessa linea della sez. III del Consiglio di Stato (</w:t>
      </w:r>
      <w:hyperlink r:id="rId5" w:history="1">
        <w:r>
          <w:rPr>
            <w:rStyle w:val="Hyperlink3"/>
            <w:rFonts w:eastAsia="Arial Unicode MS"/>
          </w:rPr>
          <w:t>28 giugno 2017, n. 3173</w:t>
        </w:r>
      </w:hyperlink>
      <w:r>
        <w:rPr>
          <w:rStyle w:val="Nessuno"/>
          <w:rFonts w:ascii="Times New Roman" w:hAnsi="Times New Roman"/>
          <w:color w:val="323232"/>
          <w:u w:color="323232"/>
        </w:rPr>
        <w:t xml:space="preserve">; id. </w:t>
      </w:r>
      <w:hyperlink r:id="rId6" w:history="1">
        <w:r>
          <w:rPr>
            <w:rStyle w:val="Hyperlink3"/>
            <w:rFonts w:eastAsia="Arial Unicode MS"/>
          </w:rPr>
          <w:t>29 dicembre 2017, n. 6178</w:t>
        </w:r>
      </w:hyperlink>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il </w:t>
      </w:r>
      <w:hyperlink r:id="rId7" w:history="1">
        <w:r>
          <w:rPr>
            <w:rStyle w:val="Hyperlink3"/>
            <w:rFonts w:eastAsia="Arial Unicode MS"/>
          </w:rPr>
          <w:t>C.g.a. 3 agosto 2016, n. 257</w:t>
        </w:r>
      </w:hyperlink>
      <w:r>
        <w:rPr>
          <w:rStyle w:val="Nessuno"/>
          <w:rFonts w:ascii="Times New Roman" w:hAnsi="Times New Roman"/>
          <w:color w:val="323232"/>
          <w:u w:color="323232"/>
        </w:rPr>
        <w:t xml:space="preserve"> che espressamente riconosce la possibilit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che il pericolo della sussistenza di infiltrazioni mafiose possa </w:t>
      </w:r>
      <w:r>
        <w:rPr>
          <w:rStyle w:val="Nessuno"/>
          <w:rFonts w:ascii="Times New Roman" w:hAnsi="Times New Roman"/>
          <w:color w:val="323232"/>
          <w:u w:color="323232"/>
        </w:rPr>
        <w:t>“</w:t>
      </w:r>
      <w:r>
        <w:rPr>
          <w:rStyle w:val="Nessuno"/>
          <w:rFonts w:ascii="Times New Roman" w:hAnsi="Times New Roman"/>
          <w:color w:val="323232"/>
          <w:u w:color="323232"/>
        </w:rPr>
        <w:t>essere desunto, in ultima analisi, anche dal fatto che soci e/o amministratori dell'impresa o della societ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so</w:t>
      </w:r>
      <w:r>
        <w:rPr>
          <w:rStyle w:val="Nessuno"/>
          <w:rFonts w:ascii="Times New Roman" w:hAnsi="Times New Roman"/>
          <w:color w:val="323232"/>
          <w:u w:color="323232"/>
        </w:rPr>
        <w:t>ggetta a controllo "frequentano" soggetti mafiosi o presunti tali (rectius: che siano qualificabili, in senso tecnico, mafiosi o presunti mafiosi)</w:t>
      </w:r>
      <w:r>
        <w:rPr>
          <w:rStyle w:val="Nessuno"/>
          <w:rFonts w:ascii="Times New Roman" w:hAnsi="Times New Roman"/>
          <w:color w:val="323232"/>
          <w:u w:color="323232"/>
        </w:rPr>
        <w:t>”</w:t>
      </w:r>
      <w:r>
        <w:rPr>
          <w:rStyle w:val="Nessuno"/>
          <w:rFonts w:ascii="Times New Roman" w:hAnsi="Times New Roman"/>
          <w:color w:val="323232"/>
          <w:u w:color="323232"/>
        </w:rPr>
        <w:t>. Tale affermazione viene tuttavia corredata da una serie di condivisibili cautele applicative che devono ass</w:t>
      </w:r>
      <w:r>
        <w:rPr>
          <w:rStyle w:val="Nessuno"/>
          <w:rFonts w:ascii="Times New Roman" w:hAnsi="Times New Roman"/>
          <w:color w:val="323232"/>
          <w:u w:color="323232"/>
        </w:rPr>
        <w:t>istere l</w:t>
      </w:r>
      <w:r>
        <w:rPr>
          <w:rStyle w:val="Nessuno"/>
          <w:rFonts w:ascii="Times New Roman" w:hAnsi="Times New Roman"/>
          <w:color w:val="323232"/>
          <w:u w:color="323232"/>
        </w:rPr>
        <w:t>’</w:t>
      </w:r>
      <w:r>
        <w:rPr>
          <w:rStyle w:val="Nessuno"/>
          <w:rFonts w:ascii="Times New Roman" w:hAnsi="Times New Roman"/>
          <w:color w:val="323232"/>
          <w:u w:color="323232"/>
        </w:rPr>
        <w:t xml:space="preserve">impiego di tale materiale indiziario, sottolineandosi in proposito come </w:t>
      </w:r>
      <w:r>
        <w:rPr>
          <w:rStyle w:val="Nessuno"/>
          <w:rFonts w:ascii="Times New Roman" w:hAnsi="Times New Roman"/>
          <w:color w:val="323232"/>
          <w:u w:color="323232"/>
        </w:rPr>
        <w:t>“</w:t>
      </w:r>
      <w:r>
        <w:rPr>
          <w:rStyle w:val="Nessuno"/>
          <w:rFonts w:ascii="Times New Roman" w:hAnsi="Times New Roman"/>
          <w:color w:val="323232"/>
          <w:u w:color="323232"/>
        </w:rPr>
        <w:t xml:space="preserve">in tal caso le presunzioni dovranno essere gravi, precise e concordanti. Non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sufficiente, al riguardo, affermare nel provvedimento interdittivo che un determinato soggetto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stato </w:t>
      </w:r>
      <w:r>
        <w:rPr>
          <w:rStyle w:val="Nessuno"/>
          <w:rFonts w:ascii="Times New Roman" w:hAnsi="Times New Roman"/>
          <w:color w:val="323232"/>
          <w:u w:color="323232"/>
        </w:rPr>
        <w:t>‘</w:t>
      </w:r>
      <w:r>
        <w:rPr>
          <w:rStyle w:val="Nessuno"/>
          <w:rFonts w:ascii="Times New Roman" w:hAnsi="Times New Roman"/>
          <w:color w:val="323232"/>
          <w:u w:color="323232"/>
        </w:rPr>
        <w:t>notato</w:t>
      </w:r>
      <w:r>
        <w:rPr>
          <w:rStyle w:val="Nessuno"/>
          <w:rFonts w:ascii="Times New Roman" w:hAnsi="Times New Roman"/>
          <w:color w:val="323232"/>
          <w:u w:color="323232"/>
        </w:rPr>
        <w:t xml:space="preserve">’ </w:t>
      </w:r>
      <w:r>
        <w:rPr>
          <w:rStyle w:val="Nessuno"/>
          <w:rFonts w:ascii="Times New Roman" w:hAnsi="Times New Roman"/>
          <w:color w:val="323232"/>
          <w:u w:color="323232"/>
        </w:rPr>
        <w:t>accompagnarsi con un soggetto malavitoso. Occorrer</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precisare la ragione tecnica per la quale quest'ultimo va considerato mafioso (nel senso tecnico fin qui indicato; e non gi</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nel significato sociologico e non giuridico che il termine spesso assume); le circostanze di tempo e di luogo in cui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stato identificato; e le ragioni logico-giuridiche per le quale si ritiene che si tratta non di mero incontro occasionale (o di incontri </w:t>
      </w:r>
      <w:r>
        <w:rPr>
          <w:rStyle w:val="Nessuno"/>
          <w:rFonts w:ascii="Times New Roman" w:hAnsi="Times New Roman"/>
          <w:color w:val="323232"/>
          <w:u w:color="323232"/>
        </w:rPr>
        <w:t xml:space="preserve">sporadici), ma di </w:t>
      </w:r>
      <w:r>
        <w:rPr>
          <w:rStyle w:val="Nessuno"/>
          <w:rFonts w:ascii="Times New Roman" w:hAnsi="Times New Roman"/>
          <w:color w:val="323232"/>
          <w:u w:color="323232"/>
        </w:rPr>
        <w:t>‘</w:t>
      </w:r>
      <w:r>
        <w:rPr>
          <w:rStyle w:val="Nessuno"/>
          <w:rFonts w:ascii="Times New Roman" w:hAnsi="Times New Roman"/>
          <w:color w:val="323232"/>
          <w:u w:color="323232"/>
        </w:rPr>
        <w:t>frequentazione</w:t>
      </w:r>
      <w:r>
        <w:rPr>
          <w:rStyle w:val="Nessuno"/>
          <w:rFonts w:ascii="Times New Roman" w:hAnsi="Times New Roman"/>
          <w:color w:val="323232"/>
          <w:u w:color="323232"/>
        </w:rPr>
        <w:t xml:space="preserve">’ </w:t>
      </w:r>
      <w:r>
        <w:rPr>
          <w:rStyle w:val="Nessuno"/>
          <w:rFonts w:ascii="Times New Roman" w:hAnsi="Times New Roman"/>
          <w:color w:val="323232"/>
          <w:u w:color="323232"/>
        </w:rPr>
        <w:t>effettivamente rilevante (ossia di relazione periodica, duratura e costante volta ad incidere sulle decisioni imprenditoriali)</w:t>
      </w:r>
      <w:r>
        <w:rPr>
          <w:rStyle w:val="Nessuno"/>
          <w:rFonts w:ascii="Times New Roman" w:hAnsi="Times New Roman"/>
          <w:color w:val="323232"/>
          <w:u w:color="323232"/>
        </w:rPr>
        <w:t>”</w:t>
      </w:r>
      <w:r>
        <w:rPr>
          <w:rStyle w:val="Nessuno"/>
          <w:rFonts w:ascii="Times New Roman" w:hAnsi="Times New Roman"/>
          <w:color w:val="323232"/>
          <w:u w:color="323232"/>
        </w:rPr>
        <w:t>.</w:t>
      </w:r>
    </w:p>
  </w:footnote>
  <w:footnote w:id="28">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8"/>
          <w:szCs w:val="28"/>
          <w:u w:color="686868"/>
          <w:vertAlign w:val="superscript"/>
        </w:rPr>
        <w:footnoteRef/>
      </w:r>
      <w:r>
        <w:t xml:space="preserve"> </w:t>
      </w:r>
      <w:r>
        <w:rPr>
          <w:rStyle w:val="Nessuno"/>
          <w:color w:val="686868"/>
          <w:sz w:val="22"/>
          <w:szCs w:val="22"/>
          <w:u w:color="686868"/>
        </w:rPr>
        <w:t>Con le sentenze n. 247 del 29.7.2016, n. 257 del 3.8.2016, n. 379 del 28.8.2017 e, in ultimo, n. 125 del 6.3.2018 - le cui affermazioni di principio devono qui intendersi interamente richiamate - questa Sezione del Consiglio di Stato (cfr., al riguardo, Co</w:t>
      </w:r>
      <w:r>
        <w:rPr>
          <w:rStyle w:val="Nessuno"/>
          <w:color w:val="686868"/>
          <w:sz w:val="22"/>
          <w:szCs w:val="22"/>
          <w:u w:color="686868"/>
        </w:rPr>
        <w:t>rte Cost., n. 316 del 2004) ha sottolineato, tra l'altro, che in sede di applicazione dell'interdittiva antimafia - che è una tipica misura di prevenzione - l'Amministrazione procedente deve sempre evidenziare qual è la condotta, obiettivamente percepibile</w:t>
      </w:r>
      <w:r>
        <w:rPr>
          <w:rStyle w:val="Nessuno"/>
          <w:color w:val="686868"/>
          <w:sz w:val="22"/>
          <w:szCs w:val="22"/>
          <w:u w:color="686868"/>
        </w:rPr>
        <w:t>, che induce a ritenere che vi sia stato un tentativo di infiltrazione mafiosa. In mancanza dell'individuazione di tale elemento obiettivo, qualsiasi provvedimento applicativo di una misura di prevenzione è illegittimo. Al riguardo è già stato affermato (C</w:t>
      </w:r>
      <w:r>
        <w:rPr>
          <w:rStyle w:val="Nessuno"/>
          <w:color w:val="686868"/>
          <w:sz w:val="22"/>
          <w:szCs w:val="22"/>
          <w:u w:color="686868"/>
        </w:rPr>
        <w:t>.G.A.R.S., n. 247 del 29.7.2016; Id., n. 257 del 3.8.2016; conformi, quanto ad impostazione: C.G.A.R.S., n. 379 del 28.8.2017, nonché C.S., VI^, 25.9.2008 n. 5780; C.S., VI, 17.7.2006 n. 4574; e, in ultimo, n. 125 del 6.3.2018) e non può che essere ribadit</w:t>
      </w:r>
      <w:r>
        <w:rPr>
          <w:rStyle w:val="Nessuno"/>
          <w:color w:val="686868"/>
          <w:sz w:val="22"/>
          <w:szCs w:val="22"/>
          <w:u w:color="686868"/>
        </w:rPr>
        <w:t>o, che: - "l'applicazione delle misure di prevenzione non può e non deve prescindere da un obiettivo ed analitico esame in ordine alla sussistenza dei presupposti (di fatto e logici) e dunque delle condotte (destanti allarme sociale) tenute dal soggetto so</w:t>
      </w:r>
      <w:r>
        <w:rPr>
          <w:rStyle w:val="Nessuno"/>
          <w:color w:val="686868"/>
          <w:sz w:val="22"/>
          <w:szCs w:val="22"/>
          <w:u w:color="686868"/>
        </w:rPr>
        <w:t>ttoposto al controllo; condotte su cui si fonda il giudizio probabilistico"; - "tra le situazioni soggettive di pericolo che giustificano l'applicazione di 'misure di prevenzione' svetta (rectius: quella maggiormente valorizzata è) la c.d. 'pericolosità so</w:t>
      </w:r>
      <w:r>
        <w:rPr>
          <w:rStyle w:val="Nessuno"/>
          <w:color w:val="686868"/>
          <w:sz w:val="22"/>
          <w:szCs w:val="22"/>
          <w:u w:color="686868"/>
        </w:rPr>
        <w:t xml:space="preserve">ciale', caratteristica consistente nella presunta attitudine (o vocazione) caratteriale di alcuni individui - dimostrata da specifiche prassi comportamentali recidivanti e/o dalla abitualità dello loro condotta - alla commissione di reati (Corte Cost., n. </w:t>
      </w:r>
      <w:r>
        <w:rPr>
          <w:rStyle w:val="Nessuno"/>
          <w:color w:val="686868"/>
          <w:sz w:val="22"/>
          <w:szCs w:val="22"/>
          <w:u w:color="686868"/>
        </w:rPr>
        <w:t>177/1980; n. 27/1959; n. 23/1964; n. 68/1964; n. 113/1975)" (così in: C.G.A.R.S., n. 257 del 29.7.2016); - "come la Corte Costituzionale ha più volte affermato (Corte Cost. n. 23 del 1964, n. 68/1964, n. 113/1975 e n. 177/1980), nel nostro Ordinamento la p</w:t>
      </w:r>
      <w:r>
        <w:rPr>
          <w:rStyle w:val="Nessuno"/>
          <w:color w:val="686868"/>
          <w:sz w:val="22"/>
          <w:szCs w:val="22"/>
          <w:u w:color="686868"/>
        </w:rPr>
        <w:t>ericolosità sociale di un individuo non può essere ritenuta una sua inclinazione strutturale, congenita e genetico-costitutiva (alla stregua di una infermità o patologia che si presenti - sia consentita l'espressione - 'lombrosianamente evidente' o comunqu</w:t>
      </w:r>
      <w:r>
        <w:rPr>
          <w:rStyle w:val="Nessuno"/>
          <w:color w:val="686868"/>
          <w:sz w:val="22"/>
          <w:szCs w:val="22"/>
          <w:u w:color="686868"/>
        </w:rPr>
        <w:t>e percepibile mediante indagini strumentali o analisi biologiche), né può essere presunta o desunta in via automatica ed esclusiva dalla sua posizione socio-ambientale e/o dal suo bagaglio culturale; né, dunque, dalla mera appartenenza ad un determinato co</w:t>
      </w:r>
      <w:r>
        <w:rPr>
          <w:rStyle w:val="Nessuno"/>
          <w:color w:val="686868"/>
          <w:sz w:val="22"/>
          <w:szCs w:val="22"/>
          <w:u w:color="686868"/>
        </w:rPr>
        <w:t>ntesto sociale o ad una determinata famiglia (semprecché, beninteso, i soggetti che ne fanno parte non costituiscano un'associazione a delinquere)"; e che da ciò "consegue che anche ai fini della prevenzione, non può mai mancare l'analisi della condotta de</w:t>
      </w:r>
      <w:r>
        <w:rPr>
          <w:rStyle w:val="Nessuno"/>
          <w:color w:val="686868"/>
          <w:sz w:val="22"/>
          <w:szCs w:val="22"/>
          <w:u w:color="686868"/>
        </w:rPr>
        <w:t>l soggetto sottoposto a controllo" (C.G.A.R.S., n. 247 e n. 257 del 2016)”.</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In detto orientamento giurisprudenziale si mettono in luce i seguenti corollari:</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"i principii generali che reggono il nostro Ordinamento costituzionale postulano che anche nella</w:t>
      </w:r>
      <w:r>
        <w:rPr>
          <w:rStyle w:val="Nessuno"/>
          <w:color w:val="686868"/>
          <w:sz w:val="22"/>
          <w:szCs w:val="22"/>
          <w:u w:color="686868"/>
        </w:rPr>
        <w:t xml:space="preserve"> formazione della c.d. 'prova indiziaria' (e finanche nella 'costruzione logica' di 'accertamenti induttivi'), come pure nella formulazione di giudizi prognostici a carattere probabilistico - quali sono quelli che caratterizzano i procedimenti volti ad app</w:t>
      </w:r>
      <w:r>
        <w:rPr>
          <w:rStyle w:val="Nessuno"/>
          <w:color w:val="686868"/>
          <w:sz w:val="22"/>
          <w:szCs w:val="22"/>
          <w:u w:color="686868"/>
        </w:rPr>
        <w:t xml:space="preserve">licare 'misure di prevenzione' - non deve mai mancare la ricerca e la evidenziazione degli 'elementi oggettivi' delle condotte (pur se risalenti a periodi ormai passati o se penalmente non rilevanti) dei soggetti sui quali si concentrano gli accertamenti, </w:t>
      </w:r>
      <w:r>
        <w:rPr>
          <w:rStyle w:val="Nessuno"/>
          <w:color w:val="686868"/>
          <w:sz w:val="22"/>
          <w:szCs w:val="22"/>
          <w:u w:color="686868"/>
        </w:rPr>
        <w:t xml:space="preserve">o dei soggetti comunque coinvolti, in quanto parti attive, nel giudizio di pericolosità (così, vigorosamente, in: Corte Cost., n. 2/1956; n. 23/1964; n. 177/1980)" (C.G.A.R.S., n. 247 e n. 257 del 2016);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 anche nel caso in cui gli accertamenti degli</w:t>
      </w:r>
      <w:r>
        <w:rPr>
          <w:rStyle w:val="Nessuno"/>
          <w:color w:val="686868"/>
          <w:sz w:val="22"/>
          <w:szCs w:val="22"/>
          <w:u w:color="686868"/>
        </w:rPr>
        <w:t xml:space="preserve"> Organi di Polizia o dell'Autorità Giudiziaria siano volti a verificare non già la commissione di reati, ma - in funzione puramente preventiva - la 'pericolosità' di un soggetto o la 'probabilità' che un'azione umana produca un evento (dannoso o pericoloso</w:t>
      </w:r>
      <w:r>
        <w:rPr>
          <w:rStyle w:val="Nessuno"/>
          <w:color w:val="686868"/>
          <w:sz w:val="22"/>
          <w:szCs w:val="22"/>
          <w:u w:color="686868"/>
        </w:rPr>
        <w:t>), la 'motivazione' del provvedimento conclusivo (con cui viene deciso se applicare o meno la 'misura preventiva') non può mai basarsi su semplici sospetti e non deve mai prescindere dall'evidenziare - escluso ogni meccanismo atto a reintrodurre forme surr</w:t>
      </w:r>
      <w:r>
        <w:rPr>
          <w:rStyle w:val="Nessuno"/>
          <w:color w:val="686868"/>
          <w:sz w:val="22"/>
          <w:szCs w:val="22"/>
          <w:u w:color="686868"/>
        </w:rPr>
        <w:t xml:space="preserve">ettizie di "colpa d'autore" - gli elementi obiettivi delle condotte sui quali si fonda il giudizio (CS, VI^, 25.9.2008 n. 5780; CS, VI, 17.7.2006 n. 4574)" (C.G.A.R.S., n. 247 e n. 257 del 2016);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"anche il sistema delle misure di prevenzione è (e non pu</w:t>
      </w:r>
      <w:r>
        <w:rPr>
          <w:rStyle w:val="Nessuno"/>
          <w:color w:val="686868"/>
          <w:sz w:val="22"/>
          <w:szCs w:val="22"/>
          <w:u w:color="686868"/>
        </w:rPr>
        <w:t xml:space="preserve">ò che essere) ancorato, cioè, al giudizio sulla specifica condotta del soggetto sottoposto a controllo" (C.G.A.R.S., n. 247 e n. 257 del 2016);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"come ha affermato la Corte Costituzionale, "nella descrizione delle fattispecie (di prevenzione) il legislat</w:t>
      </w:r>
      <w:r>
        <w:rPr>
          <w:rStyle w:val="Nessuno"/>
          <w:color w:val="686868"/>
          <w:sz w:val="22"/>
          <w:szCs w:val="22"/>
          <w:u w:color="686868"/>
        </w:rPr>
        <w:t xml:space="preserve">ore" può "far riferimento anche a elementi presuntivi, corrispondenti, però, sempre, a comportamenti obiettivamente identificabili" (Corte Cost., n. 23/1964)" (C.G.A.R.S., n. 247 e n. 257 del 2016);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"in mancanza di condotte - pur se risalenti e penalmen</w:t>
      </w:r>
      <w:r>
        <w:rPr>
          <w:rStyle w:val="Nessuno"/>
          <w:color w:val="686868"/>
          <w:sz w:val="22"/>
          <w:szCs w:val="22"/>
          <w:u w:color="686868"/>
        </w:rPr>
        <w:t>te irrilevanti - obiettivamente caratterizzanti la personalità dell'individuo assoggettato al controllo ed espressive di una sua recidivante e/o perdurante tendenza o concreta abitualità al compimento di determinate attività illecite (o di un suo percepibi</w:t>
      </w:r>
      <w:r>
        <w:rPr>
          <w:rStyle w:val="Nessuno"/>
          <w:color w:val="686868"/>
          <w:sz w:val="22"/>
          <w:szCs w:val="22"/>
          <w:u w:color="686868"/>
        </w:rPr>
        <w:t>le abbassamento della soglia della liceità); in mancanza - cioè - di condotte che facciano presumere (secondo una valutazione che tenga conto dell'idquod plerumque accidit) che lo stesso si accinge a commettere un reato (o che stia determinando le condizio</w:t>
      </w:r>
      <w:r>
        <w:rPr>
          <w:rStyle w:val="Nessuno"/>
          <w:color w:val="686868"/>
          <w:sz w:val="22"/>
          <w:szCs w:val="22"/>
          <w:u w:color="686868"/>
        </w:rPr>
        <w:t>ni favorevoli per delinquere o per "favoreggiare" chi lo compia), e che destino dunque un determinato "allarme sociale", non è dunque legittimo considerarlo (rectius: 'marchiarlo') come 'soggetto socialmente pericoloso' ed assoggettarlo a 'misure di preven</w:t>
      </w:r>
      <w:r>
        <w:rPr>
          <w:rStyle w:val="Nessuno"/>
          <w:color w:val="686868"/>
          <w:sz w:val="22"/>
          <w:szCs w:val="22"/>
          <w:u w:color="686868"/>
        </w:rPr>
        <w:t xml:space="preserve">zione' incidenti su diritti fondamentali" (C.G.A.R.S., n. 247 e n. 257 del 2016);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"corollario di tale principio è il c.d. "principio di tipicità della fattispecie" (che altro non è se non una species del "principio di legalità")" (C.G.A.R.S., n. 257 del</w:t>
      </w:r>
      <w:r>
        <w:rPr>
          <w:rStyle w:val="Nessuno"/>
          <w:color w:val="686868"/>
          <w:sz w:val="22"/>
          <w:szCs w:val="22"/>
          <w:u w:color="686868"/>
        </w:rPr>
        <w:t xml:space="preserve"> 2016); e "anche su tale tema la Corte Costituzionale ha avuto modo di esprimersi affermando che "Il principio di legalità in materia di prevenzione, il riferimento, cioè, ai 'casi previsti dalla legge', lo si ancori all'art. 13 ovvero </w:t>
      </w:r>
      <w:hyperlink r:id="rId8" w:history="1">
        <w:r>
          <w:rPr>
            <w:rStyle w:val="Hyperlink4"/>
          </w:rPr>
          <w:t>all'art. 25, terzo comma, Cost.</w:t>
        </w:r>
      </w:hyperlink>
      <w:r>
        <w:rPr>
          <w:rStyle w:val="Nessuno"/>
          <w:color w:val="686868"/>
          <w:sz w:val="22"/>
          <w:szCs w:val="22"/>
          <w:u w:color="686868"/>
        </w:rPr>
        <w:t>, implica che la applicazione della misura, ancorché legata, nella maggioranza dei casi, ad un giudizio prognostico, trovi il presupposto necessario in 'fattispecie di peri</w:t>
      </w:r>
      <w:r>
        <w:rPr>
          <w:rStyle w:val="Nessuno"/>
          <w:color w:val="686868"/>
          <w:sz w:val="22"/>
          <w:szCs w:val="22"/>
          <w:u w:color="686868"/>
        </w:rPr>
        <w:t>colosità', previste e descritte dalla legge; fattispecie destinate a costituire il parametro dell'accertamento giudiziale e, insieme, il fondamento di una prognosi di pericolosità, che solo su questa base può dirsi legalmente fondata" (Corte Cost., n. 177/</w:t>
      </w:r>
      <w:r>
        <w:rPr>
          <w:rStyle w:val="Nessuno"/>
          <w:color w:val="686868"/>
          <w:sz w:val="22"/>
          <w:szCs w:val="22"/>
          <w:u w:color="686868"/>
        </w:rPr>
        <w:t xml:space="preserve">1980)" (C.G.A.R.S., n. 257 del 2016);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"tali principii valgono e devono valere, a maggior ragione, per l'interdittiva antimafia, 'misura' volta a prevenire le infiltrazioni mafiose all'interno delle imprese e delle società che agiscono nel mercato" (C.G.</w:t>
      </w:r>
      <w:r>
        <w:rPr>
          <w:rStyle w:val="Nessuno"/>
          <w:color w:val="686868"/>
          <w:sz w:val="22"/>
          <w:szCs w:val="22"/>
          <w:u w:color="686868"/>
        </w:rPr>
        <w:t xml:space="preserve">A.R.S., n. 257 del 2016);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"l'interdittiva antimafia è, infatti, una misura di prevenzione sui generis in quanto - come chiarito dalla Giurisprudenza - finisce inevitabilmente per determinare un pregiudizio anche nei confronti dei soggetti che hanno subi</w:t>
      </w:r>
      <w:r>
        <w:rPr>
          <w:rStyle w:val="Nessuno"/>
          <w:color w:val="686868"/>
          <w:sz w:val="22"/>
          <w:szCs w:val="22"/>
          <w:u w:color="686868"/>
        </w:rPr>
        <w:t>to l'azione di infiltrazione, e cioè sia a carico dei soggetti passivi nella c.d. "contiguità soggiacente" (di cui in: C.S., VI^, 30.12.2005 n. 7619 che ne tratteggia la differenza rispetto alla diametralmente opposta c.d. "contiguità compiacente") sia - p</w:t>
      </w:r>
      <w:r>
        <w:rPr>
          <w:rStyle w:val="Nessuno"/>
          <w:color w:val="686868"/>
          <w:sz w:val="22"/>
          <w:szCs w:val="22"/>
          <w:u w:color="686868"/>
        </w:rPr>
        <w:t>aradossalmente - addirittura a carico di soggetti terzi estranei e totalmente incolpevoli; ragion per cui la sua applicazione dev'essere 'dosata' con particolari prudenza ed equilibrio ed avvolta da specifiche 'cautele' (così, testualmente, in CS, V^, 27.6</w:t>
      </w:r>
      <w:r>
        <w:rPr>
          <w:rStyle w:val="Nessuno"/>
          <w:color w:val="686868"/>
          <w:sz w:val="22"/>
          <w:szCs w:val="22"/>
          <w:u w:color="686868"/>
        </w:rPr>
        <w:t>.2006 n. 4135; CS, IV^, 4.5.2004 n. 2783) affinché sia scongiurato il rischio che la normativa che la disciplina subisca censure di incostituzionalità o determini procedimenti di infrazione per violazione di diritti inviolabili garantiti dal diritto comuni</w:t>
      </w:r>
      <w:r>
        <w:rPr>
          <w:rStyle w:val="Nessuno"/>
          <w:color w:val="686868"/>
          <w:sz w:val="22"/>
          <w:szCs w:val="22"/>
          <w:u w:color="686868"/>
        </w:rPr>
        <w:t>tario ed internazionale, o venga comunque censurata dagli Organi della Giustizia comunitaria" (C.G.A.R.S., n.257 del 2016)”.</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Si sostiene inoltre ”2.2. Che occorra sempre far riferimento ad una "condotta tipizzata" o ad una "situazione di fatto" (obiettivam</w:t>
      </w:r>
      <w:r>
        <w:rPr>
          <w:rStyle w:val="Nessuno"/>
          <w:color w:val="686868"/>
          <w:sz w:val="22"/>
          <w:szCs w:val="22"/>
          <w:u w:color="686868"/>
        </w:rPr>
        <w:t>ente percepibile) che la presupponga (o che sia indice presuntivo sintomatico del pericolo di condizionamento mafioso) è stato affermato - oltreché dalla Corte Costituzionale nella varie pronunzie già citate (Corte Cost., n. 23/1964, n. 68/1964, n. 113/197</w:t>
      </w:r>
      <w:r>
        <w:rPr>
          <w:rStyle w:val="Nessuno"/>
          <w:color w:val="686868"/>
          <w:sz w:val="22"/>
          <w:szCs w:val="22"/>
          <w:u w:color="686868"/>
        </w:rPr>
        <w:t>5 e n. 177/1980) - in ultimo anche dalla Corte Europea dei Diritti dell'Uomo (Cfr. sentenza 23.2.2017 in ricorso 43395/2009 De Tommaso c/ Italia) la quale, proprio in tema di misure di prevenzione in vigore nella Repubblica italiana, ha affermato l'importa</w:t>
      </w:r>
      <w:r>
        <w:rPr>
          <w:rStyle w:val="Nessuno"/>
          <w:color w:val="686868"/>
          <w:sz w:val="22"/>
          <w:szCs w:val="22"/>
          <w:u w:color="686868"/>
        </w:rPr>
        <w:t xml:space="preserve">nza del rispetto sia del principio di tassatività sia del principio di specificità delle fattispecie, stigmatizzando negativamente le norme che non descrivono con sufficiente determinatezza le condotte umane da valutare ai fini dell'applicazione di misure </w:t>
      </w:r>
      <w:r>
        <w:rPr>
          <w:rStyle w:val="Nessuno"/>
          <w:color w:val="686868"/>
          <w:sz w:val="22"/>
          <w:szCs w:val="22"/>
          <w:u w:color="686868"/>
        </w:rPr>
        <w:t>preventive implicanti la compressione di "diritti di libertà". Ciò induce a ritenere che sui principii di civiltà giuridica affermati - fin da tempo anteriore alla pronunzia della Corte europea - dalla giurisprudenza amministrativa fin qui richiamata (CGAR</w:t>
      </w:r>
      <w:r>
        <w:rPr>
          <w:rStyle w:val="Nessuno"/>
          <w:color w:val="686868"/>
          <w:sz w:val="22"/>
          <w:szCs w:val="22"/>
          <w:u w:color="686868"/>
        </w:rPr>
        <w:t>S, 29.7.2016 n. 257; Id., 29.7.2016 n. 247; Id., 28.8.2017 n. 379; nonché da: CS, III^, 25.1.2016 n. 253; CS, III^, 7.3.2016 n. 923) è opportuno insistere non soltanto per scongiurare dubbi di costituzionalità in ordine alla normativa concernente l'istitut</w:t>
      </w:r>
      <w:r>
        <w:rPr>
          <w:rStyle w:val="Nessuno"/>
          <w:color w:val="686868"/>
          <w:sz w:val="22"/>
          <w:szCs w:val="22"/>
          <w:u w:color="686868"/>
        </w:rPr>
        <w:t>o dell'interdittiva ma anche per evitare di esporre lo Stato italiano a procedimenti di infrazione per violazione di norme comunitarie poste a garanzia di diritti fondamentali dei cittadini”</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xml:space="preserve">Si contesta infine la modalità di applicazione del principio del </w:t>
      </w:r>
      <w:r>
        <w:rPr>
          <w:rStyle w:val="Nessuno"/>
          <w:color w:val="686868"/>
          <w:sz w:val="22"/>
          <w:szCs w:val="22"/>
          <w:u w:color="686868"/>
        </w:rPr>
        <w:t>“più probabile che non” muovendo dalle seguenti considerazioni. “2.3. Per il resto, la condivisibile (e per certi aspetti "scontata") osservazione secondo cui - in tema di misure di prevenzione - il giudizio prognostico non può che finire con il tradursi i</w:t>
      </w:r>
      <w:r>
        <w:rPr>
          <w:rStyle w:val="Nessuno"/>
          <w:color w:val="686868"/>
          <w:sz w:val="22"/>
          <w:szCs w:val="22"/>
          <w:u w:color="686868"/>
        </w:rPr>
        <w:t xml:space="preserve">n una valutazione probabilistica, non deve indurre alla erronea conclusione che si possa prescindere dal ricercare gli elementi indiziari utili e necessari per rendere il più attendibile possibile tale valutazione.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In altri termini il "metodo investigativ</w:t>
      </w:r>
      <w:r>
        <w:rPr>
          <w:rStyle w:val="Nessuno"/>
          <w:color w:val="686868"/>
          <w:sz w:val="22"/>
          <w:szCs w:val="22"/>
          <w:u w:color="686868"/>
        </w:rPr>
        <w:t>o" che mira a valorizzare, in sede di attività di prevenzione, la c.d. "regola del più probabile che non" - regola che isolatamente considerata sarebbe aberrante in un sistema ispirato al rispetto dei diritti fondamentali ed ai principii del giusto procedi</w:t>
      </w:r>
      <w:r>
        <w:rPr>
          <w:rStyle w:val="Nessuno"/>
          <w:color w:val="686868"/>
          <w:sz w:val="22"/>
          <w:szCs w:val="22"/>
          <w:u w:color="686868"/>
        </w:rPr>
        <w:t xml:space="preserve">mento e del giusto processo (in omaggio ai quali la ricerca della verità e la tutela del diritto di difesa assurgono a valori assoluti ed incomprimibili) - può essere accreditata ed utilizzata solamente a condizione che essa venga coniugata con la "regola </w:t>
      </w:r>
      <w:r>
        <w:rPr>
          <w:rStyle w:val="Nessuno"/>
          <w:color w:val="686868"/>
          <w:sz w:val="22"/>
          <w:szCs w:val="22"/>
          <w:u w:color="686868"/>
        </w:rPr>
        <w:t>della massima attendibilità dell'induzione". E' infatti evidente ed innegabile che quanto più sommario è l'impianto indiziario, tanto minore è l'attendibilità del giudizio probabilistico. E che in mancanza di evidenze che attestino la sussistenza di condot</w:t>
      </w:r>
      <w:r>
        <w:rPr>
          <w:rStyle w:val="Nessuno"/>
          <w:color w:val="686868"/>
          <w:sz w:val="22"/>
          <w:szCs w:val="22"/>
          <w:u w:color="686868"/>
        </w:rPr>
        <w:t>te obiettivamente percepibili che - in considerazione dell'idquod pleruque accidit - rivelino quantomeno l'intenzione di condizionare le altrui decisioni strategiche, il giudizio di probabilità scade in un giudizio di mera possibilità, che è cosa completam</w:t>
      </w:r>
      <w:r>
        <w:rPr>
          <w:rStyle w:val="Nessuno"/>
          <w:color w:val="686868"/>
          <w:sz w:val="22"/>
          <w:szCs w:val="22"/>
          <w:u w:color="686868"/>
        </w:rPr>
        <w:t xml:space="preserve">ente diversa, posto che non ogni accadimento possibile è anche probabile. Al riguardo la Sezione ha già affermato (C.G.A.R.S., n. 257 del 2016) che: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"al fine di integrare una motivazione idonea a supportare una "interdittiva antimafia", non è sufficient</w:t>
      </w:r>
      <w:r>
        <w:rPr>
          <w:rStyle w:val="Nessuno"/>
          <w:color w:val="686868"/>
          <w:sz w:val="22"/>
          <w:szCs w:val="22"/>
          <w:u w:color="686868"/>
        </w:rPr>
        <w:t xml:space="preserve">e affermare che uno o più parenti o amici del soggetto richiedente la certificazione antimafia risultano "mafiosi", o 'vicini' a soggetti mafiosi; o 'vicini' o 'affiliati' a 'cosche mafiose' e/o a 'famiglie mafiose'";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xml:space="preserve">- occorre - invero - motivare tale affermazione con elementi specifici che consentano di comprendere: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xml:space="preserve">a) quale sia stato il 'criterio tecnico' desumibile </w:t>
      </w:r>
      <w:r>
        <w:rPr>
          <w:rStyle w:val="Nessuno"/>
          <w:sz w:val="22"/>
          <w:szCs w:val="22"/>
        </w:rPr>
        <w:t xml:space="preserve">dall'art. </w:t>
      </w:r>
      <w:hyperlink r:id="rId9" w:history="1">
        <w:r>
          <w:rPr>
            <w:rStyle w:val="Hyperlink5"/>
          </w:rPr>
          <w:t>10, comma 7</w:t>
        </w:r>
      </w:hyperlink>
      <w:r>
        <w:rPr>
          <w:rStyle w:val="Nessuno"/>
          <w:sz w:val="22"/>
          <w:szCs w:val="22"/>
        </w:rPr>
        <w:t xml:space="preserve">, del </w:t>
      </w:r>
      <w:hyperlink r:id="rId10" w:history="1">
        <w:r>
          <w:rPr>
            <w:rStyle w:val="Hyperlink5"/>
          </w:rPr>
          <w:t>D.P.R. 3 giugno 1998, n. 252</w:t>
        </w:r>
      </w:hyperlink>
      <w:r>
        <w:rPr>
          <w:rStyle w:val="Nessuno"/>
          <w:sz w:val="22"/>
          <w:szCs w:val="22"/>
        </w:rPr>
        <w:t xml:space="preserve"> </w:t>
      </w:r>
      <w:r>
        <w:rPr>
          <w:rStyle w:val="Nessuno"/>
          <w:color w:val="686868"/>
          <w:sz w:val="22"/>
          <w:szCs w:val="22"/>
          <w:u w:color="686868"/>
        </w:rPr>
        <w:t>(e successivamente l'art. 84, comma 4, del codice antimafia), prescelto ed utilizzato per definire 'mafioso' un soggetto, o 'mafiosa' una fami</w:t>
      </w:r>
      <w:r>
        <w:rPr>
          <w:rStyle w:val="Nessuno"/>
          <w:color w:val="686868"/>
          <w:sz w:val="22"/>
          <w:szCs w:val="22"/>
          <w:u w:color="686868"/>
        </w:rPr>
        <w:t xml:space="preserve">glia;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 xml:space="preserve">b) se effettivamente il soggetto qualificato come "mafioso" o "presunto mafioso" nel senso tecnico del termine (tale potendo essere considerato anche il "convivente" esclusivamente in ragione della sua scelta di contiguità abitativa) abbia posto in </w:t>
      </w:r>
      <w:r>
        <w:rPr>
          <w:rStyle w:val="Nessuno"/>
          <w:color w:val="686868"/>
          <w:sz w:val="22"/>
          <w:szCs w:val="22"/>
          <w:u w:color="686868"/>
        </w:rPr>
        <w:t xml:space="preserve">essere, in quanto ritenuto autore del tentativo di infiltrazione, atti idonei diretti a condizionare le scelte dell'impresa e in cosa essi si siano concretizzati;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c) per quale (pur se presuntiva) ragione ed in che modo il 'rapporto di parentela' o il "rap</w:t>
      </w:r>
      <w:r>
        <w:rPr>
          <w:rStyle w:val="Nessuno"/>
          <w:color w:val="686868"/>
          <w:sz w:val="22"/>
          <w:szCs w:val="22"/>
          <w:u w:color="686868"/>
        </w:rPr>
        <w:t>porto amicale" o la "relazione di convivenza" fra il 'soggetto richiedente' la certificazione antimafia ed il presunto mafioso implichi un coinvolgimento concreto ed attuale del primo in attività economiche del secondo (o viceversa), o una comunanza attual</w:t>
      </w:r>
      <w:r>
        <w:rPr>
          <w:rStyle w:val="Nessuno"/>
          <w:color w:val="686868"/>
          <w:sz w:val="22"/>
          <w:szCs w:val="22"/>
          <w:u w:color="686868"/>
        </w:rPr>
        <w:t xml:space="preserve">e di interessi economico-patrimoniali o di interessi al compimento di attività di fiancheggiamento o comunque illecite;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d) in cosa eventualmente consista, in concreto, il rapporto di 'vicinanza' tra il parente del 'soggetto richiedente' ed il 'soggetto ma</w:t>
      </w:r>
      <w:r>
        <w:rPr>
          <w:rStyle w:val="Nessuno"/>
          <w:color w:val="686868"/>
          <w:sz w:val="22"/>
          <w:szCs w:val="22"/>
          <w:u w:color="686868"/>
        </w:rPr>
        <w:t xml:space="preserve">fioso', o il rapporto di 'vicinanza' o di 'affiliazione' fra il già menzionato 'parente del soggetto richiedente' e la 'cosca' o 'famiglia mafiosa'; </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e) in cosa eventualmente consista, in concreto, il "rapporto di vicinanza" o il c.d. "rapporto di affiliaz</w:t>
      </w:r>
      <w:r>
        <w:rPr>
          <w:rStyle w:val="Nessuno"/>
          <w:color w:val="686868"/>
          <w:sz w:val="22"/>
          <w:szCs w:val="22"/>
          <w:u w:color="686868"/>
        </w:rPr>
        <w:t>ione" fra eventuali soggetti che nella catena delle relazioni (o filiera dei favori e delle condotte) ed il mandante dell'attività di infiltrazione”,</w:t>
      </w:r>
    </w:p>
    <w:p w:rsidR="001565EB" w:rsidRDefault="00CB60B3">
      <w:pPr>
        <w:pStyle w:val="sentnormal1"/>
        <w:shd w:val="clear" w:color="auto" w:fill="FFFFFF"/>
        <w:spacing w:line="240" w:lineRule="auto"/>
        <w:rPr>
          <w:rStyle w:val="Nessuno"/>
          <w:color w:val="686868"/>
          <w:sz w:val="22"/>
          <w:szCs w:val="22"/>
          <w:u w:color="686868"/>
        </w:rPr>
      </w:pPr>
      <w:r>
        <w:rPr>
          <w:rStyle w:val="Nessuno"/>
          <w:color w:val="686868"/>
          <w:sz w:val="22"/>
          <w:szCs w:val="22"/>
          <w:u w:color="686868"/>
        </w:rPr>
        <w:t>Con riguardo alla giurisprudenza del Consiglio di Stato si puntualizza “2.6. Né, per sostenere la tesi opp</w:t>
      </w:r>
      <w:r>
        <w:rPr>
          <w:rStyle w:val="Nessuno"/>
          <w:color w:val="686868"/>
          <w:sz w:val="22"/>
          <w:szCs w:val="22"/>
          <w:u w:color="686868"/>
        </w:rPr>
        <w:t>osta, può essere richiamata la sentenza n. 2774 del 22.6.2016 della III^ Sezione del Consiglio di Stato, che formula il c.d. "principio di estendibilità induttiva dell'interdittiva" - così potrebbe essere definito con formula sintetica, ma impressiva -in f</w:t>
      </w:r>
      <w:r>
        <w:rPr>
          <w:rStyle w:val="Nessuno"/>
          <w:color w:val="686868"/>
          <w:sz w:val="22"/>
          <w:szCs w:val="22"/>
          <w:u w:color="686868"/>
        </w:rPr>
        <w:t>orza del quale l'interdittiva va estesa automaticamente anche all'impresa o al soggetto - e così via "a catena" - che abbia costituito una società con un'impresa a sua volta già colpita da analogo provvedimento interdittivo. La questione è stata già affron</w:t>
      </w:r>
      <w:r>
        <w:rPr>
          <w:rStyle w:val="Nessuno"/>
          <w:color w:val="686868"/>
          <w:sz w:val="22"/>
          <w:szCs w:val="22"/>
          <w:u w:color="686868"/>
        </w:rPr>
        <w:t xml:space="preserve">tata in un precedente analogo, culminato in una decisione della Sezione (C.G.A.R.S. n. 125 del 6.3.2018) i cui contenuti occorre richiamare e qui di seguito brevemente sintetizzare. </w:t>
      </w:r>
    </w:p>
    <w:p w:rsidR="001565EB" w:rsidRDefault="00CB60B3">
      <w:pPr>
        <w:pStyle w:val="sentnormal1"/>
        <w:shd w:val="clear" w:color="auto" w:fill="FFFFFF"/>
        <w:spacing w:line="240" w:lineRule="auto"/>
      </w:pPr>
      <w:r>
        <w:rPr>
          <w:rStyle w:val="Nessuno"/>
          <w:color w:val="686868"/>
          <w:sz w:val="22"/>
          <w:szCs w:val="22"/>
          <w:u w:color="686868"/>
        </w:rPr>
        <w:t>La sentenza n. 2774 del 2016, afferma l'idea che la costituzione di una s</w:t>
      </w:r>
      <w:r>
        <w:rPr>
          <w:rStyle w:val="Nessuno"/>
          <w:color w:val="686868"/>
          <w:sz w:val="22"/>
          <w:szCs w:val="22"/>
          <w:u w:color="686868"/>
        </w:rPr>
        <w:t>ocietà fra un'impresa 'già colpita' da interdittiva ed un'impresa - per così dire, "pura" - evidenzi (seppur indiziariamente): - un intento collusivo ed agevolativo di quest'ultima nei confronti dell'altra (in funzione surrettiziamente riabilitativa e sana</w:t>
      </w:r>
      <w:r>
        <w:rPr>
          <w:rStyle w:val="Nessuno"/>
          <w:color w:val="686868"/>
          <w:sz w:val="22"/>
          <w:szCs w:val="22"/>
          <w:u w:color="686868"/>
        </w:rPr>
        <w:t>nte); - e, dunque e comunque, l'operatività di un legame solidaristico fra le stesse (volontario o indotto secondo il tipico metodo mafioso), legame che costituisce un indice qualificato della sussistenza di un'infiltrazione a sfondo mafioso,già avvenuta e</w:t>
      </w:r>
      <w:r>
        <w:rPr>
          <w:rStyle w:val="Nessuno"/>
          <w:color w:val="686868"/>
          <w:sz w:val="22"/>
          <w:szCs w:val="22"/>
          <w:u w:color="686868"/>
        </w:rPr>
        <w:t>d in corso. Tale "presunzione", la cui valenza probatoria non ha peraltro forza assoluta - ben potendo essere smentita, come espressamente affermato nella stessa sentenza della quale si discute, mediante allegazione di fatti e condotte a contenuto esimente</w:t>
      </w:r>
      <w:r>
        <w:rPr>
          <w:rStyle w:val="Nessuno"/>
          <w:color w:val="686868"/>
          <w:sz w:val="22"/>
          <w:szCs w:val="22"/>
          <w:u w:color="686868"/>
        </w:rPr>
        <w:t xml:space="preserve"> (cfr.: C.S., n. 2774/2016, pag. 11, 3 cpv) - appare al Collegio tendenzialmente condivisibile (C.G.A.R.S., 6.3.2018 n. 125). Occorre tuttavia non dimenticare che la stessa sentenza n. 2774 del 2016, nella quale si trova formulato il predetto principio del</w:t>
      </w:r>
      <w:r>
        <w:rPr>
          <w:rStyle w:val="Nessuno"/>
          <w:color w:val="686868"/>
          <w:sz w:val="22"/>
          <w:szCs w:val="22"/>
          <w:u w:color="686868"/>
        </w:rPr>
        <w:t>la "estensione induttiva" della interdittiva antimafia (operante nel caso di costituzione di società fra due imprese delle quali una sia stata "interdetta"), afferma con chiarezza che "rimane, in ogni caso, integra la possibilità della seconda impresa (e c</w:t>
      </w:r>
      <w:r>
        <w:rPr>
          <w:rStyle w:val="Nessuno"/>
          <w:color w:val="686868"/>
          <w:sz w:val="22"/>
          <w:szCs w:val="22"/>
          <w:u w:color="686868"/>
        </w:rPr>
        <w:t>ioè quella nei cui confronti ed a cui carico opera l'"estensione" dell'originaria interdittiva) di smentire la presunzione e di superarne, quindi, la relativa valenza probatoria". Ciò significa che la presunzione è "relativa" e non "assoluta". E, soprattut</w:t>
      </w:r>
      <w:r>
        <w:rPr>
          <w:rStyle w:val="Nessuno"/>
          <w:color w:val="686868"/>
          <w:sz w:val="22"/>
          <w:szCs w:val="22"/>
          <w:u w:color="686868"/>
        </w:rPr>
        <w:t xml:space="preserve">to, che la c.d. "estensione induttiva" dell'interdittiva non è e non può essere - in concreto - così "meccanicisticamente automatica", come potrebbe dedursi (rectius: come potrebbe sembrare) all'esito di una lettura frettolosa e disattenta della pronunzia </w:t>
      </w:r>
      <w:r>
        <w:rPr>
          <w:rStyle w:val="Nessuno"/>
          <w:color w:val="686868"/>
          <w:sz w:val="22"/>
          <w:szCs w:val="22"/>
          <w:u w:color="686868"/>
        </w:rPr>
        <w:t>in esame. Ed invero, se all'impresa unitasi in società con una impresa già "interdetta" (rectius: già colpita da interdittiva) va concessa la possibilità di fornire giustificazioni ("a prova contraria") in ordine alla causa ed ai motivi che la hanno spinta</w:t>
      </w:r>
      <w:r>
        <w:rPr>
          <w:rStyle w:val="Nessuno"/>
          <w:color w:val="686868"/>
          <w:sz w:val="22"/>
          <w:szCs w:val="22"/>
          <w:u w:color="686868"/>
        </w:rPr>
        <w:t xml:space="preserve"> ad instaurare il vincolo societario con l'altra, ciò significa che un (seppur stringato e veloce) procedimento valutativo, che contempli l'instaurazione di un minimo di contraddittorio (volto a consentire la verifica in funzione giustificativo-esimente), </w:t>
      </w:r>
      <w:r>
        <w:rPr>
          <w:rStyle w:val="Nessuno"/>
          <w:color w:val="686868"/>
          <w:sz w:val="22"/>
          <w:szCs w:val="22"/>
          <w:u w:color="686868"/>
        </w:rPr>
        <w:t xml:space="preserve">deve pur essere avviato; e che di esso, e del giudizio espresso nel suo ambito, deve restare traccia nella motivazione del provvedimento con cui si decida, infine, di estendere l'interdittiva (così in: C.G.A.R.S., 6.3.2018 n. 125). D'altro canto la stessa </w:t>
      </w:r>
      <w:r>
        <w:rPr>
          <w:rStyle w:val="Nessuno"/>
          <w:color w:val="686868"/>
          <w:sz w:val="22"/>
          <w:szCs w:val="22"/>
          <w:u w:color="686868"/>
        </w:rPr>
        <w:t>sentenza n. 2774/2016 specifica che "perché possa presumersi il 'contagio' alla seconda impresa della 'mafiosità' della prima ...", e "l'esistenza di un sodalizio criminoso tra i due operatori", è necessario che "... l'analisi dei rapporti fra le due impre</w:t>
      </w:r>
      <w:r>
        <w:rPr>
          <w:rStyle w:val="Nessuno"/>
          <w:color w:val="686868"/>
          <w:sz w:val="22"/>
          <w:szCs w:val="22"/>
          <w:u w:color="686868"/>
        </w:rPr>
        <w:t xml:space="preserve">se manifesti una plausibile condivisione di finalità illecite e una verosimile convergenza verso l'assoggettamento agli interessi criminali di organizzazioni mafiose, desumibili, ad esempio, dalla stabilità, dalla persistenza e dalla intensità dei vincoli </w:t>
      </w:r>
      <w:r>
        <w:rPr>
          <w:rStyle w:val="Nessuno"/>
          <w:color w:val="686868"/>
          <w:sz w:val="22"/>
          <w:szCs w:val="22"/>
          <w:u w:color="686868"/>
        </w:rPr>
        <w:t xml:space="preserve">associativi o delle relazioni commerciali" (pag. 8, I e II cpv)”. </w:t>
      </w:r>
    </w:p>
  </w:footnote>
  <w:footnote w:id="29">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III, 9 febbraio 2017, n. 565, in </w:t>
      </w:r>
      <w:r>
        <w:rPr>
          <w:rStyle w:val="Nessuno"/>
          <w:rFonts w:ascii="Times New Roman" w:hAnsi="Times New Roman"/>
          <w:i/>
          <w:iCs/>
          <w:sz w:val="22"/>
          <w:szCs w:val="22"/>
        </w:rPr>
        <w:t>Urb. e app.</w:t>
      </w:r>
      <w:r>
        <w:rPr>
          <w:rStyle w:val="Nessuno"/>
          <w:rFonts w:ascii="Times New Roman" w:hAnsi="Times New Roman"/>
          <w:sz w:val="22"/>
          <w:szCs w:val="22"/>
        </w:rPr>
        <w:t xml:space="preserve">, 2017, 2, 223 e ss., con nota di </w:t>
      </w:r>
      <w:r>
        <w:rPr>
          <w:rStyle w:val="Nessuno"/>
          <w:rFonts w:ascii="Times New Roman" w:hAnsi="Times New Roman"/>
          <w:smallCaps/>
          <w:sz w:val="22"/>
          <w:szCs w:val="22"/>
        </w:rPr>
        <w:t>P. Tonnara</w:t>
      </w:r>
      <w:r>
        <w:rPr>
          <w:rStyle w:val="Nessuno"/>
          <w:rFonts w:ascii="Times New Roman" w:hAnsi="Times New Roman"/>
          <w:sz w:val="22"/>
          <w:szCs w:val="22"/>
        </w:rPr>
        <w:t xml:space="preserve">, </w:t>
      </w:r>
      <w:r>
        <w:rPr>
          <w:rStyle w:val="Nessuno"/>
          <w:rFonts w:ascii="Times New Roman" w:hAnsi="Times New Roman"/>
          <w:i/>
          <w:iCs/>
          <w:sz w:val="22"/>
          <w:szCs w:val="22"/>
        </w:rPr>
        <w:t>Informative antimafia e discrezionalit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 prefetto</w:t>
      </w:r>
      <w:r>
        <w:rPr>
          <w:rStyle w:val="Nessuno"/>
          <w:rFonts w:ascii="Times New Roman" w:hAnsi="Times New Roman"/>
          <w:sz w:val="22"/>
          <w:szCs w:val="22"/>
        </w:rPr>
        <w:t>, pronuncia di sicuro impatto</w:t>
      </w:r>
      <w:r>
        <w:rPr>
          <w:rStyle w:val="Nessuno"/>
          <w:rFonts w:ascii="Times New Roman" w:hAnsi="Times New Roman"/>
          <w:sz w:val="22"/>
          <w:szCs w:val="22"/>
        </w:rPr>
        <w:t xml:space="preserve"> sistematico, per le ragioni sulle quali si ritorner</w:t>
      </w:r>
      <w:r>
        <w:rPr>
          <w:rStyle w:val="Nessuno"/>
          <w:rFonts w:ascii="Times New Roman" w:hAnsi="Times New Roman"/>
          <w:sz w:val="22"/>
          <w:szCs w:val="22"/>
        </w:rPr>
        <w:t xml:space="preserve">à </w:t>
      </w:r>
      <w:r>
        <w:rPr>
          <w:rStyle w:val="Nessuno"/>
          <w:rFonts w:ascii="Times New Roman" w:hAnsi="Times New Roman"/>
          <w:i/>
          <w:iCs/>
          <w:sz w:val="22"/>
          <w:szCs w:val="22"/>
        </w:rPr>
        <w:t>amplius</w:t>
      </w:r>
      <w:r>
        <w:rPr>
          <w:rStyle w:val="Nessuno"/>
          <w:rFonts w:ascii="Times New Roman" w:hAnsi="Times New Roman"/>
          <w:sz w:val="22"/>
          <w:szCs w:val="22"/>
        </w:rPr>
        <w:t xml:space="preserve"> pi</w:t>
      </w:r>
      <w:r>
        <w:rPr>
          <w:rStyle w:val="Nessuno"/>
          <w:rFonts w:ascii="Times New Roman" w:hAnsi="Times New Roman"/>
          <w:sz w:val="22"/>
          <w:szCs w:val="22"/>
        </w:rPr>
        <w:t xml:space="preserve">ù </w:t>
      </w:r>
      <w:r>
        <w:rPr>
          <w:rStyle w:val="Nessuno"/>
          <w:rFonts w:ascii="Times New Roman" w:hAnsi="Times New Roman"/>
          <w:sz w:val="22"/>
          <w:szCs w:val="22"/>
        </w:rPr>
        <w:t xml:space="preserve">avanti, la quale ha precisato che </w:t>
      </w:r>
      <w:r>
        <w:rPr>
          <w:rStyle w:val="Nessuno"/>
          <w:rFonts w:ascii="Times New Roman" w:hAnsi="Times New Roman"/>
          <w:sz w:val="22"/>
          <w:szCs w:val="22"/>
        </w:rPr>
        <w:t>«</w:t>
      </w:r>
      <w:r>
        <w:rPr>
          <w:rStyle w:val="Nessuno"/>
          <w:rFonts w:ascii="Times New Roman" w:hAnsi="Times New Roman"/>
          <w:i/>
          <w:iCs/>
          <w:sz w:val="22"/>
          <w:szCs w:val="22"/>
        </w:rPr>
        <w:t>la delicatezza di tale ponderazione intesa a contrastare in via preventiva la minaccia insidiosa ed esiziale delle organizzazioni mafiose, richiesta all</w:t>
      </w:r>
      <w:r>
        <w:rPr>
          <w:rStyle w:val="Nessuno"/>
          <w:rFonts w:ascii="Times New Roman" w:hAnsi="Times New Roman"/>
          <w:i/>
          <w:iCs/>
          <w:sz w:val="22"/>
          <w:szCs w:val="22"/>
        </w:rPr>
        <w:t>’</w:t>
      </w:r>
      <w:r>
        <w:rPr>
          <w:rStyle w:val="Nessuno"/>
          <w:rFonts w:ascii="Times New Roman" w:hAnsi="Times New Roman"/>
          <w:i/>
          <w:iCs/>
          <w:sz w:val="22"/>
          <w:szCs w:val="22"/>
        </w:rPr>
        <w:t>autorit</w:t>
      </w:r>
      <w:r>
        <w:rPr>
          <w:rStyle w:val="Nessuno"/>
          <w:rFonts w:ascii="Times New Roman" w:hAnsi="Times New Roman"/>
          <w:i/>
          <w:iCs/>
          <w:sz w:val="22"/>
          <w:szCs w:val="22"/>
        </w:rPr>
        <w:t xml:space="preserve">à </w:t>
      </w:r>
      <w:r>
        <w:rPr>
          <w:rStyle w:val="Nessuno"/>
          <w:rFonts w:ascii="Times New Roman" w:hAnsi="Times New Roman"/>
          <w:i/>
          <w:iCs/>
          <w:sz w:val="22"/>
          <w:szCs w:val="22"/>
        </w:rPr>
        <w:t>amministrativa, pu</w:t>
      </w:r>
      <w:r>
        <w:rPr>
          <w:rStyle w:val="Nessuno"/>
          <w:rFonts w:ascii="Times New Roman" w:hAnsi="Times New Roman"/>
          <w:i/>
          <w:iCs/>
          <w:sz w:val="22"/>
          <w:szCs w:val="22"/>
        </w:rPr>
        <w:t xml:space="preserve">ò </w:t>
      </w:r>
      <w:r>
        <w:rPr>
          <w:rStyle w:val="Nessuno"/>
          <w:rFonts w:ascii="Times New Roman" w:hAnsi="Times New Roman"/>
          <w:i/>
          <w:iCs/>
          <w:sz w:val="22"/>
          <w:szCs w:val="22"/>
        </w:rPr>
        <w:t>comportare anche un</w:t>
      </w:r>
      <w:r>
        <w:rPr>
          <w:rStyle w:val="Nessuno"/>
          <w:rFonts w:ascii="Times New Roman" w:hAnsi="Times New Roman"/>
          <w:i/>
          <w:iCs/>
          <w:sz w:val="22"/>
          <w:szCs w:val="22"/>
        </w:rPr>
        <w:t>’</w:t>
      </w:r>
      <w:r>
        <w:rPr>
          <w:rStyle w:val="Nessuno"/>
          <w:rFonts w:ascii="Times New Roman" w:hAnsi="Times New Roman"/>
          <w:i/>
          <w:iCs/>
          <w:sz w:val="22"/>
          <w:szCs w:val="22"/>
        </w:rPr>
        <w:t xml:space="preserve">attenuazione, se non una eliminazione, del contraddittorio procedimentale, che del resto non </w:t>
      </w:r>
      <w:r>
        <w:rPr>
          <w:rStyle w:val="Nessuno"/>
          <w:rFonts w:ascii="Times New Roman" w:hAnsi="Times New Roman"/>
          <w:i/>
          <w:iCs/>
          <w:sz w:val="22"/>
          <w:szCs w:val="22"/>
        </w:rPr>
        <w:t xml:space="preserve">è </w:t>
      </w:r>
      <w:r>
        <w:rPr>
          <w:rStyle w:val="Nessuno"/>
          <w:rFonts w:ascii="Times New Roman" w:hAnsi="Times New Roman"/>
          <w:i/>
          <w:iCs/>
          <w:sz w:val="22"/>
          <w:szCs w:val="22"/>
        </w:rPr>
        <w:t>un valore assoluto, slegato dal doveroso contemperamento di esso con interessi di pari se non superiore rango co</w:t>
      </w:r>
      <w:r>
        <w:rPr>
          <w:rStyle w:val="Nessuno"/>
          <w:rFonts w:ascii="Times New Roman" w:hAnsi="Times New Roman"/>
          <w:i/>
          <w:iCs/>
          <w:sz w:val="22"/>
          <w:szCs w:val="22"/>
        </w:rPr>
        <w:t>stituzionale, n</w:t>
      </w:r>
      <w:r>
        <w:rPr>
          <w:rStyle w:val="Nessuno"/>
          <w:rFonts w:ascii="Times New Roman" w:hAnsi="Times New Roman"/>
          <w:i/>
          <w:iCs/>
          <w:sz w:val="22"/>
          <w:szCs w:val="22"/>
        </w:rPr>
        <w:t xml:space="preserve">é </w:t>
      </w:r>
      <w:r>
        <w:rPr>
          <w:rStyle w:val="Nessuno"/>
          <w:rFonts w:ascii="Times New Roman" w:hAnsi="Times New Roman"/>
          <w:i/>
          <w:iCs/>
          <w:sz w:val="22"/>
          <w:szCs w:val="22"/>
        </w:rPr>
        <w:t>un bene in s</w:t>
      </w:r>
      <w:r>
        <w:rPr>
          <w:rStyle w:val="Nessuno"/>
          <w:rFonts w:ascii="Times New Roman" w:hAnsi="Times New Roman"/>
          <w:i/>
          <w:iCs/>
          <w:sz w:val="22"/>
          <w:szCs w:val="22"/>
        </w:rPr>
        <w:t>é</w:t>
      </w:r>
      <w:r>
        <w:rPr>
          <w:rStyle w:val="Nessuno"/>
          <w:rFonts w:ascii="Times New Roman" w:hAnsi="Times New Roman"/>
          <w:i/>
          <w:iCs/>
          <w:sz w:val="22"/>
          <w:szCs w:val="22"/>
        </w:rPr>
        <w:t xml:space="preserve">, o un fine supremo e ad ogni costo irrinunciabile, ma </w:t>
      </w:r>
      <w:r>
        <w:rPr>
          <w:rStyle w:val="Nessuno"/>
          <w:rFonts w:ascii="Times New Roman" w:hAnsi="Times New Roman"/>
          <w:i/>
          <w:iCs/>
          <w:sz w:val="22"/>
          <w:szCs w:val="22"/>
        </w:rPr>
        <w:t xml:space="preserve">è </w:t>
      </w:r>
      <w:r>
        <w:rPr>
          <w:rStyle w:val="Nessuno"/>
          <w:rFonts w:ascii="Times New Roman" w:hAnsi="Times New Roman"/>
          <w:i/>
          <w:iCs/>
          <w:sz w:val="22"/>
          <w:szCs w:val="22"/>
        </w:rPr>
        <w:t>un principio strumentale al buon andamento della pubblica amministrazione (art. 97 Cost.) e, in ultima analisi, al principio di legalit</w:t>
      </w:r>
      <w:r>
        <w:rPr>
          <w:rStyle w:val="Nessuno"/>
          <w:rFonts w:ascii="Times New Roman" w:hAnsi="Times New Roman"/>
          <w:i/>
          <w:iCs/>
          <w:sz w:val="22"/>
          <w:szCs w:val="22"/>
        </w:rPr>
        <w:t xml:space="preserve">à </w:t>
      </w:r>
      <w:r>
        <w:rPr>
          <w:rStyle w:val="Nessuno"/>
          <w:rFonts w:ascii="Times New Roman" w:hAnsi="Times New Roman"/>
          <w:i/>
          <w:iCs/>
          <w:sz w:val="22"/>
          <w:szCs w:val="22"/>
        </w:rPr>
        <w:t>sostanziale (art. 3, comma secon</w:t>
      </w:r>
      <w:r>
        <w:rPr>
          <w:rStyle w:val="Nessuno"/>
          <w:rFonts w:ascii="Times New Roman" w:hAnsi="Times New Roman"/>
          <w:i/>
          <w:iCs/>
          <w:sz w:val="22"/>
          <w:szCs w:val="22"/>
        </w:rPr>
        <w:t>do, Cost.), vero e pi</w:t>
      </w:r>
      <w:r>
        <w:rPr>
          <w:rStyle w:val="Nessuno"/>
          <w:rFonts w:ascii="Times New Roman" w:hAnsi="Times New Roman"/>
          <w:i/>
          <w:iCs/>
          <w:sz w:val="22"/>
          <w:szCs w:val="22"/>
        </w:rPr>
        <w:t xml:space="preserve">ù </w:t>
      </w:r>
      <w:r>
        <w:rPr>
          <w:rStyle w:val="Nessuno"/>
          <w:rFonts w:ascii="Times New Roman" w:hAnsi="Times New Roman"/>
          <w:i/>
          <w:iCs/>
          <w:sz w:val="22"/>
          <w:szCs w:val="22"/>
        </w:rPr>
        <w:t>profondo fondamento del moderno diritto amministrativo</w:t>
      </w:r>
      <w:r>
        <w:rPr>
          <w:rStyle w:val="Nessuno"/>
          <w:rFonts w:ascii="Times New Roman" w:hAnsi="Times New Roman"/>
          <w:sz w:val="22"/>
          <w:szCs w:val="22"/>
        </w:rPr>
        <w:t xml:space="preserve">» </w:t>
      </w:r>
      <w:r>
        <w:rPr>
          <w:rStyle w:val="Nessuno"/>
          <w:rFonts w:ascii="Times New Roman" w:hAnsi="Times New Roman"/>
          <w:sz w:val="22"/>
          <w:szCs w:val="22"/>
        </w:rPr>
        <w:t xml:space="preserve">e che, per altro verso, </w:t>
      </w:r>
      <w:r>
        <w:rPr>
          <w:rStyle w:val="Nessuno"/>
          <w:rFonts w:ascii="Times New Roman" w:hAnsi="Times New Roman"/>
          <w:sz w:val="22"/>
          <w:szCs w:val="22"/>
        </w:rPr>
        <w:t>«</w:t>
      </w:r>
      <w:r>
        <w:rPr>
          <w:rStyle w:val="Nessuno"/>
          <w:rFonts w:ascii="Times New Roman" w:hAnsi="Times New Roman"/>
          <w:i/>
          <w:iCs/>
          <w:sz w:val="22"/>
          <w:szCs w:val="22"/>
        </w:rPr>
        <w:t xml:space="preserve">il contraddittorio procedimentale non </w:t>
      </w:r>
      <w:r>
        <w:rPr>
          <w:rStyle w:val="Nessuno"/>
          <w:rFonts w:ascii="Times New Roman" w:hAnsi="Times New Roman"/>
          <w:i/>
          <w:iCs/>
          <w:sz w:val="22"/>
          <w:szCs w:val="22"/>
        </w:rPr>
        <w:t xml:space="preserve">è </w:t>
      </w:r>
      <w:r>
        <w:rPr>
          <w:rStyle w:val="Nessuno"/>
          <w:rFonts w:ascii="Times New Roman" w:hAnsi="Times New Roman"/>
          <w:i/>
          <w:iCs/>
          <w:sz w:val="22"/>
          <w:szCs w:val="22"/>
        </w:rPr>
        <w:t xml:space="preserve">del tutto assente nemmeno nelle procedure antimafia, se </w:t>
      </w:r>
      <w:r>
        <w:rPr>
          <w:rStyle w:val="Nessuno"/>
          <w:rFonts w:ascii="Times New Roman" w:hAnsi="Times New Roman"/>
          <w:i/>
          <w:iCs/>
          <w:sz w:val="22"/>
          <w:szCs w:val="22"/>
        </w:rPr>
        <w:t xml:space="preserve">è </w:t>
      </w:r>
      <w:r>
        <w:rPr>
          <w:rStyle w:val="Nessuno"/>
          <w:rFonts w:ascii="Times New Roman" w:hAnsi="Times New Roman"/>
          <w:i/>
          <w:iCs/>
          <w:sz w:val="22"/>
          <w:szCs w:val="22"/>
        </w:rPr>
        <w:t>vero che l</w:t>
      </w:r>
      <w:r>
        <w:rPr>
          <w:rStyle w:val="Nessuno"/>
          <w:rFonts w:ascii="Times New Roman" w:hAnsi="Times New Roman"/>
          <w:i/>
          <w:iCs/>
          <w:sz w:val="22"/>
          <w:szCs w:val="22"/>
        </w:rPr>
        <w:t>’</w:t>
      </w:r>
      <w:r>
        <w:rPr>
          <w:rStyle w:val="Nessuno"/>
          <w:rFonts w:ascii="Times New Roman" w:hAnsi="Times New Roman"/>
          <w:i/>
          <w:iCs/>
          <w:sz w:val="22"/>
          <w:szCs w:val="22"/>
        </w:rPr>
        <w:t>art. 93, comma 7, del d. lgs. n. 159 del 20</w:t>
      </w:r>
      <w:r>
        <w:rPr>
          <w:rStyle w:val="Nessuno"/>
          <w:rFonts w:ascii="Times New Roman" w:hAnsi="Times New Roman"/>
          <w:i/>
          <w:iCs/>
          <w:sz w:val="22"/>
          <w:szCs w:val="22"/>
        </w:rPr>
        <w:t xml:space="preserve">11 </w:t>
      </w:r>
      <w:r>
        <w:rPr>
          <w:rStyle w:val="Nessuno"/>
          <w:rFonts w:ascii="Times New Roman" w:hAnsi="Times New Roman"/>
          <w:i/>
          <w:iCs/>
          <w:sz w:val="22"/>
          <w:szCs w:val="22"/>
        </w:rPr>
        <w:t>«</w:t>
      </w:r>
      <w:r>
        <w:rPr>
          <w:rStyle w:val="Nessuno"/>
          <w:rFonts w:ascii="Times New Roman" w:hAnsi="Times New Roman"/>
          <w:i/>
          <w:iCs/>
          <w:sz w:val="22"/>
          <w:szCs w:val="22"/>
        </w:rPr>
        <w:t>il prefetto competente al rilascio dell</w:t>
      </w:r>
      <w:r>
        <w:rPr>
          <w:rStyle w:val="Nessuno"/>
          <w:rFonts w:ascii="Times New Roman" w:hAnsi="Times New Roman"/>
          <w:i/>
          <w:iCs/>
          <w:sz w:val="22"/>
          <w:szCs w:val="22"/>
        </w:rPr>
        <w:t>’</w:t>
      </w:r>
      <w:r>
        <w:rPr>
          <w:rStyle w:val="Nessuno"/>
          <w:rFonts w:ascii="Times New Roman" w:hAnsi="Times New Roman"/>
          <w:i/>
          <w:iCs/>
          <w:sz w:val="22"/>
          <w:szCs w:val="22"/>
        </w:rPr>
        <w:t xml:space="preserve">informazione, ove lo ritenga utile, sulla base della documentazione e delle informazioni acquisite invita, in sede di audizione personale, i soggetti interessati a produrre, anche allegando elementi documentali, </w:t>
      </w:r>
      <w:r>
        <w:rPr>
          <w:rStyle w:val="Nessuno"/>
          <w:rFonts w:ascii="Times New Roman" w:hAnsi="Times New Roman"/>
          <w:i/>
          <w:iCs/>
          <w:sz w:val="22"/>
          <w:szCs w:val="22"/>
        </w:rPr>
        <w:t>ogni informazione ritenuta utile</w:t>
      </w:r>
      <w:r>
        <w:rPr>
          <w:rStyle w:val="Nessuno"/>
          <w:rFonts w:ascii="Times New Roman" w:hAnsi="Times New Roman"/>
          <w:i/>
          <w:iCs/>
          <w:sz w:val="22"/>
          <w:szCs w:val="22"/>
        </w:rPr>
        <w:t>»</w:t>
      </w:r>
      <w:r>
        <w:rPr>
          <w:rStyle w:val="Nessuno"/>
          <w:rFonts w:ascii="Times New Roman" w:hAnsi="Times New Roman"/>
          <w:sz w:val="22"/>
          <w:szCs w:val="22"/>
        </w:rPr>
        <w:t>»</w:t>
      </w:r>
      <w:r>
        <w:rPr>
          <w:rStyle w:val="Nessuno"/>
          <w:rFonts w:ascii="Times New Roman" w:hAnsi="Times New Roman"/>
          <w:sz w:val="22"/>
          <w:szCs w:val="22"/>
        </w:rPr>
        <w:t>.</w:t>
      </w:r>
    </w:p>
  </w:footnote>
  <w:footnote w:id="30">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Ci si riferisce, in particolare, alla nota pronuncia n. 309 del 19 marzo 1993 della Corte costituzionale sullo scioglimento dei Consigli comunali per infiltrazioni mafiose (previsto al tempo dall</w:t>
      </w:r>
      <w:r>
        <w:rPr>
          <w:rStyle w:val="Nessuno"/>
          <w:rFonts w:ascii="Times New Roman" w:hAnsi="Times New Roman"/>
          <w:sz w:val="22"/>
          <w:szCs w:val="22"/>
        </w:rPr>
        <w:t>’</w:t>
      </w:r>
      <w:r>
        <w:rPr>
          <w:rStyle w:val="Nessuno"/>
          <w:rFonts w:ascii="Times New Roman" w:hAnsi="Times New Roman"/>
          <w:sz w:val="22"/>
          <w:szCs w:val="22"/>
        </w:rPr>
        <w:t>art. 15-</w:t>
      </w:r>
      <w:r>
        <w:rPr>
          <w:rStyle w:val="Nessuno"/>
          <w:rFonts w:ascii="Times New Roman" w:hAnsi="Times New Roman"/>
          <w:i/>
          <w:iCs/>
          <w:sz w:val="22"/>
          <w:szCs w:val="22"/>
        </w:rPr>
        <w:t>bis</w:t>
      </w:r>
      <w:r>
        <w:rPr>
          <w:rStyle w:val="Nessuno"/>
          <w:rFonts w:ascii="Times New Roman" w:hAnsi="Times New Roman"/>
          <w:sz w:val="22"/>
          <w:szCs w:val="22"/>
        </w:rPr>
        <w:t xml:space="preserve"> della l. n</w:t>
      </w:r>
      <w:r>
        <w:rPr>
          <w:rStyle w:val="Nessuno"/>
          <w:rFonts w:ascii="Times New Roman" w:hAnsi="Times New Roman"/>
          <w:sz w:val="22"/>
          <w:szCs w:val="22"/>
        </w:rPr>
        <w:t>. 55 del 1990 e oggi dall</w:t>
      </w:r>
      <w:r>
        <w:rPr>
          <w:rStyle w:val="Nessuno"/>
          <w:rFonts w:ascii="Times New Roman" w:hAnsi="Times New Roman"/>
          <w:sz w:val="22"/>
          <w:szCs w:val="22"/>
        </w:rPr>
        <w:t>’</w:t>
      </w:r>
      <w:r>
        <w:rPr>
          <w:rStyle w:val="Nessuno"/>
          <w:rFonts w:ascii="Times New Roman" w:hAnsi="Times New Roman"/>
          <w:sz w:val="22"/>
          <w:szCs w:val="22"/>
        </w:rPr>
        <w:t>art. 143 del T.U.E.L.), di cui meglio si dir</w:t>
      </w:r>
      <w:r>
        <w:rPr>
          <w:rStyle w:val="Nessuno"/>
          <w:rFonts w:ascii="Times New Roman" w:hAnsi="Times New Roman"/>
          <w:sz w:val="22"/>
          <w:szCs w:val="22"/>
        </w:rPr>
        <w:t xml:space="preserve">à </w:t>
      </w:r>
      <w:r>
        <w:rPr>
          <w:rStyle w:val="Nessuno"/>
          <w:rFonts w:ascii="Times New Roman" w:hAnsi="Times New Roman"/>
          <w:sz w:val="22"/>
          <w:szCs w:val="22"/>
        </w:rPr>
        <w:t>nell</w:t>
      </w:r>
      <w:r>
        <w:rPr>
          <w:rStyle w:val="Nessuno"/>
          <w:rFonts w:ascii="Times New Roman" w:hAnsi="Times New Roman"/>
          <w:sz w:val="22"/>
          <w:szCs w:val="22"/>
        </w:rPr>
        <w:t>’</w:t>
      </w:r>
      <w:r>
        <w:rPr>
          <w:rStyle w:val="Nessuno"/>
          <w:rFonts w:ascii="Times New Roman" w:hAnsi="Times New Roman"/>
          <w:sz w:val="22"/>
          <w:szCs w:val="22"/>
        </w:rPr>
        <w:t>apposita scheda. Qui basti ricordare, comunque, che in tale pronuncia il giudice delle leggi, con una affermazione di principio estensibile anche alle misure di prevenzione antima</w:t>
      </w:r>
      <w:r>
        <w:rPr>
          <w:rStyle w:val="Nessuno"/>
          <w:rFonts w:ascii="Times New Roman" w:hAnsi="Times New Roman"/>
          <w:sz w:val="22"/>
          <w:szCs w:val="22"/>
        </w:rPr>
        <w:t>fia qui in esame, ha enunciato, a chiare lettere, l</w:t>
      </w:r>
      <w:r>
        <w:rPr>
          <w:rStyle w:val="Nessuno"/>
          <w:rFonts w:ascii="Times New Roman" w:hAnsi="Times New Roman"/>
          <w:sz w:val="22"/>
          <w:szCs w:val="22"/>
        </w:rPr>
        <w:t>’</w:t>
      </w:r>
      <w:r>
        <w:rPr>
          <w:rStyle w:val="Nessuno"/>
          <w:rFonts w:ascii="Times New Roman" w:hAnsi="Times New Roman"/>
          <w:sz w:val="22"/>
          <w:szCs w:val="22"/>
        </w:rPr>
        <w:t xml:space="preserve">orientamento secondo cui, a fronte di </w:t>
      </w:r>
      <w:r>
        <w:rPr>
          <w:rStyle w:val="Nessuno"/>
          <w:rFonts w:ascii="Times New Roman" w:hAnsi="Times New Roman"/>
          <w:sz w:val="22"/>
          <w:szCs w:val="22"/>
        </w:rPr>
        <w:t>«</w:t>
      </w:r>
      <w:r>
        <w:rPr>
          <w:rStyle w:val="Nessuno"/>
          <w:rFonts w:ascii="Times New Roman" w:hAnsi="Times New Roman"/>
          <w:i/>
          <w:iCs/>
          <w:sz w:val="22"/>
          <w:szCs w:val="22"/>
        </w:rPr>
        <w:t>misure caratterizzate dal fatto di costituire la reazione dell</w:t>
      </w:r>
      <w:r>
        <w:rPr>
          <w:rStyle w:val="Nessuno"/>
          <w:rFonts w:ascii="Times New Roman" w:hAnsi="Times New Roman"/>
          <w:i/>
          <w:iCs/>
          <w:sz w:val="22"/>
          <w:szCs w:val="22"/>
        </w:rPr>
        <w:t>’</w:t>
      </w:r>
      <w:r>
        <w:rPr>
          <w:rStyle w:val="Nessuno"/>
          <w:rFonts w:ascii="Times New Roman" w:hAnsi="Times New Roman"/>
          <w:i/>
          <w:iCs/>
          <w:sz w:val="22"/>
          <w:szCs w:val="22"/>
        </w:rPr>
        <w:t>ordinamento alle ipotesi di attentato all</w:t>
      </w:r>
      <w:r>
        <w:rPr>
          <w:rStyle w:val="Nessuno"/>
          <w:rFonts w:ascii="Times New Roman" w:hAnsi="Times New Roman"/>
          <w:i/>
          <w:iCs/>
          <w:sz w:val="22"/>
          <w:szCs w:val="22"/>
        </w:rPr>
        <w:t>’</w:t>
      </w:r>
      <w:r>
        <w:rPr>
          <w:rStyle w:val="Nessuno"/>
          <w:rFonts w:ascii="Times New Roman" w:hAnsi="Times New Roman"/>
          <w:i/>
          <w:iCs/>
          <w:sz w:val="22"/>
          <w:szCs w:val="22"/>
        </w:rPr>
        <w:t>ordine ed alla sicurezza pubblica</w:t>
      </w:r>
      <w:r>
        <w:rPr>
          <w:rStyle w:val="Nessuno"/>
          <w:rFonts w:ascii="Times New Roman" w:hAnsi="Times New Roman"/>
          <w:sz w:val="22"/>
          <w:szCs w:val="22"/>
        </w:rPr>
        <w:t>»</w:t>
      </w:r>
      <w:r>
        <w:rPr>
          <w:rStyle w:val="Nessuno"/>
          <w:rFonts w:ascii="Times New Roman" w:hAnsi="Times New Roman"/>
          <w:sz w:val="22"/>
          <w:szCs w:val="22"/>
        </w:rPr>
        <w:t xml:space="preserve">, non </w:t>
      </w:r>
      <w:r>
        <w:rPr>
          <w:rStyle w:val="Nessuno"/>
          <w:rFonts w:ascii="Times New Roman" w:hAnsi="Times New Roman"/>
          <w:sz w:val="22"/>
          <w:szCs w:val="22"/>
        </w:rPr>
        <w:t xml:space="preserve">è </w:t>
      </w:r>
      <w:r>
        <w:rPr>
          <w:rStyle w:val="Nessuno"/>
          <w:rFonts w:ascii="Times New Roman" w:hAnsi="Times New Roman"/>
          <w:sz w:val="22"/>
          <w:szCs w:val="22"/>
        </w:rPr>
        <w:t xml:space="preserve">ipotizzabile </w:t>
      </w:r>
      <w:r>
        <w:rPr>
          <w:rStyle w:val="Nessuno"/>
          <w:rFonts w:ascii="Times New Roman" w:hAnsi="Times New Roman"/>
          <w:sz w:val="22"/>
          <w:szCs w:val="22"/>
        </w:rPr>
        <w:t>alcuna violazione dell</w:t>
      </w:r>
      <w:r>
        <w:rPr>
          <w:rStyle w:val="Nessuno"/>
          <w:rFonts w:ascii="Times New Roman" w:hAnsi="Times New Roman"/>
          <w:sz w:val="22"/>
          <w:szCs w:val="22"/>
        </w:rPr>
        <w:t>’</w:t>
      </w:r>
      <w:r>
        <w:rPr>
          <w:rStyle w:val="Nessuno"/>
          <w:rFonts w:ascii="Times New Roman" w:hAnsi="Times New Roman"/>
          <w:sz w:val="22"/>
          <w:szCs w:val="22"/>
        </w:rPr>
        <w:t>art. 97 Cost. per l</w:t>
      </w:r>
      <w:r>
        <w:rPr>
          <w:rStyle w:val="Nessuno"/>
          <w:rFonts w:ascii="Times New Roman" w:hAnsi="Times New Roman"/>
          <w:sz w:val="22"/>
          <w:szCs w:val="22"/>
        </w:rPr>
        <w:t>’</w:t>
      </w:r>
      <w:r>
        <w:rPr>
          <w:rStyle w:val="Nessuno"/>
          <w:rFonts w:ascii="Times New Roman" w:hAnsi="Times New Roman"/>
          <w:sz w:val="22"/>
          <w:szCs w:val="22"/>
        </w:rPr>
        <w:t xml:space="preserve">assenza o la diminuzione delle garanzie partecipative, </w:t>
      </w:r>
      <w:r>
        <w:rPr>
          <w:rStyle w:val="Nessuno"/>
          <w:rFonts w:ascii="Times New Roman" w:hAnsi="Times New Roman"/>
          <w:sz w:val="22"/>
          <w:szCs w:val="22"/>
        </w:rPr>
        <w:t>«</w:t>
      </w:r>
      <w:r>
        <w:rPr>
          <w:rStyle w:val="Nessuno"/>
          <w:rFonts w:ascii="Times New Roman" w:hAnsi="Times New Roman"/>
          <w:i/>
          <w:iCs/>
          <w:sz w:val="22"/>
          <w:szCs w:val="22"/>
        </w:rPr>
        <w:t xml:space="preserve">dato che la disciplina del procedimento amministrativo </w:t>
      </w:r>
      <w:r>
        <w:rPr>
          <w:rStyle w:val="Nessuno"/>
          <w:rFonts w:ascii="Times New Roman" w:hAnsi="Times New Roman"/>
          <w:i/>
          <w:iCs/>
          <w:sz w:val="22"/>
          <w:szCs w:val="22"/>
        </w:rPr>
        <w:t xml:space="preserve">è </w:t>
      </w:r>
      <w:r>
        <w:rPr>
          <w:rStyle w:val="Nessuno"/>
          <w:rFonts w:ascii="Times New Roman" w:hAnsi="Times New Roman"/>
          <w:i/>
          <w:iCs/>
          <w:sz w:val="22"/>
          <w:szCs w:val="22"/>
        </w:rPr>
        <w:t>rimessa alla discrezionalit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 legislatore nei limiti della ragionevolezza e del rispetto degli al</w:t>
      </w:r>
      <w:r>
        <w:rPr>
          <w:rStyle w:val="Nessuno"/>
          <w:rFonts w:ascii="Times New Roman" w:hAnsi="Times New Roman"/>
          <w:i/>
          <w:iCs/>
          <w:sz w:val="22"/>
          <w:szCs w:val="22"/>
        </w:rPr>
        <w:t>tri principi costituzionali, tra i quali</w:t>
      </w:r>
      <w:r>
        <w:rPr>
          <w:rStyle w:val="Nessuno"/>
          <w:rFonts w:ascii="Times New Roman" w:hAnsi="Times New Roman"/>
          <w:sz w:val="22"/>
          <w:szCs w:val="22"/>
        </w:rPr>
        <w:t xml:space="preserve"> [</w:t>
      </w:r>
      <w:r>
        <w:rPr>
          <w:rStyle w:val="Nessuno"/>
          <w:rFonts w:ascii="Times New Roman" w:hAnsi="Times New Roman"/>
          <w:sz w:val="22"/>
          <w:szCs w:val="22"/>
        </w:rPr>
        <w:t>…</w:t>
      </w:r>
      <w:r>
        <w:rPr>
          <w:rStyle w:val="Nessuno"/>
          <w:rFonts w:ascii="Times New Roman" w:hAnsi="Times New Roman"/>
          <w:sz w:val="22"/>
          <w:szCs w:val="22"/>
        </w:rPr>
        <w:t xml:space="preserve">] </w:t>
      </w:r>
      <w:r>
        <w:rPr>
          <w:rStyle w:val="Nessuno"/>
          <w:rFonts w:ascii="Times New Roman" w:hAnsi="Times New Roman"/>
          <w:i/>
          <w:iCs/>
          <w:sz w:val="22"/>
          <w:szCs w:val="22"/>
        </w:rPr>
        <w:t xml:space="preserve">non </w:t>
      </w:r>
      <w:r>
        <w:rPr>
          <w:rStyle w:val="Nessuno"/>
          <w:rFonts w:ascii="Times New Roman" w:hAnsi="Times New Roman"/>
          <w:i/>
          <w:iCs/>
          <w:sz w:val="22"/>
          <w:szCs w:val="22"/>
        </w:rPr>
        <w:t xml:space="preserve">è </w:t>
      </w:r>
      <w:r>
        <w:rPr>
          <w:rStyle w:val="Nessuno"/>
          <w:rFonts w:ascii="Times New Roman" w:hAnsi="Times New Roman"/>
          <w:i/>
          <w:iCs/>
          <w:sz w:val="22"/>
          <w:szCs w:val="22"/>
        </w:rPr>
        <w:t xml:space="preserve">compreso quello del </w:t>
      </w:r>
      <w:r>
        <w:rPr>
          <w:rStyle w:val="Nessuno"/>
          <w:rFonts w:ascii="Times New Roman" w:hAnsi="Times New Roman"/>
          <w:i/>
          <w:iCs/>
          <w:sz w:val="22"/>
          <w:szCs w:val="22"/>
        </w:rPr>
        <w:t>“</w:t>
      </w:r>
      <w:r>
        <w:rPr>
          <w:rStyle w:val="Nessuno"/>
          <w:rFonts w:ascii="Times New Roman" w:hAnsi="Times New Roman"/>
          <w:i/>
          <w:iCs/>
          <w:sz w:val="22"/>
          <w:szCs w:val="22"/>
        </w:rPr>
        <w:t>giusto procedimento</w:t>
      </w:r>
      <w:r>
        <w:rPr>
          <w:rStyle w:val="Nessuno"/>
          <w:rFonts w:ascii="Times New Roman" w:hAnsi="Times New Roman"/>
          <w:i/>
          <w:iCs/>
          <w:sz w:val="22"/>
          <w:szCs w:val="22"/>
        </w:rPr>
        <w:t xml:space="preserve">” </w:t>
      </w:r>
      <w:r>
        <w:rPr>
          <w:rStyle w:val="Nessuno"/>
          <w:rFonts w:ascii="Times New Roman" w:hAnsi="Times New Roman"/>
          <w:i/>
          <w:iCs/>
          <w:sz w:val="22"/>
          <w:szCs w:val="22"/>
        </w:rPr>
        <w:t xml:space="preserve">amministrativo, dato che la tutela delle situazioni soggettive </w:t>
      </w:r>
      <w:r>
        <w:rPr>
          <w:rStyle w:val="Nessuno"/>
          <w:rFonts w:ascii="Times New Roman" w:hAnsi="Times New Roman"/>
          <w:i/>
          <w:iCs/>
          <w:sz w:val="22"/>
          <w:szCs w:val="22"/>
        </w:rPr>
        <w:t xml:space="preserve">è </w:t>
      </w:r>
      <w:r>
        <w:rPr>
          <w:rStyle w:val="Nessuno"/>
          <w:rFonts w:ascii="Times New Roman" w:hAnsi="Times New Roman"/>
          <w:i/>
          <w:iCs/>
          <w:sz w:val="22"/>
          <w:szCs w:val="22"/>
        </w:rPr>
        <w:t>comunque assicurata in sede giurisdizionale dagli artt. 24 e 113 Cost.</w:t>
      </w:r>
      <w:r>
        <w:rPr>
          <w:rStyle w:val="Nessuno"/>
          <w:rFonts w:ascii="Times New Roman" w:hAnsi="Times New Roman"/>
          <w:sz w:val="22"/>
          <w:szCs w:val="22"/>
        </w:rPr>
        <w:t>»</w:t>
      </w:r>
      <w:r>
        <w:rPr>
          <w:rStyle w:val="Nessuno"/>
          <w:rFonts w:ascii="Times New Roman" w:hAnsi="Times New Roman"/>
          <w:sz w:val="22"/>
          <w:szCs w:val="22"/>
        </w:rPr>
        <w:t>.</w:t>
      </w:r>
    </w:p>
  </w:footnote>
  <w:footnote w:id="31">
    <w:p w:rsidR="001565EB" w:rsidRDefault="00CB60B3">
      <w:pPr>
        <w:spacing w:line="240" w:lineRule="auto"/>
        <w:jc w:val="both"/>
        <w:rPr>
          <w:rStyle w:val="Nessuno"/>
          <w:rFonts w:ascii="Times New Roman" w:eastAsia="Times New Roman" w:hAnsi="Times New Roman" w:cs="Times New Roman"/>
        </w:rPr>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rPr>
        <w:t xml:space="preserve"> Si riporta l</w:t>
      </w:r>
      <w:r>
        <w:rPr>
          <w:rStyle w:val="Nessuno"/>
          <w:rFonts w:ascii="Times New Roman" w:hAnsi="Times New Roman"/>
        </w:rPr>
        <w:t>’</w:t>
      </w:r>
      <w:r>
        <w:rPr>
          <w:rStyle w:val="Nessuno"/>
          <w:rFonts w:ascii="Times New Roman" w:hAnsi="Times New Roman"/>
        </w:rPr>
        <w:t>art. 93 Po</w:t>
      </w:r>
      <w:r>
        <w:rPr>
          <w:rStyle w:val="Nessuno"/>
          <w:rFonts w:ascii="Times New Roman" w:hAnsi="Times New Roman"/>
        </w:rPr>
        <w:t xml:space="preserve">teri di accesso e accertamento del prefetto </w:t>
      </w:r>
    </w:p>
    <w:p w:rsidR="001565EB" w:rsidRDefault="00CB60B3">
      <w:pPr>
        <w:spacing w:line="240" w:lineRule="auto"/>
        <w:jc w:val="both"/>
        <w:rPr>
          <w:rStyle w:val="Hyperlink6"/>
          <w:rFonts w:eastAsia="Calibri"/>
        </w:rPr>
      </w:pPr>
      <w:r>
        <w:rPr>
          <w:rStyle w:val="Nessuno"/>
          <w:rFonts w:ascii="Times New Roman" w:hAnsi="Times New Roman"/>
        </w:rPr>
        <w:t>1. Per l'espletamento delle funzioni volte a prevenire infiltrazioni mafiose nei pubblici appalti, il prefetto dispone accessi ed accertamenti nei cantieri delle imprese interessate all'esecuzione di lavori pubb</w:t>
      </w:r>
      <w:r>
        <w:rPr>
          <w:rStyle w:val="Nessuno"/>
          <w:rFonts w:ascii="Times New Roman" w:hAnsi="Times New Roman"/>
        </w:rPr>
        <w:t>lici, avvalendosi, a tal fine, dei gruppi interforze di cui all'</w:t>
      </w:r>
      <w:hyperlink r:id="rId11" w:history="1">
        <w:r>
          <w:rPr>
            <w:rStyle w:val="Hyperlink6"/>
            <w:rFonts w:eastAsia="Calibri"/>
          </w:rPr>
          <w:t>articolo 5, comma 3, del decreto del Ministro dell'interno 14 marzo 2003</w:t>
        </w:r>
      </w:hyperlink>
      <w:r>
        <w:rPr>
          <w:rStyle w:val="Hyperlink6"/>
          <w:rFonts w:eastAsia="Calibri"/>
        </w:rPr>
        <w:t>, pubblicato nella Gazzetta Uffic</w:t>
      </w:r>
      <w:r>
        <w:rPr>
          <w:rStyle w:val="Hyperlink6"/>
          <w:rFonts w:eastAsia="Calibri"/>
        </w:rPr>
        <w:t>iale n. 54 del 5 marzo 2004.</w:t>
      </w:r>
    </w:p>
    <w:p w:rsidR="001565EB" w:rsidRDefault="00CB60B3">
      <w:pPr>
        <w:spacing w:line="240" w:lineRule="auto"/>
        <w:jc w:val="both"/>
        <w:rPr>
          <w:rStyle w:val="Hyperlink6"/>
          <w:rFonts w:eastAsia="Calibri"/>
        </w:rPr>
      </w:pPr>
      <w:r>
        <w:rPr>
          <w:rStyle w:val="Hyperlink6"/>
          <w:rFonts w:eastAsia="Calibri"/>
        </w:rPr>
        <w:t xml:space="preserve">2. Ai fini di cui al comma 1 sono imprese interessate all'esecuzione di lavori pubblici tutti i soggetti che intervengono a qualunque titolo nel ciclo di realizzazione dell'opera, anche con noli e forniture di beni e </w:t>
      </w:r>
      <w:r>
        <w:rPr>
          <w:rStyle w:val="Hyperlink6"/>
          <w:rFonts w:eastAsia="Calibri"/>
        </w:rPr>
        <w:t>prestazioni di servizi, ivi compresi quelli di natura intellettuale, qualunque sia l'importo dei relativi contratti o dei subcontratti.</w:t>
      </w:r>
    </w:p>
    <w:p w:rsidR="001565EB" w:rsidRDefault="00CB60B3">
      <w:pPr>
        <w:spacing w:line="240" w:lineRule="auto"/>
        <w:jc w:val="both"/>
        <w:rPr>
          <w:rStyle w:val="Hyperlink6"/>
          <w:rFonts w:eastAsia="Calibri"/>
        </w:rPr>
      </w:pPr>
      <w:r>
        <w:rPr>
          <w:rStyle w:val="Hyperlink6"/>
          <w:rFonts w:eastAsia="Calibri"/>
        </w:rPr>
        <w:t xml:space="preserve">3. Al termine degli accessi ed accertamenti disposti dal prefetto, il gruppo interforze redige, entro trenta giorni, la </w:t>
      </w:r>
      <w:r>
        <w:rPr>
          <w:rStyle w:val="Hyperlink6"/>
          <w:rFonts w:eastAsia="Calibri"/>
        </w:rPr>
        <w:t>relazione contenente i dati e le informazioni acquisite nello svolgimento dell'attività ispettiva, trasmettendola al prefetto che ha disposto l'accesso.</w:t>
      </w:r>
    </w:p>
    <w:p w:rsidR="001565EB" w:rsidRDefault="00CB60B3">
      <w:pPr>
        <w:spacing w:line="240" w:lineRule="auto"/>
        <w:jc w:val="both"/>
        <w:rPr>
          <w:rStyle w:val="Hyperlink6"/>
          <w:rFonts w:eastAsia="Calibri"/>
        </w:rPr>
      </w:pPr>
      <w:r>
        <w:rPr>
          <w:rStyle w:val="Hyperlink6"/>
          <w:rFonts w:eastAsia="Calibri"/>
        </w:rPr>
        <w:t>4. Il prefetto, acquisita la relazione di cui al comma 3, fatta salva l'ipotesi di cui al comma 5, valu</w:t>
      </w:r>
      <w:r>
        <w:rPr>
          <w:rStyle w:val="Hyperlink6"/>
          <w:rFonts w:eastAsia="Calibri"/>
        </w:rPr>
        <w:t>ta se dai dati raccolti possano desumersi, in relazione all'impresa oggetto di accertamento e nei confronti dei soggetti che risultano poter determinare in qualsiasi modo le scelte o gli indirizzi dell'impresa stessa, elementi relativi a tentativi di infil</w:t>
      </w:r>
      <w:r>
        <w:rPr>
          <w:rStyle w:val="Hyperlink6"/>
          <w:rFonts w:eastAsia="Calibri"/>
        </w:rPr>
        <w:t>trazione mafiosa di cui all'</w:t>
      </w:r>
      <w:hyperlink r:id="rId12" w:history="1">
        <w:r>
          <w:rPr>
            <w:rStyle w:val="Hyperlink6"/>
            <w:rFonts w:eastAsia="Calibri"/>
          </w:rPr>
          <w:t>articolo 84</w:t>
        </w:r>
      </w:hyperlink>
      <w:r>
        <w:rPr>
          <w:rStyle w:val="Hyperlink6"/>
          <w:rFonts w:eastAsia="Calibri"/>
        </w:rPr>
        <w:t>, comma 4 ed all'</w:t>
      </w:r>
      <w:hyperlink r:id="rId13" w:history="1">
        <w:r>
          <w:rPr>
            <w:rStyle w:val="Hyperlink6"/>
            <w:rFonts w:eastAsia="Calibri"/>
          </w:rPr>
          <w:t>articolo 91</w:t>
        </w:r>
      </w:hyperlink>
      <w:r>
        <w:rPr>
          <w:rStyle w:val="Hyperlink6"/>
          <w:rFonts w:eastAsia="Calibri"/>
        </w:rPr>
        <w:t>, comma 6. In tal caso, il prefetto</w:t>
      </w:r>
      <w:r>
        <w:rPr>
          <w:rStyle w:val="Hyperlink6"/>
          <w:rFonts w:eastAsia="Calibri"/>
        </w:rPr>
        <w:t xml:space="preserve"> emette, entro quindici giorni dall'acquisizione della relazione del gruppo interforze, l'informazione interdittiva, previa eventuale audizione dell'interessato secondo le modalità individuate dal successivo comma 7. </w:t>
      </w:r>
      <w:hyperlink r:id="rId14" w:history="1">
        <w:r>
          <w:rPr>
            <w:rStyle w:val="Hyperlink6"/>
            <w:rFonts w:eastAsia="Calibri"/>
          </w:rPr>
          <w:t>(224)</w:t>
        </w:r>
      </w:hyperlink>
    </w:p>
    <w:p w:rsidR="001565EB" w:rsidRDefault="00CB60B3">
      <w:pPr>
        <w:spacing w:line="240" w:lineRule="auto"/>
        <w:jc w:val="both"/>
        <w:rPr>
          <w:rStyle w:val="Hyperlink6"/>
          <w:rFonts w:eastAsia="Calibri"/>
        </w:rPr>
      </w:pPr>
      <w:r>
        <w:rPr>
          <w:rStyle w:val="Hyperlink6"/>
          <w:rFonts w:eastAsia="Calibri"/>
        </w:rPr>
        <w:t>5. Qualora si tratti di impresa avente sede in altra provincia, il prefetto che ha disposto l'accesso trasmette senza ritardo gli atti corredati dalla relativa documentazione al prefetto competente, che provvede secondo le modali</w:t>
      </w:r>
      <w:r>
        <w:rPr>
          <w:rStyle w:val="Hyperlink6"/>
          <w:rFonts w:eastAsia="Calibri"/>
        </w:rPr>
        <w:t>tà stabilite nel comma 4.</w:t>
      </w:r>
    </w:p>
    <w:p w:rsidR="001565EB" w:rsidRDefault="00CB60B3">
      <w:pPr>
        <w:spacing w:line="240" w:lineRule="auto"/>
        <w:jc w:val="both"/>
        <w:rPr>
          <w:rStyle w:val="Hyperlink6"/>
          <w:rFonts w:eastAsia="Calibri"/>
        </w:rPr>
      </w:pPr>
      <w:r>
        <w:rPr>
          <w:rStyle w:val="Hyperlink6"/>
          <w:rFonts w:eastAsia="Calibri"/>
        </w:rPr>
        <w:t xml:space="preserve">[6. Ai fini dell'adozione degli ulteriori provvedimenti di competenza di altre amministrazioni, dell'informazione è data tempestiva comunicazione, anche in via telematica, a cura del prefetto, ai seguenti soggetti: </w:t>
      </w:r>
    </w:p>
    <w:p w:rsidR="001565EB" w:rsidRDefault="00CB60B3">
      <w:pPr>
        <w:spacing w:line="240" w:lineRule="auto"/>
        <w:jc w:val="both"/>
        <w:rPr>
          <w:rStyle w:val="Hyperlink6"/>
          <w:rFonts w:eastAsia="Calibri"/>
        </w:rPr>
      </w:pPr>
      <w:r>
        <w:rPr>
          <w:rStyle w:val="Hyperlink6"/>
          <w:rFonts w:eastAsia="Calibri"/>
        </w:rPr>
        <w:t>a) stazione ap</w:t>
      </w:r>
      <w:r>
        <w:rPr>
          <w:rStyle w:val="Hyperlink6"/>
          <w:rFonts w:eastAsia="Calibri"/>
        </w:rPr>
        <w:t xml:space="preserve">paltante; </w:t>
      </w:r>
    </w:p>
    <w:p w:rsidR="001565EB" w:rsidRDefault="00CB60B3">
      <w:pPr>
        <w:spacing w:line="240" w:lineRule="auto"/>
        <w:jc w:val="both"/>
        <w:rPr>
          <w:rStyle w:val="Hyperlink6"/>
          <w:rFonts w:eastAsia="Calibri"/>
        </w:rPr>
      </w:pPr>
      <w:r>
        <w:rPr>
          <w:rStyle w:val="Hyperlink6"/>
          <w:rFonts w:eastAsia="Calibri"/>
        </w:rPr>
        <w:t xml:space="preserve">b) Camera di commercio del luogo ove ha sede l'impresa oggetto di accertamento; </w:t>
      </w:r>
    </w:p>
    <w:p w:rsidR="001565EB" w:rsidRDefault="00CB60B3">
      <w:pPr>
        <w:spacing w:line="240" w:lineRule="auto"/>
        <w:jc w:val="both"/>
        <w:rPr>
          <w:rStyle w:val="Hyperlink6"/>
          <w:rFonts w:eastAsia="Calibri"/>
        </w:rPr>
      </w:pPr>
      <w:r>
        <w:rPr>
          <w:rStyle w:val="Hyperlink6"/>
          <w:rFonts w:eastAsia="Calibri"/>
        </w:rPr>
        <w:t xml:space="preserve">c) prefetto che ha disposto l'accesso; </w:t>
      </w:r>
    </w:p>
    <w:p w:rsidR="001565EB" w:rsidRDefault="00CB60B3">
      <w:pPr>
        <w:spacing w:line="240" w:lineRule="auto"/>
        <w:jc w:val="both"/>
        <w:rPr>
          <w:rStyle w:val="Hyperlink6"/>
          <w:rFonts w:eastAsia="Calibri"/>
        </w:rPr>
      </w:pPr>
      <w:r>
        <w:rPr>
          <w:rStyle w:val="Hyperlink6"/>
          <w:rFonts w:eastAsia="Calibri"/>
        </w:rPr>
        <w:t xml:space="preserve">d) Osservatorio centrale appalti pubblici, presso la direzione investigativa antimafia; </w:t>
      </w:r>
    </w:p>
    <w:p w:rsidR="001565EB" w:rsidRDefault="00CB60B3">
      <w:pPr>
        <w:spacing w:line="240" w:lineRule="auto"/>
        <w:jc w:val="both"/>
        <w:rPr>
          <w:rStyle w:val="Hyperlink6"/>
          <w:rFonts w:eastAsia="Calibri"/>
        </w:rPr>
      </w:pPr>
      <w:r>
        <w:rPr>
          <w:rStyle w:val="Hyperlink6"/>
          <w:rFonts w:eastAsia="Calibri"/>
        </w:rPr>
        <w:t>e) Osservatorio dei contratti pubbl</w:t>
      </w:r>
      <w:r>
        <w:rPr>
          <w:rStyle w:val="Hyperlink6"/>
          <w:rFonts w:eastAsia="Calibri"/>
        </w:rPr>
        <w:t>ici relativi a lavori, servizi e forniture istituito presso l'Autorità di vigilanza sui contratti pubblici, ai fini dell'inserimento nel casellario informatico di cui all'</w:t>
      </w:r>
      <w:hyperlink r:id="rId15" w:history="1">
        <w:r>
          <w:rPr>
            <w:rStyle w:val="Hyperlink6"/>
            <w:rFonts w:eastAsia="Calibri"/>
          </w:rPr>
          <w:t>a</w:t>
        </w:r>
        <w:r>
          <w:rPr>
            <w:rStyle w:val="Hyperlink6"/>
            <w:rFonts w:eastAsia="Calibri"/>
          </w:rPr>
          <w:t>rticolo 7, comma 10, del decreto legislativo 12 aprile 2006, n. 163</w:t>
        </w:r>
      </w:hyperlink>
      <w:r>
        <w:rPr>
          <w:rStyle w:val="Hyperlink6"/>
          <w:rFonts w:eastAsia="Calibri"/>
        </w:rPr>
        <w:t xml:space="preserve">; </w:t>
      </w:r>
    </w:p>
    <w:p w:rsidR="001565EB" w:rsidRDefault="00CB60B3">
      <w:pPr>
        <w:spacing w:line="240" w:lineRule="auto"/>
        <w:jc w:val="both"/>
        <w:rPr>
          <w:rStyle w:val="Hyperlink6"/>
          <w:rFonts w:eastAsia="Calibri"/>
        </w:rPr>
      </w:pPr>
      <w:r>
        <w:rPr>
          <w:rStyle w:val="Hyperlink6"/>
          <w:rFonts w:eastAsia="Calibri"/>
        </w:rPr>
        <w:t xml:space="preserve">f) Ministero delle infrastrutture e dei trasporti; </w:t>
      </w:r>
    </w:p>
    <w:p w:rsidR="001565EB" w:rsidRDefault="00CB60B3">
      <w:pPr>
        <w:spacing w:line="240" w:lineRule="auto"/>
        <w:jc w:val="both"/>
        <w:rPr>
          <w:rStyle w:val="Hyperlink6"/>
          <w:rFonts w:eastAsia="Calibri"/>
        </w:rPr>
      </w:pPr>
      <w:r>
        <w:rPr>
          <w:rStyle w:val="Hyperlink6"/>
          <w:rFonts w:eastAsia="Calibri"/>
        </w:rPr>
        <w:t xml:space="preserve">g) Ministero dello sviluppo economico. </w:t>
      </w:r>
    </w:p>
    <w:p w:rsidR="001565EB" w:rsidRDefault="00CB60B3">
      <w:pPr>
        <w:spacing w:line="240" w:lineRule="auto"/>
        <w:jc w:val="both"/>
        <w:rPr>
          <w:rStyle w:val="Hyperlink6"/>
          <w:rFonts w:eastAsia="Calibri"/>
        </w:rPr>
      </w:pPr>
      <w:r>
        <w:rPr>
          <w:rStyle w:val="Hyperlink6"/>
          <w:rFonts w:eastAsia="Calibri"/>
        </w:rPr>
        <w:t>7. Il prefetto competente al rilascio dell'informazione, ove lo ritenga utile, sulla base d</w:t>
      </w:r>
      <w:r>
        <w:rPr>
          <w:rStyle w:val="Hyperlink6"/>
          <w:rFonts w:eastAsia="Calibri"/>
        </w:rPr>
        <w:t>ella documentazione e delle informazioni acquisite invita, in sede di audizione personale, i soggetti interessati a produrre, anche allegando elementi documentali, ogni informazione ritenuta utile.</w:t>
      </w:r>
    </w:p>
    <w:p w:rsidR="001565EB" w:rsidRDefault="00CB60B3">
      <w:pPr>
        <w:spacing w:line="240" w:lineRule="auto"/>
        <w:jc w:val="both"/>
        <w:rPr>
          <w:rStyle w:val="Hyperlink6"/>
          <w:rFonts w:eastAsia="Calibri"/>
        </w:rPr>
      </w:pPr>
      <w:r>
        <w:rPr>
          <w:rStyle w:val="Hyperlink6"/>
          <w:rFonts w:eastAsia="Calibri"/>
        </w:rPr>
        <w:t>8. All'audizione di cui al comma 7, si provvede mediante c</w:t>
      </w:r>
      <w:r>
        <w:rPr>
          <w:rStyle w:val="Hyperlink6"/>
          <w:rFonts w:eastAsia="Calibri"/>
        </w:rPr>
        <w:t>omunicazione formale da inviarsi al responsabile legale dell'impresa, contenente l'indicazione della data e dell'ora e dell'Ufficio della prefettura ove dovrà essere sentito l'interessato ovvero persona da lui delegata.</w:t>
      </w:r>
    </w:p>
    <w:p w:rsidR="001565EB" w:rsidRDefault="00CB60B3">
      <w:pPr>
        <w:spacing w:line="240" w:lineRule="auto"/>
        <w:jc w:val="both"/>
        <w:rPr>
          <w:rStyle w:val="Hyperlink6"/>
          <w:rFonts w:eastAsia="Calibri"/>
        </w:rPr>
      </w:pPr>
      <w:r>
        <w:rPr>
          <w:rStyle w:val="Hyperlink6"/>
          <w:rFonts w:eastAsia="Calibri"/>
        </w:rPr>
        <w:t>9. Dell'audizione viene redatto appo</w:t>
      </w:r>
      <w:r>
        <w:rPr>
          <w:rStyle w:val="Hyperlink6"/>
          <w:rFonts w:eastAsia="Calibri"/>
        </w:rPr>
        <w:t>sito verbale in duplice originale, di cui uno consegnato nelle mani dell'interessato.</w:t>
      </w:r>
    </w:p>
    <w:p w:rsidR="001565EB" w:rsidRDefault="00CB60B3">
      <w:pPr>
        <w:spacing w:line="240" w:lineRule="auto"/>
        <w:jc w:val="both"/>
        <w:rPr>
          <w:rStyle w:val="Hyperlink6"/>
          <w:rFonts w:eastAsia="Calibri"/>
        </w:rPr>
      </w:pPr>
      <w:r>
        <w:rPr>
          <w:rStyle w:val="Hyperlink6"/>
          <w:rFonts w:eastAsia="Calibri"/>
        </w:rPr>
        <w:t>10. I dati acquisiti nel corso degli accessi di cui al presente articolo devono essere inseriti a cura della Prefettura della provincia in cui è stato effettuato l'access</w:t>
      </w:r>
      <w:r>
        <w:rPr>
          <w:rStyle w:val="Hyperlink6"/>
          <w:rFonts w:eastAsia="Calibri"/>
        </w:rPr>
        <w:t>o, nel sistema informatico, costituito presso la Direzione investigativa antimafia, previsto dall'</w:t>
      </w:r>
      <w:hyperlink r:id="rId16" w:history="1">
        <w:r>
          <w:rPr>
            <w:rStyle w:val="Hyperlink6"/>
            <w:rFonts w:eastAsia="Calibri"/>
          </w:rPr>
          <w:t xml:space="preserve">articolo 5, comma 4, del citato decreto del Ministro dell'interno in data </w:t>
        </w:r>
        <w:r>
          <w:rPr>
            <w:rStyle w:val="Hyperlink6"/>
            <w:rFonts w:eastAsia="Calibri"/>
          </w:rPr>
          <w:t>14 marzo 2003</w:t>
        </w:r>
      </w:hyperlink>
      <w:r>
        <w:rPr>
          <w:rStyle w:val="Hyperlink6"/>
          <w:rFonts w:eastAsia="Calibri"/>
        </w:rPr>
        <w:t>.</w:t>
      </w:r>
    </w:p>
    <w:p w:rsidR="001565EB" w:rsidRDefault="00CB60B3">
      <w:pPr>
        <w:spacing w:line="240" w:lineRule="auto"/>
        <w:jc w:val="both"/>
      </w:pPr>
      <w:r>
        <w:rPr>
          <w:rStyle w:val="Hyperlink6"/>
          <w:rFonts w:eastAsia="Calibri"/>
        </w:rPr>
        <w:t>11. Al fine di rendere omogenea la raccolta dei dati di cui al precedente comma su tutto il territorio nazionale, il personale incaricato di effettuare le attività di accesso e accertamento nei cantieri si avvale di apposite schede inform</w:t>
      </w:r>
      <w:r>
        <w:rPr>
          <w:rStyle w:val="Hyperlink6"/>
          <w:rFonts w:eastAsia="Calibri"/>
        </w:rPr>
        <w:t>ative predisposte dalla Direzione investigativa antimafia e da questa rese disponibili attraverso il collegamento telematico di interconnessione esistente con le Prefetture - Uffici Territoriali del Governo.</w:t>
      </w:r>
    </w:p>
  </w:footnote>
  <w:footnote w:id="32">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w:t>
      </w:r>
      <w:r>
        <w:rPr>
          <w:rStyle w:val="Nessuno"/>
          <w:rFonts w:ascii="Times New Roman" w:hAnsi="Times New Roman"/>
          <w:i/>
          <w:iCs/>
          <w:sz w:val="22"/>
          <w:szCs w:val="22"/>
        </w:rPr>
        <w:t>inter multas</w:t>
      </w:r>
      <w:r>
        <w:rPr>
          <w:rStyle w:val="Nessuno"/>
          <w:rFonts w:ascii="Times New Roman" w:hAnsi="Times New Roman"/>
          <w:sz w:val="22"/>
          <w:szCs w:val="22"/>
        </w:rPr>
        <w:t>, Cons. St., sez. III, 28 otto</w:t>
      </w:r>
      <w:r>
        <w:rPr>
          <w:rStyle w:val="Nessuno"/>
          <w:rFonts w:ascii="Times New Roman" w:hAnsi="Times New Roman"/>
          <w:sz w:val="22"/>
          <w:szCs w:val="22"/>
        </w:rPr>
        <w:t>bre 2016, n. 4555, secondo cui l</w:t>
      </w:r>
      <w:r>
        <w:rPr>
          <w:rStyle w:val="Nessuno"/>
          <w:rFonts w:ascii="Times New Roman" w:hAnsi="Times New Roman"/>
          <w:sz w:val="22"/>
          <w:szCs w:val="22"/>
        </w:rPr>
        <w:t>’</w:t>
      </w:r>
      <w:r>
        <w:rPr>
          <w:rStyle w:val="Nessuno"/>
          <w:rFonts w:ascii="Times New Roman" w:hAnsi="Times New Roman"/>
          <w:sz w:val="22"/>
          <w:szCs w:val="22"/>
        </w:rPr>
        <w:t xml:space="preserve">amministrazione </w:t>
      </w:r>
      <w:r>
        <w:rPr>
          <w:rStyle w:val="Nessuno"/>
          <w:rFonts w:ascii="Times New Roman" w:hAnsi="Times New Roman"/>
          <w:sz w:val="22"/>
          <w:szCs w:val="22"/>
        </w:rPr>
        <w:t xml:space="preserve">è </w:t>
      </w:r>
      <w:r>
        <w:rPr>
          <w:rStyle w:val="Nessuno"/>
          <w:rFonts w:ascii="Times New Roman" w:hAnsi="Times New Roman"/>
          <w:sz w:val="22"/>
          <w:szCs w:val="22"/>
        </w:rPr>
        <w:t>esonerata dall</w:t>
      </w:r>
      <w:r>
        <w:rPr>
          <w:rStyle w:val="Nessuno"/>
          <w:rFonts w:ascii="Times New Roman" w:hAnsi="Times New Roman"/>
          <w:sz w:val="22"/>
          <w:szCs w:val="22"/>
        </w:rPr>
        <w:t>’</w:t>
      </w:r>
      <w:r>
        <w:rPr>
          <w:rStyle w:val="Nessuno"/>
          <w:rFonts w:ascii="Times New Roman" w:hAnsi="Times New Roman"/>
          <w:sz w:val="22"/>
          <w:szCs w:val="22"/>
        </w:rPr>
        <w:t>obbligo di comunicazione di cui all</w:t>
      </w:r>
      <w:r>
        <w:rPr>
          <w:rStyle w:val="Nessuno"/>
          <w:rFonts w:ascii="Times New Roman" w:hAnsi="Times New Roman"/>
          <w:sz w:val="22"/>
          <w:szCs w:val="22"/>
        </w:rPr>
        <w:t>’</w:t>
      </w:r>
      <w:r>
        <w:rPr>
          <w:rStyle w:val="Nessuno"/>
          <w:rFonts w:ascii="Times New Roman" w:hAnsi="Times New Roman"/>
          <w:sz w:val="22"/>
          <w:szCs w:val="22"/>
        </w:rPr>
        <w:t>art. 7 della l. 7 agosto 1990, n. 241 nonch</w:t>
      </w:r>
      <w:r>
        <w:rPr>
          <w:rStyle w:val="Nessuno"/>
          <w:rFonts w:ascii="Times New Roman" w:hAnsi="Times New Roman"/>
          <w:sz w:val="22"/>
          <w:szCs w:val="22"/>
        </w:rPr>
        <w:t xml:space="preserve">é </w:t>
      </w:r>
      <w:r>
        <w:rPr>
          <w:rStyle w:val="Nessuno"/>
          <w:rFonts w:ascii="Times New Roman" w:hAnsi="Times New Roman"/>
          <w:sz w:val="22"/>
          <w:szCs w:val="22"/>
        </w:rPr>
        <w:t>da altre garanzie partecipative, relativamente all</w:t>
      </w:r>
      <w:r>
        <w:rPr>
          <w:rStyle w:val="Nessuno"/>
          <w:rFonts w:ascii="Times New Roman" w:hAnsi="Times New Roman"/>
          <w:sz w:val="22"/>
          <w:szCs w:val="22"/>
        </w:rPr>
        <w:t>’</w:t>
      </w:r>
      <w:r>
        <w:rPr>
          <w:rStyle w:val="Nessuno"/>
          <w:rFonts w:ascii="Times New Roman" w:hAnsi="Times New Roman"/>
          <w:sz w:val="22"/>
          <w:szCs w:val="22"/>
        </w:rPr>
        <w:t xml:space="preserve">informativa antimafia, </w:t>
      </w:r>
      <w:r>
        <w:rPr>
          <w:rStyle w:val="Nessuno"/>
          <w:rFonts w:ascii="Times New Roman" w:hAnsi="Times New Roman"/>
          <w:sz w:val="22"/>
          <w:szCs w:val="22"/>
        </w:rPr>
        <w:t>«</w:t>
      </w:r>
      <w:r>
        <w:rPr>
          <w:rStyle w:val="Nessuno"/>
          <w:rFonts w:ascii="Times New Roman" w:hAnsi="Times New Roman"/>
          <w:i/>
          <w:iCs/>
          <w:sz w:val="22"/>
          <w:szCs w:val="22"/>
        </w:rPr>
        <w:t>atteso che si tratta di procedimen</w:t>
      </w:r>
      <w:r>
        <w:rPr>
          <w:rStyle w:val="Nessuno"/>
          <w:rFonts w:ascii="Times New Roman" w:hAnsi="Times New Roman"/>
          <w:i/>
          <w:iCs/>
          <w:sz w:val="22"/>
          <w:szCs w:val="22"/>
        </w:rPr>
        <w:t>to in materia di tutela antimafia, come tale intrinsecamente caratterizzato da profili del tutto specifici connessi ad attivit</w:t>
      </w:r>
      <w:r>
        <w:rPr>
          <w:rStyle w:val="Nessuno"/>
          <w:rFonts w:ascii="Times New Roman" w:hAnsi="Times New Roman"/>
          <w:i/>
          <w:iCs/>
          <w:sz w:val="22"/>
          <w:szCs w:val="22"/>
        </w:rPr>
        <w:t xml:space="preserve">à </w:t>
      </w:r>
      <w:r>
        <w:rPr>
          <w:rStyle w:val="Nessuno"/>
          <w:rFonts w:ascii="Times New Roman" w:hAnsi="Times New Roman"/>
          <w:i/>
          <w:iCs/>
          <w:sz w:val="22"/>
          <w:szCs w:val="22"/>
        </w:rPr>
        <w:t>di indagine, oltre che da finalit</w:t>
      </w:r>
      <w:r>
        <w:rPr>
          <w:rStyle w:val="Nessuno"/>
          <w:rFonts w:ascii="Times New Roman" w:hAnsi="Times New Roman"/>
          <w:i/>
          <w:iCs/>
          <w:sz w:val="22"/>
          <w:szCs w:val="22"/>
        </w:rPr>
        <w:t>à</w:t>
      </w:r>
      <w:r>
        <w:rPr>
          <w:rStyle w:val="Nessuno"/>
          <w:rFonts w:ascii="Times New Roman" w:hAnsi="Times New Roman"/>
          <w:i/>
          <w:iCs/>
          <w:sz w:val="22"/>
          <w:szCs w:val="22"/>
        </w:rPr>
        <w:t>, da destinatari e da presupposti incompatibili con le procedure partecipative, nonch</w:t>
      </w:r>
      <w:r>
        <w:rPr>
          <w:rStyle w:val="Nessuno"/>
          <w:rFonts w:ascii="Times New Roman" w:hAnsi="Times New Roman"/>
          <w:i/>
          <w:iCs/>
          <w:sz w:val="22"/>
          <w:szCs w:val="22"/>
        </w:rPr>
        <w:t xml:space="preserve">é </w:t>
      </w:r>
      <w:r>
        <w:rPr>
          <w:rStyle w:val="Nessuno"/>
          <w:rFonts w:ascii="Times New Roman" w:hAnsi="Times New Roman"/>
          <w:i/>
          <w:iCs/>
          <w:sz w:val="22"/>
          <w:szCs w:val="22"/>
        </w:rPr>
        <w:t xml:space="preserve">da </w:t>
      </w:r>
      <w:r>
        <w:rPr>
          <w:rStyle w:val="Nessuno"/>
          <w:rFonts w:ascii="Times New Roman" w:hAnsi="Times New Roman"/>
          <w:i/>
          <w:iCs/>
          <w:sz w:val="22"/>
          <w:szCs w:val="22"/>
        </w:rPr>
        <w:t>oggettive e intrinseche ragioni di urgenza</w:t>
      </w:r>
      <w:r>
        <w:rPr>
          <w:rStyle w:val="Nessuno"/>
          <w:rFonts w:ascii="Times New Roman" w:hAnsi="Times New Roman"/>
          <w:sz w:val="22"/>
          <w:szCs w:val="22"/>
        </w:rPr>
        <w:t>»</w:t>
      </w:r>
      <w:r>
        <w:rPr>
          <w:rStyle w:val="Nessuno"/>
          <w:rFonts w:ascii="Times New Roman" w:hAnsi="Times New Roman"/>
          <w:sz w:val="22"/>
          <w:szCs w:val="22"/>
        </w:rPr>
        <w:t>.</w:t>
      </w:r>
    </w:p>
  </w:footnote>
  <w:footnote w:id="33">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Salva l</w:t>
      </w:r>
      <w:r>
        <w:rPr>
          <w:rStyle w:val="Nessuno"/>
          <w:rFonts w:ascii="Times New Roman" w:hAnsi="Times New Roman"/>
          <w:sz w:val="22"/>
          <w:szCs w:val="22"/>
        </w:rPr>
        <w:t>’</w:t>
      </w:r>
      <w:r>
        <w:rPr>
          <w:rStyle w:val="Nessuno"/>
          <w:rFonts w:ascii="Times New Roman" w:hAnsi="Times New Roman"/>
          <w:sz w:val="22"/>
          <w:szCs w:val="22"/>
        </w:rPr>
        <w:t>ipotesi eccezionale, prevista dall</w:t>
      </w:r>
      <w:r>
        <w:rPr>
          <w:rStyle w:val="Nessuno"/>
          <w:rFonts w:ascii="Times New Roman" w:hAnsi="Times New Roman"/>
          <w:sz w:val="22"/>
          <w:szCs w:val="22"/>
        </w:rPr>
        <w:t>’</w:t>
      </w:r>
      <w:r>
        <w:rPr>
          <w:rStyle w:val="Nessuno"/>
          <w:rFonts w:ascii="Times New Roman" w:hAnsi="Times New Roman"/>
          <w:sz w:val="22"/>
          <w:szCs w:val="22"/>
        </w:rPr>
        <w:t>art. 94, comma 3, del d. lgs. n. 159 del 2011, in cui l</w:t>
      </w:r>
      <w:r>
        <w:rPr>
          <w:rStyle w:val="Nessuno"/>
          <w:rFonts w:ascii="Times New Roman" w:hAnsi="Times New Roman"/>
          <w:sz w:val="22"/>
          <w:szCs w:val="22"/>
        </w:rPr>
        <w:t>’</w:t>
      </w:r>
      <w:r>
        <w:rPr>
          <w:rStyle w:val="Nessuno"/>
          <w:rFonts w:ascii="Times New Roman" w:hAnsi="Times New Roman"/>
          <w:sz w:val="22"/>
          <w:szCs w:val="22"/>
        </w:rPr>
        <w:t>opera sia in corso di ultimazione o, in caso di fornitura di beni e servizi ritenuta essenziale per il persegu</w:t>
      </w:r>
      <w:r>
        <w:rPr>
          <w:rStyle w:val="Nessuno"/>
          <w:rFonts w:ascii="Times New Roman" w:hAnsi="Times New Roman"/>
          <w:sz w:val="22"/>
          <w:szCs w:val="22"/>
        </w:rPr>
        <w:t>imento dell</w:t>
      </w:r>
      <w:r>
        <w:rPr>
          <w:rStyle w:val="Nessuno"/>
          <w:rFonts w:ascii="Times New Roman" w:hAnsi="Times New Roman"/>
          <w:sz w:val="22"/>
          <w:szCs w:val="22"/>
        </w:rPr>
        <w:t>’</w:t>
      </w:r>
      <w:r>
        <w:rPr>
          <w:rStyle w:val="Nessuno"/>
          <w:rFonts w:ascii="Times New Roman" w:hAnsi="Times New Roman"/>
          <w:sz w:val="22"/>
          <w:szCs w:val="22"/>
        </w:rPr>
        <w:t>interesse pubblico, qualora il soggetto che la fornisce non sia sostituibili in tempi rapidi, perch</w:t>
      </w:r>
      <w:r>
        <w:rPr>
          <w:rStyle w:val="Nessuno"/>
          <w:rFonts w:ascii="Times New Roman" w:hAnsi="Times New Roman"/>
          <w:sz w:val="22"/>
          <w:szCs w:val="22"/>
        </w:rPr>
        <w:t xml:space="preserve">é </w:t>
      </w:r>
      <w:r>
        <w:rPr>
          <w:rStyle w:val="Nessuno"/>
          <w:rFonts w:ascii="Times New Roman" w:hAnsi="Times New Roman"/>
          <w:sz w:val="22"/>
          <w:szCs w:val="22"/>
        </w:rPr>
        <w:t>in questa ipotesi viene in rilievo un preminente interesse pubblico all</w:t>
      </w:r>
      <w:r>
        <w:rPr>
          <w:rStyle w:val="Nessuno"/>
          <w:rFonts w:ascii="Times New Roman" w:hAnsi="Times New Roman"/>
          <w:sz w:val="22"/>
          <w:szCs w:val="22"/>
        </w:rPr>
        <w:t>’</w:t>
      </w:r>
      <w:r>
        <w:rPr>
          <w:rStyle w:val="Nessuno"/>
          <w:rFonts w:ascii="Times New Roman" w:hAnsi="Times New Roman"/>
          <w:sz w:val="22"/>
          <w:szCs w:val="22"/>
        </w:rPr>
        <w:t>ultimazione dell</w:t>
      </w:r>
      <w:r>
        <w:rPr>
          <w:rStyle w:val="Nessuno"/>
          <w:rFonts w:ascii="Times New Roman" w:hAnsi="Times New Roman"/>
          <w:sz w:val="22"/>
          <w:szCs w:val="22"/>
        </w:rPr>
        <w:t>’</w:t>
      </w:r>
      <w:r>
        <w:rPr>
          <w:rStyle w:val="Nessuno"/>
          <w:rFonts w:ascii="Times New Roman" w:hAnsi="Times New Roman"/>
          <w:sz w:val="22"/>
          <w:szCs w:val="22"/>
        </w:rPr>
        <w:t>opera o alla continuit</w:t>
      </w:r>
      <w:r>
        <w:rPr>
          <w:rStyle w:val="Nessuno"/>
          <w:rFonts w:ascii="Times New Roman" w:hAnsi="Times New Roman"/>
          <w:sz w:val="22"/>
          <w:szCs w:val="22"/>
        </w:rPr>
        <w:t xml:space="preserve">à </w:t>
      </w:r>
      <w:r>
        <w:rPr>
          <w:rStyle w:val="Nessuno"/>
          <w:rFonts w:ascii="Times New Roman" w:hAnsi="Times New Roman"/>
          <w:sz w:val="22"/>
          <w:szCs w:val="22"/>
        </w:rPr>
        <w:t>del servizio, non interrompibi</w:t>
      </w:r>
      <w:r>
        <w:rPr>
          <w:rStyle w:val="Nessuno"/>
          <w:rFonts w:ascii="Times New Roman" w:hAnsi="Times New Roman"/>
          <w:sz w:val="22"/>
          <w:szCs w:val="22"/>
        </w:rPr>
        <w:t>le senza un grave nocumento per la collettivit</w:t>
      </w:r>
      <w:r>
        <w:rPr>
          <w:rStyle w:val="Nessuno"/>
          <w:rFonts w:ascii="Times New Roman" w:hAnsi="Times New Roman"/>
          <w:sz w:val="22"/>
          <w:szCs w:val="22"/>
        </w:rPr>
        <w:t>à</w:t>
      </w:r>
      <w:r>
        <w:rPr>
          <w:rStyle w:val="Nessuno"/>
          <w:rFonts w:ascii="Times New Roman" w:hAnsi="Times New Roman"/>
          <w:sz w:val="22"/>
          <w:szCs w:val="22"/>
        </w:rPr>
        <w:t>.</w:t>
      </w:r>
    </w:p>
  </w:footnote>
  <w:footnote w:id="34">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sul punto, Cons. St., sez. III, 12 marzo 2015, n. 1292, nonch</w:t>
      </w:r>
      <w:r>
        <w:rPr>
          <w:rStyle w:val="Nessuno"/>
          <w:rFonts w:ascii="Times New Roman" w:hAnsi="Times New Roman"/>
          <w:sz w:val="22"/>
          <w:szCs w:val="22"/>
        </w:rPr>
        <w:t xml:space="preserve">é </w:t>
      </w:r>
      <w:r>
        <w:rPr>
          <w:rStyle w:val="Nessuno"/>
          <w:rFonts w:ascii="Times New Roman" w:hAnsi="Times New Roman"/>
          <w:sz w:val="22"/>
          <w:szCs w:val="22"/>
        </w:rPr>
        <w:t>Cons. St., sez. III, 24 luglio 2015, n. 3653, la quale ribadisce che ogni statuizione della stazione appaltante o dell</w:t>
      </w:r>
      <w:r>
        <w:rPr>
          <w:rStyle w:val="Nessuno"/>
          <w:rFonts w:ascii="Times New Roman" w:hAnsi="Times New Roman"/>
          <w:sz w:val="22"/>
          <w:szCs w:val="22"/>
        </w:rPr>
        <w:t>’</w:t>
      </w:r>
      <w:r>
        <w:rPr>
          <w:rStyle w:val="Nessuno"/>
          <w:rFonts w:ascii="Times New Roman" w:hAnsi="Times New Roman"/>
          <w:sz w:val="22"/>
          <w:szCs w:val="22"/>
        </w:rPr>
        <w:t>amministrazione, su</w:t>
      </w:r>
      <w:r>
        <w:rPr>
          <w:rStyle w:val="Nessuno"/>
          <w:rFonts w:ascii="Times New Roman" w:hAnsi="Times New Roman"/>
          <w:sz w:val="22"/>
          <w:szCs w:val="22"/>
        </w:rPr>
        <w:t>ccessiva all</w:t>
      </w:r>
      <w:r>
        <w:rPr>
          <w:rStyle w:val="Nessuno"/>
          <w:rFonts w:ascii="Times New Roman" w:hAnsi="Times New Roman"/>
          <w:sz w:val="22"/>
          <w:szCs w:val="22"/>
        </w:rPr>
        <w:t>’</w:t>
      </w:r>
      <w:r>
        <w:rPr>
          <w:rStyle w:val="Nessuno"/>
          <w:rFonts w:ascii="Times New Roman" w:hAnsi="Times New Roman"/>
          <w:sz w:val="22"/>
          <w:szCs w:val="22"/>
        </w:rPr>
        <w:t>emissione dell</w:t>
      </w:r>
      <w:r>
        <w:rPr>
          <w:rStyle w:val="Nessuno"/>
          <w:rFonts w:ascii="Times New Roman" w:hAnsi="Times New Roman"/>
          <w:sz w:val="22"/>
          <w:szCs w:val="22"/>
        </w:rPr>
        <w:t>’</w:t>
      </w:r>
      <w:r>
        <w:rPr>
          <w:rStyle w:val="Nessuno"/>
          <w:rFonts w:ascii="Times New Roman" w:hAnsi="Times New Roman"/>
          <w:sz w:val="22"/>
          <w:szCs w:val="22"/>
        </w:rPr>
        <w:t xml:space="preserve">informazione antimafia a carattere interdittivo, si configura dovuta e vincolata </w:t>
      </w:r>
      <w:r>
        <w:rPr>
          <w:rStyle w:val="Nessuno"/>
          <w:rFonts w:ascii="Times New Roman" w:hAnsi="Times New Roman"/>
          <w:sz w:val="22"/>
          <w:szCs w:val="22"/>
        </w:rPr>
        <w:t>«</w:t>
      </w:r>
      <w:r>
        <w:rPr>
          <w:rStyle w:val="Nessuno"/>
          <w:rFonts w:ascii="Times New Roman" w:hAnsi="Times New Roman"/>
          <w:i/>
          <w:iCs/>
          <w:sz w:val="22"/>
          <w:szCs w:val="22"/>
        </w:rPr>
        <w:t>a fronte del giudizio di disvalore dell</w:t>
      </w:r>
      <w:r>
        <w:rPr>
          <w:rStyle w:val="Nessuno"/>
          <w:rFonts w:ascii="Times New Roman" w:hAnsi="Times New Roman"/>
          <w:i/>
          <w:iCs/>
          <w:sz w:val="22"/>
          <w:szCs w:val="22"/>
        </w:rPr>
        <w:t>’</w:t>
      </w:r>
      <w:r>
        <w:rPr>
          <w:rStyle w:val="Nessuno"/>
          <w:rFonts w:ascii="Times New Roman" w:hAnsi="Times New Roman"/>
          <w:i/>
          <w:iCs/>
          <w:sz w:val="22"/>
          <w:szCs w:val="22"/>
        </w:rPr>
        <w:t xml:space="preserve">impresa con la quale </w:t>
      </w:r>
      <w:r>
        <w:rPr>
          <w:rStyle w:val="Nessuno"/>
          <w:rFonts w:ascii="Times New Roman" w:hAnsi="Times New Roman"/>
          <w:i/>
          <w:iCs/>
          <w:sz w:val="22"/>
          <w:szCs w:val="22"/>
        </w:rPr>
        <w:t xml:space="preserve">è </w:t>
      </w:r>
      <w:r>
        <w:rPr>
          <w:rStyle w:val="Nessuno"/>
          <w:rFonts w:ascii="Times New Roman" w:hAnsi="Times New Roman"/>
          <w:i/>
          <w:iCs/>
          <w:sz w:val="22"/>
          <w:szCs w:val="22"/>
        </w:rPr>
        <w:t>stato stipulato il contratto e il provvedimento di revoca o recesso da essa adottat</w:t>
      </w:r>
      <w:r>
        <w:rPr>
          <w:rStyle w:val="Nessuno"/>
          <w:rFonts w:ascii="Times New Roman" w:hAnsi="Times New Roman"/>
          <w:i/>
          <w:iCs/>
          <w:sz w:val="22"/>
          <w:szCs w:val="22"/>
        </w:rPr>
        <w:t>o non deve essere corredato da alcuna specifica motivazione, salvo la diversa ipotesi, del tutto eccezionale, in cui a fronte dell</w:t>
      </w:r>
      <w:r>
        <w:rPr>
          <w:rStyle w:val="Nessuno"/>
          <w:rFonts w:ascii="Times New Roman" w:hAnsi="Times New Roman"/>
          <w:i/>
          <w:iCs/>
          <w:sz w:val="22"/>
          <w:szCs w:val="22"/>
        </w:rPr>
        <w:t>’</w:t>
      </w:r>
      <w:r>
        <w:rPr>
          <w:rStyle w:val="Nessuno"/>
          <w:rFonts w:ascii="Times New Roman" w:hAnsi="Times New Roman"/>
          <w:i/>
          <w:iCs/>
          <w:sz w:val="22"/>
          <w:szCs w:val="22"/>
        </w:rPr>
        <w:t>esecuzione di gran parte delle prestazioni e del pagamento dei corrispettivi dovuti, venga riconosciuto prevalente l</w:t>
      </w:r>
      <w:r>
        <w:rPr>
          <w:rStyle w:val="Nessuno"/>
          <w:rFonts w:ascii="Times New Roman" w:hAnsi="Times New Roman"/>
          <w:i/>
          <w:iCs/>
          <w:sz w:val="22"/>
          <w:szCs w:val="22"/>
        </w:rPr>
        <w:t>’</w:t>
      </w:r>
      <w:r>
        <w:rPr>
          <w:rStyle w:val="Nessuno"/>
          <w:rFonts w:ascii="Times New Roman" w:hAnsi="Times New Roman"/>
          <w:i/>
          <w:iCs/>
          <w:sz w:val="22"/>
          <w:szCs w:val="22"/>
        </w:rPr>
        <w:t>interess</w:t>
      </w:r>
      <w:r>
        <w:rPr>
          <w:rStyle w:val="Nessuno"/>
          <w:rFonts w:ascii="Times New Roman" w:hAnsi="Times New Roman"/>
          <w:i/>
          <w:iCs/>
          <w:sz w:val="22"/>
          <w:szCs w:val="22"/>
        </w:rPr>
        <w:t>e alla conclusione della commessa con l</w:t>
      </w:r>
      <w:r>
        <w:rPr>
          <w:rStyle w:val="Nessuno"/>
          <w:rFonts w:ascii="Times New Roman" w:hAnsi="Times New Roman"/>
          <w:i/>
          <w:iCs/>
          <w:sz w:val="22"/>
          <w:szCs w:val="22"/>
        </w:rPr>
        <w:t>’</w:t>
      </w:r>
      <w:r>
        <w:rPr>
          <w:rStyle w:val="Nessuno"/>
          <w:rFonts w:ascii="Times New Roman" w:hAnsi="Times New Roman"/>
          <w:i/>
          <w:iCs/>
          <w:sz w:val="22"/>
          <w:szCs w:val="22"/>
        </w:rPr>
        <w:t>originario affidatario</w:t>
      </w:r>
      <w:r>
        <w:rPr>
          <w:rStyle w:val="Nessuno"/>
          <w:rFonts w:ascii="Times New Roman" w:hAnsi="Times New Roman"/>
          <w:sz w:val="22"/>
          <w:szCs w:val="22"/>
        </w:rPr>
        <w:t>»</w:t>
      </w:r>
      <w:r>
        <w:rPr>
          <w:rStyle w:val="Nessuno"/>
          <w:rFonts w:ascii="Times New Roman" w:hAnsi="Times New Roman"/>
          <w:sz w:val="22"/>
          <w:szCs w:val="22"/>
        </w:rPr>
        <w:t>.</w:t>
      </w:r>
    </w:p>
  </w:footnote>
  <w:footnote w:id="35">
    <w:p w:rsidR="001565EB" w:rsidRDefault="00CB60B3">
      <w:pPr>
        <w:pStyle w:val="CorpoA"/>
        <w:jc w:val="both"/>
      </w:pPr>
      <w:r>
        <w:rPr>
          <w:rStyle w:val="Nessuno"/>
          <w:rFonts w:ascii="Times New Roman" w:eastAsia="Times New Roman" w:hAnsi="Times New Roman" w:cs="Times New Roman"/>
          <w:sz w:val="28"/>
          <w:szCs w:val="28"/>
          <w:vertAlign w:val="superscript"/>
          <w:lang w:val="it-IT"/>
        </w:rPr>
        <w:footnoteRef/>
      </w:r>
      <w:r>
        <w:rPr>
          <w:rStyle w:val="Nessuno"/>
          <w:rFonts w:ascii="Times New Roman" w:hAnsi="Times New Roman"/>
        </w:rPr>
        <w:t xml:space="preserve"> </w:t>
      </w:r>
      <w:r>
        <w:rPr>
          <w:rStyle w:val="Nessuno"/>
          <w:rFonts w:ascii="Times New Roman" w:hAnsi="Times New Roman"/>
          <w:lang w:val="it-IT"/>
        </w:rPr>
        <w:t xml:space="preserve">Nelle gare d'appalto l'efficacia annuale dell'informativa antimafia riguarda la sola informativa positiva, vale a dire quella con cui si attesti l'insussistenza del pericolo di </w:t>
      </w:r>
      <w:r>
        <w:rPr>
          <w:rStyle w:val="Nessuno"/>
          <w:rFonts w:ascii="Times New Roman" w:hAnsi="Times New Roman"/>
          <w:lang w:val="it-IT"/>
        </w:rPr>
        <w:t>infiltrazione e non gi</w:t>
      </w:r>
      <w:r>
        <w:rPr>
          <w:rStyle w:val="Nessuno"/>
          <w:rFonts w:ascii="Times New Roman" w:hAnsi="Times New Roman"/>
          <w:lang w:val="fr-FR"/>
        </w:rPr>
        <w:t xml:space="preserve">à </w:t>
      </w:r>
      <w:r>
        <w:rPr>
          <w:rStyle w:val="Nessuno"/>
          <w:rFonts w:ascii="Times New Roman" w:hAnsi="Times New Roman"/>
          <w:lang w:val="it-IT"/>
        </w:rPr>
        <w:t>i riscontri indicativi del pericolo, i quali conservano la loro valenza anche oltre il termine indicato nella norma di cui all'art. 86 comma 2 D.L.vo 6 settembre 2011 n. 159, e ci</w:t>
      </w:r>
      <w:r>
        <w:rPr>
          <w:rStyle w:val="Nessuno"/>
          <w:rFonts w:ascii="Times New Roman" w:hAnsi="Times New Roman"/>
          <w:lang w:val="it-IT"/>
        </w:rPr>
        <w:t xml:space="preserve">ò </w:t>
      </w:r>
      <w:r>
        <w:rPr>
          <w:rStyle w:val="Nessuno"/>
          <w:rFonts w:ascii="Times New Roman" w:hAnsi="Times New Roman"/>
          <w:lang w:val="it-IT"/>
        </w:rPr>
        <w:t xml:space="preserve">fino al sopraggiungere di fatti nuovi ed ulteriori </w:t>
      </w:r>
      <w:r>
        <w:rPr>
          <w:rStyle w:val="Nessuno"/>
          <w:rFonts w:ascii="Times New Roman" w:hAnsi="Times New Roman"/>
          <w:lang w:val="it-IT"/>
        </w:rPr>
        <w:t>(non rilevando il mero trascorrere del tempo) rispetto ad una precedente valutazione di presenza di tentativi siffatti, che evidenzino il venir meno della situazione di pericolo (Cons. Stato, Sez. III 5 ottobre 2016 n. 4121).</w:t>
      </w:r>
    </w:p>
  </w:footnote>
  <w:footnote w:id="36">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Come si </w:t>
      </w:r>
      <w:r>
        <w:rPr>
          <w:rStyle w:val="Nessuno"/>
          <w:rFonts w:ascii="Times New Roman" w:hAnsi="Times New Roman"/>
          <w:sz w:val="22"/>
          <w:szCs w:val="22"/>
        </w:rPr>
        <w:t xml:space="preserve">è </w:t>
      </w:r>
      <w:r>
        <w:rPr>
          <w:rStyle w:val="Nessuno"/>
          <w:rFonts w:ascii="Times New Roman" w:hAnsi="Times New Roman"/>
          <w:sz w:val="22"/>
          <w:szCs w:val="22"/>
        </w:rPr>
        <w:t>pi</w:t>
      </w:r>
      <w:r>
        <w:rPr>
          <w:rStyle w:val="Nessuno"/>
          <w:rFonts w:ascii="Times New Roman" w:hAnsi="Times New Roman"/>
          <w:sz w:val="22"/>
          <w:szCs w:val="22"/>
        </w:rPr>
        <w:t xml:space="preserve">ù </w:t>
      </w:r>
      <w:r>
        <w:rPr>
          <w:rStyle w:val="Nessuno"/>
          <w:rFonts w:ascii="Times New Roman" w:hAnsi="Times New Roman"/>
          <w:sz w:val="22"/>
          <w:szCs w:val="22"/>
        </w:rPr>
        <w:t>volte evidenzi</w:t>
      </w:r>
      <w:r>
        <w:rPr>
          <w:rStyle w:val="Nessuno"/>
          <w:rFonts w:ascii="Times New Roman" w:hAnsi="Times New Roman"/>
          <w:sz w:val="22"/>
          <w:szCs w:val="22"/>
        </w:rPr>
        <w:t>ato (cfr., ex plurimis, Cons. St., sez. VI, 30 dicembre 2011, n. 7002; Cons. St., sez. III, 22 gennaio 2012, n. 292; Cons. St., sez. V, 1</w:t>
      </w:r>
      <w:r>
        <w:rPr>
          <w:rStyle w:val="Nessuno"/>
          <w:rFonts w:ascii="Times New Roman" w:hAnsi="Times New Roman"/>
          <w:sz w:val="22"/>
          <w:szCs w:val="22"/>
        </w:rPr>
        <w:t xml:space="preserve">° </w:t>
      </w:r>
      <w:r>
        <w:rPr>
          <w:rStyle w:val="Nessuno"/>
          <w:rFonts w:ascii="Times New Roman" w:hAnsi="Times New Roman"/>
          <w:sz w:val="22"/>
          <w:szCs w:val="22"/>
        </w:rPr>
        <w:t>ottobre 2015, n. 4602), e tralasciando per ora i dubbi adombrati nel citato obiter dictum, la limitazione temporale d</w:t>
      </w:r>
      <w:r>
        <w:rPr>
          <w:rStyle w:val="Nessuno"/>
          <w:rFonts w:ascii="Times New Roman" w:hAnsi="Times New Roman"/>
          <w:sz w:val="22"/>
          <w:szCs w:val="22"/>
        </w:rPr>
        <w:t>i efficacia dell</w:t>
      </w:r>
      <w:r>
        <w:rPr>
          <w:rStyle w:val="Nessuno"/>
          <w:rFonts w:ascii="Times New Roman" w:hAnsi="Times New Roman"/>
          <w:sz w:val="22"/>
          <w:szCs w:val="22"/>
        </w:rPr>
        <w:t>’</w:t>
      </w:r>
      <w:r>
        <w:rPr>
          <w:rStyle w:val="Nessuno"/>
          <w:rFonts w:ascii="Times New Roman" w:hAnsi="Times New Roman"/>
          <w:sz w:val="22"/>
          <w:szCs w:val="22"/>
        </w:rPr>
        <w:t>interdittiva antimafia, prevista dall</w:t>
      </w:r>
      <w:r>
        <w:rPr>
          <w:rStyle w:val="Nessuno"/>
          <w:rFonts w:ascii="Times New Roman" w:hAnsi="Times New Roman"/>
          <w:sz w:val="22"/>
          <w:szCs w:val="22"/>
        </w:rPr>
        <w:t>’</w:t>
      </w:r>
      <w:r>
        <w:rPr>
          <w:rStyle w:val="Nessuno"/>
          <w:rFonts w:ascii="Times New Roman" w:hAnsi="Times New Roman"/>
          <w:sz w:val="22"/>
          <w:szCs w:val="22"/>
        </w:rPr>
        <w:t xml:space="preserve">art. 86, comma 2, del d. lgs. n. 159 del 2011, deve intendersi riferita ai casi nei quali sia attestata </w:t>
      </w:r>
      <w:r>
        <w:rPr>
          <w:rStyle w:val="Nessuno"/>
          <w:rFonts w:ascii="Times New Roman" w:hAnsi="Times New Roman"/>
          <w:sz w:val="22"/>
          <w:szCs w:val="22"/>
          <w:lang w:val="fr-FR"/>
        </w:rPr>
        <w:t>«</w:t>
      </w:r>
      <w:r>
        <w:rPr>
          <w:rStyle w:val="Nessuno"/>
          <w:rFonts w:ascii="Times New Roman" w:hAnsi="Times New Roman"/>
          <w:sz w:val="22"/>
          <w:szCs w:val="22"/>
        </w:rPr>
        <w:t>l</w:t>
      </w:r>
      <w:r>
        <w:rPr>
          <w:rStyle w:val="Nessuno"/>
          <w:rFonts w:ascii="Times New Roman" w:hAnsi="Times New Roman"/>
          <w:sz w:val="22"/>
          <w:szCs w:val="22"/>
        </w:rPr>
        <w:t>’</w:t>
      </w:r>
      <w:r>
        <w:rPr>
          <w:rStyle w:val="Nessuno"/>
          <w:rFonts w:ascii="Times New Roman" w:hAnsi="Times New Roman"/>
          <w:sz w:val="22"/>
          <w:szCs w:val="22"/>
        </w:rPr>
        <w:t>assenza di pericolo di infiltrazione mafiosa, e non gi</w:t>
      </w:r>
      <w:r>
        <w:rPr>
          <w:rStyle w:val="Nessuno"/>
          <w:rFonts w:ascii="Times New Roman" w:hAnsi="Times New Roman"/>
          <w:sz w:val="22"/>
          <w:szCs w:val="22"/>
          <w:lang w:val="fr-FR"/>
        </w:rPr>
        <w:t xml:space="preserve">à </w:t>
      </w:r>
      <w:r>
        <w:rPr>
          <w:rStyle w:val="Nessuno"/>
          <w:rFonts w:ascii="Times New Roman" w:hAnsi="Times New Roman"/>
          <w:sz w:val="22"/>
          <w:szCs w:val="22"/>
        </w:rPr>
        <w:t xml:space="preserve">ai riscontri indicativi del pericolo, </w:t>
      </w:r>
      <w:r>
        <w:rPr>
          <w:rStyle w:val="Nessuno"/>
          <w:rFonts w:ascii="Times New Roman" w:hAnsi="Times New Roman"/>
          <w:sz w:val="22"/>
          <w:szCs w:val="22"/>
        </w:rPr>
        <w:t>i quali ultimi conservano la loro valenza anche oltre il termine indicato nella norma</w:t>
      </w:r>
      <w:r>
        <w:rPr>
          <w:rStyle w:val="Nessuno"/>
          <w:rFonts w:ascii="Times New Roman" w:hAnsi="Times New Roman"/>
          <w:sz w:val="22"/>
          <w:szCs w:val="22"/>
        </w:rPr>
        <w:t>»</w:t>
      </w:r>
      <w:r>
        <w:rPr>
          <w:rStyle w:val="Nessuno"/>
          <w:rFonts w:ascii="Times New Roman" w:hAnsi="Times New Roman"/>
          <w:sz w:val="22"/>
          <w:szCs w:val="22"/>
        </w:rPr>
        <w:t>.</w:t>
      </w:r>
    </w:p>
  </w:footnote>
  <w:footnote w:id="37">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Ad. plen., 7 novembre 2014, n. 29, in </w:t>
      </w:r>
      <w:r>
        <w:rPr>
          <w:rStyle w:val="Nessuno"/>
          <w:rFonts w:ascii="Times New Roman" w:hAnsi="Times New Roman"/>
          <w:i/>
          <w:iCs/>
          <w:sz w:val="22"/>
          <w:szCs w:val="22"/>
        </w:rPr>
        <w:t>Foro amm.</w:t>
      </w:r>
      <w:r>
        <w:rPr>
          <w:rStyle w:val="Nessuno"/>
          <w:rFonts w:ascii="Times New Roman" w:hAnsi="Times New Roman"/>
          <w:sz w:val="22"/>
          <w:szCs w:val="22"/>
        </w:rPr>
        <w:t>, 2014, 11, 2738, secondo cui si realizza una particolare forma di connessione per accessoriet</w:t>
      </w:r>
      <w:r>
        <w:rPr>
          <w:rStyle w:val="Nessuno"/>
          <w:rFonts w:ascii="Times New Roman" w:hAnsi="Times New Roman"/>
          <w:sz w:val="22"/>
          <w:szCs w:val="22"/>
        </w:rPr>
        <w:t xml:space="preserve">à </w:t>
      </w:r>
      <w:r>
        <w:rPr>
          <w:rStyle w:val="Nessuno"/>
          <w:rFonts w:ascii="Times New Roman" w:hAnsi="Times New Roman"/>
          <w:sz w:val="22"/>
          <w:szCs w:val="22"/>
        </w:rPr>
        <w:t>in base alla</w:t>
      </w:r>
      <w:r>
        <w:rPr>
          <w:rStyle w:val="Nessuno"/>
          <w:rFonts w:ascii="Times New Roman" w:hAnsi="Times New Roman"/>
          <w:sz w:val="22"/>
          <w:szCs w:val="22"/>
        </w:rPr>
        <w:t xml:space="preserve"> quale, ai fini della determinazione del giudice competente, la causa principale (avente ad oggetto l</w:t>
      </w:r>
      <w:r>
        <w:rPr>
          <w:rStyle w:val="Nessuno"/>
          <w:rFonts w:ascii="Times New Roman" w:hAnsi="Times New Roman"/>
          <w:sz w:val="22"/>
          <w:szCs w:val="22"/>
        </w:rPr>
        <w:t>’</w:t>
      </w:r>
      <w:r>
        <w:rPr>
          <w:rStyle w:val="Nessuno"/>
          <w:rFonts w:ascii="Times New Roman" w:hAnsi="Times New Roman"/>
          <w:sz w:val="22"/>
          <w:szCs w:val="22"/>
        </w:rPr>
        <w:t>informativa prefettizia) attrae a s</w:t>
      </w:r>
      <w:r>
        <w:rPr>
          <w:rStyle w:val="Nessuno"/>
          <w:rFonts w:ascii="Times New Roman" w:hAnsi="Times New Roman"/>
          <w:sz w:val="22"/>
          <w:szCs w:val="22"/>
        </w:rPr>
        <w:t xml:space="preserve">é </w:t>
      </w:r>
      <w:r>
        <w:rPr>
          <w:rStyle w:val="Nessuno"/>
          <w:rFonts w:ascii="Times New Roman" w:hAnsi="Times New Roman"/>
          <w:sz w:val="22"/>
          <w:szCs w:val="22"/>
        </w:rPr>
        <w:t>quella accessoria (avente ad oggetto gli atti applicativi adottati dalla stazione appaltante), senza che a ci</w:t>
      </w:r>
      <w:r>
        <w:rPr>
          <w:rStyle w:val="Nessuno"/>
          <w:rFonts w:ascii="Times New Roman" w:hAnsi="Times New Roman"/>
          <w:sz w:val="22"/>
          <w:szCs w:val="22"/>
        </w:rPr>
        <w:t xml:space="preserve">ò </w:t>
      </w:r>
      <w:r>
        <w:rPr>
          <w:rStyle w:val="Nessuno"/>
          <w:rFonts w:ascii="Times New Roman" w:hAnsi="Times New Roman"/>
          <w:sz w:val="22"/>
          <w:szCs w:val="22"/>
        </w:rPr>
        <w:t xml:space="preserve">siano </w:t>
      </w:r>
      <w:r>
        <w:rPr>
          <w:rStyle w:val="Nessuno"/>
          <w:rFonts w:ascii="Times New Roman" w:hAnsi="Times New Roman"/>
          <w:sz w:val="22"/>
          <w:szCs w:val="22"/>
        </w:rPr>
        <w:t>di ostacolo le norme sulla competenza funzionale.</w:t>
      </w:r>
    </w:p>
  </w:footnote>
  <w:footnote w:id="38">
    <w:p w:rsidR="001565EB" w:rsidRPr="00CB60B3" w:rsidRDefault="00CB60B3">
      <w:pPr>
        <w:pStyle w:val="Testonotaapidipagina"/>
        <w:spacing w:line="240" w:lineRule="auto"/>
        <w:jc w:val="both"/>
        <w:rPr>
          <w:lang w:val="en-US"/>
        </w:rPr>
      </w:pPr>
      <w:r>
        <w:rPr>
          <w:rStyle w:val="Nessuno"/>
          <w:rFonts w:ascii="Times New Roman" w:eastAsia="Times New Roman" w:hAnsi="Times New Roman" w:cs="Times New Roman"/>
          <w:sz w:val="28"/>
          <w:szCs w:val="28"/>
          <w:vertAlign w:val="superscript"/>
        </w:rPr>
        <w:footnoteRef/>
      </w:r>
      <w:r>
        <w:rPr>
          <w:rStyle w:val="Nessuno"/>
        </w:rPr>
        <w:t xml:space="preserve"> </w:t>
      </w:r>
      <w:r>
        <w:rPr>
          <w:rStyle w:val="Nessuno"/>
          <w:rFonts w:ascii="Times New Roman" w:hAnsi="Times New Roman"/>
          <w:sz w:val="22"/>
          <w:szCs w:val="22"/>
        </w:rPr>
        <w:t xml:space="preserve">In senso contrario, tuttavia, Cons. </w:t>
      </w:r>
      <w:r>
        <w:rPr>
          <w:rStyle w:val="Nessuno"/>
          <w:rFonts w:ascii="Times New Roman" w:hAnsi="Times New Roman"/>
          <w:sz w:val="22"/>
          <w:szCs w:val="22"/>
          <w:lang w:val="en-US"/>
        </w:rPr>
        <w:t>St., sez. IV, 20 luglio 2016, n. 3247.</w:t>
      </w:r>
    </w:p>
  </w:footnote>
  <w:footnote w:id="39">
    <w:p w:rsidR="001565EB" w:rsidRDefault="00CB60B3">
      <w:pPr>
        <w:pStyle w:val="CorpoA"/>
        <w:spacing w:line="240" w:lineRule="auto"/>
        <w:jc w:val="both"/>
      </w:pPr>
      <w:r>
        <w:rPr>
          <w:rStyle w:val="Nessuno"/>
          <w:rFonts w:ascii="Times New Roman" w:eastAsia="Times New Roman" w:hAnsi="Times New Roman" w:cs="Times New Roman"/>
          <w:sz w:val="28"/>
          <w:szCs w:val="28"/>
          <w:vertAlign w:val="superscript"/>
        </w:rPr>
        <w:footnoteRef/>
      </w:r>
      <w:r>
        <w:t xml:space="preserve"> </w:t>
      </w:r>
      <w:r>
        <w:rPr>
          <w:rStyle w:val="Hyperlink6"/>
          <w:rFonts w:eastAsia="Arial Unicode MS"/>
        </w:rPr>
        <w:t xml:space="preserve"> cfr. ex multis Cons. St., sez. IV, 31 marzo 2015, n.1683. </w:t>
      </w:r>
    </w:p>
  </w:footnote>
  <w:footnote w:id="40">
    <w:p w:rsidR="001565EB" w:rsidRDefault="00CB60B3">
      <w:pPr>
        <w:pStyle w:val="Default"/>
        <w:jc w:val="both"/>
        <w:rPr>
          <w:rStyle w:val="Nessuno"/>
          <w:rFonts w:ascii="Times New Roman" w:eastAsia="Times New Roman" w:hAnsi="Times New Roman" w:cs="Times New Roman"/>
          <w:color w:val="323232"/>
          <w:u w:color="323232"/>
        </w:rPr>
      </w:pPr>
      <w:r>
        <w:rPr>
          <w:rStyle w:val="Nessuno"/>
          <w:rFonts w:ascii="Times New Roman" w:eastAsia="Times New Roman" w:hAnsi="Times New Roman" w:cs="Times New Roman"/>
          <w:color w:val="323232"/>
          <w:sz w:val="28"/>
          <w:szCs w:val="28"/>
          <w:u w:color="323232"/>
          <w:vertAlign w:val="superscript"/>
        </w:rPr>
        <w:footnoteRef/>
      </w:r>
      <w:r>
        <w:rPr>
          <w:rStyle w:val="Hyperlink6"/>
          <w:rFonts w:eastAsia="Arial Unicode MS"/>
        </w:rPr>
        <w:t xml:space="preserve"> </w:t>
      </w:r>
      <w:r>
        <w:rPr>
          <w:rStyle w:val="Nessuno"/>
          <w:rFonts w:ascii="Times New Roman" w:hAnsi="Times New Roman"/>
          <w:color w:val="323232"/>
          <w:u w:color="323232"/>
        </w:rPr>
        <w:t xml:space="preserve">Il Consiglio di Stato, sez. III, con la sentenza 26 marzo 2018, n. 1882, si </w:t>
      </w:r>
      <w:r>
        <w:rPr>
          <w:rStyle w:val="Nessuno"/>
          <w:rFonts w:ascii="Times New Roman" w:hAnsi="Times New Roman"/>
          <w:color w:val="323232"/>
          <w:u w:color="323232"/>
        </w:rPr>
        <w:t xml:space="preserve">è </w:t>
      </w:r>
      <w:r>
        <w:rPr>
          <w:rStyle w:val="Nessuno"/>
          <w:rFonts w:ascii="Times New Roman" w:hAnsi="Times New Roman"/>
          <w:color w:val="323232"/>
          <w:u w:color="323232"/>
        </w:rPr>
        <w:t>pronciato per un</w:t>
      </w:r>
      <w:r>
        <w:rPr>
          <w:rStyle w:val="Nessuno"/>
          <w:rFonts w:ascii="Times New Roman" w:hAnsi="Times New Roman"/>
          <w:color w:val="323232"/>
          <w:u w:color="323232"/>
        </w:rPr>
        <w:t>’</w:t>
      </w:r>
      <w:r>
        <w:rPr>
          <w:rStyle w:val="Nessuno"/>
          <w:rFonts w:ascii="Times New Roman" w:hAnsi="Times New Roman"/>
          <w:color w:val="323232"/>
          <w:u w:color="323232"/>
        </w:rPr>
        <w:t>ipotesi di rigetto della domanda risarcitoria per mancata stipulazione di un contratto, causata da una richiesta facoltativa di rilascio dell</w:t>
      </w:r>
      <w:r>
        <w:rPr>
          <w:rStyle w:val="Nessuno"/>
          <w:rFonts w:ascii="Times New Roman" w:hAnsi="Times New Roman"/>
          <w:color w:val="323232"/>
          <w:u w:color="323232"/>
        </w:rPr>
        <w:t>’</w:t>
      </w:r>
      <w:r>
        <w:rPr>
          <w:rStyle w:val="Nessuno"/>
          <w:rFonts w:ascii="Times New Roman" w:hAnsi="Times New Roman"/>
          <w:color w:val="323232"/>
          <w:u w:color="323232"/>
        </w:rPr>
        <w:t>informazione ex art</w:t>
      </w:r>
      <w:r>
        <w:rPr>
          <w:rStyle w:val="Nessuno"/>
          <w:rFonts w:ascii="Times New Roman" w:hAnsi="Times New Roman"/>
          <w:color w:val="323232"/>
          <w:u w:color="323232"/>
        </w:rPr>
        <w:t>. 10 del d.P.R. n. 252 del 1998 rivolta dalla stazione appaltante alla Prefettura, che ha poi adottato l</w:t>
      </w:r>
      <w:r>
        <w:rPr>
          <w:rStyle w:val="Nessuno"/>
          <w:rFonts w:ascii="Times New Roman" w:hAnsi="Times New Roman"/>
          <w:color w:val="323232"/>
          <w:u w:color="323232"/>
        </w:rPr>
        <w:t>’</w:t>
      </w:r>
      <w:r>
        <w:rPr>
          <w:rStyle w:val="Nessuno"/>
          <w:rFonts w:ascii="Times New Roman" w:hAnsi="Times New Roman"/>
          <w:color w:val="323232"/>
          <w:u w:color="323232"/>
        </w:rPr>
        <w:t>informativa antimafia in data successiva all</w:t>
      </w:r>
      <w:r>
        <w:rPr>
          <w:rStyle w:val="Nessuno"/>
          <w:rFonts w:ascii="Times New Roman" w:hAnsi="Times New Roman"/>
          <w:color w:val="323232"/>
          <w:u w:color="323232"/>
        </w:rPr>
        <w:t>’</w:t>
      </w:r>
      <w:r>
        <w:rPr>
          <w:rStyle w:val="Nessuno"/>
          <w:rFonts w:ascii="Times New Roman" w:hAnsi="Times New Roman"/>
          <w:color w:val="323232"/>
          <w:u w:color="323232"/>
        </w:rPr>
        <w:t>aggiudicazione e al termine previsto ex lege per la stipulazione del contratto.  Inoltre la giurisprudenza</w:t>
      </w:r>
      <w:r>
        <w:rPr>
          <w:rStyle w:val="Nessuno"/>
          <w:rFonts w:ascii="Times New Roman" w:hAnsi="Times New Roman"/>
          <w:color w:val="323232"/>
          <w:u w:color="323232"/>
        </w:rPr>
        <w:t xml:space="preserve"> (Cons. Stato, sez. III, 27 marzo 2018, n. 1901), premettendo che il risarcimento del danno non e</w:t>
      </w:r>
      <w:r>
        <w:rPr>
          <w:rStyle w:val="Nessuno"/>
          <w:rFonts w:ascii="Times New Roman" w:hAnsi="Times New Roman"/>
          <w:color w:val="323232"/>
          <w:u w:color="323232"/>
        </w:rPr>
        <w:t xml:space="preserve">̀ </w:t>
      </w:r>
      <w:r>
        <w:rPr>
          <w:rStyle w:val="Nessuno"/>
          <w:rFonts w:ascii="Times New Roman" w:hAnsi="Times New Roman"/>
          <w:color w:val="323232"/>
          <w:u w:color="323232"/>
        </w:rPr>
        <w:t>una conseguenza diretta e costante dell</w:t>
      </w:r>
      <w:r>
        <w:rPr>
          <w:rStyle w:val="Nessuno"/>
          <w:rFonts w:ascii="Times New Roman" w:hAnsi="Times New Roman"/>
          <w:color w:val="323232"/>
          <w:u w:color="323232"/>
        </w:rPr>
        <w:t>’</w:t>
      </w:r>
      <w:r>
        <w:rPr>
          <w:rStyle w:val="Nessuno"/>
          <w:rFonts w:ascii="Times New Roman" w:hAnsi="Times New Roman"/>
          <w:color w:val="323232"/>
          <w:u w:color="323232"/>
        </w:rPr>
        <w:t>annullamento giurisdizionale di un atto amministrativo, richiedendo in particolare l</w:t>
      </w:r>
      <w:r>
        <w:rPr>
          <w:rStyle w:val="Nessuno"/>
          <w:rFonts w:ascii="Times New Roman" w:hAnsi="Times New Roman"/>
          <w:color w:val="323232"/>
          <w:u w:color="323232"/>
        </w:rPr>
        <w:t>’</w:t>
      </w:r>
      <w:r>
        <w:rPr>
          <w:rStyle w:val="Nessuno"/>
          <w:rFonts w:ascii="Times New Roman" w:hAnsi="Times New Roman"/>
          <w:color w:val="323232"/>
          <w:u w:color="323232"/>
        </w:rPr>
        <w:t>accertamento dell</w:t>
      </w:r>
      <w:r>
        <w:rPr>
          <w:rStyle w:val="Nessuno"/>
          <w:rFonts w:ascii="Times New Roman" w:hAnsi="Times New Roman"/>
          <w:color w:val="323232"/>
          <w:u w:color="323232"/>
        </w:rPr>
        <w:t>’</w:t>
      </w:r>
      <w:r>
        <w:rPr>
          <w:rStyle w:val="Nessuno"/>
          <w:rFonts w:ascii="Times New Roman" w:hAnsi="Times New Roman"/>
          <w:color w:val="323232"/>
          <w:u w:color="323232"/>
        </w:rPr>
        <w:t>elemento sogge</w:t>
      </w:r>
      <w:r>
        <w:rPr>
          <w:rStyle w:val="Nessuno"/>
          <w:rFonts w:ascii="Times New Roman" w:hAnsi="Times New Roman"/>
          <w:color w:val="323232"/>
          <w:u w:color="323232"/>
        </w:rPr>
        <w:t>ttivo e del nesso di causalita</w:t>
      </w:r>
      <w:r>
        <w:rPr>
          <w:rStyle w:val="Nessuno"/>
          <w:rFonts w:ascii="Times New Roman" w:hAnsi="Times New Roman"/>
          <w:color w:val="323232"/>
          <w:u w:color="323232"/>
        </w:rPr>
        <w:t>̀</w:t>
      </w:r>
      <w:r>
        <w:rPr>
          <w:rStyle w:val="Nessuno"/>
          <w:rFonts w:ascii="Times New Roman" w:hAnsi="Times New Roman"/>
          <w:color w:val="323232"/>
          <w:u w:color="323232"/>
        </w:rPr>
        <w:t>, precisa che, nel caso delle informative interdittive, il requisito della colpa dell</w:t>
      </w:r>
      <w:r>
        <w:rPr>
          <w:rStyle w:val="Nessuno"/>
          <w:rFonts w:ascii="Times New Roman" w:hAnsi="Times New Roman"/>
          <w:color w:val="323232"/>
          <w:u w:color="323232"/>
        </w:rPr>
        <w:t>’</w:t>
      </w:r>
      <w:r>
        <w:rPr>
          <w:rStyle w:val="Nessuno"/>
          <w:rFonts w:ascii="Times New Roman" w:hAnsi="Times New Roman"/>
          <w:color w:val="323232"/>
          <w:u w:color="323232"/>
        </w:rPr>
        <w:t>amministrazione deve essere scrutinato in coerenza con la funzione, la natura e i contenuti delle relative misure e, quindi, con l</w:t>
      </w:r>
      <w:r>
        <w:rPr>
          <w:rStyle w:val="Nessuno"/>
          <w:rFonts w:ascii="Times New Roman" w:hAnsi="Times New Roman"/>
          <w:color w:val="323232"/>
          <w:u w:color="323232"/>
        </w:rPr>
        <w:t>’</w:t>
      </w:r>
      <w:r>
        <w:rPr>
          <w:rStyle w:val="Nessuno"/>
          <w:rFonts w:ascii="Times New Roman" w:hAnsi="Times New Roman"/>
          <w:color w:val="323232"/>
          <w:u w:color="323232"/>
        </w:rPr>
        <w:t>ampio sp</w:t>
      </w:r>
      <w:r>
        <w:rPr>
          <w:rStyle w:val="Nessuno"/>
          <w:rFonts w:ascii="Times New Roman" w:hAnsi="Times New Roman"/>
          <w:color w:val="323232"/>
          <w:u w:color="323232"/>
        </w:rPr>
        <w:t>ettro di discrezionalita</w:t>
      </w:r>
      <w:r>
        <w:rPr>
          <w:rStyle w:val="Nessuno"/>
          <w:rFonts w:ascii="Times New Roman" w:hAnsi="Times New Roman"/>
          <w:color w:val="323232"/>
          <w:u w:color="323232"/>
        </w:rPr>
        <w:t>̀</w:t>
      </w:r>
      <w:r>
        <w:rPr>
          <w:rStyle w:val="Nessuno"/>
          <w:rFonts w:ascii="Times New Roman" w:hAnsi="Times New Roman"/>
          <w:color w:val="323232"/>
          <w:u w:color="323232"/>
        </w:rPr>
        <w:t>, con il carattere preventivo e cautelativo dei provvedimenti da adottare, nonche</w:t>
      </w:r>
      <w:r>
        <w:rPr>
          <w:rStyle w:val="Nessuno"/>
          <w:rFonts w:ascii="Times New Roman" w:hAnsi="Times New Roman"/>
          <w:color w:val="323232"/>
          <w:u w:color="323232"/>
        </w:rPr>
        <w:t xml:space="preserve">́ </w:t>
      </w:r>
      <w:r>
        <w:rPr>
          <w:rStyle w:val="Nessuno"/>
          <w:rFonts w:ascii="Times New Roman" w:hAnsi="Times New Roman"/>
          <w:color w:val="323232"/>
          <w:u w:color="323232"/>
        </w:rPr>
        <w:t>tenendo conto della difficolta</w:t>
      </w:r>
      <w:r>
        <w:rPr>
          <w:rStyle w:val="Nessuno"/>
          <w:rFonts w:ascii="Times New Roman" w:hAnsi="Times New Roman"/>
          <w:color w:val="323232"/>
          <w:u w:color="323232"/>
        </w:rPr>
        <w:t xml:space="preserve">̀ </w:t>
      </w:r>
      <w:r>
        <w:rPr>
          <w:rStyle w:val="Nessuno"/>
          <w:rFonts w:ascii="Times New Roman" w:hAnsi="Times New Roman"/>
          <w:color w:val="323232"/>
          <w:u w:color="323232"/>
        </w:rPr>
        <w:t>e complessita</w:t>
      </w:r>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delle questioni da affrontare al fine di ricostruire un quadro attendibile (in senso conforme: Cons. </w:t>
      </w:r>
      <w:r>
        <w:rPr>
          <w:rStyle w:val="Nessuno"/>
          <w:rFonts w:ascii="Times New Roman" w:hAnsi="Times New Roman"/>
          <w:color w:val="323232"/>
          <w:u w:color="323232"/>
        </w:rPr>
        <w:t>Stato, sez. III, 6 marzo 2018, n. 1409); u3) nel senso che la particolare natura dei provvedimenti interdittivi non consenta di applicare le regole risarcitorie operanti nella materia dell</w:t>
      </w:r>
      <w:r>
        <w:rPr>
          <w:rStyle w:val="Nessuno"/>
          <w:rFonts w:ascii="Times New Roman" w:hAnsi="Times New Roman"/>
          <w:color w:val="323232"/>
          <w:u w:color="323232"/>
        </w:rPr>
        <w:t>’</w:t>
      </w:r>
      <w:r>
        <w:rPr>
          <w:rStyle w:val="Nessuno"/>
          <w:rFonts w:ascii="Times New Roman" w:hAnsi="Times New Roman"/>
          <w:color w:val="323232"/>
          <w:u w:color="323232"/>
        </w:rPr>
        <w:t>aggiudicazione dei pubblici appalti, per le quali la responsabilita</w:t>
      </w:r>
      <w:r>
        <w:rPr>
          <w:rStyle w:val="Nessuno"/>
          <w:rFonts w:ascii="Times New Roman" w:hAnsi="Times New Roman"/>
          <w:color w:val="323232"/>
          <w:u w:color="323232"/>
        </w:rPr>
        <w:t xml:space="preserve">̀ </w:t>
      </w:r>
      <w:r>
        <w:rPr>
          <w:rStyle w:val="Nessuno"/>
          <w:rFonts w:ascii="Times New Roman" w:hAnsi="Times New Roman"/>
          <w:color w:val="323232"/>
          <w:u w:color="323232"/>
        </w:rPr>
        <w:t>dell</w:t>
      </w:r>
      <w:r>
        <w:rPr>
          <w:rStyle w:val="Nessuno"/>
          <w:rFonts w:ascii="Times New Roman" w:hAnsi="Times New Roman"/>
          <w:color w:val="323232"/>
          <w:u w:color="323232"/>
        </w:rPr>
        <w:t>’</w:t>
      </w:r>
      <w:r>
        <w:rPr>
          <w:rStyle w:val="Nessuno"/>
          <w:rFonts w:ascii="Times New Roman" w:hAnsi="Times New Roman"/>
          <w:color w:val="323232"/>
          <w:u w:color="323232"/>
        </w:rPr>
        <w:t>amministrazione prescinde dalla colpevolezza dell</w:t>
      </w:r>
      <w:r>
        <w:rPr>
          <w:rStyle w:val="Nessuno"/>
          <w:rFonts w:ascii="Times New Roman" w:hAnsi="Times New Roman"/>
          <w:color w:val="323232"/>
          <w:u w:color="323232"/>
        </w:rPr>
        <w:t>’</w:t>
      </w:r>
      <w:r>
        <w:rPr>
          <w:rStyle w:val="Nessuno"/>
          <w:rFonts w:ascii="Times New Roman" w:hAnsi="Times New Roman"/>
          <w:color w:val="323232"/>
          <w:u w:color="323232"/>
        </w:rPr>
        <w:t xml:space="preserve">ente aggiudicatore, e, in generale, con riferimento ai presupposti per il risarcimento del danno in caso di interdittiva si veda Cons. Stato, sez. III, 5 marzo 2018, n. 1401 (in </w:t>
      </w:r>
      <w:r>
        <w:rPr>
          <w:rStyle w:val="Nessuno"/>
          <w:rFonts w:ascii="Times New Roman" w:hAnsi="Times New Roman"/>
          <w:color w:val="323232"/>
          <w:u w:color="323232"/>
        </w:rPr>
        <w:t>www.lamministrativista.it).</w:t>
      </w:r>
    </w:p>
    <w:p w:rsidR="001565EB" w:rsidRDefault="00CB60B3">
      <w:pPr>
        <w:pStyle w:val="Default"/>
        <w:jc w:val="both"/>
      </w:pPr>
      <w:r>
        <w:rPr>
          <w:rStyle w:val="Nessuno"/>
          <w:rFonts w:ascii="Times New Roman" w:hAnsi="Times New Roman"/>
          <w:color w:val="323232"/>
          <w:u w:color="323232"/>
        </w:rPr>
        <w:t>Nel senso della mancanza del presupposto dell</w:t>
      </w:r>
      <w:r>
        <w:rPr>
          <w:rStyle w:val="Nessuno"/>
          <w:rFonts w:ascii="Times New Roman" w:hAnsi="Times New Roman"/>
          <w:color w:val="323232"/>
          <w:u w:color="323232"/>
        </w:rPr>
        <w:t>’</w:t>
      </w:r>
      <w:r>
        <w:rPr>
          <w:rStyle w:val="Nessuno"/>
          <w:rFonts w:ascii="Times New Roman" w:hAnsi="Times New Roman"/>
          <w:color w:val="323232"/>
          <w:u w:color="323232"/>
        </w:rPr>
        <w:t>ingiustizia del danno in caso di legittimita</w:t>
      </w:r>
      <w:r>
        <w:rPr>
          <w:rStyle w:val="Nessuno"/>
          <w:rFonts w:ascii="Times New Roman" w:hAnsi="Times New Roman"/>
          <w:color w:val="323232"/>
          <w:u w:color="323232"/>
        </w:rPr>
        <w:t xml:space="preserve">̀ </w:t>
      </w:r>
      <w:r>
        <w:rPr>
          <w:rStyle w:val="Nessuno"/>
          <w:rFonts w:ascii="Times New Roman" w:hAnsi="Times New Roman"/>
          <w:color w:val="323232"/>
          <w:u w:color="323232"/>
        </w:rPr>
        <w:t>del provvedimento interdittivo, si e</w:t>
      </w:r>
      <w:r>
        <w:rPr>
          <w:rStyle w:val="Nessuno"/>
          <w:rFonts w:ascii="Times New Roman" w:hAnsi="Times New Roman"/>
          <w:color w:val="323232"/>
          <w:u w:color="323232"/>
        </w:rPr>
        <w:t xml:space="preserve">̀ </w:t>
      </w:r>
      <w:r>
        <w:rPr>
          <w:rStyle w:val="Nessuno"/>
          <w:rFonts w:ascii="Times New Roman" w:hAnsi="Times New Roman"/>
          <w:color w:val="323232"/>
          <w:u w:color="323232"/>
        </w:rPr>
        <w:t>espresso, tra le altre, Cons. Stato, sez. III, 19 dicembre 2017, n. 5964Secondo Cass. civ.,sez.un.</w:t>
      </w:r>
      <w:r>
        <w:rPr>
          <w:rStyle w:val="Nessuno"/>
          <w:rFonts w:ascii="Times New Roman" w:hAnsi="Times New Roman"/>
          <w:color w:val="323232"/>
          <w:u w:color="323232"/>
        </w:rPr>
        <w:t>,14 marzo 2011,n.5925(in Foroit.,2011, I, 2400),rientra nella cognizione del giudice ordinario la domanda con cui un operatore economico chiede la condanna dell</w:t>
      </w:r>
      <w:r>
        <w:rPr>
          <w:rStyle w:val="Nessuno"/>
          <w:rFonts w:ascii="Times New Roman" w:hAnsi="Times New Roman"/>
          <w:color w:val="323232"/>
          <w:u w:color="323232"/>
        </w:rPr>
        <w:t>’</w:t>
      </w:r>
      <w:r>
        <w:rPr>
          <w:rStyle w:val="Nessuno"/>
          <w:rFonts w:ascii="Times New Roman" w:hAnsi="Times New Roman"/>
          <w:color w:val="323232"/>
          <w:u w:color="323232"/>
        </w:rPr>
        <w:t>amministrazione al risarcimento dei danni asseritamente subiti a causa del mancato aggiornament</w:t>
      </w:r>
      <w:r>
        <w:rPr>
          <w:rStyle w:val="Nessuno"/>
          <w:rFonts w:ascii="Times New Roman" w:hAnsi="Times New Roman"/>
          <w:color w:val="323232"/>
          <w:u w:color="323232"/>
        </w:rPr>
        <w:t>o dei dati contenuti nelle informative antimafia rese a suo carico da alcune prefetture.</w:t>
      </w:r>
    </w:p>
  </w:footnote>
  <w:footnote w:id="41">
    <w:p w:rsidR="001565EB" w:rsidRPr="00CB60B3" w:rsidRDefault="00CB60B3">
      <w:pPr>
        <w:pStyle w:val="Testonotaapidipagina"/>
        <w:jc w:val="both"/>
        <w:rPr>
          <w:lang w:val="en-US"/>
        </w:rPr>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w:t>
      </w:r>
      <w:r>
        <w:rPr>
          <w:rStyle w:val="Nessuno"/>
          <w:rFonts w:ascii="Times New Roman" w:hAnsi="Times New Roman"/>
          <w:color w:val="272B33"/>
          <w:sz w:val="22"/>
          <w:szCs w:val="22"/>
          <w:u w:color="272B33"/>
        </w:rPr>
        <w:t xml:space="preserve">Consiglio di Stato, sez. V, 18/04/2017, </w:t>
      </w:r>
      <w:r>
        <w:rPr>
          <w:rStyle w:val="Nessuno"/>
          <w:rFonts w:ascii="Times New Roman" w:hAnsi="Times New Roman"/>
          <w:color w:val="272B33"/>
          <w:sz w:val="22"/>
          <w:szCs w:val="22"/>
          <w:u w:color="272B33"/>
        </w:rPr>
        <w:t> </w:t>
      </w:r>
      <w:r>
        <w:rPr>
          <w:rStyle w:val="Nessuno"/>
          <w:rFonts w:ascii="Times New Roman" w:hAnsi="Times New Roman"/>
          <w:color w:val="272B33"/>
          <w:sz w:val="22"/>
          <w:szCs w:val="22"/>
          <w:u w:color="272B33"/>
        </w:rPr>
        <w:t xml:space="preserve">n. 1810, </w:t>
      </w:r>
      <w:r>
        <w:rPr>
          <w:rStyle w:val="Nessuno"/>
          <w:rFonts w:ascii="Times New Roman" w:hAnsi="Times New Roman"/>
          <w:sz w:val="22"/>
          <w:szCs w:val="22"/>
        </w:rPr>
        <w:t xml:space="preserve">Cons. </w:t>
      </w:r>
      <w:r>
        <w:rPr>
          <w:rStyle w:val="Nessuno"/>
          <w:rFonts w:ascii="Times New Roman" w:hAnsi="Times New Roman"/>
          <w:sz w:val="22"/>
          <w:szCs w:val="22"/>
          <w:lang w:val="en-US"/>
        </w:rPr>
        <w:t>St., ad. plen., 20 luglio 2015, n. 8; Id., 25 febbraio 2014, n. 10.</w:t>
      </w:r>
    </w:p>
  </w:footnote>
  <w:footnote w:id="42">
    <w:p w:rsidR="001565EB" w:rsidRDefault="00CB60B3">
      <w:pPr>
        <w:pStyle w:val="Default"/>
        <w:jc w:val="both"/>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Arial Unicode MS"/>
        </w:rPr>
        <w:t xml:space="preserve"> </w:t>
      </w:r>
      <w:r>
        <w:rPr>
          <w:rStyle w:val="Nessuno"/>
          <w:rFonts w:ascii="Times New Roman" w:hAnsi="Times New Roman"/>
          <w:color w:val="323232"/>
          <w:u w:color="323232"/>
        </w:rPr>
        <w:t>Rispetto all</w:t>
      </w:r>
      <w:r>
        <w:rPr>
          <w:rStyle w:val="Nessuno"/>
          <w:rFonts w:ascii="Times New Roman" w:hAnsi="Times New Roman"/>
          <w:color w:val="323232"/>
          <w:u w:color="323232"/>
        </w:rPr>
        <w:t>’</w:t>
      </w:r>
      <w:r>
        <w:rPr>
          <w:rStyle w:val="Nessuno"/>
          <w:rFonts w:ascii="Times New Roman" w:hAnsi="Times New Roman"/>
          <w:color w:val="323232"/>
          <w:u w:color="323232"/>
        </w:rPr>
        <w:t>informazione antimafia (ar</w:t>
      </w:r>
      <w:r>
        <w:rPr>
          <w:rStyle w:val="Nessuno"/>
          <w:rFonts w:ascii="Times New Roman" w:hAnsi="Times New Roman"/>
          <w:color w:val="323232"/>
          <w:u w:color="323232"/>
        </w:rPr>
        <w:t>t. 90 ss. Codice delle leggi antimafia) gli effetti variano anche in relazione al valore economico del rapporto, anche se il mancato superamento della soglia non impedisce all</w:t>
      </w:r>
      <w:r>
        <w:rPr>
          <w:rStyle w:val="Nessuno"/>
          <w:rFonts w:ascii="Times New Roman" w:hAnsi="Times New Roman"/>
          <w:color w:val="323232"/>
          <w:u w:color="323232"/>
        </w:rPr>
        <w:t>’</w:t>
      </w:r>
      <w:r>
        <w:rPr>
          <w:rStyle w:val="Nessuno"/>
          <w:rFonts w:ascii="Times New Roman" w:hAnsi="Times New Roman"/>
          <w:color w:val="323232"/>
          <w:u w:color="323232"/>
        </w:rPr>
        <w:t>amministrazione di acquisire la documentazione antimafia, se lo ritenga opportun</w:t>
      </w:r>
      <w:r>
        <w:rPr>
          <w:rStyle w:val="Nessuno"/>
          <w:rFonts w:ascii="Times New Roman" w:hAnsi="Times New Roman"/>
          <w:color w:val="323232"/>
          <w:u w:color="323232"/>
        </w:rPr>
        <w:t>o, indipendentemente dall</w:t>
      </w:r>
      <w:r>
        <w:rPr>
          <w:rStyle w:val="Nessuno"/>
          <w:rFonts w:ascii="Times New Roman" w:hAnsi="Times New Roman"/>
          <w:color w:val="323232"/>
          <w:u w:color="323232"/>
        </w:rPr>
        <w:t>’</w:t>
      </w:r>
      <w:r>
        <w:rPr>
          <w:rStyle w:val="Nessuno"/>
          <w:rFonts w:ascii="Times New Roman" w:hAnsi="Times New Roman"/>
          <w:color w:val="323232"/>
          <w:u w:color="323232"/>
        </w:rPr>
        <w:t>attuazione di protocolli di legalita</w:t>
      </w:r>
      <w:r>
        <w:rPr>
          <w:rStyle w:val="Nessuno"/>
          <w:rFonts w:ascii="Times New Roman" w:hAnsi="Times New Roman"/>
          <w:color w:val="323232"/>
          <w:u w:color="323232"/>
        </w:rPr>
        <w:t xml:space="preserve">̀ </w:t>
      </w:r>
      <w:r>
        <w:rPr>
          <w:rStyle w:val="Nessuno"/>
          <w:rFonts w:ascii="Times New Roman" w:hAnsi="Times New Roman"/>
          <w:color w:val="323232"/>
          <w:u w:color="323232"/>
        </w:rPr>
        <w:t>(cfr. Cons. Stato, sez. III, 28 dicembre 2016, n. 5513);</w:t>
      </w:r>
    </w:p>
  </w:footnote>
  <w:footnote w:id="43">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sz w:val="28"/>
          <w:szCs w:val="28"/>
          <w:vertAlign w:val="superscript"/>
        </w:rPr>
        <w:footnoteRef/>
      </w:r>
      <w:r>
        <w:rPr>
          <w:rStyle w:val="Hyperlink6"/>
          <w:rFonts w:eastAsia="Calibri"/>
        </w:rPr>
        <w:t xml:space="preserve"> </w:t>
      </w:r>
      <w:r>
        <w:rPr>
          <w:rStyle w:val="Nessuno"/>
          <w:rFonts w:ascii="Times New Roman" w:hAnsi="Times New Roman"/>
          <w:color w:val="272B33"/>
          <w:u w:color="272B33"/>
        </w:rPr>
        <w:t>Con l</w:t>
      </w:r>
      <w:r>
        <w:rPr>
          <w:rStyle w:val="Nessuno"/>
          <w:rFonts w:ascii="Times New Roman" w:hAnsi="Times New Roman"/>
          <w:color w:val="272B33"/>
          <w:u w:color="272B33"/>
        </w:rPr>
        <w:t>’</w:t>
      </w:r>
      <w:r>
        <w:rPr>
          <w:rStyle w:val="Nessuno"/>
          <w:rFonts w:ascii="Times New Roman" w:hAnsi="Times New Roman"/>
          <w:color w:val="272B33"/>
          <w:u w:color="272B33"/>
        </w:rPr>
        <w:t>articolo 140 del decreto legislativo 12 aprile 2006 n.163 (cosiddetto codice degli appalti 2006) il quale, prima dell</w:t>
      </w:r>
      <w:r>
        <w:rPr>
          <w:rStyle w:val="Nessuno"/>
          <w:rFonts w:ascii="Times New Roman" w:hAnsi="Times New Roman"/>
          <w:color w:val="272B33"/>
          <w:u w:color="272B33"/>
        </w:rPr>
        <w:t>’</w:t>
      </w:r>
      <w:r>
        <w:rPr>
          <w:rStyle w:val="Nessuno"/>
          <w:rFonts w:ascii="Times New Roman" w:hAnsi="Times New Roman"/>
          <w:color w:val="272B33"/>
          <w:u w:color="272B33"/>
        </w:rPr>
        <w:t xml:space="preserve">abrogazione ad opera del decreto legislativo numero 50 del 2016, si consentiva che, in caso di fallimento dell'appaltatore o di liquidazione coatta e concordato preventivo dello stesso o di </w:t>
      </w:r>
      <w:r>
        <w:rPr>
          <w:rStyle w:val="Nessuno"/>
          <w:rFonts w:ascii="Times New Roman" w:hAnsi="Times New Roman"/>
          <w:color w:val="FF0000"/>
          <w:u w:color="FF0000"/>
        </w:rPr>
        <w:t>risoluzione</w:t>
      </w:r>
      <w:r>
        <w:rPr>
          <w:rStyle w:val="Nessuno"/>
          <w:rFonts w:ascii="Times New Roman" w:hAnsi="Times New Roman"/>
          <w:color w:val="272B33"/>
          <w:u w:color="272B33"/>
        </w:rPr>
        <w:t xml:space="preserve"> del contratto o di recesso dal contratto in applicazio</w:t>
      </w:r>
      <w:r>
        <w:rPr>
          <w:rStyle w:val="Nessuno"/>
          <w:rFonts w:ascii="Times New Roman" w:hAnsi="Times New Roman"/>
          <w:color w:val="272B33"/>
          <w:u w:color="272B33"/>
        </w:rPr>
        <w:t xml:space="preserve">ne della disciplina antimafia allora vigente (articolo 11, comma 3 del </w:t>
      </w:r>
      <w:hyperlink r:id="rId17" w:history="1">
        <w:r>
          <w:rPr>
            <w:rStyle w:val="Hyperlink8"/>
            <w:rFonts w:eastAsia="Calibri"/>
          </w:rPr>
          <w:t>decreto del Presidente della Repub</w:t>
        </w:r>
        <w:r>
          <w:rPr>
            <w:rStyle w:val="Hyperlink8"/>
            <w:rFonts w:eastAsia="Calibri"/>
          </w:rPr>
          <w:t>blica 3 giugno 1998, n. 252</w:t>
        </w:r>
      </w:hyperlink>
      <w:r>
        <w:rPr>
          <w:rStyle w:val="Hyperlink8"/>
          <w:rFonts w:eastAsia="Calibri"/>
        </w:rPr>
        <w:t>)</w:t>
      </w:r>
      <w:r>
        <w:rPr>
          <w:rStyle w:val="Nessuno"/>
          <w:rFonts w:ascii="Times New Roman" w:hAnsi="Times New Roman"/>
          <w:color w:val="272B33"/>
          <w:u w:color="272B33"/>
        </w:rPr>
        <w:t>, di interpellare progressivamente i soggetti che hanno partecipato all'originaria procedura di gara, risultanti dalla relativa graduatoria, al fine di stipulare un nuovo contratto per l'affidamento del completamento dei lavo</w:t>
      </w:r>
      <w:r>
        <w:rPr>
          <w:rStyle w:val="Nessuno"/>
          <w:rFonts w:ascii="Times New Roman" w:hAnsi="Times New Roman"/>
          <w:color w:val="272B33"/>
          <w:u w:color="272B33"/>
        </w:rPr>
        <w:t xml:space="preserve">ri. </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L'affidamento era possibile alle medesime condizioni gi</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proposte dall'originario aggiudicatario in sede in offerta. </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In caso di fallimento o di indisponibilit</w:t>
      </w:r>
      <w:r>
        <w:rPr>
          <w:rStyle w:val="Nessuno"/>
          <w:rFonts w:ascii="Times New Roman" w:hAnsi="Times New Roman"/>
          <w:color w:val="272B33"/>
          <w:u w:color="272B33"/>
        </w:rPr>
        <w:t xml:space="preserve">à </w:t>
      </w:r>
      <w:r>
        <w:rPr>
          <w:rStyle w:val="Nessuno"/>
          <w:rFonts w:ascii="Times New Roman" w:hAnsi="Times New Roman"/>
          <w:color w:val="272B33"/>
          <w:u w:color="272B33"/>
        </w:rPr>
        <w:t>di tutti i soggetti interpellati le stazioni appaltanti potevano procedere all'affidamento</w:t>
      </w:r>
      <w:r>
        <w:rPr>
          <w:rStyle w:val="Nessuno"/>
          <w:rFonts w:ascii="Times New Roman" w:hAnsi="Times New Roman"/>
          <w:color w:val="272B33"/>
          <w:u w:color="272B33"/>
        </w:rPr>
        <w:t xml:space="preserve"> del completamento dei lavori mediante procedura negoziata senza pubblicazione di bando, ai sensi dell'articolo 57 del D. Lgs. n. 163 del 2006, se l'importo dei lavori da completare </w:t>
      </w:r>
      <w:r>
        <w:rPr>
          <w:rStyle w:val="Nessuno"/>
          <w:rFonts w:ascii="Times New Roman" w:hAnsi="Times New Roman"/>
          <w:color w:val="272B33"/>
          <w:u w:color="272B33"/>
        </w:rPr>
        <w:t xml:space="preserve">è </w:t>
      </w:r>
      <w:r>
        <w:rPr>
          <w:rStyle w:val="Nessuno"/>
          <w:rFonts w:ascii="Times New Roman" w:hAnsi="Times New Roman"/>
          <w:color w:val="272B33"/>
          <w:u w:color="272B33"/>
        </w:rPr>
        <w:t>pari o superiore alla soglia comunitaria, ovvero nel rispetto dei princi</w:t>
      </w:r>
      <w:r>
        <w:rPr>
          <w:rStyle w:val="Nessuno"/>
          <w:rFonts w:ascii="Times New Roman" w:hAnsi="Times New Roman"/>
          <w:color w:val="272B33"/>
          <w:u w:color="272B33"/>
        </w:rPr>
        <w:t xml:space="preserve">pi del Trattato a tutela della concorrenza, se l'importo suddetto </w:t>
      </w:r>
      <w:r>
        <w:rPr>
          <w:rStyle w:val="Nessuno"/>
          <w:rFonts w:ascii="Times New Roman" w:hAnsi="Times New Roman"/>
          <w:color w:val="272B33"/>
          <w:u w:color="272B33"/>
        </w:rPr>
        <w:t xml:space="preserve">è </w:t>
      </w:r>
      <w:r>
        <w:rPr>
          <w:rStyle w:val="Nessuno"/>
          <w:rFonts w:ascii="Times New Roman" w:hAnsi="Times New Roman"/>
          <w:color w:val="272B33"/>
          <w:u w:color="272B33"/>
        </w:rPr>
        <w:t>inferiore alla soglia predetta.</w:t>
      </w:r>
    </w:p>
    <w:p w:rsidR="001565EB" w:rsidRDefault="00CB60B3">
      <w:pPr>
        <w:spacing w:after="0" w:line="240" w:lineRule="auto"/>
        <w:jc w:val="both"/>
      </w:pPr>
      <w:r>
        <w:rPr>
          <w:rStyle w:val="Nessuno"/>
          <w:rFonts w:ascii="Times New Roman" w:hAnsi="Times New Roman"/>
          <w:color w:val="272B33"/>
          <w:u w:color="272B33"/>
        </w:rPr>
        <w:t xml:space="preserve">Qualora il fallimento dell'appaltatore o la </w:t>
      </w:r>
      <w:r>
        <w:rPr>
          <w:rStyle w:val="Nessuno"/>
          <w:rFonts w:ascii="Times New Roman" w:hAnsi="Times New Roman"/>
          <w:color w:val="FF0000"/>
          <w:u w:color="FF0000"/>
        </w:rPr>
        <w:t>risoluzione</w:t>
      </w:r>
      <w:r>
        <w:rPr>
          <w:rStyle w:val="Nessuno"/>
          <w:rFonts w:ascii="Times New Roman" w:hAnsi="Times New Roman"/>
          <w:color w:val="272B33"/>
          <w:u w:color="272B33"/>
        </w:rPr>
        <w:t xml:space="preserve"> del contratto per grave inadempimento del medesimo fossero intervenuti allorch</w:t>
      </w:r>
      <w:r>
        <w:rPr>
          <w:rStyle w:val="Nessuno"/>
          <w:rFonts w:ascii="Times New Roman" w:hAnsi="Times New Roman"/>
          <w:color w:val="272B33"/>
          <w:u w:color="272B33"/>
        </w:rPr>
        <w:t xml:space="preserve">é </w:t>
      </w:r>
      <w:r>
        <w:rPr>
          <w:rStyle w:val="Nessuno"/>
          <w:rFonts w:ascii="Times New Roman" w:hAnsi="Times New Roman"/>
          <w:color w:val="272B33"/>
          <w:u w:color="272B33"/>
        </w:rPr>
        <w:t>i lavori fossero gi</w:t>
      </w:r>
      <w:r>
        <w:rPr>
          <w:rStyle w:val="Nessuno"/>
          <w:rFonts w:ascii="Times New Roman" w:hAnsi="Times New Roman"/>
          <w:color w:val="272B33"/>
          <w:u w:color="272B33"/>
        </w:rPr>
        <w:t>à</w:t>
      </w:r>
      <w:r>
        <w:rPr>
          <w:rStyle w:val="Nessuno"/>
          <w:rFonts w:ascii="Times New Roman" w:hAnsi="Times New Roman"/>
          <w:color w:val="272B33"/>
          <w:u w:color="272B33"/>
        </w:rPr>
        <w:t xml:space="preserve"> </w:t>
      </w:r>
      <w:r>
        <w:rPr>
          <w:rStyle w:val="Nessuno"/>
          <w:rFonts w:ascii="Times New Roman" w:hAnsi="Times New Roman"/>
          <w:color w:val="272B33"/>
          <w:u w:color="272B33"/>
        </w:rPr>
        <w:t>stati realizzati per una percentuale non inferiore al 70 per cento, e l'importo netto residuo dei lavori non superi i tre milioni di euro, le stazioni appaltanti potevano procedere all'affidamento del completamento dei lavori direttamente mediante la proc</w:t>
      </w:r>
      <w:r>
        <w:rPr>
          <w:rStyle w:val="Nessuno"/>
          <w:rFonts w:ascii="Times New Roman" w:hAnsi="Times New Roman"/>
          <w:color w:val="272B33"/>
          <w:u w:color="272B33"/>
        </w:rPr>
        <w:t>edura negoziata senza pubblicazione di bando.</w:t>
      </w:r>
    </w:p>
  </w:footnote>
  <w:footnote w:id="44">
    <w:p w:rsidR="001565EB" w:rsidRDefault="00CB60B3">
      <w:pPr>
        <w:spacing w:after="0" w:line="240" w:lineRule="auto"/>
        <w:ind w:right="566"/>
        <w:jc w:val="both"/>
        <w:rPr>
          <w:rStyle w:val="Nessuno"/>
          <w:rFonts w:ascii="Times New Roman" w:eastAsia="Times New Roman" w:hAnsi="Times New Roman" w:cs="Times New Roman"/>
          <w:color w:val="272B33"/>
          <w:u w:color="272B33"/>
        </w:rPr>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Calibri"/>
        </w:rPr>
        <w:t xml:space="preserve"> </w:t>
      </w:r>
      <w:r>
        <w:rPr>
          <w:rStyle w:val="Nessuno"/>
          <w:rFonts w:ascii="Times New Roman" w:hAnsi="Times New Roman"/>
          <w:color w:val="272B33"/>
          <w:u w:color="272B33"/>
        </w:rPr>
        <w:t>Consiglio di Stato, sez. VI, 14/11/2012,</w:t>
      </w:r>
      <w:r>
        <w:rPr>
          <w:rStyle w:val="Nessuno"/>
          <w:rFonts w:ascii="Times New Roman" w:hAnsi="Times New Roman"/>
          <w:color w:val="272B33"/>
          <w:u w:color="272B33"/>
        </w:rPr>
        <w:t> </w:t>
      </w:r>
      <w:r>
        <w:rPr>
          <w:rStyle w:val="Nessuno"/>
          <w:rFonts w:ascii="Times New Roman" w:hAnsi="Times New Roman"/>
          <w:color w:val="272B33"/>
          <w:u w:color="272B33"/>
        </w:rPr>
        <w:t xml:space="preserve">n. 5747; Consiglio di Stato, sez. III, 06/03/2017, </w:t>
      </w:r>
      <w:r>
        <w:rPr>
          <w:rStyle w:val="Nessuno"/>
          <w:rFonts w:ascii="Times New Roman" w:hAnsi="Times New Roman"/>
          <w:color w:val="272B33"/>
          <w:u w:color="272B33"/>
        </w:rPr>
        <w:t> </w:t>
      </w:r>
      <w:r>
        <w:rPr>
          <w:rStyle w:val="Nessuno"/>
          <w:rFonts w:ascii="Times New Roman" w:hAnsi="Times New Roman"/>
          <w:color w:val="272B33"/>
          <w:u w:color="272B33"/>
        </w:rPr>
        <w:t xml:space="preserve">n. 1050; Consiglio di Stato, sez. V, 10/08/2016, </w:t>
      </w:r>
      <w:r>
        <w:rPr>
          <w:rStyle w:val="Nessuno"/>
          <w:rFonts w:ascii="Times New Roman" w:hAnsi="Times New Roman"/>
          <w:color w:val="272B33"/>
          <w:u w:color="272B33"/>
        </w:rPr>
        <w:t> </w:t>
      </w:r>
      <w:r>
        <w:rPr>
          <w:rStyle w:val="Nessuno"/>
          <w:rFonts w:ascii="Times New Roman" w:hAnsi="Times New Roman"/>
          <w:color w:val="272B33"/>
          <w:u w:color="272B33"/>
        </w:rPr>
        <w:t xml:space="preserve">n. 3573 </w:t>
      </w:r>
    </w:p>
    <w:p w:rsidR="001565EB" w:rsidRDefault="00CB60B3">
      <w:pPr>
        <w:spacing w:after="0" w:line="240" w:lineRule="auto"/>
        <w:ind w:right="566"/>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 xml:space="preserve"> </w:t>
      </w:r>
    </w:p>
    <w:p w:rsidR="001565EB" w:rsidRDefault="00CB60B3">
      <w:pPr>
        <w:spacing w:after="0" w:line="240" w:lineRule="auto"/>
        <w:ind w:right="566"/>
        <w:jc w:val="both"/>
      </w:pPr>
      <w:r>
        <w:rPr>
          <w:rStyle w:val="Nessuno"/>
          <w:rFonts w:ascii="Times New Roman" w:hAnsi="Times New Roman"/>
          <w:color w:val="272B33"/>
          <w:u w:color="272B33"/>
        </w:rPr>
        <w:t xml:space="preserve"> </w:t>
      </w:r>
    </w:p>
  </w:footnote>
  <w:footnote w:id="45">
    <w:p w:rsidR="001565EB" w:rsidRDefault="00CB60B3">
      <w:pPr>
        <w:spacing w:after="0" w:line="240" w:lineRule="auto"/>
        <w:ind w:right="566"/>
        <w:jc w:val="both"/>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Calibri"/>
        </w:rPr>
        <w:t xml:space="preserve"> </w:t>
      </w:r>
      <w:r>
        <w:rPr>
          <w:rStyle w:val="Nessuno"/>
          <w:rFonts w:ascii="Times New Roman" w:hAnsi="Times New Roman"/>
          <w:color w:val="272B33"/>
          <w:u w:color="272B33"/>
        </w:rPr>
        <w:t>Consiglio di Stato, sez. V, 27/07/2016,</w:t>
      </w:r>
      <w:r>
        <w:rPr>
          <w:rStyle w:val="Nessuno"/>
          <w:rFonts w:ascii="Times New Roman" w:hAnsi="Times New Roman"/>
          <w:color w:val="272B33"/>
          <w:u w:color="272B33"/>
        </w:rPr>
        <w:t> </w:t>
      </w:r>
      <w:r>
        <w:rPr>
          <w:rStyle w:val="Nessuno"/>
          <w:rFonts w:ascii="Times New Roman" w:hAnsi="Times New Roman"/>
          <w:color w:val="272B33"/>
          <w:u w:color="272B33"/>
        </w:rPr>
        <w:t xml:space="preserve">n. 3400; </w:t>
      </w:r>
      <w:hyperlink r:id="rId18" w:history="1">
        <w:r>
          <w:rPr>
            <w:rStyle w:val="Hyperlink10"/>
            <w:rFonts w:eastAsia="Calibri"/>
          </w:rPr>
          <w:t>Cons. St., Sez. III, 28 aprile 2016, n. 1630</w:t>
        </w:r>
      </w:hyperlink>
      <w:r>
        <w:rPr>
          <w:rStyle w:val="Hyperlink10"/>
          <w:rFonts w:eastAsia="Calibri"/>
        </w:rPr>
        <w:t>.</w:t>
      </w:r>
    </w:p>
  </w:footnote>
  <w:footnote w:id="46">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Calibri"/>
        </w:rPr>
        <w:t xml:space="preserve"> </w:t>
      </w:r>
      <w:r>
        <w:rPr>
          <w:rStyle w:val="Nessuno"/>
          <w:rFonts w:ascii="Times New Roman" w:hAnsi="Times New Roman"/>
          <w:color w:val="272B33"/>
          <w:u w:color="272B33"/>
        </w:rPr>
        <w:t xml:space="preserve">Cassazione civile, sez. un., 29/08/2008, </w:t>
      </w:r>
      <w:r>
        <w:rPr>
          <w:rStyle w:val="Nessuno"/>
          <w:rFonts w:ascii="Times New Roman" w:hAnsi="Times New Roman"/>
          <w:color w:val="272B33"/>
          <w:u w:color="272B33"/>
        </w:rPr>
        <w:t> </w:t>
      </w:r>
      <w:r>
        <w:rPr>
          <w:rStyle w:val="Nessuno"/>
          <w:rFonts w:ascii="Times New Roman" w:hAnsi="Times New Roman"/>
          <w:color w:val="272B33"/>
          <w:u w:color="272B33"/>
        </w:rPr>
        <w:t xml:space="preserve">n. 21928, </w:t>
      </w:r>
      <w:hyperlink r:id="rId19" w:history="1">
        <w:r>
          <w:rPr>
            <w:rStyle w:val="Hyperlink8"/>
            <w:rFonts w:eastAsia="Calibri"/>
          </w:rPr>
          <w:t>Cassazione civile 27 gennaio 2014 n. 1530 sez. un.</w:t>
        </w:r>
      </w:hyperlink>
      <w:r>
        <w:rPr>
          <w:rStyle w:val="Nessuno"/>
          <w:rFonts w:ascii="Times New Roman" w:hAnsi="Times New Roman"/>
          <w:color w:val="272B33"/>
          <w:u w:color="272B33"/>
        </w:rPr>
        <w:t xml:space="preserve"> </w:t>
      </w:r>
      <w:hyperlink r:id="rId20" w:history="1">
        <w:r>
          <w:rPr>
            <w:rStyle w:val="Hyperlink8"/>
            <w:rFonts w:eastAsia="Calibri"/>
          </w:rPr>
          <w:t>Cons. St., sez. VI, 26 ottobre 2005 n. 59</w:t>
        </w:r>
        <w:r>
          <w:rPr>
            <w:rStyle w:val="Hyperlink8"/>
            <w:rFonts w:eastAsia="Calibri"/>
          </w:rPr>
          <w:t>81</w:t>
        </w:r>
      </w:hyperlink>
      <w:r>
        <w:rPr>
          <w:rStyle w:val="Nessuno"/>
          <w:rFonts w:ascii="Times New Roman" w:hAnsi="Times New Roman"/>
          <w:color w:val="272B33"/>
          <w:u w:color="272B33"/>
        </w:rPr>
        <w:t xml:space="preserve">, in </w:t>
      </w:r>
      <w:r>
        <w:rPr>
          <w:rStyle w:val="Nessuno"/>
          <w:rFonts w:ascii="Times New Roman" w:hAnsi="Times New Roman"/>
          <w:i/>
          <w:iCs/>
          <w:color w:val="272B33"/>
          <w:u w:color="272B33"/>
        </w:rPr>
        <w:t>Corr. giur.</w:t>
      </w:r>
      <w:r>
        <w:rPr>
          <w:rStyle w:val="Nessuno"/>
          <w:rFonts w:ascii="Times New Roman" w:hAnsi="Times New Roman"/>
          <w:color w:val="272B33"/>
          <w:u w:color="272B33"/>
        </w:rPr>
        <w:t xml:space="preserve">, 2006, III, 331, con nota di </w:t>
      </w:r>
      <w:r>
        <w:rPr>
          <w:rStyle w:val="Nessuno"/>
          <w:rFonts w:ascii="Times New Roman" w:hAnsi="Times New Roman"/>
          <w:smallCaps/>
          <w:color w:val="272B33"/>
          <w:u w:color="272B33"/>
        </w:rPr>
        <w:t>Carbone</w:t>
      </w:r>
      <w:r>
        <w:rPr>
          <w:rStyle w:val="Nessuno"/>
          <w:rFonts w:ascii="Times New Roman" w:hAnsi="Times New Roman"/>
          <w:color w:val="272B33"/>
          <w:u w:color="272B33"/>
        </w:rPr>
        <w:t xml:space="preserve"> L., D'</w:t>
      </w:r>
      <w:r>
        <w:rPr>
          <w:rStyle w:val="Nessuno"/>
          <w:rFonts w:ascii="Times New Roman" w:hAnsi="Times New Roman"/>
          <w:smallCaps/>
          <w:color w:val="272B33"/>
          <w:u w:color="272B33"/>
        </w:rPr>
        <w:t>Adamo</w:t>
      </w:r>
      <w:r>
        <w:rPr>
          <w:rStyle w:val="Nessuno"/>
          <w:rFonts w:ascii="Times New Roman" w:hAnsi="Times New Roman"/>
          <w:color w:val="272B33"/>
          <w:u w:color="272B33"/>
        </w:rPr>
        <w:t xml:space="preserve">, </w:t>
      </w:r>
      <w:r>
        <w:rPr>
          <w:rStyle w:val="Nessuno"/>
          <w:rFonts w:ascii="Times New Roman" w:hAnsi="Times New Roman"/>
          <w:i/>
          <w:iCs/>
          <w:color w:val="272B33"/>
          <w:u w:color="272B33"/>
        </w:rPr>
        <w:t xml:space="preserve">Revoca e recesso dai rapporti contrattuali conseguenti ad informazioni </w:t>
      </w:r>
      <w:r>
        <w:rPr>
          <w:rStyle w:val="Nessuno"/>
          <w:rFonts w:ascii="Times New Roman" w:hAnsi="Times New Roman"/>
          <w:i/>
          <w:iCs/>
          <w:color w:val="FF0000"/>
          <w:u w:color="FF0000"/>
        </w:rPr>
        <w:t>antimafia</w:t>
      </w:r>
      <w:r>
        <w:rPr>
          <w:rStyle w:val="Nessuno"/>
          <w:rFonts w:ascii="Times New Roman" w:hAnsi="Times New Roman"/>
          <w:i/>
          <w:iCs/>
          <w:color w:val="272B33"/>
          <w:u w:color="272B33"/>
        </w:rPr>
        <w:t xml:space="preserve"> positive.</w:t>
      </w:r>
      <w:r>
        <w:rPr>
          <w:rStyle w:val="Nessuno"/>
          <w:rFonts w:ascii="Times New Roman" w:hAnsi="Times New Roman"/>
          <w:color w:val="272B33"/>
          <w:u w:color="272B33"/>
        </w:rPr>
        <w:t xml:space="preserve">Per l'affermazione che, una volta concluso l'accordo contrattuale in modo definitivo, la </w:t>
      </w:r>
      <w:r>
        <w:rPr>
          <w:rStyle w:val="Nessuno"/>
          <w:rFonts w:ascii="Times New Roman" w:hAnsi="Times New Roman"/>
          <w:color w:val="272B33"/>
          <w:u w:color="272B33"/>
        </w:rPr>
        <w:t>scelta della pubblica amministrazione committente di non eseguire l'opera come progettata, compiuta per sopravvenuti motivi di opportunit</w:t>
      </w:r>
      <w:r>
        <w:rPr>
          <w:rStyle w:val="Nessuno"/>
          <w:rFonts w:ascii="Times New Roman" w:hAnsi="Times New Roman"/>
          <w:color w:val="272B33"/>
          <w:u w:color="272B33"/>
        </w:rPr>
        <w:t>à</w:t>
      </w:r>
      <w:r>
        <w:rPr>
          <w:rStyle w:val="Nessuno"/>
          <w:rFonts w:ascii="Times New Roman" w:hAnsi="Times New Roman"/>
          <w:color w:val="272B33"/>
          <w:u w:color="272B33"/>
        </w:rPr>
        <w:t>, rientra nell'ambito del potere, non pubblico di revoca, ma contrattuale di recesso, di cui all'</w:t>
      </w:r>
      <w:hyperlink r:id="rId21" w:history="1">
        <w:r>
          <w:rPr>
            <w:rStyle w:val="Hyperlink8"/>
            <w:rFonts w:eastAsia="Calibri"/>
          </w:rPr>
          <w:t>art. 345 l. 20 marzo 1865 n. 2248</w:t>
        </w:r>
      </w:hyperlink>
      <w:r>
        <w:rPr>
          <w:rStyle w:val="Nessuno"/>
          <w:rFonts w:ascii="Times New Roman" w:hAnsi="Times New Roman"/>
          <w:color w:val="272B33"/>
          <w:u w:color="272B33"/>
        </w:rPr>
        <w:t>, All. F, sicch</w:t>
      </w:r>
      <w:r>
        <w:rPr>
          <w:rStyle w:val="Nessuno"/>
          <w:rFonts w:ascii="Times New Roman" w:hAnsi="Times New Roman"/>
          <w:color w:val="272B33"/>
          <w:u w:color="272B33"/>
        </w:rPr>
        <w:t xml:space="preserve">é </w:t>
      </w:r>
      <w:r>
        <w:rPr>
          <w:rStyle w:val="Nessuno"/>
          <w:rFonts w:ascii="Times New Roman" w:hAnsi="Times New Roman"/>
          <w:color w:val="272B33"/>
          <w:u w:color="272B33"/>
        </w:rPr>
        <w:t xml:space="preserve">la relativa controversia spetta alla </w:t>
      </w:r>
      <w:r>
        <w:rPr>
          <w:rStyle w:val="Nessuno"/>
          <w:rFonts w:ascii="Times New Roman" w:hAnsi="Times New Roman"/>
          <w:color w:val="FF0000"/>
          <w:u w:color="FF0000"/>
        </w:rPr>
        <w:t>giurisdizione</w:t>
      </w:r>
      <w:r>
        <w:rPr>
          <w:rStyle w:val="Nessuno"/>
          <w:rFonts w:ascii="Times New Roman" w:hAnsi="Times New Roman"/>
          <w:color w:val="272B33"/>
          <w:u w:color="272B33"/>
        </w:rPr>
        <w:t xml:space="preserve"> del giudice ordinario,</w:t>
      </w:r>
      <w:r>
        <w:rPr>
          <w:rStyle w:val="Nessuno"/>
          <w:rFonts w:ascii="Times New Roman" w:hAnsi="Times New Roman"/>
          <w:color w:val="272B33"/>
          <w:u w:color="272B33"/>
        </w:rPr>
        <w:t xml:space="preserve"> cfr. Cass., sez. un., 26 giugno 2003 n. 10160, in </w:t>
      </w:r>
      <w:r>
        <w:rPr>
          <w:rStyle w:val="Nessuno"/>
          <w:rFonts w:ascii="Times New Roman" w:hAnsi="Times New Roman"/>
          <w:i/>
          <w:iCs/>
          <w:color w:val="272B33"/>
          <w:u w:color="272B33"/>
        </w:rPr>
        <w:t>Giur. it.</w:t>
      </w:r>
      <w:r>
        <w:rPr>
          <w:rStyle w:val="Nessuno"/>
          <w:rFonts w:ascii="Times New Roman" w:hAnsi="Times New Roman"/>
          <w:color w:val="272B33"/>
          <w:u w:color="272B33"/>
        </w:rPr>
        <w:t>, 2004, III, 637. Sul potere di revoca dell'affidamento dell'appalto per motivi di opportunit</w:t>
      </w:r>
      <w:r>
        <w:rPr>
          <w:rStyle w:val="Nessuno"/>
          <w:rFonts w:ascii="Times New Roman" w:hAnsi="Times New Roman"/>
          <w:color w:val="272B33"/>
          <w:u w:color="272B33"/>
        </w:rPr>
        <w:t>à</w:t>
      </w:r>
      <w:r>
        <w:rPr>
          <w:rStyle w:val="Nessuno"/>
          <w:rFonts w:ascii="Times New Roman" w:hAnsi="Times New Roman"/>
          <w:color w:val="272B33"/>
          <w:u w:color="272B33"/>
        </w:rPr>
        <w:t xml:space="preserve">, cfr. </w:t>
      </w:r>
      <w:hyperlink r:id="rId22" w:history="1">
        <w:r>
          <w:rPr>
            <w:rStyle w:val="Hyperlink8"/>
            <w:rFonts w:eastAsia="Calibri"/>
          </w:rPr>
          <w:t>Cons. St., sez. V, 3 febbraio 2000 n. 661</w:t>
        </w:r>
      </w:hyperlink>
      <w:r>
        <w:rPr>
          <w:rStyle w:val="Nessuno"/>
          <w:rFonts w:ascii="Times New Roman" w:hAnsi="Times New Roman"/>
          <w:color w:val="272B33"/>
          <w:u w:color="272B33"/>
        </w:rPr>
        <w:t xml:space="preserve">, in </w:t>
      </w:r>
      <w:r>
        <w:rPr>
          <w:rStyle w:val="Nessuno"/>
          <w:rFonts w:ascii="Times New Roman" w:hAnsi="Times New Roman"/>
          <w:i/>
          <w:iCs/>
          <w:color w:val="272B33"/>
          <w:u w:color="272B33"/>
        </w:rPr>
        <w:t>Urb. app.</w:t>
      </w:r>
      <w:r>
        <w:rPr>
          <w:rStyle w:val="Nessuno"/>
          <w:rFonts w:ascii="Times New Roman" w:hAnsi="Times New Roman"/>
          <w:color w:val="272B33"/>
          <w:u w:color="272B33"/>
        </w:rPr>
        <w:t xml:space="preserve">, 2000, IV, 410, con nota di </w:t>
      </w:r>
      <w:r>
        <w:rPr>
          <w:rStyle w:val="Nessuno"/>
          <w:rFonts w:ascii="Times New Roman" w:hAnsi="Times New Roman"/>
          <w:smallCaps/>
          <w:color w:val="272B33"/>
          <w:u w:color="272B33"/>
        </w:rPr>
        <w:t>Daloiso</w:t>
      </w:r>
      <w:r>
        <w:rPr>
          <w:rStyle w:val="Nessuno"/>
          <w:rFonts w:ascii="Times New Roman" w:hAnsi="Times New Roman"/>
          <w:color w:val="272B33"/>
          <w:u w:color="272B33"/>
        </w:rPr>
        <w:t xml:space="preserve">, </w:t>
      </w:r>
      <w:r>
        <w:rPr>
          <w:rStyle w:val="Nessuno"/>
          <w:rFonts w:ascii="Times New Roman" w:hAnsi="Times New Roman"/>
          <w:i/>
          <w:iCs/>
          <w:color w:val="272B33"/>
          <w:u w:color="272B33"/>
        </w:rPr>
        <w:t>Potere di autotutela e contratti pubblici.</w:t>
      </w:r>
      <w:r>
        <w:rPr>
          <w:rStyle w:val="Nessuno"/>
          <w:rFonts w:ascii="Times New Roman" w:hAnsi="Times New Roman"/>
          <w:color w:val="272B33"/>
          <w:u w:color="272B33"/>
        </w:rPr>
        <w:t xml:space="preserve"> </w:t>
      </w:r>
    </w:p>
    <w:p w:rsidR="001565EB" w:rsidRDefault="00CB60B3">
      <w:pPr>
        <w:spacing w:after="0" w:line="240" w:lineRule="auto"/>
        <w:jc w:val="both"/>
      </w:pPr>
      <w:r>
        <w:rPr>
          <w:rStyle w:val="Nessuno"/>
          <w:rFonts w:ascii="Times New Roman" w:hAnsi="Times New Roman"/>
          <w:color w:val="272B33"/>
          <w:u w:color="272B33"/>
        </w:rPr>
        <w:t>Cos</w:t>
      </w:r>
      <w:r>
        <w:rPr>
          <w:rStyle w:val="Nessuno"/>
          <w:rFonts w:ascii="Times New Roman" w:hAnsi="Times New Roman"/>
          <w:color w:val="272B33"/>
          <w:u w:color="272B33"/>
        </w:rPr>
        <w:t xml:space="preserve">ì </w:t>
      </w:r>
      <w:r>
        <w:rPr>
          <w:rStyle w:val="Nessuno"/>
          <w:rFonts w:ascii="Times New Roman" w:hAnsi="Times New Roman"/>
          <w:color w:val="272B33"/>
          <w:u w:color="272B33"/>
        </w:rPr>
        <w:t>come anche la controversia risarcitoria relativa a pretesi danni derivati dalla reiezione di istanze d</w:t>
      </w:r>
      <w:r>
        <w:rPr>
          <w:rStyle w:val="Nessuno"/>
          <w:rFonts w:ascii="Times New Roman" w:hAnsi="Times New Roman"/>
          <w:color w:val="272B33"/>
          <w:u w:color="272B33"/>
        </w:rPr>
        <w:t>i revoca, per circostanze sopravvenute, di un provvedimento di sospensione della concessione provvisoria nel settore dell'intrattenimento e del gioco legale, adottato a seguito di nota informativa sul tentativo di infiltrazione mafiosa, spetta alla cognizi</w:t>
      </w:r>
      <w:r>
        <w:rPr>
          <w:rStyle w:val="Nessuno"/>
          <w:rFonts w:ascii="Times New Roman" w:hAnsi="Times New Roman"/>
          <w:color w:val="272B33"/>
          <w:u w:color="272B33"/>
        </w:rPr>
        <w:t xml:space="preserve">one del giudice amministrativo, atteso che il pregiudizio di cui si invoca il ristoro </w:t>
      </w:r>
      <w:r>
        <w:rPr>
          <w:rStyle w:val="Nessuno"/>
          <w:rFonts w:ascii="Times New Roman" w:hAnsi="Times New Roman"/>
          <w:color w:val="272B33"/>
          <w:u w:color="272B33"/>
        </w:rPr>
        <w:t xml:space="preserve">è </w:t>
      </w:r>
      <w:r>
        <w:rPr>
          <w:rStyle w:val="Nessuno"/>
          <w:rFonts w:ascii="Times New Roman" w:hAnsi="Times New Roman"/>
          <w:color w:val="272B33"/>
          <w:u w:color="272B33"/>
        </w:rPr>
        <w:t>riconducibile, non gi</w:t>
      </w:r>
      <w:r>
        <w:rPr>
          <w:rStyle w:val="Nessuno"/>
          <w:rFonts w:ascii="Times New Roman" w:hAnsi="Times New Roman"/>
          <w:color w:val="272B33"/>
          <w:u w:color="272B33"/>
        </w:rPr>
        <w:t xml:space="preserve">à </w:t>
      </w:r>
      <w:r>
        <w:rPr>
          <w:rStyle w:val="Nessuno"/>
          <w:rFonts w:ascii="Times New Roman" w:hAnsi="Times New Roman"/>
          <w:color w:val="272B33"/>
          <w:u w:color="272B33"/>
        </w:rPr>
        <w:t>ad una asserita inerzia del Prefetto nell'aggiornamento dei dati presupposti, privi di autonoma rilevanza, bens</w:t>
      </w:r>
      <w:r>
        <w:rPr>
          <w:rStyle w:val="Nessuno"/>
          <w:rFonts w:ascii="Times New Roman" w:hAnsi="Times New Roman"/>
          <w:color w:val="272B33"/>
          <w:u w:color="272B33"/>
        </w:rPr>
        <w:t xml:space="preserve">ì </w:t>
      </w:r>
      <w:r>
        <w:rPr>
          <w:rStyle w:val="Nessuno"/>
          <w:rFonts w:ascii="Times New Roman" w:hAnsi="Times New Roman"/>
          <w:color w:val="272B33"/>
          <w:u w:color="272B33"/>
        </w:rPr>
        <w:t>ad un provvedimento amministrati</w:t>
      </w:r>
      <w:r>
        <w:rPr>
          <w:rStyle w:val="Nessuno"/>
          <w:rFonts w:ascii="Times New Roman" w:hAnsi="Times New Roman"/>
          <w:color w:val="272B33"/>
          <w:u w:color="272B33"/>
        </w:rPr>
        <w:t xml:space="preserve">vo, di natura </w:t>
      </w:r>
      <w:r>
        <w:rPr>
          <w:rStyle w:val="Nessuno"/>
          <w:rFonts w:ascii="Times New Roman" w:hAnsi="Times New Roman"/>
          <w:b/>
          <w:bCs/>
          <w:color w:val="FF0000"/>
          <w:u w:color="FF0000"/>
        </w:rPr>
        <w:t>interdittiva</w:t>
      </w:r>
      <w:r>
        <w:rPr>
          <w:rStyle w:val="Nessuno"/>
          <w:rFonts w:ascii="Times New Roman" w:hAnsi="Times New Roman"/>
          <w:color w:val="272B33"/>
          <w:u w:color="272B33"/>
        </w:rPr>
        <w:t xml:space="preserve"> e dotato di margini di discrezionalit</w:t>
      </w:r>
      <w:r>
        <w:rPr>
          <w:rStyle w:val="Nessuno"/>
          <w:rFonts w:ascii="Times New Roman" w:hAnsi="Times New Roman"/>
          <w:color w:val="272B33"/>
          <w:u w:color="272B33"/>
        </w:rPr>
        <w:t>à</w:t>
      </w:r>
      <w:r>
        <w:rPr>
          <w:rStyle w:val="Nessuno"/>
          <w:rFonts w:ascii="Times New Roman" w:hAnsi="Times New Roman"/>
          <w:color w:val="272B33"/>
          <w:u w:color="272B33"/>
        </w:rPr>
        <w:t>, rispetto al quale anche la sua mancata revoca costituisce espressione di una decisione autoritativa, implicando uno speculare esercizio di potest</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amministrativa, insindacabile dal giudice ordinario (Cassazione civile, sez. un., 16/11/2016, </w:t>
      </w:r>
      <w:r>
        <w:rPr>
          <w:rStyle w:val="Nessuno"/>
          <w:rFonts w:ascii="Times New Roman" w:hAnsi="Times New Roman"/>
          <w:color w:val="272B33"/>
          <w:u w:color="272B33"/>
        </w:rPr>
        <w:t> </w:t>
      </w:r>
      <w:r>
        <w:rPr>
          <w:rStyle w:val="Nessuno"/>
          <w:rFonts w:ascii="Times New Roman" w:hAnsi="Times New Roman"/>
          <w:color w:val="272B33"/>
          <w:u w:color="272B33"/>
        </w:rPr>
        <w:t xml:space="preserve">n. 23301). </w:t>
      </w:r>
    </w:p>
  </w:footnote>
  <w:footnote w:id="47">
    <w:p w:rsidR="001565EB" w:rsidRDefault="00CB60B3">
      <w:pPr>
        <w:spacing w:after="0" w:line="240" w:lineRule="auto"/>
        <w:jc w:val="both"/>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Calibri"/>
        </w:rPr>
        <w:t xml:space="preserve"> </w:t>
      </w:r>
      <w:r>
        <w:rPr>
          <w:rStyle w:val="Nessuno"/>
          <w:rFonts w:ascii="Times New Roman" w:hAnsi="Times New Roman"/>
          <w:color w:val="272B33"/>
          <w:u w:color="272B33"/>
        </w:rPr>
        <w:t>L</w:t>
      </w:r>
      <w:r>
        <w:rPr>
          <w:rStyle w:val="Nessuno"/>
          <w:rFonts w:ascii="Times New Roman" w:hAnsi="Times New Roman"/>
          <w:color w:val="272B33"/>
          <w:u w:color="272B33"/>
        </w:rPr>
        <w:t>’</w:t>
      </w:r>
      <w:r>
        <w:rPr>
          <w:rStyle w:val="Nessuno"/>
          <w:rFonts w:ascii="Times New Roman" w:hAnsi="Times New Roman"/>
          <w:color w:val="272B33"/>
          <w:u w:color="272B33"/>
        </w:rPr>
        <w:t>art. 37 del decreto legislativo numero 163 del 2006, (prima dell</w:t>
      </w:r>
      <w:r>
        <w:rPr>
          <w:rStyle w:val="Nessuno"/>
          <w:rFonts w:ascii="Times New Roman" w:hAnsi="Times New Roman"/>
          <w:color w:val="272B33"/>
          <w:u w:color="272B33"/>
        </w:rPr>
        <w:t>’</w:t>
      </w:r>
      <w:r>
        <w:rPr>
          <w:rStyle w:val="Nessuno"/>
          <w:rFonts w:ascii="Times New Roman" w:hAnsi="Times New Roman"/>
          <w:color w:val="272B33"/>
          <w:u w:color="272B33"/>
        </w:rPr>
        <w:t xml:space="preserve">abrogazione da parte del decreto legislativo numero 50 del 2016) disponeva che </w:t>
      </w:r>
      <w:r>
        <w:rPr>
          <w:rStyle w:val="Nessuno"/>
          <w:rFonts w:ascii="Times New Roman" w:hAnsi="Times New Roman"/>
          <w:color w:val="272B33"/>
          <w:u w:color="272B33"/>
        </w:rPr>
        <w:t>“</w:t>
      </w:r>
      <w:r>
        <w:rPr>
          <w:rStyle w:val="Nessuno"/>
          <w:rFonts w:ascii="Times New Roman" w:hAnsi="Times New Roman"/>
          <w:color w:val="272B33"/>
          <w:u w:color="272B33"/>
        </w:rPr>
        <w:t>18. In caso di fallimento del mandatario ovvero, qualora si tratti di imprenditore individuale, in caso di morte, interdizione, inabilitazione o fallimento del medesimo ovvero nei casi previsti dalla normativa antimafia, la stazione appaltante pu</w:t>
      </w:r>
      <w:r>
        <w:rPr>
          <w:rStyle w:val="Nessuno"/>
          <w:rFonts w:ascii="Times New Roman" w:hAnsi="Times New Roman"/>
          <w:color w:val="272B33"/>
          <w:u w:color="272B33"/>
        </w:rPr>
        <w:t xml:space="preserve">ò </w:t>
      </w:r>
      <w:r>
        <w:rPr>
          <w:rStyle w:val="Nessuno"/>
          <w:rFonts w:ascii="Times New Roman" w:hAnsi="Times New Roman"/>
          <w:color w:val="272B33"/>
          <w:u w:color="272B33"/>
        </w:rPr>
        <w:t>prosegui</w:t>
      </w:r>
      <w:r>
        <w:rPr>
          <w:rStyle w:val="Nessuno"/>
          <w:rFonts w:ascii="Times New Roman" w:hAnsi="Times New Roman"/>
          <w:color w:val="272B33"/>
          <w:u w:color="272B33"/>
        </w:rPr>
        <w:t>re il rapporto di appalto con altro operatore economico che sia costituito mandatario nei modi previsti dal presente codice purch</w:t>
      </w:r>
      <w:r>
        <w:rPr>
          <w:rStyle w:val="Nessuno"/>
          <w:rFonts w:ascii="Times New Roman" w:hAnsi="Times New Roman"/>
          <w:color w:val="272B33"/>
          <w:u w:color="272B33"/>
        </w:rPr>
        <w:t xml:space="preserve">é </w:t>
      </w:r>
      <w:r>
        <w:rPr>
          <w:rStyle w:val="Nessuno"/>
          <w:rFonts w:ascii="Times New Roman" w:hAnsi="Times New Roman"/>
          <w:color w:val="272B33"/>
          <w:u w:color="272B33"/>
        </w:rPr>
        <w:t>abbia i requisiti di qualificazione adeguati ai lavori o servizi o forniture ancora da eseguire; non sussistendo tali condizi</w:t>
      </w:r>
      <w:r>
        <w:rPr>
          <w:rStyle w:val="Nessuno"/>
          <w:rFonts w:ascii="Times New Roman" w:hAnsi="Times New Roman"/>
          <w:color w:val="272B33"/>
          <w:u w:color="272B33"/>
        </w:rPr>
        <w:t>oni la stazione appaltante pu</w:t>
      </w:r>
      <w:r>
        <w:rPr>
          <w:rStyle w:val="Nessuno"/>
          <w:rFonts w:ascii="Times New Roman" w:hAnsi="Times New Roman"/>
          <w:color w:val="272B33"/>
          <w:u w:color="272B33"/>
        </w:rPr>
        <w:t xml:space="preserve">ò </w:t>
      </w:r>
      <w:r>
        <w:rPr>
          <w:rStyle w:val="Nessuno"/>
          <w:rFonts w:ascii="Times New Roman" w:hAnsi="Times New Roman"/>
          <w:color w:val="272B33"/>
          <w:u w:color="272B33"/>
        </w:rPr>
        <w:t>recedere dall'appalto. 19. In caso di fallimento di uno dei mandanti ovvero, qualora si tratti di imprenditore individuale, in caso di morte, interdizione, inabilitazione o fallimento del medesimo ovvero nei casi previsti dal</w:t>
      </w:r>
      <w:r>
        <w:rPr>
          <w:rStyle w:val="Nessuno"/>
          <w:rFonts w:ascii="Times New Roman" w:hAnsi="Times New Roman"/>
          <w:color w:val="272B33"/>
          <w:u w:color="272B33"/>
        </w:rPr>
        <w:t>la normativa antimafia, il mandatario, ove non indichi altro operatore economico subentrante che sia in possesso dei prescritti requisiti di idoneit</w:t>
      </w:r>
      <w:r>
        <w:rPr>
          <w:rStyle w:val="Nessuno"/>
          <w:rFonts w:ascii="Times New Roman" w:hAnsi="Times New Roman"/>
          <w:color w:val="272B33"/>
          <w:u w:color="272B33"/>
        </w:rPr>
        <w:t>à</w:t>
      </w:r>
      <w:r>
        <w:rPr>
          <w:rStyle w:val="Nessuno"/>
          <w:rFonts w:ascii="Times New Roman" w:hAnsi="Times New Roman"/>
          <w:color w:val="272B33"/>
          <w:u w:color="272B33"/>
        </w:rPr>
        <w:t xml:space="preserve">, </w:t>
      </w:r>
      <w:r>
        <w:rPr>
          <w:rStyle w:val="Nessuno"/>
          <w:rFonts w:ascii="Times New Roman" w:hAnsi="Times New Roman"/>
          <w:color w:val="272B33"/>
          <w:u w:color="272B33"/>
        </w:rPr>
        <w:t xml:space="preserve">è </w:t>
      </w:r>
      <w:r>
        <w:rPr>
          <w:rStyle w:val="Nessuno"/>
          <w:rFonts w:ascii="Times New Roman" w:hAnsi="Times New Roman"/>
          <w:color w:val="272B33"/>
          <w:u w:color="272B33"/>
        </w:rPr>
        <w:t>tenuto alla esecuzione, direttamente o a mezzo degli altri mandanti, purch</w:t>
      </w:r>
      <w:r>
        <w:rPr>
          <w:rStyle w:val="Nessuno"/>
          <w:rFonts w:ascii="Times New Roman" w:hAnsi="Times New Roman"/>
          <w:color w:val="272B33"/>
          <w:u w:color="272B33"/>
        </w:rPr>
        <w:t xml:space="preserve">é </w:t>
      </w:r>
      <w:r>
        <w:rPr>
          <w:rStyle w:val="Nessuno"/>
          <w:rFonts w:ascii="Times New Roman" w:hAnsi="Times New Roman"/>
          <w:color w:val="272B33"/>
          <w:u w:color="272B33"/>
        </w:rPr>
        <w:t xml:space="preserve">questi abbiano i requisiti </w:t>
      </w:r>
      <w:r>
        <w:rPr>
          <w:rStyle w:val="Nessuno"/>
          <w:rFonts w:ascii="Times New Roman" w:hAnsi="Times New Roman"/>
          <w:color w:val="272B33"/>
          <w:u w:color="272B33"/>
        </w:rPr>
        <w:t>di qualificazione adeguati ai lavori o servizi o forniture ancora da eseguire</w:t>
      </w:r>
      <w:r>
        <w:rPr>
          <w:rStyle w:val="Nessuno"/>
          <w:rFonts w:ascii="Times New Roman" w:hAnsi="Times New Roman"/>
          <w:color w:val="272B33"/>
          <w:u w:color="272B33"/>
        </w:rPr>
        <w:t>”</w:t>
      </w:r>
      <w:r>
        <w:rPr>
          <w:rStyle w:val="Nessuno"/>
          <w:rFonts w:ascii="Times New Roman" w:hAnsi="Times New Roman"/>
          <w:color w:val="272B33"/>
          <w:u w:color="272B33"/>
        </w:rPr>
        <w:t>.</w:t>
      </w:r>
    </w:p>
  </w:footnote>
  <w:footnote w:id="48">
    <w:p w:rsidR="001565EB" w:rsidRDefault="00CB60B3">
      <w:pPr>
        <w:spacing w:after="0" w:line="240" w:lineRule="auto"/>
        <w:ind w:right="566"/>
        <w:jc w:val="both"/>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Calibri"/>
        </w:rPr>
        <w:t xml:space="preserve"> </w:t>
      </w:r>
      <w:r>
        <w:rPr>
          <w:rStyle w:val="Nessuno"/>
          <w:rFonts w:ascii="Times New Roman" w:hAnsi="Times New Roman"/>
          <w:color w:val="272B33"/>
          <w:u w:color="272B33"/>
        </w:rPr>
        <w:t xml:space="preserve"> cfr. Consiglio di Stato, sez. III, 7 marzo 2016, </w:t>
      </w:r>
      <w:r>
        <w:rPr>
          <w:rStyle w:val="Nessuno"/>
          <w:rFonts w:ascii="Times New Roman" w:hAnsi="Times New Roman"/>
          <w:color w:val="272B33"/>
          <w:u w:color="272B33"/>
        </w:rPr>
        <w:t> </w:t>
      </w:r>
      <w:r>
        <w:rPr>
          <w:rStyle w:val="Nessuno"/>
          <w:rFonts w:ascii="Times New Roman" w:hAnsi="Times New Roman"/>
          <w:color w:val="272B33"/>
          <w:u w:color="272B33"/>
        </w:rPr>
        <w:t xml:space="preserve">n. 923; </w:t>
      </w:r>
      <w:hyperlink r:id="rId23" w:history="1">
        <w:r>
          <w:rPr>
            <w:rStyle w:val="Hyperlink8"/>
            <w:rFonts w:eastAsia="Calibri"/>
          </w:rPr>
          <w:t>Cons. Stato</w:t>
        </w:r>
        <w:r>
          <w:rPr>
            <w:rStyle w:val="Hyperlink8"/>
            <w:rFonts w:eastAsia="Calibri"/>
          </w:rPr>
          <w:t>, VI, n. 7345 del 2010</w:t>
        </w:r>
      </w:hyperlink>
      <w:r>
        <w:rPr>
          <w:rStyle w:val="Nessuno"/>
          <w:rFonts w:ascii="Times New Roman" w:hAnsi="Times New Roman"/>
          <w:color w:val="272B33"/>
          <w:u w:color="272B33"/>
        </w:rPr>
        <w:t>; CGA 8 febbraio 2016 n. 34;  per la giurisprudenza di primo grado, T.A.R. Campania, I, n. 94/2015; n. 4815/2012.</w:t>
      </w:r>
    </w:p>
  </w:footnote>
  <w:footnote w:id="49">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 17 novembre 2015, n. 497, in </w:t>
      </w:r>
      <w:r>
        <w:rPr>
          <w:rStyle w:val="Nessuno"/>
          <w:rFonts w:ascii="Times New Roman" w:hAnsi="Times New Roman"/>
          <w:i/>
          <w:iCs/>
          <w:sz w:val="22"/>
          <w:szCs w:val="22"/>
        </w:rPr>
        <w:t>Foro it.</w:t>
      </w:r>
      <w:r>
        <w:rPr>
          <w:rStyle w:val="Nessuno"/>
          <w:rFonts w:ascii="Times New Roman" w:hAnsi="Times New Roman"/>
          <w:sz w:val="22"/>
          <w:szCs w:val="22"/>
        </w:rPr>
        <w:t>, 2016, III, 214, con nota di G. D</w:t>
      </w:r>
      <w:r>
        <w:rPr>
          <w:rStyle w:val="Nessuno"/>
          <w:rFonts w:ascii="Times New Roman" w:hAnsi="Times New Roman"/>
          <w:sz w:val="22"/>
          <w:szCs w:val="22"/>
        </w:rPr>
        <w:t>’</w:t>
      </w:r>
      <w:r>
        <w:rPr>
          <w:rStyle w:val="Nessuno"/>
          <w:rFonts w:ascii="Times New Roman" w:hAnsi="Times New Roman"/>
          <w:sz w:val="22"/>
          <w:szCs w:val="22"/>
        </w:rPr>
        <w:t>A</w:t>
      </w:r>
      <w:r>
        <w:rPr>
          <w:rStyle w:val="Nessuno"/>
          <w:rFonts w:ascii="Times New Roman" w:hAnsi="Times New Roman"/>
          <w:smallCaps/>
          <w:sz w:val="22"/>
          <w:szCs w:val="22"/>
        </w:rPr>
        <w:t>ngelo.</w:t>
      </w:r>
      <w:r>
        <w:rPr>
          <w:rStyle w:val="Nessuno"/>
          <w:rFonts w:ascii="Times New Roman" w:hAnsi="Times New Roman"/>
          <w:color w:val="323232"/>
          <w:sz w:val="22"/>
          <w:szCs w:val="22"/>
          <w:u w:color="323232"/>
        </w:rPr>
        <w:t xml:space="preserve"> Nel parere del </w:t>
      </w:r>
      <w:hyperlink r:id="rId24" w:history="1">
        <w:r>
          <w:rPr>
            <w:rStyle w:val="Hyperlink2"/>
            <w:rFonts w:eastAsia="Calibri"/>
          </w:rPr>
          <w:t>Consiglio di Stato, sez. I, n. 3088 del 17 novembre 2015</w:t>
        </w:r>
      </w:hyperlink>
      <w:r>
        <w:rPr>
          <w:rStyle w:val="Nessuno"/>
          <w:rFonts w:ascii="Times New Roman" w:hAnsi="Times New Roman"/>
          <w:color w:val="323232"/>
          <w:sz w:val="22"/>
          <w:szCs w:val="22"/>
          <w:u w:color="323232"/>
        </w:rPr>
        <w:t xml:space="preserve">, si </w:t>
      </w:r>
      <w:r>
        <w:rPr>
          <w:rStyle w:val="Nessuno"/>
          <w:rFonts w:ascii="Times New Roman" w:hAnsi="Times New Roman"/>
          <w:color w:val="323232"/>
          <w:sz w:val="22"/>
          <w:szCs w:val="22"/>
          <w:u w:color="323232"/>
        </w:rPr>
        <w:t xml:space="preserve">è </w:t>
      </w:r>
      <w:r>
        <w:rPr>
          <w:rStyle w:val="Nessuno"/>
          <w:rFonts w:ascii="Times New Roman" w:hAnsi="Times New Roman"/>
          <w:color w:val="323232"/>
          <w:sz w:val="22"/>
          <w:szCs w:val="22"/>
          <w:u w:color="323232"/>
        </w:rPr>
        <w:t>evidenziato che "le perplessit</w:t>
      </w:r>
      <w:r>
        <w:rPr>
          <w:rStyle w:val="Nessuno"/>
          <w:rFonts w:ascii="Times New Roman" w:hAnsi="Times New Roman"/>
          <w:color w:val="323232"/>
          <w:sz w:val="22"/>
          <w:szCs w:val="22"/>
          <w:u w:color="323232"/>
          <w:lang w:val="fr-FR"/>
        </w:rPr>
        <w:t xml:space="preserve">à </w:t>
      </w:r>
      <w:r>
        <w:rPr>
          <w:rStyle w:val="Nessuno"/>
          <w:rFonts w:ascii="Times New Roman" w:hAnsi="Times New Roman"/>
          <w:color w:val="323232"/>
          <w:sz w:val="22"/>
          <w:szCs w:val="22"/>
          <w:u w:color="323232"/>
        </w:rPr>
        <w:t>di ordi</w:t>
      </w:r>
      <w:r>
        <w:rPr>
          <w:rStyle w:val="Nessuno"/>
          <w:rFonts w:ascii="Times New Roman" w:hAnsi="Times New Roman"/>
          <w:color w:val="323232"/>
          <w:sz w:val="22"/>
          <w:szCs w:val="22"/>
          <w:u w:color="323232"/>
        </w:rPr>
        <w:t>ne sistematico e teleologico sollevate in ordine all'applicazione di tale disposizione anche alle ipotesi in cui non vi sia un rapporto contrattuale - appalti o concessioni - con la pubblica amministrazione non hanno ragion d'essere, posto che anche in ipo</w:t>
      </w:r>
      <w:r>
        <w:rPr>
          <w:rStyle w:val="Nessuno"/>
          <w:rFonts w:ascii="Times New Roman" w:hAnsi="Times New Roman"/>
          <w:color w:val="323232"/>
          <w:sz w:val="22"/>
          <w:szCs w:val="22"/>
          <w:u w:color="323232"/>
        </w:rPr>
        <w:t>tesi di attivit</w:t>
      </w:r>
      <w:r>
        <w:rPr>
          <w:rStyle w:val="Nessuno"/>
          <w:rFonts w:ascii="Times New Roman" w:hAnsi="Times New Roman"/>
          <w:color w:val="323232"/>
          <w:sz w:val="22"/>
          <w:szCs w:val="22"/>
          <w:u w:color="323232"/>
          <w:lang w:val="fr-FR"/>
        </w:rPr>
        <w:t xml:space="preserve">à </w:t>
      </w:r>
      <w:r>
        <w:rPr>
          <w:rStyle w:val="Nessuno"/>
          <w:rFonts w:ascii="Times New Roman" w:hAnsi="Times New Roman"/>
          <w:color w:val="323232"/>
          <w:sz w:val="22"/>
          <w:szCs w:val="22"/>
          <w:u w:color="323232"/>
        </w:rPr>
        <w:t>soggette a mera autorizzazione l'esistenza di infiltrazioni mafiose inquina l'economia legale, altera il funzionamento della concorrenza e costituisce una minaccia per l'ordine e la sicurezza pubbliche".</w:t>
      </w:r>
    </w:p>
  </w:footnote>
  <w:footnote w:id="50">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III, 9 febbraio 2</w:t>
      </w:r>
      <w:r>
        <w:rPr>
          <w:rStyle w:val="Nessuno"/>
          <w:rFonts w:ascii="Times New Roman" w:hAnsi="Times New Roman"/>
          <w:sz w:val="22"/>
          <w:szCs w:val="22"/>
        </w:rPr>
        <w:t xml:space="preserve">017, n. 565, cit., 223-229, con nota di P. </w:t>
      </w:r>
      <w:r>
        <w:rPr>
          <w:rStyle w:val="Nessuno"/>
          <w:rFonts w:ascii="Times New Roman" w:hAnsi="Times New Roman"/>
          <w:smallCaps/>
          <w:sz w:val="22"/>
          <w:szCs w:val="22"/>
        </w:rPr>
        <w:t>Tonnara</w:t>
      </w:r>
      <w:r>
        <w:rPr>
          <w:rStyle w:val="Nessuno"/>
          <w:rFonts w:ascii="Times New Roman" w:hAnsi="Times New Roman"/>
          <w:sz w:val="22"/>
          <w:szCs w:val="22"/>
        </w:rPr>
        <w:t xml:space="preserve">, </w:t>
      </w:r>
      <w:r>
        <w:rPr>
          <w:rStyle w:val="Nessuno"/>
          <w:rFonts w:ascii="Times New Roman" w:hAnsi="Times New Roman"/>
          <w:i/>
          <w:iCs/>
          <w:sz w:val="22"/>
          <w:szCs w:val="22"/>
        </w:rPr>
        <w:t>Informative antimafia e discrezionalit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 prefetto</w:t>
      </w:r>
      <w:r>
        <w:rPr>
          <w:rStyle w:val="Nessuno"/>
          <w:rFonts w:ascii="Times New Roman" w:hAnsi="Times New Roman"/>
          <w:sz w:val="22"/>
          <w:szCs w:val="22"/>
        </w:rPr>
        <w:t xml:space="preserve">, e anche, di poco successiva, Cons. St., sez. III, 8 marzo 2017, n. 1109, in </w:t>
      </w:r>
      <w:r>
        <w:rPr>
          <w:rStyle w:val="Nessuno"/>
          <w:rFonts w:ascii="Times New Roman" w:hAnsi="Times New Roman"/>
          <w:i/>
          <w:iCs/>
          <w:sz w:val="22"/>
          <w:szCs w:val="22"/>
        </w:rPr>
        <w:t>Giur. it.</w:t>
      </w:r>
      <w:r>
        <w:rPr>
          <w:rStyle w:val="Nessuno"/>
          <w:rFonts w:ascii="Times New Roman" w:hAnsi="Times New Roman"/>
          <w:sz w:val="22"/>
          <w:szCs w:val="22"/>
        </w:rPr>
        <w:t xml:space="preserve">, 2017, 6, 1414, con nota di </w:t>
      </w:r>
      <w:r>
        <w:rPr>
          <w:rStyle w:val="Nessuno"/>
          <w:rFonts w:ascii="Times New Roman" w:hAnsi="Times New Roman"/>
          <w:smallCaps/>
          <w:sz w:val="22"/>
          <w:szCs w:val="22"/>
        </w:rPr>
        <w:t>M. Giustiniani</w:t>
      </w:r>
      <w:r>
        <w:rPr>
          <w:rStyle w:val="Nessuno"/>
          <w:rFonts w:ascii="Times New Roman" w:hAnsi="Times New Roman"/>
          <w:sz w:val="22"/>
          <w:szCs w:val="22"/>
        </w:rPr>
        <w:t xml:space="preserve"> e </w:t>
      </w:r>
      <w:r>
        <w:rPr>
          <w:rStyle w:val="Nessuno"/>
          <w:rFonts w:ascii="Times New Roman" w:hAnsi="Times New Roman"/>
          <w:smallCaps/>
          <w:sz w:val="22"/>
          <w:szCs w:val="22"/>
        </w:rPr>
        <w:t>P. Fontana</w:t>
      </w:r>
      <w:r>
        <w:rPr>
          <w:rStyle w:val="Nessuno"/>
          <w:rFonts w:ascii="Times New Roman" w:hAnsi="Times New Roman"/>
          <w:sz w:val="22"/>
          <w:szCs w:val="22"/>
        </w:rPr>
        <w:t xml:space="preserve">, </w:t>
      </w:r>
      <w:r>
        <w:rPr>
          <w:rStyle w:val="Nessuno"/>
          <w:rFonts w:ascii="Times New Roman" w:hAnsi="Times New Roman"/>
          <w:i/>
          <w:iCs/>
          <w:sz w:val="22"/>
          <w:szCs w:val="22"/>
        </w:rPr>
        <w:t xml:space="preserve">La </w:t>
      </w:r>
      <w:r>
        <w:rPr>
          <w:rStyle w:val="Nessuno"/>
          <w:rFonts w:ascii="Times New Roman" w:hAnsi="Times New Roman"/>
          <w:i/>
          <w:iCs/>
          <w:sz w:val="22"/>
          <w:szCs w:val="22"/>
        </w:rPr>
        <w:t>tutela nei confronti delle infiltrazioni mafiose nelle attivit</w:t>
      </w:r>
      <w:r>
        <w:rPr>
          <w:rStyle w:val="Nessuno"/>
          <w:rFonts w:ascii="Times New Roman" w:hAnsi="Times New Roman"/>
          <w:i/>
          <w:iCs/>
          <w:sz w:val="22"/>
          <w:szCs w:val="22"/>
        </w:rPr>
        <w:t xml:space="preserve">à </w:t>
      </w:r>
      <w:r>
        <w:rPr>
          <w:rStyle w:val="Nessuno"/>
          <w:rFonts w:ascii="Times New Roman" w:hAnsi="Times New Roman"/>
          <w:i/>
          <w:iCs/>
          <w:sz w:val="22"/>
          <w:szCs w:val="22"/>
        </w:rPr>
        <w:t>economiche</w:t>
      </w:r>
      <w:r>
        <w:rPr>
          <w:rStyle w:val="Nessuno"/>
          <w:rFonts w:ascii="Times New Roman" w:hAnsi="Times New Roman"/>
          <w:sz w:val="22"/>
          <w:szCs w:val="22"/>
        </w:rPr>
        <w:t>, nonch</w:t>
      </w:r>
      <w:r>
        <w:rPr>
          <w:rStyle w:val="Nessuno"/>
          <w:rFonts w:ascii="Times New Roman" w:hAnsi="Times New Roman"/>
          <w:sz w:val="22"/>
          <w:szCs w:val="22"/>
        </w:rPr>
        <w:t xml:space="preserve">é </w:t>
      </w:r>
      <w:r>
        <w:rPr>
          <w:rStyle w:val="Nessuno"/>
          <w:rFonts w:ascii="Times New Roman" w:hAnsi="Times New Roman"/>
          <w:sz w:val="22"/>
          <w:szCs w:val="22"/>
        </w:rPr>
        <w:t xml:space="preserve">in </w:t>
      </w:r>
      <w:r>
        <w:rPr>
          <w:rStyle w:val="Nessuno"/>
          <w:rFonts w:ascii="Times New Roman" w:hAnsi="Times New Roman"/>
          <w:i/>
          <w:iCs/>
          <w:sz w:val="22"/>
          <w:szCs w:val="22"/>
        </w:rPr>
        <w:t>Guida al dir.</w:t>
      </w:r>
      <w:r>
        <w:rPr>
          <w:rStyle w:val="Nessuno"/>
          <w:rFonts w:ascii="Times New Roman" w:hAnsi="Times New Roman"/>
          <w:sz w:val="22"/>
          <w:szCs w:val="22"/>
        </w:rPr>
        <w:t>, 2017, 14, 90, con nota di D. P</w:t>
      </w:r>
      <w:r>
        <w:rPr>
          <w:rStyle w:val="Nessuno"/>
          <w:rFonts w:ascii="Times New Roman" w:hAnsi="Times New Roman"/>
          <w:smallCaps/>
          <w:sz w:val="22"/>
          <w:szCs w:val="22"/>
        </w:rPr>
        <w:t xml:space="preserve">onte. </w:t>
      </w:r>
    </w:p>
  </w:footnote>
  <w:footnote w:id="51">
    <w:p w:rsidR="001565EB" w:rsidRDefault="00CB60B3">
      <w:pPr>
        <w:pStyle w:val="Default"/>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rPr>
        <w:t xml:space="preserve"> </w:t>
      </w:r>
      <w:r>
        <w:rPr>
          <w:rStyle w:val="Nessuno"/>
          <w:rFonts w:ascii="Times New Roman" w:hAnsi="Times New Roman"/>
          <w:color w:val="323232"/>
          <w:u w:color="323232"/>
        </w:rPr>
        <w:t>Nel senso dell</w:t>
      </w:r>
      <w:r>
        <w:rPr>
          <w:rStyle w:val="Nessuno"/>
          <w:rFonts w:ascii="Times New Roman" w:hAnsi="Times New Roman"/>
          <w:color w:val="323232"/>
          <w:u w:color="323232"/>
        </w:rPr>
        <w:t>’</w:t>
      </w:r>
      <w:r>
        <w:rPr>
          <w:rStyle w:val="Nessuno"/>
          <w:rFonts w:ascii="Times New Roman" w:hAnsi="Times New Roman"/>
          <w:color w:val="323232"/>
          <w:u w:color="323232"/>
          <w:lang w:val="es-ES_tradnl"/>
        </w:rPr>
        <w:t>applicabilita</w:t>
      </w:r>
      <w:r>
        <w:rPr>
          <w:rStyle w:val="Nessuno"/>
          <w:rFonts w:ascii="Times New Roman" w:hAnsi="Times New Roman"/>
          <w:color w:val="323232"/>
          <w:u w:color="323232"/>
        </w:rPr>
        <w:t xml:space="preserve">̀ </w:t>
      </w:r>
      <w:r>
        <w:rPr>
          <w:rStyle w:val="Nessuno"/>
          <w:rFonts w:ascii="Times New Roman" w:hAnsi="Times New Roman"/>
          <w:color w:val="323232"/>
          <w:u w:color="323232"/>
        </w:rPr>
        <w:t>delle informazioni antimafia anche ai provvedimenti a contenuto autorizzatorio e della</w:t>
      </w:r>
      <w:r>
        <w:rPr>
          <w:rStyle w:val="Nessuno"/>
          <w:rFonts w:ascii="Times New Roman" w:hAnsi="Times New Roman"/>
          <w:color w:val="323232"/>
          <w:u w:color="323232"/>
        </w:rPr>
        <w:t xml:space="preserve"> tendenza del legislatore al superamento della bipartizione tra comunicazioni antimafia, applicabili alle autorizzazioni, e informazioni antimafia, applicabili ad appalti, concessioni, contributi ed elargizioni si veda Cons. Stato, sez. III, 9 febbraio 201</w:t>
      </w:r>
      <w:r>
        <w:rPr>
          <w:rStyle w:val="Nessuno"/>
          <w:rFonts w:ascii="Times New Roman" w:hAnsi="Times New Roman"/>
          <w:color w:val="323232"/>
          <w:u w:color="323232"/>
        </w:rPr>
        <w:t>7, n. 565 (in Foro amm., 2017, 275; in Urb. app., 2017, 223, con nota di Tonnara, anche con riferimento all</w:t>
      </w:r>
      <w:r>
        <w:rPr>
          <w:rStyle w:val="Nessuno"/>
          <w:rFonts w:ascii="Times New Roman" w:hAnsi="Times New Roman"/>
          <w:color w:val="323232"/>
          <w:u w:color="323232"/>
        </w:rPr>
        <w:t>’</w:t>
      </w:r>
      <w:r>
        <w:rPr>
          <w:rStyle w:val="Nessuno"/>
          <w:rFonts w:ascii="Times New Roman" w:hAnsi="Times New Roman"/>
          <w:color w:val="323232"/>
          <w:u w:color="323232"/>
        </w:rPr>
        <w:t>art. 89 bis del Codice delle leggi antimafia introdotto dal d.lgs. 13 ottobre 2014, n. 153 (c.d. secondo correttivo al Codice antimafia);</w:t>
      </w:r>
    </w:p>
  </w:footnote>
  <w:footnote w:id="52">
    <w:p w:rsidR="001565EB" w:rsidRPr="00CB60B3" w:rsidRDefault="00CB60B3">
      <w:pPr>
        <w:pStyle w:val="Testonotaapidipagina"/>
        <w:jc w:val="both"/>
        <w:rPr>
          <w:lang w:val="en-US"/>
        </w:rPr>
      </w:pPr>
      <w:r>
        <w:rPr>
          <w:rStyle w:val="Nessuno"/>
          <w:rFonts w:ascii="Times New Roman" w:eastAsia="Times New Roman" w:hAnsi="Times New Roman" w:cs="Times New Roman"/>
          <w:sz w:val="28"/>
          <w:szCs w:val="28"/>
          <w:vertAlign w:val="superscript"/>
          <w:lang w:val="en-US"/>
        </w:rPr>
        <w:footnoteRef/>
      </w:r>
      <w:r>
        <w:rPr>
          <w:rStyle w:val="Nessuno"/>
          <w:rFonts w:ascii="Times New Roman" w:hAnsi="Times New Roman"/>
          <w:sz w:val="22"/>
          <w:szCs w:val="22"/>
          <w:lang w:val="en-US"/>
        </w:rPr>
        <w:t xml:space="preserve"> Cons. St., sez. III, 9 febbraio 2017, n. 565, cit., 226.</w:t>
      </w:r>
    </w:p>
  </w:footnote>
  <w:footnote w:id="53">
    <w:p w:rsidR="001565EB" w:rsidRPr="00CB60B3" w:rsidRDefault="00CB60B3">
      <w:pPr>
        <w:pStyle w:val="Testonotaapidipagina"/>
        <w:jc w:val="both"/>
        <w:rPr>
          <w:lang w:val="en-US"/>
        </w:rPr>
      </w:pPr>
      <w:r>
        <w:rPr>
          <w:rStyle w:val="Nessuno"/>
          <w:rFonts w:ascii="Times New Roman" w:eastAsia="Times New Roman" w:hAnsi="Times New Roman" w:cs="Times New Roman"/>
          <w:sz w:val="28"/>
          <w:szCs w:val="28"/>
          <w:vertAlign w:val="superscript"/>
          <w:lang w:val="en-US"/>
        </w:rPr>
        <w:footnoteRef/>
      </w:r>
      <w:r>
        <w:rPr>
          <w:rStyle w:val="Nessuno"/>
          <w:rFonts w:ascii="Times New Roman" w:hAnsi="Times New Roman"/>
          <w:sz w:val="22"/>
          <w:szCs w:val="22"/>
          <w:lang w:val="en-US"/>
        </w:rPr>
        <w:t xml:space="preserve"> Cons. St., sez. III, 9 febbraio 2017, n. 565.</w:t>
      </w:r>
    </w:p>
  </w:footnote>
  <w:footnote w:id="54">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lang w:val="en-US"/>
        </w:rPr>
        <w:t xml:space="preserve"> Cons. St., sez. III, 9 febbraio 2017, n. 565. </w:t>
      </w:r>
      <w:r>
        <w:rPr>
          <w:rStyle w:val="Nessuno"/>
          <w:rFonts w:ascii="Times New Roman" w:hAnsi="Times New Roman"/>
          <w:sz w:val="22"/>
          <w:szCs w:val="22"/>
        </w:rPr>
        <w:t>Dubbioso, circa l</w:t>
      </w:r>
      <w:r>
        <w:rPr>
          <w:rStyle w:val="Nessuno"/>
          <w:rFonts w:ascii="Times New Roman" w:hAnsi="Times New Roman"/>
          <w:sz w:val="22"/>
          <w:szCs w:val="22"/>
        </w:rPr>
        <w:t>’</w:t>
      </w:r>
      <w:r>
        <w:rPr>
          <w:rStyle w:val="Nessuno"/>
          <w:rFonts w:ascii="Times New Roman" w:hAnsi="Times New Roman"/>
          <w:sz w:val="22"/>
          <w:szCs w:val="22"/>
        </w:rPr>
        <w:t>estensione delle informazioni antimafia alle autorizzazioni e, quindi, al settore de</w:t>
      </w:r>
      <w:r>
        <w:rPr>
          <w:rStyle w:val="Nessuno"/>
          <w:rFonts w:ascii="Times New Roman" w:hAnsi="Times New Roman"/>
          <w:sz w:val="22"/>
          <w:szCs w:val="22"/>
        </w:rPr>
        <w:t>ll</w:t>
      </w:r>
      <w:r>
        <w:rPr>
          <w:rStyle w:val="Nessuno"/>
          <w:rFonts w:ascii="Times New Roman" w:hAnsi="Times New Roman"/>
          <w:sz w:val="22"/>
          <w:szCs w:val="22"/>
        </w:rPr>
        <w:t>’</w:t>
      </w:r>
      <w:r>
        <w:rPr>
          <w:rStyle w:val="Nessuno"/>
          <w:rFonts w:ascii="Times New Roman" w:hAnsi="Times New Roman"/>
          <w:sz w:val="22"/>
          <w:szCs w:val="22"/>
        </w:rPr>
        <w:t xml:space="preserve">economia privata, </w:t>
      </w:r>
      <w:r>
        <w:rPr>
          <w:rStyle w:val="Nessuno"/>
          <w:rFonts w:ascii="Times New Roman" w:hAnsi="Times New Roman"/>
          <w:smallCaps/>
          <w:sz w:val="22"/>
          <w:szCs w:val="22"/>
        </w:rPr>
        <w:t>P. Tonnara</w:t>
      </w:r>
      <w:r>
        <w:rPr>
          <w:rStyle w:val="Nessuno"/>
          <w:rFonts w:ascii="Times New Roman" w:hAnsi="Times New Roman"/>
          <w:sz w:val="22"/>
          <w:szCs w:val="22"/>
        </w:rPr>
        <w:t xml:space="preserve">, </w:t>
      </w:r>
      <w:r>
        <w:rPr>
          <w:rStyle w:val="Nessuno"/>
          <w:rFonts w:ascii="Times New Roman" w:hAnsi="Times New Roman"/>
          <w:i/>
          <w:iCs/>
          <w:sz w:val="22"/>
          <w:szCs w:val="22"/>
        </w:rPr>
        <w:t>Informative antimafia e discrezionalit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 prefetto</w:t>
      </w:r>
      <w:r>
        <w:rPr>
          <w:rStyle w:val="Nessuno"/>
          <w:rFonts w:ascii="Times New Roman" w:hAnsi="Times New Roman"/>
          <w:sz w:val="22"/>
          <w:szCs w:val="22"/>
        </w:rPr>
        <w:t xml:space="preserve">, cit., 238, il quale segnala il rischio che </w:t>
      </w:r>
      <w:r>
        <w:rPr>
          <w:rStyle w:val="Nessuno"/>
          <w:rFonts w:ascii="Times New Roman" w:hAnsi="Times New Roman"/>
          <w:sz w:val="22"/>
          <w:szCs w:val="22"/>
        </w:rPr>
        <w:t>«</w:t>
      </w:r>
      <w:r>
        <w:rPr>
          <w:rStyle w:val="Nessuno"/>
          <w:rFonts w:ascii="Times New Roman" w:hAnsi="Times New Roman"/>
          <w:i/>
          <w:iCs/>
          <w:sz w:val="22"/>
          <w:szCs w:val="22"/>
        </w:rPr>
        <w:t>se, tuttavia, si estende l</w:t>
      </w:r>
      <w:r>
        <w:rPr>
          <w:rStyle w:val="Nessuno"/>
          <w:rFonts w:ascii="Times New Roman" w:hAnsi="Times New Roman"/>
          <w:i/>
          <w:iCs/>
          <w:sz w:val="22"/>
          <w:szCs w:val="22"/>
        </w:rPr>
        <w:t>’</w:t>
      </w:r>
      <w:r>
        <w:rPr>
          <w:rStyle w:val="Nessuno"/>
          <w:rFonts w:ascii="Times New Roman" w:hAnsi="Times New Roman"/>
          <w:i/>
          <w:iCs/>
          <w:sz w:val="22"/>
          <w:szCs w:val="22"/>
        </w:rPr>
        <w:t>informativa antimafia all</w:t>
      </w:r>
      <w:r>
        <w:rPr>
          <w:rStyle w:val="Nessuno"/>
          <w:rFonts w:ascii="Times New Roman" w:hAnsi="Times New Roman"/>
          <w:i/>
          <w:iCs/>
          <w:sz w:val="22"/>
          <w:szCs w:val="22"/>
        </w:rPr>
        <w:t>’</w:t>
      </w:r>
      <w:r>
        <w:rPr>
          <w:rStyle w:val="Nessuno"/>
          <w:rFonts w:ascii="Times New Roman" w:hAnsi="Times New Roman"/>
          <w:i/>
          <w:iCs/>
          <w:sz w:val="22"/>
          <w:szCs w:val="22"/>
        </w:rPr>
        <w:t>economia privata, l</w:t>
      </w:r>
      <w:r>
        <w:rPr>
          <w:rStyle w:val="Nessuno"/>
          <w:rFonts w:ascii="Times New Roman" w:hAnsi="Times New Roman"/>
          <w:i/>
          <w:iCs/>
          <w:sz w:val="22"/>
          <w:szCs w:val="22"/>
        </w:rPr>
        <w:t>’</w:t>
      </w:r>
      <w:r>
        <w:rPr>
          <w:rStyle w:val="Nessuno"/>
          <w:rFonts w:ascii="Times New Roman" w:hAnsi="Times New Roman"/>
          <w:i/>
          <w:iCs/>
          <w:sz w:val="22"/>
          <w:szCs w:val="22"/>
        </w:rPr>
        <w:t>ampia discrezionalit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 prefetto potrebbe stridere</w:t>
      </w:r>
      <w:r>
        <w:rPr>
          <w:rStyle w:val="Nessuno"/>
          <w:rFonts w:ascii="Times New Roman" w:hAnsi="Times New Roman"/>
          <w:i/>
          <w:iCs/>
          <w:sz w:val="22"/>
          <w:szCs w:val="22"/>
        </w:rPr>
        <w:t xml:space="preserve"> con un principio portante della moderna economia, quello della certezza e della prevedibilit</w:t>
      </w:r>
      <w:r>
        <w:rPr>
          <w:rStyle w:val="Nessuno"/>
          <w:rFonts w:ascii="Times New Roman" w:hAnsi="Times New Roman"/>
          <w:i/>
          <w:iCs/>
          <w:sz w:val="22"/>
          <w:szCs w:val="22"/>
        </w:rPr>
        <w:t xml:space="preserve">à </w:t>
      </w:r>
      <w:r>
        <w:rPr>
          <w:rStyle w:val="Nessuno"/>
          <w:rFonts w:ascii="Times New Roman" w:hAnsi="Times New Roman"/>
          <w:i/>
          <w:iCs/>
          <w:sz w:val="22"/>
          <w:szCs w:val="22"/>
        </w:rPr>
        <w:t>delle decisioni dell</w:t>
      </w:r>
      <w:r>
        <w:rPr>
          <w:rStyle w:val="Nessuno"/>
          <w:rFonts w:ascii="Times New Roman" w:hAnsi="Times New Roman"/>
          <w:i/>
          <w:iCs/>
          <w:sz w:val="22"/>
          <w:szCs w:val="22"/>
        </w:rPr>
        <w:t>’</w:t>
      </w:r>
      <w:r>
        <w:rPr>
          <w:rStyle w:val="Nessuno"/>
          <w:rFonts w:ascii="Times New Roman" w:hAnsi="Times New Roman"/>
          <w:i/>
          <w:iCs/>
          <w:sz w:val="22"/>
          <w:szCs w:val="22"/>
        </w:rPr>
        <w:t>autorit</w:t>
      </w:r>
      <w:r>
        <w:rPr>
          <w:rStyle w:val="Nessuno"/>
          <w:rFonts w:ascii="Times New Roman" w:hAnsi="Times New Roman"/>
          <w:i/>
          <w:iCs/>
          <w:sz w:val="22"/>
          <w:szCs w:val="22"/>
        </w:rPr>
        <w:t xml:space="preserve">à </w:t>
      </w:r>
      <w:r>
        <w:rPr>
          <w:rStyle w:val="Nessuno"/>
          <w:rFonts w:ascii="Times New Roman" w:hAnsi="Times New Roman"/>
          <w:i/>
          <w:iCs/>
          <w:sz w:val="22"/>
          <w:szCs w:val="22"/>
        </w:rPr>
        <w:t>amministrativa</w:t>
      </w:r>
      <w:r>
        <w:rPr>
          <w:rStyle w:val="Nessuno"/>
          <w:rFonts w:ascii="Times New Roman" w:hAnsi="Times New Roman"/>
          <w:sz w:val="22"/>
          <w:szCs w:val="22"/>
        </w:rPr>
        <w:t>»</w:t>
      </w:r>
      <w:r>
        <w:rPr>
          <w:rStyle w:val="Nessuno"/>
          <w:rFonts w:ascii="Times New Roman" w:hAnsi="Times New Roman"/>
          <w:sz w:val="22"/>
          <w:szCs w:val="22"/>
        </w:rPr>
        <w:t>.</w:t>
      </w:r>
    </w:p>
  </w:footnote>
  <w:footnote w:id="55">
    <w:p w:rsidR="001565EB" w:rsidRPr="00CB60B3" w:rsidRDefault="00CB60B3">
      <w:pPr>
        <w:pStyle w:val="Testonotaapidipagina"/>
        <w:jc w:val="both"/>
        <w:rPr>
          <w:lang w:val="en-US"/>
        </w:rPr>
      </w:pPr>
      <w:r>
        <w:rPr>
          <w:rStyle w:val="Nessuno"/>
          <w:rFonts w:ascii="Times New Roman" w:eastAsia="Times New Roman" w:hAnsi="Times New Roman" w:cs="Times New Roman"/>
          <w:sz w:val="28"/>
          <w:szCs w:val="28"/>
          <w:vertAlign w:val="superscript"/>
          <w:lang w:val="en-US"/>
        </w:rPr>
        <w:footnoteRef/>
      </w:r>
      <w:r>
        <w:rPr>
          <w:rStyle w:val="Nessuno"/>
          <w:rFonts w:ascii="Times New Roman" w:hAnsi="Times New Roman"/>
          <w:sz w:val="22"/>
          <w:szCs w:val="22"/>
          <w:lang w:val="en-US"/>
        </w:rPr>
        <w:t xml:space="preserve"> Cons. St., sez. III, 9 febbraio 2017, n. 565, cit.</w:t>
      </w:r>
    </w:p>
  </w:footnote>
  <w:footnote w:id="56">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Cons. St., sez. III, 5 ottobre 2016, n. 4121, in </w:t>
      </w:r>
      <w:r>
        <w:rPr>
          <w:rStyle w:val="Nessuno"/>
          <w:rFonts w:ascii="Times New Roman" w:hAnsi="Times New Roman"/>
          <w:i/>
          <w:iCs/>
          <w:sz w:val="22"/>
          <w:szCs w:val="22"/>
        </w:rPr>
        <w:t>Urb. e app</w:t>
      </w:r>
      <w:r>
        <w:rPr>
          <w:rStyle w:val="Nessuno"/>
          <w:rFonts w:ascii="Times New Roman" w:hAnsi="Times New Roman"/>
          <w:i/>
          <w:iCs/>
          <w:sz w:val="22"/>
          <w:szCs w:val="22"/>
        </w:rPr>
        <w:t>.</w:t>
      </w:r>
      <w:r>
        <w:rPr>
          <w:rStyle w:val="Nessuno"/>
          <w:rFonts w:ascii="Times New Roman" w:hAnsi="Times New Roman"/>
          <w:sz w:val="22"/>
          <w:szCs w:val="22"/>
        </w:rPr>
        <w:t>, 2016, 12, 1389. Ma v. gi</w:t>
      </w:r>
      <w:r>
        <w:rPr>
          <w:rStyle w:val="Nessuno"/>
          <w:rFonts w:ascii="Times New Roman" w:hAnsi="Times New Roman"/>
          <w:sz w:val="22"/>
          <w:szCs w:val="22"/>
        </w:rPr>
        <w:t>à</w:t>
      </w:r>
      <w:r>
        <w:rPr>
          <w:rStyle w:val="Nessuno"/>
          <w:rFonts w:ascii="Times New Roman" w:hAnsi="Times New Roman"/>
          <w:sz w:val="22"/>
          <w:szCs w:val="22"/>
        </w:rPr>
        <w:t>, in questo senso, anche Cons. St., sez. V, 1</w:t>
      </w:r>
      <w:r>
        <w:rPr>
          <w:rStyle w:val="Nessuno"/>
          <w:rFonts w:ascii="Times New Roman" w:hAnsi="Times New Roman"/>
          <w:sz w:val="22"/>
          <w:szCs w:val="22"/>
        </w:rPr>
        <w:t xml:space="preserve">° </w:t>
      </w:r>
      <w:r>
        <w:rPr>
          <w:rStyle w:val="Nessuno"/>
          <w:rFonts w:ascii="Times New Roman" w:hAnsi="Times New Roman"/>
          <w:sz w:val="22"/>
          <w:szCs w:val="22"/>
        </w:rPr>
        <w:t xml:space="preserve">ottobre 2015, n. 4602, 199-200, con nota di </w:t>
      </w:r>
      <w:r>
        <w:rPr>
          <w:rStyle w:val="Nessuno"/>
          <w:rFonts w:ascii="Times New Roman" w:hAnsi="Times New Roman"/>
          <w:smallCaps/>
          <w:sz w:val="22"/>
          <w:szCs w:val="22"/>
        </w:rPr>
        <w:t>C. Contessa</w:t>
      </w:r>
      <w:r>
        <w:rPr>
          <w:rStyle w:val="Nessuno"/>
          <w:rFonts w:ascii="Times New Roman" w:hAnsi="Times New Roman"/>
          <w:sz w:val="22"/>
          <w:szCs w:val="22"/>
        </w:rPr>
        <w:t xml:space="preserve">, </w:t>
      </w:r>
      <w:r>
        <w:rPr>
          <w:rStyle w:val="Nessuno"/>
          <w:rFonts w:ascii="Times New Roman" w:hAnsi="Times New Roman"/>
          <w:i/>
          <w:iCs/>
          <w:sz w:val="22"/>
          <w:szCs w:val="22"/>
        </w:rPr>
        <w:t>Ancora sul regime temporale di efficacia delle informative interdittive antimafia.</w:t>
      </w:r>
    </w:p>
  </w:footnote>
  <w:footnote w:id="57">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in questo senso, Cons. St., sez. III, 5 ottobre 2016, n. 4121, in </w:t>
      </w:r>
      <w:r>
        <w:rPr>
          <w:rStyle w:val="Nessuno"/>
          <w:rFonts w:ascii="Times New Roman" w:hAnsi="Times New Roman"/>
          <w:i/>
          <w:iCs/>
          <w:sz w:val="22"/>
          <w:szCs w:val="22"/>
        </w:rPr>
        <w:t>Urb. e app.</w:t>
      </w:r>
      <w:r>
        <w:rPr>
          <w:rStyle w:val="Nessuno"/>
          <w:rFonts w:ascii="Times New Roman" w:hAnsi="Times New Roman"/>
          <w:sz w:val="22"/>
          <w:szCs w:val="22"/>
        </w:rPr>
        <w:t>, 2016, 12, 1389 e, da ultimo, la gi</w:t>
      </w:r>
      <w:r>
        <w:rPr>
          <w:rStyle w:val="Nessuno"/>
          <w:rFonts w:ascii="Times New Roman" w:hAnsi="Times New Roman"/>
          <w:sz w:val="22"/>
          <w:szCs w:val="22"/>
        </w:rPr>
        <w:t xml:space="preserve">à </w:t>
      </w:r>
      <w:r>
        <w:rPr>
          <w:rStyle w:val="Nessuno"/>
          <w:rFonts w:ascii="Times New Roman" w:hAnsi="Times New Roman"/>
          <w:sz w:val="22"/>
          <w:szCs w:val="22"/>
        </w:rPr>
        <w:t xml:space="preserve">richiamata sentenza del Cons. St., sez. III, 8 febbraio 2017, n. 565, cit., 228, con nota di </w:t>
      </w:r>
      <w:r>
        <w:rPr>
          <w:rStyle w:val="Nessuno"/>
          <w:rFonts w:ascii="Times New Roman" w:hAnsi="Times New Roman"/>
          <w:smallCaps/>
          <w:sz w:val="22"/>
          <w:szCs w:val="22"/>
        </w:rPr>
        <w:t>P. Tonnara</w:t>
      </w:r>
      <w:r>
        <w:rPr>
          <w:rStyle w:val="Nessuno"/>
          <w:rFonts w:ascii="Times New Roman" w:hAnsi="Times New Roman"/>
          <w:sz w:val="22"/>
          <w:szCs w:val="22"/>
        </w:rPr>
        <w:t xml:space="preserve">, </w:t>
      </w:r>
      <w:r>
        <w:rPr>
          <w:rStyle w:val="Nessuno"/>
          <w:rFonts w:ascii="Times New Roman" w:hAnsi="Times New Roman"/>
          <w:i/>
          <w:iCs/>
          <w:sz w:val="22"/>
          <w:szCs w:val="22"/>
        </w:rPr>
        <w:t>Informative antimafia e discrez</w:t>
      </w:r>
      <w:r>
        <w:rPr>
          <w:rStyle w:val="Nessuno"/>
          <w:rFonts w:ascii="Times New Roman" w:hAnsi="Times New Roman"/>
          <w:i/>
          <w:iCs/>
          <w:sz w:val="22"/>
          <w:szCs w:val="22"/>
        </w:rPr>
        <w:t>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 prefetto</w:t>
      </w:r>
      <w:r>
        <w:rPr>
          <w:rStyle w:val="Nessuno"/>
          <w:rFonts w:ascii="Times New Roman" w:hAnsi="Times New Roman"/>
          <w:sz w:val="22"/>
          <w:szCs w:val="22"/>
        </w:rPr>
        <w:t>, cit., 238, il quale dubita che l</w:t>
      </w:r>
      <w:r>
        <w:rPr>
          <w:rStyle w:val="Nessuno"/>
          <w:rFonts w:ascii="Times New Roman" w:hAnsi="Times New Roman"/>
          <w:sz w:val="22"/>
          <w:szCs w:val="22"/>
        </w:rPr>
        <w:t>’</w:t>
      </w:r>
      <w:r>
        <w:rPr>
          <w:rStyle w:val="Nessuno"/>
          <w:rFonts w:ascii="Times New Roman" w:hAnsi="Times New Roman"/>
          <w:sz w:val="22"/>
          <w:szCs w:val="22"/>
        </w:rPr>
        <w:t>istituto dell</w:t>
      </w:r>
      <w:r>
        <w:rPr>
          <w:rStyle w:val="Nessuno"/>
          <w:rFonts w:ascii="Times New Roman" w:hAnsi="Times New Roman"/>
          <w:sz w:val="22"/>
          <w:szCs w:val="22"/>
        </w:rPr>
        <w:t>’</w:t>
      </w:r>
      <w:r>
        <w:rPr>
          <w:rStyle w:val="Nessuno"/>
          <w:rFonts w:ascii="Times New Roman" w:hAnsi="Times New Roman"/>
          <w:sz w:val="22"/>
          <w:szCs w:val="22"/>
        </w:rPr>
        <w:t>aggiornamento possa rivelarsi del tutto efficace, laddove l</w:t>
      </w:r>
      <w:r>
        <w:rPr>
          <w:rStyle w:val="Nessuno"/>
          <w:rFonts w:ascii="Times New Roman" w:hAnsi="Times New Roman"/>
          <w:sz w:val="22"/>
          <w:szCs w:val="22"/>
        </w:rPr>
        <w:t>’</w:t>
      </w:r>
      <w:r>
        <w:rPr>
          <w:rStyle w:val="Nessuno"/>
          <w:rFonts w:ascii="Times New Roman" w:hAnsi="Times New Roman"/>
          <w:sz w:val="22"/>
          <w:szCs w:val="22"/>
        </w:rPr>
        <w:t>informazione antimafia si fondi su rapporti di parentela o su legami affettivi, a meno che la persona decida di interrompere q</w:t>
      </w:r>
      <w:r>
        <w:rPr>
          <w:rStyle w:val="Nessuno"/>
          <w:rFonts w:ascii="Times New Roman" w:hAnsi="Times New Roman"/>
          <w:sz w:val="22"/>
          <w:szCs w:val="22"/>
        </w:rPr>
        <w:t xml:space="preserve">ualsivoglia rapporto con la famiglia o con il </w:t>
      </w:r>
      <w:r>
        <w:rPr>
          <w:rStyle w:val="Nessuno"/>
          <w:rFonts w:ascii="Times New Roman" w:hAnsi="Times New Roman"/>
          <w:i/>
          <w:iCs/>
          <w:sz w:val="22"/>
          <w:szCs w:val="22"/>
        </w:rPr>
        <w:t>partner.</w:t>
      </w:r>
      <w:r>
        <w:rPr>
          <w:rStyle w:val="Nessuno"/>
          <w:rFonts w:ascii="Times New Roman" w:hAnsi="Times New Roman"/>
          <w:sz w:val="22"/>
          <w:szCs w:val="22"/>
        </w:rPr>
        <w:t xml:space="preserve"> Ma il rilevo prova troppo, tuttavia, perch</w:t>
      </w:r>
      <w:r>
        <w:rPr>
          <w:rStyle w:val="Nessuno"/>
          <w:rFonts w:ascii="Times New Roman" w:hAnsi="Times New Roman"/>
          <w:sz w:val="22"/>
          <w:szCs w:val="22"/>
        </w:rPr>
        <w:t xml:space="preserve">é </w:t>
      </w:r>
      <w:r>
        <w:rPr>
          <w:rStyle w:val="Nessuno"/>
          <w:rFonts w:ascii="Times New Roman" w:hAnsi="Times New Roman"/>
          <w:sz w:val="22"/>
          <w:szCs w:val="22"/>
        </w:rPr>
        <w:t xml:space="preserve">trascura che il legame familiare, per la consolidata giurisprudenza del Consiglio di Stato, rileva solo se sia indice di una </w:t>
      </w:r>
      <w:r>
        <w:rPr>
          <w:rStyle w:val="Nessuno"/>
          <w:rFonts w:ascii="Times New Roman" w:hAnsi="Times New Roman"/>
          <w:sz w:val="22"/>
          <w:szCs w:val="22"/>
        </w:rPr>
        <w:t>“</w:t>
      </w:r>
      <w:r>
        <w:rPr>
          <w:rStyle w:val="Nessuno"/>
          <w:rFonts w:ascii="Times New Roman" w:hAnsi="Times New Roman"/>
          <w:sz w:val="22"/>
          <w:szCs w:val="22"/>
        </w:rPr>
        <w:t>reg</w:t>
      </w:r>
      <w:r>
        <w:rPr>
          <w:rStyle w:val="Nessuno"/>
          <w:rFonts w:ascii="Times New Roman" w:hAnsi="Times New Roman"/>
          <w:sz w:val="22"/>
          <w:szCs w:val="22"/>
        </w:rPr>
        <w:t>ì</w:t>
      </w:r>
      <w:r>
        <w:rPr>
          <w:rStyle w:val="Nessuno"/>
          <w:rFonts w:ascii="Times New Roman" w:hAnsi="Times New Roman"/>
          <w:sz w:val="22"/>
          <w:szCs w:val="22"/>
        </w:rPr>
        <w:t>a familiare</w:t>
      </w:r>
      <w:r>
        <w:rPr>
          <w:rStyle w:val="Nessuno"/>
          <w:rFonts w:ascii="Times New Roman" w:hAnsi="Times New Roman"/>
          <w:sz w:val="22"/>
          <w:szCs w:val="22"/>
        </w:rPr>
        <w:t xml:space="preserve">” </w:t>
      </w:r>
      <w:r>
        <w:rPr>
          <w:rStyle w:val="Nessuno"/>
          <w:rFonts w:ascii="Times New Roman" w:hAnsi="Times New Roman"/>
          <w:sz w:val="22"/>
          <w:szCs w:val="22"/>
        </w:rPr>
        <w:t>dell</w:t>
      </w:r>
      <w:r>
        <w:rPr>
          <w:rStyle w:val="Nessuno"/>
          <w:rFonts w:ascii="Times New Roman" w:hAnsi="Times New Roman"/>
          <w:sz w:val="22"/>
          <w:szCs w:val="22"/>
        </w:rPr>
        <w:t>’</w:t>
      </w:r>
      <w:r>
        <w:rPr>
          <w:rStyle w:val="Nessuno"/>
          <w:rFonts w:ascii="Times New Roman" w:hAnsi="Times New Roman"/>
          <w:sz w:val="22"/>
          <w:szCs w:val="22"/>
        </w:rPr>
        <w:t>impresa e</w:t>
      </w:r>
      <w:r>
        <w:rPr>
          <w:rStyle w:val="Nessuno"/>
          <w:rFonts w:ascii="Times New Roman" w:hAnsi="Times New Roman"/>
          <w:sz w:val="22"/>
          <w:szCs w:val="22"/>
        </w:rPr>
        <w:t>, parimenti, il legame affettivo rileva solo se denoti il rischio di una eterodirezione dell</w:t>
      </w:r>
      <w:r>
        <w:rPr>
          <w:rStyle w:val="Nessuno"/>
          <w:rFonts w:ascii="Times New Roman" w:hAnsi="Times New Roman"/>
          <w:sz w:val="22"/>
          <w:szCs w:val="22"/>
        </w:rPr>
        <w:t>’</w:t>
      </w:r>
      <w:r>
        <w:rPr>
          <w:rStyle w:val="Nessuno"/>
          <w:rFonts w:ascii="Times New Roman" w:hAnsi="Times New Roman"/>
          <w:sz w:val="22"/>
          <w:szCs w:val="22"/>
        </w:rPr>
        <w:t xml:space="preserve">impresa da parte del </w:t>
      </w:r>
      <w:r>
        <w:rPr>
          <w:rStyle w:val="Nessuno"/>
          <w:rFonts w:ascii="Times New Roman" w:hAnsi="Times New Roman"/>
          <w:i/>
          <w:iCs/>
          <w:sz w:val="22"/>
          <w:szCs w:val="22"/>
        </w:rPr>
        <w:t>partner</w:t>
      </w:r>
      <w:r>
        <w:rPr>
          <w:rStyle w:val="Nessuno"/>
          <w:rFonts w:ascii="Times New Roman" w:hAnsi="Times New Roman"/>
          <w:sz w:val="22"/>
          <w:szCs w:val="22"/>
        </w:rPr>
        <w:t xml:space="preserve"> o dell</w:t>
      </w:r>
      <w:r>
        <w:rPr>
          <w:rStyle w:val="Nessuno"/>
          <w:rFonts w:ascii="Times New Roman" w:hAnsi="Times New Roman"/>
          <w:sz w:val="22"/>
          <w:szCs w:val="22"/>
        </w:rPr>
        <w:t>’</w:t>
      </w:r>
      <w:r>
        <w:rPr>
          <w:rStyle w:val="Nessuno"/>
          <w:rFonts w:ascii="Times New Roman" w:hAnsi="Times New Roman"/>
          <w:sz w:val="22"/>
          <w:szCs w:val="22"/>
        </w:rPr>
        <w:t>amico.</w:t>
      </w:r>
    </w:p>
  </w:footnote>
  <w:footnote w:id="58">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w:t>
      </w:r>
      <w:r>
        <w:rPr>
          <w:rStyle w:val="Nessuno"/>
          <w:rFonts w:ascii="Times New Roman" w:hAnsi="Times New Roman"/>
          <w:i/>
          <w:iCs/>
          <w:sz w:val="22"/>
          <w:szCs w:val="22"/>
        </w:rPr>
        <w:t>ex plurimis</w:t>
      </w:r>
      <w:r>
        <w:rPr>
          <w:rStyle w:val="Nessuno"/>
          <w:rFonts w:ascii="Times New Roman" w:hAnsi="Times New Roman"/>
          <w:sz w:val="22"/>
          <w:szCs w:val="22"/>
        </w:rPr>
        <w:t xml:space="preserve">, Cons. St., sez. III, 24 luglio 2015, n. 3653, in </w:t>
      </w:r>
      <w:r>
        <w:rPr>
          <w:rStyle w:val="Nessuno"/>
          <w:rFonts w:ascii="Times New Roman" w:hAnsi="Times New Roman"/>
          <w:i/>
          <w:iCs/>
          <w:sz w:val="22"/>
          <w:szCs w:val="22"/>
        </w:rPr>
        <w:t>Foro amm.</w:t>
      </w:r>
      <w:r>
        <w:rPr>
          <w:rStyle w:val="Nessuno"/>
          <w:rFonts w:ascii="Times New Roman" w:hAnsi="Times New Roman"/>
          <w:sz w:val="22"/>
          <w:szCs w:val="22"/>
        </w:rPr>
        <w:t>, 2015, 7-8, 1911, secondo cui l</w:t>
      </w:r>
      <w:r>
        <w:rPr>
          <w:rStyle w:val="Nessuno"/>
          <w:rFonts w:ascii="Times New Roman" w:hAnsi="Times New Roman"/>
          <w:sz w:val="22"/>
          <w:szCs w:val="22"/>
        </w:rPr>
        <w:t>’</w:t>
      </w:r>
      <w:r>
        <w:rPr>
          <w:rStyle w:val="Nessuno"/>
          <w:rFonts w:ascii="Times New Roman" w:hAnsi="Times New Roman"/>
          <w:sz w:val="22"/>
          <w:szCs w:val="22"/>
        </w:rPr>
        <w:t>informazione interdittiva antimafia pu</w:t>
      </w:r>
      <w:r>
        <w:rPr>
          <w:rStyle w:val="Nessuno"/>
          <w:rFonts w:ascii="Times New Roman" w:hAnsi="Times New Roman"/>
          <w:sz w:val="22"/>
          <w:szCs w:val="22"/>
        </w:rPr>
        <w:t xml:space="preserve">ò </w:t>
      </w:r>
      <w:r>
        <w:rPr>
          <w:rStyle w:val="Nessuno"/>
          <w:rFonts w:ascii="Times New Roman" w:hAnsi="Times New Roman"/>
          <w:sz w:val="22"/>
          <w:szCs w:val="22"/>
        </w:rPr>
        <w:t>fondarsi anche su fatti pi</w:t>
      </w:r>
      <w:r>
        <w:rPr>
          <w:rStyle w:val="Nessuno"/>
          <w:rFonts w:ascii="Times New Roman" w:hAnsi="Times New Roman"/>
          <w:sz w:val="22"/>
          <w:szCs w:val="22"/>
        </w:rPr>
        <w:t xml:space="preserve">ù </w:t>
      </w:r>
      <w:r>
        <w:rPr>
          <w:rStyle w:val="Nessuno"/>
          <w:rFonts w:ascii="Times New Roman" w:hAnsi="Times New Roman"/>
          <w:sz w:val="22"/>
          <w:szCs w:val="22"/>
        </w:rPr>
        <w:t>risalenti nel tempo, ma a condizione che dal complesso delle vicende esaminate e sulla base degli indizi raccolti risulti sussistente un condizionamento attuale dell</w:t>
      </w:r>
      <w:r>
        <w:rPr>
          <w:rStyle w:val="Nessuno"/>
          <w:rFonts w:ascii="Times New Roman" w:hAnsi="Times New Roman"/>
          <w:sz w:val="22"/>
          <w:szCs w:val="22"/>
        </w:rPr>
        <w:t>’</w:t>
      </w:r>
      <w:r>
        <w:rPr>
          <w:rStyle w:val="Nessuno"/>
          <w:rFonts w:ascii="Times New Roman" w:hAnsi="Times New Roman"/>
          <w:sz w:val="22"/>
          <w:szCs w:val="22"/>
        </w:rPr>
        <w:t>attivit</w:t>
      </w:r>
      <w:r>
        <w:rPr>
          <w:rStyle w:val="Nessuno"/>
          <w:rFonts w:ascii="Times New Roman" w:hAnsi="Times New Roman"/>
          <w:sz w:val="22"/>
          <w:szCs w:val="22"/>
        </w:rPr>
        <w:t xml:space="preserve">à </w:t>
      </w:r>
      <w:r>
        <w:rPr>
          <w:rStyle w:val="Nessuno"/>
          <w:rFonts w:ascii="Times New Roman" w:hAnsi="Times New Roman"/>
          <w:sz w:val="22"/>
          <w:szCs w:val="22"/>
        </w:rPr>
        <w:t>dell</w:t>
      </w:r>
      <w:r>
        <w:rPr>
          <w:rStyle w:val="Nessuno"/>
          <w:rFonts w:ascii="Times New Roman" w:hAnsi="Times New Roman"/>
          <w:sz w:val="22"/>
          <w:szCs w:val="22"/>
        </w:rPr>
        <w:t>’</w:t>
      </w:r>
      <w:r>
        <w:rPr>
          <w:rStyle w:val="Nessuno"/>
          <w:rFonts w:ascii="Times New Roman" w:hAnsi="Times New Roman"/>
          <w:sz w:val="22"/>
          <w:szCs w:val="22"/>
        </w:rPr>
        <w:t>impresa,</w:t>
      </w:r>
      <w:r>
        <w:rPr>
          <w:rStyle w:val="Nessuno"/>
          <w:rFonts w:ascii="Times New Roman" w:hAnsi="Times New Roman"/>
          <w:sz w:val="22"/>
          <w:szCs w:val="22"/>
        </w:rPr>
        <w:t xml:space="preserve"> con la conseguenza che, se l</w:t>
      </w:r>
      <w:r>
        <w:rPr>
          <w:rStyle w:val="Nessuno"/>
          <w:rFonts w:ascii="Times New Roman" w:hAnsi="Times New Roman"/>
          <w:sz w:val="22"/>
          <w:szCs w:val="22"/>
        </w:rPr>
        <w:t>’</w:t>
      </w:r>
      <w:r>
        <w:rPr>
          <w:rStyle w:val="Nessuno"/>
          <w:rFonts w:ascii="Times New Roman" w:hAnsi="Times New Roman"/>
          <w:sz w:val="22"/>
          <w:szCs w:val="22"/>
        </w:rPr>
        <w:t>esame dei fatti pi</w:t>
      </w:r>
      <w:r>
        <w:rPr>
          <w:rStyle w:val="Nessuno"/>
          <w:rFonts w:ascii="Times New Roman" w:hAnsi="Times New Roman"/>
          <w:sz w:val="22"/>
          <w:szCs w:val="22"/>
        </w:rPr>
        <w:t xml:space="preserve">ù </w:t>
      </w:r>
      <w:r>
        <w:rPr>
          <w:rStyle w:val="Nessuno"/>
          <w:rFonts w:ascii="Times New Roman" w:hAnsi="Times New Roman"/>
          <w:sz w:val="22"/>
          <w:szCs w:val="22"/>
        </w:rPr>
        <w:t>recenti non lo conferma, ancorch</w:t>
      </w:r>
      <w:r>
        <w:rPr>
          <w:rStyle w:val="Nessuno"/>
          <w:rFonts w:ascii="Times New Roman" w:hAnsi="Times New Roman"/>
          <w:sz w:val="22"/>
          <w:szCs w:val="22"/>
        </w:rPr>
        <w:t xml:space="preserve">é </w:t>
      </w:r>
      <w:r>
        <w:rPr>
          <w:rStyle w:val="Nessuno"/>
          <w:rFonts w:ascii="Times New Roman" w:hAnsi="Times New Roman"/>
          <w:sz w:val="22"/>
          <w:szCs w:val="22"/>
        </w:rPr>
        <w:t>tale condizionamento sia ipotizzabile sulla base dei fatti pi</w:t>
      </w:r>
      <w:r>
        <w:rPr>
          <w:rStyle w:val="Nessuno"/>
          <w:rFonts w:ascii="Times New Roman" w:hAnsi="Times New Roman"/>
          <w:sz w:val="22"/>
          <w:szCs w:val="22"/>
        </w:rPr>
        <w:t xml:space="preserve">ù </w:t>
      </w:r>
      <w:r>
        <w:rPr>
          <w:rStyle w:val="Nessuno"/>
          <w:rFonts w:ascii="Times New Roman" w:hAnsi="Times New Roman"/>
          <w:sz w:val="22"/>
          <w:szCs w:val="22"/>
        </w:rPr>
        <w:t>risalenti, l</w:t>
      </w:r>
      <w:r>
        <w:rPr>
          <w:rStyle w:val="Nessuno"/>
          <w:rFonts w:ascii="Times New Roman" w:hAnsi="Times New Roman"/>
          <w:sz w:val="22"/>
          <w:szCs w:val="22"/>
        </w:rPr>
        <w:t>’</w:t>
      </w:r>
      <w:r>
        <w:rPr>
          <w:rStyle w:val="Nessuno"/>
          <w:rFonts w:ascii="Times New Roman" w:hAnsi="Times New Roman"/>
          <w:sz w:val="22"/>
          <w:szCs w:val="22"/>
        </w:rPr>
        <w:t>informativa deve essere annullata. Il problema della attualit</w:t>
      </w:r>
      <w:r>
        <w:rPr>
          <w:rStyle w:val="Nessuno"/>
          <w:rFonts w:ascii="Times New Roman" w:hAnsi="Times New Roman"/>
          <w:sz w:val="22"/>
          <w:szCs w:val="22"/>
        </w:rPr>
        <w:t xml:space="preserve">à </w:t>
      </w:r>
      <w:r>
        <w:rPr>
          <w:rStyle w:val="Nessuno"/>
          <w:rFonts w:ascii="Times New Roman" w:hAnsi="Times New Roman"/>
          <w:sz w:val="22"/>
          <w:szCs w:val="22"/>
        </w:rPr>
        <w:t>ai fini della prevenzione antimaf</w:t>
      </w:r>
      <w:r>
        <w:rPr>
          <w:rStyle w:val="Nessuno"/>
          <w:rFonts w:ascii="Times New Roman" w:hAnsi="Times New Roman"/>
          <w:sz w:val="22"/>
          <w:szCs w:val="22"/>
        </w:rPr>
        <w:t xml:space="preserve">ia </w:t>
      </w:r>
      <w:r>
        <w:rPr>
          <w:rStyle w:val="Nessuno"/>
          <w:rFonts w:ascii="Times New Roman" w:hAnsi="Times New Roman"/>
          <w:sz w:val="22"/>
          <w:szCs w:val="22"/>
        </w:rPr>
        <w:t xml:space="preserve">è </w:t>
      </w:r>
      <w:r>
        <w:rPr>
          <w:rStyle w:val="Nessuno"/>
          <w:rFonts w:ascii="Times New Roman" w:hAnsi="Times New Roman"/>
          <w:sz w:val="22"/>
          <w:szCs w:val="22"/>
        </w:rPr>
        <w:t>stato fortemente avvertito e dibattuto, parallelamente, anche dalla giurisprudenza della Cassazione in ordine alle misure personali ed ha trovato un recente punto di svolta nella pronuncia delle Sezioni Unite, 4 gennaio 2018, n. 111.</w:t>
      </w:r>
    </w:p>
  </w:footnote>
  <w:footnote w:id="59">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Calibri"/>
        </w:rPr>
        <w:t xml:space="preserve"> </w:t>
      </w:r>
      <w:r>
        <w:rPr>
          <w:rStyle w:val="Nessuno"/>
          <w:rFonts w:ascii="Times New Roman" w:hAnsi="Times New Roman"/>
          <w:color w:val="272B33"/>
          <w:u w:color="272B33"/>
        </w:rPr>
        <w:t>La norma predet</w:t>
      </w:r>
      <w:r>
        <w:rPr>
          <w:rStyle w:val="Nessuno"/>
          <w:rFonts w:ascii="Times New Roman" w:hAnsi="Times New Roman"/>
          <w:color w:val="272B33"/>
          <w:u w:color="272B33"/>
        </w:rPr>
        <w:t xml:space="preserve">ta (e di cui si </w:t>
      </w:r>
      <w:r>
        <w:rPr>
          <w:rStyle w:val="Nessuno"/>
          <w:rFonts w:ascii="Times New Roman" w:hAnsi="Times New Roman"/>
          <w:color w:val="272B33"/>
          <w:u w:color="272B33"/>
        </w:rPr>
        <w:t xml:space="preserve">è </w:t>
      </w:r>
      <w:r>
        <w:rPr>
          <w:rStyle w:val="Nessuno"/>
          <w:rFonts w:ascii="Times New Roman" w:hAnsi="Times New Roman"/>
          <w:color w:val="272B33"/>
          <w:u w:color="272B33"/>
        </w:rPr>
        <w:t>fatto gi</w:t>
      </w:r>
      <w:r>
        <w:rPr>
          <w:rStyle w:val="Nessuno"/>
          <w:rFonts w:ascii="Times New Roman" w:hAnsi="Times New Roman"/>
          <w:color w:val="272B33"/>
          <w:u w:color="272B33"/>
        </w:rPr>
        <w:t xml:space="preserve">à </w:t>
      </w:r>
      <w:r>
        <w:rPr>
          <w:rStyle w:val="Nessuno"/>
          <w:rFonts w:ascii="Times New Roman" w:hAnsi="Times New Roman"/>
          <w:color w:val="272B33"/>
          <w:u w:color="272B33"/>
        </w:rPr>
        <w:t>cenno sopra)  dispone</w:t>
      </w:r>
      <w:r>
        <w:rPr>
          <w:rStyle w:val="Nessuno"/>
          <w:rFonts w:ascii="Times New Roman" w:hAnsi="Times New Roman"/>
          <w:color w:val="272B33"/>
          <w:u w:color="272B33"/>
        </w:rPr>
        <w:t>”</w:t>
      </w:r>
      <w:r>
        <w:rPr>
          <w:rStyle w:val="Nessuno"/>
          <w:rFonts w:ascii="Times New Roman" w:hAnsi="Times New Roman"/>
          <w:color w:val="272B33"/>
          <w:u w:color="272B33"/>
        </w:rPr>
        <w:t xml:space="preserve">1. Nell'ipotesi in cui l'autorita' giudiziaria proceda per i delitti di cui agli articoli </w:t>
      </w:r>
      <w:hyperlink r:id="rId25" w:history="1">
        <w:r>
          <w:rPr>
            <w:rStyle w:val="Hyperlink8"/>
            <w:rFonts w:eastAsia="Calibri"/>
          </w:rPr>
          <w:t>317 c.p.</w:t>
        </w:r>
      </w:hyperlink>
      <w:r>
        <w:rPr>
          <w:rStyle w:val="Nessuno"/>
          <w:rFonts w:ascii="Times New Roman" w:hAnsi="Times New Roman"/>
          <w:color w:val="272B33"/>
          <w:u w:color="272B33"/>
        </w:rPr>
        <w:t xml:space="preserve">, </w:t>
      </w:r>
      <w:hyperlink r:id="rId26" w:history="1">
        <w:r>
          <w:rPr>
            <w:rStyle w:val="Hyperlink8"/>
            <w:rFonts w:eastAsia="Calibri"/>
          </w:rPr>
          <w:t>318 c.p.</w:t>
        </w:r>
      </w:hyperlink>
      <w:r>
        <w:rPr>
          <w:rStyle w:val="Nessuno"/>
          <w:rFonts w:ascii="Times New Roman" w:hAnsi="Times New Roman"/>
          <w:color w:val="272B33"/>
          <w:u w:color="272B33"/>
        </w:rPr>
        <w:t xml:space="preserve">, </w:t>
      </w:r>
      <w:hyperlink r:id="rId27" w:history="1">
        <w:r>
          <w:rPr>
            <w:rStyle w:val="Hyperlink8"/>
            <w:rFonts w:eastAsia="Calibri"/>
          </w:rPr>
          <w:t>319 c.p.</w:t>
        </w:r>
      </w:hyperlink>
      <w:r>
        <w:rPr>
          <w:rStyle w:val="Nessuno"/>
          <w:rFonts w:ascii="Times New Roman" w:hAnsi="Times New Roman"/>
          <w:color w:val="272B33"/>
          <w:u w:color="272B33"/>
        </w:rPr>
        <w:t xml:space="preserve">, </w:t>
      </w:r>
      <w:hyperlink r:id="rId28" w:history="1">
        <w:r>
          <w:rPr>
            <w:rStyle w:val="Hyperlink8"/>
            <w:rFonts w:eastAsia="Calibri"/>
          </w:rPr>
          <w:t>319-bis c.p.</w:t>
        </w:r>
      </w:hyperlink>
      <w:r>
        <w:rPr>
          <w:rStyle w:val="Nessuno"/>
          <w:rFonts w:ascii="Times New Roman" w:hAnsi="Times New Roman"/>
          <w:color w:val="272B33"/>
          <w:u w:color="272B33"/>
        </w:rPr>
        <w:t xml:space="preserve">, </w:t>
      </w:r>
      <w:hyperlink r:id="rId29" w:history="1">
        <w:r>
          <w:rPr>
            <w:rStyle w:val="Hyperlink8"/>
            <w:rFonts w:eastAsia="Calibri"/>
          </w:rPr>
          <w:t>319-ter c.p.</w:t>
        </w:r>
      </w:hyperlink>
      <w:r>
        <w:rPr>
          <w:rStyle w:val="Nessuno"/>
          <w:rFonts w:ascii="Times New Roman" w:hAnsi="Times New Roman"/>
          <w:color w:val="272B33"/>
          <w:u w:color="272B33"/>
        </w:rPr>
        <w:t xml:space="preserve">, </w:t>
      </w:r>
      <w:hyperlink r:id="rId30" w:history="1">
        <w:r>
          <w:rPr>
            <w:rStyle w:val="Hyperlink8"/>
            <w:rFonts w:eastAsia="Calibri"/>
          </w:rPr>
          <w:t>319-quater c.p.</w:t>
        </w:r>
      </w:hyperlink>
      <w:r>
        <w:rPr>
          <w:rStyle w:val="Nessuno"/>
          <w:rFonts w:ascii="Times New Roman" w:hAnsi="Times New Roman"/>
          <w:color w:val="272B33"/>
          <w:u w:color="272B33"/>
        </w:rPr>
        <w:t xml:space="preserve">, </w:t>
      </w:r>
      <w:hyperlink r:id="rId31" w:history="1">
        <w:r>
          <w:rPr>
            <w:rStyle w:val="Hyperlink8"/>
            <w:rFonts w:eastAsia="Calibri"/>
          </w:rPr>
          <w:t>320 c.p.</w:t>
        </w:r>
      </w:hyperlink>
      <w:r>
        <w:rPr>
          <w:rStyle w:val="Nessuno"/>
          <w:rFonts w:ascii="Times New Roman" w:hAnsi="Times New Roman"/>
          <w:color w:val="272B33"/>
          <w:u w:color="272B33"/>
        </w:rPr>
        <w:t xml:space="preserve">, </w:t>
      </w:r>
      <w:hyperlink r:id="rId32" w:history="1">
        <w:r>
          <w:rPr>
            <w:rStyle w:val="Hyperlink8"/>
            <w:rFonts w:eastAsia="Calibri"/>
          </w:rPr>
          <w:t>322, c.p.</w:t>
        </w:r>
      </w:hyperlink>
      <w:r>
        <w:rPr>
          <w:rStyle w:val="Nessuno"/>
          <w:rFonts w:ascii="Times New Roman" w:hAnsi="Times New Roman"/>
          <w:color w:val="272B33"/>
          <w:u w:color="272B33"/>
        </w:rPr>
        <w:t xml:space="preserve">, </w:t>
      </w:r>
      <w:hyperlink r:id="rId33" w:history="1">
        <w:r>
          <w:rPr>
            <w:rStyle w:val="Hyperlink8"/>
            <w:rFonts w:eastAsia="Calibri"/>
          </w:rPr>
          <w:t>322-bis, c.p.</w:t>
        </w:r>
      </w:hyperlink>
      <w:r>
        <w:rPr>
          <w:rStyle w:val="Nessuno"/>
          <w:rFonts w:ascii="Times New Roman" w:hAnsi="Times New Roman"/>
          <w:color w:val="272B33"/>
          <w:u w:color="272B33"/>
        </w:rPr>
        <w:t xml:space="preserve"> </w:t>
      </w:r>
      <w:hyperlink r:id="rId34" w:history="1">
        <w:r>
          <w:rPr>
            <w:rStyle w:val="Hyperlink8"/>
            <w:rFonts w:eastAsia="Calibri"/>
          </w:rPr>
          <w:t>346-bis, c.p.</w:t>
        </w:r>
      </w:hyperlink>
      <w:r>
        <w:rPr>
          <w:rStyle w:val="Nessuno"/>
          <w:rFonts w:ascii="Times New Roman" w:hAnsi="Times New Roman"/>
          <w:color w:val="272B33"/>
          <w:u w:color="272B33"/>
        </w:rPr>
        <w:t xml:space="preserve">, </w:t>
      </w:r>
      <w:hyperlink r:id="rId35" w:history="1">
        <w:r>
          <w:rPr>
            <w:rStyle w:val="Hyperlink8"/>
            <w:rFonts w:eastAsia="Calibri"/>
          </w:rPr>
          <w:t>353 c.p.</w:t>
        </w:r>
      </w:hyperlink>
      <w:r>
        <w:rPr>
          <w:rStyle w:val="Nessuno"/>
          <w:rFonts w:ascii="Times New Roman" w:hAnsi="Times New Roman"/>
          <w:color w:val="272B33"/>
          <w:u w:color="272B33"/>
        </w:rPr>
        <w:t xml:space="preserve"> e </w:t>
      </w:r>
      <w:hyperlink r:id="rId36" w:history="1">
        <w:r>
          <w:rPr>
            <w:rStyle w:val="Hyperlink8"/>
            <w:rFonts w:eastAsia="Calibri"/>
          </w:rPr>
          <w:t>353-bis c.p.</w:t>
        </w:r>
      </w:hyperlink>
      <w:r>
        <w:rPr>
          <w:rStyle w:val="Nessuno"/>
          <w:rFonts w:ascii="Times New Roman" w:hAnsi="Times New Roman"/>
          <w:color w:val="272B33"/>
          <w:u w:color="272B33"/>
        </w:rPr>
        <w:t xml:space="preserve">, ovvero, in presenza di rilevate situazioni anomale e comunque sintomatiche di condotte illecite o eventi criminali attribuibili ad un'impresa </w:t>
      </w:r>
      <w:r>
        <w:rPr>
          <w:rStyle w:val="Nessuno"/>
          <w:rFonts w:ascii="Times New Roman" w:hAnsi="Times New Roman"/>
          <w:color w:val="272B33"/>
          <w:u w:color="272B33"/>
        </w:rPr>
        <w:t>aggiudicataria di un appalto per la realizzazione di opere pubbliche, servizi o forniture, nonch</w:t>
      </w:r>
      <w:r>
        <w:rPr>
          <w:rStyle w:val="Nessuno"/>
          <w:rFonts w:ascii="Times New Roman" w:hAnsi="Times New Roman"/>
          <w:color w:val="272B33"/>
          <w:u w:color="272B33"/>
        </w:rPr>
        <w:t xml:space="preserve">è </w:t>
      </w:r>
      <w:r>
        <w:rPr>
          <w:rStyle w:val="Nessuno"/>
          <w:rFonts w:ascii="Times New Roman" w:hAnsi="Times New Roman"/>
          <w:color w:val="272B33"/>
          <w:u w:color="272B33"/>
        </w:rPr>
        <w:t>ad una impresa che esercita attivit</w:t>
      </w:r>
      <w:r>
        <w:rPr>
          <w:rStyle w:val="Nessuno"/>
          <w:rFonts w:ascii="Times New Roman" w:hAnsi="Times New Roman"/>
          <w:color w:val="272B33"/>
          <w:u w:color="272B33"/>
        </w:rPr>
        <w:t xml:space="preserve">à </w:t>
      </w:r>
      <w:r>
        <w:rPr>
          <w:rStyle w:val="Nessuno"/>
          <w:rFonts w:ascii="Times New Roman" w:hAnsi="Times New Roman"/>
          <w:color w:val="272B33"/>
          <w:u w:color="272B33"/>
        </w:rPr>
        <w:t>sanitaria per conto del Servizio sanitario nazionale in base agli accordi contrattuali di cui all'articolo 8-quinquies de</w:t>
      </w:r>
      <w:r>
        <w:rPr>
          <w:rStyle w:val="Nessuno"/>
          <w:rFonts w:ascii="Times New Roman" w:hAnsi="Times New Roman"/>
          <w:color w:val="272B33"/>
          <w:u w:color="272B33"/>
        </w:rPr>
        <w:t>l decreto legislativo 30 dicembre 1992, n. 502 ovvero ad un concessionario di lavori pubblici o ad un contraente generale, il Presidente dell'ANAC ne informa il procuratore della Repubblica e , in presenza di fatti gravi e accertati anche ai sensi dell'</w:t>
      </w:r>
      <w:hyperlink r:id="rId37" w:history="1">
        <w:r>
          <w:rPr>
            <w:rStyle w:val="Hyperlink8"/>
            <w:rFonts w:eastAsia="Calibri"/>
          </w:rPr>
          <w:t>articolo 19, comma 5, lett. a)</w:t>
        </w:r>
      </w:hyperlink>
      <w:r>
        <w:rPr>
          <w:rStyle w:val="Nessuno"/>
          <w:rFonts w:ascii="Times New Roman" w:hAnsi="Times New Roman"/>
          <w:color w:val="272B33"/>
          <w:u w:color="272B33"/>
        </w:rPr>
        <w:t xml:space="preserve"> del presente decreto, propone al Prefetto competente in relazione al luog</w:t>
      </w:r>
      <w:r>
        <w:rPr>
          <w:rStyle w:val="Nessuno"/>
          <w:rFonts w:ascii="Times New Roman" w:hAnsi="Times New Roman"/>
          <w:color w:val="272B33"/>
          <w:u w:color="272B33"/>
        </w:rPr>
        <w:t>o in cui ha sede la stazione appaltante, alternativamente :</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a) di ordinare la rinnovazione degli organi sociali mediante la sostituzione del soggetto coinvolto e, ove l'impresa non si adegui nei termini stabiliti, di provvedere alla straordinaria e tempora</w:t>
      </w:r>
      <w:r>
        <w:rPr>
          <w:rStyle w:val="Nessuno"/>
          <w:rFonts w:ascii="Times New Roman" w:hAnsi="Times New Roman"/>
          <w:color w:val="272B33"/>
          <w:u w:color="272B33"/>
        </w:rPr>
        <w:t>nea gestione dell'impresa [appaltatrice] limitatamente alla completa esecuzione del contratto d'appalto ovvero dell'accordo contrattuale o della concessione;</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b) di provvedere direttamente alla straordinaria e temporanea gestione dell'impresa [appaltatrice]</w:t>
      </w:r>
      <w:r>
        <w:rPr>
          <w:rStyle w:val="Nessuno"/>
          <w:rFonts w:ascii="Times New Roman" w:hAnsi="Times New Roman"/>
          <w:color w:val="272B33"/>
          <w:u w:color="272B33"/>
        </w:rPr>
        <w:t xml:space="preserve"> limitatamente alla completa esecuzione del contratto di appalto ovvero dell'accordo contrattuale o della concessione.</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2. Il Prefetto, previo accertamento dei presupposti indicati al comma 1 e valutata la particolare gravita' dei fatti oggetto dell'indagin</w:t>
      </w:r>
      <w:r>
        <w:rPr>
          <w:rStyle w:val="Nessuno"/>
          <w:rFonts w:ascii="Times New Roman" w:hAnsi="Times New Roman"/>
          <w:color w:val="272B33"/>
          <w:u w:color="272B33"/>
        </w:rPr>
        <w:t>e, intima all'impresa di provvedere al rinnovo degli organi sociali sostituendo il soggetto coinvolto e ove l'impresa non si adegui nel termine di trenta giorni ovvero nei casi piu' gravi, provvede nei dieci giorni successivi con decreto alla nomina di uno</w:t>
      </w:r>
      <w:r>
        <w:rPr>
          <w:rStyle w:val="Nessuno"/>
          <w:rFonts w:ascii="Times New Roman" w:hAnsi="Times New Roman"/>
          <w:color w:val="272B33"/>
          <w:u w:color="272B33"/>
        </w:rPr>
        <w:t xml:space="preserve"> o piu' amministratori, in numero comunque non superiore a tre, in possesso dei requisiti di professionalit</w:t>
      </w:r>
      <w:r>
        <w:rPr>
          <w:rStyle w:val="Nessuno"/>
          <w:rFonts w:ascii="Times New Roman" w:hAnsi="Times New Roman"/>
          <w:color w:val="272B33"/>
          <w:u w:color="272B33"/>
        </w:rPr>
        <w:t xml:space="preserve">à </w:t>
      </w:r>
      <w:r>
        <w:rPr>
          <w:rStyle w:val="Nessuno"/>
          <w:rFonts w:ascii="Times New Roman" w:hAnsi="Times New Roman"/>
          <w:color w:val="272B33"/>
          <w:u w:color="272B33"/>
        </w:rPr>
        <w:t>e onorabilita' di cui al regolamento adottato ai sensi dell'</w:t>
      </w:r>
      <w:hyperlink r:id="rId38" w:history="1">
        <w:r>
          <w:rPr>
            <w:rStyle w:val="Hyperlink8"/>
            <w:rFonts w:eastAsia="Calibri"/>
          </w:rPr>
          <w:t>articolo 39, comma 1, del decreto legislativo 8 luglio 1999, n. 270</w:t>
        </w:r>
      </w:hyperlink>
      <w:r>
        <w:rPr>
          <w:rStyle w:val="Nessuno"/>
          <w:rFonts w:ascii="Times New Roman" w:hAnsi="Times New Roman"/>
          <w:color w:val="272B33"/>
          <w:u w:color="272B33"/>
        </w:rPr>
        <w:t>. Il predetto decreto stabilisce la durata della misura in ragione delle esigenze funzionali alla realizzazione dell'opera</w:t>
      </w:r>
      <w:r>
        <w:rPr>
          <w:rStyle w:val="Nessuno"/>
          <w:rFonts w:ascii="Times New Roman" w:hAnsi="Times New Roman"/>
          <w:color w:val="272B33"/>
          <w:u w:color="272B33"/>
        </w:rPr>
        <w:t xml:space="preserve"> pubblica, al servizio o alla fornitura oggetto del contratto e comunque non oltre il collaudo ovvero dell'accordo contrattuale.</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2-bis. Nell'ipotesi di impresa che esercita attivit</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sanitaria per conto del Servizio sanitario nazionale in base agli accordi </w:t>
      </w:r>
      <w:r>
        <w:rPr>
          <w:rStyle w:val="Nessuno"/>
          <w:rFonts w:ascii="Times New Roman" w:hAnsi="Times New Roman"/>
          <w:color w:val="272B33"/>
          <w:u w:color="272B33"/>
        </w:rPr>
        <w:t>contrattuali di cui all'articolo 8-quinquies del decreto legislativo 30 dicembre 1992, n. 502, il decreto del Prefetto di cui al comma 2, e' adottato d'intesa con il Ministro della salute e la nomina e' conferita a soggetti in possesso di curricula che evi</w:t>
      </w:r>
      <w:r>
        <w:rPr>
          <w:rStyle w:val="Nessuno"/>
          <w:rFonts w:ascii="Times New Roman" w:hAnsi="Times New Roman"/>
          <w:color w:val="272B33"/>
          <w:u w:color="272B33"/>
        </w:rPr>
        <w:t>denzino qualificate e comprovate professionalit</w:t>
      </w:r>
      <w:r>
        <w:rPr>
          <w:rStyle w:val="Nessuno"/>
          <w:rFonts w:ascii="Times New Roman" w:hAnsi="Times New Roman"/>
          <w:color w:val="272B33"/>
          <w:u w:color="272B33"/>
        </w:rPr>
        <w:t xml:space="preserve">à </w:t>
      </w:r>
      <w:r>
        <w:rPr>
          <w:rStyle w:val="Nessuno"/>
          <w:rFonts w:ascii="Times New Roman" w:hAnsi="Times New Roman"/>
          <w:color w:val="272B33"/>
          <w:u w:color="272B33"/>
        </w:rPr>
        <w:t>ed esperienza di gestione sanitaria.</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 xml:space="preserve">3. Per la durata della straordinaria e temporanea gestione dell'impresa, sono attribuiti agli amministratori tutti i poteri e le funzioni degli organi di amministrazione </w:t>
      </w:r>
      <w:r>
        <w:rPr>
          <w:rStyle w:val="Nessuno"/>
          <w:rFonts w:ascii="Times New Roman" w:hAnsi="Times New Roman"/>
          <w:color w:val="272B33"/>
          <w:u w:color="272B33"/>
        </w:rPr>
        <w:t xml:space="preserve">dell'impresa ed </w:t>
      </w:r>
      <w:r>
        <w:rPr>
          <w:rStyle w:val="Nessuno"/>
          <w:rFonts w:ascii="Times New Roman" w:hAnsi="Times New Roman"/>
          <w:color w:val="272B33"/>
          <w:u w:color="272B33"/>
        </w:rPr>
        <w:t xml:space="preserve">è </w:t>
      </w:r>
      <w:r>
        <w:rPr>
          <w:rStyle w:val="Nessuno"/>
          <w:rFonts w:ascii="Times New Roman" w:hAnsi="Times New Roman"/>
          <w:color w:val="272B33"/>
          <w:u w:color="272B33"/>
        </w:rPr>
        <w:t>sospeso l'esercizio dei poteri di disposizione e gestione dei titolari dell'impresa. Nel caso di impresa costituita in forma societaria, i poteri dell'assemblea sono sospesi per l'intera durata della misura.</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4. L'attivit</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di temporanea e </w:t>
      </w:r>
      <w:r>
        <w:rPr>
          <w:rStyle w:val="Nessuno"/>
          <w:rFonts w:ascii="Times New Roman" w:hAnsi="Times New Roman"/>
          <w:color w:val="272B33"/>
          <w:u w:color="272B33"/>
        </w:rPr>
        <w:t>straordinaria gestione dell'impresa e' considerata di pubblica utilita' ad ogni effetto e gli amministratori rispondono delle eventuali diseconomie dei risultati solo nei casi di dolo o colpa grave.</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5. Le misure di cui al comma 2 sono revocate e cessano co</w:t>
      </w:r>
      <w:r>
        <w:rPr>
          <w:rStyle w:val="Nessuno"/>
          <w:rFonts w:ascii="Times New Roman" w:hAnsi="Times New Roman"/>
          <w:color w:val="272B33"/>
          <w:u w:color="272B33"/>
        </w:rPr>
        <w:t>munque di produrre effetti in caso di provvedimento che dispone la confisca, il sequestro o l'amministrazione giudiziaria dell'impresa nell'ambito di procedimenti penali o per l'applicazione di misure di prevenzione ovvero dispone l'archiviazione del proce</w:t>
      </w:r>
      <w:r>
        <w:rPr>
          <w:rStyle w:val="Nessuno"/>
          <w:rFonts w:ascii="Times New Roman" w:hAnsi="Times New Roman"/>
          <w:color w:val="272B33"/>
          <w:u w:color="272B33"/>
        </w:rPr>
        <w:t>dimento. L'autorit</w:t>
      </w:r>
      <w:r>
        <w:rPr>
          <w:rStyle w:val="Nessuno"/>
          <w:rFonts w:ascii="Times New Roman" w:hAnsi="Times New Roman"/>
          <w:color w:val="272B33"/>
          <w:u w:color="272B33"/>
        </w:rPr>
        <w:t xml:space="preserve">à </w:t>
      </w:r>
      <w:r>
        <w:rPr>
          <w:rStyle w:val="Nessuno"/>
          <w:rFonts w:ascii="Times New Roman" w:hAnsi="Times New Roman"/>
          <w:color w:val="272B33"/>
          <w:u w:color="272B33"/>
        </w:rPr>
        <w:t>giudiziaria conferma, ove possibile, gli amministratori nominati dal Prefetto.</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6. Agli amministratori di cui al comma 2 spetta un compenso quantificato con il decreto di nomina sulla base delle tabelle allegate al decreto di cui all'</w:t>
      </w:r>
      <w:hyperlink r:id="rId39" w:history="1">
        <w:r>
          <w:rPr>
            <w:rStyle w:val="Hyperlink8"/>
            <w:rFonts w:eastAsia="Calibri"/>
          </w:rPr>
          <w:t>articolo 8 del decreto legislativo 4 febbraio 2010 n. 14</w:t>
        </w:r>
      </w:hyperlink>
      <w:r>
        <w:rPr>
          <w:rStyle w:val="Nessuno"/>
          <w:rFonts w:ascii="Times New Roman" w:hAnsi="Times New Roman"/>
          <w:color w:val="272B33"/>
          <w:u w:color="272B33"/>
        </w:rPr>
        <w:t>. Gli oneri relativi al pagamento di tale compens</w:t>
      </w:r>
      <w:r>
        <w:rPr>
          <w:rStyle w:val="Nessuno"/>
          <w:rFonts w:ascii="Times New Roman" w:hAnsi="Times New Roman"/>
          <w:color w:val="272B33"/>
          <w:u w:color="272B33"/>
        </w:rPr>
        <w:t>o sono a carico dell'impresa.</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 xml:space="preserve">7. Nel periodo di applicazione della misura di straordinaria e temporanea gestione di cui al comma 2, i pagamenti all'impresa sono corrisposti al netto del compenso riconosciuto agli amministratori di cui al comma 2 e l'utile </w:t>
      </w:r>
      <w:r>
        <w:rPr>
          <w:rStyle w:val="Nessuno"/>
          <w:rFonts w:ascii="Times New Roman" w:hAnsi="Times New Roman"/>
          <w:color w:val="272B33"/>
          <w:u w:color="272B33"/>
        </w:rPr>
        <w:t xml:space="preserve">d'impresa derivante dalla conclusione dei contratti d'appalto di cui al comma 1, determinato anche in via presuntiva dagli amministratori, </w:t>
      </w:r>
      <w:r>
        <w:rPr>
          <w:rStyle w:val="Nessuno"/>
          <w:rFonts w:ascii="Times New Roman" w:hAnsi="Times New Roman"/>
          <w:color w:val="272B33"/>
          <w:u w:color="272B33"/>
        </w:rPr>
        <w:t xml:space="preserve">è </w:t>
      </w:r>
      <w:r>
        <w:rPr>
          <w:rStyle w:val="Nessuno"/>
          <w:rFonts w:ascii="Times New Roman" w:hAnsi="Times New Roman"/>
          <w:color w:val="272B33"/>
          <w:u w:color="272B33"/>
        </w:rPr>
        <w:t xml:space="preserve">accantonato in apposito fondo e non puo' essere distribuito ne' essere soggetto a pignoramento, sino all'esito dei </w:t>
      </w:r>
      <w:r>
        <w:rPr>
          <w:rStyle w:val="Nessuno"/>
          <w:rFonts w:ascii="Times New Roman" w:hAnsi="Times New Roman"/>
          <w:color w:val="272B33"/>
          <w:u w:color="272B33"/>
        </w:rPr>
        <w:t>giudizi in sede penale ovvero, nei casi di cui al comma 10, dei giudizi di impugnazione o cautelari riguardanti l'informazione antimafia interdittiva.</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8. Nel caso in cui le indagini di cui al comma 1 riguardino componenti di organi societari diversi da que</w:t>
      </w:r>
      <w:r>
        <w:rPr>
          <w:rStyle w:val="Nessuno"/>
          <w:rFonts w:ascii="Times New Roman" w:hAnsi="Times New Roman"/>
          <w:color w:val="272B33"/>
          <w:u w:color="272B33"/>
        </w:rPr>
        <w:t>lli di cui al medesimo comma e' disposta la misura di sostegno e monitoraggio dell'impresa. Il Prefetto provvede, con decreto, adottato secondo le modalit</w:t>
      </w:r>
      <w:r>
        <w:rPr>
          <w:rStyle w:val="Nessuno"/>
          <w:rFonts w:ascii="Times New Roman" w:hAnsi="Times New Roman"/>
          <w:color w:val="272B33"/>
          <w:u w:color="272B33"/>
        </w:rPr>
        <w:t xml:space="preserve">à </w:t>
      </w:r>
      <w:r>
        <w:rPr>
          <w:rStyle w:val="Nessuno"/>
          <w:rFonts w:ascii="Times New Roman" w:hAnsi="Times New Roman"/>
          <w:color w:val="272B33"/>
          <w:u w:color="272B33"/>
        </w:rPr>
        <w:t>di cui al comma 2, alla nomina di uno o pi</w:t>
      </w:r>
      <w:r>
        <w:rPr>
          <w:rStyle w:val="Nessuno"/>
          <w:rFonts w:ascii="Times New Roman" w:hAnsi="Times New Roman"/>
          <w:color w:val="272B33"/>
          <w:u w:color="272B33"/>
        </w:rPr>
        <w:t xml:space="preserve">ù </w:t>
      </w:r>
      <w:r>
        <w:rPr>
          <w:rStyle w:val="Nessuno"/>
          <w:rFonts w:ascii="Times New Roman" w:hAnsi="Times New Roman"/>
          <w:color w:val="272B33"/>
          <w:u w:color="272B33"/>
        </w:rPr>
        <w:t>esperti, in numero comunque non superiore a tre, in poss</w:t>
      </w:r>
      <w:r>
        <w:rPr>
          <w:rStyle w:val="Nessuno"/>
          <w:rFonts w:ascii="Times New Roman" w:hAnsi="Times New Roman"/>
          <w:color w:val="272B33"/>
          <w:u w:color="272B33"/>
        </w:rPr>
        <w:t>esso dei requisiti di professionalit</w:t>
      </w:r>
      <w:r>
        <w:rPr>
          <w:rStyle w:val="Nessuno"/>
          <w:rFonts w:ascii="Times New Roman" w:hAnsi="Times New Roman"/>
          <w:color w:val="272B33"/>
          <w:u w:color="272B33"/>
        </w:rPr>
        <w:t xml:space="preserve">à </w:t>
      </w:r>
      <w:r>
        <w:rPr>
          <w:rStyle w:val="Nessuno"/>
          <w:rFonts w:ascii="Times New Roman" w:hAnsi="Times New Roman"/>
          <w:color w:val="272B33"/>
          <w:u w:color="272B33"/>
        </w:rPr>
        <w:t>e onorabilit</w:t>
      </w:r>
      <w:r>
        <w:rPr>
          <w:rStyle w:val="Nessuno"/>
          <w:rFonts w:ascii="Times New Roman" w:hAnsi="Times New Roman"/>
          <w:color w:val="272B33"/>
          <w:u w:color="272B33"/>
        </w:rPr>
        <w:t xml:space="preserve">à </w:t>
      </w:r>
      <w:r>
        <w:rPr>
          <w:rStyle w:val="Nessuno"/>
          <w:rFonts w:ascii="Times New Roman" w:hAnsi="Times New Roman"/>
          <w:color w:val="272B33"/>
          <w:u w:color="272B33"/>
        </w:rPr>
        <w:t>di cui di cui al regolamento adottato ai sensi dell'</w:t>
      </w:r>
      <w:hyperlink r:id="rId40" w:history="1">
        <w:r>
          <w:rPr>
            <w:rStyle w:val="Hyperlink8"/>
            <w:rFonts w:eastAsia="Calibri"/>
          </w:rPr>
          <w:t>a</w:t>
        </w:r>
        <w:r>
          <w:rPr>
            <w:rStyle w:val="Hyperlink8"/>
            <w:rFonts w:eastAsia="Calibri"/>
          </w:rPr>
          <w:t>rticolo 39, comma 1, del decreto legislativo 8 luglio 1999, n. 270</w:t>
        </w:r>
      </w:hyperlink>
      <w:r>
        <w:rPr>
          <w:rStyle w:val="Nessuno"/>
          <w:rFonts w:ascii="Times New Roman" w:hAnsi="Times New Roman"/>
          <w:color w:val="272B33"/>
          <w:u w:color="272B33"/>
        </w:rPr>
        <w:t>, con il compito di svolgere funzioni di' sostegno e monitoraggio dell'impresa. A tal fine, gli esperti forniscono all'impresa prescrizioni operative, elaborate secondo riconosciuti indic</w:t>
      </w:r>
      <w:r>
        <w:rPr>
          <w:rStyle w:val="Nessuno"/>
          <w:rFonts w:ascii="Times New Roman" w:hAnsi="Times New Roman"/>
          <w:color w:val="272B33"/>
          <w:u w:color="272B33"/>
        </w:rPr>
        <w:t>atori e modelli di trasparenza, riferite agli ambiti organizzativi, al sistema di controllo interno e agli organi amministrativi e di controllo.</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9. Agli esperti di cui al comma 8 spetta un compenso, quantificato con il decreto di nomina, non superiore al c</w:t>
      </w:r>
      <w:r>
        <w:rPr>
          <w:rStyle w:val="Nessuno"/>
          <w:rFonts w:ascii="Times New Roman" w:hAnsi="Times New Roman"/>
          <w:color w:val="272B33"/>
          <w:u w:color="272B33"/>
        </w:rPr>
        <w:t>inquanta per cento di quello liquidabile sulla base delle tabelle allegate al decreto di cui all'</w:t>
      </w:r>
      <w:hyperlink r:id="rId41" w:history="1">
        <w:r>
          <w:rPr>
            <w:rStyle w:val="Hyperlink8"/>
            <w:rFonts w:eastAsia="Calibri"/>
          </w:rPr>
          <w:t>articolo</w:t>
        </w:r>
        <w:r>
          <w:rPr>
            <w:rStyle w:val="Hyperlink8"/>
            <w:rFonts w:eastAsia="Calibri"/>
          </w:rPr>
          <w:t xml:space="preserve"> 8 del decreto legislativo 4 febbraio 2010 n. 14</w:t>
        </w:r>
      </w:hyperlink>
      <w:r>
        <w:rPr>
          <w:rStyle w:val="Nessuno"/>
          <w:rFonts w:ascii="Times New Roman" w:hAnsi="Times New Roman"/>
          <w:color w:val="272B33"/>
          <w:u w:color="272B33"/>
        </w:rPr>
        <w:t>. Gli oneri relativi al pagamento di tale compenso sono a carico dell'impresa.</w:t>
      </w:r>
    </w:p>
    <w:p w:rsidR="001565EB" w:rsidRDefault="00CB60B3">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10. Le disposizioni di cui al presente articolo si applicano anche nei casi in cui sia stata emessa dal Prefetto un'informazio</w:t>
      </w:r>
      <w:r>
        <w:rPr>
          <w:rStyle w:val="Nessuno"/>
          <w:rFonts w:ascii="Times New Roman" w:hAnsi="Times New Roman"/>
          <w:color w:val="272B33"/>
          <w:u w:color="272B33"/>
        </w:rPr>
        <w:t>ne antimafia interdittiva e sussista l'urgente necessit</w:t>
      </w:r>
      <w:r>
        <w:rPr>
          <w:rStyle w:val="Nessuno"/>
          <w:rFonts w:ascii="Times New Roman" w:hAnsi="Times New Roman"/>
          <w:color w:val="272B33"/>
          <w:u w:color="272B33"/>
        </w:rPr>
        <w:t xml:space="preserve">à </w:t>
      </w:r>
      <w:r>
        <w:rPr>
          <w:rStyle w:val="Nessuno"/>
          <w:rFonts w:ascii="Times New Roman" w:hAnsi="Times New Roman"/>
          <w:color w:val="272B33"/>
          <w:u w:color="272B33"/>
        </w:rPr>
        <w:t>di assicurare il completamento dell'esecuzione del contratto ovvero dell'accordo contrattuale, ovvero la sua prosecuzione al fine di garantire la continuit</w:t>
      </w:r>
      <w:r>
        <w:rPr>
          <w:rStyle w:val="Nessuno"/>
          <w:rFonts w:ascii="Times New Roman" w:hAnsi="Times New Roman"/>
          <w:color w:val="272B33"/>
          <w:u w:color="272B33"/>
        </w:rPr>
        <w:t xml:space="preserve">à </w:t>
      </w:r>
      <w:r>
        <w:rPr>
          <w:rStyle w:val="Nessuno"/>
          <w:rFonts w:ascii="Times New Roman" w:hAnsi="Times New Roman"/>
          <w:color w:val="272B33"/>
          <w:u w:color="272B33"/>
        </w:rPr>
        <w:t>di funzioni e servizi indifferibili per la</w:t>
      </w:r>
      <w:r>
        <w:rPr>
          <w:rStyle w:val="Nessuno"/>
          <w:rFonts w:ascii="Times New Roman" w:hAnsi="Times New Roman"/>
          <w:color w:val="272B33"/>
          <w:u w:color="272B33"/>
        </w:rPr>
        <w:t xml:space="preserve"> tutela di diritti fondamentali, nonch</w:t>
      </w:r>
      <w:r>
        <w:rPr>
          <w:rStyle w:val="Nessuno"/>
          <w:rFonts w:ascii="Times New Roman" w:hAnsi="Times New Roman"/>
          <w:color w:val="272B33"/>
          <w:u w:color="272B33"/>
        </w:rPr>
        <w:t xml:space="preserve">è </w:t>
      </w:r>
      <w:r>
        <w:rPr>
          <w:rStyle w:val="Nessuno"/>
          <w:rFonts w:ascii="Times New Roman" w:hAnsi="Times New Roman"/>
          <w:color w:val="272B33"/>
          <w:u w:color="272B33"/>
        </w:rPr>
        <w:t>per la salvaguardia dei livelli occupazionali o dell'integrit</w:t>
      </w:r>
      <w:r>
        <w:rPr>
          <w:rStyle w:val="Nessuno"/>
          <w:rFonts w:ascii="Times New Roman" w:hAnsi="Times New Roman"/>
          <w:color w:val="272B33"/>
          <w:u w:color="272B33"/>
        </w:rPr>
        <w:t xml:space="preserve">à </w:t>
      </w:r>
      <w:r>
        <w:rPr>
          <w:rStyle w:val="Nessuno"/>
          <w:rFonts w:ascii="Times New Roman" w:hAnsi="Times New Roman"/>
          <w:color w:val="272B33"/>
          <w:u w:color="272B33"/>
        </w:rPr>
        <w:t>dei bilanci pubblici, ancorch</w:t>
      </w:r>
      <w:r>
        <w:rPr>
          <w:rStyle w:val="Nessuno"/>
          <w:rFonts w:ascii="Times New Roman" w:hAnsi="Times New Roman"/>
          <w:color w:val="272B33"/>
          <w:u w:color="272B33"/>
        </w:rPr>
        <w:t xml:space="preserve">è </w:t>
      </w:r>
      <w:r>
        <w:rPr>
          <w:rStyle w:val="Nessuno"/>
          <w:rFonts w:ascii="Times New Roman" w:hAnsi="Times New Roman"/>
          <w:color w:val="272B33"/>
          <w:u w:color="272B33"/>
        </w:rPr>
        <w:t>ricorrano i presupposti di cui all'</w:t>
      </w:r>
      <w:hyperlink r:id="rId42" w:history="1">
        <w:r>
          <w:rPr>
            <w:rStyle w:val="Hyperlink8"/>
            <w:rFonts w:eastAsia="Calibri"/>
          </w:rPr>
          <w:t>articolo 94, comma 3, del decreto legislativo 6 settembre 2011, n. 159</w:t>
        </w:r>
      </w:hyperlink>
      <w:r>
        <w:rPr>
          <w:rStyle w:val="Nessuno"/>
          <w:rFonts w:ascii="Times New Roman" w:hAnsi="Times New Roman"/>
          <w:color w:val="272B33"/>
          <w:u w:color="272B33"/>
        </w:rPr>
        <w:t>. In tal caso, le misure sono disposte di propria iniziativa dal Prefetto che ne informa il Presidente dell'ANAC. Nei c</w:t>
      </w:r>
      <w:r>
        <w:rPr>
          <w:rStyle w:val="Nessuno"/>
          <w:rFonts w:ascii="Times New Roman" w:hAnsi="Times New Roman"/>
          <w:color w:val="272B33"/>
          <w:u w:color="272B33"/>
        </w:rPr>
        <w:t>asi di cui al comma 2-bis, le misure sono disposte con decreto del Prefetto, di intesa con il Ministro della salute. Le stesse misure sono revocate e cessano comunque di produrre effetti in caso di passaggio in giudicato di sentenza di annullamento dell'in</w:t>
      </w:r>
      <w:r>
        <w:rPr>
          <w:rStyle w:val="Nessuno"/>
          <w:rFonts w:ascii="Times New Roman" w:hAnsi="Times New Roman"/>
          <w:color w:val="272B33"/>
          <w:u w:color="272B33"/>
        </w:rPr>
        <w:t>formazione antimafia interdittiva, di ordinanza che dispone, in via definitiva, l'accoglimento dell'istanza cautelare eventualmente proposta ovvero di aggiornamento dell'esito della predetta informazione ai sensi dell'</w:t>
      </w:r>
      <w:hyperlink r:id="rId43" w:history="1">
        <w:r>
          <w:rPr>
            <w:rStyle w:val="Hyperlink8"/>
            <w:rFonts w:eastAsia="Calibri"/>
          </w:rPr>
          <w:t>articolo 91, comma 5, del decreto legislativo 6 settembre 2011, n. 159</w:t>
        </w:r>
      </w:hyperlink>
      <w:r>
        <w:rPr>
          <w:rStyle w:val="Nessuno"/>
          <w:rFonts w:ascii="Times New Roman" w:hAnsi="Times New Roman"/>
          <w:color w:val="272B33"/>
          <w:u w:color="272B33"/>
        </w:rPr>
        <w:t>, e successive modificazioni, anche a seguito dell'adeguamento dell'im</w:t>
      </w:r>
      <w:r>
        <w:rPr>
          <w:rStyle w:val="Nessuno"/>
          <w:rFonts w:ascii="Times New Roman" w:hAnsi="Times New Roman"/>
          <w:color w:val="272B33"/>
          <w:u w:color="272B33"/>
        </w:rPr>
        <w:t>presa alle indicazioni degli esperti.</w:t>
      </w:r>
    </w:p>
    <w:p w:rsidR="001565EB" w:rsidRDefault="00CB60B3">
      <w:pPr>
        <w:pStyle w:val="Default"/>
        <w:jc w:val="both"/>
        <w:rPr>
          <w:rStyle w:val="Hyperlink6"/>
          <w:rFonts w:eastAsia="Arial Unicode MS"/>
        </w:rPr>
      </w:pPr>
      <w:r>
        <w:rPr>
          <w:rStyle w:val="Nessuno"/>
          <w:rFonts w:ascii="Times New Roman" w:hAnsi="Times New Roman"/>
          <w:color w:val="272B33"/>
          <w:u w:color="272B33"/>
        </w:rPr>
        <w:t>10-bis. Le misure di cui al presente articolo, nel caso di accordi contrattuali con il Servizio sanitario nazionale di cui all'articolo 8-quinquies del decreto legislativo 30 dicembre 1992, n. 502, si applicano ad ogni</w:t>
      </w:r>
      <w:r>
        <w:rPr>
          <w:rStyle w:val="Nessuno"/>
          <w:rFonts w:ascii="Times New Roman" w:hAnsi="Times New Roman"/>
          <w:color w:val="272B33"/>
          <w:u w:color="272B33"/>
        </w:rPr>
        <w:t xml:space="preserve"> soggetto privato titolare dell'accordo, anche nei casi di soggetto diverso dall'impresa, e con riferimento a condotte illecite o eventi criminali posti in essere ai danni del Servizio sanitario nazionale</w:t>
      </w:r>
      <w:r>
        <w:rPr>
          <w:rStyle w:val="Nessuno"/>
          <w:rFonts w:ascii="Times New Roman" w:hAnsi="Times New Roman"/>
          <w:color w:val="272B33"/>
          <w:u w:color="272B33"/>
        </w:rPr>
        <w:t>”</w:t>
      </w:r>
    </w:p>
    <w:p w:rsidR="001565EB" w:rsidRDefault="00CB60B3">
      <w:pPr>
        <w:pStyle w:val="Default"/>
        <w:jc w:val="both"/>
      </w:pPr>
      <w:hyperlink r:id="rId44" w:history="1">
        <w:r>
          <w:rPr>
            <w:rStyle w:val="Hyperlink11"/>
            <w:rFonts w:eastAsia="Arial Unicode MS"/>
          </w:rPr>
          <w:t>La legge 11 agosto 2014, n. 114 (in SO n.70, relativo alla G.U. 18/08/2014, n.190)</w:t>
        </w:r>
      </w:hyperlink>
      <w:r>
        <w:rPr>
          <w:rStyle w:val="Hyperlink6"/>
          <w:rFonts w:eastAsia="Arial Unicode MS"/>
        </w:rPr>
        <w:t xml:space="preserve"> , di conversione, ha disposto (c</w:t>
      </w:r>
      <w:r>
        <w:rPr>
          <w:rStyle w:val="Hyperlink6"/>
          <w:rFonts w:eastAsia="Arial Unicode MS"/>
        </w:rPr>
        <w:t xml:space="preserve">on l'art. 1, comma 1) la modifica dell'art. 32, commi 1, alinea e lettere a) e b), 2, 5 e 7. </w:t>
      </w:r>
      <w:hyperlink r:id="rId45" w:history="1">
        <w:r>
          <w:rPr>
            <w:rStyle w:val="Hyperlink11"/>
            <w:rFonts w:eastAsia="Arial Unicode MS"/>
          </w:rPr>
          <w:t>La legge 28 dicembre 2015, n. 208 (in SO n.70, relativo alla G.U. 30/12/2015, n.302)</w:t>
        </w:r>
      </w:hyperlink>
      <w:r>
        <w:rPr>
          <w:rStyle w:val="Hyperlink6"/>
          <w:rFonts w:eastAsia="Arial Unicode MS"/>
        </w:rPr>
        <w:t xml:space="preserve"> ha disposto (con l'art. 1, comma 704, lettera a)) la modifica dell'art. 32, comma 1, alinea; (con l'art. 1, comma 704, lettera b)) la modifica </w:t>
      </w:r>
      <w:r>
        <w:rPr>
          <w:rStyle w:val="Hyperlink6"/>
          <w:rFonts w:eastAsia="Arial Unicode MS"/>
        </w:rPr>
        <w:t xml:space="preserve">dell'art. 32, comma 1, lettera a); (con l'art. 1, comma 704, lettera c)) la modifica dell'art. 32, comma 1, lettera b); (con l'art. 1, comma 704, lettera d)) la modifica dell'art. 32, comma 2; (con l'art. 1, comma 704, lettera e)) l'introduzione del comma </w:t>
      </w:r>
      <w:r>
        <w:rPr>
          <w:rStyle w:val="Hyperlink6"/>
          <w:rFonts w:eastAsia="Arial Unicode MS"/>
        </w:rPr>
        <w:t>2-bis all'art. 32; (con l'art. 1, comma 704, lettera f)) la modifica dell'art. 32, comma 10; (con l'art. 1, comma 704, lettera g)) l'introduzione del comma 10-bis all'art. 32.</w:t>
      </w:r>
    </w:p>
  </w:footnote>
  <w:footnote w:id="60">
    <w:p w:rsidR="001565EB" w:rsidRDefault="00CB60B3">
      <w:pPr>
        <w:spacing w:line="240" w:lineRule="auto"/>
        <w:jc w:val="both"/>
      </w:pPr>
      <w:r>
        <w:rPr>
          <w:rStyle w:val="Nessuno"/>
          <w:rFonts w:ascii="Times New Roman" w:eastAsia="Times New Roman" w:hAnsi="Times New Roman" w:cs="Times New Roman"/>
          <w:sz w:val="28"/>
          <w:szCs w:val="28"/>
          <w:vertAlign w:val="superscript"/>
        </w:rPr>
        <w:footnoteRef/>
      </w:r>
      <w:r>
        <w:rPr>
          <w:rStyle w:val="Hyperlink6"/>
          <w:rFonts w:eastAsia="Calibri"/>
        </w:rPr>
        <w:t xml:space="preserve"> In un Dossier del Servizio Studi del Senato si parla di misure per la gestione di imprese aggiudicatarie di appalti pubblici i cui titolari od amministratori siano persone"indagate per delitti contro la P.A.".Inoltre nello stesso documento si spiega che l</w:t>
      </w:r>
      <w:r>
        <w:rPr>
          <w:rStyle w:val="Hyperlink6"/>
          <w:rFonts w:eastAsia="Calibri"/>
        </w:rPr>
        <w:t>'articolo 32 prevede, anziché l'amministrazione straordinaria temporanea, la possibile nomina di esperti da parte del Prefetto per svolgere funzioni di sostegno e monitoraggio dell'impresa, "se le citate indagini penali" riguardano membri di organi societa</w:t>
      </w:r>
      <w:r>
        <w:rPr>
          <w:rStyle w:val="Hyperlink6"/>
          <w:rFonts w:eastAsia="Calibri"/>
        </w:rPr>
        <w:t>ri diversi da quelli dell'impresa aggiudicataria dell'appalto.</w:t>
      </w:r>
    </w:p>
  </w:footnote>
  <w:footnote w:id="61">
    <w:p w:rsidR="001565EB" w:rsidRDefault="00CB60B3">
      <w:pPr>
        <w:spacing w:line="240" w:lineRule="auto"/>
        <w:jc w:val="both"/>
      </w:pPr>
      <w:r>
        <w:rPr>
          <w:rStyle w:val="Nessuno"/>
          <w:rFonts w:ascii="Times New Roman" w:eastAsia="Times New Roman" w:hAnsi="Times New Roman" w:cs="Times New Roman"/>
          <w:sz w:val="28"/>
          <w:szCs w:val="28"/>
          <w:vertAlign w:val="superscript"/>
        </w:rPr>
        <w:footnoteRef/>
      </w:r>
      <w:r>
        <w:rPr>
          <w:rStyle w:val="Hyperlink6"/>
          <w:rFonts w:eastAsia="Calibri"/>
        </w:rPr>
        <w:t xml:space="preserve"> In sede parlamentare, nel corso dei lavori di conversione del D.L., è stata proposta l'eliminazione del presupposto in esame, anche sulla base delle osservazioni critiche di Confmdustria.</w:t>
      </w:r>
    </w:p>
  </w:footnote>
  <w:footnote w:id="62">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L</w:t>
      </w:r>
      <w:r>
        <w:rPr>
          <w:rStyle w:val="Nessuno"/>
          <w:rFonts w:ascii="Times New Roman" w:hAnsi="Times New Roman"/>
          <w:sz w:val="22"/>
          <w:szCs w:val="22"/>
        </w:rPr>
        <w:t>e seconde linee guida dell'ANAC delineano un articolato assetto delle competenze.</w:t>
      </w:r>
    </w:p>
  </w:footnote>
  <w:footnote w:id="63">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A seguito delle modifiche dell'articolo 32 apportata dall'articolo 1 comma 704 della legge 28 dicembre 2015 numero 208, che </w:t>
      </w:r>
      <w:r>
        <w:rPr>
          <w:rStyle w:val="Nessuno"/>
          <w:rFonts w:ascii="Times New Roman" w:hAnsi="Times New Roman"/>
          <w:sz w:val="22"/>
          <w:szCs w:val="22"/>
        </w:rPr>
        <w:t xml:space="preserve">è </w:t>
      </w:r>
      <w:r>
        <w:rPr>
          <w:rStyle w:val="Nessuno"/>
          <w:rFonts w:ascii="Times New Roman" w:hAnsi="Times New Roman"/>
          <w:sz w:val="22"/>
          <w:szCs w:val="22"/>
        </w:rPr>
        <w:t>steso l'applicazione dell'Istituto disciplinat</w:t>
      </w:r>
      <w:r>
        <w:rPr>
          <w:rStyle w:val="Nessuno"/>
          <w:rFonts w:ascii="Times New Roman" w:hAnsi="Times New Roman"/>
          <w:sz w:val="22"/>
          <w:szCs w:val="22"/>
        </w:rPr>
        <w:t>o alle imprese che esercitano attivit</w:t>
      </w:r>
      <w:r>
        <w:rPr>
          <w:rStyle w:val="Nessuno"/>
          <w:rFonts w:ascii="Times New Roman" w:hAnsi="Times New Roman"/>
          <w:sz w:val="22"/>
          <w:szCs w:val="22"/>
        </w:rPr>
        <w:t xml:space="preserve">à </w:t>
      </w:r>
      <w:r>
        <w:rPr>
          <w:rStyle w:val="Nessuno"/>
          <w:rFonts w:ascii="Times New Roman" w:hAnsi="Times New Roman"/>
          <w:sz w:val="22"/>
          <w:szCs w:val="22"/>
        </w:rPr>
        <w:t xml:space="preserve">sanitaria per conto del Servizio sanitario nazionale in base agli accordi contrattuali di cui all'articolo otto quinquies. Del decreto legislativo 30 dicembre 1992 numero 502, sono state emanate le quarte linee guida </w:t>
      </w:r>
      <w:r>
        <w:rPr>
          <w:rStyle w:val="Nessuno"/>
          <w:rFonts w:ascii="Times New Roman" w:hAnsi="Times New Roman"/>
          <w:sz w:val="22"/>
          <w:szCs w:val="22"/>
        </w:rPr>
        <w:t>pubblicate sulla Gazzetta Ufficiale numero 197 del 24 agosto 2016.</w:t>
      </w:r>
    </w:p>
  </w:footnote>
  <w:footnote w:id="64">
    <w:p w:rsidR="001565EB" w:rsidRDefault="00CB60B3">
      <w:pPr>
        <w:pStyle w:val="CorpoAA"/>
        <w:jc w:val="both"/>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 xml:space="preserve">Cfr. Cons. St., sez. VI, 29 febbraio 2008 n. 756; Cons. St., sez. V, 12 giugno 2007 n. 3126; id., 28 febbraio 2006 n. 851. </w:t>
      </w:r>
      <w:r>
        <w:rPr>
          <w:rStyle w:val="Nessuno"/>
          <w:rFonts w:ascii="Times New Roman" w:hAnsi="Times New Roman"/>
        </w:rPr>
        <w:t>Il Consiglio di Stato (III 9 febbraio 2017 n. 565) ha recentemen</w:t>
      </w:r>
      <w:r>
        <w:rPr>
          <w:rStyle w:val="Nessuno"/>
          <w:rFonts w:ascii="Times New Roman" w:hAnsi="Times New Roman"/>
        </w:rPr>
        <w:t xml:space="preserve">te ritenuto che </w:t>
      </w:r>
      <w:r>
        <w:rPr>
          <w:rStyle w:val="Nessuno"/>
          <w:rFonts w:ascii="Times New Roman" w:hAnsi="Times New Roman"/>
        </w:rPr>
        <w:t>“</w:t>
      </w:r>
      <w:r>
        <w:rPr>
          <w:rStyle w:val="Nessuno"/>
          <w:rFonts w:ascii="Times New Roman" w:hAnsi="Times New Roman"/>
        </w:rPr>
        <w:t>La delicatezza di tale ponderazione intesa a contrastare in via preventiva la minaccia insidiosa ed esiziale delle organizzazioni mafiose, richiesta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lang w:val="fr-FR"/>
        </w:rPr>
        <w:t xml:space="preserve">à </w:t>
      </w:r>
      <w:r>
        <w:rPr>
          <w:rStyle w:val="Nessuno"/>
          <w:rFonts w:ascii="Times New Roman" w:hAnsi="Times New Roman"/>
        </w:rPr>
        <w:t>amministrativa, pu</w:t>
      </w:r>
      <w:r>
        <w:rPr>
          <w:rStyle w:val="Nessuno"/>
          <w:rFonts w:ascii="Times New Roman" w:hAnsi="Times New Roman"/>
        </w:rPr>
        <w:t xml:space="preserve">ò </w:t>
      </w:r>
      <w:r>
        <w:rPr>
          <w:rStyle w:val="Nessuno"/>
          <w:rFonts w:ascii="Times New Roman" w:hAnsi="Times New Roman"/>
        </w:rPr>
        <w:t>comportare anche un</w:t>
      </w:r>
      <w:r>
        <w:rPr>
          <w:rStyle w:val="Nessuno"/>
          <w:rFonts w:ascii="Times New Roman" w:hAnsi="Times New Roman"/>
        </w:rPr>
        <w:t>’</w:t>
      </w:r>
      <w:r>
        <w:rPr>
          <w:rStyle w:val="Nessuno"/>
          <w:rFonts w:ascii="Times New Roman" w:hAnsi="Times New Roman"/>
        </w:rPr>
        <w:t>attenuazione, se non una eliminazione</w:t>
      </w:r>
      <w:r>
        <w:rPr>
          <w:rStyle w:val="Nessuno"/>
          <w:rFonts w:ascii="Times New Roman" w:hAnsi="Times New Roman"/>
        </w:rPr>
        <w:t xml:space="preserve">, del contraddittorio procedimentale, che del resto non </w:t>
      </w:r>
      <w:r>
        <w:rPr>
          <w:rStyle w:val="Nessuno"/>
          <w:rFonts w:ascii="Times New Roman" w:hAnsi="Times New Roman"/>
        </w:rPr>
        <w:t xml:space="preserve">è </w:t>
      </w:r>
      <w:r>
        <w:rPr>
          <w:rStyle w:val="Nessuno"/>
          <w:rFonts w:ascii="Times New Roman" w:hAnsi="Times New Roman"/>
        </w:rPr>
        <w:t>un valore assoluto, slegato dal doveroso contemperamento di esso con interessi di pari se non superiore rango costituzionale, n</w:t>
      </w:r>
      <w:r>
        <w:rPr>
          <w:rStyle w:val="Nessuno"/>
          <w:rFonts w:ascii="Times New Roman" w:hAnsi="Times New Roman"/>
          <w:lang w:val="fr-FR"/>
        </w:rPr>
        <w:t xml:space="preserve">é </w:t>
      </w:r>
      <w:r>
        <w:rPr>
          <w:rStyle w:val="Nessuno"/>
          <w:rFonts w:ascii="Times New Roman" w:hAnsi="Times New Roman"/>
        </w:rPr>
        <w:t>un bene in s</w:t>
      </w:r>
      <w:r>
        <w:rPr>
          <w:rStyle w:val="Nessuno"/>
          <w:rFonts w:ascii="Times New Roman" w:hAnsi="Times New Roman"/>
        </w:rPr>
        <w:t>é</w:t>
      </w:r>
      <w:r>
        <w:rPr>
          <w:rStyle w:val="Nessuno"/>
          <w:rFonts w:ascii="Times New Roman" w:hAnsi="Times New Roman"/>
        </w:rPr>
        <w:t xml:space="preserve">, o un fine supremo e ad ogni costo irrinunciabile, ma </w:t>
      </w:r>
      <w:r>
        <w:rPr>
          <w:rStyle w:val="Nessuno"/>
          <w:rFonts w:ascii="Times New Roman" w:hAnsi="Times New Roman"/>
        </w:rPr>
        <w:t>è</w:t>
      </w:r>
      <w:r>
        <w:rPr>
          <w:rStyle w:val="Nessuno"/>
          <w:rFonts w:ascii="Times New Roman" w:hAnsi="Times New Roman"/>
        </w:rPr>
        <w:t xml:space="preserve"> </w:t>
      </w:r>
      <w:r>
        <w:rPr>
          <w:rStyle w:val="Nessuno"/>
          <w:rFonts w:ascii="Times New Roman" w:hAnsi="Times New Roman"/>
        </w:rPr>
        <w:t>un principio strumentale al buon andamento della pubblica amministrazione (art. 97 Cost.) e, in ultima analisi, al principio di legalit</w:t>
      </w:r>
      <w:r>
        <w:rPr>
          <w:rStyle w:val="Nessuno"/>
          <w:rFonts w:ascii="Times New Roman" w:hAnsi="Times New Roman"/>
          <w:lang w:val="fr-FR"/>
        </w:rPr>
        <w:t xml:space="preserve">à </w:t>
      </w:r>
      <w:r>
        <w:rPr>
          <w:rStyle w:val="Nessuno"/>
          <w:rFonts w:ascii="Times New Roman" w:hAnsi="Times New Roman"/>
        </w:rPr>
        <w:t>sostanziale (art. 3, comma secondo, Cost.), vero e pi</w:t>
      </w:r>
      <w:r>
        <w:rPr>
          <w:rStyle w:val="Nessuno"/>
          <w:rFonts w:ascii="Times New Roman" w:hAnsi="Times New Roman"/>
        </w:rPr>
        <w:t xml:space="preserve">ù </w:t>
      </w:r>
      <w:r>
        <w:rPr>
          <w:rStyle w:val="Nessuno"/>
          <w:rFonts w:ascii="Times New Roman" w:hAnsi="Times New Roman"/>
        </w:rPr>
        <w:t>profondo fondamento del moderno diritto amministrativo. E d</w:t>
      </w:r>
      <w:r>
        <w:rPr>
          <w:rStyle w:val="Nessuno"/>
          <w:rFonts w:ascii="Times New Roman" w:hAnsi="Times New Roman"/>
        </w:rPr>
        <w:t>’</w:t>
      </w:r>
      <w:r>
        <w:rPr>
          <w:rStyle w:val="Nessuno"/>
          <w:rFonts w:ascii="Times New Roman" w:hAnsi="Times New Roman"/>
        </w:rPr>
        <w:t>alt</w:t>
      </w:r>
      <w:r>
        <w:rPr>
          <w:rStyle w:val="Nessuno"/>
          <w:rFonts w:ascii="Times New Roman" w:hAnsi="Times New Roman"/>
        </w:rPr>
        <w:t xml:space="preserve">ro canto, occorre qui ricordare, il contraddittorio procedimentale non </w:t>
      </w:r>
      <w:r>
        <w:rPr>
          <w:rStyle w:val="Nessuno"/>
          <w:rFonts w:ascii="Times New Roman" w:hAnsi="Times New Roman"/>
        </w:rPr>
        <w:t xml:space="preserve">è </w:t>
      </w:r>
      <w:r>
        <w:rPr>
          <w:rStyle w:val="Nessuno"/>
          <w:rFonts w:ascii="Times New Roman" w:hAnsi="Times New Roman"/>
        </w:rPr>
        <w:t xml:space="preserve">del tutto assente nemmeno nelle procedure antimafia, se </w:t>
      </w:r>
      <w:r>
        <w:rPr>
          <w:rStyle w:val="Nessuno"/>
          <w:rFonts w:ascii="Times New Roman" w:hAnsi="Times New Roman"/>
        </w:rPr>
        <w:t xml:space="preserve">è </w:t>
      </w:r>
      <w:r>
        <w:rPr>
          <w:rStyle w:val="Nessuno"/>
          <w:rFonts w:ascii="Times New Roman" w:hAnsi="Times New Roman"/>
        </w:rPr>
        <w:t>vero che l</w:t>
      </w:r>
      <w:r>
        <w:rPr>
          <w:rStyle w:val="Nessuno"/>
          <w:rFonts w:ascii="Times New Roman" w:hAnsi="Times New Roman"/>
        </w:rPr>
        <w:t>’</w:t>
      </w:r>
      <w:r>
        <w:rPr>
          <w:rStyle w:val="Nessuno"/>
          <w:rFonts w:ascii="Times New Roman" w:hAnsi="Times New Roman"/>
        </w:rPr>
        <w:t xml:space="preserve">art. 93, comma 7, del d. lgs. n. 159 del 2011 </w:t>
      </w:r>
      <w:r>
        <w:rPr>
          <w:rStyle w:val="Nessuno"/>
          <w:rFonts w:ascii="Times New Roman" w:hAnsi="Times New Roman"/>
          <w:lang w:val="fr-FR"/>
        </w:rPr>
        <w:t>«</w:t>
      </w:r>
      <w:r>
        <w:rPr>
          <w:rStyle w:val="Nessuno"/>
          <w:rFonts w:ascii="Times New Roman" w:hAnsi="Times New Roman"/>
        </w:rPr>
        <w:t>il prefetto competente al rilascio dell</w:t>
      </w:r>
      <w:r>
        <w:rPr>
          <w:rStyle w:val="Nessuno"/>
          <w:rFonts w:ascii="Times New Roman" w:hAnsi="Times New Roman"/>
        </w:rPr>
        <w:t>’</w:t>
      </w:r>
      <w:r>
        <w:rPr>
          <w:rStyle w:val="Nessuno"/>
          <w:rFonts w:ascii="Times New Roman" w:hAnsi="Times New Roman"/>
        </w:rPr>
        <w:t xml:space="preserve">informazione, ove lo </w:t>
      </w:r>
      <w:r>
        <w:rPr>
          <w:rStyle w:val="Nessuno"/>
          <w:rFonts w:ascii="Times New Roman" w:hAnsi="Times New Roman"/>
        </w:rPr>
        <w:t>ritenga utile, sulla base della documentazione e delle informazioni acquisite invita, in sede di audizione personale, i soggetti interessati a produrre, anche allegando elementi documentali, ogni informazione ritenuta utile</w:t>
      </w:r>
      <w:r>
        <w:rPr>
          <w:rStyle w:val="Nessuno"/>
          <w:rFonts w:ascii="Times New Roman" w:hAnsi="Times New Roman"/>
        </w:rPr>
        <w:t>»</w:t>
      </w:r>
      <w:r>
        <w:rPr>
          <w:rStyle w:val="Nessuno"/>
          <w:rFonts w:ascii="Times New Roman" w:hAnsi="Times New Roman"/>
        </w:rPr>
        <w:t>. Infine deve essere qui anche r</w:t>
      </w:r>
      <w:r>
        <w:rPr>
          <w:rStyle w:val="Nessuno"/>
          <w:rFonts w:ascii="Times New Roman" w:hAnsi="Times New Roman"/>
        </w:rPr>
        <w:t>ibadito, come questa Sezione ha pi</w:t>
      </w:r>
      <w:r>
        <w:rPr>
          <w:rStyle w:val="Nessuno"/>
          <w:rFonts w:ascii="Times New Roman" w:hAnsi="Times New Roman"/>
        </w:rPr>
        <w:t xml:space="preserve">ù </w:t>
      </w:r>
      <w:r>
        <w:rPr>
          <w:rStyle w:val="Nessuno"/>
          <w:rFonts w:ascii="Times New Roman" w:hAnsi="Times New Roman"/>
        </w:rPr>
        <w:t xml:space="preserve">volte chiarito, che il bilanciamento tra i valori costituzionali rilevanti in materia </w:t>
      </w:r>
      <w:r>
        <w:rPr>
          <w:rStyle w:val="Nessuno"/>
          <w:rFonts w:ascii="Times New Roman" w:hAnsi="Times New Roman"/>
        </w:rPr>
        <w:t xml:space="preserve">– </w:t>
      </w:r>
      <w:r>
        <w:rPr>
          <w:rStyle w:val="Nessuno"/>
          <w:rFonts w:ascii="Times New Roman" w:hAnsi="Times New Roman"/>
        </w:rPr>
        <w:t>l</w:t>
      </w:r>
      <w:r>
        <w:rPr>
          <w:rStyle w:val="Nessuno"/>
          <w:rFonts w:ascii="Times New Roman" w:hAnsi="Times New Roman"/>
        </w:rPr>
        <w:t>’</w:t>
      </w:r>
      <w:r>
        <w:rPr>
          <w:rStyle w:val="Nessuno"/>
          <w:rFonts w:ascii="Times New Roman" w:hAnsi="Times New Roman"/>
        </w:rPr>
        <w:t>esigenza, da un lato, di preservare i rapporti economici dalle infiltrazioni mafiose in attuazione del superiore principio di lega</w:t>
      </w:r>
      <w:r>
        <w:rPr>
          <w:rStyle w:val="Nessuno"/>
          <w:rFonts w:ascii="Times New Roman" w:hAnsi="Times New Roman"/>
        </w:rPr>
        <w:t>lit</w:t>
      </w:r>
      <w:r>
        <w:rPr>
          <w:rStyle w:val="Nessuno"/>
          <w:rFonts w:ascii="Times New Roman" w:hAnsi="Times New Roman"/>
          <w:lang w:val="fr-FR"/>
        </w:rPr>
        <w:t xml:space="preserve">à </w:t>
      </w:r>
      <w:r>
        <w:rPr>
          <w:rStyle w:val="Nessuno"/>
          <w:rFonts w:ascii="Times New Roman" w:hAnsi="Times New Roman"/>
        </w:rPr>
        <w:t>sostanziale e, dall</w:t>
      </w:r>
      <w:r>
        <w:rPr>
          <w:rStyle w:val="Nessuno"/>
          <w:rFonts w:ascii="Times New Roman" w:hAnsi="Times New Roman"/>
        </w:rPr>
        <w:t>’</w:t>
      </w:r>
      <w:r>
        <w:rPr>
          <w:rStyle w:val="Nessuno"/>
          <w:rFonts w:ascii="Times New Roman" w:hAnsi="Times New Roman"/>
        </w:rPr>
        <w:t>altro, la libert</w:t>
      </w:r>
      <w:r>
        <w:rPr>
          <w:rStyle w:val="Nessuno"/>
          <w:rFonts w:ascii="Times New Roman" w:hAnsi="Times New Roman"/>
          <w:lang w:val="fr-FR"/>
        </w:rPr>
        <w:t xml:space="preserve">à </w:t>
      </w:r>
      <w:r>
        <w:rPr>
          <w:rStyle w:val="Nessuno"/>
          <w:rFonts w:ascii="Times New Roman" w:hAnsi="Times New Roman"/>
        </w:rPr>
        <w:t xml:space="preserve">di impresa </w:t>
      </w:r>
      <w:r>
        <w:rPr>
          <w:rStyle w:val="Nessuno"/>
          <w:rFonts w:ascii="Times New Roman" w:hAnsi="Times New Roman"/>
        </w:rPr>
        <w:t xml:space="preserve">– </w:t>
      </w:r>
      <w:r>
        <w:rPr>
          <w:rStyle w:val="Nessuno"/>
          <w:rFonts w:ascii="Times New Roman" w:hAnsi="Times New Roman"/>
        </w:rPr>
        <w:t>trova nella previsione dell</w:t>
      </w:r>
      <w:r>
        <w:rPr>
          <w:rStyle w:val="Nessuno"/>
          <w:rFonts w:ascii="Times New Roman" w:hAnsi="Times New Roman"/>
        </w:rPr>
        <w:t>’</w:t>
      </w:r>
      <w:r>
        <w:rPr>
          <w:rStyle w:val="Nessuno"/>
          <w:rFonts w:ascii="Times New Roman" w:hAnsi="Times New Roman"/>
        </w:rPr>
        <w:t>aggiornamento, ai sensi dell</w:t>
      </w:r>
      <w:r>
        <w:rPr>
          <w:rStyle w:val="Nessuno"/>
          <w:rFonts w:ascii="Times New Roman" w:hAnsi="Times New Roman"/>
        </w:rPr>
        <w:t>’</w:t>
      </w:r>
      <w:r>
        <w:rPr>
          <w:rStyle w:val="Nessuno"/>
          <w:rFonts w:ascii="Times New Roman" w:hAnsi="Times New Roman"/>
        </w:rPr>
        <w:t>art. 91, comma 5, del d. lgs. n. 159 del 2011, un punto di equilibrio fondamentale e uno snodo della disciplina in materia, sia in senso favore</w:t>
      </w:r>
      <w:r>
        <w:rPr>
          <w:rStyle w:val="Nessuno"/>
          <w:rFonts w:ascii="Times New Roman" w:hAnsi="Times New Roman"/>
        </w:rPr>
        <w:t>vole che sfavorevole all</w:t>
      </w:r>
      <w:r>
        <w:rPr>
          <w:rStyle w:val="Nessuno"/>
          <w:rFonts w:ascii="Times New Roman" w:hAnsi="Times New Roman"/>
        </w:rPr>
        <w:t>’</w:t>
      </w:r>
      <w:r>
        <w:rPr>
          <w:rStyle w:val="Nessuno"/>
          <w:rFonts w:ascii="Times New Roman" w:hAnsi="Times New Roman"/>
        </w:rPr>
        <w:t>impresa, poich</w:t>
      </w:r>
      <w:r>
        <w:rPr>
          <w:rStyle w:val="Nessuno"/>
          <w:rFonts w:ascii="Times New Roman" w:hAnsi="Times New Roman"/>
          <w:lang w:val="fr-FR"/>
        </w:rPr>
        <w:t xml:space="preserve">é </w:t>
      </w:r>
      <w:r>
        <w:rPr>
          <w:rStyle w:val="Nessuno"/>
          <w:rFonts w:ascii="Times New Roman" w:hAnsi="Times New Roman"/>
        </w:rPr>
        <w:t>impone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lang w:val="fr-FR"/>
        </w:rPr>
        <w:t xml:space="preserve">à </w:t>
      </w:r>
      <w:r>
        <w:rPr>
          <w:rStyle w:val="Nessuno"/>
          <w:rFonts w:ascii="Times New Roman" w:hAnsi="Times New Roman"/>
        </w:rPr>
        <w:t xml:space="preserve">prefettizia di considerare i fatti nuovi, laddove sopravvenuti, o anche precedenti </w:t>
      </w:r>
      <w:r>
        <w:rPr>
          <w:rStyle w:val="Nessuno"/>
          <w:rFonts w:ascii="Times New Roman" w:hAnsi="Times New Roman"/>
        </w:rPr>
        <w:t xml:space="preserve">– </w:t>
      </w:r>
      <w:r>
        <w:rPr>
          <w:rStyle w:val="Nessuno"/>
          <w:rFonts w:ascii="Times New Roman" w:hAnsi="Times New Roman"/>
        </w:rPr>
        <w:t xml:space="preserve">se non noti </w:t>
      </w:r>
      <w:r>
        <w:rPr>
          <w:rStyle w:val="Nessuno"/>
          <w:rFonts w:ascii="Times New Roman" w:hAnsi="Times New Roman"/>
        </w:rPr>
        <w:t xml:space="preserve">– </w:t>
      </w:r>
      <w:r>
        <w:rPr>
          <w:rStyle w:val="Nessuno"/>
          <w:rFonts w:ascii="Times New Roman" w:hAnsi="Times New Roman"/>
        </w:rPr>
        <w:t>e consente all</w:t>
      </w:r>
      <w:r>
        <w:rPr>
          <w:rStyle w:val="Nessuno"/>
          <w:rFonts w:ascii="Times New Roman" w:hAnsi="Times New Roman"/>
        </w:rPr>
        <w:t>’</w:t>
      </w:r>
      <w:r>
        <w:rPr>
          <w:rStyle w:val="Nessuno"/>
          <w:rFonts w:ascii="Times New Roman" w:hAnsi="Times New Roman"/>
        </w:rPr>
        <w:t>impresa stessa di rappresentarli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lang w:val="fr-FR"/>
        </w:rPr>
        <w:t xml:space="preserve">à </w:t>
      </w:r>
      <w:r>
        <w:rPr>
          <w:rStyle w:val="Nessuno"/>
          <w:rFonts w:ascii="Times New Roman" w:hAnsi="Times New Roman"/>
        </w:rPr>
        <w:t>stessa, laddove da questa non conos</w:t>
      </w:r>
      <w:r>
        <w:rPr>
          <w:rStyle w:val="Nessuno"/>
          <w:rFonts w:ascii="Times New Roman" w:hAnsi="Times New Roman"/>
        </w:rPr>
        <w:t>ciuti (v., ex plurimis, Cons. St., sez. III, 5 ottobre 2016, n. 4121). L</w:t>
      </w:r>
      <w:r>
        <w:rPr>
          <w:rStyle w:val="Nessuno"/>
          <w:rFonts w:ascii="Times New Roman" w:hAnsi="Times New Roman"/>
        </w:rPr>
        <w:t>’</w:t>
      </w:r>
      <w:r>
        <w:rPr>
          <w:rStyle w:val="Nessuno"/>
          <w:rFonts w:ascii="Times New Roman" w:hAnsi="Times New Roman"/>
        </w:rPr>
        <w:t xml:space="preserve">ordinamento positivo in materia, dalla legge-delega al cd. </w:t>
      </w:r>
      <w:r>
        <w:rPr>
          <w:rStyle w:val="Nessuno"/>
          <w:rFonts w:ascii="Times New Roman" w:hAnsi="Times New Roman"/>
        </w:rPr>
        <w:t>“</w:t>
      </w:r>
      <w:r>
        <w:rPr>
          <w:rStyle w:val="Nessuno"/>
          <w:rFonts w:ascii="Times New Roman" w:hAnsi="Times New Roman"/>
        </w:rPr>
        <w:t>Codice antimafia</w:t>
      </w:r>
      <w:r>
        <w:rPr>
          <w:rStyle w:val="Nessuno"/>
          <w:rFonts w:ascii="Times New Roman" w:hAnsi="Times New Roman"/>
        </w:rPr>
        <w:t xml:space="preserve">” </w:t>
      </w:r>
      <w:r>
        <w:rPr>
          <w:rStyle w:val="Nessuno"/>
          <w:rFonts w:ascii="Times New Roman" w:hAnsi="Times New Roman"/>
        </w:rPr>
        <w:t>sino alle pi</w:t>
      </w:r>
      <w:r>
        <w:rPr>
          <w:rStyle w:val="Nessuno"/>
          <w:rFonts w:ascii="Times New Roman" w:hAnsi="Times New Roman"/>
        </w:rPr>
        <w:t xml:space="preserve">ù </w:t>
      </w:r>
      <w:r>
        <w:rPr>
          <w:rStyle w:val="Nessuno"/>
          <w:rFonts w:ascii="Times New Roman" w:hAnsi="Times New Roman"/>
        </w:rPr>
        <w:t>recenti integrazioni di quest</w:t>
      </w:r>
      <w:r>
        <w:rPr>
          <w:rStyle w:val="Nessuno"/>
          <w:rFonts w:ascii="Times New Roman" w:hAnsi="Times New Roman"/>
        </w:rPr>
        <w:t>’</w:t>
      </w:r>
      <w:r>
        <w:rPr>
          <w:rStyle w:val="Nessuno"/>
          <w:rFonts w:ascii="Times New Roman" w:hAnsi="Times New Roman"/>
        </w:rPr>
        <w:t>ultimo, ha voluto apprestare, per l</w:t>
      </w:r>
      <w:r>
        <w:rPr>
          <w:rStyle w:val="Nessuno"/>
          <w:rFonts w:ascii="Times New Roman" w:hAnsi="Times New Roman"/>
        </w:rPr>
        <w:t>’</w:t>
      </w:r>
      <w:r>
        <w:rPr>
          <w:rStyle w:val="Nessuno"/>
          <w:rFonts w:ascii="Times New Roman" w:hAnsi="Times New Roman"/>
        </w:rPr>
        <w:t>individuazione del perico</w:t>
      </w:r>
      <w:r>
        <w:rPr>
          <w:rStyle w:val="Nessuno"/>
          <w:rFonts w:ascii="Times New Roman" w:hAnsi="Times New Roman"/>
        </w:rPr>
        <w:t>lo di infiltrazione mafiosa nell</w:t>
      </w:r>
      <w:r>
        <w:rPr>
          <w:rStyle w:val="Nessuno"/>
          <w:rFonts w:ascii="Times New Roman" w:hAnsi="Times New Roman"/>
        </w:rPr>
        <w:t>’</w:t>
      </w:r>
      <w:r>
        <w:rPr>
          <w:rStyle w:val="Nessuno"/>
          <w:rFonts w:ascii="Times New Roman" w:hAnsi="Times New Roman"/>
        </w:rPr>
        <w:t>economia e nelle imprese, strumenti sempre pi</w:t>
      </w:r>
      <w:r>
        <w:rPr>
          <w:rStyle w:val="Nessuno"/>
          <w:rFonts w:ascii="Times New Roman" w:hAnsi="Times New Roman"/>
        </w:rPr>
        <w:t xml:space="preserve">ù </w:t>
      </w:r>
      <w:r>
        <w:rPr>
          <w:rStyle w:val="Nessuno"/>
          <w:rFonts w:ascii="Times New Roman" w:hAnsi="Times New Roman"/>
        </w:rPr>
        <w:t>idonei e capaci di consentire valutazioni e accertamenti tanto variegati e adeguabili alle circostanze, quanto variabili e diversamente atteggiati sono i mezzi che le mafie usa</w:t>
      </w:r>
      <w:r>
        <w:rPr>
          <w:rStyle w:val="Nessuno"/>
          <w:rFonts w:ascii="Times New Roman" w:hAnsi="Times New Roman"/>
        </w:rPr>
        <w:t>no per cercare di moltiplicare i loro illeciti profitti. Nella ponderazione degli interessi in gioco, tra cui certo quello delle garanzie per l</w:t>
      </w:r>
      <w:r>
        <w:rPr>
          <w:rStyle w:val="Nessuno"/>
          <w:rFonts w:ascii="Times New Roman" w:hAnsi="Times New Roman"/>
        </w:rPr>
        <w:t>’</w:t>
      </w:r>
      <w:r>
        <w:rPr>
          <w:rStyle w:val="Nessuno"/>
          <w:rFonts w:ascii="Times New Roman" w:hAnsi="Times New Roman"/>
        </w:rPr>
        <w:t xml:space="preserve">interessato da una misura interdittiva </w:t>
      </w:r>
      <w:r>
        <w:rPr>
          <w:rStyle w:val="Nessuno"/>
          <w:rFonts w:ascii="Times New Roman" w:hAnsi="Times New Roman"/>
        </w:rPr>
        <w:t xml:space="preserve">è </w:t>
      </w:r>
      <w:r>
        <w:rPr>
          <w:rStyle w:val="Nessuno"/>
          <w:rFonts w:ascii="Times New Roman" w:hAnsi="Times New Roman"/>
        </w:rPr>
        <w:t>ben presente, non pu</w:t>
      </w:r>
      <w:r>
        <w:rPr>
          <w:rStyle w:val="Nessuno"/>
          <w:rFonts w:ascii="Times New Roman" w:hAnsi="Times New Roman"/>
        </w:rPr>
        <w:t xml:space="preserve">ò </w:t>
      </w:r>
      <w:r>
        <w:rPr>
          <w:rStyle w:val="Nessuno"/>
          <w:rFonts w:ascii="Times New Roman" w:hAnsi="Times New Roman"/>
        </w:rPr>
        <w:t>pensarsi che gli organi dello Stato contrastino c</w:t>
      </w:r>
      <w:r>
        <w:rPr>
          <w:rStyle w:val="Nessuno"/>
          <w:rFonts w:ascii="Times New Roman" w:hAnsi="Times New Roman"/>
        </w:rPr>
        <w:t xml:space="preserve">on </w:t>
      </w:r>
      <w:r>
        <w:rPr>
          <w:rStyle w:val="Nessuno"/>
          <w:rFonts w:ascii="Times New Roman" w:hAnsi="Times New Roman"/>
        </w:rPr>
        <w:t>“</w:t>
      </w:r>
      <w:r>
        <w:rPr>
          <w:rStyle w:val="Nessuno"/>
          <w:rFonts w:ascii="Times New Roman" w:hAnsi="Times New Roman"/>
        </w:rPr>
        <w:t>armi impari</w:t>
      </w:r>
      <w:r>
        <w:rPr>
          <w:rStyle w:val="Nessuno"/>
          <w:rFonts w:ascii="Times New Roman" w:hAnsi="Times New Roman"/>
        </w:rPr>
        <w:t xml:space="preserve">” </w:t>
      </w:r>
      <w:r>
        <w:rPr>
          <w:rStyle w:val="Nessuno"/>
          <w:rFonts w:ascii="Times New Roman" w:hAnsi="Times New Roman"/>
        </w:rPr>
        <w:t xml:space="preserve">la pervasiva diffusione delle organizzazioni mafiose che hanno, nei sistemi globalizzati, vaste reti di collegamento e profitti criminali quale </w:t>
      </w:r>
      <w:r>
        <w:rPr>
          <w:rStyle w:val="Nessuno"/>
          <w:rFonts w:ascii="Times New Roman" w:hAnsi="Times New Roman"/>
        </w:rPr>
        <w:t>“</w:t>
      </w:r>
      <w:r>
        <w:rPr>
          <w:rStyle w:val="Nessuno"/>
          <w:rFonts w:ascii="Times New Roman" w:hAnsi="Times New Roman"/>
        </w:rPr>
        <w:t>ragione sociale</w:t>
      </w:r>
      <w:r>
        <w:rPr>
          <w:rStyle w:val="Nessuno"/>
          <w:rFonts w:ascii="Times New Roman" w:hAnsi="Times New Roman"/>
        </w:rPr>
        <w:t xml:space="preserve">” </w:t>
      </w:r>
      <w:r>
        <w:rPr>
          <w:rStyle w:val="Nessuno"/>
          <w:rFonts w:ascii="Times New Roman" w:hAnsi="Times New Roman"/>
        </w:rPr>
        <w:t>per tendere al controllo di interi territori</w:t>
      </w:r>
      <w:r>
        <w:rPr>
          <w:rStyle w:val="Nessuno"/>
          <w:rFonts w:ascii="Times New Roman" w:hAnsi="Times New Roman"/>
        </w:rPr>
        <w:t>”</w:t>
      </w:r>
      <w:r>
        <w:rPr>
          <w:rStyle w:val="Nessuno"/>
          <w:rFonts w:ascii="Times New Roman" w:hAnsi="Times New Roman"/>
        </w:rPr>
        <w:t>.</w:t>
      </w:r>
    </w:p>
  </w:footnote>
  <w:footnote w:id="65">
    <w:p w:rsidR="001565EB" w:rsidRDefault="00CB60B3">
      <w:pPr>
        <w:spacing w:line="240" w:lineRule="auto"/>
        <w:jc w:val="both"/>
      </w:pPr>
      <w:r>
        <w:rPr>
          <w:rStyle w:val="Nessuno"/>
          <w:rFonts w:ascii="Times New Roman" w:eastAsia="Times New Roman" w:hAnsi="Times New Roman" w:cs="Times New Roman"/>
          <w:color w:val="272B33"/>
          <w:sz w:val="28"/>
          <w:szCs w:val="28"/>
          <w:u w:color="272B33"/>
          <w:vertAlign w:val="superscript"/>
        </w:rPr>
        <w:footnoteRef/>
      </w:r>
      <w:r>
        <w:rPr>
          <w:rStyle w:val="Hyperlink6"/>
          <w:rFonts w:eastAsia="Calibri"/>
        </w:rPr>
        <w:t xml:space="preserve"> </w:t>
      </w:r>
      <w:r>
        <w:rPr>
          <w:rStyle w:val="Nessuno"/>
          <w:rFonts w:ascii="Times New Roman" w:hAnsi="Times New Roman"/>
          <w:color w:val="272B33"/>
          <w:u w:color="272B33"/>
        </w:rPr>
        <w:t xml:space="preserve">Consiglio di Stato, sez. V, 13 novembre 2015, </w:t>
      </w:r>
      <w:r>
        <w:rPr>
          <w:rStyle w:val="Nessuno"/>
          <w:rFonts w:ascii="Times New Roman" w:hAnsi="Times New Roman"/>
          <w:color w:val="272B33"/>
          <w:u w:color="272B33"/>
        </w:rPr>
        <w:t> </w:t>
      </w:r>
      <w:r>
        <w:rPr>
          <w:rStyle w:val="Nessuno"/>
          <w:rFonts w:ascii="Times New Roman" w:hAnsi="Times New Roman"/>
          <w:color w:val="272B33"/>
          <w:u w:color="272B33"/>
        </w:rPr>
        <w:t xml:space="preserve">n. 5188. </w:t>
      </w:r>
    </w:p>
  </w:footnote>
  <w:footnote w:id="66">
    <w:p w:rsidR="001565EB" w:rsidRDefault="00CB60B3">
      <w:pPr>
        <w:pStyle w:val="Testonotaapidipagina"/>
        <w:jc w:val="both"/>
      </w:pPr>
      <w:r>
        <w:rPr>
          <w:rStyle w:val="Nessuno"/>
          <w:rFonts w:ascii="Times New Roman" w:eastAsia="Times New Roman" w:hAnsi="Times New Roman" w:cs="Times New Roman"/>
          <w:color w:val="323232"/>
          <w:sz w:val="28"/>
          <w:szCs w:val="28"/>
          <w:u w:color="323232"/>
          <w:vertAlign w:val="superscript"/>
        </w:rPr>
        <w:footnoteRef/>
      </w:r>
      <w:r>
        <w:rPr>
          <w:rStyle w:val="Nessuno"/>
          <w:rFonts w:ascii="Times New Roman" w:hAnsi="Times New Roman"/>
          <w:sz w:val="22"/>
          <w:szCs w:val="22"/>
        </w:rPr>
        <w:t xml:space="preserve"> </w:t>
      </w:r>
      <w:r>
        <w:rPr>
          <w:rStyle w:val="Nessuno"/>
          <w:rFonts w:ascii="Times New Roman" w:hAnsi="Times New Roman"/>
          <w:color w:val="323232"/>
          <w:sz w:val="22"/>
          <w:szCs w:val="22"/>
          <w:u w:color="323232"/>
        </w:rPr>
        <w:t>Circolare del 22 marzo 2018 del Ministero dell</w:t>
      </w:r>
      <w:r>
        <w:rPr>
          <w:rStyle w:val="Nessuno"/>
          <w:rFonts w:ascii="Times New Roman" w:hAnsi="Times New Roman"/>
          <w:color w:val="323232"/>
          <w:sz w:val="22"/>
          <w:szCs w:val="22"/>
          <w:u w:color="323232"/>
        </w:rPr>
        <w:t>’</w:t>
      </w:r>
      <w:r>
        <w:rPr>
          <w:rStyle w:val="Nessuno"/>
          <w:rFonts w:ascii="Times New Roman" w:hAnsi="Times New Roman"/>
          <w:color w:val="323232"/>
          <w:sz w:val="22"/>
          <w:szCs w:val="22"/>
          <w:u w:color="323232"/>
        </w:rPr>
        <w:t>Interno (n. 11001/119/20)</w:t>
      </w:r>
    </w:p>
  </w:footnote>
  <w:footnote w:id="67">
    <w:p w:rsidR="001565EB" w:rsidRDefault="00CB60B3">
      <w:pPr>
        <w:pStyle w:val="CorpoA"/>
        <w:jc w:val="both"/>
      </w:pPr>
      <w:r>
        <w:rPr>
          <w:rStyle w:val="Nessuno"/>
          <w:rFonts w:ascii="Times New Roman" w:eastAsia="Times New Roman" w:hAnsi="Times New Roman" w:cs="Times New Roman"/>
          <w:sz w:val="28"/>
          <w:szCs w:val="28"/>
          <w:vertAlign w:val="superscript"/>
          <w:lang w:val="it-IT"/>
        </w:rPr>
        <w:footnoteRef/>
      </w:r>
      <w:r>
        <w:rPr>
          <w:rStyle w:val="Nessuno"/>
          <w:rFonts w:ascii="Times New Roman" w:hAnsi="Times New Roman"/>
        </w:rPr>
        <w:t xml:space="preserve"> GAROFOLI, Il contrasto ai reati di impresa nel d.lgs. n. 231 del 2001 e nel d.l. n. 90 del 2014: non solo repressione, ma </w:t>
      </w:r>
      <w:r>
        <w:rPr>
          <w:rStyle w:val="Nessuno"/>
          <w:rFonts w:ascii="Times New Roman" w:hAnsi="Times New Roman"/>
        </w:rPr>
        <w:t>prevenzionee continuita</w:t>
      </w:r>
      <w:r>
        <w:rPr>
          <w:rStyle w:val="Nessuno"/>
          <w:rFonts w:ascii="Times New Roman" w:hAnsi="Times New Roman"/>
        </w:rPr>
        <w:t xml:space="preserve">̀ </w:t>
      </w:r>
      <w:r>
        <w:rPr>
          <w:rStyle w:val="Nessuno"/>
          <w:rFonts w:ascii="Times New Roman" w:hAnsi="Times New Roman"/>
        </w:rPr>
        <w:t xml:space="preserve">aziendale, in </w:t>
      </w:r>
      <w:r>
        <w:rPr>
          <w:rStyle w:val="Nessuno"/>
          <w:rFonts w:ascii="Times New Roman" w:hAnsi="Times New Roman"/>
          <w:lang w:val="it-IT"/>
        </w:rPr>
        <w:t>Diritto Penale Contemporaneo.</w:t>
      </w:r>
    </w:p>
  </w:footnote>
  <w:footnote w:id="68">
    <w:p w:rsidR="001565EB" w:rsidRDefault="00CB60B3">
      <w:pPr>
        <w:jc w:val="both"/>
      </w:pPr>
      <w:r>
        <w:rPr>
          <w:rStyle w:val="Nessuno"/>
          <w:rFonts w:ascii="Times New Roman" w:eastAsia="Times New Roman" w:hAnsi="Times New Roman" w:cs="Times New Roman"/>
          <w:sz w:val="28"/>
          <w:szCs w:val="28"/>
          <w:vertAlign w:val="superscript"/>
          <w:lang w:val="de-DE"/>
        </w:rPr>
        <w:footnoteRef/>
      </w:r>
      <w:r>
        <w:rPr>
          <w:rStyle w:val="Hyperlink6"/>
          <w:rFonts w:eastAsia="Calibri"/>
        </w:rPr>
        <w:t xml:space="preserve"> PIGNATONE, Mafia e corruzione tra confische commissariamenti ed interdittive in Diritto penale contemporaneo 2017.</w:t>
      </w:r>
    </w:p>
  </w:footnote>
  <w:footnote w:id="69">
    <w:p w:rsidR="001565EB" w:rsidRDefault="00CB60B3">
      <w:pPr>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lang w:val="de-DE"/>
        </w:rPr>
        <w:t xml:space="preserve"> Diversi Autori hanno sottolineato la bonta</w:t>
      </w:r>
      <w:r>
        <w:rPr>
          <w:rStyle w:val="Nessuno"/>
          <w:rFonts w:ascii="Times New Roman" w:hAnsi="Times New Roman"/>
          <w:lang w:val="de-DE"/>
        </w:rPr>
        <w:t xml:space="preserve">̀ </w:t>
      </w:r>
      <w:r>
        <w:rPr>
          <w:rStyle w:val="Nessuno"/>
          <w:rFonts w:ascii="Times New Roman" w:hAnsi="Times New Roman"/>
          <w:lang w:val="de-DE"/>
        </w:rPr>
        <w:t xml:space="preserve">di siffatto intervento </w:t>
      </w:r>
      <w:r>
        <w:rPr>
          <w:rStyle w:val="Nessuno"/>
          <w:rFonts w:ascii="Times New Roman" w:hAnsi="Times New Roman"/>
          <w:lang w:val="de-DE"/>
        </w:rPr>
        <w:t>legislativo distinguendolo da innovazioni di segno negativo, tra tutte l</w:t>
      </w:r>
      <w:r>
        <w:rPr>
          <w:rStyle w:val="Nessuno"/>
          <w:rFonts w:ascii="Times New Roman" w:hAnsi="Times New Roman"/>
          <w:lang w:val="de-DE"/>
        </w:rPr>
        <w:t>’</w:t>
      </w:r>
      <w:r>
        <w:rPr>
          <w:rStyle w:val="Nessuno"/>
          <w:rFonts w:ascii="Times New Roman" w:hAnsi="Times New Roman"/>
          <w:lang w:val="de-DE"/>
        </w:rPr>
        <w:t>aver equiparato i delitti di mafia a quelli di corruzione con consequenziale estensione applicativa delle misure di prevenzione patrimoniali ai reati contro la pubblica amministrazion</w:t>
      </w:r>
      <w:r>
        <w:rPr>
          <w:rStyle w:val="Nessuno"/>
          <w:rFonts w:ascii="Times New Roman" w:hAnsi="Times New Roman"/>
          <w:lang w:val="de-DE"/>
        </w:rPr>
        <w:t>e. Si veda, in tal senso, C. VISCONTI, Codice antimafia: luci e ombre della riforma, in Dir. pen. proc., n. 2, 2018; cfr. anche M. ROMANO, La l. 17 ottobre 2017, n. 161 e l</w:t>
      </w:r>
      <w:r>
        <w:rPr>
          <w:rStyle w:val="Nessuno"/>
          <w:rFonts w:ascii="Times New Roman" w:hAnsi="Times New Roman"/>
          <w:lang w:val="de-DE"/>
        </w:rPr>
        <w:t>’</w:t>
      </w:r>
      <w:r>
        <w:rPr>
          <w:rStyle w:val="Nessuno"/>
          <w:rFonts w:ascii="Times New Roman" w:hAnsi="Times New Roman"/>
          <w:lang w:val="de-DE"/>
        </w:rPr>
        <w:t>amministrazione giudiziaria dei patrimoni sottratti al crimine: una risposta, non s</w:t>
      </w:r>
      <w:r>
        <w:rPr>
          <w:rStyle w:val="Nessuno"/>
          <w:rFonts w:ascii="Times New Roman" w:hAnsi="Times New Roman"/>
          <w:lang w:val="de-DE"/>
        </w:rPr>
        <w:t>empre adeguata, alla richiesta di intervento legislativo, in Proc. pen. giust., n. 2, 2018, PERONACI Dalla confisca al controllo giudiziario delle aziende: il nuovo volto delle politiche antimafia. I primi provvedimenti applicativi dell</w:t>
      </w:r>
      <w:r>
        <w:rPr>
          <w:rStyle w:val="Nessuno"/>
          <w:rFonts w:ascii="Times New Roman" w:hAnsi="Times New Roman"/>
          <w:lang w:val="de-DE"/>
        </w:rPr>
        <w:t>’</w:t>
      </w:r>
      <w:r>
        <w:rPr>
          <w:rStyle w:val="Nessuno"/>
          <w:rFonts w:ascii="Times New Roman" w:hAnsi="Times New Roman"/>
          <w:lang w:val="pt-PT"/>
        </w:rPr>
        <w:t xml:space="preserve">art. 34-bis D.lgs. </w:t>
      </w:r>
      <w:r>
        <w:rPr>
          <w:rStyle w:val="Nessuno"/>
          <w:rFonts w:ascii="Times New Roman" w:hAnsi="Times New Roman"/>
          <w:lang w:val="pt-PT"/>
        </w:rPr>
        <w:t>159/2011.</w:t>
      </w:r>
    </w:p>
    <w:p w:rsidR="001565EB" w:rsidRDefault="00CB60B3">
      <w:pPr>
        <w:jc w:val="both"/>
      </w:pPr>
      <w:r>
        <w:rPr>
          <w:rStyle w:val="Nessuno"/>
          <w:rFonts w:ascii="Times New Roman" w:hAnsi="Times New Roman"/>
          <w:lang w:val="de-DE"/>
        </w:rPr>
        <w:t>.</w:t>
      </w:r>
    </w:p>
  </w:footnote>
  <w:footnote w:id="70">
    <w:p w:rsidR="001565EB" w:rsidRDefault="00CB60B3">
      <w:pPr>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lang w:val="de-DE"/>
        </w:rPr>
        <w:t xml:space="preserve"> Per un completo esame sul connotato dell</w:t>
      </w:r>
      <w:r>
        <w:rPr>
          <w:rStyle w:val="Nessuno"/>
          <w:rFonts w:ascii="Times New Roman" w:hAnsi="Times New Roman"/>
          <w:lang w:val="de-DE"/>
        </w:rPr>
        <w:t>’</w:t>
      </w:r>
      <w:r>
        <w:rPr>
          <w:rStyle w:val="Nessuno"/>
          <w:rFonts w:ascii="Times New Roman" w:hAnsi="Times New Roman"/>
          <w:lang w:val="de-DE"/>
        </w:rPr>
        <w:t>agevolazione occasionale si veda il contributo di R. DELFINO, M. GERACI, S. RINALDO, E. SQUILLACI, Dossier. Art. 34-bis d.lgs. 159/2011 Il controllo giudiziario delle aziende, febbraio 2018, reperibile</w:t>
      </w:r>
      <w:r>
        <w:rPr>
          <w:rStyle w:val="Nessuno"/>
          <w:rFonts w:ascii="Times New Roman" w:hAnsi="Times New Roman"/>
          <w:lang w:val="de-DE"/>
        </w:rPr>
        <w:t xml:space="preserve"> su: http://www.cerpec.unirc.it/wp-content/uploads/2018/02/Dossier-art.-34-bis.pdf, dove gli Autori precisano come il requisito menzionato sia destinato a marcare il preciso ambito applicativo del controllo giudiziario rispetto all</w:t>
      </w:r>
      <w:r>
        <w:rPr>
          <w:rStyle w:val="Nessuno"/>
          <w:rFonts w:ascii="Times New Roman" w:hAnsi="Times New Roman"/>
          <w:lang w:val="de-DE"/>
        </w:rPr>
        <w:t>’</w:t>
      </w:r>
      <w:r>
        <w:rPr>
          <w:rStyle w:val="Nessuno"/>
          <w:rFonts w:ascii="Times New Roman" w:hAnsi="Times New Roman"/>
          <w:lang w:val="de-DE"/>
        </w:rPr>
        <w:t>amministrazione giudizia</w:t>
      </w:r>
      <w:r>
        <w:rPr>
          <w:rStyle w:val="Nessuno"/>
          <w:rFonts w:ascii="Times New Roman" w:hAnsi="Times New Roman"/>
          <w:lang w:val="de-DE"/>
        </w:rPr>
        <w:t xml:space="preserve">ria, il quale </w:t>
      </w:r>
      <w:r>
        <w:rPr>
          <w:rStyle w:val="Nessuno"/>
          <w:rFonts w:ascii="Times New Roman" w:hAnsi="Times New Roman"/>
          <w:lang w:val="fr-FR"/>
        </w:rPr>
        <w:t>«</w:t>
      </w:r>
      <w:r>
        <w:rPr>
          <w:rStyle w:val="Nessuno"/>
          <w:rFonts w:ascii="Times New Roman" w:hAnsi="Times New Roman"/>
          <w:lang w:val="de-DE"/>
        </w:rPr>
        <w:t>trovera</w:t>
      </w:r>
      <w:r>
        <w:rPr>
          <w:rStyle w:val="Nessuno"/>
          <w:rFonts w:ascii="Times New Roman" w:hAnsi="Times New Roman"/>
          <w:lang w:val="de-DE"/>
        </w:rPr>
        <w:t xml:space="preserve">̀ </w:t>
      </w:r>
      <w:r>
        <w:rPr>
          <w:rStyle w:val="Nessuno"/>
          <w:rFonts w:ascii="Times New Roman" w:hAnsi="Times New Roman"/>
          <w:lang w:val="de-DE"/>
        </w:rPr>
        <w:t>spazio allorquando il contributo agevolatore abbia carattere isolato e discontinuo, ma cionondimeno presenti una efficacia causale rispetto al rafforzamento dell</w:t>
      </w:r>
      <w:r>
        <w:rPr>
          <w:rStyle w:val="Nessuno"/>
          <w:rFonts w:ascii="Times New Roman" w:hAnsi="Times New Roman"/>
          <w:lang w:val="de-DE"/>
        </w:rPr>
        <w:t>’</w:t>
      </w:r>
      <w:r>
        <w:rPr>
          <w:rStyle w:val="Nessuno"/>
          <w:rFonts w:ascii="Times New Roman" w:hAnsi="Times New Roman"/>
          <w:lang w:val="de-DE"/>
        </w:rPr>
        <w:t>altrui attivita</w:t>
      </w:r>
      <w:r>
        <w:rPr>
          <w:rStyle w:val="Nessuno"/>
          <w:rFonts w:ascii="Times New Roman" w:hAnsi="Times New Roman"/>
          <w:lang w:val="de-DE"/>
        </w:rPr>
        <w:t xml:space="preserve">̀ </w:t>
      </w:r>
      <w:r>
        <w:rPr>
          <w:rStyle w:val="Nessuno"/>
          <w:rFonts w:ascii="Times New Roman" w:hAnsi="Times New Roman"/>
          <w:lang w:val="de-DE"/>
        </w:rPr>
        <w:t>illecita comunque apprezzabile, alla stregua di una r</w:t>
      </w:r>
      <w:r>
        <w:rPr>
          <w:rStyle w:val="Nessuno"/>
          <w:rFonts w:ascii="Times New Roman" w:hAnsi="Times New Roman"/>
          <w:lang w:val="de-DE"/>
        </w:rPr>
        <w:t>agionevole valutazione prognostica che tenga conto anche degli altri indici fattuali previsti dalla disposizione de qua</w:t>
      </w:r>
      <w:r>
        <w:rPr>
          <w:rStyle w:val="Nessuno"/>
          <w:rFonts w:ascii="Times New Roman" w:hAnsi="Times New Roman"/>
          <w:lang w:val="de-DE"/>
        </w:rPr>
        <w:t>»</w:t>
      </w:r>
      <w:r>
        <w:rPr>
          <w:rStyle w:val="Nessuno"/>
          <w:rFonts w:ascii="Times New Roman" w:hAnsi="Times New Roman"/>
          <w:lang w:val="de-DE"/>
        </w:rPr>
        <w:t>.</w:t>
      </w:r>
    </w:p>
  </w:footnote>
  <w:footnote w:id="71">
    <w:p w:rsidR="001565EB" w:rsidRDefault="00CB60B3">
      <w:pPr>
        <w:jc w:val="both"/>
      </w:pPr>
      <w:r>
        <w:rPr>
          <w:rStyle w:val="Nessuno"/>
          <w:rFonts w:ascii="Times New Roman" w:eastAsia="Times New Roman" w:hAnsi="Times New Roman" w:cs="Times New Roman"/>
          <w:sz w:val="28"/>
          <w:szCs w:val="28"/>
          <w:vertAlign w:val="superscript"/>
          <w:lang w:val="de-DE"/>
        </w:rPr>
        <w:footnoteRef/>
      </w:r>
      <w:r>
        <w:rPr>
          <w:rStyle w:val="Nessuno"/>
          <w:rFonts w:ascii="Times New Roman" w:hAnsi="Times New Roman"/>
          <w:lang w:val="de-DE"/>
        </w:rPr>
        <w:t xml:space="preserve"> Si veda la Relazione della Commissione ministeriale incaricata di elaborare una proposta di interventi in materia di criminalita</w:t>
      </w:r>
      <w:r>
        <w:rPr>
          <w:rStyle w:val="Nessuno"/>
          <w:rFonts w:ascii="Times New Roman" w:hAnsi="Times New Roman"/>
          <w:lang w:val="de-DE"/>
        </w:rPr>
        <w:t xml:space="preserve">̀ </w:t>
      </w:r>
      <w:r>
        <w:rPr>
          <w:rStyle w:val="Nessuno"/>
          <w:rFonts w:ascii="Times New Roman" w:hAnsi="Times New Roman"/>
          <w:lang w:val="de-DE"/>
        </w:rPr>
        <w:t>or</w:t>
      </w:r>
      <w:r>
        <w:rPr>
          <w:rStyle w:val="Nessuno"/>
          <w:rFonts w:ascii="Times New Roman" w:hAnsi="Times New Roman"/>
          <w:lang w:val="de-DE"/>
        </w:rPr>
        <w:t>ganizzata, istituita con D.M. 10 giugno 2013, presieduta dal Prof. G. Fiandaca, 2014, 13, consultabile su www.dirittopenalecontemporaneo.it.</w:t>
      </w:r>
    </w:p>
  </w:footnote>
  <w:footnote w:id="72">
    <w:p w:rsidR="001565EB" w:rsidRDefault="00CB60B3">
      <w:pPr>
        <w:jc w:val="both"/>
      </w:pPr>
      <w:r>
        <w:rPr>
          <w:rStyle w:val="Nessuno"/>
          <w:rFonts w:ascii="Times New Roman" w:eastAsia="Times New Roman" w:hAnsi="Times New Roman" w:cs="Times New Roman"/>
          <w:sz w:val="28"/>
          <w:szCs w:val="28"/>
          <w:vertAlign w:val="superscript"/>
          <w:lang w:val="de-DE"/>
        </w:rPr>
        <w:footnoteRef/>
      </w:r>
      <w:r>
        <w:rPr>
          <w:rStyle w:val="Hyperlink6"/>
          <w:rFonts w:eastAsia="Calibri"/>
        </w:rPr>
        <w:t xml:space="preserve"> Per una prima applicazione dell'articolo 34 bis del codice antimafia si vedano i decreti tribunale di Reggio Cala</w:t>
      </w:r>
      <w:r>
        <w:rPr>
          <w:rStyle w:val="Hyperlink6"/>
          <w:rFonts w:eastAsia="Calibri"/>
        </w:rPr>
        <w:t>bria sezione misure di prevenzione numero 47 2018 numero 10 2018 numero 15 del 2018 e numero 18 del 2018, tribunale di Catanzaro sezione misure di prevenzione numero quattro del 2018</w:t>
      </w:r>
    </w:p>
  </w:footnote>
  <w:footnote w:id="73">
    <w:p w:rsidR="001565EB" w:rsidRDefault="00CB60B3">
      <w:pPr>
        <w:pStyle w:val="Default"/>
        <w:spacing w:line="240" w:lineRule="auto"/>
        <w:jc w:val="both"/>
      </w:pPr>
      <w:r>
        <w:rPr>
          <w:rStyle w:val="Nessuno"/>
          <w:rFonts w:ascii="Times New Roman" w:eastAsia="Times New Roman" w:hAnsi="Times New Roman" w:cs="Times New Roman"/>
          <w:color w:val="323232"/>
          <w:sz w:val="28"/>
          <w:szCs w:val="28"/>
          <w:u w:color="323232"/>
          <w:vertAlign w:val="superscript"/>
        </w:rPr>
        <w:footnoteRef/>
      </w:r>
      <w:r>
        <w:rPr>
          <w:rStyle w:val="Nessuno"/>
        </w:rPr>
        <w:t xml:space="preserve"> </w:t>
      </w:r>
      <w:r>
        <w:rPr>
          <w:rStyle w:val="Nessuno"/>
          <w:rFonts w:ascii="Times New Roman" w:hAnsi="Times New Roman"/>
          <w:color w:val="323232"/>
          <w:u w:color="323232"/>
          <w:shd w:val="clear" w:color="auto" w:fill="FEFFFE"/>
        </w:rPr>
        <w:t xml:space="preserve">Si legge nella sentenza </w:t>
      </w:r>
      <w:r>
        <w:rPr>
          <w:rStyle w:val="Nessuno"/>
          <w:rFonts w:ascii="Times New Roman" w:hAnsi="Times New Roman"/>
          <w:color w:val="323232"/>
          <w:u w:color="323232"/>
          <w:shd w:val="clear" w:color="auto" w:fill="FEFFFE"/>
        </w:rPr>
        <w:t>“</w:t>
      </w:r>
      <w:r>
        <w:rPr>
          <w:rStyle w:val="Nessuno"/>
          <w:rFonts w:ascii="Times New Roman" w:hAnsi="Times New Roman"/>
          <w:color w:val="323232"/>
          <w:u w:color="323232"/>
        </w:rPr>
        <w:t xml:space="preserve">Ritiene il Collegio, in linea con quanto </w:t>
      </w:r>
      <w:r>
        <w:rPr>
          <w:rStyle w:val="Nessuno"/>
          <w:rFonts w:ascii="Times New Roman" w:hAnsi="Times New Roman"/>
          <w:color w:val="323232"/>
          <w:u w:color="323232"/>
        </w:rPr>
        <w:t>opinato dal Consiglio di Stato, che il decreto di ammissione della -OMISSIS- alla procedura di cui all</w:t>
      </w:r>
      <w:r>
        <w:rPr>
          <w:rStyle w:val="Nessuno"/>
          <w:rFonts w:ascii="Times New Roman" w:hAnsi="Times New Roman"/>
          <w:color w:val="323232"/>
          <w:u w:color="323232"/>
        </w:rPr>
        <w:t>’</w:t>
      </w:r>
      <w:r>
        <w:rPr>
          <w:rStyle w:val="Nessuno"/>
          <w:rFonts w:ascii="Times New Roman" w:hAnsi="Times New Roman"/>
          <w:color w:val="323232"/>
          <w:u w:color="323232"/>
        </w:rPr>
        <w:t>art. 34 bis del d. lgs. n. 159 del 2011, non risulti idoneo a modificare il giudizio in ordine alla sussistenza dei pericoli di infiltrazione nella socie</w:t>
      </w:r>
      <w:r>
        <w:rPr>
          <w:rStyle w:val="Nessuno"/>
          <w:rFonts w:ascii="Times New Roman" w:hAnsi="Times New Roman"/>
          <w:color w:val="323232"/>
          <w:u w:color="323232"/>
        </w:rPr>
        <w:t>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sottesa ai provvedimenti impugnati: </w:t>
      </w:r>
      <w:r>
        <w:rPr>
          <w:rStyle w:val="Nessuno"/>
          <w:rFonts w:ascii="Times New Roman" w:hAnsi="Times New Roman"/>
          <w:color w:val="323232"/>
          <w:u w:color="323232"/>
        </w:rPr>
        <w:t>“</w:t>
      </w:r>
      <w:r>
        <w:rPr>
          <w:rStyle w:val="Nessuno"/>
          <w:rFonts w:ascii="Times New Roman" w:hAnsi="Times New Roman"/>
          <w:color w:val="323232"/>
          <w:u w:color="323232"/>
        </w:rPr>
        <w:t>in primo luogo il controllo giudiziario che permette la prosecuzione dell</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imprenditoriale sotto controllo giudiziario non ha effetti retroattivi ed in secondo luogo perch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non costituisce un superamento dell</w:t>
      </w:r>
      <w:r>
        <w:rPr>
          <w:rStyle w:val="Nessuno"/>
          <w:rFonts w:ascii="Times New Roman" w:hAnsi="Times New Roman"/>
          <w:color w:val="323232"/>
          <w:u w:color="323232"/>
        </w:rPr>
        <w:t>’</w:t>
      </w:r>
      <w:r>
        <w:rPr>
          <w:rStyle w:val="Nessuno"/>
          <w:rFonts w:ascii="Times New Roman" w:hAnsi="Times New Roman"/>
          <w:color w:val="323232"/>
          <w:u w:color="323232"/>
        </w:rPr>
        <w:t>interdittiva, ma in un certo modo ne conferma la sussistenza, con l</w:t>
      </w:r>
      <w:r>
        <w:rPr>
          <w:rStyle w:val="Nessuno"/>
          <w:rFonts w:ascii="Times New Roman" w:hAnsi="Times New Roman"/>
          <w:color w:val="323232"/>
          <w:u w:color="323232"/>
        </w:rPr>
        <w:t>’</w:t>
      </w:r>
      <w:r>
        <w:rPr>
          <w:rStyle w:val="Nessuno"/>
          <w:rFonts w:ascii="Times New Roman" w:hAnsi="Times New Roman"/>
          <w:color w:val="323232"/>
          <w:u w:color="323232"/>
        </w:rPr>
        <w:t>adozione di un regime in cui l</w:t>
      </w:r>
      <w:r>
        <w:rPr>
          <w:rStyle w:val="Nessuno"/>
          <w:rFonts w:ascii="Times New Roman" w:hAnsi="Times New Roman"/>
          <w:color w:val="323232"/>
          <w:u w:color="323232"/>
        </w:rPr>
        <w:t>’</w:t>
      </w:r>
      <w:r>
        <w:rPr>
          <w:rStyle w:val="Nessuno"/>
          <w:rFonts w:ascii="Times New Roman" w:hAnsi="Times New Roman"/>
          <w:color w:val="323232"/>
          <w:u w:color="323232"/>
        </w:rPr>
        <w:t>iniziativa imprenditoriale pu</w:t>
      </w:r>
      <w:r>
        <w:rPr>
          <w:rStyle w:val="Nessuno"/>
          <w:rFonts w:ascii="Times New Roman" w:hAnsi="Times New Roman"/>
          <w:color w:val="323232"/>
          <w:u w:color="323232"/>
        </w:rPr>
        <w:t xml:space="preserve">ò </w:t>
      </w:r>
      <w:r>
        <w:rPr>
          <w:rStyle w:val="Nessuno"/>
          <w:rFonts w:ascii="Times New Roman" w:hAnsi="Times New Roman"/>
          <w:color w:val="323232"/>
          <w:u w:color="323232"/>
        </w:rPr>
        <w:t>essere ripresa per ragioni di libert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iniziativa e di garanzia dei posti di lavoro, sempre naturalmente in un regime limit</w:t>
      </w:r>
      <w:r>
        <w:rPr>
          <w:rStyle w:val="Nessuno"/>
          <w:rFonts w:ascii="Times New Roman" w:hAnsi="Times New Roman"/>
          <w:color w:val="323232"/>
          <w:u w:color="323232"/>
        </w:rPr>
        <w:t>ativo di assoggettamento ad un controllo straordinario</w:t>
      </w:r>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(cfr. Cons. Stato, sez. V, 31 maggio 2018, n. 3268). Vero </w:t>
      </w:r>
      <w:r>
        <w:rPr>
          <w:rStyle w:val="Nessuno"/>
          <w:rFonts w:ascii="Times New Roman" w:hAnsi="Times New Roman"/>
          <w:color w:val="323232"/>
          <w:u w:color="323232"/>
        </w:rPr>
        <w:t xml:space="preserve">è </w:t>
      </w:r>
      <w:r>
        <w:rPr>
          <w:rStyle w:val="Nessuno"/>
          <w:rFonts w:ascii="Times New Roman" w:hAnsi="Times New Roman"/>
          <w:color w:val="323232"/>
          <w:u w:color="323232"/>
        </w:rPr>
        <w:t>che l</w:t>
      </w:r>
      <w:r>
        <w:rPr>
          <w:rStyle w:val="Nessuno"/>
          <w:rFonts w:ascii="Times New Roman" w:hAnsi="Times New Roman"/>
          <w:color w:val="323232"/>
          <w:u w:color="323232"/>
        </w:rPr>
        <w:t>’</w:t>
      </w:r>
      <w:r>
        <w:rPr>
          <w:rStyle w:val="Nessuno"/>
          <w:rFonts w:ascii="Times New Roman" w:hAnsi="Times New Roman"/>
          <w:color w:val="323232"/>
          <w:u w:color="323232"/>
        </w:rPr>
        <w:t xml:space="preserve">art. 34bis del codice antimafia ammette la procedura in discorso quando i pericoli di infiltrazione comportino solo </w:t>
      </w:r>
      <w:r>
        <w:rPr>
          <w:rStyle w:val="Nessuno"/>
          <w:rFonts w:ascii="Times New Roman" w:hAnsi="Times New Roman"/>
          <w:color w:val="323232"/>
          <w:u w:color="323232"/>
        </w:rPr>
        <w:t>“</w:t>
      </w:r>
      <w:r>
        <w:rPr>
          <w:rStyle w:val="Nessuno"/>
          <w:rFonts w:ascii="Times New Roman" w:hAnsi="Times New Roman"/>
          <w:color w:val="323232"/>
          <w:u w:color="323232"/>
        </w:rPr>
        <w:t>in via occasional</w:t>
      </w:r>
      <w:r>
        <w:rPr>
          <w:rStyle w:val="Nessuno"/>
          <w:rFonts w:ascii="Times New Roman" w:hAnsi="Times New Roman"/>
          <w:color w:val="323232"/>
          <w:u w:color="323232"/>
        </w:rPr>
        <w:t>e l</w:t>
      </w:r>
      <w:r>
        <w:rPr>
          <w:rStyle w:val="Nessuno"/>
          <w:rFonts w:ascii="Times New Roman" w:hAnsi="Times New Roman"/>
          <w:color w:val="323232"/>
          <w:u w:color="323232"/>
        </w:rPr>
        <w:t>’</w:t>
      </w:r>
      <w:r>
        <w:rPr>
          <w:rStyle w:val="Nessuno"/>
          <w:rFonts w:ascii="Times New Roman" w:hAnsi="Times New Roman"/>
          <w:color w:val="323232"/>
          <w:u w:color="323232"/>
        </w:rPr>
        <w:t>agevolazione dell</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di persone nei confronti delle quali </w:t>
      </w:r>
      <w:r>
        <w:rPr>
          <w:rStyle w:val="Nessuno"/>
          <w:rFonts w:ascii="Times New Roman" w:hAnsi="Times New Roman"/>
          <w:color w:val="323232"/>
          <w:u w:color="323232"/>
        </w:rPr>
        <w:t xml:space="preserve">è </w:t>
      </w:r>
      <w:r>
        <w:rPr>
          <w:rStyle w:val="Nessuno"/>
          <w:rFonts w:ascii="Times New Roman" w:hAnsi="Times New Roman"/>
          <w:color w:val="323232"/>
          <w:u w:color="323232"/>
        </w:rPr>
        <w:t>stata proposta o applicata</w:t>
      </w:r>
      <w:r>
        <w:rPr>
          <w:rStyle w:val="Nessuno"/>
          <w:rFonts w:ascii="Times New Roman" w:hAnsi="Times New Roman"/>
          <w:color w:val="323232"/>
          <w:u w:color="323232"/>
        </w:rPr>
        <w:t xml:space="preserve">” </w:t>
      </w:r>
      <w:r>
        <w:rPr>
          <w:rStyle w:val="Nessuno"/>
          <w:rFonts w:ascii="Times New Roman" w:hAnsi="Times New Roman"/>
          <w:color w:val="323232"/>
          <w:u w:color="323232"/>
        </w:rPr>
        <w:t>una misura antimafia, ma una tale valutazione non incide sulla sussistenza dei pericoli stessi attenendo unicamente alla possibilit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di consentire, -OMISSIS- </w:t>
      </w:r>
      <w:r>
        <w:rPr>
          <w:rStyle w:val="Nessuno"/>
          <w:rFonts w:ascii="Times New Roman" w:hAnsi="Times New Roman"/>
          <w:color w:val="323232"/>
          <w:u w:color="323232"/>
        </w:rPr>
        <w:t>pure in via provvisoria, la prosecuzione dell</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economica. In altri termini la misura del controllo giudiziario costituisce un tentativo di salvaguardare, con le necessarie cautele, le realt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produttive che, per quanto incise da tentativi di infiltr</w:t>
      </w:r>
      <w:r>
        <w:rPr>
          <w:rStyle w:val="Nessuno"/>
          <w:rFonts w:ascii="Times New Roman" w:hAnsi="Times New Roman"/>
          <w:color w:val="323232"/>
          <w:u w:color="323232"/>
        </w:rPr>
        <w:t>azione mafiosa, manifestino un grado di autonomia gestionale (dalle consorterie criminali) non ancora totalmente compromesso e, anzi, sufficiente a consentirne un</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economica corretta -OMISSIS- pure in forma </w:t>
      </w:r>
      <w:r>
        <w:rPr>
          <w:rStyle w:val="Nessuno"/>
          <w:rFonts w:ascii="Times New Roman" w:hAnsi="Times New Roman"/>
          <w:color w:val="323232"/>
          <w:u w:color="323232"/>
        </w:rPr>
        <w:t>“</w:t>
      </w:r>
      <w:r>
        <w:rPr>
          <w:rStyle w:val="Nessuno"/>
          <w:rFonts w:ascii="Times New Roman" w:hAnsi="Times New Roman"/>
          <w:color w:val="323232"/>
          <w:u w:color="323232"/>
        </w:rPr>
        <w:t>controllata</w:t>
      </w:r>
      <w:r>
        <w:rPr>
          <w:rStyle w:val="Nessuno"/>
          <w:rFonts w:ascii="Times New Roman" w:hAnsi="Times New Roman"/>
          <w:color w:val="323232"/>
          <w:u w:color="323232"/>
        </w:rPr>
        <w:t>”</w:t>
      </w:r>
      <w:r>
        <w:rPr>
          <w:rStyle w:val="Nessuno"/>
          <w:rFonts w:ascii="Times New Roman" w:hAnsi="Times New Roman"/>
          <w:color w:val="323232"/>
          <w:u w:color="323232"/>
        </w:rPr>
        <w:t>, sforzandosi in tal modo il</w:t>
      </w:r>
      <w:r>
        <w:rPr>
          <w:rStyle w:val="Nessuno"/>
          <w:rFonts w:ascii="Times New Roman" w:hAnsi="Times New Roman"/>
          <w:color w:val="323232"/>
          <w:u w:color="323232"/>
        </w:rPr>
        <w:t xml:space="preserve"> Legislatore di conservare, per quanto possibile, realt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produttive che, soprattutto nelle zone in cui esistono i fenomeni associativi criminali pi</w:t>
      </w:r>
      <w:r>
        <w:rPr>
          <w:rStyle w:val="Nessuno"/>
          <w:rFonts w:ascii="Times New Roman" w:hAnsi="Times New Roman"/>
          <w:color w:val="323232"/>
          <w:u w:color="323232"/>
        </w:rPr>
        <w:t xml:space="preserve">ù </w:t>
      </w:r>
      <w:r>
        <w:rPr>
          <w:rStyle w:val="Nessuno"/>
          <w:rFonts w:ascii="Times New Roman" w:hAnsi="Times New Roman"/>
          <w:color w:val="323232"/>
          <w:u w:color="323232"/>
        </w:rPr>
        <w:t>eclatanti, possano costituire rimedio all</w:t>
      </w:r>
      <w:r>
        <w:rPr>
          <w:rStyle w:val="Nessuno"/>
          <w:rFonts w:ascii="Times New Roman" w:hAnsi="Times New Roman"/>
          <w:color w:val="323232"/>
          <w:u w:color="323232"/>
        </w:rPr>
        <w:t>’</w:t>
      </w:r>
      <w:r>
        <w:rPr>
          <w:rStyle w:val="Nessuno"/>
          <w:rFonts w:ascii="Times New Roman" w:hAnsi="Times New Roman"/>
          <w:color w:val="323232"/>
          <w:u w:color="323232"/>
        </w:rPr>
        <w:t>assenza di credibili opportunit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occupazionali. In tale ottica </w:t>
      </w:r>
      <w:r>
        <w:rPr>
          <w:rStyle w:val="Nessuno"/>
          <w:rFonts w:ascii="Times New Roman" w:hAnsi="Times New Roman"/>
          <w:color w:val="323232"/>
          <w:u w:color="323232"/>
        </w:rPr>
        <w:t>non pu</w:t>
      </w:r>
      <w:r>
        <w:rPr>
          <w:rStyle w:val="Nessuno"/>
          <w:rFonts w:ascii="Times New Roman" w:hAnsi="Times New Roman"/>
          <w:color w:val="323232"/>
          <w:u w:color="323232"/>
        </w:rPr>
        <w:t xml:space="preserve">ò </w:t>
      </w:r>
      <w:r>
        <w:rPr>
          <w:rStyle w:val="Nessuno"/>
          <w:rFonts w:ascii="Times New Roman" w:hAnsi="Times New Roman"/>
          <w:color w:val="323232"/>
          <w:u w:color="323232"/>
        </w:rPr>
        <w:t>certo opinarsi dall</w:t>
      </w:r>
      <w:r>
        <w:rPr>
          <w:rStyle w:val="Nessuno"/>
          <w:rFonts w:ascii="Times New Roman" w:hAnsi="Times New Roman"/>
          <w:color w:val="323232"/>
          <w:u w:color="323232"/>
        </w:rPr>
        <w:t>’</w:t>
      </w:r>
      <w:r>
        <w:rPr>
          <w:rStyle w:val="Nessuno"/>
          <w:rFonts w:ascii="Times New Roman" w:hAnsi="Times New Roman"/>
          <w:color w:val="323232"/>
          <w:u w:color="323232"/>
        </w:rPr>
        <w:t>ammissione alla procedura in discorso un superamento ovvero una qualche forma di attenuazione del giudizio formulato dalla Prefettura con l</w:t>
      </w:r>
      <w:r>
        <w:rPr>
          <w:rStyle w:val="Nessuno"/>
          <w:rFonts w:ascii="Times New Roman" w:hAnsi="Times New Roman"/>
          <w:color w:val="323232"/>
          <w:u w:color="323232"/>
        </w:rPr>
        <w:t>’</w:t>
      </w:r>
      <w:r>
        <w:rPr>
          <w:rStyle w:val="Nessuno"/>
          <w:rFonts w:ascii="Times New Roman" w:hAnsi="Times New Roman"/>
          <w:color w:val="323232"/>
          <w:u w:color="323232"/>
        </w:rPr>
        <w:t>informativa, come vorrebbe parte ricorrente; invece l</w:t>
      </w:r>
      <w:r>
        <w:rPr>
          <w:rStyle w:val="Nessuno"/>
          <w:rFonts w:ascii="Times New Roman" w:hAnsi="Times New Roman"/>
          <w:color w:val="323232"/>
          <w:u w:color="323232"/>
        </w:rPr>
        <w:t>’</w:t>
      </w:r>
      <w:r>
        <w:rPr>
          <w:rStyle w:val="Nessuno"/>
          <w:rFonts w:ascii="Times New Roman" w:hAnsi="Times New Roman"/>
          <w:color w:val="323232"/>
          <w:u w:color="323232"/>
        </w:rPr>
        <w:t>ammissione alla procedura in disco</w:t>
      </w:r>
      <w:r>
        <w:rPr>
          <w:rStyle w:val="Nessuno"/>
          <w:rFonts w:ascii="Times New Roman" w:hAnsi="Times New Roman"/>
          <w:color w:val="323232"/>
          <w:u w:color="323232"/>
        </w:rPr>
        <w:t>rso attesta solo la presenza di un procedimento che gemma da quello che ha condotto all</w:t>
      </w:r>
      <w:r>
        <w:rPr>
          <w:rStyle w:val="Nessuno"/>
          <w:rFonts w:ascii="Times New Roman" w:hAnsi="Times New Roman"/>
          <w:color w:val="323232"/>
          <w:u w:color="323232"/>
        </w:rPr>
        <w:t>’</w:t>
      </w:r>
      <w:r>
        <w:rPr>
          <w:rStyle w:val="Nessuno"/>
          <w:rFonts w:ascii="Times New Roman" w:hAnsi="Times New Roman"/>
          <w:color w:val="323232"/>
          <w:u w:color="323232"/>
        </w:rPr>
        <w:t>adozione dell</w:t>
      </w:r>
      <w:r>
        <w:rPr>
          <w:rStyle w:val="Nessuno"/>
          <w:rFonts w:ascii="Times New Roman" w:hAnsi="Times New Roman"/>
          <w:color w:val="323232"/>
          <w:u w:color="323232"/>
        </w:rPr>
        <w:t>’</w:t>
      </w:r>
      <w:r>
        <w:rPr>
          <w:rStyle w:val="Nessuno"/>
          <w:rFonts w:ascii="Times New Roman" w:hAnsi="Times New Roman"/>
          <w:color w:val="323232"/>
          <w:u w:color="323232"/>
        </w:rPr>
        <w:t>interdittiva, presupponendolo, e che risponde al fine di verificare se l</w:t>
      </w:r>
      <w:r>
        <w:rPr>
          <w:rStyle w:val="Nessuno"/>
          <w:rFonts w:ascii="Times New Roman" w:hAnsi="Times New Roman"/>
          <w:color w:val="323232"/>
          <w:u w:color="323232"/>
        </w:rPr>
        <w:t>’</w:t>
      </w:r>
      <w:r>
        <w:rPr>
          <w:rStyle w:val="Nessuno"/>
          <w:rFonts w:ascii="Times New Roman" w:hAnsi="Times New Roman"/>
          <w:color w:val="323232"/>
          <w:u w:color="323232"/>
        </w:rPr>
        <w:t xml:space="preserve">impresa che ne </w:t>
      </w:r>
      <w:r>
        <w:rPr>
          <w:rStyle w:val="Nessuno"/>
          <w:rFonts w:ascii="Times New Roman" w:hAnsi="Times New Roman"/>
          <w:color w:val="323232"/>
          <w:u w:color="323232"/>
        </w:rPr>
        <w:t xml:space="preserve">è </w:t>
      </w:r>
      <w:r>
        <w:rPr>
          <w:rStyle w:val="Nessuno"/>
          <w:rFonts w:ascii="Times New Roman" w:hAnsi="Times New Roman"/>
          <w:color w:val="323232"/>
          <w:u w:color="323232"/>
        </w:rPr>
        <w:t>attinta non -OMISSIS- strutturalmente compromessa con la crimina</w:t>
      </w:r>
      <w:r>
        <w:rPr>
          <w:rStyle w:val="Nessuno"/>
          <w:rFonts w:ascii="Times New Roman" w:hAnsi="Times New Roman"/>
          <w:color w:val="323232"/>
          <w:u w:color="323232"/>
        </w:rPr>
        <w:t>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organizzata e se ne possa, quindi, consentire un regime di </w:t>
      </w:r>
      <w:r>
        <w:rPr>
          <w:rStyle w:val="Nessuno"/>
          <w:rFonts w:ascii="Times New Roman" w:hAnsi="Times New Roman"/>
          <w:color w:val="323232"/>
          <w:u w:color="323232"/>
        </w:rPr>
        <w:t>“</w:t>
      </w:r>
      <w:r>
        <w:rPr>
          <w:rStyle w:val="Nessuno"/>
          <w:rFonts w:ascii="Times New Roman" w:hAnsi="Times New Roman"/>
          <w:color w:val="323232"/>
          <w:u w:color="323232"/>
        </w:rPr>
        <w:t>operativit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controllata</w:t>
      </w:r>
      <w:r>
        <w:rPr>
          <w:rStyle w:val="Nessuno"/>
          <w:rFonts w:ascii="Times New Roman" w:hAnsi="Times New Roman"/>
          <w:color w:val="323232"/>
          <w:u w:color="323232"/>
        </w:rPr>
        <w:t>”</w:t>
      </w:r>
      <w:r>
        <w:rPr>
          <w:rStyle w:val="Nessuno"/>
          <w:rFonts w:ascii="Times New Roman" w:hAnsi="Times New Roman"/>
          <w:color w:val="323232"/>
          <w:u w:color="323232"/>
        </w:rPr>
        <w:t xml:space="preserve">; </w:t>
      </w:r>
      <w:r>
        <w:rPr>
          <w:rStyle w:val="Nessuno"/>
          <w:rFonts w:ascii="Times New Roman" w:hAnsi="Times New Roman"/>
        </w:rPr>
        <w:t>Si veda anche la recente circolare del Gabinetto del Ministero dell</w:t>
      </w:r>
      <w:r>
        <w:rPr>
          <w:rStyle w:val="Nessuno"/>
          <w:rFonts w:ascii="Times New Roman" w:hAnsi="Times New Roman"/>
        </w:rPr>
        <w:t>’</w:t>
      </w:r>
      <w:r>
        <w:rPr>
          <w:rStyle w:val="Nessuno"/>
          <w:rFonts w:ascii="Times New Roman" w:hAnsi="Times New Roman"/>
        </w:rPr>
        <w:t>Interno n. 11001/119/20(8) del 2 novembre 2018.</w:t>
      </w:r>
    </w:p>
  </w:footnote>
  <w:footnote w:id="74">
    <w:p w:rsidR="001565EB" w:rsidRDefault="00CB60B3">
      <w:pPr>
        <w:jc w:val="both"/>
        <w:rPr>
          <w:rStyle w:val="Nessuno"/>
          <w:color w:val="323232"/>
          <w:u w:color="323232"/>
        </w:rPr>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lang w:val="de-DE"/>
        </w:rPr>
        <w:t xml:space="preserve"> </w:t>
      </w:r>
      <w:r>
        <w:rPr>
          <w:rStyle w:val="Nessuno"/>
          <w:rFonts w:ascii="Times New Roman" w:hAnsi="Times New Roman"/>
        </w:rPr>
        <w:t>Merita di essere menzionata tal proposito</w:t>
      </w:r>
      <w:r>
        <w:rPr>
          <w:rStyle w:val="Nessuno"/>
          <w:rFonts w:ascii="Times New Roman" w:hAnsi="Times New Roman"/>
          <w:color w:val="323232"/>
          <w:u w:color="323232"/>
        </w:rPr>
        <w:t xml:space="preserve"> la ci</w:t>
      </w:r>
      <w:r>
        <w:rPr>
          <w:rStyle w:val="Nessuno"/>
          <w:rFonts w:ascii="Times New Roman" w:hAnsi="Times New Roman"/>
          <w:color w:val="323232"/>
          <w:u w:color="323232"/>
        </w:rPr>
        <w:t>rcolare del 22 marzo 2018 del Ministero dell</w:t>
      </w:r>
      <w:r>
        <w:rPr>
          <w:rStyle w:val="Nessuno"/>
          <w:rFonts w:ascii="Times New Roman" w:hAnsi="Times New Roman"/>
          <w:color w:val="323232"/>
          <w:u w:color="323232"/>
        </w:rPr>
        <w:t>’</w:t>
      </w:r>
      <w:r>
        <w:rPr>
          <w:rStyle w:val="Nessuno"/>
          <w:rFonts w:ascii="Times New Roman" w:hAnsi="Times New Roman"/>
          <w:color w:val="323232"/>
          <w:u w:color="323232"/>
        </w:rPr>
        <w:t xml:space="preserve">Interno (n. 11001/119/20), secondo la quale </w:t>
      </w:r>
      <w:r>
        <w:rPr>
          <w:rStyle w:val="Nessuno"/>
          <w:rFonts w:ascii="Times New Roman" w:hAnsi="Times New Roman"/>
          <w:color w:val="323232"/>
          <w:u w:color="323232"/>
        </w:rPr>
        <w:t xml:space="preserve">è </w:t>
      </w:r>
      <w:r>
        <w:rPr>
          <w:rStyle w:val="Nessuno"/>
          <w:rFonts w:ascii="Times New Roman" w:hAnsi="Times New Roman"/>
          <w:color w:val="323232"/>
          <w:u w:color="323232"/>
        </w:rPr>
        <w:t>doverosa per il Prefetto l</w:t>
      </w:r>
      <w:r>
        <w:rPr>
          <w:rStyle w:val="Nessuno"/>
          <w:rFonts w:ascii="Times New Roman" w:hAnsi="Times New Roman"/>
          <w:color w:val="323232"/>
          <w:u w:color="323232"/>
        </w:rPr>
        <w:t>’</w:t>
      </w:r>
      <w:r>
        <w:rPr>
          <w:rStyle w:val="Nessuno"/>
          <w:rFonts w:ascii="Times New Roman" w:hAnsi="Times New Roman"/>
          <w:color w:val="323232"/>
          <w:u w:color="323232"/>
        </w:rPr>
        <w:t>iscrizione nella white list richiesta dall</w:t>
      </w:r>
      <w:r>
        <w:rPr>
          <w:rStyle w:val="Nessuno"/>
          <w:rFonts w:ascii="Times New Roman" w:hAnsi="Times New Roman"/>
          <w:color w:val="323232"/>
          <w:u w:color="323232"/>
        </w:rPr>
        <w:t>’</w:t>
      </w:r>
      <w:r>
        <w:rPr>
          <w:rStyle w:val="Nessuno"/>
          <w:rFonts w:ascii="Times New Roman" w:hAnsi="Times New Roman"/>
          <w:color w:val="323232"/>
          <w:u w:color="323232"/>
        </w:rPr>
        <w:t>azienda destinataria di informazione interdittiva che abbia impugnato il relativo provvedimento</w:t>
      </w:r>
      <w:r>
        <w:rPr>
          <w:rStyle w:val="Nessuno"/>
          <w:rFonts w:ascii="Times New Roman" w:hAnsi="Times New Roman"/>
          <w:color w:val="323232"/>
          <w:u w:color="323232"/>
        </w:rPr>
        <w:t xml:space="preserve"> ed ottenuto dal Tribunale competente per le misure di prevenzione l</w:t>
      </w:r>
      <w:r>
        <w:rPr>
          <w:rStyle w:val="Nessuno"/>
          <w:rFonts w:ascii="Times New Roman" w:hAnsi="Times New Roman"/>
          <w:color w:val="323232"/>
          <w:u w:color="323232"/>
        </w:rPr>
        <w:t>’</w:t>
      </w:r>
      <w:r>
        <w:rPr>
          <w:rStyle w:val="Nessuno"/>
          <w:rFonts w:ascii="Times New Roman" w:hAnsi="Times New Roman"/>
          <w:color w:val="323232"/>
          <w:u w:color="323232"/>
        </w:rPr>
        <w:t>applicazione del controllo giudiziario di cui alla lett. b) del comma 2, dell</w:t>
      </w:r>
      <w:r>
        <w:rPr>
          <w:rStyle w:val="Nessuno"/>
          <w:rFonts w:ascii="Times New Roman" w:hAnsi="Times New Roman"/>
          <w:color w:val="323232"/>
          <w:u w:color="323232"/>
        </w:rPr>
        <w:t>’</w:t>
      </w:r>
      <w:r>
        <w:rPr>
          <w:rStyle w:val="Nessuno"/>
          <w:rFonts w:ascii="Times New Roman" w:hAnsi="Times New Roman"/>
          <w:color w:val="323232"/>
          <w:u w:color="323232"/>
        </w:rPr>
        <w:t>art. 34-bis. Se, infatti, la consultazione dell</w:t>
      </w:r>
      <w:r>
        <w:rPr>
          <w:rStyle w:val="Nessuno"/>
          <w:rFonts w:ascii="Times New Roman" w:hAnsi="Times New Roman"/>
          <w:color w:val="323232"/>
          <w:u w:color="323232"/>
        </w:rPr>
        <w:t>’</w:t>
      </w:r>
      <w:r>
        <w:rPr>
          <w:rStyle w:val="Nessuno"/>
          <w:rFonts w:ascii="Times New Roman" w:hAnsi="Times New Roman"/>
          <w:color w:val="323232"/>
          <w:u w:color="323232"/>
          <w:lang w:val="pt-PT"/>
        </w:rPr>
        <w:t xml:space="preserve">elenco </w:t>
      </w:r>
      <w:r>
        <w:rPr>
          <w:rStyle w:val="Nessuno"/>
          <w:rFonts w:ascii="Times New Roman" w:hAnsi="Times New Roman"/>
          <w:color w:val="323232"/>
          <w:u w:color="323232"/>
        </w:rPr>
        <w:t xml:space="preserve">è </w:t>
      </w:r>
      <w:r>
        <w:rPr>
          <w:rStyle w:val="Nessuno"/>
          <w:rFonts w:ascii="Times New Roman" w:hAnsi="Times New Roman"/>
          <w:color w:val="323232"/>
          <w:u w:color="323232"/>
          <w:lang w:val="fr-FR"/>
        </w:rPr>
        <w:t>la modalit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obbligatoria attraverso la quale deve </w:t>
      </w:r>
      <w:r>
        <w:rPr>
          <w:rStyle w:val="Nessuno"/>
          <w:rFonts w:ascii="Times New Roman" w:hAnsi="Times New Roman"/>
          <w:color w:val="323232"/>
          <w:u w:color="323232"/>
        </w:rPr>
        <w:t>essere acquisita la documentazione antimafia per le 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 rischio, un eventuale rifiuto dell</w:t>
      </w:r>
      <w:r>
        <w:rPr>
          <w:rStyle w:val="Nessuno"/>
          <w:rFonts w:ascii="Times New Roman" w:hAnsi="Times New Roman"/>
          <w:color w:val="323232"/>
          <w:u w:color="323232"/>
        </w:rPr>
        <w:t>’</w:t>
      </w:r>
      <w:r>
        <w:rPr>
          <w:rStyle w:val="Nessuno"/>
          <w:rFonts w:ascii="Times New Roman" w:hAnsi="Times New Roman"/>
          <w:color w:val="323232"/>
          <w:u w:color="323232"/>
        </w:rPr>
        <w:t>iscrizione finirebbe con il vanificare la sospensione disposta dal Giudice, la cui finalit</w:t>
      </w:r>
      <w:r>
        <w:rPr>
          <w:rStyle w:val="Nessuno"/>
          <w:rFonts w:ascii="Times New Roman" w:hAnsi="Times New Roman"/>
          <w:color w:val="323232"/>
          <w:u w:color="323232"/>
        </w:rPr>
        <w:t xml:space="preserve">à è </w:t>
      </w:r>
      <w:r>
        <w:rPr>
          <w:rStyle w:val="Nessuno"/>
          <w:rFonts w:ascii="Times New Roman" w:hAnsi="Times New Roman"/>
          <w:color w:val="323232"/>
          <w:u w:color="323232"/>
        </w:rPr>
        <w:t>proprio quella di incentivare l</w:t>
      </w:r>
      <w:r>
        <w:rPr>
          <w:rStyle w:val="Nessuno"/>
          <w:rFonts w:ascii="Times New Roman" w:hAnsi="Times New Roman"/>
          <w:color w:val="323232"/>
          <w:u w:color="323232"/>
        </w:rPr>
        <w:t>’</w:t>
      </w:r>
      <w:r>
        <w:rPr>
          <w:rStyle w:val="Nessuno"/>
          <w:rFonts w:ascii="Times New Roman" w:hAnsi="Times New Roman"/>
          <w:color w:val="323232"/>
          <w:u w:color="323232"/>
        </w:rPr>
        <w:t>adesione spontanea dell</w:t>
      </w:r>
      <w:r>
        <w:rPr>
          <w:rStyle w:val="Nessuno"/>
          <w:rFonts w:ascii="Times New Roman" w:hAnsi="Times New Roman"/>
          <w:color w:val="323232"/>
          <w:u w:color="323232"/>
        </w:rPr>
        <w:t>’</w:t>
      </w:r>
      <w:r>
        <w:rPr>
          <w:rStyle w:val="Nessuno"/>
          <w:rFonts w:ascii="Times New Roman" w:hAnsi="Times New Roman"/>
          <w:color w:val="323232"/>
          <w:u w:color="323232"/>
        </w:rPr>
        <w:t xml:space="preserve">impresa </w:t>
      </w:r>
      <w:r>
        <w:rPr>
          <w:rStyle w:val="Nessuno"/>
          <w:rFonts w:ascii="Times New Roman" w:hAnsi="Times New Roman"/>
          <w:color w:val="323232"/>
          <w:u w:color="323232"/>
        </w:rPr>
        <w:t>a questo nuovo strumento di autodepurazione dalle infiltrazioni criminali consentendole di continuare ad operare nei rapporti con la pubblica amministrazione.</w:t>
      </w:r>
    </w:p>
    <w:p w:rsidR="001565EB" w:rsidRDefault="00CB60B3">
      <w:pPr>
        <w:pStyle w:val="Default"/>
        <w:jc w:val="both"/>
      </w:pPr>
      <w:r>
        <w:rPr>
          <w:rStyle w:val="Nessuno"/>
          <w:rFonts w:ascii="Times New Roman" w:hAnsi="Times New Roman"/>
          <w:color w:val="323232"/>
          <w:u w:color="323232"/>
        </w:rPr>
        <w:t xml:space="preserve">Nella circolare si rileva infatti che </w:t>
      </w:r>
      <w:r>
        <w:rPr>
          <w:rStyle w:val="Nessuno"/>
          <w:rFonts w:ascii="Times New Roman" w:hAnsi="Times New Roman"/>
          <w:color w:val="323232"/>
          <w:u w:color="323232"/>
        </w:rPr>
        <w:t>“</w:t>
      </w:r>
      <w:r>
        <w:rPr>
          <w:rStyle w:val="Nessuno"/>
          <w:rFonts w:ascii="Times New Roman" w:hAnsi="Times New Roman"/>
          <w:color w:val="323232"/>
          <w:u w:color="323232"/>
        </w:rPr>
        <w:t>Il primo degli aspetti per i quali viene sollecitato un ch</w:t>
      </w:r>
      <w:r>
        <w:rPr>
          <w:rStyle w:val="Nessuno"/>
          <w:rFonts w:ascii="Times New Roman" w:hAnsi="Times New Roman"/>
          <w:color w:val="323232"/>
          <w:u w:color="323232"/>
        </w:rPr>
        <w:t>iarimento riguarda l</w:t>
      </w:r>
      <w:r>
        <w:rPr>
          <w:rStyle w:val="Nessuno"/>
          <w:rFonts w:ascii="Times New Roman" w:hAnsi="Times New Roman"/>
          <w:color w:val="323232"/>
          <w:u w:color="323232"/>
        </w:rPr>
        <w:t>’</w:t>
      </w:r>
      <w:r>
        <w:rPr>
          <w:rStyle w:val="Nessuno"/>
          <w:rFonts w:ascii="Times New Roman" w:hAnsi="Times New Roman"/>
          <w:color w:val="323232"/>
          <w:u w:color="323232"/>
        </w:rPr>
        <w:t>interpretazione del comma 7 della suddetta disposizione laddove statuisce che dal provvedimento che dispone il controllo giudiziario deriva la sospensione della documentazione antimafia impugnata. In particolare, si chiede di conoscere</w:t>
      </w:r>
      <w:r>
        <w:rPr>
          <w:rStyle w:val="Nessuno"/>
          <w:rFonts w:ascii="Times New Roman" w:hAnsi="Times New Roman"/>
          <w:color w:val="323232"/>
          <w:u w:color="323232"/>
        </w:rPr>
        <w:t xml:space="preserve"> se l</w:t>
      </w:r>
      <w:r>
        <w:rPr>
          <w:rStyle w:val="Nessuno"/>
          <w:rFonts w:ascii="Times New Roman" w:hAnsi="Times New Roman"/>
          <w:color w:val="323232"/>
          <w:u w:color="323232"/>
        </w:rPr>
        <w:t>’</w:t>
      </w:r>
      <w:r>
        <w:rPr>
          <w:rStyle w:val="Nessuno"/>
          <w:rFonts w:ascii="Times New Roman" w:hAnsi="Times New Roman"/>
          <w:color w:val="323232"/>
          <w:u w:color="323232"/>
        </w:rPr>
        <w:t>impresa che beneficia della suddetta sospensione ha anche il diritto di ottenere l</w:t>
      </w:r>
      <w:r>
        <w:rPr>
          <w:rStyle w:val="Nessuno"/>
          <w:rFonts w:ascii="Times New Roman" w:hAnsi="Times New Roman"/>
          <w:color w:val="323232"/>
          <w:u w:color="323232"/>
        </w:rPr>
        <w:t>’</w:t>
      </w:r>
      <w:r>
        <w:rPr>
          <w:rStyle w:val="Nessuno"/>
          <w:rFonts w:ascii="Times New Roman" w:hAnsi="Times New Roman"/>
          <w:color w:val="323232"/>
          <w:u w:color="323232"/>
        </w:rPr>
        <w:t>iscrizione negli elenchi dei fornitori, prestatori di servizi ed esecutori di lavori non soggetti a tentativo di infiltrazione mafiosa. Al riguardo, si osserva prelimi</w:t>
      </w:r>
      <w:r>
        <w:rPr>
          <w:rStyle w:val="Nessuno"/>
          <w:rFonts w:ascii="Times New Roman" w:hAnsi="Times New Roman"/>
          <w:color w:val="323232"/>
          <w:u w:color="323232"/>
        </w:rPr>
        <w:t xml:space="preserve">narmente che le c.d. </w:t>
      </w:r>
      <w:r>
        <w:rPr>
          <w:rStyle w:val="Nessuno"/>
          <w:rFonts w:ascii="Times New Roman" w:hAnsi="Times New Roman"/>
          <w:color w:val="323232"/>
          <w:u w:color="323232"/>
        </w:rPr>
        <w:t>“</w:t>
      </w:r>
      <w:r>
        <w:rPr>
          <w:rStyle w:val="Nessuno"/>
          <w:rFonts w:ascii="Times New Roman" w:hAnsi="Times New Roman"/>
          <w:color w:val="323232"/>
          <w:u w:color="323232"/>
        </w:rPr>
        <w:t>white list</w:t>
      </w:r>
      <w:r>
        <w:rPr>
          <w:rStyle w:val="Nessuno"/>
          <w:rFonts w:ascii="Times New Roman" w:hAnsi="Times New Roman"/>
          <w:color w:val="323232"/>
          <w:u w:color="323232"/>
        </w:rPr>
        <w:t xml:space="preserve">” </w:t>
      </w:r>
      <w:r>
        <w:rPr>
          <w:rStyle w:val="Nessuno"/>
          <w:rFonts w:ascii="Times New Roman" w:hAnsi="Times New Roman"/>
          <w:color w:val="323232"/>
          <w:u w:color="323232"/>
        </w:rPr>
        <w:t>sono un istituto codificato con la legge 6 novembre 2012, n. 190 (art. 1, commi 52-56). Pur con le dovute differenze di procedimento, legate alla sua natura ad istanza di parte, l</w:t>
      </w:r>
      <w:r>
        <w:rPr>
          <w:rStyle w:val="Nessuno"/>
          <w:rFonts w:ascii="Times New Roman" w:hAnsi="Times New Roman"/>
          <w:color w:val="323232"/>
          <w:u w:color="323232"/>
        </w:rPr>
        <w:t>’</w:t>
      </w:r>
      <w:r>
        <w:rPr>
          <w:rStyle w:val="Nessuno"/>
          <w:rFonts w:ascii="Times New Roman" w:hAnsi="Times New Roman"/>
          <w:color w:val="323232"/>
          <w:u w:color="323232"/>
        </w:rPr>
        <w:t>iscrizione negli elenchi prefettizi presup</w:t>
      </w:r>
      <w:r>
        <w:rPr>
          <w:rStyle w:val="Nessuno"/>
          <w:rFonts w:ascii="Times New Roman" w:hAnsi="Times New Roman"/>
          <w:color w:val="323232"/>
          <w:u w:color="323232"/>
        </w:rPr>
        <w:t>pone un</w:t>
      </w:r>
      <w:r>
        <w:rPr>
          <w:rStyle w:val="Nessuno"/>
          <w:rFonts w:ascii="Times New Roman" w:hAnsi="Times New Roman"/>
          <w:color w:val="323232"/>
          <w:u w:color="323232"/>
        </w:rPr>
        <w:t>’</w:t>
      </w:r>
      <w:r>
        <w:rPr>
          <w:rStyle w:val="Nessuno"/>
          <w:rFonts w:ascii="Times New Roman" w:hAnsi="Times New Roman"/>
          <w:color w:val="323232"/>
          <w:u w:color="323232"/>
        </w:rPr>
        <w:t xml:space="preserve">istruttoria il cui oggetto sostanziale di indagine </w:t>
      </w:r>
      <w:r>
        <w:rPr>
          <w:rStyle w:val="Nessuno"/>
          <w:rFonts w:ascii="Times New Roman" w:hAnsi="Times New Roman"/>
          <w:color w:val="323232"/>
          <w:u w:color="323232"/>
        </w:rPr>
        <w:t xml:space="preserve">è </w:t>
      </w:r>
      <w:r>
        <w:rPr>
          <w:rStyle w:val="Nessuno"/>
          <w:rFonts w:ascii="Times New Roman" w:hAnsi="Times New Roman"/>
          <w:color w:val="323232"/>
          <w:u w:color="323232"/>
        </w:rPr>
        <w:t>il medesimo delle informazioni antimafia, cio</w:t>
      </w:r>
      <w:r>
        <w:rPr>
          <w:rStyle w:val="Nessuno"/>
          <w:rFonts w:ascii="Times New Roman" w:hAnsi="Times New Roman"/>
          <w:color w:val="323232"/>
          <w:u w:color="323232"/>
        </w:rPr>
        <w:t xml:space="preserve">è </w:t>
      </w:r>
      <w:r>
        <w:rPr>
          <w:rStyle w:val="Nessuno"/>
          <w:rFonts w:ascii="Times New Roman" w:hAnsi="Times New Roman"/>
          <w:color w:val="323232"/>
          <w:u w:color="323232"/>
        </w:rPr>
        <w:t>la verifica dell</w:t>
      </w:r>
      <w:r>
        <w:rPr>
          <w:rStyle w:val="Nessuno"/>
          <w:rFonts w:ascii="Times New Roman" w:hAnsi="Times New Roman"/>
          <w:color w:val="323232"/>
          <w:u w:color="323232"/>
        </w:rPr>
        <w:t>’</w:t>
      </w:r>
      <w:r>
        <w:rPr>
          <w:rStyle w:val="Nessuno"/>
          <w:rFonts w:ascii="Times New Roman" w:hAnsi="Times New Roman"/>
          <w:color w:val="323232"/>
          <w:u w:color="323232"/>
        </w:rPr>
        <w:t>assenza di cause preclusive ex art. 67, del d.lgs. 6 settembre 2011, n. 159, e l</w:t>
      </w:r>
      <w:r>
        <w:rPr>
          <w:rStyle w:val="Nessuno"/>
          <w:rFonts w:ascii="Times New Roman" w:hAnsi="Times New Roman"/>
          <w:color w:val="323232"/>
          <w:u w:color="323232"/>
        </w:rPr>
        <w:t>’</w:t>
      </w:r>
      <w:r>
        <w:rPr>
          <w:rStyle w:val="Nessuno"/>
          <w:rFonts w:ascii="Times New Roman" w:hAnsi="Times New Roman"/>
          <w:color w:val="323232"/>
          <w:u w:color="323232"/>
        </w:rPr>
        <w:t>insussistenza dei tentativi di infiltrazione mafio</w:t>
      </w:r>
      <w:r>
        <w:rPr>
          <w:rStyle w:val="Nessuno"/>
          <w:rFonts w:ascii="Times New Roman" w:hAnsi="Times New Roman"/>
          <w:color w:val="323232"/>
          <w:u w:color="323232"/>
        </w:rPr>
        <w:t>sa di cui all</w:t>
      </w:r>
      <w:r>
        <w:rPr>
          <w:rStyle w:val="Nessuno"/>
          <w:rFonts w:ascii="Times New Roman" w:hAnsi="Times New Roman"/>
          <w:color w:val="323232"/>
          <w:u w:color="323232"/>
        </w:rPr>
        <w:t>’</w:t>
      </w:r>
      <w:r>
        <w:rPr>
          <w:rStyle w:val="Nessuno"/>
          <w:rFonts w:ascii="Times New Roman" w:hAnsi="Times New Roman"/>
          <w:color w:val="323232"/>
          <w:u w:color="323232"/>
        </w:rPr>
        <w:t xml:space="preserve">art. 84 del medesimo Codice antimafia. Come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noto, per effetto del decreto-legge 24 giugno 2014, n. 90, poi convertito con legge 11 agosto 2014, n. 114, la suddetta iscrizione, pur conservando formalmente la primigenia natura volontaria, </w:t>
      </w:r>
      <w:r>
        <w:rPr>
          <w:rStyle w:val="Nessuno"/>
          <w:rFonts w:ascii="Times New Roman" w:hAnsi="Times New Roman"/>
          <w:color w:val="323232"/>
          <w:u w:color="323232"/>
        </w:rPr>
        <w:t xml:space="preserve">è </w:t>
      </w:r>
      <w:r>
        <w:rPr>
          <w:rStyle w:val="Nessuno"/>
          <w:rFonts w:ascii="Times New Roman" w:hAnsi="Times New Roman"/>
          <w:color w:val="323232"/>
          <w:u w:color="323232"/>
        </w:rPr>
        <w:t>d</w:t>
      </w:r>
      <w:r>
        <w:rPr>
          <w:rStyle w:val="Nessuno"/>
          <w:rFonts w:ascii="Times New Roman" w:hAnsi="Times New Roman"/>
          <w:color w:val="323232"/>
          <w:u w:color="323232"/>
        </w:rPr>
        <w:t xml:space="preserve">ivenuta di fatto adempimento necessitato attraverso il quale viene accertata, nei confronti dei soggetti che operano nei settori </w:t>
      </w:r>
      <w:r>
        <w:rPr>
          <w:rStyle w:val="Nessuno"/>
          <w:rFonts w:ascii="Times New Roman" w:hAnsi="Times New Roman"/>
          <w:color w:val="323232"/>
          <w:u w:color="323232"/>
        </w:rPr>
        <w:t>“</w:t>
      </w:r>
      <w:r>
        <w:rPr>
          <w:rStyle w:val="Nessuno"/>
          <w:rFonts w:ascii="Times New Roman" w:hAnsi="Times New Roman"/>
          <w:color w:val="323232"/>
          <w:u w:color="323232"/>
        </w:rPr>
        <w:t>sensibili</w:t>
      </w:r>
      <w:r>
        <w:rPr>
          <w:rStyle w:val="Nessuno"/>
          <w:rFonts w:ascii="Times New Roman" w:hAnsi="Times New Roman"/>
          <w:color w:val="323232"/>
          <w:u w:color="323232"/>
        </w:rPr>
        <w:t>”</w:t>
      </w:r>
      <w:r>
        <w:rPr>
          <w:rStyle w:val="Nessuno"/>
          <w:rFonts w:ascii="Times New Roman" w:hAnsi="Times New Roman"/>
          <w:color w:val="323232"/>
          <w:u w:color="323232"/>
        </w:rPr>
        <w:t>, l</w:t>
      </w:r>
      <w:r>
        <w:rPr>
          <w:rStyle w:val="Nessuno"/>
          <w:rFonts w:ascii="Times New Roman" w:hAnsi="Times New Roman"/>
          <w:color w:val="323232"/>
          <w:u w:color="323232"/>
        </w:rPr>
        <w:t>’</w:t>
      </w:r>
      <w:r>
        <w:rPr>
          <w:rStyle w:val="Nessuno"/>
          <w:rFonts w:ascii="Times New Roman" w:hAnsi="Times New Roman"/>
          <w:color w:val="323232"/>
          <w:u w:color="323232"/>
        </w:rPr>
        <w:t>assenza di motivi ostativi ai fini antimafia. Inoltre, l</w:t>
      </w:r>
      <w:r>
        <w:rPr>
          <w:rStyle w:val="Nessuno"/>
          <w:rFonts w:ascii="Times New Roman" w:hAnsi="Times New Roman"/>
          <w:color w:val="323232"/>
          <w:u w:color="323232"/>
        </w:rPr>
        <w:t>’</w:t>
      </w:r>
      <w:r>
        <w:rPr>
          <w:rStyle w:val="Nessuno"/>
          <w:rFonts w:ascii="Times New Roman" w:hAnsi="Times New Roman"/>
          <w:color w:val="323232"/>
          <w:u w:color="323232"/>
        </w:rPr>
        <w:t>iscrizione nell</w:t>
      </w:r>
      <w:r>
        <w:rPr>
          <w:rStyle w:val="Nessuno"/>
          <w:rFonts w:ascii="Times New Roman" w:hAnsi="Times New Roman"/>
          <w:color w:val="323232"/>
          <w:u w:color="323232"/>
        </w:rPr>
        <w:t>’</w:t>
      </w:r>
      <w:r>
        <w:rPr>
          <w:rStyle w:val="Nessuno"/>
          <w:rFonts w:ascii="Times New Roman" w:hAnsi="Times New Roman"/>
          <w:color w:val="323232"/>
          <w:u w:color="323232"/>
          <w:lang w:val="pt-PT"/>
        </w:rPr>
        <w:t xml:space="preserve">elenco </w:t>
      </w:r>
      <w:r>
        <w:rPr>
          <w:rStyle w:val="Nessuno"/>
          <w:rFonts w:ascii="Times New Roman" w:hAnsi="Times New Roman"/>
          <w:color w:val="323232"/>
          <w:u w:color="323232"/>
        </w:rPr>
        <w:t>“</w:t>
      </w:r>
      <w:r>
        <w:rPr>
          <w:rStyle w:val="Nessuno"/>
          <w:rFonts w:ascii="Times New Roman" w:hAnsi="Times New Roman"/>
          <w:color w:val="323232"/>
          <w:u w:color="323232"/>
        </w:rPr>
        <w:t>tiene luogo della comunicazione</w:t>
      </w:r>
      <w:r>
        <w:rPr>
          <w:rStyle w:val="Nessuno"/>
          <w:rFonts w:ascii="Times New Roman" w:hAnsi="Times New Roman"/>
          <w:color w:val="323232"/>
          <w:u w:color="323232"/>
        </w:rPr>
        <w:t xml:space="preserve"> e dell</w:t>
      </w:r>
      <w:r>
        <w:rPr>
          <w:rStyle w:val="Nessuno"/>
          <w:rFonts w:ascii="Times New Roman" w:hAnsi="Times New Roman"/>
          <w:color w:val="323232"/>
          <w:u w:color="323232"/>
        </w:rPr>
        <w:t>’</w:t>
      </w:r>
      <w:r>
        <w:rPr>
          <w:rStyle w:val="Nessuno"/>
          <w:rFonts w:ascii="Times New Roman" w:hAnsi="Times New Roman"/>
          <w:color w:val="323232"/>
          <w:u w:color="323232"/>
        </w:rPr>
        <w:t>informazione antimafia liberatoria anche ai fini della stipula, approvazione o autorizzazione di contratti o subcontratti relativi ad 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diverse da quelle per le quali essa </w:t>
      </w:r>
      <w:r>
        <w:rPr>
          <w:rStyle w:val="Nessuno"/>
          <w:rFonts w:ascii="Times New Roman" w:hAnsi="Times New Roman"/>
          <w:color w:val="323232"/>
          <w:u w:color="323232"/>
        </w:rPr>
        <w:t xml:space="preserve">è </w:t>
      </w:r>
      <w:r>
        <w:rPr>
          <w:rStyle w:val="Nessuno"/>
          <w:rFonts w:ascii="Times New Roman" w:hAnsi="Times New Roman"/>
          <w:color w:val="323232"/>
          <w:u w:color="323232"/>
        </w:rPr>
        <w:t>stata disposta</w:t>
      </w:r>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(art. 1, comma 52-bis, legge n. 190/2012). Fatta </w:t>
      </w:r>
      <w:r>
        <w:rPr>
          <w:rStyle w:val="Nessuno"/>
          <w:rFonts w:ascii="Times New Roman" w:hAnsi="Times New Roman"/>
          <w:color w:val="323232"/>
          <w:u w:color="323232"/>
        </w:rPr>
        <w:t>questa premessa, si ritiene che la norma in commento debba essere interpretata nel senso di rendere doverosa per il Prefetto l</w:t>
      </w:r>
      <w:r>
        <w:rPr>
          <w:rStyle w:val="Nessuno"/>
          <w:rFonts w:ascii="Times New Roman" w:hAnsi="Times New Roman"/>
          <w:color w:val="323232"/>
          <w:u w:color="323232"/>
        </w:rPr>
        <w:t>’</w:t>
      </w:r>
      <w:r>
        <w:rPr>
          <w:rStyle w:val="Nessuno"/>
          <w:rFonts w:ascii="Times New Roman" w:hAnsi="Times New Roman"/>
          <w:color w:val="323232"/>
          <w:u w:color="323232"/>
        </w:rPr>
        <w:t>iscrizione nella white list richiesta dall</w:t>
      </w:r>
      <w:r>
        <w:rPr>
          <w:rStyle w:val="Nessuno"/>
          <w:rFonts w:ascii="Times New Roman" w:hAnsi="Times New Roman"/>
          <w:color w:val="323232"/>
          <w:u w:color="323232"/>
        </w:rPr>
        <w:t>’</w:t>
      </w:r>
      <w:r>
        <w:rPr>
          <w:rStyle w:val="Nessuno"/>
          <w:rFonts w:ascii="Times New Roman" w:hAnsi="Times New Roman"/>
          <w:color w:val="323232"/>
          <w:u w:color="323232"/>
        </w:rPr>
        <w:t>azienda destinataria di informazione interdittiva che abbia impugnato il relativo prov</w:t>
      </w:r>
      <w:r>
        <w:rPr>
          <w:rStyle w:val="Nessuno"/>
          <w:rFonts w:ascii="Times New Roman" w:hAnsi="Times New Roman"/>
          <w:color w:val="323232"/>
          <w:u w:color="323232"/>
        </w:rPr>
        <w:t>vedimento ed ottenuto dal Tribunale competente per le misure di prevenzione l</w:t>
      </w:r>
      <w:r>
        <w:rPr>
          <w:rStyle w:val="Nessuno"/>
          <w:rFonts w:ascii="Times New Roman" w:hAnsi="Times New Roman"/>
          <w:color w:val="323232"/>
          <w:u w:color="323232"/>
        </w:rPr>
        <w:t>’</w:t>
      </w:r>
      <w:r>
        <w:rPr>
          <w:rStyle w:val="Nessuno"/>
          <w:rFonts w:ascii="Times New Roman" w:hAnsi="Times New Roman"/>
          <w:color w:val="323232"/>
          <w:u w:color="323232"/>
        </w:rPr>
        <w:t>applicazione del controllo giudiziario di cui alla lett. b) del comma 2, dell</w:t>
      </w:r>
      <w:r>
        <w:rPr>
          <w:rStyle w:val="Nessuno"/>
          <w:rFonts w:ascii="Times New Roman" w:hAnsi="Times New Roman"/>
          <w:color w:val="323232"/>
          <w:u w:color="323232"/>
        </w:rPr>
        <w:t>’</w:t>
      </w:r>
      <w:r>
        <w:rPr>
          <w:rStyle w:val="Nessuno"/>
          <w:rFonts w:ascii="Times New Roman" w:hAnsi="Times New Roman"/>
          <w:color w:val="323232"/>
          <w:u w:color="323232"/>
        </w:rPr>
        <w:t>art. 34-bis. Se, infatti, la consultazione dell</w:t>
      </w:r>
      <w:r>
        <w:rPr>
          <w:rStyle w:val="Nessuno"/>
          <w:rFonts w:ascii="Times New Roman" w:hAnsi="Times New Roman"/>
          <w:color w:val="323232"/>
          <w:u w:color="323232"/>
        </w:rPr>
        <w:t>’</w:t>
      </w:r>
      <w:r>
        <w:rPr>
          <w:rStyle w:val="Nessuno"/>
          <w:rFonts w:ascii="Times New Roman" w:hAnsi="Times New Roman"/>
          <w:color w:val="323232"/>
          <w:u w:color="323232"/>
          <w:lang w:val="pt-PT"/>
        </w:rPr>
        <w:t xml:space="preserve">elenco </w:t>
      </w:r>
      <w:r>
        <w:rPr>
          <w:rStyle w:val="Nessuno"/>
          <w:rFonts w:ascii="Times New Roman" w:hAnsi="Times New Roman"/>
          <w:color w:val="323232"/>
          <w:u w:color="323232"/>
        </w:rPr>
        <w:t xml:space="preserve">è </w:t>
      </w:r>
      <w:r>
        <w:rPr>
          <w:rStyle w:val="Nessuno"/>
          <w:rFonts w:ascii="Times New Roman" w:hAnsi="Times New Roman"/>
          <w:color w:val="323232"/>
          <w:u w:color="323232"/>
          <w:lang w:val="fr-FR"/>
        </w:rPr>
        <w:t>la modalit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obbligatoria attraverso la qual</w:t>
      </w:r>
      <w:r>
        <w:rPr>
          <w:rStyle w:val="Nessuno"/>
          <w:rFonts w:ascii="Times New Roman" w:hAnsi="Times New Roman"/>
          <w:color w:val="323232"/>
          <w:u w:color="323232"/>
        </w:rPr>
        <w:t>e deve essere acquisita la documentazione antimafia per le 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 rischio, un eventuale rifiuto dell</w:t>
      </w:r>
      <w:r>
        <w:rPr>
          <w:rStyle w:val="Nessuno"/>
          <w:rFonts w:ascii="Times New Roman" w:hAnsi="Times New Roman"/>
          <w:color w:val="323232"/>
          <w:u w:color="323232"/>
        </w:rPr>
        <w:t>’</w:t>
      </w:r>
      <w:r>
        <w:rPr>
          <w:rStyle w:val="Nessuno"/>
          <w:rFonts w:ascii="Times New Roman" w:hAnsi="Times New Roman"/>
          <w:color w:val="323232"/>
          <w:u w:color="323232"/>
        </w:rPr>
        <w:t>iscrizione finirebbe con il vanificare la sospensione disposta dal Giudice, la cui finalit</w:t>
      </w:r>
      <w:r>
        <w:rPr>
          <w:rStyle w:val="Nessuno"/>
          <w:rFonts w:ascii="Times New Roman" w:hAnsi="Times New Roman"/>
          <w:color w:val="323232"/>
          <w:u w:color="323232"/>
        </w:rPr>
        <w:t xml:space="preserve">à è </w:t>
      </w:r>
      <w:r>
        <w:rPr>
          <w:rStyle w:val="Nessuno"/>
          <w:rFonts w:ascii="Times New Roman" w:hAnsi="Times New Roman"/>
          <w:color w:val="323232"/>
          <w:u w:color="323232"/>
        </w:rPr>
        <w:t>proprio quella di incentivare l</w:t>
      </w:r>
      <w:r>
        <w:rPr>
          <w:rStyle w:val="Nessuno"/>
          <w:rFonts w:ascii="Times New Roman" w:hAnsi="Times New Roman"/>
          <w:color w:val="323232"/>
          <w:u w:color="323232"/>
        </w:rPr>
        <w:t>’</w:t>
      </w:r>
      <w:r>
        <w:rPr>
          <w:rStyle w:val="Nessuno"/>
          <w:rFonts w:ascii="Times New Roman" w:hAnsi="Times New Roman"/>
          <w:color w:val="323232"/>
          <w:u w:color="323232"/>
        </w:rPr>
        <w:t>adesione spontanea dell</w:t>
      </w:r>
      <w:r>
        <w:rPr>
          <w:rStyle w:val="Nessuno"/>
          <w:rFonts w:ascii="Times New Roman" w:hAnsi="Times New Roman"/>
          <w:color w:val="323232"/>
          <w:u w:color="323232"/>
        </w:rPr>
        <w:t>’</w:t>
      </w:r>
      <w:r>
        <w:rPr>
          <w:rStyle w:val="Nessuno"/>
          <w:rFonts w:ascii="Times New Roman" w:hAnsi="Times New Roman"/>
          <w:color w:val="323232"/>
          <w:u w:color="323232"/>
        </w:rPr>
        <w:t>i</w:t>
      </w:r>
      <w:r>
        <w:rPr>
          <w:rStyle w:val="Nessuno"/>
          <w:rFonts w:ascii="Times New Roman" w:hAnsi="Times New Roman"/>
          <w:color w:val="323232"/>
          <w:u w:color="323232"/>
        </w:rPr>
        <w:t>mpresa a questo nuovo strumento di autodepurazione dalle infiltrazioni criminali consentendole di continuare ad operare nei rapporti con la pubblica amministrazione. Nel procedere all</w:t>
      </w:r>
      <w:r>
        <w:rPr>
          <w:rStyle w:val="Nessuno"/>
          <w:rFonts w:ascii="Times New Roman" w:hAnsi="Times New Roman"/>
          <w:color w:val="323232"/>
          <w:u w:color="323232"/>
        </w:rPr>
        <w:t>’</w:t>
      </w:r>
      <w:r>
        <w:rPr>
          <w:rStyle w:val="Nessuno"/>
          <w:rFonts w:ascii="Times New Roman" w:hAnsi="Times New Roman"/>
          <w:color w:val="323232"/>
          <w:u w:color="323232"/>
        </w:rPr>
        <w:t>iscrizione, tuttavia, sembra opportuno che il Prefetto annoti di avere c</w:t>
      </w:r>
      <w:r>
        <w:rPr>
          <w:rStyle w:val="Nessuno"/>
          <w:rFonts w:ascii="Times New Roman" w:hAnsi="Times New Roman"/>
          <w:color w:val="323232"/>
          <w:u w:color="323232"/>
        </w:rPr>
        <w:t>os</w:t>
      </w:r>
      <w:r>
        <w:rPr>
          <w:rStyle w:val="Nessuno"/>
          <w:rFonts w:ascii="Times New Roman" w:hAnsi="Times New Roman"/>
          <w:color w:val="323232"/>
          <w:u w:color="323232"/>
        </w:rPr>
        <w:t xml:space="preserve">ì </w:t>
      </w:r>
      <w:r>
        <w:rPr>
          <w:rStyle w:val="Nessuno"/>
          <w:rFonts w:ascii="Times New Roman" w:hAnsi="Times New Roman"/>
          <w:color w:val="323232"/>
          <w:u w:color="323232"/>
        </w:rPr>
        <w:t>provveduto per effetto della misura adottata dal Tribunale ai sensi della norma sopra citata. Si sottolinea, altres</w:t>
      </w:r>
      <w:r>
        <w:rPr>
          <w:rStyle w:val="Nessuno"/>
          <w:rFonts w:ascii="Times New Roman" w:hAnsi="Times New Roman"/>
          <w:color w:val="323232"/>
          <w:u w:color="323232"/>
        </w:rPr>
        <w:t>ì</w:t>
      </w:r>
      <w:r>
        <w:rPr>
          <w:rStyle w:val="Nessuno"/>
          <w:rFonts w:ascii="Times New Roman" w:hAnsi="Times New Roman"/>
          <w:color w:val="323232"/>
          <w:u w:color="323232"/>
        </w:rPr>
        <w:t>, la necessit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monitorare con particolare attenzione la posizione dell</w:t>
      </w:r>
      <w:r>
        <w:rPr>
          <w:rStyle w:val="Nessuno"/>
          <w:rFonts w:ascii="Times New Roman" w:hAnsi="Times New Roman"/>
          <w:color w:val="323232"/>
          <w:u w:color="323232"/>
        </w:rPr>
        <w:t>’</w:t>
      </w:r>
      <w:r>
        <w:rPr>
          <w:rStyle w:val="Nessuno"/>
          <w:rFonts w:ascii="Times New Roman" w:hAnsi="Times New Roman"/>
          <w:color w:val="323232"/>
          <w:u w:color="323232"/>
        </w:rPr>
        <w:t>impresa iscritta, alla luce non solo dell</w:t>
      </w:r>
      <w:r>
        <w:rPr>
          <w:rStyle w:val="Nessuno"/>
          <w:rFonts w:ascii="Times New Roman" w:hAnsi="Times New Roman"/>
          <w:color w:val="323232"/>
          <w:u w:color="323232"/>
        </w:rPr>
        <w:t>’</w:t>
      </w:r>
      <w:r>
        <w:rPr>
          <w:rStyle w:val="Nessuno"/>
          <w:rFonts w:ascii="Times New Roman" w:hAnsi="Times New Roman"/>
          <w:color w:val="323232"/>
          <w:u w:color="323232"/>
        </w:rPr>
        <w:t>esito dell</w:t>
      </w:r>
      <w:r>
        <w:rPr>
          <w:rStyle w:val="Nessuno"/>
          <w:rFonts w:ascii="Times New Roman" w:hAnsi="Times New Roman"/>
          <w:color w:val="323232"/>
          <w:u w:color="323232"/>
        </w:rPr>
        <w:t>’</w:t>
      </w:r>
      <w:r>
        <w:rPr>
          <w:rStyle w:val="Nessuno"/>
          <w:rFonts w:ascii="Times New Roman" w:hAnsi="Times New Roman"/>
          <w:color w:val="323232"/>
          <w:u w:color="323232"/>
        </w:rPr>
        <w:t>impugnazi</w:t>
      </w:r>
      <w:r>
        <w:rPr>
          <w:rStyle w:val="Nessuno"/>
          <w:rFonts w:ascii="Times New Roman" w:hAnsi="Times New Roman"/>
          <w:color w:val="323232"/>
          <w:u w:color="323232"/>
        </w:rPr>
        <w:t>one proposta avverso il provvedimento interdittivo che la riguarda ma anche degli sviluppi del procedimento di prevenzione instauratosi nei suoi confronti</w:t>
      </w:r>
      <w:r>
        <w:rPr>
          <w:rStyle w:val="Nessuno"/>
          <w:rFonts w:ascii="Times New Roman" w:hAnsi="Times New Roman"/>
          <w:color w:val="323232"/>
          <w:u w:color="323232"/>
        </w:rPr>
        <w:t>”</w:t>
      </w:r>
      <w:r>
        <w:rPr>
          <w:rStyle w:val="Nessuno"/>
          <w:rFonts w:ascii="Times New Roman" w:hAnsi="Times New Roman"/>
          <w:color w:val="323232"/>
          <w:u w:color="323232"/>
        </w:rPr>
        <w:t xml:space="preserve">. Altra problematica affrontata dalla circolare </w:t>
      </w:r>
      <w:r>
        <w:rPr>
          <w:rStyle w:val="Nessuno"/>
          <w:rFonts w:ascii="Times New Roman" w:hAnsi="Times New Roman"/>
          <w:color w:val="323232"/>
          <w:u w:color="323232"/>
        </w:rPr>
        <w:t xml:space="preserve">è </w:t>
      </w:r>
      <w:r>
        <w:rPr>
          <w:rStyle w:val="Nessuno"/>
          <w:rFonts w:ascii="Times New Roman" w:hAnsi="Times New Roman"/>
          <w:color w:val="323232"/>
          <w:u w:color="323232"/>
        </w:rPr>
        <w:t>il rapporto tra l</w:t>
      </w:r>
      <w:r>
        <w:rPr>
          <w:rStyle w:val="Nessuno"/>
          <w:rFonts w:ascii="Times New Roman" w:hAnsi="Times New Roman"/>
          <w:color w:val="323232"/>
          <w:u w:color="323232"/>
        </w:rPr>
        <w:t>’</w:t>
      </w:r>
      <w:r>
        <w:rPr>
          <w:rStyle w:val="Nessuno"/>
          <w:rFonts w:ascii="Times New Roman" w:hAnsi="Times New Roman"/>
          <w:color w:val="323232"/>
          <w:u w:color="323232"/>
        </w:rPr>
        <w:t>ammissione al controllo giudiziar</w:t>
      </w:r>
      <w:r>
        <w:rPr>
          <w:rStyle w:val="Nessuno"/>
          <w:rFonts w:ascii="Times New Roman" w:hAnsi="Times New Roman"/>
          <w:color w:val="323232"/>
          <w:u w:color="323232"/>
        </w:rPr>
        <w:t>io e il commissariamento dell</w:t>
      </w:r>
      <w:r>
        <w:rPr>
          <w:rStyle w:val="Nessuno"/>
          <w:rFonts w:ascii="Times New Roman" w:hAnsi="Times New Roman"/>
          <w:color w:val="323232"/>
          <w:u w:color="323232"/>
        </w:rPr>
        <w:t>’</w:t>
      </w:r>
      <w:r>
        <w:rPr>
          <w:rStyle w:val="Nessuno"/>
          <w:rFonts w:ascii="Times New Roman" w:hAnsi="Times New Roman"/>
          <w:color w:val="323232"/>
          <w:u w:color="323232"/>
        </w:rPr>
        <w:t>impresa previsto dall</w:t>
      </w:r>
      <w:r>
        <w:rPr>
          <w:rStyle w:val="Nessuno"/>
          <w:rFonts w:ascii="Times New Roman" w:hAnsi="Times New Roman"/>
          <w:color w:val="323232"/>
          <w:u w:color="323232"/>
        </w:rPr>
        <w:t>’</w:t>
      </w:r>
      <w:r>
        <w:rPr>
          <w:rStyle w:val="Nessuno"/>
          <w:rFonts w:ascii="Times New Roman" w:hAnsi="Times New Roman"/>
          <w:color w:val="323232"/>
          <w:u w:color="323232"/>
        </w:rPr>
        <w:t xml:space="preserve">articolo 32 comma 10 del decreto-legge numero 90 del 2014. Si legge nella circolare </w:t>
      </w:r>
      <w:r>
        <w:rPr>
          <w:rStyle w:val="Nessuno"/>
          <w:rFonts w:ascii="Times New Roman" w:hAnsi="Times New Roman"/>
          <w:color w:val="323232"/>
          <w:u w:color="323232"/>
        </w:rPr>
        <w:t>“</w:t>
      </w:r>
      <w:r>
        <w:rPr>
          <w:rStyle w:val="Nessuno"/>
          <w:rFonts w:ascii="Times New Roman" w:hAnsi="Times New Roman"/>
          <w:color w:val="323232"/>
          <w:u w:color="323232"/>
        </w:rPr>
        <w:t>Altra questione sottoposta all</w:t>
      </w:r>
      <w:r>
        <w:rPr>
          <w:rStyle w:val="Nessuno"/>
          <w:rFonts w:ascii="Times New Roman" w:hAnsi="Times New Roman"/>
          <w:color w:val="323232"/>
          <w:u w:color="323232"/>
        </w:rPr>
        <w:t>’</w:t>
      </w:r>
      <w:r>
        <w:rPr>
          <w:rStyle w:val="Nessuno"/>
          <w:rFonts w:ascii="Times New Roman" w:hAnsi="Times New Roman"/>
          <w:color w:val="323232"/>
          <w:u w:color="323232"/>
        </w:rPr>
        <w:t>attenzione di quest</w:t>
      </w:r>
      <w:r>
        <w:rPr>
          <w:rStyle w:val="Nessuno"/>
          <w:rFonts w:ascii="Times New Roman" w:hAnsi="Times New Roman"/>
          <w:color w:val="323232"/>
          <w:u w:color="323232"/>
        </w:rPr>
        <w:t>’</w:t>
      </w:r>
      <w:r>
        <w:rPr>
          <w:rStyle w:val="Nessuno"/>
          <w:rFonts w:ascii="Times New Roman" w:hAnsi="Times New Roman"/>
          <w:color w:val="323232"/>
          <w:u w:color="323232"/>
        </w:rPr>
        <w:t xml:space="preserve">Ufficio </w:t>
      </w:r>
      <w:r>
        <w:rPr>
          <w:rStyle w:val="Nessuno"/>
          <w:rFonts w:ascii="Times New Roman" w:hAnsi="Times New Roman"/>
          <w:color w:val="323232"/>
          <w:u w:color="323232"/>
        </w:rPr>
        <w:t xml:space="preserve">è </w:t>
      </w:r>
      <w:r>
        <w:rPr>
          <w:rStyle w:val="Nessuno"/>
          <w:rFonts w:ascii="Times New Roman" w:hAnsi="Times New Roman"/>
          <w:color w:val="323232"/>
          <w:u w:color="323232"/>
        </w:rPr>
        <w:t>il rapporto tra l</w:t>
      </w:r>
      <w:r>
        <w:rPr>
          <w:rStyle w:val="Nessuno"/>
          <w:rFonts w:ascii="Times New Roman" w:hAnsi="Times New Roman"/>
          <w:color w:val="323232"/>
          <w:u w:color="323232"/>
        </w:rPr>
        <w:t>’</w:t>
      </w:r>
      <w:r>
        <w:rPr>
          <w:rStyle w:val="Nessuno"/>
          <w:rFonts w:ascii="Times New Roman" w:hAnsi="Times New Roman"/>
          <w:color w:val="323232"/>
          <w:u w:color="323232"/>
        </w:rPr>
        <w:t>amministrazione disposta dal Prefetto ai</w:t>
      </w:r>
      <w:r>
        <w:rPr>
          <w:rStyle w:val="Nessuno"/>
          <w:rFonts w:ascii="Times New Roman" w:hAnsi="Times New Roman"/>
          <w:color w:val="323232"/>
          <w:u w:color="323232"/>
        </w:rPr>
        <w:t xml:space="preserve"> sensi dell</w:t>
      </w:r>
      <w:r>
        <w:rPr>
          <w:rStyle w:val="Nessuno"/>
          <w:rFonts w:ascii="Times New Roman" w:hAnsi="Times New Roman"/>
          <w:color w:val="323232"/>
          <w:u w:color="323232"/>
        </w:rPr>
        <w:t>’</w:t>
      </w:r>
      <w:r>
        <w:rPr>
          <w:rStyle w:val="Nessuno"/>
          <w:rFonts w:ascii="Times New Roman" w:hAnsi="Times New Roman"/>
          <w:color w:val="323232"/>
          <w:u w:color="323232"/>
        </w:rPr>
        <w:t>art. 32, comma 10, del decreto-legge n. 90/2014 e la nomina per la medesima azienda dell</w:t>
      </w:r>
      <w:r>
        <w:rPr>
          <w:rStyle w:val="Nessuno"/>
          <w:rFonts w:ascii="Times New Roman" w:hAnsi="Times New Roman"/>
          <w:color w:val="323232"/>
          <w:u w:color="323232"/>
        </w:rPr>
        <w:t>’</w:t>
      </w:r>
      <w:r>
        <w:rPr>
          <w:rStyle w:val="Nessuno"/>
          <w:rFonts w:ascii="Times New Roman" w:hAnsi="Times New Roman"/>
          <w:color w:val="323232"/>
          <w:u w:color="323232"/>
        </w:rPr>
        <w:t>amministratore giudiziario, in base all</w:t>
      </w:r>
      <w:r>
        <w:rPr>
          <w:rStyle w:val="Nessuno"/>
          <w:rFonts w:ascii="Times New Roman" w:hAnsi="Times New Roman"/>
          <w:color w:val="323232"/>
          <w:u w:color="323232"/>
        </w:rPr>
        <w:t>’</w:t>
      </w:r>
      <w:r>
        <w:rPr>
          <w:rStyle w:val="Nessuno"/>
          <w:rFonts w:ascii="Times New Roman" w:hAnsi="Times New Roman"/>
          <w:color w:val="323232"/>
          <w:u w:color="323232"/>
        </w:rPr>
        <w:t xml:space="preserve">art. 34-bis, del Codice antimafia. La prima previsione configura una misura chiaramente preordinata al </w:t>
      </w:r>
      <w:r>
        <w:rPr>
          <w:rStyle w:val="Nessuno"/>
          <w:rFonts w:ascii="Times New Roman" w:hAnsi="Times New Roman"/>
          <w:color w:val="323232"/>
          <w:u w:color="323232"/>
        </w:rPr>
        <w:t>perseguimento di determinati interessi pubblici tassativamente elencati che vengono messi in pericolo da situazioni di contiguit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 di agevolazione mafiosa ascrivibili a responsabilit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dell</w:t>
      </w:r>
      <w:r>
        <w:rPr>
          <w:rStyle w:val="Nessuno"/>
          <w:rFonts w:ascii="Times New Roman" w:hAnsi="Times New Roman"/>
          <w:color w:val="323232"/>
          <w:u w:color="323232"/>
        </w:rPr>
        <w:t>’</w:t>
      </w:r>
      <w:r>
        <w:rPr>
          <w:rStyle w:val="Nessuno"/>
          <w:rFonts w:ascii="Times New Roman" w:hAnsi="Times New Roman"/>
          <w:color w:val="323232"/>
          <w:u w:color="323232"/>
        </w:rPr>
        <w:t>impresa e dei soggetti capaci di determinarne l</w:t>
      </w:r>
      <w:r>
        <w:rPr>
          <w:rStyle w:val="Nessuno"/>
          <w:rFonts w:ascii="Times New Roman" w:hAnsi="Times New Roman"/>
          <w:color w:val="323232"/>
          <w:u w:color="323232"/>
        </w:rPr>
        <w:t>’</w:t>
      </w:r>
      <w:r>
        <w:rPr>
          <w:rStyle w:val="Nessuno"/>
          <w:rFonts w:ascii="Times New Roman" w:hAnsi="Times New Roman"/>
          <w:color w:val="323232"/>
          <w:u w:color="323232"/>
        </w:rPr>
        <w:t>andamento. Si trat</w:t>
      </w:r>
      <w:r>
        <w:rPr>
          <w:rStyle w:val="Nessuno"/>
          <w:rFonts w:ascii="Times New Roman" w:hAnsi="Times New Roman"/>
          <w:color w:val="323232"/>
          <w:u w:color="323232"/>
        </w:rPr>
        <w:t>ta di un presidio a garanzia di uno specifico contratto, quello in relazione al quale vengono in evidenza le esigenze individuate dalla norma, e non della totalit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delle commesse dell</w:t>
      </w:r>
      <w:r>
        <w:rPr>
          <w:rStyle w:val="Nessuno"/>
          <w:rFonts w:ascii="Times New Roman" w:hAnsi="Times New Roman"/>
          <w:color w:val="323232"/>
          <w:u w:color="323232"/>
        </w:rPr>
        <w:t>’</w:t>
      </w:r>
      <w:r>
        <w:rPr>
          <w:rStyle w:val="Nessuno"/>
          <w:rFonts w:ascii="Times New Roman" w:hAnsi="Times New Roman"/>
          <w:color w:val="323232"/>
          <w:u w:color="323232"/>
        </w:rPr>
        <w:t>impresa all</w:t>
      </w:r>
      <w:r>
        <w:rPr>
          <w:rStyle w:val="Nessuno"/>
          <w:rFonts w:ascii="Times New Roman" w:hAnsi="Times New Roman"/>
          <w:color w:val="323232"/>
          <w:u w:color="323232"/>
        </w:rPr>
        <w:t>’</w:t>
      </w:r>
      <w:r>
        <w:rPr>
          <w:rStyle w:val="Nessuno"/>
          <w:rFonts w:ascii="Times New Roman" w:hAnsi="Times New Roman"/>
          <w:color w:val="323232"/>
          <w:u w:color="323232"/>
        </w:rPr>
        <w:t>atto dell</w:t>
      </w:r>
      <w:r>
        <w:rPr>
          <w:rStyle w:val="Nessuno"/>
          <w:rFonts w:ascii="Times New Roman" w:hAnsi="Times New Roman"/>
          <w:color w:val="323232"/>
          <w:u w:color="323232"/>
        </w:rPr>
        <w:t>’</w:t>
      </w:r>
      <w:r>
        <w:rPr>
          <w:rStyle w:val="Nessuno"/>
          <w:rFonts w:ascii="Times New Roman" w:hAnsi="Times New Roman"/>
          <w:color w:val="323232"/>
          <w:u w:color="323232"/>
        </w:rPr>
        <w:t>adozione del provvedimento. La seconda disposizion</w:t>
      </w:r>
      <w:r>
        <w:rPr>
          <w:rStyle w:val="Nessuno"/>
          <w:rFonts w:ascii="Times New Roman" w:hAnsi="Times New Roman"/>
          <w:color w:val="323232"/>
          <w:u w:color="323232"/>
        </w:rPr>
        <w:t xml:space="preserve">e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stata inserita dalla legge n. 161/2017 nel Capo V del Codice antimafia, dedicato alle misure di prevenzione patrimoniale diverse dalla confisca. Come si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avuto modo di chiarire con circolare del 19 gennaio u.s., il controllo giudiziario non determina </w:t>
      </w:r>
      <w:r>
        <w:rPr>
          <w:rStyle w:val="Nessuno"/>
          <w:rFonts w:ascii="Times New Roman" w:hAnsi="Times New Roman"/>
          <w:color w:val="323232"/>
          <w:u w:color="323232"/>
        </w:rPr>
        <w:t xml:space="preserve">lo </w:t>
      </w:r>
      <w:r>
        <w:rPr>
          <w:rStyle w:val="Nessuno"/>
          <w:rFonts w:ascii="Times New Roman" w:hAnsi="Times New Roman"/>
          <w:color w:val="323232"/>
          <w:u w:color="323232"/>
        </w:rPr>
        <w:t>“</w:t>
      </w:r>
      <w:r>
        <w:rPr>
          <w:rStyle w:val="Nessuno"/>
          <w:rFonts w:ascii="Times New Roman" w:hAnsi="Times New Roman"/>
          <w:color w:val="323232"/>
          <w:u w:color="323232"/>
        </w:rPr>
        <w:t>spossessamento gestorio</w:t>
      </w:r>
      <w:r>
        <w:rPr>
          <w:rStyle w:val="Nessuno"/>
          <w:rFonts w:ascii="Times New Roman" w:hAnsi="Times New Roman"/>
          <w:color w:val="323232"/>
          <w:u w:color="323232"/>
        </w:rPr>
        <w:t xml:space="preserve">” </w:t>
      </w:r>
      <w:r>
        <w:rPr>
          <w:rStyle w:val="Nessuno"/>
          <w:rFonts w:ascii="Times New Roman" w:hAnsi="Times New Roman"/>
          <w:color w:val="323232"/>
          <w:u w:color="323232"/>
        </w:rPr>
        <w:t>ma consiste in una vigilanza prescrittiva condotta dal commissario nominato dal Tribunale al quale viene affidato il compito di monitorare all</w:t>
      </w:r>
      <w:r>
        <w:rPr>
          <w:rStyle w:val="Nessuno"/>
          <w:rFonts w:ascii="Times New Roman" w:hAnsi="Times New Roman"/>
          <w:color w:val="323232"/>
          <w:u w:color="323232"/>
        </w:rPr>
        <w:t>’</w:t>
      </w:r>
      <w:r>
        <w:rPr>
          <w:rStyle w:val="Nessuno"/>
          <w:rFonts w:ascii="Times New Roman" w:hAnsi="Times New Roman"/>
          <w:color w:val="323232"/>
          <w:u w:color="323232"/>
        </w:rPr>
        <w:t>interno dell</w:t>
      </w:r>
      <w:r>
        <w:rPr>
          <w:rStyle w:val="Nessuno"/>
          <w:rFonts w:ascii="Times New Roman" w:hAnsi="Times New Roman"/>
          <w:color w:val="323232"/>
          <w:u w:color="323232"/>
        </w:rPr>
        <w:t>’</w:t>
      </w:r>
      <w:r>
        <w:rPr>
          <w:rStyle w:val="Nessuno"/>
          <w:rFonts w:ascii="Times New Roman" w:hAnsi="Times New Roman"/>
          <w:color w:val="323232"/>
          <w:u w:color="323232"/>
        </w:rPr>
        <w:t>azienda l</w:t>
      </w:r>
      <w:r>
        <w:rPr>
          <w:rStyle w:val="Nessuno"/>
          <w:rFonts w:ascii="Times New Roman" w:hAnsi="Times New Roman"/>
          <w:color w:val="323232"/>
          <w:u w:color="323232"/>
        </w:rPr>
        <w:t>’</w:t>
      </w:r>
      <w:r>
        <w:rPr>
          <w:rStyle w:val="Nessuno"/>
          <w:rFonts w:ascii="Times New Roman" w:hAnsi="Times New Roman"/>
          <w:color w:val="323232"/>
          <w:u w:color="323232"/>
        </w:rPr>
        <w:t>adempimento di una serie di obblighi di compliance imposti da</w:t>
      </w:r>
      <w:r>
        <w:rPr>
          <w:rStyle w:val="Nessuno"/>
          <w:rFonts w:ascii="Times New Roman" w:hAnsi="Times New Roman"/>
          <w:color w:val="323232"/>
          <w:u w:color="323232"/>
        </w:rPr>
        <w:t>l giudice. Nell</w:t>
      </w:r>
      <w:r>
        <w:rPr>
          <w:rStyle w:val="Nessuno"/>
          <w:rFonts w:ascii="Times New Roman" w:hAnsi="Times New Roman"/>
          <w:color w:val="323232"/>
          <w:u w:color="323232"/>
        </w:rPr>
        <w:t>’</w:t>
      </w:r>
      <w:r>
        <w:rPr>
          <w:rStyle w:val="Nessuno"/>
          <w:rFonts w:ascii="Times New Roman" w:hAnsi="Times New Roman"/>
          <w:color w:val="323232"/>
          <w:u w:color="323232"/>
        </w:rPr>
        <w:t>ipotesi segnalata da codesta Prefettura, il presidio di legalit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nella forma del c.d. </w:t>
      </w:r>
      <w:r>
        <w:rPr>
          <w:rStyle w:val="Nessuno"/>
          <w:rFonts w:ascii="Times New Roman" w:hAnsi="Times New Roman"/>
          <w:color w:val="323232"/>
          <w:u w:color="323232"/>
        </w:rPr>
        <w:t>“</w:t>
      </w:r>
      <w:r>
        <w:rPr>
          <w:rStyle w:val="Nessuno"/>
          <w:rFonts w:ascii="Times New Roman" w:hAnsi="Times New Roman"/>
          <w:color w:val="323232"/>
          <w:u w:color="323232"/>
        </w:rPr>
        <w:t>tutoraggio</w:t>
      </w:r>
      <w:r>
        <w:rPr>
          <w:rStyle w:val="Nessuno"/>
          <w:rFonts w:ascii="Times New Roman" w:hAnsi="Times New Roman"/>
          <w:color w:val="323232"/>
          <w:u w:color="323232"/>
        </w:rPr>
        <w:t xml:space="preserve">” </w:t>
      </w:r>
      <w:r>
        <w:rPr>
          <w:rStyle w:val="Nessuno"/>
          <w:rFonts w:ascii="Times New Roman" w:hAnsi="Times New Roman"/>
          <w:color w:val="323232"/>
          <w:u w:color="323232"/>
        </w:rPr>
        <w:t>all</w:t>
      </w:r>
      <w:r>
        <w:rPr>
          <w:rStyle w:val="Nessuno"/>
          <w:rFonts w:ascii="Times New Roman" w:hAnsi="Times New Roman"/>
          <w:color w:val="323232"/>
          <w:u w:color="323232"/>
        </w:rPr>
        <w:t>’</w:t>
      </w:r>
      <w:r>
        <w:rPr>
          <w:rStyle w:val="Nessuno"/>
          <w:rFonts w:ascii="Times New Roman" w:hAnsi="Times New Roman"/>
          <w:color w:val="323232"/>
          <w:u w:color="323232"/>
        </w:rPr>
        <w:t>azienda si fonda sul medesimo presupposto della gestione commissariale di nomina prefettizia gi</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avviata, vale a dire la presenza di indi</w:t>
      </w:r>
      <w:r>
        <w:rPr>
          <w:rStyle w:val="Nessuno"/>
          <w:rFonts w:ascii="Times New Roman" w:hAnsi="Times New Roman"/>
          <w:color w:val="323232"/>
          <w:u w:color="323232"/>
        </w:rPr>
        <w:t>zi di fatto rivelatori di pericoli di contiguit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 di agevolazione mafiosa. Si ritiene, pertanto, che, qualora tale controllo venga disposto dal magistrato perch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ritenuto adeguato alle rilevate esigenze di prevenzione in relazione alla totalit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dei rappor</w:t>
      </w:r>
      <w:r>
        <w:rPr>
          <w:rStyle w:val="Nessuno"/>
          <w:rFonts w:ascii="Times New Roman" w:hAnsi="Times New Roman"/>
          <w:color w:val="323232"/>
          <w:u w:color="323232"/>
        </w:rPr>
        <w:t>ti economici facenti capo all</w:t>
      </w:r>
      <w:r>
        <w:rPr>
          <w:rStyle w:val="Nessuno"/>
          <w:rFonts w:ascii="Times New Roman" w:hAnsi="Times New Roman"/>
          <w:color w:val="323232"/>
          <w:u w:color="323232"/>
        </w:rPr>
        <w:t>’</w:t>
      </w:r>
      <w:r>
        <w:rPr>
          <w:rStyle w:val="Nessuno"/>
          <w:rFonts w:ascii="Times New Roman" w:hAnsi="Times New Roman"/>
          <w:color w:val="323232"/>
          <w:u w:color="323232"/>
        </w:rPr>
        <w:t>azienda, determini il venir meno della misura ex art. 32, del decreto-legge 90/2014, analogamente a quanto previsto dal comma 5 della medesima norma per il caso in cui siano applicate le confisca, il sequestro o l</w:t>
      </w:r>
      <w:r>
        <w:rPr>
          <w:rStyle w:val="Nessuno"/>
          <w:rFonts w:ascii="Times New Roman" w:hAnsi="Times New Roman"/>
          <w:color w:val="323232"/>
          <w:u w:color="323232"/>
        </w:rPr>
        <w:t>’</w:t>
      </w:r>
      <w:r>
        <w:rPr>
          <w:rStyle w:val="Nessuno"/>
          <w:rFonts w:ascii="Times New Roman" w:hAnsi="Times New Roman"/>
          <w:color w:val="323232"/>
          <w:u w:color="323232"/>
        </w:rPr>
        <w:t>amministrazi</w:t>
      </w:r>
      <w:r>
        <w:rPr>
          <w:rStyle w:val="Nessuno"/>
          <w:rFonts w:ascii="Times New Roman" w:hAnsi="Times New Roman"/>
          <w:color w:val="323232"/>
          <w:u w:color="323232"/>
        </w:rPr>
        <w:t>one giudiziaria dell</w:t>
      </w:r>
      <w:r>
        <w:rPr>
          <w:rStyle w:val="Nessuno"/>
          <w:rFonts w:ascii="Times New Roman" w:hAnsi="Times New Roman"/>
          <w:color w:val="323232"/>
          <w:u w:color="323232"/>
        </w:rPr>
        <w:t>’</w:t>
      </w:r>
      <w:r>
        <w:rPr>
          <w:rStyle w:val="Nessuno"/>
          <w:rFonts w:ascii="Times New Roman" w:hAnsi="Times New Roman"/>
          <w:color w:val="323232"/>
          <w:u w:color="323232"/>
        </w:rPr>
        <w:t xml:space="preserve">impresa. Siffatta interpretazione, del resto,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avvalorata dalla circostanza che quello riservato al Prefetto </w:t>
      </w:r>
      <w:r>
        <w:rPr>
          <w:rStyle w:val="Nessuno"/>
          <w:rFonts w:ascii="Times New Roman" w:hAnsi="Times New Roman"/>
          <w:color w:val="323232"/>
          <w:u w:color="323232"/>
        </w:rPr>
        <w:t xml:space="preserve">è </w:t>
      </w:r>
      <w:r>
        <w:rPr>
          <w:rStyle w:val="Nessuno"/>
          <w:rFonts w:ascii="Times New Roman" w:hAnsi="Times New Roman"/>
          <w:color w:val="323232"/>
          <w:u w:color="323232"/>
        </w:rPr>
        <w:t>un potere conformativo e limitativo della libert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iniziativa economica che deve essere esercitato secondo canoni rispett</w:t>
      </w:r>
      <w:r>
        <w:rPr>
          <w:rStyle w:val="Nessuno"/>
          <w:rFonts w:ascii="Times New Roman" w:hAnsi="Times New Roman"/>
          <w:color w:val="323232"/>
          <w:u w:color="323232"/>
        </w:rPr>
        <w:t>osi del principio di proporzionalit</w:t>
      </w:r>
      <w:r>
        <w:rPr>
          <w:rStyle w:val="Nessuno"/>
          <w:rFonts w:ascii="Times New Roman" w:hAnsi="Times New Roman"/>
          <w:color w:val="323232"/>
          <w:u w:color="323232"/>
          <w:lang w:val="fr-FR"/>
        </w:rPr>
        <w:t>à</w:t>
      </w:r>
      <w:r>
        <w:rPr>
          <w:rStyle w:val="Nessuno"/>
          <w:rFonts w:ascii="Times New Roman" w:hAnsi="Times New Roman"/>
          <w:color w:val="323232"/>
          <w:u w:color="323232"/>
        </w:rPr>
        <w:t>. Ne discende che, se nella scala degli interventi astrattamente possibili in ragione della gravit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della situazione riscontrata a carico dell</w:t>
      </w:r>
      <w:r>
        <w:rPr>
          <w:rStyle w:val="Nessuno"/>
          <w:rFonts w:ascii="Times New Roman" w:hAnsi="Times New Roman"/>
          <w:color w:val="323232"/>
          <w:u w:color="323232"/>
        </w:rPr>
        <w:t>’</w:t>
      </w:r>
      <w:r>
        <w:rPr>
          <w:rStyle w:val="Nessuno"/>
          <w:rFonts w:ascii="Times New Roman" w:hAnsi="Times New Roman"/>
          <w:color w:val="323232"/>
          <w:u w:color="323232"/>
        </w:rPr>
        <w:t>operatore economico, il Tribunale ritiene percorribile la strada del controll</w:t>
      </w:r>
      <w:r>
        <w:rPr>
          <w:rStyle w:val="Nessuno"/>
          <w:rFonts w:ascii="Times New Roman" w:hAnsi="Times New Roman"/>
          <w:color w:val="323232"/>
          <w:u w:color="323232"/>
        </w:rPr>
        <w:t xml:space="preserve">o giudiziario, non sembra possibile giustificare ulteriormente il mantenimento di una gestione separata </w:t>
      </w:r>
      <w:r>
        <w:rPr>
          <w:rStyle w:val="Nessuno"/>
          <w:rFonts w:ascii="Times New Roman" w:hAnsi="Times New Roman"/>
          <w:color w:val="323232"/>
          <w:u w:color="323232"/>
        </w:rPr>
        <w:t>“</w:t>
      </w:r>
      <w:r>
        <w:rPr>
          <w:rStyle w:val="Nessuno"/>
          <w:rFonts w:ascii="Times New Roman" w:hAnsi="Times New Roman"/>
          <w:color w:val="323232"/>
          <w:u w:color="323232"/>
        </w:rPr>
        <w:t>ad contractum</w:t>
      </w:r>
      <w:r>
        <w:rPr>
          <w:rStyle w:val="Nessuno"/>
          <w:rFonts w:ascii="Times New Roman" w:hAnsi="Times New Roman"/>
          <w:color w:val="323232"/>
          <w:u w:color="323232"/>
        </w:rPr>
        <w:t>”</w:t>
      </w:r>
      <w:r>
        <w:rPr>
          <w:rStyle w:val="Nessuno"/>
          <w:rFonts w:ascii="Times New Roman" w:hAnsi="Times New Roman"/>
          <w:color w:val="323232"/>
          <w:u w:color="323232"/>
        </w:rPr>
        <w:t>. Muovendo da tale assunto, tuttavia, si pone l</w:t>
      </w:r>
      <w:r>
        <w:rPr>
          <w:rStyle w:val="Nessuno"/>
          <w:rFonts w:ascii="Times New Roman" w:hAnsi="Times New Roman"/>
          <w:color w:val="323232"/>
          <w:u w:color="323232"/>
        </w:rPr>
        <w:t>’</w:t>
      </w:r>
      <w:r>
        <w:rPr>
          <w:rStyle w:val="Nessuno"/>
          <w:rFonts w:ascii="Times New Roman" w:hAnsi="Times New Roman"/>
          <w:color w:val="323232"/>
          <w:u w:color="323232"/>
        </w:rPr>
        <w:t>imprescindibile esigenza di assicurare un</w:t>
      </w:r>
      <w:r>
        <w:rPr>
          <w:rStyle w:val="Nessuno"/>
          <w:rFonts w:ascii="Times New Roman" w:hAnsi="Times New Roman"/>
          <w:color w:val="323232"/>
          <w:u w:color="323232"/>
        </w:rPr>
        <w:t>’</w:t>
      </w:r>
      <w:r>
        <w:rPr>
          <w:rStyle w:val="Nessuno"/>
          <w:rFonts w:ascii="Times New Roman" w:hAnsi="Times New Roman"/>
          <w:color w:val="323232"/>
          <w:u w:color="323232"/>
        </w:rPr>
        <w:t>adeguata interlocuzione con la magistratura pro</w:t>
      </w:r>
      <w:r>
        <w:rPr>
          <w:rStyle w:val="Nessuno"/>
          <w:rFonts w:ascii="Times New Roman" w:hAnsi="Times New Roman"/>
          <w:color w:val="323232"/>
          <w:u w:color="323232"/>
        </w:rPr>
        <w:t xml:space="preserve">cedente, finalizzata a fare emergere il patrimonio info-investigativo dal quale </w:t>
      </w:r>
      <w:r>
        <w:rPr>
          <w:rStyle w:val="Nessuno"/>
          <w:rFonts w:ascii="Times New Roman" w:hAnsi="Times New Roman"/>
          <w:color w:val="323232"/>
          <w:u w:color="323232"/>
        </w:rPr>
        <w:t xml:space="preserve">è </w:t>
      </w:r>
      <w:r>
        <w:rPr>
          <w:rStyle w:val="Nessuno"/>
          <w:rFonts w:ascii="Times New Roman" w:hAnsi="Times New Roman"/>
          <w:color w:val="323232"/>
          <w:u w:color="323232"/>
        </w:rPr>
        <w:t>scaturita la valutazione di un livello di compromissione della governance aziendale cos</w:t>
      </w:r>
      <w:r>
        <w:rPr>
          <w:rStyle w:val="Nessuno"/>
          <w:rFonts w:ascii="Times New Roman" w:hAnsi="Times New Roman"/>
          <w:color w:val="323232"/>
          <w:u w:color="323232"/>
        </w:rPr>
        <w:t xml:space="preserve">ì </w:t>
      </w:r>
      <w:r>
        <w:rPr>
          <w:rStyle w:val="Nessuno"/>
          <w:rFonts w:ascii="Times New Roman" w:hAnsi="Times New Roman"/>
          <w:color w:val="323232"/>
          <w:u w:color="323232"/>
        </w:rPr>
        <w:t>grave da motivare la misura del commissariamento. Ancorch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ci</w:t>
      </w:r>
      <w:r>
        <w:rPr>
          <w:rStyle w:val="Nessuno"/>
          <w:rFonts w:ascii="Times New Roman" w:hAnsi="Times New Roman"/>
          <w:color w:val="323232"/>
          <w:u w:color="323232"/>
        </w:rPr>
        <w:t xml:space="preserve">ò </w:t>
      </w:r>
      <w:r>
        <w:rPr>
          <w:rStyle w:val="Nessuno"/>
          <w:rFonts w:ascii="Times New Roman" w:hAnsi="Times New Roman"/>
          <w:color w:val="323232"/>
          <w:u w:color="323232"/>
        </w:rPr>
        <w:t xml:space="preserve">non sia espressamente previsto, </w:t>
      </w:r>
      <w:r>
        <w:rPr>
          <w:rStyle w:val="Nessuno"/>
          <w:rFonts w:ascii="Times New Roman" w:hAnsi="Times New Roman"/>
          <w:color w:val="323232"/>
          <w:u w:color="323232"/>
          <w:lang w:val="fr-FR"/>
        </w:rPr>
        <w:t>è</w:t>
      </w:r>
      <w:r>
        <w:rPr>
          <w:rStyle w:val="Nessuno"/>
          <w:rFonts w:ascii="Times New Roman" w:hAnsi="Times New Roman"/>
          <w:color w:val="323232"/>
          <w:u w:color="323232"/>
        </w:rPr>
        <w:t xml:space="preserve">, quindi, necessario che in tutti i casi di adozione del provvedimento in esame ne venga data notizia al competente organo giurisdizionale per le relative valutazioni, anche in ordine alla individuazione dei </w:t>
      </w:r>
      <w:r>
        <w:rPr>
          <w:rStyle w:val="Nessuno"/>
          <w:rFonts w:ascii="Times New Roman" w:hAnsi="Times New Roman"/>
          <w:color w:val="323232"/>
          <w:u w:color="323232"/>
        </w:rPr>
        <w:t>“</w:t>
      </w:r>
      <w:r>
        <w:rPr>
          <w:rStyle w:val="Nessuno"/>
          <w:rFonts w:ascii="Times New Roman" w:hAnsi="Times New Roman"/>
          <w:color w:val="323232"/>
          <w:u w:color="323232"/>
        </w:rPr>
        <w:t>soggetti inter</w:t>
      </w:r>
      <w:r>
        <w:rPr>
          <w:rStyle w:val="Nessuno"/>
          <w:rFonts w:ascii="Times New Roman" w:hAnsi="Times New Roman"/>
          <w:color w:val="323232"/>
          <w:u w:color="323232"/>
        </w:rPr>
        <w:t>essati</w:t>
      </w:r>
      <w:r>
        <w:rPr>
          <w:rStyle w:val="Nessuno"/>
          <w:rFonts w:ascii="Times New Roman" w:hAnsi="Times New Roman"/>
          <w:color w:val="323232"/>
          <w:u w:color="323232"/>
        </w:rPr>
        <w:t xml:space="preserve">” </w:t>
      </w:r>
      <w:r>
        <w:rPr>
          <w:rStyle w:val="Nessuno"/>
          <w:rFonts w:ascii="Times New Roman" w:hAnsi="Times New Roman"/>
          <w:color w:val="323232"/>
          <w:u w:color="323232"/>
        </w:rPr>
        <w:t>alla vicenda da sentire in camera di consiglio ai sensi dell</w:t>
      </w:r>
      <w:r>
        <w:rPr>
          <w:rStyle w:val="Nessuno"/>
          <w:rFonts w:ascii="Times New Roman" w:hAnsi="Times New Roman"/>
          <w:color w:val="323232"/>
          <w:u w:color="323232"/>
        </w:rPr>
        <w:t>’</w:t>
      </w:r>
      <w:r>
        <w:rPr>
          <w:rStyle w:val="Nessuno"/>
          <w:rFonts w:ascii="Times New Roman" w:hAnsi="Times New Roman"/>
          <w:color w:val="323232"/>
          <w:u w:color="323232"/>
        </w:rPr>
        <w:t>art. 34-bis, comma 6</w:t>
      </w:r>
      <w:r>
        <w:rPr>
          <w:rStyle w:val="Nessuno"/>
          <w:rFonts w:ascii="Times New Roman" w:hAnsi="Times New Roman"/>
          <w:color w:val="323232"/>
          <w:u w:color="323232"/>
        </w:rPr>
        <w:t>”</w:t>
      </w:r>
      <w:r>
        <w:rPr>
          <w:rStyle w:val="Nessuno"/>
          <w:rFonts w:ascii="Times New Roman" w:hAnsi="Times New Roman"/>
          <w:color w:val="323232"/>
          <w:u w:color="323232"/>
        </w:rPr>
        <w:t>.</w:t>
      </w:r>
    </w:p>
  </w:footnote>
  <w:footnote w:id="75">
    <w:p w:rsidR="001565EB" w:rsidRDefault="00CB60B3">
      <w:pPr>
        <w:pStyle w:val="Testonotaapidipagina"/>
        <w:jc w:val="both"/>
      </w:pPr>
      <w:r>
        <w:rPr>
          <w:rStyle w:val="Nessuno"/>
          <w:rFonts w:ascii="Times New Roman" w:eastAsia="Times New Roman" w:hAnsi="Times New Roman" w:cs="Times New Roman"/>
          <w:i/>
          <w:iCs/>
          <w:sz w:val="28"/>
          <w:szCs w:val="28"/>
          <w:vertAlign w:val="superscript"/>
        </w:rPr>
        <w:footnoteRef/>
      </w:r>
      <w:r>
        <w:rPr>
          <w:rStyle w:val="Nessuno"/>
          <w:rFonts w:ascii="Times New Roman" w:hAnsi="Times New Roman"/>
          <w:sz w:val="22"/>
          <w:szCs w:val="22"/>
        </w:rPr>
        <w:t xml:space="preserve"> Il riferimento </w:t>
      </w:r>
      <w:r>
        <w:rPr>
          <w:rStyle w:val="Nessuno"/>
          <w:rFonts w:ascii="Times New Roman" w:hAnsi="Times New Roman"/>
          <w:sz w:val="22"/>
          <w:szCs w:val="22"/>
        </w:rPr>
        <w:t xml:space="preserve">è </w:t>
      </w:r>
      <w:r>
        <w:rPr>
          <w:rStyle w:val="Nessuno"/>
          <w:rFonts w:ascii="Times New Roman" w:hAnsi="Times New Roman"/>
          <w:sz w:val="22"/>
          <w:szCs w:val="22"/>
        </w:rPr>
        <w:t>alla ben nota sentenza della Corte europea dei diritti dell</w:t>
      </w:r>
      <w:r>
        <w:rPr>
          <w:rStyle w:val="Nessuno"/>
          <w:rFonts w:ascii="Times New Roman" w:hAnsi="Times New Roman"/>
          <w:sz w:val="22"/>
          <w:szCs w:val="22"/>
        </w:rPr>
        <w:t>’</w:t>
      </w:r>
      <w:r>
        <w:rPr>
          <w:rStyle w:val="Nessuno"/>
          <w:rFonts w:ascii="Times New Roman" w:hAnsi="Times New Roman"/>
          <w:sz w:val="22"/>
          <w:szCs w:val="22"/>
        </w:rPr>
        <w:t xml:space="preserve">uomo, Grande Camera, 23 febbraio 2017, </w:t>
      </w:r>
      <w:r>
        <w:rPr>
          <w:rStyle w:val="Nessuno"/>
          <w:rFonts w:ascii="Times New Roman" w:hAnsi="Times New Roman"/>
          <w:i/>
          <w:iCs/>
          <w:sz w:val="22"/>
          <w:szCs w:val="22"/>
        </w:rPr>
        <w:t>De Tommaso c. Italia</w:t>
      </w:r>
      <w:r>
        <w:rPr>
          <w:rStyle w:val="Nessuno"/>
          <w:rFonts w:ascii="Times New Roman" w:hAnsi="Times New Roman"/>
          <w:sz w:val="22"/>
          <w:szCs w:val="22"/>
        </w:rPr>
        <w:t xml:space="preserve">, in </w:t>
      </w:r>
      <w:r>
        <w:rPr>
          <w:rStyle w:val="Nessuno"/>
          <w:rFonts w:ascii="Times New Roman" w:hAnsi="Times New Roman"/>
          <w:i/>
          <w:iCs/>
          <w:sz w:val="22"/>
          <w:szCs w:val="22"/>
        </w:rPr>
        <w:t>Giur. it.</w:t>
      </w:r>
      <w:r>
        <w:rPr>
          <w:rStyle w:val="Nessuno"/>
          <w:rFonts w:ascii="Times New Roman" w:hAnsi="Times New Roman"/>
          <w:sz w:val="22"/>
          <w:szCs w:val="22"/>
        </w:rPr>
        <w:t>, 2017, 3, 5</w:t>
      </w:r>
      <w:r>
        <w:rPr>
          <w:rStyle w:val="Nessuno"/>
          <w:rFonts w:ascii="Times New Roman" w:hAnsi="Times New Roman"/>
          <w:sz w:val="22"/>
          <w:szCs w:val="22"/>
        </w:rPr>
        <w:t xml:space="preserve">80-581, e in </w:t>
      </w:r>
      <w:r>
        <w:rPr>
          <w:rStyle w:val="Nessuno"/>
          <w:rFonts w:ascii="Times New Roman" w:hAnsi="Times New Roman"/>
          <w:i/>
          <w:iCs/>
          <w:sz w:val="22"/>
          <w:szCs w:val="22"/>
        </w:rPr>
        <w:t>Dir. pen. e proc.</w:t>
      </w:r>
      <w:r>
        <w:rPr>
          <w:rStyle w:val="Nessuno"/>
          <w:rFonts w:ascii="Times New Roman" w:hAnsi="Times New Roman"/>
          <w:sz w:val="22"/>
          <w:szCs w:val="22"/>
        </w:rPr>
        <w:t xml:space="preserve">, 2017, 1039 e ss., con nota di </w:t>
      </w:r>
      <w:r>
        <w:rPr>
          <w:rStyle w:val="Nessuno"/>
          <w:rFonts w:ascii="Times New Roman" w:hAnsi="Times New Roman"/>
          <w:smallCaps/>
          <w:sz w:val="22"/>
          <w:szCs w:val="22"/>
        </w:rPr>
        <w:t>V. Maiello</w:t>
      </w:r>
      <w:r>
        <w:rPr>
          <w:rStyle w:val="Nessuno"/>
          <w:rFonts w:ascii="Times New Roman" w:hAnsi="Times New Roman"/>
          <w:sz w:val="22"/>
          <w:szCs w:val="22"/>
        </w:rPr>
        <w:t xml:space="preserve">, </w:t>
      </w:r>
      <w:r>
        <w:rPr>
          <w:rStyle w:val="Nessuno"/>
          <w:rFonts w:ascii="Times New Roman" w:hAnsi="Times New Roman"/>
          <w:i/>
          <w:iCs/>
          <w:sz w:val="22"/>
          <w:szCs w:val="22"/>
        </w:rPr>
        <w:t>De Tommaso c. Italia e la Cattiva coscienza delle misure di prevenzione</w:t>
      </w:r>
      <w:r>
        <w:rPr>
          <w:rStyle w:val="Nessuno"/>
          <w:rFonts w:ascii="Times New Roman" w:hAnsi="Times New Roman"/>
          <w:sz w:val="22"/>
          <w:szCs w:val="22"/>
        </w:rPr>
        <w:t>, che ha criticato aspramente il sistema delle misure di prevenzione, quale previsto dall</w:t>
      </w:r>
      <w:r>
        <w:rPr>
          <w:rStyle w:val="Nessuno"/>
          <w:rFonts w:ascii="Times New Roman" w:hAnsi="Times New Roman"/>
          <w:sz w:val="22"/>
          <w:szCs w:val="22"/>
        </w:rPr>
        <w:t>’</w:t>
      </w:r>
      <w:r>
        <w:rPr>
          <w:rStyle w:val="Nessuno"/>
          <w:rFonts w:ascii="Times New Roman" w:hAnsi="Times New Roman"/>
          <w:sz w:val="22"/>
          <w:szCs w:val="22"/>
        </w:rPr>
        <w:t>art. 1 della l. n. 14</w:t>
      </w:r>
      <w:r>
        <w:rPr>
          <w:rStyle w:val="Nessuno"/>
          <w:rFonts w:ascii="Times New Roman" w:hAnsi="Times New Roman"/>
          <w:sz w:val="22"/>
          <w:szCs w:val="22"/>
        </w:rPr>
        <w:t>23 del 1956, ma anche alle prime applicazioni giurisprudenziali e, in particolare, al dispositivo pronunciato dalle Sezioni Unite penali il 27 aprile 2017 in riferimento all</w:t>
      </w:r>
      <w:r>
        <w:rPr>
          <w:rStyle w:val="Nessuno"/>
          <w:rFonts w:ascii="Times New Roman" w:hAnsi="Times New Roman"/>
          <w:sz w:val="22"/>
          <w:szCs w:val="22"/>
        </w:rPr>
        <w:t>’</w:t>
      </w:r>
      <w:r>
        <w:rPr>
          <w:rStyle w:val="Nessuno"/>
          <w:rFonts w:ascii="Times New Roman" w:hAnsi="Times New Roman"/>
          <w:sz w:val="22"/>
          <w:szCs w:val="22"/>
        </w:rPr>
        <w:t xml:space="preserve">art. 75 del d. lgs. n. 159 del 2011, in una interpretazione </w:t>
      </w:r>
      <w:r>
        <w:rPr>
          <w:rStyle w:val="Nessuno"/>
          <w:rFonts w:ascii="Times New Roman" w:hAnsi="Times New Roman"/>
          <w:sz w:val="22"/>
          <w:szCs w:val="22"/>
        </w:rPr>
        <w:t>“</w:t>
      </w:r>
      <w:r>
        <w:rPr>
          <w:rStyle w:val="Nessuno"/>
          <w:rFonts w:ascii="Times New Roman" w:hAnsi="Times New Roman"/>
          <w:sz w:val="22"/>
          <w:szCs w:val="22"/>
        </w:rPr>
        <w:t>convenzionalmente</w:t>
      </w:r>
      <w:r>
        <w:rPr>
          <w:rStyle w:val="Nessuno"/>
          <w:rFonts w:ascii="Times New Roman" w:hAnsi="Times New Roman"/>
          <w:sz w:val="22"/>
          <w:szCs w:val="22"/>
        </w:rPr>
        <w:t xml:space="preserve">” </w:t>
      </w:r>
      <w:r>
        <w:rPr>
          <w:rStyle w:val="Nessuno"/>
          <w:rFonts w:ascii="Times New Roman" w:hAnsi="Times New Roman"/>
          <w:sz w:val="22"/>
          <w:szCs w:val="22"/>
        </w:rPr>
        <w:t>or</w:t>
      </w:r>
      <w:r>
        <w:rPr>
          <w:rStyle w:val="Nessuno"/>
          <w:rFonts w:ascii="Times New Roman" w:hAnsi="Times New Roman"/>
          <w:sz w:val="22"/>
          <w:szCs w:val="22"/>
        </w:rPr>
        <w:t xml:space="preserve">ientata di tale disposizione, sul quale v. </w:t>
      </w:r>
      <w:r>
        <w:rPr>
          <w:rStyle w:val="Nessuno"/>
          <w:rFonts w:ascii="Times New Roman" w:hAnsi="Times New Roman"/>
          <w:smallCaps/>
          <w:sz w:val="22"/>
          <w:szCs w:val="22"/>
        </w:rPr>
        <w:t>V. Maiello</w:t>
      </w:r>
      <w:r>
        <w:rPr>
          <w:rStyle w:val="Nessuno"/>
          <w:rFonts w:ascii="Times New Roman" w:hAnsi="Times New Roman"/>
          <w:sz w:val="22"/>
          <w:szCs w:val="22"/>
        </w:rPr>
        <w:t xml:space="preserve">, </w:t>
      </w:r>
      <w:r>
        <w:rPr>
          <w:rStyle w:val="Nessuno"/>
          <w:rFonts w:ascii="Times New Roman" w:hAnsi="Times New Roman"/>
          <w:i/>
          <w:iCs/>
          <w:sz w:val="22"/>
          <w:szCs w:val="22"/>
        </w:rPr>
        <w:t>De Tommaso c. Italia</w:t>
      </w:r>
      <w:r>
        <w:rPr>
          <w:rStyle w:val="Nessuno"/>
          <w:rFonts w:ascii="Times New Roman" w:hAnsi="Times New Roman"/>
          <w:sz w:val="22"/>
          <w:szCs w:val="22"/>
        </w:rPr>
        <w:t xml:space="preserve">, cit., 1045-1046. Al dispositivo </w:t>
      </w:r>
      <w:r>
        <w:rPr>
          <w:rStyle w:val="Nessuno"/>
          <w:rFonts w:ascii="Times New Roman" w:hAnsi="Times New Roman"/>
          <w:sz w:val="22"/>
          <w:szCs w:val="22"/>
        </w:rPr>
        <w:t xml:space="preserve">è </w:t>
      </w:r>
      <w:r>
        <w:rPr>
          <w:rStyle w:val="Nessuno"/>
          <w:rFonts w:ascii="Times New Roman" w:hAnsi="Times New Roman"/>
          <w:sz w:val="22"/>
          <w:szCs w:val="22"/>
        </w:rPr>
        <w:t>poi seguita la sentenza n. 40076 del 5 settembre 2017 delle Sezioni Unite. Sulla questione delle presunzioni che devono sorreggere la valutazione</w:t>
      </w:r>
      <w:r>
        <w:rPr>
          <w:rStyle w:val="Nessuno"/>
          <w:rFonts w:ascii="Times New Roman" w:hAnsi="Times New Roman"/>
          <w:sz w:val="22"/>
          <w:szCs w:val="22"/>
        </w:rPr>
        <w:t xml:space="preserve"> di pericolosit</w:t>
      </w:r>
      <w:r>
        <w:rPr>
          <w:rStyle w:val="Nessuno"/>
          <w:rFonts w:ascii="Times New Roman" w:hAnsi="Times New Roman"/>
          <w:sz w:val="22"/>
          <w:szCs w:val="22"/>
        </w:rPr>
        <w:t xml:space="preserve">à </w:t>
      </w:r>
      <w:r>
        <w:rPr>
          <w:rStyle w:val="Nessuno"/>
          <w:rFonts w:ascii="Times New Roman" w:hAnsi="Times New Roman"/>
          <w:sz w:val="22"/>
          <w:szCs w:val="22"/>
        </w:rPr>
        <w:t>sociale, alla luce di quanto ha statuito la Corte europea dei diritti dell</w:t>
      </w:r>
      <w:r>
        <w:rPr>
          <w:rStyle w:val="Nessuno"/>
          <w:rFonts w:ascii="Times New Roman" w:hAnsi="Times New Roman"/>
          <w:sz w:val="22"/>
          <w:szCs w:val="22"/>
        </w:rPr>
        <w:t>’</w:t>
      </w:r>
      <w:r>
        <w:rPr>
          <w:rStyle w:val="Nessuno"/>
          <w:rFonts w:ascii="Times New Roman" w:hAnsi="Times New Roman"/>
          <w:sz w:val="22"/>
          <w:szCs w:val="22"/>
        </w:rPr>
        <w:t>uomo, v. l</w:t>
      </w:r>
      <w:r>
        <w:rPr>
          <w:rStyle w:val="Nessuno"/>
          <w:rFonts w:ascii="Times New Roman" w:hAnsi="Times New Roman"/>
          <w:sz w:val="22"/>
          <w:szCs w:val="22"/>
        </w:rPr>
        <w:t>’</w:t>
      </w:r>
      <w:r>
        <w:rPr>
          <w:rStyle w:val="Nessuno"/>
          <w:rFonts w:ascii="Times New Roman" w:hAnsi="Times New Roman"/>
          <w:sz w:val="22"/>
          <w:szCs w:val="22"/>
        </w:rPr>
        <w:t>ord. n. 48441 del 23 ottobre 2017 della I sez. della Cass. pen. e, in esito a tale ordinanza, la recentissima pronuncia della Cass., Sez. Un, pen., 4 gen</w:t>
      </w:r>
      <w:r>
        <w:rPr>
          <w:rStyle w:val="Nessuno"/>
          <w:rFonts w:ascii="Times New Roman" w:hAnsi="Times New Roman"/>
          <w:sz w:val="22"/>
          <w:szCs w:val="22"/>
        </w:rPr>
        <w:t xml:space="preserve">naio 2018, n. 111, di grande rilievo sistematico, e sulla quale v., tra i primi commentatori, A. </w:t>
      </w:r>
      <w:r>
        <w:rPr>
          <w:rStyle w:val="Nessuno"/>
          <w:rFonts w:ascii="Times New Roman" w:hAnsi="Times New Roman"/>
          <w:smallCaps/>
          <w:sz w:val="22"/>
          <w:szCs w:val="22"/>
        </w:rPr>
        <w:t>Quattrocchi</w:t>
      </w:r>
      <w:r>
        <w:rPr>
          <w:rStyle w:val="Nessuno"/>
          <w:rFonts w:ascii="Times New Roman" w:hAnsi="Times New Roman"/>
          <w:sz w:val="22"/>
          <w:szCs w:val="22"/>
        </w:rPr>
        <w:t xml:space="preserve">, </w:t>
      </w:r>
      <w:r>
        <w:rPr>
          <w:rStyle w:val="Nessuno"/>
          <w:rFonts w:ascii="Times New Roman" w:hAnsi="Times New Roman"/>
          <w:i/>
          <w:iCs/>
          <w:sz w:val="22"/>
          <w:szCs w:val="22"/>
        </w:rPr>
        <w:t>Lo statuto della pericolosit</w:t>
      </w:r>
      <w:r>
        <w:rPr>
          <w:rStyle w:val="Nessuno"/>
          <w:rFonts w:ascii="Times New Roman" w:hAnsi="Times New Roman"/>
          <w:i/>
          <w:iCs/>
          <w:sz w:val="22"/>
          <w:szCs w:val="22"/>
        </w:rPr>
        <w:t xml:space="preserve">à </w:t>
      </w:r>
      <w:r>
        <w:rPr>
          <w:rStyle w:val="Nessuno"/>
          <w:rFonts w:ascii="Times New Roman" w:hAnsi="Times New Roman"/>
          <w:i/>
          <w:iCs/>
          <w:sz w:val="22"/>
          <w:szCs w:val="22"/>
        </w:rPr>
        <w:t>qualificata sotto la lente delle Sezioni Unite</w:t>
      </w:r>
      <w:r>
        <w:rPr>
          <w:rStyle w:val="Nessuno"/>
          <w:rFonts w:ascii="Times New Roman" w:hAnsi="Times New Roman"/>
          <w:sz w:val="22"/>
          <w:szCs w:val="22"/>
        </w:rPr>
        <w:t xml:space="preserve">, in </w:t>
      </w:r>
      <w:r>
        <w:rPr>
          <w:rStyle w:val="Nessuno"/>
          <w:rFonts w:ascii="Times New Roman" w:hAnsi="Times New Roman"/>
          <w:i/>
          <w:iCs/>
          <w:sz w:val="22"/>
          <w:szCs w:val="22"/>
        </w:rPr>
        <w:t>Dir. pen. cont.</w:t>
      </w:r>
      <w:r>
        <w:rPr>
          <w:rStyle w:val="Nessuno"/>
          <w:rFonts w:ascii="Times New Roman" w:hAnsi="Times New Roman"/>
          <w:sz w:val="22"/>
          <w:szCs w:val="22"/>
        </w:rPr>
        <w:t>, fasc. 1/2018, in particolare a p. 78.</w:t>
      </w:r>
    </w:p>
  </w:footnote>
  <w:footnote w:id="76">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Sul punt</w:t>
      </w:r>
      <w:r>
        <w:rPr>
          <w:rStyle w:val="Nessuno"/>
          <w:rFonts w:ascii="Times New Roman" w:hAnsi="Times New Roman"/>
          <w:sz w:val="22"/>
          <w:szCs w:val="22"/>
        </w:rPr>
        <w:t>o, per</w:t>
      </w:r>
      <w:r>
        <w:rPr>
          <w:rStyle w:val="Nessuno"/>
          <w:rFonts w:ascii="Times New Roman" w:hAnsi="Times New Roman"/>
          <w:sz w:val="22"/>
          <w:szCs w:val="22"/>
        </w:rPr>
        <w:t>ò</w:t>
      </w:r>
      <w:r>
        <w:rPr>
          <w:rStyle w:val="Nessuno"/>
          <w:rFonts w:ascii="Times New Roman" w:hAnsi="Times New Roman"/>
          <w:sz w:val="22"/>
          <w:szCs w:val="22"/>
        </w:rPr>
        <w:t>, occorre attentamente meditare sui dubb</w:t>
      </w:r>
      <w:r>
        <w:rPr>
          <w:rStyle w:val="Nessuno"/>
          <w:rFonts w:ascii="Times New Roman" w:hAnsi="Times New Roman"/>
          <w:sz w:val="22"/>
          <w:szCs w:val="22"/>
        </w:rPr>
        <w:t xml:space="preserve">î </w:t>
      </w:r>
      <w:r>
        <w:rPr>
          <w:rStyle w:val="Nessuno"/>
          <w:rFonts w:ascii="Times New Roman" w:hAnsi="Times New Roman"/>
          <w:sz w:val="22"/>
          <w:szCs w:val="22"/>
        </w:rPr>
        <w:t xml:space="preserve">espressi sulla </w:t>
      </w:r>
      <w:r>
        <w:rPr>
          <w:rStyle w:val="Nessuno"/>
          <w:rFonts w:ascii="Times New Roman" w:hAnsi="Times New Roman"/>
          <w:sz w:val="22"/>
          <w:szCs w:val="22"/>
        </w:rPr>
        <w:t>“</w:t>
      </w:r>
      <w:r>
        <w:rPr>
          <w:rStyle w:val="Nessuno"/>
          <w:rFonts w:ascii="Times New Roman" w:hAnsi="Times New Roman"/>
          <w:sz w:val="22"/>
          <w:szCs w:val="22"/>
        </w:rPr>
        <w:t>tenuta</w:t>
      </w:r>
      <w:r>
        <w:rPr>
          <w:rStyle w:val="Nessuno"/>
          <w:rFonts w:ascii="Times New Roman" w:hAnsi="Times New Roman"/>
          <w:sz w:val="22"/>
          <w:szCs w:val="22"/>
        </w:rPr>
        <w:t xml:space="preserve">” </w:t>
      </w:r>
      <w:r>
        <w:rPr>
          <w:rStyle w:val="Nessuno"/>
          <w:rFonts w:ascii="Times New Roman" w:hAnsi="Times New Roman"/>
          <w:sz w:val="22"/>
          <w:szCs w:val="22"/>
        </w:rPr>
        <w:t xml:space="preserve">del sistema della prevenzione amministrativa, per la c.d. </w:t>
      </w:r>
      <w:r>
        <w:rPr>
          <w:rStyle w:val="Nessuno"/>
          <w:rFonts w:ascii="Times New Roman" w:hAnsi="Times New Roman"/>
          <w:sz w:val="22"/>
          <w:szCs w:val="22"/>
        </w:rPr>
        <w:t>“</w:t>
      </w:r>
      <w:r>
        <w:rPr>
          <w:rStyle w:val="Nessuno"/>
          <w:rFonts w:ascii="Times New Roman" w:hAnsi="Times New Roman"/>
          <w:sz w:val="22"/>
          <w:szCs w:val="22"/>
        </w:rPr>
        <w:t>onda lunga</w:t>
      </w:r>
      <w:r>
        <w:rPr>
          <w:rStyle w:val="Nessuno"/>
          <w:rFonts w:ascii="Times New Roman" w:hAnsi="Times New Roman"/>
          <w:sz w:val="22"/>
          <w:szCs w:val="22"/>
        </w:rPr>
        <w:t xml:space="preserve">” </w:t>
      </w:r>
      <w:r>
        <w:rPr>
          <w:rStyle w:val="Nessuno"/>
          <w:rFonts w:ascii="Times New Roman" w:hAnsi="Times New Roman"/>
          <w:sz w:val="22"/>
          <w:szCs w:val="22"/>
        </w:rPr>
        <w:t>della sentenza De Tommaso anche in questo settore della legislazione antimafia, dalla dottrina penalistica pi</w:t>
      </w:r>
      <w:r>
        <w:rPr>
          <w:rStyle w:val="Nessuno"/>
          <w:rFonts w:ascii="Times New Roman" w:hAnsi="Times New Roman"/>
          <w:sz w:val="22"/>
          <w:szCs w:val="22"/>
        </w:rPr>
        <w:t xml:space="preserve">ù </w:t>
      </w:r>
      <w:r>
        <w:rPr>
          <w:rStyle w:val="Nessuno"/>
          <w:rFonts w:ascii="Times New Roman" w:hAnsi="Times New Roman"/>
          <w:sz w:val="22"/>
          <w:szCs w:val="22"/>
        </w:rPr>
        <w:t>s</w:t>
      </w:r>
      <w:r>
        <w:rPr>
          <w:rStyle w:val="Nessuno"/>
          <w:rFonts w:ascii="Times New Roman" w:hAnsi="Times New Roman"/>
          <w:sz w:val="22"/>
          <w:szCs w:val="22"/>
        </w:rPr>
        <w:t>ensibile al tema, rimandandosi, in particolare, alle recenti riflessioni di V. M</w:t>
      </w:r>
      <w:r>
        <w:rPr>
          <w:rStyle w:val="Nessuno"/>
          <w:rFonts w:ascii="Times New Roman" w:hAnsi="Times New Roman"/>
          <w:smallCaps/>
          <w:sz w:val="22"/>
          <w:szCs w:val="22"/>
        </w:rPr>
        <w:t xml:space="preserve">anes, </w:t>
      </w:r>
      <w:r>
        <w:rPr>
          <w:rStyle w:val="Nessuno"/>
          <w:rFonts w:ascii="Times New Roman" w:hAnsi="Times New Roman"/>
          <w:i/>
          <w:iCs/>
          <w:sz w:val="22"/>
          <w:szCs w:val="22"/>
        </w:rPr>
        <w:t xml:space="preserve">Dalla </w:t>
      </w:r>
      <w:r>
        <w:rPr>
          <w:rStyle w:val="Nessuno"/>
          <w:rFonts w:ascii="Times New Roman" w:hAnsi="Times New Roman"/>
          <w:i/>
          <w:iCs/>
          <w:sz w:val="22"/>
          <w:szCs w:val="22"/>
        </w:rPr>
        <w:t>“</w:t>
      </w:r>
      <w:r>
        <w:rPr>
          <w:rStyle w:val="Nessuno"/>
          <w:rFonts w:ascii="Times New Roman" w:hAnsi="Times New Roman"/>
          <w:i/>
          <w:iCs/>
          <w:sz w:val="22"/>
          <w:szCs w:val="22"/>
        </w:rPr>
        <w:t>fattispecie</w:t>
      </w:r>
      <w:r>
        <w:rPr>
          <w:rStyle w:val="Nessuno"/>
          <w:rFonts w:ascii="Times New Roman" w:hAnsi="Times New Roman"/>
          <w:i/>
          <w:iCs/>
          <w:sz w:val="22"/>
          <w:szCs w:val="22"/>
        </w:rPr>
        <w:t xml:space="preserve">” </w:t>
      </w:r>
      <w:r>
        <w:rPr>
          <w:rStyle w:val="Nessuno"/>
          <w:rFonts w:ascii="Times New Roman" w:hAnsi="Times New Roman"/>
          <w:i/>
          <w:iCs/>
          <w:sz w:val="22"/>
          <w:szCs w:val="22"/>
        </w:rPr>
        <w:t xml:space="preserve">al </w:t>
      </w:r>
      <w:r>
        <w:rPr>
          <w:rStyle w:val="Nessuno"/>
          <w:rFonts w:ascii="Times New Roman" w:hAnsi="Times New Roman"/>
          <w:i/>
          <w:iCs/>
          <w:sz w:val="22"/>
          <w:szCs w:val="22"/>
        </w:rPr>
        <w:t>“</w:t>
      </w:r>
      <w:r>
        <w:rPr>
          <w:rStyle w:val="Nessuno"/>
          <w:rFonts w:ascii="Times New Roman" w:hAnsi="Times New Roman"/>
          <w:i/>
          <w:iCs/>
          <w:sz w:val="22"/>
          <w:szCs w:val="22"/>
        </w:rPr>
        <w:t>precedente</w:t>
      </w:r>
      <w:r>
        <w:rPr>
          <w:rStyle w:val="Nessuno"/>
          <w:rFonts w:ascii="Times New Roman" w:hAnsi="Times New Roman"/>
          <w:i/>
          <w:iCs/>
          <w:sz w:val="22"/>
          <w:szCs w:val="22"/>
        </w:rPr>
        <w:t>”</w:t>
      </w:r>
      <w:r>
        <w:rPr>
          <w:rStyle w:val="Nessuno"/>
          <w:rFonts w:ascii="Times New Roman" w:hAnsi="Times New Roman"/>
          <w:i/>
          <w:iCs/>
          <w:sz w:val="22"/>
          <w:szCs w:val="22"/>
        </w:rPr>
        <w:t xml:space="preserve">: appunti di </w:t>
      </w:r>
      <w:r>
        <w:rPr>
          <w:rStyle w:val="Nessuno"/>
          <w:rFonts w:ascii="Times New Roman" w:hAnsi="Times New Roman"/>
          <w:i/>
          <w:iCs/>
          <w:sz w:val="22"/>
          <w:szCs w:val="22"/>
        </w:rPr>
        <w:t>“</w:t>
      </w:r>
      <w:r>
        <w:rPr>
          <w:rStyle w:val="Nessuno"/>
          <w:rFonts w:ascii="Times New Roman" w:hAnsi="Times New Roman"/>
          <w:i/>
          <w:iCs/>
          <w:sz w:val="22"/>
          <w:szCs w:val="22"/>
        </w:rPr>
        <w:t>deontologia ermeneutica</w:t>
      </w:r>
      <w:r>
        <w:rPr>
          <w:rStyle w:val="Nessuno"/>
          <w:rFonts w:ascii="Times New Roman" w:hAnsi="Times New Roman"/>
          <w:i/>
          <w:iCs/>
          <w:sz w:val="22"/>
          <w:szCs w:val="22"/>
        </w:rPr>
        <w:t>”</w:t>
      </w:r>
      <w:r>
        <w:rPr>
          <w:rStyle w:val="Nessuno"/>
          <w:rFonts w:ascii="Times New Roman" w:hAnsi="Times New Roman"/>
          <w:sz w:val="22"/>
          <w:szCs w:val="22"/>
        </w:rPr>
        <w:t xml:space="preserve">, in </w:t>
      </w:r>
      <w:r>
        <w:rPr>
          <w:rStyle w:val="Nessuno"/>
          <w:rFonts w:ascii="Times New Roman" w:hAnsi="Times New Roman"/>
          <w:i/>
          <w:iCs/>
          <w:sz w:val="22"/>
          <w:szCs w:val="22"/>
        </w:rPr>
        <w:t>Dir. pen. cont.</w:t>
      </w:r>
      <w:r>
        <w:rPr>
          <w:rStyle w:val="Nessuno"/>
          <w:rFonts w:ascii="Times New Roman" w:hAnsi="Times New Roman"/>
          <w:sz w:val="22"/>
          <w:szCs w:val="22"/>
        </w:rPr>
        <w:t>, 17 gennaio 2018, in particolare 23-24, e all</w:t>
      </w:r>
      <w:r>
        <w:rPr>
          <w:rStyle w:val="Nessuno"/>
          <w:rFonts w:ascii="Times New Roman" w:hAnsi="Times New Roman"/>
          <w:sz w:val="22"/>
          <w:szCs w:val="22"/>
        </w:rPr>
        <w:t>’</w:t>
      </w:r>
      <w:r>
        <w:rPr>
          <w:rStyle w:val="Nessuno"/>
          <w:rFonts w:ascii="Times New Roman" w:hAnsi="Times New Roman"/>
          <w:sz w:val="22"/>
          <w:szCs w:val="22"/>
        </w:rPr>
        <w:t xml:space="preserve">analisi condotta da </w:t>
      </w:r>
      <w:r>
        <w:rPr>
          <w:rStyle w:val="Nessuno"/>
          <w:rFonts w:ascii="Times New Roman" w:hAnsi="Times New Roman"/>
          <w:smallCaps/>
          <w:sz w:val="22"/>
          <w:szCs w:val="22"/>
        </w:rPr>
        <w:t>G. Amarell</w:t>
      </w:r>
      <w:r>
        <w:rPr>
          <w:rStyle w:val="Nessuno"/>
          <w:rFonts w:ascii="Times New Roman" w:hAnsi="Times New Roman"/>
          <w:smallCaps/>
          <w:sz w:val="22"/>
          <w:szCs w:val="22"/>
        </w:rPr>
        <w:t>i</w:t>
      </w:r>
      <w:r>
        <w:rPr>
          <w:rStyle w:val="Nessuno"/>
          <w:rFonts w:ascii="Times New Roman" w:hAnsi="Times New Roman"/>
          <w:sz w:val="22"/>
          <w:szCs w:val="22"/>
        </w:rPr>
        <w:t xml:space="preserve">, </w:t>
      </w:r>
      <w:r>
        <w:rPr>
          <w:rStyle w:val="Nessuno"/>
          <w:rFonts w:ascii="Times New Roman" w:hAnsi="Times New Roman"/>
          <w:i/>
          <w:iCs/>
          <w:sz w:val="22"/>
          <w:szCs w:val="22"/>
        </w:rPr>
        <w:t>L</w:t>
      </w:r>
      <w:r>
        <w:rPr>
          <w:rStyle w:val="Nessuno"/>
          <w:rFonts w:ascii="Times New Roman" w:hAnsi="Times New Roman"/>
          <w:i/>
          <w:iCs/>
          <w:sz w:val="22"/>
          <w:szCs w:val="22"/>
        </w:rPr>
        <w:t>’</w:t>
      </w:r>
      <w:r>
        <w:rPr>
          <w:rStyle w:val="Nessuno"/>
          <w:rFonts w:ascii="Times New Roman" w:hAnsi="Times New Roman"/>
          <w:i/>
          <w:iCs/>
          <w:sz w:val="22"/>
          <w:szCs w:val="22"/>
        </w:rPr>
        <w:t>onda lunga della sentenza De Tommaso: ore contate per l</w:t>
      </w:r>
      <w:r>
        <w:rPr>
          <w:rStyle w:val="Nessuno"/>
          <w:rFonts w:ascii="Times New Roman" w:hAnsi="Times New Roman"/>
          <w:i/>
          <w:iCs/>
          <w:sz w:val="22"/>
          <w:szCs w:val="22"/>
        </w:rPr>
        <w:t>’</w:t>
      </w:r>
      <w:r>
        <w:rPr>
          <w:rStyle w:val="Nessuno"/>
          <w:rFonts w:ascii="Times New Roman" w:hAnsi="Times New Roman"/>
          <w:i/>
          <w:iCs/>
          <w:sz w:val="22"/>
          <w:szCs w:val="22"/>
        </w:rPr>
        <w:t xml:space="preserve">interdittiva antimafia </w:t>
      </w:r>
      <w:r>
        <w:rPr>
          <w:rStyle w:val="Nessuno"/>
          <w:rFonts w:ascii="Times New Roman" w:hAnsi="Times New Roman"/>
          <w:i/>
          <w:iCs/>
          <w:sz w:val="22"/>
          <w:szCs w:val="22"/>
        </w:rPr>
        <w:t>“</w:t>
      </w:r>
      <w:r>
        <w:rPr>
          <w:rStyle w:val="Nessuno"/>
          <w:rFonts w:ascii="Times New Roman" w:hAnsi="Times New Roman"/>
          <w:i/>
          <w:iCs/>
          <w:sz w:val="22"/>
          <w:szCs w:val="22"/>
        </w:rPr>
        <w:t>generica</w:t>
      </w:r>
      <w:r>
        <w:rPr>
          <w:rStyle w:val="Nessuno"/>
          <w:rFonts w:ascii="Times New Roman" w:hAnsi="Times New Roman"/>
          <w:i/>
          <w:iCs/>
          <w:sz w:val="22"/>
          <w:szCs w:val="22"/>
        </w:rPr>
        <w:t xml:space="preserve">” </w:t>
      </w:r>
      <w:r>
        <w:rPr>
          <w:rStyle w:val="Nessuno"/>
          <w:rFonts w:ascii="Times New Roman" w:hAnsi="Times New Roman"/>
          <w:i/>
          <w:iCs/>
          <w:sz w:val="22"/>
          <w:szCs w:val="22"/>
        </w:rPr>
        <w:t>ex art. 84, co. 4, lett. d) ed e) d. lgs. n. 159/2011?</w:t>
      </w:r>
      <w:r>
        <w:rPr>
          <w:rStyle w:val="Nessuno"/>
          <w:rFonts w:ascii="Times New Roman" w:hAnsi="Times New Roman"/>
          <w:sz w:val="22"/>
          <w:szCs w:val="22"/>
        </w:rPr>
        <w:t xml:space="preserve">, in </w:t>
      </w:r>
      <w:r>
        <w:rPr>
          <w:rStyle w:val="Nessuno"/>
          <w:rFonts w:ascii="Times New Roman" w:hAnsi="Times New Roman"/>
          <w:i/>
          <w:iCs/>
          <w:sz w:val="22"/>
          <w:szCs w:val="22"/>
        </w:rPr>
        <w:t>Dir. pen. cont.</w:t>
      </w:r>
      <w:r>
        <w:rPr>
          <w:rStyle w:val="Nessuno"/>
          <w:rFonts w:ascii="Times New Roman" w:hAnsi="Times New Roman"/>
          <w:sz w:val="22"/>
          <w:szCs w:val="22"/>
        </w:rPr>
        <w:t>, 8 ottobre 2017, in particolare 11-13. Un</w:t>
      </w:r>
      <w:r>
        <w:rPr>
          <w:rStyle w:val="Nessuno"/>
          <w:rFonts w:ascii="Times New Roman" w:hAnsi="Times New Roman"/>
          <w:sz w:val="22"/>
          <w:szCs w:val="22"/>
        </w:rPr>
        <w:t>’</w:t>
      </w:r>
      <w:r>
        <w:rPr>
          <w:rStyle w:val="Nessuno"/>
          <w:rFonts w:ascii="Times New Roman" w:hAnsi="Times New Roman"/>
          <w:sz w:val="22"/>
          <w:szCs w:val="22"/>
        </w:rPr>
        <w:t xml:space="preserve">interessante recente applicazione dei </w:t>
      </w:r>
      <w:r>
        <w:rPr>
          <w:rStyle w:val="Nessuno"/>
          <w:rFonts w:ascii="Times New Roman" w:hAnsi="Times New Roman"/>
          <w:sz w:val="22"/>
          <w:szCs w:val="22"/>
        </w:rPr>
        <w:t>princip</w:t>
      </w:r>
      <w:r>
        <w:rPr>
          <w:rStyle w:val="Nessuno"/>
          <w:rFonts w:ascii="Times New Roman" w:hAnsi="Times New Roman"/>
          <w:sz w:val="22"/>
          <w:szCs w:val="22"/>
        </w:rPr>
        <w:t xml:space="preserve">î </w:t>
      </w:r>
      <w:r>
        <w:rPr>
          <w:rStyle w:val="Nessuno"/>
          <w:rFonts w:ascii="Times New Roman" w:hAnsi="Times New Roman"/>
          <w:sz w:val="22"/>
          <w:szCs w:val="22"/>
        </w:rPr>
        <w:t>affermati dalla Corte europea dei diritti dell</w:t>
      </w:r>
      <w:r>
        <w:rPr>
          <w:rStyle w:val="Nessuno"/>
          <w:rFonts w:ascii="Times New Roman" w:hAnsi="Times New Roman"/>
          <w:sz w:val="22"/>
          <w:szCs w:val="22"/>
        </w:rPr>
        <w:t>’</w:t>
      </w:r>
      <w:r>
        <w:rPr>
          <w:rStyle w:val="Nessuno"/>
          <w:rFonts w:ascii="Times New Roman" w:hAnsi="Times New Roman"/>
          <w:sz w:val="22"/>
          <w:szCs w:val="22"/>
        </w:rPr>
        <w:t>uomo, quanto al foglio di via obbligatorio e alla sua compatibilit</w:t>
      </w:r>
      <w:r>
        <w:rPr>
          <w:rStyle w:val="Nessuno"/>
          <w:rFonts w:ascii="Times New Roman" w:hAnsi="Times New Roman"/>
          <w:sz w:val="22"/>
          <w:szCs w:val="22"/>
        </w:rPr>
        <w:t xml:space="preserve">à </w:t>
      </w:r>
      <w:r>
        <w:rPr>
          <w:rStyle w:val="Nessuno"/>
          <w:rFonts w:ascii="Times New Roman" w:hAnsi="Times New Roman"/>
          <w:sz w:val="22"/>
          <w:szCs w:val="22"/>
        </w:rPr>
        <w:t>con il diritto all</w:t>
      </w:r>
      <w:r>
        <w:rPr>
          <w:rStyle w:val="Nessuno"/>
          <w:rFonts w:ascii="Times New Roman" w:hAnsi="Times New Roman"/>
          <w:sz w:val="22"/>
          <w:szCs w:val="22"/>
        </w:rPr>
        <w:t>’</w:t>
      </w:r>
      <w:r>
        <w:rPr>
          <w:rStyle w:val="Nessuno"/>
          <w:rFonts w:ascii="Times New Roman" w:hAnsi="Times New Roman"/>
          <w:sz w:val="22"/>
          <w:szCs w:val="22"/>
        </w:rPr>
        <w:t>unit</w:t>
      </w:r>
      <w:r>
        <w:rPr>
          <w:rStyle w:val="Nessuno"/>
          <w:rFonts w:ascii="Times New Roman" w:hAnsi="Times New Roman"/>
          <w:sz w:val="22"/>
          <w:szCs w:val="22"/>
        </w:rPr>
        <w:t xml:space="preserve">à </w:t>
      </w:r>
      <w:r>
        <w:rPr>
          <w:rStyle w:val="Nessuno"/>
          <w:rFonts w:ascii="Times New Roman" w:hAnsi="Times New Roman"/>
          <w:sz w:val="22"/>
          <w:szCs w:val="22"/>
        </w:rPr>
        <w:t>familiare di cui all</w:t>
      </w:r>
      <w:r>
        <w:rPr>
          <w:rStyle w:val="Nessuno"/>
          <w:rFonts w:ascii="Times New Roman" w:hAnsi="Times New Roman"/>
          <w:sz w:val="22"/>
          <w:szCs w:val="22"/>
        </w:rPr>
        <w:t>’</w:t>
      </w:r>
      <w:r>
        <w:rPr>
          <w:rStyle w:val="Nessuno"/>
          <w:rFonts w:ascii="Times New Roman" w:hAnsi="Times New Roman"/>
          <w:sz w:val="22"/>
          <w:szCs w:val="22"/>
        </w:rPr>
        <w:t xml:space="preserve">art. 8 C.E.D.U., si </w:t>
      </w:r>
      <w:r>
        <w:rPr>
          <w:rStyle w:val="Nessuno"/>
          <w:rFonts w:ascii="Times New Roman" w:hAnsi="Times New Roman"/>
          <w:sz w:val="22"/>
          <w:szCs w:val="22"/>
        </w:rPr>
        <w:t xml:space="preserve">è </w:t>
      </w:r>
      <w:r>
        <w:rPr>
          <w:rStyle w:val="Nessuno"/>
          <w:rFonts w:ascii="Times New Roman" w:hAnsi="Times New Roman"/>
          <w:sz w:val="22"/>
          <w:szCs w:val="22"/>
        </w:rPr>
        <w:t>avuto con la pronuncia del T.A.R. per l</w:t>
      </w:r>
      <w:r>
        <w:rPr>
          <w:rStyle w:val="Nessuno"/>
          <w:rFonts w:ascii="Times New Roman" w:hAnsi="Times New Roman"/>
          <w:sz w:val="22"/>
          <w:szCs w:val="22"/>
        </w:rPr>
        <w:t>’</w:t>
      </w:r>
      <w:r>
        <w:rPr>
          <w:rStyle w:val="Nessuno"/>
          <w:rFonts w:ascii="Times New Roman" w:hAnsi="Times New Roman"/>
          <w:sz w:val="22"/>
          <w:szCs w:val="22"/>
        </w:rPr>
        <w:t>Umbria, sez. I, 20 novem</w:t>
      </w:r>
      <w:r>
        <w:rPr>
          <w:rStyle w:val="Nessuno"/>
          <w:rFonts w:ascii="Times New Roman" w:hAnsi="Times New Roman"/>
          <w:sz w:val="22"/>
          <w:szCs w:val="22"/>
        </w:rPr>
        <w:t xml:space="preserve">bre 2017, n. 720, in </w:t>
      </w:r>
      <w:r>
        <w:rPr>
          <w:rStyle w:val="Nessuno"/>
          <w:rFonts w:ascii="Times New Roman" w:hAnsi="Times New Roman"/>
          <w:i/>
          <w:iCs/>
          <w:sz w:val="22"/>
          <w:szCs w:val="22"/>
        </w:rPr>
        <w:t>Dir. pen. cont.</w:t>
      </w:r>
      <w:r>
        <w:rPr>
          <w:rStyle w:val="Nessuno"/>
          <w:rFonts w:ascii="Times New Roman" w:hAnsi="Times New Roman"/>
          <w:sz w:val="22"/>
          <w:szCs w:val="22"/>
        </w:rPr>
        <w:t xml:space="preserve">, 19 gennaio 2018, con nota di </w:t>
      </w:r>
      <w:r>
        <w:rPr>
          <w:rStyle w:val="Nessuno"/>
          <w:rFonts w:ascii="Times New Roman" w:hAnsi="Times New Roman"/>
          <w:smallCaps/>
          <w:sz w:val="22"/>
          <w:szCs w:val="22"/>
        </w:rPr>
        <w:t>A. Fiori</w:t>
      </w:r>
      <w:r>
        <w:rPr>
          <w:rStyle w:val="Nessuno"/>
          <w:rFonts w:ascii="Times New Roman" w:hAnsi="Times New Roman"/>
          <w:sz w:val="22"/>
          <w:szCs w:val="22"/>
        </w:rPr>
        <w:t xml:space="preserve">, </w:t>
      </w:r>
      <w:r>
        <w:rPr>
          <w:rStyle w:val="Nessuno"/>
          <w:rFonts w:ascii="Times New Roman" w:hAnsi="Times New Roman"/>
          <w:i/>
          <w:iCs/>
          <w:sz w:val="22"/>
          <w:szCs w:val="22"/>
        </w:rPr>
        <w:t>Misure di prevenzione personali: foglio di via obbligatorio e violazione dell</w:t>
      </w:r>
      <w:r>
        <w:rPr>
          <w:rStyle w:val="Nessuno"/>
          <w:rFonts w:ascii="Times New Roman" w:hAnsi="Times New Roman"/>
          <w:i/>
          <w:iCs/>
          <w:sz w:val="22"/>
          <w:szCs w:val="22"/>
        </w:rPr>
        <w:t>’</w:t>
      </w:r>
      <w:r>
        <w:rPr>
          <w:rStyle w:val="Nessuno"/>
          <w:rFonts w:ascii="Times New Roman" w:hAnsi="Times New Roman"/>
          <w:i/>
          <w:iCs/>
          <w:sz w:val="22"/>
          <w:szCs w:val="22"/>
        </w:rPr>
        <w:t>art. 8 C.E.D.U.</w:t>
      </w:r>
    </w:p>
  </w:footnote>
  <w:footnote w:id="77">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Sulla tematica v., in generale, </w:t>
      </w:r>
      <w:r>
        <w:rPr>
          <w:rStyle w:val="Nessuno"/>
          <w:rFonts w:ascii="Times New Roman" w:hAnsi="Times New Roman"/>
          <w:smallCaps/>
          <w:sz w:val="22"/>
          <w:szCs w:val="22"/>
        </w:rPr>
        <w:t>E. Morcavallo</w:t>
      </w:r>
      <w:r>
        <w:rPr>
          <w:rStyle w:val="Nessuno"/>
          <w:rFonts w:ascii="Times New Roman" w:hAnsi="Times New Roman"/>
          <w:sz w:val="22"/>
          <w:szCs w:val="22"/>
        </w:rPr>
        <w:t xml:space="preserve">, </w:t>
      </w:r>
      <w:r>
        <w:rPr>
          <w:rStyle w:val="Nessuno"/>
          <w:rFonts w:ascii="Times New Roman" w:hAnsi="Times New Roman"/>
          <w:i/>
          <w:iCs/>
          <w:sz w:val="22"/>
          <w:szCs w:val="22"/>
        </w:rPr>
        <w:t>Contributi comunitari in agricoltura</w:t>
      </w:r>
      <w:r>
        <w:rPr>
          <w:rStyle w:val="Nessuno"/>
          <w:rFonts w:ascii="Times New Roman" w:hAnsi="Times New Roman"/>
          <w:i/>
          <w:iCs/>
          <w:sz w:val="22"/>
          <w:szCs w:val="22"/>
        </w:rPr>
        <w:t xml:space="preserve"> e informazione interdittiva antimafia</w:t>
      </w:r>
      <w:r>
        <w:rPr>
          <w:rStyle w:val="Nessuno"/>
          <w:rFonts w:ascii="Times New Roman" w:hAnsi="Times New Roman"/>
          <w:sz w:val="22"/>
          <w:szCs w:val="22"/>
        </w:rPr>
        <w:t xml:space="preserve">, in </w:t>
      </w:r>
      <w:r>
        <w:rPr>
          <w:rStyle w:val="Nessuno"/>
          <w:rFonts w:ascii="Times New Roman" w:hAnsi="Times New Roman"/>
          <w:i/>
          <w:iCs/>
          <w:sz w:val="22"/>
          <w:szCs w:val="22"/>
        </w:rPr>
        <w:t>Giustamm</w:t>
      </w:r>
      <w:r>
        <w:rPr>
          <w:rStyle w:val="Nessuno"/>
          <w:rFonts w:ascii="Times New Roman" w:hAnsi="Times New Roman"/>
          <w:sz w:val="22"/>
          <w:szCs w:val="22"/>
        </w:rPr>
        <w:t>, 2013, 9.</w:t>
      </w:r>
    </w:p>
  </w:footnote>
  <w:footnote w:id="78">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L</w:t>
      </w:r>
      <w:r>
        <w:rPr>
          <w:rStyle w:val="Nessuno"/>
          <w:rFonts w:ascii="Times New Roman" w:hAnsi="Times New Roman"/>
          <w:sz w:val="22"/>
          <w:szCs w:val="22"/>
        </w:rPr>
        <w:t>’</w:t>
      </w:r>
      <w:r>
        <w:rPr>
          <w:rStyle w:val="Nessuno"/>
          <w:rFonts w:ascii="Times New Roman" w:hAnsi="Times New Roman"/>
          <w:sz w:val="22"/>
          <w:szCs w:val="22"/>
        </w:rPr>
        <w:t>esigenza che il quadro indiziario debba essere corroborato attraverso la valorizzazione di specifici elementi di fatto a loro sostegno, al fine di attualizzare il giudizio circa la contiguit</w:t>
      </w:r>
      <w:r>
        <w:rPr>
          <w:rStyle w:val="Nessuno"/>
          <w:rFonts w:ascii="Times New Roman" w:hAnsi="Times New Roman"/>
          <w:sz w:val="22"/>
          <w:szCs w:val="22"/>
        </w:rPr>
        <w:t xml:space="preserve">à </w:t>
      </w:r>
      <w:r>
        <w:rPr>
          <w:rStyle w:val="Nessuno"/>
          <w:rFonts w:ascii="Times New Roman" w:hAnsi="Times New Roman"/>
          <w:sz w:val="22"/>
          <w:szCs w:val="22"/>
        </w:rPr>
        <w:t xml:space="preserve">mafiosa, </w:t>
      </w:r>
      <w:r>
        <w:rPr>
          <w:rStyle w:val="Nessuno"/>
          <w:rFonts w:ascii="Times New Roman" w:hAnsi="Times New Roman"/>
          <w:sz w:val="22"/>
          <w:szCs w:val="22"/>
        </w:rPr>
        <w:t xml:space="preserve">è </w:t>
      </w:r>
      <w:r>
        <w:rPr>
          <w:rStyle w:val="Nessuno"/>
          <w:rFonts w:ascii="Times New Roman" w:hAnsi="Times New Roman"/>
          <w:sz w:val="22"/>
          <w:szCs w:val="22"/>
        </w:rPr>
        <w:t xml:space="preserve">stata fortemente sottolineata, di recente, proprio dalla sopra richiamata sentenza della Cassazione, Sez. Un., 4 gennaio 2018, n. 111, sulla quale v. A. </w:t>
      </w:r>
      <w:r>
        <w:rPr>
          <w:rStyle w:val="Nessuno"/>
          <w:rFonts w:ascii="Times New Roman" w:hAnsi="Times New Roman"/>
          <w:smallCaps/>
          <w:sz w:val="22"/>
          <w:szCs w:val="22"/>
        </w:rPr>
        <w:t>Quattrocchi</w:t>
      </w:r>
      <w:r>
        <w:rPr>
          <w:rStyle w:val="Nessuno"/>
          <w:rFonts w:ascii="Times New Roman" w:hAnsi="Times New Roman"/>
          <w:sz w:val="22"/>
          <w:szCs w:val="22"/>
        </w:rPr>
        <w:t xml:space="preserve">, </w:t>
      </w:r>
      <w:r>
        <w:rPr>
          <w:rStyle w:val="Nessuno"/>
          <w:rFonts w:ascii="Times New Roman" w:hAnsi="Times New Roman"/>
          <w:i/>
          <w:iCs/>
          <w:sz w:val="22"/>
          <w:szCs w:val="22"/>
        </w:rPr>
        <w:t>Lo statuto della pericolosit</w:t>
      </w:r>
      <w:r>
        <w:rPr>
          <w:rStyle w:val="Nessuno"/>
          <w:rFonts w:ascii="Times New Roman" w:hAnsi="Times New Roman"/>
          <w:i/>
          <w:iCs/>
          <w:sz w:val="22"/>
          <w:szCs w:val="22"/>
        </w:rPr>
        <w:t xml:space="preserve">à </w:t>
      </w:r>
      <w:r>
        <w:rPr>
          <w:rStyle w:val="Nessuno"/>
          <w:rFonts w:ascii="Times New Roman" w:hAnsi="Times New Roman"/>
          <w:i/>
          <w:iCs/>
          <w:sz w:val="22"/>
          <w:szCs w:val="22"/>
        </w:rPr>
        <w:t>qualificata</w:t>
      </w:r>
      <w:r>
        <w:rPr>
          <w:rStyle w:val="Nessuno"/>
          <w:rFonts w:ascii="Times New Roman" w:hAnsi="Times New Roman"/>
          <w:sz w:val="22"/>
          <w:szCs w:val="22"/>
        </w:rPr>
        <w:t>, cit., 78. Mostra scetticismo sulla</w:t>
      </w:r>
      <w:r>
        <w:rPr>
          <w:rStyle w:val="Nessuno"/>
          <w:rFonts w:ascii="Times New Roman" w:hAnsi="Times New Roman"/>
          <w:sz w:val="22"/>
          <w:szCs w:val="22"/>
        </w:rPr>
        <w:t xml:space="preserve"> razionalit</w:t>
      </w:r>
      <w:r>
        <w:rPr>
          <w:rStyle w:val="Nessuno"/>
          <w:rFonts w:ascii="Times New Roman" w:hAnsi="Times New Roman"/>
          <w:sz w:val="22"/>
          <w:szCs w:val="22"/>
        </w:rPr>
        <w:t xml:space="preserve">à </w:t>
      </w:r>
      <w:r>
        <w:rPr>
          <w:rStyle w:val="Nessuno"/>
          <w:rFonts w:ascii="Times New Roman" w:hAnsi="Times New Roman"/>
          <w:sz w:val="22"/>
          <w:szCs w:val="22"/>
        </w:rPr>
        <w:t>dell</w:t>
      </w:r>
      <w:r>
        <w:rPr>
          <w:rStyle w:val="Nessuno"/>
          <w:rFonts w:ascii="Times New Roman" w:hAnsi="Times New Roman"/>
          <w:sz w:val="22"/>
          <w:szCs w:val="22"/>
        </w:rPr>
        <w:t>’</w:t>
      </w:r>
      <w:r>
        <w:rPr>
          <w:rStyle w:val="Nessuno"/>
          <w:rFonts w:ascii="Times New Roman" w:hAnsi="Times New Roman"/>
          <w:sz w:val="22"/>
          <w:szCs w:val="22"/>
        </w:rPr>
        <w:t>intero sistema antimafia F</w:t>
      </w:r>
      <w:r>
        <w:rPr>
          <w:rStyle w:val="Nessuno"/>
          <w:rFonts w:ascii="Times New Roman" w:hAnsi="Times New Roman"/>
          <w:smallCaps/>
          <w:sz w:val="22"/>
          <w:szCs w:val="22"/>
        </w:rPr>
        <w:t>. G. Scoca</w:t>
      </w:r>
      <w:r>
        <w:rPr>
          <w:rStyle w:val="Nessuno"/>
          <w:rFonts w:ascii="Times New Roman" w:hAnsi="Times New Roman"/>
          <w:sz w:val="22"/>
          <w:szCs w:val="22"/>
        </w:rPr>
        <w:t>,</w:t>
      </w:r>
      <w:r>
        <w:rPr>
          <w:rStyle w:val="Nessuno"/>
          <w:rFonts w:ascii="Times New Roman" w:hAnsi="Times New Roman"/>
          <w:i/>
          <w:iCs/>
          <w:sz w:val="22"/>
          <w:szCs w:val="22"/>
        </w:rPr>
        <w:t xml:space="preserve"> Razionalit</w:t>
      </w:r>
      <w:r>
        <w:rPr>
          <w:rStyle w:val="Nessuno"/>
          <w:rFonts w:ascii="Times New Roman" w:hAnsi="Times New Roman"/>
          <w:i/>
          <w:iCs/>
          <w:sz w:val="22"/>
          <w:szCs w:val="22"/>
        </w:rPr>
        <w:t xml:space="preserve">à </w:t>
      </w:r>
      <w:r>
        <w:rPr>
          <w:rStyle w:val="Nessuno"/>
          <w:rFonts w:ascii="Times New Roman" w:hAnsi="Times New Roman"/>
          <w:i/>
          <w:iCs/>
          <w:sz w:val="22"/>
          <w:szCs w:val="22"/>
        </w:rPr>
        <w:t>e costituzionalit</w:t>
      </w:r>
      <w:r>
        <w:rPr>
          <w:rStyle w:val="Nessuno"/>
          <w:rFonts w:ascii="Times New Roman" w:hAnsi="Times New Roman"/>
          <w:i/>
          <w:iCs/>
          <w:sz w:val="22"/>
          <w:szCs w:val="22"/>
        </w:rPr>
        <w:t xml:space="preserve">à </w:t>
      </w:r>
      <w:r>
        <w:rPr>
          <w:rStyle w:val="Nessuno"/>
          <w:rFonts w:ascii="Times New Roman" w:hAnsi="Times New Roman"/>
          <w:i/>
          <w:iCs/>
          <w:sz w:val="22"/>
          <w:szCs w:val="22"/>
        </w:rPr>
        <w:t>della documentazione antimafia</w:t>
      </w:r>
      <w:r>
        <w:rPr>
          <w:rStyle w:val="Nessuno"/>
          <w:rFonts w:ascii="Times New Roman" w:hAnsi="Times New Roman"/>
          <w:sz w:val="22"/>
          <w:szCs w:val="22"/>
        </w:rPr>
        <w:t xml:space="preserve">, cit., 13-14, auspicando un sindacato del giudice amministrativo penetrante sulle misure in questione, sindacato che, per quanto si </w:t>
      </w:r>
      <w:r>
        <w:rPr>
          <w:rStyle w:val="Nessuno"/>
          <w:rFonts w:ascii="Times New Roman" w:hAnsi="Times New Roman"/>
          <w:sz w:val="22"/>
          <w:szCs w:val="22"/>
        </w:rPr>
        <w:t xml:space="preserve">è </w:t>
      </w:r>
      <w:r>
        <w:rPr>
          <w:rStyle w:val="Nessuno"/>
          <w:rFonts w:ascii="Times New Roman" w:hAnsi="Times New Roman"/>
          <w:sz w:val="22"/>
          <w:szCs w:val="22"/>
        </w:rPr>
        <w:t>visto, la giurisprudenza del Consiglio di Stato pi</w:t>
      </w:r>
      <w:r>
        <w:rPr>
          <w:rStyle w:val="Nessuno"/>
          <w:rFonts w:ascii="Times New Roman" w:hAnsi="Times New Roman"/>
          <w:sz w:val="22"/>
          <w:szCs w:val="22"/>
        </w:rPr>
        <w:t xml:space="preserve">ù </w:t>
      </w:r>
      <w:r>
        <w:rPr>
          <w:rStyle w:val="Nessuno"/>
          <w:rFonts w:ascii="Times New Roman" w:hAnsi="Times New Roman"/>
          <w:sz w:val="22"/>
          <w:szCs w:val="22"/>
        </w:rPr>
        <w:t>recente si propone di assicurare nella tutela effettiva delle situazioni giuridiche soggettive incise da tali misure.</w:t>
      </w:r>
    </w:p>
  </w:footnote>
  <w:footnote w:id="79">
    <w:p w:rsidR="001565EB" w:rsidRDefault="00CB60B3">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V., sul punto, </w:t>
      </w:r>
      <w:r>
        <w:rPr>
          <w:rStyle w:val="Nessuno"/>
          <w:rFonts w:ascii="Times New Roman" w:hAnsi="Times New Roman"/>
          <w:smallCaps/>
          <w:sz w:val="22"/>
          <w:szCs w:val="22"/>
        </w:rPr>
        <w:t>M. Mazzamuto</w:t>
      </w:r>
      <w:r>
        <w:rPr>
          <w:rStyle w:val="Nessuno"/>
          <w:rFonts w:ascii="Times New Roman" w:hAnsi="Times New Roman"/>
          <w:sz w:val="22"/>
          <w:szCs w:val="22"/>
        </w:rPr>
        <w:t xml:space="preserve">, </w:t>
      </w:r>
      <w:r>
        <w:rPr>
          <w:rStyle w:val="Nessuno"/>
          <w:rFonts w:ascii="Times New Roman" w:hAnsi="Times New Roman"/>
          <w:i/>
          <w:iCs/>
          <w:sz w:val="22"/>
          <w:szCs w:val="22"/>
        </w:rPr>
        <w:t>Profili di documentazione amministrativa</w:t>
      </w:r>
      <w:r>
        <w:rPr>
          <w:rStyle w:val="Nessuno"/>
          <w:rFonts w:ascii="Times New Roman" w:hAnsi="Times New Roman"/>
          <w:sz w:val="22"/>
          <w:szCs w:val="22"/>
        </w:rPr>
        <w:t>, cit., 56.</w:t>
      </w:r>
    </w:p>
  </w:footnote>
  <w:footnote w:id="80">
    <w:p w:rsidR="001565EB" w:rsidRDefault="00CB60B3">
      <w:pPr>
        <w:pStyle w:val="Default"/>
        <w:jc w:val="both"/>
      </w:pPr>
      <w:r>
        <w:rPr>
          <w:rStyle w:val="Nessuno"/>
          <w:rFonts w:ascii="Times New Roman" w:eastAsia="Times New Roman" w:hAnsi="Times New Roman" w:cs="Times New Roman"/>
          <w:color w:val="323232"/>
          <w:sz w:val="28"/>
          <w:szCs w:val="28"/>
          <w:u w:color="323232"/>
          <w:vertAlign w:val="superscript"/>
        </w:rPr>
        <w:footnoteRef/>
      </w:r>
      <w:r>
        <w:rPr>
          <w:rStyle w:val="Nessuno"/>
          <w:rFonts w:ascii="Times New Roman" w:hAnsi="Times New Roman"/>
        </w:rPr>
        <w:t xml:space="preserve"> </w:t>
      </w:r>
      <w:r>
        <w:rPr>
          <w:rStyle w:val="Nessuno"/>
          <w:rFonts w:ascii="Times New Roman" w:hAnsi="Times New Roman"/>
          <w:color w:val="323232"/>
          <w:u w:color="323232"/>
        </w:rPr>
        <w:t>I</w:t>
      </w:r>
      <w:r>
        <w:rPr>
          <w:rStyle w:val="Nessuno"/>
          <w:rFonts w:ascii="Times New Roman" w:hAnsi="Times New Roman"/>
          <w:color w:val="323232"/>
          <w:u w:color="323232"/>
        </w:rPr>
        <w:t>l Tar Campania sede di Napoli con la sentenza sezione 1^ 14 febbraio 2018 n. 1017 ha ritenuto manifestamente infondata la questione di legittimit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costituzionale dell</w:t>
      </w:r>
      <w:r>
        <w:rPr>
          <w:rStyle w:val="Nessuno"/>
          <w:rFonts w:ascii="Times New Roman" w:hAnsi="Times New Roman"/>
          <w:color w:val="323232"/>
          <w:u w:color="323232"/>
        </w:rPr>
        <w:t>’</w:t>
      </w:r>
      <w:r>
        <w:rPr>
          <w:rStyle w:val="Nessuno"/>
          <w:rFonts w:ascii="Times New Roman" w:hAnsi="Times New Roman"/>
          <w:color w:val="323232"/>
          <w:u w:color="323232"/>
        </w:rPr>
        <w:t xml:space="preserve">art. 84, comma 4, d.lgs. 6 settembre 2011, n. 159 nella parte in cui, individuando i </w:t>
      </w:r>
      <w:r>
        <w:rPr>
          <w:rStyle w:val="Nessuno"/>
          <w:rFonts w:ascii="Times New Roman" w:hAnsi="Times New Roman"/>
          <w:color w:val="323232"/>
          <w:u w:color="323232"/>
        </w:rPr>
        <w:t>presupposti per l</w:t>
      </w:r>
      <w:r>
        <w:rPr>
          <w:rStyle w:val="Nessuno"/>
          <w:rFonts w:ascii="Times New Roman" w:hAnsi="Times New Roman"/>
          <w:color w:val="323232"/>
          <w:u w:color="323232"/>
        </w:rPr>
        <w:t>’</w:t>
      </w:r>
      <w:r>
        <w:rPr>
          <w:rStyle w:val="Nessuno"/>
          <w:rFonts w:ascii="Times New Roman" w:hAnsi="Times New Roman"/>
          <w:color w:val="323232"/>
          <w:u w:color="323232"/>
        </w:rPr>
        <w:t>emissione dell</w:t>
      </w:r>
      <w:r>
        <w:rPr>
          <w:rStyle w:val="Nessuno"/>
          <w:rFonts w:ascii="Times New Roman" w:hAnsi="Times New Roman"/>
          <w:color w:val="323232"/>
          <w:u w:color="323232"/>
        </w:rPr>
        <w:t>’</w:t>
      </w:r>
      <w:r>
        <w:rPr>
          <w:rStyle w:val="Nessuno"/>
          <w:rFonts w:ascii="Times New Roman" w:hAnsi="Times New Roman"/>
          <w:color w:val="323232"/>
          <w:u w:color="323232"/>
        </w:rPr>
        <w:t>informativa interdittiva, si porrebbe in contrasto con l</w:t>
      </w:r>
      <w:r>
        <w:rPr>
          <w:rStyle w:val="Nessuno"/>
          <w:rFonts w:ascii="Times New Roman" w:hAnsi="Times New Roman"/>
          <w:color w:val="323232"/>
          <w:u w:color="323232"/>
        </w:rPr>
        <w:t>’</w:t>
      </w:r>
      <w:r>
        <w:rPr>
          <w:rStyle w:val="Nessuno"/>
          <w:rFonts w:ascii="Times New Roman" w:hAnsi="Times New Roman"/>
          <w:color w:val="323232"/>
          <w:u w:color="323232"/>
        </w:rPr>
        <w:t>art. 117 Cost., in relazione all</w:t>
      </w:r>
      <w:r>
        <w:rPr>
          <w:rStyle w:val="Nessuno"/>
          <w:rFonts w:ascii="Times New Roman" w:hAnsi="Times New Roman"/>
          <w:color w:val="323232"/>
          <w:u w:color="323232"/>
        </w:rPr>
        <w:t>’</w:t>
      </w:r>
      <w:r>
        <w:rPr>
          <w:rStyle w:val="Nessuno"/>
          <w:rFonts w:ascii="Times New Roman" w:hAnsi="Times New Roman"/>
          <w:color w:val="323232"/>
          <w:u w:color="323232"/>
        </w:rPr>
        <w:t>art. 1 del Protocollo addizionale 1 alla CEDU. Ha affermato il Tar che l</w:t>
      </w:r>
      <w:r>
        <w:rPr>
          <w:rStyle w:val="Nessuno"/>
          <w:rFonts w:ascii="Times New Roman" w:hAnsi="Times New Roman"/>
          <w:color w:val="323232"/>
          <w:u w:color="323232"/>
        </w:rPr>
        <w:t>’</w:t>
      </w:r>
      <w:r>
        <w:rPr>
          <w:rStyle w:val="Nessuno"/>
          <w:rFonts w:ascii="Times New Roman" w:hAnsi="Times New Roman"/>
          <w:color w:val="323232"/>
          <w:u w:color="323232"/>
        </w:rPr>
        <w:t xml:space="preserve">informativa interdittiva antimafia </w:t>
      </w:r>
      <w:r>
        <w:rPr>
          <w:rStyle w:val="Nessuno"/>
          <w:rFonts w:ascii="Times New Roman" w:hAnsi="Times New Roman"/>
          <w:color w:val="323232"/>
          <w:u w:color="323232"/>
        </w:rPr>
        <w:t xml:space="preserve">è </w:t>
      </w:r>
      <w:r>
        <w:rPr>
          <w:rStyle w:val="Nessuno"/>
          <w:rFonts w:ascii="Times New Roman" w:hAnsi="Times New Roman"/>
          <w:color w:val="323232"/>
          <w:u w:color="323232"/>
        </w:rPr>
        <w:t>oggettivamente insuscet</w:t>
      </w:r>
      <w:r>
        <w:rPr>
          <w:rStyle w:val="Nessuno"/>
          <w:rFonts w:ascii="Times New Roman" w:hAnsi="Times New Roman"/>
          <w:color w:val="323232"/>
          <w:u w:color="323232"/>
        </w:rPr>
        <w:t>tibile di comprimere la libert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fondamentale di circolazione n</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il diritto fondamentale di propriet</w:t>
      </w:r>
      <w:r>
        <w:rPr>
          <w:rStyle w:val="Nessuno"/>
          <w:rFonts w:ascii="Times New Roman" w:hAnsi="Times New Roman"/>
          <w:color w:val="323232"/>
          <w:u w:color="323232"/>
          <w:lang w:val="fr-FR"/>
        </w:rPr>
        <w:t>à</w:t>
      </w:r>
      <w:r>
        <w:rPr>
          <w:rStyle w:val="Nessuno"/>
          <w:rFonts w:ascii="Times New Roman" w:hAnsi="Times New Roman"/>
          <w:color w:val="323232"/>
          <w:u w:color="323232"/>
        </w:rPr>
        <w:t>, parzialmente) incidendo, piuttosto, sulla libert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iniziativa economica, la quale non trova, per</w:t>
      </w:r>
      <w:r>
        <w:rPr>
          <w:rStyle w:val="Nessuno"/>
          <w:rFonts w:ascii="Times New Roman" w:hAnsi="Times New Roman"/>
          <w:color w:val="323232"/>
          <w:u w:color="323232"/>
        </w:rPr>
        <w:t>ò</w:t>
      </w:r>
      <w:r>
        <w:rPr>
          <w:rStyle w:val="Nessuno"/>
          <w:rFonts w:ascii="Times New Roman" w:hAnsi="Times New Roman"/>
          <w:color w:val="323232"/>
          <w:u w:color="323232"/>
        </w:rPr>
        <w:t xml:space="preserve">, specifica tutela nella CEDU, mentre </w:t>
      </w:r>
      <w:r>
        <w:rPr>
          <w:rStyle w:val="Nessuno"/>
          <w:rFonts w:ascii="Times New Roman" w:hAnsi="Times New Roman"/>
          <w:color w:val="323232"/>
          <w:u w:color="323232"/>
        </w:rPr>
        <w:t xml:space="preserve">è </w:t>
      </w:r>
      <w:r>
        <w:rPr>
          <w:rStyle w:val="Nessuno"/>
          <w:rFonts w:ascii="Times New Roman" w:hAnsi="Times New Roman"/>
          <w:color w:val="323232"/>
          <w:u w:color="323232"/>
        </w:rPr>
        <w:t>contemplata dal</w:t>
      </w:r>
      <w:r>
        <w:rPr>
          <w:rStyle w:val="Nessuno"/>
          <w:rFonts w:ascii="Times New Roman" w:hAnsi="Times New Roman"/>
          <w:color w:val="323232"/>
          <w:u w:color="323232"/>
        </w:rPr>
        <w:t>l</w:t>
      </w:r>
      <w:r>
        <w:rPr>
          <w:rStyle w:val="Nessuno"/>
          <w:rFonts w:ascii="Times New Roman" w:hAnsi="Times New Roman"/>
          <w:color w:val="323232"/>
          <w:u w:color="323232"/>
        </w:rPr>
        <w:t>’</w:t>
      </w:r>
      <w:r>
        <w:rPr>
          <w:rStyle w:val="Nessuno"/>
          <w:rFonts w:ascii="Times New Roman" w:hAnsi="Times New Roman"/>
          <w:color w:val="323232"/>
          <w:u w:color="323232"/>
        </w:rPr>
        <w:t xml:space="preserve">art. 41 Cost. Ha osservato ancora il Tar che la formula </w:t>
      </w:r>
      <w:r>
        <w:rPr>
          <w:rStyle w:val="Nessuno"/>
          <w:rFonts w:ascii="Times New Roman" w:hAnsi="Times New Roman"/>
          <w:color w:val="323232"/>
          <w:u w:color="323232"/>
        </w:rPr>
        <w:t>‘</w:t>
      </w:r>
      <w:r>
        <w:rPr>
          <w:rStyle w:val="Nessuno"/>
          <w:rFonts w:ascii="Times New Roman" w:hAnsi="Times New Roman"/>
          <w:color w:val="323232"/>
          <w:u w:color="323232"/>
        </w:rPr>
        <w:t>elastica</w:t>
      </w:r>
      <w:r>
        <w:rPr>
          <w:rStyle w:val="Nessuno"/>
          <w:rFonts w:ascii="Times New Roman" w:hAnsi="Times New Roman"/>
          <w:color w:val="323232"/>
          <w:u w:color="323232"/>
        </w:rPr>
        <w:t xml:space="preserve">’ </w:t>
      </w:r>
      <w:r>
        <w:rPr>
          <w:rStyle w:val="Nessuno"/>
          <w:rFonts w:ascii="Times New Roman" w:hAnsi="Times New Roman"/>
          <w:color w:val="323232"/>
          <w:u w:color="323232"/>
        </w:rPr>
        <w:t>adottata dal legislatore nel disciplinare l</w:t>
      </w:r>
      <w:r>
        <w:rPr>
          <w:rStyle w:val="Nessuno"/>
          <w:rFonts w:ascii="Times New Roman" w:hAnsi="Times New Roman"/>
          <w:color w:val="323232"/>
          <w:u w:color="323232"/>
        </w:rPr>
        <w:t>’</w:t>
      </w:r>
      <w:r>
        <w:rPr>
          <w:rStyle w:val="Nessuno"/>
          <w:rFonts w:ascii="Times New Roman" w:hAnsi="Times New Roman"/>
          <w:color w:val="323232"/>
          <w:u w:color="323232"/>
        </w:rPr>
        <w:t>informativa interdittiva antimafia su base indiziaria riviene dalla ragionevole ponderazione tra l</w:t>
      </w:r>
      <w:r>
        <w:rPr>
          <w:rStyle w:val="Nessuno"/>
          <w:rFonts w:ascii="Times New Roman" w:hAnsi="Times New Roman"/>
          <w:color w:val="323232"/>
          <w:u w:color="323232"/>
        </w:rPr>
        <w:t>’</w:t>
      </w:r>
      <w:r>
        <w:rPr>
          <w:rStyle w:val="Nessuno"/>
          <w:rFonts w:ascii="Times New Roman" w:hAnsi="Times New Roman"/>
          <w:color w:val="323232"/>
          <w:u w:color="323232"/>
        </w:rPr>
        <w:t>interesse privato al libero esercizio dell</w:t>
      </w:r>
      <w:r>
        <w:rPr>
          <w:rStyle w:val="Nessuno"/>
          <w:rFonts w:ascii="Times New Roman" w:hAnsi="Times New Roman"/>
          <w:color w:val="323232"/>
          <w:u w:color="323232"/>
        </w:rPr>
        <w:t>’</w:t>
      </w:r>
      <w:r>
        <w:rPr>
          <w:rStyle w:val="Nessuno"/>
          <w:rFonts w:ascii="Times New Roman" w:hAnsi="Times New Roman"/>
          <w:color w:val="323232"/>
          <w:u w:color="323232"/>
        </w:rPr>
        <w:t>a</w:t>
      </w:r>
      <w:r>
        <w:rPr>
          <w:rStyle w:val="Nessuno"/>
          <w:rFonts w:ascii="Times New Roman" w:hAnsi="Times New Roman"/>
          <w:color w:val="323232"/>
          <w:u w:color="323232"/>
        </w:rPr>
        <w:t>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imprenditoriale e l</w:t>
      </w:r>
      <w:r>
        <w:rPr>
          <w:rStyle w:val="Nessuno"/>
          <w:rFonts w:ascii="Times New Roman" w:hAnsi="Times New Roman"/>
          <w:color w:val="323232"/>
          <w:u w:color="323232"/>
        </w:rPr>
        <w:t>’</w:t>
      </w:r>
      <w:r>
        <w:rPr>
          <w:rStyle w:val="Nessuno"/>
          <w:rFonts w:ascii="Times New Roman" w:hAnsi="Times New Roman"/>
          <w:color w:val="323232"/>
          <w:u w:color="323232"/>
        </w:rPr>
        <w:t>interesse pubblico alla salvaguardia del sistema socio-economico dagli inquinamenti mafiosi, dove il primo, siccome non specificamente tutelato dalla CEDU n</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riconducibile alla sfera dei diritti costituzionali inviolabili, si ri</w:t>
      </w:r>
      <w:r>
        <w:rPr>
          <w:rStyle w:val="Nessuno"/>
          <w:rFonts w:ascii="Times New Roman" w:hAnsi="Times New Roman"/>
          <w:color w:val="323232"/>
          <w:u w:color="323232"/>
        </w:rPr>
        <w:t>vela recessivo rispetto al secondo, siccome collegato alle preminenti esigenze di difesa dell</w:t>
      </w:r>
      <w:r>
        <w:rPr>
          <w:rStyle w:val="Nessuno"/>
          <w:rFonts w:ascii="Times New Roman" w:hAnsi="Times New Roman"/>
          <w:color w:val="323232"/>
          <w:u w:color="323232"/>
        </w:rPr>
        <w:t>’</w:t>
      </w:r>
      <w:r>
        <w:rPr>
          <w:rStyle w:val="Nessuno"/>
          <w:rFonts w:ascii="Times New Roman" w:hAnsi="Times New Roman"/>
          <w:color w:val="323232"/>
          <w:u w:color="323232"/>
        </w:rPr>
        <w:t>ordinamento contro l</w:t>
      </w:r>
      <w:r>
        <w:rPr>
          <w:rStyle w:val="Nessuno"/>
          <w:rFonts w:ascii="Times New Roman" w:hAnsi="Times New Roman"/>
          <w:color w:val="323232"/>
          <w:u w:color="323232"/>
        </w:rPr>
        <w:t>’</w:t>
      </w:r>
      <w:r>
        <w:rPr>
          <w:rStyle w:val="Nessuno"/>
          <w:rFonts w:ascii="Times New Roman" w:hAnsi="Times New Roman"/>
          <w:color w:val="323232"/>
          <w:u w:color="323232"/>
        </w:rPr>
        <w:t>azione antagonistica della criminalit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organizzata. Ha aggiunto che tale formula </w:t>
      </w:r>
      <w:r>
        <w:rPr>
          <w:rStyle w:val="Nessuno"/>
          <w:rFonts w:ascii="Times New Roman" w:hAnsi="Times New Roman"/>
          <w:color w:val="323232"/>
          <w:u w:color="323232"/>
        </w:rPr>
        <w:t>‘</w:t>
      </w:r>
      <w:r>
        <w:rPr>
          <w:rStyle w:val="Nessuno"/>
          <w:rFonts w:ascii="Times New Roman" w:hAnsi="Times New Roman"/>
          <w:color w:val="323232"/>
          <w:u w:color="323232"/>
        </w:rPr>
        <w:t>elastica</w:t>
      </w:r>
      <w:r>
        <w:rPr>
          <w:rStyle w:val="Nessuno"/>
          <w:rFonts w:ascii="Times New Roman" w:hAnsi="Times New Roman"/>
          <w:color w:val="323232"/>
          <w:u w:color="323232"/>
        </w:rPr>
        <w:t xml:space="preserve">’ </w:t>
      </w:r>
      <w:r>
        <w:rPr>
          <w:rStyle w:val="Nessuno"/>
          <w:rFonts w:ascii="Times New Roman" w:hAnsi="Times New Roman"/>
          <w:color w:val="323232"/>
          <w:u w:color="323232"/>
        </w:rPr>
        <w:t>riflette l</w:t>
      </w:r>
      <w:r>
        <w:rPr>
          <w:rStyle w:val="Nessuno"/>
          <w:rFonts w:ascii="Times New Roman" w:hAnsi="Times New Roman"/>
          <w:color w:val="323232"/>
          <w:u w:color="323232"/>
        </w:rPr>
        <w:t>’</w:t>
      </w:r>
      <w:r>
        <w:rPr>
          <w:rStyle w:val="Nessuno"/>
          <w:rFonts w:ascii="Times New Roman" w:hAnsi="Times New Roman"/>
          <w:color w:val="323232"/>
          <w:u w:color="323232"/>
        </w:rPr>
        <w:t>obiettivo di apprestare all</w:t>
      </w:r>
      <w:r>
        <w:rPr>
          <w:rStyle w:val="Nessuno"/>
          <w:rFonts w:ascii="Times New Roman" w:hAnsi="Times New Roman"/>
          <w:color w:val="323232"/>
          <w:u w:color="323232"/>
        </w:rPr>
        <w:t>’</w:t>
      </w:r>
      <w:r>
        <w:rPr>
          <w:rStyle w:val="Nessuno"/>
          <w:rFonts w:ascii="Times New Roman" w:hAnsi="Times New Roman"/>
          <w:color w:val="323232"/>
          <w:u w:color="323232"/>
        </w:rPr>
        <w:t>autorit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w:t>
      </w:r>
      <w:r>
        <w:rPr>
          <w:rStyle w:val="Nessuno"/>
          <w:rFonts w:ascii="Times New Roman" w:hAnsi="Times New Roman"/>
          <w:color w:val="323232"/>
          <w:u w:color="323232"/>
        </w:rPr>
        <w:t>mministrativa statale competente strumenti di contrasto alle organizzazioni malavitose, tanto pi</w:t>
      </w:r>
      <w:r>
        <w:rPr>
          <w:rStyle w:val="Nessuno"/>
          <w:rFonts w:ascii="Times New Roman" w:hAnsi="Times New Roman"/>
          <w:color w:val="323232"/>
          <w:u w:color="323232"/>
        </w:rPr>
        <w:t xml:space="preserve">ù </w:t>
      </w:r>
      <w:r>
        <w:rPr>
          <w:rStyle w:val="Nessuno"/>
          <w:rFonts w:ascii="Times New Roman" w:hAnsi="Times New Roman"/>
          <w:color w:val="323232"/>
          <w:u w:color="323232"/>
        </w:rPr>
        <w:t>efficaci, quanto pi</w:t>
      </w:r>
      <w:r>
        <w:rPr>
          <w:rStyle w:val="Nessuno"/>
          <w:rFonts w:ascii="Times New Roman" w:hAnsi="Times New Roman"/>
          <w:color w:val="323232"/>
          <w:u w:color="323232"/>
        </w:rPr>
        <w:t xml:space="preserve">ù </w:t>
      </w:r>
      <w:r>
        <w:rPr>
          <w:rStyle w:val="Nessuno"/>
          <w:rFonts w:ascii="Times New Roman" w:hAnsi="Times New Roman"/>
          <w:color w:val="323232"/>
          <w:u w:color="323232"/>
        </w:rPr>
        <w:t xml:space="preserve">adattabili </w:t>
      </w:r>
      <w:r>
        <w:rPr>
          <w:rStyle w:val="Nessuno"/>
          <w:rFonts w:ascii="Times New Roman" w:hAnsi="Times New Roman"/>
          <w:color w:val="323232"/>
          <w:u w:color="323232"/>
        </w:rPr>
        <w:t xml:space="preserve">– </w:t>
      </w:r>
      <w:r>
        <w:rPr>
          <w:rStyle w:val="Nessuno"/>
          <w:rFonts w:ascii="Times New Roman" w:hAnsi="Times New Roman"/>
          <w:color w:val="323232"/>
          <w:u w:color="323232"/>
        </w:rPr>
        <w:t>in virt</w:t>
      </w:r>
      <w:r>
        <w:rPr>
          <w:rStyle w:val="Nessuno"/>
          <w:rFonts w:ascii="Times New Roman" w:hAnsi="Times New Roman"/>
          <w:color w:val="323232"/>
          <w:u w:color="323232"/>
        </w:rPr>
        <w:t xml:space="preserve">ù </w:t>
      </w:r>
      <w:r>
        <w:rPr>
          <w:rStyle w:val="Nessuno"/>
          <w:rFonts w:ascii="Times New Roman" w:hAnsi="Times New Roman"/>
          <w:color w:val="323232"/>
          <w:u w:color="323232"/>
        </w:rPr>
        <w:t xml:space="preserve">di apprezzamenti discrezionali modulabili caso per caso </w:t>
      </w:r>
      <w:r>
        <w:rPr>
          <w:rStyle w:val="Nessuno"/>
          <w:rFonts w:ascii="Times New Roman" w:hAnsi="Times New Roman"/>
          <w:color w:val="323232"/>
          <w:u w:color="323232"/>
        </w:rPr>
        <w:t xml:space="preserve">– </w:t>
      </w:r>
      <w:r>
        <w:rPr>
          <w:rStyle w:val="Nessuno"/>
          <w:rFonts w:ascii="Times New Roman" w:hAnsi="Times New Roman"/>
          <w:color w:val="323232"/>
          <w:u w:color="323232"/>
        </w:rPr>
        <w:t>ai peculiari fenomeni proteiformi, occulti, impenetrabili</w:t>
      </w:r>
      <w:r>
        <w:rPr>
          <w:rStyle w:val="Nessuno"/>
          <w:rFonts w:ascii="Times New Roman" w:hAnsi="Times New Roman"/>
          <w:color w:val="323232"/>
          <w:u w:color="323232"/>
        </w:rPr>
        <w:t xml:space="preserve"> e pervasivi di infiltrazione mafiosa nelle imprese operanti nel mercato, potenzialmente destinate a instaurare rapporti negoziali con la pubblica amministrazione. A dimostrazione della compatibilit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dell</w:t>
      </w:r>
      <w:r>
        <w:rPr>
          <w:rStyle w:val="Nessuno"/>
          <w:rFonts w:ascii="Times New Roman" w:hAnsi="Times New Roman"/>
          <w:color w:val="323232"/>
          <w:u w:color="323232"/>
        </w:rPr>
        <w:t>’</w:t>
      </w:r>
      <w:r>
        <w:rPr>
          <w:rStyle w:val="Nessuno"/>
          <w:rFonts w:ascii="Times New Roman" w:hAnsi="Times New Roman"/>
          <w:color w:val="323232"/>
          <w:u w:color="323232"/>
        </w:rPr>
        <w:t>istituto dell</w:t>
      </w:r>
      <w:r>
        <w:rPr>
          <w:rStyle w:val="Nessuno"/>
          <w:rFonts w:ascii="Times New Roman" w:hAnsi="Times New Roman"/>
          <w:color w:val="323232"/>
          <w:u w:color="323232"/>
        </w:rPr>
        <w:t>’</w:t>
      </w:r>
      <w:r>
        <w:rPr>
          <w:rStyle w:val="Nessuno"/>
          <w:rFonts w:ascii="Times New Roman" w:hAnsi="Times New Roman"/>
          <w:color w:val="323232"/>
          <w:u w:color="323232"/>
        </w:rPr>
        <w:t>informativa interdittiva antimafia ex</w:t>
      </w:r>
      <w:r>
        <w:rPr>
          <w:rStyle w:val="Nessuno"/>
          <w:rFonts w:ascii="Times New Roman" w:hAnsi="Times New Roman"/>
          <w:color w:val="323232"/>
          <w:u w:color="323232"/>
        </w:rPr>
        <w:t xml:space="preserve"> artt. 84, comma 4, lett. e, e 91, comma 6, d.lgs. n. 159 del 2011 rispetto alle garanzie fondamentali della persona, del suo patrimonio e della sua 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imprenditoriale, sancite dalla CEDU e/o della Costituzione </w:t>
      </w:r>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militano le seguenti considerazioni, formulate da </w:t>
      </w:r>
      <w:hyperlink r:id="rId46" w:history="1">
        <w:r>
          <w:rPr>
            <w:rStyle w:val="Hyperlink3"/>
            <w:rFonts w:eastAsia="Arial Unicode MS"/>
          </w:rPr>
          <w:t>Cons. St., sez. III, n. 565 del 2017</w:t>
        </w:r>
      </w:hyperlink>
      <w:r>
        <w:rPr>
          <w:rStyle w:val="Nessuno"/>
          <w:rFonts w:ascii="Times New Roman" w:hAnsi="Times New Roman"/>
          <w:color w:val="323232"/>
          <w:u w:color="323232"/>
        </w:rPr>
        <w:t xml:space="preserve">, </w:t>
      </w:r>
      <w:hyperlink r:id="rId47" w:history="1">
        <w:r>
          <w:rPr>
            <w:rStyle w:val="Hyperlink3"/>
            <w:rFonts w:eastAsia="Arial Unicode MS"/>
          </w:rPr>
          <w:t>n. 672 del 2017</w:t>
        </w:r>
      </w:hyperlink>
      <w:r>
        <w:rPr>
          <w:rStyle w:val="Nessuno"/>
          <w:rFonts w:ascii="Times New Roman" w:hAnsi="Times New Roman"/>
          <w:color w:val="323232"/>
          <w:u w:color="323232"/>
        </w:rPr>
        <w:t xml:space="preserve">, </w:t>
      </w:r>
      <w:hyperlink r:id="rId48" w:history="1">
        <w:r>
          <w:rPr>
            <w:rStyle w:val="Hyperlink3"/>
            <w:rFonts w:eastAsia="Arial Unicode MS"/>
          </w:rPr>
          <w:t>n. 1080 del 2017</w:t>
        </w:r>
      </w:hyperlink>
      <w:r>
        <w:rPr>
          <w:rStyle w:val="Nessuno"/>
          <w:rFonts w:ascii="Times New Roman" w:hAnsi="Times New Roman"/>
          <w:color w:val="323232"/>
          <w:u w:color="323232"/>
        </w:rPr>
        <w:t xml:space="preserve"> e </w:t>
      </w:r>
      <w:hyperlink r:id="rId49" w:history="1">
        <w:r>
          <w:rPr>
            <w:rStyle w:val="Hyperlink3"/>
            <w:rFonts w:eastAsia="Arial Unicode MS"/>
          </w:rPr>
          <w:t>n. 1109 del 2017</w:t>
        </w:r>
      </w:hyperlink>
      <w:r>
        <w:rPr>
          <w:rStyle w:val="Nessuno"/>
          <w:rFonts w:ascii="Times New Roman" w:hAnsi="Times New Roman"/>
          <w:color w:val="323232"/>
          <w:u w:color="323232"/>
        </w:rPr>
        <w:t>,</w:t>
      </w:r>
      <w:r>
        <w:rPr>
          <w:rStyle w:val="Nessuno"/>
          <w:rFonts w:ascii="Times New Roman" w:hAnsi="Times New Roman"/>
          <w:color w:val="323232"/>
          <w:u w:color="323232"/>
        </w:rPr>
        <w:t> </w:t>
      </w:r>
      <w:r>
        <w:rPr>
          <w:rStyle w:val="Nessuno"/>
          <w:rFonts w:ascii="Times New Roman" w:hAnsi="Times New Roman"/>
          <w:color w:val="323232"/>
          <w:u w:color="323232"/>
        </w:rPr>
        <w:t>sia pure c</w:t>
      </w:r>
      <w:r>
        <w:rPr>
          <w:rStyle w:val="Nessuno"/>
          <w:rFonts w:ascii="Times New Roman" w:hAnsi="Times New Roman"/>
          <w:color w:val="323232"/>
          <w:u w:color="323232"/>
        </w:rPr>
        <w:t>on riguardo alla distinta questione di legittimit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costituzionale dell</w:t>
      </w:r>
      <w:r>
        <w:rPr>
          <w:rStyle w:val="Nessuno"/>
          <w:rFonts w:ascii="Times New Roman" w:hAnsi="Times New Roman"/>
          <w:color w:val="323232"/>
          <w:u w:color="323232"/>
        </w:rPr>
        <w:t>’</w:t>
      </w:r>
      <w:r>
        <w:rPr>
          <w:rStyle w:val="Nessuno"/>
          <w:rFonts w:ascii="Times New Roman" w:hAnsi="Times New Roman"/>
          <w:color w:val="323232"/>
          <w:u w:color="323232"/>
        </w:rPr>
        <w:t>art. 89 bis, d.lgs. 159 del 2011 (ritenuta infondata da Corte cost. n. 4 del 2018, a conferma dell</w:t>
      </w:r>
      <w:r>
        <w:rPr>
          <w:rStyle w:val="Nessuno"/>
          <w:rFonts w:ascii="Times New Roman" w:hAnsi="Times New Roman"/>
          <w:color w:val="323232"/>
          <w:u w:color="323232"/>
        </w:rPr>
        <w:t>’</w:t>
      </w:r>
      <w:r>
        <w:rPr>
          <w:rStyle w:val="Nessuno"/>
          <w:rFonts w:ascii="Times New Roman" w:hAnsi="Times New Roman"/>
          <w:color w:val="323232"/>
          <w:u w:color="323232"/>
        </w:rPr>
        <w:t>indirizzo gi</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invalso nella giurisprudenza amministrativa).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EB" w:rsidRDefault="001565EB">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B53"/>
    <w:multiLevelType w:val="hybridMultilevel"/>
    <w:tmpl w:val="89F2B32C"/>
    <w:numStyleLink w:val="Stileimportato100"/>
  </w:abstractNum>
  <w:abstractNum w:abstractNumId="1" w15:restartNumberingAfterBreak="0">
    <w:nsid w:val="128371C9"/>
    <w:multiLevelType w:val="hybridMultilevel"/>
    <w:tmpl w:val="E5987A5E"/>
    <w:numStyleLink w:val="Stileimportato10"/>
  </w:abstractNum>
  <w:abstractNum w:abstractNumId="2" w15:restartNumberingAfterBreak="0">
    <w:nsid w:val="2FE808BF"/>
    <w:multiLevelType w:val="hybridMultilevel"/>
    <w:tmpl w:val="C10EAF38"/>
    <w:numStyleLink w:val="Stileimportato1"/>
  </w:abstractNum>
  <w:abstractNum w:abstractNumId="3" w15:restartNumberingAfterBreak="0">
    <w:nsid w:val="352C2477"/>
    <w:multiLevelType w:val="hybridMultilevel"/>
    <w:tmpl w:val="1E9A54A6"/>
    <w:styleLink w:val="Conlettere"/>
    <w:lvl w:ilvl="0" w:tplc="CADCEEBE">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96FA6AF0">
      <w:start w:val="1"/>
      <w:numFmt w:val="lowerLetter"/>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DEB2E7F2">
      <w:start w:val="1"/>
      <w:numFmt w:val="lowerLetter"/>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5746DBA">
      <w:start w:val="1"/>
      <w:numFmt w:val="lowerLetter"/>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05D8A500">
      <w:start w:val="1"/>
      <w:numFmt w:val="lowerLetter"/>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92E6F778">
      <w:start w:val="1"/>
      <w:numFmt w:val="lowerLetter"/>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681C929A">
      <w:start w:val="1"/>
      <w:numFmt w:val="lowerLetter"/>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BBDA1564">
      <w:start w:val="1"/>
      <w:numFmt w:val="lowerLetter"/>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F0DEF74E">
      <w:start w:val="1"/>
      <w:numFmt w:val="lowerLetter"/>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CD6087"/>
    <w:multiLevelType w:val="hybridMultilevel"/>
    <w:tmpl w:val="1E9A54A6"/>
    <w:numStyleLink w:val="Conlettere"/>
  </w:abstractNum>
  <w:abstractNum w:abstractNumId="5" w15:restartNumberingAfterBreak="0">
    <w:nsid w:val="579E06D6"/>
    <w:multiLevelType w:val="hybridMultilevel"/>
    <w:tmpl w:val="E5987A5E"/>
    <w:styleLink w:val="Stileimportato10"/>
    <w:lvl w:ilvl="0" w:tplc="C75C8BB8">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DCE59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4405FE0">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228BD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620512">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EC0BEE">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E4240E">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0C045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44E0BE">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4974DE"/>
    <w:multiLevelType w:val="hybridMultilevel"/>
    <w:tmpl w:val="89F2B32C"/>
    <w:styleLink w:val="Stileimportato100"/>
    <w:lvl w:ilvl="0" w:tplc="3E1040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A28446">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580"/>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E2208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580"/>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BC697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580"/>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78BE98">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580"/>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70C9D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580"/>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BC8AE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580"/>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9253DA">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580"/>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003EA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580"/>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7C0A5A"/>
    <w:multiLevelType w:val="hybridMultilevel"/>
    <w:tmpl w:val="C10EAF38"/>
    <w:styleLink w:val="Stileimportato1"/>
    <w:lvl w:ilvl="0" w:tplc="A43AD37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A61D8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14761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CA04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7696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0C252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022CA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B631E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F25F7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5"/>
  </w:num>
  <w:num w:numId="4">
    <w:abstractNumId w:val="1"/>
  </w:num>
  <w:num w:numId="5">
    <w:abstractNumId w:val="7"/>
  </w:num>
  <w:num w:numId="6">
    <w:abstractNumId w:val="2"/>
  </w:num>
  <w:num w:numId="7">
    <w:abstractNumId w:val="1"/>
    <w:lvlOverride w:ilvl="0">
      <w:startOverride w:val="4"/>
    </w:lvlOverride>
  </w:num>
  <w:num w:numId="8">
    <w:abstractNumId w:val="6"/>
  </w:num>
  <w:num w:numId="9">
    <w:abstractNumId w:val="0"/>
  </w:num>
  <w:num w:numId="10">
    <w:abstractNumId w:val="0"/>
    <w:lvlOverride w:ilvl="0">
      <w:lvl w:ilvl="0" w:tplc="520C29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BFA76A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63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4F6E8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134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B3459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2055" w:hanging="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4DE25C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2765" w:hanging="2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02042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3476" w:hanging="2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338D7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418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2FE30C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4897" w:hanging="2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6704E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56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EB"/>
    <w:rsid w:val="001565EB"/>
    <w:rsid w:val="00CB6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CC723-0D9B-48D3-B54B-BAB4D94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pacing w:after="160" w:line="259" w:lineRule="auto"/>
    </w:pPr>
    <w:rPr>
      <w:rFonts w:ascii="Calibri" w:eastAsia="Calibri" w:hAnsi="Calibri" w:cs="Calibri"/>
      <w:color w:val="000000"/>
      <w:sz w:val="22"/>
      <w:szCs w:val="22"/>
      <w:u w:color="000000"/>
    </w:rPr>
  </w:style>
  <w:style w:type="character" w:customStyle="1" w:styleId="Nessuno">
    <w:name w:val="Nessuno"/>
  </w:style>
  <w:style w:type="paragraph" w:styleId="Testonotaapidipagina">
    <w:name w:val="footnote text"/>
    <w:pPr>
      <w:spacing w:after="160" w:line="259" w:lineRule="auto"/>
    </w:pPr>
    <w:rPr>
      <w:rFonts w:ascii="Calibri" w:eastAsia="Calibri" w:hAnsi="Calibri" w:cs="Calibri"/>
      <w:color w:val="000000"/>
      <w:u w:color="000000"/>
    </w:rPr>
  </w:style>
  <w:style w:type="paragraph" w:styleId="NormaleWeb">
    <w:name w:val="Normal (Web)"/>
    <w:pPr>
      <w:spacing w:after="160" w:line="270" w:lineRule="atLeast"/>
    </w:pPr>
    <w:rPr>
      <w:rFonts w:eastAsia="Times New Roman"/>
      <w:color w:val="272B33"/>
      <w:sz w:val="18"/>
      <w:szCs w:val="18"/>
      <w:u w:color="272B33"/>
    </w:rPr>
  </w:style>
  <w:style w:type="paragraph" w:customStyle="1" w:styleId="Default">
    <w:name w:val="Default"/>
    <w:pPr>
      <w:spacing w:after="160" w:line="259" w:lineRule="auto"/>
    </w:pPr>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color w:val="004F8A"/>
      <w:sz w:val="22"/>
      <w:szCs w:val="22"/>
      <w:u w:color="004F8A"/>
    </w:rPr>
  </w:style>
  <w:style w:type="numbering" w:customStyle="1" w:styleId="Conlettere">
    <w:name w:val="Con lettere"/>
    <w:pPr>
      <w:numPr>
        <w:numId w:val="1"/>
      </w:numPr>
    </w:pPr>
  </w:style>
  <w:style w:type="character" w:customStyle="1" w:styleId="Hyperlink1">
    <w:name w:val="Hyperlink.1"/>
    <w:basedOn w:val="Nessuno"/>
    <w:rPr>
      <w:rFonts w:ascii="Times New Roman" w:eastAsia="Times New Roman" w:hAnsi="Times New Roman" w:cs="Times New Roman"/>
      <w:color w:val="004F8A"/>
      <w:sz w:val="28"/>
      <w:szCs w:val="28"/>
      <w:u w:color="004F8A"/>
      <w:lang w:val="it-IT"/>
    </w:rPr>
  </w:style>
  <w:style w:type="character" w:customStyle="1" w:styleId="Hyperlink2">
    <w:name w:val="Hyperlink.2"/>
    <w:basedOn w:val="Nessuno"/>
    <w:rPr>
      <w:rFonts w:ascii="Times New Roman" w:eastAsia="Times New Roman" w:hAnsi="Times New Roman" w:cs="Times New Roman"/>
      <w:color w:val="004F8A"/>
      <w:sz w:val="22"/>
      <w:szCs w:val="22"/>
      <w:u w:color="004F8A"/>
      <w:lang w:val="it-IT"/>
    </w:rPr>
  </w:style>
  <w:style w:type="character" w:customStyle="1" w:styleId="Hyperlink3">
    <w:name w:val="Hyperlink.3"/>
    <w:basedOn w:val="Nessuno"/>
    <w:rPr>
      <w:rFonts w:ascii="Times New Roman" w:eastAsia="Times New Roman" w:hAnsi="Times New Roman" w:cs="Times New Roman"/>
      <w:color w:val="004F8A"/>
      <w:u w:color="004F8A"/>
      <w:lang w:val="it-IT"/>
    </w:rPr>
  </w:style>
  <w:style w:type="paragraph" w:customStyle="1" w:styleId="sentnormal1">
    <w:name w:val="sent_normal1"/>
    <w:pPr>
      <w:spacing w:before="100" w:after="45" w:line="259" w:lineRule="auto"/>
      <w:jc w:val="both"/>
    </w:pPr>
    <w:rPr>
      <w:rFonts w:cs="Arial Unicode MS"/>
      <w:color w:val="000000"/>
      <w:sz w:val="24"/>
      <w:szCs w:val="24"/>
      <w:u w:color="000000"/>
    </w:rPr>
  </w:style>
  <w:style w:type="character" w:customStyle="1" w:styleId="Hyperlink4">
    <w:name w:val="Hyperlink.4"/>
    <w:basedOn w:val="Nessuno"/>
    <w:rPr>
      <w:color w:val="0563C1"/>
      <w:sz w:val="22"/>
      <w:szCs w:val="22"/>
      <w:u w:val="single" w:color="0563C1"/>
    </w:rPr>
  </w:style>
  <w:style w:type="character" w:customStyle="1" w:styleId="Hyperlink5">
    <w:name w:val="Hyperlink.5"/>
    <w:basedOn w:val="Nessuno"/>
    <w:rPr>
      <w:color w:val="0000FF"/>
      <w:sz w:val="22"/>
      <w:szCs w:val="22"/>
      <w:u w:val="single" w:color="0000FF"/>
    </w:rPr>
  </w:style>
  <w:style w:type="character" w:customStyle="1" w:styleId="Hyperlink6">
    <w:name w:val="Hyperlink.6"/>
    <w:basedOn w:val="Nessuno"/>
    <w:rPr>
      <w:rFonts w:ascii="Times New Roman" w:eastAsia="Times New Roman" w:hAnsi="Times New Roman" w:cs="Times New Roman"/>
    </w:rPr>
  </w:style>
  <w:style w:type="paragraph" w:customStyle="1" w:styleId="CorpoA">
    <w:name w:val="Corpo A"/>
    <w:pPr>
      <w:spacing w:after="160" w:line="259" w:lineRule="auto"/>
    </w:pPr>
    <w:rPr>
      <w:rFonts w:ascii="Helvetica" w:hAnsi="Helvetica" w:cs="Arial Unicode MS"/>
      <w:color w:val="000000"/>
      <w:sz w:val="22"/>
      <w:szCs w:val="22"/>
      <w:u w:color="000000"/>
      <w:lang w:val="de-DE"/>
    </w:rPr>
  </w:style>
  <w:style w:type="paragraph" w:customStyle="1" w:styleId="CorpoAA">
    <w:name w:val="Corpo A A"/>
    <w:pPr>
      <w:spacing w:after="160" w:line="259" w:lineRule="auto"/>
    </w:pPr>
    <w:rPr>
      <w:rFonts w:ascii="Helvetica" w:eastAsia="Helvetica" w:hAnsi="Helvetica" w:cs="Helvetica"/>
      <w:color w:val="000000"/>
      <w:sz w:val="22"/>
      <w:szCs w:val="22"/>
      <w:u w:color="000000"/>
    </w:rPr>
  </w:style>
  <w:style w:type="paragraph" w:customStyle="1" w:styleId="paracenter">
    <w:name w:val="paracenter"/>
    <w:pPr>
      <w:spacing w:after="160" w:line="270" w:lineRule="atLeast"/>
      <w:jc w:val="center"/>
    </w:pPr>
    <w:rPr>
      <w:rFonts w:cs="Arial Unicode MS"/>
      <w:color w:val="272B33"/>
      <w:sz w:val="18"/>
      <w:szCs w:val="18"/>
      <w:u w:color="272B33"/>
    </w:rPr>
  </w:style>
  <w:style w:type="paragraph" w:customStyle="1" w:styleId="parar2">
    <w:name w:val="parar2"/>
    <w:pPr>
      <w:spacing w:after="160" w:line="240" w:lineRule="atLeast"/>
      <w:ind w:left="300"/>
    </w:pPr>
    <w:rPr>
      <w:rFonts w:cs="Arial Unicode MS"/>
      <w:color w:val="272B33"/>
      <w:sz w:val="18"/>
      <w:szCs w:val="18"/>
      <w:u w:color="272B33"/>
    </w:rPr>
  </w:style>
  <w:style w:type="character" w:customStyle="1" w:styleId="Hyperlink7">
    <w:name w:val="Hyperlink.7"/>
    <w:basedOn w:val="Nessuno"/>
    <w:rPr>
      <w:rFonts w:ascii="Times New Roman" w:eastAsia="Times New Roman" w:hAnsi="Times New Roman" w:cs="Times New Roman"/>
      <w:color w:val="004F8A"/>
      <w:sz w:val="28"/>
      <w:szCs w:val="28"/>
      <w:u w:color="004F8A"/>
    </w:rPr>
  </w:style>
  <w:style w:type="character" w:customStyle="1" w:styleId="Hyperlink8">
    <w:name w:val="Hyperlink.8"/>
    <w:basedOn w:val="Nessuno"/>
    <w:rPr>
      <w:rFonts w:ascii="Times New Roman" w:eastAsia="Times New Roman" w:hAnsi="Times New Roman" w:cs="Times New Roman"/>
      <w:color w:val="004F8A"/>
      <w:u w:color="004F8A"/>
    </w:rPr>
  </w:style>
  <w:style w:type="character" w:customStyle="1" w:styleId="Hyperlink9">
    <w:name w:val="Hyperlink.9"/>
    <w:basedOn w:val="Nessuno"/>
    <w:rPr>
      <w:color w:val="004F8A"/>
      <w:sz w:val="28"/>
      <w:szCs w:val="28"/>
      <w:u w:color="004F8A"/>
    </w:rPr>
  </w:style>
  <w:style w:type="character" w:customStyle="1" w:styleId="Hyperlink10">
    <w:name w:val="Hyperlink.10"/>
    <w:basedOn w:val="Nessuno"/>
    <w:rPr>
      <w:rFonts w:ascii="Times New Roman" w:eastAsia="Times New Roman" w:hAnsi="Times New Roman" w:cs="Times New Roman"/>
      <w:color w:val="004F8A"/>
      <w:u w:val="single" w:color="004F8A"/>
    </w:rPr>
  </w:style>
  <w:style w:type="character" w:customStyle="1" w:styleId="Hyperlink11">
    <w:name w:val="Hyperlink.11"/>
    <w:basedOn w:val="Nessuno"/>
    <w:rPr>
      <w:rFonts w:ascii="Times New Roman" w:eastAsia="Times New Roman" w:hAnsi="Times New Roman" w:cs="Times New Roman"/>
      <w:color w:val="586578"/>
      <w:u w:val="none" w:color="586578"/>
    </w:rPr>
  </w:style>
  <w:style w:type="paragraph" w:customStyle="1" w:styleId="Style3">
    <w:name w:val="Style 3"/>
    <w:pPr>
      <w:widowControl w:val="0"/>
      <w:spacing w:before="324" w:after="160" w:line="360" w:lineRule="auto"/>
      <w:ind w:right="72"/>
      <w:jc w:val="both"/>
    </w:pPr>
    <w:rPr>
      <w:rFonts w:cs="Arial Unicode MS"/>
      <w:color w:val="000000"/>
      <w:sz w:val="27"/>
      <w:szCs w:val="27"/>
      <w:u w:color="000000"/>
    </w:rPr>
  </w:style>
  <w:style w:type="paragraph" w:customStyle="1" w:styleId="Style2">
    <w:name w:val="Style 2"/>
    <w:pPr>
      <w:widowControl w:val="0"/>
      <w:spacing w:before="180" w:after="160" w:line="360" w:lineRule="auto"/>
      <w:ind w:right="144"/>
      <w:jc w:val="both"/>
    </w:pPr>
    <w:rPr>
      <w:rFonts w:ascii="Bookman Old Style" w:hAnsi="Bookman Old Style" w:cs="Arial Unicode MS"/>
      <w:color w:val="000000"/>
      <w:sz w:val="26"/>
      <w:szCs w:val="26"/>
      <w:u w:color="000000"/>
    </w:r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10">
    <w:name w:val="Stile importato 1.0"/>
    <w:pPr>
      <w:numPr>
        <w:numId w:val="3"/>
      </w:numPr>
    </w:pPr>
  </w:style>
  <w:style w:type="numbering" w:customStyle="1" w:styleId="Stileimportato1">
    <w:name w:val="Stile importato 1"/>
    <w:pPr>
      <w:numPr>
        <w:numId w:val="5"/>
      </w:numPr>
    </w:pPr>
  </w:style>
  <w:style w:type="paragraph" w:customStyle="1" w:styleId="popolo">
    <w:name w:val="popolo"/>
    <w:pPr>
      <w:spacing w:after="160" w:line="520" w:lineRule="atLeast"/>
      <w:jc w:val="both"/>
    </w:pPr>
    <w:rPr>
      <w:rFonts w:ascii="Garamond" w:hAnsi="Garamond" w:cs="Arial Unicode MS"/>
      <w:color w:val="000000"/>
      <w:sz w:val="30"/>
      <w:szCs w:val="30"/>
      <w:u w:color="000000"/>
    </w:rPr>
  </w:style>
  <w:style w:type="numbering" w:customStyle="1" w:styleId="Stileimportato100">
    <w:name w:val="Stile importato 1.0.0"/>
    <w:pPr>
      <w:numPr>
        <w:numId w:val="8"/>
      </w:numPr>
    </w:pPr>
  </w:style>
  <w:style w:type="character" w:customStyle="1" w:styleId="Hyperlink12">
    <w:name w:val="Hyperlink.12"/>
    <w:basedOn w:val="Nessuno"/>
    <w:rPr>
      <w:u w:color="004F8A"/>
    </w:rPr>
  </w:style>
  <w:style w:type="character" w:customStyle="1" w:styleId="Hyperlink13">
    <w:name w:val="Hyperlink.13"/>
    <w:basedOn w:val="Nessuno"/>
    <w:rPr>
      <w:rFonts w:ascii="Times New Roman" w:eastAsia="Times New Roman" w:hAnsi="Times New Roman" w:cs="Times New Roman"/>
      <w:color w:val="0000FF"/>
      <w:sz w:val="28"/>
      <w:szCs w:val="28"/>
      <w:u w:val="none" w:color="0000FF"/>
    </w:rPr>
  </w:style>
  <w:style w:type="character" w:customStyle="1" w:styleId="Link">
    <w:name w:val="Link"/>
    <w:rPr>
      <w:color w:val="0000FF"/>
      <w:u w:val="single" w:color="0000FF"/>
    </w:rPr>
  </w:style>
  <w:style w:type="character" w:customStyle="1" w:styleId="Hyperlink14">
    <w:name w:val="Hyperlink.14"/>
    <w:basedOn w:val="Link"/>
    <w:rPr>
      <w:rFonts w:ascii="Times New Roman" w:eastAsia="Times New Roman" w:hAnsi="Times New Roman" w:cs="Times New Roman"/>
      <w:color w:val="0000FF"/>
      <w:sz w:val="28"/>
      <w:szCs w:val="28"/>
      <w:u w:val="non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usexplorer.it/FontiNormative/ShowCurrentDocument?IdDocMaster=1804601&amp;IdUnitaDoc=5597520&amp;NVigUnitaDoc=1&amp;IdDatabanks=7&amp;Pagina=0" TargetMode="External"/><Relationship Id="rId13" Type="http://schemas.openxmlformats.org/officeDocument/2006/relationships/hyperlink" Target="https://www.iusexplorer.it/FontiNormative/ShowCurrentDocument?IdDocMaster=4266952&amp;IdUnitaDoc=24619896&amp;NVigUnitaDoc=1&amp;IdDatabanks=7&amp;Pagina=0" TargetMode="External"/><Relationship Id="rId18" Type="http://schemas.openxmlformats.org/officeDocument/2006/relationships/hyperlink" Target="https://www.iusexplorer.it/Giurisprudenza/ShowCurrentDocument?IdDocMaster=1959820&amp;IdUnitaDoc=6018313&amp;NVigUnitaDoc=1&amp;IdDatabanks=7&amp;Pagina=0" TargetMode="External"/><Relationship Id="rId26" Type="http://schemas.openxmlformats.org/officeDocument/2006/relationships/hyperlink" Target="http://entilocali.leggiditalia.it/%23id=10LX0000856745ART29,__m=document" TargetMode="External"/><Relationship Id="rId3" Type="http://schemas.openxmlformats.org/officeDocument/2006/relationships/settings" Target="settings.xml"/><Relationship Id="rId21" Type="http://schemas.openxmlformats.org/officeDocument/2006/relationships/hyperlink" Target="http://entilocali.leggiditalia.it/%23id=05AC0000015138,__m=document" TargetMode="External"/><Relationship Id="rId34" Type="http://schemas.openxmlformats.org/officeDocument/2006/relationships/header" Target="header1.xml"/><Relationship Id="rId7" Type="http://schemas.openxmlformats.org/officeDocument/2006/relationships/hyperlink" Target="https://www.giustizia-amministrativa.it/cdsintra/wcm/idc/groups/public/documents/document/mday/mjy5/~edisp/koc6fdhje7mki3vklstdmour3m.html" TargetMode="External"/><Relationship Id="rId12" Type="http://schemas.openxmlformats.org/officeDocument/2006/relationships/hyperlink" Target="https://www.iusexplorer.it/FontiNormative/ShowCurrentDocument?IdDocMaster=4187379&amp;IdUnitaDoc=24258886&amp;NVigUnitaDoc=1&amp;IdDatabanks=7&amp;Pagina=0" TargetMode="External"/><Relationship Id="rId17" Type="http://schemas.openxmlformats.org/officeDocument/2006/relationships/hyperlink" Target="https://www.iusexplorer.it/Giurisprudenza/ShowCurrentDocument?IdDocMaster=1804601&amp;IdUnitaDoc=5597428&amp;NVigUnitaDoc=1&amp;IdDatabanks=7&amp;Pagina=0" TargetMode="External"/><Relationship Id="rId25" Type="http://schemas.openxmlformats.org/officeDocument/2006/relationships/hyperlink" Target="http://entilocali.leggiditalia.it/%23id=05AC00011283,__m=document" TargetMode="External"/><Relationship Id="rId33" Type="http://schemas.openxmlformats.org/officeDocument/2006/relationships/hyperlink" Target="https://www.giustizia-amministrativa.it/cdsintra/wcm/idc/groups/public/documents/document/mday/nzc5/~edisp/6pymu7h4ypqzkgugnyz2iq27am.html" TargetMode="External"/><Relationship Id="rId2" Type="http://schemas.openxmlformats.org/officeDocument/2006/relationships/styles" Target="styles.xml"/><Relationship Id="rId16" Type="http://schemas.openxmlformats.org/officeDocument/2006/relationships/hyperlink" Target="https://www.iusexplorer.it/FontiNormative/ShowCurrentDocument?IdDocMaster=5346165&amp;IdUnitaDoc=32678142&amp;NVigUnitaDoc=1&amp;IdDatabanks=7&amp;Pagina=0" TargetMode="External"/><Relationship Id="rId20" Type="http://schemas.openxmlformats.org/officeDocument/2006/relationships/hyperlink" Target="http://entilocali.leggiditalia.it/%23id=05AC00011236,__m=document" TargetMode="External"/><Relationship Id="rId29" Type="http://schemas.openxmlformats.org/officeDocument/2006/relationships/hyperlink" Target="http://entilocali.leggiditalia.it/%23id=10LX0000146502ART96,__m=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sexplorer.it/FontiNormative/ShowCurrentDocument?IdDocMaster=5346165&amp;IdUnitaDoc=32678111&amp;NVigUnitaDoc=1&amp;IdDatabanks=7&amp;Pagina=0" TargetMode="External"/><Relationship Id="rId24" Type="http://schemas.openxmlformats.org/officeDocument/2006/relationships/hyperlink" Target="http://entilocali.leggiditalia.it/%23id=05AC00011282,__m=document" TargetMode="External"/><Relationship Id="rId32" Type="http://schemas.openxmlformats.org/officeDocument/2006/relationships/hyperlink" Target="https://www.giustizia-amministrativa.it/cdsintra/wcm/idc/groups/public/documents/document/mday/odi0/~edisp/7xqqvwaccklkymyfva2uwxeirm.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usexplorer.it/FontiNormative/ShowCurrentDocument?IdDocMaster=1804601&amp;IdUnitaDoc=5597520&amp;NVigUnitaDoc=1&amp;IdDatabanks=7&amp;Pagina=0" TargetMode="External"/><Relationship Id="rId23" Type="http://schemas.openxmlformats.org/officeDocument/2006/relationships/hyperlink" Target="http://entilocali.leggiditalia.it/%23id=05AC00003638,__m=document" TargetMode="External"/><Relationship Id="rId28" Type="http://schemas.openxmlformats.org/officeDocument/2006/relationships/hyperlink" Target="http://entilocali.leggiditalia.it/%23id=10LX0000146502ART8,__m=document" TargetMode="External"/><Relationship Id="rId36" Type="http://schemas.openxmlformats.org/officeDocument/2006/relationships/fontTable" Target="fontTable.xml"/><Relationship Id="rId10" Type="http://schemas.openxmlformats.org/officeDocument/2006/relationships/hyperlink" Target="https://www.iusexplorer.it/FontiNormative/ShowCurrentDocument?IdDocMaster=1804601&amp;IdUnitaDoc=5597553&amp;NVigUnitaDoc=1&amp;IdDatabanks=7&amp;Pagina=0" TargetMode="External"/><Relationship Id="rId19" Type="http://schemas.openxmlformats.org/officeDocument/2006/relationships/hyperlink" Target="https://www.giustizia-amministrativa.it/cdsintra/wcm/idc/groups/public/documents/document/mday/nzmx/~edisp/eld7idf3pf7q6iuvnswbvczkiu.html" TargetMode="External"/><Relationship Id="rId31" Type="http://schemas.openxmlformats.org/officeDocument/2006/relationships/hyperlink" Target="http://entilocali.leggiditalia.it/%23id=05AC00006437,__m=document" TargetMode="External"/><Relationship Id="rId4" Type="http://schemas.openxmlformats.org/officeDocument/2006/relationships/webSettings" Target="webSettings.xml"/><Relationship Id="rId9" Type="http://schemas.openxmlformats.org/officeDocument/2006/relationships/hyperlink" Target="https://www.iusexplorer.it/FontiNormative/ShowCurrentDocument?IdDocMaster=1804601&amp;IdUnitaDoc=5597543&amp;NVigUnitaDoc=1&amp;IdDatabanks=7&amp;Pagina=0" TargetMode="External"/><Relationship Id="rId14" Type="http://schemas.openxmlformats.org/officeDocument/2006/relationships/hyperlink" Target="https://www.iusexplorer.it/FontiNormative/ShowCurrentDocument?IdDocMaster=5346165&amp;IdUnitaDoc=32678159&amp;NVigUnitaDoc=1&amp;IdDatabanks=7&amp;Pagina=0" TargetMode="External"/><Relationship Id="rId22" Type="http://schemas.openxmlformats.org/officeDocument/2006/relationships/hyperlink" Target="http://entilocali.leggiditalia.it/%23id=05AC00003660,__m=document" TargetMode="External"/><Relationship Id="rId27" Type="http://schemas.openxmlformats.org/officeDocument/2006/relationships/hyperlink" Target="http://entilocali.leggiditalia.it/%23id=10LX0000146502ART7,__m=document" TargetMode="External"/><Relationship Id="rId30" Type="http://schemas.openxmlformats.org/officeDocument/2006/relationships/hyperlink" Target="http://entilocali.leggiditalia.it/%23id=05AC00006437,__m=document"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pa.leggiditalia.it/rest?print=1%2310LX0000758639ART175" TargetMode="External"/><Relationship Id="rId18" Type="http://schemas.openxmlformats.org/officeDocument/2006/relationships/hyperlink" Target="https://www.iusexplorer.it/Giurisprudenza/GetJumpsByIdEstremi?idEstremi=2954958&amp;idDatabank=0" TargetMode="External"/><Relationship Id="rId26" Type="http://schemas.openxmlformats.org/officeDocument/2006/relationships/hyperlink" Target="https://www.iusexplorer.it/FontiNormative/ShowCurrentDocument?IdDocMaster=3948141&amp;IdUnitaDoc=20112100&amp;NVigUnitaDoc=1&amp;IdDatabanks=10&amp;Pagina=0" TargetMode="External"/><Relationship Id="rId39" Type="http://schemas.openxmlformats.org/officeDocument/2006/relationships/hyperlink" Target="https://www.iusexplorer.it/FontiNormative/ShowCurrentDocument?IdDocMaster=1804487&amp;IdUnitaDoc=5591961&amp;NVigUnitaDoc=1&amp;IdDatabanks=7&amp;Pagina=0" TargetMode="External"/><Relationship Id="rId3" Type="http://schemas.openxmlformats.org/officeDocument/2006/relationships/hyperlink" Target="https://www.giustizia-amministrativa.it/cdsintra/wcm/idc/groups/public/documents/document/mday/ndyx/~edisp/7pr4govrqcukz3meagp6famv4a.html" TargetMode="External"/><Relationship Id="rId21" Type="http://schemas.openxmlformats.org/officeDocument/2006/relationships/hyperlink" Target="https://www.iusexplorer.it/Giurisprudenza/ShowCurrentDocument?IdDocMaster=2043933&amp;IdUnitaDoc=6193001&amp;NVigUnitaDoc=1&amp;IdDatabanks=7&amp;Pagina=0" TargetMode="External"/><Relationship Id="rId34" Type="http://schemas.openxmlformats.org/officeDocument/2006/relationships/hyperlink" Target="https://www.iusexplorer.it/FontiNormative/ShowCurrentDocument?IdDocMaster=3948141&amp;IdUnitaDoc=20112140&amp;NVigUnitaDoc=1&amp;IdDatabanks=10&amp;Pagina=0" TargetMode="External"/><Relationship Id="rId42" Type="http://schemas.openxmlformats.org/officeDocument/2006/relationships/hyperlink" Target="https://www.iusexplorer.it/FontiNormative/ShowCurrentDocument?IdDocMaster=1804601&amp;IdUnitaDoc=5597555&amp;NVigUnitaDoc=1&amp;IdDatabanks=7&amp;Pagina=0" TargetMode="External"/><Relationship Id="rId47" Type="http://schemas.openxmlformats.org/officeDocument/2006/relationships/hyperlink" Target="https://www.giustizia-amministrativa.it/cdsintra/wcm/idc/groups/public/documents/document/mday/ndaz/~edisp/42znosgf7fua6ytdgzdkeeitzu.html" TargetMode="External"/><Relationship Id="rId7" Type="http://schemas.openxmlformats.org/officeDocument/2006/relationships/hyperlink" Target="https://www.giustizia-amministrativa.it/cdsintra/wcm/idc/groups/public/documents/document/mday/mjuw/~edisp/kwl7bw3c5qnhmcvppxpuhugy7i.html" TargetMode="External"/><Relationship Id="rId12" Type="http://schemas.openxmlformats.org/officeDocument/2006/relationships/hyperlink" Target="http://pa.leggiditalia.it/rest?print=1%2310LX0000758639ART162" TargetMode="External"/><Relationship Id="rId17" Type="http://schemas.openxmlformats.org/officeDocument/2006/relationships/hyperlink" Target="https://www.iusexplorer.it/Giurisprudenza/ShowCurrentDocument?IdDocMaster=1959820&amp;IdUnitaDoc=6018290&amp;NVigUnitaDoc=1&amp;IdDatabanks=7&amp;Pagina=0" TargetMode="External"/><Relationship Id="rId25" Type="http://schemas.openxmlformats.org/officeDocument/2006/relationships/hyperlink" Target="https://www.iusexplorer.it/FontiNormative/ShowCurrentDocument?IdDocMaster=3948141&amp;IdUnitaDoc=20112098&amp;NVigUnitaDoc=1&amp;IdDatabanks=10&amp;Pagina=0" TargetMode="External"/><Relationship Id="rId33" Type="http://schemas.openxmlformats.org/officeDocument/2006/relationships/hyperlink" Target="https://www.iusexplorer.it/FontiNormative/ShowCurrentDocument?IdDocMaster=3948141&amp;IdUnitaDoc=20112108&amp;NVigUnitaDoc=1&amp;IdDatabanks=10&amp;Pagina=0" TargetMode="External"/><Relationship Id="rId38" Type="http://schemas.openxmlformats.org/officeDocument/2006/relationships/hyperlink" Target="https://www.iusexplorer.it/FontiNormative/ShowCurrentDocument?IdDocMaster=1803789&amp;IdUnitaDoc=5575021&amp;NVigUnitaDoc=1&amp;IdDatabanks=7&amp;Pagina=0" TargetMode="External"/><Relationship Id="rId46" Type="http://schemas.openxmlformats.org/officeDocument/2006/relationships/hyperlink" Target="https://www.giustizia-amministrativa.it/cdsintra/wcm/idc/groups/public/documents/document/mday/mzk4/~edisp/ghy6t6kuvehl2xqthlxom2uqke.html" TargetMode="External"/><Relationship Id="rId2" Type="http://schemas.openxmlformats.org/officeDocument/2006/relationships/hyperlink" Target="http://pa.leggiditalia.it/%23id=10LX0000401022ART261,__m=document" TargetMode="External"/><Relationship Id="rId16" Type="http://schemas.openxmlformats.org/officeDocument/2006/relationships/hyperlink" Target="http://entilocali.leggiditalia.it/%23id=10LX0000160508ART5,__m=document" TargetMode="External"/><Relationship Id="rId20" Type="http://schemas.openxmlformats.org/officeDocument/2006/relationships/hyperlink" Target="https://www.iusexplorer.it/Giurisprudenza/GetJumpsByIdEstremi?idEstremi=984415&amp;idDatabank=0" TargetMode="External"/><Relationship Id="rId29" Type="http://schemas.openxmlformats.org/officeDocument/2006/relationships/hyperlink" Target="https://www.iusexplorer.it/FontiNormative/ShowCurrentDocument?IdDocMaster=3948141&amp;IdUnitaDoc=20112103&amp;NVigUnitaDoc=1&amp;IdDatabanks=10&amp;Pagina=0" TargetMode="External"/><Relationship Id="rId41" Type="http://schemas.openxmlformats.org/officeDocument/2006/relationships/hyperlink" Target="https://www.iusexplorer.it/FontiNormative/ShowCurrentDocument?IdDocMaster=1804487&amp;IdUnitaDoc=5591961&amp;NVigUnitaDoc=1&amp;IdDatabanks=7&amp;Pagina=0" TargetMode="External"/><Relationship Id="rId1" Type="http://schemas.openxmlformats.org/officeDocument/2006/relationships/hyperlink" Target="http://pa.leggiditalia.it/%23id=10LX0000776418ART0,__m=document" TargetMode="External"/><Relationship Id="rId6" Type="http://schemas.openxmlformats.org/officeDocument/2006/relationships/hyperlink" Target="https://www.giustizia-amministrativa.it/cdsintra/wcm/idc/groups/public/documents/document/mday/nju0/~edisp/qibesiq2lcxlv6b6ancek5ep5i.html" TargetMode="External"/><Relationship Id="rId11" Type="http://schemas.openxmlformats.org/officeDocument/2006/relationships/hyperlink" Target="http://entilocali.leggiditalia.it/%23id=10LX0000160508ART5,__m=document" TargetMode="External"/><Relationship Id="rId24" Type="http://schemas.openxmlformats.org/officeDocument/2006/relationships/hyperlink" Target="https://www.giustizia-amministrativa.it/cdsintra/wcm/idc/groups/public/documents/document/mday/mtm3/~edisp/jxj55sdxtmgc222jkrivz2dfsy.html" TargetMode="External"/><Relationship Id="rId32" Type="http://schemas.openxmlformats.org/officeDocument/2006/relationships/hyperlink" Target="https://www.iusexplorer.it/FontiNormative/ShowCurrentDocument?IdDocMaster=3948141&amp;IdUnitaDoc=20112107&amp;NVigUnitaDoc=1&amp;IdDatabanks=10&amp;Pagina=0" TargetMode="External"/><Relationship Id="rId37" Type="http://schemas.openxmlformats.org/officeDocument/2006/relationships/hyperlink" Target="https://www.iusexplorer.it/FontiNormative/ShowCurrentDocument?IdDocMaster=4187379&amp;IdUnitaDoc=24258868&amp;NVigUnitaDoc=1&amp;IdDatabanks=7&amp;Pagina=0" TargetMode="External"/><Relationship Id="rId40" Type="http://schemas.openxmlformats.org/officeDocument/2006/relationships/hyperlink" Target="https://www.iusexplorer.it/FontiNormative/ShowCurrentDocument?IdDocMaster=1803789&amp;IdUnitaDoc=5575021&amp;NVigUnitaDoc=1&amp;IdDatabanks=7&amp;Pagina=0" TargetMode="External"/><Relationship Id="rId45" Type="http://schemas.openxmlformats.org/officeDocument/2006/relationships/hyperlink" Target="http://www.normattiva.it/atto/caricaDettaglioAtto?atto.dataPubblicazioneGazzetta=2015-12-30&amp;atto.codiceRedazionale=15G00222&amp;atto.articolo.numero=1&amp;atto.articolo.tipoArticolo=0" TargetMode="External"/><Relationship Id="rId5" Type="http://schemas.openxmlformats.org/officeDocument/2006/relationships/hyperlink" Target="https://www.giustizia-amministrativa.it/cdsintra/wcm/idc/groups/public/documents/document/mday/nte2/~edisp/imiarwh3bekflgz7wuyvu2boq4.html" TargetMode="External"/><Relationship Id="rId15" Type="http://schemas.openxmlformats.org/officeDocument/2006/relationships/hyperlink" Target="http://entilocali.leggiditalia.it/%23id=10LX0000401301ART8,__m=document" TargetMode="External"/><Relationship Id="rId23" Type="http://schemas.openxmlformats.org/officeDocument/2006/relationships/hyperlink" Target="https://www.iusexplorer.it/Giurisprudenza/GetJumpsByIdEstremi?idEstremi=434017&amp;idDatabank=0" TargetMode="External"/><Relationship Id="rId28" Type="http://schemas.openxmlformats.org/officeDocument/2006/relationships/hyperlink" Target="https://www.iusexplorer.it/FontiNormative/ShowCurrentDocument?IdDocMaster=3948141&amp;IdUnitaDoc=20112102&amp;NVigUnitaDoc=1&amp;IdDatabanks=10&amp;Pagina=0" TargetMode="External"/><Relationship Id="rId36" Type="http://schemas.openxmlformats.org/officeDocument/2006/relationships/hyperlink" Target="https://www.iusexplorer.it/FontiNormative/ShowCurrentDocument?IdDocMaster=3948141&amp;IdUnitaDoc=20112148&amp;NVigUnitaDoc=1&amp;IdDatabanks=10&amp;Pagina=0" TargetMode="External"/><Relationship Id="rId49" Type="http://schemas.openxmlformats.org/officeDocument/2006/relationships/hyperlink" Target="https://www.giustizia-amministrativa.it/cdsintra/wcm/idc/groups/public/documents/document/mday/ndix/~edisp/pzwmgn5j2dmpip44u6a544rmra.html" TargetMode="External"/><Relationship Id="rId10" Type="http://schemas.openxmlformats.org/officeDocument/2006/relationships/hyperlink" Target="http://pa.leggiditalia.it/%23id=10LX0000123413ART0,__m=document" TargetMode="External"/><Relationship Id="rId19" Type="http://schemas.openxmlformats.org/officeDocument/2006/relationships/hyperlink" Target="https://www.iusexplorer.it/Giurisprudenza/GetJumpsByIdEstremi?idEstremi=2405674&amp;idDatabank=0" TargetMode="External"/><Relationship Id="rId31" Type="http://schemas.openxmlformats.org/officeDocument/2006/relationships/hyperlink" Target="https://www.iusexplorer.it/FontiNormative/ShowCurrentDocument?IdDocMaster=3948141&amp;IdUnitaDoc=20112105&amp;NVigUnitaDoc=1&amp;IdDatabanks=10&amp;Pagina=0" TargetMode="External"/><Relationship Id="rId44" Type="http://schemas.openxmlformats.org/officeDocument/2006/relationships/hyperlink" Target="http://www.normattiva.it/atto/caricaDettaglioAtto?atto.dataPubblicazioneGazzetta=2014-08-18&amp;atto.codiceRedazionale=14G00129&amp;atto.articolo.numero=1&amp;atto.articolo.tipoArticolo=0" TargetMode="External"/><Relationship Id="rId4" Type="http://schemas.openxmlformats.org/officeDocument/2006/relationships/hyperlink" Target="https://www.giustizia-amministrativa.it/cdsintra/wcm/idc/groups/public/documents/document/mday/nte2/~edisp/imiarwh3bekflgz7wuyvu2boq4.html" TargetMode="External"/><Relationship Id="rId9" Type="http://schemas.openxmlformats.org/officeDocument/2006/relationships/hyperlink" Target="http://pa.leggiditalia.it/%23id=10LX0000123413ART11,__m=document" TargetMode="External"/><Relationship Id="rId14" Type="http://schemas.openxmlformats.org/officeDocument/2006/relationships/hyperlink" Target="http://pa.leggiditalia.it/rest?print=1%23224" TargetMode="External"/><Relationship Id="rId22" Type="http://schemas.openxmlformats.org/officeDocument/2006/relationships/hyperlink" Target="https://www.iusexplorer.it/Giurisprudenza/GetJumpsByIdEstremi?idEstremi=875927&amp;idDatabank=0" TargetMode="External"/><Relationship Id="rId27" Type="http://schemas.openxmlformats.org/officeDocument/2006/relationships/hyperlink" Target="https://www.iusexplorer.it/FontiNormative/ShowCurrentDocument?IdDocMaster=3948141&amp;IdUnitaDoc=20112101&amp;NVigUnitaDoc=1&amp;IdDatabanks=10&amp;Pagina=0" TargetMode="External"/><Relationship Id="rId30" Type="http://schemas.openxmlformats.org/officeDocument/2006/relationships/hyperlink" Target="https://www.iusexplorer.it/FontiNormative/ShowCurrentDocument?IdDocMaster=3948141&amp;IdUnitaDoc=20112104&amp;NVigUnitaDoc=1&amp;IdDatabanks=10&amp;Pagina=0" TargetMode="External"/><Relationship Id="rId35" Type="http://schemas.openxmlformats.org/officeDocument/2006/relationships/hyperlink" Target="https://www.iusexplorer.it/FontiNormative/ShowCurrentDocument?IdDocMaster=3948141&amp;IdUnitaDoc=20112147&amp;NVigUnitaDoc=1&amp;IdDatabanks=10&amp;Pagina=0" TargetMode="External"/><Relationship Id="rId43" Type="http://schemas.openxmlformats.org/officeDocument/2006/relationships/hyperlink" Target="https://www.iusexplorer.it/FontiNormative/ShowCurrentDocument?IdDocMaster=1804601&amp;IdUnitaDoc=5597552&amp;NVigUnitaDoc=1&amp;IdDatabanks=7&amp;Pagina=0" TargetMode="External"/><Relationship Id="rId48" Type="http://schemas.openxmlformats.org/officeDocument/2006/relationships/hyperlink" Target="https://www.giustizia-amministrativa.it/cdsintra/wcm/idc/groups/public/documents/document/mday/nde5/~edisp/sggnarsu3mhlghuluypvqocjcm.html" TargetMode="External"/><Relationship Id="rId8" Type="http://schemas.openxmlformats.org/officeDocument/2006/relationships/hyperlink" Target="http://pa.leggiditalia.it/%23id=05AC00009916,__m=documen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37767</Words>
  <Characters>215272</Characters>
  <Application>Microsoft Office Word</Application>
  <DocSecurity>4</DocSecurity>
  <Lines>1793</Lines>
  <Paragraphs>505</Paragraphs>
  <ScaleCrop>false</ScaleCrop>
  <Company/>
  <LinksUpToDate>false</LinksUpToDate>
  <CharactersWithSpaces>252534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Giulia</dc:creator>
  <cp:lastModifiedBy>FERRARI Giulia</cp:lastModifiedBy>
  <cp:revision>2</cp:revision>
  <dcterms:created xsi:type="dcterms:W3CDTF">2019-03-26T22:18:00Z</dcterms:created>
  <dcterms:modified xsi:type="dcterms:W3CDTF">2019-03-26T22:18:00Z</dcterms:modified>
</cp:coreProperties>
</file>