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BA3" w:rsidRPr="00C20C8C" w:rsidRDefault="004A5BA3" w:rsidP="00E87341">
      <w:pPr>
        <w:spacing w:line="276" w:lineRule="auto"/>
        <w:rPr>
          <w:rFonts w:ascii="Times New Roman" w:hAnsi="Times New Roman" w:cs="Times New Roman"/>
        </w:rPr>
      </w:pPr>
      <w:bookmarkStart w:id="0" w:name="_GoBack"/>
      <w:bookmarkEnd w:id="0"/>
    </w:p>
    <w:p w:rsidR="008274F6" w:rsidRPr="00C20C8C" w:rsidRDefault="008274F6" w:rsidP="00E97BC0">
      <w:pPr>
        <w:spacing w:line="276" w:lineRule="auto"/>
        <w:jc w:val="center"/>
        <w:rPr>
          <w:rFonts w:ascii="Times New Roman" w:hAnsi="Times New Roman" w:cs="Times New Roman"/>
          <w:b/>
        </w:rPr>
      </w:pPr>
      <w:r w:rsidRPr="00C20C8C">
        <w:rPr>
          <w:rFonts w:ascii="Times New Roman" w:hAnsi="Times New Roman" w:cs="Times New Roman"/>
          <w:b/>
        </w:rPr>
        <w:t>L’attuale configurazione delle Autorità indipendenti di regolazione dei mercati: la natura giuridica delle funzioni e la tipologia degli atti (*)</w:t>
      </w:r>
    </w:p>
    <w:p w:rsidR="004A5BA3" w:rsidRPr="00C20C8C" w:rsidRDefault="004A5BA3" w:rsidP="00E97BC0">
      <w:pPr>
        <w:spacing w:line="276" w:lineRule="auto"/>
        <w:jc w:val="center"/>
        <w:rPr>
          <w:rFonts w:ascii="Times New Roman" w:hAnsi="Times New Roman" w:cs="Times New Roman"/>
          <w:b/>
        </w:rPr>
      </w:pPr>
    </w:p>
    <w:p w:rsidR="008274F6" w:rsidRPr="00C20C8C" w:rsidRDefault="008274F6" w:rsidP="00E97BC0">
      <w:pPr>
        <w:spacing w:line="276" w:lineRule="auto"/>
        <w:jc w:val="both"/>
        <w:rPr>
          <w:rFonts w:ascii="Times New Roman" w:hAnsi="Times New Roman" w:cs="Times New Roman"/>
        </w:rPr>
      </w:pPr>
    </w:p>
    <w:p w:rsidR="00F35212" w:rsidRPr="00271992" w:rsidRDefault="00F35212" w:rsidP="00E97BC0">
      <w:pPr>
        <w:spacing w:line="276" w:lineRule="auto"/>
        <w:jc w:val="both"/>
        <w:rPr>
          <w:rFonts w:ascii="Times New Roman" w:hAnsi="Times New Roman" w:cs="Times New Roman"/>
          <w:sz w:val="20"/>
          <w:szCs w:val="20"/>
        </w:rPr>
      </w:pPr>
      <w:r w:rsidRPr="00271992">
        <w:rPr>
          <w:rFonts w:ascii="Times New Roman" w:hAnsi="Times New Roman" w:cs="Times New Roman"/>
          <w:sz w:val="20"/>
          <w:szCs w:val="20"/>
        </w:rPr>
        <w:t>Sommario. 1. Consolidamento</w:t>
      </w:r>
      <w:r w:rsidRPr="00271992">
        <w:rPr>
          <w:rFonts w:ascii="Times New Roman" w:hAnsi="Times New Roman" w:cs="Times New Roman"/>
          <w:color w:val="000000" w:themeColor="text1"/>
          <w:sz w:val="20"/>
          <w:szCs w:val="20"/>
        </w:rPr>
        <w:t xml:space="preserve"> e metabolizzazione del modello delle Autorità di regolazione. – 2. Le Autorità di regolazione come rompicapo costituzionale. – 3. </w:t>
      </w:r>
      <w:r w:rsidR="00C343D7">
        <w:rPr>
          <w:rFonts w:ascii="Times New Roman" w:hAnsi="Times New Roman" w:cs="Times New Roman"/>
          <w:color w:val="000000" w:themeColor="text1"/>
          <w:sz w:val="20"/>
          <w:szCs w:val="20"/>
        </w:rPr>
        <w:t>N</w:t>
      </w:r>
      <w:r w:rsidR="004A5BA3" w:rsidRPr="00271992">
        <w:rPr>
          <w:rFonts w:ascii="Times New Roman" w:hAnsi="Times New Roman" w:cs="Times New Roman"/>
          <w:color w:val="000000" w:themeColor="text1"/>
          <w:sz w:val="20"/>
          <w:szCs w:val="20"/>
        </w:rPr>
        <w:t xml:space="preserve">atura giuridica delle funzioni delle Autorità di regolazione nella lettura della Corte costituzionale. – 4. </w:t>
      </w:r>
      <w:r w:rsidR="00546301">
        <w:rPr>
          <w:rFonts w:ascii="Times New Roman" w:hAnsi="Times New Roman" w:cs="Times New Roman"/>
          <w:color w:val="000000" w:themeColor="text1"/>
          <w:sz w:val="20"/>
          <w:szCs w:val="20"/>
        </w:rPr>
        <w:t>P</w:t>
      </w:r>
      <w:r w:rsidR="00424B83" w:rsidRPr="00271992">
        <w:rPr>
          <w:rFonts w:ascii="Times New Roman" w:hAnsi="Times New Roman" w:cs="Times New Roman"/>
          <w:color w:val="000000" w:themeColor="text1"/>
          <w:sz w:val="20"/>
          <w:szCs w:val="20"/>
        </w:rPr>
        <w:t xml:space="preserve">roblematica atipicità degli atti delle Autorità di regolazione. – 5. </w:t>
      </w:r>
      <w:r w:rsidR="00546301">
        <w:rPr>
          <w:rFonts w:ascii="Times New Roman" w:hAnsi="Times New Roman" w:cs="Times New Roman"/>
          <w:color w:val="000000" w:themeColor="text1"/>
          <w:sz w:val="20"/>
          <w:szCs w:val="20"/>
        </w:rPr>
        <w:t>I</w:t>
      </w:r>
      <w:r w:rsidR="009E2FFB" w:rsidRPr="00271992">
        <w:rPr>
          <w:rFonts w:ascii="Times New Roman" w:hAnsi="Times New Roman" w:cs="Times New Roman"/>
          <w:color w:val="000000" w:themeColor="text1"/>
          <w:sz w:val="20"/>
          <w:szCs w:val="20"/>
        </w:rPr>
        <w:t>ntrinseca difficoltà d’individuazione della norma attributiva del potere e p</w:t>
      </w:r>
      <w:r w:rsidR="00B0011B" w:rsidRPr="00271992">
        <w:rPr>
          <w:rFonts w:ascii="Times New Roman" w:hAnsi="Times New Roman" w:cs="Times New Roman"/>
          <w:color w:val="000000" w:themeColor="text1"/>
          <w:sz w:val="20"/>
          <w:szCs w:val="20"/>
        </w:rPr>
        <w:t xml:space="preserve">resunti meccanismi di compensazione al difetto di legalità sostanziale.  </w:t>
      </w:r>
    </w:p>
    <w:p w:rsidR="00F86025" w:rsidRPr="00C20C8C" w:rsidRDefault="00F86025" w:rsidP="00BB55CF">
      <w:pPr>
        <w:spacing w:line="276" w:lineRule="auto"/>
        <w:jc w:val="both"/>
        <w:rPr>
          <w:rFonts w:ascii="Times New Roman" w:hAnsi="Times New Roman" w:cs="Times New Roman"/>
          <w:color w:val="000000" w:themeColor="text1"/>
        </w:rPr>
      </w:pPr>
    </w:p>
    <w:p w:rsidR="004A5BA3" w:rsidRPr="00C20C8C" w:rsidRDefault="004A5BA3" w:rsidP="00E97BC0">
      <w:pPr>
        <w:spacing w:line="276" w:lineRule="auto"/>
        <w:ind w:firstLine="709"/>
        <w:jc w:val="both"/>
        <w:rPr>
          <w:rFonts w:ascii="Times New Roman" w:hAnsi="Times New Roman" w:cs="Times New Roman"/>
          <w:color w:val="000000" w:themeColor="text1"/>
        </w:rPr>
      </w:pPr>
    </w:p>
    <w:p w:rsidR="002E2D7A" w:rsidRPr="00C20C8C" w:rsidRDefault="00077570" w:rsidP="00E97BC0">
      <w:pPr>
        <w:spacing w:line="276" w:lineRule="auto"/>
        <w:ind w:firstLine="709"/>
        <w:jc w:val="both"/>
        <w:rPr>
          <w:rFonts w:ascii="Times New Roman" w:hAnsi="Times New Roman" w:cs="Times New Roman"/>
          <w:color w:val="000000" w:themeColor="text1"/>
        </w:rPr>
      </w:pPr>
      <w:r w:rsidRPr="00C20C8C">
        <w:rPr>
          <w:rFonts w:ascii="Times New Roman" w:hAnsi="Times New Roman" w:cs="Times New Roman"/>
          <w:color w:val="000000" w:themeColor="text1"/>
        </w:rPr>
        <w:t xml:space="preserve">1. </w:t>
      </w:r>
      <w:r w:rsidR="00FA45DB" w:rsidRPr="00C20C8C">
        <w:rPr>
          <w:rFonts w:ascii="Times New Roman" w:hAnsi="Times New Roman" w:cs="Times New Roman"/>
          <w:color w:val="000000" w:themeColor="text1"/>
        </w:rPr>
        <w:t>L</w:t>
      </w:r>
      <w:r w:rsidR="002E2D7A" w:rsidRPr="00C20C8C">
        <w:rPr>
          <w:rFonts w:ascii="Times New Roman" w:hAnsi="Times New Roman" w:cs="Times New Roman"/>
          <w:color w:val="000000" w:themeColor="text1"/>
        </w:rPr>
        <w:t xml:space="preserve">a particolare tipologia di </w:t>
      </w:r>
      <w:r w:rsidR="008274F6" w:rsidRPr="00C20C8C">
        <w:rPr>
          <w:rFonts w:ascii="Times New Roman" w:hAnsi="Times New Roman" w:cs="Times New Roman"/>
          <w:color w:val="000000" w:themeColor="text1"/>
        </w:rPr>
        <w:t>Autorità amministrative indipendenti</w:t>
      </w:r>
      <w:r w:rsidR="002E2D7A" w:rsidRPr="00C20C8C">
        <w:rPr>
          <w:rFonts w:ascii="Times New Roman" w:hAnsi="Times New Roman" w:cs="Times New Roman"/>
          <w:color w:val="000000" w:themeColor="text1"/>
        </w:rPr>
        <w:t xml:space="preserve"> </w:t>
      </w:r>
      <w:r w:rsidR="008274F6" w:rsidRPr="00C20C8C">
        <w:rPr>
          <w:rFonts w:ascii="Times New Roman" w:hAnsi="Times New Roman" w:cs="Times New Roman"/>
          <w:color w:val="000000" w:themeColor="text1"/>
        </w:rPr>
        <w:t>identificabile ne</w:t>
      </w:r>
      <w:r w:rsidR="002E2D7A" w:rsidRPr="00C20C8C">
        <w:rPr>
          <w:rFonts w:ascii="Times New Roman" w:hAnsi="Times New Roman" w:cs="Times New Roman"/>
          <w:color w:val="000000" w:themeColor="text1"/>
        </w:rPr>
        <w:t>lle A</w:t>
      </w:r>
      <w:r w:rsidR="008274F6" w:rsidRPr="00C20C8C">
        <w:rPr>
          <w:rFonts w:ascii="Times New Roman" w:hAnsi="Times New Roman" w:cs="Times New Roman"/>
          <w:color w:val="000000" w:themeColor="text1"/>
        </w:rPr>
        <w:t>utorità</w:t>
      </w:r>
      <w:r w:rsidR="002E2D7A" w:rsidRPr="00C20C8C">
        <w:rPr>
          <w:rFonts w:ascii="Times New Roman" w:hAnsi="Times New Roman" w:cs="Times New Roman"/>
          <w:color w:val="000000" w:themeColor="text1"/>
        </w:rPr>
        <w:t xml:space="preserve"> di regolazione</w:t>
      </w:r>
      <w:r w:rsidR="00F35212" w:rsidRPr="00C20C8C">
        <w:rPr>
          <w:rFonts w:ascii="Times New Roman" w:hAnsi="Times New Roman" w:cs="Times New Roman"/>
          <w:color w:val="000000" w:themeColor="text1"/>
        </w:rPr>
        <w:t xml:space="preserve"> dei servizi di pubblica utilità</w:t>
      </w:r>
      <w:r w:rsidR="002E2D7A" w:rsidRPr="00C20C8C">
        <w:rPr>
          <w:rFonts w:ascii="Times New Roman" w:hAnsi="Times New Roman" w:cs="Times New Roman"/>
          <w:color w:val="000000" w:themeColor="text1"/>
        </w:rPr>
        <w:t xml:space="preserve"> (</w:t>
      </w:r>
      <w:proofErr w:type="spellStart"/>
      <w:r w:rsidR="002E2D7A" w:rsidRPr="00C20C8C">
        <w:rPr>
          <w:rFonts w:ascii="Times New Roman" w:hAnsi="Times New Roman" w:cs="Times New Roman"/>
          <w:color w:val="000000" w:themeColor="text1"/>
        </w:rPr>
        <w:t>A</w:t>
      </w:r>
      <w:r w:rsidR="000377F4" w:rsidRPr="00C20C8C">
        <w:rPr>
          <w:rFonts w:ascii="Times New Roman" w:hAnsi="Times New Roman" w:cs="Times New Roman"/>
          <w:color w:val="000000" w:themeColor="text1"/>
        </w:rPr>
        <w:t>rera</w:t>
      </w:r>
      <w:proofErr w:type="spellEnd"/>
      <w:r w:rsidR="000377F4" w:rsidRPr="00C20C8C">
        <w:rPr>
          <w:rFonts w:ascii="Times New Roman" w:hAnsi="Times New Roman" w:cs="Times New Roman"/>
          <w:color w:val="000000" w:themeColor="text1"/>
        </w:rPr>
        <w:t>, Agcom, Art</w:t>
      </w:r>
      <w:r w:rsidR="002E2D7A" w:rsidRPr="00C20C8C">
        <w:rPr>
          <w:rFonts w:ascii="Times New Roman" w:hAnsi="Times New Roman" w:cs="Times New Roman"/>
          <w:color w:val="000000" w:themeColor="text1"/>
        </w:rPr>
        <w:t>) presenta al suo interno tratti sufficientemente omogenei</w:t>
      </w:r>
      <w:r w:rsidR="008274F6" w:rsidRPr="00C20C8C">
        <w:rPr>
          <w:rFonts w:ascii="Times New Roman" w:hAnsi="Times New Roman" w:cs="Times New Roman"/>
          <w:color w:val="000000" w:themeColor="text1"/>
        </w:rPr>
        <w:t xml:space="preserve"> e peculiari dal costituire categoria a sé. </w:t>
      </w:r>
      <w:r w:rsidR="00E97BC0" w:rsidRPr="00C20C8C">
        <w:rPr>
          <w:rFonts w:ascii="Times New Roman" w:hAnsi="Times New Roman" w:cs="Times New Roman"/>
          <w:color w:val="000000" w:themeColor="text1"/>
        </w:rPr>
        <w:t xml:space="preserve">Le Autorità di regolazione sono </w:t>
      </w:r>
      <w:r w:rsidR="008274F6" w:rsidRPr="00C20C8C">
        <w:rPr>
          <w:rFonts w:ascii="Times New Roman" w:hAnsi="Times New Roman" w:cs="Times New Roman"/>
          <w:color w:val="000000" w:themeColor="text1"/>
        </w:rPr>
        <w:t>infatti</w:t>
      </w:r>
      <w:r w:rsidR="002E2D7A" w:rsidRPr="00C20C8C">
        <w:rPr>
          <w:rFonts w:ascii="Times New Roman" w:hAnsi="Times New Roman" w:cs="Times New Roman"/>
          <w:color w:val="000000" w:themeColor="text1"/>
        </w:rPr>
        <w:t xml:space="preserve"> soggetti</w:t>
      </w:r>
      <w:r w:rsidR="008274F6" w:rsidRPr="00C20C8C">
        <w:rPr>
          <w:rFonts w:ascii="Times New Roman" w:hAnsi="Times New Roman" w:cs="Times New Roman"/>
          <w:color w:val="000000" w:themeColor="text1"/>
        </w:rPr>
        <w:t>:</w:t>
      </w:r>
      <w:r w:rsidR="002E2D7A" w:rsidRPr="00C20C8C">
        <w:rPr>
          <w:rFonts w:ascii="Times New Roman" w:hAnsi="Times New Roman" w:cs="Times New Roman"/>
          <w:color w:val="000000" w:themeColor="text1"/>
        </w:rPr>
        <w:t xml:space="preserve"> la cui origine è legata a un</w:t>
      </w:r>
      <w:r w:rsidR="004F698A" w:rsidRPr="00C20C8C">
        <w:rPr>
          <w:rFonts w:ascii="Times New Roman" w:hAnsi="Times New Roman" w:cs="Times New Roman"/>
          <w:color w:val="000000" w:themeColor="text1"/>
        </w:rPr>
        <w:t xml:space="preserve"> fenomeno</w:t>
      </w:r>
      <w:r w:rsidR="002E2D7A" w:rsidRPr="00C20C8C">
        <w:rPr>
          <w:rFonts w:ascii="Times New Roman" w:hAnsi="Times New Roman" w:cs="Times New Roman"/>
          <w:color w:val="000000" w:themeColor="text1"/>
        </w:rPr>
        <w:t xml:space="preserve"> di trasformazione di lunga durata e cioè al processo di liberalizzazione dei se</w:t>
      </w:r>
      <w:r w:rsidR="00D02177">
        <w:rPr>
          <w:rFonts w:ascii="Times New Roman" w:hAnsi="Times New Roman" w:cs="Times New Roman"/>
          <w:color w:val="000000" w:themeColor="text1"/>
        </w:rPr>
        <w:t>rvizi nazionali</w:t>
      </w:r>
      <w:r w:rsidR="002E2D7A" w:rsidRPr="00C20C8C">
        <w:rPr>
          <w:rFonts w:ascii="Times New Roman" w:hAnsi="Times New Roman" w:cs="Times New Roman"/>
          <w:color w:val="000000" w:themeColor="text1"/>
        </w:rPr>
        <w:t xml:space="preserve"> di pubblica utilità</w:t>
      </w:r>
      <w:r w:rsidR="008274F6" w:rsidRPr="00C20C8C">
        <w:rPr>
          <w:rFonts w:ascii="Times New Roman" w:hAnsi="Times New Roman" w:cs="Times New Roman"/>
          <w:color w:val="000000" w:themeColor="text1"/>
        </w:rPr>
        <w:t xml:space="preserve">; </w:t>
      </w:r>
      <w:r w:rsidR="002E2D7A" w:rsidRPr="00C20C8C">
        <w:rPr>
          <w:rFonts w:ascii="Times New Roman" w:hAnsi="Times New Roman" w:cs="Times New Roman"/>
          <w:color w:val="000000" w:themeColor="text1"/>
        </w:rPr>
        <w:t xml:space="preserve">il cui campo d’intervento è spiccatamente settoriale, a differenza di </w:t>
      </w:r>
      <w:r w:rsidR="00D02177">
        <w:rPr>
          <w:rFonts w:ascii="Times New Roman" w:hAnsi="Times New Roman" w:cs="Times New Roman"/>
          <w:color w:val="000000" w:themeColor="text1"/>
        </w:rPr>
        <w:t xml:space="preserve">quello di </w:t>
      </w:r>
      <w:r w:rsidR="002E2D7A" w:rsidRPr="00C20C8C">
        <w:rPr>
          <w:rFonts w:ascii="Times New Roman" w:hAnsi="Times New Roman" w:cs="Times New Roman"/>
          <w:color w:val="000000" w:themeColor="text1"/>
        </w:rPr>
        <w:t xml:space="preserve">altre autorità indipendenti, come </w:t>
      </w:r>
      <w:r w:rsidR="00D02177">
        <w:rPr>
          <w:rFonts w:ascii="Times New Roman" w:hAnsi="Times New Roman" w:cs="Times New Roman"/>
          <w:color w:val="000000" w:themeColor="text1"/>
        </w:rPr>
        <w:t>del</w:t>
      </w:r>
      <w:r w:rsidR="002E2D7A" w:rsidRPr="00C20C8C">
        <w:rPr>
          <w:rFonts w:ascii="Times New Roman" w:hAnsi="Times New Roman" w:cs="Times New Roman"/>
          <w:color w:val="000000" w:themeColor="text1"/>
        </w:rPr>
        <w:t>l</w:t>
      </w:r>
      <w:r w:rsidR="00337A59" w:rsidRPr="00C20C8C">
        <w:rPr>
          <w:rFonts w:ascii="Times New Roman" w:hAnsi="Times New Roman" w:cs="Times New Roman"/>
          <w:color w:val="000000" w:themeColor="text1"/>
        </w:rPr>
        <w:t>’</w:t>
      </w:r>
      <w:r w:rsidR="002E2D7A" w:rsidRPr="00C20C8C">
        <w:rPr>
          <w:rFonts w:ascii="Times New Roman" w:hAnsi="Times New Roman" w:cs="Times New Roman"/>
          <w:color w:val="000000" w:themeColor="text1"/>
        </w:rPr>
        <w:t xml:space="preserve">Autorità garante della concorrenza e del mercato </w:t>
      </w:r>
      <w:r w:rsidR="004D5631" w:rsidRPr="00C20C8C">
        <w:rPr>
          <w:rFonts w:ascii="Times New Roman" w:hAnsi="Times New Roman" w:cs="Times New Roman"/>
          <w:color w:val="000000" w:themeColor="text1"/>
        </w:rPr>
        <w:t>che</w:t>
      </w:r>
      <w:r w:rsidR="00337A59" w:rsidRPr="00C20C8C">
        <w:rPr>
          <w:rFonts w:ascii="Times New Roman" w:hAnsi="Times New Roman" w:cs="Times New Roman"/>
          <w:color w:val="000000" w:themeColor="text1"/>
        </w:rPr>
        <w:t xml:space="preserve"> </w:t>
      </w:r>
      <w:r w:rsidR="002E2D7A" w:rsidRPr="00C20C8C">
        <w:rPr>
          <w:rFonts w:ascii="Times New Roman" w:hAnsi="Times New Roman" w:cs="Times New Roman"/>
          <w:color w:val="000000" w:themeColor="text1"/>
        </w:rPr>
        <w:t xml:space="preserve">esercita i </w:t>
      </w:r>
      <w:r w:rsidR="00D02177">
        <w:rPr>
          <w:rFonts w:ascii="Times New Roman" w:hAnsi="Times New Roman" w:cs="Times New Roman"/>
          <w:color w:val="000000" w:themeColor="text1"/>
        </w:rPr>
        <w:t>propri</w:t>
      </w:r>
      <w:r w:rsidR="002E2D7A" w:rsidRPr="00C20C8C">
        <w:rPr>
          <w:rFonts w:ascii="Times New Roman" w:hAnsi="Times New Roman" w:cs="Times New Roman"/>
          <w:color w:val="000000" w:themeColor="text1"/>
        </w:rPr>
        <w:t xml:space="preserve"> poteri in maniera generalizzata su ogni mercato di beni e servizi</w:t>
      </w:r>
      <w:r w:rsidR="008274F6" w:rsidRPr="00C20C8C">
        <w:rPr>
          <w:rFonts w:ascii="Times New Roman" w:hAnsi="Times New Roman" w:cs="Times New Roman"/>
          <w:color w:val="000000" w:themeColor="text1"/>
        </w:rPr>
        <w:t>;</w:t>
      </w:r>
      <w:r w:rsidR="002352D7" w:rsidRPr="00C20C8C">
        <w:rPr>
          <w:rFonts w:ascii="Times New Roman" w:hAnsi="Times New Roman" w:cs="Times New Roman"/>
          <w:color w:val="000000" w:themeColor="text1"/>
        </w:rPr>
        <w:t xml:space="preserve"> il cui compito è dettare una cornice di regolazione economica, </w:t>
      </w:r>
      <w:r w:rsidR="004F698A" w:rsidRPr="00C20C8C">
        <w:rPr>
          <w:rFonts w:ascii="Times New Roman" w:hAnsi="Times New Roman" w:cs="Times New Roman"/>
          <w:color w:val="000000" w:themeColor="text1"/>
        </w:rPr>
        <w:t>missione</w:t>
      </w:r>
      <w:r w:rsidR="002352D7" w:rsidRPr="00C20C8C">
        <w:rPr>
          <w:rFonts w:ascii="Times New Roman" w:hAnsi="Times New Roman" w:cs="Times New Roman"/>
          <w:color w:val="000000" w:themeColor="text1"/>
        </w:rPr>
        <w:t xml:space="preserve"> altamente tecnic</w:t>
      </w:r>
      <w:r w:rsidR="004F698A" w:rsidRPr="00C20C8C">
        <w:rPr>
          <w:rFonts w:ascii="Times New Roman" w:hAnsi="Times New Roman" w:cs="Times New Roman"/>
          <w:color w:val="000000" w:themeColor="text1"/>
        </w:rPr>
        <w:t>a</w:t>
      </w:r>
      <w:r w:rsidR="002352D7" w:rsidRPr="00C20C8C">
        <w:rPr>
          <w:rFonts w:ascii="Times New Roman" w:hAnsi="Times New Roman" w:cs="Times New Roman"/>
          <w:color w:val="000000" w:themeColor="text1"/>
        </w:rPr>
        <w:t xml:space="preserve"> e all’insegna, per quanto possibile, della stabilità;</w:t>
      </w:r>
      <w:r w:rsidR="008274F6" w:rsidRPr="00C20C8C">
        <w:rPr>
          <w:rFonts w:ascii="Times New Roman" w:hAnsi="Times New Roman" w:cs="Times New Roman"/>
          <w:color w:val="000000" w:themeColor="text1"/>
        </w:rPr>
        <w:t xml:space="preserve"> </w:t>
      </w:r>
      <w:r w:rsidR="00FC7FEE" w:rsidRPr="00C20C8C">
        <w:rPr>
          <w:rFonts w:ascii="Times New Roman" w:hAnsi="Times New Roman" w:cs="Times New Roman"/>
          <w:color w:val="000000" w:themeColor="text1"/>
        </w:rPr>
        <w:t>l</w:t>
      </w:r>
      <w:r w:rsidR="002E2D7A" w:rsidRPr="00C20C8C">
        <w:rPr>
          <w:rFonts w:ascii="Times New Roman" w:hAnsi="Times New Roman" w:cs="Times New Roman"/>
          <w:color w:val="000000" w:themeColor="text1"/>
        </w:rPr>
        <w:t xml:space="preserve">a cui disciplina si ritrova essenzialmente </w:t>
      </w:r>
      <w:r w:rsidR="004F698A" w:rsidRPr="00C20C8C">
        <w:rPr>
          <w:rFonts w:ascii="Times New Roman" w:hAnsi="Times New Roman" w:cs="Times New Roman"/>
          <w:color w:val="000000" w:themeColor="text1"/>
        </w:rPr>
        <w:t>nella medesima</w:t>
      </w:r>
      <w:r w:rsidR="002E2D7A" w:rsidRPr="00C20C8C">
        <w:rPr>
          <w:rFonts w:ascii="Times New Roman" w:hAnsi="Times New Roman" w:cs="Times New Roman"/>
          <w:color w:val="000000" w:themeColor="text1"/>
        </w:rPr>
        <w:t xml:space="preserve"> legge</w:t>
      </w:r>
      <w:r w:rsidR="00EE5FA0" w:rsidRPr="00C20C8C">
        <w:rPr>
          <w:rFonts w:ascii="Times New Roman" w:hAnsi="Times New Roman" w:cs="Times New Roman"/>
          <w:color w:val="000000" w:themeColor="text1"/>
        </w:rPr>
        <w:t xml:space="preserve"> quadro</w:t>
      </w:r>
      <w:r w:rsidR="002E2D7A" w:rsidRPr="00C20C8C">
        <w:rPr>
          <w:rFonts w:ascii="Times New Roman" w:hAnsi="Times New Roman" w:cs="Times New Roman"/>
          <w:color w:val="000000" w:themeColor="text1"/>
        </w:rPr>
        <w:t xml:space="preserve">, la </w:t>
      </w:r>
      <w:r w:rsidR="008274F6" w:rsidRPr="00C20C8C">
        <w:rPr>
          <w:rFonts w:ascii="Times New Roman" w:hAnsi="Times New Roman" w:cs="Times New Roman"/>
          <w:color w:val="000000" w:themeColor="text1"/>
        </w:rPr>
        <w:t xml:space="preserve">l. </w:t>
      </w:r>
      <w:r w:rsidR="002E2D7A" w:rsidRPr="00C20C8C">
        <w:rPr>
          <w:rFonts w:ascii="Times New Roman" w:hAnsi="Times New Roman" w:cs="Times New Roman"/>
          <w:color w:val="000000" w:themeColor="text1"/>
        </w:rPr>
        <w:t>481 del 1995</w:t>
      </w:r>
      <w:r w:rsidR="00EE5FA0" w:rsidRPr="00C20C8C">
        <w:rPr>
          <w:rFonts w:ascii="Times New Roman" w:hAnsi="Times New Roman" w:cs="Times New Roman"/>
          <w:color w:val="000000" w:themeColor="text1"/>
        </w:rPr>
        <w:t>,</w:t>
      </w:r>
      <w:r w:rsidR="008274F6" w:rsidRPr="00C20C8C">
        <w:rPr>
          <w:rFonts w:ascii="Times New Roman" w:hAnsi="Times New Roman" w:cs="Times New Roman"/>
          <w:color w:val="000000" w:themeColor="text1"/>
        </w:rPr>
        <w:t xml:space="preserve"> </w:t>
      </w:r>
      <w:r w:rsidR="002E2D7A" w:rsidRPr="00C20C8C">
        <w:rPr>
          <w:rFonts w:ascii="Times New Roman" w:hAnsi="Times New Roman" w:cs="Times New Roman"/>
          <w:color w:val="000000" w:themeColor="text1"/>
        </w:rPr>
        <w:t xml:space="preserve">che detta una sorta di statuto unitario delle </w:t>
      </w:r>
      <w:r w:rsidR="008274F6" w:rsidRPr="00C20C8C">
        <w:rPr>
          <w:rFonts w:ascii="Times New Roman" w:hAnsi="Times New Roman" w:cs="Times New Roman"/>
          <w:color w:val="000000" w:themeColor="text1"/>
        </w:rPr>
        <w:t>Autorità di regolazione</w:t>
      </w:r>
      <w:r w:rsidR="002352D7" w:rsidRPr="00C20C8C">
        <w:rPr>
          <w:rFonts w:ascii="Times New Roman" w:hAnsi="Times New Roman" w:cs="Times New Roman"/>
          <w:color w:val="000000" w:themeColor="text1"/>
        </w:rPr>
        <w:t>; i cui poteri sono di tipo sia normativo, sia amministrativo</w:t>
      </w:r>
      <w:r w:rsidR="005B3458">
        <w:rPr>
          <w:rFonts w:ascii="Times New Roman" w:hAnsi="Times New Roman" w:cs="Times New Roman"/>
          <w:color w:val="000000" w:themeColor="text1"/>
        </w:rPr>
        <w:t>,</w:t>
      </w:r>
      <w:r w:rsidR="002352D7" w:rsidRPr="00C20C8C">
        <w:rPr>
          <w:rFonts w:ascii="Times New Roman" w:hAnsi="Times New Roman" w:cs="Times New Roman"/>
          <w:color w:val="000000" w:themeColor="text1"/>
        </w:rPr>
        <w:t xml:space="preserve"> sia para-giurisdizionale.</w:t>
      </w:r>
    </w:p>
    <w:p w:rsidR="002E2D7A" w:rsidRPr="00C20C8C" w:rsidRDefault="008274F6" w:rsidP="00E97BC0">
      <w:pPr>
        <w:spacing w:line="276" w:lineRule="auto"/>
        <w:ind w:firstLine="709"/>
        <w:jc w:val="both"/>
        <w:rPr>
          <w:rFonts w:ascii="Times New Roman" w:hAnsi="Times New Roman" w:cs="Times New Roman"/>
          <w:color w:val="000000" w:themeColor="text1"/>
        </w:rPr>
      </w:pPr>
      <w:r w:rsidRPr="00C20C8C">
        <w:rPr>
          <w:rFonts w:ascii="Times New Roman" w:hAnsi="Times New Roman" w:cs="Times New Roman"/>
          <w:color w:val="000000" w:themeColor="text1"/>
        </w:rPr>
        <w:t xml:space="preserve">Ciò posto, </w:t>
      </w:r>
      <w:r w:rsidR="00072F51" w:rsidRPr="00C20C8C">
        <w:rPr>
          <w:rFonts w:ascii="Times New Roman" w:hAnsi="Times New Roman" w:cs="Times New Roman"/>
          <w:color w:val="000000" w:themeColor="text1"/>
        </w:rPr>
        <w:t xml:space="preserve">può </w:t>
      </w:r>
      <w:r w:rsidR="00546652">
        <w:rPr>
          <w:rFonts w:ascii="Times New Roman" w:hAnsi="Times New Roman" w:cs="Times New Roman"/>
          <w:color w:val="000000" w:themeColor="text1"/>
        </w:rPr>
        <w:t>risultare</w:t>
      </w:r>
      <w:r w:rsidRPr="00C20C8C">
        <w:rPr>
          <w:rFonts w:ascii="Times New Roman" w:hAnsi="Times New Roman" w:cs="Times New Roman"/>
          <w:color w:val="000000" w:themeColor="text1"/>
        </w:rPr>
        <w:t xml:space="preserve"> </w:t>
      </w:r>
      <w:r w:rsidR="00546652">
        <w:rPr>
          <w:rFonts w:ascii="Times New Roman" w:hAnsi="Times New Roman" w:cs="Times New Roman"/>
          <w:color w:val="000000" w:themeColor="text1"/>
        </w:rPr>
        <w:t xml:space="preserve">utile </w:t>
      </w:r>
      <w:r w:rsidRPr="00C20C8C">
        <w:rPr>
          <w:rFonts w:ascii="Times New Roman" w:hAnsi="Times New Roman" w:cs="Times New Roman"/>
          <w:color w:val="000000" w:themeColor="text1"/>
        </w:rPr>
        <w:t xml:space="preserve">sottoporre a verifica l’affermazione corrente secondo cui attualmente il modello delle Autorità di regolazione e, più in generale, </w:t>
      </w:r>
      <w:r w:rsidR="00072F51" w:rsidRPr="00C20C8C">
        <w:rPr>
          <w:rFonts w:ascii="Times New Roman" w:hAnsi="Times New Roman" w:cs="Times New Roman"/>
          <w:color w:val="000000" w:themeColor="text1"/>
        </w:rPr>
        <w:t xml:space="preserve">il modello </w:t>
      </w:r>
      <w:r w:rsidRPr="00C20C8C">
        <w:rPr>
          <w:rFonts w:ascii="Times New Roman" w:hAnsi="Times New Roman" w:cs="Times New Roman"/>
          <w:color w:val="000000" w:themeColor="text1"/>
        </w:rPr>
        <w:t xml:space="preserve">delle autorità amministrative indipendenti </w:t>
      </w:r>
      <w:r w:rsidR="004D5631" w:rsidRPr="00C20C8C">
        <w:rPr>
          <w:rFonts w:ascii="Times New Roman" w:hAnsi="Times New Roman" w:cs="Times New Roman"/>
          <w:color w:val="000000" w:themeColor="text1"/>
        </w:rPr>
        <w:t xml:space="preserve">stia </w:t>
      </w:r>
      <w:r w:rsidRPr="00C20C8C">
        <w:rPr>
          <w:rFonts w:ascii="Times New Roman" w:hAnsi="Times New Roman" w:cs="Times New Roman"/>
          <w:color w:val="000000" w:themeColor="text1"/>
        </w:rPr>
        <w:t>attravers</w:t>
      </w:r>
      <w:r w:rsidR="004D5631" w:rsidRPr="00C20C8C">
        <w:rPr>
          <w:rFonts w:ascii="Times New Roman" w:hAnsi="Times New Roman" w:cs="Times New Roman"/>
          <w:color w:val="000000" w:themeColor="text1"/>
        </w:rPr>
        <w:t>ando</w:t>
      </w:r>
      <w:r w:rsidRPr="00C20C8C">
        <w:rPr>
          <w:rFonts w:ascii="Times New Roman" w:hAnsi="Times New Roman" w:cs="Times New Roman"/>
          <w:color w:val="000000" w:themeColor="text1"/>
        </w:rPr>
        <w:t xml:space="preserve"> una crisi se non addirittura una </w:t>
      </w:r>
      <w:r w:rsidR="006461CA" w:rsidRPr="00C20C8C">
        <w:rPr>
          <w:rFonts w:ascii="Times New Roman" w:hAnsi="Times New Roman" w:cs="Times New Roman"/>
          <w:color w:val="000000" w:themeColor="text1"/>
        </w:rPr>
        <w:t>parabola</w:t>
      </w:r>
      <w:r w:rsidRPr="00C20C8C">
        <w:rPr>
          <w:rFonts w:ascii="Times New Roman" w:hAnsi="Times New Roman" w:cs="Times New Roman"/>
          <w:color w:val="000000" w:themeColor="text1"/>
        </w:rPr>
        <w:t xml:space="preserve"> discendente</w:t>
      </w:r>
      <w:r w:rsidR="006461CA" w:rsidRPr="00C20C8C">
        <w:rPr>
          <w:rFonts w:ascii="Times New Roman" w:hAnsi="Times New Roman" w:cs="Times New Roman"/>
          <w:color w:val="000000" w:themeColor="text1"/>
        </w:rPr>
        <w:t xml:space="preserve">. </w:t>
      </w:r>
      <w:r w:rsidR="004D5631" w:rsidRPr="00C20C8C">
        <w:rPr>
          <w:rFonts w:ascii="Times New Roman" w:hAnsi="Times New Roman" w:cs="Times New Roman"/>
          <w:color w:val="000000" w:themeColor="text1"/>
        </w:rPr>
        <w:t>Un moto che</w:t>
      </w:r>
      <w:r w:rsidR="005B3458">
        <w:rPr>
          <w:rFonts w:ascii="Times New Roman" w:hAnsi="Times New Roman" w:cs="Times New Roman"/>
          <w:color w:val="000000" w:themeColor="text1"/>
        </w:rPr>
        <w:t>,</w:t>
      </w:r>
      <w:r w:rsidR="004D5631" w:rsidRPr="00C20C8C">
        <w:rPr>
          <w:rFonts w:ascii="Times New Roman" w:hAnsi="Times New Roman" w:cs="Times New Roman"/>
          <w:color w:val="000000" w:themeColor="text1"/>
        </w:rPr>
        <w:t xml:space="preserve"> </w:t>
      </w:r>
      <w:r w:rsidR="005B3458">
        <w:rPr>
          <w:rFonts w:ascii="Times New Roman" w:hAnsi="Times New Roman" w:cs="Times New Roman"/>
          <w:color w:val="000000" w:themeColor="text1"/>
        </w:rPr>
        <w:t xml:space="preserve">partito </w:t>
      </w:r>
      <w:r w:rsidR="005B3458" w:rsidRPr="00C20C8C">
        <w:rPr>
          <w:rFonts w:ascii="Times New Roman" w:hAnsi="Times New Roman" w:cs="Times New Roman"/>
          <w:color w:val="000000" w:themeColor="text1"/>
        </w:rPr>
        <w:t>negli anni Novanta del secolo scorso</w:t>
      </w:r>
      <w:r w:rsidR="005B3458">
        <w:rPr>
          <w:rFonts w:ascii="Times New Roman" w:hAnsi="Times New Roman" w:cs="Times New Roman"/>
          <w:color w:val="000000" w:themeColor="text1"/>
        </w:rPr>
        <w:t xml:space="preserve"> con </w:t>
      </w:r>
      <w:r w:rsidR="004D5631" w:rsidRPr="00C20C8C">
        <w:rPr>
          <w:rFonts w:ascii="Times New Roman" w:hAnsi="Times New Roman" w:cs="Times New Roman"/>
          <w:color w:val="000000" w:themeColor="text1"/>
        </w:rPr>
        <w:t>l’</w:t>
      </w:r>
      <w:r w:rsidR="006461CA" w:rsidRPr="00C20C8C">
        <w:rPr>
          <w:rFonts w:ascii="Times New Roman" w:hAnsi="Times New Roman" w:cs="Times New Roman"/>
          <w:color w:val="000000" w:themeColor="text1"/>
        </w:rPr>
        <w:t>“erompere”</w:t>
      </w:r>
      <w:r w:rsidR="004D5631" w:rsidRPr="00C20C8C">
        <w:rPr>
          <w:rFonts w:ascii="Times New Roman" w:hAnsi="Times New Roman" w:cs="Times New Roman"/>
          <w:color w:val="000000" w:themeColor="text1"/>
        </w:rPr>
        <w:t xml:space="preserve"> delle </w:t>
      </w:r>
      <w:r w:rsidR="004F698A" w:rsidRPr="00C20C8C">
        <w:rPr>
          <w:rFonts w:ascii="Times New Roman" w:hAnsi="Times New Roman" w:cs="Times New Roman"/>
          <w:color w:val="000000" w:themeColor="text1"/>
        </w:rPr>
        <w:t>autorità amministrative</w:t>
      </w:r>
      <w:r w:rsidR="004D5631" w:rsidRPr="00C20C8C">
        <w:rPr>
          <w:rFonts w:ascii="Times New Roman" w:hAnsi="Times New Roman" w:cs="Times New Roman"/>
          <w:color w:val="000000" w:themeColor="text1"/>
        </w:rPr>
        <w:t xml:space="preserve"> indipendenti</w:t>
      </w:r>
      <w:r w:rsidR="006461CA" w:rsidRPr="00C20C8C">
        <w:rPr>
          <w:rFonts w:ascii="Times New Roman" w:hAnsi="Times New Roman" w:cs="Times New Roman"/>
          <w:color w:val="000000" w:themeColor="text1"/>
        </w:rPr>
        <w:t xml:space="preserve">, secondo la </w:t>
      </w:r>
      <w:r w:rsidR="00B76A89" w:rsidRPr="00C20C8C">
        <w:rPr>
          <w:rFonts w:ascii="Times New Roman" w:hAnsi="Times New Roman" w:cs="Times New Roman"/>
          <w:color w:val="000000" w:themeColor="text1"/>
        </w:rPr>
        <w:t>nota</w:t>
      </w:r>
      <w:r w:rsidR="006461CA" w:rsidRPr="00C20C8C">
        <w:rPr>
          <w:rFonts w:ascii="Times New Roman" w:hAnsi="Times New Roman" w:cs="Times New Roman"/>
          <w:color w:val="000000" w:themeColor="text1"/>
        </w:rPr>
        <w:t xml:space="preserve"> espressione di </w:t>
      </w:r>
      <w:proofErr w:type="spellStart"/>
      <w:r w:rsidR="006461CA" w:rsidRPr="00C20C8C">
        <w:rPr>
          <w:rFonts w:ascii="Times New Roman" w:hAnsi="Times New Roman" w:cs="Times New Roman"/>
          <w:color w:val="000000" w:themeColor="text1"/>
        </w:rPr>
        <w:t>Predieri</w:t>
      </w:r>
      <w:proofErr w:type="spellEnd"/>
      <w:r w:rsidR="006461CA" w:rsidRPr="00C20C8C">
        <w:rPr>
          <w:rFonts w:ascii="Times New Roman" w:hAnsi="Times New Roman" w:cs="Times New Roman"/>
          <w:color w:val="000000" w:themeColor="text1"/>
        </w:rPr>
        <w:t xml:space="preserve">, </w:t>
      </w:r>
      <w:r w:rsidR="005B3458">
        <w:rPr>
          <w:rFonts w:ascii="Times New Roman" w:hAnsi="Times New Roman" w:cs="Times New Roman"/>
          <w:color w:val="000000" w:themeColor="text1"/>
        </w:rPr>
        <w:t xml:space="preserve">sarebbe giunto </w:t>
      </w:r>
      <w:r w:rsidR="006461CA" w:rsidRPr="00C20C8C">
        <w:rPr>
          <w:rFonts w:ascii="Times New Roman" w:hAnsi="Times New Roman" w:cs="Times New Roman"/>
          <w:color w:val="000000" w:themeColor="text1"/>
        </w:rPr>
        <w:t>al</w:t>
      </w:r>
      <w:r w:rsidR="005B3458">
        <w:rPr>
          <w:rFonts w:ascii="Times New Roman" w:hAnsi="Times New Roman" w:cs="Times New Roman"/>
          <w:color w:val="000000" w:themeColor="text1"/>
        </w:rPr>
        <w:t>l’</w:t>
      </w:r>
      <w:r w:rsidR="004D5631" w:rsidRPr="00C20C8C">
        <w:rPr>
          <w:rFonts w:ascii="Times New Roman" w:hAnsi="Times New Roman" w:cs="Times New Roman"/>
          <w:color w:val="000000" w:themeColor="text1"/>
        </w:rPr>
        <w:t>odierno</w:t>
      </w:r>
      <w:r w:rsidR="006461CA" w:rsidRPr="00C20C8C">
        <w:rPr>
          <w:rFonts w:ascii="Times New Roman" w:hAnsi="Times New Roman" w:cs="Times New Roman"/>
          <w:color w:val="000000" w:themeColor="text1"/>
        </w:rPr>
        <w:t xml:space="preserve"> </w:t>
      </w:r>
      <w:r w:rsidR="00072F51" w:rsidRPr="00C20C8C">
        <w:rPr>
          <w:rFonts w:ascii="Times New Roman" w:hAnsi="Times New Roman" w:cs="Times New Roman"/>
          <w:color w:val="000000" w:themeColor="text1"/>
        </w:rPr>
        <w:t xml:space="preserve">e inarrestabile </w:t>
      </w:r>
      <w:r w:rsidR="006461CA" w:rsidRPr="00C20C8C">
        <w:rPr>
          <w:rFonts w:ascii="Times New Roman" w:hAnsi="Times New Roman" w:cs="Times New Roman"/>
          <w:color w:val="000000" w:themeColor="text1"/>
        </w:rPr>
        <w:t>declino</w:t>
      </w:r>
      <w:r w:rsidR="005B3458">
        <w:rPr>
          <w:rFonts w:ascii="Times New Roman" w:hAnsi="Times New Roman" w:cs="Times New Roman"/>
          <w:color w:val="000000" w:themeColor="text1"/>
        </w:rPr>
        <w:t xml:space="preserve"> delle stesse</w:t>
      </w:r>
      <w:r w:rsidR="00B76A89" w:rsidRPr="00C20C8C">
        <w:rPr>
          <w:rStyle w:val="Rimandonotaapidipagina"/>
          <w:rFonts w:ascii="Times New Roman" w:hAnsi="Times New Roman" w:cs="Times New Roman"/>
          <w:color w:val="000000" w:themeColor="text1"/>
        </w:rPr>
        <w:footnoteReference w:id="1"/>
      </w:r>
      <w:r w:rsidR="006461CA" w:rsidRPr="00C20C8C">
        <w:rPr>
          <w:rFonts w:ascii="Times New Roman" w:hAnsi="Times New Roman" w:cs="Times New Roman"/>
          <w:color w:val="000000" w:themeColor="text1"/>
        </w:rPr>
        <w:t>.</w:t>
      </w:r>
    </w:p>
    <w:p w:rsidR="00745AA1" w:rsidRPr="00C20C8C" w:rsidRDefault="00FC7FEE" w:rsidP="0049763A">
      <w:pPr>
        <w:spacing w:line="276" w:lineRule="auto"/>
        <w:ind w:firstLine="709"/>
        <w:jc w:val="both"/>
        <w:rPr>
          <w:rFonts w:ascii="Times New Roman" w:hAnsi="Times New Roman" w:cs="Times New Roman"/>
          <w:color w:val="000000" w:themeColor="text1"/>
        </w:rPr>
      </w:pPr>
      <w:r w:rsidRPr="00C20C8C">
        <w:rPr>
          <w:rFonts w:ascii="Times New Roman" w:hAnsi="Times New Roman" w:cs="Times New Roman"/>
          <w:color w:val="000000" w:themeColor="text1"/>
        </w:rPr>
        <w:lastRenderedPageBreak/>
        <w:t>In realtà</w:t>
      </w:r>
      <w:r w:rsidR="002E2D7A" w:rsidRPr="00C20C8C">
        <w:rPr>
          <w:rFonts w:ascii="Times New Roman" w:hAnsi="Times New Roman" w:cs="Times New Roman"/>
          <w:color w:val="000000" w:themeColor="text1"/>
        </w:rPr>
        <w:t xml:space="preserve"> </w:t>
      </w:r>
      <w:r w:rsidR="006461CA" w:rsidRPr="00C20C8C">
        <w:rPr>
          <w:rFonts w:ascii="Times New Roman" w:hAnsi="Times New Roman" w:cs="Times New Roman"/>
          <w:color w:val="000000" w:themeColor="text1"/>
        </w:rPr>
        <w:t>il periodo attuale</w:t>
      </w:r>
      <w:r w:rsidR="0049763A" w:rsidRPr="00C20C8C">
        <w:rPr>
          <w:rFonts w:ascii="Times New Roman" w:hAnsi="Times New Roman" w:cs="Times New Roman"/>
          <w:color w:val="000000" w:themeColor="text1"/>
        </w:rPr>
        <w:t xml:space="preserve"> è attraversato da spinte contrapposte e ambivalenti, </w:t>
      </w:r>
      <w:r w:rsidR="00D02177">
        <w:rPr>
          <w:rFonts w:ascii="Times New Roman" w:hAnsi="Times New Roman" w:cs="Times New Roman"/>
          <w:color w:val="000000" w:themeColor="text1"/>
        </w:rPr>
        <w:t>in maniera</w:t>
      </w:r>
      <w:r w:rsidR="0049763A" w:rsidRPr="00C20C8C">
        <w:rPr>
          <w:rFonts w:ascii="Times New Roman" w:hAnsi="Times New Roman" w:cs="Times New Roman"/>
          <w:color w:val="000000" w:themeColor="text1"/>
        </w:rPr>
        <w:t xml:space="preserve"> perfettamente coerente con uno scenario di fondo</w:t>
      </w:r>
      <w:r w:rsidR="004D5631" w:rsidRPr="00C20C8C">
        <w:rPr>
          <w:rFonts w:ascii="Times New Roman" w:hAnsi="Times New Roman" w:cs="Times New Roman"/>
          <w:color w:val="000000" w:themeColor="text1"/>
        </w:rPr>
        <w:t xml:space="preserve"> (politico, economico, sociale e, quindi, giuridico)</w:t>
      </w:r>
      <w:r w:rsidR="006461CA" w:rsidRPr="00C20C8C">
        <w:rPr>
          <w:rFonts w:ascii="Times New Roman" w:hAnsi="Times New Roman" w:cs="Times New Roman"/>
          <w:color w:val="000000" w:themeColor="text1"/>
        </w:rPr>
        <w:t xml:space="preserve"> </w:t>
      </w:r>
      <w:r w:rsidR="007B57E6" w:rsidRPr="00C20C8C">
        <w:rPr>
          <w:rFonts w:ascii="Times New Roman" w:hAnsi="Times New Roman" w:cs="Times New Roman"/>
          <w:color w:val="000000" w:themeColor="text1"/>
        </w:rPr>
        <w:t>che procede a</w:t>
      </w:r>
      <w:r w:rsidR="006461CA" w:rsidRPr="00C20C8C">
        <w:rPr>
          <w:rFonts w:ascii="Times New Roman" w:hAnsi="Times New Roman" w:cs="Times New Roman"/>
          <w:color w:val="000000" w:themeColor="text1"/>
        </w:rPr>
        <w:t>ll’insegna dell’incertezza</w:t>
      </w:r>
      <w:r w:rsidR="0049763A" w:rsidRPr="00C20C8C">
        <w:rPr>
          <w:rFonts w:ascii="Times New Roman" w:hAnsi="Times New Roman" w:cs="Times New Roman"/>
          <w:color w:val="000000" w:themeColor="text1"/>
        </w:rPr>
        <w:t xml:space="preserve">, stretto tra un accentuato interventismo pubblico e </w:t>
      </w:r>
      <w:r w:rsidR="007B57E6" w:rsidRPr="00C20C8C">
        <w:rPr>
          <w:rFonts w:ascii="Times New Roman" w:hAnsi="Times New Roman" w:cs="Times New Roman"/>
          <w:color w:val="000000" w:themeColor="text1"/>
        </w:rPr>
        <w:t>plurimi</w:t>
      </w:r>
      <w:r w:rsidR="0049763A" w:rsidRPr="00C20C8C">
        <w:rPr>
          <w:rFonts w:ascii="Times New Roman" w:hAnsi="Times New Roman" w:cs="Times New Roman"/>
          <w:color w:val="000000" w:themeColor="text1"/>
        </w:rPr>
        <w:t xml:space="preserve"> tentativ</w:t>
      </w:r>
      <w:r w:rsidR="007B57E6" w:rsidRPr="00C20C8C">
        <w:rPr>
          <w:rFonts w:ascii="Times New Roman" w:hAnsi="Times New Roman" w:cs="Times New Roman"/>
          <w:color w:val="000000" w:themeColor="text1"/>
        </w:rPr>
        <w:t>i</w:t>
      </w:r>
      <w:r w:rsidR="0049763A" w:rsidRPr="00C20C8C">
        <w:rPr>
          <w:rFonts w:ascii="Times New Roman" w:hAnsi="Times New Roman" w:cs="Times New Roman"/>
          <w:color w:val="000000" w:themeColor="text1"/>
        </w:rPr>
        <w:t xml:space="preserve"> d’alleggerimento dei vincoli</w:t>
      </w:r>
      <w:r w:rsidR="007B57E6" w:rsidRPr="00C20C8C">
        <w:rPr>
          <w:rFonts w:ascii="Times New Roman" w:hAnsi="Times New Roman" w:cs="Times New Roman"/>
          <w:color w:val="000000" w:themeColor="text1"/>
        </w:rPr>
        <w:t xml:space="preserve"> normativi e amministrativi</w:t>
      </w:r>
      <w:r w:rsidR="0049763A" w:rsidRPr="00C20C8C">
        <w:rPr>
          <w:rStyle w:val="Rimandonotaapidipagina"/>
          <w:rFonts w:ascii="Times New Roman" w:hAnsi="Times New Roman" w:cs="Times New Roman"/>
          <w:color w:val="000000" w:themeColor="text1"/>
        </w:rPr>
        <w:footnoteReference w:id="2"/>
      </w:r>
      <w:r w:rsidR="007B57E6" w:rsidRPr="00C20C8C">
        <w:rPr>
          <w:rFonts w:ascii="Times New Roman" w:hAnsi="Times New Roman" w:cs="Times New Roman"/>
          <w:color w:val="000000" w:themeColor="text1"/>
        </w:rPr>
        <w:t>.</w:t>
      </w:r>
    </w:p>
    <w:p w:rsidR="002E2D7A" w:rsidRPr="00C20C8C" w:rsidRDefault="0049763A" w:rsidP="00E97BC0">
      <w:pPr>
        <w:spacing w:line="276" w:lineRule="auto"/>
        <w:ind w:firstLine="709"/>
        <w:jc w:val="both"/>
        <w:rPr>
          <w:rFonts w:ascii="Times New Roman" w:hAnsi="Times New Roman" w:cs="Times New Roman"/>
          <w:color w:val="000000" w:themeColor="text1"/>
        </w:rPr>
      </w:pPr>
      <w:r w:rsidRPr="00C20C8C">
        <w:rPr>
          <w:rFonts w:ascii="Times New Roman" w:hAnsi="Times New Roman" w:cs="Times New Roman"/>
          <w:color w:val="000000" w:themeColor="text1"/>
        </w:rPr>
        <w:t>Così</w:t>
      </w:r>
      <w:r w:rsidR="004D5631" w:rsidRPr="00C20C8C">
        <w:rPr>
          <w:rFonts w:ascii="Times New Roman" w:hAnsi="Times New Roman" w:cs="Times New Roman"/>
          <w:color w:val="000000" w:themeColor="text1"/>
        </w:rPr>
        <w:t xml:space="preserve"> </w:t>
      </w:r>
      <w:r w:rsidR="005B3458">
        <w:rPr>
          <w:rFonts w:ascii="Times New Roman" w:hAnsi="Times New Roman" w:cs="Times New Roman"/>
          <w:color w:val="000000" w:themeColor="text1"/>
        </w:rPr>
        <w:t xml:space="preserve">il </w:t>
      </w:r>
      <w:r w:rsidR="004D5631" w:rsidRPr="00C20C8C">
        <w:rPr>
          <w:rFonts w:ascii="Times New Roman" w:hAnsi="Times New Roman" w:cs="Times New Roman"/>
          <w:color w:val="000000" w:themeColor="text1"/>
        </w:rPr>
        <w:t>legislatore, se, da un lato,</w:t>
      </w:r>
      <w:r w:rsidR="006461CA" w:rsidRPr="00C20C8C">
        <w:rPr>
          <w:rFonts w:ascii="Times New Roman" w:hAnsi="Times New Roman" w:cs="Times New Roman"/>
          <w:color w:val="000000" w:themeColor="text1"/>
        </w:rPr>
        <w:t xml:space="preserve"> </w:t>
      </w:r>
      <w:r w:rsidR="002E2D7A" w:rsidRPr="00C20C8C">
        <w:rPr>
          <w:rFonts w:ascii="Times New Roman" w:hAnsi="Times New Roman" w:cs="Times New Roman"/>
          <w:color w:val="000000" w:themeColor="text1"/>
        </w:rPr>
        <w:t xml:space="preserve">ha </w:t>
      </w:r>
      <w:r w:rsidR="005B3458" w:rsidRPr="00C20C8C">
        <w:rPr>
          <w:rFonts w:ascii="Times New Roman" w:hAnsi="Times New Roman" w:cs="Times New Roman"/>
          <w:color w:val="000000" w:themeColor="text1"/>
        </w:rPr>
        <w:t xml:space="preserve">talvolta </w:t>
      </w:r>
      <w:r w:rsidR="002E2D7A" w:rsidRPr="00C20C8C">
        <w:rPr>
          <w:rFonts w:ascii="Times New Roman" w:hAnsi="Times New Roman" w:cs="Times New Roman"/>
          <w:color w:val="000000" w:themeColor="text1"/>
        </w:rPr>
        <w:t>restituito</w:t>
      </w:r>
      <w:r w:rsidR="00FC7FEE" w:rsidRPr="00C20C8C">
        <w:rPr>
          <w:rFonts w:ascii="Times New Roman" w:hAnsi="Times New Roman" w:cs="Times New Roman"/>
          <w:color w:val="000000" w:themeColor="text1"/>
        </w:rPr>
        <w:t xml:space="preserve"> o attribuito</w:t>
      </w:r>
      <w:r w:rsidR="006461CA" w:rsidRPr="00C20C8C">
        <w:rPr>
          <w:rFonts w:ascii="Times New Roman" w:hAnsi="Times New Roman" w:cs="Times New Roman"/>
          <w:color w:val="000000" w:themeColor="text1"/>
        </w:rPr>
        <w:t xml:space="preserve"> per la prima volta</w:t>
      </w:r>
      <w:r w:rsidR="002E2D7A" w:rsidRPr="00C20C8C">
        <w:rPr>
          <w:rFonts w:ascii="Times New Roman" w:hAnsi="Times New Roman" w:cs="Times New Roman"/>
          <w:color w:val="000000" w:themeColor="text1"/>
        </w:rPr>
        <w:t xml:space="preserve"> ai </w:t>
      </w:r>
      <w:r w:rsidR="006461CA" w:rsidRPr="00C20C8C">
        <w:rPr>
          <w:rFonts w:ascii="Times New Roman" w:hAnsi="Times New Roman" w:cs="Times New Roman"/>
          <w:color w:val="000000" w:themeColor="text1"/>
        </w:rPr>
        <w:t>M</w:t>
      </w:r>
      <w:r w:rsidR="002E2D7A" w:rsidRPr="00C20C8C">
        <w:rPr>
          <w:rFonts w:ascii="Times New Roman" w:hAnsi="Times New Roman" w:cs="Times New Roman"/>
          <w:color w:val="000000" w:themeColor="text1"/>
        </w:rPr>
        <w:t xml:space="preserve">inistri </w:t>
      </w:r>
      <w:r w:rsidR="00F35212" w:rsidRPr="00C20C8C">
        <w:rPr>
          <w:rFonts w:ascii="Times New Roman" w:hAnsi="Times New Roman" w:cs="Times New Roman"/>
          <w:color w:val="000000" w:themeColor="text1"/>
        </w:rPr>
        <w:t>di settore</w:t>
      </w:r>
      <w:r w:rsidR="002E2D7A" w:rsidRPr="00C20C8C">
        <w:rPr>
          <w:rFonts w:ascii="Times New Roman" w:hAnsi="Times New Roman" w:cs="Times New Roman"/>
          <w:color w:val="000000" w:themeColor="text1"/>
        </w:rPr>
        <w:t xml:space="preserve"> poteri un tempo affidati alle </w:t>
      </w:r>
      <w:r w:rsidR="006461CA" w:rsidRPr="00C20C8C">
        <w:rPr>
          <w:rFonts w:ascii="Times New Roman" w:hAnsi="Times New Roman" w:cs="Times New Roman"/>
          <w:color w:val="000000" w:themeColor="text1"/>
        </w:rPr>
        <w:t>Autorità di regolazione</w:t>
      </w:r>
      <w:r w:rsidR="006461CA" w:rsidRPr="00C20C8C">
        <w:rPr>
          <w:rStyle w:val="Rimandonotaapidipagina"/>
          <w:rFonts w:ascii="Times New Roman" w:hAnsi="Times New Roman" w:cs="Times New Roman"/>
          <w:color w:val="000000" w:themeColor="text1"/>
        </w:rPr>
        <w:footnoteReference w:id="3"/>
      </w:r>
      <w:r w:rsidR="00072F3C" w:rsidRPr="00C20C8C">
        <w:rPr>
          <w:rFonts w:ascii="Times New Roman" w:hAnsi="Times New Roman" w:cs="Times New Roman"/>
          <w:color w:val="000000" w:themeColor="text1"/>
        </w:rPr>
        <w:t>;</w:t>
      </w:r>
      <w:r w:rsidR="004D5631" w:rsidRPr="00C20C8C">
        <w:rPr>
          <w:rFonts w:ascii="Times New Roman" w:hAnsi="Times New Roman" w:cs="Times New Roman"/>
          <w:color w:val="000000" w:themeColor="text1"/>
        </w:rPr>
        <w:t xml:space="preserve"> dall’altro,</w:t>
      </w:r>
      <w:r w:rsidR="00072F3C" w:rsidRPr="00C20C8C">
        <w:rPr>
          <w:rFonts w:ascii="Times New Roman" w:hAnsi="Times New Roman" w:cs="Times New Roman"/>
          <w:color w:val="000000" w:themeColor="text1"/>
        </w:rPr>
        <w:t xml:space="preserve"> </w:t>
      </w:r>
      <w:r w:rsidR="002E2D7A" w:rsidRPr="00C20C8C">
        <w:rPr>
          <w:rFonts w:ascii="Times New Roman" w:hAnsi="Times New Roman" w:cs="Times New Roman"/>
          <w:color w:val="000000" w:themeColor="text1"/>
        </w:rPr>
        <w:t>ha notevolmente ampliato l’ambito d</w:t>
      </w:r>
      <w:r w:rsidR="00F35212" w:rsidRPr="00C20C8C">
        <w:rPr>
          <w:rFonts w:ascii="Times New Roman" w:hAnsi="Times New Roman" w:cs="Times New Roman"/>
          <w:color w:val="000000" w:themeColor="text1"/>
        </w:rPr>
        <w:t>i competenze</w:t>
      </w:r>
      <w:r w:rsidR="002E2D7A" w:rsidRPr="00C20C8C">
        <w:rPr>
          <w:rFonts w:ascii="Times New Roman" w:hAnsi="Times New Roman" w:cs="Times New Roman"/>
          <w:color w:val="000000" w:themeColor="text1"/>
        </w:rPr>
        <w:t xml:space="preserve"> di queste ultime. </w:t>
      </w:r>
      <w:r w:rsidR="00072F3C" w:rsidRPr="00C20C8C">
        <w:rPr>
          <w:rFonts w:ascii="Times New Roman" w:hAnsi="Times New Roman" w:cs="Times New Roman"/>
          <w:color w:val="000000" w:themeColor="text1"/>
        </w:rPr>
        <w:t>In particolare, il campo d</w:t>
      </w:r>
      <w:r w:rsidR="002E2D7A" w:rsidRPr="00C20C8C">
        <w:rPr>
          <w:rFonts w:ascii="Times New Roman" w:hAnsi="Times New Roman" w:cs="Times New Roman"/>
          <w:color w:val="000000" w:themeColor="text1"/>
        </w:rPr>
        <w:t>’</w:t>
      </w:r>
      <w:r w:rsidR="00EE5FA0" w:rsidRPr="00C20C8C">
        <w:rPr>
          <w:rFonts w:ascii="Times New Roman" w:hAnsi="Times New Roman" w:cs="Times New Roman"/>
          <w:color w:val="000000" w:themeColor="text1"/>
        </w:rPr>
        <w:t>azione dell’</w:t>
      </w:r>
      <w:proofErr w:type="spellStart"/>
      <w:r w:rsidR="002E2D7A" w:rsidRPr="00C20C8C">
        <w:rPr>
          <w:rFonts w:ascii="Times New Roman" w:hAnsi="Times New Roman" w:cs="Times New Roman"/>
          <w:color w:val="000000" w:themeColor="text1"/>
        </w:rPr>
        <w:t>Arera</w:t>
      </w:r>
      <w:proofErr w:type="spellEnd"/>
      <w:r w:rsidR="002E2D7A" w:rsidRPr="00C20C8C">
        <w:rPr>
          <w:rFonts w:ascii="Times New Roman" w:hAnsi="Times New Roman" w:cs="Times New Roman"/>
          <w:color w:val="000000" w:themeColor="text1"/>
        </w:rPr>
        <w:t xml:space="preserve"> si è espans</w:t>
      </w:r>
      <w:r w:rsidR="00072F3C" w:rsidRPr="00C20C8C">
        <w:rPr>
          <w:rFonts w:ascii="Times New Roman" w:hAnsi="Times New Roman" w:cs="Times New Roman"/>
          <w:color w:val="000000" w:themeColor="text1"/>
        </w:rPr>
        <w:t>o</w:t>
      </w:r>
      <w:r w:rsidR="002E2D7A" w:rsidRPr="00C20C8C">
        <w:rPr>
          <w:rFonts w:ascii="Times New Roman" w:hAnsi="Times New Roman" w:cs="Times New Roman"/>
          <w:color w:val="000000" w:themeColor="text1"/>
        </w:rPr>
        <w:t xml:space="preserve"> da</w:t>
      </w:r>
      <w:r w:rsidR="00072F3C" w:rsidRPr="00C20C8C">
        <w:rPr>
          <w:rFonts w:ascii="Times New Roman" w:hAnsi="Times New Roman" w:cs="Times New Roman"/>
          <w:color w:val="000000" w:themeColor="text1"/>
        </w:rPr>
        <w:t>i primigeni</w:t>
      </w:r>
      <w:r w:rsidR="002E2D7A" w:rsidRPr="00C20C8C">
        <w:rPr>
          <w:rFonts w:ascii="Times New Roman" w:hAnsi="Times New Roman" w:cs="Times New Roman"/>
          <w:color w:val="000000" w:themeColor="text1"/>
        </w:rPr>
        <w:t xml:space="preserve"> settori dell’energia elettrica e del gas naturale</w:t>
      </w:r>
      <w:r w:rsidR="00072F3C" w:rsidRPr="00C20C8C">
        <w:rPr>
          <w:rFonts w:ascii="Times New Roman" w:hAnsi="Times New Roman" w:cs="Times New Roman"/>
          <w:color w:val="000000" w:themeColor="text1"/>
        </w:rPr>
        <w:t xml:space="preserve"> </w:t>
      </w:r>
      <w:r w:rsidR="002E2D7A" w:rsidRPr="00C20C8C">
        <w:rPr>
          <w:rFonts w:ascii="Times New Roman" w:hAnsi="Times New Roman" w:cs="Times New Roman"/>
          <w:color w:val="000000" w:themeColor="text1"/>
        </w:rPr>
        <w:t>al</w:t>
      </w:r>
      <w:r w:rsidR="00072F3C" w:rsidRPr="00C20C8C">
        <w:rPr>
          <w:rFonts w:ascii="Times New Roman" w:hAnsi="Times New Roman" w:cs="Times New Roman"/>
          <w:color w:val="000000" w:themeColor="text1"/>
        </w:rPr>
        <w:t>la materia</w:t>
      </w:r>
      <w:r w:rsidR="002E2D7A" w:rsidRPr="00C20C8C">
        <w:rPr>
          <w:rFonts w:ascii="Times New Roman" w:hAnsi="Times New Roman" w:cs="Times New Roman"/>
          <w:color w:val="000000" w:themeColor="text1"/>
        </w:rPr>
        <w:t xml:space="preserve"> dei servizi idrici e al ciclo dei rifiuti, </w:t>
      </w:r>
      <w:r w:rsidR="00072F3C" w:rsidRPr="00C20C8C">
        <w:rPr>
          <w:rFonts w:ascii="Times New Roman" w:hAnsi="Times New Roman" w:cs="Times New Roman"/>
          <w:color w:val="000000" w:themeColor="text1"/>
        </w:rPr>
        <w:t>a</w:t>
      </w:r>
      <w:r w:rsidR="002E2D7A" w:rsidRPr="00C20C8C">
        <w:rPr>
          <w:rFonts w:ascii="Times New Roman" w:hAnsi="Times New Roman" w:cs="Times New Roman"/>
          <w:color w:val="000000" w:themeColor="text1"/>
        </w:rPr>
        <w:t>ll’Agcom sono stati assegnati compiti di regolazione del settore postale</w:t>
      </w:r>
      <w:r w:rsidR="00072F3C" w:rsidRPr="00C20C8C">
        <w:rPr>
          <w:rFonts w:ascii="Times New Roman" w:hAnsi="Times New Roman" w:cs="Times New Roman"/>
          <w:color w:val="000000" w:themeColor="text1"/>
        </w:rPr>
        <w:t xml:space="preserve"> e infine</w:t>
      </w:r>
      <w:r w:rsidR="00EE5FA0" w:rsidRPr="00C20C8C">
        <w:rPr>
          <w:rFonts w:ascii="Times New Roman" w:hAnsi="Times New Roman" w:cs="Times New Roman"/>
          <w:color w:val="000000" w:themeColor="text1"/>
        </w:rPr>
        <w:t xml:space="preserve"> </w:t>
      </w:r>
      <w:r w:rsidR="002E2D7A" w:rsidRPr="00C20C8C">
        <w:rPr>
          <w:rFonts w:ascii="Times New Roman" w:hAnsi="Times New Roman" w:cs="Times New Roman"/>
          <w:color w:val="000000" w:themeColor="text1"/>
        </w:rPr>
        <w:t xml:space="preserve">il legislatore </w:t>
      </w:r>
      <w:r w:rsidR="00072F3C" w:rsidRPr="00C20C8C">
        <w:rPr>
          <w:rFonts w:ascii="Times New Roman" w:hAnsi="Times New Roman" w:cs="Times New Roman"/>
          <w:color w:val="000000" w:themeColor="text1"/>
        </w:rPr>
        <w:t>ha abbandonato l’originari</w:t>
      </w:r>
      <w:r w:rsidR="004F698A" w:rsidRPr="00C20C8C">
        <w:rPr>
          <w:rFonts w:ascii="Times New Roman" w:hAnsi="Times New Roman" w:cs="Times New Roman"/>
          <w:color w:val="000000" w:themeColor="text1"/>
        </w:rPr>
        <w:t>o intento</w:t>
      </w:r>
      <w:r w:rsidR="00072F3C" w:rsidRPr="00C20C8C">
        <w:rPr>
          <w:rFonts w:ascii="Times New Roman" w:hAnsi="Times New Roman" w:cs="Times New Roman"/>
          <w:color w:val="000000" w:themeColor="text1"/>
        </w:rPr>
        <w:t xml:space="preserve"> </w:t>
      </w:r>
      <w:r w:rsidR="002E2D7A" w:rsidRPr="00C20C8C">
        <w:rPr>
          <w:rFonts w:ascii="Times New Roman" w:hAnsi="Times New Roman" w:cs="Times New Roman"/>
          <w:color w:val="000000" w:themeColor="text1"/>
        </w:rPr>
        <w:t>di assegnare le funzioni di autorità di trasporti a una autorità indipendente già esistente</w:t>
      </w:r>
      <w:r w:rsidR="00072F3C" w:rsidRPr="00C20C8C">
        <w:rPr>
          <w:rFonts w:ascii="Times New Roman" w:hAnsi="Times New Roman" w:cs="Times New Roman"/>
          <w:color w:val="000000" w:themeColor="text1"/>
        </w:rPr>
        <w:t xml:space="preserve"> </w:t>
      </w:r>
      <w:r w:rsidR="004F698A" w:rsidRPr="00C20C8C">
        <w:rPr>
          <w:rFonts w:ascii="Times New Roman" w:hAnsi="Times New Roman" w:cs="Times New Roman"/>
          <w:color w:val="000000" w:themeColor="text1"/>
        </w:rPr>
        <w:t xml:space="preserve">decidendo di </w:t>
      </w:r>
      <w:r w:rsidR="00072F3C" w:rsidRPr="00C20C8C">
        <w:rPr>
          <w:rFonts w:ascii="Times New Roman" w:hAnsi="Times New Roman" w:cs="Times New Roman"/>
          <w:color w:val="000000" w:themeColor="text1"/>
        </w:rPr>
        <w:t>o</w:t>
      </w:r>
      <w:r w:rsidR="002E2D7A" w:rsidRPr="00C20C8C">
        <w:rPr>
          <w:rFonts w:ascii="Times New Roman" w:hAnsi="Times New Roman" w:cs="Times New Roman"/>
          <w:color w:val="000000" w:themeColor="text1"/>
        </w:rPr>
        <w:t>pta</w:t>
      </w:r>
      <w:r w:rsidR="004F698A" w:rsidRPr="00C20C8C">
        <w:rPr>
          <w:rFonts w:ascii="Times New Roman" w:hAnsi="Times New Roman" w:cs="Times New Roman"/>
          <w:color w:val="000000" w:themeColor="text1"/>
        </w:rPr>
        <w:t>re</w:t>
      </w:r>
      <w:r w:rsidR="002E2D7A" w:rsidRPr="00C20C8C">
        <w:rPr>
          <w:rFonts w:ascii="Times New Roman" w:hAnsi="Times New Roman" w:cs="Times New Roman"/>
          <w:color w:val="000000" w:themeColor="text1"/>
        </w:rPr>
        <w:t xml:space="preserve"> per l’istituzione di un’autonoma Autorità</w:t>
      </w:r>
      <w:r w:rsidR="008C7CEC" w:rsidRPr="00C20C8C">
        <w:rPr>
          <w:rStyle w:val="Rimandonotaapidipagina"/>
          <w:rFonts w:ascii="Times New Roman" w:hAnsi="Times New Roman" w:cs="Times New Roman"/>
          <w:color w:val="000000" w:themeColor="text1"/>
        </w:rPr>
        <w:footnoteReference w:id="4"/>
      </w:r>
      <w:r w:rsidR="002E2D7A" w:rsidRPr="00C20C8C">
        <w:rPr>
          <w:rFonts w:ascii="Times New Roman" w:hAnsi="Times New Roman" w:cs="Times New Roman"/>
          <w:color w:val="000000" w:themeColor="text1"/>
        </w:rPr>
        <w:t xml:space="preserve">. </w:t>
      </w:r>
    </w:p>
    <w:p w:rsidR="003E59C4" w:rsidRPr="00C20C8C" w:rsidRDefault="00072F3C" w:rsidP="00E97BC0">
      <w:pPr>
        <w:spacing w:line="276" w:lineRule="auto"/>
        <w:ind w:firstLine="709"/>
        <w:jc w:val="both"/>
        <w:rPr>
          <w:rFonts w:ascii="Times New Roman" w:hAnsi="Times New Roman" w:cs="Times New Roman"/>
          <w:color w:val="000000" w:themeColor="text1"/>
        </w:rPr>
      </w:pPr>
      <w:r w:rsidRPr="00C20C8C">
        <w:rPr>
          <w:rFonts w:ascii="Times New Roman" w:hAnsi="Times New Roman" w:cs="Times New Roman"/>
          <w:color w:val="000000" w:themeColor="text1"/>
        </w:rPr>
        <w:t xml:space="preserve">Inoltre, alzando lo sguardo a livello sovranazionale, </w:t>
      </w:r>
      <w:r w:rsidR="002E2D7A" w:rsidRPr="00C20C8C">
        <w:rPr>
          <w:rFonts w:ascii="Times New Roman" w:hAnsi="Times New Roman" w:cs="Times New Roman"/>
          <w:color w:val="000000" w:themeColor="text1"/>
        </w:rPr>
        <w:t>il modello delle A</w:t>
      </w:r>
      <w:r w:rsidRPr="00C20C8C">
        <w:rPr>
          <w:rFonts w:ascii="Times New Roman" w:hAnsi="Times New Roman" w:cs="Times New Roman"/>
          <w:color w:val="000000" w:themeColor="text1"/>
        </w:rPr>
        <w:t>utorità di regolazione</w:t>
      </w:r>
      <w:r w:rsidR="002E2D7A" w:rsidRPr="00C20C8C">
        <w:rPr>
          <w:rFonts w:ascii="Times New Roman" w:hAnsi="Times New Roman" w:cs="Times New Roman"/>
          <w:color w:val="000000" w:themeColor="text1"/>
        </w:rPr>
        <w:t xml:space="preserve"> </w:t>
      </w:r>
      <w:r w:rsidR="00FC7FEE" w:rsidRPr="00C20C8C">
        <w:rPr>
          <w:rFonts w:ascii="Times New Roman" w:hAnsi="Times New Roman" w:cs="Times New Roman"/>
          <w:color w:val="000000" w:themeColor="text1"/>
        </w:rPr>
        <w:t>si è nel tempo</w:t>
      </w:r>
      <w:r w:rsidR="002E2D7A" w:rsidRPr="00C20C8C">
        <w:rPr>
          <w:rFonts w:ascii="Times New Roman" w:hAnsi="Times New Roman" w:cs="Times New Roman"/>
          <w:color w:val="000000" w:themeColor="text1"/>
        </w:rPr>
        <w:t xml:space="preserve"> rafforzato, con l’istituzione di regolatori europei</w:t>
      </w:r>
      <w:r w:rsidR="00D02177">
        <w:rPr>
          <w:rFonts w:ascii="Times New Roman" w:hAnsi="Times New Roman" w:cs="Times New Roman"/>
          <w:color w:val="000000" w:themeColor="text1"/>
        </w:rPr>
        <w:t xml:space="preserve"> e</w:t>
      </w:r>
      <w:r w:rsidR="002E2D7A" w:rsidRPr="00C20C8C">
        <w:rPr>
          <w:rFonts w:ascii="Times New Roman" w:hAnsi="Times New Roman" w:cs="Times New Roman"/>
          <w:color w:val="000000" w:themeColor="text1"/>
        </w:rPr>
        <w:t xml:space="preserve">, </w:t>
      </w:r>
      <w:r w:rsidR="00D02177">
        <w:rPr>
          <w:rFonts w:ascii="Times New Roman" w:hAnsi="Times New Roman" w:cs="Times New Roman"/>
          <w:color w:val="000000" w:themeColor="text1"/>
        </w:rPr>
        <w:t>nello specifico ambito dei servizi nazionali di pubblica utilità</w:t>
      </w:r>
      <w:r w:rsidR="002E2D7A" w:rsidRPr="00C20C8C">
        <w:rPr>
          <w:rFonts w:ascii="Times New Roman" w:hAnsi="Times New Roman" w:cs="Times New Roman"/>
          <w:color w:val="000000" w:themeColor="text1"/>
        </w:rPr>
        <w:t xml:space="preserve">, di consorzi </w:t>
      </w:r>
      <w:r w:rsidR="00D02177">
        <w:rPr>
          <w:rFonts w:ascii="Times New Roman" w:hAnsi="Times New Roman" w:cs="Times New Roman"/>
          <w:color w:val="000000" w:themeColor="text1"/>
        </w:rPr>
        <w:t xml:space="preserve">o reti </w:t>
      </w:r>
      <w:r w:rsidR="002E2D7A" w:rsidRPr="00C20C8C">
        <w:rPr>
          <w:rFonts w:ascii="Times New Roman" w:hAnsi="Times New Roman" w:cs="Times New Roman"/>
          <w:color w:val="000000" w:themeColor="text1"/>
        </w:rPr>
        <w:t>di regolatori nazionali</w:t>
      </w:r>
      <w:r w:rsidR="004F698A" w:rsidRPr="00C20C8C">
        <w:rPr>
          <w:rStyle w:val="Rimandonotaapidipagina"/>
          <w:rFonts w:ascii="Times New Roman" w:hAnsi="Times New Roman" w:cs="Times New Roman"/>
          <w:color w:val="000000" w:themeColor="text1"/>
        </w:rPr>
        <w:footnoteReference w:id="5"/>
      </w:r>
      <w:r w:rsidR="002E2D7A" w:rsidRPr="00C20C8C">
        <w:rPr>
          <w:rFonts w:ascii="Times New Roman" w:hAnsi="Times New Roman" w:cs="Times New Roman"/>
          <w:color w:val="000000" w:themeColor="text1"/>
        </w:rPr>
        <w:t xml:space="preserve">. </w:t>
      </w:r>
    </w:p>
    <w:p w:rsidR="002E2D7A" w:rsidRPr="00C20C8C" w:rsidRDefault="00023F2E" w:rsidP="00E97BC0">
      <w:pPr>
        <w:spacing w:line="276" w:lineRule="auto"/>
        <w:ind w:firstLine="709"/>
        <w:jc w:val="both"/>
        <w:rPr>
          <w:rFonts w:ascii="Times New Roman" w:eastAsia="Times New Roman" w:hAnsi="Times New Roman" w:cs="Times New Roman"/>
          <w:color w:val="000000" w:themeColor="text1"/>
          <w:lang w:eastAsia="it-IT"/>
        </w:rPr>
      </w:pPr>
      <w:r w:rsidRPr="00C20C8C">
        <w:rPr>
          <w:rFonts w:ascii="Times New Roman" w:eastAsia="Times New Roman" w:hAnsi="Times New Roman" w:cs="Times New Roman"/>
          <w:color w:val="000000" w:themeColor="text1"/>
          <w:lang w:eastAsia="it-IT"/>
        </w:rPr>
        <w:t>È indubbio che t</w:t>
      </w:r>
      <w:r w:rsidR="002E2D7A" w:rsidRPr="00C20C8C">
        <w:rPr>
          <w:rFonts w:ascii="Times New Roman" w:eastAsia="Times New Roman" w:hAnsi="Times New Roman" w:cs="Times New Roman"/>
          <w:color w:val="000000" w:themeColor="text1"/>
          <w:lang w:eastAsia="it-IT"/>
        </w:rPr>
        <w:t>utti questi s</w:t>
      </w:r>
      <w:r w:rsidRPr="00C20C8C">
        <w:rPr>
          <w:rFonts w:ascii="Times New Roman" w:eastAsia="Times New Roman" w:hAnsi="Times New Roman" w:cs="Times New Roman"/>
          <w:color w:val="000000" w:themeColor="text1"/>
          <w:lang w:eastAsia="it-IT"/>
        </w:rPr>
        <w:t>iano</w:t>
      </w:r>
      <w:r w:rsidR="002E2D7A" w:rsidRPr="00C20C8C">
        <w:rPr>
          <w:rFonts w:ascii="Times New Roman" w:eastAsia="Times New Roman" w:hAnsi="Times New Roman" w:cs="Times New Roman"/>
          <w:color w:val="000000" w:themeColor="text1"/>
          <w:lang w:eastAsia="it-IT"/>
        </w:rPr>
        <w:t xml:space="preserve"> segnali </w:t>
      </w:r>
      <w:r w:rsidR="00072F3C" w:rsidRPr="00C20C8C">
        <w:rPr>
          <w:rFonts w:ascii="Times New Roman" w:eastAsia="Times New Roman" w:hAnsi="Times New Roman" w:cs="Times New Roman"/>
          <w:color w:val="000000" w:themeColor="text1"/>
          <w:lang w:eastAsia="it-IT"/>
        </w:rPr>
        <w:t xml:space="preserve">non di </w:t>
      </w:r>
      <w:r w:rsidR="00D02177">
        <w:rPr>
          <w:rFonts w:ascii="Times New Roman" w:eastAsia="Times New Roman" w:hAnsi="Times New Roman" w:cs="Times New Roman"/>
          <w:color w:val="000000" w:themeColor="text1"/>
          <w:lang w:eastAsia="it-IT"/>
        </w:rPr>
        <w:t xml:space="preserve">un </w:t>
      </w:r>
      <w:r w:rsidR="00072F3C" w:rsidRPr="00C20C8C">
        <w:rPr>
          <w:rFonts w:ascii="Times New Roman" w:eastAsia="Times New Roman" w:hAnsi="Times New Roman" w:cs="Times New Roman"/>
          <w:color w:val="000000" w:themeColor="text1"/>
          <w:lang w:eastAsia="it-IT"/>
        </w:rPr>
        <w:t xml:space="preserve">declino, bensì </w:t>
      </w:r>
      <w:r w:rsidR="002E2D7A" w:rsidRPr="00C20C8C">
        <w:rPr>
          <w:rFonts w:ascii="Times New Roman" w:eastAsia="Times New Roman" w:hAnsi="Times New Roman" w:cs="Times New Roman"/>
          <w:color w:val="000000" w:themeColor="text1"/>
          <w:lang w:eastAsia="it-IT"/>
        </w:rPr>
        <w:t>d</w:t>
      </w:r>
      <w:r w:rsidR="00072F3C" w:rsidRPr="00C20C8C">
        <w:rPr>
          <w:rFonts w:ascii="Times New Roman" w:eastAsia="Times New Roman" w:hAnsi="Times New Roman" w:cs="Times New Roman"/>
          <w:color w:val="000000" w:themeColor="text1"/>
          <w:lang w:eastAsia="it-IT"/>
        </w:rPr>
        <w:t>i</w:t>
      </w:r>
      <w:r w:rsidR="002E2D7A" w:rsidRPr="00C20C8C">
        <w:rPr>
          <w:rFonts w:ascii="Times New Roman" w:eastAsia="Times New Roman" w:hAnsi="Times New Roman" w:cs="Times New Roman"/>
          <w:color w:val="000000" w:themeColor="text1"/>
          <w:lang w:eastAsia="it-IT"/>
        </w:rPr>
        <w:t xml:space="preserve"> </w:t>
      </w:r>
      <w:r w:rsidR="00D02177">
        <w:rPr>
          <w:rFonts w:ascii="Times New Roman" w:eastAsia="Times New Roman" w:hAnsi="Times New Roman" w:cs="Times New Roman"/>
          <w:color w:val="000000" w:themeColor="text1"/>
          <w:lang w:eastAsia="it-IT"/>
        </w:rPr>
        <w:t xml:space="preserve">un </w:t>
      </w:r>
      <w:r w:rsidR="002E2D7A" w:rsidRPr="00C20C8C">
        <w:rPr>
          <w:rFonts w:ascii="Times New Roman" w:eastAsia="Times New Roman" w:hAnsi="Times New Roman" w:cs="Times New Roman"/>
          <w:color w:val="000000" w:themeColor="text1"/>
          <w:lang w:eastAsia="it-IT"/>
        </w:rPr>
        <w:t>consolidamento del modello della regolazione tramite autorità indipendenti.</w:t>
      </w:r>
      <w:r w:rsidR="00072F3C" w:rsidRPr="00C20C8C">
        <w:rPr>
          <w:rFonts w:ascii="Times New Roman" w:eastAsia="Times New Roman" w:hAnsi="Times New Roman" w:cs="Times New Roman"/>
          <w:color w:val="000000" w:themeColor="text1"/>
          <w:lang w:eastAsia="it-IT"/>
        </w:rPr>
        <w:t xml:space="preserve"> </w:t>
      </w:r>
      <w:r w:rsidR="002E2D7A" w:rsidRPr="00C20C8C">
        <w:rPr>
          <w:rFonts w:ascii="Times New Roman" w:eastAsia="Times New Roman" w:hAnsi="Times New Roman" w:cs="Times New Roman"/>
          <w:color w:val="000000" w:themeColor="text1"/>
          <w:lang w:eastAsia="it-IT"/>
        </w:rPr>
        <w:t xml:space="preserve">Semmai, assieme al consolidamento del modello, è emersa anche la consapevolezza dei limiti che esso presenta. </w:t>
      </w:r>
    </w:p>
    <w:p w:rsidR="002E2D7A" w:rsidRPr="00C20C8C" w:rsidRDefault="00072F3C" w:rsidP="00E97BC0">
      <w:pPr>
        <w:spacing w:line="276" w:lineRule="auto"/>
        <w:ind w:firstLine="709"/>
        <w:jc w:val="both"/>
        <w:rPr>
          <w:rFonts w:ascii="Times New Roman" w:eastAsia="Times New Roman" w:hAnsi="Times New Roman" w:cs="Times New Roman"/>
          <w:color w:val="000000" w:themeColor="text1"/>
          <w:lang w:eastAsia="it-IT"/>
        </w:rPr>
      </w:pPr>
      <w:r w:rsidRPr="00C20C8C">
        <w:rPr>
          <w:rFonts w:ascii="Times New Roman" w:eastAsia="Times New Roman" w:hAnsi="Times New Roman" w:cs="Times New Roman"/>
          <w:color w:val="000000" w:themeColor="text1"/>
          <w:lang w:eastAsia="it-IT"/>
        </w:rPr>
        <w:t>I l</w:t>
      </w:r>
      <w:r w:rsidR="002E2D7A" w:rsidRPr="00C20C8C">
        <w:rPr>
          <w:rFonts w:ascii="Times New Roman" w:eastAsia="Times New Roman" w:hAnsi="Times New Roman" w:cs="Times New Roman"/>
          <w:color w:val="000000" w:themeColor="text1"/>
          <w:lang w:eastAsia="it-IT"/>
        </w:rPr>
        <w:t xml:space="preserve">imiti </w:t>
      </w:r>
      <w:r w:rsidRPr="00C20C8C">
        <w:rPr>
          <w:rFonts w:ascii="Times New Roman" w:eastAsia="Times New Roman" w:hAnsi="Times New Roman" w:cs="Times New Roman"/>
          <w:color w:val="000000" w:themeColor="text1"/>
          <w:lang w:eastAsia="it-IT"/>
        </w:rPr>
        <w:t xml:space="preserve">sono </w:t>
      </w:r>
      <w:r w:rsidR="002E2D7A" w:rsidRPr="00C20C8C">
        <w:rPr>
          <w:rFonts w:ascii="Times New Roman" w:eastAsia="Times New Roman" w:hAnsi="Times New Roman" w:cs="Times New Roman"/>
          <w:color w:val="000000" w:themeColor="text1"/>
          <w:lang w:eastAsia="it-IT"/>
        </w:rPr>
        <w:t xml:space="preserve">dovuti principalmente </w:t>
      </w:r>
      <w:r w:rsidR="0085495A" w:rsidRPr="00C20C8C">
        <w:rPr>
          <w:rFonts w:ascii="Times New Roman" w:eastAsia="Times New Roman" w:hAnsi="Times New Roman" w:cs="Times New Roman"/>
          <w:color w:val="000000" w:themeColor="text1"/>
          <w:lang w:eastAsia="it-IT"/>
        </w:rPr>
        <w:t xml:space="preserve">a un difetto di partenza e cioè </w:t>
      </w:r>
      <w:r w:rsidR="002E2D7A" w:rsidRPr="00C20C8C">
        <w:rPr>
          <w:rFonts w:ascii="Times New Roman" w:eastAsia="Times New Roman" w:hAnsi="Times New Roman" w:cs="Times New Roman"/>
          <w:color w:val="000000" w:themeColor="text1"/>
          <w:lang w:eastAsia="it-IT"/>
        </w:rPr>
        <w:t>alla originaria sopravvalutazione del modello</w:t>
      </w:r>
      <w:r w:rsidR="00D931C6" w:rsidRPr="00C20C8C">
        <w:rPr>
          <w:rFonts w:ascii="Times New Roman" w:eastAsia="Times New Roman" w:hAnsi="Times New Roman" w:cs="Times New Roman"/>
          <w:color w:val="000000" w:themeColor="text1"/>
          <w:lang w:eastAsia="it-IT"/>
        </w:rPr>
        <w:t xml:space="preserve">. Il legislatore ha affidato </w:t>
      </w:r>
      <w:r w:rsidR="00D02177">
        <w:rPr>
          <w:rFonts w:ascii="Times New Roman" w:eastAsia="Times New Roman" w:hAnsi="Times New Roman" w:cs="Times New Roman"/>
          <w:color w:val="000000" w:themeColor="text1"/>
          <w:lang w:eastAsia="it-IT"/>
        </w:rPr>
        <w:t xml:space="preserve">inizialmente </w:t>
      </w:r>
      <w:r w:rsidR="00D931C6" w:rsidRPr="00C20C8C">
        <w:rPr>
          <w:rFonts w:ascii="Times New Roman" w:eastAsia="Times New Roman" w:hAnsi="Times New Roman" w:cs="Times New Roman"/>
          <w:color w:val="000000" w:themeColor="text1"/>
          <w:lang w:eastAsia="it-IT"/>
        </w:rPr>
        <w:t>a</w:t>
      </w:r>
      <w:r w:rsidR="002E2D7A" w:rsidRPr="00C20C8C">
        <w:rPr>
          <w:rFonts w:ascii="Times New Roman" w:eastAsia="Times New Roman" w:hAnsi="Times New Roman" w:cs="Times New Roman"/>
          <w:color w:val="000000" w:themeColor="text1"/>
          <w:lang w:eastAsia="it-IT"/>
        </w:rPr>
        <w:t>lle A</w:t>
      </w:r>
      <w:r w:rsidRPr="00C20C8C">
        <w:rPr>
          <w:rFonts w:ascii="Times New Roman" w:eastAsia="Times New Roman" w:hAnsi="Times New Roman" w:cs="Times New Roman"/>
          <w:color w:val="000000" w:themeColor="text1"/>
          <w:lang w:eastAsia="it-IT"/>
        </w:rPr>
        <w:t>utorità</w:t>
      </w:r>
      <w:r w:rsidR="002E2D7A" w:rsidRPr="00C20C8C">
        <w:rPr>
          <w:rFonts w:ascii="Times New Roman" w:eastAsia="Times New Roman" w:hAnsi="Times New Roman" w:cs="Times New Roman"/>
          <w:color w:val="000000" w:themeColor="text1"/>
          <w:lang w:eastAsia="it-IT"/>
        </w:rPr>
        <w:t xml:space="preserve"> una sorta di mandato totalizzante</w:t>
      </w:r>
      <w:r w:rsidR="0085495A" w:rsidRPr="00C20C8C">
        <w:rPr>
          <w:rFonts w:ascii="Times New Roman" w:eastAsia="Times New Roman" w:hAnsi="Times New Roman" w:cs="Times New Roman"/>
          <w:color w:val="000000" w:themeColor="text1"/>
          <w:lang w:eastAsia="it-IT"/>
        </w:rPr>
        <w:t>, una delega integrale di poteri regolat</w:t>
      </w:r>
      <w:r w:rsidR="00D02177">
        <w:rPr>
          <w:rFonts w:ascii="Times New Roman" w:eastAsia="Times New Roman" w:hAnsi="Times New Roman" w:cs="Times New Roman"/>
          <w:color w:val="000000" w:themeColor="text1"/>
          <w:lang w:eastAsia="it-IT"/>
        </w:rPr>
        <w:t>ori</w:t>
      </w:r>
      <w:r w:rsidR="0085495A" w:rsidRPr="00C20C8C">
        <w:rPr>
          <w:rFonts w:ascii="Times New Roman" w:eastAsia="Times New Roman" w:hAnsi="Times New Roman" w:cs="Times New Roman"/>
          <w:color w:val="000000" w:themeColor="text1"/>
          <w:lang w:eastAsia="it-IT"/>
        </w:rPr>
        <w:t xml:space="preserve"> in determinati settori</w:t>
      </w:r>
      <w:r w:rsidR="002E2D7A" w:rsidRPr="00C20C8C">
        <w:rPr>
          <w:rFonts w:ascii="Times New Roman" w:eastAsia="Times New Roman" w:hAnsi="Times New Roman" w:cs="Times New Roman"/>
          <w:color w:val="000000" w:themeColor="text1"/>
          <w:lang w:eastAsia="it-IT"/>
        </w:rPr>
        <w:t xml:space="preserve">. </w:t>
      </w:r>
      <w:r w:rsidR="00D931C6" w:rsidRPr="00C20C8C">
        <w:rPr>
          <w:rFonts w:ascii="Times New Roman" w:eastAsia="Times New Roman" w:hAnsi="Times New Roman" w:cs="Times New Roman"/>
          <w:color w:val="000000" w:themeColor="text1"/>
          <w:lang w:eastAsia="it-IT"/>
        </w:rPr>
        <w:t>Mandato non solo</w:t>
      </w:r>
      <w:r w:rsidR="002E2D7A" w:rsidRPr="00C20C8C">
        <w:rPr>
          <w:rFonts w:ascii="Times New Roman" w:eastAsia="Times New Roman" w:hAnsi="Times New Roman" w:cs="Times New Roman"/>
          <w:color w:val="000000" w:themeColor="text1"/>
          <w:lang w:eastAsia="it-IT"/>
        </w:rPr>
        <w:t xml:space="preserve"> totalizzante, ma anche salvifico, </w:t>
      </w:r>
      <w:r w:rsidR="00D02177">
        <w:rPr>
          <w:rFonts w:ascii="Times New Roman" w:eastAsia="Times New Roman" w:hAnsi="Times New Roman" w:cs="Times New Roman"/>
          <w:color w:val="000000" w:themeColor="text1"/>
          <w:lang w:eastAsia="it-IT"/>
        </w:rPr>
        <w:t xml:space="preserve">sulla base del presupposto implicito che </w:t>
      </w:r>
      <w:r w:rsidR="002E2D7A" w:rsidRPr="00C20C8C">
        <w:rPr>
          <w:rFonts w:ascii="Times New Roman" w:eastAsia="Times New Roman" w:hAnsi="Times New Roman" w:cs="Times New Roman"/>
          <w:color w:val="000000" w:themeColor="text1"/>
          <w:lang w:eastAsia="it-IT"/>
        </w:rPr>
        <w:t>la sola presenza di una A</w:t>
      </w:r>
      <w:r w:rsidR="00D931C6" w:rsidRPr="00C20C8C">
        <w:rPr>
          <w:rFonts w:ascii="Times New Roman" w:eastAsia="Times New Roman" w:hAnsi="Times New Roman" w:cs="Times New Roman"/>
          <w:color w:val="000000" w:themeColor="text1"/>
          <w:lang w:eastAsia="it-IT"/>
        </w:rPr>
        <w:t>utorità di regolazione</w:t>
      </w:r>
      <w:r w:rsidR="002E2D7A" w:rsidRPr="00C20C8C">
        <w:rPr>
          <w:rFonts w:ascii="Times New Roman" w:eastAsia="Times New Roman" w:hAnsi="Times New Roman" w:cs="Times New Roman"/>
          <w:color w:val="000000" w:themeColor="text1"/>
          <w:lang w:eastAsia="it-IT"/>
        </w:rPr>
        <w:t xml:space="preserve"> </w:t>
      </w:r>
      <w:r w:rsidR="0085495A" w:rsidRPr="00C20C8C">
        <w:rPr>
          <w:rFonts w:ascii="Times New Roman" w:eastAsia="Times New Roman" w:hAnsi="Times New Roman" w:cs="Times New Roman"/>
          <w:color w:val="000000" w:themeColor="text1"/>
          <w:lang w:eastAsia="it-IT"/>
        </w:rPr>
        <w:t xml:space="preserve">sia </w:t>
      </w:r>
      <w:r w:rsidR="00D931C6" w:rsidRPr="00C20C8C">
        <w:rPr>
          <w:rFonts w:ascii="Times New Roman" w:eastAsia="Times New Roman" w:hAnsi="Times New Roman" w:cs="Times New Roman"/>
          <w:color w:val="000000" w:themeColor="text1"/>
          <w:lang w:eastAsia="it-IT"/>
        </w:rPr>
        <w:t>sufficiente a condurre</w:t>
      </w:r>
      <w:r w:rsidR="002E2D7A" w:rsidRPr="00C20C8C">
        <w:rPr>
          <w:rFonts w:ascii="Times New Roman" w:eastAsia="Times New Roman" w:hAnsi="Times New Roman" w:cs="Times New Roman"/>
          <w:color w:val="000000" w:themeColor="text1"/>
          <w:lang w:eastAsia="it-IT"/>
        </w:rPr>
        <w:t xml:space="preserve"> i servizi </w:t>
      </w:r>
      <w:r w:rsidR="00D02177">
        <w:rPr>
          <w:rFonts w:ascii="Times New Roman" w:eastAsia="Times New Roman" w:hAnsi="Times New Roman" w:cs="Times New Roman"/>
          <w:color w:val="000000" w:themeColor="text1"/>
          <w:lang w:eastAsia="it-IT"/>
        </w:rPr>
        <w:t xml:space="preserve">nazionali </w:t>
      </w:r>
      <w:r w:rsidR="002E2D7A" w:rsidRPr="00C20C8C">
        <w:rPr>
          <w:rFonts w:ascii="Times New Roman" w:eastAsia="Times New Roman" w:hAnsi="Times New Roman" w:cs="Times New Roman"/>
          <w:color w:val="000000" w:themeColor="text1"/>
          <w:lang w:eastAsia="it-IT"/>
        </w:rPr>
        <w:t>di pubblica utilità in un ambito di concorrenza ed efficienza</w:t>
      </w:r>
      <w:r w:rsidR="0085495A" w:rsidRPr="00C20C8C">
        <w:rPr>
          <w:rStyle w:val="Rimandonotaapidipagina"/>
          <w:rFonts w:ascii="Times New Roman" w:eastAsia="Times New Roman" w:hAnsi="Times New Roman" w:cs="Times New Roman"/>
          <w:color w:val="000000" w:themeColor="text1"/>
          <w:lang w:eastAsia="it-IT"/>
        </w:rPr>
        <w:footnoteReference w:id="6"/>
      </w:r>
      <w:r w:rsidR="002E2D7A" w:rsidRPr="00C20C8C">
        <w:rPr>
          <w:rFonts w:ascii="Times New Roman" w:eastAsia="Times New Roman" w:hAnsi="Times New Roman" w:cs="Times New Roman"/>
          <w:color w:val="000000" w:themeColor="text1"/>
          <w:lang w:eastAsia="it-IT"/>
        </w:rPr>
        <w:t xml:space="preserve">. </w:t>
      </w:r>
    </w:p>
    <w:p w:rsidR="003E7F02" w:rsidRPr="00C20C8C" w:rsidRDefault="002E2D7A" w:rsidP="00E97BC0">
      <w:pPr>
        <w:spacing w:line="276" w:lineRule="auto"/>
        <w:ind w:firstLine="709"/>
        <w:jc w:val="both"/>
        <w:rPr>
          <w:rFonts w:ascii="Times New Roman" w:hAnsi="Times New Roman" w:cs="Times New Roman"/>
          <w:color w:val="000000" w:themeColor="text1"/>
        </w:rPr>
      </w:pPr>
      <w:r w:rsidRPr="00C20C8C">
        <w:rPr>
          <w:rFonts w:ascii="Times New Roman" w:hAnsi="Times New Roman" w:cs="Times New Roman"/>
          <w:color w:val="000000" w:themeColor="text1"/>
        </w:rPr>
        <w:t xml:space="preserve">Del resto, </w:t>
      </w:r>
      <w:r w:rsidR="00D931C6" w:rsidRPr="00C20C8C">
        <w:rPr>
          <w:rFonts w:ascii="Times New Roman" w:hAnsi="Times New Roman" w:cs="Times New Roman"/>
          <w:color w:val="000000" w:themeColor="text1"/>
        </w:rPr>
        <w:t xml:space="preserve">su </w:t>
      </w:r>
      <w:r w:rsidR="00D02177">
        <w:rPr>
          <w:rFonts w:ascii="Times New Roman" w:hAnsi="Times New Roman" w:cs="Times New Roman"/>
          <w:color w:val="000000" w:themeColor="text1"/>
        </w:rPr>
        <w:t xml:space="preserve">di </w:t>
      </w:r>
      <w:r w:rsidR="00D931C6" w:rsidRPr="00C20C8C">
        <w:rPr>
          <w:rFonts w:ascii="Times New Roman" w:hAnsi="Times New Roman" w:cs="Times New Roman"/>
          <w:color w:val="000000" w:themeColor="text1"/>
        </w:rPr>
        <w:t xml:space="preserve">un piano generale </w:t>
      </w:r>
      <w:r w:rsidRPr="00C20C8C">
        <w:rPr>
          <w:rFonts w:ascii="Times New Roman" w:hAnsi="Times New Roman" w:cs="Times New Roman"/>
          <w:color w:val="000000" w:themeColor="text1"/>
        </w:rPr>
        <w:t xml:space="preserve">ogniqualvolta compare un modello organizzativo </w:t>
      </w:r>
      <w:r w:rsidR="00D931C6" w:rsidRPr="00C20C8C">
        <w:rPr>
          <w:rFonts w:ascii="Times New Roman" w:hAnsi="Times New Roman" w:cs="Times New Roman"/>
          <w:color w:val="000000" w:themeColor="text1"/>
        </w:rPr>
        <w:t xml:space="preserve">pubblico </w:t>
      </w:r>
      <w:r w:rsidRPr="00C20C8C">
        <w:rPr>
          <w:rFonts w:ascii="Times New Roman" w:hAnsi="Times New Roman" w:cs="Times New Roman"/>
          <w:color w:val="000000" w:themeColor="text1"/>
        </w:rPr>
        <w:t xml:space="preserve">inedito, in un primo momento </w:t>
      </w:r>
      <w:r w:rsidR="00D02177">
        <w:rPr>
          <w:rFonts w:ascii="Times New Roman" w:hAnsi="Times New Roman" w:cs="Times New Roman"/>
          <w:color w:val="000000" w:themeColor="text1"/>
        </w:rPr>
        <w:t>la tendenza è</w:t>
      </w:r>
      <w:r w:rsidR="00D931C6" w:rsidRPr="00C20C8C">
        <w:rPr>
          <w:rFonts w:ascii="Times New Roman" w:hAnsi="Times New Roman" w:cs="Times New Roman"/>
          <w:color w:val="000000" w:themeColor="text1"/>
        </w:rPr>
        <w:t xml:space="preserve"> </w:t>
      </w:r>
      <w:r w:rsidR="00D02177">
        <w:rPr>
          <w:rFonts w:ascii="Times New Roman" w:hAnsi="Times New Roman" w:cs="Times New Roman"/>
          <w:color w:val="000000" w:themeColor="text1"/>
        </w:rPr>
        <w:t>porsi di fronte al</w:t>
      </w:r>
      <w:r w:rsidRPr="00C20C8C">
        <w:rPr>
          <w:rFonts w:ascii="Times New Roman" w:hAnsi="Times New Roman" w:cs="Times New Roman"/>
          <w:color w:val="000000" w:themeColor="text1"/>
        </w:rPr>
        <w:t>la novità con sorpresa, con entusiasmo</w:t>
      </w:r>
      <w:r w:rsidR="00D931C6" w:rsidRPr="00C20C8C">
        <w:rPr>
          <w:rFonts w:ascii="Times New Roman" w:hAnsi="Times New Roman" w:cs="Times New Roman"/>
          <w:color w:val="000000" w:themeColor="text1"/>
        </w:rPr>
        <w:t xml:space="preserve">, </w:t>
      </w:r>
      <w:r w:rsidR="00D02177">
        <w:rPr>
          <w:rFonts w:ascii="Times New Roman" w:hAnsi="Times New Roman" w:cs="Times New Roman"/>
          <w:color w:val="000000" w:themeColor="text1"/>
        </w:rPr>
        <w:t>oppure</w:t>
      </w:r>
      <w:r w:rsidR="00D931C6" w:rsidRPr="00C20C8C">
        <w:rPr>
          <w:rFonts w:ascii="Times New Roman" w:hAnsi="Times New Roman" w:cs="Times New Roman"/>
          <w:color w:val="000000" w:themeColor="text1"/>
        </w:rPr>
        <w:t xml:space="preserve">, in maniera diametralmente opposta, </w:t>
      </w:r>
      <w:r w:rsidRPr="00C20C8C">
        <w:rPr>
          <w:rFonts w:ascii="Times New Roman" w:hAnsi="Times New Roman" w:cs="Times New Roman"/>
          <w:color w:val="000000" w:themeColor="text1"/>
        </w:rPr>
        <w:t>con rifiuto (</w:t>
      </w:r>
      <w:r w:rsidR="00D02177">
        <w:rPr>
          <w:rFonts w:ascii="Times New Roman" w:hAnsi="Times New Roman" w:cs="Times New Roman"/>
          <w:color w:val="000000" w:themeColor="text1"/>
        </w:rPr>
        <w:t>e sulla particolare reazione</w:t>
      </w:r>
      <w:r w:rsidR="00745AA1" w:rsidRPr="00C20C8C">
        <w:rPr>
          <w:rFonts w:ascii="Times New Roman" w:hAnsi="Times New Roman" w:cs="Times New Roman"/>
          <w:color w:val="000000" w:themeColor="text1"/>
        </w:rPr>
        <w:t xml:space="preserve"> di</w:t>
      </w:r>
      <w:r w:rsidR="00EE5FA0" w:rsidRPr="00C20C8C">
        <w:rPr>
          <w:rFonts w:ascii="Times New Roman" w:hAnsi="Times New Roman" w:cs="Times New Roman"/>
          <w:color w:val="000000" w:themeColor="text1"/>
        </w:rPr>
        <w:t xml:space="preserve"> rifiuto</w:t>
      </w:r>
      <w:r w:rsidRPr="00C20C8C">
        <w:rPr>
          <w:rFonts w:ascii="Times New Roman" w:hAnsi="Times New Roman" w:cs="Times New Roman"/>
          <w:color w:val="000000" w:themeColor="text1"/>
        </w:rPr>
        <w:t xml:space="preserve"> </w:t>
      </w:r>
      <w:r w:rsidR="005E714B" w:rsidRPr="00C20C8C">
        <w:rPr>
          <w:rFonts w:ascii="Times New Roman" w:hAnsi="Times New Roman" w:cs="Times New Roman"/>
          <w:color w:val="000000" w:themeColor="text1"/>
        </w:rPr>
        <w:t>s</w:t>
      </w:r>
      <w:r w:rsidR="00745AA1" w:rsidRPr="00C20C8C">
        <w:rPr>
          <w:rFonts w:ascii="Times New Roman" w:hAnsi="Times New Roman" w:cs="Times New Roman"/>
          <w:color w:val="000000" w:themeColor="text1"/>
        </w:rPr>
        <w:t>i</w:t>
      </w:r>
      <w:r w:rsidR="005E714B" w:rsidRPr="00C20C8C">
        <w:rPr>
          <w:rFonts w:ascii="Times New Roman" w:hAnsi="Times New Roman" w:cs="Times New Roman"/>
          <w:color w:val="000000" w:themeColor="text1"/>
        </w:rPr>
        <w:t xml:space="preserve"> torn</w:t>
      </w:r>
      <w:r w:rsidR="00745AA1" w:rsidRPr="00C20C8C">
        <w:rPr>
          <w:rFonts w:ascii="Times New Roman" w:hAnsi="Times New Roman" w:cs="Times New Roman"/>
          <w:color w:val="000000" w:themeColor="text1"/>
        </w:rPr>
        <w:t>erà al paragrafo successivo</w:t>
      </w:r>
      <w:r w:rsidRPr="00C20C8C">
        <w:rPr>
          <w:rFonts w:ascii="Times New Roman" w:hAnsi="Times New Roman" w:cs="Times New Roman"/>
          <w:color w:val="000000" w:themeColor="text1"/>
        </w:rPr>
        <w:t xml:space="preserve">), in ogni caso con reazioni forti. Poi con il passare del tempo il modello penetra </w:t>
      </w:r>
      <w:r w:rsidR="00F35212" w:rsidRPr="00C20C8C">
        <w:rPr>
          <w:rFonts w:ascii="Times New Roman" w:hAnsi="Times New Roman" w:cs="Times New Roman"/>
          <w:color w:val="000000" w:themeColor="text1"/>
        </w:rPr>
        <w:t xml:space="preserve">e viene assorbito </w:t>
      </w:r>
      <w:r w:rsidRPr="00C20C8C">
        <w:rPr>
          <w:rFonts w:ascii="Times New Roman" w:hAnsi="Times New Roman" w:cs="Times New Roman"/>
          <w:color w:val="000000" w:themeColor="text1"/>
        </w:rPr>
        <w:t>nel tessuto ordinamentale</w:t>
      </w:r>
      <w:r w:rsidR="005E714B" w:rsidRPr="00C20C8C">
        <w:rPr>
          <w:rStyle w:val="Rimandonotaapidipagina"/>
          <w:rFonts w:ascii="Times New Roman" w:hAnsi="Times New Roman" w:cs="Times New Roman"/>
          <w:color w:val="000000" w:themeColor="text1"/>
        </w:rPr>
        <w:footnoteReference w:id="7"/>
      </w:r>
      <w:r w:rsidRPr="00C20C8C">
        <w:rPr>
          <w:rFonts w:ascii="Times New Roman" w:hAnsi="Times New Roman" w:cs="Times New Roman"/>
          <w:color w:val="000000" w:themeColor="text1"/>
        </w:rPr>
        <w:t>.</w:t>
      </w:r>
      <w:r w:rsidR="005E714B" w:rsidRPr="00C20C8C">
        <w:rPr>
          <w:rFonts w:ascii="Times New Roman" w:hAnsi="Times New Roman" w:cs="Times New Roman"/>
          <w:color w:val="000000" w:themeColor="text1"/>
        </w:rPr>
        <w:t xml:space="preserve"> </w:t>
      </w:r>
    </w:p>
    <w:p w:rsidR="002E2D7A" w:rsidRPr="00C20C8C" w:rsidRDefault="002E2D7A" w:rsidP="00E97BC0">
      <w:pPr>
        <w:spacing w:line="276" w:lineRule="auto"/>
        <w:ind w:firstLine="709"/>
        <w:jc w:val="both"/>
        <w:rPr>
          <w:rFonts w:ascii="Times New Roman" w:hAnsi="Times New Roman" w:cs="Times New Roman"/>
          <w:color w:val="000000" w:themeColor="text1"/>
        </w:rPr>
      </w:pPr>
      <w:r w:rsidRPr="00C20C8C">
        <w:rPr>
          <w:rFonts w:ascii="Times New Roman" w:hAnsi="Times New Roman" w:cs="Times New Roman"/>
          <w:color w:val="000000" w:themeColor="text1"/>
        </w:rPr>
        <w:t xml:space="preserve">Così attualmente stiamo assistendo a un consolidamento </w:t>
      </w:r>
      <w:r w:rsidR="003E7F02" w:rsidRPr="00C20C8C">
        <w:rPr>
          <w:rFonts w:ascii="Times New Roman" w:hAnsi="Times New Roman" w:cs="Times New Roman"/>
          <w:color w:val="000000" w:themeColor="text1"/>
        </w:rPr>
        <w:t xml:space="preserve">e una metabolizzazione </w:t>
      </w:r>
      <w:r w:rsidRPr="00C20C8C">
        <w:rPr>
          <w:rFonts w:ascii="Times New Roman" w:hAnsi="Times New Roman" w:cs="Times New Roman"/>
          <w:color w:val="000000" w:themeColor="text1"/>
        </w:rPr>
        <w:t xml:space="preserve">del modello delle </w:t>
      </w:r>
      <w:r w:rsidR="005E714B" w:rsidRPr="00C20C8C">
        <w:rPr>
          <w:rFonts w:ascii="Times New Roman" w:hAnsi="Times New Roman" w:cs="Times New Roman"/>
          <w:color w:val="000000" w:themeColor="text1"/>
        </w:rPr>
        <w:t>Autorità di regolazione</w:t>
      </w:r>
      <w:r w:rsidR="00762FD4" w:rsidRPr="00C20C8C">
        <w:rPr>
          <w:rFonts w:ascii="Times New Roman" w:hAnsi="Times New Roman" w:cs="Times New Roman"/>
          <w:color w:val="000000" w:themeColor="text1"/>
        </w:rPr>
        <w:t xml:space="preserve">, mentre </w:t>
      </w:r>
      <w:r w:rsidRPr="00C20C8C">
        <w:rPr>
          <w:rFonts w:ascii="Times New Roman" w:hAnsi="Times New Roman" w:cs="Times New Roman"/>
          <w:color w:val="000000" w:themeColor="text1"/>
        </w:rPr>
        <w:t xml:space="preserve">le </w:t>
      </w:r>
      <w:r w:rsidR="00EE5FA0" w:rsidRPr="00C20C8C">
        <w:rPr>
          <w:rFonts w:ascii="Times New Roman" w:hAnsi="Times New Roman" w:cs="Times New Roman"/>
          <w:color w:val="000000" w:themeColor="text1"/>
        </w:rPr>
        <w:t xml:space="preserve">originarie </w:t>
      </w:r>
      <w:r w:rsidRPr="00C20C8C">
        <w:rPr>
          <w:rFonts w:ascii="Times New Roman" w:hAnsi="Times New Roman" w:cs="Times New Roman"/>
          <w:color w:val="000000" w:themeColor="text1"/>
        </w:rPr>
        <w:t>alte aspettative nei suoi riguardi s</w:t>
      </w:r>
      <w:r w:rsidR="00EE5FA0" w:rsidRPr="00C20C8C">
        <w:rPr>
          <w:rFonts w:ascii="Times New Roman" w:hAnsi="Times New Roman" w:cs="Times New Roman"/>
          <w:color w:val="000000" w:themeColor="text1"/>
        </w:rPr>
        <w:t xml:space="preserve">ono state </w:t>
      </w:r>
      <w:r w:rsidR="005E714B" w:rsidRPr="00C20C8C">
        <w:rPr>
          <w:rFonts w:ascii="Times New Roman" w:hAnsi="Times New Roman" w:cs="Times New Roman"/>
          <w:color w:val="000000" w:themeColor="text1"/>
        </w:rPr>
        <w:t xml:space="preserve">ragionevolmente </w:t>
      </w:r>
      <w:r w:rsidRPr="00C20C8C">
        <w:rPr>
          <w:rFonts w:ascii="Times New Roman" w:hAnsi="Times New Roman" w:cs="Times New Roman"/>
          <w:color w:val="000000" w:themeColor="text1"/>
        </w:rPr>
        <w:t>ridimensiona</w:t>
      </w:r>
      <w:r w:rsidR="00EE5FA0" w:rsidRPr="00C20C8C">
        <w:rPr>
          <w:rFonts w:ascii="Times New Roman" w:hAnsi="Times New Roman" w:cs="Times New Roman"/>
          <w:color w:val="000000" w:themeColor="text1"/>
        </w:rPr>
        <w:t>te</w:t>
      </w:r>
      <w:r w:rsidRPr="00C20C8C">
        <w:rPr>
          <w:rFonts w:ascii="Times New Roman" w:hAnsi="Times New Roman" w:cs="Times New Roman"/>
          <w:color w:val="000000" w:themeColor="text1"/>
        </w:rPr>
        <w:t>.</w:t>
      </w:r>
    </w:p>
    <w:p w:rsidR="00077570" w:rsidRPr="00C20C8C" w:rsidRDefault="00077570" w:rsidP="00E97BC0">
      <w:pPr>
        <w:spacing w:line="276" w:lineRule="auto"/>
        <w:ind w:firstLine="709"/>
        <w:jc w:val="both"/>
        <w:rPr>
          <w:rFonts w:ascii="Times New Roman" w:hAnsi="Times New Roman" w:cs="Times New Roman"/>
          <w:color w:val="000000" w:themeColor="text1"/>
        </w:rPr>
      </w:pPr>
    </w:p>
    <w:p w:rsidR="003E59C4" w:rsidRPr="00C20C8C" w:rsidRDefault="00077570" w:rsidP="00E97BC0">
      <w:pPr>
        <w:spacing w:line="276" w:lineRule="auto"/>
        <w:ind w:firstLine="709"/>
        <w:jc w:val="both"/>
        <w:rPr>
          <w:rFonts w:ascii="Times New Roman" w:hAnsi="Times New Roman" w:cs="Times New Roman"/>
          <w:color w:val="000000" w:themeColor="text1"/>
        </w:rPr>
      </w:pPr>
      <w:r w:rsidRPr="00C20C8C">
        <w:rPr>
          <w:rFonts w:ascii="Times New Roman" w:hAnsi="Times New Roman" w:cs="Times New Roman"/>
          <w:color w:val="000000" w:themeColor="text1"/>
        </w:rPr>
        <w:t xml:space="preserve">2. </w:t>
      </w:r>
      <w:r w:rsidR="005E714B" w:rsidRPr="00C20C8C">
        <w:rPr>
          <w:rFonts w:ascii="Times New Roman" w:hAnsi="Times New Roman" w:cs="Times New Roman"/>
          <w:color w:val="000000" w:themeColor="text1"/>
        </w:rPr>
        <w:t>Dato questo contesto</w:t>
      </w:r>
      <w:r w:rsidR="002E2D7A" w:rsidRPr="00C20C8C">
        <w:rPr>
          <w:rFonts w:ascii="Times New Roman" w:hAnsi="Times New Roman" w:cs="Times New Roman"/>
          <w:color w:val="000000" w:themeColor="text1"/>
        </w:rPr>
        <w:t xml:space="preserve"> alcune questioni </w:t>
      </w:r>
      <w:r w:rsidR="005E714B" w:rsidRPr="00C20C8C">
        <w:rPr>
          <w:rFonts w:ascii="Times New Roman" w:hAnsi="Times New Roman" w:cs="Times New Roman"/>
          <w:color w:val="000000" w:themeColor="text1"/>
        </w:rPr>
        <w:t>problematiche che il modello delle Autorità di regolazione porta con sé</w:t>
      </w:r>
      <w:r w:rsidR="002E2D7A" w:rsidRPr="00C20C8C">
        <w:rPr>
          <w:rFonts w:ascii="Times New Roman" w:hAnsi="Times New Roman" w:cs="Times New Roman"/>
          <w:color w:val="000000" w:themeColor="text1"/>
        </w:rPr>
        <w:t xml:space="preserve"> </w:t>
      </w:r>
      <w:r w:rsidR="005E714B" w:rsidRPr="00C20C8C">
        <w:rPr>
          <w:rFonts w:ascii="Times New Roman" w:hAnsi="Times New Roman" w:cs="Times New Roman"/>
          <w:color w:val="000000" w:themeColor="text1"/>
        </w:rPr>
        <w:t xml:space="preserve">sono </w:t>
      </w:r>
      <w:r w:rsidR="005E048B">
        <w:rPr>
          <w:rFonts w:ascii="Times New Roman" w:hAnsi="Times New Roman" w:cs="Times New Roman"/>
          <w:color w:val="000000" w:themeColor="text1"/>
        </w:rPr>
        <w:t xml:space="preserve">da </w:t>
      </w:r>
      <w:r w:rsidR="008C7CEC" w:rsidRPr="00C20C8C">
        <w:rPr>
          <w:rFonts w:ascii="Times New Roman" w:hAnsi="Times New Roman" w:cs="Times New Roman"/>
          <w:color w:val="000000" w:themeColor="text1"/>
        </w:rPr>
        <w:t>considera</w:t>
      </w:r>
      <w:r w:rsidR="005E048B">
        <w:rPr>
          <w:rFonts w:ascii="Times New Roman" w:hAnsi="Times New Roman" w:cs="Times New Roman"/>
          <w:color w:val="000000" w:themeColor="text1"/>
        </w:rPr>
        <w:t>rsi</w:t>
      </w:r>
      <w:r w:rsidR="002E2D7A" w:rsidRPr="00C20C8C">
        <w:rPr>
          <w:rFonts w:ascii="Times New Roman" w:hAnsi="Times New Roman" w:cs="Times New Roman"/>
          <w:color w:val="000000" w:themeColor="text1"/>
        </w:rPr>
        <w:t xml:space="preserve"> </w:t>
      </w:r>
      <w:r w:rsidR="008C7CEC" w:rsidRPr="00C20C8C">
        <w:rPr>
          <w:rFonts w:ascii="Times New Roman" w:hAnsi="Times New Roman" w:cs="Times New Roman"/>
          <w:color w:val="000000" w:themeColor="text1"/>
        </w:rPr>
        <w:t xml:space="preserve">attualmente </w:t>
      </w:r>
      <w:r w:rsidR="002E2D7A" w:rsidRPr="00C20C8C">
        <w:rPr>
          <w:rFonts w:ascii="Times New Roman" w:hAnsi="Times New Roman" w:cs="Times New Roman"/>
          <w:color w:val="000000" w:themeColor="text1"/>
        </w:rPr>
        <w:t>superate</w:t>
      </w:r>
      <w:r w:rsidR="005E714B" w:rsidRPr="00C20C8C">
        <w:rPr>
          <w:rFonts w:ascii="Times New Roman" w:hAnsi="Times New Roman" w:cs="Times New Roman"/>
          <w:color w:val="000000" w:themeColor="text1"/>
        </w:rPr>
        <w:t xml:space="preserve"> dopo avere suscitato un ampio dibattito nel passato</w:t>
      </w:r>
      <w:r w:rsidR="002E2D7A" w:rsidRPr="00C20C8C">
        <w:rPr>
          <w:rFonts w:ascii="Times New Roman" w:hAnsi="Times New Roman" w:cs="Times New Roman"/>
          <w:color w:val="000000" w:themeColor="text1"/>
        </w:rPr>
        <w:t>, mentre altre continuano a riproporsi, sia pure con accenti diversi.</w:t>
      </w:r>
    </w:p>
    <w:p w:rsidR="008C7CEC" w:rsidRPr="00C20C8C" w:rsidRDefault="008C7CEC" w:rsidP="00E97BC0">
      <w:pPr>
        <w:spacing w:line="276" w:lineRule="auto"/>
        <w:ind w:firstLine="709"/>
        <w:jc w:val="both"/>
        <w:rPr>
          <w:rFonts w:ascii="Times New Roman" w:eastAsia="Times New Roman" w:hAnsi="Times New Roman" w:cs="Times New Roman"/>
          <w:color w:val="000000" w:themeColor="text1"/>
        </w:rPr>
      </w:pPr>
      <w:r w:rsidRPr="00C20C8C">
        <w:rPr>
          <w:rFonts w:ascii="Times New Roman" w:eastAsia="Times New Roman" w:hAnsi="Times New Roman" w:cs="Times New Roman"/>
          <w:color w:val="000000" w:themeColor="text1"/>
        </w:rPr>
        <w:t>Allo stato n</w:t>
      </w:r>
      <w:r w:rsidR="005E714B" w:rsidRPr="00C20C8C">
        <w:rPr>
          <w:rFonts w:ascii="Times New Roman" w:eastAsia="Times New Roman" w:hAnsi="Times New Roman" w:cs="Times New Roman"/>
          <w:color w:val="000000" w:themeColor="text1"/>
        </w:rPr>
        <w:t>on più</w:t>
      </w:r>
      <w:r w:rsidR="008A2FCF" w:rsidRPr="00C20C8C">
        <w:rPr>
          <w:rFonts w:ascii="Times New Roman" w:eastAsia="Times New Roman" w:hAnsi="Times New Roman" w:cs="Times New Roman"/>
          <w:color w:val="000000" w:themeColor="text1"/>
        </w:rPr>
        <w:t xml:space="preserve"> </w:t>
      </w:r>
      <w:r w:rsidR="008E262A">
        <w:rPr>
          <w:rFonts w:ascii="Times New Roman" w:eastAsia="Times New Roman" w:hAnsi="Times New Roman" w:cs="Times New Roman"/>
          <w:color w:val="000000" w:themeColor="text1"/>
        </w:rPr>
        <w:t xml:space="preserve">fortemente </w:t>
      </w:r>
      <w:r w:rsidR="005E714B" w:rsidRPr="00C20C8C">
        <w:rPr>
          <w:rFonts w:ascii="Times New Roman" w:eastAsia="Times New Roman" w:hAnsi="Times New Roman" w:cs="Times New Roman"/>
          <w:color w:val="000000" w:themeColor="text1"/>
        </w:rPr>
        <w:t>dibattuto</w:t>
      </w:r>
      <w:r w:rsidR="002E2D7A" w:rsidRPr="00C20C8C">
        <w:rPr>
          <w:rFonts w:ascii="Times New Roman" w:eastAsia="Times New Roman" w:hAnsi="Times New Roman" w:cs="Times New Roman"/>
          <w:color w:val="000000" w:themeColor="text1"/>
        </w:rPr>
        <w:t xml:space="preserve"> è il problema della copertura costituzionale</w:t>
      </w:r>
      <w:r w:rsidRPr="00C20C8C">
        <w:rPr>
          <w:rFonts w:ascii="Times New Roman" w:eastAsia="Times New Roman" w:hAnsi="Times New Roman" w:cs="Times New Roman"/>
          <w:color w:val="000000" w:themeColor="text1"/>
        </w:rPr>
        <w:t xml:space="preserve"> delle Autorità di regolazione e, più in generale, di </w:t>
      </w:r>
      <w:r w:rsidR="002E2D7A" w:rsidRPr="00C20C8C">
        <w:rPr>
          <w:rFonts w:ascii="Times New Roman" w:eastAsia="Times New Roman" w:hAnsi="Times New Roman" w:cs="Times New Roman"/>
          <w:color w:val="000000" w:themeColor="text1"/>
        </w:rPr>
        <w:t xml:space="preserve">tutte le </w:t>
      </w:r>
      <w:r w:rsidR="0072574C" w:rsidRPr="00C20C8C">
        <w:rPr>
          <w:rFonts w:ascii="Times New Roman" w:eastAsia="Times New Roman" w:hAnsi="Times New Roman" w:cs="Times New Roman"/>
          <w:color w:val="000000" w:themeColor="text1"/>
        </w:rPr>
        <w:t>A</w:t>
      </w:r>
      <w:r w:rsidR="002E2D7A" w:rsidRPr="00C20C8C">
        <w:rPr>
          <w:rFonts w:ascii="Times New Roman" w:eastAsia="Times New Roman" w:hAnsi="Times New Roman" w:cs="Times New Roman"/>
          <w:color w:val="000000" w:themeColor="text1"/>
        </w:rPr>
        <w:t>utorità indipendenti.</w:t>
      </w:r>
      <w:r w:rsidRPr="00C20C8C">
        <w:rPr>
          <w:rFonts w:ascii="Times New Roman" w:eastAsia="Times New Roman" w:hAnsi="Times New Roman" w:cs="Times New Roman"/>
          <w:color w:val="000000" w:themeColor="text1"/>
        </w:rPr>
        <w:t xml:space="preserve"> </w:t>
      </w:r>
    </w:p>
    <w:p w:rsidR="005E048B" w:rsidRDefault="008C7CEC" w:rsidP="00E97BC0">
      <w:pPr>
        <w:spacing w:line="276" w:lineRule="auto"/>
        <w:ind w:firstLine="709"/>
        <w:jc w:val="both"/>
        <w:rPr>
          <w:rFonts w:ascii="Times New Roman" w:eastAsia="Times New Roman" w:hAnsi="Times New Roman" w:cs="Times New Roman"/>
          <w:color w:val="000000" w:themeColor="text1"/>
        </w:rPr>
      </w:pPr>
      <w:r w:rsidRPr="00C20C8C">
        <w:rPr>
          <w:rFonts w:ascii="Times New Roman" w:eastAsia="Times New Roman" w:hAnsi="Times New Roman" w:cs="Times New Roman"/>
          <w:color w:val="000000" w:themeColor="text1"/>
        </w:rPr>
        <w:t>Esse sono state inizialmente considerate un “rompicapo costituzionale”, in ragione della</w:t>
      </w:r>
      <w:r w:rsidRPr="00C20C8C">
        <w:rPr>
          <w:rFonts w:ascii="Times New Roman" w:hAnsi="Times New Roman" w:cs="Times New Roman"/>
          <w:color w:val="000000"/>
        </w:rPr>
        <w:t xml:space="preserve"> difficoltà di impiantare sul tronco di una forma di governo e amministrazione di tipo continentale un modello di governo ed amministrazione sorto e sviluppato in un contesto diverso, quale è quello di </w:t>
      </w:r>
      <w:r w:rsidRPr="00C20C8C">
        <w:rPr>
          <w:rFonts w:ascii="Times New Roman" w:hAnsi="Times New Roman" w:cs="Times New Roman"/>
          <w:i/>
          <w:color w:val="000000"/>
        </w:rPr>
        <w:t>common law</w:t>
      </w:r>
      <w:r w:rsidRPr="00C20C8C">
        <w:rPr>
          <w:rFonts w:ascii="Times New Roman" w:hAnsi="Times New Roman" w:cs="Times New Roman"/>
        </w:rPr>
        <w:t>.</w:t>
      </w:r>
      <w:r w:rsidR="0028543A" w:rsidRPr="00C20C8C">
        <w:rPr>
          <w:rFonts w:ascii="Times New Roman" w:eastAsia="Times New Roman" w:hAnsi="Times New Roman" w:cs="Times New Roman"/>
          <w:color w:val="000000" w:themeColor="text1"/>
        </w:rPr>
        <w:t xml:space="preserve"> </w:t>
      </w:r>
    </w:p>
    <w:p w:rsidR="0072574C" w:rsidRPr="00C20C8C" w:rsidRDefault="008C7CEC" w:rsidP="00E97BC0">
      <w:pPr>
        <w:spacing w:line="276" w:lineRule="auto"/>
        <w:ind w:firstLine="709"/>
        <w:jc w:val="both"/>
        <w:rPr>
          <w:rFonts w:ascii="Times New Roman" w:eastAsia="Times New Roman" w:hAnsi="Times New Roman" w:cs="Times New Roman"/>
          <w:color w:val="000000" w:themeColor="text1"/>
        </w:rPr>
      </w:pPr>
      <w:r w:rsidRPr="00C20C8C">
        <w:rPr>
          <w:rFonts w:ascii="Times New Roman" w:eastAsia="Times New Roman" w:hAnsi="Times New Roman" w:cs="Times New Roman"/>
        </w:rPr>
        <w:t xml:space="preserve">Si è lamentata così la </w:t>
      </w:r>
      <w:r w:rsidRPr="00C20C8C">
        <w:rPr>
          <w:rFonts w:ascii="Times New Roman" w:hAnsi="Times New Roman" w:cs="Times New Roman"/>
        </w:rPr>
        <w:t xml:space="preserve">violazione del principio di responsabilità ministeriale previsto all'art. 95 </w:t>
      </w:r>
      <w:proofErr w:type="spellStart"/>
      <w:r w:rsidRPr="00C20C8C">
        <w:rPr>
          <w:rFonts w:ascii="Times New Roman" w:hAnsi="Times New Roman" w:cs="Times New Roman"/>
        </w:rPr>
        <w:t>Cost</w:t>
      </w:r>
      <w:proofErr w:type="spellEnd"/>
      <w:r w:rsidRPr="00C20C8C">
        <w:rPr>
          <w:rFonts w:ascii="Times New Roman" w:hAnsi="Times New Roman" w:cs="Times New Roman"/>
        </w:rPr>
        <w:t xml:space="preserve">., in base al quale tutte le amministrazioni statali sono legate al Governo da un rapporto di </w:t>
      </w:r>
      <w:r w:rsidR="000B6A80" w:rsidRPr="00C20C8C">
        <w:rPr>
          <w:rFonts w:ascii="Times New Roman" w:hAnsi="Times New Roman" w:cs="Times New Roman"/>
        </w:rPr>
        <w:t>dipendenza</w:t>
      </w:r>
      <w:r w:rsidRPr="00C20C8C">
        <w:rPr>
          <w:rFonts w:ascii="Times New Roman" w:hAnsi="Times New Roman" w:cs="Times New Roman"/>
        </w:rPr>
        <w:t xml:space="preserve">, </w:t>
      </w:r>
      <w:r w:rsidR="005E048B">
        <w:rPr>
          <w:rFonts w:ascii="Times New Roman" w:hAnsi="Times New Roman" w:cs="Times New Roman"/>
        </w:rPr>
        <w:t xml:space="preserve">dal momento che </w:t>
      </w:r>
      <w:r w:rsidRPr="00C20C8C">
        <w:rPr>
          <w:rFonts w:ascii="Times New Roman" w:hAnsi="Times New Roman" w:cs="Times New Roman"/>
          <w:color w:val="000000"/>
        </w:rPr>
        <w:t xml:space="preserve">tutte le </w:t>
      </w:r>
      <w:r w:rsidR="0072574C" w:rsidRPr="00C20C8C">
        <w:rPr>
          <w:rFonts w:ascii="Times New Roman" w:hAnsi="Times New Roman" w:cs="Times New Roman"/>
          <w:color w:val="000000"/>
        </w:rPr>
        <w:t>A</w:t>
      </w:r>
      <w:r w:rsidRPr="00C20C8C">
        <w:rPr>
          <w:rFonts w:ascii="Times New Roman" w:hAnsi="Times New Roman" w:cs="Times New Roman"/>
          <w:color w:val="000000"/>
        </w:rPr>
        <w:t>utorità indipendenti</w:t>
      </w:r>
      <w:r w:rsidRPr="00C20C8C">
        <w:rPr>
          <w:rFonts w:ascii="Times New Roman" w:hAnsi="Times New Roman" w:cs="Times New Roman"/>
        </w:rPr>
        <w:t xml:space="preserve"> </w:t>
      </w:r>
      <w:r w:rsidRPr="00C20C8C">
        <w:rPr>
          <w:rFonts w:ascii="Times New Roman" w:hAnsi="Times New Roman" w:cs="Times New Roman"/>
          <w:color w:val="000000"/>
        </w:rPr>
        <w:t xml:space="preserve">risultano </w:t>
      </w:r>
      <w:r w:rsidR="005E048B">
        <w:rPr>
          <w:rFonts w:ascii="Times New Roman" w:hAnsi="Times New Roman" w:cs="Times New Roman"/>
          <w:color w:val="000000"/>
        </w:rPr>
        <w:t xml:space="preserve">invece </w:t>
      </w:r>
      <w:r w:rsidRPr="00C20C8C">
        <w:rPr>
          <w:rFonts w:ascii="Times New Roman" w:hAnsi="Times New Roman" w:cs="Times New Roman"/>
          <w:color w:val="000000"/>
        </w:rPr>
        <w:t>sganciate dai circuiti ordinari d</w:t>
      </w:r>
      <w:r w:rsidR="005E048B">
        <w:rPr>
          <w:rFonts w:ascii="Times New Roman" w:hAnsi="Times New Roman" w:cs="Times New Roman"/>
          <w:color w:val="000000"/>
        </w:rPr>
        <w:t>i</w:t>
      </w:r>
      <w:r w:rsidRPr="00C20C8C">
        <w:rPr>
          <w:rFonts w:ascii="Times New Roman" w:hAnsi="Times New Roman" w:cs="Times New Roman"/>
          <w:color w:val="000000"/>
        </w:rPr>
        <w:t xml:space="preserve"> legittimazione democratica.</w:t>
      </w:r>
      <w:r w:rsidR="0072574C" w:rsidRPr="00C20C8C">
        <w:rPr>
          <w:rFonts w:ascii="Times New Roman" w:eastAsia="Times New Roman" w:hAnsi="Times New Roman" w:cs="Times New Roman"/>
          <w:color w:val="000000" w:themeColor="text1"/>
        </w:rPr>
        <w:t xml:space="preserve"> Inoltre n</w:t>
      </w:r>
      <w:r w:rsidRPr="00C20C8C">
        <w:rPr>
          <w:rFonts w:ascii="Times New Roman" w:eastAsia="Times New Roman" w:hAnsi="Times New Roman" w:cs="Times New Roman"/>
        </w:rPr>
        <w:t xml:space="preserve">el caso </w:t>
      </w:r>
      <w:r w:rsidR="000B6A80" w:rsidRPr="00C20C8C">
        <w:rPr>
          <w:rFonts w:ascii="Times New Roman" w:eastAsia="Times New Roman" w:hAnsi="Times New Roman" w:cs="Times New Roman"/>
        </w:rPr>
        <w:t xml:space="preserve">specifico </w:t>
      </w:r>
      <w:r w:rsidRPr="00C20C8C">
        <w:rPr>
          <w:rFonts w:ascii="Times New Roman" w:eastAsia="Times New Roman" w:hAnsi="Times New Roman" w:cs="Times New Roman"/>
        </w:rPr>
        <w:t>delle A</w:t>
      </w:r>
      <w:r w:rsidR="0072574C" w:rsidRPr="00C20C8C">
        <w:rPr>
          <w:rFonts w:ascii="Times New Roman" w:eastAsia="Times New Roman" w:hAnsi="Times New Roman" w:cs="Times New Roman"/>
        </w:rPr>
        <w:t>utorità</w:t>
      </w:r>
      <w:r w:rsidRPr="00C20C8C">
        <w:rPr>
          <w:rFonts w:ascii="Times New Roman" w:eastAsia="Times New Roman" w:hAnsi="Times New Roman" w:cs="Times New Roman"/>
        </w:rPr>
        <w:t xml:space="preserve"> di regolazione si è </w:t>
      </w:r>
      <w:r w:rsidR="0072574C" w:rsidRPr="00C20C8C">
        <w:rPr>
          <w:rFonts w:ascii="Times New Roman" w:eastAsia="Times New Roman" w:hAnsi="Times New Roman" w:cs="Times New Roman"/>
        </w:rPr>
        <w:t>lamentata</w:t>
      </w:r>
      <w:r w:rsidRPr="00C20C8C">
        <w:rPr>
          <w:rFonts w:ascii="Times New Roman" w:eastAsia="Times New Roman" w:hAnsi="Times New Roman" w:cs="Times New Roman"/>
        </w:rPr>
        <w:t xml:space="preserve"> </w:t>
      </w:r>
      <w:r w:rsidR="005E048B">
        <w:rPr>
          <w:rFonts w:ascii="Times New Roman" w:eastAsia="Times New Roman" w:hAnsi="Times New Roman" w:cs="Times New Roman"/>
        </w:rPr>
        <w:t>pure</w:t>
      </w:r>
      <w:r w:rsidRPr="00C20C8C">
        <w:rPr>
          <w:rFonts w:ascii="Times New Roman" w:eastAsia="Times New Roman" w:hAnsi="Times New Roman" w:cs="Times New Roman"/>
        </w:rPr>
        <w:t xml:space="preserve"> la violazione del principio di separazione dei poteri, che impone una corrispondenza tra funzioni pubbliche e </w:t>
      </w:r>
      <w:r w:rsidRPr="00C20C8C">
        <w:rPr>
          <w:rFonts w:ascii="Times New Roman" w:hAnsi="Times New Roman" w:cs="Times New Roman"/>
          <w:color w:val="000000"/>
        </w:rPr>
        <w:t>poteri dello Stato</w:t>
      </w:r>
      <w:r w:rsidR="00F079D3" w:rsidRPr="00C20C8C">
        <w:rPr>
          <w:rFonts w:ascii="Times New Roman" w:hAnsi="Times New Roman" w:cs="Times New Roman"/>
          <w:color w:val="000000"/>
        </w:rPr>
        <w:t xml:space="preserve">, </w:t>
      </w:r>
      <w:r w:rsidR="005E048B">
        <w:rPr>
          <w:rFonts w:ascii="Times New Roman" w:hAnsi="Times New Roman" w:cs="Times New Roman"/>
          <w:color w:val="000000"/>
        </w:rPr>
        <w:t xml:space="preserve">visto che </w:t>
      </w:r>
      <w:r w:rsidR="00F079D3" w:rsidRPr="00C20C8C">
        <w:rPr>
          <w:rFonts w:ascii="Times New Roman" w:hAnsi="Times New Roman" w:cs="Times New Roman"/>
          <w:color w:val="000000"/>
        </w:rPr>
        <w:t>le</w:t>
      </w:r>
      <w:r w:rsidRPr="00C20C8C">
        <w:rPr>
          <w:rFonts w:ascii="Times New Roman" w:hAnsi="Times New Roman" w:cs="Times New Roman"/>
          <w:color w:val="000000"/>
        </w:rPr>
        <w:t xml:space="preserve"> A</w:t>
      </w:r>
      <w:r w:rsidR="0072574C" w:rsidRPr="00C20C8C">
        <w:rPr>
          <w:rFonts w:ascii="Times New Roman" w:hAnsi="Times New Roman" w:cs="Times New Roman"/>
          <w:color w:val="000000"/>
        </w:rPr>
        <w:t>utorità di</w:t>
      </w:r>
      <w:r w:rsidRPr="00C20C8C">
        <w:rPr>
          <w:rFonts w:ascii="Times New Roman" w:hAnsi="Times New Roman" w:cs="Times New Roman"/>
          <w:color w:val="000000"/>
        </w:rPr>
        <w:t xml:space="preserve"> regolazion</w:t>
      </w:r>
      <w:r w:rsidR="0072574C" w:rsidRPr="00C20C8C">
        <w:rPr>
          <w:rFonts w:ascii="Times New Roman" w:hAnsi="Times New Roman" w:cs="Times New Roman"/>
          <w:color w:val="000000"/>
        </w:rPr>
        <w:t>e</w:t>
      </w:r>
      <w:r w:rsidRPr="00C20C8C">
        <w:rPr>
          <w:rFonts w:ascii="Times New Roman" w:hAnsi="Times New Roman" w:cs="Times New Roman"/>
          <w:color w:val="000000"/>
        </w:rPr>
        <w:t xml:space="preserve"> assommano in s</w:t>
      </w:r>
      <w:r w:rsidR="0072574C" w:rsidRPr="00C20C8C">
        <w:rPr>
          <w:rFonts w:ascii="Times New Roman" w:hAnsi="Times New Roman" w:cs="Times New Roman"/>
          <w:color w:val="000000"/>
        </w:rPr>
        <w:t xml:space="preserve">é </w:t>
      </w:r>
      <w:r w:rsidRPr="00C20C8C">
        <w:rPr>
          <w:rFonts w:ascii="Times New Roman" w:hAnsi="Times New Roman" w:cs="Times New Roman"/>
          <w:color w:val="000000"/>
        </w:rPr>
        <w:t>contemporaneamente poteri di tipo normativo, ordinatorio, inibitorio, sanzionatorio</w:t>
      </w:r>
      <w:r w:rsidR="00F079D3" w:rsidRPr="00C20C8C">
        <w:rPr>
          <w:rFonts w:ascii="Times New Roman" w:hAnsi="Times New Roman" w:cs="Times New Roman"/>
          <w:color w:val="000000"/>
        </w:rPr>
        <w:t xml:space="preserve"> e para-giurisdizionale</w:t>
      </w:r>
      <w:r w:rsidR="005E048B">
        <w:rPr>
          <w:rFonts w:ascii="Times New Roman" w:hAnsi="Times New Roman" w:cs="Times New Roman"/>
          <w:color w:val="000000"/>
        </w:rPr>
        <w:t>. In questo contesto</w:t>
      </w:r>
      <w:r w:rsidR="005E048B" w:rsidRPr="00C20C8C">
        <w:rPr>
          <w:rFonts w:ascii="Times New Roman" w:eastAsia="Times New Roman" w:hAnsi="Times New Roman" w:cs="Times New Roman"/>
        </w:rPr>
        <w:t xml:space="preserve"> non sono mancati </w:t>
      </w:r>
      <w:r w:rsidR="005E048B">
        <w:rPr>
          <w:rFonts w:ascii="Times New Roman" w:eastAsia="Times New Roman" w:hAnsi="Times New Roman" w:cs="Times New Roman"/>
        </w:rPr>
        <w:t>a</w:t>
      </w:r>
      <w:r w:rsidR="005E048B" w:rsidRPr="00C20C8C">
        <w:rPr>
          <w:rFonts w:ascii="Times New Roman" w:eastAsia="Times New Roman" w:hAnsi="Times New Roman" w:cs="Times New Roman"/>
        </w:rPr>
        <w:t xml:space="preserve"> livello istituzionale tentativi di costituzionalizzazione delle Autorità indipendenti, tra cui spicca il naufragato </w:t>
      </w:r>
      <w:r w:rsidR="005E048B" w:rsidRPr="00C20C8C">
        <w:rPr>
          <w:rFonts w:ascii="Times New Roman" w:hAnsi="Times New Roman" w:cs="Times New Roman"/>
        </w:rPr>
        <w:t>progetto della Commissione bicamerale per le riforme costituzionali del 1997</w:t>
      </w:r>
      <w:r w:rsidR="0085495A" w:rsidRPr="00C20C8C">
        <w:rPr>
          <w:rStyle w:val="Rimandonotaapidipagina"/>
          <w:rFonts w:ascii="Times New Roman" w:hAnsi="Times New Roman" w:cs="Times New Roman"/>
          <w:color w:val="000000"/>
        </w:rPr>
        <w:footnoteReference w:id="8"/>
      </w:r>
      <w:r w:rsidR="0072574C" w:rsidRPr="00C20C8C">
        <w:rPr>
          <w:rFonts w:ascii="Times New Roman" w:hAnsi="Times New Roman" w:cs="Times New Roman"/>
          <w:color w:val="000000"/>
        </w:rPr>
        <w:t>.</w:t>
      </w:r>
    </w:p>
    <w:p w:rsidR="000B6A80" w:rsidRPr="00C20C8C" w:rsidRDefault="000B6A80" w:rsidP="00E97BC0">
      <w:pPr>
        <w:spacing w:line="276" w:lineRule="auto"/>
        <w:ind w:firstLine="709"/>
        <w:jc w:val="both"/>
        <w:rPr>
          <w:rFonts w:ascii="Times New Roman" w:eastAsia="Times New Roman" w:hAnsi="Times New Roman" w:cs="Times New Roman"/>
        </w:rPr>
      </w:pPr>
    </w:p>
    <w:p w:rsidR="00077570" w:rsidRPr="00C20C8C" w:rsidRDefault="000B6A80" w:rsidP="00E97BC0">
      <w:pPr>
        <w:spacing w:line="276" w:lineRule="auto"/>
        <w:ind w:firstLine="709"/>
        <w:jc w:val="both"/>
        <w:rPr>
          <w:rFonts w:ascii="Times New Roman" w:eastAsia="Times New Roman" w:hAnsi="Times New Roman" w:cs="Times New Roman"/>
        </w:rPr>
      </w:pPr>
      <w:r w:rsidRPr="00C20C8C">
        <w:rPr>
          <w:rFonts w:ascii="Times New Roman" w:eastAsia="Times New Roman" w:hAnsi="Times New Roman" w:cs="Times New Roman"/>
        </w:rPr>
        <w:t>A</w:t>
      </w:r>
      <w:r w:rsidR="008C7CEC" w:rsidRPr="00C20C8C">
        <w:rPr>
          <w:rFonts w:ascii="Times New Roman" w:eastAsia="Times New Roman" w:hAnsi="Times New Roman" w:cs="Times New Roman"/>
        </w:rPr>
        <w:t xml:space="preserve">ttualmente </w:t>
      </w:r>
      <w:r w:rsidRPr="00C20C8C">
        <w:rPr>
          <w:rFonts w:ascii="Times New Roman" w:eastAsia="Times New Roman" w:hAnsi="Times New Roman" w:cs="Times New Roman"/>
        </w:rPr>
        <w:t xml:space="preserve">però </w:t>
      </w:r>
      <w:r w:rsidR="00F079D3" w:rsidRPr="00C20C8C">
        <w:rPr>
          <w:rFonts w:ascii="Times New Roman" w:eastAsia="Times New Roman" w:hAnsi="Times New Roman" w:cs="Times New Roman"/>
        </w:rPr>
        <w:t>il</w:t>
      </w:r>
      <w:r w:rsidR="008C7CEC" w:rsidRPr="00C20C8C">
        <w:rPr>
          <w:rFonts w:ascii="Times New Roman" w:eastAsia="Times New Roman" w:hAnsi="Times New Roman" w:cs="Times New Roman"/>
        </w:rPr>
        <w:t xml:space="preserve"> dibattito</w:t>
      </w:r>
      <w:r w:rsidR="00F079D3" w:rsidRPr="00C20C8C">
        <w:rPr>
          <w:rFonts w:ascii="Times New Roman" w:eastAsia="Times New Roman" w:hAnsi="Times New Roman" w:cs="Times New Roman"/>
        </w:rPr>
        <w:t xml:space="preserve"> sulla legittimità costituzionale delle Autorità</w:t>
      </w:r>
      <w:r w:rsidR="008C7CEC" w:rsidRPr="00C20C8C">
        <w:rPr>
          <w:rFonts w:ascii="Times New Roman" w:eastAsia="Times New Roman" w:hAnsi="Times New Roman" w:cs="Times New Roman"/>
        </w:rPr>
        <w:t xml:space="preserve"> </w:t>
      </w:r>
      <w:r w:rsidR="008E262A">
        <w:rPr>
          <w:rFonts w:ascii="Times New Roman" w:eastAsia="Times New Roman" w:hAnsi="Times New Roman" w:cs="Times New Roman"/>
        </w:rPr>
        <w:t>è ridimensionato</w:t>
      </w:r>
      <w:r w:rsidR="00077570" w:rsidRPr="00C20C8C">
        <w:rPr>
          <w:rFonts w:ascii="Times New Roman" w:eastAsia="Times New Roman" w:hAnsi="Times New Roman" w:cs="Times New Roman"/>
          <w:color w:val="000000" w:themeColor="text1"/>
        </w:rPr>
        <w:t xml:space="preserve"> almeno per due ragioni.</w:t>
      </w:r>
    </w:p>
    <w:p w:rsidR="00077570" w:rsidRPr="00C20C8C" w:rsidRDefault="00077570" w:rsidP="00E97BC0">
      <w:pPr>
        <w:spacing w:line="276" w:lineRule="auto"/>
        <w:ind w:firstLine="709"/>
        <w:jc w:val="both"/>
        <w:rPr>
          <w:rFonts w:ascii="Times New Roman" w:eastAsia="Times New Roman" w:hAnsi="Times New Roman" w:cs="Times New Roman"/>
          <w:color w:val="000000" w:themeColor="text1"/>
        </w:rPr>
      </w:pPr>
      <w:r w:rsidRPr="00C20C8C">
        <w:rPr>
          <w:rFonts w:ascii="Times New Roman" w:eastAsia="Times New Roman" w:hAnsi="Times New Roman" w:cs="Times New Roman"/>
          <w:color w:val="000000" w:themeColor="text1"/>
        </w:rPr>
        <w:t xml:space="preserve">La prima affonda le sue radici nel diritto dell’Unione europea, che nella sua disciplina derivata </w:t>
      </w:r>
      <w:r w:rsidR="00556047" w:rsidRPr="00C20C8C">
        <w:rPr>
          <w:rFonts w:ascii="Times New Roman" w:eastAsia="Times New Roman" w:hAnsi="Times New Roman" w:cs="Times New Roman"/>
          <w:color w:val="000000" w:themeColor="text1"/>
        </w:rPr>
        <w:t>e in particolare nelle varie direttive di liberalizzazione nei settori</w:t>
      </w:r>
      <w:r w:rsidR="005E048B">
        <w:rPr>
          <w:rFonts w:ascii="Times New Roman" w:eastAsia="Times New Roman" w:hAnsi="Times New Roman" w:cs="Times New Roman"/>
          <w:color w:val="000000" w:themeColor="text1"/>
        </w:rPr>
        <w:t xml:space="preserve"> </w:t>
      </w:r>
      <w:r w:rsidR="00556047" w:rsidRPr="00C20C8C">
        <w:rPr>
          <w:rFonts w:ascii="Times New Roman" w:eastAsia="Times New Roman" w:hAnsi="Times New Roman" w:cs="Times New Roman"/>
          <w:color w:val="000000" w:themeColor="text1"/>
        </w:rPr>
        <w:t>di pubblica utilità</w:t>
      </w:r>
      <w:r w:rsidR="005E048B">
        <w:rPr>
          <w:rFonts w:ascii="Times New Roman" w:eastAsia="Times New Roman" w:hAnsi="Times New Roman" w:cs="Times New Roman"/>
          <w:color w:val="000000" w:themeColor="text1"/>
        </w:rPr>
        <w:t xml:space="preserve">, prevede e quindi </w:t>
      </w:r>
      <w:r w:rsidRPr="00C20C8C">
        <w:rPr>
          <w:rFonts w:ascii="Times New Roman" w:eastAsia="Times New Roman" w:hAnsi="Times New Roman" w:cs="Times New Roman"/>
          <w:color w:val="000000" w:themeColor="text1"/>
        </w:rPr>
        <w:t>legittim</w:t>
      </w:r>
      <w:r w:rsidR="00556047" w:rsidRPr="00C20C8C">
        <w:rPr>
          <w:rFonts w:ascii="Times New Roman" w:eastAsia="Times New Roman" w:hAnsi="Times New Roman" w:cs="Times New Roman"/>
          <w:color w:val="000000" w:themeColor="text1"/>
        </w:rPr>
        <w:t>a</w:t>
      </w:r>
      <w:r w:rsidRPr="00C20C8C">
        <w:rPr>
          <w:rFonts w:ascii="Times New Roman" w:eastAsia="Times New Roman" w:hAnsi="Times New Roman" w:cs="Times New Roman"/>
          <w:color w:val="000000" w:themeColor="text1"/>
        </w:rPr>
        <w:t xml:space="preserve"> le Autorità di regolazione imponendo il recepimento del modello da parte degli ordinamenti nazionali</w:t>
      </w:r>
      <w:r w:rsidR="00556047" w:rsidRPr="00C20C8C">
        <w:rPr>
          <w:rFonts w:ascii="Times New Roman" w:eastAsia="Times New Roman" w:hAnsi="Times New Roman" w:cs="Times New Roman"/>
          <w:color w:val="000000" w:themeColor="text1"/>
        </w:rPr>
        <w:t xml:space="preserve">. Pertanto, i vincoli posti dal diritto europeo, in ragione del richiamo operato dall’art. 117, comma 1, </w:t>
      </w:r>
      <w:proofErr w:type="spellStart"/>
      <w:r w:rsidR="00556047" w:rsidRPr="00C20C8C">
        <w:rPr>
          <w:rFonts w:ascii="Times New Roman" w:eastAsia="Times New Roman" w:hAnsi="Times New Roman" w:cs="Times New Roman"/>
          <w:color w:val="000000" w:themeColor="text1"/>
        </w:rPr>
        <w:t>Cost</w:t>
      </w:r>
      <w:proofErr w:type="spellEnd"/>
      <w:r w:rsidR="00556047" w:rsidRPr="00C20C8C">
        <w:rPr>
          <w:rFonts w:ascii="Times New Roman" w:eastAsia="Times New Roman" w:hAnsi="Times New Roman" w:cs="Times New Roman"/>
          <w:color w:val="000000" w:themeColor="text1"/>
        </w:rPr>
        <w:t>., consentirebbero di trovare una soluzione al problema della legittimazione costituzionale delle autorità di regolazione</w:t>
      </w:r>
      <w:r w:rsidR="005E063F" w:rsidRPr="00C20C8C">
        <w:rPr>
          <w:rStyle w:val="Rimandonotaapidipagina"/>
          <w:rFonts w:ascii="Times New Roman" w:eastAsia="Times New Roman" w:hAnsi="Times New Roman" w:cs="Times New Roman"/>
          <w:color w:val="000000" w:themeColor="text1"/>
        </w:rPr>
        <w:footnoteReference w:id="9"/>
      </w:r>
      <w:r w:rsidRPr="00C20C8C">
        <w:rPr>
          <w:rFonts w:ascii="Times New Roman" w:eastAsia="Times New Roman" w:hAnsi="Times New Roman" w:cs="Times New Roman"/>
          <w:color w:val="000000" w:themeColor="text1"/>
        </w:rPr>
        <w:t>.</w:t>
      </w:r>
    </w:p>
    <w:p w:rsidR="00077570" w:rsidRPr="00C20C8C" w:rsidRDefault="00077570" w:rsidP="005710C4">
      <w:pPr>
        <w:spacing w:line="276" w:lineRule="auto"/>
        <w:ind w:firstLine="709"/>
        <w:jc w:val="both"/>
        <w:rPr>
          <w:rFonts w:ascii="Times New Roman" w:eastAsia="Times New Roman" w:hAnsi="Times New Roman" w:cs="Times New Roman"/>
        </w:rPr>
      </w:pPr>
      <w:r w:rsidRPr="00C20C8C">
        <w:rPr>
          <w:rFonts w:ascii="Times New Roman" w:eastAsia="Times New Roman" w:hAnsi="Times New Roman" w:cs="Times New Roman"/>
        </w:rPr>
        <w:t>In secondo luogo</w:t>
      </w:r>
      <w:r w:rsidR="00F079D3" w:rsidRPr="00C20C8C">
        <w:rPr>
          <w:rFonts w:ascii="Times New Roman" w:eastAsia="Times New Roman" w:hAnsi="Times New Roman" w:cs="Times New Roman"/>
        </w:rPr>
        <w:t xml:space="preserve"> u</w:t>
      </w:r>
      <w:r w:rsidR="008C7CEC" w:rsidRPr="00C20C8C">
        <w:rPr>
          <w:rFonts w:ascii="Times New Roman" w:hAnsi="Times New Roman" w:cs="Times New Roman"/>
        </w:rPr>
        <w:t>n fondamento costituzionale per le autorità indipendenti è stato ravvisato anche a Costituzione invariata</w:t>
      </w:r>
      <w:r w:rsidR="005710C4" w:rsidRPr="00C20C8C">
        <w:rPr>
          <w:rFonts w:ascii="Times New Roman" w:hAnsi="Times New Roman" w:cs="Times New Roman"/>
        </w:rPr>
        <w:t xml:space="preserve">, ritenendosi </w:t>
      </w:r>
      <w:r w:rsidR="008C7CEC" w:rsidRPr="00C20C8C">
        <w:rPr>
          <w:rFonts w:ascii="Times New Roman" w:hAnsi="Times New Roman" w:cs="Times New Roman"/>
        </w:rPr>
        <w:t>conseguentemente superata la necessità di una previsione costituzionale espressa intesa a contemplar</w:t>
      </w:r>
      <w:r w:rsidRPr="00C20C8C">
        <w:rPr>
          <w:rFonts w:ascii="Times New Roman" w:hAnsi="Times New Roman" w:cs="Times New Roman"/>
        </w:rPr>
        <w:t>e direttamente questi soggetti</w:t>
      </w:r>
      <w:r w:rsidR="008C7CEC" w:rsidRPr="00C20C8C">
        <w:rPr>
          <w:rFonts w:ascii="Times New Roman" w:hAnsi="Times New Roman" w:cs="Times New Roman"/>
        </w:rPr>
        <w:t xml:space="preserve">. </w:t>
      </w:r>
      <w:r w:rsidR="008C7CEC" w:rsidRPr="00C20C8C">
        <w:rPr>
          <w:rFonts w:ascii="Times New Roman" w:eastAsia="Times New Roman" w:hAnsi="Times New Roman" w:cs="Times New Roman"/>
        </w:rPr>
        <w:t>In particolare l</w:t>
      </w:r>
      <w:r w:rsidR="00F079D3" w:rsidRPr="00C20C8C">
        <w:rPr>
          <w:rFonts w:ascii="Times New Roman" w:eastAsia="Times New Roman" w:hAnsi="Times New Roman" w:cs="Times New Roman"/>
        </w:rPr>
        <w:t>’</w:t>
      </w:r>
      <w:r w:rsidR="008C7CEC" w:rsidRPr="00C20C8C">
        <w:rPr>
          <w:rFonts w:ascii="Times New Roman" w:eastAsia="Times New Roman" w:hAnsi="Times New Roman" w:cs="Times New Roman"/>
        </w:rPr>
        <w:t xml:space="preserve">art. 97 </w:t>
      </w:r>
      <w:proofErr w:type="spellStart"/>
      <w:r w:rsidR="008C7CEC" w:rsidRPr="00C20C8C">
        <w:rPr>
          <w:rFonts w:ascii="Times New Roman" w:eastAsia="Times New Roman" w:hAnsi="Times New Roman" w:cs="Times New Roman"/>
        </w:rPr>
        <w:t>Cost</w:t>
      </w:r>
      <w:proofErr w:type="spellEnd"/>
      <w:r w:rsidR="008C7CEC" w:rsidRPr="00C20C8C">
        <w:rPr>
          <w:rFonts w:ascii="Times New Roman" w:eastAsia="Times New Roman" w:hAnsi="Times New Roman" w:cs="Times New Roman"/>
        </w:rPr>
        <w:t>. con il suo richiamo al principio d</w:t>
      </w:r>
      <w:r w:rsidR="00F079D3" w:rsidRPr="00C20C8C">
        <w:rPr>
          <w:rFonts w:ascii="Times New Roman" w:eastAsia="Times New Roman" w:hAnsi="Times New Roman" w:cs="Times New Roman"/>
        </w:rPr>
        <w:t>’</w:t>
      </w:r>
      <w:r w:rsidR="008C7CEC" w:rsidRPr="00C20C8C">
        <w:rPr>
          <w:rFonts w:ascii="Times New Roman" w:eastAsia="Times New Roman" w:hAnsi="Times New Roman" w:cs="Times New Roman"/>
        </w:rPr>
        <w:t xml:space="preserve">imparzialità è stato considerato riferimento idoneo a fondare la compatibilità a Costituzione delle </w:t>
      </w:r>
      <w:r w:rsidR="0072574C" w:rsidRPr="00C20C8C">
        <w:rPr>
          <w:rFonts w:ascii="Times New Roman" w:eastAsia="Times New Roman" w:hAnsi="Times New Roman" w:cs="Times New Roman"/>
        </w:rPr>
        <w:t>A</w:t>
      </w:r>
      <w:r w:rsidR="008C7CEC" w:rsidRPr="00C20C8C">
        <w:rPr>
          <w:rFonts w:ascii="Times New Roman" w:eastAsia="Times New Roman" w:hAnsi="Times New Roman" w:cs="Times New Roman"/>
        </w:rPr>
        <w:t>utorità</w:t>
      </w:r>
      <w:r w:rsidR="00F079D3" w:rsidRPr="00C20C8C">
        <w:rPr>
          <w:rFonts w:ascii="Times New Roman" w:eastAsia="Times New Roman" w:hAnsi="Times New Roman" w:cs="Times New Roman"/>
        </w:rPr>
        <w:t xml:space="preserve">. Come osservato dal Consiglio di </w:t>
      </w:r>
      <w:r w:rsidR="005E048B">
        <w:rPr>
          <w:rFonts w:ascii="Times New Roman" w:eastAsia="Times New Roman" w:hAnsi="Times New Roman" w:cs="Times New Roman"/>
        </w:rPr>
        <w:t>S</w:t>
      </w:r>
      <w:r w:rsidR="00F079D3" w:rsidRPr="00C20C8C">
        <w:rPr>
          <w:rFonts w:ascii="Times New Roman" w:eastAsia="Times New Roman" w:hAnsi="Times New Roman" w:cs="Times New Roman"/>
        </w:rPr>
        <w:t xml:space="preserve">tato in sede consultiva, l’indipendenza rispetto all’indirizzo politico che dovrebbe essere propria delle Autorità rappresenta </w:t>
      </w:r>
      <w:r w:rsidR="00B15CE2">
        <w:rPr>
          <w:rFonts w:ascii="Times New Roman" w:eastAsia="Times New Roman" w:hAnsi="Times New Roman" w:cs="Times New Roman"/>
        </w:rPr>
        <w:t xml:space="preserve">non </w:t>
      </w:r>
      <w:r w:rsidR="00F079D3" w:rsidRPr="00C20C8C">
        <w:rPr>
          <w:rFonts w:ascii="Times New Roman" w:eastAsia="Times New Roman" w:hAnsi="Times New Roman" w:cs="Times New Roman"/>
        </w:rPr>
        <w:t xml:space="preserve">una violazione dell’art. 95 </w:t>
      </w:r>
      <w:proofErr w:type="spellStart"/>
      <w:r w:rsidR="00F079D3" w:rsidRPr="00C20C8C">
        <w:rPr>
          <w:rFonts w:ascii="Times New Roman" w:eastAsia="Times New Roman" w:hAnsi="Times New Roman" w:cs="Times New Roman"/>
        </w:rPr>
        <w:t>Cost</w:t>
      </w:r>
      <w:proofErr w:type="spellEnd"/>
      <w:r w:rsidR="00F079D3" w:rsidRPr="00C20C8C">
        <w:rPr>
          <w:rFonts w:ascii="Times New Roman" w:eastAsia="Times New Roman" w:hAnsi="Times New Roman" w:cs="Times New Roman"/>
        </w:rPr>
        <w:t xml:space="preserve">., bensì un’esaltazione dell’imparzialità amministrativa di cui all’art. 97 </w:t>
      </w:r>
      <w:proofErr w:type="spellStart"/>
      <w:r w:rsidR="00F079D3" w:rsidRPr="00C20C8C">
        <w:rPr>
          <w:rFonts w:ascii="Times New Roman" w:eastAsia="Times New Roman" w:hAnsi="Times New Roman" w:cs="Times New Roman"/>
        </w:rPr>
        <w:t>Cost</w:t>
      </w:r>
      <w:proofErr w:type="spellEnd"/>
      <w:r w:rsidR="00F079D3" w:rsidRPr="00C20C8C">
        <w:rPr>
          <w:rFonts w:ascii="Times New Roman" w:eastAsia="Times New Roman" w:hAnsi="Times New Roman" w:cs="Times New Roman"/>
        </w:rPr>
        <w:t>.</w:t>
      </w:r>
      <w:r w:rsidR="005710C4" w:rsidRPr="00C20C8C">
        <w:rPr>
          <w:rStyle w:val="Rimandonotaapidipagina"/>
          <w:rFonts w:ascii="Times New Roman" w:eastAsia="Times New Roman" w:hAnsi="Times New Roman" w:cs="Times New Roman"/>
        </w:rPr>
        <w:footnoteReference w:id="10"/>
      </w:r>
      <w:r w:rsidR="005710C4" w:rsidRPr="00C20C8C">
        <w:rPr>
          <w:rFonts w:ascii="Times New Roman" w:eastAsia="Times New Roman" w:hAnsi="Times New Roman" w:cs="Times New Roman"/>
        </w:rPr>
        <w:t xml:space="preserve">. </w:t>
      </w:r>
      <w:r w:rsidRPr="00C20C8C">
        <w:rPr>
          <w:rFonts w:ascii="Times New Roman" w:eastAsia="Times New Roman" w:hAnsi="Times New Roman" w:cs="Times New Roman"/>
        </w:rPr>
        <w:t>Del resto,</w:t>
      </w:r>
      <w:r w:rsidR="008C7CEC" w:rsidRPr="00C20C8C">
        <w:rPr>
          <w:rFonts w:ascii="Times New Roman" w:eastAsia="Times New Roman" w:hAnsi="Times New Roman" w:cs="Times New Roman"/>
        </w:rPr>
        <w:t xml:space="preserve"> dalla Carta </w:t>
      </w:r>
      <w:r w:rsidRPr="00C20C8C">
        <w:rPr>
          <w:rFonts w:ascii="Times New Roman" w:eastAsia="Times New Roman" w:hAnsi="Times New Roman" w:cs="Times New Roman"/>
        </w:rPr>
        <w:t xml:space="preserve">costituzionale </w:t>
      </w:r>
      <w:r w:rsidR="008C7CEC" w:rsidRPr="00C20C8C">
        <w:rPr>
          <w:rFonts w:ascii="Times New Roman" w:eastAsia="Times New Roman" w:hAnsi="Times New Roman" w:cs="Times New Roman"/>
        </w:rPr>
        <w:t>non è ricavabile un modello unitario di pubblica amministrazione identificabile solo ed esclusivamente con l</w:t>
      </w:r>
      <w:r w:rsidRPr="00C20C8C">
        <w:rPr>
          <w:rFonts w:ascii="Times New Roman" w:eastAsia="Times New Roman" w:hAnsi="Times New Roman" w:cs="Times New Roman"/>
        </w:rPr>
        <w:t>’</w:t>
      </w:r>
      <w:r w:rsidR="008C7CEC" w:rsidRPr="00C20C8C">
        <w:rPr>
          <w:rFonts w:ascii="Times New Roman" w:eastAsia="Times New Roman" w:hAnsi="Times New Roman" w:cs="Times New Roman"/>
        </w:rPr>
        <w:t xml:space="preserve">art. 95 </w:t>
      </w:r>
      <w:proofErr w:type="spellStart"/>
      <w:r w:rsidRPr="00C20C8C">
        <w:rPr>
          <w:rFonts w:ascii="Times New Roman" w:eastAsia="Times New Roman" w:hAnsi="Times New Roman" w:cs="Times New Roman"/>
        </w:rPr>
        <w:t>Cost</w:t>
      </w:r>
      <w:proofErr w:type="spellEnd"/>
      <w:r w:rsidRPr="00C20C8C">
        <w:rPr>
          <w:rFonts w:ascii="Times New Roman" w:eastAsia="Times New Roman" w:hAnsi="Times New Roman" w:cs="Times New Roman"/>
        </w:rPr>
        <w:t xml:space="preserve">. </w:t>
      </w:r>
      <w:r w:rsidR="008C7CEC" w:rsidRPr="00C20C8C">
        <w:rPr>
          <w:rFonts w:ascii="Times New Roman" w:eastAsia="Times New Roman" w:hAnsi="Times New Roman" w:cs="Times New Roman"/>
        </w:rPr>
        <w:t>della Costituzione</w:t>
      </w:r>
      <w:r w:rsidR="00F079D3" w:rsidRPr="00C20C8C">
        <w:rPr>
          <w:rFonts w:ascii="Times New Roman" w:eastAsia="Times New Roman" w:hAnsi="Times New Roman" w:cs="Times New Roman"/>
        </w:rPr>
        <w:t xml:space="preserve"> e</w:t>
      </w:r>
      <w:r w:rsidR="00F079D3" w:rsidRPr="00C20C8C">
        <w:rPr>
          <w:rFonts w:ascii="Times New Roman" w:eastAsia="Times New Roman" w:hAnsi="Times New Roman" w:cs="Times New Roman"/>
          <w:color w:val="000000" w:themeColor="text1"/>
        </w:rPr>
        <w:t xml:space="preserve"> </w:t>
      </w:r>
      <w:r w:rsidR="00B15CE2">
        <w:rPr>
          <w:rFonts w:ascii="Times New Roman" w:eastAsia="Times New Roman" w:hAnsi="Times New Roman" w:cs="Times New Roman"/>
          <w:color w:val="000000" w:themeColor="text1"/>
        </w:rPr>
        <w:t xml:space="preserve">inoltre </w:t>
      </w:r>
      <w:r w:rsidR="00F079D3" w:rsidRPr="00C20C8C">
        <w:rPr>
          <w:rFonts w:ascii="Times New Roman" w:eastAsia="Times New Roman" w:hAnsi="Times New Roman" w:cs="Times New Roman"/>
          <w:color w:val="000000" w:themeColor="text1"/>
        </w:rPr>
        <w:t xml:space="preserve">l’art. 98 </w:t>
      </w:r>
      <w:proofErr w:type="spellStart"/>
      <w:r w:rsidR="00F079D3" w:rsidRPr="00C20C8C">
        <w:rPr>
          <w:rFonts w:ascii="Times New Roman" w:eastAsia="Times New Roman" w:hAnsi="Times New Roman" w:cs="Times New Roman"/>
          <w:color w:val="000000" w:themeColor="text1"/>
        </w:rPr>
        <w:t>Cost</w:t>
      </w:r>
      <w:proofErr w:type="spellEnd"/>
      <w:r w:rsidR="00F079D3" w:rsidRPr="00C20C8C">
        <w:rPr>
          <w:rFonts w:ascii="Times New Roman" w:eastAsia="Times New Roman" w:hAnsi="Times New Roman" w:cs="Times New Roman"/>
          <w:color w:val="000000" w:themeColor="text1"/>
        </w:rPr>
        <w:t>. sancisce che i pubblici funzionari sono al servizio esclusivo non tanto del Governo quanto piuttosto della Nazione</w:t>
      </w:r>
      <w:r w:rsidR="00DA4F14" w:rsidRPr="00C20C8C">
        <w:rPr>
          <w:rStyle w:val="Rimandonotaapidipagina"/>
          <w:rFonts w:ascii="Times New Roman" w:eastAsia="Times New Roman" w:hAnsi="Times New Roman" w:cs="Times New Roman"/>
          <w:color w:val="000000" w:themeColor="text1"/>
        </w:rPr>
        <w:footnoteReference w:id="11"/>
      </w:r>
      <w:r w:rsidR="00F079D3" w:rsidRPr="00C20C8C">
        <w:rPr>
          <w:rFonts w:ascii="Times New Roman" w:eastAsia="Times New Roman" w:hAnsi="Times New Roman" w:cs="Times New Roman"/>
          <w:color w:val="000000" w:themeColor="text1"/>
        </w:rPr>
        <w:t>.</w:t>
      </w:r>
      <w:r w:rsidR="00F079D3" w:rsidRPr="00C20C8C">
        <w:rPr>
          <w:rFonts w:ascii="Times New Roman" w:eastAsia="Times New Roman" w:hAnsi="Times New Roman" w:cs="Times New Roman"/>
        </w:rPr>
        <w:t xml:space="preserve"> </w:t>
      </w:r>
    </w:p>
    <w:p w:rsidR="00591733" w:rsidRPr="00C20C8C" w:rsidRDefault="00077570" w:rsidP="007B57E6">
      <w:pPr>
        <w:spacing w:line="276" w:lineRule="auto"/>
        <w:ind w:firstLine="709"/>
        <w:jc w:val="both"/>
        <w:rPr>
          <w:rFonts w:ascii="Times New Roman" w:hAnsi="Times New Roman" w:cs="Times New Roman"/>
          <w:color w:val="000000" w:themeColor="text1"/>
        </w:rPr>
      </w:pPr>
      <w:r w:rsidRPr="00C20C8C">
        <w:rPr>
          <w:rFonts w:ascii="Times New Roman" w:eastAsia="Times New Roman" w:hAnsi="Times New Roman" w:cs="Times New Roman"/>
          <w:color w:val="000000" w:themeColor="text1"/>
        </w:rPr>
        <w:t xml:space="preserve">Se </w:t>
      </w:r>
      <w:r w:rsidR="00DC3DE8" w:rsidRPr="00C20C8C">
        <w:rPr>
          <w:rFonts w:ascii="Times New Roman" w:eastAsia="Times New Roman" w:hAnsi="Times New Roman" w:cs="Times New Roman"/>
          <w:color w:val="000000" w:themeColor="text1"/>
        </w:rPr>
        <w:t>la questione della</w:t>
      </w:r>
      <w:r w:rsidRPr="00C20C8C">
        <w:rPr>
          <w:rFonts w:ascii="Times New Roman" w:eastAsia="Times New Roman" w:hAnsi="Times New Roman" w:cs="Times New Roman"/>
          <w:color w:val="000000" w:themeColor="text1"/>
        </w:rPr>
        <w:t xml:space="preserve"> specifica copertura costituzionale </w:t>
      </w:r>
      <w:r w:rsidR="00DC3DE8" w:rsidRPr="00C20C8C">
        <w:rPr>
          <w:rFonts w:ascii="Times New Roman" w:eastAsia="Times New Roman" w:hAnsi="Times New Roman" w:cs="Times New Roman"/>
          <w:color w:val="000000" w:themeColor="text1"/>
        </w:rPr>
        <w:t>del</w:t>
      </w:r>
      <w:r w:rsidRPr="00C20C8C">
        <w:rPr>
          <w:rFonts w:ascii="Times New Roman" w:eastAsia="Times New Roman" w:hAnsi="Times New Roman" w:cs="Times New Roman"/>
          <w:color w:val="000000" w:themeColor="text1"/>
        </w:rPr>
        <w:t xml:space="preserve">le Autorità </w:t>
      </w:r>
      <w:r w:rsidR="00B15CE2">
        <w:rPr>
          <w:rFonts w:ascii="Times New Roman" w:eastAsia="Times New Roman" w:hAnsi="Times New Roman" w:cs="Times New Roman"/>
          <w:color w:val="000000" w:themeColor="text1"/>
        </w:rPr>
        <w:t xml:space="preserve">di regolazione </w:t>
      </w:r>
      <w:r w:rsidRPr="00C20C8C">
        <w:rPr>
          <w:rFonts w:ascii="Times New Roman" w:eastAsia="Times New Roman" w:hAnsi="Times New Roman" w:cs="Times New Roman"/>
          <w:color w:val="000000" w:themeColor="text1"/>
        </w:rPr>
        <w:t xml:space="preserve">può dirsi </w:t>
      </w:r>
      <w:r w:rsidR="00DC3DE8" w:rsidRPr="00C20C8C">
        <w:rPr>
          <w:rFonts w:ascii="Times New Roman" w:eastAsia="Times New Roman" w:hAnsi="Times New Roman" w:cs="Times New Roman"/>
          <w:color w:val="000000" w:themeColor="text1"/>
        </w:rPr>
        <w:t>posta</w:t>
      </w:r>
      <w:r w:rsidR="00B15CE2" w:rsidRPr="00B15CE2">
        <w:rPr>
          <w:rFonts w:ascii="Times New Roman" w:eastAsia="Times New Roman" w:hAnsi="Times New Roman" w:cs="Times New Roman"/>
          <w:color w:val="000000" w:themeColor="text1"/>
        </w:rPr>
        <w:t xml:space="preserve"> </w:t>
      </w:r>
      <w:r w:rsidR="00B15CE2" w:rsidRPr="00C20C8C">
        <w:rPr>
          <w:rFonts w:ascii="Times New Roman" w:eastAsia="Times New Roman" w:hAnsi="Times New Roman" w:cs="Times New Roman"/>
          <w:color w:val="000000" w:themeColor="text1"/>
        </w:rPr>
        <w:t>non più drammaticamente</w:t>
      </w:r>
      <w:r w:rsidRPr="00C20C8C">
        <w:rPr>
          <w:rFonts w:ascii="Times New Roman" w:eastAsia="Times New Roman" w:hAnsi="Times New Roman" w:cs="Times New Roman"/>
          <w:color w:val="000000" w:themeColor="text1"/>
        </w:rPr>
        <w:t xml:space="preserve">, </w:t>
      </w:r>
      <w:r w:rsidR="00DC3DE8" w:rsidRPr="00C20C8C">
        <w:rPr>
          <w:rFonts w:ascii="Times New Roman" w:eastAsia="Times New Roman" w:hAnsi="Times New Roman" w:cs="Times New Roman"/>
          <w:color w:val="000000" w:themeColor="text1"/>
        </w:rPr>
        <w:t xml:space="preserve">tuttavia </w:t>
      </w:r>
      <w:r w:rsidRPr="00C20C8C">
        <w:rPr>
          <w:rFonts w:ascii="Times New Roman" w:eastAsia="Times New Roman" w:hAnsi="Times New Roman" w:cs="Times New Roman"/>
          <w:color w:val="000000" w:themeColor="text1"/>
        </w:rPr>
        <w:t>il</w:t>
      </w:r>
      <w:r w:rsidRPr="00C20C8C">
        <w:rPr>
          <w:rFonts w:ascii="Times New Roman" w:hAnsi="Times New Roman" w:cs="Times New Roman"/>
          <w:color w:val="000000" w:themeColor="text1"/>
        </w:rPr>
        <w:t xml:space="preserve"> carattere non elettivo né responsabile politicamente delle Autor</w:t>
      </w:r>
      <w:r w:rsidR="0011765F">
        <w:rPr>
          <w:rFonts w:ascii="Times New Roman" w:hAnsi="Times New Roman" w:cs="Times New Roman"/>
          <w:color w:val="000000" w:themeColor="text1"/>
        </w:rPr>
        <w:t>ità</w:t>
      </w:r>
      <w:r w:rsidRPr="00C20C8C">
        <w:rPr>
          <w:rFonts w:ascii="Times New Roman" w:hAnsi="Times New Roman" w:cs="Times New Roman"/>
          <w:color w:val="000000" w:themeColor="text1"/>
        </w:rPr>
        <w:t xml:space="preserve">, </w:t>
      </w:r>
      <w:r w:rsidR="00E1223F" w:rsidRPr="00C20C8C">
        <w:rPr>
          <w:rFonts w:ascii="Times New Roman" w:hAnsi="Times New Roman" w:cs="Times New Roman"/>
          <w:color w:val="000000" w:themeColor="text1"/>
        </w:rPr>
        <w:t xml:space="preserve">specie se accompagnato da un </w:t>
      </w:r>
      <w:r w:rsidRPr="00C20C8C">
        <w:rPr>
          <w:rFonts w:ascii="Times New Roman" w:hAnsi="Times New Roman" w:cs="Times New Roman"/>
          <w:color w:val="000000" w:themeColor="text1"/>
        </w:rPr>
        <w:t xml:space="preserve">mandato legislativo </w:t>
      </w:r>
      <w:r w:rsidR="00E1223F" w:rsidRPr="00C20C8C">
        <w:rPr>
          <w:rFonts w:ascii="Times New Roman" w:hAnsi="Times New Roman" w:cs="Times New Roman"/>
          <w:color w:val="000000" w:themeColor="text1"/>
        </w:rPr>
        <w:t>impreciso</w:t>
      </w:r>
      <w:r w:rsidR="00DC3DE8" w:rsidRPr="00C20C8C">
        <w:rPr>
          <w:rFonts w:ascii="Times New Roman" w:hAnsi="Times New Roman" w:cs="Times New Roman"/>
          <w:color w:val="000000" w:themeColor="text1"/>
        </w:rPr>
        <w:t>,</w:t>
      </w:r>
      <w:r w:rsidRPr="00C20C8C">
        <w:rPr>
          <w:rFonts w:ascii="Times New Roman" w:hAnsi="Times New Roman" w:cs="Times New Roman"/>
          <w:color w:val="000000" w:themeColor="text1"/>
        </w:rPr>
        <w:t xml:space="preserve"> costituisc</w:t>
      </w:r>
      <w:r w:rsidR="00E1223F" w:rsidRPr="00C20C8C">
        <w:rPr>
          <w:rFonts w:ascii="Times New Roman" w:hAnsi="Times New Roman" w:cs="Times New Roman"/>
          <w:color w:val="000000" w:themeColor="text1"/>
        </w:rPr>
        <w:t>e un</w:t>
      </w:r>
      <w:r w:rsidRPr="00C20C8C">
        <w:rPr>
          <w:rFonts w:ascii="Times New Roman" w:hAnsi="Times New Roman" w:cs="Times New Roman"/>
          <w:color w:val="000000" w:themeColor="text1"/>
        </w:rPr>
        <w:t xml:space="preserve"> element</w:t>
      </w:r>
      <w:r w:rsidR="00E1223F" w:rsidRPr="00C20C8C">
        <w:rPr>
          <w:rFonts w:ascii="Times New Roman" w:hAnsi="Times New Roman" w:cs="Times New Roman"/>
          <w:color w:val="000000" w:themeColor="text1"/>
        </w:rPr>
        <w:t>o</w:t>
      </w:r>
      <w:r w:rsidRPr="00C20C8C">
        <w:rPr>
          <w:rFonts w:ascii="Times New Roman" w:hAnsi="Times New Roman" w:cs="Times New Roman"/>
          <w:color w:val="000000" w:themeColor="text1"/>
        </w:rPr>
        <w:t xml:space="preserve"> comunque problematic</w:t>
      </w:r>
      <w:r w:rsidR="00E1223F" w:rsidRPr="00C20C8C">
        <w:rPr>
          <w:rFonts w:ascii="Times New Roman" w:hAnsi="Times New Roman" w:cs="Times New Roman"/>
          <w:color w:val="000000" w:themeColor="text1"/>
        </w:rPr>
        <w:t xml:space="preserve">o, </w:t>
      </w:r>
      <w:r w:rsidRPr="00C20C8C">
        <w:rPr>
          <w:rFonts w:ascii="Times New Roman" w:hAnsi="Times New Roman" w:cs="Times New Roman"/>
        </w:rPr>
        <w:t xml:space="preserve">difficilmente superabile </w:t>
      </w:r>
      <w:r w:rsidR="00E1223F" w:rsidRPr="00C20C8C">
        <w:rPr>
          <w:rFonts w:ascii="Times New Roman" w:hAnsi="Times New Roman" w:cs="Times New Roman"/>
        </w:rPr>
        <w:t xml:space="preserve">solo </w:t>
      </w:r>
      <w:r w:rsidRPr="00C20C8C">
        <w:rPr>
          <w:rFonts w:ascii="Times New Roman" w:hAnsi="Times New Roman" w:cs="Times New Roman"/>
        </w:rPr>
        <w:t xml:space="preserve">in virtù di </w:t>
      </w:r>
      <w:r w:rsidR="008C7CEC" w:rsidRPr="00C20C8C">
        <w:rPr>
          <w:rFonts w:ascii="Times New Roman" w:hAnsi="Times New Roman" w:cs="Times New Roman"/>
        </w:rPr>
        <w:t>garanzie procedurali rinforzate e d</w:t>
      </w:r>
      <w:r w:rsidRPr="00C20C8C">
        <w:rPr>
          <w:rFonts w:ascii="Times New Roman" w:hAnsi="Times New Roman" w:cs="Times New Roman"/>
        </w:rPr>
        <w:t>e</w:t>
      </w:r>
      <w:r w:rsidR="008C7CEC" w:rsidRPr="00C20C8C">
        <w:rPr>
          <w:rFonts w:ascii="Times New Roman" w:hAnsi="Times New Roman" w:cs="Times New Roman"/>
        </w:rPr>
        <w:t>lla sottoposizione a sindacato giurisdizionale</w:t>
      </w:r>
      <w:r w:rsidRPr="00C20C8C">
        <w:rPr>
          <w:rFonts w:ascii="Times New Roman" w:hAnsi="Times New Roman" w:cs="Times New Roman"/>
        </w:rPr>
        <w:t xml:space="preserve"> delle decisioni delle Autorità stesse</w:t>
      </w:r>
      <w:r w:rsidR="00DC3DE8" w:rsidRPr="00C20C8C">
        <w:rPr>
          <w:rStyle w:val="Rimandonotaapidipagina"/>
          <w:rFonts w:ascii="Times New Roman" w:hAnsi="Times New Roman" w:cs="Times New Roman"/>
          <w:color w:val="000000" w:themeColor="text1"/>
        </w:rPr>
        <w:footnoteReference w:id="12"/>
      </w:r>
      <w:r w:rsidR="008C7CEC" w:rsidRPr="00C20C8C">
        <w:rPr>
          <w:rFonts w:ascii="Times New Roman" w:hAnsi="Times New Roman" w:cs="Times New Roman"/>
        </w:rPr>
        <w:t>.</w:t>
      </w:r>
      <w:r w:rsidRPr="00C20C8C">
        <w:rPr>
          <w:rFonts w:ascii="Times New Roman" w:hAnsi="Times New Roman" w:cs="Times New Roman"/>
        </w:rPr>
        <w:t xml:space="preserve"> In ogni caso resta l’anomalia di avere un soggetto che è </w:t>
      </w:r>
      <w:r w:rsidR="00DC3DE8" w:rsidRPr="00C20C8C">
        <w:rPr>
          <w:rFonts w:ascii="Times New Roman" w:hAnsi="Times New Roman" w:cs="Times New Roman"/>
        </w:rPr>
        <w:t xml:space="preserve">contemporaneamente </w:t>
      </w:r>
      <w:r w:rsidRPr="00C20C8C">
        <w:rPr>
          <w:rFonts w:ascii="Times New Roman" w:hAnsi="Times New Roman" w:cs="Times New Roman"/>
        </w:rPr>
        <w:t>competente</w:t>
      </w:r>
      <w:r w:rsidR="00DC3DE8" w:rsidRPr="00C20C8C">
        <w:rPr>
          <w:rFonts w:ascii="Times New Roman" w:hAnsi="Times New Roman" w:cs="Times New Roman"/>
        </w:rPr>
        <w:t xml:space="preserve"> a fissare </w:t>
      </w:r>
      <w:r w:rsidRPr="00C20C8C">
        <w:rPr>
          <w:rFonts w:ascii="Times New Roman" w:hAnsi="Times New Roman" w:cs="Times New Roman"/>
        </w:rPr>
        <w:t xml:space="preserve">una regola </w:t>
      </w:r>
      <w:r w:rsidR="00F35212" w:rsidRPr="00C20C8C">
        <w:rPr>
          <w:rFonts w:ascii="Times New Roman" w:hAnsi="Times New Roman" w:cs="Times New Roman"/>
        </w:rPr>
        <w:t>ed a</w:t>
      </w:r>
      <w:r w:rsidRPr="00C20C8C">
        <w:rPr>
          <w:rFonts w:ascii="Times New Roman" w:hAnsi="Times New Roman" w:cs="Times New Roman"/>
        </w:rPr>
        <w:t xml:space="preserve"> controllar</w:t>
      </w:r>
      <w:r w:rsidR="00DC3DE8" w:rsidRPr="00C20C8C">
        <w:rPr>
          <w:rFonts w:ascii="Times New Roman" w:hAnsi="Times New Roman" w:cs="Times New Roman"/>
        </w:rPr>
        <w:t>ne</w:t>
      </w:r>
      <w:r w:rsidRPr="00C20C8C">
        <w:rPr>
          <w:rFonts w:ascii="Times New Roman" w:hAnsi="Times New Roman" w:cs="Times New Roman"/>
        </w:rPr>
        <w:t xml:space="preserve"> </w:t>
      </w:r>
      <w:r w:rsidR="00DC3DE8" w:rsidRPr="00C20C8C">
        <w:rPr>
          <w:rFonts w:ascii="Times New Roman" w:hAnsi="Times New Roman" w:cs="Times New Roman"/>
        </w:rPr>
        <w:t>i</w:t>
      </w:r>
      <w:r w:rsidRPr="00C20C8C">
        <w:rPr>
          <w:rFonts w:ascii="Times New Roman" w:hAnsi="Times New Roman" w:cs="Times New Roman"/>
        </w:rPr>
        <w:t>l rispetto, come ad esempio è emerso in maniera particolarmente eclatante nel caso del regolamento n. 680 del 2013 a tutela del diritto d’autore sulle reti di comunicazione elettronica adottato dall’Agcom</w:t>
      </w:r>
      <w:r w:rsidR="00E1223F" w:rsidRPr="00C20C8C">
        <w:rPr>
          <w:rFonts w:ascii="Times New Roman" w:hAnsi="Times New Roman" w:cs="Times New Roman"/>
        </w:rPr>
        <w:t xml:space="preserve">, </w:t>
      </w:r>
      <w:r w:rsidR="00F35212" w:rsidRPr="00C20C8C">
        <w:rPr>
          <w:rFonts w:ascii="Times New Roman" w:hAnsi="Times New Roman" w:cs="Times New Roman"/>
        </w:rPr>
        <w:t>in merito al</w:t>
      </w:r>
      <w:r w:rsidR="00E1223F" w:rsidRPr="00C20C8C">
        <w:rPr>
          <w:rFonts w:ascii="Times New Roman" w:hAnsi="Times New Roman" w:cs="Times New Roman"/>
        </w:rPr>
        <w:t xml:space="preserve"> quale sarà necessario svolgere poi qualche ulteriore considerazione</w:t>
      </w:r>
      <w:r w:rsidRPr="00C20C8C">
        <w:rPr>
          <w:rFonts w:ascii="Times New Roman" w:hAnsi="Times New Roman" w:cs="Times New Roman"/>
        </w:rPr>
        <w:t>.</w:t>
      </w:r>
      <w:r w:rsidRPr="00C20C8C">
        <w:rPr>
          <w:rFonts w:ascii="Times New Roman" w:eastAsia="Times New Roman" w:hAnsi="Times New Roman" w:cs="Times New Roman"/>
          <w:color w:val="000000" w:themeColor="text1"/>
        </w:rPr>
        <w:t xml:space="preserve"> </w:t>
      </w:r>
    </w:p>
    <w:p w:rsidR="00BA3692" w:rsidRPr="00C20C8C" w:rsidRDefault="00BA3692" w:rsidP="00E97BC0">
      <w:pPr>
        <w:spacing w:line="276" w:lineRule="auto"/>
        <w:jc w:val="both"/>
        <w:rPr>
          <w:rFonts w:ascii="Times New Roman" w:hAnsi="Times New Roman" w:cs="Times New Roman"/>
          <w:color w:val="000000" w:themeColor="text1"/>
        </w:rPr>
      </w:pPr>
    </w:p>
    <w:p w:rsidR="007B57E6" w:rsidRPr="00C20C8C" w:rsidRDefault="00077570" w:rsidP="007B57E6">
      <w:pPr>
        <w:spacing w:line="276" w:lineRule="auto"/>
        <w:ind w:firstLine="709"/>
        <w:jc w:val="both"/>
        <w:rPr>
          <w:rFonts w:ascii="Times New Roman" w:hAnsi="Times New Roman" w:cs="Times New Roman"/>
          <w:color w:val="000000" w:themeColor="text1"/>
        </w:rPr>
      </w:pPr>
      <w:r w:rsidRPr="00C20C8C">
        <w:rPr>
          <w:rFonts w:ascii="Times New Roman" w:hAnsi="Times New Roman" w:cs="Times New Roman"/>
          <w:color w:val="000000" w:themeColor="text1"/>
        </w:rPr>
        <w:t xml:space="preserve">2. </w:t>
      </w:r>
      <w:r w:rsidR="004B7A0E" w:rsidRPr="00C20C8C">
        <w:rPr>
          <w:rFonts w:ascii="Times New Roman" w:eastAsia="Times New Roman" w:hAnsi="Times New Roman" w:cs="Times New Roman"/>
          <w:color w:val="000000" w:themeColor="text1"/>
        </w:rPr>
        <w:t>S</w:t>
      </w:r>
      <w:r w:rsidR="002E2D7A" w:rsidRPr="00C20C8C">
        <w:rPr>
          <w:rFonts w:ascii="Times New Roman" w:eastAsia="Times New Roman" w:hAnsi="Times New Roman" w:cs="Times New Roman"/>
          <w:color w:val="000000" w:themeColor="text1"/>
        </w:rPr>
        <w:t xml:space="preserve">empre a livello costituzionale si è posta la questione della </w:t>
      </w:r>
      <w:r w:rsidR="002E2D7A" w:rsidRPr="00C20C8C">
        <w:rPr>
          <w:rFonts w:ascii="Times New Roman" w:hAnsi="Times New Roman" w:cs="Times New Roman"/>
          <w:color w:val="000000" w:themeColor="text1"/>
        </w:rPr>
        <w:t>legittimazione delle autorità indipendenti ad essere parte di un conflitto di attribuzioni tra poteri dello Stato oppure a sollevare questione di legittimità costituzionale in via incidentale</w:t>
      </w:r>
      <w:r w:rsidR="00DA4F14" w:rsidRPr="00C20C8C">
        <w:rPr>
          <w:rFonts w:ascii="Times New Roman" w:hAnsi="Times New Roman" w:cs="Times New Roman"/>
          <w:color w:val="000000" w:themeColor="text1"/>
        </w:rPr>
        <w:t xml:space="preserve"> davanti alla Co</w:t>
      </w:r>
      <w:r w:rsidR="000A6754" w:rsidRPr="00C20C8C">
        <w:rPr>
          <w:rFonts w:ascii="Times New Roman" w:hAnsi="Times New Roman" w:cs="Times New Roman"/>
          <w:color w:val="000000" w:themeColor="text1"/>
        </w:rPr>
        <w:t>nsulta</w:t>
      </w:r>
      <w:r w:rsidR="00DA4F14" w:rsidRPr="00C20C8C">
        <w:rPr>
          <w:rFonts w:ascii="Times New Roman" w:hAnsi="Times New Roman" w:cs="Times New Roman"/>
          <w:color w:val="000000" w:themeColor="text1"/>
        </w:rPr>
        <w:t>.</w:t>
      </w:r>
      <w:r w:rsidR="007B57E6" w:rsidRPr="00C20C8C">
        <w:rPr>
          <w:rFonts w:ascii="Times New Roman" w:eastAsia="Times New Roman" w:hAnsi="Times New Roman" w:cs="Times New Roman"/>
          <w:color w:val="000000" w:themeColor="text1"/>
        </w:rPr>
        <w:t xml:space="preserve"> </w:t>
      </w:r>
      <w:r w:rsidR="002E2D7A" w:rsidRPr="00C20C8C">
        <w:rPr>
          <w:rFonts w:ascii="Times New Roman" w:hAnsi="Times New Roman" w:cs="Times New Roman"/>
          <w:color w:val="000000" w:themeColor="text1"/>
        </w:rPr>
        <w:t>A tal riguardo l</w:t>
      </w:r>
      <w:r w:rsidR="00E1223F" w:rsidRPr="00C20C8C">
        <w:rPr>
          <w:rFonts w:ascii="Times New Roman" w:hAnsi="Times New Roman" w:cs="Times New Roman"/>
          <w:color w:val="000000" w:themeColor="text1"/>
        </w:rPr>
        <w:t>’</w:t>
      </w:r>
      <w:r w:rsidR="002E2D7A" w:rsidRPr="00C20C8C">
        <w:rPr>
          <w:rFonts w:ascii="Times New Roman" w:hAnsi="Times New Roman" w:cs="Times New Roman"/>
          <w:color w:val="000000" w:themeColor="text1"/>
        </w:rPr>
        <w:t>orientamento della Corte costituzionale è nettamente e costantemente negativo.</w:t>
      </w:r>
      <w:r w:rsidR="002352D7" w:rsidRPr="00C20C8C">
        <w:rPr>
          <w:rFonts w:ascii="Times New Roman" w:hAnsi="Times New Roman" w:cs="Times New Roman"/>
          <w:color w:val="000000" w:themeColor="text1"/>
        </w:rPr>
        <w:t xml:space="preserve"> </w:t>
      </w:r>
    </w:p>
    <w:p w:rsidR="002352D7" w:rsidRPr="00C20C8C" w:rsidRDefault="007B57E6" w:rsidP="007B57E6">
      <w:pPr>
        <w:spacing w:line="276" w:lineRule="auto"/>
        <w:ind w:firstLine="709"/>
        <w:jc w:val="both"/>
        <w:rPr>
          <w:rFonts w:ascii="Times New Roman" w:eastAsia="Times New Roman" w:hAnsi="Times New Roman" w:cs="Times New Roman"/>
          <w:color w:val="000000" w:themeColor="text1"/>
        </w:rPr>
      </w:pPr>
      <w:r w:rsidRPr="00C20C8C">
        <w:rPr>
          <w:rFonts w:ascii="Times New Roman" w:hAnsi="Times New Roman" w:cs="Times New Roman"/>
          <w:color w:val="000000" w:themeColor="text1"/>
        </w:rPr>
        <w:t>La Corte</w:t>
      </w:r>
      <w:r w:rsidR="002E2D7A" w:rsidRPr="00C20C8C">
        <w:rPr>
          <w:rFonts w:ascii="Times New Roman" w:hAnsi="Times New Roman" w:cs="Times New Roman"/>
          <w:color w:val="000000" w:themeColor="text1"/>
        </w:rPr>
        <w:t xml:space="preserve"> ha sempre mantenuto ferma nel tempo la sua giurisprudenza che nega alle autorità la legittimazione ad essere parte nei conflitti di attribuzione fra poteri dello Stato. </w:t>
      </w:r>
      <w:r w:rsidR="0015436C" w:rsidRPr="00C20C8C">
        <w:rPr>
          <w:rFonts w:ascii="Times New Roman" w:hAnsi="Times New Roman" w:cs="Times New Roman"/>
          <w:color w:val="000000" w:themeColor="text1"/>
        </w:rPr>
        <w:t xml:space="preserve">Così </w:t>
      </w:r>
      <w:r w:rsidR="002E2D7A" w:rsidRPr="00C20C8C">
        <w:rPr>
          <w:rFonts w:ascii="Times New Roman" w:hAnsi="Times New Roman" w:cs="Times New Roman"/>
          <w:color w:val="000000" w:themeColor="text1"/>
        </w:rPr>
        <w:t>l’ord</w:t>
      </w:r>
      <w:r w:rsidR="002352D7" w:rsidRPr="00C20C8C">
        <w:rPr>
          <w:rFonts w:ascii="Times New Roman" w:hAnsi="Times New Roman" w:cs="Times New Roman"/>
          <w:color w:val="000000" w:themeColor="text1"/>
        </w:rPr>
        <w:t>inanza</w:t>
      </w:r>
      <w:r w:rsidR="002E2D7A" w:rsidRPr="00C20C8C">
        <w:rPr>
          <w:rFonts w:ascii="Times New Roman" w:hAnsi="Times New Roman" w:cs="Times New Roman"/>
          <w:color w:val="000000" w:themeColor="text1"/>
        </w:rPr>
        <w:t xml:space="preserve"> n. 137 del 2000</w:t>
      </w:r>
      <w:r w:rsidR="002352D7" w:rsidRPr="00C20C8C">
        <w:rPr>
          <w:rFonts w:ascii="Times New Roman" w:hAnsi="Times New Roman" w:cs="Times New Roman"/>
          <w:color w:val="000000" w:themeColor="text1"/>
        </w:rPr>
        <w:t xml:space="preserve"> </w:t>
      </w:r>
      <w:r w:rsidRPr="00C20C8C">
        <w:rPr>
          <w:rFonts w:ascii="Times New Roman" w:hAnsi="Times New Roman" w:cs="Times New Roman"/>
          <w:color w:val="000000" w:themeColor="text1"/>
        </w:rPr>
        <w:t xml:space="preserve">ha </w:t>
      </w:r>
      <w:r w:rsidR="002352D7" w:rsidRPr="00C20C8C">
        <w:rPr>
          <w:rFonts w:ascii="Times New Roman" w:hAnsi="Times New Roman" w:cs="Times New Roman"/>
          <w:color w:val="000000" w:themeColor="text1"/>
        </w:rPr>
        <w:t>afferma</w:t>
      </w:r>
      <w:r w:rsidRPr="00C20C8C">
        <w:rPr>
          <w:rFonts w:ascii="Times New Roman" w:hAnsi="Times New Roman" w:cs="Times New Roman"/>
          <w:color w:val="000000" w:themeColor="text1"/>
        </w:rPr>
        <w:t>to</w:t>
      </w:r>
      <w:r w:rsidR="002352D7" w:rsidRPr="00C20C8C">
        <w:rPr>
          <w:rFonts w:ascii="Times New Roman" w:hAnsi="Times New Roman" w:cs="Times New Roman"/>
          <w:color w:val="000000" w:themeColor="text1"/>
        </w:rPr>
        <w:t xml:space="preserve"> che</w:t>
      </w:r>
      <w:r w:rsidR="002E2D7A" w:rsidRPr="00C20C8C">
        <w:rPr>
          <w:rFonts w:ascii="Times New Roman" w:hAnsi="Times New Roman" w:cs="Times New Roman"/>
          <w:color w:val="000000" w:themeColor="text1"/>
        </w:rPr>
        <w:t xml:space="preserve"> le attribuzioni dell</w:t>
      </w:r>
      <w:r w:rsidR="002352D7" w:rsidRPr="00C20C8C">
        <w:rPr>
          <w:rFonts w:ascii="Times New Roman" w:hAnsi="Times New Roman" w:cs="Times New Roman"/>
          <w:color w:val="000000" w:themeColor="text1"/>
        </w:rPr>
        <w:t>’</w:t>
      </w:r>
      <w:r w:rsidR="002E2D7A" w:rsidRPr="00C20C8C">
        <w:rPr>
          <w:rFonts w:ascii="Times New Roman" w:hAnsi="Times New Roman" w:cs="Times New Roman"/>
          <w:color w:val="000000" w:themeColor="text1"/>
        </w:rPr>
        <w:t>A</w:t>
      </w:r>
      <w:r w:rsidR="003E59C4" w:rsidRPr="00C20C8C">
        <w:rPr>
          <w:rFonts w:ascii="Times New Roman" w:hAnsi="Times New Roman" w:cs="Times New Roman"/>
          <w:color w:val="000000" w:themeColor="text1"/>
        </w:rPr>
        <w:t>gcom</w:t>
      </w:r>
      <w:r w:rsidR="002E2D7A" w:rsidRPr="00C20C8C">
        <w:rPr>
          <w:rFonts w:ascii="Times New Roman" w:hAnsi="Times New Roman" w:cs="Times New Roman"/>
          <w:color w:val="000000" w:themeColor="text1"/>
        </w:rPr>
        <w:t xml:space="preserve"> sono disciplinate da legge ordinaria e </w:t>
      </w:r>
      <w:r w:rsidR="002352D7" w:rsidRPr="00C20C8C">
        <w:rPr>
          <w:rFonts w:ascii="Times New Roman" w:hAnsi="Times New Roman" w:cs="Times New Roman"/>
          <w:color w:val="000000" w:themeColor="text1"/>
        </w:rPr>
        <w:t>“</w:t>
      </w:r>
      <w:r w:rsidR="002E2D7A" w:rsidRPr="00C20C8C">
        <w:rPr>
          <w:rFonts w:ascii="Times New Roman" w:hAnsi="Times New Roman" w:cs="Times New Roman"/>
          <w:color w:val="000000" w:themeColor="text1"/>
        </w:rPr>
        <w:t>non assumono uno specifico rilievo costituzionale n</w:t>
      </w:r>
      <w:r w:rsidR="002352D7" w:rsidRPr="00C20C8C">
        <w:rPr>
          <w:rFonts w:ascii="Times New Roman" w:hAnsi="Times New Roman" w:cs="Times New Roman"/>
          <w:color w:val="000000" w:themeColor="text1"/>
        </w:rPr>
        <w:t>é</w:t>
      </w:r>
      <w:r w:rsidR="002E2D7A" w:rsidRPr="00C20C8C">
        <w:rPr>
          <w:rFonts w:ascii="Times New Roman" w:hAnsi="Times New Roman" w:cs="Times New Roman"/>
          <w:color w:val="000000" w:themeColor="text1"/>
        </w:rPr>
        <w:t xml:space="preserve"> sono tali da giustificare - nonostante la particolare posizione di indipendenza riservata all</w:t>
      </w:r>
      <w:r w:rsidR="002352D7" w:rsidRPr="00C20C8C">
        <w:rPr>
          <w:rFonts w:ascii="Times New Roman" w:hAnsi="Times New Roman" w:cs="Times New Roman"/>
          <w:color w:val="000000" w:themeColor="text1"/>
        </w:rPr>
        <w:t>’</w:t>
      </w:r>
      <w:r w:rsidR="002E2D7A" w:rsidRPr="00C20C8C">
        <w:rPr>
          <w:rFonts w:ascii="Times New Roman" w:hAnsi="Times New Roman" w:cs="Times New Roman"/>
          <w:color w:val="000000" w:themeColor="text1"/>
        </w:rPr>
        <w:t>organo nell</w:t>
      </w:r>
      <w:r w:rsidR="002352D7" w:rsidRPr="00C20C8C">
        <w:rPr>
          <w:rFonts w:ascii="Times New Roman" w:hAnsi="Times New Roman" w:cs="Times New Roman"/>
          <w:color w:val="000000" w:themeColor="text1"/>
        </w:rPr>
        <w:t>’</w:t>
      </w:r>
      <w:r w:rsidR="002E2D7A" w:rsidRPr="00C20C8C">
        <w:rPr>
          <w:rFonts w:ascii="Times New Roman" w:hAnsi="Times New Roman" w:cs="Times New Roman"/>
          <w:color w:val="000000" w:themeColor="text1"/>
        </w:rPr>
        <w:t>ordinamento - il riferimento all</w:t>
      </w:r>
      <w:r w:rsidR="002352D7" w:rsidRPr="00C20C8C">
        <w:rPr>
          <w:rFonts w:ascii="Times New Roman" w:hAnsi="Times New Roman" w:cs="Times New Roman"/>
          <w:color w:val="000000" w:themeColor="text1"/>
        </w:rPr>
        <w:t>’</w:t>
      </w:r>
      <w:r w:rsidR="002E2D7A" w:rsidRPr="00C20C8C">
        <w:rPr>
          <w:rFonts w:ascii="Times New Roman" w:hAnsi="Times New Roman" w:cs="Times New Roman"/>
          <w:color w:val="000000" w:themeColor="text1"/>
        </w:rPr>
        <w:t>organo stesso della competenza a dichiarare in via definitiva la volontà di uno dei poteri dello Stato</w:t>
      </w:r>
      <w:r w:rsidR="002352D7" w:rsidRPr="00C20C8C">
        <w:rPr>
          <w:rFonts w:ascii="Times New Roman" w:hAnsi="Times New Roman" w:cs="Times New Roman"/>
          <w:color w:val="000000" w:themeColor="text1"/>
        </w:rPr>
        <w:t>”</w:t>
      </w:r>
      <w:r w:rsidRPr="00C20C8C">
        <w:rPr>
          <w:rStyle w:val="Rimandonotaapidipagina"/>
          <w:rFonts w:ascii="Times New Roman" w:hAnsi="Times New Roman" w:cs="Times New Roman"/>
          <w:color w:val="000000" w:themeColor="text1"/>
        </w:rPr>
        <w:footnoteReference w:id="13"/>
      </w:r>
      <w:r w:rsidR="00FE665A" w:rsidRPr="00C20C8C">
        <w:rPr>
          <w:rFonts w:ascii="Times New Roman" w:hAnsi="Times New Roman" w:cs="Times New Roman"/>
          <w:color w:val="000000" w:themeColor="text1"/>
        </w:rPr>
        <w:t>.</w:t>
      </w:r>
    </w:p>
    <w:p w:rsidR="007B57E6" w:rsidRPr="00C20C8C" w:rsidRDefault="002E2D7A" w:rsidP="00E97BC0">
      <w:pPr>
        <w:spacing w:line="276" w:lineRule="auto"/>
        <w:ind w:firstLine="709"/>
        <w:jc w:val="both"/>
        <w:rPr>
          <w:rFonts w:ascii="Times New Roman" w:hAnsi="Times New Roman" w:cs="Times New Roman"/>
          <w:color w:val="000000" w:themeColor="text1"/>
        </w:rPr>
      </w:pPr>
      <w:r w:rsidRPr="00C20C8C">
        <w:rPr>
          <w:rFonts w:ascii="Times New Roman" w:hAnsi="Times New Roman" w:cs="Times New Roman"/>
          <w:color w:val="000000" w:themeColor="text1"/>
        </w:rPr>
        <w:t>Parimenti la Corte è ferma nel giudicare manifestamente inammissibile la q</w:t>
      </w:r>
      <w:r w:rsidR="002352D7" w:rsidRPr="00C20C8C">
        <w:rPr>
          <w:rFonts w:ascii="Times New Roman" w:hAnsi="Times New Roman" w:cs="Times New Roman"/>
          <w:color w:val="000000" w:themeColor="text1"/>
        </w:rPr>
        <w:t>uestione di legittimità costituzionale so</w:t>
      </w:r>
      <w:r w:rsidRPr="00C20C8C">
        <w:rPr>
          <w:rFonts w:ascii="Times New Roman" w:hAnsi="Times New Roman" w:cs="Times New Roman"/>
          <w:color w:val="000000" w:themeColor="text1"/>
        </w:rPr>
        <w:t>llevata in via incidentale da un</w:t>
      </w:r>
      <w:r w:rsidR="002352D7" w:rsidRPr="00C20C8C">
        <w:rPr>
          <w:rFonts w:ascii="Times New Roman" w:hAnsi="Times New Roman" w:cs="Times New Roman"/>
          <w:color w:val="000000" w:themeColor="text1"/>
        </w:rPr>
        <w:t>’</w:t>
      </w:r>
      <w:r w:rsidRPr="00C20C8C">
        <w:rPr>
          <w:rFonts w:ascii="Times New Roman" w:hAnsi="Times New Roman" w:cs="Times New Roman"/>
          <w:color w:val="000000" w:themeColor="text1"/>
        </w:rPr>
        <w:t xml:space="preserve">autorità indipendente, in quanto proposta da un soggetto privo di legittimazione. </w:t>
      </w:r>
      <w:r w:rsidR="0011765F">
        <w:rPr>
          <w:rFonts w:ascii="Times New Roman" w:hAnsi="Times New Roman" w:cs="Times New Roman"/>
          <w:color w:val="000000" w:themeColor="text1"/>
        </w:rPr>
        <w:t>Recente</w:t>
      </w:r>
      <w:r w:rsidR="005E063F" w:rsidRPr="00C20C8C">
        <w:rPr>
          <w:rFonts w:ascii="Times New Roman" w:hAnsi="Times New Roman" w:cs="Times New Roman"/>
          <w:color w:val="000000" w:themeColor="text1"/>
        </w:rPr>
        <w:t xml:space="preserve"> </w:t>
      </w:r>
      <w:r w:rsidR="002352D7" w:rsidRPr="00C20C8C">
        <w:rPr>
          <w:rFonts w:ascii="Times New Roman" w:hAnsi="Times New Roman" w:cs="Times New Roman"/>
          <w:color w:val="000000" w:themeColor="text1"/>
        </w:rPr>
        <w:t>è</w:t>
      </w:r>
      <w:r w:rsidRPr="00C20C8C">
        <w:rPr>
          <w:rFonts w:ascii="Times New Roman" w:hAnsi="Times New Roman" w:cs="Times New Roman"/>
          <w:color w:val="000000" w:themeColor="text1"/>
        </w:rPr>
        <w:t xml:space="preserve"> la sentenza n. 13, che ha dichiarato inammissibili le q</w:t>
      </w:r>
      <w:r w:rsidR="002352D7" w:rsidRPr="00C20C8C">
        <w:rPr>
          <w:rFonts w:ascii="Times New Roman" w:hAnsi="Times New Roman" w:cs="Times New Roman"/>
          <w:color w:val="000000" w:themeColor="text1"/>
        </w:rPr>
        <w:t>uestioni</w:t>
      </w:r>
      <w:r w:rsidRPr="00C20C8C">
        <w:rPr>
          <w:rFonts w:ascii="Times New Roman" w:hAnsi="Times New Roman" w:cs="Times New Roman"/>
          <w:color w:val="000000" w:themeColor="text1"/>
        </w:rPr>
        <w:t xml:space="preserve"> </w:t>
      </w:r>
      <w:r w:rsidR="00DA4F14" w:rsidRPr="00C20C8C">
        <w:rPr>
          <w:rFonts w:ascii="Times New Roman" w:hAnsi="Times New Roman" w:cs="Times New Roman"/>
          <w:color w:val="000000" w:themeColor="text1"/>
        </w:rPr>
        <w:t>di legittimità sollevate</w:t>
      </w:r>
      <w:r w:rsidRPr="00C20C8C">
        <w:rPr>
          <w:rFonts w:ascii="Times New Roman" w:hAnsi="Times New Roman" w:cs="Times New Roman"/>
          <w:color w:val="000000" w:themeColor="text1"/>
        </w:rPr>
        <w:t xml:space="preserve"> dall’A</w:t>
      </w:r>
      <w:r w:rsidR="002352D7" w:rsidRPr="00C20C8C">
        <w:rPr>
          <w:rFonts w:ascii="Times New Roman" w:hAnsi="Times New Roman" w:cs="Times New Roman"/>
          <w:color w:val="000000" w:themeColor="text1"/>
        </w:rPr>
        <w:t>utorità garante della concorrenza e del mercato</w:t>
      </w:r>
      <w:r w:rsidRPr="00C20C8C">
        <w:rPr>
          <w:rFonts w:ascii="Times New Roman" w:hAnsi="Times New Roman" w:cs="Times New Roman"/>
          <w:color w:val="000000" w:themeColor="text1"/>
        </w:rPr>
        <w:t xml:space="preserve"> in quanto </w:t>
      </w:r>
      <w:r w:rsidR="00373D7A" w:rsidRPr="00C20C8C">
        <w:rPr>
          <w:rFonts w:ascii="Times New Roman" w:hAnsi="Times New Roman" w:cs="Times New Roman"/>
          <w:color w:val="000000" w:themeColor="text1"/>
        </w:rPr>
        <w:t xml:space="preserve">essa non è configurabile come </w:t>
      </w:r>
      <w:r w:rsidRPr="00C20C8C">
        <w:rPr>
          <w:rFonts w:ascii="Times New Roman" w:hAnsi="Times New Roman" w:cs="Times New Roman"/>
          <w:color w:val="000000" w:themeColor="text1"/>
        </w:rPr>
        <w:t>giudice</w:t>
      </w:r>
      <w:r w:rsidR="0011765F">
        <w:rPr>
          <w:rStyle w:val="Rimandonotaapidipagina"/>
          <w:rFonts w:ascii="Times New Roman" w:hAnsi="Times New Roman" w:cs="Times New Roman"/>
          <w:color w:val="000000" w:themeColor="text1"/>
        </w:rPr>
        <w:footnoteReference w:id="14"/>
      </w:r>
      <w:r w:rsidRPr="00C20C8C">
        <w:rPr>
          <w:rFonts w:ascii="Times New Roman" w:hAnsi="Times New Roman" w:cs="Times New Roman"/>
          <w:color w:val="000000" w:themeColor="text1"/>
        </w:rPr>
        <w:t>.</w:t>
      </w:r>
      <w:r w:rsidR="002352D7" w:rsidRPr="00C20C8C">
        <w:rPr>
          <w:rFonts w:ascii="Times New Roman" w:hAnsi="Times New Roman" w:cs="Times New Roman"/>
          <w:color w:val="000000" w:themeColor="text1"/>
        </w:rPr>
        <w:t xml:space="preserve"> </w:t>
      </w:r>
    </w:p>
    <w:p w:rsidR="004A5BA3" w:rsidRPr="00C20C8C" w:rsidRDefault="002E2D7A" w:rsidP="00E97BC0">
      <w:pPr>
        <w:spacing w:line="276" w:lineRule="auto"/>
        <w:ind w:firstLine="709"/>
        <w:jc w:val="both"/>
        <w:rPr>
          <w:rFonts w:ascii="Times New Roman" w:hAnsi="Times New Roman" w:cs="Times New Roman"/>
          <w:color w:val="000000" w:themeColor="text1"/>
        </w:rPr>
      </w:pPr>
      <w:r w:rsidRPr="00C20C8C">
        <w:rPr>
          <w:rFonts w:ascii="Times New Roman" w:hAnsi="Times New Roman" w:cs="Times New Roman"/>
          <w:color w:val="000000" w:themeColor="text1"/>
        </w:rPr>
        <w:t xml:space="preserve">Vero è che nel </w:t>
      </w:r>
      <w:r w:rsidR="006A072F" w:rsidRPr="00C20C8C">
        <w:rPr>
          <w:rFonts w:ascii="Times New Roman" w:hAnsi="Times New Roman" w:cs="Times New Roman"/>
          <w:color w:val="000000" w:themeColor="text1"/>
        </w:rPr>
        <w:t xml:space="preserve">corso del </w:t>
      </w:r>
      <w:r w:rsidRPr="00C20C8C">
        <w:rPr>
          <w:rFonts w:ascii="Times New Roman" w:hAnsi="Times New Roman" w:cs="Times New Roman"/>
          <w:color w:val="000000" w:themeColor="text1"/>
        </w:rPr>
        <w:t xml:space="preserve">tempo </w:t>
      </w:r>
      <w:r w:rsidR="006A072F" w:rsidRPr="00C20C8C">
        <w:rPr>
          <w:rFonts w:ascii="Times New Roman" w:hAnsi="Times New Roman" w:cs="Times New Roman"/>
          <w:color w:val="000000" w:themeColor="text1"/>
        </w:rPr>
        <w:t xml:space="preserve">la Corte ha </w:t>
      </w:r>
      <w:r w:rsidRPr="00C20C8C">
        <w:rPr>
          <w:rFonts w:ascii="Times New Roman" w:hAnsi="Times New Roman" w:cs="Times New Roman"/>
          <w:color w:val="000000" w:themeColor="text1"/>
        </w:rPr>
        <w:t>considerat</w:t>
      </w:r>
      <w:r w:rsidR="006A072F" w:rsidRPr="00C20C8C">
        <w:rPr>
          <w:rFonts w:ascii="Times New Roman" w:hAnsi="Times New Roman" w:cs="Times New Roman"/>
          <w:color w:val="000000" w:themeColor="text1"/>
        </w:rPr>
        <w:t>o</w:t>
      </w:r>
      <w:r w:rsidRPr="00C20C8C">
        <w:rPr>
          <w:rFonts w:ascii="Times New Roman" w:hAnsi="Times New Roman" w:cs="Times New Roman"/>
          <w:color w:val="000000" w:themeColor="text1"/>
        </w:rPr>
        <w:t xml:space="preserve"> legittimati a sollevare q</w:t>
      </w:r>
      <w:r w:rsidR="002352D7" w:rsidRPr="00C20C8C">
        <w:rPr>
          <w:rFonts w:ascii="Times New Roman" w:hAnsi="Times New Roman" w:cs="Times New Roman"/>
          <w:color w:val="000000" w:themeColor="text1"/>
        </w:rPr>
        <w:t>uestioni di legittimità costituzionale</w:t>
      </w:r>
      <w:r w:rsidRPr="00C20C8C">
        <w:rPr>
          <w:rFonts w:ascii="Times New Roman" w:hAnsi="Times New Roman" w:cs="Times New Roman"/>
          <w:color w:val="000000" w:themeColor="text1"/>
        </w:rPr>
        <w:t xml:space="preserve"> anche organi non incardinati in un ordine giudiziario</w:t>
      </w:r>
      <w:r w:rsidR="002352D7" w:rsidRPr="00C20C8C">
        <w:rPr>
          <w:rFonts w:ascii="Times New Roman" w:hAnsi="Times New Roman" w:cs="Times New Roman"/>
          <w:color w:val="000000" w:themeColor="text1"/>
        </w:rPr>
        <w:t xml:space="preserve">, </w:t>
      </w:r>
      <w:r w:rsidR="00373D7A" w:rsidRPr="00C20C8C">
        <w:rPr>
          <w:rFonts w:ascii="Times New Roman" w:hAnsi="Times New Roman" w:cs="Times New Roman"/>
          <w:color w:val="000000" w:themeColor="text1"/>
        </w:rPr>
        <w:t>in virtù di un’interpretazione elastica delle nozioni di giudice e di giudizio</w:t>
      </w:r>
      <w:r w:rsidR="00373D7A" w:rsidRPr="00C20C8C">
        <w:rPr>
          <w:rStyle w:val="Rimandonotaapidipagina"/>
          <w:rFonts w:ascii="Times New Roman" w:hAnsi="Times New Roman" w:cs="Times New Roman"/>
          <w:color w:val="000000" w:themeColor="text1"/>
        </w:rPr>
        <w:footnoteReference w:id="15"/>
      </w:r>
      <w:r w:rsidR="00373D7A" w:rsidRPr="00C20C8C">
        <w:rPr>
          <w:rFonts w:ascii="Times New Roman" w:hAnsi="Times New Roman" w:cs="Times New Roman"/>
          <w:color w:val="000000" w:themeColor="text1"/>
        </w:rPr>
        <w:t>. T</w:t>
      </w:r>
      <w:r w:rsidR="002352D7" w:rsidRPr="00C20C8C">
        <w:rPr>
          <w:rFonts w:ascii="Times New Roman" w:hAnsi="Times New Roman" w:cs="Times New Roman"/>
          <w:color w:val="000000" w:themeColor="text1"/>
        </w:rPr>
        <w:t xml:space="preserve">uttavia </w:t>
      </w:r>
      <w:r w:rsidR="004A5BA3" w:rsidRPr="00C20C8C">
        <w:rPr>
          <w:rFonts w:ascii="Times New Roman" w:hAnsi="Times New Roman" w:cs="Times New Roman"/>
          <w:color w:val="000000" w:themeColor="text1"/>
        </w:rPr>
        <w:t>l’</w:t>
      </w:r>
      <w:r w:rsidR="002352D7" w:rsidRPr="00C20C8C">
        <w:rPr>
          <w:rFonts w:ascii="Times New Roman" w:hAnsi="Times New Roman" w:cs="Times New Roman"/>
          <w:color w:val="000000" w:themeColor="text1"/>
        </w:rPr>
        <w:t>a</w:t>
      </w:r>
      <w:r w:rsidR="004A5BA3" w:rsidRPr="00C20C8C">
        <w:rPr>
          <w:rFonts w:ascii="Times New Roman" w:hAnsi="Times New Roman" w:cs="Times New Roman"/>
          <w:color w:val="000000" w:themeColor="text1"/>
        </w:rPr>
        <w:t>mpi</w:t>
      </w:r>
      <w:r w:rsidR="002352D7" w:rsidRPr="00C20C8C">
        <w:rPr>
          <w:rFonts w:ascii="Times New Roman" w:hAnsi="Times New Roman" w:cs="Times New Roman"/>
          <w:color w:val="000000" w:themeColor="text1"/>
        </w:rPr>
        <w:t xml:space="preserve">amento </w:t>
      </w:r>
      <w:r w:rsidR="00373D7A" w:rsidRPr="00C20C8C">
        <w:rPr>
          <w:rFonts w:ascii="Times New Roman" w:hAnsi="Times New Roman" w:cs="Times New Roman"/>
          <w:color w:val="000000" w:themeColor="text1"/>
        </w:rPr>
        <w:t xml:space="preserve">della legittimazione </w:t>
      </w:r>
      <w:r w:rsidR="002352D7" w:rsidRPr="00C20C8C">
        <w:rPr>
          <w:rFonts w:ascii="Times New Roman" w:hAnsi="Times New Roman" w:cs="Times New Roman"/>
          <w:color w:val="000000" w:themeColor="text1"/>
        </w:rPr>
        <w:t xml:space="preserve">è avvenuto </w:t>
      </w:r>
      <w:r w:rsidRPr="00C20C8C">
        <w:rPr>
          <w:rFonts w:ascii="Times New Roman" w:hAnsi="Times New Roman" w:cs="Times New Roman"/>
          <w:color w:val="000000" w:themeColor="text1"/>
        </w:rPr>
        <w:t xml:space="preserve">sempre in presenza dell’essenziale requisito della terzietà, </w:t>
      </w:r>
      <w:r w:rsidR="002352D7" w:rsidRPr="00C20C8C">
        <w:rPr>
          <w:rFonts w:ascii="Times New Roman" w:hAnsi="Times New Roman" w:cs="Times New Roman"/>
          <w:color w:val="000000" w:themeColor="text1"/>
        </w:rPr>
        <w:t>che si</w:t>
      </w:r>
      <w:r w:rsidRPr="00C20C8C">
        <w:rPr>
          <w:rFonts w:ascii="Times New Roman" w:hAnsi="Times New Roman" w:cs="Times New Roman"/>
          <w:color w:val="000000" w:themeColor="text1"/>
        </w:rPr>
        <w:t xml:space="preserve"> è </w:t>
      </w:r>
      <w:r w:rsidR="00373D7A" w:rsidRPr="00C20C8C">
        <w:rPr>
          <w:rFonts w:ascii="Times New Roman" w:hAnsi="Times New Roman" w:cs="Times New Roman"/>
          <w:color w:val="000000" w:themeColor="text1"/>
        </w:rPr>
        <w:t xml:space="preserve">invece </w:t>
      </w:r>
      <w:r w:rsidRPr="00C20C8C">
        <w:rPr>
          <w:rFonts w:ascii="Times New Roman" w:hAnsi="Times New Roman" w:cs="Times New Roman"/>
          <w:color w:val="000000" w:themeColor="text1"/>
        </w:rPr>
        <w:t xml:space="preserve">ritenuto </w:t>
      </w:r>
      <w:r w:rsidR="002352D7" w:rsidRPr="00C20C8C">
        <w:rPr>
          <w:rFonts w:ascii="Times New Roman" w:hAnsi="Times New Roman" w:cs="Times New Roman"/>
          <w:color w:val="000000" w:themeColor="text1"/>
        </w:rPr>
        <w:t xml:space="preserve">mancante </w:t>
      </w:r>
      <w:r w:rsidRPr="00C20C8C">
        <w:rPr>
          <w:rFonts w:ascii="Times New Roman" w:hAnsi="Times New Roman" w:cs="Times New Roman"/>
          <w:color w:val="000000" w:themeColor="text1"/>
        </w:rPr>
        <w:t>in capo all’A</w:t>
      </w:r>
      <w:r w:rsidR="002352D7" w:rsidRPr="00C20C8C">
        <w:rPr>
          <w:rFonts w:ascii="Times New Roman" w:hAnsi="Times New Roman" w:cs="Times New Roman"/>
          <w:color w:val="000000" w:themeColor="text1"/>
        </w:rPr>
        <w:t>utorità</w:t>
      </w:r>
      <w:r w:rsidR="004A5BA3" w:rsidRPr="00C20C8C">
        <w:rPr>
          <w:rFonts w:ascii="Times New Roman" w:hAnsi="Times New Roman" w:cs="Times New Roman"/>
          <w:color w:val="000000" w:themeColor="text1"/>
        </w:rPr>
        <w:t xml:space="preserve"> garante della concorrenza e del mercato</w:t>
      </w:r>
      <w:r w:rsidR="002352D7" w:rsidRPr="00C20C8C">
        <w:rPr>
          <w:rFonts w:ascii="Times New Roman" w:hAnsi="Times New Roman" w:cs="Times New Roman"/>
          <w:color w:val="000000" w:themeColor="text1"/>
        </w:rPr>
        <w:t xml:space="preserve">. </w:t>
      </w:r>
      <w:r w:rsidRPr="00C20C8C">
        <w:rPr>
          <w:rFonts w:ascii="Times New Roman" w:hAnsi="Times New Roman" w:cs="Times New Roman"/>
          <w:color w:val="000000" w:themeColor="text1"/>
        </w:rPr>
        <w:t>Come ha osservato in maniera del tutto condivisibile la Corte</w:t>
      </w:r>
      <w:r w:rsidR="004B7A0E" w:rsidRPr="00C20C8C">
        <w:rPr>
          <w:rFonts w:ascii="Times New Roman" w:hAnsi="Times New Roman" w:cs="Times New Roman"/>
          <w:color w:val="000000" w:themeColor="text1"/>
        </w:rPr>
        <w:t>,</w:t>
      </w:r>
      <w:r w:rsidR="002352D7" w:rsidRPr="00C20C8C">
        <w:rPr>
          <w:rFonts w:ascii="Times New Roman" w:hAnsi="Times New Roman" w:cs="Times New Roman"/>
          <w:color w:val="000000" w:themeColor="text1"/>
        </w:rPr>
        <w:t xml:space="preserve"> </w:t>
      </w:r>
      <w:r w:rsidRPr="00C20C8C">
        <w:rPr>
          <w:rFonts w:ascii="Times New Roman" w:hAnsi="Times New Roman" w:cs="Times New Roman"/>
          <w:color w:val="000000" w:themeColor="text1"/>
        </w:rPr>
        <w:t>l’A</w:t>
      </w:r>
      <w:r w:rsidR="002352D7" w:rsidRPr="00C20C8C">
        <w:rPr>
          <w:rFonts w:ascii="Times New Roman" w:hAnsi="Times New Roman" w:cs="Times New Roman"/>
          <w:color w:val="000000" w:themeColor="text1"/>
        </w:rPr>
        <w:t>utorità antitrust</w:t>
      </w:r>
      <w:r w:rsidRPr="00C20C8C">
        <w:rPr>
          <w:rFonts w:ascii="Times New Roman" w:hAnsi="Times New Roman" w:cs="Times New Roman"/>
          <w:color w:val="000000" w:themeColor="text1"/>
        </w:rPr>
        <w:t xml:space="preserve"> </w:t>
      </w:r>
      <w:r w:rsidR="002352D7" w:rsidRPr="00C20C8C">
        <w:rPr>
          <w:rFonts w:ascii="Times New Roman" w:hAnsi="Times New Roman" w:cs="Times New Roman"/>
          <w:color w:val="000000" w:themeColor="text1"/>
        </w:rPr>
        <w:t>-</w:t>
      </w:r>
      <w:r w:rsidRPr="00C20C8C">
        <w:rPr>
          <w:rFonts w:ascii="Times New Roman" w:hAnsi="Times New Roman" w:cs="Times New Roman"/>
          <w:color w:val="000000" w:themeColor="text1"/>
        </w:rPr>
        <w:t xml:space="preserve">ma il ragionamento è ben estensibile a tutte le </w:t>
      </w:r>
      <w:r w:rsidR="002352D7" w:rsidRPr="00C20C8C">
        <w:rPr>
          <w:rFonts w:ascii="Times New Roman" w:hAnsi="Times New Roman" w:cs="Times New Roman"/>
          <w:color w:val="000000" w:themeColor="text1"/>
        </w:rPr>
        <w:t>Autorità indipendenti</w:t>
      </w:r>
      <w:r w:rsidRPr="00C20C8C">
        <w:rPr>
          <w:rFonts w:ascii="Times New Roman" w:hAnsi="Times New Roman" w:cs="Times New Roman"/>
          <w:color w:val="000000" w:themeColor="text1"/>
        </w:rPr>
        <w:t>, comprese quelle di regolazione</w:t>
      </w:r>
      <w:r w:rsidR="002352D7" w:rsidRPr="00C20C8C">
        <w:rPr>
          <w:rFonts w:ascii="Times New Roman" w:hAnsi="Times New Roman" w:cs="Times New Roman"/>
          <w:color w:val="000000" w:themeColor="text1"/>
        </w:rPr>
        <w:t>-</w:t>
      </w:r>
      <w:r w:rsidRPr="00C20C8C">
        <w:rPr>
          <w:rFonts w:ascii="Times New Roman" w:hAnsi="Times New Roman" w:cs="Times New Roman"/>
          <w:color w:val="000000" w:themeColor="text1"/>
        </w:rPr>
        <w:t xml:space="preserve"> è parte resistente nei giudizi aventi ad oggetto l’impugnazione dei suoi provvedimenti, visto che </w:t>
      </w:r>
      <w:r w:rsidR="004A5BA3" w:rsidRPr="00C20C8C">
        <w:rPr>
          <w:rFonts w:ascii="Times New Roman" w:hAnsi="Times New Roman" w:cs="Times New Roman"/>
          <w:color w:val="000000" w:themeColor="text1"/>
        </w:rPr>
        <w:t>questi ultimi</w:t>
      </w:r>
      <w:r w:rsidR="002352D7" w:rsidRPr="00C20C8C">
        <w:rPr>
          <w:rFonts w:ascii="Times New Roman" w:hAnsi="Times New Roman" w:cs="Times New Roman"/>
          <w:color w:val="000000" w:themeColor="text1"/>
        </w:rPr>
        <w:t xml:space="preserve"> </w:t>
      </w:r>
      <w:r w:rsidRPr="00C20C8C">
        <w:rPr>
          <w:rFonts w:ascii="Times New Roman" w:hAnsi="Times New Roman" w:cs="Times New Roman"/>
          <w:color w:val="000000" w:themeColor="text1"/>
        </w:rPr>
        <w:t xml:space="preserve">sono tutti sottoposti al vaglio del </w:t>
      </w:r>
      <w:r w:rsidR="00373D7A" w:rsidRPr="00C20C8C">
        <w:rPr>
          <w:rFonts w:ascii="Times New Roman" w:hAnsi="Times New Roman" w:cs="Times New Roman"/>
          <w:color w:val="000000" w:themeColor="text1"/>
        </w:rPr>
        <w:t>giudice amministrativo</w:t>
      </w:r>
      <w:r w:rsidR="004A5BA3" w:rsidRPr="00C20C8C">
        <w:rPr>
          <w:rFonts w:ascii="Times New Roman" w:hAnsi="Times New Roman" w:cs="Times New Roman"/>
          <w:color w:val="000000" w:themeColor="text1"/>
        </w:rPr>
        <w:t>,</w:t>
      </w:r>
      <w:r w:rsidR="00373D7A" w:rsidRPr="00C20C8C">
        <w:rPr>
          <w:rFonts w:ascii="Times New Roman" w:hAnsi="Times New Roman" w:cs="Times New Roman"/>
          <w:color w:val="000000" w:themeColor="text1"/>
        </w:rPr>
        <w:t xml:space="preserve"> e sussiste </w:t>
      </w:r>
      <w:r w:rsidRPr="00C20C8C">
        <w:rPr>
          <w:rFonts w:ascii="Times New Roman" w:hAnsi="Times New Roman" w:cs="Times New Roman"/>
          <w:color w:val="000000" w:themeColor="text1"/>
        </w:rPr>
        <w:t>una “ontologica incompatibilità tra la posizione di giudice e di parte processuale nel giudizio avverso i propri provvedimenti”</w:t>
      </w:r>
      <w:r w:rsidR="00373D7A" w:rsidRPr="00C20C8C">
        <w:rPr>
          <w:rFonts w:ascii="Times New Roman" w:hAnsi="Times New Roman" w:cs="Times New Roman"/>
          <w:color w:val="000000" w:themeColor="text1"/>
        </w:rPr>
        <w:t xml:space="preserve">. </w:t>
      </w:r>
      <w:r w:rsidR="00C6639C" w:rsidRPr="00C20C8C">
        <w:rPr>
          <w:rFonts w:ascii="Times New Roman" w:hAnsi="Times New Roman" w:cs="Times New Roman"/>
          <w:color w:val="000000" w:themeColor="text1"/>
        </w:rPr>
        <w:t>Del resto, la veste processuale di parte riflette</w:t>
      </w:r>
      <w:r w:rsidRPr="00C20C8C">
        <w:rPr>
          <w:rFonts w:ascii="Times New Roman" w:hAnsi="Times New Roman" w:cs="Times New Roman"/>
          <w:color w:val="000000" w:themeColor="text1"/>
        </w:rPr>
        <w:t xml:space="preserve"> la natura del potere attribuito all’A</w:t>
      </w:r>
      <w:r w:rsidR="00C6639C" w:rsidRPr="00C20C8C">
        <w:rPr>
          <w:rFonts w:ascii="Times New Roman" w:hAnsi="Times New Roman" w:cs="Times New Roman"/>
          <w:color w:val="000000" w:themeColor="text1"/>
        </w:rPr>
        <w:t>utorità, che</w:t>
      </w:r>
      <w:r w:rsidR="004A5BA3" w:rsidRPr="00C20C8C">
        <w:rPr>
          <w:rFonts w:ascii="Times New Roman" w:hAnsi="Times New Roman" w:cs="Times New Roman"/>
          <w:color w:val="000000" w:themeColor="text1"/>
        </w:rPr>
        <w:t>,</w:t>
      </w:r>
      <w:r w:rsidR="00C6639C" w:rsidRPr="00C20C8C">
        <w:rPr>
          <w:rFonts w:ascii="Times New Roman" w:hAnsi="Times New Roman" w:cs="Times New Roman"/>
          <w:color w:val="000000" w:themeColor="text1"/>
        </w:rPr>
        <w:t xml:space="preserve"> a detta del giudice costituzionale</w:t>
      </w:r>
      <w:r w:rsidR="004A5BA3" w:rsidRPr="00C20C8C">
        <w:rPr>
          <w:rFonts w:ascii="Times New Roman" w:hAnsi="Times New Roman" w:cs="Times New Roman"/>
          <w:color w:val="000000" w:themeColor="text1"/>
        </w:rPr>
        <w:t>,</w:t>
      </w:r>
      <w:r w:rsidR="00C6639C" w:rsidRPr="00C20C8C">
        <w:rPr>
          <w:rFonts w:ascii="Times New Roman" w:hAnsi="Times New Roman" w:cs="Times New Roman"/>
          <w:color w:val="000000" w:themeColor="text1"/>
        </w:rPr>
        <w:t xml:space="preserve"> è</w:t>
      </w:r>
      <w:r w:rsidRPr="00C20C8C">
        <w:rPr>
          <w:rFonts w:ascii="Times New Roman" w:hAnsi="Times New Roman" w:cs="Times New Roman"/>
          <w:color w:val="000000" w:themeColor="text1"/>
        </w:rPr>
        <w:t xml:space="preserve"> </w:t>
      </w:r>
      <w:r w:rsidR="00C6639C" w:rsidRPr="00C20C8C">
        <w:rPr>
          <w:rFonts w:ascii="Times New Roman" w:hAnsi="Times New Roman" w:cs="Times New Roman"/>
          <w:color w:val="000000" w:themeColor="text1"/>
        </w:rPr>
        <w:t>“</w:t>
      </w:r>
      <w:r w:rsidRPr="00C20C8C">
        <w:rPr>
          <w:rFonts w:ascii="Times New Roman" w:hAnsi="Times New Roman" w:cs="Times New Roman"/>
          <w:color w:val="000000" w:themeColor="text1"/>
        </w:rPr>
        <w:t>una funzione amministrativa discrezionale, il cui esercizio comporta la ponderazione dell’interesse primario con gli altri interessi pubblici e privati in gioco”</w:t>
      </w:r>
      <w:r w:rsidR="00A72231" w:rsidRPr="00C20C8C">
        <w:rPr>
          <w:rFonts w:ascii="Times New Roman" w:hAnsi="Times New Roman" w:cs="Times New Roman"/>
          <w:color w:val="000000" w:themeColor="text1"/>
        </w:rPr>
        <w:t xml:space="preserve">. </w:t>
      </w:r>
    </w:p>
    <w:p w:rsidR="002E2D7A" w:rsidRPr="00C20C8C" w:rsidRDefault="004A5BA3" w:rsidP="00E97BC0">
      <w:pPr>
        <w:spacing w:line="276" w:lineRule="auto"/>
        <w:ind w:firstLine="709"/>
        <w:jc w:val="both"/>
        <w:rPr>
          <w:rFonts w:ascii="Times New Roman" w:hAnsi="Times New Roman" w:cs="Times New Roman"/>
          <w:color w:val="000000" w:themeColor="text1"/>
        </w:rPr>
      </w:pPr>
      <w:r w:rsidRPr="00C20C8C">
        <w:rPr>
          <w:rFonts w:ascii="Times New Roman" w:hAnsi="Times New Roman" w:cs="Times New Roman"/>
          <w:color w:val="000000" w:themeColor="text1"/>
        </w:rPr>
        <w:t xml:space="preserve">Pertanto, </w:t>
      </w:r>
      <w:r w:rsidR="007215CC" w:rsidRPr="00C20C8C">
        <w:rPr>
          <w:rFonts w:ascii="Times New Roman" w:hAnsi="Times New Roman" w:cs="Times New Roman"/>
          <w:color w:val="000000" w:themeColor="text1"/>
        </w:rPr>
        <w:t xml:space="preserve">secondo la Corte costituzionale </w:t>
      </w:r>
      <w:r w:rsidR="00680AD5" w:rsidRPr="00C20C8C">
        <w:rPr>
          <w:rFonts w:ascii="Times New Roman" w:hAnsi="Times New Roman" w:cs="Times New Roman"/>
          <w:color w:val="000000" w:themeColor="text1"/>
        </w:rPr>
        <w:t xml:space="preserve">le Autorità indipendenti e, per quanto qui rileva, le Autorità di regolazione non sono assimilabili ai giudici, in quanto è la loro </w:t>
      </w:r>
      <w:r w:rsidR="00A72231" w:rsidRPr="00C20C8C">
        <w:rPr>
          <w:rFonts w:ascii="Times New Roman" w:hAnsi="Times New Roman" w:cs="Times New Roman"/>
          <w:color w:val="000000" w:themeColor="text1"/>
        </w:rPr>
        <w:t xml:space="preserve">attività </w:t>
      </w:r>
      <w:r w:rsidR="00680AD5" w:rsidRPr="00C20C8C">
        <w:rPr>
          <w:rFonts w:ascii="Times New Roman" w:hAnsi="Times New Roman" w:cs="Times New Roman"/>
          <w:color w:val="000000" w:themeColor="text1"/>
        </w:rPr>
        <w:t>a non essere</w:t>
      </w:r>
      <w:r w:rsidRPr="00C20C8C">
        <w:rPr>
          <w:rFonts w:ascii="Times New Roman" w:hAnsi="Times New Roman" w:cs="Times New Roman"/>
          <w:color w:val="000000" w:themeColor="text1"/>
        </w:rPr>
        <w:t xml:space="preserve"> </w:t>
      </w:r>
      <w:r w:rsidR="003A421E" w:rsidRPr="00C20C8C">
        <w:rPr>
          <w:rFonts w:ascii="Times New Roman" w:hAnsi="Times New Roman" w:cs="Times New Roman"/>
          <w:color w:val="000000" w:themeColor="text1"/>
        </w:rPr>
        <w:t xml:space="preserve">ritenuta </w:t>
      </w:r>
      <w:r w:rsidR="00C6639C" w:rsidRPr="00C20C8C">
        <w:rPr>
          <w:rFonts w:ascii="Times New Roman" w:hAnsi="Times New Roman" w:cs="Times New Roman"/>
          <w:color w:val="000000" w:themeColor="text1"/>
        </w:rPr>
        <w:t>assim</w:t>
      </w:r>
      <w:r w:rsidR="00680AD5" w:rsidRPr="00C20C8C">
        <w:rPr>
          <w:rFonts w:ascii="Times New Roman" w:hAnsi="Times New Roman" w:cs="Times New Roman"/>
          <w:color w:val="000000" w:themeColor="text1"/>
        </w:rPr>
        <w:t>ilabile</w:t>
      </w:r>
      <w:r w:rsidR="00C6639C" w:rsidRPr="00C20C8C">
        <w:rPr>
          <w:rFonts w:ascii="Times New Roman" w:hAnsi="Times New Roman" w:cs="Times New Roman"/>
          <w:color w:val="000000" w:themeColor="text1"/>
        </w:rPr>
        <w:t xml:space="preserve"> a quella giurisdizionale</w:t>
      </w:r>
      <w:r w:rsidRPr="00C20C8C">
        <w:rPr>
          <w:rFonts w:ascii="Times New Roman" w:hAnsi="Times New Roman" w:cs="Times New Roman"/>
          <w:color w:val="000000" w:themeColor="text1"/>
        </w:rPr>
        <w:t xml:space="preserve">. </w:t>
      </w:r>
      <w:r w:rsidR="003A421E" w:rsidRPr="00C20C8C">
        <w:rPr>
          <w:rFonts w:ascii="Times New Roman" w:hAnsi="Times New Roman" w:cs="Times New Roman"/>
          <w:color w:val="000000" w:themeColor="text1"/>
        </w:rPr>
        <w:t>Va poi notato per inciso -purtroppo questo profilo non può essere qui affrontato perché condurrebbe troppo lontano- che l</w:t>
      </w:r>
      <w:r w:rsidRPr="00C20C8C">
        <w:rPr>
          <w:rFonts w:ascii="Times New Roman" w:hAnsi="Times New Roman" w:cs="Times New Roman"/>
          <w:color w:val="000000" w:themeColor="text1"/>
        </w:rPr>
        <w:t>a Corte costituzionale si spinge ulteriormente in là nel</w:t>
      </w:r>
      <w:r w:rsidR="00680AD5" w:rsidRPr="00C20C8C">
        <w:rPr>
          <w:rFonts w:ascii="Times New Roman" w:hAnsi="Times New Roman" w:cs="Times New Roman"/>
          <w:color w:val="000000" w:themeColor="text1"/>
        </w:rPr>
        <w:t xml:space="preserve"> suo inquadramento delle Autorità in questione e tende ad assorbirle all’interno dell’amministrazione pubblica di tipo tradizionale. Infatti, </w:t>
      </w:r>
      <w:r w:rsidR="007215CC" w:rsidRPr="00C20C8C">
        <w:rPr>
          <w:rFonts w:ascii="Times New Roman" w:hAnsi="Times New Roman" w:cs="Times New Roman"/>
          <w:color w:val="000000" w:themeColor="text1"/>
        </w:rPr>
        <w:t>per</w:t>
      </w:r>
      <w:r w:rsidR="00680AD5" w:rsidRPr="00C20C8C">
        <w:rPr>
          <w:rFonts w:ascii="Times New Roman" w:hAnsi="Times New Roman" w:cs="Times New Roman"/>
          <w:color w:val="000000" w:themeColor="text1"/>
        </w:rPr>
        <w:t xml:space="preserve"> il giudice costituzionale</w:t>
      </w:r>
      <w:r w:rsidRPr="00C20C8C">
        <w:rPr>
          <w:rFonts w:ascii="Times New Roman" w:hAnsi="Times New Roman" w:cs="Times New Roman"/>
          <w:color w:val="000000" w:themeColor="text1"/>
        </w:rPr>
        <w:t xml:space="preserve"> esse, </w:t>
      </w:r>
      <w:r w:rsidR="007215CC" w:rsidRPr="00C20C8C">
        <w:rPr>
          <w:rFonts w:ascii="Times New Roman" w:hAnsi="Times New Roman" w:cs="Times New Roman"/>
          <w:color w:val="000000" w:themeColor="text1"/>
        </w:rPr>
        <w:t>“</w:t>
      </w:r>
      <w:r w:rsidRPr="00C20C8C">
        <w:rPr>
          <w:rFonts w:ascii="Times New Roman" w:hAnsi="Times New Roman" w:cs="Times New Roman"/>
          <w:color w:val="000000" w:themeColor="text1"/>
        </w:rPr>
        <w:t>al pari di tutte le amministrazioni</w:t>
      </w:r>
      <w:r w:rsidR="007215CC" w:rsidRPr="00C20C8C">
        <w:rPr>
          <w:rFonts w:ascii="Times New Roman" w:hAnsi="Times New Roman" w:cs="Times New Roman"/>
          <w:color w:val="000000" w:themeColor="text1"/>
        </w:rPr>
        <w:t>”</w:t>
      </w:r>
      <w:r w:rsidRPr="00C20C8C">
        <w:rPr>
          <w:rFonts w:ascii="Times New Roman" w:hAnsi="Times New Roman" w:cs="Times New Roman"/>
          <w:color w:val="000000" w:themeColor="text1"/>
        </w:rPr>
        <w:t xml:space="preserve">, sono portatrici di </w:t>
      </w:r>
      <w:r w:rsidR="007215CC" w:rsidRPr="00C20C8C">
        <w:rPr>
          <w:rFonts w:ascii="Times New Roman" w:hAnsi="Times New Roman" w:cs="Times New Roman"/>
          <w:color w:val="000000" w:themeColor="text1"/>
        </w:rPr>
        <w:t>“</w:t>
      </w:r>
      <w:r w:rsidRPr="00C20C8C">
        <w:rPr>
          <w:rFonts w:ascii="Times New Roman" w:hAnsi="Times New Roman" w:cs="Times New Roman"/>
          <w:color w:val="000000" w:themeColor="text1"/>
        </w:rPr>
        <w:t>un interesse pubblico</w:t>
      </w:r>
      <w:r w:rsidR="00680AD5" w:rsidRPr="00C20C8C">
        <w:rPr>
          <w:rFonts w:ascii="Times New Roman" w:hAnsi="Times New Roman" w:cs="Times New Roman"/>
          <w:color w:val="000000" w:themeColor="text1"/>
        </w:rPr>
        <w:t xml:space="preserve"> specifico”</w:t>
      </w:r>
      <w:r w:rsidRPr="00C20C8C">
        <w:rPr>
          <w:rFonts w:ascii="Times New Roman" w:hAnsi="Times New Roman" w:cs="Times New Roman"/>
          <w:color w:val="000000" w:themeColor="text1"/>
        </w:rPr>
        <w:t xml:space="preserve"> e non sono “in posizione di indifferenza e neutralità rispetto agli interessi e alle posizioni soggettive che vengono in rilievo nello svolgimento della sua attività istituzionale”</w:t>
      </w:r>
      <w:r w:rsidR="00DA4F14" w:rsidRPr="00C20C8C">
        <w:rPr>
          <w:rStyle w:val="Rimandonotaapidipagina"/>
          <w:rFonts w:ascii="Times New Roman" w:hAnsi="Times New Roman" w:cs="Times New Roman"/>
          <w:color w:val="000000" w:themeColor="text1"/>
        </w:rPr>
        <w:footnoteReference w:id="16"/>
      </w:r>
      <w:r w:rsidR="002E2D7A" w:rsidRPr="00C20C8C">
        <w:rPr>
          <w:rFonts w:ascii="Times New Roman" w:hAnsi="Times New Roman" w:cs="Times New Roman"/>
          <w:color w:val="000000" w:themeColor="text1"/>
        </w:rPr>
        <w:t>.</w:t>
      </w:r>
    </w:p>
    <w:p w:rsidR="002E2D7A" w:rsidRPr="00C20C8C" w:rsidRDefault="002E2D7A" w:rsidP="00E97BC0">
      <w:pPr>
        <w:spacing w:line="276" w:lineRule="auto"/>
        <w:ind w:firstLine="709"/>
        <w:jc w:val="both"/>
        <w:rPr>
          <w:rFonts w:ascii="Times New Roman" w:hAnsi="Times New Roman" w:cs="Times New Roman"/>
          <w:color w:val="000000" w:themeColor="text1"/>
        </w:rPr>
      </w:pPr>
    </w:p>
    <w:p w:rsidR="005B5891" w:rsidRPr="00C20C8C" w:rsidRDefault="00DA4F14" w:rsidP="00E97BC0">
      <w:pPr>
        <w:spacing w:line="276" w:lineRule="auto"/>
        <w:ind w:firstLine="709"/>
        <w:jc w:val="both"/>
        <w:rPr>
          <w:rFonts w:ascii="Times New Roman" w:eastAsia="Times New Roman" w:hAnsi="Times New Roman" w:cs="Times New Roman"/>
          <w:color w:val="000000" w:themeColor="text1"/>
          <w:shd w:val="clear" w:color="auto" w:fill="FFFFFF"/>
          <w:lang w:eastAsia="it-IT"/>
        </w:rPr>
      </w:pPr>
      <w:r w:rsidRPr="00C20C8C">
        <w:rPr>
          <w:rFonts w:ascii="Times New Roman" w:hAnsi="Times New Roman" w:cs="Times New Roman"/>
          <w:color w:val="000000" w:themeColor="text1"/>
        </w:rPr>
        <w:t xml:space="preserve">4. Passando </w:t>
      </w:r>
      <w:r w:rsidR="002E2D7A" w:rsidRPr="00C20C8C">
        <w:rPr>
          <w:rFonts w:ascii="Times New Roman" w:hAnsi="Times New Roman" w:cs="Times New Roman"/>
          <w:color w:val="000000" w:themeColor="text1"/>
        </w:rPr>
        <w:t>dal piano costituzionale a</w:t>
      </w:r>
      <w:r w:rsidR="00EE2876" w:rsidRPr="00C20C8C">
        <w:rPr>
          <w:rFonts w:ascii="Times New Roman" w:hAnsi="Times New Roman" w:cs="Times New Roman"/>
          <w:color w:val="000000" w:themeColor="text1"/>
        </w:rPr>
        <w:t xml:space="preserve">l piano </w:t>
      </w:r>
      <w:r w:rsidR="002E2D7A" w:rsidRPr="00C20C8C">
        <w:rPr>
          <w:rFonts w:ascii="Times New Roman" w:hAnsi="Times New Roman" w:cs="Times New Roman"/>
          <w:color w:val="000000" w:themeColor="text1"/>
        </w:rPr>
        <w:t>amministrativo</w:t>
      </w:r>
      <w:r w:rsidRPr="00C20C8C">
        <w:rPr>
          <w:rFonts w:ascii="Times New Roman" w:hAnsi="Times New Roman" w:cs="Times New Roman"/>
          <w:color w:val="000000" w:themeColor="text1"/>
        </w:rPr>
        <w:t>, i tratti di novità</w:t>
      </w:r>
      <w:r w:rsidR="00EE2876" w:rsidRPr="00C20C8C">
        <w:rPr>
          <w:rFonts w:ascii="Times New Roman" w:hAnsi="Times New Roman" w:cs="Times New Roman"/>
          <w:color w:val="000000" w:themeColor="text1"/>
        </w:rPr>
        <w:t>,</w:t>
      </w:r>
      <w:r w:rsidRPr="00C20C8C">
        <w:rPr>
          <w:rFonts w:ascii="Times New Roman" w:hAnsi="Times New Roman" w:cs="Times New Roman"/>
          <w:color w:val="000000" w:themeColor="text1"/>
        </w:rPr>
        <w:t xml:space="preserve"> originalità </w:t>
      </w:r>
      <w:r w:rsidR="00EE2876" w:rsidRPr="00C20C8C">
        <w:rPr>
          <w:rFonts w:ascii="Times New Roman" w:hAnsi="Times New Roman" w:cs="Times New Roman"/>
          <w:color w:val="000000" w:themeColor="text1"/>
        </w:rPr>
        <w:t>e conseguentemente di problematicità insiti n</w:t>
      </w:r>
      <w:r w:rsidRPr="00C20C8C">
        <w:rPr>
          <w:rFonts w:ascii="Times New Roman" w:hAnsi="Times New Roman" w:cs="Times New Roman"/>
          <w:color w:val="000000" w:themeColor="text1"/>
        </w:rPr>
        <w:t>ella funzione di regolazione demandata alle Autorità di regolazione si riflett</w:t>
      </w:r>
      <w:r w:rsidR="00EE2876" w:rsidRPr="00C20C8C">
        <w:rPr>
          <w:rFonts w:ascii="Times New Roman" w:hAnsi="Times New Roman" w:cs="Times New Roman"/>
          <w:color w:val="000000" w:themeColor="text1"/>
        </w:rPr>
        <w:t>ono</w:t>
      </w:r>
      <w:r w:rsidRPr="00C20C8C">
        <w:rPr>
          <w:rFonts w:ascii="Times New Roman" w:hAnsi="Times New Roman" w:cs="Times New Roman"/>
          <w:color w:val="000000" w:themeColor="text1"/>
        </w:rPr>
        <w:t xml:space="preserve"> inevitabilmente sui caratteri degli atti emanati dalle stesse. Questi ultimi</w:t>
      </w:r>
      <w:r w:rsidR="002E2D7A" w:rsidRPr="00C20C8C">
        <w:rPr>
          <w:rFonts w:ascii="Times New Roman" w:eastAsia="Times New Roman" w:hAnsi="Times New Roman" w:cs="Times New Roman"/>
          <w:color w:val="000000" w:themeColor="text1"/>
          <w:shd w:val="clear" w:color="auto" w:fill="FFFFFF"/>
          <w:lang w:eastAsia="it-IT"/>
        </w:rPr>
        <w:t xml:space="preserve"> non sempre obbediscono al principio di tipicità</w:t>
      </w:r>
      <w:r w:rsidR="00EE2876" w:rsidRPr="00C20C8C">
        <w:rPr>
          <w:rFonts w:ascii="Times New Roman" w:hAnsi="Times New Roman" w:cs="Times New Roman"/>
          <w:color w:val="000000" w:themeColor="text1"/>
        </w:rPr>
        <w:t>, né</w:t>
      </w:r>
      <w:r w:rsidR="002E2D7A" w:rsidRPr="00C20C8C">
        <w:rPr>
          <w:rFonts w:ascii="Times New Roman" w:eastAsia="Times New Roman" w:hAnsi="Times New Roman" w:cs="Times New Roman"/>
          <w:color w:val="000000" w:themeColor="text1"/>
          <w:shd w:val="clear" w:color="auto" w:fill="FFFFFF"/>
          <w:lang w:eastAsia="it-IT"/>
        </w:rPr>
        <w:t xml:space="preserve"> </w:t>
      </w:r>
      <w:r w:rsidR="006D4F64" w:rsidRPr="00C20C8C">
        <w:rPr>
          <w:rFonts w:ascii="Times New Roman" w:eastAsia="Times New Roman" w:hAnsi="Times New Roman" w:cs="Times New Roman"/>
          <w:color w:val="000000" w:themeColor="text1"/>
          <w:shd w:val="clear" w:color="auto" w:fill="FFFFFF"/>
          <w:lang w:eastAsia="it-IT"/>
        </w:rPr>
        <w:t>sempre</w:t>
      </w:r>
      <w:r w:rsidR="00EE2876" w:rsidRPr="00C20C8C">
        <w:rPr>
          <w:rFonts w:ascii="Times New Roman" w:eastAsia="Times New Roman" w:hAnsi="Times New Roman" w:cs="Times New Roman"/>
          <w:color w:val="000000" w:themeColor="text1"/>
          <w:shd w:val="clear" w:color="auto" w:fill="FFFFFF"/>
          <w:lang w:eastAsia="it-IT"/>
        </w:rPr>
        <w:t xml:space="preserve"> </w:t>
      </w:r>
      <w:r w:rsidR="006D4F64" w:rsidRPr="00C20C8C">
        <w:rPr>
          <w:rFonts w:ascii="Times New Roman" w:eastAsia="Times New Roman" w:hAnsi="Times New Roman" w:cs="Times New Roman"/>
          <w:color w:val="000000" w:themeColor="text1"/>
          <w:shd w:val="clear" w:color="auto" w:fill="FFFFFF"/>
          <w:lang w:eastAsia="it-IT"/>
        </w:rPr>
        <w:t xml:space="preserve">hanno </w:t>
      </w:r>
      <w:r w:rsidR="002E2D7A" w:rsidRPr="00C20C8C">
        <w:rPr>
          <w:rFonts w:ascii="Times New Roman" w:eastAsia="Times New Roman" w:hAnsi="Times New Roman" w:cs="Times New Roman"/>
          <w:color w:val="000000" w:themeColor="text1"/>
          <w:shd w:val="clear" w:color="auto" w:fill="FFFFFF"/>
          <w:lang w:eastAsia="it-IT"/>
        </w:rPr>
        <w:t xml:space="preserve">una sicura natura </w:t>
      </w:r>
      <w:proofErr w:type="spellStart"/>
      <w:r w:rsidR="002E2D7A" w:rsidRPr="00C20C8C">
        <w:rPr>
          <w:rFonts w:ascii="Times New Roman" w:eastAsia="Times New Roman" w:hAnsi="Times New Roman" w:cs="Times New Roman"/>
          <w:color w:val="000000" w:themeColor="text1"/>
          <w:shd w:val="clear" w:color="auto" w:fill="FFFFFF"/>
          <w:lang w:eastAsia="it-IT"/>
        </w:rPr>
        <w:t>provvedimentale</w:t>
      </w:r>
      <w:proofErr w:type="spellEnd"/>
      <w:r w:rsidR="002E2D7A" w:rsidRPr="00C20C8C">
        <w:rPr>
          <w:rFonts w:ascii="Times New Roman" w:eastAsia="Times New Roman" w:hAnsi="Times New Roman" w:cs="Times New Roman"/>
          <w:color w:val="000000" w:themeColor="text1"/>
          <w:shd w:val="clear" w:color="auto" w:fill="FFFFFF"/>
          <w:lang w:eastAsia="it-IT"/>
        </w:rPr>
        <w:t xml:space="preserve">, </w:t>
      </w:r>
      <w:r w:rsidR="006D4F64" w:rsidRPr="00C20C8C">
        <w:rPr>
          <w:rFonts w:ascii="Times New Roman" w:eastAsia="Times New Roman" w:hAnsi="Times New Roman" w:cs="Times New Roman"/>
          <w:color w:val="000000" w:themeColor="text1"/>
          <w:shd w:val="clear" w:color="auto" w:fill="FFFFFF"/>
          <w:lang w:eastAsia="it-IT"/>
        </w:rPr>
        <w:t xml:space="preserve">stretti tra l’essere </w:t>
      </w:r>
      <w:r w:rsidR="00680AD5" w:rsidRPr="00C20C8C">
        <w:rPr>
          <w:rFonts w:ascii="Times New Roman" w:eastAsia="Times New Roman" w:hAnsi="Times New Roman" w:cs="Times New Roman"/>
          <w:color w:val="000000" w:themeColor="text1"/>
          <w:shd w:val="clear" w:color="auto" w:fill="FFFFFF"/>
          <w:lang w:eastAsia="it-IT"/>
        </w:rPr>
        <w:t xml:space="preserve">provvedimenti veri e propri, </w:t>
      </w:r>
      <w:r w:rsidR="006D4F64" w:rsidRPr="00C20C8C">
        <w:rPr>
          <w:rFonts w:ascii="Times New Roman" w:eastAsia="Times New Roman" w:hAnsi="Times New Roman" w:cs="Times New Roman"/>
          <w:color w:val="000000" w:themeColor="text1"/>
          <w:shd w:val="clear" w:color="auto" w:fill="FFFFFF"/>
          <w:lang w:eastAsia="it-IT"/>
        </w:rPr>
        <w:t>meri atti o atti generali, e, infine,</w:t>
      </w:r>
      <w:r w:rsidR="005B5891" w:rsidRPr="00C20C8C">
        <w:rPr>
          <w:rFonts w:ascii="Times New Roman" w:eastAsia="Times New Roman" w:hAnsi="Times New Roman" w:cs="Times New Roman"/>
          <w:color w:val="000000" w:themeColor="text1"/>
          <w:shd w:val="clear" w:color="auto" w:fill="FFFFFF"/>
          <w:lang w:eastAsia="it-IT"/>
        </w:rPr>
        <w:t xml:space="preserve"> </w:t>
      </w:r>
      <w:r w:rsidR="00680AD5" w:rsidRPr="00C20C8C">
        <w:rPr>
          <w:rFonts w:ascii="Times New Roman" w:eastAsia="Times New Roman" w:hAnsi="Times New Roman" w:cs="Times New Roman"/>
          <w:color w:val="000000" w:themeColor="text1"/>
          <w:shd w:val="clear" w:color="auto" w:fill="FFFFFF"/>
          <w:lang w:eastAsia="it-IT"/>
        </w:rPr>
        <w:t xml:space="preserve">talvolta </w:t>
      </w:r>
      <w:r w:rsidR="005B5891" w:rsidRPr="00C20C8C">
        <w:rPr>
          <w:rFonts w:ascii="Times New Roman" w:eastAsia="Times New Roman" w:hAnsi="Times New Roman" w:cs="Times New Roman"/>
          <w:color w:val="000000" w:themeColor="text1"/>
          <w:shd w:val="clear" w:color="auto" w:fill="FFFFFF"/>
          <w:lang w:eastAsia="it-IT"/>
        </w:rPr>
        <w:t xml:space="preserve">concorrono, su un piano di </w:t>
      </w:r>
      <w:r w:rsidR="006D4F64" w:rsidRPr="00C20C8C">
        <w:rPr>
          <w:rFonts w:ascii="Times New Roman" w:eastAsia="Times New Roman" w:hAnsi="Times New Roman" w:cs="Times New Roman"/>
          <w:color w:val="000000" w:themeColor="text1"/>
          <w:shd w:val="clear" w:color="auto" w:fill="FFFFFF"/>
          <w:lang w:eastAsia="it-IT"/>
        </w:rPr>
        <w:t>tendenziale</w:t>
      </w:r>
      <w:r w:rsidR="005B5891" w:rsidRPr="00C20C8C">
        <w:rPr>
          <w:rFonts w:ascii="Times New Roman" w:eastAsia="Times New Roman" w:hAnsi="Times New Roman" w:cs="Times New Roman"/>
          <w:color w:val="000000" w:themeColor="text1"/>
          <w:shd w:val="clear" w:color="auto" w:fill="FFFFFF"/>
          <w:lang w:eastAsia="it-IT"/>
        </w:rPr>
        <w:t xml:space="preserve"> parità, con </w:t>
      </w:r>
      <w:r w:rsidR="006D4F64" w:rsidRPr="00C20C8C">
        <w:rPr>
          <w:rFonts w:ascii="Times New Roman" w:eastAsia="Times New Roman" w:hAnsi="Times New Roman" w:cs="Times New Roman"/>
          <w:color w:val="000000" w:themeColor="text1"/>
          <w:shd w:val="clear" w:color="auto" w:fill="FFFFFF"/>
          <w:lang w:eastAsia="it-IT"/>
        </w:rPr>
        <w:t xml:space="preserve">gli atti </w:t>
      </w:r>
      <w:r w:rsidR="005B5891" w:rsidRPr="00C20C8C">
        <w:rPr>
          <w:rFonts w:ascii="Times New Roman" w:eastAsia="Times New Roman" w:hAnsi="Times New Roman" w:cs="Times New Roman"/>
          <w:color w:val="000000" w:themeColor="text1"/>
          <w:shd w:val="clear" w:color="auto" w:fill="FFFFFF"/>
          <w:lang w:eastAsia="it-IT"/>
        </w:rPr>
        <w:t>adottati dal giudice ordinario.</w:t>
      </w:r>
    </w:p>
    <w:p w:rsidR="00680AD5" w:rsidRPr="00C20C8C" w:rsidRDefault="00BF3DEA" w:rsidP="007215CC">
      <w:pPr>
        <w:spacing w:line="276" w:lineRule="auto"/>
        <w:ind w:firstLine="709"/>
        <w:jc w:val="both"/>
        <w:rPr>
          <w:rFonts w:ascii="Times New Roman" w:eastAsia="Times New Roman" w:hAnsi="Times New Roman" w:cs="Times New Roman"/>
          <w:color w:val="000000" w:themeColor="text1"/>
          <w:shd w:val="clear" w:color="auto" w:fill="FFFFFF"/>
          <w:lang w:eastAsia="it-IT"/>
        </w:rPr>
      </w:pPr>
      <w:r w:rsidRPr="00C20C8C">
        <w:rPr>
          <w:rFonts w:ascii="Times New Roman" w:eastAsia="Times New Roman" w:hAnsi="Times New Roman" w:cs="Times New Roman"/>
          <w:color w:val="000000" w:themeColor="text1"/>
          <w:shd w:val="clear" w:color="auto" w:fill="FFFFFF"/>
          <w:lang w:eastAsia="it-IT"/>
        </w:rPr>
        <w:t xml:space="preserve">Per </w:t>
      </w:r>
      <w:r w:rsidR="002E2D7A" w:rsidRPr="00C20C8C">
        <w:rPr>
          <w:rFonts w:ascii="Times New Roman" w:eastAsia="Times New Roman" w:hAnsi="Times New Roman" w:cs="Times New Roman"/>
          <w:color w:val="000000" w:themeColor="text1"/>
          <w:shd w:val="clear" w:color="auto" w:fill="FFFFFF"/>
          <w:lang w:eastAsia="it-IT"/>
        </w:rPr>
        <w:t>ciascuno di questi aspetti</w:t>
      </w:r>
      <w:r w:rsidRPr="00C20C8C">
        <w:rPr>
          <w:rFonts w:ascii="Times New Roman" w:eastAsia="Times New Roman" w:hAnsi="Times New Roman" w:cs="Times New Roman"/>
          <w:color w:val="000000" w:themeColor="text1"/>
          <w:shd w:val="clear" w:color="auto" w:fill="FFFFFF"/>
          <w:lang w:eastAsia="it-IT"/>
        </w:rPr>
        <w:t xml:space="preserve"> </w:t>
      </w:r>
      <w:r w:rsidR="005B5891" w:rsidRPr="00C20C8C">
        <w:rPr>
          <w:rFonts w:ascii="Times New Roman" w:eastAsia="Times New Roman" w:hAnsi="Times New Roman" w:cs="Times New Roman"/>
          <w:color w:val="000000" w:themeColor="text1"/>
          <w:shd w:val="clear" w:color="auto" w:fill="FFFFFF"/>
          <w:lang w:eastAsia="it-IT"/>
        </w:rPr>
        <w:t xml:space="preserve">problematici </w:t>
      </w:r>
      <w:r w:rsidRPr="00C20C8C">
        <w:rPr>
          <w:rFonts w:ascii="Times New Roman" w:eastAsia="Times New Roman" w:hAnsi="Times New Roman" w:cs="Times New Roman"/>
          <w:color w:val="000000" w:themeColor="text1"/>
          <w:shd w:val="clear" w:color="auto" w:fill="FFFFFF"/>
          <w:lang w:eastAsia="it-IT"/>
        </w:rPr>
        <w:t>possono essere utili delle</w:t>
      </w:r>
      <w:r w:rsidR="002E2D7A" w:rsidRPr="00C20C8C">
        <w:rPr>
          <w:rFonts w:ascii="Times New Roman" w:eastAsia="Times New Roman" w:hAnsi="Times New Roman" w:cs="Times New Roman"/>
          <w:color w:val="000000" w:themeColor="text1"/>
          <w:shd w:val="clear" w:color="auto" w:fill="FFFFFF"/>
          <w:lang w:eastAsia="it-IT"/>
        </w:rPr>
        <w:t xml:space="preserve"> esemplificazioni.</w:t>
      </w:r>
      <w:r w:rsidR="006D4F64" w:rsidRPr="00C20C8C">
        <w:rPr>
          <w:rFonts w:ascii="Times New Roman" w:eastAsia="Times New Roman" w:hAnsi="Times New Roman" w:cs="Times New Roman"/>
          <w:color w:val="000000" w:themeColor="text1"/>
          <w:shd w:val="clear" w:color="auto" w:fill="FFFFFF"/>
          <w:lang w:eastAsia="it-IT"/>
        </w:rPr>
        <w:t xml:space="preserve"> </w:t>
      </w:r>
      <w:r w:rsidR="004B7A0E" w:rsidRPr="00C20C8C">
        <w:rPr>
          <w:rFonts w:ascii="Times New Roman" w:eastAsia="Times New Roman" w:hAnsi="Times New Roman" w:cs="Times New Roman"/>
          <w:color w:val="000000" w:themeColor="text1"/>
          <w:shd w:val="clear" w:color="auto" w:fill="FFFFFF"/>
          <w:lang w:eastAsia="it-IT"/>
        </w:rPr>
        <w:t xml:space="preserve">Quanto al mancato rispetto </w:t>
      </w:r>
      <w:r w:rsidR="002E2D7A" w:rsidRPr="00C20C8C">
        <w:rPr>
          <w:rFonts w:ascii="Times New Roman" w:eastAsia="Times New Roman" w:hAnsi="Times New Roman" w:cs="Times New Roman"/>
          <w:color w:val="000000" w:themeColor="text1"/>
          <w:shd w:val="clear" w:color="auto" w:fill="FFFFFF"/>
          <w:lang w:eastAsia="it-IT"/>
        </w:rPr>
        <w:t>del principio di tipicità</w:t>
      </w:r>
      <w:r w:rsidR="004B7A0E" w:rsidRPr="00C20C8C">
        <w:rPr>
          <w:rFonts w:ascii="Times New Roman" w:eastAsia="Times New Roman" w:hAnsi="Times New Roman" w:cs="Times New Roman"/>
          <w:color w:val="000000" w:themeColor="text1"/>
          <w:shd w:val="clear" w:color="auto" w:fill="FFFFFF"/>
          <w:lang w:eastAsia="it-IT"/>
        </w:rPr>
        <w:t>,</w:t>
      </w:r>
      <w:r w:rsidR="002E2D7A" w:rsidRPr="00C20C8C">
        <w:rPr>
          <w:rFonts w:ascii="Times New Roman" w:eastAsia="Times New Roman" w:hAnsi="Times New Roman" w:cs="Times New Roman"/>
          <w:color w:val="000000" w:themeColor="text1"/>
          <w:shd w:val="clear" w:color="auto" w:fill="FFFFFF"/>
          <w:lang w:eastAsia="it-IT"/>
        </w:rPr>
        <w:t xml:space="preserve"> </w:t>
      </w:r>
      <w:r w:rsidR="004B7A0E" w:rsidRPr="00C20C8C">
        <w:rPr>
          <w:rFonts w:ascii="Times New Roman" w:eastAsia="Times New Roman" w:hAnsi="Times New Roman" w:cs="Times New Roman"/>
          <w:color w:val="000000" w:themeColor="text1"/>
          <w:shd w:val="clear" w:color="auto" w:fill="FFFFFF"/>
          <w:lang w:eastAsia="it-IT"/>
        </w:rPr>
        <w:t>s</w:t>
      </w:r>
      <w:r w:rsidR="002E2D7A" w:rsidRPr="00C20C8C">
        <w:rPr>
          <w:rFonts w:ascii="Times New Roman" w:eastAsia="Times New Roman" w:hAnsi="Times New Roman" w:cs="Times New Roman"/>
          <w:color w:val="000000" w:themeColor="text1"/>
          <w:shd w:val="clear" w:color="auto" w:fill="FFFFFF"/>
          <w:lang w:eastAsia="it-IT"/>
        </w:rPr>
        <w:t>i pensi al non facile inquadramento del parere rilasciato dall’Art la cui inosservanza da parte del Comune fa sorgere una speciale legittimazione ad agire dell’A</w:t>
      </w:r>
      <w:r w:rsidR="006D4F64" w:rsidRPr="00C20C8C">
        <w:rPr>
          <w:rFonts w:ascii="Times New Roman" w:eastAsia="Times New Roman" w:hAnsi="Times New Roman" w:cs="Times New Roman"/>
          <w:color w:val="000000" w:themeColor="text1"/>
          <w:shd w:val="clear" w:color="auto" w:fill="FFFFFF"/>
          <w:lang w:eastAsia="it-IT"/>
        </w:rPr>
        <w:t>utorità</w:t>
      </w:r>
      <w:r w:rsidR="002E2D7A" w:rsidRPr="00C20C8C">
        <w:rPr>
          <w:rFonts w:ascii="Times New Roman" w:eastAsia="Times New Roman" w:hAnsi="Times New Roman" w:cs="Times New Roman"/>
          <w:color w:val="000000" w:themeColor="text1"/>
          <w:shd w:val="clear" w:color="auto" w:fill="FFFFFF"/>
          <w:lang w:eastAsia="it-IT"/>
        </w:rPr>
        <w:t xml:space="preserve"> stessa davanti al Tar del Lazio</w:t>
      </w:r>
      <w:r w:rsidR="00680AD5" w:rsidRPr="00C20C8C">
        <w:rPr>
          <w:rFonts w:ascii="Times New Roman" w:eastAsia="Times New Roman" w:hAnsi="Times New Roman" w:cs="Times New Roman"/>
          <w:color w:val="000000" w:themeColor="text1"/>
          <w:shd w:val="clear" w:color="auto" w:fill="FFFFFF"/>
          <w:lang w:eastAsia="it-IT"/>
        </w:rPr>
        <w:t xml:space="preserve"> </w:t>
      </w:r>
      <w:r w:rsidR="002E2D7A" w:rsidRPr="00C20C8C">
        <w:rPr>
          <w:rFonts w:ascii="Times New Roman" w:eastAsia="Times New Roman" w:hAnsi="Times New Roman" w:cs="Times New Roman"/>
          <w:color w:val="000000" w:themeColor="text1"/>
          <w:shd w:val="clear" w:color="auto" w:fill="FFFFFF"/>
          <w:lang w:eastAsia="it-IT"/>
        </w:rPr>
        <w:t>avverso l’atto comunale sui livelli di prestazione del servizio taxi che a tale parere non si adegu</w:t>
      </w:r>
      <w:r w:rsidR="00680AD5" w:rsidRPr="00C20C8C">
        <w:rPr>
          <w:rFonts w:ascii="Times New Roman" w:eastAsia="Times New Roman" w:hAnsi="Times New Roman" w:cs="Times New Roman"/>
          <w:color w:val="000000" w:themeColor="text1"/>
          <w:shd w:val="clear" w:color="auto" w:fill="FFFFFF"/>
          <w:lang w:eastAsia="it-IT"/>
        </w:rPr>
        <w:t>i</w:t>
      </w:r>
      <w:r w:rsidR="00A377C1" w:rsidRPr="00C20C8C">
        <w:rPr>
          <w:rFonts w:ascii="Times New Roman" w:eastAsia="Times New Roman" w:hAnsi="Times New Roman" w:cs="Times New Roman"/>
          <w:color w:val="000000" w:themeColor="text1"/>
          <w:shd w:val="clear" w:color="auto" w:fill="FFFFFF"/>
          <w:lang w:eastAsia="it-IT"/>
        </w:rPr>
        <w:t xml:space="preserve"> (art. 37 del </w:t>
      </w:r>
      <w:proofErr w:type="spellStart"/>
      <w:r w:rsidR="00A377C1" w:rsidRPr="00C20C8C">
        <w:rPr>
          <w:rFonts w:ascii="Times New Roman" w:hAnsi="Times New Roman" w:cs="Times New Roman"/>
        </w:rPr>
        <w:t>d.l.</w:t>
      </w:r>
      <w:proofErr w:type="spellEnd"/>
      <w:r w:rsidR="00A377C1" w:rsidRPr="00C20C8C">
        <w:rPr>
          <w:rFonts w:ascii="Times New Roman" w:hAnsi="Times New Roman" w:cs="Times New Roman"/>
        </w:rPr>
        <w:t xml:space="preserve"> n. 201/2011, </w:t>
      </w:r>
      <w:proofErr w:type="spellStart"/>
      <w:r w:rsidR="00A377C1" w:rsidRPr="00C20C8C">
        <w:rPr>
          <w:rFonts w:ascii="Times New Roman" w:hAnsi="Times New Roman" w:cs="Times New Roman"/>
        </w:rPr>
        <w:t>conv</w:t>
      </w:r>
      <w:proofErr w:type="spellEnd"/>
      <w:r w:rsidR="00A377C1" w:rsidRPr="00C20C8C">
        <w:rPr>
          <w:rFonts w:ascii="Times New Roman" w:hAnsi="Times New Roman" w:cs="Times New Roman"/>
        </w:rPr>
        <w:t>. in l. n. 214</w:t>
      </w:r>
      <w:r w:rsidR="00295DA6" w:rsidRPr="00C20C8C">
        <w:rPr>
          <w:rFonts w:ascii="Times New Roman" w:hAnsi="Times New Roman" w:cs="Times New Roman"/>
        </w:rPr>
        <w:t>/2011</w:t>
      </w:r>
      <w:r w:rsidR="00A377C1" w:rsidRPr="00C20C8C">
        <w:rPr>
          <w:rFonts w:ascii="Times New Roman" w:hAnsi="Times New Roman" w:cs="Times New Roman"/>
        </w:rPr>
        <w:t xml:space="preserve">, come modificato dall’art. 36, </w:t>
      </w:r>
      <w:proofErr w:type="spellStart"/>
      <w:r w:rsidR="00A377C1" w:rsidRPr="00C20C8C">
        <w:rPr>
          <w:rFonts w:ascii="Times New Roman" w:hAnsi="Times New Roman" w:cs="Times New Roman"/>
        </w:rPr>
        <w:t>d.l.</w:t>
      </w:r>
      <w:proofErr w:type="spellEnd"/>
      <w:r w:rsidR="00A377C1" w:rsidRPr="00C20C8C">
        <w:rPr>
          <w:rFonts w:ascii="Times New Roman" w:hAnsi="Times New Roman" w:cs="Times New Roman"/>
        </w:rPr>
        <w:t xml:space="preserve"> n. 1</w:t>
      </w:r>
      <w:r w:rsidR="00295DA6" w:rsidRPr="00C20C8C">
        <w:rPr>
          <w:rFonts w:ascii="Times New Roman" w:hAnsi="Times New Roman" w:cs="Times New Roman"/>
        </w:rPr>
        <w:t>/2012</w:t>
      </w:r>
      <w:r w:rsidR="00A377C1" w:rsidRPr="00C20C8C">
        <w:rPr>
          <w:rFonts w:ascii="Times New Roman" w:hAnsi="Times New Roman" w:cs="Times New Roman"/>
        </w:rPr>
        <w:t xml:space="preserve">, </w:t>
      </w:r>
      <w:proofErr w:type="spellStart"/>
      <w:r w:rsidR="00A377C1" w:rsidRPr="00C20C8C">
        <w:rPr>
          <w:rFonts w:ascii="Times New Roman" w:hAnsi="Times New Roman" w:cs="Times New Roman"/>
        </w:rPr>
        <w:t>conv</w:t>
      </w:r>
      <w:proofErr w:type="spellEnd"/>
      <w:r w:rsidR="00A377C1" w:rsidRPr="00C20C8C">
        <w:rPr>
          <w:rFonts w:ascii="Times New Roman" w:hAnsi="Times New Roman" w:cs="Times New Roman"/>
        </w:rPr>
        <w:t>. in l. n. 27</w:t>
      </w:r>
      <w:r w:rsidR="00295DA6" w:rsidRPr="00C20C8C">
        <w:rPr>
          <w:rFonts w:ascii="Times New Roman" w:hAnsi="Times New Roman" w:cs="Times New Roman"/>
        </w:rPr>
        <w:t>/2012)</w:t>
      </w:r>
      <w:r w:rsidR="00A377C1" w:rsidRPr="00C20C8C">
        <w:rPr>
          <w:rFonts w:ascii="Times New Roman" w:hAnsi="Times New Roman" w:cs="Times New Roman"/>
        </w:rPr>
        <w:t>.</w:t>
      </w:r>
      <w:r w:rsidR="006D4F64" w:rsidRPr="00C20C8C">
        <w:rPr>
          <w:rFonts w:ascii="Times New Roman" w:eastAsia="Times New Roman" w:hAnsi="Times New Roman" w:cs="Times New Roman"/>
          <w:color w:val="000000" w:themeColor="text1"/>
          <w:shd w:val="clear" w:color="auto" w:fill="FFFFFF"/>
          <w:lang w:eastAsia="it-IT"/>
        </w:rPr>
        <w:t xml:space="preserve"> Del parere tradizionale l’atto in questione non ha neppure l’ombra, mentre condivide </w:t>
      </w:r>
      <w:r w:rsidR="00A377C1" w:rsidRPr="00C20C8C">
        <w:rPr>
          <w:rFonts w:ascii="Times New Roman" w:eastAsia="Times New Roman" w:hAnsi="Times New Roman" w:cs="Times New Roman"/>
          <w:color w:val="000000" w:themeColor="text1"/>
          <w:shd w:val="clear" w:color="auto" w:fill="FFFFFF"/>
          <w:lang w:eastAsia="it-IT"/>
        </w:rPr>
        <w:t>molti</w:t>
      </w:r>
      <w:r w:rsidR="006D4F64" w:rsidRPr="00C20C8C">
        <w:rPr>
          <w:rFonts w:ascii="Times New Roman" w:eastAsia="Times New Roman" w:hAnsi="Times New Roman" w:cs="Times New Roman"/>
          <w:color w:val="000000" w:themeColor="text1"/>
          <w:shd w:val="clear" w:color="auto" w:fill="FFFFFF"/>
          <w:lang w:eastAsia="it-IT"/>
        </w:rPr>
        <w:t xml:space="preserve"> tratti con </w:t>
      </w:r>
      <w:r w:rsidR="00A377C1" w:rsidRPr="00C20C8C">
        <w:rPr>
          <w:rFonts w:ascii="Times New Roman" w:eastAsia="Times New Roman" w:hAnsi="Times New Roman" w:cs="Times New Roman"/>
          <w:color w:val="000000" w:themeColor="text1"/>
          <w:shd w:val="clear" w:color="auto" w:fill="FFFFFF"/>
          <w:lang w:eastAsia="it-IT"/>
        </w:rPr>
        <w:t>l’altrettanto anomalo</w:t>
      </w:r>
      <w:r w:rsidR="006D4F64" w:rsidRPr="00C20C8C">
        <w:rPr>
          <w:rFonts w:ascii="Times New Roman" w:eastAsia="Times New Roman" w:hAnsi="Times New Roman" w:cs="Times New Roman"/>
          <w:color w:val="000000" w:themeColor="text1"/>
          <w:shd w:val="clear" w:color="auto" w:fill="FFFFFF"/>
          <w:lang w:eastAsia="it-IT"/>
        </w:rPr>
        <w:t xml:space="preserve"> parere-diffida emesso dall’Autorità antitrust</w:t>
      </w:r>
      <w:r w:rsidR="00680AD5" w:rsidRPr="00C20C8C">
        <w:rPr>
          <w:rFonts w:ascii="Times New Roman" w:eastAsia="Times New Roman" w:hAnsi="Times New Roman" w:cs="Times New Roman"/>
          <w:color w:val="000000" w:themeColor="text1"/>
          <w:shd w:val="clear" w:color="auto" w:fill="FFFFFF"/>
          <w:lang w:eastAsia="it-IT"/>
        </w:rPr>
        <w:t>,</w:t>
      </w:r>
      <w:r w:rsidR="006D4F64" w:rsidRPr="00C20C8C">
        <w:rPr>
          <w:rFonts w:ascii="Times New Roman" w:eastAsia="Times New Roman" w:hAnsi="Times New Roman" w:cs="Times New Roman"/>
          <w:color w:val="000000" w:themeColor="text1"/>
          <w:shd w:val="clear" w:color="auto" w:fill="FFFFFF"/>
          <w:lang w:eastAsia="it-IT"/>
        </w:rPr>
        <w:t xml:space="preserve"> la cui </w:t>
      </w:r>
      <w:r w:rsidR="00680AD5" w:rsidRPr="00C20C8C">
        <w:rPr>
          <w:rFonts w:ascii="Times New Roman" w:eastAsia="Times New Roman" w:hAnsi="Times New Roman" w:cs="Times New Roman"/>
          <w:color w:val="000000" w:themeColor="text1"/>
          <w:shd w:val="clear" w:color="auto" w:fill="FFFFFF"/>
          <w:lang w:eastAsia="it-IT"/>
        </w:rPr>
        <w:t>mancata conformazione</w:t>
      </w:r>
      <w:r w:rsidR="006D4F64" w:rsidRPr="00C20C8C">
        <w:rPr>
          <w:rFonts w:ascii="Times New Roman" w:eastAsia="Times New Roman" w:hAnsi="Times New Roman" w:cs="Times New Roman"/>
          <w:color w:val="000000" w:themeColor="text1"/>
          <w:shd w:val="clear" w:color="auto" w:fill="FFFFFF"/>
          <w:lang w:eastAsia="it-IT"/>
        </w:rPr>
        <w:t xml:space="preserve"> </w:t>
      </w:r>
      <w:r w:rsidR="00680AD5" w:rsidRPr="00C20C8C">
        <w:rPr>
          <w:rFonts w:ascii="Times New Roman" w:eastAsia="Times New Roman" w:hAnsi="Times New Roman" w:cs="Times New Roman"/>
          <w:color w:val="000000" w:themeColor="text1"/>
          <w:shd w:val="clear" w:color="auto" w:fill="FFFFFF"/>
          <w:lang w:eastAsia="it-IT"/>
        </w:rPr>
        <w:t>da parte della pubblica amministrazione reputata avere emanato</w:t>
      </w:r>
      <w:r w:rsidR="007215CC" w:rsidRPr="00C20C8C">
        <w:rPr>
          <w:rFonts w:ascii="Times New Roman" w:eastAsia="Times New Roman" w:hAnsi="Times New Roman" w:cs="Times New Roman"/>
          <w:lang w:eastAsia="it-IT"/>
        </w:rPr>
        <w:t xml:space="preserve"> atti</w:t>
      </w:r>
      <w:r w:rsidR="007215CC" w:rsidRPr="00C20C8C">
        <w:rPr>
          <w:rFonts w:ascii="Times New Roman" w:eastAsia="Times New Roman" w:hAnsi="Times New Roman" w:cs="Times New Roman"/>
          <w:color w:val="000000"/>
          <w:lang w:eastAsia="it-IT"/>
        </w:rPr>
        <w:t xml:space="preserve"> amministrativi generali, regolamenti e provvedimenti </w:t>
      </w:r>
      <w:r w:rsidR="007215CC" w:rsidRPr="00C20C8C">
        <w:rPr>
          <w:rFonts w:ascii="Times New Roman" w:eastAsia="Times New Roman" w:hAnsi="Times New Roman" w:cs="Times New Roman"/>
          <w:lang w:eastAsia="it-IT"/>
        </w:rPr>
        <w:t>ritenuti lesivi della concorrenza</w:t>
      </w:r>
      <w:r w:rsidR="007215CC" w:rsidRPr="00C20C8C">
        <w:rPr>
          <w:rFonts w:ascii="Times New Roman" w:eastAsia="Times New Roman" w:hAnsi="Times New Roman" w:cs="Times New Roman"/>
          <w:color w:val="000000" w:themeColor="text1"/>
          <w:shd w:val="clear" w:color="auto" w:fill="FFFFFF"/>
          <w:lang w:eastAsia="it-IT"/>
        </w:rPr>
        <w:t xml:space="preserve"> </w:t>
      </w:r>
      <w:r w:rsidR="006D4F64" w:rsidRPr="00C20C8C">
        <w:rPr>
          <w:rFonts w:ascii="Times New Roman" w:eastAsia="Times New Roman" w:hAnsi="Times New Roman" w:cs="Times New Roman"/>
          <w:color w:val="000000" w:themeColor="text1"/>
          <w:shd w:val="clear" w:color="auto" w:fill="FFFFFF"/>
          <w:lang w:eastAsia="it-IT"/>
        </w:rPr>
        <w:t xml:space="preserve">consente all’Autorità </w:t>
      </w:r>
      <w:r w:rsidR="007215CC" w:rsidRPr="00C20C8C">
        <w:rPr>
          <w:rFonts w:ascii="Times New Roman" w:eastAsia="Times New Roman" w:hAnsi="Times New Roman" w:cs="Times New Roman"/>
          <w:color w:val="000000" w:themeColor="text1"/>
          <w:shd w:val="clear" w:color="auto" w:fill="FFFFFF"/>
          <w:lang w:eastAsia="it-IT"/>
        </w:rPr>
        <w:t xml:space="preserve">stessa </w:t>
      </w:r>
      <w:r w:rsidR="006D4F64" w:rsidRPr="00C20C8C">
        <w:rPr>
          <w:rFonts w:ascii="Times New Roman" w:eastAsia="Times New Roman" w:hAnsi="Times New Roman" w:cs="Times New Roman"/>
          <w:color w:val="000000" w:themeColor="text1"/>
          <w:shd w:val="clear" w:color="auto" w:fill="FFFFFF"/>
          <w:lang w:eastAsia="it-IT"/>
        </w:rPr>
        <w:t xml:space="preserve">di agire davanti al giudice amministrativo </w:t>
      </w:r>
      <w:r w:rsidR="00680AD5" w:rsidRPr="00C20C8C">
        <w:rPr>
          <w:rFonts w:ascii="Times New Roman" w:eastAsia="Times New Roman" w:hAnsi="Times New Roman" w:cs="Times New Roman"/>
          <w:color w:val="000000" w:themeColor="text1"/>
          <w:shd w:val="clear" w:color="auto" w:fill="FFFFFF"/>
          <w:lang w:eastAsia="it-IT"/>
        </w:rPr>
        <w:t xml:space="preserve">nei confronti </w:t>
      </w:r>
      <w:r w:rsidR="007215CC" w:rsidRPr="00C20C8C">
        <w:rPr>
          <w:rFonts w:ascii="Times New Roman" w:eastAsia="Times New Roman" w:hAnsi="Times New Roman" w:cs="Times New Roman"/>
          <w:color w:val="000000" w:themeColor="text1"/>
          <w:shd w:val="clear" w:color="auto" w:fill="FFFFFF"/>
          <w:lang w:eastAsia="it-IT"/>
        </w:rPr>
        <w:t xml:space="preserve">di tali atti </w:t>
      </w:r>
      <w:r w:rsidR="006D4F64" w:rsidRPr="00C20C8C">
        <w:rPr>
          <w:rFonts w:ascii="Times New Roman" w:eastAsia="Times New Roman" w:hAnsi="Times New Roman" w:cs="Times New Roman"/>
          <w:color w:val="000000" w:themeColor="text1"/>
          <w:shd w:val="clear" w:color="auto" w:fill="FFFFFF"/>
          <w:lang w:eastAsia="it-IT"/>
        </w:rPr>
        <w:t xml:space="preserve">(art. 21 </w:t>
      </w:r>
      <w:r w:rsidR="006D4F64" w:rsidRPr="00C20C8C">
        <w:rPr>
          <w:rFonts w:ascii="Times New Roman" w:eastAsia="Times New Roman" w:hAnsi="Times New Roman" w:cs="Times New Roman"/>
          <w:i/>
          <w:color w:val="000000" w:themeColor="text1"/>
          <w:shd w:val="clear" w:color="auto" w:fill="FFFFFF"/>
          <w:lang w:eastAsia="it-IT"/>
        </w:rPr>
        <w:t>bis</w:t>
      </w:r>
      <w:r w:rsidR="006D4F64" w:rsidRPr="00C20C8C">
        <w:rPr>
          <w:rFonts w:ascii="Times New Roman" w:eastAsia="Times New Roman" w:hAnsi="Times New Roman" w:cs="Times New Roman"/>
          <w:color w:val="000000" w:themeColor="text1"/>
          <w:shd w:val="clear" w:color="auto" w:fill="FFFFFF"/>
          <w:lang w:eastAsia="it-IT"/>
        </w:rPr>
        <w:t xml:space="preserve"> della l. 287 del 1990)</w:t>
      </w:r>
      <w:r w:rsidR="006D4F64" w:rsidRPr="00C20C8C">
        <w:rPr>
          <w:rStyle w:val="Rimandonotaapidipagina"/>
          <w:rFonts w:ascii="Times New Roman" w:eastAsia="Times New Roman" w:hAnsi="Times New Roman" w:cs="Times New Roman"/>
          <w:color w:val="000000" w:themeColor="text1"/>
          <w:shd w:val="clear" w:color="auto" w:fill="FFFFFF"/>
          <w:lang w:eastAsia="it-IT"/>
        </w:rPr>
        <w:footnoteReference w:id="17"/>
      </w:r>
      <w:r w:rsidR="006D4F64" w:rsidRPr="00C20C8C">
        <w:rPr>
          <w:rFonts w:ascii="Times New Roman" w:eastAsia="Times New Roman" w:hAnsi="Times New Roman" w:cs="Times New Roman"/>
          <w:color w:val="000000" w:themeColor="text1"/>
          <w:shd w:val="clear" w:color="auto" w:fill="FFFFFF"/>
          <w:lang w:eastAsia="it-IT"/>
        </w:rPr>
        <w:t>.</w:t>
      </w:r>
    </w:p>
    <w:p w:rsidR="002E2D7A" w:rsidRPr="00C20C8C" w:rsidRDefault="00E3200A" w:rsidP="00E97BC0">
      <w:pPr>
        <w:spacing w:line="276" w:lineRule="auto"/>
        <w:ind w:firstLine="709"/>
        <w:jc w:val="both"/>
        <w:rPr>
          <w:rFonts w:ascii="Times New Roman" w:eastAsia="Times New Roman" w:hAnsi="Times New Roman" w:cs="Times New Roman"/>
          <w:color w:val="000000" w:themeColor="text1"/>
          <w:shd w:val="clear" w:color="auto" w:fill="FFFFFF"/>
          <w:lang w:eastAsia="it-IT"/>
        </w:rPr>
      </w:pPr>
      <w:r w:rsidRPr="00C20C8C">
        <w:rPr>
          <w:rFonts w:ascii="Times New Roman" w:eastAsia="Times New Roman" w:hAnsi="Times New Roman" w:cs="Times New Roman"/>
          <w:color w:val="000000" w:themeColor="text1"/>
          <w:shd w:val="clear" w:color="auto" w:fill="FFFFFF"/>
          <w:lang w:eastAsia="it-IT"/>
        </w:rPr>
        <w:t>Con riferimento al</w:t>
      </w:r>
      <w:r w:rsidR="004B7A0E" w:rsidRPr="00C20C8C">
        <w:rPr>
          <w:rFonts w:ascii="Times New Roman" w:eastAsia="Times New Roman" w:hAnsi="Times New Roman" w:cs="Times New Roman"/>
          <w:color w:val="000000" w:themeColor="text1"/>
          <w:shd w:val="clear" w:color="auto" w:fill="FFFFFF"/>
          <w:lang w:eastAsia="it-IT"/>
        </w:rPr>
        <w:t xml:space="preserve">la difficoltà di distinguere </w:t>
      </w:r>
      <w:r w:rsidR="007215CC" w:rsidRPr="00C20C8C">
        <w:rPr>
          <w:rFonts w:ascii="Times New Roman" w:eastAsia="Times New Roman" w:hAnsi="Times New Roman" w:cs="Times New Roman"/>
          <w:color w:val="000000" w:themeColor="text1"/>
          <w:shd w:val="clear" w:color="auto" w:fill="FFFFFF"/>
          <w:lang w:eastAsia="it-IT"/>
        </w:rPr>
        <w:t>i provvedimenti amministrativi delle Autorità rispetto ai</w:t>
      </w:r>
      <w:r w:rsidR="004B7A0E" w:rsidRPr="00C20C8C">
        <w:rPr>
          <w:rFonts w:ascii="Times New Roman" w:eastAsia="Times New Roman" w:hAnsi="Times New Roman" w:cs="Times New Roman"/>
          <w:color w:val="000000" w:themeColor="text1"/>
          <w:shd w:val="clear" w:color="auto" w:fill="FFFFFF"/>
          <w:lang w:eastAsia="it-IT"/>
        </w:rPr>
        <w:t xml:space="preserve"> meri atti,</w:t>
      </w:r>
      <w:r w:rsidR="006D4F64" w:rsidRPr="00C20C8C">
        <w:rPr>
          <w:rFonts w:ascii="Times New Roman" w:eastAsia="Times New Roman" w:hAnsi="Times New Roman" w:cs="Times New Roman"/>
          <w:color w:val="000000" w:themeColor="text1"/>
          <w:shd w:val="clear" w:color="auto" w:fill="FFFFFF"/>
          <w:lang w:eastAsia="it-IT"/>
        </w:rPr>
        <w:t xml:space="preserve"> </w:t>
      </w:r>
      <w:r w:rsidR="004B7A0E" w:rsidRPr="00C20C8C">
        <w:rPr>
          <w:rFonts w:ascii="Times New Roman" w:eastAsia="Times New Roman" w:hAnsi="Times New Roman" w:cs="Times New Roman"/>
          <w:color w:val="000000" w:themeColor="text1"/>
          <w:shd w:val="clear" w:color="auto" w:fill="FFFFFF"/>
          <w:lang w:eastAsia="it-IT"/>
        </w:rPr>
        <w:t>s</w:t>
      </w:r>
      <w:r w:rsidR="002E2D7A" w:rsidRPr="00C20C8C">
        <w:rPr>
          <w:rFonts w:ascii="Times New Roman" w:eastAsia="Times New Roman" w:hAnsi="Times New Roman" w:cs="Times New Roman"/>
          <w:color w:val="000000" w:themeColor="text1"/>
          <w:shd w:val="clear" w:color="auto" w:fill="FFFFFF"/>
          <w:lang w:eastAsia="it-IT"/>
        </w:rPr>
        <w:t xml:space="preserve">i </w:t>
      </w:r>
      <w:r w:rsidR="006D4F64" w:rsidRPr="00C20C8C">
        <w:rPr>
          <w:rFonts w:ascii="Times New Roman" w:eastAsia="Times New Roman" w:hAnsi="Times New Roman" w:cs="Times New Roman"/>
          <w:color w:val="000000" w:themeColor="text1"/>
          <w:shd w:val="clear" w:color="auto" w:fill="FFFFFF"/>
          <w:lang w:eastAsia="it-IT"/>
        </w:rPr>
        <w:t xml:space="preserve">considerino </w:t>
      </w:r>
      <w:r w:rsidR="002E2D7A" w:rsidRPr="00C20C8C">
        <w:rPr>
          <w:rFonts w:ascii="Times New Roman" w:hAnsi="Times New Roman" w:cs="Times New Roman"/>
          <w:color w:val="000000" w:themeColor="text1"/>
        </w:rPr>
        <w:t>le lettere di sollecito delle maggiorazioni da ritardato pagamento delle sanzioni pecuniarie, qualificate dal g</w:t>
      </w:r>
      <w:r w:rsidR="00295DA6" w:rsidRPr="00C20C8C">
        <w:rPr>
          <w:rFonts w:ascii="Times New Roman" w:hAnsi="Times New Roman" w:cs="Times New Roman"/>
          <w:color w:val="000000" w:themeColor="text1"/>
        </w:rPr>
        <w:t>iudice amministrativo</w:t>
      </w:r>
      <w:r w:rsidR="002E2D7A" w:rsidRPr="00C20C8C">
        <w:rPr>
          <w:rFonts w:ascii="Times New Roman" w:hAnsi="Times New Roman" w:cs="Times New Roman"/>
          <w:color w:val="000000" w:themeColor="text1"/>
        </w:rPr>
        <w:t xml:space="preserve"> in senso </w:t>
      </w:r>
      <w:proofErr w:type="spellStart"/>
      <w:r w:rsidR="002E2D7A" w:rsidRPr="00C20C8C">
        <w:rPr>
          <w:rFonts w:ascii="Times New Roman" w:hAnsi="Times New Roman" w:cs="Times New Roman"/>
          <w:color w:val="000000" w:themeColor="text1"/>
        </w:rPr>
        <w:t>provvedimentale</w:t>
      </w:r>
      <w:proofErr w:type="spellEnd"/>
      <w:r w:rsidR="002E2D7A" w:rsidRPr="00C20C8C">
        <w:rPr>
          <w:rFonts w:ascii="Times New Roman" w:hAnsi="Times New Roman" w:cs="Times New Roman"/>
          <w:color w:val="000000" w:themeColor="text1"/>
        </w:rPr>
        <w:t xml:space="preserve">, </w:t>
      </w:r>
      <w:r w:rsidR="00E55074" w:rsidRPr="00C20C8C">
        <w:rPr>
          <w:rFonts w:ascii="Times New Roman" w:hAnsi="Times New Roman" w:cs="Times New Roman"/>
          <w:color w:val="000000" w:themeColor="text1"/>
        </w:rPr>
        <w:t>al</w:t>
      </w:r>
      <w:r w:rsidR="007215CC" w:rsidRPr="00C20C8C">
        <w:rPr>
          <w:rFonts w:ascii="Times New Roman" w:hAnsi="Times New Roman" w:cs="Times New Roman"/>
          <w:color w:val="000000" w:themeColor="text1"/>
        </w:rPr>
        <w:t xml:space="preserve"> dichiarato</w:t>
      </w:r>
      <w:r w:rsidR="00E55074" w:rsidRPr="00C20C8C">
        <w:rPr>
          <w:rFonts w:ascii="Times New Roman" w:hAnsi="Times New Roman" w:cs="Times New Roman"/>
          <w:color w:val="000000" w:themeColor="text1"/>
        </w:rPr>
        <w:t xml:space="preserve"> scopo di</w:t>
      </w:r>
      <w:r w:rsidR="002E2D7A" w:rsidRPr="00C20C8C">
        <w:rPr>
          <w:rFonts w:ascii="Times New Roman" w:hAnsi="Times New Roman" w:cs="Times New Roman"/>
          <w:color w:val="000000" w:themeColor="text1"/>
        </w:rPr>
        <w:t xml:space="preserve"> evitare il frazionamento d</w:t>
      </w:r>
      <w:r w:rsidR="00E55074" w:rsidRPr="00C20C8C">
        <w:rPr>
          <w:rFonts w:ascii="Times New Roman" w:hAnsi="Times New Roman" w:cs="Times New Roman"/>
          <w:color w:val="000000" w:themeColor="text1"/>
        </w:rPr>
        <w:t>i una</w:t>
      </w:r>
      <w:r w:rsidR="002E2D7A" w:rsidRPr="00C20C8C">
        <w:rPr>
          <w:rFonts w:ascii="Times New Roman" w:hAnsi="Times New Roman" w:cs="Times New Roman"/>
          <w:color w:val="000000" w:themeColor="text1"/>
        </w:rPr>
        <w:t xml:space="preserve"> stessa materia tra plessi giurisdizionali diversi</w:t>
      </w:r>
      <w:r w:rsidRPr="00C20C8C">
        <w:rPr>
          <w:rStyle w:val="Rimandonotaapidipagina"/>
          <w:rFonts w:ascii="Times New Roman" w:hAnsi="Times New Roman" w:cs="Times New Roman"/>
          <w:color w:val="000000" w:themeColor="text1"/>
        </w:rPr>
        <w:footnoteReference w:id="18"/>
      </w:r>
      <w:r w:rsidR="002E2D7A" w:rsidRPr="00C20C8C">
        <w:rPr>
          <w:rFonts w:ascii="Times New Roman" w:hAnsi="Times New Roman" w:cs="Times New Roman"/>
          <w:color w:val="000000" w:themeColor="text1"/>
        </w:rPr>
        <w:t>.</w:t>
      </w:r>
    </w:p>
    <w:p w:rsidR="002E2D7A" w:rsidRPr="00C20C8C" w:rsidRDefault="00E3200A" w:rsidP="00E97BC0">
      <w:pPr>
        <w:spacing w:line="276" w:lineRule="auto"/>
        <w:ind w:firstLine="709"/>
        <w:jc w:val="both"/>
        <w:rPr>
          <w:rFonts w:ascii="Times New Roman" w:hAnsi="Times New Roman" w:cs="Times New Roman"/>
          <w:color w:val="000000" w:themeColor="text1"/>
        </w:rPr>
      </w:pPr>
      <w:r w:rsidRPr="00C20C8C">
        <w:rPr>
          <w:rFonts w:ascii="Times New Roman" w:hAnsi="Times New Roman" w:cs="Times New Roman"/>
          <w:color w:val="000000" w:themeColor="text1"/>
        </w:rPr>
        <w:t>Per quanto riguarda poi</w:t>
      </w:r>
      <w:r w:rsidR="004B7A0E" w:rsidRPr="00C20C8C">
        <w:rPr>
          <w:rFonts w:ascii="Times New Roman" w:hAnsi="Times New Roman" w:cs="Times New Roman"/>
          <w:color w:val="000000" w:themeColor="text1"/>
        </w:rPr>
        <w:t xml:space="preserve"> </w:t>
      </w:r>
      <w:r w:rsidRPr="00C20C8C">
        <w:rPr>
          <w:rFonts w:ascii="Times New Roman" w:hAnsi="Times New Roman" w:cs="Times New Roman"/>
          <w:color w:val="000000" w:themeColor="text1"/>
        </w:rPr>
        <w:t xml:space="preserve">l’indistinzione tra </w:t>
      </w:r>
      <w:r w:rsidR="002E2D7A" w:rsidRPr="00C20C8C">
        <w:rPr>
          <w:rFonts w:ascii="Times New Roman" w:hAnsi="Times New Roman" w:cs="Times New Roman"/>
          <w:color w:val="000000" w:themeColor="text1"/>
        </w:rPr>
        <w:t xml:space="preserve">atti generali </w:t>
      </w:r>
      <w:r w:rsidRPr="00C20C8C">
        <w:rPr>
          <w:rFonts w:ascii="Times New Roman" w:hAnsi="Times New Roman" w:cs="Times New Roman"/>
          <w:color w:val="000000" w:themeColor="text1"/>
        </w:rPr>
        <w:t>e atti</w:t>
      </w:r>
      <w:r w:rsidR="002E2D7A" w:rsidRPr="00C20C8C">
        <w:rPr>
          <w:rFonts w:ascii="Times New Roman" w:hAnsi="Times New Roman" w:cs="Times New Roman"/>
          <w:color w:val="000000" w:themeColor="text1"/>
        </w:rPr>
        <w:t xml:space="preserve"> puntuali, con la conseguente difficoltà di individuare il relativo regime</w:t>
      </w:r>
      <w:r w:rsidRPr="00C20C8C">
        <w:rPr>
          <w:rFonts w:ascii="Times New Roman" w:hAnsi="Times New Roman" w:cs="Times New Roman"/>
          <w:color w:val="000000" w:themeColor="text1"/>
        </w:rPr>
        <w:t>,</w:t>
      </w:r>
      <w:r w:rsidR="002E2D7A" w:rsidRPr="00C20C8C">
        <w:rPr>
          <w:rFonts w:ascii="Times New Roman" w:hAnsi="Times New Roman" w:cs="Times New Roman"/>
          <w:color w:val="000000" w:themeColor="text1"/>
        </w:rPr>
        <w:t xml:space="preserve"> </w:t>
      </w:r>
      <w:r w:rsidR="004B7A0E" w:rsidRPr="00C20C8C">
        <w:rPr>
          <w:rFonts w:ascii="Times New Roman" w:hAnsi="Times New Roman" w:cs="Times New Roman"/>
          <w:color w:val="000000" w:themeColor="text1"/>
        </w:rPr>
        <w:t>s</w:t>
      </w:r>
      <w:r w:rsidR="002E2D7A" w:rsidRPr="00C20C8C">
        <w:rPr>
          <w:rFonts w:ascii="Times New Roman" w:hAnsi="Times New Roman" w:cs="Times New Roman"/>
          <w:color w:val="000000" w:themeColor="text1"/>
        </w:rPr>
        <w:t xml:space="preserve">i pensi a una delibera </w:t>
      </w:r>
      <w:r w:rsidR="00BB55CF" w:rsidRPr="00C20C8C">
        <w:rPr>
          <w:rFonts w:ascii="Times New Roman" w:hAnsi="Times New Roman" w:cs="Times New Roman"/>
          <w:color w:val="000000" w:themeColor="text1"/>
        </w:rPr>
        <w:t>dell’</w:t>
      </w:r>
      <w:proofErr w:type="spellStart"/>
      <w:r w:rsidR="00BB55CF" w:rsidRPr="00C20C8C">
        <w:rPr>
          <w:rFonts w:ascii="Times New Roman" w:hAnsi="Times New Roman" w:cs="Times New Roman"/>
          <w:color w:val="000000" w:themeColor="text1"/>
        </w:rPr>
        <w:t>Arera</w:t>
      </w:r>
      <w:proofErr w:type="spellEnd"/>
      <w:r w:rsidR="00BB55CF" w:rsidRPr="00C20C8C">
        <w:rPr>
          <w:rFonts w:ascii="Times New Roman" w:hAnsi="Times New Roman" w:cs="Times New Roman"/>
          <w:color w:val="000000" w:themeColor="text1"/>
        </w:rPr>
        <w:t xml:space="preserve"> </w:t>
      </w:r>
      <w:r w:rsidR="002E2D7A" w:rsidRPr="00C20C8C">
        <w:rPr>
          <w:rFonts w:ascii="Times New Roman" w:hAnsi="Times New Roman" w:cs="Times New Roman"/>
          <w:color w:val="000000" w:themeColor="text1"/>
        </w:rPr>
        <w:t>destinata a produrre effetti tariffari nei c</w:t>
      </w:r>
      <w:r w:rsidR="00E55074" w:rsidRPr="00C20C8C">
        <w:rPr>
          <w:rFonts w:ascii="Times New Roman" w:hAnsi="Times New Roman" w:cs="Times New Roman"/>
          <w:color w:val="000000" w:themeColor="text1"/>
        </w:rPr>
        <w:t>onfronti</w:t>
      </w:r>
      <w:r w:rsidR="002E2D7A" w:rsidRPr="00C20C8C">
        <w:rPr>
          <w:rFonts w:ascii="Times New Roman" w:hAnsi="Times New Roman" w:cs="Times New Roman"/>
          <w:color w:val="000000" w:themeColor="text1"/>
        </w:rPr>
        <w:t xml:space="preserve"> della generalità degli utenti del sistema elettrico, ma che al tempo stesso privi</w:t>
      </w:r>
      <w:r w:rsidR="002E2D7A" w:rsidRPr="00C20C8C">
        <w:rPr>
          <w:rFonts w:ascii="Times New Roman" w:hAnsi="Times New Roman" w:cs="Times New Roman"/>
        </w:rPr>
        <w:t xml:space="preserve"> il Gestore del sistema elettrico di un provento dell’attività di vendita di ramo d’azienda e quindi presenti anche un carattere afflittivo per quest’ultimo. Mentre il giudice di primo grado ha ritenuto che l’avvio del procedimento di adozione di tale delibera d</w:t>
      </w:r>
      <w:r w:rsidR="00555A10" w:rsidRPr="00C20C8C">
        <w:rPr>
          <w:rFonts w:ascii="Times New Roman" w:hAnsi="Times New Roman" w:cs="Times New Roman"/>
        </w:rPr>
        <w:t>ovesse</w:t>
      </w:r>
      <w:r w:rsidR="002E2D7A" w:rsidRPr="00C20C8C">
        <w:rPr>
          <w:rFonts w:ascii="Times New Roman" w:hAnsi="Times New Roman" w:cs="Times New Roman"/>
        </w:rPr>
        <w:t xml:space="preserve"> essere comunicato personalmente a</w:t>
      </w:r>
      <w:r w:rsidR="0011765F">
        <w:rPr>
          <w:rFonts w:ascii="Times New Roman" w:hAnsi="Times New Roman" w:cs="Times New Roman"/>
        </w:rPr>
        <w:t>lla</w:t>
      </w:r>
      <w:r w:rsidR="002E2D7A" w:rsidRPr="00C20C8C">
        <w:rPr>
          <w:rFonts w:ascii="Times New Roman" w:hAnsi="Times New Roman" w:cs="Times New Roman"/>
        </w:rPr>
        <w:t xml:space="preserve"> società, </w:t>
      </w:r>
      <w:r w:rsidR="00E55074" w:rsidRPr="00C20C8C">
        <w:rPr>
          <w:rFonts w:ascii="Times New Roman" w:hAnsi="Times New Roman" w:cs="Times New Roman"/>
        </w:rPr>
        <w:t xml:space="preserve">avendo inquadrato la delibera all’interno degli atti </w:t>
      </w:r>
      <w:proofErr w:type="spellStart"/>
      <w:r w:rsidR="00555A10" w:rsidRPr="00C20C8C">
        <w:rPr>
          <w:rFonts w:ascii="Times New Roman" w:hAnsi="Times New Roman" w:cs="Times New Roman"/>
        </w:rPr>
        <w:t>provvedimental</w:t>
      </w:r>
      <w:r w:rsidR="00E55074" w:rsidRPr="00C20C8C">
        <w:rPr>
          <w:rFonts w:ascii="Times New Roman" w:hAnsi="Times New Roman" w:cs="Times New Roman"/>
        </w:rPr>
        <w:t>i</w:t>
      </w:r>
      <w:proofErr w:type="spellEnd"/>
      <w:r w:rsidR="00E55074" w:rsidRPr="00C20C8C">
        <w:rPr>
          <w:rStyle w:val="Rimandonotaapidipagina"/>
          <w:rFonts w:ascii="Times New Roman" w:hAnsi="Times New Roman" w:cs="Times New Roman"/>
        </w:rPr>
        <w:footnoteReference w:id="19"/>
      </w:r>
      <w:r w:rsidR="002E2D7A" w:rsidRPr="00C20C8C">
        <w:rPr>
          <w:rFonts w:ascii="Times New Roman" w:hAnsi="Times New Roman" w:cs="Times New Roman"/>
        </w:rPr>
        <w:t>, il C</w:t>
      </w:r>
      <w:r w:rsidR="00E55074" w:rsidRPr="00C20C8C">
        <w:rPr>
          <w:rFonts w:ascii="Times New Roman" w:hAnsi="Times New Roman" w:cs="Times New Roman"/>
        </w:rPr>
        <w:t>onsiglio di Stato</w:t>
      </w:r>
      <w:r w:rsidR="002E2D7A" w:rsidRPr="00C20C8C">
        <w:rPr>
          <w:rFonts w:ascii="Times New Roman" w:hAnsi="Times New Roman" w:cs="Times New Roman"/>
        </w:rPr>
        <w:t xml:space="preserve"> invece ha </w:t>
      </w:r>
      <w:r w:rsidR="00E55074" w:rsidRPr="00C20C8C">
        <w:rPr>
          <w:rFonts w:ascii="Times New Roman" w:hAnsi="Times New Roman" w:cs="Times New Roman"/>
        </w:rPr>
        <w:t xml:space="preserve">qualificato </w:t>
      </w:r>
      <w:r w:rsidR="002E2D7A" w:rsidRPr="00C20C8C">
        <w:rPr>
          <w:rFonts w:ascii="Times New Roman" w:hAnsi="Times New Roman" w:cs="Times New Roman"/>
        </w:rPr>
        <w:t xml:space="preserve">la delibera </w:t>
      </w:r>
      <w:r w:rsidR="00E55074" w:rsidRPr="00C20C8C">
        <w:rPr>
          <w:rFonts w:ascii="Times New Roman" w:hAnsi="Times New Roman" w:cs="Times New Roman"/>
        </w:rPr>
        <w:t>come</w:t>
      </w:r>
      <w:r w:rsidR="002E2D7A" w:rsidRPr="00C20C8C">
        <w:rPr>
          <w:rFonts w:ascii="Times New Roman" w:hAnsi="Times New Roman" w:cs="Times New Roman"/>
        </w:rPr>
        <w:t xml:space="preserve"> att</w:t>
      </w:r>
      <w:r w:rsidR="00E55074" w:rsidRPr="00C20C8C">
        <w:rPr>
          <w:rFonts w:ascii="Times New Roman" w:hAnsi="Times New Roman" w:cs="Times New Roman"/>
        </w:rPr>
        <w:t>o</w:t>
      </w:r>
      <w:r w:rsidR="002E2D7A" w:rsidRPr="00C20C8C">
        <w:rPr>
          <w:rFonts w:ascii="Times New Roman" w:hAnsi="Times New Roman" w:cs="Times New Roman"/>
        </w:rPr>
        <w:t xml:space="preserve"> general</w:t>
      </w:r>
      <w:r w:rsidR="00E55074" w:rsidRPr="00C20C8C">
        <w:rPr>
          <w:rFonts w:ascii="Times New Roman" w:hAnsi="Times New Roman" w:cs="Times New Roman"/>
        </w:rPr>
        <w:t>e</w:t>
      </w:r>
      <w:r w:rsidR="002E2D7A" w:rsidRPr="00C20C8C">
        <w:rPr>
          <w:rFonts w:ascii="Times New Roman" w:hAnsi="Times New Roman" w:cs="Times New Roman"/>
        </w:rPr>
        <w:t xml:space="preserve"> tariffari</w:t>
      </w:r>
      <w:r w:rsidR="00E55074" w:rsidRPr="00C20C8C">
        <w:rPr>
          <w:rFonts w:ascii="Times New Roman" w:hAnsi="Times New Roman" w:cs="Times New Roman"/>
        </w:rPr>
        <w:t>o</w:t>
      </w:r>
      <w:r w:rsidR="002E2D7A" w:rsidRPr="00C20C8C">
        <w:rPr>
          <w:rFonts w:ascii="Times New Roman" w:hAnsi="Times New Roman" w:cs="Times New Roman"/>
        </w:rPr>
        <w:t>, esonerando quindi l’Autorità dal comunicare l’</w:t>
      </w:r>
      <w:r w:rsidR="00E55074" w:rsidRPr="00C20C8C">
        <w:rPr>
          <w:rFonts w:ascii="Times New Roman" w:hAnsi="Times New Roman" w:cs="Times New Roman"/>
        </w:rPr>
        <w:t>inizio</w:t>
      </w:r>
      <w:r w:rsidR="002E2D7A" w:rsidRPr="00C20C8C">
        <w:rPr>
          <w:rFonts w:ascii="Times New Roman" w:hAnsi="Times New Roman" w:cs="Times New Roman"/>
        </w:rPr>
        <w:t xml:space="preserve"> del </w:t>
      </w:r>
      <w:r w:rsidR="00E55074" w:rsidRPr="00C20C8C">
        <w:rPr>
          <w:rFonts w:ascii="Times New Roman" w:hAnsi="Times New Roman" w:cs="Times New Roman"/>
        </w:rPr>
        <w:t xml:space="preserve">relativo </w:t>
      </w:r>
      <w:r w:rsidR="002E2D7A" w:rsidRPr="00C20C8C">
        <w:rPr>
          <w:rFonts w:ascii="Times New Roman" w:hAnsi="Times New Roman" w:cs="Times New Roman"/>
        </w:rPr>
        <w:t>procedimento</w:t>
      </w:r>
      <w:r w:rsidR="00E55074" w:rsidRPr="00C20C8C">
        <w:rPr>
          <w:rStyle w:val="Rimandonotaapidipagina"/>
          <w:rFonts w:ascii="Times New Roman" w:hAnsi="Times New Roman" w:cs="Times New Roman"/>
        </w:rPr>
        <w:footnoteReference w:id="20"/>
      </w:r>
      <w:r w:rsidR="00E55074" w:rsidRPr="00C20C8C">
        <w:rPr>
          <w:rFonts w:ascii="Times New Roman" w:hAnsi="Times New Roman" w:cs="Times New Roman"/>
        </w:rPr>
        <w:t>.</w:t>
      </w:r>
    </w:p>
    <w:p w:rsidR="00947232" w:rsidRPr="00C20C8C" w:rsidRDefault="003721C8" w:rsidP="00E97BC0">
      <w:pPr>
        <w:spacing w:line="276" w:lineRule="auto"/>
        <w:ind w:firstLine="709"/>
        <w:jc w:val="both"/>
        <w:rPr>
          <w:rFonts w:ascii="Times New Roman" w:hAnsi="Times New Roman" w:cs="Times New Roman"/>
          <w:color w:val="000000" w:themeColor="text1"/>
        </w:rPr>
      </w:pPr>
      <w:r w:rsidRPr="00C20C8C">
        <w:rPr>
          <w:rFonts w:ascii="Times New Roman" w:eastAsia="Times New Roman" w:hAnsi="Times New Roman" w:cs="Times New Roman"/>
          <w:color w:val="000000" w:themeColor="text1"/>
          <w:shd w:val="clear" w:color="auto" w:fill="FFFFFF"/>
          <w:lang w:eastAsia="it-IT"/>
        </w:rPr>
        <w:t xml:space="preserve">Quanto agli atti </w:t>
      </w:r>
      <w:r w:rsidR="00E55074" w:rsidRPr="00C20C8C">
        <w:rPr>
          <w:rFonts w:ascii="Times New Roman" w:eastAsia="Times New Roman" w:hAnsi="Times New Roman" w:cs="Times New Roman"/>
          <w:color w:val="000000" w:themeColor="text1"/>
          <w:shd w:val="clear" w:color="auto" w:fill="FFFFFF"/>
          <w:lang w:eastAsia="it-IT"/>
        </w:rPr>
        <w:t xml:space="preserve">dell’Autorità non immediatamente distinguibili da quelli adottati </w:t>
      </w:r>
      <w:r w:rsidR="005B5891" w:rsidRPr="00C20C8C">
        <w:rPr>
          <w:rFonts w:ascii="Times New Roman" w:eastAsia="Times New Roman" w:hAnsi="Times New Roman" w:cs="Times New Roman"/>
          <w:color w:val="000000" w:themeColor="text1"/>
          <w:shd w:val="clear" w:color="auto" w:fill="FFFFFF"/>
          <w:lang w:eastAsia="it-IT"/>
        </w:rPr>
        <w:t>dal giudice ordinario</w:t>
      </w:r>
      <w:r w:rsidR="00E55074" w:rsidRPr="00C20C8C">
        <w:rPr>
          <w:rFonts w:ascii="Times New Roman" w:eastAsia="Times New Roman" w:hAnsi="Times New Roman" w:cs="Times New Roman"/>
          <w:color w:val="000000" w:themeColor="text1"/>
          <w:shd w:val="clear" w:color="auto" w:fill="FFFFFF"/>
          <w:lang w:eastAsia="it-IT"/>
        </w:rPr>
        <w:t>, vengono qui in rilievo gli atti emanati a</w:t>
      </w:r>
      <w:r w:rsidR="005B5891" w:rsidRPr="00C20C8C">
        <w:rPr>
          <w:rFonts w:ascii="Times New Roman" w:hAnsi="Times New Roman" w:cs="Times New Roman"/>
          <w:color w:val="000000" w:themeColor="text1"/>
        </w:rPr>
        <w:t>ll’esito di procedure alternative di risoluzione delle controversie</w:t>
      </w:r>
      <w:r w:rsidR="007526E4" w:rsidRPr="00C20C8C">
        <w:rPr>
          <w:rFonts w:ascii="Times New Roman" w:hAnsi="Times New Roman" w:cs="Times New Roman"/>
          <w:color w:val="000000" w:themeColor="text1"/>
        </w:rPr>
        <w:t xml:space="preserve">. Il giudice amministrativo non ha esitato a definire </w:t>
      </w:r>
      <w:r w:rsidR="00424B83" w:rsidRPr="00C20C8C">
        <w:rPr>
          <w:rFonts w:ascii="Times New Roman" w:hAnsi="Times New Roman" w:cs="Times New Roman"/>
          <w:color w:val="000000" w:themeColor="text1"/>
        </w:rPr>
        <w:t>tale procedura</w:t>
      </w:r>
      <w:r w:rsidR="007526E4" w:rsidRPr="00C20C8C">
        <w:rPr>
          <w:rFonts w:ascii="Times New Roman" w:hAnsi="Times New Roman" w:cs="Times New Roman"/>
          <w:color w:val="000000" w:themeColor="text1"/>
        </w:rPr>
        <w:t xml:space="preserve">, </w:t>
      </w:r>
      <w:r w:rsidR="00F86025" w:rsidRPr="00C20C8C">
        <w:rPr>
          <w:rFonts w:ascii="Times New Roman" w:hAnsi="Times New Roman" w:cs="Times New Roman"/>
          <w:color w:val="000000" w:themeColor="text1"/>
        </w:rPr>
        <w:t xml:space="preserve">come </w:t>
      </w:r>
      <w:r w:rsidR="00424B83" w:rsidRPr="00C20C8C">
        <w:rPr>
          <w:rFonts w:ascii="Times New Roman" w:hAnsi="Times New Roman" w:cs="Times New Roman"/>
          <w:color w:val="000000" w:themeColor="text1"/>
        </w:rPr>
        <w:t xml:space="preserve">ad esempio </w:t>
      </w:r>
      <w:r w:rsidR="007526E4" w:rsidRPr="00C20C8C">
        <w:rPr>
          <w:rFonts w:ascii="Times New Roman" w:hAnsi="Times New Roman" w:cs="Times New Roman"/>
          <w:color w:val="000000" w:themeColor="text1"/>
        </w:rPr>
        <w:t>quell</w:t>
      </w:r>
      <w:r w:rsidR="00424B83" w:rsidRPr="00C20C8C">
        <w:rPr>
          <w:rFonts w:ascii="Times New Roman" w:hAnsi="Times New Roman" w:cs="Times New Roman"/>
          <w:color w:val="000000" w:themeColor="text1"/>
        </w:rPr>
        <w:t>a</w:t>
      </w:r>
      <w:r w:rsidR="007526E4" w:rsidRPr="00C20C8C">
        <w:rPr>
          <w:rFonts w:ascii="Times New Roman" w:hAnsi="Times New Roman" w:cs="Times New Roman"/>
          <w:color w:val="000000" w:themeColor="text1"/>
        </w:rPr>
        <w:t xml:space="preserve"> contemplat</w:t>
      </w:r>
      <w:r w:rsidR="00424B83" w:rsidRPr="00C20C8C">
        <w:rPr>
          <w:rFonts w:ascii="Times New Roman" w:hAnsi="Times New Roman" w:cs="Times New Roman"/>
          <w:color w:val="000000" w:themeColor="text1"/>
        </w:rPr>
        <w:t>a</w:t>
      </w:r>
      <w:r w:rsidR="007526E4" w:rsidRPr="00C20C8C">
        <w:rPr>
          <w:rFonts w:ascii="Times New Roman" w:hAnsi="Times New Roman" w:cs="Times New Roman"/>
          <w:color w:val="000000" w:themeColor="text1"/>
        </w:rPr>
        <w:t xml:space="preserve"> all’art. 23 del Codice delle Comunicazioni, </w:t>
      </w:r>
      <w:r w:rsidR="00F86025" w:rsidRPr="00C20C8C">
        <w:rPr>
          <w:rFonts w:ascii="Times New Roman" w:hAnsi="Times New Roman" w:cs="Times New Roman"/>
          <w:color w:val="000000" w:themeColor="text1"/>
        </w:rPr>
        <w:t>alla stregua di</w:t>
      </w:r>
      <w:r w:rsidR="007526E4" w:rsidRPr="00C20C8C">
        <w:rPr>
          <w:rFonts w:ascii="Times New Roman" w:hAnsi="Times New Roman" w:cs="Times New Roman"/>
          <w:color w:val="000000" w:themeColor="text1"/>
        </w:rPr>
        <w:t xml:space="preserve"> strumento effettivamente “alternativo a quello giurisdizionale di cui condivide gli obiettivi”</w:t>
      </w:r>
      <w:r w:rsidR="00947232" w:rsidRPr="00C20C8C">
        <w:rPr>
          <w:rFonts w:ascii="Times New Roman" w:hAnsi="Times New Roman" w:cs="Times New Roman"/>
          <w:color w:val="000000" w:themeColor="text1"/>
        </w:rPr>
        <w:t>, precisando poi che l’Autorità di regolazione in tal</w:t>
      </w:r>
      <w:r w:rsidR="00424B83" w:rsidRPr="00C20C8C">
        <w:rPr>
          <w:rFonts w:ascii="Times New Roman" w:hAnsi="Times New Roman" w:cs="Times New Roman"/>
          <w:color w:val="000000" w:themeColor="text1"/>
        </w:rPr>
        <w:t>e ipotesi</w:t>
      </w:r>
      <w:r w:rsidR="00947232" w:rsidRPr="00C20C8C">
        <w:rPr>
          <w:rFonts w:ascii="Times New Roman" w:hAnsi="Times New Roman" w:cs="Times New Roman"/>
          <w:color w:val="000000" w:themeColor="text1"/>
        </w:rPr>
        <w:t xml:space="preserve"> “non esercita funzioni amministrative ma </w:t>
      </w:r>
      <w:proofErr w:type="spellStart"/>
      <w:r w:rsidR="00947232" w:rsidRPr="00C20C8C">
        <w:rPr>
          <w:rFonts w:ascii="Times New Roman" w:hAnsi="Times New Roman" w:cs="Times New Roman"/>
          <w:color w:val="000000" w:themeColor="text1"/>
        </w:rPr>
        <w:t>paragiurisdizionali</w:t>
      </w:r>
      <w:proofErr w:type="spellEnd"/>
      <w:r w:rsidR="00947232" w:rsidRPr="00C20C8C">
        <w:rPr>
          <w:rFonts w:ascii="Times New Roman" w:hAnsi="Times New Roman" w:cs="Times New Roman"/>
          <w:color w:val="000000" w:themeColor="text1"/>
        </w:rPr>
        <w:t xml:space="preserve">, assumendo il ruolo di un vero e proprio giudice di una controversia, di tal che l’intero procedimento che si svolge dinanzi ad Agcom segue le regole del procedimento </w:t>
      </w:r>
      <w:proofErr w:type="spellStart"/>
      <w:r w:rsidR="00947232" w:rsidRPr="00C20C8C">
        <w:rPr>
          <w:rFonts w:ascii="Times New Roman" w:hAnsi="Times New Roman" w:cs="Times New Roman"/>
          <w:color w:val="000000" w:themeColor="text1"/>
        </w:rPr>
        <w:t>paragiurisdizionale</w:t>
      </w:r>
      <w:proofErr w:type="spellEnd"/>
      <w:r w:rsidR="00947232" w:rsidRPr="00C20C8C">
        <w:rPr>
          <w:rFonts w:ascii="Times New Roman" w:hAnsi="Times New Roman" w:cs="Times New Roman"/>
          <w:color w:val="000000" w:themeColor="text1"/>
        </w:rPr>
        <w:t xml:space="preserve"> e non amministrativo” </w:t>
      </w:r>
      <w:r w:rsidR="00E55074" w:rsidRPr="00C20C8C">
        <w:rPr>
          <w:rStyle w:val="Rimandonotaapidipagina"/>
          <w:rFonts w:ascii="Times New Roman" w:hAnsi="Times New Roman" w:cs="Times New Roman"/>
          <w:color w:val="000000" w:themeColor="text1"/>
        </w:rPr>
        <w:footnoteReference w:id="21"/>
      </w:r>
      <w:r w:rsidR="005B5891" w:rsidRPr="00C20C8C">
        <w:rPr>
          <w:rFonts w:ascii="Times New Roman" w:hAnsi="Times New Roman" w:cs="Times New Roman"/>
          <w:color w:val="000000" w:themeColor="text1"/>
        </w:rPr>
        <w:t>.</w:t>
      </w:r>
    </w:p>
    <w:p w:rsidR="00F86025" w:rsidRPr="00C20C8C" w:rsidRDefault="00FC24C2" w:rsidP="00E97BC0">
      <w:pPr>
        <w:spacing w:line="276" w:lineRule="auto"/>
        <w:ind w:firstLine="709"/>
        <w:jc w:val="both"/>
        <w:rPr>
          <w:rFonts w:ascii="Times New Roman" w:hAnsi="Times New Roman" w:cs="Times New Roman"/>
          <w:color w:val="000000" w:themeColor="text1"/>
        </w:rPr>
      </w:pPr>
      <w:r w:rsidRPr="00C20C8C">
        <w:rPr>
          <w:rFonts w:ascii="Times New Roman" w:hAnsi="Times New Roman" w:cs="Times New Roman"/>
          <w:color w:val="000000" w:themeColor="text1"/>
        </w:rPr>
        <w:t xml:space="preserve">Il parallelismo con gli atti del giudice ordinario talvolta si spinge a un livello molto elevato, essendo stato </w:t>
      </w:r>
      <w:r w:rsidR="00F86025" w:rsidRPr="00C20C8C">
        <w:rPr>
          <w:rFonts w:ascii="Times New Roman" w:hAnsi="Times New Roman" w:cs="Times New Roman"/>
          <w:color w:val="000000" w:themeColor="text1"/>
        </w:rPr>
        <w:t>introdotto</w:t>
      </w:r>
      <w:r w:rsidR="003721C8" w:rsidRPr="00C20C8C">
        <w:rPr>
          <w:rFonts w:ascii="Times New Roman" w:hAnsi="Times New Roman" w:cs="Times New Roman"/>
          <w:color w:val="000000" w:themeColor="text1"/>
        </w:rPr>
        <w:t xml:space="preserve"> un </w:t>
      </w:r>
      <w:r w:rsidR="005B5891" w:rsidRPr="00C20C8C">
        <w:rPr>
          <w:rFonts w:ascii="Times New Roman" w:hAnsi="Times New Roman" w:cs="Times New Roman"/>
          <w:color w:val="000000" w:themeColor="text1"/>
        </w:rPr>
        <w:t>vero e proprio meccanismo di tutela a doppio binario</w:t>
      </w:r>
      <w:r w:rsidRPr="00C20C8C">
        <w:rPr>
          <w:rFonts w:ascii="Times New Roman" w:hAnsi="Times New Roman" w:cs="Times New Roman"/>
          <w:color w:val="000000" w:themeColor="text1"/>
        </w:rPr>
        <w:t xml:space="preserve">. In particolare, per la </w:t>
      </w:r>
      <w:r w:rsidR="005B5891" w:rsidRPr="00C20C8C">
        <w:rPr>
          <w:rFonts w:ascii="Times New Roman" w:hAnsi="Times New Roman" w:cs="Times New Roman"/>
          <w:color w:val="000000" w:themeColor="text1"/>
        </w:rPr>
        <w:t xml:space="preserve">protezione del diritto d’autore </w:t>
      </w:r>
      <w:r w:rsidR="005B5891" w:rsidRPr="00C20C8C">
        <w:rPr>
          <w:rFonts w:ascii="Times New Roman" w:hAnsi="Times New Roman" w:cs="Times New Roman"/>
          <w:i/>
          <w:color w:val="000000" w:themeColor="text1"/>
        </w:rPr>
        <w:t>on line</w:t>
      </w:r>
      <w:r w:rsidR="00F00E34" w:rsidRPr="00C20C8C">
        <w:rPr>
          <w:rFonts w:ascii="Times New Roman" w:hAnsi="Times New Roman" w:cs="Times New Roman"/>
          <w:color w:val="000000" w:themeColor="text1"/>
        </w:rPr>
        <w:t xml:space="preserve"> </w:t>
      </w:r>
      <w:r w:rsidRPr="00C20C8C">
        <w:rPr>
          <w:rFonts w:ascii="Times New Roman" w:hAnsi="Times New Roman" w:cs="Times New Roman"/>
          <w:color w:val="000000" w:themeColor="text1"/>
        </w:rPr>
        <w:t xml:space="preserve">il già menzionato </w:t>
      </w:r>
      <w:r w:rsidR="00F00E34" w:rsidRPr="00C20C8C">
        <w:rPr>
          <w:rFonts w:ascii="Times New Roman" w:hAnsi="Times New Roman" w:cs="Times New Roman"/>
          <w:color w:val="000000" w:themeColor="text1"/>
        </w:rPr>
        <w:t>reg</w:t>
      </w:r>
      <w:r w:rsidRPr="00C20C8C">
        <w:rPr>
          <w:rFonts w:ascii="Times New Roman" w:hAnsi="Times New Roman" w:cs="Times New Roman"/>
          <w:color w:val="000000" w:themeColor="text1"/>
        </w:rPr>
        <w:t>olamento dell’Agcom</w:t>
      </w:r>
      <w:r w:rsidR="00F00E34" w:rsidRPr="00C20C8C">
        <w:rPr>
          <w:rFonts w:ascii="Times New Roman" w:hAnsi="Times New Roman" w:cs="Times New Roman"/>
          <w:color w:val="000000" w:themeColor="text1"/>
        </w:rPr>
        <w:t xml:space="preserve"> </w:t>
      </w:r>
      <w:r w:rsidRPr="00C20C8C">
        <w:rPr>
          <w:rFonts w:ascii="Times New Roman" w:hAnsi="Times New Roman" w:cs="Times New Roman"/>
          <w:color w:val="000000" w:themeColor="text1"/>
        </w:rPr>
        <w:t xml:space="preserve">n. </w:t>
      </w:r>
      <w:r w:rsidR="00F00E34" w:rsidRPr="00C20C8C">
        <w:rPr>
          <w:rFonts w:ascii="Times New Roman" w:hAnsi="Times New Roman" w:cs="Times New Roman"/>
          <w:color w:val="000000" w:themeColor="text1"/>
        </w:rPr>
        <w:t>680/201</w:t>
      </w:r>
      <w:r w:rsidRPr="00C20C8C">
        <w:rPr>
          <w:rFonts w:ascii="Times New Roman" w:hAnsi="Times New Roman" w:cs="Times New Roman"/>
          <w:color w:val="000000" w:themeColor="text1"/>
        </w:rPr>
        <w:t>3</w:t>
      </w:r>
      <w:r w:rsidR="00FD62FC" w:rsidRPr="00C20C8C">
        <w:rPr>
          <w:rFonts w:ascii="Times New Roman" w:hAnsi="Times New Roman" w:cs="Times New Roman"/>
          <w:color w:val="000000" w:themeColor="text1"/>
        </w:rPr>
        <w:t xml:space="preserve"> </w:t>
      </w:r>
      <w:r w:rsidRPr="00C20C8C">
        <w:rPr>
          <w:rFonts w:ascii="Times New Roman" w:hAnsi="Times New Roman" w:cs="Times New Roman"/>
          <w:color w:val="000000" w:themeColor="text1"/>
        </w:rPr>
        <w:t>ha previsto</w:t>
      </w:r>
      <w:r w:rsidR="00FD62FC" w:rsidRPr="00C20C8C">
        <w:rPr>
          <w:rFonts w:ascii="Times New Roman" w:hAnsi="Times New Roman" w:cs="Times New Roman"/>
          <w:color w:val="000000" w:themeColor="text1"/>
        </w:rPr>
        <w:t>, da un lato,</w:t>
      </w:r>
      <w:r w:rsidRPr="00C20C8C">
        <w:rPr>
          <w:rFonts w:ascii="Times New Roman" w:hAnsi="Times New Roman" w:cs="Times New Roman"/>
          <w:color w:val="000000" w:themeColor="text1"/>
        </w:rPr>
        <w:t xml:space="preserve"> </w:t>
      </w:r>
      <w:r w:rsidR="005B5891" w:rsidRPr="00C20C8C">
        <w:rPr>
          <w:rFonts w:ascii="Times New Roman" w:hAnsi="Times New Roman" w:cs="Times New Roman"/>
          <w:color w:val="000000" w:themeColor="text1"/>
        </w:rPr>
        <w:t>il tradizionale rimedio inibitorio esperibile davanti al giudice ordinario,</w:t>
      </w:r>
      <w:r w:rsidRPr="00C20C8C">
        <w:rPr>
          <w:rFonts w:ascii="Times New Roman" w:hAnsi="Times New Roman" w:cs="Times New Roman"/>
          <w:color w:val="000000" w:themeColor="text1"/>
        </w:rPr>
        <w:t xml:space="preserve"> </w:t>
      </w:r>
      <w:r w:rsidR="005B5891" w:rsidRPr="00C20C8C">
        <w:rPr>
          <w:rFonts w:ascii="Times New Roman" w:hAnsi="Times New Roman" w:cs="Times New Roman"/>
          <w:color w:val="000000" w:themeColor="text1"/>
        </w:rPr>
        <w:t>dall’altro</w:t>
      </w:r>
      <w:r w:rsidR="00220359" w:rsidRPr="00C20C8C">
        <w:rPr>
          <w:rFonts w:ascii="Times New Roman" w:hAnsi="Times New Roman" w:cs="Times New Roman"/>
          <w:color w:val="000000" w:themeColor="text1"/>
        </w:rPr>
        <w:t>,</w:t>
      </w:r>
      <w:r w:rsidR="005B5891" w:rsidRPr="00C20C8C">
        <w:rPr>
          <w:rFonts w:ascii="Times New Roman" w:hAnsi="Times New Roman" w:cs="Times New Roman"/>
          <w:color w:val="000000" w:themeColor="text1"/>
        </w:rPr>
        <w:t xml:space="preserve"> </w:t>
      </w:r>
      <w:r w:rsidR="00220359" w:rsidRPr="00C20C8C">
        <w:rPr>
          <w:rFonts w:ascii="Times New Roman" w:hAnsi="Times New Roman" w:cs="Times New Roman"/>
          <w:color w:val="000000" w:themeColor="text1"/>
        </w:rPr>
        <w:t>un</w:t>
      </w:r>
      <w:r w:rsidR="005B5891" w:rsidRPr="00C20C8C">
        <w:rPr>
          <w:rFonts w:ascii="Times New Roman" w:hAnsi="Times New Roman" w:cs="Times New Roman"/>
          <w:color w:val="000000" w:themeColor="text1"/>
        </w:rPr>
        <w:t xml:space="preserve"> </w:t>
      </w:r>
      <w:r w:rsidR="005B5891" w:rsidRPr="00C20C8C">
        <w:rPr>
          <w:rFonts w:ascii="Times New Roman" w:hAnsi="Times New Roman" w:cs="Times New Roman"/>
          <w:i/>
          <w:color w:val="000000" w:themeColor="text1"/>
        </w:rPr>
        <w:t xml:space="preserve">public </w:t>
      </w:r>
      <w:proofErr w:type="spellStart"/>
      <w:r w:rsidR="005B5891" w:rsidRPr="00C20C8C">
        <w:rPr>
          <w:rFonts w:ascii="Times New Roman" w:hAnsi="Times New Roman" w:cs="Times New Roman"/>
          <w:i/>
          <w:color w:val="000000" w:themeColor="text1"/>
        </w:rPr>
        <w:t>enforcement</w:t>
      </w:r>
      <w:proofErr w:type="spellEnd"/>
      <w:r w:rsidR="00220359" w:rsidRPr="00C20C8C">
        <w:rPr>
          <w:rFonts w:ascii="Times New Roman" w:hAnsi="Times New Roman" w:cs="Times New Roman"/>
          <w:color w:val="000000" w:themeColor="text1"/>
        </w:rPr>
        <w:t xml:space="preserve"> che si concretizza nell’adozione </w:t>
      </w:r>
      <w:r w:rsidR="000377F4" w:rsidRPr="00C20C8C">
        <w:rPr>
          <w:rFonts w:ascii="Times New Roman" w:hAnsi="Times New Roman" w:cs="Times New Roman"/>
          <w:color w:val="000000" w:themeColor="text1"/>
        </w:rPr>
        <w:t xml:space="preserve">da parte dell’Agcom </w:t>
      </w:r>
      <w:r w:rsidR="00220359" w:rsidRPr="00C20C8C">
        <w:rPr>
          <w:rFonts w:ascii="Times New Roman" w:hAnsi="Times New Roman" w:cs="Times New Roman"/>
          <w:color w:val="000000" w:themeColor="text1"/>
        </w:rPr>
        <w:t>d</w:t>
      </w:r>
      <w:r w:rsidR="000377F4" w:rsidRPr="00C20C8C">
        <w:rPr>
          <w:rFonts w:ascii="Times New Roman" w:hAnsi="Times New Roman" w:cs="Times New Roman"/>
          <w:color w:val="000000" w:themeColor="text1"/>
        </w:rPr>
        <w:t>’</w:t>
      </w:r>
      <w:r w:rsidR="00220359" w:rsidRPr="00C20C8C">
        <w:rPr>
          <w:rFonts w:ascii="Times New Roman" w:hAnsi="Times New Roman" w:cs="Times New Roman"/>
          <w:color w:val="000000" w:themeColor="text1"/>
        </w:rPr>
        <w:t>ordin</w:t>
      </w:r>
      <w:r w:rsidR="000377F4" w:rsidRPr="00C20C8C">
        <w:rPr>
          <w:rFonts w:ascii="Times New Roman" w:hAnsi="Times New Roman" w:cs="Times New Roman"/>
          <w:color w:val="000000" w:themeColor="text1"/>
        </w:rPr>
        <w:t>i</w:t>
      </w:r>
      <w:r w:rsidR="00220359" w:rsidRPr="00C20C8C">
        <w:rPr>
          <w:rFonts w:ascii="Times New Roman" w:hAnsi="Times New Roman" w:cs="Times New Roman"/>
          <w:color w:val="000000" w:themeColor="text1"/>
        </w:rPr>
        <w:t xml:space="preserve"> di cessazione delle violazione del diritto d’autore e di rimozione dei</w:t>
      </w:r>
      <w:r w:rsidR="000377F4" w:rsidRPr="00C20C8C">
        <w:rPr>
          <w:rFonts w:ascii="Times New Roman" w:hAnsi="Times New Roman" w:cs="Times New Roman"/>
          <w:color w:val="000000" w:themeColor="text1"/>
        </w:rPr>
        <w:t xml:space="preserve"> </w:t>
      </w:r>
      <w:r w:rsidR="00220359" w:rsidRPr="00C20C8C">
        <w:rPr>
          <w:rFonts w:ascii="Times New Roman" w:hAnsi="Times New Roman" w:cs="Times New Roman"/>
          <w:color w:val="000000" w:themeColor="text1"/>
        </w:rPr>
        <w:t>contenuti</w:t>
      </w:r>
      <w:r w:rsidR="00104310" w:rsidRPr="00C20C8C">
        <w:rPr>
          <w:rFonts w:ascii="Times New Roman" w:hAnsi="Times New Roman" w:cs="Times New Roman"/>
          <w:color w:val="000000" w:themeColor="text1"/>
        </w:rPr>
        <w:t xml:space="preserve"> pregiudizievoli (artt. 5 ss.)</w:t>
      </w:r>
      <w:r w:rsidR="000377F4" w:rsidRPr="00C20C8C">
        <w:rPr>
          <w:rFonts w:ascii="Times New Roman" w:hAnsi="Times New Roman" w:cs="Times New Roman"/>
          <w:color w:val="000000" w:themeColor="text1"/>
        </w:rPr>
        <w:t xml:space="preserve">. </w:t>
      </w:r>
    </w:p>
    <w:p w:rsidR="006A3334" w:rsidRPr="00C20C8C" w:rsidRDefault="005B5891" w:rsidP="00E97BC0">
      <w:pPr>
        <w:spacing w:line="276" w:lineRule="auto"/>
        <w:ind w:firstLine="709"/>
        <w:jc w:val="both"/>
        <w:rPr>
          <w:rFonts w:ascii="Times New Roman" w:hAnsi="Times New Roman" w:cs="Times New Roman"/>
          <w:color w:val="000000" w:themeColor="text1"/>
          <w:shd w:val="clear" w:color="auto" w:fill="FFFFFF"/>
        </w:rPr>
      </w:pPr>
      <w:r w:rsidRPr="00C20C8C">
        <w:rPr>
          <w:rFonts w:ascii="Times New Roman" w:hAnsi="Times New Roman" w:cs="Times New Roman"/>
          <w:color w:val="000000" w:themeColor="text1"/>
        </w:rPr>
        <w:t xml:space="preserve">A differenza di quanto accade nella disciplina antitrust, in cui </w:t>
      </w:r>
      <w:r w:rsidR="000377F4" w:rsidRPr="00C20C8C">
        <w:rPr>
          <w:rFonts w:ascii="Times New Roman" w:hAnsi="Times New Roman" w:cs="Times New Roman"/>
          <w:color w:val="000000" w:themeColor="text1"/>
          <w:shd w:val="clear" w:color="auto" w:fill="FFFFFF"/>
        </w:rPr>
        <w:t xml:space="preserve">il </w:t>
      </w:r>
      <w:r w:rsidR="000377F4" w:rsidRPr="00C20C8C">
        <w:rPr>
          <w:rFonts w:ascii="Times New Roman" w:hAnsi="Times New Roman" w:cs="Times New Roman"/>
          <w:i/>
          <w:color w:val="000000" w:themeColor="text1"/>
          <w:shd w:val="clear" w:color="auto" w:fill="FFFFFF"/>
        </w:rPr>
        <w:t xml:space="preserve">public </w:t>
      </w:r>
      <w:proofErr w:type="spellStart"/>
      <w:r w:rsidRPr="00C20C8C">
        <w:rPr>
          <w:rFonts w:ascii="Times New Roman" w:hAnsi="Times New Roman" w:cs="Times New Roman"/>
          <w:i/>
          <w:color w:val="000000" w:themeColor="text1"/>
          <w:shd w:val="clear" w:color="auto" w:fill="FFFFFF"/>
        </w:rPr>
        <w:t>enforcement</w:t>
      </w:r>
      <w:proofErr w:type="spellEnd"/>
      <w:r w:rsidRPr="00C20C8C">
        <w:rPr>
          <w:rFonts w:ascii="Times New Roman" w:hAnsi="Times New Roman" w:cs="Times New Roman"/>
          <w:color w:val="000000" w:themeColor="text1"/>
          <w:shd w:val="clear" w:color="auto" w:fill="FFFFFF"/>
        </w:rPr>
        <w:t xml:space="preserve">, attivabile d’ufficio, è </w:t>
      </w:r>
      <w:r w:rsidR="0011765F">
        <w:rPr>
          <w:rFonts w:ascii="Times New Roman" w:hAnsi="Times New Roman" w:cs="Times New Roman"/>
          <w:color w:val="000000" w:themeColor="text1"/>
          <w:shd w:val="clear" w:color="auto" w:fill="FFFFFF"/>
        </w:rPr>
        <w:t xml:space="preserve">disciplinato come </w:t>
      </w:r>
      <w:r w:rsidRPr="00C20C8C">
        <w:rPr>
          <w:rFonts w:ascii="Times New Roman" w:hAnsi="Times New Roman" w:cs="Times New Roman"/>
          <w:color w:val="000000" w:themeColor="text1"/>
          <w:shd w:val="clear" w:color="auto" w:fill="FFFFFF"/>
        </w:rPr>
        <w:t xml:space="preserve">tutela non alternativa, </w:t>
      </w:r>
      <w:r w:rsidR="006A3334" w:rsidRPr="00C20C8C">
        <w:rPr>
          <w:rFonts w:ascii="Times New Roman" w:hAnsi="Times New Roman" w:cs="Times New Roman"/>
          <w:color w:val="000000" w:themeColor="text1"/>
          <w:shd w:val="clear" w:color="auto" w:fill="FFFFFF"/>
        </w:rPr>
        <w:t xml:space="preserve">ma </w:t>
      </w:r>
      <w:r w:rsidRPr="00C20C8C">
        <w:rPr>
          <w:rFonts w:ascii="Times New Roman" w:hAnsi="Times New Roman" w:cs="Times New Roman"/>
          <w:color w:val="000000" w:themeColor="text1"/>
          <w:shd w:val="clear" w:color="auto" w:fill="FFFFFF"/>
        </w:rPr>
        <w:t xml:space="preserve">complementare a quella offerta dal giudice ordinario, </w:t>
      </w:r>
      <w:r w:rsidR="000377F4" w:rsidRPr="00C20C8C">
        <w:rPr>
          <w:rFonts w:ascii="Times New Roman" w:hAnsi="Times New Roman" w:cs="Times New Roman"/>
          <w:color w:val="000000" w:themeColor="text1"/>
          <w:shd w:val="clear" w:color="auto" w:fill="FFFFFF"/>
        </w:rPr>
        <w:t>in quanto post</w:t>
      </w:r>
      <w:r w:rsidR="00FD62FC" w:rsidRPr="00C20C8C">
        <w:rPr>
          <w:rFonts w:ascii="Times New Roman" w:hAnsi="Times New Roman" w:cs="Times New Roman"/>
          <w:color w:val="000000" w:themeColor="text1"/>
          <w:shd w:val="clear" w:color="auto" w:fill="FFFFFF"/>
        </w:rPr>
        <w:t>a</w:t>
      </w:r>
      <w:r w:rsidR="000377F4" w:rsidRPr="00C20C8C">
        <w:rPr>
          <w:rFonts w:ascii="Times New Roman" w:hAnsi="Times New Roman" w:cs="Times New Roman"/>
          <w:color w:val="000000" w:themeColor="text1"/>
          <w:shd w:val="clear" w:color="auto" w:fill="FFFFFF"/>
        </w:rPr>
        <w:t xml:space="preserve"> </w:t>
      </w:r>
      <w:r w:rsidRPr="00C20C8C">
        <w:rPr>
          <w:rFonts w:ascii="Times New Roman" w:hAnsi="Times New Roman" w:cs="Times New Roman"/>
          <w:color w:val="000000" w:themeColor="text1"/>
          <w:shd w:val="clear" w:color="auto" w:fill="FFFFFF"/>
        </w:rPr>
        <w:t>a protezione di interessi differenti</w:t>
      </w:r>
      <w:r w:rsidR="000377F4" w:rsidRPr="00C20C8C">
        <w:rPr>
          <w:rStyle w:val="Rimandonotaapidipagina"/>
          <w:rFonts w:ascii="Times New Roman" w:hAnsi="Times New Roman" w:cs="Times New Roman"/>
          <w:color w:val="000000" w:themeColor="text1"/>
          <w:shd w:val="clear" w:color="auto" w:fill="FFFFFF"/>
        </w:rPr>
        <w:footnoteReference w:id="22"/>
      </w:r>
      <w:r w:rsidRPr="00C20C8C">
        <w:rPr>
          <w:rFonts w:ascii="Times New Roman" w:hAnsi="Times New Roman" w:cs="Times New Roman"/>
          <w:color w:val="000000" w:themeColor="text1"/>
          <w:shd w:val="clear" w:color="auto" w:fill="FFFFFF"/>
        </w:rPr>
        <w:t>, nel caso della tutela del diritto d</w:t>
      </w:r>
      <w:r w:rsidR="000377F4" w:rsidRPr="00C20C8C">
        <w:rPr>
          <w:rFonts w:ascii="Times New Roman" w:hAnsi="Times New Roman" w:cs="Times New Roman"/>
          <w:color w:val="000000" w:themeColor="text1"/>
          <w:shd w:val="clear" w:color="auto" w:fill="FFFFFF"/>
        </w:rPr>
        <w:t>’</w:t>
      </w:r>
      <w:r w:rsidRPr="00C20C8C">
        <w:rPr>
          <w:rFonts w:ascii="Times New Roman" w:hAnsi="Times New Roman" w:cs="Times New Roman"/>
          <w:color w:val="000000" w:themeColor="text1"/>
          <w:shd w:val="clear" w:color="auto" w:fill="FFFFFF"/>
        </w:rPr>
        <w:t xml:space="preserve">autore </w:t>
      </w:r>
      <w:r w:rsidRPr="00C20C8C">
        <w:rPr>
          <w:rFonts w:ascii="Times New Roman" w:hAnsi="Times New Roman" w:cs="Times New Roman"/>
          <w:i/>
          <w:color w:val="000000" w:themeColor="text1"/>
          <w:shd w:val="clear" w:color="auto" w:fill="FFFFFF"/>
        </w:rPr>
        <w:t>on line</w:t>
      </w:r>
      <w:r w:rsidRPr="00C20C8C">
        <w:rPr>
          <w:rFonts w:ascii="Times New Roman" w:hAnsi="Times New Roman" w:cs="Times New Roman"/>
          <w:color w:val="000000" w:themeColor="text1"/>
          <w:shd w:val="clear" w:color="auto" w:fill="FFFFFF"/>
        </w:rPr>
        <w:t xml:space="preserve"> l</w:t>
      </w:r>
      <w:r w:rsidR="000377F4" w:rsidRPr="00C20C8C">
        <w:rPr>
          <w:rFonts w:ascii="Times New Roman" w:hAnsi="Times New Roman" w:cs="Times New Roman"/>
          <w:color w:val="000000" w:themeColor="text1"/>
          <w:shd w:val="clear" w:color="auto" w:fill="FFFFFF"/>
        </w:rPr>
        <w:t>’</w:t>
      </w:r>
      <w:r w:rsidRPr="00C20C8C">
        <w:rPr>
          <w:rFonts w:ascii="Times New Roman" w:hAnsi="Times New Roman" w:cs="Times New Roman"/>
          <w:color w:val="000000" w:themeColor="text1"/>
          <w:shd w:val="clear" w:color="auto" w:fill="FFFFFF"/>
        </w:rPr>
        <w:t>intervento dell’A</w:t>
      </w:r>
      <w:r w:rsidR="000377F4" w:rsidRPr="00C20C8C">
        <w:rPr>
          <w:rFonts w:ascii="Times New Roman" w:hAnsi="Times New Roman" w:cs="Times New Roman"/>
          <w:color w:val="000000" w:themeColor="text1"/>
          <w:shd w:val="clear" w:color="auto" w:fill="FFFFFF"/>
        </w:rPr>
        <w:t xml:space="preserve">utorità </w:t>
      </w:r>
      <w:r w:rsidRPr="00C20C8C">
        <w:rPr>
          <w:rFonts w:ascii="Times New Roman" w:hAnsi="Times New Roman" w:cs="Times New Roman"/>
          <w:color w:val="000000" w:themeColor="text1"/>
          <w:shd w:val="clear" w:color="auto" w:fill="FFFFFF"/>
        </w:rPr>
        <w:t xml:space="preserve">di regolazione </w:t>
      </w:r>
      <w:r w:rsidR="000377F4" w:rsidRPr="00C20C8C">
        <w:rPr>
          <w:rFonts w:ascii="Times New Roman" w:hAnsi="Times New Roman" w:cs="Times New Roman"/>
          <w:color w:val="000000" w:themeColor="text1"/>
          <w:shd w:val="clear" w:color="auto" w:fill="FFFFFF"/>
        </w:rPr>
        <w:t>è configurato</w:t>
      </w:r>
      <w:r w:rsidRPr="00C20C8C">
        <w:rPr>
          <w:rFonts w:ascii="Times New Roman" w:hAnsi="Times New Roman" w:cs="Times New Roman"/>
          <w:color w:val="000000" w:themeColor="text1"/>
          <w:shd w:val="clear" w:color="auto" w:fill="FFFFFF"/>
        </w:rPr>
        <w:t xml:space="preserve"> </w:t>
      </w:r>
      <w:r w:rsidR="000377F4" w:rsidRPr="00C20C8C">
        <w:rPr>
          <w:rFonts w:ascii="Times New Roman" w:hAnsi="Times New Roman" w:cs="Times New Roman"/>
          <w:color w:val="000000" w:themeColor="text1"/>
          <w:shd w:val="clear" w:color="auto" w:fill="FFFFFF"/>
        </w:rPr>
        <w:t xml:space="preserve">non </w:t>
      </w:r>
      <w:r w:rsidRPr="00C20C8C">
        <w:rPr>
          <w:rFonts w:ascii="Times New Roman" w:hAnsi="Times New Roman" w:cs="Times New Roman"/>
          <w:color w:val="000000" w:themeColor="text1"/>
          <w:shd w:val="clear" w:color="auto" w:fill="FFFFFF"/>
        </w:rPr>
        <w:t>come complementare</w:t>
      </w:r>
      <w:r w:rsidR="000377F4" w:rsidRPr="00C20C8C">
        <w:rPr>
          <w:rFonts w:ascii="Times New Roman" w:hAnsi="Times New Roman" w:cs="Times New Roman"/>
          <w:color w:val="000000" w:themeColor="text1"/>
          <w:shd w:val="clear" w:color="auto" w:fill="FFFFFF"/>
        </w:rPr>
        <w:t>, bensì</w:t>
      </w:r>
      <w:r w:rsidR="006A3334" w:rsidRPr="00C20C8C">
        <w:rPr>
          <w:rFonts w:ascii="Times New Roman" w:hAnsi="Times New Roman" w:cs="Times New Roman"/>
          <w:color w:val="000000" w:themeColor="text1"/>
          <w:shd w:val="clear" w:color="auto" w:fill="FFFFFF"/>
        </w:rPr>
        <w:t xml:space="preserve"> come propriamente </w:t>
      </w:r>
      <w:r w:rsidRPr="00C20C8C">
        <w:rPr>
          <w:rFonts w:ascii="Times New Roman" w:hAnsi="Times New Roman" w:cs="Times New Roman"/>
          <w:color w:val="000000" w:themeColor="text1"/>
          <w:shd w:val="clear" w:color="auto" w:fill="FFFFFF"/>
        </w:rPr>
        <w:t>alternativo a quello giurisdizionale. Infatti il procedimento davanti all'Autorità e il procedimento di fronte al giudice ordinario hanno il medesimo oggetto, sono entrambi attivati su istanza di parte e quindi posti in essere per la tutela d</w:t>
      </w:r>
      <w:r w:rsidR="0011765F">
        <w:rPr>
          <w:rFonts w:ascii="Times New Roman" w:hAnsi="Times New Roman" w:cs="Times New Roman"/>
          <w:color w:val="000000" w:themeColor="text1"/>
          <w:shd w:val="clear" w:color="auto" w:fill="FFFFFF"/>
        </w:rPr>
        <w:t>i</w:t>
      </w:r>
      <w:r w:rsidRPr="00C20C8C">
        <w:rPr>
          <w:rFonts w:ascii="Times New Roman" w:hAnsi="Times New Roman" w:cs="Times New Roman"/>
          <w:color w:val="000000" w:themeColor="text1"/>
          <w:shd w:val="clear" w:color="auto" w:fill="FFFFFF"/>
        </w:rPr>
        <w:t xml:space="preserve"> medesime situazioni giuridiche soggettive a carattere disponibile</w:t>
      </w:r>
      <w:r w:rsidR="000377F4" w:rsidRPr="00C20C8C">
        <w:rPr>
          <w:rStyle w:val="Rimandonotaapidipagina"/>
          <w:rFonts w:ascii="Times New Roman" w:hAnsi="Times New Roman" w:cs="Times New Roman"/>
          <w:color w:val="000000" w:themeColor="text1"/>
          <w:shd w:val="clear" w:color="auto" w:fill="FFFFFF"/>
        </w:rPr>
        <w:footnoteReference w:id="23"/>
      </w:r>
      <w:r w:rsidR="000377F4" w:rsidRPr="00C20C8C">
        <w:rPr>
          <w:rFonts w:ascii="Times New Roman" w:hAnsi="Times New Roman" w:cs="Times New Roman"/>
          <w:color w:val="000000" w:themeColor="text1"/>
          <w:shd w:val="clear" w:color="auto" w:fill="FFFFFF"/>
        </w:rPr>
        <w:t>.</w:t>
      </w:r>
    </w:p>
    <w:p w:rsidR="000E6B51" w:rsidRDefault="00FD62FC" w:rsidP="00507AB5">
      <w:pPr>
        <w:spacing w:line="276" w:lineRule="auto"/>
        <w:ind w:firstLine="709"/>
        <w:jc w:val="both"/>
        <w:rPr>
          <w:rFonts w:ascii="Times New Roman" w:eastAsia="Times New Roman" w:hAnsi="Times New Roman" w:cs="Times New Roman"/>
          <w:lang w:eastAsia="it-IT"/>
        </w:rPr>
      </w:pPr>
      <w:r w:rsidRPr="00C20C8C">
        <w:rPr>
          <w:rFonts w:ascii="Times New Roman" w:hAnsi="Times New Roman" w:cs="Times New Roman"/>
          <w:color w:val="000000" w:themeColor="text1"/>
        </w:rPr>
        <w:t>Vi è però un ulteriore elemento di problematicità, che poco si armonizza con la costante affermazione del giudice amministrativo secondo cui le Autorità di regolazione esercitano funzioni non amministrative ma para-giurisdizionali allorché emettono decisioni di risoluzione delle controversie. Infatti il legislatore, sia europeo, sia nazionale, prevede espressamente che le Autorità di regolazione</w:t>
      </w:r>
      <w:r w:rsidR="000E6B51" w:rsidRPr="00C20C8C">
        <w:rPr>
          <w:rFonts w:ascii="Times New Roman" w:hAnsi="Times New Roman" w:cs="Times New Roman"/>
          <w:color w:val="000000" w:themeColor="text1"/>
        </w:rPr>
        <w:t xml:space="preserve"> anche nella loro attività di risoluzione delle controversie </w:t>
      </w:r>
      <w:r w:rsidRPr="00C20C8C">
        <w:rPr>
          <w:rFonts w:ascii="Times New Roman" w:hAnsi="Times New Roman" w:cs="Times New Roman"/>
          <w:color w:val="000000" w:themeColor="text1"/>
        </w:rPr>
        <w:t>debbano perseguire gli obbiettivi generali della</w:t>
      </w:r>
      <w:r w:rsidR="000E6B51" w:rsidRPr="00C20C8C">
        <w:rPr>
          <w:rFonts w:ascii="Times New Roman" w:hAnsi="Times New Roman" w:cs="Times New Roman"/>
          <w:color w:val="000000" w:themeColor="text1"/>
        </w:rPr>
        <w:t xml:space="preserve"> regolazione</w:t>
      </w:r>
      <w:r w:rsidR="000E6B51" w:rsidRPr="00C20C8C">
        <w:rPr>
          <w:rStyle w:val="Rimandonotaapidipagina"/>
          <w:rFonts w:ascii="Times New Roman" w:hAnsi="Times New Roman" w:cs="Times New Roman"/>
          <w:color w:val="000000" w:themeColor="text1"/>
        </w:rPr>
        <w:footnoteReference w:id="24"/>
      </w:r>
      <w:r w:rsidR="000E6B51" w:rsidRPr="00C20C8C">
        <w:rPr>
          <w:rFonts w:ascii="Times New Roman" w:hAnsi="Times New Roman" w:cs="Times New Roman"/>
          <w:color w:val="000000" w:themeColor="text1"/>
        </w:rPr>
        <w:t>.</w:t>
      </w:r>
      <w:r w:rsidR="00507AB5" w:rsidRPr="00C20C8C">
        <w:rPr>
          <w:rFonts w:ascii="Times New Roman" w:hAnsi="Times New Roman" w:cs="Times New Roman"/>
          <w:color w:val="000000" w:themeColor="text1"/>
        </w:rPr>
        <w:t xml:space="preserve"> </w:t>
      </w:r>
      <w:r w:rsidR="0011765F">
        <w:rPr>
          <w:rFonts w:ascii="Times New Roman" w:eastAsia="Times New Roman" w:hAnsi="Times New Roman" w:cs="Times New Roman"/>
          <w:lang w:eastAsia="it-IT"/>
        </w:rPr>
        <w:t>Ne discende che</w:t>
      </w:r>
      <w:r w:rsidR="000E6B51" w:rsidRPr="00C20C8C">
        <w:rPr>
          <w:rFonts w:ascii="Times New Roman" w:eastAsia="Times New Roman" w:hAnsi="Times New Roman" w:cs="Times New Roman"/>
          <w:lang w:eastAsia="it-IT"/>
        </w:rPr>
        <w:t xml:space="preserve"> gli atti puntuali di risoluzione delle controversie, pur avendo un ambito soggettivo di applicazione limitato alle sole parti coinvolte, possono tradursi in vere e proprie raccomandazioni </w:t>
      </w:r>
      <w:r w:rsidR="0011765F">
        <w:rPr>
          <w:rFonts w:ascii="Times New Roman" w:eastAsia="Times New Roman" w:hAnsi="Times New Roman" w:cs="Times New Roman"/>
          <w:lang w:eastAsia="it-IT"/>
        </w:rPr>
        <w:t>rispettate dal</w:t>
      </w:r>
      <w:r w:rsidR="000E6B51" w:rsidRPr="00C20C8C">
        <w:rPr>
          <w:rFonts w:ascii="Times New Roman" w:eastAsia="Times New Roman" w:hAnsi="Times New Roman" w:cs="Times New Roman"/>
          <w:lang w:eastAsia="it-IT"/>
        </w:rPr>
        <w:t>l’intero settore</w:t>
      </w:r>
      <w:r w:rsidR="0011765F">
        <w:rPr>
          <w:rFonts w:ascii="Times New Roman" w:eastAsia="Times New Roman" w:hAnsi="Times New Roman" w:cs="Times New Roman"/>
          <w:lang w:eastAsia="it-IT"/>
        </w:rPr>
        <w:t xml:space="preserve"> in virtù dell’effetto c.d. di </w:t>
      </w:r>
      <w:r w:rsidR="0011765F" w:rsidRPr="0011765F">
        <w:rPr>
          <w:rFonts w:ascii="Times New Roman" w:eastAsia="Times New Roman" w:hAnsi="Times New Roman" w:cs="Times New Roman"/>
          <w:i/>
          <w:lang w:eastAsia="it-IT"/>
        </w:rPr>
        <w:t>moral suasion</w:t>
      </w:r>
      <w:r w:rsidR="000E6B51" w:rsidRPr="00C20C8C">
        <w:rPr>
          <w:rFonts w:ascii="Times New Roman" w:eastAsia="Times New Roman" w:hAnsi="Times New Roman" w:cs="Times New Roman"/>
          <w:lang w:eastAsia="it-IT"/>
        </w:rPr>
        <w:t xml:space="preserve">, assumendo una funzione </w:t>
      </w:r>
      <w:r w:rsidR="00507AB5" w:rsidRPr="00C20C8C">
        <w:rPr>
          <w:rFonts w:ascii="Times New Roman" w:eastAsia="Times New Roman" w:hAnsi="Times New Roman" w:cs="Times New Roman"/>
          <w:lang w:eastAsia="it-IT"/>
        </w:rPr>
        <w:t xml:space="preserve">generale </w:t>
      </w:r>
      <w:r w:rsidR="000E6B51" w:rsidRPr="00C20C8C">
        <w:rPr>
          <w:rFonts w:ascii="Times New Roman" w:eastAsia="Times New Roman" w:hAnsi="Times New Roman" w:cs="Times New Roman"/>
          <w:lang w:eastAsia="it-IT"/>
        </w:rPr>
        <w:t xml:space="preserve">di tipo </w:t>
      </w:r>
      <w:proofErr w:type="spellStart"/>
      <w:r w:rsidR="000E6B51" w:rsidRPr="00C20C8C">
        <w:rPr>
          <w:rFonts w:ascii="Times New Roman" w:eastAsia="Times New Roman" w:hAnsi="Times New Roman" w:cs="Times New Roman"/>
          <w:lang w:eastAsia="it-IT"/>
        </w:rPr>
        <w:t>regolatorio</w:t>
      </w:r>
      <w:proofErr w:type="spellEnd"/>
      <w:r w:rsidR="000E6B51" w:rsidRPr="00C20C8C">
        <w:rPr>
          <w:rFonts w:ascii="Times New Roman" w:eastAsia="Times New Roman" w:hAnsi="Times New Roman" w:cs="Times New Roman"/>
          <w:lang w:eastAsia="it-IT"/>
        </w:rPr>
        <w:t xml:space="preserve"> (</w:t>
      </w:r>
      <w:proofErr w:type="spellStart"/>
      <w:r w:rsidR="000E6B51" w:rsidRPr="00C20C8C">
        <w:rPr>
          <w:rFonts w:ascii="Times New Roman" w:eastAsia="Times New Roman" w:hAnsi="Times New Roman" w:cs="Times New Roman"/>
          <w:i/>
          <w:lang w:eastAsia="it-IT"/>
        </w:rPr>
        <w:t>regulation</w:t>
      </w:r>
      <w:proofErr w:type="spellEnd"/>
      <w:r w:rsidR="000E6B51" w:rsidRPr="00C20C8C">
        <w:rPr>
          <w:rFonts w:ascii="Times New Roman" w:eastAsia="Times New Roman" w:hAnsi="Times New Roman" w:cs="Times New Roman"/>
          <w:i/>
          <w:lang w:eastAsia="it-IT"/>
        </w:rPr>
        <w:t xml:space="preserve"> by </w:t>
      </w:r>
      <w:proofErr w:type="spellStart"/>
      <w:r w:rsidR="000E6B51" w:rsidRPr="00C20C8C">
        <w:rPr>
          <w:rFonts w:ascii="Times New Roman" w:eastAsia="Times New Roman" w:hAnsi="Times New Roman" w:cs="Times New Roman"/>
          <w:i/>
          <w:lang w:eastAsia="it-IT"/>
        </w:rPr>
        <w:t>litigation</w:t>
      </w:r>
      <w:proofErr w:type="spellEnd"/>
      <w:r w:rsidR="000E6B51" w:rsidRPr="00C20C8C">
        <w:rPr>
          <w:rFonts w:ascii="Times New Roman" w:eastAsia="Times New Roman" w:hAnsi="Times New Roman" w:cs="Times New Roman"/>
          <w:lang w:eastAsia="it-IT"/>
        </w:rPr>
        <w:t>)</w:t>
      </w:r>
      <w:r w:rsidR="000E6B51" w:rsidRPr="00C20C8C">
        <w:rPr>
          <w:rStyle w:val="Rimandonotaapidipagina"/>
          <w:rFonts w:ascii="Times New Roman" w:eastAsia="Times New Roman" w:hAnsi="Times New Roman" w:cs="Times New Roman"/>
          <w:lang w:eastAsia="it-IT"/>
        </w:rPr>
        <w:footnoteReference w:id="25"/>
      </w:r>
      <w:r w:rsidR="00507AB5" w:rsidRPr="00C20C8C">
        <w:rPr>
          <w:rFonts w:ascii="Times New Roman" w:eastAsia="Times New Roman" w:hAnsi="Times New Roman" w:cs="Times New Roman"/>
          <w:lang w:eastAsia="it-IT"/>
        </w:rPr>
        <w:t>.</w:t>
      </w:r>
    </w:p>
    <w:p w:rsidR="0011765F" w:rsidRPr="00C20C8C" w:rsidRDefault="0011765F" w:rsidP="00507AB5">
      <w:pPr>
        <w:spacing w:line="276"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 xml:space="preserve">Di conseguenza l’inquadramento amministrativo delle funzioni delle Autorità di regolazione risulta non solo predominante, ma anche assorbente, nonché perfettamente coerente con la sopra illustrata rappresentazione offerta dalla Corte costituzionale. </w:t>
      </w:r>
    </w:p>
    <w:p w:rsidR="0032636F" w:rsidRPr="00C20C8C" w:rsidRDefault="0032636F" w:rsidP="00507AB5">
      <w:pPr>
        <w:spacing w:line="276" w:lineRule="auto"/>
        <w:jc w:val="both"/>
        <w:rPr>
          <w:rFonts w:ascii="Times New Roman" w:eastAsia="Times New Roman" w:hAnsi="Times New Roman" w:cs="Times New Roman"/>
          <w:color w:val="000000" w:themeColor="text1"/>
          <w:shd w:val="clear" w:color="auto" w:fill="FFFFFF"/>
          <w:lang w:eastAsia="it-IT"/>
        </w:rPr>
      </w:pPr>
    </w:p>
    <w:p w:rsidR="00B7439A" w:rsidRPr="00C20C8C" w:rsidRDefault="0032636F" w:rsidP="00E97BC0">
      <w:pPr>
        <w:spacing w:line="276" w:lineRule="auto"/>
        <w:ind w:firstLine="709"/>
        <w:jc w:val="both"/>
        <w:rPr>
          <w:rFonts w:ascii="Times New Roman" w:hAnsi="Times New Roman" w:cs="Times New Roman"/>
          <w:color w:val="000000" w:themeColor="text1"/>
        </w:rPr>
      </w:pPr>
      <w:r w:rsidRPr="00C20C8C">
        <w:rPr>
          <w:rFonts w:ascii="Times New Roman" w:eastAsia="Times New Roman" w:hAnsi="Times New Roman" w:cs="Times New Roman"/>
          <w:color w:val="000000" w:themeColor="text1"/>
          <w:shd w:val="clear" w:color="auto" w:fill="FFFFFF"/>
          <w:lang w:eastAsia="it-IT"/>
        </w:rPr>
        <w:t xml:space="preserve">5. </w:t>
      </w:r>
      <w:r w:rsidR="00AB02D5" w:rsidRPr="00C20C8C">
        <w:rPr>
          <w:rFonts w:ascii="Times New Roman" w:eastAsia="Times New Roman" w:hAnsi="Times New Roman" w:cs="Times New Roman"/>
          <w:color w:val="000000" w:themeColor="text1"/>
          <w:shd w:val="clear" w:color="auto" w:fill="FFFFFF"/>
          <w:lang w:eastAsia="it-IT"/>
        </w:rPr>
        <w:t>U</w:t>
      </w:r>
      <w:r w:rsidR="005B5891" w:rsidRPr="00C20C8C">
        <w:rPr>
          <w:rFonts w:ascii="Times New Roman" w:eastAsia="Times New Roman" w:hAnsi="Times New Roman" w:cs="Times New Roman"/>
          <w:color w:val="000000" w:themeColor="text1"/>
          <w:shd w:val="clear" w:color="auto" w:fill="FFFFFF"/>
          <w:lang w:eastAsia="it-IT"/>
        </w:rPr>
        <w:t>n</w:t>
      </w:r>
      <w:r w:rsidR="003F0A73" w:rsidRPr="00C20C8C">
        <w:rPr>
          <w:rFonts w:ascii="Times New Roman" w:eastAsia="Times New Roman" w:hAnsi="Times New Roman" w:cs="Times New Roman"/>
          <w:color w:val="000000" w:themeColor="text1"/>
          <w:shd w:val="clear" w:color="auto" w:fill="FFFFFF"/>
          <w:lang w:eastAsia="it-IT"/>
        </w:rPr>
        <w:t xml:space="preserve"> profilo problematico</w:t>
      </w:r>
      <w:r w:rsidR="005B5891" w:rsidRPr="00C20C8C">
        <w:rPr>
          <w:rFonts w:ascii="Times New Roman" w:hAnsi="Times New Roman" w:cs="Times New Roman"/>
          <w:color w:val="000000" w:themeColor="text1"/>
        </w:rPr>
        <w:t xml:space="preserve"> sempre </w:t>
      </w:r>
      <w:r w:rsidRPr="00C20C8C">
        <w:rPr>
          <w:rFonts w:ascii="Times New Roman" w:hAnsi="Times New Roman" w:cs="Times New Roman"/>
          <w:color w:val="000000" w:themeColor="text1"/>
        </w:rPr>
        <w:t xml:space="preserve">accompagna e </w:t>
      </w:r>
      <w:r w:rsidR="00507AB5" w:rsidRPr="00C20C8C">
        <w:rPr>
          <w:rFonts w:ascii="Times New Roman" w:hAnsi="Times New Roman" w:cs="Times New Roman"/>
          <w:color w:val="000000" w:themeColor="text1"/>
        </w:rPr>
        <w:t xml:space="preserve">sempre </w:t>
      </w:r>
      <w:r w:rsidR="005B5891" w:rsidRPr="00C20C8C">
        <w:rPr>
          <w:rFonts w:ascii="Times New Roman" w:hAnsi="Times New Roman" w:cs="Times New Roman"/>
          <w:color w:val="000000" w:themeColor="text1"/>
        </w:rPr>
        <w:t>accompagnerà l’a</w:t>
      </w:r>
      <w:r w:rsidR="00AB02D5" w:rsidRPr="00C20C8C">
        <w:rPr>
          <w:rFonts w:ascii="Times New Roman" w:hAnsi="Times New Roman" w:cs="Times New Roman"/>
          <w:color w:val="000000" w:themeColor="text1"/>
        </w:rPr>
        <w:t>ttività</w:t>
      </w:r>
      <w:r w:rsidR="005B5891" w:rsidRPr="00C20C8C">
        <w:rPr>
          <w:rFonts w:ascii="Times New Roman" w:hAnsi="Times New Roman" w:cs="Times New Roman"/>
          <w:color w:val="000000" w:themeColor="text1"/>
        </w:rPr>
        <w:t xml:space="preserve"> delle A</w:t>
      </w:r>
      <w:r w:rsidRPr="00C20C8C">
        <w:rPr>
          <w:rFonts w:ascii="Times New Roman" w:hAnsi="Times New Roman" w:cs="Times New Roman"/>
          <w:color w:val="000000" w:themeColor="text1"/>
        </w:rPr>
        <w:t>utorità di</w:t>
      </w:r>
      <w:r w:rsidR="005B5891" w:rsidRPr="00C20C8C">
        <w:rPr>
          <w:rFonts w:ascii="Times New Roman" w:hAnsi="Times New Roman" w:cs="Times New Roman"/>
          <w:color w:val="000000" w:themeColor="text1"/>
        </w:rPr>
        <w:t xml:space="preserve"> regolazione.</w:t>
      </w:r>
      <w:r w:rsidRPr="00C20C8C">
        <w:rPr>
          <w:rFonts w:ascii="Times New Roman" w:eastAsia="Times New Roman" w:hAnsi="Times New Roman" w:cs="Times New Roman"/>
          <w:color w:val="000000" w:themeColor="text1"/>
          <w:shd w:val="clear" w:color="auto" w:fill="FFFFFF"/>
          <w:lang w:eastAsia="it-IT"/>
        </w:rPr>
        <w:t xml:space="preserve"> Ess</w:t>
      </w:r>
      <w:r w:rsidR="003F0A73" w:rsidRPr="00C20C8C">
        <w:rPr>
          <w:rFonts w:ascii="Times New Roman" w:eastAsia="Times New Roman" w:hAnsi="Times New Roman" w:cs="Times New Roman"/>
          <w:color w:val="000000" w:themeColor="text1"/>
          <w:shd w:val="clear" w:color="auto" w:fill="FFFFFF"/>
          <w:lang w:eastAsia="it-IT"/>
        </w:rPr>
        <w:t>o</w:t>
      </w:r>
      <w:r w:rsidRPr="00C20C8C">
        <w:rPr>
          <w:rFonts w:ascii="Times New Roman" w:eastAsia="Times New Roman" w:hAnsi="Times New Roman" w:cs="Times New Roman"/>
          <w:color w:val="000000" w:themeColor="text1"/>
          <w:shd w:val="clear" w:color="auto" w:fill="FFFFFF"/>
          <w:lang w:eastAsia="it-IT"/>
        </w:rPr>
        <w:t xml:space="preserve"> r</w:t>
      </w:r>
      <w:r w:rsidR="003721C8" w:rsidRPr="00C20C8C">
        <w:rPr>
          <w:rFonts w:ascii="Times New Roman" w:hAnsi="Times New Roman" w:cs="Times New Roman"/>
          <w:color w:val="000000" w:themeColor="text1"/>
        </w:rPr>
        <w:t xml:space="preserve">iguarda la </w:t>
      </w:r>
      <w:r w:rsidR="002E2D7A" w:rsidRPr="00C20C8C">
        <w:rPr>
          <w:rFonts w:ascii="Times New Roman" w:hAnsi="Times New Roman" w:cs="Times New Roman"/>
          <w:color w:val="000000" w:themeColor="text1"/>
        </w:rPr>
        <w:t xml:space="preserve">difficoltà di individuazione </w:t>
      </w:r>
      <w:r w:rsidRPr="00C20C8C">
        <w:rPr>
          <w:rFonts w:ascii="Times New Roman" w:hAnsi="Times New Roman" w:cs="Times New Roman"/>
          <w:color w:val="000000" w:themeColor="text1"/>
        </w:rPr>
        <w:t xml:space="preserve">puntuale </w:t>
      </w:r>
      <w:r w:rsidR="002E2D7A" w:rsidRPr="00C20C8C">
        <w:rPr>
          <w:rFonts w:ascii="Times New Roman" w:hAnsi="Times New Roman" w:cs="Times New Roman"/>
          <w:color w:val="000000" w:themeColor="text1"/>
        </w:rPr>
        <w:t>della norma attributiva d</w:t>
      </w:r>
      <w:r w:rsidRPr="00C20C8C">
        <w:rPr>
          <w:rFonts w:ascii="Times New Roman" w:hAnsi="Times New Roman" w:cs="Times New Roman"/>
          <w:color w:val="000000" w:themeColor="text1"/>
        </w:rPr>
        <w:t>ei</w:t>
      </w:r>
      <w:r w:rsidR="002E2D7A" w:rsidRPr="00C20C8C">
        <w:rPr>
          <w:rFonts w:ascii="Times New Roman" w:hAnsi="Times New Roman" w:cs="Times New Roman"/>
          <w:color w:val="000000" w:themeColor="text1"/>
        </w:rPr>
        <w:t xml:space="preserve"> poter</w:t>
      </w:r>
      <w:r w:rsidRPr="00C20C8C">
        <w:rPr>
          <w:rFonts w:ascii="Times New Roman" w:hAnsi="Times New Roman" w:cs="Times New Roman"/>
          <w:color w:val="000000" w:themeColor="text1"/>
        </w:rPr>
        <w:t xml:space="preserve">i che trovano poi manifestazione tangibile negli atti </w:t>
      </w:r>
      <w:r w:rsidR="00AB02D5" w:rsidRPr="00C20C8C">
        <w:rPr>
          <w:rFonts w:ascii="Times New Roman" w:hAnsi="Times New Roman" w:cs="Times New Roman"/>
          <w:color w:val="000000" w:themeColor="text1"/>
        </w:rPr>
        <w:t xml:space="preserve">in concreto </w:t>
      </w:r>
      <w:r w:rsidRPr="00C20C8C">
        <w:rPr>
          <w:rFonts w:ascii="Times New Roman" w:hAnsi="Times New Roman" w:cs="Times New Roman"/>
          <w:color w:val="000000" w:themeColor="text1"/>
        </w:rPr>
        <w:t>adottati</w:t>
      </w:r>
      <w:r w:rsidR="002E2D7A" w:rsidRPr="00C20C8C">
        <w:rPr>
          <w:rFonts w:ascii="Times New Roman" w:hAnsi="Times New Roman" w:cs="Times New Roman"/>
          <w:color w:val="000000" w:themeColor="text1"/>
        </w:rPr>
        <w:t xml:space="preserve">. </w:t>
      </w:r>
    </w:p>
    <w:p w:rsidR="00AF49B9" w:rsidRPr="00C20C8C" w:rsidRDefault="00717929" w:rsidP="007A65EF">
      <w:pPr>
        <w:spacing w:line="276" w:lineRule="auto"/>
        <w:ind w:firstLine="709"/>
        <w:jc w:val="both"/>
        <w:rPr>
          <w:rFonts w:ascii="Times New Roman" w:hAnsi="Times New Roman" w:cs="Times New Roman"/>
          <w:color w:val="000000" w:themeColor="text1"/>
        </w:rPr>
      </w:pPr>
      <w:r w:rsidRPr="00C20C8C">
        <w:rPr>
          <w:rFonts w:ascii="Times New Roman" w:hAnsi="Times New Roman" w:cs="Times New Roman"/>
          <w:color w:val="000000" w:themeColor="text1"/>
        </w:rPr>
        <w:t>Vi è un rapporto spinoso tra regolazione e legislazione: la regolazione è disciplina non solo in divenire, ma propriamente da costruire, che procede per via di assestamenti successivi, assecondando e incanalando un processo economico dinamico e tendenzialmente anarchico</w:t>
      </w:r>
      <w:r w:rsidR="005B3458">
        <w:rPr>
          <w:rStyle w:val="Rimandonotaapidipagina"/>
          <w:rFonts w:ascii="Times New Roman" w:hAnsi="Times New Roman" w:cs="Times New Roman"/>
          <w:color w:val="000000" w:themeColor="text1"/>
        </w:rPr>
        <w:footnoteReference w:id="26"/>
      </w:r>
      <w:r w:rsidRPr="00C20C8C">
        <w:rPr>
          <w:rFonts w:ascii="Times New Roman" w:hAnsi="Times New Roman" w:cs="Times New Roman"/>
          <w:color w:val="000000" w:themeColor="text1"/>
        </w:rPr>
        <w:t>. La regolazione incarna un modello di “giuridicità camaleontica, dal carattere spiccatamente adattativo e teleologico, chiamata a servire i mutevoli bisogni del mercato”</w:t>
      </w:r>
      <w:r w:rsidRPr="00C20C8C">
        <w:rPr>
          <w:rStyle w:val="Rimandonotaapidipagina"/>
          <w:rFonts w:ascii="Times New Roman" w:hAnsi="Times New Roman" w:cs="Times New Roman"/>
          <w:color w:val="000000" w:themeColor="text1"/>
        </w:rPr>
        <w:footnoteReference w:id="27"/>
      </w:r>
      <w:r w:rsidRPr="00C20C8C">
        <w:rPr>
          <w:rFonts w:ascii="Times New Roman" w:hAnsi="Times New Roman" w:cs="Times New Roman"/>
          <w:color w:val="000000" w:themeColor="text1"/>
        </w:rPr>
        <w:t>.</w:t>
      </w:r>
      <w:r w:rsidR="00AF49B9" w:rsidRPr="00C20C8C">
        <w:rPr>
          <w:rFonts w:ascii="Times New Roman" w:hAnsi="Times New Roman" w:cs="Times New Roman"/>
          <w:color w:val="000000" w:themeColor="text1"/>
        </w:rPr>
        <w:t xml:space="preserve"> Con parole diverse, “non vi è alcuna staticità nell’azione </w:t>
      </w:r>
      <w:proofErr w:type="spellStart"/>
      <w:r w:rsidR="00AF49B9" w:rsidRPr="00C20C8C">
        <w:rPr>
          <w:rFonts w:ascii="Times New Roman" w:hAnsi="Times New Roman" w:cs="Times New Roman"/>
          <w:color w:val="000000" w:themeColor="text1"/>
        </w:rPr>
        <w:t>regolatoria</w:t>
      </w:r>
      <w:proofErr w:type="spellEnd"/>
      <w:r w:rsidR="0011765F">
        <w:rPr>
          <w:rFonts w:ascii="Times New Roman" w:hAnsi="Times New Roman" w:cs="Times New Roman"/>
          <w:color w:val="000000" w:themeColor="text1"/>
        </w:rPr>
        <w:t>”</w:t>
      </w:r>
      <w:r w:rsidR="007A65EF" w:rsidRPr="00C20C8C">
        <w:rPr>
          <w:rFonts w:ascii="Times New Roman" w:hAnsi="Times New Roman" w:cs="Times New Roman"/>
          <w:color w:val="000000" w:themeColor="text1"/>
        </w:rPr>
        <w:t xml:space="preserve">, </w:t>
      </w:r>
      <w:r w:rsidR="0011765F">
        <w:rPr>
          <w:rFonts w:ascii="Times New Roman" w:hAnsi="Times New Roman" w:cs="Times New Roman"/>
          <w:color w:val="000000" w:themeColor="text1"/>
        </w:rPr>
        <w:t>“</w:t>
      </w:r>
      <w:r w:rsidR="007A65EF" w:rsidRPr="00C20C8C">
        <w:rPr>
          <w:rFonts w:ascii="Times New Roman" w:hAnsi="Times New Roman" w:cs="Times New Roman"/>
          <w:color w:val="000000" w:themeColor="text1"/>
        </w:rPr>
        <w:t>quanto piuttosto un’evoluzione attenta alle mutate condizioni del mercato”</w:t>
      </w:r>
      <w:r w:rsidR="007A65EF" w:rsidRPr="00C20C8C">
        <w:rPr>
          <w:rStyle w:val="Rimandonotaapidipagina"/>
          <w:rFonts w:ascii="Times New Roman" w:hAnsi="Times New Roman" w:cs="Times New Roman"/>
          <w:color w:val="000000" w:themeColor="text1"/>
        </w:rPr>
        <w:footnoteReference w:id="28"/>
      </w:r>
      <w:r w:rsidR="007A65EF" w:rsidRPr="00C20C8C">
        <w:rPr>
          <w:rFonts w:ascii="Times New Roman" w:hAnsi="Times New Roman" w:cs="Times New Roman"/>
          <w:color w:val="000000" w:themeColor="text1"/>
        </w:rPr>
        <w:t xml:space="preserve">. </w:t>
      </w:r>
    </w:p>
    <w:p w:rsidR="00717929" w:rsidRPr="00C20C8C" w:rsidRDefault="0032636F" w:rsidP="00717929">
      <w:pPr>
        <w:spacing w:line="276" w:lineRule="auto"/>
        <w:ind w:firstLine="709"/>
        <w:jc w:val="both"/>
        <w:rPr>
          <w:rFonts w:ascii="Times New Roman" w:hAnsi="Times New Roman" w:cs="Times New Roman"/>
          <w:color w:val="000000" w:themeColor="text1"/>
        </w:rPr>
      </w:pPr>
      <w:r w:rsidRPr="00C20C8C">
        <w:rPr>
          <w:rFonts w:ascii="Times New Roman" w:eastAsia="Times New Roman" w:hAnsi="Times New Roman" w:cs="Times New Roman"/>
          <w:color w:val="000000" w:themeColor="text1"/>
          <w:shd w:val="clear" w:color="auto" w:fill="FFFFFF"/>
          <w:lang w:eastAsia="it-IT"/>
        </w:rPr>
        <w:t>La</w:t>
      </w:r>
      <w:r w:rsidR="005B5891" w:rsidRPr="00C20C8C">
        <w:rPr>
          <w:rFonts w:ascii="Times New Roman" w:hAnsi="Times New Roman" w:cs="Times New Roman"/>
          <w:color w:val="000000" w:themeColor="text1"/>
        </w:rPr>
        <w:t xml:space="preserve"> </w:t>
      </w:r>
      <w:r w:rsidR="002E2D7A" w:rsidRPr="00C20C8C">
        <w:rPr>
          <w:rFonts w:ascii="Times New Roman" w:hAnsi="Times New Roman" w:cs="Times New Roman"/>
          <w:color w:val="000000" w:themeColor="text1"/>
        </w:rPr>
        <w:t xml:space="preserve">questione </w:t>
      </w:r>
      <w:r w:rsidR="00717929" w:rsidRPr="00C20C8C">
        <w:rPr>
          <w:rFonts w:ascii="Times New Roman" w:hAnsi="Times New Roman" w:cs="Times New Roman"/>
          <w:color w:val="000000" w:themeColor="text1"/>
        </w:rPr>
        <w:t xml:space="preserve">relativa alla difficoltà di individuazione puntuale della norma attributiva dei poteri </w:t>
      </w:r>
      <w:r w:rsidRPr="00C20C8C">
        <w:rPr>
          <w:rFonts w:ascii="Times New Roman" w:hAnsi="Times New Roman" w:cs="Times New Roman"/>
          <w:color w:val="000000" w:themeColor="text1"/>
        </w:rPr>
        <w:t xml:space="preserve">è </w:t>
      </w:r>
      <w:r w:rsidR="00717929" w:rsidRPr="00C20C8C">
        <w:rPr>
          <w:rFonts w:ascii="Times New Roman" w:hAnsi="Times New Roman" w:cs="Times New Roman"/>
          <w:color w:val="000000" w:themeColor="text1"/>
        </w:rPr>
        <w:t xml:space="preserve">dunque </w:t>
      </w:r>
      <w:r w:rsidR="002E2D7A" w:rsidRPr="00C20C8C">
        <w:rPr>
          <w:rFonts w:ascii="Times New Roman" w:hAnsi="Times New Roman" w:cs="Times New Roman"/>
          <w:color w:val="000000" w:themeColor="text1"/>
        </w:rPr>
        <w:t xml:space="preserve">fisiologica, </w:t>
      </w:r>
      <w:r w:rsidR="005B5891" w:rsidRPr="00C20C8C">
        <w:rPr>
          <w:rFonts w:ascii="Times New Roman" w:hAnsi="Times New Roman" w:cs="Times New Roman"/>
          <w:color w:val="000000" w:themeColor="text1"/>
        </w:rPr>
        <w:t xml:space="preserve">perché </w:t>
      </w:r>
      <w:r w:rsidR="003721C8" w:rsidRPr="00C20C8C">
        <w:rPr>
          <w:rFonts w:ascii="Times New Roman" w:hAnsi="Times New Roman" w:cs="Times New Roman"/>
          <w:color w:val="000000" w:themeColor="text1"/>
        </w:rPr>
        <w:t>l</w:t>
      </w:r>
      <w:r w:rsidRPr="00C20C8C">
        <w:rPr>
          <w:rFonts w:ascii="Times New Roman" w:hAnsi="Times New Roman" w:cs="Times New Roman"/>
          <w:color w:val="000000" w:themeColor="text1"/>
        </w:rPr>
        <w:t xml:space="preserve">e </w:t>
      </w:r>
      <w:r w:rsidR="003721C8" w:rsidRPr="00C20C8C">
        <w:rPr>
          <w:rFonts w:ascii="Times New Roman" w:hAnsi="Times New Roman" w:cs="Times New Roman"/>
          <w:color w:val="000000" w:themeColor="text1"/>
        </w:rPr>
        <w:t>A</w:t>
      </w:r>
      <w:r w:rsidRPr="00C20C8C">
        <w:rPr>
          <w:rFonts w:ascii="Times New Roman" w:hAnsi="Times New Roman" w:cs="Times New Roman"/>
          <w:color w:val="000000" w:themeColor="text1"/>
        </w:rPr>
        <w:t>utorità di regolazione</w:t>
      </w:r>
      <w:r w:rsidR="005B5891" w:rsidRPr="00C20C8C">
        <w:rPr>
          <w:rFonts w:ascii="Times New Roman" w:hAnsi="Times New Roman" w:cs="Times New Roman"/>
          <w:color w:val="000000" w:themeColor="text1"/>
        </w:rPr>
        <w:t xml:space="preserve"> </w:t>
      </w:r>
      <w:r w:rsidR="003721C8" w:rsidRPr="00C20C8C">
        <w:rPr>
          <w:rFonts w:ascii="Times New Roman" w:hAnsi="Times New Roman" w:cs="Times New Roman"/>
          <w:color w:val="000000" w:themeColor="text1"/>
        </w:rPr>
        <w:t>operano in</w:t>
      </w:r>
      <w:r w:rsidR="005B5891" w:rsidRPr="00C20C8C">
        <w:rPr>
          <w:rFonts w:ascii="Times New Roman" w:hAnsi="Times New Roman" w:cs="Times New Roman"/>
          <w:color w:val="000000" w:themeColor="text1"/>
        </w:rPr>
        <w:t xml:space="preserve"> base </w:t>
      </w:r>
      <w:r w:rsidRPr="00C20C8C">
        <w:rPr>
          <w:rFonts w:ascii="Times New Roman" w:hAnsi="Times New Roman" w:cs="Times New Roman"/>
          <w:color w:val="000000" w:themeColor="text1"/>
        </w:rPr>
        <w:t>a</w:t>
      </w:r>
      <w:r w:rsidR="005B5891" w:rsidRPr="00C20C8C">
        <w:rPr>
          <w:rFonts w:ascii="Times New Roman" w:hAnsi="Times New Roman" w:cs="Times New Roman"/>
          <w:color w:val="000000" w:themeColor="text1"/>
        </w:rPr>
        <w:t xml:space="preserve"> un</w:t>
      </w:r>
      <w:r w:rsidR="002E2D7A" w:rsidRPr="00C20C8C">
        <w:rPr>
          <w:rFonts w:ascii="Times New Roman" w:hAnsi="Times New Roman" w:cs="Times New Roman"/>
          <w:color w:val="000000" w:themeColor="text1"/>
        </w:rPr>
        <w:t xml:space="preserve"> dettato normativo laconico</w:t>
      </w:r>
      <w:r w:rsidR="0011765F" w:rsidRPr="0011765F">
        <w:rPr>
          <w:rFonts w:ascii="Times New Roman" w:hAnsi="Times New Roman" w:cs="Times New Roman"/>
          <w:color w:val="000000" w:themeColor="text1"/>
        </w:rPr>
        <w:t xml:space="preserve"> </w:t>
      </w:r>
      <w:r w:rsidR="0011765F" w:rsidRPr="00C20C8C">
        <w:rPr>
          <w:rFonts w:ascii="Times New Roman" w:hAnsi="Times New Roman" w:cs="Times New Roman"/>
          <w:color w:val="000000" w:themeColor="text1"/>
        </w:rPr>
        <w:t>per natura</w:t>
      </w:r>
      <w:r w:rsidR="002E2D7A" w:rsidRPr="00C20C8C">
        <w:rPr>
          <w:rFonts w:ascii="Times New Roman" w:hAnsi="Times New Roman" w:cs="Times New Roman"/>
          <w:color w:val="000000" w:themeColor="text1"/>
        </w:rPr>
        <w:t>.</w:t>
      </w:r>
      <w:r w:rsidR="00B7439A" w:rsidRPr="00C20C8C">
        <w:rPr>
          <w:rFonts w:ascii="Times New Roman" w:eastAsia="Times New Roman" w:hAnsi="Times New Roman" w:cs="Times New Roman"/>
          <w:color w:val="000000" w:themeColor="text1"/>
          <w:shd w:val="clear" w:color="auto" w:fill="FFFFFF"/>
          <w:lang w:eastAsia="it-IT"/>
        </w:rPr>
        <w:t xml:space="preserve"> </w:t>
      </w:r>
      <w:r w:rsidR="002E2D7A" w:rsidRPr="00C20C8C">
        <w:rPr>
          <w:rFonts w:ascii="Times New Roman" w:hAnsi="Times New Roman" w:cs="Times New Roman"/>
          <w:color w:val="000000" w:themeColor="text1"/>
        </w:rPr>
        <w:t xml:space="preserve">Come è noto, la legge 481 </w:t>
      </w:r>
      <w:r w:rsidRPr="00C20C8C">
        <w:rPr>
          <w:rFonts w:ascii="Times New Roman" w:hAnsi="Times New Roman" w:cs="Times New Roman"/>
          <w:color w:val="000000" w:themeColor="text1"/>
        </w:rPr>
        <w:t xml:space="preserve">del 1995 </w:t>
      </w:r>
      <w:r w:rsidR="002E2D7A" w:rsidRPr="00C20C8C">
        <w:rPr>
          <w:rFonts w:ascii="Times New Roman" w:hAnsi="Times New Roman" w:cs="Times New Roman"/>
          <w:color w:val="000000" w:themeColor="text1"/>
        </w:rPr>
        <w:t>è stata definita dalla giurisprudenza</w:t>
      </w:r>
      <w:r w:rsidRPr="00C20C8C">
        <w:rPr>
          <w:rFonts w:ascii="Times New Roman" w:hAnsi="Times New Roman" w:cs="Times New Roman"/>
          <w:color w:val="000000" w:themeColor="text1"/>
        </w:rPr>
        <w:t xml:space="preserve"> </w:t>
      </w:r>
      <w:r w:rsidR="003E50DF" w:rsidRPr="00C20C8C">
        <w:rPr>
          <w:rFonts w:ascii="Times New Roman" w:hAnsi="Times New Roman" w:cs="Times New Roman"/>
          <w:color w:val="000000" w:themeColor="text1"/>
        </w:rPr>
        <w:t>(</w:t>
      </w:r>
      <w:r w:rsidR="002E2D7A" w:rsidRPr="00C20C8C">
        <w:rPr>
          <w:rFonts w:ascii="Times New Roman" w:hAnsi="Times New Roman" w:cs="Times New Roman"/>
          <w:color w:val="000000" w:themeColor="text1"/>
        </w:rPr>
        <w:t>costituzionale, di cassazione, amministrativa</w:t>
      </w:r>
      <w:r w:rsidR="003E50DF" w:rsidRPr="00C20C8C">
        <w:rPr>
          <w:rFonts w:ascii="Times New Roman" w:hAnsi="Times New Roman" w:cs="Times New Roman"/>
          <w:color w:val="000000" w:themeColor="text1"/>
        </w:rPr>
        <w:t xml:space="preserve">) </w:t>
      </w:r>
      <w:r w:rsidR="002E2D7A" w:rsidRPr="00C20C8C">
        <w:rPr>
          <w:rFonts w:ascii="Times New Roman" w:hAnsi="Times New Roman" w:cs="Times New Roman"/>
          <w:color w:val="000000" w:themeColor="text1"/>
        </w:rPr>
        <w:t>“legge d’indirizzo” basata su “prognosi incerte”</w:t>
      </w:r>
      <w:r w:rsidR="009F1E66" w:rsidRPr="00C20C8C">
        <w:rPr>
          <w:rFonts w:ascii="Times New Roman" w:hAnsi="Times New Roman" w:cs="Times New Roman"/>
          <w:color w:val="000000" w:themeColor="text1"/>
        </w:rPr>
        <w:t xml:space="preserve"> e </w:t>
      </w:r>
      <w:r w:rsidR="002E2D7A" w:rsidRPr="00C20C8C">
        <w:rPr>
          <w:rFonts w:ascii="Times New Roman" w:hAnsi="Times New Roman" w:cs="Times New Roman"/>
          <w:color w:val="000000" w:themeColor="text1"/>
        </w:rPr>
        <w:t>“rinvii in bianco all’esercizio futuro del potere”</w:t>
      </w:r>
      <w:r w:rsidR="0011765F">
        <w:rPr>
          <w:rFonts w:ascii="Times New Roman" w:hAnsi="Times New Roman" w:cs="Times New Roman"/>
          <w:color w:val="000000" w:themeColor="text1"/>
        </w:rPr>
        <w:t>,</w:t>
      </w:r>
      <w:r w:rsidR="004871D4" w:rsidRPr="00C20C8C">
        <w:rPr>
          <w:rFonts w:ascii="Times New Roman" w:hAnsi="Times New Roman" w:cs="Times New Roman"/>
          <w:color w:val="000000" w:themeColor="text1"/>
        </w:rPr>
        <w:t xml:space="preserve"> “inscritto in clausole generali o concetti generali che spetta all’Autorità concretizzare”</w:t>
      </w:r>
      <w:r w:rsidR="002E2D7A" w:rsidRPr="00C20C8C">
        <w:rPr>
          <w:rFonts w:ascii="Times New Roman" w:hAnsi="Times New Roman" w:cs="Times New Roman"/>
          <w:color w:val="000000" w:themeColor="text1"/>
        </w:rPr>
        <w:t xml:space="preserve">. </w:t>
      </w:r>
      <w:r w:rsidR="00717929" w:rsidRPr="00C20C8C">
        <w:rPr>
          <w:rFonts w:ascii="Times New Roman" w:hAnsi="Times New Roman" w:cs="Times New Roman"/>
          <w:color w:val="000000" w:themeColor="text1"/>
        </w:rPr>
        <w:t>Con la conseguenza che la “natura della copertura legislativa” è “adeguata” alla “peculiarità dei poteri” esercitati dall’Autorità</w:t>
      </w:r>
      <w:r w:rsidR="00717929" w:rsidRPr="00C20C8C">
        <w:rPr>
          <w:rStyle w:val="Rimandonotaapidipagina"/>
          <w:rFonts w:ascii="Times New Roman" w:hAnsi="Times New Roman" w:cs="Times New Roman"/>
          <w:color w:val="000000" w:themeColor="text1"/>
        </w:rPr>
        <w:footnoteReference w:id="29"/>
      </w:r>
      <w:r w:rsidR="00717929" w:rsidRPr="00C20C8C">
        <w:rPr>
          <w:rFonts w:ascii="Times New Roman" w:hAnsi="Times New Roman" w:cs="Times New Roman"/>
          <w:color w:val="000000" w:themeColor="text1"/>
        </w:rPr>
        <w:t>.</w:t>
      </w:r>
    </w:p>
    <w:p w:rsidR="002E2D7A" w:rsidRPr="00C20C8C" w:rsidRDefault="007A65EF" w:rsidP="00717929">
      <w:pPr>
        <w:spacing w:line="276" w:lineRule="auto"/>
        <w:ind w:firstLine="709"/>
        <w:jc w:val="both"/>
        <w:rPr>
          <w:rFonts w:ascii="Times New Roman" w:hAnsi="Times New Roman" w:cs="Times New Roman"/>
          <w:color w:val="000000" w:themeColor="text1"/>
        </w:rPr>
      </w:pPr>
      <w:r w:rsidRPr="00C20C8C">
        <w:rPr>
          <w:rFonts w:ascii="Times New Roman" w:eastAsia="Times New Roman" w:hAnsi="Times New Roman" w:cs="Times New Roman"/>
          <w:color w:val="000000" w:themeColor="text1"/>
          <w:shd w:val="clear" w:color="auto" w:fill="FFFFFF"/>
          <w:lang w:eastAsia="it-IT"/>
        </w:rPr>
        <w:t>É</w:t>
      </w:r>
      <w:r w:rsidR="00B7439A" w:rsidRPr="00C20C8C">
        <w:rPr>
          <w:rFonts w:ascii="Times New Roman" w:eastAsia="Times New Roman" w:hAnsi="Times New Roman" w:cs="Times New Roman"/>
          <w:color w:val="000000" w:themeColor="text1"/>
          <w:shd w:val="clear" w:color="auto" w:fill="FFFFFF"/>
          <w:lang w:eastAsia="it-IT"/>
        </w:rPr>
        <w:t xml:space="preserve"> l</w:t>
      </w:r>
      <w:r w:rsidR="002E2D7A" w:rsidRPr="00C20C8C">
        <w:rPr>
          <w:rFonts w:ascii="Times New Roman" w:eastAsia="Times New Roman" w:hAnsi="Times New Roman" w:cs="Times New Roman"/>
          <w:color w:val="000000" w:themeColor="text1"/>
          <w:shd w:val="clear" w:color="auto" w:fill="FFFFFF"/>
          <w:lang w:eastAsia="it-IT"/>
        </w:rPr>
        <w:t xml:space="preserve">a logica stessa della regolazione </w:t>
      </w:r>
      <w:r w:rsidR="00B7439A" w:rsidRPr="00C20C8C">
        <w:rPr>
          <w:rFonts w:ascii="Times New Roman" w:eastAsia="Times New Roman" w:hAnsi="Times New Roman" w:cs="Times New Roman"/>
          <w:color w:val="000000" w:themeColor="text1"/>
          <w:shd w:val="clear" w:color="auto" w:fill="FFFFFF"/>
          <w:lang w:eastAsia="it-IT"/>
        </w:rPr>
        <w:t xml:space="preserve">ad </w:t>
      </w:r>
      <w:r w:rsidR="002E2D7A" w:rsidRPr="00C20C8C">
        <w:rPr>
          <w:rFonts w:ascii="Times New Roman" w:eastAsia="Times New Roman" w:hAnsi="Times New Roman" w:cs="Times New Roman"/>
          <w:color w:val="000000" w:themeColor="text1"/>
          <w:shd w:val="clear" w:color="auto" w:fill="FFFFFF"/>
          <w:lang w:eastAsia="it-IT"/>
        </w:rPr>
        <w:t>invoca</w:t>
      </w:r>
      <w:r w:rsidR="00B7439A" w:rsidRPr="00C20C8C">
        <w:rPr>
          <w:rFonts w:ascii="Times New Roman" w:eastAsia="Times New Roman" w:hAnsi="Times New Roman" w:cs="Times New Roman"/>
          <w:color w:val="000000" w:themeColor="text1"/>
          <w:shd w:val="clear" w:color="auto" w:fill="FFFFFF"/>
          <w:lang w:eastAsia="it-IT"/>
        </w:rPr>
        <w:t>re</w:t>
      </w:r>
      <w:r w:rsidR="002E2D7A" w:rsidRPr="00C20C8C">
        <w:rPr>
          <w:rFonts w:ascii="Times New Roman" w:eastAsia="Times New Roman" w:hAnsi="Times New Roman" w:cs="Times New Roman"/>
          <w:color w:val="000000" w:themeColor="text1"/>
          <w:shd w:val="clear" w:color="auto" w:fill="FFFFFF"/>
          <w:lang w:eastAsia="it-IT"/>
        </w:rPr>
        <w:t xml:space="preserve"> un costante intervento giudiziale di precisazione dei confini del potere di regolazione</w:t>
      </w:r>
      <w:r w:rsidR="00B7439A" w:rsidRPr="00C20C8C">
        <w:rPr>
          <w:rFonts w:ascii="Times New Roman" w:eastAsia="Times New Roman" w:hAnsi="Times New Roman" w:cs="Times New Roman"/>
          <w:color w:val="000000" w:themeColor="text1"/>
          <w:shd w:val="clear" w:color="auto" w:fill="FFFFFF"/>
          <w:lang w:eastAsia="it-IT"/>
        </w:rPr>
        <w:t>.</w:t>
      </w:r>
      <w:r w:rsidR="002E2D7A" w:rsidRPr="00C20C8C">
        <w:rPr>
          <w:rFonts w:ascii="Times New Roman" w:eastAsia="Times New Roman" w:hAnsi="Times New Roman" w:cs="Times New Roman"/>
          <w:color w:val="000000" w:themeColor="text1"/>
          <w:shd w:val="clear" w:color="auto" w:fill="FFFFFF"/>
          <w:lang w:eastAsia="it-IT"/>
        </w:rPr>
        <w:t xml:space="preserve"> </w:t>
      </w:r>
      <w:r w:rsidR="00B7439A" w:rsidRPr="00C20C8C">
        <w:rPr>
          <w:rFonts w:ascii="Times New Roman" w:eastAsia="Times New Roman" w:hAnsi="Times New Roman" w:cs="Times New Roman"/>
          <w:color w:val="000000" w:themeColor="text1"/>
          <w:shd w:val="clear" w:color="auto" w:fill="FFFFFF"/>
          <w:lang w:eastAsia="it-IT"/>
        </w:rPr>
        <w:t>I</w:t>
      </w:r>
      <w:r w:rsidR="002E2D7A" w:rsidRPr="00C20C8C">
        <w:rPr>
          <w:rFonts w:ascii="Times New Roman" w:eastAsia="Times New Roman" w:hAnsi="Times New Roman" w:cs="Times New Roman"/>
          <w:color w:val="000000" w:themeColor="text1"/>
          <w:shd w:val="clear" w:color="auto" w:fill="FFFFFF"/>
          <w:lang w:eastAsia="it-IT"/>
        </w:rPr>
        <w:t xml:space="preserve">nfatti </w:t>
      </w:r>
      <w:r w:rsidR="009F1E66" w:rsidRPr="00C20C8C">
        <w:rPr>
          <w:rFonts w:ascii="Times New Roman" w:eastAsia="Times New Roman" w:hAnsi="Times New Roman" w:cs="Times New Roman"/>
          <w:color w:val="000000" w:themeColor="text1"/>
          <w:shd w:val="clear" w:color="auto" w:fill="FFFFFF"/>
          <w:lang w:eastAsia="it-IT"/>
        </w:rPr>
        <w:t>fondamentale è il ruolo de</w:t>
      </w:r>
      <w:r w:rsidR="002E2D7A" w:rsidRPr="00C20C8C">
        <w:rPr>
          <w:rFonts w:ascii="Times New Roman" w:eastAsia="Times New Roman" w:hAnsi="Times New Roman" w:cs="Times New Roman"/>
          <w:color w:val="000000" w:themeColor="text1"/>
          <w:shd w:val="clear" w:color="auto" w:fill="FFFFFF"/>
          <w:lang w:eastAsia="it-IT"/>
        </w:rPr>
        <w:t>l giudic</w:t>
      </w:r>
      <w:r w:rsidR="00C20279" w:rsidRPr="00C20C8C">
        <w:rPr>
          <w:rFonts w:ascii="Times New Roman" w:eastAsia="Times New Roman" w:hAnsi="Times New Roman" w:cs="Times New Roman"/>
          <w:color w:val="000000" w:themeColor="text1"/>
          <w:shd w:val="clear" w:color="auto" w:fill="FFFFFF"/>
          <w:lang w:eastAsia="it-IT"/>
        </w:rPr>
        <w:t>e</w:t>
      </w:r>
      <w:r w:rsidR="002E2D7A" w:rsidRPr="00C20C8C">
        <w:rPr>
          <w:rFonts w:ascii="Times New Roman" w:eastAsia="Times New Roman" w:hAnsi="Times New Roman" w:cs="Times New Roman"/>
          <w:color w:val="000000" w:themeColor="text1"/>
          <w:shd w:val="clear" w:color="auto" w:fill="FFFFFF"/>
          <w:lang w:eastAsia="it-IT"/>
        </w:rPr>
        <w:t xml:space="preserve"> </w:t>
      </w:r>
      <w:r w:rsidR="009F1E66" w:rsidRPr="00C20C8C">
        <w:rPr>
          <w:rFonts w:ascii="Times New Roman" w:eastAsia="Times New Roman" w:hAnsi="Times New Roman" w:cs="Times New Roman"/>
          <w:color w:val="000000" w:themeColor="text1"/>
          <w:shd w:val="clear" w:color="auto" w:fill="FFFFFF"/>
          <w:lang w:eastAsia="it-IT"/>
        </w:rPr>
        <w:t>nel</w:t>
      </w:r>
      <w:r w:rsidR="002E2D7A" w:rsidRPr="00C20C8C">
        <w:rPr>
          <w:rFonts w:ascii="Times New Roman" w:eastAsia="Times New Roman" w:hAnsi="Times New Roman" w:cs="Times New Roman"/>
          <w:color w:val="000000" w:themeColor="text1"/>
          <w:shd w:val="clear" w:color="auto" w:fill="FFFFFF"/>
          <w:lang w:eastAsia="it-IT"/>
        </w:rPr>
        <w:t xml:space="preserve"> tracciare </w:t>
      </w:r>
      <w:r w:rsidR="00717929" w:rsidRPr="00C20C8C">
        <w:rPr>
          <w:rFonts w:ascii="Times New Roman" w:eastAsia="Times New Roman" w:hAnsi="Times New Roman" w:cs="Times New Roman"/>
          <w:color w:val="000000" w:themeColor="text1"/>
          <w:shd w:val="clear" w:color="auto" w:fill="FFFFFF"/>
          <w:lang w:eastAsia="it-IT"/>
        </w:rPr>
        <w:t>ambiti e limiti</w:t>
      </w:r>
      <w:r w:rsidR="002E2D7A" w:rsidRPr="00C20C8C">
        <w:rPr>
          <w:rFonts w:ascii="Times New Roman" w:eastAsia="Times New Roman" w:hAnsi="Times New Roman" w:cs="Times New Roman"/>
          <w:color w:val="000000" w:themeColor="text1"/>
          <w:shd w:val="clear" w:color="auto" w:fill="FFFFFF"/>
          <w:lang w:eastAsia="it-IT"/>
        </w:rPr>
        <w:t xml:space="preserve"> degli atti, generali e puntuali, di regolazione</w:t>
      </w:r>
      <w:r w:rsidR="009F1E66" w:rsidRPr="00C20C8C">
        <w:rPr>
          <w:rFonts w:ascii="Times New Roman" w:eastAsia="Times New Roman" w:hAnsi="Times New Roman" w:cs="Times New Roman"/>
          <w:color w:val="000000" w:themeColor="text1"/>
          <w:shd w:val="clear" w:color="auto" w:fill="FFFFFF"/>
          <w:lang w:eastAsia="it-IT"/>
        </w:rPr>
        <w:t xml:space="preserve">, visto che essi non sono previsti in maniera </w:t>
      </w:r>
      <w:r w:rsidR="0011765F">
        <w:rPr>
          <w:rFonts w:ascii="Times New Roman" w:eastAsia="Times New Roman" w:hAnsi="Times New Roman" w:cs="Times New Roman"/>
          <w:color w:val="000000" w:themeColor="text1"/>
          <w:shd w:val="clear" w:color="auto" w:fill="FFFFFF"/>
          <w:lang w:eastAsia="it-IT"/>
        </w:rPr>
        <w:t>sostanziale</w:t>
      </w:r>
      <w:r w:rsidR="009F1E66" w:rsidRPr="00C20C8C">
        <w:rPr>
          <w:rFonts w:ascii="Times New Roman" w:eastAsia="Times New Roman" w:hAnsi="Times New Roman" w:cs="Times New Roman"/>
          <w:color w:val="000000" w:themeColor="text1"/>
          <w:shd w:val="clear" w:color="auto" w:fill="FFFFFF"/>
          <w:lang w:eastAsia="it-IT"/>
        </w:rPr>
        <w:t xml:space="preserve"> dal legislatore</w:t>
      </w:r>
      <w:r w:rsidR="002E2D7A" w:rsidRPr="00C20C8C">
        <w:rPr>
          <w:rFonts w:ascii="Times New Roman" w:eastAsia="Times New Roman" w:hAnsi="Times New Roman" w:cs="Times New Roman"/>
          <w:color w:val="000000" w:themeColor="text1"/>
          <w:shd w:val="clear" w:color="auto" w:fill="FFFFFF"/>
          <w:lang w:eastAsia="it-IT"/>
        </w:rPr>
        <w:t>.</w:t>
      </w:r>
    </w:p>
    <w:p w:rsidR="009F1E66" w:rsidRPr="00C20C8C" w:rsidRDefault="00B47587" w:rsidP="004871D4">
      <w:pPr>
        <w:spacing w:line="276" w:lineRule="auto"/>
        <w:ind w:firstLine="709"/>
        <w:jc w:val="both"/>
        <w:rPr>
          <w:rFonts w:ascii="Times New Roman" w:eastAsia="Times New Roman" w:hAnsi="Times New Roman" w:cs="Times New Roman"/>
          <w:color w:val="000000" w:themeColor="text1"/>
          <w:shd w:val="clear" w:color="auto" w:fill="FFFFFF"/>
          <w:lang w:eastAsia="it-IT"/>
        </w:rPr>
      </w:pPr>
      <w:r w:rsidRPr="00C20C8C">
        <w:rPr>
          <w:rFonts w:ascii="Times New Roman" w:eastAsia="Times New Roman" w:hAnsi="Times New Roman" w:cs="Times New Roman"/>
          <w:color w:val="000000" w:themeColor="text1"/>
          <w:shd w:val="clear" w:color="auto" w:fill="FFFFFF"/>
          <w:lang w:eastAsia="it-IT"/>
        </w:rPr>
        <w:t>In questo contesto,</w:t>
      </w:r>
      <w:r w:rsidR="009F1E66" w:rsidRPr="00C20C8C">
        <w:rPr>
          <w:rFonts w:ascii="Times New Roman" w:eastAsia="Times New Roman" w:hAnsi="Times New Roman" w:cs="Times New Roman"/>
          <w:color w:val="000000" w:themeColor="text1"/>
          <w:shd w:val="clear" w:color="auto" w:fill="FFFFFF"/>
          <w:lang w:eastAsia="it-IT"/>
        </w:rPr>
        <w:t xml:space="preserve"> la giurisprudenza</w:t>
      </w:r>
      <w:r w:rsidRPr="00C20C8C">
        <w:rPr>
          <w:rFonts w:ascii="Times New Roman" w:eastAsia="Times New Roman" w:hAnsi="Times New Roman" w:cs="Times New Roman"/>
          <w:color w:val="000000" w:themeColor="text1"/>
          <w:shd w:val="clear" w:color="auto" w:fill="FFFFFF"/>
          <w:lang w:eastAsia="it-IT"/>
        </w:rPr>
        <w:t xml:space="preserve"> </w:t>
      </w:r>
      <w:r w:rsidR="00717929" w:rsidRPr="00C20C8C">
        <w:rPr>
          <w:rFonts w:ascii="Times New Roman" w:hAnsi="Times New Roman" w:cs="Times New Roman"/>
          <w:lang w:eastAsia="it-IT"/>
        </w:rPr>
        <w:t xml:space="preserve">si è trovata a </w:t>
      </w:r>
      <w:r w:rsidR="009F1E66" w:rsidRPr="00C20C8C">
        <w:rPr>
          <w:rFonts w:ascii="Times New Roman" w:hAnsi="Times New Roman" w:cs="Times New Roman"/>
          <w:lang w:eastAsia="it-IT"/>
        </w:rPr>
        <w:t>spezza</w:t>
      </w:r>
      <w:r w:rsidR="00717929" w:rsidRPr="00C20C8C">
        <w:rPr>
          <w:rFonts w:ascii="Times New Roman" w:hAnsi="Times New Roman" w:cs="Times New Roman"/>
          <w:lang w:eastAsia="it-IT"/>
        </w:rPr>
        <w:t>re</w:t>
      </w:r>
      <w:r w:rsidR="009F1E66" w:rsidRPr="00C20C8C">
        <w:rPr>
          <w:rFonts w:ascii="Times New Roman" w:hAnsi="Times New Roman" w:cs="Times New Roman"/>
          <w:lang w:eastAsia="it-IT"/>
        </w:rPr>
        <w:t xml:space="preserve"> lo stretto legame tradizionalmente esistente tra finalità istituzionali</w:t>
      </w:r>
      <w:r w:rsidR="004871D4" w:rsidRPr="00C20C8C">
        <w:rPr>
          <w:rFonts w:ascii="Times New Roman" w:hAnsi="Times New Roman" w:cs="Times New Roman"/>
          <w:lang w:eastAsia="it-IT"/>
        </w:rPr>
        <w:t xml:space="preserve"> contemplate dalla legge e</w:t>
      </w:r>
      <w:r w:rsidR="009F1E66" w:rsidRPr="00C20C8C">
        <w:rPr>
          <w:rFonts w:ascii="Times New Roman" w:hAnsi="Times New Roman" w:cs="Times New Roman"/>
          <w:lang w:eastAsia="it-IT"/>
        </w:rPr>
        <w:t xml:space="preserve"> strumenti </w:t>
      </w:r>
      <w:r w:rsidR="004871D4" w:rsidRPr="00C20C8C">
        <w:rPr>
          <w:rFonts w:ascii="Times New Roman" w:hAnsi="Times New Roman" w:cs="Times New Roman"/>
          <w:lang w:eastAsia="it-IT"/>
        </w:rPr>
        <w:t>tipici</w:t>
      </w:r>
      <w:r w:rsidR="009F1E66" w:rsidRPr="00C20C8C">
        <w:rPr>
          <w:rFonts w:ascii="Times New Roman" w:hAnsi="Times New Roman" w:cs="Times New Roman"/>
          <w:lang w:eastAsia="it-IT"/>
        </w:rPr>
        <w:t xml:space="preserve"> per realizzarle</w:t>
      </w:r>
      <w:r w:rsidRPr="00C20C8C">
        <w:rPr>
          <w:rFonts w:ascii="Times New Roman" w:hAnsi="Times New Roman" w:cs="Times New Roman"/>
          <w:lang w:eastAsia="it-IT"/>
        </w:rPr>
        <w:t>, con un</w:t>
      </w:r>
      <w:r w:rsidR="005B7486">
        <w:rPr>
          <w:rFonts w:ascii="Times New Roman" w:hAnsi="Times New Roman" w:cs="Times New Roman"/>
          <w:lang w:eastAsia="it-IT"/>
        </w:rPr>
        <w:t>’</w:t>
      </w:r>
      <w:r w:rsidRPr="00C20C8C">
        <w:rPr>
          <w:rFonts w:ascii="Times New Roman" w:hAnsi="Times New Roman" w:cs="Times New Roman"/>
          <w:lang w:eastAsia="it-IT"/>
        </w:rPr>
        <w:t>interpretazione del principio di tipicità dei provvedimenti amministrativi attento alle peculiarità dell’amministrazione titolare del potere</w:t>
      </w:r>
      <w:r w:rsidR="004871D4" w:rsidRPr="00C20C8C">
        <w:rPr>
          <w:rStyle w:val="Rimandonotaapidipagina"/>
          <w:rFonts w:ascii="Times New Roman" w:hAnsi="Times New Roman" w:cs="Times New Roman"/>
          <w:lang w:eastAsia="it-IT"/>
        </w:rPr>
        <w:footnoteReference w:id="30"/>
      </w:r>
      <w:r w:rsidR="009F1E66" w:rsidRPr="00C20C8C">
        <w:rPr>
          <w:rFonts w:ascii="Times New Roman" w:hAnsi="Times New Roman" w:cs="Times New Roman"/>
          <w:lang w:eastAsia="it-IT"/>
        </w:rPr>
        <w:t xml:space="preserve">. </w:t>
      </w:r>
    </w:p>
    <w:p w:rsidR="00425921" w:rsidRPr="00C20C8C" w:rsidRDefault="00717929" w:rsidP="00E97BC0">
      <w:pPr>
        <w:spacing w:line="276" w:lineRule="auto"/>
        <w:ind w:firstLine="709"/>
        <w:jc w:val="both"/>
        <w:rPr>
          <w:rFonts w:ascii="Times New Roman" w:hAnsi="Times New Roman" w:cs="Times New Roman"/>
          <w:color w:val="000000" w:themeColor="text1"/>
        </w:rPr>
      </w:pPr>
      <w:r w:rsidRPr="00C20C8C">
        <w:rPr>
          <w:rFonts w:ascii="Times New Roman" w:hAnsi="Times New Roman" w:cs="Times New Roman"/>
          <w:color w:val="000000" w:themeColor="text1"/>
        </w:rPr>
        <w:t xml:space="preserve">Ma soprattutto il giudice, </w:t>
      </w:r>
      <w:r w:rsidR="004871D4" w:rsidRPr="00C20C8C">
        <w:rPr>
          <w:rFonts w:ascii="Times New Roman" w:hAnsi="Times New Roman" w:cs="Times New Roman"/>
          <w:color w:val="000000" w:themeColor="text1"/>
        </w:rPr>
        <w:t>d</w:t>
      </w:r>
      <w:r w:rsidR="002E2D7A" w:rsidRPr="00C20C8C">
        <w:rPr>
          <w:rFonts w:ascii="Times New Roman" w:hAnsi="Times New Roman" w:cs="Times New Roman"/>
          <w:color w:val="000000" w:themeColor="text1"/>
        </w:rPr>
        <w:t>i fronte a un dettato legislativo che “non indica nei dettagli il relativo contenuto, né descrive in modo prescrittivo le condizioni e i limiti di esercizio della relativa attività”</w:t>
      </w:r>
      <w:r w:rsidR="00B47587" w:rsidRPr="00C20C8C">
        <w:rPr>
          <w:rStyle w:val="Rimandonotaapidipagina"/>
          <w:rFonts w:ascii="Times New Roman" w:hAnsi="Times New Roman" w:cs="Times New Roman"/>
          <w:color w:val="000000" w:themeColor="text1"/>
        </w:rPr>
        <w:footnoteReference w:id="31"/>
      </w:r>
      <w:r w:rsidR="002E2D7A" w:rsidRPr="00C20C8C">
        <w:rPr>
          <w:rFonts w:ascii="Times New Roman" w:hAnsi="Times New Roman" w:cs="Times New Roman"/>
          <w:color w:val="000000" w:themeColor="text1"/>
        </w:rPr>
        <w:t>, ha talvolta ravvisato la fonte attributiva del potere dell’A</w:t>
      </w:r>
      <w:r w:rsidR="00B7439A" w:rsidRPr="00C20C8C">
        <w:rPr>
          <w:rFonts w:ascii="Times New Roman" w:hAnsi="Times New Roman" w:cs="Times New Roman"/>
          <w:color w:val="000000" w:themeColor="text1"/>
        </w:rPr>
        <w:t>utorità</w:t>
      </w:r>
      <w:r w:rsidR="002E2D7A" w:rsidRPr="00C20C8C">
        <w:rPr>
          <w:rFonts w:ascii="Times New Roman" w:hAnsi="Times New Roman" w:cs="Times New Roman"/>
          <w:color w:val="000000" w:themeColor="text1"/>
        </w:rPr>
        <w:t xml:space="preserve"> in una </w:t>
      </w:r>
      <w:r w:rsidR="00425921" w:rsidRPr="00C20C8C">
        <w:rPr>
          <w:rFonts w:ascii="Times New Roman" w:hAnsi="Times New Roman" w:cs="Times New Roman"/>
          <w:color w:val="000000" w:themeColor="text1"/>
        </w:rPr>
        <w:t>“</w:t>
      </w:r>
      <w:r w:rsidR="002E2D7A" w:rsidRPr="00C20C8C">
        <w:rPr>
          <w:rFonts w:ascii="Times New Roman" w:hAnsi="Times New Roman" w:cs="Times New Roman"/>
          <w:color w:val="000000" w:themeColor="text1"/>
        </w:rPr>
        <w:t>lettura sistematica</w:t>
      </w:r>
      <w:r w:rsidR="00425921" w:rsidRPr="00C20C8C">
        <w:rPr>
          <w:rFonts w:ascii="Times New Roman" w:hAnsi="Times New Roman" w:cs="Times New Roman"/>
          <w:color w:val="000000" w:themeColor="text1"/>
        </w:rPr>
        <w:t>”</w:t>
      </w:r>
      <w:r w:rsidR="002E2D7A" w:rsidRPr="00C20C8C">
        <w:rPr>
          <w:rFonts w:ascii="Times New Roman" w:hAnsi="Times New Roman" w:cs="Times New Roman"/>
          <w:color w:val="000000" w:themeColor="text1"/>
        </w:rPr>
        <w:t xml:space="preserve"> delle varie normative del settore</w:t>
      </w:r>
      <w:r w:rsidR="00B7439A" w:rsidRPr="00C20C8C">
        <w:rPr>
          <w:rFonts w:ascii="Times New Roman" w:hAnsi="Times New Roman" w:cs="Times New Roman"/>
          <w:color w:val="000000" w:themeColor="text1"/>
        </w:rPr>
        <w:t xml:space="preserve">. </w:t>
      </w:r>
    </w:p>
    <w:p w:rsidR="002E2D7A" w:rsidRPr="00C20C8C" w:rsidRDefault="00425921" w:rsidP="00E97BC0">
      <w:pPr>
        <w:spacing w:line="276" w:lineRule="auto"/>
        <w:ind w:firstLine="709"/>
        <w:jc w:val="both"/>
        <w:rPr>
          <w:rFonts w:ascii="Times New Roman" w:hAnsi="Times New Roman" w:cs="Times New Roman"/>
          <w:color w:val="000000" w:themeColor="text1"/>
        </w:rPr>
      </w:pPr>
      <w:r w:rsidRPr="00C20C8C">
        <w:rPr>
          <w:rFonts w:ascii="Times New Roman" w:hAnsi="Times New Roman" w:cs="Times New Roman"/>
          <w:color w:val="000000" w:themeColor="text1"/>
        </w:rPr>
        <w:t>Emblematico a tal proposito quanto avv</w:t>
      </w:r>
      <w:r w:rsidR="002E2D7A" w:rsidRPr="00C20C8C">
        <w:rPr>
          <w:rFonts w:ascii="Times New Roman" w:hAnsi="Times New Roman" w:cs="Times New Roman"/>
          <w:color w:val="000000" w:themeColor="text1"/>
        </w:rPr>
        <w:t xml:space="preserve">enuto con riferimento al </w:t>
      </w:r>
      <w:r w:rsidRPr="00C20C8C">
        <w:rPr>
          <w:rFonts w:ascii="Times New Roman" w:hAnsi="Times New Roman" w:cs="Times New Roman"/>
          <w:color w:val="000000" w:themeColor="text1"/>
        </w:rPr>
        <w:t xml:space="preserve">più volte menzionato </w:t>
      </w:r>
      <w:r w:rsidR="002E2D7A" w:rsidRPr="00C20C8C">
        <w:rPr>
          <w:rFonts w:ascii="Times New Roman" w:hAnsi="Times New Roman" w:cs="Times New Roman"/>
          <w:color w:val="000000" w:themeColor="text1"/>
        </w:rPr>
        <w:t xml:space="preserve">regolamento </w:t>
      </w:r>
      <w:r w:rsidR="00960018" w:rsidRPr="00C20C8C">
        <w:rPr>
          <w:rFonts w:ascii="Times New Roman" w:hAnsi="Times New Roman" w:cs="Times New Roman"/>
          <w:color w:val="000000" w:themeColor="text1"/>
        </w:rPr>
        <w:t xml:space="preserve">n. 680/13/CONS </w:t>
      </w:r>
      <w:r w:rsidR="002E2D7A" w:rsidRPr="00C20C8C">
        <w:rPr>
          <w:rFonts w:ascii="Times New Roman" w:hAnsi="Times New Roman" w:cs="Times New Roman"/>
          <w:color w:val="000000" w:themeColor="text1"/>
        </w:rPr>
        <w:t>dell’Agcom in materia di tutela del diritto d’autore sulle reti di comunicazione elettronica.</w:t>
      </w:r>
    </w:p>
    <w:p w:rsidR="003F44CE" w:rsidRPr="00C20C8C" w:rsidRDefault="00575239" w:rsidP="00E97BC0">
      <w:pPr>
        <w:spacing w:line="276" w:lineRule="auto"/>
        <w:ind w:firstLine="709"/>
        <w:jc w:val="both"/>
        <w:rPr>
          <w:rFonts w:ascii="Times New Roman" w:hAnsi="Times New Roman" w:cs="Times New Roman"/>
          <w:color w:val="000000" w:themeColor="text1"/>
        </w:rPr>
      </w:pPr>
      <w:r w:rsidRPr="00C20C8C">
        <w:rPr>
          <w:rFonts w:ascii="Times New Roman" w:hAnsi="Times New Roman" w:cs="Times New Roman"/>
          <w:color w:val="000000" w:themeColor="text1"/>
        </w:rPr>
        <w:t>Il</w:t>
      </w:r>
      <w:r w:rsidR="002E2D7A" w:rsidRPr="00C20C8C">
        <w:rPr>
          <w:rFonts w:ascii="Times New Roman" w:hAnsi="Times New Roman" w:cs="Times New Roman"/>
          <w:color w:val="000000" w:themeColor="text1"/>
        </w:rPr>
        <w:t xml:space="preserve"> regolamento </w:t>
      </w:r>
      <w:r w:rsidRPr="00C20C8C">
        <w:rPr>
          <w:rFonts w:ascii="Times New Roman" w:hAnsi="Times New Roman" w:cs="Times New Roman"/>
          <w:color w:val="000000" w:themeColor="text1"/>
        </w:rPr>
        <w:t xml:space="preserve">in questione </w:t>
      </w:r>
      <w:r w:rsidR="002E2D7A" w:rsidRPr="00C20C8C">
        <w:rPr>
          <w:rFonts w:ascii="Times New Roman" w:hAnsi="Times New Roman" w:cs="Times New Roman"/>
          <w:color w:val="000000" w:themeColor="text1"/>
        </w:rPr>
        <w:t>ha generato un enorme contenzioso</w:t>
      </w:r>
      <w:r w:rsidR="00425921" w:rsidRPr="00C20C8C">
        <w:rPr>
          <w:rFonts w:ascii="Times New Roman" w:hAnsi="Times New Roman" w:cs="Times New Roman"/>
          <w:color w:val="000000" w:themeColor="text1"/>
        </w:rPr>
        <w:t xml:space="preserve">, </w:t>
      </w:r>
      <w:r w:rsidR="002E2D7A" w:rsidRPr="00C20C8C">
        <w:rPr>
          <w:rFonts w:ascii="Times New Roman" w:hAnsi="Times New Roman" w:cs="Times New Roman"/>
          <w:color w:val="000000" w:themeColor="text1"/>
        </w:rPr>
        <w:t xml:space="preserve">giunto anche </w:t>
      </w:r>
      <w:r w:rsidR="000A6754" w:rsidRPr="00C20C8C">
        <w:rPr>
          <w:rFonts w:ascii="Times New Roman" w:hAnsi="Times New Roman" w:cs="Times New Roman"/>
          <w:color w:val="000000" w:themeColor="text1"/>
        </w:rPr>
        <w:t xml:space="preserve">davanti </w:t>
      </w:r>
      <w:r w:rsidR="002E2D7A" w:rsidRPr="00C20C8C">
        <w:rPr>
          <w:rFonts w:ascii="Times New Roman" w:hAnsi="Times New Roman" w:cs="Times New Roman"/>
          <w:color w:val="000000" w:themeColor="text1"/>
        </w:rPr>
        <w:t>alla Corte costituzionale</w:t>
      </w:r>
      <w:r w:rsidR="00425921" w:rsidRPr="00C20C8C">
        <w:rPr>
          <w:rFonts w:ascii="Times New Roman" w:hAnsi="Times New Roman" w:cs="Times New Roman"/>
          <w:color w:val="000000" w:themeColor="text1"/>
        </w:rPr>
        <w:t xml:space="preserve">. </w:t>
      </w:r>
      <w:r w:rsidR="000A6754" w:rsidRPr="00C20C8C">
        <w:rPr>
          <w:rFonts w:ascii="Times New Roman" w:hAnsi="Times New Roman" w:cs="Times New Roman"/>
          <w:color w:val="000000" w:themeColor="text1"/>
        </w:rPr>
        <w:t>Quest’ultima</w:t>
      </w:r>
      <w:r w:rsidR="00960018" w:rsidRPr="00C20C8C">
        <w:rPr>
          <w:rFonts w:ascii="Times New Roman" w:hAnsi="Times New Roman" w:cs="Times New Roman"/>
          <w:color w:val="000000" w:themeColor="text1"/>
        </w:rPr>
        <w:t>,</w:t>
      </w:r>
      <w:r w:rsidR="002E2D7A" w:rsidRPr="00C20C8C">
        <w:rPr>
          <w:rFonts w:ascii="Times New Roman" w:hAnsi="Times New Roman" w:cs="Times New Roman"/>
          <w:color w:val="000000" w:themeColor="text1"/>
        </w:rPr>
        <w:t xml:space="preserve"> </w:t>
      </w:r>
      <w:r w:rsidR="00960018" w:rsidRPr="00C20C8C">
        <w:rPr>
          <w:rFonts w:ascii="Times New Roman" w:hAnsi="Times New Roman" w:cs="Times New Roman"/>
          <w:color w:val="000000" w:themeColor="text1"/>
        </w:rPr>
        <w:t>pur avendo</w:t>
      </w:r>
      <w:r w:rsidR="002E2D7A" w:rsidRPr="00C20C8C">
        <w:rPr>
          <w:rFonts w:ascii="Times New Roman" w:hAnsi="Times New Roman" w:cs="Times New Roman"/>
          <w:color w:val="000000" w:themeColor="text1"/>
        </w:rPr>
        <w:t xml:space="preserve"> dichiarato inammissibili le questioni sollevate</w:t>
      </w:r>
      <w:r w:rsidR="005B7486">
        <w:rPr>
          <w:rFonts w:ascii="Times New Roman" w:hAnsi="Times New Roman" w:cs="Times New Roman"/>
          <w:color w:val="000000" w:themeColor="text1"/>
        </w:rPr>
        <w:t>,</w:t>
      </w:r>
      <w:r w:rsidR="002E2D7A" w:rsidRPr="00C20C8C">
        <w:rPr>
          <w:rFonts w:ascii="Times New Roman" w:hAnsi="Times New Roman" w:cs="Times New Roman"/>
          <w:color w:val="000000" w:themeColor="text1"/>
        </w:rPr>
        <w:t xml:space="preserve"> </w:t>
      </w:r>
      <w:r w:rsidR="002C5810" w:rsidRPr="00C20C8C">
        <w:rPr>
          <w:rFonts w:ascii="Times New Roman" w:hAnsi="Times New Roman" w:cs="Times New Roman"/>
          <w:color w:val="000000" w:themeColor="text1"/>
        </w:rPr>
        <w:t>in ragione dell’</w:t>
      </w:r>
      <w:r w:rsidR="002E2D7A" w:rsidRPr="00C20C8C">
        <w:rPr>
          <w:rFonts w:ascii="Times New Roman" w:hAnsi="Times New Roman" w:cs="Times New Roman"/>
          <w:color w:val="000000" w:themeColor="text1"/>
        </w:rPr>
        <w:t xml:space="preserve">ambiguità nella formulazione del </w:t>
      </w:r>
      <w:proofErr w:type="spellStart"/>
      <w:r w:rsidR="002E2D7A" w:rsidRPr="00C20C8C">
        <w:rPr>
          <w:rFonts w:ascii="Times New Roman" w:hAnsi="Times New Roman" w:cs="Times New Roman"/>
          <w:i/>
          <w:color w:val="000000" w:themeColor="text1"/>
        </w:rPr>
        <w:t>petitum</w:t>
      </w:r>
      <w:proofErr w:type="spellEnd"/>
      <w:r w:rsidR="00425921" w:rsidRPr="00C20C8C">
        <w:rPr>
          <w:rFonts w:ascii="Times New Roman" w:hAnsi="Times New Roman" w:cs="Times New Roman"/>
          <w:color w:val="000000" w:themeColor="text1"/>
        </w:rPr>
        <w:t xml:space="preserve">, </w:t>
      </w:r>
      <w:r w:rsidR="00960018" w:rsidRPr="00C20C8C">
        <w:rPr>
          <w:rFonts w:ascii="Times New Roman" w:hAnsi="Times New Roman" w:cs="Times New Roman"/>
          <w:color w:val="000000" w:themeColor="text1"/>
        </w:rPr>
        <w:t>ha</w:t>
      </w:r>
      <w:r w:rsidR="00425921" w:rsidRPr="00C20C8C">
        <w:rPr>
          <w:rFonts w:ascii="Times New Roman" w:hAnsi="Times New Roman" w:cs="Times New Roman"/>
          <w:color w:val="000000" w:themeColor="text1"/>
        </w:rPr>
        <w:t xml:space="preserve"> </w:t>
      </w:r>
      <w:r w:rsidR="002E2D7A" w:rsidRPr="00C20C8C">
        <w:rPr>
          <w:rFonts w:ascii="Times New Roman" w:hAnsi="Times New Roman" w:cs="Times New Roman"/>
          <w:color w:val="000000" w:themeColor="text1"/>
        </w:rPr>
        <w:t>precisa</w:t>
      </w:r>
      <w:r w:rsidR="002C5810" w:rsidRPr="00C20C8C">
        <w:rPr>
          <w:rFonts w:ascii="Times New Roman" w:hAnsi="Times New Roman" w:cs="Times New Roman"/>
          <w:color w:val="000000" w:themeColor="text1"/>
        </w:rPr>
        <w:t>to</w:t>
      </w:r>
      <w:r w:rsidR="002E2D7A" w:rsidRPr="00C20C8C">
        <w:rPr>
          <w:rFonts w:ascii="Times New Roman" w:hAnsi="Times New Roman" w:cs="Times New Roman"/>
          <w:color w:val="000000" w:themeColor="text1"/>
        </w:rPr>
        <w:t xml:space="preserve"> </w:t>
      </w:r>
      <w:r w:rsidR="002C5810" w:rsidRPr="00C20C8C">
        <w:rPr>
          <w:rFonts w:ascii="Times New Roman" w:hAnsi="Times New Roman" w:cs="Times New Roman"/>
          <w:color w:val="000000" w:themeColor="text1"/>
        </w:rPr>
        <w:t xml:space="preserve">in un </w:t>
      </w:r>
      <w:proofErr w:type="spellStart"/>
      <w:r w:rsidR="002C5810" w:rsidRPr="00C20C8C">
        <w:rPr>
          <w:rFonts w:ascii="Times New Roman" w:hAnsi="Times New Roman" w:cs="Times New Roman"/>
          <w:i/>
          <w:color w:val="000000" w:themeColor="text1"/>
        </w:rPr>
        <w:t>obiter</w:t>
      </w:r>
      <w:proofErr w:type="spellEnd"/>
      <w:r w:rsidR="002C5810" w:rsidRPr="00C20C8C">
        <w:rPr>
          <w:rFonts w:ascii="Times New Roman" w:hAnsi="Times New Roman" w:cs="Times New Roman"/>
          <w:color w:val="000000" w:themeColor="text1"/>
        </w:rPr>
        <w:t xml:space="preserve"> </w:t>
      </w:r>
      <w:r w:rsidR="002E2D7A" w:rsidRPr="00C20C8C">
        <w:rPr>
          <w:rFonts w:ascii="Times New Roman" w:hAnsi="Times New Roman" w:cs="Times New Roman"/>
          <w:color w:val="000000" w:themeColor="text1"/>
        </w:rPr>
        <w:t xml:space="preserve">che nessuna norma di legge, in sé considerata, </w:t>
      </w:r>
      <w:r w:rsidR="00960018" w:rsidRPr="00C20C8C">
        <w:rPr>
          <w:rFonts w:ascii="Times New Roman" w:hAnsi="Times New Roman" w:cs="Times New Roman"/>
          <w:color w:val="000000" w:themeColor="text1"/>
        </w:rPr>
        <w:t>“</w:t>
      </w:r>
      <w:r w:rsidR="002E2D7A" w:rsidRPr="00C20C8C">
        <w:rPr>
          <w:rFonts w:ascii="Times New Roman" w:hAnsi="Times New Roman" w:cs="Times New Roman"/>
          <w:color w:val="000000" w:themeColor="text1"/>
        </w:rPr>
        <w:t>dispone specificamente l’attribuzione all’</w:t>
      </w:r>
      <w:r w:rsidR="00960018" w:rsidRPr="00C20C8C">
        <w:rPr>
          <w:rFonts w:ascii="Times New Roman" w:hAnsi="Times New Roman" w:cs="Times New Roman"/>
          <w:color w:val="000000" w:themeColor="text1"/>
        </w:rPr>
        <w:t>autorità di vigilanza</w:t>
      </w:r>
      <w:r w:rsidR="002E2D7A" w:rsidRPr="00C20C8C">
        <w:rPr>
          <w:rFonts w:ascii="Times New Roman" w:hAnsi="Times New Roman" w:cs="Times New Roman"/>
          <w:color w:val="000000" w:themeColor="text1"/>
        </w:rPr>
        <w:t xml:space="preserve"> di un potere regolamentare </w:t>
      </w:r>
      <w:r w:rsidR="00960018" w:rsidRPr="00C20C8C">
        <w:rPr>
          <w:rFonts w:ascii="Times New Roman" w:hAnsi="Times New Roman" w:cs="Times New Roman"/>
          <w:color w:val="000000" w:themeColor="text1"/>
        </w:rPr>
        <w:t>qual è quello esercitato con l’approvazione del regolamento”</w:t>
      </w:r>
      <w:r w:rsidR="00425921" w:rsidRPr="00C20C8C">
        <w:rPr>
          <w:rStyle w:val="Rimandonotaapidipagina"/>
          <w:rFonts w:ascii="Times New Roman" w:hAnsi="Times New Roman" w:cs="Times New Roman"/>
          <w:color w:val="000000" w:themeColor="text1"/>
        </w:rPr>
        <w:footnoteReference w:id="32"/>
      </w:r>
      <w:r w:rsidR="002E2D7A" w:rsidRPr="00C20C8C">
        <w:rPr>
          <w:rFonts w:ascii="Times New Roman" w:hAnsi="Times New Roman" w:cs="Times New Roman"/>
          <w:color w:val="000000" w:themeColor="text1"/>
        </w:rPr>
        <w:t>.</w:t>
      </w:r>
      <w:r w:rsidR="002C5810" w:rsidRPr="00C20C8C">
        <w:rPr>
          <w:rFonts w:ascii="Times New Roman" w:hAnsi="Times New Roman" w:cs="Times New Roman"/>
          <w:color w:val="000000" w:themeColor="text1"/>
        </w:rPr>
        <w:t xml:space="preserve"> </w:t>
      </w:r>
      <w:r w:rsidR="005B7486">
        <w:rPr>
          <w:rFonts w:ascii="Times New Roman" w:hAnsi="Times New Roman" w:cs="Times New Roman"/>
          <w:color w:val="000000" w:themeColor="text1"/>
        </w:rPr>
        <w:t>Ma</w:t>
      </w:r>
      <w:r w:rsidRPr="00C20C8C">
        <w:rPr>
          <w:rFonts w:ascii="Times New Roman" w:hAnsi="Times New Roman" w:cs="Times New Roman"/>
          <w:color w:val="000000" w:themeColor="text1"/>
        </w:rPr>
        <w:t xml:space="preserve"> i</w:t>
      </w:r>
      <w:r w:rsidR="002E2D7A" w:rsidRPr="00C20C8C">
        <w:rPr>
          <w:rFonts w:ascii="Times New Roman" w:hAnsi="Times New Roman" w:cs="Times New Roman"/>
          <w:color w:val="000000" w:themeColor="text1"/>
        </w:rPr>
        <w:t xml:space="preserve">l giudice amministrativo, al quale </w:t>
      </w:r>
      <w:r w:rsidR="00960018" w:rsidRPr="00C20C8C">
        <w:rPr>
          <w:rFonts w:ascii="Times New Roman" w:hAnsi="Times New Roman" w:cs="Times New Roman"/>
          <w:color w:val="000000" w:themeColor="text1"/>
        </w:rPr>
        <w:t>è</w:t>
      </w:r>
      <w:r w:rsidR="002E2D7A" w:rsidRPr="00C20C8C">
        <w:rPr>
          <w:rFonts w:ascii="Times New Roman" w:hAnsi="Times New Roman" w:cs="Times New Roman"/>
          <w:color w:val="000000" w:themeColor="text1"/>
        </w:rPr>
        <w:t xml:space="preserve"> così ritornata la questione, ha </w:t>
      </w:r>
      <w:r w:rsidR="002C5810" w:rsidRPr="00C20C8C">
        <w:rPr>
          <w:rFonts w:ascii="Times New Roman" w:hAnsi="Times New Roman" w:cs="Times New Roman"/>
          <w:color w:val="000000" w:themeColor="text1"/>
        </w:rPr>
        <w:t>ravvisato</w:t>
      </w:r>
      <w:r w:rsidR="002E2D7A" w:rsidRPr="00C20C8C">
        <w:rPr>
          <w:rFonts w:ascii="Times New Roman" w:hAnsi="Times New Roman" w:cs="Times New Roman"/>
          <w:color w:val="000000" w:themeColor="text1"/>
        </w:rPr>
        <w:t xml:space="preserve"> il fondamento del potere dell’Agcom di regola</w:t>
      </w:r>
      <w:r w:rsidR="002C5810" w:rsidRPr="00C20C8C">
        <w:rPr>
          <w:rFonts w:ascii="Times New Roman" w:hAnsi="Times New Roman" w:cs="Times New Roman"/>
          <w:color w:val="000000" w:themeColor="text1"/>
        </w:rPr>
        <w:t>zione</w:t>
      </w:r>
      <w:r w:rsidR="002E2D7A" w:rsidRPr="00C20C8C">
        <w:rPr>
          <w:rFonts w:ascii="Times New Roman" w:hAnsi="Times New Roman" w:cs="Times New Roman"/>
          <w:color w:val="000000" w:themeColor="text1"/>
        </w:rPr>
        <w:t xml:space="preserve"> del diritto d’autore su internet in una “visione sistematica delle norme” del settore</w:t>
      </w:r>
      <w:r w:rsidR="002C5810" w:rsidRPr="00C20C8C">
        <w:rPr>
          <w:rFonts w:ascii="Times New Roman" w:hAnsi="Times New Roman" w:cs="Times New Roman"/>
          <w:color w:val="000000" w:themeColor="text1"/>
        </w:rPr>
        <w:t>, a</w:t>
      </w:r>
      <w:r w:rsidRPr="00C20C8C">
        <w:rPr>
          <w:rFonts w:ascii="Times New Roman" w:hAnsi="Times New Roman" w:cs="Times New Roman"/>
          <w:color w:val="000000" w:themeColor="text1"/>
        </w:rPr>
        <w:t>derendo</w:t>
      </w:r>
      <w:r w:rsidR="002C5810" w:rsidRPr="00C20C8C">
        <w:rPr>
          <w:rFonts w:ascii="Times New Roman" w:hAnsi="Times New Roman" w:cs="Times New Roman"/>
          <w:color w:val="000000" w:themeColor="text1"/>
        </w:rPr>
        <w:t xml:space="preserve"> così a una nozione </w:t>
      </w:r>
      <w:r w:rsidRPr="00C20C8C">
        <w:rPr>
          <w:rFonts w:ascii="Times New Roman" w:hAnsi="Times New Roman" w:cs="Times New Roman"/>
          <w:color w:val="000000" w:themeColor="text1"/>
        </w:rPr>
        <w:t xml:space="preserve">oltremodo </w:t>
      </w:r>
      <w:r w:rsidR="002C5810" w:rsidRPr="00C20C8C">
        <w:rPr>
          <w:rFonts w:ascii="Times New Roman" w:hAnsi="Times New Roman" w:cs="Times New Roman"/>
          <w:color w:val="000000" w:themeColor="text1"/>
        </w:rPr>
        <w:t>allargata di norma attributiva del potere</w:t>
      </w:r>
      <w:r w:rsidR="002C5810" w:rsidRPr="00C20C8C">
        <w:rPr>
          <w:rStyle w:val="Rimandonotaapidipagina"/>
          <w:rFonts w:ascii="Times New Roman" w:hAnsi="Times New Roman" w:cs="Times New Roman"/>
          <w:color w:val="000000" w:themeColor="text1"/>
        </w:rPr>
        <w:footnoteReference w:id="33"/>
      </w:r>
      <w:r w:rsidR="002C5810" w:rsidRPr="00C20C8C">
        <w:rPr>
          <w:rFonts w:ascii="Times New Roman" w:hAnsi="Times New Roman" w:cs="Times New Roman"/>
          <w:color w:val="000000" w:themeColor="text1"/>
        </w:rPr>
        <w:t>.</w:t>
      </w:r>
      <w:r w:rsidR="00960018" w:rsidRPr="00C20C8C">
        <w:rPr>
          <w:rFonts w:ascii="Times New Roman" w:hAnsi="Times New Roman" w:cs="Times New Roman"/>
          <w:color w:val="000000" w:themeColor="text1"/>
        </w:rPr>
        <w:t xml:space="preserve"> </w:t>
      </w:r>
    </w:p>
    <w:p w:rsidR="00F70B3A" w:rsidRPr="00C20C8C" w:rsidRDefault="00575239" w:rsidP="00F70B3A">
      <w:pPr>
        <w:spacing w:line="276" w:lineRule="auto"/>
        <w:ind w:firstLine="709"/>
        <w:jc w:val="both"/>
        <w:rPr>
          <w:rFonts w:ascii="Times New Roman" w:hAnsi="Times New Roman" w:cs="Times New Roman"/>
          <w:color w:val="000000" w:themeColor="text1"/>
        </w:rPr>
      </w:pPr>
      <w:r w:rsidRPr="00C20C8C">
        <w:rPr>
          <w:rFonts w:ascii="Times New Roman" w:hAnsi="Times New Roman" w:cs="Times New Roman"/>
          <w:color w:val="000000" w:themeColor="text1"/>
        </w:rPr>
        <w:t>L</w:t>
      </w:r>
      <w:r w:rsidR="00F00C88" w:rsidRPr="00C20C8C">
        <w:rPr>
          <w:rFonts w:ascii="Times New Roman" w:hAnsi="Times New Roman" w:cs="Times New Roman"/>
          <w:color w:val="000000" w:themeColor="text1"/>
        </w:rPr>
        <w:t xml:space="preserve">a posizione </w:t>
      </w:r>
      <w:r w:rsidRPr="00C20C8C">
        <w:rPr>
          <w:rFonts w:ascii="Times New Roman" w:hAnsi="Times New Roman" w:cs="Times New Roman"/>
          <w:color w:val="000000" w:themeColor="text1"/>
        </w:rPr>
        <w:t xml:space="preserve">giurisprudenziale </w:t>
      </w:r>
      <w:r w:rsidR="00F00C88" w:rsidRPr="00C20C8C">
        <w:rPr>
          <w:rFonts w:ascii="Times New Roman" w:hAnsi="Times New Roman" w:cs="Times New Roman"/>
          <w:color w:val="000000" w:themeColor="text1"/>
        </w:rPr>
        <w:t>suscita qualche perplessità</w:t>
      </w:r>
      <w:r w:rsidRPr="00C20C8C">
        <w:rPr>
          <w:rFonts w:ascii="Times New Roman" w:hAnsi="Times New Roman" w:cs="Times New Roman"/>
          <w:color w:val="000000" w:themeColor="text1"/>
        </w:rPr>
        <w:t>,</w:t>
      </w:r>
      <w:r w:rsidR="00F00C88" w:rsidRPr="00C20C8C">
        <w:rPr>
          <w:rFonts w:ascii="Times New Roman" w:hAnsi="Times New Roman" w:cs="Times New Roman"/>
          <w:color w:val="000000" w:themeColor="text1"/>
        </w:rPr>
        <w:t xml:space="preserve"> a maggior ragione se si considera che l’assenza di una chiara predeterminazione legislativa ha riguardato </w:t>
      </w:r>
      <w:r w:rsidRPr="00C20C8C">
        <w:rPr>
          <w:rFonts w:ascii="Times New Roman" w:hAnsi="Times New Roman" w:cs="Times New Roman"/>
          <w:color w:val="000000" w:themeColor="text1"/>
        </w:rPr>
        <w:t xml:space="preserve">non </w:t>
      </w:r>
      <w:r w:rsidR="00F00C88" w:rsidRPr="00C20C8C">
        <w:rPr>
          <w:rFonts w:ascii="Times New Roman" w:hAnsi="Times New Roman" w:cs="Times New Roman"/>
          <w:color w:val="000000" w:themeColor="text1"/>
        </w:rPr>
        <w:t xml:space="preserve">solo il potere regolamentare dell’Agcom in materia, ma anche il potere </w:t>
      </w:r>
      <w:proofErr w:type="spellStart"/>
      <w:r w:rsidR="00F00C88" w:rsidRPr="00C20C8C">
        <w:rPr>
          <w:rFonts w:ascii="Times New Roman" w:hAnsi="Times New Roman" w:cs="Times New Roman"/>
          <w:color w:val="000000" w:themeColor="text1"/>
        </w:rPr>
        <w:t>interdittivo</w:t>
      </w:r>
      <w:proofErr w:type="spellEnd"/>
      <w:r w:rsidR="00F00C88" w:rsidRPr="00C20C8C">
        <w:rPr>
          <w:rFonts w:ascii="Times New Roman" w:hAnsi="Times New Roman" w:cs="Times New Roman"/>
          <w:color w:val="000000" w:themeColor="text1"/>
        </w:rPr>
        <w:t xml:space="preserve"> e ordinatorio</w:t>
      </w:r>
      <w:r w:rsidR="005B7486">
        <w:rPr>
          <w:rStyle w:val="Rimandonotaapidipagina"/>
          <w:rFonts w:ascii="Times New Roman" w:hAnsi="Times New Roman" w:cs="Times New Roman"/>
          <w:color w:val="000000" w:themeColor="text1"/>
        </w:rPr>
        <w:footnoteReference w:id="34"/>
      </w:r>
      <w:r w:rsidR="00F00C88" w:rsidRPr="00C20C8C">
        <w:rPr>
          <w:rFonts w:ascii="Times New Roman" w:hAnsi="Times New Roman" w:cs="Times New Roman"/>
          <w:color w:val="000000" w:themeColor="text1"/>
        </w:rPr>
        <w:t xml:space="preserve"> </w:t>
      </w:r>
      <w:r w:rsidR="005B7486">
        <w:rPr>
          <w:rFonts w:ascii="Times New Roman" w:hAnsi="Times New Roman" w:cs="Times New Roman"/>
          <w:color w:val="000000" w:themeColor="text1"/>
        </w:rPr>
        <w:t>fondato</w:t>
      </w:r>
      <w:r w:rsidRPr="00C20C8C">
        <w:rPr>
          <w:rFonts w:ascii="Times New Roman" w:hAnsi="Times New Roman" w:cs="Times New Roman"/>
          <w:color w:val="000000" w:themeColor="text1"/>
        </w:rPr>
        <w:t xml:space="preserve"> su tale regolamento e che è sempre </w:t>
      </w:r>
      <w:r w:rsidR="0094509B" w:rsidRPr="00C20C8C">
        <w:rPr>
          <w:rFonts w:ascii="Times New Roman" w:hAnsi="Times New Roman" w:cs="Times New Roman"/>
          <w:color w:val="000000" w:themeColor="text1"/>
        </w:rPr>
        <w:t>di spettanza de</w:t>
      </w:r>
      <w:r w:rsidRPr="00C20C8C">
        <w:rPr>
          <w:rFonts w:ascii="Times New Roman" w:hAnsi="Times New Roman" w:cs="Times New Roman"/>
          <w:color w:val="000000" w:themeColor="text1"/>
        </w:rPr>
        <w:t>ll</w:t>
      </w:r>
      <w:r w:rsidR="005B7486">
        <w:rPr>
          <w:rFonts w:ascii="Times New Roman" w:hAnsi="Times New Roman" w:cs="Times New Roman"/>
          <w:color w:val="000000" w:themeColor="text1"/>
        </w:rPr>
        <w:t xml:space="preserve">a stessa </w:t>
      </w:r>
      <w:r w:rsidRPr="00C20C8C">
        <w:rPr>
          <w:rFonts w:ascii="Times New Roman" w:hAnsi="Times New Roman" w:cs="Times New Roman"/>
          <w:color w:val="000000" w:themeColor="text1"/>
        </w:rPr>
        <w:t>Autorità</w:t>
      </w:r>
      <w:r w:rsidR="00F00C88" w:rsidRPr="00C20C8C">
        <w:rPr>
          <w:rFonts w:ascii="Times New Roman" w:hAnsi="Times New Roman" w:cs="Times New Roman"/>
          <w:color w:val="000000" w:themeColor="text1"/>
        </w:rPr>
        <w:t>.</w:t>
      </w:r>
      <w:r w:rsidR="003F44CE" w:rsidRPr="00C20C8C">
        <w:rPr>
          <w:rFonts w:ascii="Times New Roman" w:hAnsi="Times New Roman" w:cs="Times New Roman"/>
          <w:color w:val="000000" w:themeColor="text1"/>
        </w:rPr>
        <w:t xml:space="preserve"> </w:t>
      </w:r>
    </w:p>
    <w:p w:rsidR="005B7486" w:rsidRPr="00C20C8C" w:rsidRDefault="005B7486" w:rsidP="005B7486">
      <w:pPr>
        <w:spacing w:line="276"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Il fenomeno richiama la teoria dei poteri impliciti</w:t>
      </w:r>
      <w:r w:rsidR="004808F7" w:rsidRPr="00C20C8C">
        <w:rPr>
          <w:rFonts w:ascii="Times New Roman" w:hAnsi="Times New Roman" w:cs="Times New Roman"/>
          <w:color w:val="000000" w:themeColor="text1"/>
        </w:rPr>
        <w:t>, la cui conformità a Costituzione non è affatto pacifica, specie nell’ipotesi d’esercizio di poteri regolatori di tip</w:t>
      </w:r>
      <w:r w:rsidR="000E105B" w:rsidRPr="00C20C8C">
        <w:rPr>
          <w:rFonts w:ascii="Times New Roman" w:hAnsi="Times New Roman" w:cs="Times New Roman"/>
          <w:color w:val="000000" w:themeColor="text1"/>
        </w:rPr>
        <w:t>o</w:t>
      </w:r>
      <w:r w:rsidR="004808F7" w:rsidRPr="00C20C8C">
        <w:rPr>
          <w:rFonts w:ascii="Times New Roman" w:hAnsi="Times New Roman" w:cs="Times New Roman"/>
          <w:color w:val="000000" w:themeColor="text1"/>
        </w:rPr>
        <w:t xml:space="preserve"> non generale</w:t>
      </w:r>
      <w:r w:rsidR="000E105B" w:rsidRPr="00C20C8C">
        <w:rPr>
          <w:rFonts w:ascii="Times New Roman" w:hAnsi="Times New Roman" w:cs="Times New Roman"/>
          <w:color w:val="000000" w:themeColor="text1"/>
        </w:rPr>
        <w:t>, bensì puntuale</w:t>
      </w:r>
      <w:r w:rsidRPr="00C20C8C">
        <w:rPr>
          <w:rStyle w:val="Rimandonotaapidipagina"/>
          <w:rFonts w:ascii="Times New Roman" w:hAnsi="Times New Roman" w:cs="Times New Roman"/>
          <w:color w:val="000000" w:themeColor="text1"/>
        </w:rPr>
        <w:footnoteReference w:id="35"/>
      </w:r>
      <w:r>
        <w:rPr>
          <w:rFonts w:ascii="Times New Roman" w:hAnsi="Times New Roman" w:cs="Times New Roman"/>
          <w:color w:val="000000" w:themeColor="text1"/>
        </w:rPr>
        <w:t>.</w:t>
      </w:r>
    </w:p>
    <w:p w:rsidR="00FA3696" w:rsidRPr="00C20C8C" w:rsidRDefault="0094509B" w:rsidP="00FA3696">
      <w:pPr>
        <w:spacing w:line="276" w:lineRule="auto"/>
        <w:ind w:firstLine="709"/>
        <w:jc w:val="both"/>
        <w:rPr>
          <w:rFonts w:ascii="Times New Roman" w:hAnsi="Times New Roman" w:cs="Times New Roman"/>
          <w:color w:val="000000"/>
        </w:rPr>
      </w:pPr>
      <w:r w:rsidRPr="00C20C8C">
        <w:rPr>
          <w:rFonts w:ascii="Times New Roman" w:hAnsi="Times New Roman" w:cs="Times New Roman"/>
          <w:color w:val="000000" w:themeColor="text1"/>
        </w:rPr>
        <w:t xml:space="preserve">In </w:t>
      </w:r>
      <w:r w:rsidR="00FA3696" w:rsidRPr="00C20C8C">
        <w:rPr>
          <w:rFonts w:ascii="Times New Roman" w:hAnsi="Times New Roman" w:cs="Times New Roman"/>
          <w:color w:val="000000" w:themeColor="text1"/>
        </w:rPr>
        <w:t xml:space="preserve">questo contesto problematico </w:t>
      </w:r>
      <w:r w:rsidRPr="00C20C8C">
        <w:rPr>
          <w:rFonts w:ascii="Times New Roman" w:hAnsi="Times New Roman" w:cs="Times New Roman"/>
          <w:color w:val="000000" w:themeColor="text1"/>
        </w:rPr>
        <w:t xml:space="preserve">ha cominciato a farsi strada </w:t>
      </w:r>
      <w:r w:rsidR="00FA3696" w:rsidRPr="00C20C8C">
        <w:rPr>
          <w:rFonts w:ascii="Times New Roman" w:hAnsi="Times New Roman" w:cs="Times New Roman"/>
          <w:color w:val="000000" w:themeColor="text1"/>
        </w:rPr>
        <w:t xml:space="preserve">in giurisprudenza </w:t>
      </w:r>
      <w:r w:rsidRPr="00C20C8C">
        <w:rPr>
          <w:rFonts w:ascii="Times New Roman" w:hAnsi="Times New Roman" w:cs="Times New Roman"/>
          <w:color w:val="000000" w:themeColor="text1"/>
        </w:rPr>
        <w:t xml:space="preserve">l’idea di ritenere compensabile </w:t>
      </w:r>
      <w:r w:rsidR="00F70B3A" w:rsidRPr="00C20C8C">
        <w:rPr>
          <w:rFonts w:ascii="Times New Roman" w:hAnsi="Times New Roman" w:cs="Times New Roman"/>
          <w:color w:val="000000" w:themeColor="text1"/>
        </w:rPr>
        <w:t xml:space="preserve">la </w:t>
      </w:r>
      <w:r w:rsidR="00AF49B9" w:rsidRPr="00AF49B9">
        <w:rPr>
          <w:rFonts w:ascii="Times New Roman" w:eastAsia="Times New Roman" w:hAnsi="Times New Roman" w:cs="Times New Roman"/>
          <w:color w:val="000000"/>
          <w:lang w:eastAsia="it-IT"/>
        </w:rPr>
        <w:t xml:space="preserve">caduta </w:t>
      </w:r>
      <w:r w:rsidR="000E105B" w:rsidRPr="00C20C8C">
        <w:rPr>
          <w:rFonts w:ascii="Times New Roman" w:eastAsia="Times New Roman" w:hAnsi="Times New Roman" w:cs="Times New Roman"/>
          <w:color w:val="000000"/>
          <w:lang w:eastAsia="it-IT"/>
        </w:rPr>
        <w:t xml:space="preserve">o </w:t>
      </w:r>
      <w:proofErr w:type="spellStart"/>
      <w:r w:rsidR="000E105B" w:rsidRPr="00C20C8C">
        <w:rPr>
          <w:rFonts w:ascii="Times New Roman" w:eastAsia="Times New Roman" w:hAnsi="Times New Roman" w:cs="Times New Roman"/>
          <w:color w:val="000000"/>
          <w:lang w:eastAsia="it-IT"/>
        </w:rPr>
        <w:t>dequotazione</w:t>
      </w:r>
      <w:proofErr w:type="spellEnd"/>
      <w:r w:rsidR="000E105B" w:rsidRPr="00C20C8C">
        <w:rPr>
          <w:rFonts w:ascii="Times New Roman" w:eastAsia="Times New Roman" w:hAnsi="Times New Roman" w:cs="Times New Roman"/>
          <w:color w:val="000000"/>
          <w:lang w:eastAsia="it-IT"/>
        </w:rPr>
        <w:t xml:space="preserve"> del principio di </w:t>
      </w:r>
      <w:r w:rsidR="00AF49B9" w:rsidRPr="00AF49B9">
        <w:rPr>
          <w:rFonts w:ascii="Times New Roman" w:eastAsia="Times New Roman" w:hAnsi="Times New Roman" w:cs="Times New Roman"/>
          <w:color w:val="000000"/>
          <w:lang w:eastAsia="it-IT"/>
        </w:rPr>
        <w:t xml:space="preserve">legalità </w:t>
      </w:r>
      <w:r w:rsidR="000E105B" w:rsidRPr="00C20C8C">
        <w:rPr>
          <w:rFonts w:ascii="Times New Roman" w:eastAsia="Times New Roman" w:hAnsi="Times New Roman" w:cs="Times New Roman"/>
          <w:color w:val="000000"/>
          <w:lang w:eastAsia="it-IT"/>
        </w:rPr>
        <w:t xml:space="preserve">in senso </w:t>
      </w:r>
      <w:r w:rsidR="00AF49B9" w:rsidRPr="00AF49B9">
        <w:rPr>
          <w:rFonts w:ascii="Times New Roman" w:eastAsia="Times New Roman" w:hAnsi="Times New Roman" w:cs="Times New Roman"/>
          <w:color w:val="000000"/>
          <w:lang w:eastAsia="it-IT"/>
        </w:rPr>
        <w:t>sostanziale</w:t>
      </w:r>
      <w:r w:rsidR="00FA5B67" w:rsidRPr="00C20C8C">
        <w:rPr>
          <w:rFonts w:ascii="Times New Roman" w:eastAsia="Times New Roman" w:hAnsi="Times New Roman" w:cs="Times New Roman"/>
          <w:color w:val="000000"/>
          <w:lang w:eastAsia="it-IT"/>
        </w:rPr>
        <w:t xml:space="preserve">, o, </w:t>
      </w:r>
      <w:r w:rsidR="000E105B" w:rsidRPr="00C20C8C">
        <w:rPr>
          <w:rFonts w:ascii="Times New Roman" w:eastAsia="Times New Roman" w:hAnsi="Times New Roman" w:cs="Times New Roman"/>
          <w:color w:val="000000"/>
          <w:lang w:eastAsia="it-IT"/>
        </w:rPr>
        <w:t>in altri termini</w:t>
      </w:r>
      <w:r w:rsidR="00FA5B67" w:rsidRPr="00C20C8C">
        <w:rPr>
          <w:rFonts w:ascii="Times New Roman" w:eastAsia="Times New Roman" w:hAnsi="Times New Roman" w:cs="Times New Roman"/>
          <w:color w:val="000000"/>
          <w:lang w:eastAsia="it-IT"/>
        </w:rPr>
        <w:t>, la difficoltà d’individuazione della norma attributiva del potere delle Autorità di regolazione</w:t>
      </w:r>
      <w:r w:rsidRPr="00C20C8C">
        <w:rPr>
          <w:rFonts w:ascii="Times New Roman" w:eastAsia="Times New Roman" w:hAnsi="Times New Roman" w:cs="Times New Roman"/>
          <w:color w:val="000000"/>
          <w:lang w:eastAsia="it-IT"/>
        </w:rPr>
        <w:t xml:space="preserve"> </w:t>
      </w:r>
      <w:r w:rsidR="00F70B3A" w:rsidRPr="00C20C8C">
        <w:rPr>
          <w:rFonts w:ascii="Times New Roman" w:eastAsia="Times New Roman" w:hAnsi="Times New Roman" w:cs="Times New Roman"/>
          <w:color w:val="000000"/>
          <w:lang w:eastAsia="it-IT"/>
        </w:rPr>
        <w:t xml:space="preserve">con un </w:t>
      </w:r>
      <w:r w:rsidR="00AF49B9" w:rsidRPr="00AF49B9">
        <w:rPr>
          <w:rFonts w:ascii="Times New Roman" w:eastAsia="Times New Roman" w:hAnsi="Times New Roman" w:cs="Times New Roman"/>
          <w:color w:val="000000"/>
          <w:lang w:eastAsia="it-IT"/>
        </w:rPr>
        <w:t xml:space="preserve">rafforzamento della </w:t>
      </w:r>
      <w:r w:rsidR="00FA5B67" w:rsidRPr="00C20C8C">
        <w:rPr>
          <w:rFonts w:ascii="Times New Roman" w:eastAsia="Times New Roman" w:hAnsi="Times New Roman" w:cs="Times New Roman"/>
          <w:color w:val="000000"/>
          <w:lang w:eastAsia="it-IT"/>
        </w:rPr>
        <w:t>“</w:t>
      </w:r>
      <w:r w:rsidR="00AF49B9" w:rsidRPr="00AF49B9">
        <w:rPr>
          <w:rFonts w:ascii="Times New Roman" w:eastAsia="Times New Roman" w:hAnsi="Times New Roman" w:cs="Times New Roman"/>
          <w:color w:val="000000"/>
          <w:lang w:eastAsia="it-IT"/>
        </w:rPr>
        <w:t>legalità procedurale</w:t>
      </w:r>
      <w:r w:rsidR="00FA5B67" w:rsidRPr="00C20C8C">
        <w:rPr>
          <w:rFonts w:ascii="Times New Roman" w:eastAsia="Times New Roman" w:hAnsi="Times New Roman" w:cs="Times New Roman"/>
          <w:color w:val="000000"/>
          <w:lang w:eastAsia="it-IT"/>
        </w:rPr>
        <w:t>”</w:t>
      </w:r>
      <w:r w:rsidR="00361D7B">
        <w:rPr>
          <w:rFonts w:ascii="Times New Roman" w:eastAsia="Times New Roman" w:hAnsi="Times New Roman" w:cs="Times New Roman"/>
          <w:color w:val="000000"/>
          <w:lang w:eastAsia="it-IT"/>
        </w:rPr>
        <w:t>. Quest’ultima declinata</w:t>
      </w:r>
      <w:r w:rsidR="00FA5B67" w:rsidRPr="00C20C8C">
        <w:rPr>
          <w:rFonts w:ascii="Times New Roman" w:eastAsia="Times New Roman" w:hAnsi="Times New Roman" w:cs="Times New Roman"/>
          <w:color w:val="000000"/>
          <w:lang w:eastAsia="it-IT"/>
        </w:rPr>
        <w:t xml:space="preserve"> </w:t>
      </w:r>
      <w:r w:rsidR="00361D7B">
        <w:rPr>
          <w:rFonts w:ascii="Times New Roman" w:eastAsia="Times New Roman" w:hAnsi="Times New Roman" w:cs="Times New Roman"/>
          <w:color w:val="000000"/>
          <w:lang w:eastAsia="it-IT"/>
        </w:rPr>
        <w:t>nel caso di atti amministrativi generali sulla base del</w:t>
      </w:r>
      <w:r w:rsidR="00FA5B67" w:rsidRPr="00C20C8C">
        <w:rPr>
          <w:rFonts w:ascii="Times New Roman" w:eastAsia="Times New Roman" w:hAnsi="Times New Roman" w:cs="Times New Roman"/>
          <w:color w:val="000000"/>
          <w:lang w:eastAsia="it-IT"/>
        </w:rPr>
        <w:t xml:space="preserve"> </w:t>
      </w:r>
      <w:r w:rsidR="00FA5B67" w:rsidRPr="00C20C8C">
        <w:rPr>
          <w:rFonts w:ascii="Times New Roman" w:hAnsi="Times New Roman" w:cs="Times New Roman"/>
          <w:color w:val="000000" w:themeColor="text1"/>
        </w:rPr>
        <w:t xml:space="preserve">modello statunitense cd. </w:t>
      </w:r>
      <w:proofErr w:type="spellStart"/>
      <w:r w:rsidR="00FA5B67" w:rsidRPr="00C20C8C">
        <w:rPr>
          <w:rFonts w:ascii="Times New Roman" w:hAnsi="Times New Roman" w:cs="Times New Roman"/>
          <w:i/>
          <w:color w:val="000000" w:themeColor="text1"/>
        </w:rPr>
        <w:t>notice</w:t>
      </w:r>
      <w:proofErr w:type="spellEnd"/>
      <w:r w:rsidR="00FA5B67" w:rsidRPr="00C20C8C">
        <w:rPr>
          <w:rFonts w:ascii="Times New Roman" w:hAnsi="Times New Roman" w:cs="Times New Roman"/>
          <w:i/>
          <w:color w:val="000000" w:themeColor="text1"/>
        </w:rPr>
        <w:t xml:space="preserve"> and </w:t>
      </w:r>
      <w:proofErr w:type="spellStart"/>
      <w:r w:rsidR="00FA5B67" w:rsidRPr="00C20C8C">
        <w:rPr>
          <w:rFonts w:ascii="Times New Roman" w:hAnsi="Times New Roman" w:cs="Times New Roman"/>
          <w:i/>
          <w:color w:val="000000" w:themeColor="text1"/>
        </w:rPr>
        <w:t>comment</w:t>
      </w:r>
      <w:proofErr w:type="spellEnd"/>
      <w:r w:rsidR="00FA5B67" w:rsidRPr="00C20C8C">
        <w:rPr>
          <w:rFonts w:ascii="Times New Roman" w:hAnsi="Times New Roman" w:cs="Times New Roman"/>
          <w:i/>
          <w:color w:val="000000" w:themeColor="text1"/>
        </w:rPr>
        <w:t xml:space="preserve">, </w:t>
      </w:r>
      <w:r w:rsidR="00FA5B67" w:rsidRPr="00C20C8C">
        <w:rPr>
          <w:rFonts w:ascii="Times New Roman" w:hAnsi="Times New Roman" w:cs="Times New Roman"/>
          <w:color w:val="000000" w:themeColor="text1"/>
        </w:rPr>
        <w:t>in cui a tutti gli interessati è garantita l’opportunità di partecipare alla creazione della disciplina</w:t>
      </w:r>
      <w:r w:rsidR="00361D7B">
        <w:rPr>
          <w:rFonts w:ascii="Times New Roman" w:hAnsi="Times New Roman" w:cs="Times New Roman"/>
          <w:color w:val="000000" w:themeColor="text1"/>
        </w:rPr>
        <w:t xml:space="preserve">, mentre nel caso di atti amministrativi puntuali </w:t>
      </w:r>
      <w:proofErr w:type="spellStart"/>
      <w:r w:rsidR="00361D7B">
        <w:rPr>
          <w:rFonts w:ascii="Times New Roman" w:hAnsi="Times New Roman" w:cs="Times New Roman"/>
          <w:color w:val="000000" w:themeColor="text1"/>
        </w:rPr>
        <w:t>sottoforma</w:t>
      </w:r>
      <w:proofErr w:type="spellEnd"/>
      <w:r w:rsidR="00361D7B">
        <w:rPr>
          <w:rFonts w:ascii="Times New Roman" w:hAnsi="Times New Roman" w:cs="Times New Roman"/>
          <w:color w:val="000000" w:themeColor="text1"/>
        </w:rPr>
        <w:t xml:space="preserve"> di contraddittorio</w:t>
      </w:r>
      <w:r w:rsidR="0005478B">
        <w:rPr>
          <w:rFonts w:ascii="Times New Roman" w:hAnsi="Times New Roman" w:cs="Times New Roman"/>
          <w:color w:val="000000" w:themeColor="text1"/>
        </w:rPr>
        <w:t xml:space="preserve"> rafforzato</w:t>
      </w:r>
      <w:r w:rsidR="00FA5B67" w:rsidRPr="00C20C8C">
        <w:rPr>
          <w:rStyle w:val="Rimandonotaapidipagina"/>
          <w:rFonts w:ascii="Times New Roman" w:eastAsia="Times New Roman" w:hAnsi="Times New Roman" w:cs="Times New Roman"/>
          <w:color w:val="000000"/>
          <w:lang w:eastAsia="it-IT"/>
        </w:rPr>
        <w:footnoteReference w:id="36"/>
      </w:r>
      <w:r w:rsidR="00717929" w:rsidRPr="00C20C8C">
        <w:rPr>
          <w:rFonts w:ascii="Times New Roman" w:hAnsi="Times New Roman" w:cs="Times New Roman"/>
          <w:lang w:eastAsia="it-IT"/>
        </w:rPr>
        <w:t>.</w:t>
      </w:r>
      <w:r w:rsidR="000857F3" w:rsidRPr="00C20C8C">
        <w:rPr>
          <w:rFonts w:ascii="Times New Roman" w:hAnsi="Times New Roman" w:cs="Times New Roman"/>
          <w:color w:val="000000"/>
        </w:rPr>
        <w:t xml:space="preserve"> </w:t>
      </w:r>
    </w:p>
    <w:p w:rsidR="00FA3696" w:rsidRPr="00C20C8C" w:rsidRDefault="00361D7B" w:rsidP="00FA3696">
      <w:pPr>
        <w:spacing w:line="276" w:lineRule="auto"/>
        <w:ind w:firstLine="709"/>
        <w:jc w:val="both"/>
        <w:rPr>
          <w:rFonts w:ascii="Times New Roman" w:hAnsi="Times New Roman" w:cs="Times New Roman"/>
          <w:color w:val="000000" w:themeColor="text1"/>
        </w:rPr>
      </w:pPr>
      <w:r>
        <w:rPr>
          <w:rFonts w:ascii="Times New Roman" w:hAnsi="Times New Roman" w:cs="Times New Roman"/>
          <w:color w:val="000000"/>
        </w:rPr>
        <w:t>Così d</w:t>
      </w:r>
      <w:r w:rsidR="00FA3696" w:rsidRPr="00C20C8C">
        <w:rPr>
          <w:rFonts w:ascii="Times New Roman" w:hAnsi="Times New Roman" w:cs="Times New Roman"/>
          <w:color w:val="000000"/>
        </w:rPr>
        <w:t xml:space="preserve">a </w:t>
      </w:r>
      <w:r>
        <w:rPr>
          <w:rFonts w:ascii="Times New Roman" w:hAnsi="Times New Roman" w:cs="Times New Roman"/>
          <w:color w:val="000000"/>
        </w:rPr>
        <w:t xml:space="preserve">oltre </w:t>
      </w:r>
      <w:r w:rsidR="00FA3696" w:rsidRPr="00C20C8C">
        <w:rPr>
          <w:rFonts w:ascii="Times New Roman" w:hAnsi="Times New Roman" w:cs="Times New Roman"/>
          <w:color w:val="000000"/>
        </w:rPr>
        <w:t xml:space="preserve">una decina di anni ricorre in giurisprudenza l’affermazione che </w:t>
      </w:r>
      <w:r w:rsidR="00FA3696" w:rsidRPr="00C20C8C">
        <w:rPr>
          <w:rFonts w:ascii="Times New Roman" w:hAnsi="Times New Roman" w:cs="Times New Roman"/>
          <w:color w:val="000000" w:themeColor="text1"/>
        </w:rPr>
        <w:t>l</w:t>
      </w:r>
      <w:r w:rsidR="00FA3696" w:rsidRPr="00C20C8C">
        <w:rPr>
          <w:rFonts w:ascii="Times New Roman" w:hAnsi="Times New Roman" w:cs="Times New Roman"/>
        </w:rPr>
        <w:t>’esercizio di poteri regolatori da parte di Autorità “poste al di fuori della tradizionale tripartizione dei poteri e al di fuori del circuito di responsabilità delineato dall’art. 95 della Costituzione”, è “giustificato anche in base all’esistenza di un procedimento partecipativo</w:t>
      </w:r>
      <w:r w:rsidR="005B7486">
        <w:rPr>
          <w:rFonts w:ascii="Times New Roman" w:hAnsi="Times New Roman" w:cs="Times New Roman"/>
        </w:rPr>
        <w:t>”</w:t>
      </w:r>
      <w:r w:rsidR="00FA3696" w:rsidRPr="00C20C8C">
        <w:rPr>
          <w:rFonts w:ascii="Times New Roman" w:hAnsi="Times New Roman" w:cs="Times New Roman"/>
        </w:rPr>
        <w:t xml:space="preserve">, </w:t>
      </w:r>
      <w:r w:rsidR="005B7486">
        <w:rPr>
          <w:rFonts w:ascii="Times New Roman" w:hAnsi="Times New Roman" w:cs="Times New Roman"/>
        </w:rPr>
        <w:t>“</w:t>
      </w:r>
      <w:r w:rsidR="00FA3696" w:rsidRPr="00C20C8C">
        <w:rPr>
          <w:rFonts w:ascii="Times New Roman" w:hAnsi="Times New Roman" w:cs="Times New Roman"/>
        </w:rPr>
        <w:t>inteso come strumento della partecipazione dei soggetti interessati sostitutivo della dialettica propria delle strutture rappresentative”</w:t>
      </w:r>
      <w:r w:rsidR="00FA3696" w:rsidRPr="00C20C8C">
        <w:rPr>
          <w:rStyle w:val="Rimandonotaapidipagina"/>
          <w:rFonts w:ascii="Times New Roman" w:hAnsi="Times New Roman" w:cs="Times New Roman"/>
          <w:lang w:eastAsia="it-IT"/>
        </w:rPr>
        <w:footnoteReference w:id="37"/>
      </w:r>
      <w:r w:rsidR="00FA3696" w:rsidRPr="00C20C8C">
        <w:rPr>
          <w:rFonts w:ascii="Times New Roman" w:hAnsi="Times New Roman" w:cs="Times New Roman"/>
          <w:lang w:eastAsia="it-IT"/>
        </w:rPr>
        <w:t>.</w:t>
      </w:r>
    </w:p>
    <w:p w:rsidR="00FA3696" w:rsidRPr="00C20C8C" w:rsidRDefault="00FA3696" w:rsidP="00FA3696">
      <w:pPr>
        <w:spacing w:line="276" w:lineRule="auto"/>
        <w:ind w:firstLine="709"/>
        <w:jc w:val="both"/>
        <w:rPr>
          <w:rFonts w:ascii="Times New Roman" w:hAnsi="Times New Roman" w:cs="Times New Roman"/>
          <w:color w:val="000000" w:themeColor="text1"/>
        </w:rPr>
      </w:pPr>
      <w:r w:rsidRPr="00C20C8C">
        <w:rPr>
          <w:rFonts w:ascii="Times New Roman" w:hAnsi="Times New Roman" w:cs="Times New Roman"/>
          <w:color w:val="000000" w:themeColor="text1"/>
        </w:rPr>
        <w:t xml:space="preserve">La garanzia </w:t>
      </w:r>
      <w:r w:rsidR="00361D7B">
        <w:rPr>
          <w:rFonts w:ascii="Times New Roman" w:hAnsi="Times New Roman" w:cs="Times New Roman"/>
          <w:color w:val="000000" w:themeColor="text1"/>
        </w:rPr>
        <w:t>procedimentale</w:t>
      </w:r>
      <w:r w:rsidRPr="00C20C8C">
        <w:rPr>
          <w:rFonts w:ascii="Times New Roman" w:hAnsi="Times New Roman" w:cs="Times New Roman"/>
          <w:color w:val="000000" w:themeColor="text1"/>
        </w:rPr>
        <w:t xml:space="preserve"> è stata caricata del ruolo di legittimazione delle Autorità, come se potesse compensare l’indeterminatezza dei contenuti sostanziali della legge e l’assenza di responsabilità e di soggezione delle Autorità stesse nei confronti del Governo.</w:t>
      </w:r>
    </w:p>
    <w:p w:rsidR="00FA3696" w:rsidRPr="00C20C8C" w:rsidRDefault="00FA3696" w:rsidP="00EB5767">
      <w:pPr>
        <w:spacing w:line="276" w:lineRule="auto"/>
        <w:ind w:firstLine="709"/>
        <w:jc w:val="both"/>
        <w:rPr>
          <w:rFonts w:ascii="Times New Roman" w:hAnsi="Times New Roman" w:cs="Times New Roman"/>
          <w:color w:val="000000" w:themeColor="text1"/>
        </w:rPr>
      </w:pPr>
      <w:r w:rsidRPr="00C20C8C">
        <w:rPr>
          <w:rFonts w:ascii="Times New Roman" w:hAnsi="Times New Roman" w:cs="Times New Roman"/>
          <w:color w:val="000000" w:themeColor="text1"/>
        </w:rPr>
        <w:t>Di recente anche la Corte costituzionale ha ade</w:t>
      </w:r>
      <w:r w:rsidR="0074245E" w:rsidRPr="00C20C8C">
        <w:rPr>
          <w:rFonts w:ascii="Times New Roman" w:hAnsi="Times New Roman" w:cs="Times New Roman"/>
          <w:color w:val="000000" w:themeColor="text1"/>
        </w:rPr>
        <w:t>rito</w:t>
      </w:r>
      <w:r w:rsidRPr="00C20C8C">
        <w:rPr>
          <w:rFonts w:ascii="Times New Roman" w:hAnsi="Times New Roman" w:cs="Times New Roman"/>
          <w:color w:val="000000" w:themeColor="text1"/>
        </w:rPr>
        <w:t xml:space="preserve"> a questa</w:t>
      </w:r>
      <w:r w:rsidR="00EB5767" w:rsidRPr="00C20C8C">
        <w:rPr>
          <w:rFonts w:ascii="Times New Roman" w:hAnsi="Times New Roman" w:cs="Times New Roman"/>
          <w:color w:val="000000" w:themeColor="text1"/>
        </w:rPr>
        <w:t xml:space="preserve"> impostazione, come mostrato dalla</w:t>
      </w:r>
      <w:r w:rsidRPr="00C20C8C">
        <w:rPr>
          <w:rFonts w:ascii="Times New Roman" w:hAnsi="Times New Roman" w:cs="Times New Roman"/>
          <w:color w:val="000000" w:themeColor="text1"/>
        </w:rPr>
        <w:t xml:space="preserve"> vicenda relativa alla procedura di definizione del contributo dovuto all’Art. La Consulta è stata chiamata dal Tar Piemonte a pronunciarsi sulla disposizione che prevede un potere impositivo in capo all’Art </w:t>
      </w:r>
      <w:r w:rsidR="00EB5767" w:rsidRPr="00C20C8C">
        <w:rPr>
          <w:rFonts w:ascii="Times New Roman" w:hAnsi="Times New Roman" w:cs="Times New Roman"/>
          <w:color w:val="000000" w:themeColor="text1"/>
        </w:rPr>
        <w:t>per il</w:t>
      </w:r>
      <w:r w:rsidRPr="00C20C8C">
        <w:rPr>
          <w:rFonts w:ascii="Times New Roman" w:hAnsi="Times New Roman" w:cs="Times New Roman"/>
          <w:color w:val="000000" w:themeColor="text1"/>
        </w:rPr>
        <w:t xml:space="preserve"> suo finanziamento. Il contributo previsto dal legislatore e </w:t>
      </w:r>
      <w:r w:rsidR="00EB5767" w:rsidRPr="00C20C8C">
        <w:rPr>
          <w:rFonts w:ascii="Times New Roman" w:hAnsi="Times New Roman" w:cs="Times New Roman"/>
          <w:color w:val="000000" w:themeColor="text1"/>
        </w:rPr>
        <w:t>richiesto</w:t>
      </w:r>
      <w:r w:rsidRPr="00C20C8C">
        <w:rPr>
          <w:rFonts w:ascii="Times New Roman" w:hAnsi="Times New Roman" w:cs="Times New Roman"/>
          <w:color w:val="000000" w:themeColor="text1"/>
        </w:rPr>
        <w:t xml:space="preserve"> ai gestori </w:t>
      </w:r>
      <w:r w:rsidR="004F5E55" w:rsidRPr="00C20C8C">
        <w:rPr>
          <w:rFonts w:ascii="Times New Roman" w:hAnsi="Times New Roman" w:cs="Times New Roman"/>
          <w:color w:val="000000" w:themeColor="text1"/>
        </w:rPr>
        <w:t xml:space="preserve">delle infrastrutture e </w:t>
      </w:r>
      <w:r w:rsidRPr="00C20C8C">
        <w:rPr>
          <w:rFonts w:ascii="Times New Roman" w:hAnsi="Times New Roman" w:cs="Times New Roman"/>
          <w:color w:val="000000" w:themeColor="text1"/>
        </w:rPr>
        <w:t xml:space="preserve">dei servizi regolati costituisce una prestazione patrimoniale imposta e in questa logica il Tar Piemonte ha sollevato questione di legittimità costituzionale per violazione dell’art. 23 </w:t>
      </w:r>
      <w:proofErr w:type="spellStart"/>
      <w:r w:rsidRPr="00C20C8C">
        <w:rPr>
          <w:rFonts w:ascii="Times New Roman" w:hAnsi="Times New Roman" w:cs="Times New Roman"/>
          <w:color w:val="000000" w:themeColor="text1"/>
        </w:rPr>
        <w:t>Cost</w:t>
      </w:r>
      <w:proofErr w:type="spellEnd"/>
      <w:r w:rsidRPr="00C20C8C">
        <w:rPr>
          <w:rFonts w:ascii="Times New Roman" w:hAnsi="Times New Roman" w:cs="Times New Roman"/>
          <w:color w:val="000000" w:themeColor="text1"/>
        </w:rPr>
        <w:t>.</w:t>
      </w:r>
      <w:r w:rsidR="00EB5767" w:rsidRPr="00C20C8C">
        <w:rPr>
          <w:rFonts w:ascii="Times New Roman" w:hAnsi="Times New Roman" w:cs="Times New Roman"/>
          <w:color w:val="000000" w:themeColor="text1"/>
        </w:rPr>
        <w:t xml:space="preserve"> (oltre che degli artt. 2, 41 e 97 </w:t>
      </w:r>
      <w:proofErr w:type="spellStart"/>
      <w:r w:rsidR="00EB5767" w:rsidRPr="00C20C8C">
        <w:rPr>
          <w:rFonts w:ascii="Times New Roman" w:hAnsi="Times New Roman" w:cs="Times New Roman"/>
          <w:color w:val="000000" w:themeColor="text1"/>
        </w:rPr>
        <w:t>Cost</w:t>
      </w:r>
      <w:proofErr w:type="spellEnd"/>
      <w:r w:rsidR="00EB5767" w:rsidRPr="00C20C8C">
        <w:rPr>
          <w:rFonts w:ascii="Times New Roman" w:hAnsi="Times New Roman" w:cs="Times New Roman"/>
          <w:color w:val="000000" w:themeColor="text1"/>
        </w:rPr>
        <w:t>.)</w:t>
      </w:r>
      <w:r w:rsidR="004F5E55" w:rsidRPr="00C20C8C">
        <w:rPr>
          <w:rFonts w:ascii="Times New Roman" w:hAnsi="Times New Roman" w:cs="Times New Roman"/>
          <w:color w:val="000000" w:themeColor="text1"/>
        </w:rPr>
        <w:t>, perché imporrebbe una prestazione patrimoniale sulla base di una previsione legislativa insufficientemente determinata</w:t>
      </w:r>
      <w:r w:rsidR="00EB5767" w:rsidRPr="00C20C8C">
        <w:rPr>
          <w:rStyle w:val="Rimandonotaapidipagina"/>
          <w:rFonts w:ascii="Times New Roman" w:hAnsi="Times New Roman" w:cs="Times New Roman"/>
          <w:color w:val="000000" w:themeColor="text1"/>
        </w:rPr>
        <w:footnoteReference w:id="38"/>
      </w:r>
      <w:r w:rsidR="00EB5767" w:rsidRPr="00C20C8C">
        <w:rPr>
          <w:rFonts w:ascii="Times New Roman" w:hAnsi="Times New Roman" w:cs="Times New Roman"/>
          <w:color w:val="000000" w:themeColor="text1"/>
        </w:rPr>
        <w:t>.</w:t>
      </w:r>
      <w:r w:rsidRPr="00C20C8C">
        <w:rPr>
          <w:rFonts w:ascii="Times New Roman" w:hAnsi="Times New Roman" w:cs="Times New Roman"/>
          <w:color w:val="000000" w:themeColor="text1"/>
        </w:rPr>
        <w:t xml:space="preserve"> </w:t>
      </w:r>
    </w:p>
    <w:p w:rsidR="00C20C8C" w:rsidRPr="00C20C8C" w:rsidRDefault="004F5E55" w:rsidP="0074245E">
      <w:pPr>
        <w:spacing w:line="276" w:lineRule="auto"/>
        <w:ind w:firstLine="709"/>
        <w:jc w:val="both"/>
        <w:rPr>
          <w:rFonts w:ascii="Times New Roman" w:hAnsi="Times New Roman" w:cs="Times New Roman"/>
          <w:color w:val="000000" w:themeColor="text1"/>
        </w:rPr>
      </w:pPr>
      <w:r w:rsidRPr="00C20C8C">
        <w:rPr>
          <w:rFonts w:ascii="Times New Roman" w:hAnsi="Times New Roman" w:cs="Times New Roman"/>
          <w:color w:val="000000" w:themeColor="text1"/>
        </w:rPr>
        <w:t>Ma l</w:t>
      </w:r>
      <w:r w:rsidR="00FA3696" w:rsidRPr="00C20C8C">
        <w:rPr>
          <w:rFonts w:ascii="Times New Roman" w:hAnsi="Times New Roman" w:cs="Times New Roman"/>
          <w:color w:val="000000" w:themeColor="text1"/>
        </w:rPr>
        <w:t xml:space="preserve">a Corte </w:t>
      </w:r>
      <w:r w:rsidR="005B7486">
        <w:rPr>
          <w:rFonts w:ascii="Times New Roman" w:hAnsi="Times New Roman" w:cs="Times New Roman"/>
          <w:color w:val="000000" w:themeColor="text1"/>
        </w:rPr>
        <w:t xml:space="preserve">costituzionale </w:t>
      </w:r>
      <w:r w:rsidR="00FA3696" w:rsidRPr="00C20C8C">
        <w:rPr>
          <w:rFonts w:ascii="Times New Roman" w:hAnsi="Times New Roman" w:cs="Times New Roman"/>
          <w:color w:val="000000" w:themeColor="text1"/>
        </w:rPr>
        <w:t xml:space="preserve">con la decisione n. 69 del 2017 </w:t>
      </w:r>
      <w:r w:rsidR="00EB5767" w:rsidRPr="00C20C8C">
        <w:rPr>
          <w:rFonts w:ascii="Times New Roman" w:hAnsi="Times New Roman" w:cs="Times New Roman"/>
          <w:color w:val="000000" w:themeColor="text1"/>
        </w:rPr>
        <w:t xml:space="preserve">ha </w:t>
      </w:r>
      <w:r w:rsidRPr="00C20C8C">
        <w:rPr>
          <w:rFonts w:ascii="Times New Roman" w:hAnsi="Times New Roman" w:cs="Times New Roman"/>
          <w:color w:val="000000" w:themeColor="text1"/>
        </w:rPr>
        <w:t>ritenuto la questione non fondata</w:t>
      </w:r>
      <w:r w:rsidR="00C20C8C" w:rsidRPr="00C20C8C">
        <w:rPr>
          <w:rFonts w:ascii="Times New Roman" w:hAnsi="Times New Roman" w:cs="Times New Roman"/>
          <w:color w:val="000000" w:themeColor="text1"/>
        </w:rPr>
        <w:t>, facendo leva su due distinte argomentazioni che riprendono le tesi sopra viste della giurisprudenza amministrativa maggioritaria.</w:t>
      </w:r>
    </w:p>
    <w:p w:rsidR="00C20C8C" w:rsidRPr="00C20C8C" w:rsidRDefault="00C20C8C" w:rsidP="0074245E">
      <w:pPr>
        <w:spacing w:line="276" w:lineRule="auto"/>
        <w:ind w:firstLine="709"/>
        <w:jc w:val="both"/>
        <w:rPr>
          <w:rFonts w:ascii="Times New Roman" w:hAnsi="Times New Roman" w:cs="Times New Roman"/>
          <w:color w:val="000000" w:themeColor="text1"/>
        </w:rPr>
      </w:pPr>
      <w:r w:rsidRPr="00C20C8C">
        <w:rPr>
          <w:rFonts w:ascii="Times New Roman" w:hAnsi="Times New Roman" w:cs="Times New Roman"/>
          <w:color w:val="000000" w:themeColor="text1"/>
        </w:rPr>
        <w:t xml:space="preserve">Da una parte, </w:t>
      </w:r>
      <w:r w:rsidRPr="00C20C8C">
        <w:rPr>
          <w:rFonts w:ascii="Times New Roman" w:eastAsia="Times New Roman" w:hAnsi="Times New Roman" w:cs="Times New Roman"/>
          <w:color w:val="000000" w:themeColor="text1"/>
          <w:lang w:eastAsia="it-IT"/>
        </w:rPr>
        <w:t xml:space="preserve">la Corte, </w:t>
      </w:r>
      <w:r w:rsidR="005B7486">
        <w:rPr>
          <w:rFonts w:ascii="Times New Roman" w:eastAsia="Times New Roman" w:hAnsi="Times New Roman" w:cs="Times New Roman"/>
          <w:color w:val="000000" w:themeColor="text1"/>
          <w:lang w:eastAsia="it-IT"/>
        </w:rPr>
        <w:t>in mancanza di una puntuale norma attributiva del potere,</w:t>
      </w:r>
      <w:r w:rsidRPr="00C20C8C">
        <w:rPr>
          <w:rFonts w:ascii="Times New Roman" w:eastAsia="Times New Roman" w:hAnsi="Times New Roman" w:cs="Times New Roman"/>
          <w:color w:val="000000" w:themeColor="text1"/>
          <w:lang w:eastAsia="it-IT"/>
        </w:rPr>
        <w:t xml:space="preserve"> ha </w:t>
      </w:r>
      <w:r w:rsidR="005B7486">
        <w:rPr>
          <w:rFonts w:ascii="Times New Roman" w:eastAsia="Times New Roman" w:hAnsi="Times New Roman" w:cs="Times New Roman"/>
          <w:color w:val="000000" w:themeColor="text1"/>
          <w:lang w:eastAsia="it-IT"/>
        </w:rPr>
        <w:t xml:space="preserve">preso in considerazione </w:t>
      </w:r>
      <w:r w:rsidRPr="00C20C8C">
        <w:rPr>
          <w:rFonts w:ascii="Times New Roman" w:eastAsia="Times New Roman" w:hAnsi="Times New Roman" w:cs="Times New Roman"/>
          <w:color w:val="000000" w:themeColor="text1"/>
          <w:lang w:eastAsia="it-IT"/>
        </w:rPr>
        <w:t xml:space="preserve">l’intero contesto normativo, </w:t>
      </w:r>
      <w:r w:rsidR="009A4331">
        <w:rPr>
          <w:rFonts w:ascii="Times New Roman" w:eastAsia="Times New Roman" w:hAnsi="Times New Roman" w:cs="Times New Roman"/>
          <w:color w:val="000000" w:themeColor="text1"/>
          <w:lang w:eastAsia="it-IT"/>
        </w:rPr>
        <w:t xml:space="preserve">di cui ha fornito una lettura sistematica. Essa ha quindi </w:t>
      </w:r>
      <w:r w:rsidRPr="00C20C8C">
        <w:rPr>
          <w:rFonts w:ascii="Times New Roman" w:eastAsia="Times New Roman" w:hAnsi="Times New Roman" w:cs="Times New Roman"/>
          <w:color w:val="000000" w:themeColor="text1"/>
          <w:lang w:eastAsia="it-IT"/>
        </w:rPr>
        <w:t>riten</w:t>
      </w:r>
      <w:r w:rsidR="009A4331">
        <w:rPr>
          <w:rFonts w:ascii="Times New Roman" w:eastAsia="Times New Roman" w:hAnsi="Times New Roman" w:cs="Times New Roman"/>
          <w:color w:val="000000" w:themeColor="text1"/>
          <w:lang w:eastAsia="it-IT"/>
        </w:rPr>
        <w:t>uto</w:t>
      </w:r>
      <w:r w:rsidRPr="00C20C8C">
        <w:rPr>
          <w:rFonts w:ascii="Times New Roman" w:eastAsia="Times New Roman" w:hAnsi="Times New Roman" w:cs="Times New Roman"/>
          <w:color w:val="000000" w:themeColor="text1"/>
          <w:lang w:eastAsia="it-IT"/>
        </w:rPr>
        <w:t xml:space="preserve"> che la riserva di legge fosse stata rispettata perché “il potere impositivo della Autorità trova -nella disposizione censurata e nelle altre norme pertinenti, anche di principio- limiti, indirizzi, parametri e vincoli procedimentali complessivamente adeguati ad arginarne la discrezionalità” </w:t>
      </w:r>
      <w:r w:rsidRPr="00C20C8C">
        <w:rPr>
          <w:rStyle w:val="Rimandonotaapidipagina"/>
          <w:rFonts w:ascii="Times New Roman" w:eastAsia="Times New Roman" w:hAnsi="Times New Roman" w:cs="Times New Roman"/>
          <w:color w:val="000000" w:themeColor="text1"/>
          <w:lang w:eastAsia="it-IT"/>
        </w:rPr>
        <w:footnoteReference w:id="39"/>
      </w:r>
      <w:r w:rsidRPr="00C20C8C">
        <w:rPr>
          <w:rFonts w:ascii="Times New Roman" w:eastAsia="Times New Roman" w:hAnsi="Times New Roman" w:cs="Times New Roman"/>
          <w:color w:val="000000" w:themeColor="text1"/>
          <w:lang w:eastAsia="it-IT"/>
        </w:rPr>
        <w:t>.</w:t>
      </w:r>
    </w:p>
    <w:p w:rsidR="0074245E" w:rsidRPr="00C20C8C" w:rsidRDefault="004F5E55" w:rsidP="0074245E">
      <w:pPr>
        <w:spacing w:line="276" w:lineRule="auto"/>
        <w:ind w:firstLine="709"/>
        <w:jc w:val="both"/>
        <w:rPr>
          <w:rFonts w:ascii="Times New Roman" w:eastAsia="Times New Roman" w:hAnsi="Times New Roman" w:cs="Times New Roman"/>
          <w:color w:val="000000" w:themeColor="text1"/>
          <w:lang w:eastAsia="it-IT"/>
        </w:rPr>
      </w:pPr>
      <w:r w:rsidRPr="00C20C8C">
        <w:rPr>
          <w:rFonts w:ascii="Times New Roman" w:hAnsi="Times New Roman" w:cs="Times New Roman"/>
          <w:color w:val="000000" w:themeColor="text1"/>
        </w:rPr>
        <w:t xml:space="preserve"> </w:t>
      </w:r>
      <w:r w:rsidR="00C20C8C" w:rsidRPr="00C20C8C">
        <w:rPr>
          <w:rFonts w:ascii="Times New Roman" w:hAnsi="Times New Roman" w:cs="Times New Roman"/>
          <w:color w:val="000000" w:themeColor="text1"/>
        </w:rPr>
        <w:t>Dall’altra, la Corte ha fatto propria la</w:t>
      </w:r>
      <w:r w:rsidR="00FA3696" w:rsidRPr="00C20C8C">
        <w:rPr>
          <w:rFonts w:ascii="Times New Roman" w:hAnsi="Times New Roman" w:cs="Times New Roman"/>
          <w:color w:val="000000" w:themeColor="text1"/>
        </w:rPr>
        <w:t xml:space="preserve"> “declinazione procedu</w:t>
      </w:r>
      <w:r w:rsidRPr="00C20C8C">
        <w:rPr>
          <w:rFonts w:ascii="Times New Roman" w:hAnsi="Times New Roman" w:cs="Times New Roman"/>
          <w:color w:val="000000" w:themeColor="text1"/>
        </w:rPr>
        <w:t>r</w:t>
      </w:r>
      <w:r w:rsidR="00FA3696" w:rsidRPr="00C20C8C">
        <w:rPr>
          <w:rFonts w:ascii="Times New Roman" w:hAnsi="Times New Roman" w:cs="Times New Roman"/>
          <w:color w:val="000000" w:themeColor="text1"/>
        </w:rPr>
        <w:t>ale del principio di legalità”</w:t>
      </w:r>
      <w:r w:rsidR="00C20C8C" w:rsidRPr="00C20C8C">
        <w:rPr>
          <w:rFonts w:ascii="Times New Roman" w:hAnsi="Times New Roman" w:cs="Times New Roman"/>
          <w:color w:val="000000" w:themeColor="text1"/>
        </w:rPr>
        <w:t>:</w:t>
      </w:r>
      <w:r w:rsidR="0074245E" w:rsidRPr="00C20C8C">
        <w:rPr>
          <w:rFonts w:ascii="Times New Roman" w:hAnsi="Times New Roman" w:cs="Times New Roman"/>
          <w:color w:val="000000" w:themeColor="text1"/>
        </w:rPr>
        <w:t xml:space="preserve"> “la possibilità di valorizzare le forme di legalità procedurale … ai fini della valutazione del rispetto dell’art. 23 </w:t>
      </w:r>
      <w:proofErr w:type="spellStart"/>
      <w:r w:rsidR="0074245E" w:rsidRPr="00C20C8C">
        <w:rPr>
          <w:rFonts w:ascii="Times New Roman" w:hAnsi="Times New Roman" w:cs="Times New Roman"/>
          <w:color w:val="000000" w:themeColor="text1"/>
        </w:rPr>
        <w:t>Cost</w:t>
      </w:r>
      <w:proofErr w:type="spellEnd"/>
      <w:r w:rsidR="0074245E" w:rsidRPr="00C20C8C">
        <w:rPr>
          <w:rFonts w:ascii="Times New Roman" w:hAnsi="Times New Roman" w:cs="Times New Roman"/>
          <w:color w:val="000000" w:themeColor="text1"/>
        </w:rPr>
        <w:t>., vale, in particolare, nei settori affidati ai poteri regolatori delle autorità amministrative indipendenti</w:t>
      </w:r>
      <w:r w:rsidR="009A4331">
        <w:rPr>
          <w:rFonts w:ascii="Times New Roman" w:hAnsi="Times New Roman" w:cs="Times New Roman"/>
          <w:color w:val="000000" w:themeColor="text1"/>
        </w:rPr>
        <w:t>”</w:t>
      </w:r>
      <w:r w:rsidR="0074245E" w:rsidRPr="00C20C8C">
        <w:rPr>
          <w:rFonts w:ascii="Times New Roman" w:hAnsi="Times New Roman" w:cs="Times New Roman"/>
          <w:color w:val="000000" w:themeColor="text1"/>
        </w:rPr>
        <w:t xml:space="preserve">, </w:t>
      </w:r>
      <w:r w:rsidR="009A4331">
        <w:rPr>
          <w:rFonts w:ascii="Times New Roman" w:hAnsi="Times New Roman" w:cs="Times New Roman"/>
          <w:color w:val="000000" w:themeColor="text1"/>
        </w:rPr>
        <w:t>“</w:t>
      </w:r>
      <w:r w:rsidR="0074245E" w:rsidRPr="00C20C8C">
        <w:rPr>
          <w:rFonts w:ascii="Times New Roman" w:hAnsi="Times New Roman" w:cs="Times New Roman"/>
          <w:color w:val="000000" w:themeColor="text1"/>
        </w:rPr>
        <w:t>quando vengano in rilievo profili caratterizzati da un elevato grado di complessità tecnica”. In questi casi “la difficoltà di predeterminare con legge in modo rigoroso i presupposti delle funzioni amministrative</w:t>
      </w:r>
      <w:r w:rsidR="009A4331">
        <w:rPr>
          <w:rFonts w:ascii="Times New Roman" w:hAnsi="Times New Roman" w:cs="Times New Roman"/>
          <w:color w:val="000000" w:themeColor="text1"/>
        </w:rPr>
        <w:t>”</w:t>
      </w:r>
      <w:r w:rsidR="0074245E" w:rsidRPr="00C20C8C">
        <w:rPr>
          <w:rFonts w:ascii="Times New Roman" w:hAnsi="Times New Roman" w:cs="Times New Roman"/>
          <w:color w:val="000000" w:themeColor="text1"/>
        </w:rPr>
        <w:t xml:space="preserve"> comporterebbe un inevitabile pregiudizio alle esigenze sottese alla riserva di legge, </w:t>
      </w:r>
      <w:r w:rsidR="009A4331">
        <w:rPr>
          <w:rFonts w:ascii="Times New Roman" w:hAnsi="Times New Roman" w:cs="Times New Roman"/>
          <w:color w:val="000000" w:themeColor="text1"/>
        </w:rPr>
        <w:t>“</w:t>
      </w:r>
      <w:r w:rsidR="0074245E" w:rsidRPr="00C20C8C">
        <w:rPr>
          <w:rFonts w:ascii="Times New Roman" w:hAnsi="Times New Roman" w:cs="Times New Roman"/>
          <w:color w:val="000000" w:themeColor="text1"/>
        </w:rPr>
        <w:t>se non fossero quantomeno previste forme di partecipazione degli operatori di settore al procedimento di formazione degli atti”</w:t>
      </w:r>
      <w:r w:rsidR="0074245E" w:rsidRPr="00C20C8C">
        <w:rPr>
          <w:rStyle w:val="Rimandonotaapidipagina"/>
          <w:rFonts w:ascii="Times New Roman" w:eastAsia="Times New Roman" w:hAnsi="Times New Roman" w:cs="Times New Roman"/>
          <w:color w:val="000000" w:themeColor="text1"/>
          <w:lang w:eastAsia="it-IT"/>
        </w:rPr>
        <w:t xml:space="preserve"> </w:t>
      </w:r>
      <w:r w:rsidR="0074245E" w:rsidRPr="00C20C8C">
        <w:rPr>
          <w:rStyle w:val="Rimandonotaapidipagina"/>
          <w:rFonts w:ascii="Times New Roman" w:eastAsia="Times New Roman" w:hAnsi="Times New Roman" w:cs="Times New Roman"/>
          <w:color w:val="000000" w:themeColor="text1"/>
          <w:lang w:eastAsia="it-IT"/>
        </w:rPr>
        <w:footnoteReference w:id="40"/>
      </w:r>
      <w:r w:rsidR="0074245E" w:rsidRPr="00C20C8C">
        <w:rPr>
          <w:rFonts w:ascii="Times New Roman" w:eastAsia="Times New Roman" w:hAnsi="Times New Roman" w:cs="Times New Roman"/>
          <w:color w:val="000000" w:themeColor="text1"/>
          <w:lang w:eastAsia="it-IT"/>
        </w:rPr>
        <w:t>.</w:t>
      </w:r>
      <w:r w:rsidR="0074245E" w:rsidRPr="00C20C8C">
        <w:rPr>
          <w:rFonts w:ascii="Times New Roman" w:hAnsi="Times New Roman" w:cs="Times New Roman"/>
          <w:color w:val="000000" w:themeColor="text1"/>
        </w:rPr>
        <w:t xml:space="preserve"> </w:t>
      </w:r>
    </w:p>
    <w:p w:rsidR="00C20C8C" w:rsidRPr="00C20C8C" w:rsidRDefault="00FA3696" w:rsidP="00C20C8C">
      <w:pPr>
        <w:spacing w:line="276" w:lineRule="auto"/>
        <w:ind w:firstLine="709"/>
        <w:jc w:val="both"/>
        <w:rPr>
          <w:rFonts w:ascii="Times New Roman" w:eastAsia="Times New Roman" w:hAnsi="Times New Roman" w:cs="Times New Roman"/>
          <w:color w:val="000000" w:themeColor="text1"/>
          <w:lang w:eastAsia="it-IT"/>
        </w:rPr>
      </w:pPr>
      <w:r w:rsidRPr="00C20C8C">
        <w:rPr>
          <w:rFonts w:ascii="Times New Roman" w:eastAsia="Times New Roman" w:hAnsi="Times New Roman" w:cs="Times New Roman"/>
          <w:color w:val="000000" w:themeColor="text1"/>
          <w:lang w:eastAsia="it-IT"/>
        </w:rPr>
        <w:t xml:space="preserve">Quindi, secondo questa ricostruzione, anche laddove venga in rilievo la riserva </w:t>
      </w:r>
      <w:r w:rsidR="00B94D5B" w:rsidRPr="00C20C8C">
        <w:rPr>
          <w:rFonts w:ascii="Times New Roman" w:eastAsia="Times New Roman" w:hAnsi="Times New Roman" w:cs="Times New Roman"/>
          <w:color w:val="000000" w:themeColor="text1"/>
          <w:lang w:eastAsia="it-IT"/>
        </w:rPr>
        <w:t xml:space="preserve">di </w:t>
      </w:r>
      <w:r w:rsidR="009A4331">
        <w:rPr>
          <w:rFonts w:ascii="Times New Roman" w:eastAsia="Times New Roman" w:hAnsi="Times New Roman" w:cs="Times New Roman"/>
          <w:color w:val="000000" w:themeColor="text1"/>
          <w:lang w:eastAsia="it-IT"/>
        </w:rPr>
        <w:t xml:space="preserve">legge </w:t>
      </w:r>
      <w:r w:rsidRPr="00C20C8C">
        <w:rPr>
          <w:rFonts w:ascii="Times New Roman" w:eastAsia="Times New Roman" w:hAnsi="Times New Roman" w:cs="Times New Roman"/>
          <w:color w:val="000000" w:themeColor="text1"/>
          <w:lang w:eastAsia="it-IT"/>
        </w:rPr>
        <w:t xml:space="preserve">contemplata dall’art. 23 </w:t>
      </w:r>
      <w:proofErr w:type="spellStart"/>
      <w:r w:rsidRPr="00C20C8C">
        <w:rPr>
          <w:rFonts w:ascii="Times New Roman" w:eastAsia="Times New Roman" w:hAnsi="Times New Roman" w:cs="Times New Roman"/>
          <w:color w:val="000000" w:themeColor="text1"/>
          <w:lang w:eastAsia="it-IT"/>
        </w:rPr>
        <w:t>Cost</w:t>
      </w:r>
      <w:proofErr w:type="spellEnd"/>
      <w:r w:rsidRPr="00C20C8C">
        <w:rPr>
          <w:rFonts w:ascii="Times New Roman" w:eastAsia="Times New Roman" w:hAnsi="Times New Roman" w:cs="Times New Roman"/>
          <w:color w:val="000000" w:themeColor="text1"/>
          <w:lang w:eastAsia="it-IT"/>
        </w:rPr>
        <w:t>.</w:t>
      </w:r>
      <w:r w:rsidR="00C20C8C" w:rsidRPr="00C20C8C">
        <w:rPr>
          <w:rFonts w:ascii="Times New Roman" w:eastAsia="Times New Roman" w:hAnsi="Times New Roman" w:cs="Times New Roman"/>
          <w:color w:val="000000" w:themeColor="text1"/>
          <w:lang w:eastAsia="it-IT"/>
        </w:rPr>
        <w:t xml:space="preserve"> e quindi anche laddove vengano in rilievo provvedimenti individuali di tipo impositivo, </w:t>
      </w:r>
      <w:r w:rsidRPr="00C20C8C">
        <w:rPr>
          <w:rFonts w:ascii="Times New Roman" w:eastAsia="Times New Roman" w:hAnsi="Times New Roman" w:cs="Times New Roman"/>
          <w:color w:val="000000" w:themeColor="text1"/>
          <w:lang w:eastAsia="it-IT"/>
        </w:rPr>
        <w:t xml:space="preserve">la legalità procedimentale </w:t>
      </w:r>
      <w:r w:rsidR="00B94D5B" w:rsidRPr="00C20C8C">
        <w:rPr>
          <w:rFonts w:ascii="Times New Roman" w:eastAsia="Times New Roman" w:hAnsi="Times New Roman" w:cs="Times New Roman"/>
          <w:color w:val="000000" w:themeColor="text1"/>
          <w:lang w:eastAsia="it-IT"/>
        </w:rPr>
        <w:t xml:space="preserve">è in grado di </w:t>
      </w:r>
      <w:r w:rsidRPr="00C20C8C">
        <w:rPr>
          <w:rFonts w:ascii="Times New Roman" w:eastAsia="Times New Roman" w:hAnsi="Times New Roman" w:cs="Times New Roman"/>
          <w:color w:val="000000" w:themeColor="text1"/>
          <w:lang w:eastAsia="it-IT"/>
        </w:rPr>
        <w:t>sopperi</w:t>
      </w:r>
      <w:r w:rsidR="00B94D5B" w:rsidRPr="00C20C8C">
        <w:rPr>
          <w:rFonts w:ascii="Times New Roman" w:eastAsia="Times New Roman" w:hAnsi="Times New Roman" w:cs="Times New Roman"/>
          <w:color w:val="000000" w:themeColor="text1"/>
          <w:lang w:eastAsia="it-IT"/>
        </w:rPr>
        <w:t>re</w:t>
      </w:r>
      <w:r w:rsidRPr="00C20C8C">
        <w:rPr>
          <w:rFonts w:ascii="Times New Roman" w:eastAsia="Times New Roman" w:hAnsi="Times New Roman" w:cs="Times New Roman"/>
          <w:color w:val="000000" w:themeColor="text1"/>
          <w:lang w:eastAsia="it-IT"/>
        </w:rPr>
        <w:t xml:space="preserve"> alla scarna disciplina legislativa e pure regolamentare</w:t>
      </w:r>
      <w:r w:rsidR="000E105B" w:rsidRPr="00C20C8C">
        <w:rPr>
          <w:rFonts w:ascii="Times New Roman" w:eastAsia="Times New Roman" w:hAnsi="Times New Roman" w:cs="Times New Roman"/>
          <w:color w:val="000000" w:themeColor="text1"/>
          <w:lang w:eastAsia="it-IT"/>
        </w:rPr>
        <w:t>.</w:t>
      </w:r>
      <w:r w:rsidR="00C20C8C" w:rsidRPr="00C20C8C">
        <w:rPr>
          <w:rFonts w:ascii="Times New Roman" w:eastAsia="Times New Roman" w:hAnsi="Times New Roman" w:cs="Times New Roman"/>
          <w:color w:val="000000" w:themeColor="text1"/>
          <w:lang w:eastAsia="it-IT"/>
        </w:rPr>
        <w:t xml:space="preserve"> </w:t>
      </w:r>
    </w:p>
    <w:p w:rsidR="00C20C8C" w:rsidRPr="00C20C8C" w:rsidRDefault="00C20C8C" w:rsidP="00C20C8C">
      <w:pPr>
        <w:spacing w:line="276" w:lineRule="auto"/>
        <w:ind w:firstLine="709"/>
        <w:jc w:val="both"/>
        <w:rPr>
          <w:rFonts w:ascii="Times New Roman" w:hAnsi="Times New Roman" w:cs="Times New Roman"/>
          <w:color w:val="000000" w:themeColor="text1"/>
        </w:rPr>
      </w:pPr>
      <w:r w:rsidRPr="00C20C8C">
        <w:rPr>
          <w:rFonts w:ascii="Times New Roman" w:eastAsia="Times New Roman" w:hAnsi="Times New Roman" w:cs="Times New Roman"/>
          <w:color w:val="000000" w:themeColor="text1"/>
          <w:lang w:eastAsia="it-IT"/>
        </w:rPr>
        <w:t xml:space="preserve">Non solo. </w:t>
      </w:r>
      <w:r w:rsidRPr="00C20C8C">
        <w:rPr>
          <w:rFonts w:ascii="Times New Roman" w:hAnsi="Times New Roman" w:cs="Times New Roman"/>
          <w:color w:val="000000" w:themeColor="text1"/>
        </w:rPr>
        <w:t>Nel caso di specie la valorizzazione della legalità procedurale è particolarmente spinta</w:t>
      </w:r>
      <w:r w:rsidR="009A4331">
        <w:rPr>
          <w:rFonts w:ascii="Times New Roman" w:hAnsi="Times New Roman" w:cs="Times New Roman"/>
          <w:color w:val="000000" w:themeColor="text1"/>
        </w:rPr>
        <w:t>:</w:t>
      </w:r>
      <w:r w:rsidRPr="00C20C8C">
        <w:rPr>
          <w:rFonts w:ascii="Times New Roman" w:hAnsi="Times New Roman" w:cs="Times New Roman"/>
          <w:color w:val="000000" w:themeColor="text1"/>
        </w:rPr>
        <w:t xml:space="preserve"> </w:t>
      </w:r>
      <w:r w:rsidRPr="00C20C8C">
        <w:rPr>
          <w:rFonts w:ascii="Times New Roman" w:eastAsia="Times New Roman" w:hAnsi="Times New Roman" w:cs="Times New Roman"/>
          <w:color w:val="000000" w:themeColor="text1"/>
          <w:lang w:eastAsia="it-IT"/>
        </w:rPr>
        <w:t>la disposizione impugnata non aveva previsto una partecipazione procedimentale e neppure il regolamento dell’Art per svolgimento dei procedimenti per la formazione delle decisioni di competenza dell’Art aveva richiesto forme di coinvolgimento per la determinazione del contributo volto a finanziare l’Autorità stessa, ma s</w:t>
      </w:r>
      <w:r w:rsidRPr="00C20C8C">
        <w:rPr>
          <w:rFonts w:ascii="Times New Roman" w:hAnsi="Times New Roman" w:cs="Times New Roman"/>
          <w:color w:val="000000" w:themeColor="text1"/>
        </w:rPr>
        <w:t>olo l’iniziativa spontanea dell’Autorità aveva portato a coinvolgere le categorie interessate mediante consultazioni.</w:t>
      </w:r>
    </w:p>
    <w:p w:rsidR="00C20C8C" w:rsidRPr="00C20C8C" w:rsidRDefault="00475A62" w:rsidP="00C20C8C">
      <w:pPr>
        <w:spacing w:line="276" w:lineRule="auto"/>
        <w:ind w:firstLine="709"/>
        <w:jc w:val="both"/>
        <w:rPr>
          <w:rFonts w:ascii="Times New Roman" w:hAnsi="Times New Roman" w:cs="Times New Roman"/>
          <w:color w:val="000000" w:themeColor="text1"/>
        </w:rPr>
      </w:pPr>
      <w:r w:rsidRPr="00C20C8C">
        <w:rPr>
          <w:rFonts w:ascii="Times New Roman" w:hAnsi="Times New Roman" w:cs="Times New Roman"/>
          <w:color w:val="000000" w:themeColor="text1"/>
        </w:rPr>
        <w:t>Tuttavia</w:t>
      </w:r>
      <w:r w:rsidR="000857F3" w:rsidRPr="00C20C8C">
        <w:rPr>
          <w:rFonts w:ascii="Times New Roman" w:hAnsi="Times New Roman" w:cs="Times New Roman"/>
          <w:color w:val="000000" w:themeColor="text1"/>
        </w:rPr>
        <w:t xml:space="preserve">, </w:t>
      </w:r>
      <w:r w:rsidR="004F5E55" w:rsidRPr="00C20C8C">
        <w:rPr>
          <w:rFonts w:ascii="Times New Roman" w:hAnsi="Times New Roman" w:cs="Times New Roman"/>
          <w:color w:val="000000" w:themeColor="text1"/>
        </w:rPr>
        <w:t xml:space="preserve">a prescindere dal fatto che </w:t>
      </w:r>
      <w:r w:rsidR="00361D7B">
        <w:rPr>
          <w:rFonts w:ascii="Times New Roman" w:hAnsi="Times New Roman" w:cs="Times New Roman"/>
          <w:color w:val="000000" w:themeColor="text1"/>
        </w:rPr>
        <w:t xml:space="preserve">la garanzia procedimentale risulta </w:t>
      </w:r>
      <w:r w:rsidR="004F5E55" w:rsidRPr="00C20C8C">
        <w:rPr>
          <w:rFonts w:ascii="Times New Roman" w:hAnsi="Times New Roman" w:cs="Times New Roman"/>
          <w:color w:val="000000" w:themeColor="text1"/>
        </w:rPr>
        <w:t xml:space="preserve">evanescente </w:t>
      </w:r>
      <w:r w:rsidR="00C20C8C" w:rsidRPr="00C20C8C">
        <w:rPr>
          <w:rFonts w:ascii="Times New Roman" w:hAnsi="Times New Roman" w:cs="Times New Roman"/>
          <w:color w:val="000000" w:themeColor="text1"/>
        </w:rPr>
        <w:t>se si ritiene che</w:t>
      </w:r>
      <w:r w:rsidR="004F5E55" w:rsidRPr="00C20C8C">
        <w:rPr>
          <w:rFonts w:ascii="Times New Roman" w:hAnsi="Times New Roman" w:cs="Times New Roman"/>
          <w:color w:val="000000" w:themeColor="text1"/>
        </w:rPr>
        <w:t xml:space="preserve"> “</w:t>
      </w:r>
      <w:r w:rsidR="004F5E55" w:rsidRPr="00AF49B9">
        <w:rPr>
          <w:rFonts w:ascii="Times New Roman" w:eastAsia="Times New Roman" w:hAnsi="Times New Roman" w:cs="Times New Roman"/>
          <w:color w:val="000000"/>
          <w:lang w:eastAsia="it-IT"/>
        </w:rPr>
        <w:t>il semplice mancato accoglimento delle prospettazioni avanzate dagli </w:t>
      </w:r>
      <w:proofErr w:type="spellStart"/>
      <w:r w:rsidR="004F5E55" w:rsidRPr="00AF49B9">
        <w:rPr>
          <w:rFonts w:ascii="Times New Roman" w:eastAsia="Times New Roman" w:hAnsi="Times New Roman" w:cs="Times New Roman"/>
          <w:i/>
          <w:iCs/>
          <w:color w:val="000000"/>
          <w:lang w:eastAsia="it-IT"/>
        </w:rPr>
        <w:t>stakeholders</w:t>
      </w:r>
      <w:proofErr w:type="spellEnd"/>
      <w:r w:rsidR="004F5E55" w:rsidRPr="00AF49B9">
        <w:rPr>
          <w:rFonts w:ascii="Times New Roman" w:eastAsia="Times New Roman" w:hAnsi="Times New Roman" w:cs="Times New Roman"/>
          <w:color w:val="000000"/>
          <w:lang w:eastAsia="it-IT"/>
        </w:rPr>
        <w:t>, oltre a non richiedere una specifica confutazione per ciascuna di esse, neppure ridonda di per sé in eccesso di potere</w:t>
      </w:r>
      <w:r w:rsidR="004F5E55" w:rsidRPr="00C20C8C">
        <w:rPr>
          <w:rFonts w:ascii="Times New Roman" w:eastAsia="Times New Roman" w:hAnsi="Times New Roman" w:cs="Times New Roman"/>
          <w:color w:val="000000"/>
          <w:lang w:eastAsia="it-IT"/>
        </w:rPr>
        <w:t>”</w:t>
      </w:r>
      <w:r w:rsidR="004F5E55" w:rsidRPr="00C20C8C">
        <w:rPr>
          <w:rStyle w:val="Rimandonotaapidipagina"/>
          <w:rFonts w:ascii="Times New Roman" w:eastAsia="Times New Roman" w:hAnsi="Times New Roman" w:cs="Times New Roman"/>
          <w:color w:val="000000"/>
          <w:lang w:eastAsia="it-IT"/>
        </w:rPr>
        <w:footnoteReference w:id="41"/>
      </w:r>
      <w:r w:rsidR="00C20C8C" w:rsidRPr="00C20C8C">
        <w:rPr>
          <w:rFonts w:ascii="Times New Roman" w:eastAsia="Times New Roman" w:hAnsi="Times New Roman" w:cs="Times New Roman"/>
          <w:color w:val="000000"/>
          <w:lang w:eastAsia="it-IT"/>
        </w:rPr>
        <w:t xml:space="preserve">, </w:t>
      </w:r>
      <w:r w:rsidR="00C20C8C" w:rsidRPr="00C20C8C">
        <w:rPr>
          <w:rFonts w:ascii="Times New Roman" w:hAnsi="Times New Roman" w:cs="Times New Roman"/>
          <w:color w:val="000000" w:themeColor="text1"/>
        </w:rPr>
        <w:t>u</w:t>
      </w:r>
      <w:r w:rsidR="002E2D7A" w:rsidRPr="00C20C8C">
        <w:rPr>
          <w:rFonts w:ascii="Times New Roman" w:hAnsi="Times New Roman" w:cs="Times New Roman"/>
          <w:color w:val="000000" w:themeColor="text1"/>
        </w:rPr>
        <w:t>n’eccessiva enfasi</w:t>
      </w:r>
      <w:r w:rsidR="005B027F" w:rsidRPr="00C20C8C">
        <w:rPr>
          <w:rFonts w:ascii="Times New Roman" w:hAnsi="Times New Roman" w:cs="Times New Roman"/>
          <w:color w:val="000000" w:themeColor="text1"/>
        </w:rPr>
        <w:t xml:space="preserve"> </w:t>
      </w:r>
      <w:r w:rsidR="002E2D7A" w:rsidRPr="00C20C8C">
        <w:rPr>
          <w:rFonts w:ascii="Times New Roman" w:hAnsi="Times New Roman" w:cs="Times New Roman"/>
          <w:color w:val="000000" w:themeColor="text1"/>
        </w:rPr>
        <w:t>sul</w:t>
      </w:r>
      <w:r w:rsidR="00E1672D" w:rsidRPr="00C20C8C">
        <w:rPr>
          <w:rFonts w:ascii="Times New Roman" w:hAnsi="Times New Roman" w:cs="Times New Roman"/>
          <w:color w:val="000000" w:themeColor="text1"/>
        </w:rPr>
        <w:t>la</w:t>
      </w:r>
      <w:r w:rsidR="002E2D7A" w:rsidRPr="00C20C8C">
        <w:rPr>
          <w:rFonts w:ascii="Times New Roman" w:hAnsi="Times New Roman" w:cs="Times New Roman"/>
          <w:color w:val="000000" w:themeColor="text1"/>
        </w:rPr>
        <w:t xml:space="preserve"> legalità procedimentale rischia di </w:t>
      </w:r>
      <w:r w:rsidR="00E1672D" w:rsidRPr="00C20C8C">
        <w:rPr>
          <w:rFonts w:ascii="Times New Roman" w:hAnsi="Times New Roman" w:cs="Times New Roman"/>
          <w:color w:val="000000" w:themeColor="text1"/>
        </w:rPr>
        <w:t>depotenziare</w:t>
      </w:r>
      <w:r w:rsidR="002E2D7A" w:rsidRPr="00C20C8C">
        <w:rPr>
          <w:rFonts w:ascii="Times New Roman" w:hAnsi="Times New Roman" w:cs="Times New Roman"/>
          <w:color w:val="000000" w:themeColor="text1"/>
        </w:rPr>
        <w:t xml:space="preserve"> l</w:t>
      </w:r>
      <w:r w:rsidR="00E1672D" w:rsidRPr="00C20C8C">
        <w:rPr>
          <w:rFonts w:ascii="Times New Roman" w:hAnsi="Times New Roman" w:cs="Times New Roman"/>
          <w:color w:val="000000" w:themeColor="text1"/>
        </w:rPr>
        <w:t xml:space="preserve">a </w:t>
      </w:r>
      <w:r w:rsidR="002E2D7A" w:rsidRPr="00C20C8C">
        <w:rPr>
          <w:rFonts w:ascii="Times New Roman" w:hAnsi="Times New Roman" w:cs="Times New Roman"/>
          <w:color w:val="000000" w:themeColor="text1"/>
        </w:rPr>
        <w:t xml:space="preserve">centralità </w:t>
      </w:r>
      <w:r w:rsidR="00E1672D" w:rsidRPr="00C20C8C">
        <w:rPr>
          <w:rFonts w:ascii="Times New Roman" w:hAnsi="Times New Roman" w:cs="Times New Roman"/>
          <w:color w:val="000000" w:themeColor="text1"/>
        </w:rPr>
        <w:t xml:space="preserve">che </w:t>
      </w:r>
      <w:r w:rsidR="000A6754" w:rsidRPr="00C20C8C">
        <w:rPr>
          <w:rFonts w:ascii="Times New Roman" w:hAnsi="Times New Roman" w:cs="Times New Roman"/>
          <w:color w:val="000000" w:themeColor="text1"/>
        </w:rPr>
        <w:t xml:space="preserve">invece </w:t>
      </w:r>
      <w:r w:rsidR="00E1672D" w:rsidRPr="00C20C8C">
        <w:rPr>
          <w:rFonts w:ascii="Times New Roman" w:hAnsi="Times New Roman" w:cs="Times New Roman"/>
          <w:color w:val="000000" w:themeColor="text1"/>
        </w:rPr>
        <w:t xml:space="preserve">deve continuare a possedere </w:t>
      </w:r>
      <w:r w:rsidR="002E2D7A" w:rsidRPr="00C20C8C">
        <w:rPr>
          <w:rFonts w:ascii="Times New Roman" w:hAnsi="Times New Roman" w:cs="Times New Roman"/>
          <w:color w:val="000000" w:themeColor="text1"/>
        </w:rPr>
        <w:t>la norma attributiva del potere</w:t>
      </w:r>
      <w:r w:rsidR="000A6754" w:rsidRPr="00C20C8C">
        <w:rPr>
          <w:rFonts w:ascii="Times New Roman" w:hAnsi="Times New Roman" w:cs="Times New Roman"/>
          <w:color w:val="000000" w:themeColor="text1"/>
        </w:rPr>
        <w:t xml:space="preserve"> nel nostro ordinamento democratico. </w:t>
      </w:r>
    </w:p>
    <w:p w:rsidR="002E2D7A" w:rsidRDefault="00AB02D5" w:rsidP="00C20C8C">
      <w:pPr>
        <w:spacing w:line="276" w:lineRule="auto"/>
        <w:ind w:firstLine="709"/>
        <w:jc w:val="both"/>
        <w:rPr>
          <w:rFonts w:ascii="Times New Roman" w:hAnsi="Times New Roman" w:cs="Times New Roman"/>
          <w:color w:val="000000" w:themeColor="text1"/>
        </w:rPr>
      </w:pPr>
      <w:r w:rsidRPr="00C20C8C">
        <w:rPr>
          <w:rFonts w:ascii="Times New Roman" w:hAnsi="Times New Roman" w:cs="Times New Roman"/>
          <w:color w:val="000000" w:themeColor="text1"/>
        </w:rPr>
        <w:t xml:space="preserve">In </w:t>
      </w:r>
      <w:r w:rsidR="00C20C8C" w:rsidRPr="00C20C8C">
        <w:rPr>
          <w:rFonts w:ascii="Times New Roman" w:hAnsi="Times New Roman" w:cs="Times New Roman"/>
          <w:color w:val="000000" w:themeColor="text1"/>
        </w:rPr>
        <w:t>conclusione</w:t>
      </w:r>
      <w:r w:rsidRPr="00C20C8C">
        <w:rPr>
          <w:rFonts w:ascii="Times New Roman" w:hAnsi="Times New Roman" w:cs="Times New Roman"/>
          <w:color w:val="000000" w:themeColor="text1"/>
        </w:rPr>
        <w:t>, q</w:t>
      </w:r>
      <w:r w:rsidR="002E2D7A" w:rsidRPr="00C20C8C">
        <w:rPr>
          <w:rFonts w:ascii="Times New Roman" w:hAnsi="Times New Roman" w:cs="Times New Roman"/>
          <w:color w:val="000000" w:themeColor="text1"/>
        </w:rPr>
        <w:t xml:space="preserve">uanto </w:t>
      </w:r>
      <w:r w:rsidRPr="00C20C8C">
        <w:rPr>
          <w:rFonts w:ascii="Times New Roman" w:hAnsi="Times New Roman" w:cs="Times New Roman"/>
          <w:color w:val="000000" w:themeColor="text1"/>
        </w:rPr>
        <w:t>si è tentato di illustrare</w:t>
      </w:r>
      <w:r w:rsidR="002E2D7A" w:rsidRPr="00C20C8C">
        <w:rPr>
          <w:rFonts w:ascii="Times New Roman" w:hAnsi="Times New Roman" w:cs="Times New Roman"/>
          <w:color w:val="000000" w:themeColor="text1"/>
        </w:rPr>
        <w:t xml:space="preserve"> mostra che</w:t>
      </w:r>
      <w:r w:rsidR="006A3334" w:rsidRPr="00C20C8C">
        <w:rPr>
          <w:rFonts w:ascii="Times New Roman" w:hAnsi="Times New Roman" w:cs="Times New Roman"/>
          <w:color w:val="000000" w:themeColor="text1"/>
        </w:rPr>
        <w:t>, nonostante la metabolizzazione del modello delle A</w:t>
      </w:r>
      <w:r w:rsidRPr="00C20C8C">
        <w:rPr>
          <w:rFonts w:ascii="Times New Roman" w:hAnsi="Times New Roman" w:cs="Times New Roman"/>
          <w:color w:val="000000" w:themeColor="text1"/>
        </w:rPr>
        <w:t xml:space="preserve">utorità di regolazione, </w:t>
      </w:r>
      <w:r w:rsidR="006A3334" w:rsidRPr="00C20C8C">
        <w:rPr>
          <w:rFonts w:ascii="Times New Roman" w:hAnsi="Times New Roman" w:cs="Times New Roman"/>
          <w:color w:val="000000" w:themeColor="text1"/>
        </w:rPr>
        <w:t xml:space="preserve">nonostante </w:t>
      </w:r>
      <w:r w:rsidR="000E105B" w:rsidRPr="00C20C8C">
        <w:rPr>
          <w:rFonts w:ascii="Times New Roman" w:hAnsi="Times New Roman" w:cs="Times New Roman"/>
          <w:color w:val="000000" w:themeColor="text1"/>
        </w:rPr>
        <w:t xml:space="preserve">tali soggetti </w:t>
      </w:r>
      <w:r w:rsidR="006A3334" w:rsidRPr="00C20C8C">
        <w:rPr>
          <w:rFonts w:ascii="Times New Roman" w:hAnsi="Times New Roman" w:cs="Times New Roman"/>
          <w:color w:val="000000" w:themeColor="text1"/>
        </w:rPr>
        <w:t>siano sta</w:t>
      </w:r>
      <w:r w:rsidRPr="00C20C8C">
        <w:rPr>
          <w:rFonts w:ascii="Times New Roman" w:hAnsi="Times New Roman" w:cs="Times New Roman"/>
          <w:color w:val="000000" w:themeColor="text1"/>
        </w:rPr>
        <w:t>t</w:t>
      </w:r>
      <w:r w:rsidR="000E105B" w:rsidRPr="00C20C8C">
        <w:rPr>
          <w:rFonts w:ascii="Times New Roman" w:hAnsi="Times New Roman" w:cs="Times New Roman"/>
          <w:color w:val="000000" w:themeColor="text1"/>
        </w:rPr>
        <w:t>i</w:t>
      </w:r>
      <w:r w:rsidRPr="00C20C8C">
        <w:rPr>
          <w:rFonts w:ascii="Times New Roman" w:hAnsi="Times New Roman" w:cs="Times New Roman"/>
          <w:color w:val="000000" w:themeColor="text1"/>
        </w:rPr>
        <w:t xml:space="preserve"> </w:t>
      </w:r>
      <w:r w:rsidR="006A3334" w:rsidRPr="00C20C8C">
        <w:rPr>
          <w:rFonts w:ascii="Times New Roman" w:hAnsi="Times New Roman" w:cs="Times New Roman"/>
          <w:color w:val="000000" w:themeColor="text1"/>
        </w:rPr>
        <w:t>mess</w:t>
      </w:r>
      <w:r w:rsidR="000E105B" w:rsidRPr="00C20C8C">
        <w:rPr>
          <w:rFonts w:ascii="Times New Roman" w:hAnsi="Times New Roman" w:cs="Times New Roman"/>
          <w:color w:val="000000" w:themeColor="text1"/>
        </w:rPr>
        <w:t>i</w:t>
      </w:r>
      <w:r w:rsidR="006A3334" w:rsidRPr="00C20C8C">
        <w:rPr>
          <w:rFonts w:ascii="Times New Roman" w:hAnsi="Times New Roman" w:cs="Times New Roman"/>
          <w:color w:val="000000" w:themeColor="text1"/>
        </w:rPr>
        <w:t xml:space="preserve"> in grado di funzionare </w:t>
      </w:r>
      <w:r w:rsidR="00BA3692" w:rsidRPr="00C20C8C">
        <w:rPr>
          <w:rFonts w:ascii="Times New Roman" w:hAnsi="Times New Roman" w:cs="Times New Roman"/>
          <w:color w:val="000000" w:themeColor="text1"/>
        </w:rPr>
        <w:t>grazie alla tendenza ad adattare e calibrare la disciplina degli atti alle peculiarità del loro mandato</w:t>
      </w:r>
      <w:r w:rsidRPr="00C20C8C">
        <w:rPr>
          <w:rFonts w:ascii="Times New Roman" w:hAnsi="Times New Roman" w:cs="Times New Roman"/>
          <w:color w:val="000000" w:themeColor="text1"/>
        </w:rPr>
        <w:t xml:space="preserve">, </w:t>
      </w:r>
      <w:r w:rsidR="00760F6D" w:rsidRPr="00C20C8C">
        <w:rPr>
          <w:rFonts w:ascii="Times New Roman" w:hAnsi="Times New Roman" w:cs="Times New Roman"/>
          <w:color w:val="000000" w:themeColor="text1"/>
        </w:rPr>
        <w:t>nonostante si supporti la loro azione con un</w:t>
      </w:r>
      <w:r w:rsidR="000E105B" w:rsidRPr="00C20C8C">
        <w:rPr>
          <w:rFonts w:ascii="Times New Roman" w:hAnsi="Times New Roman" w:cs="Times New Roman"/>
          <w:color w:val="000000" w:themeColor="text1"/>
        </w:rPr>
        <w:t>’</w:t>
      </w:r>
      <w:r w:rsidR="00760F6D" w:rsidRPr="00C20C8C">
        <w:rPr>
          <w:rFonts w:ascii="Times New Roman" w:hAnsi="Times New Roman" w:cs="Times New Roman"/>
          <w:color w:val="000000" w:themeColor="text1"/>
        </w:rPr>
        <w:t xml:space="preserve">interpretazione che colma </w:t>
      </w:r>
      <w:r w:rsidRPr="00C20C8C">
        <w:rPr>
          <w:rFonts w:ascii="Times New Roman" w:hAnsi="Times New Roman" w:cs="Times New Roman"/>
          <w:color w:val="000000" w:themeColor="text1"/>
        </w:rPr>
        <w:t xml:space="preserve">in via interpretativa </w:t>
      </w:r>
      <w:r w:rsidR="00760F6D" w:rsidRPr="00C20C8C">
        <w:rPr>
          <w:rFonts w:ascii="Times New Roman" w:hAnsi="Times New Roman" w:cs="Times New Roman"/>
          <w:color w:val="000000" w:themeColor="text1"/>
        </w:rPr>
        <w:t xml:space="preserve">le lacune </w:t>
      </w:r>
      <w:r w:rsidRPr="00C20C8C">
        <w:rPr>
          <w:rFonts w:ascii="Times New Roman" w:hAnsi="Times New Roman" w:cs="Times New Roman"/>
          <w:color w:val="000000" w:themeColor="text1"/>
        </w:rPr>
        <w:t>normative</w:t>
      </w:r>
      <w:r w:rsidR="00760F6D" w:rsidRPr="00C20C8C">
        <w:rPr>
          <w:rFonts w:ascii="Times New Roman" w:hAnsi="Times New Roman" w:cs="Times New Roman"/>
          <w:color w:val="000000" w:themeColor="text1"/>
        </w:rPr>
        <w:t>,</w:t>
      </w:r>
      <w:r w:rsidRPr="00C20C8C">
        <w:rPr>
          <w:rFonts w:ascii="Times New Roman" w:hAnsi="Times New Roman" w:cs="Times New Roman"/>
          <w:color w:val="000000" w:themeColor="text1"/>
        </w:rPr>
        <w:t xml:space="preserve"> </w:t>
      </w:r>
      <w:r w:rsidR="006A3334" w:rsidRPr="00C20C8C">
        <w:rPr>
          <w:rFonts w:ascii="Times New Roman" w:hAnsi="Times New Roman" w:cs="Times New Roman"/>
          <w:color w:val="000000" w:themeColor="text1"/>
        </w:rPr>
        <w:t>alcuni</w:t>
      </w:r>
      <w:r w:rsidR="002E2D7A" w:rsidRPr="00C20C8C">
        <w:rPr>
          <w:rFonts w:ascii="Times New Roman" w:hAnsi="Times New Roman" w:cs="Times New Roman"/>
          <w:color w:val="000000" w:themeColor="text1"/>
        </w:rPr>
        <w:t xml:space="preserve"> problemi</w:t>
      </w:r>
      <w:r w:rsidRPr="00C20C8C">
        <w:rPr>
          <w:rFonts w:ascii="Times New Roman" w:hAnsi="Times New Roman" w:cs="Times New Roman"/>
          <w:color w:val="000000" w:themeColor="text1"/>
        </w:rPr>
        <w:t xml:space="preserve"> che il modello porta con sé</w:t>
      </w:r>
      <w:r w:rsidR="002E2D7A" w:rsidRPr="00C20C8C">
        <w:rPr>
          <w:rFonts w:ascii="Times New Roman" w:hAnsi="Times New Roman" w:cs="Times New Roman"/>
          <w:color w:val="000000" w:themeColor="text1"/>
        </w:rPr>
        <w:t xml:space="preserve"> non possono mai considerarsi chiusi definitivamente</w:t>
      </w:r>
      <w:r w:rsidRPr="00C20C8C">
        <w:rPr>
          <w:rFonts w:ascii="Times New Roman" w:hAnsi="Times New Roman" w:cs="Times New Roman"/>
          <w:color w:val="000000" w:themeColor="text1"/>
        </w:rPr>
        <w:t>.</w:t>
      </w:r>
    </w:p>
    <w:p w:rsidR="00E87341" w:rsidRDefault="00E87341" w:rsidP="00C20C8C">
      <w:pPr>
        <w:spacing w:line="276" w:lineRule="auto"/>
        <w:ind w:firstLine="709"/>
        <w:jc w:val="both"/>
        <w:rPr>
          <w:rFonts w:ascii="Times New Roman" w:hAnsi="Times New Roman" w:cs="Times New Roman"/>
          <w:color w:val="000000" w:themeColor="text1"/>
        </w:rPr>
      </w:pPr>
    </w:p>
    <w:p w:rsidR="00E87341" w:rsidRDefault="00E87341" w:rsidP="00C20C8C">
      <w:pPr>
        <w:spacing w:line="276" w:lineRule="auto"/>
        <w:ind w:firstLine="709"/>
        <w:jc w:val="both"/>
        <w:rPr>
          <w:rFonts w:ascii="Times New Roman" w:hAnsi="Times New Roman" w:cs="Times New Roman"/>
          <w:color w:val="000000" w:themeColor="text1"/>
        </w:rPr>
      </w:pPr>
    </w:p>
    <w:p w:rsidR="00E87341" w:rsidRPr="00E87341" w:rsidRDefault="00E87341" w:rsidP="00E87341">
      <w:pPr>
        <w:spacing w:line="276" w:lineRule="auto"/>
        <w:ind w:firstLine="709"/>
        <w:jc w:val="right"/>
        <w:rPr>
          <w:rFonts w:ascii="Times New Roman" w:hAnsi="Times New Roman" w:cs="Times New Roman"/>
          <w:b/>
          <w:color w:val="000000" w:themeColor="text1"/>
        </w:rPr>
      </w:pPr>
      <w:r w:rsidRPr="00E87341">
        <w:rPr>
          <w:rFonts w:ascii="Times New Roman" w:hAnsi="Times New Roman" w:cs="Times New Roman"/>
          <w:b/>
          <w:color w:val="000000" w:themeColor="text1"/>
        </w:rPr>
        <w:t xml:space="preserve">Margherita </w:t>
      </w:r>
      <w:proofErr w:type="spellStart"/>
      <w:r w:rsidRPr="00E87341">
        <w:rPr>
          <w:rFonts w:ascii="Times New Roman" w:hAnsi="Times New Roman" w:cs="Times New Roman"/>
          <w:b/>
          <w:color w:val="000000" w:themeColor="text1"/>
        </w:rPr>
        <w:t>Ramajoli</w:t>
      </w:r>
      <w:proofErr w:type="spellEnd"/>
    </w:p>
    <w:p w:rsidR="00E87341" w:rsidRDefault="00E87341" w:rsidP="00E87341">
      <w:pPr>
        <w:spacing w:line="276" w:lineRule="auto"/>
        <w:ind w:firstLine="709"/>
        <w:jc w:val="right"/>
        <w:rPr>
          <w:rFonts w:ascii="Times New Roman" w:hAnsi="Times New Roman" w:cs="Times New Roman"/>
          <w:color w:val="000000" w:themeColor="text1"/>
        </w:rPr>
      </w:pPr>
      <w:r>
        <w:rPr>
          <w:rFonts w:ascii="Times New Roman" w:hAnsi="Times New Roman" w:cs="Times New Roman"/>
          <w:color w:val="000000" w:themeColor="text1"/>
        </w:rPr>
        <w:t>Professore ordinario di diritto amministrativo</w:t>
      </w:r>
    </w:p>
    <w:p w:rsidR="00E87341" w:rsidRDefault="00E87341" w:rsidP="00E87341">
      <w:pPr>
        <w:spacing w:line="276" w:lineRule="auto"/>
        <w:ind w:firstLine="709"/>
        <w:jc w:val="right"/>
        <w:rPr>
          <w:rFonts w:ascii="Times New Roman" w:hAnsi="Times New Roman" w:cs="Times New Roman"/>
          <w:color w:val="000000" w:themeColor="text1"/>
        </w:rPr>
      </w:pPr>
      <w:r>
        <w:rPr>
          <w:rFonts w:ascii="Times New Roman" w:hAnsi="Times New Roman" w:cs="Times New Roman"/>
          <w:color w:val="000000" w:themeColor="text1"/>
        </w:rPr>
        <w:t>Presso l’Università degli Studi di Milano Bicocca</w:t>
      </w:r>
    </w:p>
    <w:p w:rsidR="00E87341" w:rsidRDefault="00E87341" w:rsidP="00C20C8C">
      <w:pPr>
        <w:spacing w:line="276" w:lineRule="auto"/>
        <w:ind w:firstLine="709"/>
        <w:jc w:val="both"/>
        <w:rPr>
          <w:rFonts w:ascii="Times New Roman" w:hAnsi="Times New Roman" w:cs="Times New Roman"/>
          <w:color w:val="000000" w:themeColor="text1"/>
        </w:rPr>
      </w:pPr>
    </w:p>
    <w:p w:rsidR="00E87341" w:rsidRDefault="00E87341" w:rsidP="00C20C8C">
      <w:pPr>
        <w:spacing w:line="276" w:lineRule="auto"/>
        <w:ind w:firstLine="709"/>
        <w:jc w:val="both"/>
        <w:rPr>
          <w:rFonts w:ascii="Times New Roman" w:hAnsi="Times New Roman" w:cs="Times New Roman"/>
          <w:color w:val="000000" w:themeColor="text1"/>
        </w:rPr>
      </w:pPr>
    </w:p>
    <w:p w:rsidR="00E87341" w:rsidRPr="00C20C8C" w:rsidRDefault="00E87341" w:rsidP="00E87341">
      <w:pPr>
        <w:spacing w:line="276" w:lineRule="auto"/>
        <w:jc w:val="both"/>
        <w:rPr>
          <w:rFonts w:ascii="Times New Roman" w:hAnsi="Times New Roman" w:cs="Times New Roman"/>
          <w:color w:val="000000" w:themeColor="text1"/>
        </w:rPr>
      </w:pPr>
    </w:p>
    <w:sectPr w:rsidR="00E87341" w:rsidRPr="00C20C8C" w:rsidSect="00E97BC0">
      <w:footerReference w:type="even" r:id="rId7"/>
      <w:footerReference w:type="default" r:id="rId8"/>
      <w:pgSz w:w="11900" w:h="16840"/>
      <w:pgMar w:top="1814" w:right="1985" w:bottom="181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60D" w:rsidRDefault="003C060D">
      <w:r>
        <w:separator/>
      </w:r>
    </w:p>
  </w:endnote>
  <w:endnote w:type="continuationSeparator" w:id="0">
    <w:p w:rsidR="003C060D" w:rsidRDefault="003C0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7"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eropagina"/>
      </w:rPr>
      <w:id w:val="916902336"/>
      <w:docPartObj>
        <w:docPartGallery w:val="Page Numbers (Bottom of Page)"/>
        <w:docPartUnique/>
      </w:docPartObj>
    </w:sdtPr>
    <w:sdtEndPr>
      <w:rPr>
        <w:rStyle w:val="Numeropagina"/>
      </w:rPr>
    </w:sdtEndPr>
    <w:sdtContent>
      <w:p w:rsidR="006D4F64" w:rsidRDefault="006D4F64" w:rsidP="006D4F64">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rsidR="006D4F64" w:rsidRDefault="006D4F64" w:rsidP="006D4F64">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eropagina"/>
      </w:rPr>
      <w:id w:val="736907470"/>
      <w:docPartObj>
        <w:docPartGallery w:val="Page Numbers (Bottom of Page)"/>
        <w:docPartUnique/>
      </w:docPartObj>
    </w:sdtPr>
    <w:sdtEndPr>
      <w:rPr>
        <w:rStyle w:val="Numeropagina"/>
      </w:rPr>
    </w:sdtEndPr>
    <w:sdtContent>
      <w:p w:rsidR="006D4F64" w:rsidRDefault="006D4F64" w:rsidP="006D4F64">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0F4854">
          <w:rPr>
            <w:rStyle w:val="Numeropagina"/>
            <w:noProof/>
          </w:rPr>
          <w:t>13</w:t>
        </w:r>
        <w:r>
          <w:rPr>
            <w:rStyle w:val="Numeropagina"/>
          </w:rPr>
          <w:fldChar w:fldCharType="end"/>
        </w:r>
      </w:p>
    </w:sdtContent>
  </w:sdt>
  <w:p w:rsidR="006D4F64" w:rsidRDefault="006D4F64" w:rsidP="006D4F64">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60D" w:rsidRDefault="003C060D">
      <w:r>
        <w:separator/>
      </w:r>
    </w:p>
  </w:footnote>
  <w:footnote w:type="continuationSeparator" w:id="0">
    <w:p w:rsidR="003C060D" w:rsidRDefault="003C060D">
      <w:r>
        <w:continuationSeparator/>
      </w:r>
    </w:p>
  </w:footnote>
  <w:footnote w:id="1">
    <w:p w:rsidR="00B76A89" w:rsidRPr="00C20C8C" w:rsidRDefault="00B76A89" w:rsidP="00BB55CF">
      <w:pPr>
        <w:pStyle w:val="Testonotaapidipagina"/>
        <w:ind w:firstLine="709"/>
        <w:jc w:val="both"/>
        <w:rPr>
          <w:rFonts w:ascii="Times New Roman" w:hAnsi="Times New Roman" w:cs="Times New Roman"/>
        </w:rPr>
      </w:pPr>
      <w:r w:rsidRPr="00C20C8C">
        <w:rPr>
          <w:rFonts w:ascii="Times New Roman" w:hAnsi="Times New Roman" w:cs="Times New Roman"/>
        </w:rPr>
        <w:t>(*) Relazione per il corso di formazione per Magistrati amministrativi organizzato dall’Ufficio Studi, massimario e formazione della Giustizia amministrativa in collaborazione con il TAR Lombardia, svoltosi il 14 e 15 febbraio 2019 presso il TAR Lombardia</w:t>
      </w:r>
      <w:r w:rsidR="00D02177">
        <w:rPr>
          <w:rFonts w:ascii="Times New Roman" w:hAnsi="Times New Roman" w:cs="Times New Roman"/>
        </w:rPr>
        <w:t>.</w:t>
      </w:r>
    </w:p>
    <w:p w:rsidR="00B76A89" w:rsidRPr="00C20C8C" w:rsidRDefault="00B76A89" w:rsidP="00BB55CF">
      <w:pPr>
        <w:pStyle w:val="Testonotaapidipagina"/>
        <w:ind w:firstLine="709"/>
        <w:jc w:val="both"/>
        <w:rPr>
          <w:rFonts w:ascii="Times New Roman" w:hAnsi="Times New Roman" w:cs="Times New Roman"/>
        </w:rPr>
      </w:pPr>
    </w:p>
    <w:p w:rsidR="00B76A89" w:rsidRPr="00C20C8C" w:rsidRDefault="00B76A89" w:rsidP="00BB55CF">
      <w:pPr>
        <w:pStyle w:val="Testonotaapidipagina"/>
        <w:ind w:firstLine="709"/>
        <w:jc w:val="both"/>
        <w:rPr>
          <w:rFonts w:ascii="Times New Roman" w:hAnsi="Times New Roman" w:cs="Times New Roman"/>
        </w:rPr>
      </w:pPr>
      <w:r w:rsidRPr="00C20C8C">
        <w:rPr>
          <w:rStyle w:val="Rimandonotaapidipagina"/>
          <w:rFonts w:ascii="Times New Roman" w:hAnsi="Times New Roman" w:cs="Times New Roman"/>
        </w:rPr>
        <w:footnoteRef/>
      </w:r>
      <w:r w:rsidRPr="00C20C8C">
        <w:rPr>
          <w:rFonts w:ascii="Times New Roman" w:hAnsi="Times New Roman" w:cs="Times New Roman"/>
        </w:rPr>
        <w:t xml:space="preserve"> Si fa qui riferimento al fortunato saggio di </w:t>
      </w:r>
      <w:r w:rsidRPr="00C20C8C">
        <w:rPr>
          <w:rFonts w:ascii="Times New Roman" w:hAnsi="Times New Roman" w:cs="Times New Roman"/>
          <w:smallCaps/>
        </w:rPr>
        <w:t xml:space="preserve">A. </w:t>
      </w:r>
      <w:proofErr w:type="spellStart"/>
      <w:r w:rsidRPr="00C20C8C">
        <w:rPr>
          <w:rFonts w:ascii="Times New Roman" w:hAnsi="Times New Roman" w:cs="Times New Roman"/>
          <w:smallCaps/>
        </w:rPr>
        <w:t>Predieri</w:t>
      </w:r>
      <w:proofErr w:type="spellEnd"/>
      <w:r w:rsidRPr="00C20C8C">
        <w:rPr>
          <w:rFonts w:ascii="Times New Roman" w:hAnsi="Times New Roman" w:cs="Times New Roman"/>
        </w:rPr>
        <w:t xml:space="preserve">, </w:t>
      </w:r>
      <w:r w:rsidRPr="00C20C8C">
        <w:rPr>
          <w:rFonts w:ascii="Times New Roman" w:hAnsi="Times New Roman" w:cs="Times New Roman"/>
          <w:i/>
        </w:rPr>
        <w:t>L’erompere delle autorità amministrative indipendenti</w:t>
      </w:r>
      <w:r w:rsidRPr="00C20C8C">
        <w:rPr>
          <w:rFonts w:ascii="Times New Roman" w:hAnsi="Times New Roman" w:cs="Times New Roman"/>
        </w:rPr>
        <w:t xml:space="preserve">, Firenze, 1997; </w:t>
      </w:r>
      <w:r w:rsidR="00072F51" w:rsidRPr="00C20C8C">
        <w:rPr>
          <w:rFonts w:ascii="Times New Roman" w:hAnsi="Times New Roman" w:cs="Times New Roman"/>
        </w:rPr>
        <w:t xml:space="preserve">di “riflusso” parlava già nel 2005 </w:t>
      </w:r>
      <w:r w:rsidR="00072F51" w:rsidRPr="00C20C8C">
        <w:rPr>
          <w:rFonts w:ascii="Times New Roman" w:hAnsi="Times New Roman" w:cs="Times New Roman"/>
          <w:smallCaps/>
        </w:rPr>
        <w:t xml:space="preserve">M. </w:t>
      </w:r>
      <w:proofErr w:type="spellStart"/>
      <w:r w:rsidR="00072F51" w:rsidRPr="00C20C8C">
        <w:rPr>
          <w:rFonts w:ascii="Times New Roman" w:hAnsi="Times New Roman" w:cs="Times New Roman"/>
          <w:smallCaps/>
        </w:rPr>
        <w:t>Clarich</w:t>
      </w:r>
      <w:proofErr w:type="spellEnd"/>
      <w:r w:rsidR="00072F51" w:rsidRPr="00C20C8C">
        <w:rPr>
          <w:rFonts w:ascii="Times New Roman" w:hAnsi="Times New Roman" w:cs="Times New Roman"/>
        </w:rPr>
        <w:t xml:space="preserve">, </w:t>
      </w:r>
      <w:r w:rsidR="00072F51" w:rsidRPr="00C20C8C">
        <w:rPr>
          <w:rFonts w:ascii="Times New Roman" w:hAnsi="Times New Roman" w:cs="Times New Roman"/>
          <w:i/>
        </w:rPr>
        <w:t>Autorità indipendenti. Bilancio e prospettive di un modello</w:t>
      </w:r>
      <w:r w:rsidR="00072F51" w:rsidRPr="00C20C8C">
        <w:rPr>
          <w:rFonts w:ascii="Times New Roman" w:hAnsi="Times New Roman" w:cs="Times New Roman"/>
        </w:rPr>
        <w:t>, Bologna, 2005, 21 ss.</w:t>
      </w:r>
      <w:r w:rsidR="00C77163" w:rsidRPr="00C20C8C">
        <w:rPr>
          <w:rFonts w:ascii="Times New Roman" w:hAnsi="Times New Roman" w:cs="Times New Roman"/>
        </w:rPr>
        <w:t>, il quale in uno scritto successivo (</w:t>
      </w:r>
      <w:r w:rsidR="00C77163" w:rsidRPr="00C20C8C">
        <w:rPr>
          <w:rFonts w:ascii="Times New Roman" w:hAnsi="Times New Roman" w:cs="Times New Roman"/>
          <w:i/>
        </w:rPr>
        <w:t>La “mano visibile” dello Stato nella crisi economica e finanziaria</w:t>
      </w:r>
      <w:r w:rsidR="00C77163" w:rsidRPr="00C20C8C">
        <w:rPr>
          <w:rFonts w:ascii="Times New Roman" w:hAnsi="Times New Roman" w:cs="Times New Roman"/>
        </w:rPr>
        <w:t xml:space="preserve">, in </w:t>
      </w:r>
      <w:r w:rsidR="00C77163" w:rsidRPr="00C20C8C">
        <w:rPr>
          <w:rFonts w:ascii="Times New Roman" w:hAnsi="Times New Roman" w:cs="Times New Roman"/>
          <w:i/>
        </w:rPr>
        <w:t>www.rivistadellaregolazionedeimercati.it</w:t>
      </w:r>
      <w:r w:rsidR="00C77163" w:rsidRPr="00C20C8C">
        <w:rPr>
          <w:rFonts w:ascii="Times New Roman" w:hAnsi="Times New Roman" w:cs="Times New Roman"/>
        </w:rPr>
        <w:t xml:space="preserve">, </w:t>
      </w:r>
      <w:r w:rsidR="005B3458">
        <w:rPr>
          <w:rFonts w:ascii="Times New Roman" w:hAnsi="Times New Roman" w:cs="Times New Roman"/>
        </w:rPr>
        <w:t>n. 2/</w:t>
      </w:r>
      <w:r w:rsidR="00C77163" w:rsidRPr="00C20C8C">
        <w:rPr>
          <w:rFonts w:ascii="Times New Roman" w:hAnsi="Times New Roman" w:cs="Times New Roman"/>
        </w:rPr>
        <w:t xml:space="preserve">2015), manifestava maggiore ottimismo, definitivamente tramontato con le considerazioni svolte in </w:t>
      </w:r>
      <w:r w:rsidR="00C77163" w:rsidRPr="00C20C8C">
        <w:rPr>
          <w:rFonts w:ascii="Times New Roman" w:hAnsi="Times New Roman" w:cs="Times New Roman"/>
          <w:i/>
        </w:rPr>
        <w:t xml:space="preserve">Populismo, </w:t>
      </w:r>
      <w:proofErr w:type="spellStart"/>
      <w:r w:rsidR="00C77163" w:rsidRPr="00C20C8C">
        <w:rPr>
          <w:rFonts w:ascii="Times New Roman" w:hAnsi="Times New Roman" w:cs="Times New Roman"/>
          <w:i/>
        </w:rPr>
        <w:t>sovranismo</w:t>
      </w:r>
      <w:proofErr w:type="spellEnd"/>
      <w:r w:rsidR="00C77163" w:rsidRPr="00C20C8C">
        <w:rPr>
          <w:rFonts w:ascii="Times New Roman" w:hAnsi="Times New Roman" w:cs="Times New Roman"/>
          <w:i/>
        </w:rPr>
        <w:t xml:space="preserve"> e Stato regolatore: verso il tramonto di un modello</w:t>
      </w:r>
      <w:r w:rsidR="00C77163" w:rsidRPr="00C20C8C">
        <w:rPr>
          <w:rFonts w:ascii="Times New Roman" w:hAnsi="Times New Roman" w:cs="Times New Roman"/>
        </w:rPr>
        <w:t xml:space="preserve">, </w:t>
      </w:r>
      <w:r w:rsidR="00C77163" w:rsidRPr="00C20C8C">
        <w:rPr>
          <w:rFonts w:ascii="Times New Roman" w:hAnsi="Times New Roman" w:cs="Times New Roman"/>
          <w:i/>
        </w:rPr>
        <w:t>ivi</w:t>
      </w:r>
      <w:r w:rsidR="00C77163" w:rsidRPr="00C20C8C">
        <w:rPr>
          <w:rFonts w:ascii="Times New Roman" w:hAnsi="Times New Roman" w:cs="Times New Roman"/>
        </w:rPr>
        <w:t xml:space="preserve">, </w:t>
      </w:r>
      <w:r w:rsidR="005B3458">
        <w:rPr>
          <w:rFonts w:ascii="Times New Roman" w:hAnsi="Times New Roman" w:cs="Times New Roman"/>
        </w:rPr>
        <w:t>n. 1/</w:t>
      </w:r>
      <w:r w:rsidR="00C77163" w:rsidRPr="00C20C8C">
        <w:rPr>
          <w:rFonts w:ascii="Times New Roman" w:hAnsi="Times New Roman" w:cs="Times New Roman"/>
        </w:rPr>
        <w:t>2018.</w:t>
      </w:r>
    </w:p>
  </w:footnote>
  <w:footnote w:id="2">
    <w:p w:rsidR="0049763A" w:rsidRPr="00C20C8C" w:rsidRDefault="0049763A" w:rsidP="00BB55CF">
      <w:pPr>
        <w:pStyle w:val="Testonotaapidipagina"/>
        <w:ind w:firstLine="709"/>
        <w:jc w:val="both"/>
        <w:rPr>
          <w:rFonts w:ascii="Times New Roman" w:hAnsi="Times New Roman" w:cs="Times New Roman"/>
        </w:rPr>
      </w:pPr>
      <w:r w:rsidRPr="00C20C8C">
        <w:rPr>
          <w:rStyle w:val="Rimandonotaapidipagina"/>
          <w:rFonts w:ascii="Times New Roman" w:hAnsi="Times New Roman" w:cs="Times New Roman"/>
        </w:rPr>
        <w:footnoteRef/>
      </w:r>
      <w:r w:rsidRPr="00C20C8C">
        <w:rPr>
          <w:rFonts w:ascii="Times New Roman" w:hAnsi="Times New Roman" w:cs="Times New Roman"/>
        </w:rPr>
        <w:t xml:space="preserve"> Si tratta di un contesto sicuramente non facile da leggere e da interpretare; </w:t>
      </w:r>
      <w:r w:rsidR="007B57E6" w:rsidRPr="00C20C8C">
        <w:rPr>
          <w:rFonts w:ascii="Times New Roman" w:hAnsi="Times New Roman" w:cs="Times New Roman"/>
        </w:rPr>
        <w:t xml:space="preserve">da ultimo cfr. </w:t>
      </w:r>
      <w:r w:rsidR="007B57E6" w:rsidRPr="00C20C8C">
        <w:rPr>
          <w:rFonts w:ascii="Times New Roman" w:hAnsi="Times New Roman" w:cs="Times New Roman"/>
          <w:smallCaps/>
        </w:rPr>
        <w:t xml:space="preserve">L. </w:t>
      </w:r>
      <w:proofErr w:type="spellStart"/>
      <w:r w:rsidR="007B57E6" w:rsidRPr="00C20C8C">
        <w:rPr>
          <w:rFonts w:ascii="Times New Roman" w:hAnsi="Times New Roman" w:cs="Times New Roman"/>
          <w:smallCaps/>
        </w:rPr>
        <w:t>Morlino</w:t>
      </w:r>
      <w:proofErr w:type="spellEnd"/>
      <w:r w:rsidR="007B57E6" w:rsidRPr="00C20C8C">
        <w:rPr>
          <w:rFonts w:ascii="Times New Roman" w:hAnsi="Times New Roman" w:cs="Times New Roman"/>
        </w:rPr>
        <w:t xml:space="preserve"> e </w:t>
      </w:r>
      <w:r w:rsidR="007B57E6" w:rsidRPr="00C20C8C">
        <w:rPr>
          <w:rFonts w:ascii="Times New Roman" w:hAnsi="Times New Roman" w:cs="Times New Roman"/>
          <w:smallCaps/>
        </w:rPr>
        <w:t xml:space="preserve">F. </w:t>
      </w:r>
      <w:proofErr w:type="spellStart"/>
      <w:r w:rsidR="007B57E6" w:rsidRPr="00C20C8C">
        <w:rPr>
          <w:rFonts w:ascii="Times New Roman" w:hAnsi="Times New Roman" w:cs="Times New Roman"/>
          <w:smallCaps/>
        </w:rPr>
        <w:t>Raniolo</w:t>
      </w:r>
      <w:proofErr w:type="spellEnd"/>
      <w:r w:rsidR="007B57E6" w:rsidRPr="00C20C8C">
        <w:rPr>
          <w:rFonts w:ascii="Times New Roman" w:hAnsi="Times New Roman" w:cs="Times New Roman"/>
        </w:rPr>
        <w:t xml:space="preserve">, </w:t>
      </w:r>
      <w:r w:rsidR="007B57E6" w:rsidRPr="00C20C8C">
        <w:rPr>
          <w:rFonts w:ascii="Times New Roman" w:hAnsi="Times New Roman" w:cs="Times New Roman"/>
          <w:i/>
        </w:rPr>
        <w:t>Come la crisi economica cambia la democrazia</w:t>
      </w:r>
      <w:r w:rsidR="007B57E6" w:rsidRPr="00C20C8C">
        <w:rPr>
          <w:rFonts w:ascii="Times New Roman" w:hAnsi="Times New Roman" w:cs="Times New Roman"/>
        </w:rPr>
        <w:t>, Bologna, 2018.</w:t>
      </w:r>
    </w:p>
  </w:footnote>
  <w:footnote w:id="3">
    <w:p w:rsidR="006D4F64" w:rsidRPr="00C20C8C" w:rsidRDefault="006D4F64" w:rsidP="00BB55CF">
      <w:pPr>
        <w:pStyle w:val="Testonotaapidipagina"/>
        <w:ind w:firstLine="709"/>
        <w:jc w:val="both"/>
        <w:rPr>
          <w:rFonts w:ascii="Times New Roman" w:hAnsi="Times New Roman" w:cs="Times New Roman"/>
        </w:rPr>
      </w:pPr>
      <w:r w:rsidRPr="00C20C8C">
        <w:rPr>
          <w:rStyle w:val="Rimandonotaapidipagina"/>
          <w:rFonts w:ascii="Times New Roman" w:hAnsi="Times New Roman" w:cs="Times New Roman"/>
        </w:rPr>
        <w:footnoteRef/>
      </w:r>
      <w:r w:rsidRPr="00C20C8C">
        <w:rPr>
          <w:rFonts w:ascii="Times New Roman" w:hAnsi="Times New Roman" w:cs="Times New Roman"/>
        </w:rPr>
        <w:t xml:space="preserve"> Invero il fenomeno non è nuovo; cfr. </w:t>
      </w:r>
      <w:r w:rsidRPr="00C20C8C">
        <w:rPr>
          <w:rFonts w:ascii="Times New Roman" w:hAnsi="Times New Roman" w:cs="Times New Roman"/>
          <w:smallCaps/>
        </w:rPr>
        <w:t xml:space="preserve">M. De </w:t>
      </w:r>
      <w:proofErr w:type="spellStart"/>
      <w:r w:rsidRPr="00C20C8C">
        <w:rPr>
          <w:rFonts w:ascii="Times New Roman" w:hAnsi="Times New Roman" w:cs="Times New Roman"/>
          <w:smallCaps/>
        </w:rPr>
        <w:t>Bellis</w:t>
      </w:r>
      <w:proofErr w:type="spellEnd"/>
      <w:r w:rsidRPr="00C20C8C">
        <w:rPr>
          <w:rFonts w:ascii="Times New Roman" w:hAnsi="Times New Roman" w:cs="Times New Roman"/>
        </w:rPr>
        <w:t xml:space="preserve">, </w:t>
      </w:r>
      <w:r w:rsidRPr="00C20C8C">
        <w:rPr>
          <w:rFonts w:ascii="Times New Roman" w:hAnsi="Times New Roman" w:cs="Times New Roman"/>
          <w:i/>
        </w:rPr>
        <w:t>L’erosione dei poteri dell’Autorità per l’energia elettrica e il gas</w:t>
      </w:r>
      <w:r w:rsidRPr="00C20C8C">
        <w:rPr>
          <w:rFonts w:ascii="Times New Roman" w:hAnsi="Times New Roman" w:cs="Times New Roman"/>
        </w:rPr>
        <w:t xml:space="preserve">, in </w:t>
      </w:r>
      <w:proofErr w:type="spellStart"/>
      <w:r w:rsidRPr="00C20C8C">
        <w:rPr>
          <w:rFonts w:ascii="Times New Roman" w:hAnsi="Times New Roman" w:cs="Times New Roman"/>
          <w:i/>
        </w:rPr>
        <w:t>Rass</w:t>
      </w:r>
      <w:proofErr w:type="spellEnd"/>
      <w:r w:rsidRPr="00C20C8C">
        <w:rPr>
          <w:rFonts w:ascii="Times New Roman" w:hAnsi="Times New Roman" w:cs="Times New Roman"/>
          <w:i/>
        </w:rPr>
        <w:t xml:space="preserve">. giur. en. </w:t>
      </w:r>
      <w:proofErr w:type="spellStart"/>
      <w:r w:rsidRPr="00C20C8C">
        <w:rPr>
          <w:rFonts w:ascii="Times New Roman" w:hAnsi="Times New Roman" w:cs="Times New Roman"/>
          <w:i/>
        </w:rPr>
        <w:t>el</w:t>
      </w:r>
      <w:proofErr w:type="spellEnd"/>
      <w:r w:rsidRPr="00C20C8C">
        <w:rPr>
          <w:rFonts w:ascii="Times New Roman" w:hAnsi="Times New Roman" w:cs="Times New Roman"/>
          <w:i/>
        </w:rPr>
        <w:t>.</w:t>
      </w:r>
      <w:r w:rsidRPr="00C20C8C">
        <w:rPr>
          <w:rFonts w:ascii="Times New Roman" w:hAnsi="Times New Roman" w:cs="Times New Roman"/>
        </w:rPr>
        <w:t>, 2004, 401 ss</w:t>
      </w:r>
      <w:r w:rsidR="00745AA1" w:rsidRPr="00C20C8C">
        <w:rPr>
          <w:rFonts w:ascii="Times New Roman" w:hAnsi="Times New Roman" w:cs="Times New Roman"/>
        </w:rPr>
        <w:t>.</w:t>
      </w:r>
      <w:r w:rsidR="008F2468" w:rsidRPr="00C20C8C">
        <w:rPr>
          <w:rFonts w:ascii="Times New Roman" w:hAnsi="Times New Roman" w:cs="Times New Roman"/>
        </w:rPr>
        <w:t xml:space="preserve">; </w:t>
      </w:r>
      <w:r w:rsidR="008F2468" w:rsidRPr="00C20C8C">
        <w:rPr>
          <w:rFonts w:ascii="Times New Roman" w:hAnsi="Times New Roman" w:cs="Times New Roman"/>
          <w:smallCaps/>
        </w:rPr>
        <w:t>E. Bruti Liberati</w:t>
      </w:r>
      <w:r w:rsidR="008F2468" w:rsidRPr="00C20C8C">
        <w:rPr>
          <w:rFonts w:ascii="Times New Roman" w:hAnsi="Times New Roman" w:cs="Times New Roman"/>
        </w:rPr>
        <w:t xml:space="preserve">, </w:t>
      </w:r>
      <w:r w:rsidR="008F2468" w:rsidRPr="00C20C8C">
        <w:rPr>
          <w:rFonts w:ascii="Times New Roman" w:hAnsi="Times New Roman" w:cs="Times New Roman"/>
          <w:i/>
        </w:rPr>
        <w:t>La regolazione pro-concorrenziale dei servizi pubblici a rete</w:t>
      </w:r>
      <w:r w:rsidR="008F2468" w:rsidRPr="00C20C8C">
        <w:rPr>
          <w:rFonts w:ascii="Times New Roman" w:hAnsi="Times New Roman" w:cs="Times New Roman"/>
        </w:rPr>
        <w:t>, Milano, 2006, 196 ss.</w:t>
      </w:r>
      <w:r w:rsidRPr="00C20C8C">
        <w:rPr>
          <w:rFonts w:ascii="Times New Roman" w:eastAsia="Times New Roman" w:hAnsi="Times New Roman" w:cs="Times New Roman"/>
          <w:i/>
          <w:iCs/>
          <w:lang w:eastAsia="it-IT"/>
        </w:rPr>
        <w:t xml:space="preserve"> </w:t>
      </w:r>
    </w:p>
  </w:footnote>
  <w:footnote w:id="4">
    <w:p w:rsidR="006D4F64" w:rsidRPr="00C20C8C" w:rsidRDefault="006D4F64" w:rsidP="00BB55CF">
      <w:pPr>
        <w:pStyle w:val="Testonotaapidipagina"/>
        <w:ind w:firstLine="709"/>
        <w:jc w:val="both"/>
        <w:rPr>
          <w:rFonts w:ascii="Times New Roman" w:hAnsi="Times New Roman" w:cs="Times New Roman"/>
        </w:rPr>
      </w:pPr>
      <w:r w:rsidRPr="00C20C8C">
        <w:rPr>
          <w:rStyle w:val="Rimandonotaapidipagina"/>
          <w:rFonts w:ascii="Times New Roman" w:hAnsi="Times New Roman" w:cs="Times New Roman"/>
        </w:rPr>
        <w:footnoteRef/>
      </w:r>
      <w:r w:rsidRPr="00C20C8C">
        <w:rPr>
          <w:rFonts w:ascii="Times New Roman" w:hAnsi="Times New Roman" w:cs="Times New Roman"/>
        </w:rPr>
        <w:t xml:space="preserve"> </w:t>
      </w:r>
      <w:r w:rsidR="003E7F02" w:rsidRPr="00C20C8C">
        <w:rPr>
          <w:rFonts w:ascii="Times New Roman" w:hAnsi="Times New Roman" w:cs="Times New Roman"/>
        </w:rPr>
        <w:t>Sulle</w:t>
      </w:r>
      <w:r w:rsidR="00B76A89" w:rsidRPr="00C20C8C">
        <w:rPr>
          <w:rFonts w:ascii="Times New Roman" w:hAnsi="Times New Roman" w:cs="Times New Roman"/>
        </w:rPr>
        <w:t xml:space="preserve"> recenti tendenze legislative nazionali cfr.</w:t>
      </w:r>
      <w:r w:rsidRPr="00C20C8C">
        <w:rPr>
          <w:rFonts w:ascii="Times New Roman" w:hAnsi="Times New Roman" w:cs="Times New Roman"/>
        </w:rPr>
        <w:t xml:space="preserve"> </w:t>
      </w:r>
      <w:r w:rsidRPr="00C20C8C">
        <w:rPr>
          <w:rFonts w:ascii="Times New Roman" w:hAnsi="Times New Roman" w:cs="Times New Roman"/>
          <w:smallCaps/>
        </w:rPr>
        <w:t>G. Napolitano</w:t>
      </w:r>
      <w:r w:rsidRPr="00C20C8C">
        <w:rPr>
          <w:rFonts w:ascii="Times New Roman" w:hAnsi="Times New Roman" w:cs="Times New Roman"/>
        </w:rPr>
        <w:t xml:space="preserve">, </w:t>
      </w:r>
      <w:r w:rsidR="004F698A" w:rsidRPr="00C20C8C">
        <w:rPr>
          <w:rFonts w:ascii="Times New Roman" w:hAnsi="Times New Roman" w:cs="Times New Roman"/>
          <w:i/>
        </w:rPr>
        <w:t>Il decreto “salva Italia”</w:t>
      </w:r>
      <w:r w:rsidR="004F698A" w:rsidRPr="00C20C8C">
        <w:rPr>
          <w:rFonts w:ascii="Times New Roman" w:hAnsi="Times New Roman" w:cs="Times New Roman"/>
        </w:rPr>
        <w:t xml:space="preserve">, in </w:t>
      </w:r>
      <w:proofErr w:type="spellStart"/>
      <w:r w:rsidR="004F698A" w:rsidRPr="00C20C8C">
        <w:rPr>
          <w:rFonts w:ascii="Times New Roman" w:hAnsi="Times New Roman" w:cs="Times New Roman"/>
          <w:i/>
        </w:rPr>
        <w:t>Giorn</w:t>
      </w:r>
      <w:proofErr w:type="spellEnd"/>
      <w:r w:rsidR="004F698A" w:rsidRPr="00C20C8C">
        <w:rPr>
          <w:rFonts w:ascii="Times New Roman" w:hAnsi="Times New Roman" w:cs="Times New Roman"/>
          <w:i/>
        </w:rPr>
        <w:t xml:space="preserve">. dir. </w:t>
      </w:r>
      <w:proofErr w:type="spellStart"/>
      <w:r w:rsidR="004F698A" w:rsidRPr="00C20C8C">
        <w:rPr>
          <w:rFonts w:ascii="Times New Roman" w:hAnsi="Times New Roman" w:cs="Times New Roman"/>
          <w:i/>
        </w:rPr>
        <w:t>amm</w:t>
      </w:r>
      <w:proofErr w:type="spellEnd"/>
      <w:r w:rsidR="004F698A" w:rsidRPr="00C20C8C">
        <w:rPr>
          <w:rFonts w:ascii="Times New Roman" w:hAnsi="Times New Roman" w:cs="Times New Roman"/>
          <w:i/>
        </w:rPr>
        <w:t>.</w:t>
      </w:r>
      <w:r w:rsidR="004F698A" w:rsidRPr="00C20C8C">
        <w:rPr>
          <w:rFonts w:ascii="Times New Roman" w:hAnsi="Times New Roman" w:cs="Times New Roman"/>
        </w:rPr>
        <w:t>, 2012, 229 ss.</w:t>
      </w:r>
    </w:p>
  </w:footnote>
  <w:footnote w:id="5">
    <w:p w:rsidR="00271992" w:rsidRPr="00271992" w:rsidRDefault="004F698A" w:rsidP="00271992">
      <w:pPr>
        <w:pStyle w:val="Testonotaapidipagina"/>
        <w:ind w:firstLine="709"/>
        <w:jc w:val="both"/>
        <w:rPr>
          <w:rFonts w:ascii="Times New Roman" w:hAnsi="Times New Roman" w:cs="Times New Roman"/>
        </w:rPr>
      </w:pPr>
      <w:r w:rsidRPr="00C20C8C">
        <w:rPr>
          <w:rStyle w:val="Rimandonotaapidipagina"/>
          <w:rFonts w:ascii="Times New Roman" w:hAnsi="Times New Roman" w:cs="Times New Roman"/>
        </w:rPr>
        <w:footnoteRef/>
      </w:r>
      <w:r w:rsidRPr="00C20C8C">
        <w:rPr>
          <w:rFonts w:ascii="Times New Roman" w:hAnsi="Times New Roman" w:cs="Times New Roman"/>
        </w:rPr>
        <w:t xml:space="preserve"> </w:t>
      </w:r>
      <w:r w:rsidR="00271992">
        <w:rPr>
          <w:rFonts w:ascii="Times New Roman" w:hAnsi="Times New Roman" w:cs="Times New Roman"/>
        </w:rPr>
        <w:t>Sull</w:t>
      </w:r>
      <w:r w:rsidR="003E7F02" w:rsidRPr="00C20C8C">
        <w:rPr>
          <w:rFonts w:ascii="Times New Roman" w:hAnsi="Times New Roman" w:cs="Times New Roman"/>
        </w:rPr>
        <w:t xml:space="preserve">a rete di regolatori europei </w:t>
      </w:r>
      <w:r w:rsidR="00271992">
        <w:rPr>
          <w:rFonts w:ascii="Times New Roman" w:hAnsi="Times New Roman" w:cs="Times New Roman"/>
        </w:rPr>
        <w:t>cfr</w:t>
      </w:r>
      <w:r w:rsidR="00B76A89" w:rsidRPr="00C20C8C">
        <w:rPr>
          <w:rFonts w:ascii="Times New Roman" w:hAnsi="Times New Roman" w:cs="Times New Roman"/>
        </w:rPr>
        <w:t xml:space="preserve">. </w:t>
      </w:r>
      <w:r w:rsidR="003E7F02" w:rsidRPr="00C20C8C">
        <w:rPr>
          <w:rFonts w:ascii="Times New Roman" w:hAnsi="Times New Roman" w:cs="Times New Roman"/>
          <w:smallCaps/>
        </w:rPr>
        <w:t xml:space="preserve">V. </w:t>
      </w:r>
      <w:proofErr w:type="spellStart"/>
      <w:r w:rsidR="003E7F02" w:rsidRPr="00C20C8C">
        <w:rPr>
          <w:rFonts w:ascii="Times New Roman" w:hAnsi="Times New Roman" w:cs="Times New Roman"/>
          <w:smallCaps/>
        </w:rPr>
        <w:t>Cerulli</w:t>
      </w:r>
      <w:proofErr w:type="spellEnd"/>
      <w:r w:rsidR="003E7F02" w:rsidRPr="00C20C8C">
        <w:rPr>
          <w:rFonts w:ascii="Times New Roman" w:hAnsi="Times New Roman" w:cs="Times New Roman"/>
          <w:smallCaps/>
        </w:rPr>
        <w:t xml:space="preserve"> Irelli</w:t>
      </w:r>
      <w:r w:rsidR="003E7F02" w:rsidRPr="00C20C8C">
        <w:rPr>
          <w:rFonts w:ascii="Times New Roman" w:hAnsi="Times New Roman" w:cs="Times New Roman"/>
        </w:rPr>
        <w:t xml:space="preserve">, </w:t>
      </w:r>
      <w:r w:rsidR="003E7F02" w:rsidRPr="00C20C8C">
        <w:rPr>
          <w:rFonts w:ascii="Times New Roman" w:hAnsi="Times New Roman" w:cs="Times New Roman"/>
          <w:i/>
        </w:rPr>
        <w:t>Dalle agenzie europee alle autorità europee di vigilanza</w:t>
      </w:r>
      <w:r w:rsidR="003E7F02" w:rsidRPr="00C20C8C">
        <w:rPr>
          <w:rFonts w:ascii="Times New Roman" w:hAnsi="Times New Roman" w:cs="Times New Roman"/>
        </w:rPr>
        <w:t xml:space="preserve">, in </w:t>
      </w:r>
      <w:r w:rsidR="003E7F02" w:rsidRPr="00C20C8C">
        <w:rPr>
          <w:rFonts w:ascii="Times New Roman" w:hAnsi="Times New Roman" w:cs="Times New Roman"/>
          <w:smallCaps/>
        </w:rPr>
        <w:t xml:space="preserve">M. P. </w:t>
      </w:r>
      <w:r w:rsidR="003E7F02" w:rsidRPr="00271992">
        <w:rPr>
          <w:rFonts w:ascii="Times New Roman" w:hAnsi="Times New Roman" w:cs="Times New Roman"/>
          <w:smallCaps/>
        </w:rPr>
        <w:t>Chiti</w:t>
      </w:r>
      <w:r w:rsidR="003E7F02" w:rsidRPr="00271992">
        <w:rPr>
          <w:rFonts w:ascii="Times New Roman" w:hAnsi="Times New Roman" w:cs="Times New Roman"/>
        </w:rPr>
        <w:t xml:space="preserve"> e </w:t>
      </w:r>
      <w:r w:rsidR="003E7F02" w:rsidRPr="00271992">
        <w:rPr>
          <w:rFonts w:ascii="Times New Roman" w:hAnsi="Times New Roman" w:cs="Times New Roman"/>
          <w:smallCaps/>
        </w:rPr>
        <w:t xml:space="preserve">A. </w:t>
      </w:r>
      <w:proofErr w:type="spellStart"/>
      <w:r w:rsidR="003E7F02" w:rsidRPr="00271992">
        <w:rPr>
          <w:rFonts w:ascii="Times New Roman" w:hAnsi="Times New Roman" w:cs="Times New Roman"/>
          <w:smallCaps/>
        </w:rPr>
        <w:t>Natalini</w:t>
      </w:r>
      <w:proofErr w:type="spellEnd"/>
      <w:r w:rsidR="003E7F02" w:rsidRPr="00271992">
        <w:rPr>
          <w:rFonts w:ascii="Times New Roman" w:hAnsi="Times New Roman" w:cs="Times New Roman"/>
        </w:rPr>
        <w:t xml:space="preserve"> (a cura di), </w:t>
      </w:r>
      <w:r w:rsidR="003E7F02" w:rsidRPr="00271992">
        <w:rPr>
          <w:rFonts w:ascii="Times New Roman" w:hAnsi="Times New Roman" w:cs="Times New Roman"/>
          <w:i/>
        </w:rPr>
        <w:t>Lo spazio amministrativo europeo. Le pubbliche amministrazioni dopo il Trattato di Lisbona</w:t>
      </w:r>
      <w:r w:rsidR="003E7F02" w:rsidRPr="00271992">
        <w:rPr>
          <w:rFonts w:ascii="Times New Roman" w:hAnsi="Times New Roman" w:cs="Times New Roman"/>
        </w:rPr>
        <w:t>, Bologna, 2012, 137 ss</w:t>
      </w:r>
      <w:r w:rsidR="00B76A89" w:rsidRPr="00271992">
        <w:rPr>
          <w:rFonts w:ascii="Times New Roman" w:hAnsi="Times New Roman" w:cs="Times New Roman"/>
        </w:rPr>
        <w:t>.</w:t>
      </w:r>
      <w:r w:rsidR="00271992" w:rsidRPr="00271992">
        <w:rPr>
          <w:rFonts w:ascii="Times New Roman" w:hAnsi="Times New Roman" w:cs="Times New Roman"/>
        </w:rPr>
        <w:t xml:space="preserve">; </w:t>
      </w:r>
      <w:r w:rsidR="00271992" w:rsidRPr="00271992">
        <w:rPr>
          <w:rFonts w:ascii="Times New Roman" w:hAnsi="Times New Roman" w:cs="Times New Roman"/>
          <w:smallCaps/>
        </w:rPr>
        <w:t>E. Chiti</w:t>
      </w:r>
      <w:r w:rsidR="00271992" w:rsidRPr="00271992">
        <w:rPr>
          <w:rFonts w:ascii="Times New Roman" w:hAnsi="Times New Roman" w:cs="Times New Roman"/>
        </w:rPr>
        <w:t xml:space="preserve">, </w:t>
      </w:r>
      <w:r w:rsidR="00271992" w:rsidRPr="00271992">
        <w:rPr>
          <w:rFonts w:ascii="Times New Roman" w:hAnsi="Times New Roman" w:cs="Times New Roman"/>
          <w:i/>
          <w:lang w:eastAsia="it-IT"/>
        </w:rPr>
        <w:t>European Agencies’ Rule-Making, Powers, Procedures and Assessment</w:t>
      </w:r>
      <w:r w:rsidR="00271992" w:rsidRPr="00271992">
        <w:rPr>
          <w:rFonts w:ascii="Times New Roman" w:hAnsi="Times New Roman" w:cs="Times New Roman"/>
          <w:lang w:eastAsia="it-IT"/>
        </w:rPr>
        <w:t xml:space="preserve">, in </w:t>
      </w:r>
      <w:r w:rsidR="00271992" w:rsidRPr="00271992">
        <w:rPr>
          <w:rFonts w:ascii="Times New Roman" w:hAnsi="Times New Roman" w:cs="Times New Roman"/>
          <w:i/>
          <w:lang w:eastAsia="it-IT"/>
        </w:rPr>
        <w:t>European Law Journal</w:t>
      </w:r>
      <w:r w:rsidR="00271992" w:rsidRPr="00271992">
        <w:rPr>
          <w:rFonts w:ascii="Times New Roman" w:hAnsi="Times New Roman" w:cs="Times New Roman"/>
          <w:lang w:eastAsia="it-IT"/>
        </w:rPr>
        <w:t xml:space="preserve"> (2013), 93 ss.</w:t>
      </w:r>
    </w:p>
  </w:footnote>
  <w:footnote w:id="6">
    <w:p w:rsidR="0085495A" w:rsidRPr="00C20C8C" w:rsidRDefault="0085495A" w:rsidP="00BB55CF">
      <w:pPr>
        <w:pStyle w:val="Testonotaapidipagina"/>
        <w:ind w:firstLine="709"/>
        <w:jc w:val="both"/>
        <w:rPr>
          <w:rFonts w:ascii="Times New Roman" w:hAnsi="Times New Roman" w:cs="Times New Roman"/>
        </w:rPr>
      </w:pPr>
      <w:r w:rsidRPr="00C20C8C">
        <w:rPr>
          <w:rStyle w:val="Rimandonotaapidipagina"/>
          <w:rFonts w:ascii="Times New Roman" w:hAnsi="Times New Roman" w:cs="Times New Roman"/>
        </w:rPr>
        <w:footnoteRef/>
      </w:r>
      <w:r w:rsidRPr="00C20C8C">
        <w:rPr>
          <w:rFonts w:ascii="Times New Roman" w:hAnsi="Times New Roman" w:cs="Times New Roman"/>
        </w:rPr>
        <w:t xml:space="preserve"> </w:t>
      </w:r>
      <w:r w:rsidR="008A2FCF" w:rsidRPr="00C20C8C">
        <w:rPr>
          <w:rFonts w:ascii="Times New Roman" w:hAnsi="Times New Roman" w:cs="Times New Roman"/>
        </w:rPr>
        <w:t>Il profilo è sottolineato da</w:t>
      </w:r>
      <w:r w:rsidR="00745AA1" w:rsidRPr="00C20C8C">
        <w:rPr>
          <w:rFonts w:ascii="Times New Roman" w:hAnsi="Times New Roman" w:cs="Times New Roman"/>
        </w:rPr>
        <w:t xml:space="preserve"> </w:t>
      </w:r>
      <w:r w:rsidR="00745AA1" w:rsidRPr="00C20C8C">
        <w:rPr>
          <w:rFonts w:ascii="Times New Roman" w:hAnsi="Times New Roman" w:cs="Times New Roman"/>
          <w:smallCaps/>
        </w:rPr>
        <w:t>G. Napolitano</w:t>
      </w:r>
      <w:r w:rsidR="00745AA1" w:rsidRPr="00C20C8C">
        <w:rPr>
          <w:rFonts w:ascii="Times New Roman" w:hAnsi="Times New Roman" w:cs="Times New Roman"/>
        </w:rPr>
        <w:t xml:space="preserve">, </w:t>
      </w:r>
      <w:r w:rsidR="00745AA1" w:rsidRPr="00C20C8C">
        <w:rPr>
          <w:rFonts w:ascii="Times New Roman" w:hAnsi="Times New Roman" w:cs="Times New Roman"/>
          <w:i/>
        </w:rPr>
        <w:t>Il decreto “salva Italia”</w:t>
      </w:r>
      <w:r w:rsidR="00745AA1" w:rsidRPr="00C20C8C">
        <w:rPr>
          <w:rFonts w:ascii="Times New Roman" w:hAnsi="Times New Roman" w:cs="Times New Roman"/>
        </w:rPr>
        <w:t xml:space="preserve">, cit., e, ancor prima, </w:t>
      </w:r>
      <w:r w:rsidR="00745AA1" w:rsidRPr="00C20C8C">
        <w:rPr>
          <w:rFonts w:ascii="Times New Roman" w:hAnsi="Times New Roman" w:cs="Times New Roman"/>
          <w:smallCaps/>
        </w:rPr>
        <w:t xml:space="preserve">A. La Spina e G. </w:t>
      </w:r>
      <w:proofErr w:type="spellStart"/>
      <w:r w:rsidR="00745AA1" w:rsidRPr="00C20C8C">
        <w:rPr>
          <w:rFonts w:ascii="Times New Roman" w:hAnsi="Times New Roman" w:cs="Times New Roman"/>
          <w:smallCaps/>
        </w:rPr>
        <w:t>Majone</w:t>
      </w:r>
      <w:proofErr w:type="spellEnd"/>
      <w:r w:rsidR="00745AA1" w:rsidRPr="00C20C8C">
        <w:rPr>
          <w:rFonts w:ascii="Times New Roman" w:hAnsi="Times New Roman" w:cs="Times New Roman"/>
        </w:rPr>
        <w:t xml:space="preserve">, </w:t>
      </w:r>
      <w:r w:rsidR="00745AA1" w:rsidRPr="00C20C8C">
        <w:rPr>
          <w:rFonts w:ascii="Times New Roman" w:hAnsi="Times New Roman" w:cs="Times New Roman"/>
          <w:i/>
        </w:rPr>
        <w:t>Lo Stato regolatore</w:t>
      </w:r>
      <w:r w:rsidR="00745AA1" w:rsidRPr="00C20C8C">
        <w:rPr>
          <w:rFonts w:ascii="Times New Roman" w:hAnsi="Times New Roman" w:cs="Times New Roman"/>
        </w:rPr>
        <w:t>, Bologna, 2000, 142-166. L’illusione circa il carattere salvifico del modello</w:t>
      </w:r>
      <w:r w:rsidRPr="00C20C8C">
        <w:rPr>
          <w:rFonts w:ascii="Times New Roman" w:hAnsi="Times New Roman" w:cs="Times New Roman"/>
        </w:rPr>
        <w:t xml:space="preserve"> non è </w:t>
      </w:r>
      <w:r w:rsidR="00745AA1" w:rsidRPr="00C20C8C">
        <w:rPr>
          <w:rFonts w:ascii="Times New Roman" w:hAnsi="Times New Roman" w:cs="Times New Roman"/>
        </w:rPr>
        <w:t xml:space="preserve">stata </w:t>
      </w:r>
      <w:r w:rsidRPr="00C20C8C">
        <w:rPr>
          <w:rFonts w:ascii="Times New Roman" w:hAnsi="Times New Roman" w:cs="Times New Roman"/>
        </w:rPr>
        <w:t>solo italiana; cfr.</w:t>
      </w:r>
      <w:r w:rsidRPr="00C20C8C">
        <w:rPr>
          <w:rFonts w:ascii="Times New Roman" w:hAnsi="Times New Roman" w:cs="Times New Roman"/>
          <w:smallCaps/>
        </w:rPr>
        <w:t xml:space="preserve"> R. Baldwin</w:t>
      </w:r>
      <w:r w:rsidRPr="00C20C8C">
        <w:rPr>
          <w:rFonts w:ascii="Times New Roman" w:hAnsi="Times New Roman" w:cs="Times New Roman"/>
        </w:rPr>
        <w:t xml:space="preserve"> e </w:t>
      </w:r>
      <w:r w:rsidRPr="00C20C8C">
        <w:rPr>
          <w:rFonts w:ascii="Times New Roman" w:hAnsi="Times New Roman" w:cs="Times New Roman"/>
          <w:smallCaps/>
        </w:rPr>
        <w:t xml:space="preserve">C. </w:t>
      </w:r>
      <w:proofErr w:type="spellStart"/>
      <w:r w:rsidRPr="00C20C8C">
        <w:rPr>
          <w:rFonts w:ascii="Times New Roman" w:hAnsi="Times New Roman" w:cs="Times New Roman"/>
          <w:smallCaps/>
        </w:rPr>
        <w:t>McCrudden</w:t>
      </w:r>
      <w:proofErr w:type="spellEnd"/>
      <w:r w:rsidRPr="00C20C8C">
        <w:rPr>
          <w:rFonts w:ascii="Times New Roman" w:hAnsi="Times New Roman" w:cs="Times New Roman"/>
        </w:rPr>
        <w:t xml:space="preserve">, </w:t>
      </w:r>
      <w:proofErr w:type="spellStart"/>
      <w:r w:rsidRPr="00C20C8C">
        <w:rPr>
          <w:rFonts w:ascii="Times New Roman" w:hAnsi="Times New Roman" w:cs="Times New Roman"/>
          <w:i/>
        </w:rPr>
        <w:t>Regulation</w:t>
      </w:r>
      <w:proofErr w:type="spellEnd"/>
      <w:r w:rsidRPr="00C20C8C">
        <w:rPr>
          <w:rFonts w:ascii="Times New Roman" w:hAnsi="Times New Roman" w:cs="Times New Roman"/>
          <w:i/>
        </w:rPr>
        <w:t xml:space="preserve"> and Public Law</w:t>
      </w:r>
      <w:r w:rsidRPr="00C20C8C">
        <w:rPr>
          <w:rFonts w:ascii="Times New Roman" w:hAnsi="Times New Roman" w:cs="Times New Roman"/>
        </w:rPr>
        <w:t xml:space="preserve">, </w:t>
      </w:r>
      <w:proofErr w:type="spellStart"/>
      <w:r w:rsidRPr="00C20C8C">
        <w:rPr>
          <w:rFonts w:ascii="Times New Roman" w:hAnsi="Times New Roman" w:cs="Times New Roman"/>
        </w:rPr>
        <w:t>London</w:t>
      </w:r>
      <w:proofErr w:type="spellEnd"/>
      <w:r w:rsidRPr="00C20C8C">
        <w:rPr>
          <w:rFonts w:ascii="Times New Roman" w:hAnsi="Times New Roman" w:cs="Times New Roman"/>
        </w:rPr>
        <w:t xml:space="preserve">, 1987; </w:t>
      </w:r>
      <w:r w:rsidRPr="00C20C8C">
        <w:rPr>
          <w:rFonts w:ascii="Times New Roman" w:hAnsi="Times New Roman" w:cs="Times New Roman"/>
          <w:smallCaps/>
        </w:rPr>
        <w:t xml:space="preserve">C. </w:t>
      </w:r>
      <w:proofErr w:type="spellStart"/>
      <w:r w:rsidRPr="00C20C8C">
        <w:rPr>
          <w:rFonts w:ascii="Times New Roman" w:hAnsi="Times New Roman" w:cs="Times New Roman"/>
          <w:smallCaps/>
        </w:rPr>
        <w:t>Teitgen-Colly</w:t>
      </w:r>
      <w:proofErr w:type="spellEnd"/>
      <w:r w:rsidRPr="00C20C8C">
        <w:rPr>
          <w:rFonts w:ascii="Times New Roman" w:hAnsi="Times New Roman" w:cs="Times New Roman"/>
        </w:rPr>
        <w:t xml:space="preserve">, </w:t>
      </w:r>
      <w:proofErr w:type="spellStart"/>
      <w:r w:rsidRPr="00C20C8C">
        <w:rPr>
          <w:rFonts w:ascii="Times New Roman" w:hAnsi="Times New Roman" w:cs="Times New Roman"/>
          <w:i/>
        </w:rPr>
        <w:t>Les</w:t>
      </w:r>
      <w:proofErr w:type="spellEnd"/>
      <w:r w:rsidRPr="00C20C8C">
        <w:rPr>
          <w:rFonts w:ascii="Times New Roman" w:hAnsi="Times New Roman" w:cs="Times New Roman"/>
          <w:i/>
        </w:rPr>
        <w:t xml:space="preserve"> </w:t>
      </w:r>
      <w:proofErr w:type="spellStart"/>
      <w:r w:rsidRPr="00C20C8C">
        <w:rPr>
          <w:rFonts w:ascii="Times New Roman" w:hAnsi="Times New Roman" w:cs="Times New Roman"/>
          <w:i/>
        </w:rPr>
        <w:t>autorités</w:t>
      </w:r>
      <w:proofErr w:type="spellEnd"/>
      <w:r w:rsidRPr="00C20C8C">
        <w:rPr>
          <w:rFonts w:ascii="Times New Roman" w:hAnsi="Times New Roman" w:cs="Times New Roman"/>
          <w:i/>
        </w:rPr>
        <w:t xml:space="preserve"> </w:t>
      </w:r>
      <w:proofErr w:type="spellStart"/>
      <w:r w:rsidRPr="00C20C8C">
        <w:rPr>
          <w:rFonts w:ascii="Times New Roman" w:hAnsi="Times New Roman" w:cs="Times New Roman"/>
          <w:i/>
        </w:rPr>
        <w:t>administratives</w:t>
      </w:r>
      <w:proofErr w:type="spellEnd"/>
      <w:r w:rsidRPr="00C20C8C">
        <w:rPr>
          <w:rFonts w:ascii="Times New Roman" w:hAnsi="Times New Roman" w:cs="Times New Roman"/>
          <w:i/>
        </w:rPr>
        <w:t xml:space="preserve"> </w:t>
      </w:r>
      <w:proofErr w:type="spellStart"/>
      <w:r w:rsidRPr="00C20C8C">
        <w:rPr>
          <w:rFonts w:ascii="Times New Roman" w:hAnsi="Times New Roman" w:cs="Times New Roman"/>
          <w:i/>
        </w:rPr>
        <w:t>indépendantes</w:t>
      </w:r>
      <w:proofErr w:type="spellEnd"/>
      <w:r w:rsidRPr="00C20C8C">
        <w:rPr>
          <w:rFonts w:ascii="Times New Roman" w:hAnsi="Times New Roman" w:cs="Times New Roman"/>
          <w:i/>
        </w:rPr>
        <w:t xml:space="preserve">: histoire d’une </w:t>
      </w:r>
      <w:proofErr w:type="spellStart"/>
      <w:r w:rsidRPr="00C20C8C">
        <w:rPr>
          <w:rFonts w:ascii="Times New Roman" w:hAnsi="Times New Roman" w:cs="Times New Roman"/>
          <w:i/>
        </w:rPr>
        <w:t>institution</w:t>
      </w:r>
      <w:proofErr w:type="spellEnd"/>
      <w:r w:rsidRPr="00C20C8C">
        <w:rPr>
          <w:rFonts w:ascii="Times New Roman" w:hAnsi="Times New Roman" w:cs="Times New Roman"/>
        </w:rPr>
        <w:t xml:space="preserve">, in </w:t>
      </w:r>
      <w:r w:rsidRPr="00C20C8C">
        <w:rPr>
          <w:rFonts w:ascii="Times New Roman" w:hAnsi="Times New Roman" w:cs="Times New Roman"/>
          <w:smallCaps/>
        </w:rPr>
        <w:t xml:space="preserve">C.A. </w:t>
      </w:r>
      <w:proofErr w:type="spellStart"/>
      <w:r w:rsidRPr="00C20C8C">
        <w:rPr>
          <w:rFonts w:ascii="Times New Roman" w:hAnsi="Times New Roman" w:cs="Times New Roman"/>
          <w:smallCaps/>
        </w:rPr>
        <w:t>Colliard</w:t>
      </w:r>
      <w:proofErr w:type="spellEnd"/>
      <w:r w:rsidRPr="00C20C8C">
        <w:rPr>
          <w:rFonts w:ascii="Times New Roman" w:hAnsi="Times New Roman" w:cs="Times New Roman"/>
        </w:rPr>
        <w:t xml:space="preserve"> e </w:t>
      </w:r>
      <w:r w:rsidRPr="00C20C8C">
        <w:rPr>
          <w:rFonts w:ascii="Times New Roman" w:hAnsi="Times New Roman" w:cs="Times New Roman"/>
          <w:smallCaps/>
        </w:rPr>
        <w:t xml:space="preserve">G. </w:t>
      </w:r>
      <w:proofErr w:type="spellStart"/>
      <w:r w:rsidRPr="00C20C8C">
        <w:rPr>
          <w:rFonts w:ascii="Times New Roman" w:hAnsi="Times New Roman" w:cs="Times New Roman"/>
          <w:smallCaps/>
        </w:rPr>
        <w:t>Timsit</w:t>
      </w:r>
      <w:proofErr w:type="spellEnd"/>
      <w:r w:rsidRPr="00C20C8C">
        <w:rPr>
          <w:rFonts w:ascii="Times New Roman" w:hAnsi="Times New Roman" w:cs="Times New Roman"/>
        </w:rPr>
        <w:t xml:space="preserve"> (a cura di), </w:t>
      </w:r>
      <w:proofErr w:type="spellStart"/>
      <w:r w:rsidRPr="00C20C8C">
        <w:rPr>
          <w:rFonts w:ascii="Times New Roman" w:hAnsi="Times New Roman" w:cs="Times New Roman"/>
          <w:i/>
        </w:rPr>
        <w:t>Les</w:t>
      </w:r>
      <w:proofErr w:type="spellEnd"/>
      <w:r w:rsidRPr="00C20C8C">
        <w:rPr>
          <w:rFonts w:ascii="Times New Roman" w:hAnsi="Times New Roman" w:cs="Times New Roman"/>
          <w:i/>
        </w:rPr>
        <w:t xml:space="preserve"> </w:t>
      </w:r>
      <w:proofErr w:type="spellStart"/>
      <w:r w:rsidRPr="00C20C8C">
        <w:rPr>
          <w:rFonts w:ascii="Times New Roman" w:hAnsi="Times New Roman" w:cs="Times New Roman"/>
          <w:i/>
        </w:rPr>
        <w:t>autorités</w:t>
      </w:r>
      <w:proofErr w:type="spellEnd"/>
      <w:r w:rsidRPr="00C20C8C">
        <w:rPr>
          <w:rFonts w:ascii="Times New Roman" w:hAnsi="Times New Roman" w:cs="Times New Roman"/>
          <w:i/>
        </w:rPr>
        <w:t xml:space="preserve"> </w:t>
      </w:r>
      <w:proofErr w:type="spellStart"/>
      <w:r w:rsidRPr="00C20C8C">
        <w:rPr>
          <w:rFonts w:ascii="Times New Roman" w:hAnsi="Times New Roman" w:cs="Times New Roman"/>
          <w:i/>
        </w:rPr>
        <w:t>administratives</w:t>
      </w:r>
      <w:proofErr w:type="spellEnd"/>
      <w:r w:rsidRPr="00C20C8C">
        <w:rPr>
          <w:rFonts w:ascii="Times New Roman" w:hAnsi="Times New Roman" w:cs="Times New Roman"/>
          <w:i/>
        </w:rPr>
        <w:t xml:space="preserve"> </w:t>
      </w:r>
      <w:proofErr w:type="spellStart"/>
      <w:r w:rsidRPr="00C20C8C">
        <w:rPr>
          <w:rFonts w:ascii="Times New Roman" w:hAnsi="Times New Roman" w:cs="Times New Roman"/>
          <w:i/>
        </w:rPr>
        <w:t>indépendantes</w:t>
      </w:r>
      <w:proofErr w:type="spellEnd"/>
      <w:r w:rsidRPr="00C20C8C">
        <w:rPr>
          <w:rFonts w:ascii="Times New Roman" w:hAnsi="Times New Roman" w:cs="Times New Roman"/>
        </w:rPr>
        <w:t>, Paris, 1988.</w:t>
      </w:r>
    </w:p>
  </w:footnote>
  <w:footnote w:id="7">
    <w:p w:rsidR="006D4F64" w:rsidRPr="00C20C8C" w:rsidRDefault="006D4F64" w:rsidP="00BB55CF">
      <w:pPr>
        <w:pStyle w:val="Testonotaapidipagina"/>
        <w:ind w:firstLine="709"/>
        <w:jc w:val="both"/>
        <w:rPr>
          <w:rFonts w:ascii="Times New Roman" w:hAnsi="Times New Roman" w:cs="Times New Roman"/>
        </w:rPr>
      </w:pPr>
      <w:r w:rsidRPr="00C20C8C">
        <w:rPr>
          <w:rStyle w:val="Rimandonotaapidipagina"/>
          <w:rFonts w:ascii="Times New Roman" w:hAnsi="Times New Roman" w:cs="Times New Roman"/>
        </w:rPr>
        <w:footnoteRef/>
      </w:r>
      <w:r w:rsidRPr="00C20C8C">
        <w:rPr>
          <w:rFonts w:ascii="Times New Roman" w:hAnsi="Times New Roman" w:cs="Times New Roman"/>
        </w:rPr>
        <w:t xml:space="preserve"> </w:t>
      </w:r>
      <w:r w:rsidRPr="00C20C8C">
        <w:rPr>
          <w:rFonts w:ascii="Times New Roman" w:hAnsi="Times New Roman" w:cs="Times New Roman"/>
          <w:color w:val="000000" w:themeColor="text1"/>
        </w:rPr>
        <w:t>Si pensi a quanto accaduto con il modello degli enti pubblici diversi dallo Stato; sul</w:t>
      </w:r>
      <w:r w:rsidR="003E7F02" w:rsidRPr="00C20C8C">
        <w:rPr>
          <w:rFonts w:ascii="Times New Roman" w:hAnsi="Times New Roman" w:cs="Times New Roman"/>
          <w:color w:val="000000" w:themeColor="text1"/>
        </w:rPr>
        <w:t xml:space="preserve"> punto </w:t>
      </w:r>
      <w:r w:rsidRPr="00C20C8C">
        <w:rPr>
          <w:rFonts w:ascii="Times New Roman" w:hAnsi="Times New Roman" w:cs="Times New Roman"/>
          <w:color w:val="000000" w:themeColor="text1"/>
        </w:rPr>
        <w:t xml:space="preserve">cfr. </w:t>
      </w:r>
      <w:r w:rsidR="003E7F02" w:rsidRPr="00C20C8C">
        <w:rPr>
          <w:rFonts w:ascii="Times New Roman" w:hAnsi="Times New Roman" w:cs="Times New Roman"/>
          <w:smallCaps/>
          <w:color w:val="000000" w:themeColor="text1"/>
        </w:rPr>
        <w:t xml:space="preserve">V. </w:t>
      </w:r>
      <w:proofErr w:type="spellStart"/>
      <w:r w:rsidR="003E7F02" w:rsidRPr="00C20C8C">
        <w:rPr>
          <w:rFonts w:ascii="Times New Roman" w:hAnsi="Times New Roman" w:cs="Times New Roman"/>
          <w:smallCaps/>
          <w:color w:val="000000" w:themeColor="text1"/>
        </w:rPr>
        <w:t>Cerulli</w:t>
      </w:r>
      <w:proofErr w:type="spellEnd"/>
      <w:r w:rsidR="003E7F02" w:rsidRPr="00C20C8C">
        <w:rPr>
          <w:rFonts w:ascii="Times New Roman" w:hAnsi="Times New Roman" w:cs="Times New Roman"/>
          <w:smallCaps/>
          <w:color w:val="000000" w:themeColor="text1"/>
        </w:rPr>
        <w:t xml:space="preserve"> Irelli</w:t>
      </w:r>
      <w:r w:rsidR="003E7F02" w:rsidRPr="00C20C8C">
        <w:rPr>
          <w:rFonts w:ascii="Times New Roman" w:hAnsi="Times New Roman" w:cs="Times New Roman"/>
          <w:color w:val="000000" w:themeColor="text1"/>
        </w:rPr>
        <w:t xml:space="preserve"> e </w:t>
      </w:r>
      <w:r w:rsidR="003E7F02" w:rsidRPr="00C20C8C">
        <w:rPr>
          <w:rFonts w:ascii="Times New Roman" w:hAnsi="Times New Roman" w:cs="Times New Roman"/>
          <w:smallCaps/>
          <w:color w:val="000000" w:themeColor="text1"/>
        </w:rPr>
        <w:t>G. Morbidelli</w:t>
      </w:r>
      <w:r w:rsidR="003E7F02" w:rsidRPr="00C20C8C">
        <w:rPr>
          <w:rFonts w:ascii="Times New Roman" w:hAnsi="Times New Roman" w:cs="Times New Roman"/>
          <w:color w:val="000000" w:themeColor="text1"/>
        </w:rPr>
        <w:t xml:space="preserve"> (a cura di), </w:t>
      </w:r>
      <w:r w:rsidR="003E7F02" w:rsidRPr="00C20C8C">
        <w:rPr>
          <w:rFonts w:ascii="Times New Roman" w:hAnsi="Times New Roman" w:cs="Times New Roman"/>
          <w:i/>
          <w:color w:val="000000" w:themeColor="text1"/>
        </w:rPr>
        <w:t>Ente pubblico ed enti pubblici</w:t>
      </w:r>
      <w:r w:rsidR="003E7F02" w:rsidRPr="00C20C8C">
        <w:rPr>
          <w:rFonts w:ascii="Times New Roman" w:hAnsi="Times New Roman" w:cs="Times New Roman"/>
          <w:color w:val="000000" w:themeColor="text1"/>
        </w:rPr>
        <w:t xml:space="preserve">, Torino, 1994; </w:t>
      </w:r>
      <w:r w:rsidRPr="00C20C8C">
        <w:rPr>
          <w:rFonts w:ascii="Times New Roman" w:hAnsi="Times New Roman" w:cs="Times New Roman"/>
          <w:smallCaps/>
          <w:color w:val="000000" w:themeColor="text1"/>
        </w:rPr>
        <w:t>G</w:t>
      </w:r>
      <w:r w:rsidR="003E7F02" w:rsidRPr="00C20C8C">
        <w:rPr>
          <w:rFonts w:ascii="Times New Roman" w:hAnsi="Times New Roman" w:cs="Times New Roman"/>
          <w:smallCaps/>
          <w:color w:val="000000" w:themeColor="text1"/>
        </w:rPr>
        <w:t>.</w:t>
      </w:r>
      <w:r w:rsidRPr="00C20C8C">
        <w:rPr>
          <w:rFonts w:ascii="Times New Roman" w:hAnsi="Times New Roman" w:cs="Times New Roman"/>
          <w:smallCaps/>
          <w:color w:val="000000" w:themeColor="text1"/>
        </w:rPr>
        <w:t xml:space="preserve"> Rossi</w:t>
      </w:r>
      <w:r w:rsidRPr="00C20C8C">
        <w:rPr>
          <w:rFonts w:ascii="Times New Roman" w:hAnsi="Times New Roman" w:cs="Times New Roman"/>
          <w:color w:val="000000" w:themeColor="text1"/>
        </w:rPr>
        <w:t xml:space="preserve">, </w:t>
      </w:r>
      <w:r w:rsidRPr="00C20C8C">
        <w:rPr>
          <w:rFonts w:ascii="Times New Roman" w:hAnsi="Times New Roman" w:cs="Times New Roman"/>
          <w:i/>
          <w:color w:val="000000" w:themeColor="text1"/>
        </w:rPr>
        <w:t>Gli enti pubblici</w:t>
      </w:r>
      <w:r w:rsidRPr="00C20C8C">
        <w:rPr>
          <w:rFonts w:ascii="Times New Roman" w:hAnsi="Times New Roman" w:cs="Times New Roman"/>
          <w:color w:val="000000" w:themeColor="text1"/>
        </w:rPr>
        <w:t xml:space="preserve">, </w:t>
      </w:r>
      <w:r w:rsidR="003E7F02" w:rsidRPr="00C20C8C">
        <w:rPr>
          <w:rFonts w:ascii="Times New Roman" w:hAnsi="Times New Roman" w:cs="Times New Roman"/>
          <w:color w:val="000000" w:themeColor="text1"/>
        </w:rPr>
        <w:t>Bologna, 1991.</w:t>
      </w:r>
    </w:p>
  </w:footnote>
  <w:footnote w:id="8">
    <w:p w:rsidR="0085495A" w:rsidRPr="00C20C8C" w:rsidRDefault="0085495A" w:rsidP="00BB55CF">
      <w:pPr>
        <w:pStyle w:val="Testonotaapidipagina"/>
        <w:ind w:firstLine="709"/>
        <w:jc w:val="both"/>
        <w:rPr>
          <w:rFonts w:ascii="Times New Roman" w:hAnsi="Times New Roman" w:cs="Times New Roman"/>
        </w:rPr>
      </w:pPr>
      <w:r w:rsidRPr="00C20C8C">
        <w:rPr>
          <w:rStyle w:val="Rimandonotaapidipagina"/>
          <w:rFonts w:ascii="Times New Roman" w:hAnsi="Times New Roman" w:cs="Times New Roman"/>
        </w:rPr>
        <w:footnoteRef/>
      </w:r>
      <w:r w:rsidRPr="00C20C8C">
        <w:rPr>
          <w:rFonts w:ascii="Times New Roman" w:hAnsi="Times New Roman" w:cs="Times New Roman"/>
        </w:rPr>
        <w:t xml:space="preserve"> </w:t>
      </w:r>
      <w:r w:rsidR="000B6A80" w:rsidRPr="00C20C8C">
        <w:rPr>
          <w:rFonts w:ascii="Times New Roman" w:hAnsi="Times New Roman" w:cs="Times New Roman"/>
        </w:rPr>
        <w:t xml:space="preserve">Sui termini di questo dibattito cfr. </w:t>
      </w:r>
      <w:r w:rsidR="000B6A80" w:rsidRPr="00C20C8C">
        <w:rPr>
          <w:rFonts w:ascii="Times New Roman" w:hAnsi="Times New Roman" w:cs="Times New Roman"/>
          <w:smallCaps/>
        </w:rPr>
        <w:t xml:space="preserve">M. </w:t>
      </w:r>
      <w:proofErr w:type="spellStart"/>
      <w:r w:rsidR="000B6A80" w:rsidRPr="00C20C8C">
        <w:rPr>
          <w:rFonts w:ascii="Times New Roman" w:hAnsi="Times New Roman" w:cs="Times New Roman"/>
          <w:smallCaps/>
        </w:rPr>
        <w:t>Cuniberti</w:t>
      </w:r>
      <w:proofErr w:type="spellEnd"/>
      <w:r w:rsidR="000B6A80" w:rsidRPr="00C20C8C">
        <w:rPr>
          <w:rFonts w:ascii="Times New Roman" w:hAnsi="Times New Roman" w:cs="Times New Roman"/>
        </w:rPr>
        <w:t xml:space="preserve">, </w:t>
      </w:r>
      <w:r w:rsidR="000B6A80" w:rsidRPr="00C20C8C">
        <w:rPr>
          <w:rFonts w:ascii="Times New Roman" w:hAnsi="Times New Roman" w:cs="Times New Roman"/>
          <w:i/>
        </w:rPr>
        <w:t>Autorità indipendenti e libertà costituzionali</w:t>
      </w:r>
      <w:r w:rsidR="000B6A80" w:rsidRPr="00C20C8C">
        <w:rPr>
          <w:rFonts w:ascii="Times New Roman" w:hAnsi="Times New Roman" w:cs="Times New Roman"/>
        </w:rPr>
        <w:t xml:space="preserve">, Milano, 2007; </w:t>
      </w:r>
      <w:r w:rsidR="000B6A80" w:rsidRPr="00C20C8C">
        <w:rPr>
          <w:rFonts w:ascii="Times New Roman" w:hAnsi="Times New Roman" w:cs="Times New Roman"/>
          <w:smallCaps/>
        </w:rPr>
        <w:t xml:space="preserve">G. </w:t>
      </w:r>
      <w:proofErr w:type="spellStart"/>
      <w:r w:rsidR="000B6A80" w:rsidRPr="00C20C8C">
        <w:rPr>
          <w:rFonts w:ascii="Times New Roman" w:hAnsi="Times New Roman" w:cs="Times New Roman"/>
          <w:smallCaps/>
        </w:rPr>
        <w:t>Pericu</w:t>
      </w:r>
      <w:proofErr w:type="spellEnd"/>
      <w:r w:rsidR="000B6A80" w:rsidRPr="00C20C8C">
        <w:rPr>
          <w:rFonts w:ascii="Times New Roman" w:hAnsi="Times New Roman" w:cs="Times New Roman"/>
        </w:rPr>
        <w:t xml:space="preserve">, </w:t>
      </w:r>
      <w:r w:rsidR="000B6A80" w:rsidRPr="00C20C8C">
        <w:rPr>
          <w:rFonts w:ascii="Times New Roman" w:hAnsi="Times New Roman" w:cs="Times New Roman"/>
          <w:i/>
        </w:rPr>
        <w:t>Brevi riflessioni sul ruolo istituzionale delle autorità amministrative indipendenti</w:t>
      </w:r>
      <w:r w:rsidR="000B6A80" w:rsidRPr="00C20C8C">
        <w:rPr>
          <w:rFonts w:ascii="Times New Roman" w:hAnsi="Times New Roman" w:cs="Times New Roman"/>
        </w:rPr>
        <w:t xml:space="preserve">, in </w:t>
      </w:r>
      <w:r w:rsidR="000B6A80" w:rsidRPr="00C20C8C">
        <w:rPr>
          <w:rFonts w:ascii="Times New Roman" w:hAnsi="Times New Roman" w:cs="Times New Roman"/>
          <w:i/>
        </w:rPr>
        <w:t xml:space="preserve">Dir. </w:t>
      </w:r>
      <w:proofErr w:type="spellStart"/>
      <w:r w:rsidR="000B6A80" w:rsidRPr="00C20C8C">
        <w:rPr>
          <w:rFonts w:ascii="Times New Roman" w:hAnsi="Times New Roman" w:cs="Times New Roman"/>
          <w:i/>
        </w:rPr>
        <w:t>amm</w:t>
      </w:r>
      <w:proofErr w:type="spellEnd"/>
      <w:r w:rsidR="000B6A80" w:rsidRPr="00C20C8C">
        <w:rPr>
          <w:rFonts w:ascii="Times New Roman" w:hAnsi="Times New Roman" w:cs="Times New Roman"/>
        </w:rPr>
        <w:t>., 1996, 1 ss.; d</w:t>
      </w:r>
      <w:r w:rsidR="008A2FCF" w:rsidRPr="00C20C8C">
        <w:rPr>
          <w:rFonts w:ascii="Times New Roman" w:hAnsi="Times New Roman" w:cs="Times New Roman"/>
        </w:rPr>
        <w:t xml:space="preserve">i “rompicapo costituzionale” ha parlato </w:t>
      </w:r>
      <w:r w:rsidR="008A2FCF" w:rsidRPr="00C20C8C">
        <w:rPr>
          <w:rFonts w:ascii="Times New Roman" w:hAnsi="Times New Roman" w:cs="Times New Roman"/>
          <w:smallCaps/>
        </w:rPr>
        <w:t>E. Cheli</w:t>
      </w:r>
      <w:r w:rsidR="008A2FCF" w:rsidRPr="00C20C8C">
        <w:rPr>
          <w:rFonts w:ascii="Times New Roman" w:hAnsi="Times New Roman" w:cs="Times New Roman"/>
        </w:rPr>
        <w:t xml:space="preserve">, </w:t>
      </w:r>
      <w:r w:rsidR="008A2FCF" w:rsidRPr="00C20C8C">
        <w:rPr>
          <w:rFonts w:ascii="Times New Roman" w:hAnsi="Times New Roman" w:cs="Times New Roman"/>
          <w:i/>
        </w:rPr>
        <w:t>L’innesto costituzionale delle autorità indipendenti: problemi e conseguenze</w:t>
      </w:r>
      <w:r w:rsidR="008A2FCF" w:rsidRPr="00C20C8C">
        <w:rPr>
          <w:rFonts w:ascii="Times New Roman" w:hAnsi="Times New Roman" w:cs="Times New Roman"/>
        </w:rPr>
        <w:t xml:space="preserve">, in </w:t>
      </w:r>
      <w:r w:rsidR="008A2FCF" w:rsidRPr="00C20C8C">
        <w:rPr>
          <w:rFonts w:ascii="Times New Roman" w:hAnsi="Times New Roman" w:cs="Times New Roman"/>
          <w:i/>
        </w:rPr>
        <w:t>www.astrid-online.it</w:t>
      </w:r>
    </w:p>
  </w:footnote>
  <w:footnote w:id="9">
    <w:p w:rsidR="006D4F64" w:rsidRPr="00C20C8C" w:rsidRDefault="006D4F64" w:rsidP="00546652">
      <w:pPr>
        <w:pStyle w:val="Testonotaapidipagina"/>
        <w:ind w:firstLine="709"/>
        <w:jc w:val="both"/>
        <w:rPr>
          <w:rFonts w:ascii="Times New Roman" w:hAnsi="Times New Roman" w:cs="Times New Roman"/>
        </w:rPr>
      </w:pPr>
      <w:r w:rsidRPr="00C20C8C">
        <w:rPr>
          <w:rStyle w:val="Rimandonotaapidipagina"/>
          <w:rFonts w:ascii="Times New Roman" w:hAnsi="Times New Roman" w:cs="Times New Roman"/>
        </w:rPr>
        <w:footnoteRef/>
      </w:r>
      <w:r w:rsidRPr="00C20C8C">
        <w:rPr>
          <w:rFonts w:ascii="Times New Roman" w:hAnsi="Times New Roman" w:cs="Times New Roman"/>
        </w:rPr>
        <w:t xml:space="preserve"> </w:t>
      </w:r>
      <w:r w:rsidR="00546652">
        <w:rPr>
          <w:rFonts w:ascii="Times New Roman" w:hAnsi="Times New Roman" w:cs="Times New Roman"/>
        </w:rPr>
        <w:t xml:space="preserve">Cfr. in generale </w:t>
      </w:r>
      <w:r w:rsidR="00546652" w:rsidRPr="00546652">
        <w:rPr>
          <w:rFonts w:ascii="Times New Roman" w:hAnsi="Times New Roman" w:cs="Times New Roman"/>
          <w:smallCaps/>
        </w:rPr>
        <w:t xml:space="preserve">S. </w:t>
      </w:r>
      <w:proofErr w:type="spellStart"/>
      <w:r w:rsidR="00546652" w:rsidRPr="00546652">
        <w:rPr>
          <w:rFonts w:ascii="Times New Roman" w:hAnsi="Times New Roman" w:cs="Times New Roman"/>
          <w:smallCaps/>
        </w:rPr>
        <w:t>Battini</w:t>
      </w:r>
      <w:proofErr w:type="spellEnd"/>
      <w:r w:rsidR="00546652">
        <w:rPr>
          <w:rFonts w:ascii="Times New Roman" w:hAnsi="Times New Roman" w:cs="Times New Roman"/>
        </w:rPr>
        <w:t xml:space="preserve">, </w:t>
      </w:r>
      <w:r w:rsidR="00546652" w:rsidRPr="00546652">
        <w:rPr>
          <w:rFonts w:ascii="Times New Roman" w:hAnsi="Times New Roman" w:cs="Times New Roman"/>
          <w:i/>
        </w:rPr>
        <w:t>Indipendenza e amministrazione fra diritto interno ed europeo</w:t>
      </w:r>
      <w:r w:rsidR="00546652">
        <w:rPr>
          <w:rFonts w:ascii="Times New Roman" w:hAnsi="Times New Roman" w:cs="Times New Roman"/>
        </w:rPr>
        <w:t xml:space="preserve">, in </w:t>
      </w:r>
      <w:proofErr w:type="spellStart"/>
      <w:r w:rsidR="00546652" w:rsidRPr="00546652">
        <w:rPr>
          <w:rFonts w:ascii="Times New Roman" w:hAnsi="Times New Roman" w:cs="Times New Roman"/>
          <w:i/>
        </w:rPr>
        <w:t>Riv</w:t>
      </w:r>
      <w:proofErr w:type="spellEnd"/>
      <w:r w:rsidR="00546652" w:rsidRPr="00546652">
        <w:rPr>
          <w:rFonts w:ascii="Times New Roman" w:hAnsi="Times New Roman" w:cs="Times New Roman"/>
          <w:i/>
        </w:rPr>
        <w:t xml:space="preserve">. trim. dir. </w:t>
      </w:r>
      <w:proofErr w:type="spellStart"/>
      <w:proofErr w:type="gramStart"/>
      <w:r w:rsidR="00546652" w:rsidRPr="00546652">
        <w:rPr>
          <w:rFonts w:ascii="Times New Roman" w:hAnsi="Times New Roman" w:cs="Times New Roman"/>
          <w:i/>
        </w:rPr>
        <w:t>pubbl</w:t>
      </w:r>
      <w:proofErr w:type="spellEnd"/>
      <w:r w:rsidR="00546652" w:rsidRPr="00546652">
        <w:rPr>
          <w:rFonts w:ascii="Times New Roman" w:hAnsi="Times New Roman" w:cs="Times New Roman"/>
          <w:i/>
        </w:rPr>
        <w:t>.</w:t>
      </w:r>
      <w:r w:rsidR="00546652">
        <w:rPr>
          <w:rFonts w:ascii="Times New Roman" w:hAnsi="Times New Roman" w:cs="Times New Roman"/>
        </w:rPr>
        <w:t>,</w:t>
      </w:r>
      <w:proofErr w:type="gramEnd"/>
      <w:r w:rsidR="00546652">
        <w:rPr>
          <w:rFonts w:ascii="Times New Roman" w:hAnsi="Times New Roman" w:cs="Times New Roman"/>
        </w:rPr>
        <w:t xml:space="preserve"> 2018, 947 ss., spec. 964 ss.; n</w:t>
      </w:r>
      <w:r w:rsidRPr="00C20C8C">
        <w:rPr>
          <w:rFonts w:ascii="Times New Roman" w:hAnsi="Times New Roman" w:cs="Times New Roman"/>
        </w:rPr>
        <w:t xml:space="preserve">ondimeno anche a livello europeo si discute della relazione problematica tra autorità di regolazione e principi democratici; cfr. </w:t>
      </w:r>
      <w:r w:rsidRPr="00C20C8C">
        <w:rPr>
          <w:rFonts w:ascii="Times New Roman" w:hAnsi="Times New Roman" w:cs="Times New Roman"/>
          <w:smallCaps/>
        </w:rPr>
        <w:t xml:space="preserve">L. </w:t>
      </w:r>
      <w:proofErr w:type="spellStart"/>
      <w:r w:rsidRPr="00C20C8C">
        <w:rPr>
          <w:rFonts w:ascii="Times New Roman" w:hAnsi="Times New Roman" w:cs="Times New Roman"/>
          <w:smallCaps/>
        </w:rPr>
        <w:t>Cuocolo</w:t>
      </w:r>
      <w:proofErr w:type="spellEnd"/>
      <w:r w:rsidRPr="00C20C8C">
        <w:rPr>
          <w:rFonts w:ascii="Times New Roman" w:hAnsi="Times New Roman" w:cs="Times New Roman"/>
        </w:rPr>
        <w:t xml:space="preserve">, </w:t>
      </w:r>
      <w:proofErr w:type="spellStart"/>
      <w:r w:rsidRPr="00C20C8C">
        <w:rPr>
          <w:rFonts w:ascii="Times New Roman" w:hAnsi="Times New Roman" w:cs="Times New Roman"/>
          <w:i/>
        </w:rPr>
        <w:t>Constitutional</w:t>
      </w:r>
      <w:proofErr w:type="spellEnd"/>
      <w:r w:rsidRPr="00C20C8C">
        <w:rPr>
          <w:rFonts w:ascii="Times New Roman" w:hAnsi="Times New Roman" w:cs="Times New Roman"/>
          <w:i/>
        </w:rPr>
        <w:t xml:space="preserve"> </w:t>
      </w:r>
      <w:proofErr w:type="spellStart"/>
      <w:r w:rsidRPr="00C20C8C">
        <w:rPr>
          <w:rFonts w:ascii="Times New Roman" w:hAnsi="Times New Roman" w:cs="Times New Roman"/>
          <w:i/>
        </w:rPr>
        <w:t>principles</w:t>
      </w:r>
      <w:proofErr w:type="spellEnd"/>
      <w:r w:rsidRPr="00C20C8C">
        <w:rPr>
          <w:rFonts w:ascii="Times New Roman" w:hAnsi="Times New Roman" w:cs="Times New Roman"/>
          <w:i/>
        </w:rPr>
        <w:t xml:space="preserve"> and the </w:t>
      </w:r>
      <w:proofErr w:type="spellStart"/>
      <w:r w:rsidRPr="00C20C8C">
        <w:rPr>
          <w:rFonts w:ascii="Times New Roman" w:hAnsi="Times New Roman" w:cs="Times New Roman"/>
          <w:i/>
        </w:rPr>
        <w:t>European</w:t>
      </w:r>
      <w:proofErr w:type="spellEnd"/>
      <w:r w:rsidRPr="00C20C8C">
        <w:rPr>
          <w:rFonts w:ascii="Times New Roman" w:hAnsi="Times New Roman" w:cs="Times New Roman"/>
          <w:i/>
        </w:rPr>
        <w:t xml:space="preserve"> banking union: </w:t>
      </w:r>
      <w:proofErr w:type="spellStart"/>
      <w:r w:rsidRPr="00C20C8C">
        <w:rPr>
          <w:rFonts w:ascii="Times New Roman" w:hAnsi="Times New Roman" w:cs="Times New Roman"/>
          <w:i/>
        </w:rPr>
        <w:t>what’s</w:t>
      </w:r>
      <w:proofErr w:type="spellEnd"/>
      <w:r w:rsidRPr="00C20C8C">
        <w:rPr>
          <w:rFonts w:ascii="Times New Roman" w:hAnsi="Times New Roman" w:cs="Times New Roman"/>
          <w:i/>
        </w:rPr>
        <w:t xml:space="preserve"> </w:t>
      </w:r>
      <w:proofErr w:type="spellStart"/>
      <w:r w:rsidRPr="00C20C8C">
        <w:rPr>
          <w:rFonts w:ascii="Times New Roman" w:hAnsi="Times New Roman" w:cs="Times New Roman"/>
          <w:i/>
        </w:rPr>
        <w:t>gone</w:t>
      </w:r>
      <w:proofErr w:type="spellEnd"/>
      <w:r w:rsidRPr="00C20C8C">
        <w:rPr>
          <w:rFonts w:ascii="Times New Roman" w:hAnsi="Times New Roman" w:cs="Times New Roman"/>
          <w:i/>
        </w:rPr>
        <w:t xml:space="preserve"> </w:t>
      </w:r>
      <w:proofErr w:type="spellStart"/>
      <w:r w:rsidRPr="00C20C8C">
        <w:rPr>
          <w:rFonts w:ascii="Times New Roman" w:hAnsi="Times New Roman" w:cs="Times New Roman"/>
          <w:i/>
        </w:rPr>
        <w:t>wrong</w:t>
      </w:r>
      <w:proofErr w:type="spellEnd"/>
      <w:r w:rsidRPr="00C20C8C">
        <w:rPr>
          <w:rFonts w:ascii="Times New Roman" w:hAnsi="Times New Roman" w:cs="Times New Roman"/>
          <w:i/>
        </w:rPr>
        <w:t>?</w:t>
      </w:r>
      <w:r w:rsidRPr="00C20C8C">
        <w:rPr>
          <w:rFonts w:ascii="Times New Roman" w:hAnsi="Times New Roman" w:cs="Times New Roman"/>
        </w:rPr>
        <w:t xml:space="preserve">, in </w:t>
      </w:r>
      <w:r w:rsidRPr="00C20C8C">
        <w:rPr>
          <w:rFonts w:ascii="Times New Roman" w:hAnsi="Times New Roman" w:cs="Times New Roman"/>
          <w:i/>
        </w:rPr>
        <w:t xml:space="preserve">Dir. </w:t>
      </w:r>
      <w:proofErr w:type="spellStart"/>
      <w:r w:rsidRPr="00C20C8C">
        <w:rPr>
          <w:rFonts w:ascii="Times New Roman" w:hAnsi="Times New Roman" w:cs="Times New Roman"/>
          <w:i/>
        </w:rPr>
        <w:t>pubbl</w:t>
      </w:r>
      <w:proofErr w:type="spellEnd"/>
      <w:r w:rsidRPr="00C20C8C">
        <w:rPr>
          <w:rFonts w:ascii="Times New Roman" w:hAnsi="Times New Roman" w:cs="Times New Roman"/>
          <w:i/>
        </w:rPr>
        <w:t xml:space="preserve">. </w:t>
      </w:r>
      <w:proofErr w:type="spellStart"/>
      <w:r w:rsidRPr="00C20C8C">
        <w:rPr>
          <w:rFonts w:ascii="Times New Roman" w:hAnsi="Times New Roman" w:cs="Times New Roman"/>
          <w:i/>
        </w:rPr>
        <w:t>comp</w:t>
      </w:r>
      <w:proofErr w:type="spellEnd"/>
      <w:r w:rsidRPr="00C20C8C">
        <w:rPr>
          <w:rFonts w:ascii="Times New Roman" w:hAnsi="Times New Roman" w:cs="Times New Roman"/>
          <w:i/>
        </w:rPr>
        <w:t xml:space="preserve">. </w:t>
      </w:r>
      <w:proofErr w:type="spellStart"/>
      <w:r w:rsidRPr="00C20C8C">
        <w:rPr>
          <w:rFonts w:ascii="Times New Roman" w:hAnsi="Times New Roman" w:cs="Times New Roman"/>
          <w:i/>
        </w:rPr>
        <w:t>eur</w:t>
      </w:r>
      <w:proofErr w:type="spellEnd"/>
      <w:r w:rsidRPr="00C20C8C">
        <w:rPr>
          <w:rFonts w:ascii="Times New Roman" w:hAnsi="Times New Roman" w:cs="Times New Roman"/>
          <w:i/>
        </w:rPr>
        <w:t>.</w:t>
      </w:r>
      <w:r w:rsidRPr="00C20C8C">
        <w:rPr>
          <w:rFonts w:ascii="Times New Roman" w:hAnsi="Times New Roman" w:cs="Times New Roman"/>
        </w:rPr>
        <w:t>, 2018, 1011 ss.</w:t>
      </w:r>
    </w:p>
  </w:footnote>
  <w:footnote w:id="10">
    <w:p w:rsidR="005710C4" w:rsidRPr="00C20C8C" w:rsidRDefault="005710C4" w:rsidP="00BB55CF">
      <w:pPr>
        <w:pStyle w:val="Testonotaapidipagina"/>
        <w:ind w:firstLine="709"/>
        <w:jc w:val="both"/>
        <w:rPr>
          <w:rFonts w:ascii="Times New Roman" w:hAnsi="Times New Roman" w:cs="Times New Roman"/>
        </w:rPr>
      </w:pPr>
      <w:r w:rsidRPr="00C20C8C">
        <w:rPr>
          <w:rStyle w:val="Rimandonotaapidipagina"/>
          <w:rFonts w:ascii="Times New Roman" w:hAnsi="Times New Roman" w:cs="Times New Roman"/>
        </w:rPr>
        <w:footnoteRef/>
      </w:r>
      <w:r w:rsidRPr="00C20C8C">
        <w:rPr>
          <w:rFonts w:ascii="Times New Roman" w:hAnsi="Times New Roman" w:cs="Times New Roman"/>
        </w:rPr>
        <w:t xml:space="preserve"> </w:t>
      </w:r>
      <w:proofErr w:type="spellStart"/>
      <w:r w:rsidRPr="00C20C8C">
        <w:rPr>
          <w:rFonts w:ascii="Times New Roman" w:hAnsi="Times New Roman" w:cs="Times New Roman"/>
        </w:rPr>
        <w:t>Cons</w:t>
      </w:r>
      <w:proofErr w:type="spellEnd"/>
      <w:r w:rsidRPr="00C20C8C">
        <w:rPr>
          <w:rFonts w:ascii="Times New Roman" w:hAnsi="Times New Roman" w:cs="Times New Roman"/>
        </w:rPr>
        <w:t>. St</w:t>
      </w:r>
      <w:r w:rsidR="0094509B" w:rsidRPr="00C20C8C">
        <w:rPr>
          <w:rFonts w:ascii="Times New Roman" w:hAnsi="Times New Roman" w:cs="Times New Roman"/>
        </w:rPr>
        <w:t>ato</w:t>
      </w:r>
      <w:r w:rsidRPr="00C20C8C">
        <w:rPr>
          <w:rFonts w:ascii="Times New Roman" w:hAnsi="Times New Roman" w:cs="Times New Roman"/>
        </w:rPr>
        <w:t xml:space="preserve"> comm. spec., 29 maggio 1998, in </w:t>
      </w:r>
      <w:r w:rsidRPr="00C20C8C">
        <w:rPr>
          <w:rFonts w:ascii="Times New Roman" w:hAnsi="Times New Roman" w:cs="Times New Roman"/>
          <w:i/>
        </w:rPr>
        <w:t xml:space="preserve">Foro </w:t>
      </w:r>
      <w:proofErr w:type="spellStart"/>
      <w:r w:rsidRPr="00C20C8C">
        <w:rPr>
          <w:rFonts w:ascii="Times New Roman" w:hAnsi="Times New Roman" w:cs="Times New Roman"/>
          <w:i/>
        </w:rPr>
        <w:t>amm</w:t>
      </w:r>
      <w:proofErr w:type="spellEnd"/>
      <w:r w:rsidRPr="00C20C8C">
        <w:rPr>
          <w:rFonts w:ascii="Times New Roman" w:hAnsi="Times New Roman" w:cs="Times New Roman"/>
          <w:i/>
        </w:rPr>
        <w:t>.</w:t>
      </w:r>
      <w:r w:rsidRPr="00C20C8C">
        <w:rPr>
          <w:rFonts w:ascii="Times New Roman" w:hAnsi="Times New Roman" w:cs="Times New Roman"/>
        </w:rPr>
        <w:t>, 1999, 414 ss.</w:t>
      </w:r>
    </w:p>
  </w:footnote>
  <w:footnote w:id="11">
    <w:p w:rsidR="006D4F64" w:rsidRPr="00C20C8C" w:rsidRDefault="006D4F64" w:rsidP="00BB55CF">
      <w:pPr>
        <w:pStyle w:val="Testonotaapidipagina"/>
        <w:ind w:firstLine="709"/>
        <w:jc w:val="both"/>
        <w:rPr>
          <w:rFonts w:ascii="Times New Roman" w:eastAsia="Times New Roman" w:hAnsi="Times New Roman" w:cs="Times New Roman"/>
          <w:lang w:eastAsia="it-IT"/>
        </w:rPr>
      </w:pPr>
      <w:r w:rsidRPr="00C20C8C">
        <w:rPr>
          <w:rStyle w:val="Rimandonotaapidipagina"/>
          <w:rFonts w:ascii="Times New Roman" w:hAnsi="Times New Roman" w:cs="Times New Roman"/>
        </w:rPr>
        <w:footnoteRef/>
      </w:r>
      <w:r w:rsidRPr="00C20C8C">
        <w:rPr>
          <w:rFonts w:ascii="Times New Roman" w:hAnsi="Times New Roman" w:cs="Times New Roman"/>
        </w:rPr>
        <w:t xml:space="preserve"> </w:t>
      </w:r>
      <w:r w:rsidRPr="00C20C8C">
        <w:rPr>
          <w:rFonts w:ascii="Times New Roman" w:hAnsi="Times New Roman" w:cs="Times New Roman"/>
          <w:smallCaps/>
        </w:rPr>
        <w:t xml:space="preserve">M. </w:t>
      </w:r>
      <w:proofErr w:type="spellStart"/>
      <w:r w:rsidRPr="00C20C8C">
        <w:rPr>
          <w:rFonts w:ascii="Times New Roman" w:hAnsi="Times New Roman" w:cs="Times New Roman"/>
          <w:smallCaps/>
        </w:rPr>
        <w:t>Nigro</w:t>
      </w:r>
      <w:proofErr w:type="spellEnd"/>
      <w:r w:rsidRPr="00C20C8C">
        <w:rPr>
          <w:rFonts w:ascii="Times New Roman" w:hAnsi="Times New Roman" w:cs="Times New Roman"/>
        </w:rPr>
        <w:t xml:space="preserve">, </w:t>
      </w:r>
      <w:r w:rsidRPr="00C20C8C">
        <w:rPr>
          <w:rFonts w:ascii="Times New Roman" w:hAnsi="Times New Roman" w:cs="Times New Roman"/>
          <w:i/>
        </w:rPr>
        <w:t>La pubblica amministrazione fra Costituzione formale e Costituzione materiale</w:t>
      </w:r>
      <w:r w:rsidRPr="00C20C8C">
        <w:rPr>
          <w:rFonts w:ascii="Times New Roman" w:hAnsi="Times New Roman" w:cs="Times New Roman"/>
        </w:rPr>
        <w:t xml:space="preserve">, ora in </w:t>
      </w:r>
      <w:r w:rsidRPr="00C20C8C">
        <w:rPr>
          <w:rFonts w:ascii="Times New Roman" w:hAnsi="Times New Roman" w:cs="Times New Roman"/>
          <w:i/>
        </w:rPr>
        <w:t>Scritti giuridici</w:t>
      </w:r>
      <w:r w:rsidRPr="00C20C8C">
        <w:rPr>
          <w:rFonts w:ascii="Times New Roman" w:hAnsi="Times New Roman" w:cs="Times New Roman"/>
        </w:rPr>
        <w:t>, vol. III, Milano, 1996, 1845 ss.</w:t>
      </w:r>
      <w:r w:rsidR="005710C4" w:rsidRPr="00C20C8C">
        <w:rPr>
          <w:rFonts w:ascii="Times New Roman" w:hAnsi="Times New Roman" w:cs="Times New Roman"/>
        </w:rPr>
        <w:t xml:space="preserve">; da ultimo cfr. anche </w:t>
      </w:r>
      <w:r w:rsidR="005710C4" w:rsidRPr="00C20C8C">
        <w:rPr>
          <w:rFonts w:ascii="Times New Roman" w:hAnsi="Times New Roman" w:cs="Times New Roman"/>
          <w:smallCaps/>
        </w:rPr>
        <w:t>M. Libertini</w:t>
      </w:r>
      <w:r w:rsidR="005710C4" w:rsidRPr="00C20C8C">
        <w:rPr>
          <w:rFonts w:ascii="Times New Roman" w:hAnsi="Times New Roman" w:cs="Times New Roman"/>
        </w:rPr>
        <w:t xml:space="preserve">, </w:t>
      </w:r>
      <w:r w:rsidR="005710C4" w:rsidRPr="00C20C8C">
        <w:rPr>
          <w:rFonts w:ascii="Times New Roman" w:hAnsi="Times New Roman" w:cs="Times New Roman"/>
          <w:i/>
        </w:rPr>
        <w:t>Autorità indipendenti e giurisdizione (con particolare riferimento all’Autorità Garante della Concorrenza)</w:t>
      </w:r>
      <w:r w:rsidR="005710C4" w:rsidRPr="00C20C8C">
        <w:rPr>
          <w:rFonts w:ascii="Times New Roman" w:hAnsi="Times New Roman" w:cs="Times New Roman"/>
        </w:rPr>
        <w:t xml:space="preserve">, in </w:t>
      </w:r>
      <w:r w:rsidR="005710C4" w:rsidRPr="00C20C8C">
        <w:rPr>
          <w:rFonts w:ascii="Times New Roman" w:hAnsi="Times New Roman" w:cs="Times New Roman"/>
          <w:i/>
        </w:rPr>
        <w:t>www.astrid-online.it</w:t>
      </w:r>
      <w:r w:rsidR="005710C4" w:rsidRPr="00C20C8C">
        <w:rPr>
          <w:rFonts w:ascii="Times New Roman" w:hAnsi="Times New Roman" w:cs="Times New Roman"/>
        </w:rPr>
        <w:t>.</w:t>
      </w:r>
      <w:r w:rsidRPr="00C20C8C">
        <w:rPr>
          <w:rFonts w:ascii="Times New Roman" w:eastAsia="Times New Roman" w:hAnsi="Times New Roman" w:cs="Times New Roman"/>
          <w:lang w:eastAsia="it-IT"/>
        </w:rPr>
        <w:t xml:space="preserve"> </w:t>
      </w:r>
    </w:p>
  </w:footnote>
  <w:footnote w:id="12">
    <w:p w:rsidR="00DC3DE8" w:rsidRPr="00C20C8C" w:rsidRDefault="00DC3DE8" w:rsidP="00BB55CF">
      <w:pPr>
        <w:pStyle w:val="Testonotaapidipagina"/>
        <w:ind w:firstLine="709"/>
        <w:jc w:val="both"/>
        <w:rPr>
          <w:rFonts w:ascii="Times New Roman" w:hAnsi="Times New Roman" w:cs="Times New Roman"/>
        </w:rPr>
      </w:pPr>
      <w:r w:rsidRPr="00C20C8C">
        <w:rPr>
          <w:rStyle w:val="Rimandonotaapidipagina"/>
          <w:rFonts w:ascii="Times New Roman" w:hAnsi="Times New Roman" w:cs="Times New Roman"/>
        </w:rPr>
        <w:footnoteRef/>
      </w:r>
      <w:r w:rsidRPr="00C20C8C">
        <w:rPr>
          <w:rFonts w:ascii="Times New Roman" w:hAnsi="Times New Roman" w:cs="Times New Roman"/>
        </w:rPr>
        <w:t xml:space="preserve"> Sulla imprecisione del mandato legislativo e sulle presunte compensazioni tra deficit di legittimazione democratica e di legalità sostanziale, da un lato, e garanzie partecipative, dall’altro, si rinvia </w:t>
      </w:r>
      <w:r w:rsidRPr="00C20C8C">
        <w:rPr>
          <w:rFonts w:ascii="Times New Roman" w:hAnsi="Times New Roman" w:cs="Times New Roman"/>
          <w:i/>
        </w:rPr>
        <w:t>infra</w:t>
      </w:r>
      <w:r w:rsidRPr="00C20C8C">
        <w:rPr>
          <w:rFonts w:ascii="Times New Roman" w:hAnsi="Times New Roman" w:cs="Times New Roman"/>
        </w:rPr>
        <w:t>, par. 5.</w:t>
      </w:r>
    </w:p>
  </w:footnote>
  <w:footnote w:id="13">
    <w:p w:rsidR="007B57E6" w:rsidRPr="00C20C8C" w:rsidRDefault="007B57E6" w:rsidP="00BB55CF">
      <w:pPr>
        <w:pStyle w:val="Testonotaapidipagina"/>
        <w:ind w:firstLine="709"/>
        <w:jc w:val="both"/>
        <w:rPr>
          <w:rFonts w:ascii="Times New Roman" w:hAnsi="Times New Roman" w:cs="Times New Roman"/>
        </w:rPr>
      </w:pPr>
      <w:r w:rsidRPr="00C20C8C">
        <w:rPr>
          <w:rStyle w:val="Rimandonotaapidipagina"/>
          <w:rFonts w:ascii="Times New Roman" w:hAnsi="Times New Roman" w:cs="Times New Roman"/>
        </w:rPr>
        <w:footnoteRef/>
      </w:r>
      <w:r w:rsidRPr="00C20C8C">
        <w:rPr>
          <w:rFonts w:ascii="Times New Roman" w:hAnsi="Times New Roman" w:cs="Times New Roman"/>
        </w:rPr>
        <w:t xml:space="preserve"> Corte </w:t>
      </w:r>
      <w:proofErr w:type="spellStart"/>
      <w:r w:rsidRPr="00C20C8C">
        <w:rPr>
          <w:rFonts w:ascii="Times New Roman" w:hAnsi="Times New Roman" w:cs="Times New Roman"/>
        </w:rPr>
        <w:t>cost</w:t>
      </w:r>
      <w:proofErr w:type="spellEnd"/>
      <w:r w:rsidRPr="00C20C8C">
        <w:rPr>
          <w:rFonts w:ascii="Times New Roman" w:hAnsi="Times New Roman" w:cs="Times New Roman"/>
        </w:rPr>
        <w:t xml:space="preserve">., </w:t>
      </w:r>
      <w:proofErr w:type="spellStart"/>
      <w:r w:rsidRPr="00C20C8C">
        <w:rPr>
          <w:rFonts w:ascii="Times New Roman" w:hAnsi="Times New Roman" w:cs="Times New Roman"/>
        </w:rPr>
        <w:t>ord</w:t>
      </w:r>
      <w:proofErr w:type="spellEnd"/>
      <w:r w:rsidRPr="00C20C8C">
        <w:rPr>
          <w:rFonts w:ascii="Times New Roman" w:hAnsi="Times New Roman" w:cs="Times New Roman"/>
        </w:rPr>
        <w:t xml:space="preserve">. 12 maggio 2000, n. 137, ma cfr. anche </w:t>
      </w:r>
      <w:proofErr w:type="spellStart"/>
      <w:r w:rsidRPr="00C20C8C">
        <w:rPr>
          <w:rFonts w:ascii="Times New Roman" w:hAnsi="Times New Roman" w:cs="Times New Roman"/>
        </w:rPr>
        <w:t>ord</w:t>
      </w:r>
      <w:proofErr w:type="spellEnd"/>
      <w:r w:rsidRPr="00C20C8C">
        <w:rPr>
          <w:rFonts w:ascii="Times New Roman" w:hAnsi="Times New Roman" w:cs="Times New Roman"/>
        </w:rPr>
        <w:t>. 2 giugno 1995, n. 226, con riferimento al Garante per la radiodiffusione e l’editoria, di cui l’Agcom costituisce un’evoluzione.</w:t>
      </w:r>
    </w:p>
  </w:footnote>
  <w:footnote w:id="14">
    <w:p w:rsidR="0011765F" w:rsidRPr="0011765F" w:rsidRDefault="0011765F" w:rsidP="0011765F">
      <w:pPr>
        <w:pStyle w:val="Testonotaapidipagina"/>
        <w:ind w:firstLine="709"/>
        <w:jc w:val="both"/>
        <w:rPr>
          <w:rFonts w:ascii="Times New Roman" w:hAnsi="Times New Roman" w:cs="Times New Roman"/>
        </w:rPr>
      </w:pPr>
      <w:r w:rsidRPr="0011765F">
        <w:rPr>
          <w:rStyle w:val="Rimandonotaapidipagina"/>
          <w:rFonts w:ascii="Times New Roman" w:hAnsi="Times New Roman" w:cs="Times New Roman"/>
        </w:rPr>
        <w:footnoteRef/>
      </w:r>
      <w:r w:rsidRPr="0011765F">
        <w:rPr>
          <w:rFonts w:ascii="Times New Roman" w:hAnsi="Times New Roman" w:cs="Times New Roman"/>
        </w:rPr>
        <w:t xml:space="preserve"> </w:t>
      </w:r>
      <w:r w:rsidRPr="00C20C8C">
        <w:rPr>
          <w:rFonts w:ascii="Times New Roman" w:hAnsi="Times New Roman" w:cs="Times New Roman"/>
        </w:rPr>
        <w:t xml:space="preserve">Corte </w:t>
      </w:r>
      <w:proofErr w:type="spellStart"/>
      <w:r w:rsidRPr="00C20C8C">
        <w:rPr>
          <w:rFonts w:ascii="Times New Roman" w:hAnsi="Times New Roman" w:cs="Times New Roman"/>
        </w:rPr>
        <w:t>cost</w:t>
      </w:r>
      <w:proofErr w:type="spellEnd"/>
      <w:r w:rsidRPr="00C20C8C">
        <w:rPr>
          <w:rFonts w:ascii="Times New Roman" w:hAnsi="Times New Roman" w:cs="Times New Roman"/>
        </w:rPr>
        <w:t>., 31 gennaio 2019, n. 13</w:t>
      </w:r>
      <w:r>
        <w:rPr>
          <w:rFonts w:ascii="Times New Roman" w:hAnsi="Times New Roman" w:cs="Times New Roman"/>
        </w:rPr>
        <w:t>.</w:t>
      </w:r>
    </w:p>
  </w:footnote>
  <w:footnote w:id="15">
    <w:p w:rsidR="00373D7A" w:rsidRPr="00C20C8C" w:rsidRDefault="00373D7A" w:rsidP="0011765F">
      <w:pPr>
        <w:pStyle w:val="Testonotaapidipagina"/>
        <w:ind w:firstLine="709"/>
        <w:jc w:val="both"/>
        <w:rPr>
          <w:rFonts w:ascii="Times New Roman" w:hAnsi="Times New Roman" w:cs="Times New Roman"/>
        </w:rPr>
      </w:pPr>
      <w:r w:rsidRPr="0011765F">
        <w:rPr>
          <w:rStyle w:val="Rimandonotaapidipagina"/>
          <w:rFonts w:ascii="Times New Roman" w:hAnsi="Times New Roman" w:cs="Times New Roman"/>
        </w:rPr>
        <w:footnoteRef/>
      </w:r>
      <w:r w:rsidRPr="00C20C8C">
        <w:rPr>
          <w:rFonts w:ascii="Times New Roman" w:hAnsi="Times New Roman" w:cs="Times New Roman"/>
        </w:rPr>
        <w:t xml:space="preserve"> </w:t>
      </w:r>
      <w:r w:rsidR="006A072F" w:rsidRPr="00C20C8C">
        <w:rPr>
          <w:rFonts w:ascii="Times New Roman" w:hAnsi="Times New Roman" w:cs="Times New Roman"/>
        </w:rPr>
        <w:t xml:space="preserve">A far data da Corte </w:t>
      </w:r>
      <w:proofErr w:type="spellStart"/>
      <w:r w:rsidR="006A072F" w:rsidRPr="00C20C8C">
        <w:rPr>
          <w:rFonts w:ascii="Times New Roman" w:hAnsi="Times New Roman" w:cs="Times New Roman"/>
        </w:rPr>
        <w:t>cost</w:t>
      </w:r>
      <w:proofErr w:type="spellEnd"/>
      <w:r w:rsidR="006A072F" w:rsidRPr="00C20C8C">
        <w:rPr>
          <w:rFonts w:ascii="Times New Roman" w:hAnsi="Times New Roman" w:cs="Times New Roman"/>
        </w:rPr>
        <w:t>., 18 novembre 1976, n. 226, con riferimento alle sezioni di controllo della Corte dei conti, per arrivare più di recente a</w:t>
      </w:r>
      <w:r w:rsidRPr="00C20C8C">
        <w:rPr>
          <w:rFonts w:ascii="Times New Roman" w:hAnsi="Times New Roman" w:cs="Times New Roman"/>
        </w:rPr>
        <w:t xml:space="preserve"> Corte </w:t>
      </w:r>
      <w:proofErr w:type="spellStart"/>
      <w:r w:rsidRPr="00C20C8C">
        <w:rPr>
          <w:rFonts w:ascii="Times New Roman" w:hAnsi="Times New Roman" w:cs="Times New Roman"/>
        </w:rPr>
        <w:t>cost</w:t>
      </w:r>
      <w:proofErr w:type="spellEnd"/>
      <w:r w:rsidRPr="00C20C8C">
        <w:rPr>
          <w:rFonts w:ascii="Times New Roman" w:hAnsi="Times New Roman" w:cs="Times New Roman"/>
        </w:rPr>
        <w:t>.,</w:t>
      </w:r>
      <w:r w:rsidR="006A072F" w:rsidRPr="00C20C8C">
        <w:rPr>
          <w:rFonts w:ascii="Times New Roman" w:hAnsi="Times New Roman" w:cs="Times New Roman"/>
        </w:rPr>
        <w:t xml:space="preserve"> 12 ottobre 2017, n.</w:t>
      </w:r>
      <w:r w:rsidRPr="00C20C8C">
        <w:rPr>
          <w:rFonts w:ascii="Times New Roman" w:hAnsi="Times New Roman" w:cs="Times New Roman"/>
        </w:rPr>
        <w:t xml:space="preserve"> 213</w:t>
      </w:r>
      <w:r w:rsidR="006A072F" w:rsidRPr="00C20C8C">
        <w:rPr>
          <w:rFonts w:ascii="Times New Roman" w:hAnsi="Times New Roman" w:cs="Times New Roman"/>
        </w:rPr>
        <w:t>, per quanto riguarda</w:t>
      </w:r>
      <w:r w:rsidR="004A5BA3" w:rsidRPr="00C20C8C">
        <w:rPr>
          <w:rFonts w:ascii="Times New Roman" w:hAnsi="Times New Roman" w:cs="Times New Roman"/>
        </w:rPr>
        <w:t xml:space="preserve"> </w:t>
      </w:r>
      <w:r w:rsidR="006A072F" w:rsidRPr="00C20C8C">
        <w:rPr>
          <w:rFonts w:ascii="Times New Roman" w:hAnsi="Times New Roman" w:cs="Times New Roman"/>
        </w:rPr>
        <w:t>la Commissione giurisdizionale per il personale della Camera dei deputati</w:t>
      </w:r>
      <w:r w:rsidR="004A5BA3" w:rsidRPr="00C20C8C">
        <w:rPr>
          <w:rFonts w:ascii="Times New Roman" w:hAnsi="Times New Roman" w:cs="Times New Roman"/>
        </w:rPr>
        <w:t>.</w:t>
      </w:r>
    </w:p>
  </w:footnote>
  <w:footnote w:id="16">
    <w:p w:rsidR="007215CC" w:rsidRPr="00C20C8C" w:rsidRDefault="006D4F64" w:rsidP="00BB55CF">
      <w:pPr>
        <w:pStyle w:val="Testonotaapidipagina"/>
        <w:ind w:firstLine="709"/>
        <w:jc w:val="both"/>
        <w:rPr>
          <w:rFonts w:ascii="Times New Roman" w:eastAsia="Times" w:hAnsi="Times New Roman" w:cs="Times New Roman"/>
        </w:rPr>
      </w:pPr>
      <w:r w:rsidRPr="00C20C8C">
        <w:rPr>
          <w:rStyle w:val="Rimandonotaapidipagina"/>
          <w:rFonts w:ascii="Times New Roman" w:hAnsi="Times New Roman" w:cs="Times New Roman"/>
        </w:rPr>
        <w:footnoteRef/>
      </w:r>
      <w:r w:rsidRPr="00C20C8C">
        <w:rPr>
          <w:rFonts w:ascii="Times New Roman" w:hAnsi="Times New Roman" w:cs="Times New Roman"/>
        </w:rPr>
        <w:t xml:space="preserve"> Corte </w:t>
      </w:r>
      <w:proofErr w:type="spellStart"/>
      <w:r w:rsidRPr="00C20C8C">
        <w:rPr>
          <w:rFonts w:ascii="Times New Roman" w:hAnsi="Times New Roman" w:cs="Times New Roman"/>
        </w:rPr>
        <w:t>cost</w:t>
      </w:r>
      <w:proofErr w:type="spellEnd"/>
      <w:r w:rsidRPr="00C20C8C">
        <w:rPr>
          <w:rFonts w:ascii="Times New Roman" w:hAnsi="Times New Roman" w:cs="Times New Roman"/>
        </w:rPr>
        <w:t>., n. 13</w:t>
      </w:r>
      <w:r w:rsidR="0011765F">
        <w:rPr>
          <w:rFonts w:ascii="Times New Roman" w:hAnsi="Times New Roman" w:cs="Times New Roman"/>
        </w:rPr>
        <w:t>/2019</w:t>
      </w:r>
      <w:r w:rsidR="00C6639C" w:rsidRPr="00C20C8C">
        <w:rPr>
          <w:rFonts w:ascii="Times New Roman" w:hAnsi="Times New Roman" w:cs="Times New Roman"/>
        </w:rPr>
        <w:t>, punti 6 e 8 del considerato in diritto.</w:t>
      </w:r>
      <w:r w:rsidR="00762FD4" w:rsidRPr="00C20C8C">
        <w:rPr>
          <w:rFonts w:ascii="Times New Roman" w:hAnsi="Times New Roman" w:cs="Times New Roman"/>
        </w:rPr>
        <w:t xml:space="preserve"> Perplessità sulla possibilità di considerare l’</w:t>
      </w:r>
      <w:proofErr w:type="spellStart"/>
      <w:r w:rsidR="00762FD4" w:rsidRPr="00C20C8C">
        <w:rPr>
          <w:rFonts w:ascii="Times New Roman" w:hAnsi="Times New Roman" w:cs="Times New Roman"/>
        </w:rPr>
        <w:t>Agcm</w:t>
      </w:r>
      <w:proofErr w:type="spellEnd"/>
      <w:r w:rsidR="00762FD4" w:rsidRPr="00C20C8C">
        <w:rPr>
          <w:rFonts w:ascii="Times New Roman" w:hAnsi="Times New Roman" w:cs="Times New Roman"/>
        </w:rPr>
        <w:t xml:space="preserve"> come giudice </w:t>
      </w:r>
      <w:r w:rsidR="00762FD4" w:rsidRPr="00C20C8C">
        <w:rPr>
          <w:rFonts w:ascii="Times New Roman" w:hAnsi="Times New Roman" w:cs="Times New Roman"/>
          <w:i/>
        </w:rPr>
        <w:t>a quo</w:t>
      </w:r>
      <w:r w:rsidR="00762FD4" w:rsidRPr="00C20C8C">
        <w:rPr>
          <w:rFonts w:ascii="Times New Roman" w:hAnsi="Times New Roman" w:cs="Times New Roman"/>
        </w:rPr>
        <w:t xml:space="preserve"> erano state espresse da </w:t>
      </w:r>
      <w:r w:rsidR="00762FD4" w:rsidRPr="00C20C8C">
        <w:rPr>
          <w:rFonts w:ascii="Times New Roman" w:eastAsia="Times" w:hAnsi="Times New Roman" w:cs="Times New Roman"/>
          <w:smallCaps/>
        </w:rPr>
        <w:t xml:space="preserve">M. </w:t>
      </w:r>
      <w:proofErr w:type="spellStart"/>
      <w:r w:rsidR="00762FD4" w:rsidRPr="00C20C8C">
        <w:rPr>
          <w:rFonts w:ascii="Times New Roman" w:eastAsia="Times" w:hAnsi="Times New Roman" w:cs="Times New Roman"/>
          <w:smallCaps/>
        </w:rPr>
        <w:t>Clarich</w:t>
      </w:r>
      <w:proofErr w:type="spellEnd"/>
      <w:r w:rsidR="00762FD4" w:rsidRPr="00C20C8C">
        <w:rPr>
          <w:rFonts w:ascii="Times New Roman" w:eastAsia="Times" w:hAnsi="Times New Roman" w:cs="Times New Roman"/>
        </w:rPr>
        <w:t xml:space="preserve">, </w:t>
      </w:r>
      <w:r w:rsidR="00762FD4" w:rsidRPr="00C20C8C">
        <w:rPr>
          <w:rFonts w:ascii="Times New Roman" w:eastAsia="Times" w:hAnsi="Times New Roman" w:cs="Times New Roman"/>
          <w:i/>
        </w:rPr>
        <w:t>L’Autorità garante della concorrenza e del mercato come “giudice a quo” nei giudizi di costituzionalità</w:t>
      </w:r>
      <w:r w:rsidR="00762FD4" w:rsidRPr="00C20C8C">
        <w:rPr>
          <w:rFonts w:ascii="Times New Roman" w:eastAsia="Times" w:hAnsi="Times New Roman" w:cs="Times New Roman"/>
        </w:rPr>
        <w:t xml:space="preserve">, e da </w:t>
      </w:r>
      <w:r w:rsidR="00762FD4" w:rsidRPr="00C20C8C">
        <w:rPr>
          <w:rFonts w:ascii="Times New Roman" w:hAnsi="Times New Roman" w:cs="Times New Roman"/>
          <w:smallCaps/>
        </w:rPr>
        <w:t>M. Libertini</w:t>
      </w:r>
      <w:r w:rsidR="00762FD4" w:rsidRPr="00C20C8C">
        <w:rPr>
          <w:rFonts w:ascii="Times New Roman" w:hAnsi="Times New Roman" w:cs="Times New Roman"/>
        </w:rPr>
        <w:t xml:space="preserve">, </w:t>
      </w:r>
      <w:r w:rsidR="00762FD4" w:rsidRPr="00C20C8C">
        <w:rPr>
          <w:rFonts w:ascii="Times New Roman" w:eastAsia="Times" w:hAnsi="Times New Roman" w:cs="Times New Roman"/>
          <w:i/>
        </w:rPr>
        <w:t>Osservazioni sull’ordinanza 1/2018 (</w:t>
      </w:r>
      <w:proofErr w:type="spellStart"/>
      <w:r w:rsidR="00762FD4" w:rsidRPr="00C20C8C">
        <w:rPr>
          <w:rFonts w:ascii="Times New Roman" w:eastAsia="Times" w:hAnsi="Times New Roman" w:cs="Times New Roman"/>
          <w:i/>
        </w:rPr>
        <w:t>proc</w:t>
      </w:r>
      <w:proofErr w:type="spellEnd"/>
      <w:r w:rsidR="00762FD4" w:rsidRPr="00C20C8C">
        <w:rPr>
          <w:rFonts w:ascii="Times New Roman" w:eastAsia="Times" w:hAnsi="Times New Roman" w:cs="Times New Roman"/>
          <w:i/>
        </w:rPr>
        <w:t>. I803) dell’AGCM</w:t>
      </w:r>
      <w:r w:rsidR="00762FD4" w:rsidRPr="00C20C8C">
        <w:rPr>
          <w:rFonts w:ascii="Times New Roman" w:eastAsia="Times" w:hAnsi="Times New Roman" w:cs="Times New Roman"/>
        </w:rPr>
        <w:t xml:space="preserve">, entrambi in </w:t>
      </w:r>
      <w:r w:rsidR="00762FD4" w:rsidRPr="00C20C8C">
        <w:rPr>
          <w:rFonts w:ascii="Times New Roman" w:eastAsia="Times" w:hAnsi="Times New Roman" w:cs="Times New Roman"/>
          <w:i/>
        </w:rPr>
        <w:t>www.federalismi.it</w:t>
      </w:r>
      <w:r w:rsidR="00762FD4" w:rsidRPr="00C20C8C">
        <w:rPr>
          <w:rFonts w:ascii="Times New Roman" w:eastAsia="Times" w:hAnsi="Times New Roman" w:cs="Times New Roman"/>
        </w:rPr>
        <w:t>, n. 14/2018.</w:t>
      </w:r>
      <w:r w:rsidR="007215CC" w:rsidRPr="00C20C8C">
        <w:rPr>
          <w:rFonts w:ascii="Times New Roman" w:eastAsia="Times" w:hAnsi="Times New Roman" w:cs="Times New Roman"/>
        </w:rPr>
        <w:t xml:space="preserve"> </w:t>
      </w:r>
      <w:r w:rsidR="00686D48" w:rsidRPr="00C20C8C">
        <w:rPr>
          <w:rFonts w:ascii="Times New Roman" w:hAnsi="Times New Roman" w:cs="Times New Roman"/>
        </w:rPr>
        <w:t xml:space="preserve">La nozione di funzioni pubbliche neutrali, caratterizzate “dalla provenienza dell’attività da un organo in posizione d’indipendenza” e “dalla collocazione dell’attività stessa in una posizione di estraneità e di indifferenza assoluta rispetto agli interessi al cui regolamento è diretta” si deve ad </w:t>
      </w:r>
      <w:r w:rsidR="00686D48" w:rsidRPr="00C20C8C">
        <w:rPr>
          <w:rFonts w:ascii="Times New Roman" w:hAnsi="Times New Roman" w:cs="Times New Roman"/>
          <w:smallCaps/>
        </w:rPr>
        <w:t xml:space="preserve">A.M. </w:t>
      </w:r>
      <w:proofErr w:type="spellStart"/>
      <w:r w:rsidR="00686D48" w:rsidRPr="00C20C8C">
        <w:rPr>
          <w:rFonts w:ascii="Times New Roman" w:hAnsi="Times New Roman" w:cs="Times New Roman"/>
          <w:smallCaps/>
        </w:rPr>
        <w:t>Sandulli</w:t>
      </w:r>
      <w:proofErr w:type="spellEnd"/>
      <w:r w:rsidR="00686D48" w:rsidRPr="00C20C8C">
        <w:rPr>
          <w:rFonts w:ascii="Times New Roman" w:hAnsi="Times New Roman" w:cs="Times New Roman"/>
        </w:rPr>
        <w:t xml:space="preserve">, </w:t>
      </w:r>
      <w:r w:rsidR="00686D48" w:rsidRPr="00C20C8C">
        <w:rPr>
          <w:rFonts w:ascii="Times New Roman" w:hAnsi="Times New Roman" w:cs="Times New Roman"/>
          <w:i/>
        </w:rPr>
        <w:t>Funzioni pubbliche neutrali e giurisdizione</w:t>
      </w:r>
      <w:r w:rsidR="00686D48" w:rsidRPr="00C20C8C">
        <w:rPr>
          <w:rFonts w:ascii="Times New Roman" w:hAnsi="Times New Roman" w:cs="Times New Roman"/>
        </w:rPr>
        <w:t xml:space="preserve">, ora in </w:t>
      </w:r>
      <w:r w:rsidR="00686D48" w:rsidRPr="00C20C8C">
        <w:rPr>
          <w:rFonts w:ascii="Times New Roman" w:hAnsi="Times New Roman" w:cs="Times New Roman"/>
          <w:i/>
        </w:rPr>
        <w:t>Scritti giuridici</w:t>
      </w:r>
      <w:r w:rsidR="00686D48" w:rsidRPr="00C20C8C">
        <w:rPr>
          <w:rFonts w:ascii="Times New Roman" w:hAnsi="Times New Roman" w:cs="Times New Roman"/>
        </w:rPr>
        <w:t>, Napoli, 1990, vol. II, 261 ss., spec. 271.</w:t>
      </w:r>
    </w:p>
  </w:footnote>
  <w:footnote w:id="17">
    <w:p w:rsidR="006D4F64" w:rsidRPr="00C20C8C" w:rsidRDefault="006D4F64" w:rsidP="00BB55CF">
      <w:pPr>
        <w:pStyle w:val="Testonotaapidipagina"/>
        <w:ind w:firstLine="709"/>
        <w:jc w:val="both"/>
        <w:rPr>
          <w:rFonts w:ascii="Times New Roman" w:hAnsi="Times New Roman" w:cs="Times New Roman"/>
        </w:rPr>
      </w:pPr>
      <w:r w:rsidRPr="00C20C8C">
        <w:rPr>
          <w:rStyle w:val="Rimandonotaapidipagina"/>
          <w:rFonts w:ascii="Times New Roman" w:hAnsi="Times New Roman" w:cs="Times New Roman"/>
        </w:rPr>
        <w:footnoteRef/>
      </w:r>
      <w:r w:rsidRPr="00C20C8C">
        <w:rPr>
          <w:rFonts w:ascii="Times New Roman" w:hAnsi="Times New Roman" w:cs="Times New Roman"/>
        </w:rPr>
        <w:t xml:space="preserve"> </w:t>
      </w:r>
      <w:r w:rsidR="00686D48" w:rsidRPr="00C20C8C">
        <w:rPr>
          <w:rFonts w:ascii="Times New Roman" w:hAnsi="Times New Roman" w:cs="Times New Roman"/>
        </w:rPr>
        <w:t xml:space="preserve">Cfr. </w:t>
      </w:r>
      <w:r w:rsidRPr="00C20C8C">
        <w:rPr>
          <w:rFonts w:ascii="Times New Roman" w:hAnsi="Times New Roman" w:cs="Times New Roman"/>
          <w:smallCaps/>
        </w:rPr>
        <w:t xml:space="preserve">M. </w:t>
      </w:r>
      <w:proofErr w:type="spellStart"/>
      <w:r w:rsidRPr="00C20C8C">
        <w:rPr>
          <w:rFonts w:ascii="Times New Roman" w:hAnsi="Times New Roman" w:cs="Times New Roman"/>
          <w:smallCaps/>
        </w:rPr>
        <w:t>Clarich</w:t>
      </w:r>
      <w:proofErr w:type="spellEnd"/>
      <w:r w:rsidRPr="00C20C8C">
        <w:rPr>
          <w:rFonts w:ascii="Times New Roman" w:hAnsi="Times New Roman" w:cs="Times New Roman"/>
        </w:rPr>
        <w:t xml:space="preserve">, </w:t>
      </w:r>
      <w:r w:rsidRPr="00C20C8C">
        <w:rPr>
          <w:rFonts w:ascii="Times New Roman" w:hAnsi="Times New Roman" w:cs="Times New Roman"/>
          <w:i/>
        </w:rPr>
        <w:t>I poteri di impugnativa dell’AGCM ai sensi del nuovo art. 21-bis della l. 287/90</w:t>
      </w:r>
      <w:r w:rsidRPr="00C20C8C">
        <w:rPr>
          <w:rFonts w:ascii="Times New Roman" w:hAnsi="Times New Roman" w:cs="Times New Roman"/>
        </w:rPr>
        <w:t xml:space="preserve">, in </w:t>
      </w:r>
      <w:proofErr w:type="spellStart"/>
      <w:r w:rsidRPr="00C20C8C">
        <w:rPr>
          <w:rFonts w:ascii="Times New Roman" w:hAnsi="Times New Roman" w:cs="Times New Roman"/>
          <w:i/>
        </w:rPr>
        <w:t>Conc</w:t>
      </w:r>
      <w:proofErr w:type="spellEnd"/>
      <w:r w:rsidRPr="00C20C8C">
        <w:rPr>
          <w:rFonts w:ascii="Times New Roman" w:hAnsi="Times New Roman" w:cs="Times New Roman"/>
          <w:i/>
        </w:rPr>
        <w:t>. Merc</w:t>
      </w:r>
      <w:r w:rsidRPr="00C20C8C">
        <w:rPr>
          <w:rFonts w:ascii="Times New Roman" w:hAnsi="Times New Roman" w:cs="Times New Roman"/>
        </w:rPr>
        <w:t>., 2013, 865 ss.</w:t>
      </w:r>
      <w:r w:rsidR="00686D48" w:rsidRPr="00C20C8C">
        <w:rPr>
          <w:rFonts w:ascii="Times New Roman" w:hAnsi="Times New Roman" w:cs="Times New Roman"/>
        </w:rPr>
        <w:t xml:space="preserve">; di recente anche </w:t>
      </w:r>
      <w:proofErr w:type="spellStart"/>
      <w:r w:rsidR="00686D48" w:rsidRPr="00C20C8C">
        <w:rPr>
          <w:rFonts w:ascii="Times New Roman" w:hAnsi="Times New Roman" w:cs="Times New Roman"/>
        </w:rPr>
        <w:t>l’Anac</w:t>
      </w:r>
      <w:proofErr w:type="spellEnd"/>
      <w:r w:rsidR="00686D48" w:rsidRPr="00C20C8C">
        <w:rPr>
          <w:rFonts w:ascii="Times New Roman" w:hAnsi="Times New Roman" w:cs="Times New Roman"/>
        </w:rPr>
        <w:t xml:space="preserve"> è stata dotata del potere di emettere un</w:t>
      </w:r>
      <w:r w:rsidR="007526E4" w:rsidRPr="00C20C8C">
        <w:rPr>
          <w:rFonts w:ascii="Times New Roman" w:hAnsi="Times New Roman" w:cs="Times New Roman"/>
        </w:rPr>
        <w:t xml:space="preserve"> </w:t>
      </w:r>
      <w:r w:rsidR="00686D48" w:rsidRPr="00C20C8C">
        <w:rPr>
          <w:rFonts w:ascii="Times New Roman" w:hAnsi="Times New Roman" w:cs="Times New Roman"/>
        </w:rPr>
        <w:t>parere</w:t>
      </w:r>
      <w:r w:rsidR="007526E4" w:rsidRPr="00C20C8C">
        <w:rPr>
          <w:rFonts w:ascii="Times New Roman" w:hAnsi="Times New Roman" w:cs="Times New Roman"/>
        </w:rPr>
        <w:t>-diffida</w:t>
      </w:r>
      <w:r w:rsidR="00686D48" w:rsidRPr="00C20C8C">
        <w:rPr>
          <w:rFonts w:ascii="Times New Roman" w:hAnsi="Times New Roman" w:cs="Times New Roman"/>
        </w:rPr>
        <w:t xml:space="preserve"> qualora ritenga che una stazione appaltante abbia emanato un provvedimento </w:t>
      </w:r>
      <w:r w:rsidR="007526E4" w:rsidRPr="00C20C8C">
        <w:rPr>
          <w:rFonts w:ascii="Times New Roman" w:hAnsi="Times New Roman" w:cs="Times New Roman"/>
        </w:rPr>
        <w:t xml:space="preserve">viziato da gravi violazioni del codice dei contratti pubblici e pure in questa ipotesi la mancata osservanza del parere consente </w:t>
      </w:r>
      <w:proofErr w:type="spellStart"/>
      <w:r w:rsidR="007526E4" w:rsidRPr="00C20C8C">
        <w:rPr>
          <w:rFonts w:ascii="Times New Roman" w:hAnsi="Times New Roman" w:cs="Times New Roman"/>
        </w:rPr>
        <w:t>all’Anac</w:t>
      </w:r>
      <w:proofErr w:type="spellEnd"/>
      <w:r w:rsidR="007526E4" w:rsidRPr="00C20C8C">
        <w:rPr>
          <w:rFonts w:ascii="Times New Roman" w:hAnsi="Times New Roman" w:cs="Times New Roman"/>
        </w:rPr>
        <w:t xml:space="preserve"> di presentare ricorso davanti al giudice amministrativo (art. 211, comma 1-</w:t>
      </w:r>
      <w:r w:rsidR="007526E4" w:rsidRPr="00C20C8C">
        <w:rPr>
          <w:rFonts w:ascii="Times New Roman" w:hAnsi="Times New Roman" w:cs="Times New Roman"/>
          <w:i/>
        </w:rPr>
        <w:t>ter</w:t>
      </w:r>
      <w:r w:rsidR="007526E4" w:rsidRPr="00C20C8C">
        <w:rPr>
          <w:rFonts w:ascii="Times New Roman" w:hAnsi="Times New Roman" w:cs="Times New Roman"/>
        </w:rPr>
        <w:t xml:space="preserve">, del codice dei contratti pubblici).  </w:t>
      </w:r>
    </w:p>
  </w:footnote>
  <w:footnote w:id="18">
    <w:p w:rsidR="00E55074" w:rsidRPr="00C20C8C" w:rsidRDefault="00E3200A" w:rsidP="00BB55CF">
      <w:pPr>
        <w:pStyle w:val="Testonotaapidipagina"/>
        <w:ind w:firstLine="709"/>
        <w:jc w:val="both"/>
        <w:rPr>
          <w:rFonts w:ascii="Times New Roman" w:hAnsi="Times New Roman" w:cs="Times New Roman"/>
        </w:rPr>
      </w:pPr>
      <w:r w:rsidRPr="00C20C8C">
        <w:rPr>
          <w:rStyle w:val="Rimandonotaapidipagina"/>
          <w:rFonts w:ascii="Times New Roman" w:hAnsi="Times New Roman" w:cs="Times New Roman"/>
        </w:rPr>
        <w:footnoteRef/>
      </w:r>
      <w:r w:rsidRPr="00C20C8C">
        <w:rPr>
          <w:rFonts w:ascii="Times New Roman" w:hAnsi="Times New Roman" w:cs="Times New Roman"/>
        </w:rPr>
        <w:t xml:space="preserve"> </w:t>
      </w:r>
      <w:proofErr w:type="spellStart"/>
      <w:r w:rsidR="00E55074" w:rsidRPr="00C20C8C">
        <w:rPr>
          <w:rFonts w:ascii="Times New Roman" w:hAnsi="Times New Roman" w:cs="Times New Roman"/>
        </w:rPr>
        <w:t>Cons.St</w:t>
      </w:r>
      <w:r w:rsidR="0094509B" w:rsidRPr="00C20C8C">
        <w:rPr>
          <w:rFonts w:ascii="Times New Roman" w:hAnsi="Times New Roman" w:cs="Times New Roman"/>
        </w:rPr>
        <w:t>ato</w:t>
      </w:r>
      <w:proofErr w:type="spellEnd"/>
      <w:r w:rsidR="00E55074" w:rsidRPr="00C20C8C">
        <w:rPr>
          <w:rFonts w:ascii="Times New Roman" w:hAnsi="Times New Roman" w:cs="Times New Roman"/>
        </w:rPr>
        <w:t xml:space="preserve">, sez. VI, </w:t>
      </w:r>
      <w:r w:rsidR="00170DAC" w:rsidRPr="00C20C8C">
        <w:rPr>
          <w:rFonts w:ascii="Times New Roman" w:hAnsi="Times New Roman" w:cs="Times New Roman"/>
        </w:rPr>
        <w:t xml:space="preserve">28 gennaio 2016, n. </w:t>
      </w:r>
      <w:r w:rsidR="00E55074" w:rsidRPr="00C20C8C">
        <w:rPr>
          <w:rFonts w:ascii="Times New Roman" w:hAnsi="Times New Roman" w:cs="Times New Roman"/>
        </w:rPr>
        <w:t>289</w:t>
      </w:r>
      <w:r w:rsidR="00170DAC" w:rsidRPr="00C20C8C">
        <w:rPr>
          <w:rFonts w:ascii="Times New Roman" w:hAnsi="Times New Roman" w:cs="Times New Roman"/>
        </w:rPr>
        <w:t xml:space="preserve">, che ha così respinto l’eccezione di difetto di giurisdizione del giudice amministrativo, sollevata sulla base del presupposto che la controversia </w:t>
      </w:r>
      <w:r w:rsidR="00BB55CF" w:rsidRPr="00C20C8C">
        <w:rPr>
          <w:rFonts w:ascii="Times New Roman" w:hAnsi="Times New Roman" w:cs="Times New Roman"/>
        </w:rPr>
        <w:t>fosse</w:t>
      </w:r>
      <w:r w:rsidR="00170DAC" w:rsidRPr="00C20C8C">
        <w:rPr>
          <w:rFonts w:ascii="Times New Roman" w:hAnsi="Times New Roman" w:cs="Times New Roman"/>
        </w:rPr>
        <w:t xml:space="preserve"> relativa a diritti soggettivi patrimoniali, devoluta all’ambito di giurisdizione del giudice ordinario</w:t>
      </w:r>
      <w:r w:rsidR="00E55074" w:rsidRPr="00C20C8C">
        <w:rPr>
          <w:rFonts w:ascii="Times New Roman" w:hAnsi="Times New Roman" w:cs="Times New Roman"/>
        </w:rPr>
        <w:t>.</w:t>
      </w:r>
    </w:p>
  </w:footnote>
  <w:footnote w:id="19">
    <w:p w:rsidR="00170DAC" w:rsidRPr="00C20C8C" w:rsidRDefault="00E55074" w:rsidP="00BB55CF">
      <w:pPr>
        <w:pStyle w:val="Testonotaapidipagina"/>
        <w:ind w:firstLine="709"/>
        <w:jc w:val="both"/>
        <w:rPr>
          <w:rFonts w:ascii="Times New Roman" w:hAnsi="Times New Roman" w:cs="Times New Roman"/>
        </w:rPr>
      </w:pPr>
      <w:r w:rsidRPr="00C20C8C">
        <w:rPr>
          <w:rStyle w:val="Rimandonotaapidipagina"/>
          <w:rFonts w:ascii="Times New Roman" w:hAnsi="Times New Roman" w:cs="Times New Roman"/>
        </w:rPr>
        <w:footnoteRef/>
      </w:r>
      <w:r w:rsidRPr="00C20C8C">
        <w:rPr>
          <w:rFonts w:ascii="Times New Roman" w:hAnsi="Times New Roman" w:cs="Times New Roman"/>
        </w:rPr>
        <w:t xml:space="preserve"> Tar Lombardia, Milano, </w:t>
      </w:r>
      <w:r w:rsidR="00170DAC" w:rsidRPr="00C20C8C">
        <w:rPr>
          <w:rFonts w:ascii="Times New Roman" w:hAnsi="Times New Roman" w:cs="Times New Roman"/>
        </w:rPr>
        <w:t xml:space="preserve">sez. IV, 16 gennaio 2007, </w:t>
      </w:r>
      <w:r w:rsidRPr="00C20C8C">
        <w:rPr>
          <w:rFonts w:ascii="Times New Roman" w:hAnsi="Times New Roman" w:cs="Times New Roman"/>
        </w:rPr>
        <w:t>n. 39</w:t>
      </w:r>
      <w:r w:rsidR="00170DAC" w:rsidRPr="00C20C8C">
        <w:rPr>
          <w:rFonts w:ascii="Times New Roman" w:hAnsi="Times New Roman" w:cs="Times New Roman"/>
        </w:rPr>
        <w:t xml:space="preserve">, </w:t>
      </w:r>
      <w:r w:rsidR="00F86025" w:rsidRPr="00C20C8C">
        <w:rPr>
          <w:rFonts w:ascii="Times New Roman" w:hAnsi="Times New Roman" w:cs="Times New Roman"/>
        </w:rPr>
        <w:t>ritenendo che la partecipazione della società al procedimento “</w:t>
      </w:r>
      <w:r w:rsidR="00170DAC" w:rsidRPr="00C20C8C">
        <w:rPr>
          <w:rFonts w:ascii="Times New Roman" w:hAnsi="Times New Roman" w:cs="Times New Roman"/>
        </w:rPr>
        <w:t>può far rilevare elementi, di fatto e di diritto, che inducano l’amministrazione a recedere dall’adozione dell’atto finale o a modificarne il dichiarato intendimento”.</w:t>
      </w:r>
    </w:p>
  </w:footnote>
  <w:footnote w:id="20">
    <w:p w:rsidR="00F86025" w:rsidRPr="00C20C8C" w:rsidRDefault="00E55074" w:rsidP="00BB55CF">
      <w:pPr>
        <w:pStyle w:val="Testonotaapidipagina"/>
        <w:ind w:firstLine="709"/>
        <w:jc w:val="both"/>
        <w:rPr>
          <w:rFonts w:ascii="Times New Roman" w:hAnsi="Times New Roman" w:cs="Times New Roman"/>
        </w:rPr>
      </w:pPr>
      <w:r w:rsidRPr="00C20C8C">
        <w:rPr>
          <w:rStyle w:val="Rimandonotaapidipagina"/>
          <w:rFonts w:ascii="Times New Roman" w:hAnsi="Times New Roman" w:cs="Times New Roman"/>
        </w:rPr>
        <w:footnoteRef/>
      </w:r>
      <w:r w:rsidRPr="00C20C8C">
        <w:rPr>
          <w:rFonts w:ascii="Times New Roman" w:hAnsi="Times New Roman" w:cs="Times New Roman"/>
        </w:rPr>
        <w:t xml:space="preserve"> </w:t>
      </w:r>
      <w:proofErr w:type="spellStart"/>
      <w:r w:rsidRPr="00C20C8C">
        <w:rPr>
          <w:rFonts w:ascii="Times New Roman" w:hAnsi="Times New Roman" w:cs="Times New Roman"/>
        </w:rPr>
        <w:t>Cons</w:t>
      </w:r>
      <w:proofErr w:type="spellEnd"/>
      <w:r w:rsidRPr="00C20C8C">
        <w:rPr>
          <w:rFonts w:ascii="Times New Roman" w:hAnsi="Times New Roman" w:cs="Times New Roman"/>
        </w:rPr>
        <w:t>. St</w:t>
      </w:r>
      <w:r w:rsidR="0094509B" w:rsidRPr="00C20C8C">
        <w:rPr>
          <w:rFonts w:ascii="Times New Roman" w:hAnsi="Times New Roman" w:cs="Times New Roman"/>
        </w:rPr>
        <w:t>ato</w:t>
      </w:r>
      <w:r w:rsidRPr="00C20C8C">
        <w:rPr>
          <w:rFonts w:ascii="Times New Roman" w:hAnsi="Times New Roman" w:cs="Times New Roman"/>
        </w:rPr>
        <w:t xml:space="preserve">, sez. VI, </w:t>
      </w:r>
      <w:r w:rsidR="00F86025" w:rsidRPr="00C20C8C">
        <w:rPr>
          <w:rFonts w:ascii="Times New Roman" w:hAnsi="Times New Roman" w:cs="Times New Roman"/>
        </w:rPr>
        <w:t xml:space="preserve">20 gennaio 2009, </w:t>
      </w:r>
      <w:r w:rsidRPr="00C20C8C">
        <w:rPr>
          <w:rFonts w:ascii="Times New Roman" w:hAnsi="Times New Roman" w:cs="Times New Roman"/>
        </w:rPr>
        <w:t>n. 258</w:t>
      </w:r>
      <w:r w:rsidR="00F86025" w:rsidRPr="00C20C8C">
        <w:rPr>
          <w:rFonts w:ascii="Times New Roman" w:hAnsi="Times New Roman" w:cs="Times New Roman"/>
        </w:rPr>
        <w:t xml:space="preserve">, secondo cui “la circostanza che il mercato in oggetto sia </w:t>
      </w:r>
      <w:proofErr w:type="spellStart"/>
      <w:r w:rsidR="00F86025" w:rsidRPr="00C20C8C">
        <w:rPr>
          <w:rFonts w:ascii="Times New Roman" w:hAnsi="Times New Roman" w:cs="Times New Roman"/>
          <w:i/>
        </w:rPr>
        <w:t>ratione</w:t>
      </w:r>
      <w:proofErr w:type="spellEnd"/>
      <w:r w:rsidR="00F86025" w:rsidRPr="00C20C8C">
        <w:rPr>
          <w:rFonts w:ascii="Times New Roman" w:hAnsi="Times New Roman" w:cs="Times New Roman"/>
          <w:i/>
        </w:rPr>
        <w:t xml:space="preserve"> </w:t>
      </w:r>
      <w:proofErr w:type="spellStart"/>
      <w:r w:rsidR="00F86025" w:rsidRPr="00C20C8C">
        <w:rPr>
          <w:rFonts w:ascii="Times New Roman" w:hAnsi="Times New Roman" w:cs="Times New Roman"/>
          <w:i/>
        </w:rPr>
        <w:t>naturae</w:t>
      </w:r>
      <w:proofErr w:type="spellEnd"/>
      <w:r w:rsidR="00F86025" w:rsidRPr="00C20C8C">
        <w:rPr>
          <w:rFonts w:ascii="Times New Roman" w:hAnsi="Times New Roman" w:cs="Times New Roman"/>
        </w:rPr>
        <w:t xml:space="preserve"> ristretto e che il provvedimento stesso, in ultima analisi, finisca per produrre effetti nei confronti di soggetti determinati e preconoscibili, non può condizionarne l’apprezzamento sino ad obliarne la natura di atto generale ed in senso impositivo di un obbligo che </w:t>
      </w:r>
      <w:r w:rsidR="00F86025" w:rsidRPr="00C20C8C">
        <w:rPr>
          <w:rFonts w:ascii="Times New Roman" w:hAnsi="Times New Roman" w:cs="Times New Roman"/>
          <w:i/>
        </w:rPr>
        <w:t xml:space="preserve">ex </w:t>
      </w:r>
      <w:proofErr w:type="spellStart"/>
      <w:r w:rsidR="00F86025" w:rsidRPr="00C20C8C">
        <w:rPr>
          <w:rFonts w:ascii="Times New Roman" w:hAnsi="Times New Roman" w:cs="Times New Roman"/>
          <w:i/>
        </w:rPr>
        <w:t>lege</w:t>
      </w:r>
      <w:proofErr w:type="spellEnd"/>
      <w:r w:rsidR="00F86025" w:rsidRPr="00C20C8C">
        <w:rPr>
          <w:rFonts w:ascii="Times New Roman" w:hAnsi="Times New Roman" w:cs="Times New Roman"/>
        </w:rPr>
        <w:t xml:space="preserve"> non sussiste”.</w:t>
      </w:r>
    </w:p>
  </w:footnote>
  <w:footnote w:id="21">
    <w:p w:rsidR="00424B83" w:rsidRPr="00C20C8C" w:rsidRDefault="00E55074" w:rsidP="00BB55CF">
      <w:pPr>
        <w:pStyle w:val="Testonotaapidipagina"/>
        <w:ind w:firstLine="709"/>
        <w:jc w:val="both"/>
        <w:rPr>
          <w:rFonts w:ascii="Times New Roman" w:hAnsi="Times New Roman" w:cs="Times New Roman"/>
        </w:rPr>
      </w:pPr>
      <w:r w:rsidRPr="00C20C8C">
        <w:rPr>
          <w:rStyle w:val="Rimandonotaapidipagina"/>
          <w:rFonts w:ascii="Times New Roman" w:hAnsi="Times New Roman" w:cs="Times New Roman"/>
        </w:rPr>
        <w:footnoteRef/>
      </w:r>
      <w:r w:rsidRPr="00C20C8C">
        <w:rPr>
          <w:rFonts w:ascii="Times New Roman" w:hAnsi="Times New Roman" w:cs="Times New Roman"/>
        </w:rPr>
        <w:t xml:space="preserve"> Tar Lazio, </w:t>
      </w:r>
      <w:r w:rsidR="00686D48" w:rsidRPr="00C20C8C">
        <w:rPr>
          <w:rFonts w:ascii="Times New Roman" w:hAnsi="Times New Roman" w:cs="Times New Roman"/>
        </w:rPr>
        <w:t>sez. I,</w:t>
      </w:r>
      <w:r w:rsidRPr="00C20C8C">
        <w:rPr>
          <w:rFonts w:ascii="Times New Roman" w:hAnsi="Times New Roman" w:cs="Times New Roman"/>
        </w:rPr>
        <w:t xml:space="preserve"> </w:t>
      </w:r>
      <w:r w:rsidR="00686D48" w:rsidRPr="00C20C8C">
        <w:rPr>
          <w:rFonts w:ascii="Times New Roman" w:hAnsi="Times New Roman" w:cs="Times New Roman"/>
        </w:rPr>
        <w:t xml:space="preserve">10 novembre 2015, </w:t>
      </w:r>
      <w:r w:rsidRPr="00C20C8C">
        <w:rPr>
          <w:rFonts w:ascii="Times New Roman" w:hAnsi="Times New Roman" w:cs="Times New Roman"/>
        </w:rPr>
        <w:t>n. 12703</w:t>
      </w:r>
      <w:r w:rsidR="00947232" w:rsidRPr="00C20C8C">
        <w:rPr>
          <w:rFonts w:ascii="Times New Roman" w:hAnsi="Times New Roman" w:cs="Times New Roman"/>
        </w:rPr>
        <w:t xml:space="preserve">; </w:t>
      </w:r>
      <w:r w:rsidR="00424B83" w:rsidRPr="00C20C8C">
        <w:rPr>
          <w:rFonts w:ascii="Times New Roman" w:hAnsi="Times New Roman" w:cs="Times New Roman"/>
        </w:rPr>
        <w:t>Tar Lazio, sez. III-</w:t>
      </w:r>
      <w:r w:rsidR="00424B83" w:rsidRPr="00C20C8C">
        <w:rPr>
          <w:rFonts w:ascii="Times New Roman" w:hAnsi="Times New Roman" w:cs="Times New Roman"/>
          <w:i/>
        </w:rPr>
        <w:t>ter</w:t>
      </w:r>
      <w:r w:rsidR="00424B83" w:rsidRPr="00C20C8C">
        <w:rPr>
          <w:rFonts w:ascii="Times New Roman" w:hAnsi="Times New Roman" w:cs="Times New Roman"/>
        </w:rPr>
        <w:t xml:space="preserve">, 7 dicembre 2006, n. 14517, che dall’inquadramento in questione ha tratto una precisa conseguenza in punto di disciplina. Infatti il giudice amministrativo ha affermato che “perché sia Fastweb che Telecom Italia possano partecipare attivamente al procedimento </w:t>
      </w:r>
      <w:proofErr w:type="spellStart"/>
      <w:r w:rsidR="00424B83" w:rsidRPr="00C20C8C">
        <w:rPr>
          <w:rFonts w:ascii="Times New Roman" w:hAnsi="Times New Roman" w:cs="Times New Roman"/>
        </w:rPr>
        <w:t>paragiurisdizionale</w:t>
      </w:r>
      <w:proofErr w:type="spellEnd"/>
      <w:r w:rsidR="00424B83" w:rsidRPr="00C20C8C">
        <w:rPr>
          <w:rFonts w:ascii="Times New Roman" w:hAnsi="Times New Roman" w:cs="Times New Roman"/>
        </w:rPr>
        <w:t xml:space="preserve"> ad armi pari è giusto che siano entrambe poste in condizione di conoscere la documentazione di controparte, che sarà utilizzata dal Consulente tecnico d’ufficio per giungere alla determinazione finale”.  </w:t>
      </w:r>
    </w:p>
  </w:footnote>
  <w:footnote w:id="22">
    <w:p w:rsidR="000377F4" w:rsidRPr="00C20C8C" w:rsidRDefault="000377F4" w:rsidP="00BB55CF">
      <w:pPr>
        <w:pStyle w:val="Testonotaapidipagina"/>
        <w:ind w:firstLine="709"/>
        <w:jc w:val="both"/>
        <w:rPr>
          <w:rFonts w:ascii="Times New Roman" w:hAnsi="Times New Roman" w:cs="Times New Roman"/>
        </w:rPr>
      </w:pPr>
      <w:r w:rsidRPr="00C20C8C">
        <w:rPr>
          <w:rStyle w:val="Rimandonotaapidipagina"/>
          <w:rFonts w:ascii="Times New Roman" w:hAnsi="Times New Roman" w:cs="Times New Roman"/>
        </w:rPr>
        <w:footnoteRef/>
      </w:r>
      <w:r w:rsidRPr="00C20C8C">
        <w:rPr>
          <w:rFonts w:ascii="Times New Roman" w:hAnsi="Times New Roman" w:cs="Times New Roman"/>
        </w:rPr>
        <w:t xml:space="preserve"> Sul punto, se si vuole, </w:t>
      </w:r>
      <w:r w:rsidRPr="00C20C8C">
        <w:rPr>
          <w:rFonts w:ascii="Times New Roman" w:hAnsi="Times New Roman" w:cs="Times New Roman"/>
          <w:smallCaps/>
        </w:rPr>
        <w:t xml:space="preserve">M. </w:t>
      </w:r>
      <w:proofErr w:type="spellStart"/>
      <w:r w:rsidRPr="00C20C8C">
        <w:rPr>
          <w:rFonts w:ascii="Times New Roman" w:hAnsi="Times New Roman" w:cs="Times New Roman"/>
          <w:smallCaps/>
        </w:rPr>
        <w:t>Ramajoli</w:t>
      </w:r>
      <w:proofErr w:type="spellEnd"/>
      <w:r w:rsidRPr="00C20C8C">
        <w:rPr>
          <w:rFonts w:ascii="Times New Roman" w:hAnsi="Times New Roman" w:cs="Times New Roman"/>
        </w:rPr>
        <w:t xml:space="preserve">, </w:t>
      </w:r>
      <w:r w:rsidRPr="00C20C8C">
        <w:rPr>
          <w:rFonts w:ascii="Times New Roman" w:hAnsi="Times New Roman" w:cs="Times New Roman"/>
          <w:i/>
        </w:rPr>
        <w:t>Attività amministrativa e disciplina antitrust</w:t>
      </w:r>
      <w:r w:rsidRPr="00C20C8C">
        <w:rPr>
          <w:rFonts w:ascii="Times New Roman" w:hAnsi="Times New Roman" w:cs="Times New Roman"/>
        </w:rPr>
        <w:t>, Milano, 1998.</w:t>
      </w:r>
    </w:p>
  </w:footnote>
  <w:footnote w:id="23">
    <w:p w:rsidR="00104310" w:rsidRPr="00C20C8C" w:rsidRDefault="000377F4" w:rsidP="00BB55CF">
      <w:pPr>
        <w:pStyle w:val="Testonotaapidipagina"/>
        <w:ind w:firstLine="709"/>
        <w:jc w:val="both"/>
        <w:rPr>
          <w:rFonts w:ascii="Times New Roman" w:hAnsi="Times New Roman" w:cs="Times New Roman"/>
        </w:rPr>
      </w:pPr>
      <w:r w:rsidRPr="00C20C8C">
        <w:rPr>
          <w:rStyle w:val="Rimandonotaapidipagina"/>
          <w:rFonts w:ascii="Times New Roman" w:hAnsi="Times New Roman" w:cs="Times New Roman"/>
        </w:rPr>
        <w:footnoteRef/>
      </w:r>
      <w:r w:rsidRPr="00C20C8C">
        <w:rPr>
          <w:rFonts w:ascii="Times New Roman" w:hAnsi="Times New Roman" w:cs="Times New Roman"/>
        </w:rPr>
        <w:t xml:space="preserve"> Anche se il parallelismo non è perfetto, perché, qualora sia stata adita l</w:t>
      </w:r>
      <w:r w:rsidR="00104310" w:rsidRPr="00C20C8C">
        <w:rPr>
          <w:rFonts w:ascii="Times New Roman" w:hAnsi="Times New Roman" w:cs="Times New Roman"/>
        </w:rPr>
        <w:t>’</w:t>
      </w:r>
      <w:r w:rsidRPr="00C20C8C">
        <w:rPr>
          <w:rFonts w:ascii="Times New Roman" w:hAnsi="Times New Roman" w:cs="Times New Roman"/>
        </w:rPr>
        <w:t>autorità giudiziaria l</w:t>
      </w:r>
      <w:r w:rsidR="00104310" w:rsidRPr="00C20C8C">
        <w:rPr>
          <w:rFonts w:ascii="Times New Roman" w:hAnsi="Times New Roman" w:cs="Times New Roman"/>
        </w:rPr>
        <w:t>’</w:t>
      </w:r>
      <w:r w:rsidRPr="00C20C8C">
        <w:rPr>
          <w:rFonts w:ascii="Times New Roman" w:hAnsi="Times New Roman" w:cs="Times New Roman"/>
        </w:rPr>
        <w:t>istanza all</w:t>
      </w:r>
      <w:r w:rsidR="00104310" w:rsidRPr="00C20C8C">
        <w:rPr>
          <w:rFonts w:ascii="Times New Roman" w:hAnsi="Times New Roman" w:cs="Times New Roman"/>
        </w:rPr>
        <w:t>’</w:t>
      </w:r>
      <w:r w:rsidRPr="00C20C8C">
        <w:rPr>
          <w:rFonts w:ascii="Times New Roman" w:hAnsi="Times New Roman" w:cs="Times New Roman"/>
        </w:rPr>
        <w:t>Agcom sarà improcedibile</w:t>
      </w:r>
      <w:r w:rsidR="00104310" w:rsidRPr="00C20C8C">
        <w:rPr>
          <w:rFonts w:ascii="Times New Roman" w:hAnsi="Times New Roman" w:cs="Times New Roman"/>
        </w:rPr>
        <w:t xml:space="preserve">, </w:t>
      </w:r>
      <w:r w:rsidRPr="00C20C8C">
        <w:rPr>
          <w:rFonts w:ascii="Times New Roman" w:hAnsi="Times New Roman" w:cs="Times New Roman"/>
        </w:rPr>
        <w:t>mentre lo stesso non vale nell</w:t>
      </w:r>
      <w:r w:rsidR="00104310" w:rsidRPr="00C20C8C">
        <w:rPr>
          <w:rFonts w:ascii="Times New Roman" w:hAnsi="Times New Roman" w:cs="Times New Roman"/>
        </w:rPr>
        <w:t>’</w:t>
      </w:r>
      <w:r w:rsidRPr="00C20C8C">
        <w:rPr>
          <w:rFonts w:ascii="Times New Roman" w:hAnsi="Times New Roman" w:cs="Times New Roman"/>
        </w:rPr>
        <w:t>ipotesi inversa</w:t>
      </w:r>
      <w:r w:rsidR="00E54917" w:rsidRPr="00C20C8C">
        <w:rPr>
          <w:rFonts w:ascii="Times New Roman" w:hAnsi="Times New Roman" w:cs="Times New Roman"/>
        </w:rPr>
        <w:t xml:space="preserve"> (art. 11)</w:t>
      </w:r>
      <w:r w:rsidR="00104310" w:rsidRPr="00C20C8C">
        <w:rPr>
          <w:rFonts w:ascii="Times New Roman" w:hAnsi="Times New Roman" w:cs="Times New Roman"/>
        </w:rPr>
        <w:t xml:space="preserve">, e soprattutto </w:t>
      </w:r>
      <w:r w:rsidR="0011765F">
        <w:rPr>
          <w:rFonts w:ascii="Times New Roman" w:hAnsi="Times New Roman" w:cs="Times New Roman"/>
        </w:rPr>
        <w:t xml:space="preserve">perché </w:t>
      </w:r>
      <w:r w:rsidR="00104310" w:rsidRPr="00C20C8C">
        <w:rPr>
          <w:rFonts w:ascii="Times New Roman" w:hAnsi="Times New Roman" w:cs="Times New Roman"/>
        </w:rPr>
        <w:t>avverso i provvedimenti dell’Autorità è dato ricorso davanti al giudice ammini</w:t>
      </w:r>
      <w:r w:rsidR="00E54917" w:rsidRPr="00C20C8C">
        <w:rPr>
          <w:rFonts w:ascii="Times New Roman" w:hAnsi="Times New Roman" w:cs="Times New Roman"/>
        </w:rPr>
        <w:t>strativo (art. 17).</w:t>
      </w:r>
      <w:r w:rsidR="00170DAC" w:rsidRPr="00C20C8C">
        <w:rPr>
          <w:rFonts w:ascii="Times New Roman" w:hAnsi="Times New Roman" w:cs="Times New Roman"/>
        </w:rPr>
        <w:t xml:space="preserve"> In tema cfr. </w:t>
      </w:r>
      <w:r w:rsidR="00170DAC" w:rsidRPr="00C20C8C">
        <w:rPr>
          <w:rFonts w:ascii="Times New Roman" w:hAnsi="Times New Roman" w:cs="Times New Roman"/>
          <w:smallCaps/>
        </w:rPr>
        <w:t xml:space="preserve">B. </w:t>
      </w:r>
      <w:proofErr w:type="spellStart"/>
      <w:r w:rsidR="00170DAC" w:rsidRPr="00C20C8C">
        <w:rPr>
          <w:rFonts w:ascii="Times New Roman" w:hAnsi="Times New Roman" w:cs="Times New Roman"/>
          <w:smallCaps/>
        </w:rPr>
        <w:t>Tonoletti</w:t>
      </w:r>
      <w:proofErr w:type="spellEnd"/>
      <w:r w:rsidR="00170DAC" w:rsidRPr="00C20C8C">
        <w:rPr>
          <w:rFonts w:ascii="Times New Roman" w:hAnsi="Times New Roman" w:cs="Times New Roman"/>
        </w:rPr>
        <w:t xml:space="preserve">, </w:t>
      </w:r>
      <w:r w:rsidR="00170DAC" w:rsidRPr="00C20C8C">
        <w:rPr>
          <w:rFonts w:ascii="Times New Roman" w:hAnsi="Times New Roman" w:cs="Times New Roman"/>
          <w:i/>
        </w:rPr>
        <w:t>La tutela della proprietà intellettuale tra giurisdizione e amministrazione</w:t>
      </w:r>
      <w:r w:rsidR="00170DAC" w:rsidRPr="00C20C8C">
        <w:rPr>
          <w:rFonts w:ascii="Times New Roman" w:hAnsi="Times New Roman" w:cs="Times New Roman"/>
        </w:rPr>
        <w:t xml:space="preserve">, in </w:t>
      </w:r>
      <w:r w:rsidR="00170DAC" w:rsidRPr="00C20C8C">
        <w:rPr>
          <w:rFonts w:ascii="Times New Roman" w:hAnsi="Times New Roman" w:cs="Times New Roman"/>
          <w:i/>
        </w:rPr>
        <w:t>AIDA</w:t>
      </w:r>
      <w:r w:rsidR="00170DAC" w:rsidRPr="00C20C8C">
        <w:rPr>
          <w:rFonts w:ascii="Times New Roman" w:hAnsi="Times New Roman" w:cs="Times New Roman"/>
        </w:rPr>
        <w:t>, 2013, 335 ss.</w:t>
      </w:r>
    </w:p>
  </w:footnote>
  <w:footnote w:id="24">
    <w:p w:rsidR="000E6B51" w:rsidRPr="00C20C8C" w:rsidRDefault="000E6B51" w:rsidP="00BB55CF">
      <w:pPr>
        <w:pStyle w:val="Testonotaapidipagina"/>
        <w:ind w:firstLine="709"/>
        <w:jc w:val="both"/>
        <w:rPr>
          <w:rFonts w:ascii="Times New Roman" w:hAnsi="Times New Roman" w:cs="Times New Roman"/>
        </w:rPr>
      </w:pPr>
      <w:r w:rsidRPr="00C20C8C">
        <w:rPr>
          <w:rStyle w:val="Rimandonotaapidipagina"/>
          <w:rFonts w:ascii="Times New Roman" w:hAnsi="Times New Roman" w:cs="Times New Roman"/>
        </w:rPr>
        <w:footnoteRef/>
      </w:r>
      <w:r w:rsidRPr="00C20C8C">
        <w:rPr>
          <w:rFonts w:ascii="Times New Roman" w:hAnsi="Times New Roman" w:cs="Times New Roman"/>
        </w:rPr>
        <w:t xml:space="preserve"> Cfr. ad esempio, nel settore delle comunicazioni elettroniche, </w:t>
      </w:r>
      <w:r w:rsidRPr="00C20C8C">
        <w:rPr>
          <w:rFonts w:ascii="Times New Roman" w:hAnsi="Times New Roman" w:cs="Times New Roman"/>
          <w:color w:val="000000" w:themeColor="text1"/>
        </w:rPr>
        <w:t>art. 9, comma 5, direttiva n. 97/33/CE; artt. 23 e 42, comma 5, del Codice delle Comunicazioni</w:t>
      </w:r>
      <w:r w:rsidR="0011765F">
        <w:rPr>
          <w:rFonts w:ascii="Times New Roman" w:hAnsi="Times New Roman" w:cs="Times New Roman"/>
          <w:color w:val="000000" w:themeColor="text1"/>
        </w:rPr>
        <w:t>.</w:t>
      </w:r>
    </w:p>
  </w:footnote>
  <w:footnote w:id="25">
    <w:p w:rsidR="000E6B51" w:rsidRPr="00C20C8C" w:rsidRDefault="000E6B51" w:rsidP="003E50DF">
      <w:pPr>
        <w:pStyle w:val="Testonotaapidipagina"/>
        <w:ind w:firstLine="709"/>
        <w:jc w:val="both"/>
        <w:rPr>
          <w:rFonts w:ascii="Times New Roman" w:hAnsi="Times New Roman" w:cs="Times New Roman"/>
        </w:rPr>
      </w:pPr>
      <w:r w:rsidRPr="00C20C8C">
        <w:rPr>
          <w:rStyle w:val="Rimandonotaapidipagina"/>
          <w:rFonts w:ascii="Times New Roman" w:hAnsi="Times New Roman" w:cs="Times New Roman"/>
        </w:rPr>
        <w:footnoteRef/>
      </w:r>
      <w:r w:rsidR="00101D04" w:rsidRPr="00C20C8C">
        <w:rPr>
          <w:rFonts w:ascii="Times New Roman" w:hAnsi="Times New Roman" w:cs="Times New Roman"/>
        </w:rPr>
        <w:t xml:space="preserve"> Dalla premessa </w:t>
      </w:r>
      <w:r w:rsidR="003E50DF" w:rsidRPr="00C20C8C">
        <w:rPr>
          <w:rFonts w:ascii="Times New Roman" w:hAnsi="Times New Roman" w:cs="Times New Roman"/>
        </w:rPr>
        <w:t>per cui</w:t>
      </w:r>
      <w:r w:rsidR="00101D04" w:rsidRPr="00C20C8C">
        <w:rPr>
          <w:rFonts w:ascii="Times New Roman" w:hAnsi="Times New Roman" w:cs="Times New Roman"/>
        </w:rPr>
        <w:t xml:space="preserve"> “la tutela giustiziale partecipa anche alla finalità di interesse pubblico attinente al perseguimento della piena funzionalità del settore regolato”, il Tar Lombardia, Milano, sez. II, 9 gennaio 2017, n. 36, ha tratto la conseguenza </w:t>
      </w:r>
      <w:r w:rsidR="003E50DF" w:rsidRPr="00C20C8C">
        <w:rPr>
          <w:rFonts w:ascii="Times New Roman" w:hAnsi="Times New Roman" w:cs="Times New Roman"/>
        </w:rPr>
        <w:t>in base alla quale</w:t>
      </w:r>
      <w:r w:rsidR="00101D04" w:rsidRPr="00C20C8C">
        <w:rPr>
          <w:rFonts w:ascii="Times New Roman" w:hAnsi="Times New Roman" w:cs="Times New Roman"/>
        </w:rPr>
        <w:t xml:space="preserve"> “è ragionevole che, laddove l’Autorità (</w:t>
      </w:r>
      <w:proofErr w:type="spellStart"/>
      <w:r w:rsidR="00101D04" w:rsidRPr="00C20C8C">
        <w:rPr>
          <w:rFonts w:ascii="Times New Roman" w:hAnsi="Times New Roman" w:cs="Times New Roman"/>
        </w:rPr>
        <w:t>Arera</w:t>
      </w:r>
      <w:proofErr w:type="spellEnd"/>
      <w:r w:rsidR="00101D04" w:rsidRPr="00C20C8C">
        <w:rPr>
          <w:rFonts w:ascii="Times New Roman" w:hAnsi="Times New Roman" w:cs="Times New Roman"/>
        </w:rPr>
        <w:t>), per quel medesimo fine, abbia attivato l’esercizio dei suoi poteri officiosi -ben più pregnanti, in quanto non limitati allo spettro di una singola controversia- il rimedio giustiziale sia … archiviato”.</w:t>
      </w:r>
    </w:p>
  </w:footnote>
  <w:footnote w:id="26">
    <w:p w:rsidR="005B3458" w:rsidRPr="005B3458" w:rsidRDefault="005B3458" w:rsidP="005B3458">
      <w:pPr>
        <w:pStyle w:val="Testonotaapidipagina"/>
        <w:ind w:firstLine="709"/>
        <w:jc w:val="both"/>
        <w:rPr>
          <w:rFonts w:ascii="Times New Roman" w:hAnsi="Times New Roman" w:cs="Times New Roman"/>
        </w:rPr>
      </w:pPr>
      <w:r w:rsidRPr="005B3458">
        <w:rPr>
          <w:rStyle w:val="Rimandonotaapidipagina"/>
          <w:rFonts w:ascii="Times New Roman" w:hAnsi="Times New Roman" w:cs="Times New Roman"/>
        </w:rPr>
        <w:footnoteRef/>
      </w:r>
      <w:r w:rsidRPr="005B3458">
        <w:rPr>
          <w:rFonts w:ascii="Times New Roman" w:hAnsi="Times New Roman" w:cs="Times New Roman"/>
        </w:rPr>
        <w:t xml:space="preserve"> </w:t>
      </w:r>
      <w:r>
        <w:rPr>
          <w:rFonts w:ascii="Times New Roman" w:hAnsi="Times New Roman" w:cs="Times New Roman"/>
        </w:rPr>
        <w:t xml:space="preserve">Cfr. </w:t>
      </w:r>
      <w:r w:rsidRPr="005B3458">
        <w:rPr>
          <w:rFonts w:ascii="Times New Roman" w:hAnsi="Times New Roman" w:cs="Times New Roman"/>
          <w:smallCaps/>
        </w:rPr>
        <w:t xml:space="preserve">B. </w:t>
      </w:r>
      <w:proofErr w:type="spellStart"/>
      <w:r w:rsidRPr="005B3458">
        <w:rPr>
          <w:rFonts w:ascii="Times New Roman" w:hAnsi="Times New Roman" w:cs="Times New Roman"/>
          <w:smallCaps/>
        </w:rPr>
        <w:t>Tonoletti</w:t>
      </w:r>
      <w:proofErr w:type="spellEnd"/>
      <w:r>
        <w:rPr>
          <w:rFonts w:ascii="Times New Roman" w:hAnsi="Times New Roman" w:cs="Times New Roman"/>
        </w:rPr>
        <w:t xml:space="preserve">, </w:t>
      </w:r>
      <w:r w:rsidRPr="005B3458">
        <w:rPr>
          <w:rFonts w:ascii="Times New Roman" w:hAnsi="Times New Roman" w:cs="Times New Roman"/>
          <w:i/>
        </w:rPr>
        <w:t>Il mercato come oggetto della regolazione</w:t>
      </w:r>
      <w:r>
        <w:rPr>
          <w:rFonts w:ascii="Times New Roman" w:hAnsi="Times New Roman" w:cs="Times New Roman"/>
        </w:rPr>
        <w:t xml:space="preserve">, in </w:t>
      </w:r>
      <w:r>
        <w:rPr>
          <w:rFonts w:ascii="Times New Roman" w:hAnsi="Times New Roman" w:cs="Times New Roman"/>
          <w:i/>
        </w:rPr>
        <w:t>www.rivistadellaregolazionedeimercati.it</w:t>
      </w:r>
      <w:r w:rsidRPr="00C20C8C">
        <w:rPr>
          <w:rFonts w:ascii="Times New Roman" w:hAnsi="Times New Roman" w:cs="Times New Roman"/>
        </w:rPr>
        <w:t>,</w:t>
      </w:r>
      <w:r>
        <w:rPr>
          <w:rFonts w:ascii="Times New Roman" w:hAnsi="Times New Roman" w:cs="Times New Roman"/>
        </w:rPr>
        <w:t xml:space="preserve"> n. 1/2014.</w:t>
      </w:r>
    </w:p>
  </w:footnote>
  <w:footnote w:id="27">
    <w:p w:rsidR="00717929" w:rsidRPr="00C20C8C" w:rsidRDefault="00717929" w:rsidP="00717929">
      <w:pPr>
        <w:pStyle w:val="Testonotaapidipagina"/>
        <w:ind w:firstLine="709"/>
        <w:jc w:val="both"/>
        <w:rPr>
          <w:rFonts w:ascii="Times New Roman" w:hAnsi="Times New Roman" w:cs="Times New Roman"/>
        </w:rPr>
      </w:pPr>
      <w:r w:rsidRPr="00C20C8C">
        <w:rPr>
          <w:rStyle w:val="Rimandonotaapidipagina"/>
          <w:rFonts w:ascii="Times New Roman" w:hAnsi="Times New Roman" w:cs="Times New Roman"/>
        </w:rPr>
        <w:footnoteRef/>
      </w:r>
      <w:r w:rsidRPr="00C20C8C">
        <w:rPr>
          <w:rFonts w:ascii="Times New Roman" w:hAnsi="Times New Roman" w:cs="Times New Roman"/>
        </w:rPr>
        <w:t xml:space="preserve"> </w:t>
      </w:r>
      <w:r w:rsidRPr="00C20C8C">
        <w:rPr>
          <w:rFonts w:ascii="Times New Roman" w:hAnsi="Times New Roman" w:cs="Times New Roman"/>
          <w:smallCaps/>
          <w:lang w:eastAsia="it-IT"/>
        </w:rPr>
        <w:t>M.R. Ferrarese</w:t>
      </w:r>
      <w:r w:rsidRPr="00C20C8C">
        <w:rPr>
          <w:rFonts w:ascii="Times New Roman" w:hAnsi="Times New Roman" w:cs="Times New Roman"/>
          <w:lang w:eastAsia="it-IT"/>
        </w:rPr>
        <w:t xml:space="preserve">, </w:t>
      </w:r>
      <w:r w:rsidRPr="00C20C8C">
        <w:rPr>
          <w:rFonts w:ascii="Times New Roman" w:hAnsi="Times New Roman" w:cs="Times New Roman"/>
          <w:i/>
          <w:lang w:eastAsia="it-IT"/>
        </w:rPr>
        <w:t>Le istituzioni della globalizzazione. Diritto e diritti nella società transnazionale</w:t>
      </w:r>
      <w:r w:rsidRPr="00C20C8C">
        <w:rPr>
          <w:rFonts w:ascii="Times New Roman" w:hAnsi="Times New Roman" w:cs="Times New Roman"/>
          <w:lang w:eastAsia="it-IT"/>
        </w:rPr>
        <w:t>, Bologna, 2000, 91 ss.</w:t>
      </w:r>
    </w:p>
  </w:footnote>
  <w:footnote w:id="28">
    <w:p w:rsidR="007A65EF" w:rsidRPr="00C20C8C" w:rsidRDefault="007A65EF" w:rsidP="007A65EF">
      <w:pPr>
        <w:pStyle w:val="Testonotaapidipagina"/>
        <w:ind w:firstLine="709"/>
        <w:rPr>
          <w:rFonts w:ascii="Times New Roman" w:hAnsi="Times New Roman" w:cs="Times New Roman"/>
        </w:rPr>
      </w:pPr>
      <w:r w:rsidRPr="00C20C8C">
        <w:rPr>
          <w:rStyle w:val="Rimandonotaapidipagina"/>
          <w:rFonts w:ascii="Times New Roman" w:hAnsi="Times New Roman" w:cs="Times New Roman"/>
        </w:rPr>
        <w:footnoteRef/>
      </w:r>
      <w:r w:rsidRPr="00C20C8C">
        <w:rPr>
          <w:rFonts w:ascii="Times New Roman" w:hAnsi="Times New Roman" w:cs="Times New Roman"/>
        </w:rPr>
        <w:t xml:space="preserve"> Tar Lombardia, Milano, sez. II, 13 maggio 2014, n. 1245.</w:t>
      </w:r>
    </w:p>
  </w:footnote>
  <w:footnote w:id="29">
    <w:p w:rsidR="00717929" w:rsidRPr="00C20C8C" w:rsidRDefault="00717929" w:rsidP="007A65EF">
      <w:pPr>
        <w:pStyle w:val="Testonotaapidipagina"/>
        <w:ind w:firstLine="709"/>
        <w:jc w:val="both"/>
        <w:rPr>
          <w:rFonts w:ascii="Times New Roman" w:hAnsi="Times New Roman" w:cs="Times New Roman"/>
        </w:rPr>
      </w:pPr>
      <w:r w:rsidRPr="00C20C8C">
        <w:rPr>
          <w:rStyle w:val="Rimandonotaapidipagina"/>
          <w:rFonts w:ascii="Times New Roman" w:hAnsi="Times New Roman" w:cs="Times New Roman"/>
        </w:rPr>
        <w:footnoteRef/>
      </w:r>
      <w:r w:rsidRPr="00C20C8C">
        <w:rPr>
          <w:rFonts w:ascii="Times New Roman" w:hAnsi="Times New Roman" w:cs="Times New Roman"/>
        </w:rPr>
        <w:t xml:space="preserve"> Cfr., per tutte, </w:t>
      </w:r>
      <w:r w:rsidRPr="00C20C8C">
        <w:rPr>
          <w:rFonts w:ascii="Times New Roman" w:hAnsi="Times New Roman" w:cs="Times New Roman"/>
          <w:lang w:eastAsia="it-IT"/>
        </w:rPr>
        <w:t>Cons. S</w:t>
      </w:r>
      <w:r w:rsidR="0094509B" w:rsidRPr="00C20C8C">
        <w:rPr>
          <w:rFonts w:ascii="Times New Roman" w:hAnsi="Times New Roman" w:cs="Times New Roman"/>
          <w:lang w:eastAsia="it-IT"/>
        </w:rPr>
        <w:t>tato</w:t>
      </w:r>
      <w:r w:rsidRPr="00C20C8C">
        <w:rPr>
          <w:rFonts w:ascii="Times New Roman" w:hAnsi="Times New Roman" w:cs="Times New Roman"/>
          <w:lang w:eastAsia="it-IT"/>
        </w:rPr>
        <w:t>, sez. VI, 17 ottobre 2005, n. 5827.</w:t>
      </w:r>
    </w:p>
  </w:footnote>
  <w:footnote w:id="30">
    <w:p w:rsidR="004871D4" w:rsidRPr="00C20C8C" w:rsidRDefault="004871D4" w:rsidP="004871D4">
      <w:pPr>
        <w:pStyle w:val="Testonotaapidipagina"/>
        <w:ind w:firstLine="709"/>
        <w:jc w:val="both"/>
        <w:rPr>
          <w:rFonts w:ascii="Times New Roman" w:hAnsi="Times New Roman" w:cs="Times New Roman"/>
          <w:lang w:eastAsia="it-IT"/>
        </w:rPr>
      </w:pPr>
      <w:r w:rsidRPr="00C20C8C">
        <w:rPr>
          <w:rStyle w:val="Rimandonotaapidipagina"/>
          <w:rFonts w:ascii="Times New Roman" w:hAnsi="Times New Roman" w:cs="Times New Roman"/>
        </w:rPr>
        <w:footnoteRef/>
      </w:r>
      <w:r w:rsidRPr="00C20C8C">
        <w:rPr>
          <w:rFonts w:ascii="Times New Roman" w:hAnsi="Times New Roman" w:cs="Times New Roman"/>
        </w:rPr>
        <w:t xml:space="preserve"> Cfr. </w:t>
      </w:r>
      <w:r w:rsidR="00B47587" w:rsidRPr="00C20C8C">
        <w:rPr>
          <w:rFonts w:ascii="Times New Roman" w:hAnsi="Times New Roman" w:cs="Times New Roman"/>
        </w:rPr>
        <w:t xml:space="preserve">anche </w:t>
      </w:r>
      <w:r w:rsidRPr="00C20C8C">
        <w:rPr>
          <w:rFonts w:ascii="Times New Roman" w:hAnsi="Times New Roman" w:cs="Times New Roman"/>
        </w:rPr>
        <w:t>la risalente, ma sempre attuale, vicenda decida da T</w:t>
      </w:r>
      <w:r w:rsidRPr="00C20C8C">
        <w:rPr>
          <w:rFonts w:ascii="Times New Roman" w:hAnsi="Times New Roman" w:cs="Times New Roman"/>
          <w:lang w:eastAsia="it-IT"/>
        </w:rPr>
        <w:t xml:space="preserve">ar Lombardia, Milano, sez. II, 11 maggio 2002, n. 2027, e, in appello, da Cons. Stato, </w:t>
      </w:r>
      <w:r w:rsidR="00B47587" w:rsidRPr="00C20C8C">
        <w:rPr>
          <w:rFonts w:ascii="Times New Roman" w:hAnsi="Times New Roman" w:cs="Times New Roman"/>
          <w:lang w:eastAsia="it-IT"/>
        </w:rPr>
        <w:t>s</w:t>
      </w:r>
      <w:r w:rsidRPr="00C20C8C">
        <w:rPr>
          <w:rFonts w:ascii="Times New Roman" w:hAnsi="Times New Roman" w:cs="Times New Roman"/>
          <w:lang w:eastAsia="it-IT"/>
        </w:rPr>
        <w:t xml:space="preserve">ez. VI, 8 settembre 2003, n. 4910; secondo il giudice amministrativo l’ordine ad una società di porre fine a comportamenti lesivi nei confronti dei produttori di energia elettrica richiedenti allacciamento alla rete di distribuzione di energia elettrica di proprietà della società ricorrente e in gestione alla stessa costituisce un provvedimento che, lungi dal violare il principio di tassatività delle potestà autoritative dell’amministrazione, costituisce uno strumento per il perseguimento delle funzioni di vigilanza sul settore elettrico (art. 2, comma 12, lett. </w:t>
      </w:r>
      <w:r w:rsidRPr="00C20C8C">
        <w:rPr>
          <w:rStyle w:val="corsivo"/>
          <w:rFonts w:ascii="Times New Roman" w:hAnsi="Times New Roman" w:cs="Times New Roman"/>
          <w:lang w:eastAsia="it-IT"/>
        </w:rPr>
        <w:t>c</w:t>
      </w:r>
      <w:r w:rsidRPr="00C20C8C">
        <w:rPr>
          <w:rFonts w:ascii="Times New Roman" w:hAnsi="Times New Roman" w:cs="Times New Roman"/>
          <w:lang w:eastAsia="it-IT"/>
        </w:rPr>
        <w:t>, della l. n. 481 del 1995). Di conseguenza legittimamente l’Autorità, “piuttosto che esercitare la potestà tariffaria di cui pure è astrattamente attributaria, ha adottato... un provvedimento rientrante nelle funzioni di vigilanza sul settore elettrico, imponendo ad un operatore di tale settore la cessazione di un comportamento contrastante con la normativa di riferimento siccome da essa Autorità interpretata”.</w:t>
      </w:r>
    </w:p>
  </w:footnote>
  <w:footnote w:id="31">
    <w:p w:rsidR="00B47587" w:rsidRPr="00C20C8C" w:rsidRDefault="00B47587" w:rsidP="00B47587">
      <w:pPr>
        <w:pStyle w:val="Testonotaapidipagina"/>
        <w:ind w:firstLine="709"/>
        <w:rPr>
          <w:rFonts w:ascii="Times New Roman" w:hAnsi="Times New Roman" w:cs="Times New Roman"/>
        </w:rPr>
      </w:pPr>
      <w:r w:rsidRPr="00C20C8C">
        <w:rPr>
          <w:rStyle w:val="Rimandonotaapidipagina"/>
          <w:rFonts w:ascii="Times New Roman" w:hAnsi="Times New Roman" w:cs="Times New Roman"/>
        </w:rPr>
        <w:footnoteRef/>
      </w:r>
      <w:r w:rsidRPr="00C20C8C">
        <w:rPr>
          <w:rFonts w:ascii="Times New Roman" w:hAnsi="Times New Roman" w:cs="Times New Roman"/>
        </w:rPr>
        <w:t xml:space="preserve"> </w:t>
      </w:r>
      <w:proofErr w:type="spellStart"/>
      <w:r w:rsidRPr="00C20C8C">
        <w:rPr>
          <w:rFonts w:ascii="Times New Roman" w:hAnsi="Times New Roman" w:cs="Times New Roman"/>
        </w:rPr>
        <w:t>Cons</w:t>
      </w:r>
      <w:proofErr w:type="spellEnd"/>
      <w:r w:rsidRPr="00C20C8C">
        <w:rPr>
          <w:rFonts w:ascii="Times New Roman" w:hAnsi="Times New Roman" w:cs="Times New Roman"/>
        </w:rPr>
        <w:t>. Stato, sez. VI, 20 marzo 2015, n. 1532.</w:t>
      </w:r>
    </w:p>
  </w:footnote>
  <w:footnote w:id="32">
    <w:p w:rsidR="00425921" w:rsidRPr="00C20C8C" w:rsidRDefault="00425921" w:rsidP="00BB55CF">
      <w:pPr>
        <w:pStyle w:val="Testonotaapidipagina"/>
        <w:ind w:firstLine="709"/>
        <w:jc w:val="both"/>
        <w:rPr>
          <w:rFonts w:ascii="Times New Roman" w:hAnsi="Times New Roman" w:cs="Times New Roman"/>
        </w:rPr>
      </w:pPr>
      <w:r w:rsidRPr="00C20C8C">
        <w:rPr>
          <w:rStyle w:val="Rimandonotaapidipagina"/>
          <w:rFonts w:ascii="Times New Roman" w:hAnsi="Times New Roman" w:cs="Times New Roman"/>
        </w:rPr>
        <w:footnoteRef/>
      </w:r>
      <w:r w:rsidRPr="00C20C8C">
        <w:rPr>
          <w:rFonts w:ascii="Times New Roman" w:hAnsi="Times New Roman" w:cs="Times New Roman"/>
        </w:rPr>
        <w:t xml:space="preserve"> Corte </w:t>
      </w:r>
      <w:proofErr w:type="spellStart"/>
      <w:r w:rsidRPr="00C20C8C">
        <w:rPr>
          <w:rFonts w:ascii="Times New Roman" w:hAnsi="Times New Roman" w:cs="Times New Roman"/>
        </w:rPr>
        <w:t>cost</w:t>
      </w:r>
      <w:proofErr w:type="spellEnd"/>
      <w:r w:rsidR="002C5810" w:rsidRPr="00C20C8C">
        <w:rPr>
          <w:rFonts w:ascii="Times New Roman" w:hAnsi="Times New Roman" w:cs="Times New Roman"/>
        </w:rPr>
        <w:t xml:space="preserve">., </w:t>
      </w:r>
      <w:r w:rsidR="00424B83" w:rsidRPr="00C20C8C">
        <w:rPr>
          <w:rFonts w:ascii="Times New Roman" w:hAnsi="Times New Roman" w:cs="Times New Roman"/>
        </w:rPr>
        <w:t xml:space="preserve">3 dicembre 2015, </w:t>
      </w:r>
      <w:r w:rsidR="002C5810" w:rsidRPr="00C20C8C">
        <w:rPr>
          <w:rFonts w:ascii="Times New Roman" w:hAnsi="Times New Roman" w:cs="Times New Roman"/>
        </w:rPr>
        <w:t>n. 247</w:t>
      </w:r>
      <w:r w:rsidR="00424B83" w:rsidRPr="00C20C8C">
        <w:rPr>
          <w:rFonts w:ascii="Times New Roman" w:hAnsi="Times New Roman" w:cs="Times New Roman"/>
        </w:rPr>
        <w:t>, punto 4.2 del C</w:t>
      </w:r>
      <w:r w:rsidR="00960018" w:rsidRPr="00C20C8C">
        <w:rPr>
          <w:rFonts w:ascii="Times New Roman" w:hAnsi="Times New Roman" w:cs="Times New Roman"/>
        </w:rPr>
        <w:t>onsiderato in diritto</w:t>
      </w:r>
      <w:r w:rsidR="00575239" w:rsidRPr="00C20C8C">
        <w:rPr>
          <w:rFonts w:ascii="Times New Roman" w:hAnsi="Times New Roman" w:cs="Times New Roman"/>
        </w:rPr>
        <w:t>; su tale decisione</w:t>
      </w:r>
      <w:r w:rsidR="003F44CE" w:rsidRPr="00C20C8C">
        <w:rPr>
          <w:rFonts w:ascii="Times New Roman" w:hAnsi="Times New Roman" w:cs="Times New Roman"/>
        </w:rPr>
        <w:t xml:space="preserve"> cfr. </w:t>
      </w:r>
      <w:r w:rsidR="003F44CE" w:rsidRPr="00C20C8C">
        <w:rPr>
          <w:rFonts w:ascii="Times New Roman" w:hAnsi="Times New Roman" w:cs="Times New Roman"/>
          <w:smallCaps/>
        </w:rPr>
        <w:t>A. Giannelli</w:t>
      </w:r>
      <w:r w:rsidR="003F44CE" w:rsidRPr="00C20C8C">
        <w:rPr>
          <w:rFonts w:ascii="Times New Roman" w:hAnsi="Times New Roman" w:cs="Times New Roman"/>
        </w:rPr>
        <w:t xml:space="preserve">, </w:t>
      </w:r>
      <w:r w:rsidR="003F44CE" w:rsidRPr="00C20C8C">
        <w:rPr>
          <w:rFonts w:ascii="Times New Roman" w:hAnsi="Times New Roman" w:cs="Times New Roman"/>
          <w:i/>
        </w:rPr>
        <w:t>La tutela amministrativa del diritto d’autore on line</w:t>
      </w:r>
      <w:r w:rsidR="003F44CE" w:rsidRPr="00C20C8C">
        <w:rPr>
          <w:rFonts w:ascii="Times New Roman" w:hAnsi="Times New Roman" w:cs="Times New Roman"/>
        </w:rPr>
        <w:t xml:space="preserve">, </w:t>
      </w:r>
      <w:r w:rsidR="00575239" w:rsidRPr="00C20C8C">
        <w:rPr>
          <w:rFonts w:ascii="Times New Roman" w:hAnsi="Times New Roman" w:cs="Times New Roman"/>
        </w:rPr>
        <w:t xml:space="preserve">in </w:t>
      </w:r>
      <w:proofErr w:type="spellStart"/>
      <w:r w:rsidR="00575239" w:rsidRPr="00C20C8C">
        <w:rPr>
          <w:rFonts w:ascii="Times New Roman" w:hAnsi="Times New Roman" w:cs="Times New Roman"/>
          <w:i/>
        </w:rPr>
        <w:t>Giorn</w:t>
      </w:r>
      <w:proofErr w:type="spellEnd"/>
      <w:r w:rsidR="00575239" w:rsidRPr="00C20C8C">
        <w:rPr>
          <w:rFonts w:ascii="Times New Roman" w:hAnsi="Times New Roman" w:cs="Times New Roman"/>
          <w:i/>
        </w:rPr>
        <w:t xml:space="preserve">. dir. </w:t>
      </w:r>
      <w:proofErr w:type="spellStart"/>
      <w:r w:rsidR="00575239" w:rsidRPr="00C20C8C">
        <w:rPr>
          <w:rFonts w:ascii="Times New Roman" w:hAnsi="Times New Roman" w:cs="Times New Roman"/>
          <w:i/>
        </w:rPr>
        <w:t>amm</w:t>
      </w:r>
      <w:proofErr w:type="spellEnd"/>
      <w:r w:rsidR="00575239" w:rsidRPr="00C20C8C">
        <w:rPr>
          <w:rFonts w:ascii="Times New Roman" w:hAnsi="Times New Roman" w:cs="Times New Roman"/>
        </w:rPr>
        <w:t>., 2016, 345 ss.</w:t>
      </w:r>
      <w:r w:rsidR="00BB55CF" w:rsidRPr="00C20C8C">
        <w:rPr>
          <w:rFonts w:ascii="Times New Roman" w:hAnsi="Times New Roman" w:cs="Times New Roman"/>
        </w:rPr>
        <w:t xml:space="preserve">; </w:t>
      </w:r>
      <w:r w:rsidR="00BB55CF" w:rsidRPr="00C20C8C">
        <w:rPr>
          <w:rFonts w:ascii="Times New Roman" w:hAnsi="Times New Roman" w:cs="Times New Roman"/>
          <w:color w:val="000000" w:themeColor="text1"/>
        </w:rPr>
        <w:t xml:space="preserve">sulla tematica in generale </w:t>
      </w:r>
      <w:r w:rsidR="00BB55CF" w:rsidRPr="00C20C8C">
        <w:rPr>
          <w:rFonts w:ascii="Times New Roman" w:hAnsi="Times New Roman" w:cs="Times New Roman"/>
        </w:rPr>
        <w:t xml:space="preserve">cfr. </w:t>
      </w:r>
      <w:r w:rsidR="00BB55CF" w:rsidRPr="00C20C8C">
        <w:rPr>
          <w:rFonts w:ascii="Times New Roman" w:hAnsi="Times New Roman" w:cs="Times New Roman"/>
          <w:smallCaps/>
        </w:rPr>
        <w:t>M. Renna</w:t>
      </w:r>
      <w:r w:rsidR="00BB55CF" w:rsidRPr="00C20C8C">
        <w:rPr>
          <w:rFonts w:ascii="Times New Roman" w:hAnsi="Times New Roman" w:cs="Times New Roman"/>
        </w:rPr>
        <w:t xml:space="preserve">, </w:t>
      </w:r>
      <w:r w:rsidR="00BB55CF" w:rsidRPr="00C20C8C">
        <w:rPr>
          <w:rFonts w:ascii="Times New Roman" w:hAnsi="Times New Roman" w:cs="Times New Roman"/>
          <w:i/>
        </w:rPr>
        <w:t>Le questioni di legittimità del regolamento dell’Agcom sulla tutela del diritto d’autore on line</w:t>
      </w:r>
      <w:r w:rsidR="00BB55CF" w:rsidRPr="00C20C8C">
        <w:rPr>
          <w:rFonts w:ascii="Times New Roman" w:hAnsi="Times New Roman" w:cs="Times New Roman"/>
        </w:rPr>
        <w:t xml:space="preserve">, in </w:t>
      </w:r>
      <w:r w:rsidR="00BB55CF" w:rsidRPr="00C20C8C">
        <w:rPr>
          <w:rFonts w:ascii="Times New Roman" w:hAnsi="Times New Roman" w:cs="Times New Roman"/>
          <w:i/>
        </w:rPr>
        <w:t>AIDA</w:t>
      </w:r>
      <w:r w:rsidR="00BB55CF" w:rsidRPr="00C20C8C">
        <w:rPr>
          <w:rFonts w:ascii="Times New Roman" w:hAnsi="Times New Roman" w:cs="Times New Roman"/>
        </w:rPr>
        <w:t>, 2014, 111 ss.</w:t>
      </w:r>
    </w:p>
  </w:footnote>
  <w:footnote w:id="33">
    <w:p w:rsidR="002C5810" w:rsidRPr="00C20C8C" w:rsidRDefault="002C5810" w:rsidP="00BB55CF">
      <w:pPr>
        <w:pStyle w:val="Testonotaapidipagina"/>
        <w:ind w:firstLine="709"/>
        <w:jc w:val="both"/>
        <w:rPr>
          <w:rFonts w:ascii="Times New Roman" w:hAnsi="Times New Roman" w:cs="Times New Roman"/>
        </w:rPr>
      </w:pPr>
      <w:r w:rsidRPr="00C20C8C">
        <w:rPr>
          <w:rStyle w:val="Rimandonotaapidipagina"/>
          <w:rFonts w:ascii="Times New Roman" w:hAnsi="Times New Roman" w:cs="Times New Roman"/>
        </w:rPr>
        <w:footnoteRef/>
      </w:r>
      <w:r w:rsidRPr="00C20C8C">
        <w:rPr>
          <w:rFonts w:ascii="Times New Roman" w:hAnsi="Times New Roman" w:cs="Times New Roman"/>
        </w:rPr>
        <w:t xml:space="preserve"> </w:t>
      </w:r>
      <w:r w:rsidRPr="00C20C8C">
        <w:rPr>
          <w:rFonts w:ascii="Times New Roman" w:hAnsi="Times New Roman" w:cs="Times New Roman"/>
          <w:color w:val="000000" w:themeColor="text1"/>
        </w:rPr>
        <w:t xml:space="preserve">Tar Lazio, </w:t>
      </w:r>
      <w:r w:rsidR="00BB55CF" w:rsidRPr="00C20C8C">
        <w:rPr>
          <w:rFonts w:ascii="Times New Roman" w:hAnsi="Times New Roman" w:cs="Times New Roman"/>
          <w:color w:val="000000" w:themeColor="text1"/>
        </w:rPr>
        <w:t xml:space="preserve">Roma, </w:t>
      </w:r>
      <w:r w:rsidR="00F00C88" w:rsidRPr="00C20C8C">
        <w:rPr>
          <w:rFonts w:ascii="Times New Roman" w:hAnsi="Times New Roman" w:cs="Times New Roman"/>
          <w:color w:val="000000" w:themeColor="text1"/>
        </w:rPr>
        <w:t xml:space="preserve">sez. I, </w:t>
      </w:r>
      <w:r w:rsidR="00960018" w:rsidRPr="00C20C8C">
        <w:rPr>
          <w:rFonts w:ascii="Times New Roman" w:hAnsi="Times New Roman" w:cs="Times New Roman"/>
          <w:color w:val="000000" w:themeColor="text1"/>
        </w:rPr>
        <w:t>30 marzo 2017,</w:t>
      </w:r>
      <w:r w:rsidRPr="00C20C8C">
        <w:rPr>
          <w:rFonts w:ascii="Times New Roman" w:hAnsi="Times New Roman" w:cs="Times New Roman"/>
          <w:color w:val="000000" w:themeColor="text1"/>
        </w:rPr>
        <w:t xml:space="preserve"> </w:t>
      </w:r>
      <w:proofErr w:type="spellStart"/>
      <w:r w:rsidRPr="00C20C8C">
        <w:rPr>
          <w:rFonts w:ascii="Times New Roman" w:hAnsi="Times New Roman" w:cs="Times New Roman"/>
          <w:color w:val="000000" w:themeColor="text1"/>
        </w:rPr>
        <w:t>nn</w:t>
      </w:r>
      <w:proofErr w:type="spellEnd"/>
      <w:r w:rsidRPr="00C20C8C">
        <w:rPr>
          <w:rFonts w:ascii="Times New Roman" w:hAnsi="Times New Roman" w:cs="Times New Roman"/>
          <w:color w:val="000000" w:themeColor="text1"/>
        </w:rPr>
        <w:t>. 4100 e 4101</w:t>
      </w:r>
      <w:r w:rsidR="005B7486">
        <w:rPr>
          <w:rFonts w:ascii="Times New Roman" w:hAnsi="Times New Roman" w:cs="Times New Roman"/>
          <w:color w:val="000000" w:themeColor="text1"/>
        </w:rPr>
        <w:t xml:space="preserve">, su cui </w:t>
      </w:r>
      <w:r w:rsidR="005B7486">
        <w:rPr>
          <w:rFonts w:ascii="Times New Roman" w:hAnsi="Times New Roman" w:cs="Times New Roman"/>
        </w:rPr>
        <w:t xml:space="preserve">le note </w:t>
      </w:r>
      <w:r w:rsidR="005B7486" w:rsidRPr="00C20C8C">
        <w:rPr>
          <w:rFonts w:ascii="Times New Roman" w:hAnsi="Times New Roman" w:cs="Times New Roman"/>
        </w:rPr>
        <w:t xml:space="preserve">critiche di </w:t>
      </w:r>
      <w:r w:rsidR="005B7486" w:rsidRPr="00C20C8C">
        <w:rPr>
          <w:rFonts w:ascii="Times New Roman" w:hAnsi="Times New Roman" w:cs="Times New Roman"/>
          <w:smallCaps/>
        </w:rPr>
        <w:t>P. Pantalone</w:t>
      </w:r>
      <w:r w:rsidR="005B7486" w:rsidRPr="00C20C8C">
        <w:rPr>
          <w:rFonts w:ascii="Times New Roman" w:hAnsi="Times New Roman" w:cs="Times New Roman"/>
        </w:rPr>
        <w:t xml:space="preserve">, </w:t>
      </w:r>
      <w:r w:rsidR="005B7486" w:rsidRPr="00C20C8C">
        <w:rPr>
          <w:rFonts w:ascii="Times New Roman" w:hAnsi="Times New Roman" w:cs="Times New Roman"/>
          <w:i/>
        </w:rPr>
        <w:t>L’arbitro delle controversie sul diritto d’autore online supera il vaglio del giudice amministrativo. Nota a Tar Lazio, sez. I, 30 marzo 2017, n. 4101</w:t>
      </w:r>
      <w:r w:rsidR="005B7486" w:rsidRPr="00C20C8C">
        <w:rPr>
          <w:rFonts w:ascii="Times New Roman" w:hAnsi="Times New Roman" w:cs="Times New Roman"/>
        </w:rPr>
        <w:t xml:space="preserve">, in </w:t>
      </w:r>
      <w:r w:rsidR="005B7486" w:rsidRPr="00C20C8C">
        <w:rPr>
          <w:rFonts w:ascii="Times New Roman" w:hAnsi="Times New Roman" w:cs="Times New Roman"/>
          <w:i/>
        </w:rPr>
        <w:t>www.medialaws.eu.</w:t>
      </w:r>
    </w:p>
  </w:footnote>
  <w:footnote w:id="34">
    <w:p w:rsidR="005B7486" w:rsidRPr="005B7486" w:rsidRDefault="005B7486" w:rsidP="005B7486">
      <w:pPr>
        <w:pStyle w:val="Testonotaapidipagina"/>
        <w:ind w:firstLine="709"/>
        <w:jc w:val="both"/>
        <w:rPr>
          <w:rFonts w:ascii="Times New Roman" w:hAnsi="Times New Roman" w:cs="Times New Roman"/>
        </w:rPr>
      </w:pPr>
      <w:r w:rsidRPr="005B7486">
        <w:rPr>
          <w:rStyle w:val="Rimandonotaapidipagina"/>
          <w:rFonts w:ascii="Times New Roman" w:hAnsi="Times New Roman" w:cs="Times New Roman"/>
        </w:rPr>
        <w:footnoteRef/>
      </w:r>
      <w:r w:rsidRPr="005B7486">
        <w:rPr>
          <w:rFonts w:ascii="Times New Roman" w:hAnsi="Times New Roman" w:cs="Times New Roman"/>
        </w:rPr>
        <w:t xml:space="preserve"> </w:t>
      </w:r>
      <w:r>
        <w:rPr>
          <w:rFonts w:ascii="Times New Roman" w:hAnsi="Times New Roman" w:cs="Times New Roman"/>
          <w:color w:val="000000" w:themeColor="text1"/>
        </w:rPr>
        <w:t>O</w:t>
      </w:r>
      <w:r w:rsidRPr="00C20C8C">
        <w:rPr>
          <w:rFonts w:ascii="Times New Roman" w:hAnsi="Times New Roman" w:cs="Times New Roman"/>
          <w:color w:val="000000" w:themeColor="text1"/>
        </w:rPr>
        <w:t xml:space="preserve">rdini ai prestatori di servizi di </w:t>
      </w:r>
      <w:r w:rsidRPr="005B7486">
        <w:rPr>
          <w:rFonts w:ascii="Times New Roman" w:hAnsi="Times New Roman" w:cs="Times New Roman"/>
          <w:i/>
          <w:color w:val="000000" w:themeColor="text1"/>
        </w:rPr>
        <w:t>hosting</w:t>
      </w:r>
      <w:r w:rsidRPr="00C20C8C">
        <w:rPr>
          <w:rFonts w:ascii="Times New Roman" w:hAnsi="Times New Roman" w:cs="Times New Roman"/>
          <w:color w:val="000000" w:themeColor="text1"/>
        </w:rPr>
        <w:t xml:space="preserve"> di rimozione selettiva delle opere digitali rese disponibili in maniera illecita e di </w:t>
      </w:r>
      <w:proofErr w:type="spellStart"/>
      <w:r w:rsidRPr="00C20C8C">
        <w:rPr>
          <w:rFonts w:ascii="Times New Roman" w:hAnsi="Times New Roman" w:cs="Times New Roman"/>
          <w:color w:val="000000" w:themeColor="text1"/>
        </w:rPr>
        <w:t>disabilitazione</w:t>
      </w:r>
      <w:proofErr w:type="spellEnd"/>
      <w:r w:rsidRPr="00C20C8C">
        <w:rPr>
          <w:rFonts w:ascii="Times New Roman" w:hAnsi="Times New Roman" w:cs="Times New Roman"/>
          <w:color w:val="000000" w:themeColor="text1"/>
        </w:rPr>
        <w:t xml:space="preserve"> dell’accesso al sito</w:t>
      </w:r>
      <w:r>
        <w:rPr>
          <w:rFonts w:ascii="Times New Roman" w:hAnsi="Times New Roman" w:cs="Times New Roman"/>
          <w:color w:val="000000" w:themeColor="text1"/>
        </w:rPr>
        <w:t>.</w:t>
      </w:r>
    </w:p>
  </w:footnote>
  <w:footnote w:id="35">
    <w:p w:rsidR="005B7486" w:rsidRPr="00C20C8C" w:rsidRDefault="005B7486" w:rsidP="005B7486">
      <w:pPr>
        <w:pStyle w:val="Testonotaapidipagina"/>
        <w:ind w:firstLine="709"/>
        <w:rPr>
          <w:rFonts w:ascii="Times New Roman" w:hAnsi="Times New Roman" w:cs="Times New Roman"/>
        </w:rPr>
      </w:pPr>
      <w:r w:rsidRPr="00C20C8C">
        <w:rPr>
          <w:rStyle w:val="Rimandonotaapidipagina"/>
          <w:rFonts w:ascii="Times New Roman" w:hAnsi="Times New Roman" w:cs="Times New Roman"/>
        </w:rPr>
        <w:footnoteRef/>
      </w:r>
      <w:r w:rsidRPr="00C20C8C">
        <w:rPr>
          <w:rFonts w:ascii="Times New Roman" w:hAnsi="Times New Roman" w:cs="Times New Roman"/>
        </w:rPr>
        <w:t xml:space="preserve"> Cfr., per tutti, </w:t>
      </w:r>
      <w:r w:rsidRPr="00C20C8C">
        <w:rPr>
          <w:rFonts w:ascii="Times New Roman" w:hAnsi="Times New Roman" w:cs="Times New Roman"/>
          <w:smallCaps/>
        </w:rPr>
        <w:t>N. Bassi</w:t>
      </w:r>
      <w:r w:rsidRPr="00C20C8C">
        <w:rPr>
          <w:rFonts w:ascii="Times New Roman" w:hAnsi="Times New Roman" w:cs="Times New Roman"/>
        </w:rPr>
        <w:t xml:space="preserve">, </w:t>
      </w:r>
      <w:r w:rsidRPr="00C20C8C">
        <w:rPr>
          <w:rFonts w:ascii="Times New Roman" w:hAnsi="Times New Roman" w:cs="Times New Roman"/>
          <w:i/>
        </w:rPr>
        <w:t>Principio di legalità e poteri amministrativi impliciti</w:t>
      </w:r>
      <w:r w:rsidRPr="00C20C8C">
        <w:rPr>
          <w:rFonts w:ascii="Times New Roman" w:hAnsi="Times New Roman" w:cs="Times New Roman"/>
        </w:rPr>
        <w:t xml:space="preserve">, Milano, 2001; </w:t>
      </w:r>
      <w:r w:rsidRPr="00C20C8C">
        <w:rPr>
          <w:rFonts w:ascii="Times New Roman" w:hAnsi="Times New Roman" w:cs="Times New Roman"/>
          <w:smallCaps/>
        </w:rPr>
        <w:t>G. Morbidelli</w:t>
      </w:r>
      <w:r w:rsidRPr="00C20C8C">
        <w:rPr>
          <w:rFonts w:ascii="Times New Roman" w:hAnsi="Times New Roman" w:cs="Times New Roman"/>
        </w:rPr>
        <w:t xml:space="preserve">, </w:t>
      </w:r>
      <w:r w:rsidRPr="00C20C8C">
        <w:rPr>
          <w:rFonts w:ascii="Times New Roman" w:hAnsi="Times New Roman" w:cs="Times New Roman"/>
          <w:i/>
        </w:rPr>
        <w:t>Il principio di legalità e i c.d. poteri impliciti</w:t>
      </w:r>
      <w:r w:rsidRPr="00C20C8C">
        <w:rPr>
          <w:rFonts w:ascii="Times New Roman" w:hAnsi="Times New Roman" w:cs="Times New Roman"/>
        </w:rPr>
        <w:t xml:space="preserve">, in </w:t>
      </w:r>
      <w:r w:rsidRPr="00C20C8C">
        <w:rPr>
          <w:rFonts w:ascii="Times New Roman" w:hAnsi="Times New Roman" w:cs="Times New Roman"/>
          <w:i/>
        </w:rPr>
        <w:t xml:space="preserve">Dir. </w:t>
      </w:r>
      <w:proofErr w:type="spellStart"/>
      <w:r w:rsidRPr="00C20C8C">
        <w:rPr>
          <w:rFonts w:ascii="Times New Roman" w:hAnsi="Times New Roman" w:cs="Times New Roman"/>
          <w:i/>
        </w:rPr>
        <w:t>amm</w:t>
      </w:r>
      <w:proofErr w:type="spellEnd"/>
      <w:r w:rsidRPr="00C20C8C">
        <w:rPr>
          <w:rFonts w:ascii="Times New Roman" w:hAnsi="Times New Roman" w:cs="Times New Roman"/>
        </w:rPr>
        <w:t>., 2007, 703 ss.</w:t>
      </w:r>
    </w:p>
  </w:footnote>
  <w:footnote w:id="36">
    <w:p w:rsidR="00FA5B67" w:rsidRPr="00C20C8C" w:rsidRDefault="00FA5B67" w:rsidP="000857F3">
      <w:pPr>
        <w:pStyle w:val="Testonotaapidipagina"/>
        <w:ind w:firstLine="709"/>
        <w:jc w:val="both"/>
        <w:rPr>
          <w:rFonts w:ascii="Times New Roman" w:eastAsia="Times New Roman" w:hAnsi="Times New Roman" w:cs="Times New Roman"/>
          <w:lang w:eastAsia="it-IT"/>
        </w:rPr>
      </w:pPr>
      <w:r w:rsidRPr="00C20C8C">
        <w:rPr>
          <w:rStyle w:val="Rimandonotaapidipagina"/>
          <w:rFonts w:ascii="Times New Roman" w:hAnsi="Times New Roman" w:cs="Times New Roman"/>
        </w:rPr>
        <w:footnoteRef/>
      </w:r>
      <w:r w:rsidRPr="00C20C8C">
        <w:rPr>
          <w:rFonts w:ascii="Times New Roman" w:hAnsi="Times New Roman" w:cs="Times New Roman"/>
        </w:rPr>
        <w:t xml:space="preserve"> Cfr., tra le tantissime, </w:t>
      </w:r>
      <w:r w:rsidRPr="00C20C8C">
        <w:rPr>
          <w:rFonts w:ascii="Times New Roman" w:hAnsi="Times New Roman" w:cs="Times New Roman"/>
          <w:lang w:eastAsia="it-IT"/>
        </w:rPr>
        <w:t xml:space="preserve">Cons. Stato, </w:t>
      </w:r>
      <w:r w:rsidR="00B94D5B" w:rsidRPr="00C20C8C">
        <w:rPr>
          <w:rFonts w:ascii="Times New Roman" w:hAnsi="Times New Roman" w:cs="Times New Roman"/>
          <w:lang w:eastAsia="it-IT"/>
        </w:rPr>
        <w:t xml:space="preserve">sez. VI, 24 maggio 2016, n. 2182; </w:t>
      </w:r>
      <w:r w:rsidR="000857F3" w:rsidRPr="00C20C8C">
        <w:rPr>
          <w:rFonts w:ascii="Times New Roman" w:hAnsi="Times New Roman" w:cs="Times New Roman"/>
          <w:lang w:eastAsia="it-IT"/>
        </w:rPr>
        <w:t>sez. VI, 20 marzo 2015, n. 1532; sez. VI, 2 maggio 2012, n. 2521; sez. VI, 27 dicembre 2006, n. 7972; s</w:t>
      </w:r>
      <w:r w:rsidRPr="00C20C8C">
        <w:rPr>
          <w:rFonts w:ascii="Times New Roman" w:hAnsi="Times New Roman" w:cs="Times New Roman"/>
          <w:lang w:eastAsia="it-IT"/>
        </w:rPr>
        <w:t>ez. VI, 17 ottobre 2005, n. 5827</w:t>
      </w:r>
      <w:r w:rsidR="000857F3" w:rsidRPr="00C20C8C">
        <w:rPr>
          <w:rFonts w:ascii="Times New Roman" w:hAnsi="Times New Roman" w:cs="Times New Roman"/>
          <w:lang w:eastAsia="it-IT"/>
        </w:rPr>
        <w:t>; in primo grado Tar Lombardia, Milano, sez. II, 6 settembre 2016, n. 1629.</w:t>
      </w:r>
    </w:p>
  </w:footnote>
  <w:footnote w:id="37">
    <w:p w:rsidR="00FA3696" w:rsidRPr="00C20C8C" w:rsidRDefault="00FA3696" w:rsidP="00FA3696">
      <w:pPr>
        <w:pStyle w:val="Testonotaapidipagina"/>
        <w:ind w:firstLine="709"/>
        <w:jc w:val="both"/>
        <w:rPr>
          <w:rFonts w:ascii="Times New Roman" w:hAnsi="Times New Roman" w:cs="Times New Roman"/>
        </w:rPr>
      </w:pPr>
      <w:r w:rsidRPr="00C20C8C">
        <w:rPr>
          <w:rStyle w:val="Rimandonotaapidipagina"/>
          <w:rFonts w:ascii="Times New Roman" w:hAnsi="Times New Roman" w:cs="Times New Roman"/>
        </w:rPr>
        <w:footnoteRef/>
      </w:r>
      <w:r w:rsidRPr="00C20C8C">
        <w:rPr>
          <w:rFonts w:ascii="Times New Roman" w:hAnsi="Times New Roman" w:cs="Times New Roman"/>
        </w:rPr>
        <w:t xml:space="preserve"> </w:t>
      </w:r>
      <w:proofErr w:type="spellStart"/>
      <w:r w:rsidRPr="00C20C8C">
        <w:rPr>
          <w:rFonts w:ascii="Times New Roman" w:hAnsi="Times New Roman" w:cs="Times New Roman"/>
        </w:rPr>
        <w:t>Cons</w:t>
      </w:r>
      <w:proofErr w:type="spellEnd"/>
      <w:r w:rsidRPr="00C20C8C">
        <w:rPr>
          <w:rFonts w:ascii="Times New Roman" w:hAnsi="Times New Roman" w:cs="Times New Roman"/>
        </w:rPr>
        <w:t>. Stato, sez. VI, 20 aprile 2006, n. 2206.</w:t>
      </w:r>
    </w:p>
  </w:footnote>
  <w:footnote w:id="38">
    <w:p w:rsidR="00EB5767" w:rsidRPr="00C20C8C" w:rsidRDefault="00EB5767" w:rsidP="0074245E">
      <w:pPr>
        <w:pStyle w:val="Testonotaapidipagina"/>
        <w:ind w:firstLine="709"/>
        <w:jc w:val="both"/>
        <w:rPr>
          <w:rFonts w:ascii="Times New Roman" w:hAnsi="Times New Roman" w:cs="Times New Roman"/>
        </w:rPr>
      </w:pPr>
      <w:r w:rsidRPr="00C20C8C">
        <w:rPr>
          <w:rStyle w:val="Rimandonotaapidipagina"/>
          <w:rFonts w:ascii="Times New Roman" w:hAnsi="Times New Roman" w:cs="Times New Roman"/>
        </w:rPr>
        <w:footnoteRef/>
      </w:r>
      <w:r w:rsidRPr="00C20C8C">
        <w:rPr>
          <w:rFonts w:ascii="Times New Roman" w:hAnsi="Times New Roman" w:cs="Times New Roman"/>
        </w:rPr>
        <w:t xml:space="preserve"> Tar Piemonte, </w:t>
      </w:r>
      <w:proofErr w:type="spellStart"/>
      <w:r w:rsidRPr="00C20C8C">
        <w:rPr>
          <w:rFonts w:ascii="Times New Roman" w:hAnsi="Times New Roman" w:cs="Times New Roman"/>
        </w:rPr>
        <w:t>ord</w:t>
      </w:r>
      <w:proofErr w:type="spellEnd"/>
      <w:r w:rsidRPr="00C20C8C">
        <w:rPr>
          <w:rFonts w:ascii="Times New Roman" w:hAnsi="Times New Roman" w:cs="Times New Roman"/>
        </w:rPr>
        <w:t xml:space="preserve">. 17 dicembre 2015, </w:t>
      </w:r>
    </w:p>
  </w:footnote>
  <w:footnote w:id="39">
    <w:p w:rsidR="00C20C8C" w:rsidRPr="00C20C8C" w:rsidRDefault="00C20C8C" w:rsidP="00C20C8C">
      <w:pPr>
        <w:pStyle w:val="Testonotaapidipagina"/>
        <w:ind w:firstLine="709"/>
        <w:rPr>
          <w:rFonts w:ascii="Times New Roman" w:hAnsi="Times New Roman" w:cs="Times New Roman"/>
        </w:rPr>
      </w:pPr>
      <w:r w:rsidRPr="00C20C8C">
        <w:rPr>
          <w:rStyle w:val="Rimandonotaapidipagina"/>
          <w:rFonts w:ascii="Times New Roman" w:hAnsi="Times New Roman" w:cs="Times New Roman"/>
        </w:rPr>
        <w:footnoteRef/>
      </w:r>
      <w:r w:rsidRPr="00C20C8C">
        <w:rPr>
          <w:rFonts w:ascii="Times New Roman" w:hAnsi="Times New Roman" w:cs="Times New Roman"/>
        </w:rPr>
        <w:t xml:space="preserve"> Corte </w:t>
      </w:r>
      <w:proofErr w:type="spellStart"/>
      <w:r w:rsidRPr="00C20C8C">
        <w:rPr>
          <w:rFonts w:ascii="Times New Roman" w:hAnsi="Times New Roman" w:cs="Times New Roman"/>
        </w:rPr>
        <w:t>cost</w:t>
      </w:r>
      <w:proofErr w:type="spellEnd"/>
      <w:r w:rsidRPr="00C20C8C">
        <w:rPr>
          <w:rFonts w:ascii="Times New Roman" w:hAnsi="Times New Roman" w:cs="Times New Roman"/>
        </w:rPr>
        <w:t>., n. 69/2017, punto 7.3 del Considerato in diritto.</w:t>
      </w:r>
    </w:p>
  </w:footnote>
  <w:footnote w:id="40">
    <w:p w:rsidR="0074245E" w:rsidRPr="00C20C8C" w:rsidRDefault="0074245E" w:rsidP="0074245E">
      <w:pPr>
        <w:pStyle w:val="Testonotaapidipagina"/>
        <w:ind w:firstLine="709"/>
        <w:jc w:val="both"/>
        <w:rPr>
          <w:rFonts w:ascii="Times New Roman" w:hAnsi="Times New Roman" w:cs="Times New Roman"/>
        </w:rPr>
      </w:pPr>
      <w:r w:rsidRPr="00C20C8C">
        <w:rPr>
          <w:rStyle w:val="Rimandonotaapidipagina"/>
          <w:rFonts w:ascii="Times New Roman" w:hAnsi="Times New Roman" w:cs="Times New Roman"/>
        </w:rPr>
        <w:footnoteRef/>
      </w:r>
      <w:r w:rsidRPr="00C20C8C">
        <w:rPr>
          <w:rFonts w:ascii="Times New Roman" w:hAnsi="Times New Roman" w:cs="Times New Roman"/>
        </w:rPr>
        <w:t xml:space="preserve"> Corte </w:t>
      </w:r>
      <w:proofErr w:type="spellStart"/>
      <w:r w:rsidRPr="00C20C8C">
        <w:rPr>
          <w:rFonts w:ascii="Times New Roman" w:hAnsi="Times New Roman" w:cs="Times New Roman"/>
        </w:rPr>
        <w:t>cost</w:t>
      </w:r>
      <w:proofErr w:type="spellEnd"/>
      <w:r w:rsidRPr="00C20C8C">
        <w:rPr>
          <w:rFonts w:ascii="Times New Roman" w:hAnsi="Times New Roman" w:cs="Times New Roman"/>
        </w:rPr>
        <w:t xml:space="preserve">., 22 febbraio 2017, n. 69, punto 7.2 del Considerato in diritto. Sulla pronuncia cfr. </w:t>
      </w:r>
      <w:r w:rsidRPr="00C20C8C">
        <w:rPr>
          <w:rFonts w:ascii="Times New Roman" w:hAnsi="Times New Roman" w:cs="Times New Roman"/>
          <w:smallCaps/>
        </w:rPr>
        <w:t>B. Carotti</w:t>
      </w:r>
      <w:r w:rsidRPr="00C20C8C">
        <w:rPr>
          <w:rFonts w:ascii="Times New Roman" w:hAnsi="Times New Roman" w:cs="Times New Roman"/>
        </w:rPr>
        <w:t xml:space="preserve">, </w:t>
      </w:r>
      <w:r w:rsidRPr="00C20C8C">
        <w:rPr>
          <w:rFonts w:ascii="Times New Roman" w:hAnsi="Times New Roman" w:cs="Times New Roman"/>
          <w:i/>
        </w:rPr>
        <w:t>La Corte costituzionale torna sul finanziamento delle autorità indipendenti</w:t>
      </w:r>
      <w:r w:rsidRPr="00C20C8C">
        <w:rPr>
          <w:rFonts w:ascii="Times New Roman" w:hAnsi="Times New Roman" w:cs="Times New Roman"/>
        </w:rPr>
        <w:t xml:space="preserve">, in </w:t>
      </w:r>
      <w:proofErr w:type="spellStart"/>
      <w:r w:rsidRPr="00C20C8C">
        <w:rPr>
          <w:rFonts w:ascii="Times New Roman" w:hAnsi="Times New Roman" w:cs="Times New Roman"/>
          <w:i/>
        </w:rPr>
        <w:t>Giorn</w:t>
      </w:r>
      <w:proofErr w:type="spellEnd"/>
      <w:r w:rsidRPr="00C20C8C">
        <w:rPr>
          <w:rFonts w:ascii="Times New Roman" w:hAnsi="Times New Roman" w:cs="Times New Roman"/>
          <w:i/>
        </w:rPr>
        <w:t xml:space="preserve">. dir. </w:t>
      </w:r>
      <w:proofErr w:type="spellStart"/>
      <w:r w:rsidRPr="00C20C8C">
        <w:rPr>
          <w:rFonts w:ascii="Times New Roman" w:hAnsi="Times New Roman" w:cs="Times New Roman"/>
          <w:i/>
        </w:rPr>
        <w:t>amm</w:t>
      </w:r>
      <w:proofErr w:type="spellEnd"/>
      <w:r w:rsidRPr="00C20C8C">
        <w:rPr>
          <w:rFonts w:ascii="Times New Roman" w:hAnsi="Times New Roman" w:cs="Times New Roman"/>
        </w:rPr>
        <w:t xml:space="preserve">., 2018, 55 ss.; </w:t>
      </w:r>
      <w:r w:rsidRPr="00C20C8C">
        <w:rPr>
          <w:rFonts w:ascii="Times New Roman" w:hAnsi="Times New Roman" w:cs="Times New Roman"/>
          <w:smallCaps/>
        </w:rPr>
        <w:t>M. Picchi</w:t>
      </w:r>
      <w:r w:rsidRPr="00C20C8C">
        <w:rPr>
          <w:rFonts w:ascii="Times New Roman" w:hAnsi="Times New Roman" w:cs="Times New Roman"/>
        </w:rPr>
        <w:t xml:space="preserve">, </w:t>
      </w:r>
      <w:r w:rsidRPr="00C20C8C">
        <w:rPr>
          <w:rFonts w:ascii="Times New Roman" w:hAnsi="Times New Roman" w:cs="Times New Roman"/>
          <w:i/>
        </w:rPr>
        <w:t>Partecipazione e legalità procedurale nella sentenza della Corte costituzionale sul controllo per il finanziamento dell’Autorità di regolazione dei trasporti</w:t>
      </w:r>
      <w:r w:rsidRPr="00C20C8C">
        <w:rPr>
          <w:rFonts w:ascii="Times New Roman" w:hAnsi="Times New Roman" w:cs="Times New Roman"/>
        </w:rPr>
        <w:t xml:space="preserve">, in </w:t>
      </w:r>
      <w:proofErr w:type="spellStart"/>
      <w:r w:rsidRPr="00C20C8C">
        <w:rPr>
          <w:rFonts w:ascii="Times New Roman" w:hAnsi="Times New Roman" w:cs="Times New Roman"/>
          <w:i/>
        </w:rPr>
        <w:t>Quad</w:t>
      </w:r>
      <w:proofErr w:type="spellEnd"/>
      <w:r w:rsidRPr="00C20C8C">
        <w:rPr>
          <w:rFonts w:ascii="Times New Roman" w:hAnsi="Times New Roman" w:cs="Times New Roman"/>
          <w:i/>
        </w:rPr>
        <w:t xml:space="preserve">. </w:t>
      </w:r>
      <w:proofErr w:type="spellStart"/>
      <w:r w:rsidRPr="00C20C8C">
        <w:rPr>
          <w:rFonts w:ascii="Times New Roman" w:hAnsi="Times New Roman" w:cs="Times New Roman"/>
          <w:i/>
        </w:rPr>
        <w:t>cost</w:t>
      </w:r>
      <w:proofErr w:type="spellEnd"/>
      <w:r w:rsidRPr="00C20C8C">
        <w:rPr>
          <w:rFonts w:ascii="Times New Roman" w:hAnsi="Times New Roman" w:cs="Times New Roman"/>
          <w:i/>
        </w:rPr>
        <w:t>.</w:t>
      </w:r>
      <w:r w:rsidRPr="00C20C8C">
        <w:rPr>
          <w:rFonts w:ascii="Times New Roman" w:hAnsi="Times New Roman" w:cs="Times New Roman"/>
        </w:rPr>
        <w:t>, 2017, 913 ss.</w:t>
      </w:r>
    </w:p>
  </w:footnote>
  <w:footnote w:id="41">
    <w:p w:rsidR="004F5E55" w:rsidRPr="00C20C8C" w:rsidRDefault="004F5E55">
      <w:pPr>
        <w:pStyle w:val="Testonotaapidipagina"/>
        <w:rPr>
          <w:rFonts w:ascii="Times New Roman" w:hAnsi="Times New Roman" w:cs="Times New Roman"/>
        </w:rPr>
      </w:pPr>
      <w:r w:rsidRPr="00C20C8C">
        <w:rPr>
          <w:rStyle w:val="Rimandonotaapidipagina"/>
          <w:rFonts w:ascii="Times New Roman" w:hAnsi="Times New Roman" w:cs="Times New Roman"/>
        </w:rPr>
        <w:footnoteRef/>
      </w:r>
      <w:r w:rsidRPr="00C20C8C">
        <w:rPr>
          <w:rFonts w:ascii="Times New Roman" w:hAnsi="Times New Roman" w:cs="Times New Roman"/>
        </w:rPr>
        <w:t xml:space="preserve"> Così</w:t>
      </w:r>
      <w:r w:rsidR="00C20C8C" w:rsidRPr="00C20C8C">
        <w:rPr>
          <w:rFonts w:ascii="Times New Roman" w:hAnsi="Times New Roman" w:cs="Times New Roman"/>
        </w:rPr>
        <w:t>, tra le tante,</w:t>
      </w:r>
      <w:r w:rsidRPr="00C20C8C">
        <w:rPr>
          <w:rFonts w:ascii="Times New Roman" w:hAnsi="Times New Roman" w:cs="Times New Roman"/>
        </w:rPr>
        <w:t xml:space="preserve"> Tar Lombardia, Milano, n. 1/2011, cit.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20643E"/>
    <w:multiLevelType w:val="multilevel"/>
    <w:tmpl w:val="DD7C9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D7A"/>
    <w:rsid w:val="00023F2E"/>
    <w:rsid w:val="000377F4"/>
    <w:rsid w:val="0005478B"/>
    <w:rsid w:val="00067897"/>
    <w:rsid w:val="00072F3C"/>
    <w:rsid w:val="00072F51"/>
    <w:rsid w:val="00077570"/>
    <w:rsid w:val="000857F3"/>
    <w:rsid w:val="000A6754"/>
    <w:rsid w:val="000B6A80"/>
    <w:rsid w:val="000E105B"/>
    <w:rsid w:val="000E4848"/>
    <w:rsid w:val="000E6B51"/>
    <w:rsid w:val="000F4854"/>
    <w:rsid w:val="00101D04"/>
    <w:rsid w:val="00104310"/>
    <w:rsid w:val="0011765F"/>
    <w:rsid w:val="00146009"/>
    <w:rsid w:val="0015436C"/>
    <w:rsid w:val="00170DAC"/>
    <w:rsid w:val="00204ECB"/>
    <w:rsid w:val="00220359"/>
    <w:rsid w:val="002352D7"/>
    <w:rsid w:val="002530D2"/>
    <w:rsid w:val="0026740C"/>
    <w:rsid w:val="00271992"/>
    <w:rsid w:val="0028543A"/>
    <w:rsid w:val="00295DA6"/>
    <w:rsid w:val="002C5810"/>
    <w:rsid w:val="002E2D7A"/>
    <w:rsid w:val="0032636F"/>
    <w:rsid w:val="00337A59"/>
    <w:rsid w:val="00361D7B"/>
    <w:rsid w:val="003721C8"/>
    <w:rsid w:val="00373D7A"/>
    <w:rsid w:val="00395C9D"/>
    <w:rsid w:val="003A421E"/>
    <w:rsid w:val="003C060D"/>
    <w:rsid w:val="003E3029"/>
    <w:rsid w:val="003E50DF"/>
    <w:rsid w:val="003E59C4"/>
    <w:rsid w:val="003E7F02"/>
    <w:rsid w:val="003F0A73"/>
    <w:rsid w:val="003F44CE"/>
    <w:rsid w:val="00401163"/>
    <w:rsid w:val="00424B83"/>
    <w:rsid w:val="00425921"/>
    <w:rsid w:val="00475A62"/>
    <w:rsid w:val="004808F7"/>
    <w:rsid w:val="004871D4"/>
    <w:rsid w:val="0049763A"/>
    <w:rsid w:val="004A5BA3"/>
    <w:rsid w:val="004B7812"/>
    <w:rsid w:val="004B7A0E"/>
    <w:rsid w:val="004C225F"/>
    <w:rsid w:val="004C370B"/>
    <w:rsid w:val="004D5631"/>
    <w:rsid w:val="004F5E55"/>
    <w:rsid w:val="004F698A"/>
    <w:rsid w:val="00507AB5"/>
    <w:rsid w:val="00546301"/>
    <w:rsid w:val="00546652"/>
    <w:rsid w:val="00555A10"/>
    <w:rsid w:val="00556047"/>
    <w:rsid w:val="005710C4"/>
    <w:rsid w:val="00575239"/>
    <w:rsid w:val="00591733"/>
    <w:rsid w:val="005B027F"/>
    <w:rsid w:val="005B3458"/>
    <w:rsid w:val="005B5891"/>
    <w:rsid w:val="005B7486"/>
    <w:rsid w:val="005E048B"/>
    <w:rsid w:val="005E063F"/>
    <w:rsid w:val="005E714B"/>
    <w:rsid w:val="006019C2"/>
    <w:rsid w:val="006461CA"/>
    <w:rsid w:val="00680AD5"/>
    <w:rsid w:val="00686D48"/>
    <w:rsid w:val="006A072F"/>
    <w:rsid w:val="006A3334"/>
    <w:rsid w:val="006D4F64"/>
    <w:rsid w:val="00717929"/>
    <w:rsid w:val="007215CC"/>
    <w:rsid w:val="0072574C"/>
    <w:rsid w:val="0074245E"/>
    <w:rsid w:val="00745AA1"/>
    <w:rsid w:val="007526E4"/>
    <w:rsid w:val="007536A9"/>
    <w:rsid w:val="00760F6D"/>
    <w:rsid w:val="00762FD4"/>
    <w:rsid w:val="00780AFF"/>
    <w:rsid w:val="00797E5D"/>
    <w:rsid w:val="007A65EF"/>
    <w:rsid w:val="007B57E6"/>
    <w:rsid w:val="007C1054"/>
    <w:rsid w:val="008274F6"/>
    <w:rsid w:val="008301CC"/>
    <w:rsid w:val="0085495A"/>
    <w:rsid w:val="00867EAE"/>
    <w:rsid w:val="008A2FCF"/>
    <w:rsid w:val="008C7CEC"/>
    <w:rsid w:val="008E262A"/>
    <w:rsid w:val="008F2468"/>
    <w:rsid w:val="0094509B"/>
    <w:rsid w:val="00947232"/>
    <w:rsid w:val="00960018"/>
    <w:rsid w:val="009A4331"/>
    <w:rsid w:val="009D23F9"/>
    <w:rsid w:val="009E2FFB"/>
    <w:rsid w:val="009F1E66"/>
    <w:rsid w:val="009F4011"/>
    <w:rsid w:val="00A377C1"/>
    <w:rsid w:val="00A72231"/>
    <w:rsid w:val="00AB02D5"/>
    <w:rsid w:val="00AF49B9"/>
    <w:rsid w:val="00B0011B"/>
    <w:rsid w:val="00B059B0"/>
    <w:rsid w:val="00B15CE2"/>
    <w:rsid w:val="00B47587"/>
    <w:rsid w:val="00B7439A"/>
    <w:rsid w:val="00B76A89"/>
    <w:rsid w:val="00B80970"/>
    <w:rsid w:val="00B94D5B"/>
    <w:rsid w:val="00BA3692"/>
    <w:rsid w:val="00BB55CF"/>
    <w:rsid w:val="00BF3DEA"/>
    <w:rsid w:val="00C077CB"/>
    <w:rsid w:val="00C20279"/>
    <w:rsid w:val="00C20C8C"/>
    <w:rsid w:val="00C343D7"/>
    <w:rsid w:val="00C6639C"/>
    <w:rsid w:val="00C77163"/>
    <w:rsid w:val="00CB06D0"/>
    <w:rsid w:val="00D02177"/>
    <w:rsid w:val="00D931C6"/>
    <w:rsid w:val="00DA4F14"/>
    <w:rsid w:val="00DB4F7F"/>
    <w:rsid w:val="00DC3DE8"/>
    <w:rsid w:val="00DE591D"/>
    <w:rsid w:val="00E1223F"/>
    <w:rsid w:val="00E1672D"/>
    <w:rsid w:val="00E3200A"/>
    <w:rsid w:val="00E54917"/>
    <w:rsid w:val="00E55074"/>
    <w:rsid w:val="00E87341"/>
    <w:rsid w:val="00E97BC0"/>
    <w:rsid w:val="00EB5767"/>
    <w:rsid w:val="00EC4A01"/>
    <w:rsid w:val="00EE2876"/>
    <w:rsid w:val="00EE5FA0"/>
    <w:rsid w:val="00F00C88"/>
    <w:rsid w:val="00F00E34"/>
    <w:rsid w:val="00F079D3"/>
    <w:rsid w:val="00F35212"/>
    <w:rsid w:val="00F70B3A"/>
    <w:rsid w:val="00F86025"/>
    <w:rsid w:val="00FA3696"/>
    <w:rsid w:val="00FA45DB"/>
    <w:rsid w:val="00FA5B67"/>
    <w:rsid w:val="00FC24C2"/>
    <w:rsid w:val="00FC7FEE"/>
    <w:rsid w:val="00FD62FC"/>
    <w:rsid w:val="00FE665A"/>
    <w:rsid w:val="00FF3F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C9B506-CB32-2C4D-93D6-F2235CC37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E2D7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opolo">
    <w:name w:val="popolo"/>
    <w:basedOn w:val="Normale"/>
    <w:rsid w:val="002E2D7A"/>
    <w:pPr>
      <w:spacing w:before="100" w:beforeAutospacing="1" w:after="100" w:afterAutospacing="1"/>
    </w:pPr>
    <w:rPr>
      <w:rFonts w:ascii="Times New Roman" w:eastAsia="Times New Roman" w:hAnsi="Times New Roman" w:cs="Times New Roman"/>
      <w:lang w:eastAsia="it-IT"/>
    </w:rPr>
  </w:style>
  <w:style w:type="paragraph" w:styleId="NormaleWeb">
    <w:name w:val="Normal (Web)"/>
    <w:basedOn w:val="Normale"/>
    <w:uiPriority w:val="99"/>
    <w:unhideWhenUsed/>
    <w:rsid w:val="002E2D7A"/>
    <w:pPr>
      <w:spacing w:before="100" w:beforeAutospacing="1" w:after="100" w:afterAutospacing="1"/>
    </w:pPr>
    <w:rPr>
      <w:rFonts w:ascii="Times New Roman" w:eastAsia="Times New Roman" w:hAnsi="Times New Roman" w:cs="Times New Roman"/>
      <w:lang w:eastAsia="it-IT"/>
    </w:rPr>
  </w:style>
  <w:style w:type="paragraph" w:styleId="Pidipagina">
    <w:name w:val="footer"/>
    <w:basedOn w:val="Normale"/>
    <w:link w:val="PidipaginaCarattere"/>
    <w:uiPriority w:val="99"/>
    <w:unhideWhenUsed/>
    <w:rsid w:val="002E2D7A"/>
    <w:pPr>
      <w:tabs>
        <w:tab w:val="center" w:pos="4819"/>
        <w:tab w:val="right" w:pos="9638"/>
      </w:tabs>
    </w:pPr>
  </w:style>
  <w:style w:type="character" w:customStyle="1" w:styleId="PidipaginaCarattere">
    <w:name w:val="Piè di pagina Carattere"/>
    <w:basedOn w:val="Carpredefinitoparagrafo"/>
    <w:link w:val="Pidipagina"/>
    <w:uiPriority w:val="99"/>
    <w:rsid w:val="002E2D7A"/>
  </w:style>
  <w:style w:type="character" w:styleId="Numeropagina">
    <w:name w:val="page number"/>
    <w:basedOn w:val="Carpredefinitoparagrafo"/>
    <w:uiPriority w:val="99"/>
    <w:semiHidden/>
    <w:unhideWhenUsed/>
    <w:rsid w:val="002E2D7A"/>
  </w:style>
  <w:style w:type="paragraph" w:styleId="Testonotaapidipagina">
    <w:name w:val="footnote text"/>
    <w:basedOn w:val="Normale"/>
    <w:link w:val="TestonotaapidipaginaCarattere"/>
    <w:uiPriority w:val="99"/>
    <w:unhideWhenUsed/>
    <w:rsid w:val="00797E5D"/>
    <w:rPr>
      <w:sz w:val="20"/>
      <w:szCs w:val="20"/>
    </w:rPr>
  </w:style>
  <w:style w:type="character" w:customStyle="1" w:styleId="TestonotaapidipaginaCarattere">
    <w:name w:val="Testo nota a piè di pagina Carattere"/>
    <w:basedOn w:val="Carpredefinitoparagrafo"/>
    <w:link w:val="Testonotaapidipagina"/>
    <w:uiPriority w:val="99"/>
    <w:rsid w:val="00797E5D"/>
    <w:rPr>
      <w:sz w:val="20"/>
      <w:szCs w:val="20"/>
    </w:rPr>
  </w:style>
  <w:style w:type="character" w:styleId="Rimandonotaapidipagina">
    <w:name w:val="footnote reference"/>
    <w:basedOn w:val="Carpredefinitoparagrafo"/>
    <w:uiPriority w:val="99"/>
    <w:semiHidden/>
    <w:unhideWhenUsed/>
    <w:rsid w:val="006461CA"/>
    <w:rPr>
      <w:vertAlign w:val="superscript"/>
    </w:rPr>
  </w:style>
  <w:style w:type="paragraph" w:styleId="Corpotesto">
    <w:name w:val="Body Text"/>
    <w:basedOn w:val="Normale"/>
    <w:link w:val="CorpotestoCarattere"/>
    <w:rsid w:val="00067897"/>
    <w:pPr>
      <w:spacing w:line="360" w:lineRule="auto"/>
      <w:jc w:val="both"/>
    </w:pPr>
    <w:rPr>
      <w:rFonts w:ascii="Times New Roman" w:eastAsia="Times New Roman" w:hAnsi="Times New Roman" w:cs="Times New Roman"/>
      <w:szCs w:val="20"/>
      <w:lang w:eastAsia="it-IT"/>
    </w:rPr>
  </w:style>
  <w:style w:type="character" w:customStyle="1" w:styleId="CorpotestoCarattere">
    <w:name w:val="Corpo testo Carattere"/>
    <w:basedOn w:val="Carpredefinitoparagrafo"/>
    <w:link w:val="Corpotesto"/>
    <w:rsid w:val="00067897"/>
    <w:rPr>
      <w:rFonts w:ascii="Times New Roman" w:eastAsia="Times New Roman" w:hAnsi="Times New Roman" w:cs="Times New Roman"/>
      <w:szCs w:val="20"/>
      <w:lang w:eastAsia="it-IT"/>
    </w:rPr>
  </w:style>
  <w:style w:type="character" w:styleId="Collegamentoipertestuale">
    <w:name w:val="Hyperlink"/>
    <w:basedOn w:val="Carpredefinitoparagrafo"/>
    <w:uiPriority w:val="99"/>
    <w:unhideWhenUsed/>
    <w:rsid w:val="00C77163"/>
    <w:rPr>
      <w:color w:val="0563C1" w:themeColor="hyperlink"/>
      <w:u w:val="single"/>
    </w:rPr>
  </w:style>
  <w:style w:type="character" w:customStyle="1" w:styleId="UnresolvedMention">
    <w:name w:val="Unresolved Mention"/>
    <w:basedOn w:val="Carpredefinitoparagrafo"/>
    <w:uiPriority w:val="99"/>
    <w:semiHidden/>
    <w:unhideWhenUsed/>
    <w:rsid w:val="00C77163"/>
    <w:rPr>
      <w:color w:val="605E5C"/>
      <w:shd w:val="clear" w:color="auto" w:fill="E1DFDD"/>
    </w:rPr>
  </w:style>
  <w:style w:type="character" w:styleId="Collegamentovisitato">
    <w:name w:val="FollowedHyperlink"/>
    <w:basedOn w:val="Carpredefinitoparagrafo"/>
    <w:uiPriority w:val="99"/>
    <w:semiHidden/>
    <w:unhideWhenUsed/>
    <w:rsid w:val="00C77163"/>
    <w:rPr>
      <w:color w:val="954F72" w:themeColor="followedHyperlink"/>
      <w:u w:val="single"/>
    </w:rPr>
  </w:style>
  <w:style w:type="paragraph" w:customStyle="1" w:styleId="Bollo">
    <w:name w:val="Bollo"/>
    <w:basedOn w:val="Normale"/>
    <w:rsid w:val="003F0A73"/>
    <w:pPr>
      <w:spacing w:line="567" w:lineRule="atLeast"/>
      <w:jc w:val="both"/>
    </w:pPr>
    <w:rPr>
      <w:rFonts w:ascii="Courier" w:eastAsia="Times New Roman" w:hAnsi="Courier" w:cs="Times New Roman"/>
      <w:color w:val="000080"/>
      <w:lang w:eastAsia="it-IT"/>
    </w:rPr>
  </w:style>
  <w:style w:type="paragraph" w:customStyle="1" w:styleId="dj-para-r1">
    <w:name w:val="dj-para-r1"/>
    <w:basedOn w:val="Normale"/>
    <w:rsid w:val="009F1E66"/>
    <w:pPr>
      <w:pBdr>
        <w:top w:val="none" w:sz="0" w:space="1" w:color="auto"/>
        <w:bottom w:val="none" w:sz="0" w:space="1" w:color="auto"/>
      </w:pBdr>
      <w:spacing w:line="360" w:lineRule="atLeast"/>
      <w:jc w:val="both"/>
    </w:pPr>
    <w:rPr>
      <w:rFonts w:ascii="Arial" w:eastAsia="Arial" w:hAnsi="Arial" w:cs="Arial"/>
      <w:sz w:val="27"/>
      <w:szCs w:val="27"/>
      <w:lang w:eastAsia="it-IT"/>
    </w:rPr>
  </w:style>
  <w:style w:type="character" w:customStyle="1" w:styleId="corsivo">
    <w:name w:val="corsivo"/>
    <w:basedOn w:val="Carpredefinitoparagrafo"/>
    <w:rsid w:val="009F1E66"/>
    <w:rPr>
      <w:i/>
      <w:iCs/>
    </w:rPr>
  </w:style>
  <w:style w:type="paragraph" w:customStyle="1" w:styleId="titolo-documento">
    <w:name w:val="titolo-documento"/>
    <w:basedOn w:val="Normale"/>
    <w:rsid w:val="00546652"/>
    <w:pPr>
      <w:spacing w:line="360" w:lineRule="atLeast"/>
    </w:pPr>
    <w:rPr>
      <w:rFonts w:ascii="Arial" w:eastAsia="Arial" w:hAnsi="Arial" w:cs="Arial"/>
      <w:b/>
      <w:bCs/>
      <w:sz w:val="33"/>
      <w:szCs w:val="33"/>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87770">
      <w:bodyDiv w:val="1"/>
      <w:marLeft w:val="0"/>
      <w:marRight w:val="0"/>
      <w:marTop w:val="0"/>
      <w:marBottom w:val="0"/>
      <w:divBdr>
        <w:top w:val="none" w:sz="0" w:space="0" w:color="auto"/>
        <w:left w:val="none" w:sz="0" w:space="0" w:color="auto"/>
        <w:bottom w:val="none" w:sz="0" w:space="0" w:color="auto"/>
        <w:right w:val="none" w:sz="0" w:space="0" w:color="auto"/>
      </w:divBdr>
      <w:divsChild>
        <w:div w:id="855388757">
          <w:marLeft w:val="0"/>
          <w:marRight w:val="0"/>
          <w:marTop w:val="0"/>
          <w:marBottom w:val="0"/>
          <w:divBdr>
            <w:top w:val="none" w:sz="0" w:space="0" w:color="auto"/>
            <w:left w:val="none" w:sz="0" w:space="0" w:color="auto"/>
            <w:bottom w:val="none" w:sz="0" w:space="0" w:color="auto"/>
            <w:right w:val="none" w:sz="0" w:space="0" w:color="auto"/>
          </w:divBdr>
          <w:divsChild>
            <w:div w:id="2029066750">
              <w:marLeft w:val="0"/>
              <w:marRight w:val="0"/>
              <w:marTop w:val="0"/>
              <w:marBottom w:val="0"/>
              <w:divBdr>
                <w:top w:val="none" w:sz="0" w:space="0" w:color="auto"/>
                <w:left w:val="none" w:sz="0" w:space="0" w:color="auto"/>
                <w:bottom w:val="none" w:sz="0" w:space="0" w:color="auto"/>
                <w:right w:val="none" w:sz="0" w:space="0" w:color="auto"/>
              </w:divBdr>
              <w:divsChild>
                <w:div w:id="27152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46293">
      <w:bodyDiv w:val="1"/>
      <w:marLeft w:val="0"/>
      <w:marRight w:val="0"/>
      <w:marTop w:val="0"/>
      <w:marBottom w:val="0"/>
      <w:divBdr>
        <w:top w:val="none" w:sz="0" w:space="0" w:color="auto"/>
        <w:left w:val="none" w:sz="0" w:space="0" w:color="auto"/>
        <w:bottom w:val="none" w:sz="0" w:space="0" w:color="auto"/>
        <w:right w:val="none" w:sz="0" w:space="0" w:color="auto"/>
      </w:divBdr>
      <w:divsChild>
        <w:div w:id="87119968">
          <w:marLeft w:val="0"/>
          <w:marRight w:val="0"/>
          <w:marTop w:val="0"/>
          <w:marBottom w:val="0"/>
          <w:divBdr>
            <w:top w:val="none" w:sz="0" w:space="0" w:color="auto"/>
            <w:left w:val="none" w:sz="0" w:space="0" w:color="auto"/>
            <w:bottom w:val="none" w:sz="0" w:space="0" w:color="auto"/>
            <w:right w:val="none" w:sz="0" w:space="0" w:color="auto"/>
          </w:divBdr>
          <w:divsChild>
            <w:div w:id="1274241561">
              <w:marLeft w:val="0"/>
              <w:marRight w:val="0"/>
              <w:marTop w:val="0"/>
              <w:marBottom w:val="0"/>
              <w:divBdr>
                <w:top w:val="none" w:sz="0" w:space="0" w:color="auto"/>
                <w:left w:val="none" w:sz="0" w:space="0" w:color="auto"/>
                <w:bottom w:val="none" w:sz="0" w:space="0" w:color="auto"/>
                <w:right w:val="none" w:sz="0" w:space="0" w:color="auto"/>
              </w:divBdr>
              <w:divsChild>
                <w:div w:id="55798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2096">
      <w:bodyDiv w:val="1"/>
      <w:marLeft w:val="0"/>
      <w:marRight w:val="0"/>
      <w:marTop w:val="0"/>
      <w:marBottom w:val="0"/>
      <w:divBdr>
        <w:top w:val="none" w:sz="0" w:space="0" w:color="auto"/>
        <w:left w:val="none" w:sz="0" w:space="0" w:color="auto"/>
        <w:bottom w:val="none" w:sz="0" w:space="0" w:color="auto"/>
        <w:right w:val="none" w:sz="0" w:space="0" w:color="auto"/>
      </w:divBdr>
    </w:div>
    <w:div w:id="115029840">
      <w:bodyDiv w:val="1"/>
      <w:marLeft w:val="0"/>
      <w:marRight w:val="0"/>
      <w:marTop w:val="0"/>
      <w:marBottom w:val="0"/>
      <w:divBdr>
        <w:top w:val="none" w:sz="0" w:space="0" w:color="auto"/>
        <w:left w:val="none" w:sz="0" w:space="0" w:color="auto"/>
        <w:bottom w:val="none" w:sz="0" w:space="0" w:color="auto"/>
        <w:right w:val="none" w:sz="0" w:space="0" w:color="auto"/>
      </w:divBdr>
    </w:div>
    <w:div w:id="191262554">
      <w:bodyDiv w:val="1"/>
      <w:marLeft w:val="0"/>
      <w:marRight w:val="0"/>
      <w:marTop w:val="0"/>
      <w:marBottom w:val="0"/>
      <w:divBdr>
        <w:top w:val="none" w:sz="0" w:space="0" w:color="auto"/>
        <w:left w:val="none" w:sz="0" w:space="0" w:color="auto"/>
        <w:bottom w:val="none" w:sz="0" w:space="0" w:color="auto"/>
        <w:right w:val="none" w:sz="0" w:space="0" w:color="auto"/>
      </w:divBdr>
    </w:div>
    <w:div w:id="260720106">
      <w:bodyDiv w:val="1"/>
      <w:marLeft w:val="0"/>
      <w:marRight w:val="0"/>
      <w:marTop w:val="0"/>
      <w:marBottom w:val="0"/>
      <w:divBdr>
        <w:top w:val="none" w:sz="0" w:space="0" w:color="auto"/>
        <w:left w:val="none" w:sz="0" w:space="0" w:color="auto"/>
        <w:bottom w:val="none" w:sz="0" w:space="0" w:color="auto"/>
        <w:right w:val="none" w:sz="0" w:space="0" w:color="auto"/>
      </w:divBdr>
    </w:div>
    <w:div w:id="312759007">
      <w:bodyDiv w:val="1"/>
      <w:marLeft w:val="0"/>
      <w:marRight w:val="0"/>
      <w:marTop w:val="0"/>
      <w:marBottom w:val="0"/>
      <w:divBdr>
        <w:top w:val="none" w:sz="0" w:space="0" w:color="auto"/>
        <w:left w:val="none" w:sz="0" w:space="0" w:color="auto"/>
        <w:bottom w:val="none" w:sz="0" w:space="0" w:color="auto"/>
        <w:right w:val="none" w:sz="0" w:space="0" w:color="auto"/>
      </w:divBdr>
      <w:divsChild>
        <w:div w:id="1432429748">
          <w:marLeft w:val="0"/>
          <w:marRight w:val="0"/>
          <w:marTop w:val="0"/>
          <w:marBottom w:val="0"/>
          <w:divBdr>
            <w:top w:val="none" w:sz="0" w:space="0" w:color="auto"/>
            <w:left w:val="none" w:sz="0" w:space="0" w:color="auto"/>
            <w:bottom w:val="none" w:sz="0" w:space="0" w:color="auto"/>
            <w:right w:val="none" w:sz="0" w:space="0" w:color="auto"/>
          </w:divBdr>
          <w:divsChild>
            <w:div w:id="958922887">
              <w:marLeft w:val="0"/>
              <w:marRight w:val="0"/>
              <w:marTop w:val="0"/>
              <w:marBottom w:val="0"/>
              <w:divBdr>
                <w:top w:val="none" w:sz="0" w:space="0" w:color="auto"/>
                <w:left w:val="none" w:sz="0" w:space="0" w:color="auto"/>
                <w:bottom w:val="none" w:sz="0" w:space="0" w:color="auto"/>
                <w:right w:val="none" w:sz="0" w:space="0" w:color="auto"/>
              </w:divBdr>
              <w:divsChild>
                <w:div w:id="34355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419759">
      <w:bodyDiv w:val="1"/>
      <w:marLeft w:val="0"/>
      <w:marRight w:val="0"/>
      <w:marTop w:val="0"/>
      <w:marBottom w:val="0"/>
      <w:divBdr>
        <w:top w:val="none" w:sz="0" w:space="0" w:color="auto"/>
        <w:left w:val="none" w:sz="0" w:space="0" w:color="auto"/>
        <w:bottom w:val="none" w:sz="0" w:space="0" w:color="auto"/>
        <w:right w:val="none" w:sz="0" w:space="0" w:color="auto"/>
      </w:divBdr>
    </w:div>
    <w:div w:id="515459437">
      <w:bodyDiv w:val="1"/>
      <w:marLeft w:val="0"/>
      <w:marRight w:val="0"/>
      <w:marTop w:val="0"/>
      <w:marBottom w:val="0"/>
      <w:divBdr>
        <w:top w:val="none" w:sz="0" w:space="0" w:color="auto"/>
        <w:left w:val="none" w:sz="0" w:space="0" w:color="auto"/>
        <w:bottom w:val="none" w:sz="0" w:space="0" w:color="auto"/>
        <w:right w:val="none" w:sz="0" w:space="0" w:color="auto"/>
      </w:divBdr>
    </w:div>
    <w:div w:id="626086415">
      <w:bodyDiv w:val="1"/>
      <w:marLeft w:val="0"/>
      <w:marRight w:val="0"/>
      <w:marTop w:val="0"/>
      <w:marBottom w:val="0"/>
      <w:divBdr>
        <w:top w:val="none" w:sz="0" w:space="0" w:color="auto"/>
        <w:left w:val="none" w:sz="0" w:space="0" w:color="auto"/>
        <w:bottom w:val="none" w:sz="0" w:space="0" w:color="auto"/>
        <w:right w:val="none" w:sz="0" w:space="0" w:color="auto"/>
      </w:divBdr>
    </w:div>
    <w:div w:id="702751126">
      <w:bodyDiv w:val="1"/>
      <w:marLeft w:val="0"/>
      <w:marRight w:val="0"/>
      <w:marTop w:val="0"/>
      <w:marBottom w:val="0"/>
      <w:divBdr>
        <w:top w:val="none" w:sz="0" w:space="0" w:color="auto"/>
        <w:left w:val="none" w:sz="0" w:space="0" w:color="auto"/>
        <w:bottom w:val="none" w:sz="0" w:space="0" w:color="auto"/>
        <w:right w:val="none" w:sz="0" w:space="0" w:color="auto"/>
      </w:divBdr>
    </w:div>
    <w:div w:id="747844770">
      <w:bodyDiv w:val="1"/>
      <w:marLeft w:val="0"/>
      <w:marRight w:val="0"/>
      <w:marTop w:val="0"/>
      <w:marBottom w:val="0"/>
      <w:divBdr>
        <w:top w:val="none" w:sz="0" w:space="0" w:color="auto"/>
        <w:left w:val="none" w:sz="0" w:space="0" w:color="auto"/>
        <w:bottom w:val="none" w:sz="0" w:space="0" w:color="auto"/>
        <w:right w:val="none" w:sz="0" w:space="0" w:color="auto"/>
      </w:divBdr>
      <w:divsChild>
        <w:div w:id="1349259663">
          <w:marLeft w:val="0"/>
          <w:marRight w:val="0"/>
          <w:marTop w:val="0"/>
          <w:marBottom w:val="0"/>
          <w:divBdr>
            <w:top w:val="none" w:sz="0" w:space="0" w:color="auto"/>
            <w:left w:val="none" w:sz="0" w:space="0" w:color="auto"/>
            <w:bottom w:val="none" w:sz="0" w:space="0" w:color="auto"/>
            <w:right w:val="none" w:sz="0" w:space="0" w:color="auto"/>
          </w:divBdr>
          <w:divsChild>
            <w:div w:id="1149248730">
              <w:marLeft w:val="0"/>
              <w:marRight w:val="0"/>
              <w:marTop w:val="0"/>
              <w:marBottom w:val="0"/>
              <w:divBdr>
                <w:top w:val="none" w:sz="0" w:space="0" w:color="auto"/>
                <w:left w:val="none" w:sz="0" w:space="0" w:color="auto"/>
                <w:bottom w:val="none" w:sz="0" w:space="0" w:color="auto"/>
                <w:right w:val="none" w:sz="0" w:space="0" w:color="auto"/>
              </w:divBdr>
              <w:divsChild>
                <w:div w:id="1918898255">
                  <w:marLeft w:val="0"/>
                  <w:marRight w:val="0"/>
                  <w:marTop w:val="0"/>
                  <w:marBottom w:val="0"/>
                  <w:divBdr>
                    <w:top w:val="none" w:sz="0" w:space="0" w:color="auto"/>
                    <w:left w:val="none" w:sz="0" w:space="0" w:color="auto"/>
                    <w:bottom w:val="none" w:sz="0" w:space="0" w:color="auto"/>
                    <w:right w:val="none" w:sz="0" w:space="0" w:color="auto"/>
                  </w:divBdr>
                  <w:divsChild>
                    <w:div w:id="116570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796428">
      <w:bodyDiv w:val="1"/>
      <w:marLeft w:val="0"/>
      <w:marRight w:val="0"/>
      <w:marTop w:val="0"/>
      <w:marBottom w:val="0"/>
      <w:divBdr>
        <w:top w:val="none" w:sz="0" w:space="0" w:color="auto"/>
        <w:left w:val="none" w:sz="0" w:space="0" w:color="auto"/>
        <w:bottom w:val="none" w:sz="0" w:space="0" w:color="auto"/>
        <w:right w:val="none" w:sz="0" w:space="0" w:color="auto"/>
      </w:divBdr>
    </w:div>
    <w:div w:id="1217207476">
      <w:bodyDiv w:val="1"/>
      <w:marLeft w:val="0"/>
      <w:marRight w:val="0"/>
      <w:marTop w:val="0"/>
      <w:marBottom w:val="0"/>
      <w:divBdr>
        <w:top w:val="none" w:sz="0" w:space="0" w:color="auto"/>
        <w:left w:val="none" w:sz="0" w:space="0" w:color="auto"/>
        <w:bottom w:val="none" w:sz="0" w:space="0" w:color="auto"/>
        <w:right w:val="none" w:sz="0" w:space="0" w:color="auto"/>
      </w:divBdr>
      <w:divsChild>
        <w:div w:id="175121299">
          <w:marLeft w:val="0"/>
          <w:marRight w:val="0"/>
          <w:marTop w:val="0"/>
          <w:marBottom w:val="0"/>
          <w:divBdr>
            <w:top w:val="none" w:sz="0" w:space="0" w:color="auto"/>
            <w:left w:val="none" w:sz="0" w:space="0" w:color="auto"/>
            <w:bottom w:val="none" w:sz="0" w:space="0" w:color="auto"/>
            <w:right w:val="none" w:sz="0" w:space="0" w:color="auto"/>
          </w:divBdr>
          <w:divsChild>
            <w:div w:id="958729521">
              <w:marLeft w:val="0"/>
              <w:marRight w:val="0"/>
              <w:marTop w:val="0"/>
              <w:marBottom w:val="0"/>
              <w:divBdr>
                <w:top w:val="none" w:sz="0" w:space="0" w:color="auto"/>
                <w:left w:val="none" w:sz="0" w:space="0" w:color="auto"/>
                <w:bottom w:val="none" w:sz="0" w:space="0" w:color="auto"/>
                <w:right w:val="none" w:sz="0" w:space="0" w:color="auto"/>
              </w:divBdr>
              <w:divsChild>
                <w:div w:id="442383846">
                  <w:marLeft w:val="0"/>
                  <w:marRight w:val="0"/>
                  <w:marTop w:val="0"/>
                  <w:marBottom w:val="0"/>
                  <w:divBdr>
                    <w:top w:val="none" w:sz="0" w:space="0" w:color="auto"/>
                    <w:left w:val="none" w:sz="0" w:space="0" w:color="auto"/>
                    <w:bottom w:val="none" w:sz="0" w:space="0" w:color="auto"/>
                    <w:right w:val="none" w:sz="0" w:space="0" w:color="auto"/>
                  </w:divBdr>
                  <w:divsChild>
                    <w:div w:id="33295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800968">
      <w:bodyDiv w:val="1"/>
      <w:marLeft w:val="0"/>
      <w:marRight w:val="0"/>
      <w:marTop w:val="0"/>
      <w:marBottom w:val="0"/>
      <w:divBdr>
        <w:top w:val="none" w:sz="0" w:space="0" w:color="auto"/>
        <w:left w:val="none" w:sz="0" w:space="0" w:color="auto"/>
        <w:bottom w:val="none" w:sz="0" w:space="0" w:color="auto"/>
        <w:right w:val="none" w:sz="0" w:space="0" w:color="auto"/>
      </w:divBdr>
    </w:div>
    <w:div w:id="1591042359">
      <w:bodyDiv w:val="1"/>
      <w:marLeft w:val="0"/>
      <w:marRight w:val="0"/>
      <w:marTop w:val="0"/>
      <w:marBottom w:val="0"/>
      <w:divBdr>
        <w:top w:val="none" w:sz="0" w:space="0" w:color="auto"/>
        <w:left w:val="none" w:sz="0" w:space="0" w:color="auto"/>
        <w:bottom w:val="none" w:sz="0" w:space="0" w:color="auto"/>
        <w:right w:val="none" w:sz="0" w:space="0" w:color="auto"/>
      </w:divBdr>
      <w:divsChild>
        <w:div w:id="1996062174">
          <w:marLeft w:val="0"/>
          <w:marRight w:val="0"/>
          <w:marTop w:val="0"/>
          <w:marBottom w:val="0"/>
          <w:divBdr>
            <w:top w:val="none" w:sz="0" w:space="0" w:color="auto"/>
            <w:left w:val="none" w:sz="0" w:space="0" w:color="auto"/>
            <w:bottom w:val="none" w:sz="0" w:space="0" w:color="auto"/>
            <w:right w:val="none" w:sz="0" w:space="0" w:color="auto"/>
          </w:divBdr>
          <w:divsChild>
            <w:div w:id="169028200">
              <w:marLeft w:val="0"/>
              <w:marRight w:val="0"/>
              <w:marTop w:val="0"/>
              <w:marBottom w:val="0"/>
              <w:divBdr>
                <w:top w:val="none" w:sz="0" w:space="0" w:color="auto"/>
                <w:left w:val="none" w:sz="0" w:space="0" w:color="auto"/>
                <w:bottom w:val="none" w:sz="0" w:space="0" w:color="auto"/>
                <w:right w:val="none" w:sz="0" w:space="0" w:color="auto"/>
              </w:divBdr>
              <w:divsChild>
                <w:div w:id="128896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448199">
      <w:bodyDiv w:val="1"/>
      <w:marLeft w:val="0"/>
      <w:marRight w:val="0"/>
      <w:marTop w:val="0"/>
      <w:marBottom w:val="0"/>
      <w:divBdr>
        <w:top w:val="none" w:sz="0" w:space="0" w:color="auto"/>
        <w:left w:val="none" w:sz="0" w:space="0" w:color="auto"/>
        <w:bottom w:val="none" w:sz="0" w:space="0" w:color="auto"/>
        <w:right w:val="none" w:sz="0" w:space="0" w:color="auto"/>
      </w:divBdr>
    </w:div>
    <w:div w:id="1968120379">
      <w:bodyDiv w:val="1"/>
      <w:marLeft w:val="0"/>
      <w:marRight w:val="0"/>
      <w:marTop w:val="0"/>
      <w:marBottom w:val="0"/>
      <w:divBdr>
        <w:top w:val="none" w:sz="0" w:space="0" w:color="auto"/>
        <w:left w:val="none" w:sz="0" w:space="0" w:color="auto"/>
        <w:bottom w:val="none" w:sz="0" w:space="0" w:color="auto"/>
        <w:right w:val="none" w:sz="0" w:space="0" w:color="auto"/>
      </w:divBdr>
    </w:div>
    <w:div w:id="208544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4318</Words>
  <Characters>24616</Characters>
  <Application>Microsoft Office Word</Application>
  <DocSecurity>4</DocSecurity>
  <Lines>205</Lines>
  <Paragraphs>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FERRARI Giulia</cp:lastModifiedBy>
  <cp:revision>2</cp:revision>
  <cp:lastPrinted>2019-03-16T17:29:00Z</cp:lastPrinted>
  <dcterms:created xsi:type="dcterms:W3CDTF">2019-03-17T21:06:00Z</dcterms:created>
  <dcterms:modified xsi:type="dcterms:W3CDTF">2019-03-17T21:06:00Z</dcterms:modified>
</cp:coreProperties>
</file>