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6754C" w14:textId="7C05BEC3" w:rsidR="00DD18CC" w:rsidRDefault="00DD18CC" w:rsidP="00DD18CC">
      <w:pPr>
        <w:pStyle w:val="comma"/>
        <w:widowControl w:val="0"/>
        <w:pBdr>
          <w:left w:val="single" w:sz="48" w:space="4" w:color="A6A6A6"/>
        </w:pBdr>
        <w:spacing w:line="240" w:lineRule="auto"/>
        <w:rPr>
          <w:rFonts w:ascii="Garamond" w:hAnsi="Garamond"/>
          <w:b/>
          <w:sz w:val="30"/>
          <w:szCs w:val="30"/>
        </w:rPr>
      </w:pPr>
      <w:bookmarkStart w:id="0" w:name="_GoBack"/>
      <w:bookmarkEnd w:id="0"/>
      <w:r>
        <w:rPr>
          <w:rFonts w:ascii="Garamond" w:hAnsi="Garamond"/>
          <w:b/>
          <w:sz w:val="30"/>
          <w:szCs w:val="30"/>
        </w:rPr>
        <w:t>Sicurezza pubblica e funzioni amministrative di contrasto alla criminalità: le interdittive antimafia</w:t>
      </w:r>
      <w:r>
        <w:rPr>
          <w:rStyle w:val="FootnoteReference"/>
          <w:b/>
          <w:sz w:val="30"/>
          <w:szCs w:val="30"/>
        </w:rPr>
        <w:footnoteReference w:id="1"/>
      </w:r>
    </w:p>
    <w:p w14:paraId="10AF4A98" w14:textId="3BA86ECF" w:rsidR="00DD18CC" w:rsidRDefault="00DD18CC" w:rsidP="00DD18CC">
      <w:pPr>
        <w:pStyle w:val="comma"/>
        <w:widowControl w:val="0"/>
        <w:pBdr>
          <w:left w:val="single" w:sz="48" w:space="4" w:color="A6A6A6"/>
        </w:pBdr>
        <w:spacing w:line="240" w:lineRule="auto"/>
        <w:rPr>
          <w:rFonts w:ascii="Garamond" w:hAnsi="Garamond"/>
          <w:b/>
          <w:sz w:val="30"/>
          <w:szCs w:val="30"/>
        </w:rPr>
      </w:pPr>
    </w:p>
    <w:p w14:paraId="47AFCE85" w14:textId="77777777" w:rsidR="00DD18CC" w:rsidRDefault="00DD18CC" w:rsidP="00DD18CC">
      <w:pPr>
        <w:pStyle w:val="comma"/>
        <w:widowControl w:val="0"/>
        <w:pBdr>
          <w:left w:val="single" w:sz="48" w:space="4" w:color="A6A6A6"/>
        </w:pBdr>
        <w:spacing w:line="240" w:lineRule="auto"/>
        <w:rPr>
          <w:rFonts w:ascii="Garamond" w:hAnsi="Garamond"/>
          <w:b/>
          <w:sz w:val="30"/>
          <w:szCs w:val="30"/>
        </w:rPr>
      </w:pPr>
    </w:p>
    <w:p w14:paraId="4A54A0F7" w14:textId="77777777" w:rsidR="00DD18CC" w:rsidRPr="00F2765D" w:rsidRDefault="00DD18CC" w:rsidP="00DD18CC">
      <w:pPr>
        <w:widowControl w:val="0"/>
        <w:pBdr>
          <w:left w:val="single" w:sz="48" w:space="4" w:color="A6A6A6" w:themeColor="background1" w:themeShade="A6"/>
        </w:pBdr>
        <w:jc w:val="both"/>
        <w:rPr>
          <w:rFonts w:ascii="Garamond" w:hAnsi="Garamond"/>
          <w:bCs/>
          <w:sz w:val="19"/>
          <w:szCs w:val="19"/>
        </w:rPr>
      </w:pPr>
      <w:r w:rsidRPr="00DD18CC">
        <w:rPr>
          <w:rFonts w:ascii="Garamond" w:eastAsia="Calibri" w:hAnsi="Garamond" w:cs="Times New Roman"/>
          <w:b/>
          <w:sz w:val="30"/>
          <w:szCs w:val="30"/>
        </w:rPr>
        <w:t>Sommario:</w:t>
      </w:r>
      <w:r w:rsidRPr="00DD18CC">
        <w:rPr>
          <w:rFonts w:ascii="Garamond" w:hAnsi="Garamond"/>
          <w:color w:val="A6A6A6"/>
          <w:sz w:val="19"/>
          <w:szCs w:val="18"/>
        </w:rPr>
        <w:t xml:space="preserve"> </w:t>
      </w:r>
      <w:r w:rsidRPr="00DD18CC">
        <w:rPr>
          <w:rFonts w:ascii="Garamond" w:hAnsi="Garamond"/>
          <w:color w:val="A6A6A6"/>
          <w:sz w:val="19"/>
          <w:szCs w:val="18"/>
        </w:rPr>
        <w:sym w:font="Wingdings 2" w:char="F0A0"/>
      </w:r>
      <w:r w:rsidRPr="00DD18CC">
        <w:rPr>
          <w:rFonts w:ascii="Garamond" w:hAnsi="Garamond"/>
          <w:bCs/>
          <w:sz w:val="19"/>
          <w:szCs w:val="19"/>
        </w:rPr>
        <w:t>1.</w:t>
      </w:r>
      <w:r w:rsidRPr="00F2765D">
        <w:rPr>
          <w:rFonts w:ascii="Garamond" w:hAnsi="Garamond"/>
          <w:bCs/>
          <w:sz w:val="19"/>
          <w:szCs w:val="19"/>
        </w:rPr>
        <w:t xml:space="preserve"> Nozione, fonti e soggetti.</w:t>
      </w:r>
      <w:r>
        <w:rPr>
          <w:rFonts w:ascii="Garamond" w:hAnsi="Garamond"/>
          <w:bCs/>
          <w:sz w:val="19"/>
          <w:szCs w:val="19"/>
        </w:rPr>
        <w:t xml:space="preserve"> </w:t>
      </w:r>
      <w:r w:rsidRPr="00F2765D">
        <w:rPr>
          <w:rFonts w:ascii="Garamond" w:hAnsi="Garamond"/>
          <w:b/>
          <w:color w:val="A6A6A6"/>
          <w:sz w:val="19"/>
          <w:szCs w:val="18"/>
        </w:rPr>
        <w:sym w:font="Wingdings 2" w:char="F0A0"/>
      </w:r>
      <w:r w:rsidRPr="00F2765D">
        <w:rPr>
          <w:rFonts w:ascii="Garamond" w:hAnsi="Garamond"/>
          <w:b/>
          <w:sz w:val="19"/>
          <w:szCs w:val="19"/>
        </w:rPr>
        <w:t>2.</w:t>
      </w:r>
      <w:r w:rsidRPr="00F2765D">
        <w:rPr>
          <w:rFonts w:ascii="Garamond" w:hAnsi="Garamond"/>
          <w:sz w:val="19"/>
          <w:szCs w:val="19"/>
        </w:rPr>
        <w:t xml:space="preserve"> I poteri amministrativi di prevenzione della criminalità organizzata.</w:t>
      </w:r>
      <w:r>
        <w:rPr>
          <w:rFonts w:ascii="Garamond" w:hAnsi="Garamond"/>
          <w:sz w:val="19"/>
          <w:szCs w:val="19"/>
        </w:rPr>
        <w:t xml:space="preserve"> </w:t>
      </w:r>
      <w:r w:rsidRPr="00F2765D">
        <w:rPr>
          <w:rFonts w:ascii="Garamond" w:hAnsi="Garamond"/>
          <w:b/>
          <w:color w:val="A6A6A6"/>
          <w:sz w:val="19"/>
          <w:szCs w:val="18"/>
        </w:rPr>
        <w:sym w:font="Wingdings 2" w:char="F0A0"/>
      </w:r>
      <w:r w:rsidRPr="00F2765D">
        <w:rPr>
          <w:rFonts w:ascii="Garamond" w:hAnsi="Garamond"/>
          <w:b/>
          <w:sz w:val="19"/>
          <w:szCs w:val="19"/>
        </w:rPr>
        <w:t>2.1.</w:t>
      </w:r>
      <w:r w:rsidRPr="00F2765D">
        <w:rPr>
          <w:rFonts w:ascii="Garamond" w:hAnsi="Garamond"/>
          <w:sz w:val="19"/>
          <w:szCs w:val="19"/>
        </w:rPr>
        <w:t xml:space="preserve"> Le verifiche prefettizie antimafia: comunicazioni e </w:t>
      </w:r>
      <w:r>
        <w:rPr>
          <w:rFonts w:ascii="Garamond" w:hAnsi="Garamond"/>
          <w:sz w:val="19"/>
          <w:szCs w:val="19"/>
        </w:rPr>
        <w:t>informazioni</w:t>
      </w:r>
      <w:r w:rsidRPr="00F2765D">
        <w:rPr>
          <w:rFonts w:ascii="Garamond" w:hAnsi="Garamond"/>
          <w:sz w:val="19"/>
          <w:szCs w:val="19"/>
        </w:rPr>
        <w:t>.</w:t>
      </w:r>
      <w:r>
        <w:rPr>
          <w:rFonts w:ascii="Garamond" w:hAnsi="Garamond"/>
          <w:sz w:val="19"/>
          <w:szCs w:val="19"/>
        </w:rPr>
        <w:t xml:space="preserve"> </w:t>
      </w:r>
      <w:r w:rsidRPr="00F2765D">
        <w:rPr>
          <w:rFonts w:ascii="Garamond" w:hAnsi="Garamond"/>
          <w:b/>
          <w:color w:val="A6A6A6"/>
          <w:sz w:val="19"/>
          <w:szCs w:val="18"/>
        </w:rPr>
        <w:sym w:font="Wingdings 2" w:char="F0A0"/>
      </w:r>
      <w:r w:rsidRPr="00F2765D">
        <w:rPr>
          <w:rFonts w:ascii="Garamond" w:hAnsi="Garamond"/>
          <w:b/>
          <w:sz w:val="19"/>
          <w:szCs w:val="19"/>
        </w:rPr>
        <w:t>2.1.1.</w:t>
      </w:r>
      <w:r w:rsidRPr="00F2765D">
        <w:rPr>
          <w:rFonts w:ascii="Garamond" w:hAnsi="Garamond"/>
          <w:sz w:val="19"/>
          <w:szCs w:val="19"/>
        </w:rPr>
        <w:t xml:space="preserve"> La tutela.</w:t>
      </w:r>
      <w:r>
        <w:rPr>
          <w:rFonts w:ascii="Garamond" w:hAnsi="Garamond"/>
          <w:sz w:val="19"/>
          <w:szCs w:val="19"/>
        </w:rPr>
        <w:t xml:space="preserve"> </w:t>
      </w:r>
      <w:r w:rsidRPr="00F2765D">
        <w:rPr>
          <w:rFonts w:ascii="Garamond" w:hAnsi="Garamond"/>
          <w:b/>
          <w:color w:val="A6A6A6"/>
          <w:sz w:val="19"/>
          <w:szCs w:val="18"/>
        </w:rPr>
        <w:sym w:font="Wingdings 2" w:char="F0A0"/>
      </w:r>
      <w:r w:rsidRPr="00F2765D">
        <w:rPr>
          <w:rFonts w:ascii="Garamond" w:hAnsi="Garamond"/>
          <w:b/>
          <w:sz w:val="19"/>
          <w:szCs w:val="19"/>
        </w:rPr>
        <w:t>2.1.2.</w:t>
      </w:r>
      <w:r w:rsidRPr="00F2765D">
        <w:rPr>
          <w:rFonts w:ascii="Garamond" w:hAnsi="Garamond"/>
          <w:sz w:val="19"/>
          <w:szCs w:val="19"/>
        </w:rPr>
        <w:t xml:space="preserve"> I rapporti con le misure di tipo terapeutico.</w:t>
      </w:r>
      <w:r>
        <w:rPr>
          <w:rFonts w:ascii="Garamond" w:hAnsi="Garamond"/>
          <w:sz w:val="19"/>
          <w:szCs w:val="19"/>
        </w:rPr>
        <w:t xml:space="preserve"> </w:t>
      </w:r>
      <w:r w:rsidRPr="00F2765D">
        <w:rPr>
          <w:rFonts w:ascii="Garamond" w:hAnsi="Garamond"/>
          <w:b/>
          <w:color w:val="A6A6A6"/>
          <w:sz w:val="19"/>
          <w:szCs w:val="18"/>
        </w:rPr>
        <w:sym w:font="Wingdings 2" w:char="F0A0"/>
      </w:r>
      <w:r w:rsidRPr="00F2765D">
        <w:rPr>
          <w:rFonts w:ascii="Garamond" w:hAnsi="Garamond"/>
          <w:b/>
          <w:sz w:val="19"/>
          <w:szCs w:val="19"/>
        </w:rPr>
        <w:t>2.2.</w:t>
      </w:r>
      <w:r w:rsidRPr="00F2765D">
        <w:rPr>
          <w:rFonts w:ascii="Garamond" w:hAnsi="Garamond"/>
          <w:sz w:val="19"/>
          <w:szCs w:val="19"/>
        </w:rPr>
        <w:t xml:space="preserve"> Lo scioglimento dei consigli comunali e provinciali.</w:t>
      </w:r>
      <w:r>
        <w:rPr>
          <w:rFonts w:ascii="Garamond" w:hAnsi="Garamond"/>
          <w:sz w:val="19"/>
          <w:szCs w:val="19"/>
        </w:rPr>
        <w:t xml:space="preserve"> </w:t>
      </w:r>
      <w:r w:rsidRPr="00F2765D">
        <w:rPr>
          <w:rFonts w:ascii="Garamond" w:hAnsi="Garamond"/>
          <w:b/>
          <w:color w:val="A6A6A6"/>
          <w:sz w:val="19"/>
          <w:szCs w:val="18"/>
        </w:rPr>
        <w:sym w:font="Wingdings 2" w:char="F0A0"/>
      </w:r>
      <w:r w:rsidRPr="00F2765D">
        <w:rPr>
          <w:rFonts w:ascii="Garamond" w:hAnsi="Garamond"/>
          <w:b/>
          <w:bCs/>
          <w:sz w:val="19"/>
          <w:szCs w:val="19"/>
        </w:rPr>
        <w:t>2.2.1.</w:t>
      </w:r>
      <w:r w:rsidRPr="00F2765D">
        <w:rPr>
          <w:rFonts w:ascii="Garamond" w:hAnsi="Garamond"/>
          <w:bCs/>
          <w:sz w:val="19"/>
          <w:szCs w:val="19"/>
        </w:rPr>
        <w:t xml:space="preserve"> La tutela.</w:t>
      </w:r>
    </w:p>
    <w:p w14:paraId="51C55281" w14:textId="77777777" w:rsidR="00DD18CC" w:rsidRPr="00F2765D" w:rsidRDefault="00DD18CC" w:rsidP="00DD18CC">
      <w:pPr>
        <w:pStyle w:val="comma"/>
        <w:widowControl w:val="0"/>
        <w:pBdr>
          <w:left w:val="single" w:sz="48" w:space="4" w:color="A6A6A6"/>
        </w:pBdr>
        <w:spacing w:line="240" w:lineRule="auto"/>
        <w:rPr>
          <w:rFonts w:ascii="Garamond" w:hAnsi="Garamond"/>
          <w:b/>
          <w:sz w:val="30"/>
          <w:szCs w:val="30"/>
        </w:rPr>
      </w:pPr>
    </w:p>
    <w:p w14:paraId="6BCFF888" w14:textId="77777777" w:rsidR="00DD18CC" w:rsidRDefault="00DD18CC" w:rsidP="00840C31">
      <w:pPr>
        <w:widowControl w:val="0"/>
        <w:jc w:val="both"/>
        <w:rPr>
          <w:rFonts w:ascii="Garamond" w:hAnsi="Garamond"/>
          <w:b/>
          <w:bCs/>
          <w:sz w:val="22"/>
          <w:szCs w:val="22"/>
        </w:rPr>
      </w:pPr>
    </w:p>
    <w:p w14:paraId="5D8A4BF5" w14:textId="77777777" w:rsidR="00DD18CC" w:rsidRDefault="00DD18CC" w:rsidP="00840C31">
      <w:pPr>
        <w:widowControl w:val="0"/>
        <w:jc w:val="both"/>
        <w:rPr>
          <w:rFonts w:ascii="Garamond" w:hAnsi="Garamond"/>
          <w:b/>
          <w:bCs/>
          <w:sz w:val="22"/>
          <w:szCs w:val="22"/>
        </w:rPr>
      </w:pPr>
    </w:p>
    <w:p w14:paraId="215F8064" w14:textId="77777777" w:rsidR="00DD18CC" w:rsidRDefault="00DD18CC" w:rsidP="00840C31">
      <w:pPr>
        <w:widowControl w:val="0"/>
        <w:jc w:val="both"/>
        <w:rPr>
          <w:rFonts w:ascii="Garamond" w:hAnsi="Garamond"/>
          <w:b/>
          <w:bCs/>
          <w:sz w:val="22"/>
          <w:szCs w:val="22"/>
        </w:rPr>
      </w:pPr>
    </w:p>
    <w:p w14:paraId="4A5BEE58" w14:textId="77777777" w:rsidR="00DD18CC" w:rsidRDefault="00DD18CC" w:rsidP="00840C31">
      <w:pPr>
        <w:widowControl w:val="0"/>
        <w:jc w:val="both"/>
        <w:rPr>
          <w:rFonts w:ascii="Garamond" w:hAnsi="Garamond"/>
          <w:b/>
          <w:bCs/>
          <w:sz w:val="22"/>
          <w:szCs w:val="22"/>
        </w:rPr>
      </w:pPr>
    </w:p>
    <w:p w14:paraId="5055074B" w14:textId="77777777" w:rsidR="00DD18CC" w:rsidRDefault="00DD18CC" w:rsidP="00840C31">
      <w:pPr>
        <w:widowControl w:val="0"/>
        <w:jc w:val="both"/>
        <w:rPr>
          <w:rFonts w:ascii="Garamond" w:hAnsi="Garamond"/>
          <w:b/>
          <w:bCs/>
          <w:sz w:val="22"/>
          <w:szCs w:val="22"/>
        </w:rPr>
      </w:pPr>
    </w:p>
    <w:p w14:paraId="717C4E62" w14:textId="77777777" w:rsidR="00DD18CC" w:rsidRDefault="00DD18CC" w:rsidP="00840C31">
      <w:pPr>
        <w:widowControl w:val="0"/>
        <w:jc w:val="both"/>
        <w:rPr>
          <w:rFonts w:ascii="Garamond" w:hAnsi="Garamond"/>
          <w:b/>
          <w:bCs/>
          <w:sz w:val="22"/>
          <w:szCs w:val="22"/>
        </w:rPr>
      </w:pPr>
    </w:p>
    <w:p w14:paraId="27153C24" w14:textId="4CFF1959" w:rsidR="00560D66" w:rsidRPr="00F2765D" w:rsidRDefault="00F2765D" w:rsidP="00840C31">
      <w:pPr>
        <w:widowControl w:val="0"/>
        <w:jc w:val="both"/>
        <w:rPr>
          <w:rFonts w:ascii="Garamond" w:hAnsi="Garamond"/>
          <w:b/>
          <w:bCs/>
          <w:sz w:val="22"/>
          <w:szCs w:val="22"/>
        </w:rPr>
      </w:pPr>
      <w:r>
        <w:rPr>
          <w:rFonts w:ascii="Garamond" w:hAnsi="Garamond"/>
          <w:b/>
          <w:bCs/>
          <w:sz w:val="22"/>
          <w:szCs w:val="22"/>
        </w:rPr>
        <w:t xml:space="preserve">1. </w:t>
      </w:r>
      <w:r w:rsidR="00F967EF" w:rsidRPr="00F2765D">
        <w:rPr>
          <w:rFonts w:ascii="Garamond" w:hAnsi="Garamond"/>
          <w:b/>
          <w:bCs/>
          <w:sz w:val="22"/>
          <w:szCs w:val="22"/>
        </w:rPr>
        <w:t>Nozione</w:t>
      </w:r>
      <w:r w:rsidR="00D45ACE" w:rsidRPr="00F2765D">
        <w:rPr>
          <w:rFonts w:ascii="Garamond" w:hAnsi="Garamond"/>
          <w:b/>
          <w:bCs/>
          <w:sz w:val="22"/>
          <w:szCs w:val="22"/>
        </w:rPr>
        <w:t xml:space="preserve">, </w:t>
      </w:r>
      <w:r w:rsidR="00F967EF" w:rsidRPr="00F2765D">
        <w:rPr>
          <w:rFonts w:ascii="Garamond" w:hAnsi="Garamond"/>
          <w:b/>
          <w:bCs/>
          <w:sz w:val="22"/>
          <w:szCs w:val="22"/>
        </w:rPr>
        <w:t>fonti</w:t>
      </w:r>
      <w:r w:rsidR="00D45ACE" w:rsidRPr="00F2765D">
        <w:rPr>
          <w:rFonts w:ascii="Garamond" w:hAnsi="Garamond"/>
          <w:b/>
          <w:bCs/>
          <w:sz w:val="22"/>
          <w:szCs w:val="22"/>
        </w:rPr>
        <w:t xml:space="preserve"> e soggetti.</w:t>
      </w:r>
    </w:p>
    <w:p w14:paraId="5D2545AB" w14:textId="0CFD81E8" w:rsidR="00560D66" w:rsidRPr="009C7A45" w:rsidRDefault="00560D66" w:rsidP="00840C31">
      <w:pPr>
        <w:widowControl w:val="0"/>
        <w:jc w:val="both"/>
        <w:rPr>
          <w:rFonts w:ascii="Garamond" w:hAnsi="Garamond"/>
          <w:sz w:val="22"/>
          <w:szCs w:val="22"/>
        </w:rPr>
      </w:pPr>
      <w:r w:rsidRPr="009C7A45">
        <w:rPr>
          <w:rFonts w:ascii="Garamond" w:hAnsi="Garamond"/>
          <w:sz w:val="22"/>
          <w:szCs w:val="22"/>
        </w:rPr>
        <w:t>All’esame delle principali potestà amministrative in tema di sicurezza pubblica è utile anteporre un sintetico inquadramento delle fonti normative di riferimento.</w:t>
      </w:r>
    </w:p>
    <w:p w14:paraId="336B8AD2" w14:textId="2F18629D" w:rsidR="00D338B6" w:rsidRPr="009C7A45" w:rsidRDefault="00840C31" w:rsidP="00840C31">
      <w:pPr>
        <w:widowControl w:val="0"/>
        <w:jc w:val="both"/>
        <w:rPr>
          <w:rFonts w:ascii="Garamond" w:hAnsi="Garamond"/>
          <w:sz w:val="22"/>
          <w:szCs w:val="22"/>
        </w:rPr>
      </w:pPr>
      <w:r w:rsidRPr="009C7A45">
        <w:rPr>
          <w:rFonts w:ascii="Garamond" w:hAnsi="Garamond"/>
          <w:noProof/>
          <w:sz w:val="22"/>
          <w:szCs w:val="22"/>
          <w:lang w:eastAsia="it-IT"/>
        </w:rPr>
        <mc:AlternateContent>
          <mc:Choice Requires="wps">
            <w:drawing>
              <wp:anchor distT="0" distB="0" distL="43180" distR="114300" simplePos="0" relativeHeight="251621376" behindDoc="0" locked="0" layoutInCell="1" allowOverlap="1" wp14:anchorId="558BDD94" wp14:editId="5BF54DDC">
                <wp:simplePos x="0" y="0"/>
                <wp:positionH relativeFrom="page">
                  <wp:posOffset>5084445</wp:posOffset>
                </wp:positionH>
                <wp:positionV relativeFrom="paragraph">
                  <wp:posOffset>29845</wp:posOffset>
                </wp:positionV>
                <wp:extent cx="539750" cy="615315"/>
                <wp:effectExtent l="0" t="0" r="12700" b="5080"/>
                <wp:wrapNone/>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61531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5E85D955" w14:textId="6CB8C6A3" w:rsidR="00840C31" w:rsidRPr="00840C31" w:rsidRDefault="00840C31" w:rsidP="00840C31">
                            <w:pPr>
                              <w:pBdr>
                                <w:right w:val="single" w:sz="48" w:space="4" w:color="A6A6A6"/>
                              </w:pBdr>
                              <w:rPr>
                                <w:rFonts w:ascii="Tw Cen MT" w:hAnsi="Tw Cen MT"/>
                                <w:sz w:val="14"/>
                              </w:rPr>
                            </w:pPr>
                            <w:r w:rsidRPr="00840C31">
                              <w:rPr>
                                <w:rFonts w:ascii="Tw Cen MT" w:hAnsi="Tw Cen MT"/>
                                <w:b/>
                                <w:bCs/>
                                <w:sz w:val="14"/>
                                <w:szCs w:val="22"/>
                              </w:rPr>
                              <w:t xml:space="preserve">Nozione </w:t>
                            </w:r>
                          </w:p>
                        </w:txbxContent>
                      </wps:txbx>
                      <wps:bodyPr rot="0" vert="horz" wrap="square" lIns="39624"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58BDD94" id="_x0000_t202" coordsize="21600,21600" o:spt="202" path="m,l,21600r21600,l21600,xe">
                <v:stroke joinstyle="miter"/>
                <v:path gradientshapeok="t" o:connecttype="rect"/>
              </v:shapetype>
              <v:shape id="Casella di testo 2" o:spid="_x0000_s1026" type="#_x0000_t202" style="position:absolute;left:0;text-align:left;margin-left:400.35pt;margin-top:2.35pt;width:42.5pt;height:48.45pt;z-index:251621376;visibility:visible;mso-wrap-style:square;mso-width-percent:0;mso-height-percent:0;mso-wrap-distance-left:3.4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" filled="f" stroked="f">
                <v:textbox style="mso-fit-shape-to-text:t" inset="3.12pt,0,0,0">
                  <w:txbxContent>
                    <w:p w14:paraId="5E85D955" w14:textId="6CB8C6A3" w:rsidR="00840C31" w:rsidRPr="00840C31" w:rsidRDefault="00840C31" w:rsidP="00840C31">
                      <w:pPr>
                        <w:pBdr>
                          <w:right w:val="single" w:sz="48" w:space="4" w:color="A6A6A6"/>
                        </w:pBdr>
                        <w:rPr>
                          <w:rFonts w:ascii="Tw Cen MT" w:hAnsi="Tw Cen MT"/>
                          <w:sz w:val="14"/>
                        </w:rPr>
                      </w:pPr>
                      <w:r w:rsidRPr="00840C31">
                        <w:rPr>
                          <w:rFonts w:ascii="Tw Cen MT" w:hAnsi="Tw Cen MT"/>
                          <w:b/>
                          <w:bCs/>
                          <w:sz w:val="14"/>
                          <w:szCs w:val="22"/>
                        </w:rPr>
                        <w:t xml:space="preserve">Nozione </w:t>
                      </w:r>
                    </w:p>
                  </w:txbxContent>
                </v:textbox>
                <w10:wrap anchorx="page"/>
              </v:shape>
            </w:pict>
          </mc:Fallback>
        </mc:AlternateContent>
      </w:r>
      <w:r w:rsidR="00560D66" w:rsidRPr="009C7A45">
        <w:rPr>
          <w:rFonts w:ascii="Garamond" w:hAnsi="Garamond"/>
          <w:sz w:val="22"/>
          <w:szCs w:val="22"/>
        </w:rPr>
        <w:t xml:space="preserve">Ancor prima, è opportuno chiarire che, a fronte delle differenti accezioni </w:t>
      </w:r>
      <w:r w:rsidR="00D338B6" w:rsidRPr="009C7A45">
        <w:rPr>
          <w:rFonts w:ascii="Garamond" w:hAnsi="Garamond"/>
          <w:sz w:val="22"/>
          <w:szCs w:val="22"/>
        </w:rPr>
        <w:t>in cui possono venire in considerazione</w:t>
      </w:r>
      <w:r w:rsidR="00560D66" w:rsidRPr="009C7A45">
        <w:rPr>
          <w:rFonts w:ascii="Garamond" w:hAnsi="Garamond"/>
          <w:sz w:val="22"/>
          <w:szCs w:val="22"/>
        </w:rPr>
        <w:t xml:space="preserve"> le nozioni giuridiche di sicurezza pubblica e ordine pubblico</w:t>
      </w:r>
      <w:r w:rsidR="00560D66" w:rsidRPr="009C7A45">
        <w:rPr>
          <w:rStyle w:val="FootnoteReference"/>
          <w:rFonts w:ascii="Garamond" w:hAnsi="Garamond"/>
          <w:sz w:val="22"/>
          <w:szCs w:val="22"/>
        </w:rPr>
        <w:footnoteReference w:id="2"/>
      </w:r>
      <w:r w:rsidR="00560D66" w:rsidRPr="009C7A45">
        <w:rPr>
          <w:rFonts w:ascii="Garamond" w:hAnsi="Garamond"/>
          <w:sz w:val="22"/>
          <w:szCs w:val="22"/>
        </w:rPr>
        <w:t>, si prender</w:t>
      </w:r>
      <w:r w:rsidR="00D338B6" w:rsidRPr="009C7A45">
        <w:rPr>
          <w:rFonts w:ascii="Garamond" w:hAnsi="Garamond"/>
          <w:sz w:val="22"/>
          <w:szCs w:val="22"/>
        </w:rPr>
        <w:t>à</w:t>
      </w:r>
      <w:r w:rsidR="00560D66" w:rsidRPr="009C7A45">
        <w:rPr>
          <w:rFonts w:ascii="Garamond" w:hAnsi="Garamond"/>
          <w:sz w:val="22"/>
          <w:szCs w:val="22"/>
        </w:rPr>
        <w:t xml:space="preserve"> in questa sede in considerazione quella </w:t>
      </w:r>
      <w:r w:rsidR="00D338B6" w:rsidRPr="009C7A45">
        <w:rPr>
          <w:rFonts w:ascii="Garamond" w:hAnsi="Garamond"/>
          <w:sz w:val="22"/>
          <w:szCs w:val="22"/>
        </w:rPr>
        <w:t>che le riferisce all’attività amministrativa di mantenimento, per l’appunto, dell’ordine pubblico, incluse le misure volte alla prevenzione e al contrasto della criminalità organizzata.</w:t>
      </w:r>
    </w:p>
    <w:p w14:paraId="0346EE06" w14:textId="29EBB5D5" w:rsidR="001A6F93" w:rsidRPr="009C7A45" w:rsidRDefault="00840C31" w:rsidP="00840C31">
      <w:pPr>
        <w:widowControl w:val="0"/>
        <w:jc w:val="both"/>
        <w:rPr>
          <w:rFonts w:ascii="Garamond" w:hAnsi="Garamond"/>
          <w:bCs/>
          <w:sz w:val="22"/>
          <w:szCs w:val="22"/>
        </w:rPr>
      </w:pPr>
      <w:r w:rsidRPr="009C7A45">
        <w:rPr>
          <w:rFonts w:ascii="Garamond" w:hAnsi="Garamond"/>
          <w:bCs/>
          <w:noProof/>
          <w:sz w:val="22"/>
          <w:szCs w:val="22"/>
          <w:lang w:eastAsia="it-IT"/>
        </w:rPr>
        <mc:AlternateContent>
          <mc:Choice Requires="wps">
            <w:drawing>
              <wp:anchor distT="0" distB="0" distL="43180" distR="114300" simplePos="0" relativeHeight="251622400" behindDoc="0" locked="0" layoutInCell="1" allowOverlap="1" wp14:anchorId="52AB6ADE" wp14:editId="5606FB0E">
                <wp:simplePos x="0" y="0"/>
                <wp:positionH relativeFrom="page">
                  <wp:posOffset>5084445</wp:posOffset>
                </wp:positionH>
                <wp:positionV relativeFrom="paragraph">
                  <wp:posOffset>26670</wp:posOffset>
                </wp:positionV>
                <wp:extent cx="539750" cy="615315"/>
                <wp:effectExtent l="0" t="0" r="12700" b="1016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61531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32EC2CCF" w14:textId="64DA3987" w:rsidR="00840C31" w:rsidRPr="00840C31" w:rsidRDefault="00840C31" w:rsidP="00840C31">
                            <w:pPr>
                              <w:pBdr>
                                <w:right w:val="single" w:sz="48" w:space="4" w:color="A6A6A6"/>
                              </w:pBdr>
                              <w:rPr>
                                <w:rFonts w:ascii="Tw Cen MT" w:hAnsi="Tw Cen MT"/>
                                <w:sz w:val="14"/>
                              </w:rPr>
                            </w:pPr>
                            <w:r w:rsidRPr="00840C31">
                              <w:rPr>
                                <w:rFonts w:ascii="Tw Cen MT" w:hAnsi="Tw Cen MT"/>
                                <w:b/>
                                <w:bCs/>
                                <w:sz w:val="14"/>
                                <w:szCs w:val="22"/>
                              </w:rPr>
                              <w:t>Fonti</w:t>
                            </w:r>
                          </w:p>
                        </w:txbxContent>
                      </wps:txbx>
                      <wps:bodyPr rot="0" vert="horz" wrap="square" lIns="39624"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2AB6ADE" id="_x0000_s1027" type="#_x0000_t202" style="position:absolute;left:0;text-align:left;margin-left:400.35pt;margin-top:2.1pt;width:42.5pt;height:48.45pt;z-index:251622400;visibility:visible;mso-wrap-style:square;mso-width-percent:0;mso-height-percent:0;mso-wrap-distance-left:3.4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" filled="f" stroked="f">
                <v:textbox style="mso-fit-shape-to-text:t" inset="3.12pt,0,0,0">
                  <w:txbxContent>
                    <w:p w14:paraId="32EC2CCF" w14:textId="64DA3987" w:rsidR="00840C31" w:rsidRPr="00840C31" w:rsidRDefault="00840C31" w:rsidP="00840C31">
                      <w:pPr>
                        <w:pBdr>
                          <w:right w:val="single" w:sz="48" w:space="4" w:color="A6A6A6"/>
                        </w:pBdr>
                        <w:rPr>
                          <w:rFonts w:ascii="Tw Cen MT" w:hAnsi="Tw Cen MT"/>
                          <w:sz w:val="14"/>
                        </w:rPr>
                      </w:pPr>
                      <w:r w:rsidRPr="00840C31">
                        <w:rPr>
                          <w:rFonts w:ascii="Tw Cen MT" w:hAnsi="Tw Cen MT"/>
                          <w:b/>
                          <w:bCs/>
                          <w:sz w:val="14"/>
                          <w:szCs w:val="22"/>
                        </w:rPr>
                        <w:t>Fonti</w:t>
                      </w:r>
                    </w:p>
                  </w:txbxContent>
                </v:textbox>
                <w10:wrap anchorx="page"/>
              </v:shape>
            </w:pict>
          </mc:Fallback>
        </mc:AlternateContent>
      </w:r>
      <w:r w:rsidR="00F967EF" w:rsidRPr="009C7A45">
        <w:rPr>
          <w:rFonts w:ascii="Garamond" w:hAnsi="Garamond"/>
          <w:bCs/>
          <w:sz w:val="22"/>
          <w:szCs w:val="22"/>
        </w:rPr>
        <w:t xml:space="preserve">Quanto alle </w:t>
      </w:r>
      <w:r w:rsidR="00F967EF" w:rsidRPr="009C7A45">
        <w:rPr>
          <w:rFonts w:ascii="Garamond" w:hAnsi="Garamond"/>
          <w:bCs/>
          <w:i/>
          <w:iCs/>
          <w:sz w:val="22"/>
          <w:szCs w:val="22"/>
        </w:rPr>
        <w:t>fonti</w:t>
      </w:r>
      <w:r w:rsidR="00F967EF" w:rsidRPr="009C7A45">
        <w:rPr>
          <w:rFonts w:ascii="Garamond" w:hAnsi="Garamond"/>
          <w:bCs/>
          <w:sz w:val="22"/>
          <w:szCs w:val="22"/>
        </w:rPr>
        <w:t xml:space="preserve">, la sicurezza pubblica è ripetutamente evocata in Costituzione, ancorché </w:t>
      </w:r>
      <w:r w:rsidR="001A6F93" w:rsidRPr="009C7A45">
        <w:rPr>
          <w:rFonts w:ascii="Garamond" w:hAnsi="Garamond"/>
          <w:bCs/>
          <w:sz w:val="22"/>
          <w:szCs w:val="22"/>
        </w:rPr>
        <w:t>per ragioni e finalità differenti.</w:t>
      </w:r>
    </w:p>
    <w:p w14:paraId="58EF1AE7" w14:textId="62C8DBF7" w:rsidR="001A6F93" w:rsidRPr="009C7A45" w:rsidRDefault="001A6F93" w:rsidP="00840C31">
      <w:pPr>
        <w:widowControl w:val="0"/>
        <w:jc w:val="both"/>
        <w:rPr>
          <w:rFonts w:ascii="Garamond" w:hAnsi="Garamond"/>
          <w:bCs/>
          <w:sz w:val="22"/>
          <w:szCs w:val="22"/>
        </w:rPr>
      </w:pPr>
      <w:r w:rsidRPr="009C7A45">
        <w:rPr>
          <w:rFonts w:ascii="Garamond" w:hAnsi="Garamond"/>
          <w:bCs/>
          <w:sz w:val="22"/>
          <w:szCs w:val="22"/>
        </w:rPr>
        <w:t xml:space="preserve">Essa, infatti, </w:t>
      </w:r>
      <w:r w:rsidR="00873E31" w:rsidRPr="009C7A45">
        <w:rPr>
          <w:rFonts w:ascii="Garamond" w:hAnsi="Garamond"/>
          <w:bCs/>
          <w:sz w:val="22"/>
          <w:szCs w:val="22"/>
        </w:rPr>
        <w:t>in alcuni casi in</w:t>
      </w:r>
      <w:r w:rsidRPr="009C7A45">
        <w:rPr>
          <w:rFonts w:ascii="Garamond" w:hAnsi="Garamond"/>
          <w:bCs/>
          <w:sz w:val="22"/>
          <w:szCs w:val="22"/>
        </w:rPr>
        <w:t xml:space="preserve">tegra il bene tutelato, </w:t>
      </w:r>
      <w:r w:rsidR="00873E31" w:rsidRPr="009C7A45">
        <w:rPr>
          <w:rFonts w:ascii="Garamond" w:hAnsi="Garamond"/>
          <w:bCs/>
          <w:sz w:val="22"/>
          <w:szCs w:val="22"/>
        </w:rPr>
        <w:t xml:space="preserve">in altri </w:t>
      </w:r>
      <w:r w:rsidRPr="009C7A45">
        <w:rPr>
          <w:rFonts w:ascii="Garamond" w:hAnsi="Garamond"/>
          <w:bCs/>
          <w:sz w:val="22"/>
          <w:szCs w:val="22"/>
        </w:rPr>
        <w:t xml:space="preserve">si atteggia a ostacolo frapposto all’esercizio di alcuni diritti fondamentali, in specie quelle di domicilio, circolazione, riunione e iniziativa economica (artt. 14, 16, 17 e 41), </w:t>
      </w:r>
      <w:r w:rsidR="00873E31" w:rsidRPr="009C7A45">
        <w:rPr>
          <w:rFonts w:ascii="Garamond" w:hAnsi="Garamond"/>
          <w:bCs/>
          <w:sz w:val="22"/>
          <w:szCs w:val="22"/>
        </w:rPr>
        <w:t>in altri ancora</w:t>
      </w:r>
      <w:r w:rsidRPr="009C7A45">
        <w:rPr>
          <w:rFonts w:ascii="Garamond" w:hAnsi="Garamond"/>
          <w:bCs/>
          <w:sz w:val="22"/>
          <w:szCs w:val="22"/>
        </w:rPr>
        <w:t xml:space="preserve"> </w:t>
      </w:r>
      <w:r w:rsidR="00873E31" w:rsidRPr="009C7A45">
        <w:rPr>
          <w:rFonts w:ascii="Garamond" w:hAnsi="Garamond"/>
          <w:bCs/>
          <w:sz w:val="22"/>
          <w:szCs w:val="22"/>
        </w:rPr>
        <w:t>costituisce l</w:t>
      </w:r>
      <w:r w:rsidRPr="009C7A45">
        <w:rPr>
          <w:rFonts w:ascii="Garamond" w:hAnsi="Garamond"/>
          <w:bCs/>
          <w:sz w:val="22"/>
          <w:szCs w:val="22"/>
        </w:rPr>
        <w:t xml:space="preserve">a </w:t>
      </w:r>
      <w:r w:rsidR="00873E31" w:rsidRPr="009C7A45">
        <w:rPr>
          <w:rFonts w:ascii="Garamond" w:hAnsi="Garamond"/>
          <w:bCs/>
          <w:sz w:val="22"/>
          <w:szCs w:val="22"/>
        </w:rPr>
        <w:t>ragione del riconoscimento di taluni specifici poteri</w:t>
      </w:r>
      <w:r w:rsidRPr="009C7A45">
        <w:rPr>
          <w:rFonts w:ascii="Garamond" w:hAnsi="Garamond"/>
          <w:bCs/>
          <w:sz w:val="22"/>
          <w:szCs w:val="22"/>
        </w:rPr>
        <w:t>.</w:t>
      </w:r>
    </w:p>
    <w:p w14:paraId="0C98AACC" w14:textId="229F6BC5" w:rsidR="001A6F93" w:rsidRPr="009C7A45" w:rsidRDefault="001A6F93" w:rsidP="00840C31">
      <w:pPr>
        <w:widowControl w:val="0"/>
        <w:jc w:val="both"/>
        <w:rPr>
          <w:rFonts w:ascii="Garamond" w:hAnsi="Garamond"/>
          <w:bCs/>
          <w:sz w:val="22"/>
          <w:szCs w:val="22"/>
        </w:rPr>
      </w:pPr>
      <w:r w:rsidRPr="009C7A45">
        <w:rPr>
          <w:rFonts w:ascii="Garamond" w:hAnsi="Garamond"/>
          <w:bCs/>
          <w:sz w:val="22"/>
          <w:szCs w:val="22"/>
        </w:rPr>
        <w:t>Si pensi, in quest’ultima prospettiva, alle disposizioni riguardanti l’esercizio dei poteri sostitutivi del Gover</w:t>
      </w:r>
      <w:r w:rsidR="00855CE7" w:rsidRPr="009C7A45">
        <w:rPr>
          <w:rFonts w:ascii="Garamond" w:hAnsi="Garamond"/>
          <w:bCs/>
          <w:sz w:val="22"/>
          <w:szCs w:val="22"/>
        </w:rPr>
        <w:t>no</w:t>
      </w:r>
      <w:r w:rsidRPr="009C7A45">
        <w:rPr>
          <w:rFonts w:ascii="Garamond" w:hAnsi="Garamond"/>
          <w:bCs/>
          <w:sz w:val="22"/>
          <w:szCs w:val="22"/>
        </w:rPr>
        <w:t xml:space="preserve"> (120, comma 2, Cost.), azionabili sempre per motivi di sicurezza pubblica, o il potere di scioglimento dei consigli regionali, ad opera del Capo dello Stato (art.126 Cost.).</w:t>
      </w:r>
    </w:p>
    <w:p w14:paraId="052C73A6" w14:textId="6C7B7BB0" w:rsidR="00825BBF" w:rsidRPr="009C7A45" w:rsidRDefault="00825BBF" w:rsidP="00840C31">
      <w:pPr>
        <w:widowControl w:val="0"/>
        <w:jc w:val="both"/>
        <w:rPr>
          <w:rFonts w:ascii="Garamond" w:hAnsi="Garamond"/>
          <w:bCs/>
          <w:sz w:val="22"/>
          <w:szCs w:val="22"/>
        </w:rPr>
      </w:pPr>
      <w:r w:rsidRPr="009C7A45">
        <w:rPr>
          <w:rFonts w:ascii="Garamond" w:hAnsi="Garamond"/>
          <w:bCs/>
          <w:sz w:val="22"/>
          <w:szCs w:val="22"/>
        </w:rPr>
        <w:t>Alla sicurezza pubblica la Costituzione ha riguardo</w:t>
      </w:r>
      <w:r w:rsidR="00873E31" w:rsidRPr="009C7A45">
        <w:rPr>
          <w:rFonts w:ascii="Garamond" w:hAnsi="Garamond"/>
          <w:bCs/>
          <w:sz w:val="22"/>
          <w:szCs w:val="22"/>
        </w:rPr>
        <w:t>, in particolare,</w:t>
      </w:r>
      <w:r w:rsidRPr="009C7A45">
        <w:rPr>
          <w:rFonts w:ascii="Garamond" w:hAnsi="Garamond"/>
          <w:bCs/>
          <w:sz w:val="22"/>
          <w:szCs w:val="22"/>
        </w:rPr>
        <w:t xml:space="preserve"> nel dettare le regole di riparto delle attribuzioni legislative, in particolare prevedendo tra le materie assegnate alla competenza esclusiva dello Stato quelle dell’</w:t>
      </w:r>
      <w:r w:rsidRPr="009C7A45">
        <w:rPr>
          <w:rFonts w:ascii="Garamond" w:hAnsi="Garamond" w:cs="Arial"/>
          <w:i/>
          <w:iCs/>
          <w:sz w:val="22"/>
          <w:szCs w:val="22"/>
        </w:rPr>
        <w:t xml:space="preserve">ordine pubblico </w:t>
      </w:r>
      <w:r w:rsidRPr="009C7A45">
        <w:rPr>
          <w:rFonts w:ascii="Garamond" w:hAnsi="Garamond" w:cs="Arial"/>
          <w:sz w:val="22"/>
          <w:szCs w:val="22"/>
        </w:rPr>
        <w:t xml:space="preserve">e della </w:t>
      </w:r>
      <w:r w:rsidRPr="009C7A45">
        <w:rPr>
          <w:rFonts w:ascii="Garamond" w:hAnsi="Garamond" w:cs="Arial"/>
          <w:i/>
          <w:iCs/>
          <w:sz w:val="22"/>
          <w:szCs w:val="22"/>
        </w:rPr>
        <w:t>sicurezza</w:t>
      </w:r>
      <w:r w:rsidRPr="009C7A45">
        <w:rPr>
          <w:rFonts w:ascii="Garamond" w:hAnsi="Garamond" w:cs="Arial"/>
          <w:sz w:val="22"/>
          <w:szCs w:val="22"/>
        </w:rPr>
        <w:t xml:space="preserve">, ad esclusione della </w:t>
      </w:r>
      <w:r w:rsidRPr="009C7A45">
        <w:rPr>
          <w:rFonts w:ascii="Garamond" w:hAnsi="Garamond" w:cs="Arial"/>
          <w:i/>
          <w:iCs/>
          <w:sz w:val="22"/>
          <w:szCs w:val="22"/>
        </w:rPr>
        <w:t>polizia amministrativa locale</w:t>
      </w:r>
      <w:r w:rsidRPr="009C7A45">
        <w:rPr>
          <w:rFonts w:ascii="Garamond" w:hAnsi="Garamond" w:cs="Arial"/>
          <w:sz w:val="22"/>
          <w:szCs w:val="22"/>
        </w:rPr>
        <w:t>.</w:t>
      </w:r>
    </w:p>
    <w:p w14:paraId="780DF6DE" w14:textId="3BC857E3" w:rsidR="00F967EF" w:rsidRPr="009C7A45" w:rsidRDefault="00825BBF" w:rsidP="00840C31">
      <w:pPr>
        <w:widowControl w:val="0"/>
        <w:jc w:val="both"/>
        <w:rPr>
          <w:rFonts w:ascii="Garamond" w:hAnsi="Garamond"/>
          <w:sz w:val="22"/>
          <w:szCs w:val="22"/>
        </w:rPr>
      </w:pPr>
      <w:r w:rsidRPr="009C7A45">
        <w:rPr>
          <w:rFonts w:ascii="Garamond" w:hAnsi="Garamond"/>
          <w:sz w:val="22"/>
          <w:szCs w:val="22"/>
        </w:rPr>
        <w:t xml:space="preserve">A livello </w:t>
      </w:r>
      <w:r w:rsidRPr="009C7A45">
        <w:rPr>
          <w:rFonts w:ascii="Garamond" w:hAnsi="Garamond"/>
          <w:i/>
          <w:iCs/>
          <w:sz w:val="22"/>
          <w:szCs w:val="22"/>
        </w:rPr>
        <w:t>sub</w:t>
      </w:r>
      <w:r w:rsidRPr="009C7A45">
        <w:rPr>
          <w:rFonts w:ascii="Garamond" w:hAnsi="Garamond"/>
          <w:sz w:val="22"/>
          <w:szCs w:val="22"/>
        </w:rPr>
        <w:t xml:space="preserve"> costituzionale, una definizione di sicurezza pubblica si rinviene all’art. 159, comma 2, d. lgs. 31 marzo 1998, n. 112, a tenore del quale l</w:t>
      </w:r>
      <w:r w:rsidRPr="009C7A45">
        <w:rPr>
          <w:rFonts w:ascii="Garamond" w:hAnsi="Garamond" w:cs="Tahoma"/>
          <w:sz w:val="22"/>
          <w:szCs w:val="22"/>
        </w:rPr>
        <w:t>e funzioni ed i compiti amministrativi relativi all</w:t>
      </w:r>
      <w:r w:rsidR="00734B5F" w:rsidRPr="009C7A45">
        <w:rPr>
          <w:rFonts w:ascii="Garamond" w:hAnsi="Garamond" w:cs="Tahoma"/>
          <w:sz w:val="22"/>
          <w:szCs w:val="22"/>
        </w:rPr>
        <w:t>’</w:t>
      </w:r>
      <w:r w:rsidRPr="009C7A45">
        <w:rPr>
          <w:rFonts w:ascii="Garamond" w:hAnsi="Garamond" w:cs="Tahoma"/>
          <w:sz w:val="22"/>
          <w:szCs w:val="22"/>
        </w:rPr>
        <w:t>ordine pubblico e sicurezza pubblica “</w:t>
      </w:r>
      <w:r w:rsidRPr="009C7A45">
        <w:rPr>
          <w:rFonts w:ascii="Garamond" w:hAnsi="Garamond" w:cs="Tahoma"/>
          <w:i/>
          <w:iCs/>
          <w:sz w:val="22"/>
          <w:szCs w:val="22"/>
        </w:rPr>
        <w:t>concernono le misure preventive e repressive dirette al mantenimento dell</w:t>
      </w:r>
      <w:r w:rsidR="00734B5F" w:rsidRPr="009C7A45">
        <w:rPr>
          <w:rFonts w:ascii="Garamond" w:hAnsi="Garamond" w:cs="Tahoma"/>
          <w:i/>
          <w:iCs/>
          <w:sz w:val="22"/>
          <w:szCs w:val="22"/>
        </w:rPr>
        <w:t>’</w:t>
      </w:r>
      <w:r w:rsidRPr="009C7A45">
        <w:rPr>
          <w:rFonts w:ascii="Garamond" w:hAnsi="Garamond" w:cs="Tahoma"/>
          <w:i/>
          <w:iCs/>
          <w:sz w:val="22"/>
          <w:szCs w:val="22"/>
        </w:rPr>
        <w:t>ordine pubblico, inteso come il complesso dei beni giuridici fondamentali e degli interessi pubblici primari sui quali si regge l</w:t>
      </w:r>
      <w:r w:rsidR="00734B5F" w:rsidRPr="009C7A45">
        <w:rPr>
          <w:rFonts w:ascii="Garamond" w:hAnsi="Garamond" w:cs="Tahoma"/>
          <w:i/>
          <w:iCs/>
          <w:sz w:val="22"/>
          <w:szCs w:val="22"/>
        </w:rPr>
        <w:t>’</w:t>
      </w:r>
      <w:r w:rsidRPr="009C7A45">
        <w:rPr>
          <w:rFonts w:ascii="Garamond" w:hAnsi="Garamond" w:cs="Tahoma"/>
          <w:i/>
          <w:iCs/>
          <w:sz w:val="22"/>
          <w:szCs w:val="22"/>
        </w:rPr>
        <w:t>ordinata e civile convivenza nella comunità</w:t>
      </w:r>
      <w:r w:rsidRPr="009C7A45">
        <w:rPr>
          <w:rFonts w:ascii="Garamond" w:hAnsi="Garamond" w:cs="Tahoma"/>
          <w:sz w:val="22"/>
          <w:szCs w:val="22"/>
        </w:rPr>
        <w:t xml:space="preserve"> nazionale, nonché alla sicurezza delle istituzioni, dei </w:t>
      </w:r>
      <w:r w:rsidRPr="009C7A45">
        <w:rPr>
          <w:rFonts w:ascii="Garamond" w:hAnsi="Garamond" w:cs="Tahoma"/>
          <w:i/>
          <w:iCs/>
          <w:sz w:val="22"/>
          <w:szCs w:val="22"/>
        </w:rPr>
        <w:t>cittadini e dei loro beni</w:t>
      </w:r>
      <w:r w:rsidRPr="009C7A45">
        <w:rPr>
          <w:rFonts w:ascii="Garamond" w:hAnsi="Garamond" w:cs="Tahoma"/>
          <w:sz w:val="22"/>
          <w:szCs w:val="22"/>
        </w:rPr>
        <w:t>”.</w:t>
      </w:r>
    </w:p>
    <w:p w14:paraId="31314111" w14:textId="08367E32" w:rsidR="00D45ACE" w:rsidRPr="009C7A45" w:rsidRDefault="00D45ACE" w:rsidP="00840C31">
      <w:pPr>
        <w:widowControl w:val="0"/>
        <w:jc w:val="both"/>
        <w:rPr>
          <w:rFonts w:ascii="Garamond" w:hAnsi="Garamond"/>
          <w:sz w:val="22"/>
          <w:szCs w:val="22"/>
        </w:rPr>
      </w:pPr>
      <w:r w:rsidRPr="009C7A45">
        <w:rPr>
          <w:rFonts w:ascii="Garamond" w:hAnsi="Garamond"/>
          <w:sz w:val="22"/>
          <w:szCs w:val="22"/>
        </w:rPr>
        <w:t>Si tratta di definizione conforme, peraltro, alla nozione tradizionalmente fatta propria dalla Corte costituzionale</w:t>
      </w:r>
      <w:r w:rsidRPr="009C7A45">
        <w:rPr>
          <w:rStyle w:val="FootnoteReference"/>
          <w:rFonts w:ascii="Garamond" w:hAnsi="Garamond"/>
          <w:sz w:val="22"/>
          <w:szCs w:val="22"/>
        </w:rPr>
        <w:footnoteReference w:id="3"/>
      </w:r>
      <w:r w:rsidRPr="009C7A45">
        <w:rPr>
          <w:rFonts w:ascii="Garamond" w:hAnsi="Garamond"/>
          <w:sz w:val="22"/>
          <w:szCs w:val="22"/>
        </w:rPr>
        <w:t>.</w:t>
      </w:r>
    </w:p>
    <w:p w14:paraId="746D543B" w14:textId="385BB86D" w:rsidR="00560D66" w:rsidRPr="009C7A45" w:rsidRDefault="00D45ACE" w:rsidP="00840C31">
      <w:pPr>
        <w:widowControl w:val="0"/>
        <w:jc w:val="both"/>
        <w:rPr>
          <w:rFonts w:ascii="Garamond" w:hAnsi="Garamond"/>
          <w:sz w:val="22"/>
          <w:szCs w:val="22"/>
        </w:rPr>
      </w:pPr>
      <w:r w:rsidRPr="009C7A45">
        <w:rPr>
          <w:rFonts w:ascii="Garamond" w:hAnsi="Garamond"/>
          <w:sz w:val="22"/>
          <w:szCs w:val="22"/>
        </w:rPr>
        <w:t xml:space="preserve">La stessa Corte ha chiarito che la locuzione </w:t>
      </w:r>
      <w:r w:rsidRPr="009C7A45">
        <w:rPr>
          <w:rFonts w:ascii="Garamond" w:hAnsi="Garamond"/>
          <w:i/>
          <w:iCs/>
          <w:sz w:val="22"/>
          <w:szCs w:val="22"/>
        </w:rPr>
        <w:t>interessi pubblici primari</w:t>
      </w:r>
      <w:r w:rsidRPr="009C7A45">
        <w:rPr>
          <w:rFonts w:ascii="Garamond" w:hAnsi="Garamond"/>
          <w:sz w:val="22"/>
          <w:szCs w:val="22"/>
        </w:rPr>
        <w:t>, utilizzata dal richiamato art. 159, comma 2, ricomprende non qualsiasi interesse pubblico, alla cui cura siano preposte le pubbliche amministrazioni, ma gli “</w:t>
      </w:r>
      <w:r w:rsidRPr="009C7A45">
        <w:rPr>
          <w:rFonts w:ascii="Garamond" w:hAnsi="Garamond"/>
          <w:i/>
          <w:iCs/>
          <w:sz w:val="22"/>
          <w:szCs w:val="22"/>
        </w:rPr>
        <w:t>interessi essenziali al mantenimento di una ordinata convivenza civile</w:t>
      </w:r>
      <w:r w:rsidRPr="009C7A45">
        <w:rPr>
          <w:rFonts w:ascii="Garamond" w:hAnsi="Garamond"/>
          <w:sz w:val="22"/>
          <w:szCs w:val="22"/>
        </w:rPr>
        <w:t>”</w:t>
      </w:r>
      <w:r w:rsidRPr="009C7A45">
        <w:rPr>
          <w:rStyle w:val="FootnoteReference"/>
          <w:rFonts w:ascii="Garamond" w:hAnsi="Garamond"/>
          <w:sz w:val="22"/>
          <w:szCs w:val="22"/>
        </w:rPr>
        <w:footnoteReference w:id="4"/>
      </w:r>
      <w:r w:rsidRPr="009C7A45">
        <w:rPr>
          <w:rFonts w:ascii="Garamond" w:hAnsi="Garamond"/>
          <w:sz w:val="22"/>
          <w:szCs w:val="22"/>
        </w:rPr>
        <w:t>.</w:t>
      </w:r>
    </w:p>
    <w:p w14:paraId="7030BA22" w14:textId="3C293727" w:rsidR="00C17ADA" w:rsidRPr="009C7A45" w:rsidRDefault="00840C31" w:rsidP="00840C31">
      <w:pPr>
        <w:widowControl w:val="0"/>
        <w:jc w:val="both"/>
        <w:rPr>
          <w:rFonts w:ascii="Garamond" w:hAnsi="Garamond"/>
          <w:bCs/>
          <w:iCs/>
          <w:sz w:val="22"/>
          <w:szCs w:val="22"/>
        </w:rPr>
      </w:pPr>
      <w:r w:rsidRPr="009C7A45">
        <w:rPr>
          <w:rFonts w:ascii="Garamond" w:hAnsi="Garamond"/>
          <w:bCs/>
          <w:noProof/>
          <w:sz w:val="22"/>
          <w:szCs w:val="22"/>
          <w:lang w:eastAsia="it-IT"/>
        </w:rPr>
        <mc:AlternateContent>
          <mc:Choice Requires="wps">
            <w:drawing>
              <wp:anchor distT="0" distB="0" distL="114300" distR="114300" simplePos="0" relativeHeight="251623424" behindDoc="0" locked="0" layoutInCell="1" allowOverlap="1" wp14:anchorId="1435B0FB" wp14:editId="31F5CCF6">
                <wp:simplePos x="0" y="0"/>
                <wp:positionH relativeFrom="page">
                  <wp:posOffset>481965</wp:posOffset>
                </wp:positionH>
                <wp:positionV relativeFrom="paragraph">
                  <wp:posOffset>29845</wp:posOffset>
                </wp:positionV>
                <wp:extent cx="539750" cy="351790"/>
                <wp:effectExtent l="0" t="0" r="0" b="1016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351790"/>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3816DFA0" w14:textId="3E63F4EB" w:rsidR="00840C31" w:rsidRPr="00840C31" w:rsidRDefault="00840C31" w:rsidP="00840C31">
                            <w:pPr>
                              <w:pBdr>
                                <w:left w:val="single" w:sz="48" w:space="4" w:color="A6A6A6"/>
                              </w:pBdr>
                              <w:jc w:val="right"/>
                              <w:rPr>
                                <w:rFonts w:ascii="Tw Cen MT" w:hAnsi="Tw Cen MT"/>
                                <w:sz w:val="14"/>
                              </w:rPr>
                            </w:pPr>
                            <w:r w:rsidRPr="00840C31">
                              <w:rPr>
                                <w:rFonts w:ascii="Tw Cen MT" w:hAnsi="Tw Cen MT"/>
                                <w:b/>
                                <w:bCs/>
                                <w:sz w:val="14"/>
                                <w:szCs w:val="22"/>
                              </w:rPr>
                              <w:t>Soggetti</w:t>
                            </w:r>
                          </w:p>
                        </w:txbxContent>
                      </wps:txbx>
                      <wps:bodyPr rot="0" vert="horz" wrap="square" lIns="0" tIns="0" rIns="39624"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435B0FB" id="_x0000_s1028" type="#_x0000_t202" style="position:absolute;left:0;text-align:left;margin-left:37.95pt;margin-top:2.35pt;width:42.5pt;height:27.7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" filled="f" stroked="f">
                <v:textbox style="mso-fit-shape-to-text:t" inset="0,0,3.12pt,0">
                  <w:txbxContent>
                    <w:p w14:paraId="3816DFA0" w14:textId="3E63F4EB" w:rsidR="00840C31" w:rsidRPr="00840C31" w:rsidRDefault="00840C31" w:rsidP="00840C31">
                      <w:pPr>
                        <w:pBdr>
                          <w:left w:val="single" w:sz="48" w:space="4" w:color="A6A6A6"/>
                        </w:pBdr>
                        <w:jc w:val="right"/>
                        <w:rPr>
                          <w:rFonts w:ascii="Tw Cen MT" w:hAnsi="Tw Cen MT"/>
                          <w:sz w:val="14"/>
                        </w:rPr>
                      </w:pPr>
                      <w:r w:rsidRPr="00840C31">
                        <w:rPr>
                          <w:rFonts w:ascii="Tw Cen MT" w:hAnsi="Tw Cen MT"/>
                          <w:b/>
                          <w:bCs/>
                          <w:sz w:val="14"/>
                          <w:szCs w:val="22"/>
                        </w:rPr>
                        <w:t>Soggetti</w:t>
                      </w:r>
                    </w:p>
                  </w:txbxContent>
                </v:textbox>
                <w10:wrap anchorx="page"/>
              </v:shape>
            </w:pict>
          </mc:Fallback>
        </mc:AlternateContent>
      </w:r>
      <w:r w:rsidR="00D45ACE" w:rsidRPr="009C7A45">
        <w:rPr>
          <w:rFonts w:ascii="Garamond" w:hAnsi="Garamond"/>
          <w:bCs/>
          <w:sz w:val="22"/>
          <w:szCs w:val="22"/>
        </w:rPr>
        <w:t xml:space="preserve">Quanto </w:t>
      </w:r>
      <w:r w:rsidR="002D318E" w:rsidRPr="009C7A45">
        <w:rPr>
          <w:rFonts w:ascii="Garamond" w:hAnsi="Garamond"/>
          <w:bCs/>
          <w:sz w:val="22"/>
          <w:szCs w:val="22"/>
        </w:rPr>
        <w:t xml:space="preserve">ai </w:t>
      </w:r>
      <w:r w:rsidR="002D318E" w:rsidRPr="009C7A45">
        <w:rPr>
          <w:rFonts w:ascii="Garamond" w:hAnsi="Garamond"/>
          <w:bCs/>
          <w:i/>
          <w:iCs/>
          <w:sz w:val="22"/>
          <w:szCs w:val="22"/>
        </w:rPr>
        <w:t>soggetti</w:t>
      </w:r>
      <w:r w:rsidR="002D318E" w:rsidRPr="009C7A45">
        <w:rPr>
          <w:rFonts w:ascii="Garamond" w:hAnsi="Garamond"/>
          <w:bCs/>
          <w:sz w:val="22"/>
          <w:szCs w:val="22"/>
        </w:rPr>
        <w:t xml:space="preserve"> investiti di funzioni nei settori che si esaminano, la</w:t>
      </w:r>
      <w:r w:rsidR="00501F64" w:rsidRPr="009C7A45">
        <w:rPr>
          <w:rFonts w:ascii="Garamond" w:hAnsi="Garamond"/>
          <w:bCs/>
          <w:sz w:val="22"/>
          <w:szCs w:val="22"/>
        </w:rPr>
        <w:t xml:space="preserve"> l</w:t>
      </w:r>
      <w:r w:rsidR="002D318E" w:rsidRPr="009C7A45">
        <w:rPr>
          <w:rFonts w:ascii="Garamond" w:hAnsi="Garamond"/>
          <w:bCs/>
          <w:sz w:val="22"/>
          <w:szCs w:val="22"/>
        </w:rPr>
        <w:t xml:space="preserve">. </w:t>
      </w:r>
      <w:r w:rsidR="009610D0" w:rsidRPr="009C7A45">
        <w:rPr>
          <w:rFonts w:ascii="Garamond" w:hAnsi="Garamond"/>
          <w:bCs/>
          <w:sz w:val="22"/>
          <w:szCs w:val="22"/>
        </w:rPr>
        <w:t>1</w:t>
      </w:r>
      <w:r w:rsidR="00501F64" w:rsidRPr="009C7A45">
        <w:rPr>
          <w:rFonts w:ascii="Garamond" w:hAnsi="Garamond"/>
          <w:bCs/>
          <w:sz w:val="22"/>
          <w:szCs w:val="22"/>
        </w:rPr>
        <w:t xml:space="preserve"> </w:t>
      </w:r>
      <w:r w:rsidR="00A7797A" w:rsidRPr="009C7A45">
        <w:rPr>
          <w:rFonts w:ascii="Garamond" w:hAnsi="Garamond"/>
          <w:bCs/>
          <w:sz w:val="22"/>
          <w:szCs w:val="22"/>
        </w:rPr>
        <w:t>aprile del 1981</w:t>
      </w:r>
      <w:r w:rsidR="002D318E" w:rsidRPr="009C7A45">
        <w:rPr>
          <w:rFonts w:ascii="Garamond" w:hAnsi="Garamond"/>
          <w:bCs/>
          <w:sz w:val="22"/>
          <w:szCs w:val="22"/>
        </w:rPr>
        <w:t xml:space="preserve">, n. </w:t>
      </w:r>
      <w:r w:rsidR="00855CE7" w:rsidRPr="009C7A45">
        <w:rPr>
          <w:rFonts w:ascii="Garamond" w:hAnsi="Garamond"/>
          <w:bCs/>
          <w:sz w:val="22"/>
          <w:szCs w:val="22"/>
        </w:rPr>
        <w:t>121, assegna</w:t>
      </w:r>
      <w:r w:rsidR="002D318E" w:rsidRPr="009C7A45">
        <w:rPr>
          <w:rFonts w:ascii="Garamond" w:hAnsi="Garamond"/>
          <w:bCs/>
          <w:sz w:val="22"/>
          <w:szCs w:val="22"/>
        </w:rPr>
        <w:t xml:space="preserve"> al M</w:t>
      </w:r>
      <w:r w:rsidR="007840F7" w:rsidRPr="009C7A45">
        <w:rPr>
          <w:rFonts w:ascii="Garamond" w:hAnsi="Garamond"/>
          <w:bCs/>
          <w:sz w:val="22"/>
          <w:szCs w:val="22"/>
        </w:rPr>
        <w:t>inistro dell’Interno</w:t>
      </w:r>
      <w:r w:rsidR="002D318E" w:rsidRPr="009C7A45">
        <w:rPr>
          <w:rFonts w:ascii="Garamond" w:hAnsi="Garamond"/>
          <w:bCs/>
          <w:sz w:val="22"/>
          <w:szCs w:val="22"/>
        </w:rPr>
        <w:t xml:space="preserve"> il ruolo di</w:t>
      </w:r>
      <w:r w:rsidRPr="009C7A45">
        <w:rPr>
          <w:rFonts w:ascii="Garamond" w:hAnsi="Garamond"/>
          <w:bCs/>
          <w:sz w:val="22"/>
          <w:szCs w:val="22"/>
        </w:rPr>
        <w:t xml:space="preserve"> </w:t>
      </w:r>
      <w:r w:rsidR="007840F7" w:rsidRPr="009C7A45">
        <w:rPr>
          <w:rFonts w:ascii="Garamond" w:hAnsi="Garamond"/>
          <w:bCs/>
          <w:i/>
          <w:sz w:val="22"/>
          <w:szCs w:val="22"/>
        </w:rPr>
        <w:t>responsabile della tutela e della sicurezza pubblica e</w:t>
      </w:r>
      <w:r w:rsidR="002D318E" w:rsidRPr="009C7A45">
        <w:rPr>
          <w:rFonts w:ascii="Garamond" w:hAnsi="Garamond"/>
          <w:bCs/>
          <w:i/>
          <w:sz w:val="22"/>
          <w:szCs w:val="22"/>
        </w:rPr>
        <w:t xml:space="preserve"> </w:t>
      </w:r>
      <w:r w:rsidR="007840F7" w:rsidRPr="009C7A45">
        <w:rPr>
          <w:rFonts w:ascii="Garamond" w:hAnsi="Garamond"/>
          <w:bCs/>
          <w:i/>
          <w:sz w:val="22"/>
          <w:szCs w:val="22"/>
        </w:rPr>
        <w:t>d</w:t>
      </w:r>
      <w:r w:rsidR="002D318E" w:rsidRPr="009C7A45">
        <w:rPr>
          <w:rFonts w:ascii="Garamond" w:hAnsi="Garamond"/>
          <w:bCs/>
          <w:i/>
          <w:sz w:val="22"/>
          <w:szCs w:val="22"/>
        </w:rPr>
        <w:t>i</w:t>
      </w:r>
      <w:r w:rsidR="007840F7" w:rsidRPr="009C7A45">
        <w:rPr>
          <w:rFonts w:ascii="Garamond" w:hAnsi="Garamond"/>
          <w:bCs/>
          <w:i/>
          <w:sz w:val="22"/>
          <w:szCs w:val="22"/>
        </w:rPr>
        <w:t xml:space="preserve"> autorità nazionale di pubblica sicurezza</w:t>
      </w:r>
      <w:r w:rsidR="004B7B8E" w:rsidRPr="009C7A45">
        <w:rPr>
          <w:rFonts w:ascii="Garamond" w:hAnsi="Garamond"/>
          <w:bCs/>
          <w:i/>
          <w:sz w:val="22"/>
          <w:szCs w:val="22"/>
        </w:rPr>
        <w:t xml:space="preserve">, </w:t>
      </w:r>
      <w:r w:rsidR="007840F7" w:rsidRPr="009C7A45">
        <w:rPr>
          <w:rFonts w:ascii="Garamond" w:hAnsi="Garamond"/>
          <w:bCs/>
          <w:iCs/>
          <w:sz w:val="22"/>
          <w:szCs w:val="22"/>
        </w:rPr>
        <w:t>attribu</w:t>
      </w:r>
      <w:r w:rsidR="002D318E" w:rsidRPr="009C7A45">
        <w:rPr>
          <w:rFonts w:ascii="Garamond" w:hAnsi="Garamond"/>
          <w:bCs/>
          <w:iCs/>
          <w:sz w:val="22"/>
          <w:szCs w:val="22"/>
        </w:rPr>
        <w:t xml:space="preserve">endogli </w:t>
      </w:r>
      <w:r w:rsidR="00F5070B" w:rsidRPr="009C7A45">
        <w:rPr>
          <w:rFonts w:ascii="Garamond" w:hAnsi="Garamond"/>
          <w:bCs/>
          <w:iCs/>
          <w:sz w:val="22"/>
          <w:szCs w:val="22"/>
        </w:rPr>
        <w:t>compiti di</w:t>
      </w:r>
      <w:r w:rsidR="007840F7" w:rsidRPr="009C7A45">
        <w:rPr>
          <w:rFonts w:ascii="Garamond" w:hAnsi="Garamond"/>
          <w:bCs/>
          <w:i/>
          <w:sz w:val="22"/>
          <w:szCs w:val="22"/>
        </w:rPr>
        <w:t xml:space="preserve"> </w:t>
      </w:r>
      <w:r w:rsidR="007840F7" w:rsidRPr="009C7A45">
        <w:rPr>
          <w:rFonts w:ascii="Garamond" w:hAnsi="Garamond"/>
          <w:bCs/>
          <w:iCs/>
          <w:sz w:val="22"/>
          <w:szCs w:val="22"/>
        </w:rPr>
        <w:t>alta direzione dei servizi di ordine e sicurezza pubblica ed il coordinam</w:t>
      </w:r>
      <w:r w:rsidR="00F5070B" w:rsidRPr="009C7A45">
        <w:rPr>
          <w:rFonts w:ascii="Garamond" w:hAnsi="Garamond"/>
          <w:bCs/>
          <w:iCs/>
          <w:sz w:val="22"/>
          <w:szCs w:val="22"/>
        </w:rPr>
        <w:t>ento delle funzion</w:t>
      </w:r>
      <w:r w:rsidR="007840F7" w:rsidRPr="009C7A45">
        <w:rPr>
          <w:rFonts w:ascii="Garamond" w:hAnsi="Garamond"/>
          <w:bCs/>
          <w:iCs/>
          <w:sz w:val="22"/>
          <w:szCs w:val="22"/>
        </w:rPr>
        <w:t>i e delle attività delle Forze</w:t>
      </w:r>
      <w:r w:rsidR="00D20F8D" w:rsidRPr="009C7A45">
        <w:rPr>
          <w:rFonts w:ascii="Garamond" w:hAnsi="Garamond"/>
          <w:bCs/>
          <w:iCs/>
          <w:sz w:val="22"/>
          <w:szCs w:val="22"/>
        </w:rPr>
        <w:t xml:space="preserve"> di polizia</w:t>
      </w:r>
      <w:r w:rsidR="002D318E" w:rsidRPr="009C7A45">
        <w:rPr>
          <w:rFonts w:ascii="Garamond" w:hAnsi="Garamond"/>
          <w:bCs/>
          <w:iCs/>
          <w:sz w:val="22"/>
          <w:szCs w:val="22"/>
        </w:rPr>
        <w:t xml:space="preserve"> (art. 1, comma 1)</w:t>
      </w:r>
      <w:r w:rsidR="00C17ADA" w:rsidRPr="009C7A45">
        <w:rPr>
          <w:rFonts w:ascii="Garamond" w:hAnsi="Garamond"/>
          <w:bCs/>
          <w:iCs/>
          <w:sz w:val="22"/>
          <w:szCs w:val="22"/>
        </w:rPr>
        <w:t>.</w:t>
      </w:r>
    </w:p>
    <w:p w14:paraId="393012EF" w14:textId="0146D25A" w:rsidR="002D318E" w:rsidRPr="009C7A45" w:rsidRDefault="002D318E" w:rsidP="00840C31">
      <w:pPr>
        <w:widowControl w:val="0"/>
        <w:jc w:val="both"/>
        <w:rPr>
          <w:rFonts w:ascii="Garamond" w:hAnsi="Garamond"/>
          <w:bCs/>
          <w:sz w:val="22"/>
          <w:szCs w:val="22"/>
        </w:rPr>
      </w:pPr>
      <w:r w:rsidRPr="009C7A45">
        <w:rPr>
          <w:rFonts w:ascii="Garamond" w:hAnsi="Garamond"/>
          <w:bCs/>
          <w:sz w:val="22"/>
          <w:szCs w:val="22"/>
        </w:rPr>
        <w:t>In seno a</w:t>
      </w:r>
      <w:r w:rsidR="00197DC3" w:rsidRPr="009C7A45">
        <w:rPr>
          <w:rFonts w:ascii="Garamond" w:hAnsi="Garamond"/>
          <w:bCs/>
          <w:sz w:val="22"/>
          <w:szCs w:val="22"/>
        </w:rPr>
        <w:t>lla s</w:t>
      </w:r>
      <w:r w:rsidR="008F2909" w:rsidRPr="009C7A45">
        <w:rPr>
          <w:rFonts w:ascii="Garamond" w:hAnsi="Garamond"/>
          <w:bCs/>
          <w:sz w:val="22"/>
          <w:szCs w:val="22"/>
        </w:rPr>
        <w:t xml:space="preserve">truttura ministeriale </w:t>
      </w:r>
      <w:r w:rsidR="004B7B8E" w:rsidRPr="009C7A45">
        <w:rPr>
          <w:rFonts w:ascii="Garamond" w:hAnsi="Garamond"/>
          <w:bCs/>
          <w:sz w:val="22"/>
          <w:szCs w:val="22"/>
        </w:rPr>
        <w:t xml:space="preserve">la </w:t>
      </w:r>
      <w:r w:rsidRPr="009C7A45">
        <w:rPr>
          <w:rFonts w:ascii="Garamond" w:hAnsi="Garamond"/>
          <w:bCs/>
          <w:sz w:val="22"/>
          <w:szCs w:val="22"/>
        </w:rPr>
        <w:t xml:space="preserve">citata </w:t>
      </w:r>
      <w:r w:rsidR="004B7B8E" w:rsidRPr="009C7A45">
        <w:rPr>
          <w:rFonts w:ascii="Garamond" w:hAnsi="Garamond"/>
          <w:bCs/>
          <w:sz w:val="22"/>
          <w:szCs w:val="22"/>
        </w:rPr>
        <w:t>riform</w:t>
      </w:r>
      <w:r w:rsidR="00197DC3" w:rsidRPr="009C7A45">
        <w:rPr>
          <w:rFonts w:ascii="Garamond" w:hAnsi="Garamond"/>
          <w:bCs/>
          <w:sz w:val="22"/>
          <w:szCs w:val="22"/>
        </w:rPr>
        <w:t>a del</w:t>
      </w:r>
      <w:r w:rsidR="00353E58" w:rsidRPr="009C7A45">
        <w:rPr>
          <w:rFonts w:ascii="Garamond" w:hAnsi="Garamond"/>
          <w:bCs/>
          <w:sz w:val="22"/>
          <w:szCs w:val="22"/>
        </w:rPr>
        <w:t xml:space="preserve"> 19</w:t>
      </w:r>
      <w:r w:rsidR="00197DC3" w:rsidRPr="009C7A45">
        <w:rPr>
          <w:rFonts w:ascii="Garamond" w:hAnsi="Garamond"/>
          <w:bCs/>
          <w:sz w:val="22"/>
          <w:szCs w:val="22"/>
        </w:rPr>
        <w:t>81 ha istituito il Dipartimento della pubblica sicurezza</w:t>
      </w:r>
      <w:r w:rsidR="004B7B8E" w:rsidRPr="009C7A45">
        <w:rPr>
          <w:rFonts w:ascii="Garamond" w:hAnsi="Garamond"/>
          <w:bCs/>
          <w:sz w:val="22"/>
          <w:szCs w:val="22"/>
        </w:rPr>
        <w:t>,</w:t>
      </w:r>
      <w:r w:rsidR="002B1236" w:rsidRPr="009C7A45">
        <w:rPr>
          <w:rFonts w:ascii="Garamond" w:hAnsi="Garamond"/>
          <w:bCs/>
          <w:sz w:val="22"/>
          <w:szCs w:val="22"/>
        </w:rPr>
        <w:t xml:space="preserve"> chiamato a provvedere</w:t>
      </w:r>
      <w:r w:rsidR="004B7B8E" w:rsidRPr="009C7A45">
        <w:rPr>
          <w:rFonts w:ascii="Garamond" w:hAnsi="Garamond"/>
          <w:bCs/>
          <w:sz w:val="22"/>
          <w:szCs w:val="22"/>
        </w:rPr>
        <w:t xml:space="preserve"> in ordine</w:t>
      </w:r>
      <w:r w:rsidR="002B1236" w:rsidRPr="009C7A45">
        <w:rPr>
          <w:rFonts w:ascii="Garamond" w:hAnsi="Garamond"/>
          <w:bCs/>
          <w:sz w:val="22"/>
          <w:szCs w:val="22"/>
        </w:rPr>
        <w:t>: a)</w:t>
      </w:r>
      <w:r w:rsidR="00197DC3" w:rsidRPr="009C7A45">
        <w:rPr>
          <w:rFonts w:ascii="Garamond" w:hAnsi="Garamond"/>
          <w:bCs/>
          <w:sz w:val="22"/>
          <w:szCs w:val="22"/>
        </w:rPr>
        <w:t xml:space="preserve"> </w:t>
      </w:r>
      <w:r w:rsidR="002B1236" w:rsidRPr="009C7A45">
        <w:rPr>
          <w:rFonts w:ascii="Garamond" w:hAnsi="Garamond"/>
          <w:bCs/>
          <w:sz w:val="22"/>
          <w:szCs w:val="22"/>
        </w:rPr>
        <w:t>all’attuazione della politica dell’ordine e della sicurezza pubblica;</w:t>
      </w:r>
      <w:r w:rsidR="00840C31" w:rsidRPr="009C7A45">
        <w:rPr>
          <w:rFonts w:ascii="Garamond" w:hAnsi="Garamond"/>
          <w:bCs/>
          <w:sz w:val="22"/>
          <w:szCs w:val="22"/>
        </w:rPr>
        <w:t xml:space="preserve"> </w:t>
      </w:r>
      <w:r w:rsidR="002B1236" w:rsidRPr="009C7A45">
        <w:rPr>
          <w:rFonts w:ascii="Garamond" w:hAnsi="Garamond"/>
          <w:bCs/>
          <w:sz w:val="22"/>
          <w:szCs w:val="22"/>
        </w:rPr>
        <w:t>b) al coordinamento tecnico-operativo delle forze di polizia;</w:t>
      </w:r>
      <w:r w:rsidR="00840C31" w:rsidRPr="009C7A45">
        <w:rPr>
          <w:rFonts w:ascii="Garamond" w:hAnsi="Garamond"/>
          <w:bCs/>
          <w:sz w:val="22"/>
          <w:szCs w:val="22"/>
        </w:rPr>
        <w:t xml:space="preserve"> </w:t>
      </w:r>
      <w:r w:rsidR="002B1236" w:rsidRPr="009C7A45">
        <w:rPr>
          <w:rFonts w:ascii="Garamond" w:hAnsi="Garamond"/>
          <w:bCs/>
          <w:sz w:val="22"/>
          <w:szCs w:val="22"/>
        </w:rPr>
        <w:t xml:space="preserve">c) alla direzione e amministrazione della Polizia di Stato; d) </w:t>
      </w:r>
      <w:r w:rsidR="00A03701" w:rsidRPr="009C7A45">
        <w:rPr>
          <w:rFonts w:ascii="Garamond" w:hAnsi="Garamond"/>
          <w:bCs/>
          <w:sz w:val="22"/>
          <w:szCs w:val="22"/>
        </w:rPr>
        <w:t xml:space="preserve">alla direzione </w:t>
      </w:r>
      <w:r w:rsidR="002B1236" w:rsidRPr="009C7A45">
        <w:rPr>
          <w:rFonts w:ascii="Garamond" w:hAnsi="Garamond"/>
          <w:bCs/>
          <w:sz w:val="22"/>
          <w:szCs w:val="22"/>
        </w:rPr>
        <w:t>e gestione dei supporti tecnici, anche per le esigenze generali del Ministero dell’Interno.</w:t>
      </w:r>
      <w:r w:rsidRPr="009C7A45">
        <w:rPr>
          <w:rFonts w:ascii="Garamond" w:hAnsi="Garamond"/>
          <w:bCs/>
          <w:sz w:val="22"/>
          <w:szCs w:val="22"/>
        </w:rPr>
        <w:t xml:space="preserve"> La stessa l. 1 aprile del 1981, n. 121, istituisce, inoltre, il Comitato nazionale dell’ordine e della sicurezza pubblica, con funzioni ausiliarie di consulenza del </w:t>
      </w:r>
      <w:r w:rsidR="00353E58" w:rsidRPr="009C7A45">
        <w:rPr>
          <w:rFonts w:ascii="Garamond" w:hAnsi="Garamond"/>
          <w:bCs/>
          <w:sz w:val="22"/>
          <w:szCs w:val="22"/>
        </w:rPr>
        <w:t>M</w:t>
      </w:r>
      <w:r w:rsidRPr="009C7A45">
        <w:rPr>
          <w:rFonts w:ascii="Garamond" w:hAnsi="Garamond"/>
          <w:bCs/>
          <w:sz w:val="22"/>
          <w:szCs w:val="22"/>
        </w:rPr>
        <w:t>inistro.</w:t>
      </w:r>
    </w:p>
    <w:p w14:paraId="6585CC70" w14:textId="52D4C94E" w:rsidR="002D318E" w:rsidRPr="009C7A45" w:rsidRDefault="002D318E" w:rsidP="00840C31">
      <w:pPr>
        <w:widowControl w:val="0"/>
        <w:jc w:val="both"/>
        <w:rPr>
          <w:rFonts w:ascii="Garamond" w:hAnsi="Garamond"/>
          <w:bCs/>
          <w:sz w:val="22"/>
          <w:szCs w:val="22"/>
        </w:rPr>
      </w:pPr>
      <w:r w:rsidRPr="009C7A45">
        <w:rPr>
          <w:rFonts w:ascii="Garamond" w:hAnsi="Garamond"/>
          <w:bCs/>
          <w:sz w:val="22"/>
          <w:szCs w:val="22"/>
        </w:rPr>
        <w:t>In sede provinciale, invece, funzioni di sicurezza pubblica sono assegnate al Prefetto e al Questore.</w:t>
      </w:r>
    </w:p>
    <w:p w14:paraId="17698C37" w14:textId="4C679229" w:rsidR="007E440D" w:rsidRPr="009C7A45" w:rsidRDefault="002D318E" w:rsidP="00840C31">
      <w:pPr>
        <w:widowControl w:val="0"/>
        <w:jc w:val="both"/>
        <w:rPr>
          <w:rFonts w:ascii="Garamond" w:hAnsi="Garamond"/>
          <w:bCs/>
          <w:sz w:val="22"/>
          <w:szCs w:val="22"/>
        </w:rPr>
      </w:pPr>
      <w:r w:rsidRPr="009C7A45">
        <w:rPr>
          <w:rFonts w:ascii="Garamond" w:hAnsi="Garamond"/>
          <w:bCs/>
          <w:sz w:val="22"/>
          <w:szCs w:val="22"/>
        </w:rPr>
        <w:t>Al</w:t>
      </w:r>
      <w:r w:rsidR="00F140DF" w:rsidRPr="009C7A45">
        <w:rPr>
          <w:rFonts w:ascii="Garamond" w:hAnsi="Garamond"/>
          <w:bCs/>
          <w:sz w:val="22"/>
          <w:szCs w:val="22"/>
        </w:rPr>
        <w:t xml:space="preserve"> P</w:t>
      </w:r>
      <w:r w:rsidR="00D067A3" w:rsidRPr="009C7A45">
        <w:rPr>
          <w:rFonts w:ascii="Garamond" w:hAnsi="Garamond"/>
          <w:bCs/>
          <w:sz w:val="22"/>
          <w:szCs w:val="22"/>
        </w:rPr>
        <w:t>refetto</w:t>
      </w:r>
      <w:r w:rsidR="00077374" w:rsidRPr="009C7A45">
        <w:rPr>
          <w:rFonts w:ascii="Garamond" w:hAnsi="Garamond"/>
          <w:bCs/>
          <w:sz w:val="22"/>
          <w:szCs w:val="22"/>
        </w:rPr>
        <w:t xml:space="preserve"> </w:t>
      </w:r>
      <w:r w:rsidRPr="009C7A45">
        <w:rPr>
          <w:rFonts w:ascii="Garamond" w:hAnsi="Garamond"/>
          <w:bCs/>
          <w:sz w:val="22"/>
          <w:szCs w:val="22"/>
        </w:rPr>
        <w:t>la</w:t>
      </w:r>
      <w:r w:rsidR="00DC5D3C" w:rsidRPr="009C7A45">
        <w:rPr>
          <w:rFonts w:ascii="Garamond" w:hAnsi="Garamond"/>
          <w:bCs/>
          <w:sz w:val="22"/>
          <w:szCs w:val="22"/>
        </w:rPr>
        <w:t xml:space="preserve"> l</w:t>
      </w:r>
      <w:r w:rsidR="00855CE7" w:rsidRPr="009C7A45">
        <w:rPr>
          <w:rFonts w:ascii="Garamond" w:hAnsi="Garamond"/>
          <w:bCs/>
          <w:sz w:val="22"/>
          <w:szCs w:val="22"/>
        </w:rPr>
        <w:t>.</w:t>
      </w:r>
      <w:r w:rsidR="00DC5D3C" w:rsidRPr="009C7A45">
        <w:rPr>
          <w:rFonts w:ascii="Garamond" w:hAnsi="Garamond"/>
          <w:bCs/>
          <w:sz w:val="22"/>
          <w:szCs w:val="22"/>
        </w:rPr>
        <w:t xml:space="preserve"> </w:t>
      </w:r>
      <w:r w:rsidR="00353E58" w:rsidRPr="009C7A45">
        <w:rPr>
          <w:rFonts w:ascii="Garamond" w:hAnsi="Garamond"/>
          <w:bCs/>
          <w:sz w:val="22"/>
          <w:szCs w:val="22"/>
        </w:rPr>
        <w:t>1 aprile del 1981, n. 121,</w:t>
      </w:r>
      <w:r w:rsidR="00840C31" w:rsidRPr="009C7A45">
        <w:rPr>
          <w:rFonts w:ascii="Garamond" w:hAnsi="Garamond"/>
          <w:bCs/>
          <w:sz w:val="22"/>
          <w:szCs w:val="22"/>
        </w:rPr>
        <w:t xml:space="preserve"> </w:t>
      </w:r>
      <w:r w:rsidR="00353E58" w:rsidRPr="009C7A45">
        <w:rPr>
          <w:rFonts w:ascii="Garamond" w:hAnsi="Garamond"/>
          <w:bCs/>
          <w:sz w:val="22"/>
          <w:szCs w:val="22"/>
        </w:rPr>
        <w:t>assegna</w:t>
      </w:r>
      <w:r w:rsidR="00DC5D3C" w:rsidRPr="009C7A45">
        <w:rPr>
          <w:rFonts w:ascii="Garamond" w:hAnsi="Garamond"/>
          <w:bCs/>
          <w:i/>
          <w:sz w:val="22"/>
          <w:szCs w:val="22"/>
        </w:rPr>
        <w:t xml:space="preserve"> </w:t>
      </w:r>
      <w:r w:rsidR="00353E58" w:rsidRPr="009C7A45">
        <w:rPr>
          <w:rFonts w:ascii="Garamond" w:hAnsi="Garamond"/>
          <w:bCs/>
          <w:i/>
          <w:sz w:val="22"/>
          <w:szCs w:val="22"/>
        </w:rPr>
        <w:t>“</w:t>
      </w:r>
      <w:r w:rsidR="00DC5D3C" w:rsidRPr="009C7A45">
        <w:rPr>
          <w:rFonts w:ascii="Garamond" w:hAnsi="Garamond"/>
          <w:bCs/>
          <w:i/>
          <w:sz w:val="22"/>
          <w:szCs w:val="22"/>
        </w:rPr>
        <w:t>la responsabilità generale dell’ordine e della sicurezza pubblica nella provincia</w:t>
      </w:r>
      <w:r w:rsidR="00353E58" w:rsidRPr="009C7A45">
        <w:rPr>
          <w:rFonts w:ascii="Garamond" w:hAnsi="Garamond"/>
          <w:bCs/>
          <w:iCs/>
          <w:sz w:val="22"/>
          <w:szCs w:val="22"/>
        </w:rPr>
        <w:t>”, disponendo che lo stesso “</w:t>
      </w:r>
      <w:r w:rsidR="00DC5D3C" w:rsidRPr="009C7A45">
        <w:rPr>
          <w:rFonts w:ascii="Garamond" w:hAnsi="Garamond"/>
          <w:bCs/>
          <w:i/>
          <w:sz w:val="22"/>
          <w:szCs w:val="22"/>
        </w:rPr>
        <w:t>sovraintende all’attuazione delle direttive emanate in materia</w:t>
      </w:r>
      <w:r w:rsidR="00DC5D3C" w:rsidRPr="009C7A45">
        <w:rPr>
          <w:rFonts w:ascii="Garamond" w:hAnsi="Garamond"/>
          <w:bCs/>
          <w:sz w:val="22"/>
          <w:szCs w:val="22"/>
        </w:rPr>
        <w:t xml:space="preserve">”. </w:t>
      </w:r>
    </w:p>
    <w:p w14:paraId="0528A5BD" w14:textId="328F67D6" w:rsidR="007E440D" w:rsidRPr="009C7A45" w:rsidRDefault="00353E58" w:rsidP="00840C31">
      <w:pPr>
        <w:widowControl w:val="0"/>
        <w:autoSpaceDE w:val="0"/>
        <w:autoSpaceDN w:val="0"/>
        <w:adjustRightInd w:val="0"/>
        <w:jc w:val="both"/>
        <w:rPr>
          <w:rFonts w:ascii="Garamond" w:hAnsi="Garamond"/>
          <w:bCs/>
          <w:sz w:val="22"/>
          <w:szCs w:val="22"/>
        </w:rPr>
      </w:pPr>
      <w:r w:rsidRPr="009C7A45">
        <w:rPr>
          <w:rFonts w:ascii="Garamond" w:hAnsi="Garamond"/>
          <w:bCs/>
          <w:sz w:val="22"/>
          <w:szCs w:val="22"/>
        </w:rPr>
        <w:t xml:space="preserve">La stessa legge, all’art. 14, </w:t>
      </w:r>
      <w:r w:rsidR="00857FCD" w:rsidRPr="009C7A45">
        <w:rPr>
          <w:rFonts w:ascii="Garamond" w:hAnsi="Garamond"/>
          <w:bCs/>
          <w:sz w:val="22"/>
          <w:szCs w:val="22"/>
        </w:rPr>
        <w:t>attribui</w:t>
      </w:r>
      <w:r w:rsidRPr="009C7A45">
        <w:rPr>
          <w:rFonts w:ascii="Garamond" w:hAnsi="Garamond"/>
          <w:bCs/>
          <w:sz w:val="22"/>
          <w:szCs w:val="22"/>
        </w:rPr>
        <w:t xml:space="preserve">sce </w:t>
      </w:r>
      <w:r w:rsidR="00857FCD" w:rsidRPr="009C7A45">
        <w:rPr>
          <w:rFonts w:ascii="Garamond" w:hAnsi="Garamond"/>
          <w:bCs/>
          <w:sz w:val="22"/>
          <w:szCs w:val="22"/>
        </w:rPr>
        <w:t>al Questore la qualifica di “</w:t>
      </w:r>
      <w:r w:rsidR="00857FCD" w:rsidRPr="009C7A45">
        <w:rPr>
          <w:rFonts w:ascii="Garamond" w:hAnsi="Garamond"/>
          <w:bCs/>
          <w:i/>
          <w:iCs/>
          <w:sz w:val="22"/>
          <w:szCs w:val="22"/>
        </w:rPr>
        <w:t>A</w:t>
      </w:r>
      <w:r w:rsidR="006A7633" w:rsidRPr="009C7A45">
        <w:rPr>
          <w:rFonts w:ascii="Garamond" w:hAnsi="Garamond"/>
          <w:bCs/>
          <w:i/>
          <w:iCs/>
          <w:sz w:val="22"/>
          <w:szCs w:val="22"/>
        </w:rPr>
        <w:t>utorità provinciale di pubblica sicurezza</w:t>
      </w:r>
      <w:r w:rsidR="00857FCD" w:rsidRPr="009C7A45">
        <w:rPr>
          <w:rFonts w:ascii="Garamond" w:hAnsi="Garamond"/>
          <w:bCs/>
          <w:sz w:val="22"/>
          <w:szCs w:val="22"/>
        </w:rPr>
        <w:t>”</w:t>
      </w:r>
      <w:r w:rsidR="006A7633" w:rsidRPr="009C7A45">
        <w:rPr>
          <w:rFonts w:ascii="Garamond" w:hAnsi="Garamond"/>
          <w:bCs/>
          <w:sz w:val="22"/>
          <w:szCs w:val="22"/>
        </w:rPr>
        <w:t xml:space="preserve">, conferendogli il titolo </w:t>
      </w:r>
      <w:r w:rsidR="006178D1" w:rsidRPr="009C7A45">
        <w:rPr>
          <w:rFonts w:ascii="Garamond" w:hAnsi="Garamond"/>
          <w:bCs/>
          <w:sz w:val="22"/>
          <w:szCs w:val="22"/>
        </w:rPr>
        <w:t>di capo</w:t>
      </w:r>
      <w:r w:rsidR="00D601F6" w:rsidRPr="009C7A45">
        <w:rPr>
          <w:rFonts w:ascii="Garamond" w:hAnsi="Garamond"/>
          <w:bCs/>
          <w:sz w:val="22"/>
          <w:szCs w:val="22"/>
        </w:rPr>
        <w:t xml:space="preserve"> dell’ufficio della Polizia di Stato</w:t>
      </w:r>
      <w:r w:rsidR="006A7633" w:rsidRPr="009C7A45">
        <w:rPr>
          <w:rFonts w:ascii="Garamond" w:hAnsi="Garamond"/>
          <w:bCs/>
          <w:sz w:val="22"/>
          <w:szCs w:val="22"/>
        </w:rPr>
        <w:t xml:space="preserve"> provinciale, nonché, compiti di</w:t>
      </w:r>
      <w:r w:rsidR="00D601F6" w:rsidRPr="009C7A45">
        <w:rPr>
          <w:rFonts w:ascii="Garamond" w:hAnsi="Garamond"/>
          <w:bCs/>
          <w:sz w:val="22"/>
          <w:szCs w:val="22"/>
        </w:rPr>
        <w:t xml:space="preserve"> </w:t>
      </w:r>
      <w:r w:rsidR="006A7633" w:rsidRPr="009C7A45">
        <w:rPr>
          <w:rFonts w:ascii="Garamond" w:hAnsi="Garamond"/>
          <w:bCs/>
          <w:sz w:val="22"/>
          <w:szCs w:val="22"/>
        </w:rPr>
        <w:t>cura, coordinamento e direzione della sicurezza pubblica.</w:t>
      </w:r>
      <w:r w:rsidR="00D601F6" w:rsidRPr="009C7A45">
        <w:rPr>
          <w:rFonts w:ascii="Garamond" w:hAnsi="Garamond"/>
          <w:bCs/>
          <w:sz w:val="22"/>
          <w:szCs w:val="22"/>
        </w:rPr>
        <w:t xml:space="preserve"> </w:t>
      </w:r>
    </w:p>
    <w:p w14:paraId="4D30495D" w14:textId="24C0B75E" w:rsidR="007E440D" w:rsidRPr="009C7A45" w:rsidRDefault="00A025B3" w:rsidP="00840C31">
      <w:pPr>
        <w:widowControl w:val="0"/>
        <w:autoSpaceDE w:val="0"/>
        <w:autoSpaceDN w:val="0"/>
        <w:adjustRightInd w:val="0"/>
        <w:jc w:val="both"/>
        <w:rPr>
          <w:rFonts w:ascii="Garamond" w:hAnsi="Garamond"/>
          <w:bCs/>
          <w:sz w:val="22"/>
          <w:szCs w:val="22"/>
        </w:rPr>
      </w:pPr>
      <w:r w:rsidRPr="009C7A45">
        <w:rPr>
          <w:rFonts w:ascii="Garamond" w:hAnsi="Garamond"/>
          <w:bCs/>
          <w:sz w:val="22"/>
          <w:szCs w:val="22"/>
        </w:rPr>
        <w:t xml:space="preserve">Dal quadro normativo </w:t>
      </w:r>
      <w:r w:rsidR="006178D1" w:rsidRPr="009C7A45">
        <w:rPr>
          <w:rFonts w:ascii="Garamond" w:hAnsi="Garamond"/>
          <w:bCs/>
          <w:sz w:val="22"/>
          <w:szCs w:val="22"/>
        </w:rPr>
        <w:t xml:space="preserve">indicato </w:t>
      </w:r>
      <w:r w:rsidR="00353E58" w:rsidRPr="009C7A45">
        <w:rPr>
          <w:rFonts w:ascii="Garamond" w:hAnsi="Garamond"/>
          <w:bCs/>
          <w:sz w:val="22"/>
          <w:szCs w:val="22"/>
        </w:rPr>
        <w:t>si trae, quindi, che se al Pref</w:t>
      </w:r>
      <w:r w:rsidR="00857FCD" w:rsidRPr="009C7A45">
        <w:rPr>
          <w:rFonts w:ascii="Garamond" w:hAnsi="Garamond"/>
          <w:bCs/>
          <w:sz w:val="22"/>
          <w:szCs w:val="22"/>
        </w:rPr>
        <w:t xml:space="preserve">etto </w:t>
      </w:r>
      <w:r w:rsidR="006178D1" w:rsidRPr="009C7A45">
        <w:rPr>
          <w:rFonts w:ascii="Garamond" w:hAnsi="Garamond"/>
          <w:bCs/>
          <w:sz w:val="22"/>
          <w:szCs w:val="22"/>
        </w:rPr>
        <w:t xml:space="preserve">spetta la </w:t>
      </w:r>
      <w:r w:rsidR="006178D1" w:rsidRPr="009C7A45">
        <w:rPr>
          <w:rFonts w:ascii="Garamond" w:hAnsi="Garamond"/>
          <w:bCs/>
          <w:i/>
          <w:iCs/>
          <w:sz w:val="22"/>
          <w:szCs w:val="22"/>
        </w:rPr>
        <w:t>responsabilità politica</w:t>
      </w:r>
      <w:r w:rsidR="006178D1" w:rsidRPr="009C7A45">
        <w:rPr>
          <w:rFonts w:ascii="Garamond" w:hAnsi="Garamond"/>
          <w:bCs/>
          <w:sz w:val="22"/>
          <w:szCs w:val="22"/>
        </w:rPr>
        <w:t>, connessa alla scelta del provvedimento da adottare</w:t>
      </w:r>
      <w:r w:rsidR="00353E58" w:rsidRPr="009C7A45">
        <w:rPr>
          <w:rFonts w:ascii="Garamond" w:hAnsi="Garamond"/>
          <w:bCs/>
          <w:sz w:val="22"/>
          <w:szCs w:val="22"/>
        </w:rPr>
        <w:t>,</w:t>
      </w:r>
      <w:r w:rsidR="00840C31" w:rsidRPr="009C7A45">
        <w:rPr>
          <w:rFonts w:ascii="Garamond" w:hAnsi="Garamond"/>
          <w:bCs/>
          <w:sz w:val="22"/>
          <w:szCs w:val="22"/>
        </w:rPr>
        <w:t xml:space="preserve"> </w:t>
      </w:r>
      <w:r w:rsidR="00857FCD" w:rsidRPr="009C7A45">
        <w:rPr>
          <w:rFonts w:ascii="Garamond" w:hAnsi="Garamond"/>
          <w:bCs/>
          <w:sz w:val="22"/>
          <w:szCs w:val="22"/>
        </w:rPr>
        <w:t>al Q</w:t>
      </w:r>
      <w:r w:rsidR="006178D1" w:rsidRPr="009C7A45">
        <w:rPr>
          <w:rFonts w:ascii="Garamond" w:hAnsi="Garamond"/>
          <w:bCs/>
          <w:sz w:val="22"/>
          <w:szCs w:val="22"/>
        </w:rPr>
        <w:t xml:space="preserve">uestore </w:t>
      </w:r>
      <w:r w:rsidR="00353E58" w:rsidRPr="009C7A45">
        <w:rPr>
          <w:rFonts w:ascii="Garamond" w:hAnsi="Garamond"/>
          <w:bCs/>
          <w:sz w:val="22"/>
          <w:szCs w:val="22"/>
        </w:rPr>
        <w:t xml:space="preserve">è assegnata </w:t>
      </w:r>
      <w:r w:rsidR="006178D1" w:rsidRPr="009C7A45">
        <w:rPr>
          <w:rFonts w:ascii="Garamond" w:hAnsi="Garamond"/>
          <w:bCs/>
          <w:sz w:val="22"/>
          <w:szCs w:val="22"/>
        </w:rPr>
        <w:t xml:space="preserve">la </w:t>
      </w:r>
      <w:r w:rsidR="006178D1" w:rsidRPr="009C7A45">
        <w:rPr>
          <w:rFonts w:ascii="Garamond" w:hAnsi="Garamond"/>
          <w:bCs/>
          <w:i/>
          <w:iCs/>
          <w:sz w:val="22"/>
          <w:szCs w:val="22"/>
        </w:rPr>
        <w:t>responsabilità tecnic</w:t>
      </w:r>
      <w:r w:rsidR="00353E58" w:rsidRPr="009C7A45">
        <w:rPr>
          <w:rFonts w:ascii="Garamond" w:hAnsi="Garamond"/>
          <w:bCs/>
          <w:i/>
          <w:iCs/>
          <w:sz w:val="22"/>
          <w:szCs w:val="22"/>
        </w:rPr>
        <w:t>o</w:t>
      </w:r>
      <w:r w:rsidR="006178D1" w:rsidRPr="009C7A45">
        <w:rPr>
          <w:rFonts w:ascii="Garamond" w:hAnsi="Garamond"/>
          <w:bCs/>
          <w:i/>
          <w:iCs/>
          <w:sz w:val="22"/>
          <w:szCs w:val="22"/>
        </w:rPr>
        <w:t>-operativa</w:t>
      </w:r>
      <w:r w:rsidR="006178D1" w:rsidRPr="009C7A45">
        <w:rPr>
          <w:rFonts w:ascii="Garamond" w:hAnsi="Garamond"/>
          <w:bCs/>
          <w:sz w:val="22"/>
          <w:szCs w:val="22"/>
        </w:rPr>
        <w:t xml:space="preserve"> della medesima attività, dovendo </w:t>
      </w:r>
      <w:r w:rsidR="00353E58" w:rsidRPr="009C7A45">
        <w:rPr>
          <w:rFonts w:ascii="Garamond" w:hAnsi="Garamond"/>
          <w:bCs/>
          <w:sz w:val="22"/>
          <w:szCs w:val="22"/>
        </w:rPr>
        <w:t xml:space="preserve">lo stesso </w:t>
      </w:r>
      <w:r w:rsidR="006178D1" w:rsidRPr="009C7A45">
        <w:rPr>
          <w:rFonts w:ascii="Garamond" w:hAnsi="Garamond"/>
          <w:bCs/>
          <w:sz w:val="22"/>
          <w:szCs w:val="22"/>
        </w:rPr>
        <w:t>provvedere all’attuazione del provvedimento prescelto.</w:t>
      </w:r>
      <w:r w:rsidRPr="009C7A45">
        <w:rPr>
          <w:rFonts w:ascii="Garamond" w:hAnsi="Garamond"/>
          <w:bCs/>
          <w:sz w:val="22"/>
          <w:szCs w:val="22"/>
        </w:rPr>
        <w:t xml:space="preserve"> </w:t>
      </w:r>
    </w:p>
    <w:p w14:paraId="4FD16458" w14:textId="05F35812" w:rsidR="003167E5" w:rsidRPr="009C7A45" w:rsidRDefault="003167E5" w:rsidP="00840C31">
      <w:pPr>
        <w:widowControl w:val="0"/>
        <w:autoSpaceDE w:val="0"/>
        <w:autoSpaceDN w:val="0"/>
        <w:adjustRightInd w:val="0"/>
        <w:jc w:val="both"/>
        <w:rPr>
          <w:rFonts w:ascii="Garamond" w:hAnsi="Garamond"/>
          <w:bCs/>
          <w:sz w:val="22"/>
          <w:szCs w:val="22"/>
        </w:rPr>
      </w:pPr>
    </w:p>
    <w:p w14:paraId="63866056" w14:textId="7243DBD4" w:rsidR="00353E58" w:rsidRPr="009C7A45" w:rsidRDefault="00F2765D" w:rsidP="00840C31">
      <w:pPr>
        <w:pStyle w:val="ListParagraph"/>
        <w:widowControl w:val="0"/>
        <w:autoSpaceDE w:val="0"/>
        <w:autoSpaceDN w:val="0"/>
        <w:adjustRightInd w:val="0"/>
        <w:ind w:left="0"/>
        <w:jc w:val="both"/>
        <w:rPr>
          <w:rFonts w:ascii="Garamond" w:hAnsi="Garamond"/>
          <w:b/>
          <w:sz w:val="22"/>
          <w:szCs w:val="22"/>
        </w:rPr>
      </w:pPr>
      <w:r w:rsidRPr="009C7A45">
        <w:rPr>
          <w:rFonts w:ascii="Garamond" w:hAnsi="Garamond"/>
          <w:b/>
          <w:sz w:val="22"/>
          <w:szCs w:val="22"/>
        </w:rPr>
        <w:t xml:space="preserve">2. </w:t>
      </w:r>
      <w:r w:rsidR="00353E58" w:rsidRPr="009C7A45">
        <w:rPr>
          <w:rFonts w:ascii="Garamond" w:hAnsi="Garamond"/>
          <w:b/>
          <w:sz w:val="22"/>
          <w:szCs w:val="22"/>
        </w:rPr>
        <w:t>I poteri amministrativi di prevenzione della criminalità organizzata.</w:t>
      </w:r>
    </w:p>
    <w:p w14:paraId="026F446C" w14:textId="04ACE00C" w:rsidR="00FC6060" w:rsidRPr="009C7A45" w:rsidRDefault="0016263D" w:rsidP="00840C31">
      <w:pPr>
        <w:pStyle w:val="ListParagraph"/>
        <w:widowControl w:val="0"/>
        <w:autoSpaceDE w:val="0"/>
        <w:autoSpaceDN w:val="0"/>
        <w:adjustRightInd w:val="0"/>
        <w:ind w:left="0"/>
        <w:jc w:val="both"/>
        <w:rPr>
          <w:rFonts w:ascii="Garamond" w:hAnsi="Garamond"/>
          <w:bCs/>
          <w:sz w:val="22"/>
          <w:szCs w:val="22"/>
        </w:rPr>
      </w:pPr>
      <w:r w:rsidRPr="009C7A45">
        <w:rPr>
          <w:rFonts w:ascii="Garamond" w:hAnsi="Garamond"/>
          <w:bCs/>
          <w:sz w:val="22"/>
          <w:szCs w:val="22"/>
        </w:rPr>
        <w:t>Tra i poteri riconosciuti a tutela della sicurezza pubblica rientrano</w:t>
      </w:r>
      <w:r w:rsidR="00873E31" w:rsidRPr="009C7A45">
        <w:rPr>
          <w:rFonts w:ascii="Garamond" w:hAnsi="Garamond"/>
          <w:bCs/>
          <w:sz w:val="22"/>
          <w:szCs w:val="22"/>
        </w:rPr>
        <w:t xml:space="preserve"> quelli</w:t>
      </w:r>
      <w:r w:rsidRPr="009C7A45">
        <w:rPr>
          <w:rFonts w:ascii="Garamond" w:hAnsi="Garamond"/>
          <w:bCs/>
          <w:sz w:val="22"/>
          <w:szCs w:val="22"/>
        </w:rPr>
        <w:t xml:space="preserve"> di prevenzione e contrasto della criminalità organizzata.</w:t>
      </w:r>
    </w:p>
    <w:p w14:paraId="4CD0C0DB" w14:textId="723D2196" w:rsidR="0016263D" w:rsidRPr="009C7A45" w:rsidRDefault="0016263D" w:rsidP="00840C31">
      <w:pPr>
        <w:pStyle w:val="ListParagraph"/>
        <w:widowControl w:val="0"/>
        <w:autoSpaceDE w:val="0"/>
        <w:autoSpaceDN w:val="0"/>
        <w:adjustRightInd w:val="0"/>
        <w:ind w:left="0"/>
        <w:jc w:val="both"/>
        <w:rPr>
          <w:rFonts w:ascii="Garamond" w:hAnsi="Garamond"/>
          <w:bCs/>
          <w:sz w:val="22"/>
          <w:szCs w:val="22"/>
        </w:rPr>
      </w:pPr>
      <w:r w:rsidRPr="009C7A45">
        <w:rPr>
          <w:rFonts w:ascii="Garamond" w:hAnsi="Garamond"/>
          <w:bCs/>
          <w:sz w:val="22"/>
          <w:szCs w:val="22"/>
        </w:rPr>
        <w:t>Volendo schematizzare</w:t>
      </w:r>
      <w:r w:rsidR="00873E31" w:rsidRPr="009C7A45">
        <w:rPr>
          <w:rFonts w:ascii="Garamond" w:hAnsi="Garamond"/>
          <w:bCs/>
          <w:sz w:val="22"/>
          <w:szCs w:val="22"/>
        </w:rPr>
        <w:t>,</w:t>
      </w:r>
      <w:r w:rsidRPr="009C7A45">
        <w:rPr>
          <w:rFonts w:ascii="Garamond" w:hAnsi="Garamond"/>
          <w:bCs/>
          <w:sz w:val="22"/>
          <w:szCs w:val="22"/>
        </w:rPr>
        <w:t xml:space="preserve"> vi rientrano, da un lato, i poteri prefettizi di interdizione dell’impresa infiltrata o condizionata dalla</w:t>
      </w:r>
      <w:r w:rsidR="00873E31" w:rsidRPr="009C7A45">
        <w:rPr>
          <w:rFonts w:ascii="Garamond" w:hAnsi="Garamond"/>
          <w:bCs/>
          <w:sz w:val="22"/>
          <w:szCs w:val="22"/>
        </w:rPr>
        <w:t xml:space="preserve"> criminalità organizzata</w:t>
      </w:r>
      <w:r w:rsidRPr="009C7A45">
        <w:rPr>
          <w:rFonts w:ascii="Garamond" w:hAnsi="Garamond"/>
          <w:bCs/>
          <w:sz w:val="22"/>
          <w:szCs w:val="22"/>
        </w:rPr>
        <w:t xml:space="preserve">; dall’altro, quelli di controllo statale </w:t>
      </w:r>
      <w:r w:rsidR="002C2E3A" w:rsidRPr="009C7A45">
        <w:rPr>
          <w:rFonts w:ascii="Garamond" w:hAnsi="Garamond"/>
          <w:bCs/>
          <w:sz w:val="22"/>
          <w:szCs w:val="22"/>
        </w:rPr>
        <w:t xml:space="preserve">sugli </w:t>
      </w:r>
      <w:r w:rsidRPr="009C7A45">
        <w:rPr>
          <w:rFonts w:ascii="Garamond" w:hAnsi="Garamond"/>
          <w:bCs/>
          <w:sz w:val="22"/>
          <w:szCs w:val="22"/>
        </w:rPr>
        <w:t xml:space="preserve">enti locali, in specie quello </w:t>
      </w:r>
      <w:r w:rsidR="00CA2F43" w:rsidRPr="009C7A45">
        <w:rPr>
          <w:rFonts w:ascii="Garamond" w:hAnsi="Garamond"/>
          <w:bCs/>
          <w:sz w:val="22"/>
          <w:szCs w:val="22"/>
        </w:rPr>
        <w:t>esercitati in senso alla procedura</w:t>
      </w:r>
      <w:r w:rsidR="00CA2F43" w:rsidRPr="009C7A45">
        <w:rPr>
          <w:rFonts w:ascii="Garamond" w:hAnsi="Garamond"/>
          <w:b/>
          <w:sz w:val="22"/>
          <w:szCs w:val="22"/>
        </w:rPr>
        <w:t xml:space="preserve"> </w:t>
      </w:r>
      <w:r w:rsidRPr="009C7A45">
        <w:rPr>
          <w:rFonts w:ascii="Garamond" w:hAnsi="Garamond"/>
          <w:bCs/>
          <w:sz w:val="22"/>
          <w:szCs w:val="22"/>
        </w:rPr>
        <w:t>di scioglimento dei consigli comunali e provinciali che risultino direttamente ed immediatamente soggetti a pericolo di infiltrazioni o condizionamenti mafiosi.</w:t>
      </w:r>
    </w:p>
    <w:p w14:paraId="6E0D0647" w14:textId="227FC725" w:rsidR="00353E58" w:rsidRPr="009C7A45" w:rsidRDefault="00353E58" w:rsidP="00840C31">
      <w:pPr>
        <w:widowControl w:val="0"/>
        <w:autoSpaceDE w:val="0"/>
        <w:autoSpaceDN w:val="0"/>
        <w:adjustRightInd w:val="0"/>
        <w:jc w:val="both"/>
        <w:rPr>
          <w:rFonts w:ascii="Garamond" w:hAnsi="Garamond"/>
          <w:b/>
          <w:sz w:val="22"/>
          <w:szCs w:val="22"/>
        </w:rPr>
      </w:pPr>
    </w:p>
    <w:p w14:paraId="1B079E13" w14:textId="70E481D5" w:rsidR="00353E58" w:rsidRPr="009C7A45" w:rsidRDefault="00F2765D" w:rsidP="00840C31">
      <w:pPr>
        <w:pStyle w:val="ListParagraph"/>
        <w:widowControl w:val="0"/>
        <w:autoSpaceDE w:val="0"/>
        <w:autoSpaceDN w:val="0"/>
        <w:adjustRightInd w:val="0"/>
        <w:ind w:left="0"/>
        <w:jc w:val="both"/>
        <w:rPr>
          <w:rFonts w:ascii="Garamond" w:hAnsi="Garamond"/>
          <w:b/>
          <w:sz w:val="22"/>
          <w:szCs w:val="22"/>
        </w:rPr>
      </w:pPr>
      <w:r w:rsidRPr="009C7A45">
        <w:rPr>
          <w:rFonts w:ascii="Garamond" w:hAnsi="Garamond"/>
          <w:b/>
          <w:sz w:val="22"/>
          <w:szCs w:val="22"/>
        </w:rPr>
        <w:t xml:space="preserve">2.1. </w:t>
      </w:r>
      <w:r w:rsidR="00353E58" w:rsidRPr="009C7A45">
        <w:rPr>
          <w:rFonts w:ascii="Garamond" w:hAnsi="Garamond"/>
          <w:b/>
          <w:sz w:val="22"/>
          <w:szCs w:val="22"/>
        </w:rPr>
        <w:t xml:space="preserve">Le verifiche prefettizie antimafia: comunicazioni e </w:t>
      </w:r>
      <w:r w:rsidR="006C1A33" w:rsidRPr="009C7A45">
        <w:rPr>
          <w:rFonts w:ascii="Garamond" w:hAnsi="Garamond"/>
          <w:b/>
          <w:sz w:val="22"/>
          <w:szCs w:val="22"/>
        </w:rPr>
        <w:t>informazioni</w:t>
      </w:r>
      <w:r w:rsidR="00353E58" w:rsidRPr="009C7A45">
        <w:rPr>
          <w:rFonts w:ascii="Garamond" w:hAnsi="Garamond"/>
          <w:b/>
          <w:sz w:val="22"/>
          <w:szCs w:val="22"/>
        </w:rPr>
        <w:t>.</w:t>
      </w:r>
    </w:p>
    <w:p w14:paraId="71EF9DC1" w14:textId="76DD10B4" w:rsidR="0016263D" w:rsidRPr="009C7A45" w:rsidRDefault="0016263D" w:rsidP="00840C31">
      <w:pPr>
        <w:pStyle w:val="ListParagraph"/>
        <w:widowControl w:val="0"/>
        <w:autoSpaceDE w:val="0"/>
        <w:autoSpaceDN w:val="0"/>
        <w:adjustRightInd w:val="0"/>
        <w:ind w:left="0"/>
        <w:jc w:val="both"/>
        <w:rPr>
          <w:rStyle w:val="Nessuno"/>
          <w:rFonts w:ascii="Garamond" w:hAnsi="Garamond"/>
          <w:sz w:val="22"/>
          <w:szCs w:val="22"/>
        </w:rPr>
      </w:pPr>
      <w:r w:rsidRPr="009C7A45">
        <w:rPr>
          <w:rFonts w:ascii="Garamond" w:hAnsi="Garamond"/>
          <w:bCs/>
          <w:sz w:val="22"/>
          <w:szCs w:val="22"/>
        </w:rPr>
        <w:t xml:space="preserve">Alla prima delle due indicate potestà amministrative va ricondotta la funzione prefettizia </w:t>
      </w:r>
      <w:r w:rsidR="00CB159F" w:rsidRPr="009C7A45">
        <w:rPr>
          <w:rFonts w:ascii="Garamond" w:hAnsi="Garamond"/>
          <w:bCs/>
          <w:sz w:val="22"/>
          <w:szCs w:val="22"/>
        </w:rPr>
        <w:t xml:space="preserve">di verifica antimafia, </w:t>
      </w:r>
      <w:r w:rsidR="00CB159F" w:rsidRPr="009C7A45">
        <w:rPr>
          <w:rStyle w:val="Nessuno"/>
          <w:rFonts w:ascii="Garamond" w:hAnsi="Garamond"/>
          <w:sz w:val="22"/>
          <w:szCs w:val="22"/>
        </w:rPr>
        <w:t xml:space="preserve">disciplinata dal c.d. Codice </w:t>
      </w:r>
      <w:r w:rsidR="00855CE7" w:rsidRPr="009C7A45">
        <w:rPr>
          <w:rStyle w:val="Nessuno"/>
          <w:rFonts w:ascii="Garamond" w:hAnsi="Garamond"/>
          <w:sz w:val="22"/>
          <w:szCs w:val="22"/>
        </w:rPr>
        <w:t>antimafia (d.</w:t>
      </w:r>
      <w:r w:rsidR="00CB159F" w:rsidRPr="009C7A45">
        <w:rPr>
          <w:rStyle w:val="Nessuno"/>
          <w:rFonts w:ascii="Garamond" w:hAnsi="Garamond"/>
          <w:sz w:val="22"/>
          <w:szCs w:val="22"/>
        </w:rPr>
        <w:t>lgs. 6 settembre 2001, n. 159), e ruotante attorno alla distinzione tra le comunicazioni antimafia e le informazioni antimafia.</w:t>
      </w:r>
    </w:p>
    <w:p w14:paraId="68A1BFAA" w14:textId="223C369C" w:rsidR="00EF3AD3" w:rsidRPr="009C7A45" w:rsidRDefault="00840C31" w:rsidP="00840C31">
      <w:pPr>
        <w:widowControl w:val="0"/>
        <w:jc w:val="both"/>
        <w:rPr>
          <w:rStyle w:val="Nessuno"/>
          <w:rFonts w:ascii="Garamond" w:hAnsi="Garamond"/>
          <w:sz w:val="22"/>
          <w:szCs w:val="22"/>
        </w:rPr>
      </w:pPr>
      <w:r w:rsidRPr="009C7A45">
        <w:rPr>
          <w:rStyle w:val="Nessuno"/>
          <w:rFonts w:ascii="Garamond" w:hAnsi="Garamond"/>
          <w:noProof/>
          <w:sz w:val="22"/>
          <w:szCs w:val="22"/>
          <w:lang w:eastAsia="it-IT"/>
        </w:rPr>
        <mc:AlternateContent>
          <mc:Choice Requires="wps">
            <w:drawing>
              <wp:anchor distT="0" distB="0" distL="43180" distR="114300" simplePos="0" relativeHeight="251624448" behindDoc="0" locked="0" layoutInCell="1" allowOverlap="1" wp14:anchorId="7B07C015" wp14:editId="36CA95A7">
                <wp:simplePos x="0" y="0"/>
                <wp:positionH relativeFrom="page">
                  <wp:posOffset>5084445</wp:posOffset>
                </wp:positionH>
                <wp:positionV relativeFrom="paragraph">
                  <wp:posOffset>26670</wp:posOffset>
                </wp:positionV>
                <wp:extent cx="539750" cy="615315"/>
                <wp:effectExtent l="0" t="0" r="12700" b="5080"/>
                <wp:wrapNone/>
                <wp:docPr id="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61531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44110BE1" w14:textId="599282C1" w:rsidR="00840C31" w:rsidRPr="00840C31" w:rsidRDefault="00840C31" w:rsidP="00840C31">
                            <w:pPr>
                              <w:pBdr>
                                <w:right w:val="single" w:sz="48" w:space="4" w:color="A6A6A6"/>
                              </w:pBdr>
                              <w:rPr>
                                <w:rFonts w:ascii="Tw Cen MT" w:hAnsi="Tw Cen MT"/>
                                <w:sz w:val="14"/>
                              </w:rPr>
                            </w:pPr>
                            <w:r w:rsidRPr="00840C31">
                              <w:rPr>
                                <w:rStyle w:val="Nessuno"/>
                                <w:rFonts w:ascii="Tw Cen MT" w:hAnsi="Tw Cen MT"/>
                                <w:b/>
                                <w:bCs/>
                                <w:sz w:val="14"/>
                                <w:szCs w:val="22"/>
                              </w:rPr>
                              <w:t>Le comuni</w:t>
                            </w:r>
                            <w:r>
                              <w:rPr>
                                <w:rStyle w:val="Nessuno"/>
                                <w:rFonts w:ascii="Tw Cen MT" w:hAnsi="Tw Cen MT"/>
                                <w:b/>
                                <w:bCs/>
                                <w:sz w:val="14"/>
                                <w:szCs w:val="22"/>
                              </w:rPr>
                              <w:softHyphen/>
                            </w:r>
                            <w:r>
                              <w:rPr>
                                <w:rStyle w:val="Nessuno"/>
                                <w:rFonts w:ascii="Tw Cen MT" w:hAnsi="Tw Cen MT"/>
                                <w:b/>
                                <w:bCs/>
                                <w:sz w:val="14"/>
                                <w:szCs w:val="22"/>
                              </w:rPr>
                              <w:softHyphen/>
                            </w:r>
                            <w:r w:rsidRPr="00840C31">
                              <w:rPr>
                                <w:rStyle w:val="Nessuno"/>
                                <w:rFonts w:ascii="Tw Cen MT" w:hAnsi="Tw Cen MT"/>
                                <w:b/>
                                <w:bCs/>
                                <w:sz w:val="14"/>
                                <w:szCs w:val="22"/>
                              </w:rPr>
                              <w:t xml:space="preserve">cazioni: natura vincolata </w:t>
                            </w:r>
                          </w:p>
                        </w:txbxContent>
                      </wps:txbx>
                      <wps:bodyPr rot="0" vert="horz" wrap="square" lIns="39624"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B07C015" id="_x0000_s1029" type="#_x0000_t202" style="position:absolute;left:0;text-align:left;margin-left:400.35pt;margin-top:2.1pt;width:42.5pt;height:48.45pt;z-index:251624448;visibility:visible;mso-wrap-style:square;mso-width-percent:0;mso-height-percent:0;mso-wrap-distance-left:3.4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" filled="f" stroked="f">
                <v:textbox style="mso-fit-shape-to-text:t" inset="3.12pt,0,0,0">
                  <w:txbxContent>
                    <w:p w14:paraId="44110BE1" w14:textId="599282C1" w:rsidR="00840C31" w:rsidRPr="00840C31" w:rsidRDefault="00840C31" w:rsidP="00840C31">
                      <w:pPr>
                        <w:pBdr>
                          <w:right w:val="single" w:sz="48" w:space="4" w:color="A6A6A6"/>
                        </w:pBdr>
                        <w:rPr>
                          <w:rFonts w:ascii="Tw Cen MT" w:hAnsi="Tw Cen MT"/>
                          <w:sz w:val="14"/>
                        </w:rPr>
                      </w:pPr>
                      <w:r w:rsidRPr="00840C31">
                        <w:rPr>
                          <w:rStyle w:val="Nessuno"/>
                          <w:rFonts w:ascii="Tw Cen MT" w:hAnsi="Tw Cen MT"/>
                          <w:b/>
                          <w:bCs/>
                          <w:sz w:val="14"/>
                          <w:szCs w:val="22"/>
                        </w:rPr>
                        <w:t>Le comuni</w:t>
                      </w:r>
                      <w:r>
                        <w:rPr>
                          <w:rStyle w:val="Nessuno"/>
                          <w:rFonts w:ascii="Tw Cen MT" w:hAnsi="Tw Cen MT"/>
                          <w:b/>
                          <w:bCs/>
                          <w:sz w:val="14"/>
                          <w:szCs w:val="22"/>
                        </w:rPr>
                        <w:softHyphen/>
                      </w:r>
                      <w:r>
                        <w:rPr>
                          <w:rStyle w:val="Nessuno"/>
                          <w:rFonts w:ascii="Tw Cen MT" w:hAnsi="Tw Cen MT"/>
                          <w:b/>
                          <w:bCs/>
                          <w:sz w:val="14"/>
                          <w:szCs w:val="22"/>
                        </w:rPr>
                        <w:softHyphen/>
                      </w:r>
                      <w:r w:rsidRPr="00840C31">
                        <w:rPr>
                          <w:rStyle w:val="Nessuno"/>
                          <w:rFonts w:ascii="Tw Cen MT" w:hAnsi="Tw Cen MT"/>
                          <w:b/>
                          <w:bCs/>
                          <w:sz w:val="14"/>
                          <w:szCs w:val="22"/>
                        </w:rPr>
                        <w:t xml:space="preserve">cazioni: natura vincolata </w:t>
                      </w:r>
                    </w:p>
                  </w:txbxContent>
                </v:textbox>
                <w10:wrap anchorx="page"/>
              </v:shape>
            </w:pict>
          </mc:Fallback>
        </mc:AlternateContent>
      </w:r>
      <w:r w:rsidR="00CB159F" w:rsidRPr="009C7A45">
        <w:rPr>
          <w:rStyle w:val="Nessuno"/>
          <w:rFonts w:ascii="Garamond" w:hAnsi="Garamond"/>
          <w:sz w:val="22"/>
          <w:szCs w:val="22"/>
        </w:rPr>
        <w:t xml:space="preserve">Le comunicazioni antimafia, in quanto dirette ad attestare la mancata applicazione di una delle misure di prevenzione personali </w:t>
      </w:r>
      <w:r w:rsidR="00EF3AD3" w:rsidRPr="009C7A45">
        <w:rPr>
          <w:rStyle w:val="Nessuno"/>
          <w:rFonts w:ascii="Garamond" w:hAnsi="Garamond"/>
          <w:i/>
          <w:iCs/>
          <w:sz w:val="22"/>
          <w:szCs w:val="22"/>
        </w:rPr>
        <w:t>definitive</w:t>
      </w:r>
      <w:r w:rsidR="00EF3AD3" w:rsidRPr="009C7A45">
        <w:rPr>
          <w:rStyle w:val="Nessuno"/>
          <w:rFonts w:ascii="Garamond" w:hAnsi="Garamond"/>
          <w:sz w:val="22"/>
          <w:szCs w:val="22"/>
        </w:rPr>
        <w:t xml:space="preserve"> </w:t>
      </w:r>
      <w:r w:rsidR="00482665" w:rsidRPr="009C7A45">
        <w:rPr>
          <w:rStyle w:val="Nessuno"/>
          <w:rFonts w:ascii="Garamond" w:hAnsi="Garamond"/>
          <w:sz w:val="22"/>
          <w:szCs w:val="22"/>
        </w:rPr>
        <w:t>(in quanto non impugnate o non più impugnabili</w:t>
      </w:r>
      <w:r w:rsidR="00482665" w:rsidRPr="009C7A45">
        <w:rPr>
          <w:rFonts w:ascii="Garamond" w:hAnsi="Garamond"/>
          <w:sz w:val="22"/>
          <w:szCs w:val="22"/>
          <w:vertAlign w:val="superscript"/>
        </w:rPr>
        <w:footnoteReference w:id="5"/>
      </w:r>
      <w:r w:rsidR="00482665" w:rsidRPr="009C7A45">
        <w:rPr>
          <w:rStyle w:val="Nessuno"/>
          <w:rFonts w:ascii="Garamond" w:hAnsi="Garamond"/>
          <w:sz w:val="22"/>
          <w:szCs w:val="22"/>
        </w:rPr>
        <w:t xml:space="preserve">) </w:t>
      </w:r>
      <w:r w:rsidR="00CB159F" w:rsidRPr="009C7A45">
        <w:rPr>
          <w:rStyle w:val="Nessuno"/>
          <w:rFonts w:ascii="Garamond" w:hAnsi="Garamond"/>
          <w:sz w:val="22"/>
          <w:szCs w:val="22"/>
        </w:rPr>
        <w:t xml:space="preserve">disciplinate dal Libro I, Titolo I, Capo III, del Codice antimafia, hanno </w:t>
      </w:r>
      <w:r w:rsidR="00CB159F" w:rsidRPr="009C7A45">
        <w:rPr>
          <w:rStyle w:val="Nessuno"/>
          <w:rFonts w:ascii="Garamond" w:hAnsi="Garamond"/>
          <w:i/>
          <w:iCs/>
          <w:sz w:val="22"/>
          <w:szCs w:val="22"/>
        </w:rPr>
        <w:t>contenuto vincolato</w:t>
      </w:r>
      <w:r w:rsidR="00CB159F" w:rsidRPr="009C7A45">
        <w:rPr>
          <w:rStyle w:val="Nessuno"/>
          <w:rFonts w:ascii="Garamond" w:hAnsi="Garamond"/>
          <w:sz w:val="22"/>
          <w:szCs w:val="22"/>
        </w:rPr>
        <w:t xml:space="preserve">, il Prefetto dovendo solo verificare, consultando la banca dati nazionale unica disciplinata dall’art. 96, che sussista o meno </w:t>
      </w:r>
      <w:r w:rsidR="00EF3AD3" w:rsidRPr="009C7A45">
        <w:rPr>
          <w:rStyle w:val="Nessuno"/>
          <w:rFonts w:ascii="Garamond" w:hAnsi="Garamond"/>
          <w:sz w:val="22"/>
          <w:szCs w:val="22"/>
        </w:rPr>
        <w:t>a carico del soggetto sottoposto a verifica una delle suddette misure.</w:t>
      </w:r>
    </w:p>
    <w:p w14:paraId="70796989" w14:textId="1A513217" w:rsidR="00EF3AD3" w:rsidRPr="009C7A45" w:rsidRDefault="00EF3AD3" w:rsidP="00840C31">
      <w:pPr>
        <w:widowControl w:val="0"/>
        <w:jc w:val="both"/>
        <w:rPr>
          <w:rStyle w:val="Nessuno"/>
          <w:rFonts w:ascii="Garamond" w:hAnsi="Garamond"/>
          <w:sz w:val="22"/>
          <w:szCs w:val="22"/>
        </w:rPr>
      </w:pPr>
      <w:r w:rsidRPr="009C7A45">
        <w:rPr>
          <w:rStyle w:val="Nessuno"/>
          <w:rFonts w:ascii="Garamond" w:hAnsi="Garamond"/>
          <w:sz w:val="22"/>
          <w:szCs w:val="22"/>
        </w:rPr>
        <w:t xml:space="preserve">In caso di esito positivo, rilascia, quindi, la comunicazione antimafia: la stessa, oltre ad </w:t>
      </w:r>
      <w:r w:rsidRPr="009C7A45">
        <w:rPr>
          <w:rStyle w:val="Nessuno"/>
          <w:rFonts w:ascii="Garamond" w:hAnsi="Garamond"/>
          <w:i/>
          <w:iCs/>
          <w:sz w:val="22"/>
          <w:szCs w:val="22"/>
        </w:rPr>
        <w:t>avere</w:t>
      </w:r>
      <w:r w:rsidR="00840C31" w:rsidRPr="009C7A45">
        <w:rPr>
          <w:rStyle w:val="Nessuno"/>
          <w:rFonts w:ascii="Garamond" w:hAnsi="Garamond"/>
          <w:i/>
          <w:iCs/>
          <w:sz w:val="22"/>
          <w:szCs w:val="22"/>
        </w:rPr>
        <w:t xml:space="preserve"> </w:t>
      </w:r>
      <w:r w:rsidRPr="009C7A45">
        <w:rPr>
          <w:rStyle w:val="Nessuno"/>
          <w:rFonts w:ascii="Garamond" w:hAnsi="Garamond"/>
          <w:i/>
          <w:iCs/>
          <w:sz w:val="22"/>
          <w:szCs w:val="22"/>
        </w:rPr>
        <w:t>efficacia interdittiva</w:t>
      </w:r>
      <w:r w:rsidRPr="009C7A45">
        <w:rPr>
          <w:rStyle w:val="Nessuno"/>
          <w:rFonts w:ascii="Garamond" w:hAnsi="Garamond"/>
          <w:sz w:val="22"/>
          <w:szCs w:val="22"/>
        </w:rPr>
        <w:t xml:space="preserve"> rispetto a tutte le iscrizioni e ai provvedimenti autorizzatori, concessori o abilitativi per lo svolgimento di attività imprenditoriali, comunque denominati, nonché a tutte le attività soggette a segnalazione certificata di inizio attività (c.d. s.c.i.a.) e a silenzio assenso (art. 89, comma 2, lett. a) e b), d.lgs. 6 settembre 2001, n. 159), comporta, altresì, il</w:t>
      </w:r>
      <w:r w:rsidRPr="009C7A45">
        <w:rPr>
          <w:rStyle w:val="Nessuno"/>
          <w:rFonts w:ascii="Garamond" w:hAnsi="Garamond"/>
          <w:i/>
          <w:iCs/>
          <w:sz w:val="22"/>
          <w:szCs w:val="22"/>
        </w:rPr>
        <w:t xml:space="preserve"> divieto</w:t>
      </w:r>
      <w:r w:rsidRPr="009C7A45">
        <w:rPr>
          <w:rStyle w:val="Nessuno"/>
          <w:rFonts w:ascii="Garamond" w:hAnsi="Garamond"/>
          <w:sz w:val="22"/>
          <w:szCs w:val="22"/>
        </w:rPr>
        <w:t xml:space="preserve"> </w:t>
      </w:r>
      <w:r w:rsidRPr="009C7A45">
        <w:rPr>
          <w:rStyle w:val="Nessuno"/>
          <w:rFonts w:ascii="Garamond" w:hAnsi="Garamond"/>
          <w:i/>
          <w:iCs/>
          <w:sz w:val="22"/>
          <w:szCs w:val="22"/>
        </w:rPr>
        <w:t>di concludere contratti pubblici</w:t>
      </w:r>
      <w:r w:rsidRPr="009C7A45">
        <w:rPr>
          <w:rStyle w:val="Nessuno"/>
          <w:rFonts w:ascii="Garamond" w:hAnsi="Garamond"/>
          <w:sz w:val="22"/>
          <w:szCs w:val="22"/>
        </w:rPr>
        <w:t xml:space="preserve"> di lavori, servizi e forniture (art. 84, commi 1 e 2).</w:t>
      </w:r>
    </w:p>
    <w:p w14:paraId="492EE242" w14:textId="0F2373D8" w:rsidR="00EF3AD3" w:rsidRPr="009C7A45" w:rsidRDefault="00840C31" w:rsidP="00840C31">
      <w:pPr>
        <w:widowControl w:val="0"/>
        <w:jc w:val="both"/>
        <w:rPr>
          <w:rStyle w:val="Nessuno"/>
          <w:rFonts w:ascii="Garamond" w:hAnsi="Garamond"/>
          <w:sz w:val="22"/>
          <w:szCs w:val="22"/>
        </w:rPr>
      </w:pPr>
      <w:r w:rsidRPr="009C7A45">
        <w:rPr>
          <w:rStyle w:val="Nessuno"/>
          <w:rFonts w:ascii="Garamond" w:hAnsi="Garamond"/>
          <w:noProof/>
          <w:sz w:val="22"/>
          <w:szCs w:val="22"/>
          <w:lang w:eastAsia="it-IT"/>
        </w:rPr>
        <mc:AlternateContent>
          <mc:Choice Requires="wps">
            <w:drawing>
              <wp:anchor distT="0" distB="0" distL="43180" distR="114300" simplePos="0" relativeHeight="251626496" behindDoc="0" locked="0" layoutInCell="1" allowOverlap="1" wp14:anchorId="5E1FEB87" wp14:editId="343BE026">
                <wp:simplePos x="0" y="0"/>
                <wp:positionH relativeFrom="page">
                  <wp:posOffset>5084445</wp:posOffset>
                </wp:positionH>
                <wp:positionV relativeFrom="paragraph">
                  <wp:posOffset>27940</wp:posOffset>
                </wp:positionV>
                <wp:extent cx="539750" cy="615315"/>
                <wp:effectExtent l="0" t="0" r="12700" b="635"/>
                <wp:wrapNone/>
                <wp:docPr id="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61531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2E048FE0" w14:textId="06E181E5" w:rsidR="00840C31" w:rsidRPr="00840C31" w:rsidRDefault="00840C31" w:rsidP="00840C31">
                            <w:pPr>
                              <w:pBdr>
                                <w:right w:val="single" w:sz="48" w:space="4" w:color="A6A6A6"/>
                              </w:pBdr>
                              <w:rPr>
                                <w:rFonts w:ascii="Tw Cen MT" w:hAnsi="Tw Cen MT"/>
                                <w:sz w:val="14"/>
                              </w:rPr>
                            </w:pPr>
                            <w:r w:rsidRPr="00840C31">
                              <w:rPr>
                                <w:rStyle w:val="Nessuno"/>
                                <w:rFonts w:ascii="Tw Cen MT" w:hAnsi="Tw Cen MT"/>
                                <w:b/>
                                <w:bCs/>
                                <w:sz w:val="14"/>
                                <w:szCs w:val="22"/>
                              </w:rPr>
                              <w:t>Le informazioni</w:t>
                            </w:r>
                          </w:p>
                        </w:txbxContent>
                      </wps:txbx>
                      <wps:bodyPr rot="0" vert="horz" wrap="square" lIns="39624"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E1FEB87" id="_x0000_s1030" type="#_x0000_t202" style="position:absolute;left:0;text-align:left;margin-left:400.35pt;margin-top:2.2pt;width:42.5pt;height:48.45pt;z-index:251626496;visibility:visible;mso-wrap-style:square;mso-width-percent:0;mso-height-percent:0;mso-wrap-distance-left:3.4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" filled="f" stroked="f">
                <v:textbox style="mso-fit-shape-to-text:t" inset="3.12pt,0,0,0">
                  <w:txbxContent>
                    <w:p w14:paraId="2E048FE0" w14:textId="06E181E5" w:rsidR="00840C31" w:rsidRPr="00840C31" w:rsidRDefault="00840C31" w:rsidP="00840C31">
                      <w:pPr>
                        <w:pBdr>
                          <w:right w:val="single" w:sz="48" w:space="4" w:color="A6A6A6"/>
                        </w:pBdr>
                        <w:rPr>
                          <w:rFonts w:ascii="Tw Cen MT" w:hAnsi="Tw Cen MT"/>
                          <w:sz w:val="14"/>
                        </w:rPr>
                      </w:pPr>
                      <w:r w:rsidRPr="00840C31">
                        <w:rPr>
                          <w:rStyle w:val="Nessuno"/>
                          <w:rFonts w:ascii="Tw Cen MT" w:hAnsi="Tw Cen MT"/>
                          <w:b/>
                          <w:bCs/>
                          <w:sz w:val="14"/>
                          <w:szCs w:val="22"/>
                        </w:rPr>
                        <w:t>Le informazioni</w:t>
                      </w:r>
                    </w:p>
                  </w:txbxContent>
                </v:textbox>
                <w10:wrap anchorx="page"/>
              </v:shape>
            </w:pict>
          </mc:Fallback>
        </mc:AlternateContent>
      </w:r>
      <w:r w:rsidR="00EF3AD3" w:rsidRPr="009C7A45">
        <w:rPr>
          <w:rStyle w:val="Nessuno"/>
          <w:rFonts w:ascii="Garamond" w:hAnsi="Garamond"/>
          <w:sz w:val="22"/>
          <w:szCs w:val="22"/>
        </w:rPr>
        <w:t>Dalle comunicazioni l</w:t>
      </w:r>
      <w:r w:rsidR="00CB159F" w:rsidRPr="009C7A45">
        <w:rPr>
          <w:rStyle w:val="Nessuno"/>
          <w:rFonts w:ascii="Garamond" w:hAnsi="Garamond"/>
          <w:sz w:val="22"/>
          <w:szCs w:val="22"/>
        </w:rPr>
        <w:t xml:space="preserve">e informazioni antimafia si distinguono </w:t>
      </w:r>
      <w:r w:rsidR="00EF3AD3" w:rsidRPr="009C7A45">
        <w:rPr>
          <w:rStyle w:val="Nessuno"/>
          <w:rFonts w:ascii="Garamond" w:hAnsi="Garamond"/>
          <w:sz w:val="22"/>
          <w:szCs w:val="22"/>
        </w:rPr>
        <w:t>per la netta diversità dei presupposti di adozione e, conseguentemente, per la chiara diversità del potere rimesso al Prefetto.</w:t>
      </w:r>
    </w:p>
    <w:p w14:paraId="4BA2E291" w14:textId="41E7E814" w:rsidR="006702CF" w:rsidRPr="009C7A45" w:rsidRDefault="00840C31" w:rsidP="00840C31">
      <w:pPr>
        <w:widowControl w:val="0"/>
        <w:contextualSpacing/>
        <w:jc w:val="both"/>
        <w:rPr>
          <w:rFonts w:ascii="Garamond" w:hAnsi="Garamond"/>
          <w:sz w:val="22"/>
          <w:szCs w:val="22"/>
        </w:rPr>
      </w:pPr>
      <w:r w:rsidRPr="009C7A45">
        <w:rPr>
          <w:rFonts w:ascii="Garamond" w:hAnsi="Garamond"/>
          <w:noProof/>
          <w:sz w:val="22"/>
          <w:szCs w:val="22"/>
          <w:lang w:eastAsia="it-IT"/>
        </w:rPr>
        <mc:AlternateContent>
          <mc:Choice Requires="wps">
            <w:drawing>
              <wp:anchor distT="0" distB="0" distL="43180" distR="114300" simplePos="0" relativeHeight="251625472" behindDoc="0" locked="0" layoutInCell="1" allowOverlap="1" wp14:anchorId="78BF1C3B" wp14:editId="703A0245">
                <wp:simplePos x="0" y="0"/>
                <wp:positionH relativeFrom="page">
                  <wp:posOffset>5084445</wp:posOffset>
                </wp:positionH>
                <wp:positionV relativeFrom="paragraph">
                  <wp:posOffset>27305</wp:posOffset>
                </wp:positionV>
                <wp:extent cx="539750" cy="615315"/>
                <wp:effectExtent l="0" t="0" r="12700" b="10160"/>
                <wp:wrapNone/>
                <wp:docPr id="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61531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2F81C725" w14:textId="592DCE0D" w:rsidR="00840C31" w:rsidRPr="00840C31" w:rsidRDefault="00840C31" w:rsidP="00840C31">
                            <w:pPr>
                              <w:pBdr>
                                <w:right w:val="single" w:sz="48" w:space="4" w:color="A6A6A6"/>
                              </w:pBdr>
                              <w:rPr>
                                <w:rFonts w:ascii="Tw Cen MT" w:hAnsi="Tw Cen MT"/>
                                <w:sz w:val="14"/>
                              </w:rPr>
                            </w:pPr>
                            <w:r w:rsidRPr="00840C31">
                              <w:rPr>
                                <w:rStyle w:val="Nessuno"/>
                                <w:rFonts w:ascii="Tw Cen MT" w:hAnsi="Tw Cen MT"/>
                                <w:b/>
                                <w:bCs/>
                                <w:sz w:val="14"/>
                                <w:szCs w:val="22"/>
                              </w:rPr>
                              <w:t>Il contenuto discrezionale</w:t>
                            </w:r>
                          </w:p>
                        </w:txbxContent>
                      </wps:txbx>
                      <wps:bodyPr rot="0" vert="horz" wrap="square" lIns="39624"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8BF1C3B" id="_x0000_s1031" type="#_x0000_t202" style="position:absolute;left:0;text-align:left;margin-left:400.35pt;margin-top:2.15pt;width:42.5pt;height:48.45pt;z-index:251625472;visibility:visible;mso-wrap-style:square;mso-width-percent:0;mso-height-percent:0;mso-wrap-distance-left:3.4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" filled="f" stroked="f">
                <v:textbox style="mso-fit-shape-to-text:t" inset="3.12pt,0,0,0">
                  <w:txbxContent>
                    <w:p w14:paraId="2F81C725" w14:textId="592DCE0D" w:rsidR="00840C31" w:rsidRPr="00840C31" w:rsidRDefault="00840C31" w:rsidP="00840C31">
                      <w:pPr>
                        <w:pBdr>
                          <w:right w:val="single" w:sz="48" w:space="4" w:color="A6A6A6"/>
                        </w:pBdr>
                        <w:rPr>
                          <w:rFonts w:ascii="Tw Cen MT" w:hAnsi="Tw Cen MT"/>
                          <w:sz w:val="14"/>
                        </w:rPr>
                      </w:pPr>
                      <w:r w:rsidRPr="00840C31">
                        <w:rPr>
                          <w:rStyle w:val="Nessuno"/>
                          <w:rFonts w:ascii="Tw Cen MT" w:hAnsi="Tw Cen MT"/>
                          <w:b/>
                          <w:bCs/>
                          <w:sz w:val="14"/>
                          <w:szCs w:val="22"/>
                        </w:rPr>
                        <w:t>Il contenuto discrezionale</w:t>
                      </w:r>
                    </w:p>
                  </w:txbxContent>
                </v:textbox>
                <w10:wrap anchorx="page"/>
              </v:shape>
            </w:pict>
          </mc:Fallback>
        </mc:AlternateContent>
      </w:r>
      <w:r w:rsidR="00570074" w:rsidRPr="009C7A45">
        <w:rPr>
          <w:rFonts w:ascii="Garamond" w:hAnsi="Garamond"/>
          <w:sz w:val="22"/>
          <w:szCs w:val="22"/>
        </w:rPr>
        <w:t xml:space="preserve">Le informazioni antimafia, infatti, </w:t>
      </w:r>
      <w:r w:rsidR="00873E31" w:rsidRPr="009C7A45">
        <w:rPr>
          <w:rFonts w:ascii="Garamond" w:hAnsi="Garamond"/>
          <w:iCs/>
          <w:sz w:val="22"/>
          <w:szCs w:val="22"/>
        </w:rPr>
        <w:t xml:space="preserve">presentano un </w:t>
      </w:r>
      <w:r w:rsidR="00873E31" w:rsidRPr="009C7A45">
        <w:rPr>
          <w:rFonts w:ascii="Garamond" w:hAnsi="Garamond"/>
          <w:i/>
          <w:sz w:val="22"/>
          <w:szCs w:val="22"/>
        </w:rPr>
        <w:t>contenuto discrezionale</w:t>
      </w:r>
      <w:r w:rsidR="00873E31" w:rsidRPr="009C7A45">
        <w:rPr>
          <w:rFonts w:ascii="Garamond" w:hAnsi="Garamond"/>
          <w:sz w:val="22"/>
          <w:szCs w:val="22"/>
        </w:rPr>
        <w:t xml:space="preserve">: sono, invero, </w:t>
      </w:r>
      <w:r w:rsidR="00570074" w:rsidRPr="009C7A45">
        <w:rPr>
          <w:rFonts w:ascii="Garamond" w:hAnsi="Garamond"/>
          <w:sz w:val="22"/>
          <w:szCs w:val="22"/>
        </w:rPr>
        <w:t xml:space="preserve">dirette ad attestare </w:t>
      </w:r>
      <w:r w:rsidR="00570074" w:rsidRPr="009C7A45">
        <w:rPr>
          <w:rFonts w:ascii="Garamond" w:hAnsi="Garamond" w:cs="Tahoma"/>
          <w:sz w:val="22"/>
          <w:szCs w:val="22"/>
        </w:rPr>
        <w:t xml:space="preserve">la sussistenza o meno di eventuali tentativi di infiltrazione mafiosa tendenti a condizionare le scelte e gli indirizzi delle società o imprese interessate, </w:t>
      </w:r>
      <w:r w:rsidR="006702CF" w:rsidRPr="009C7A45">
        <w:rPr>
          <w:rFonts w:ascii="Garamond" w:hAnsi="Garamond" w:cs="Tahoma"/>
          <w:sz w:val="22"/>
          <w:szCs w:val="22"/>
        </w:rPr>
        <w:t>desunto tuttavia all’esito di un autonomo apprezzamento rimesso al Prefetto e s</w:t>
      </w:r>
      <w:r w:rsidR="00570074" w:rsidRPr="009C7A45">
        <w:rPr>
          <w:rFonts w:ascii="Garamond" w:hAnsi="Garamond" w:cs="Tahoma"/>
          <w:sz w:val="22"/>
          <w:szCs w:val="22"/>
        </w:rPr>
        <w:t>enza</w:t>
      </w:r>
      <w:r w:rsidR="006702CF" w:rsidRPr="009C7A45">
        <w:rPr>
          <w:rFonts w:ascii="Garamond" w:hAnsi="Garamond" w:cs="Tahoma"/>
          <w:sz w:val="22"/>
          <w:szCs w:val="22"/>
        </w:rPr>
        <w:t xml:space="preserve">, quindi, </w:t>
      </w:r>
      <w:r w:rsidR="00570074" w:rsidRPr="009C7A45">
        <w:rPr>
          <w:rFonts w:ascii="Garamond" w:hAnsi="Garamond"/>
          <w:iCs/>
          <w:sz w:val="22"/>
          <w:szCs w:val="22"/>
        </w:rPr>
        <w:t xml:space="preserve">automatismo </w:t>
      </w:r>
      <w:r w:rsidR="006702CF" w:rsidRPr="009C7A45">
        <w:rPr>
          <w:rFonts w:ascii="Garamond" w:hAnsi="Garamond"/>
          <w:iCs/>
          <w:sz w:val="22"/>
          <w:szCs w:val="22"/>
        </w:rPr>
        <w:t>rispetto</w:t>
      </w:r>
      <w:r w:rsidR="00570074" w:rsidRPr="009C7A45">
        <w:rPr>
          <w:rFonts w:ascii="Garamond" w:hAnsi="Garamond"/>
          <w:iCs/>
          <w:sz w:val="22"/>
          <w:szCs w:val="22"/>
        </w:rPr>
        <w:t xml:space="preserve"> </w:t>
      </w:r>
      <w:r w:rsidR="006702CF" w:rsidRPr="009C7A45">
        <w:rPr>
          <w:rFonts w:ascii="Garamond" w:hAnsi="Garamond"/>
          <w:iCs/>
          <w:sz w:val="22"/>
          <w:szCs w:val="22"/>
        </w:rPr>
        <w:t>al</w:t>
      </w:r>
      <w:r w:rsidR="00570074" w:rsidRPr="009C7A45">
        <w:rPr>
          <w:rFonts w:ascii="Garamond" w:hAnsi="Garamond"/>
          <w:iCs/>
          <w:sz w:val="22"/>
          <w:szCs w:val="22"/>
        </w:rPr>
        <w:t xml:space="preserve"> provvedimento </w:t>
      </w:r>
      <w:r w:rsidR="006702CF" w:rsidRPr="009C7A45">
        <w:rPr>
          <w:rFonts w:ascii="Garamond" w:hAnsi="Garamond"/>
          <w:iCs/>
          <w:sz w:val="22"/>
          <w:szCs w:val="22"/>
        </w:rPr>
        <w:t xml:space="preserve">giudiziario emesso in </w:t>
      </w:r>
      <w:r w:rsidR="00570074" w:rsidRPr="009C7A45">
        <w:rPr>
          <w:rFonts w:ascii="Garamond" w:hAnsi="Garamond"/>
          <w:iCs/>
          <w:sz w:val="22"/>
          <w:szCs w:val="22"/>
        </w:rPr>
        <w:t>sede penale</w:t>
      </w:r>
      <w:r w:rsidR="006702CF" w:rsidRPr="009C7A45">
        <w:rPr>
          <w:rFonts w:ascii="Garamond" w:hAnsi="Garamond"/>
          <w:sz w:val="22"/>
          <w:szCs w:val="22"/>
        </w:rPr>
        <w:t>.</w:t>
      </w:r>
    </w:p>
    <w:p w14:paraId="05C04F06" w14:textId="68DB755E" w:rsidR="006702CF" w:rsidRPr="009C7A45" w:rsidRDefault="006702CF" w:rsidP="00840C31">
      <w:pPr>
        <w:pStyle w:val="FootnoteText"/>
        <w:widowControl w:val="0"/>
        <w:jc w:val="both"/>
        <w:rPr>
          <w:rFonts w:ascii="Garamond" w:hAnsi="Garamond"/>
          <w:sz w:val="22"/>
          <w:szCs w:val="22"/>
        </w:rPr>
      </w:pPr>
      <w:r w:rsidRPr="009C7A45">
        <w:rPr>
          <w:rFonts w:ascii="Garamond" w:hAnsi="Garamond"/>
          <w:sz w:val="22"/>
          <w:szCs w:val="22"/>
        </w:rPr>
        <w:t xml:space="preserve">Come costantemente sostenuto in giurisprudenza, infatti, il Prefetto, se certo ha il dovere di </w:t>
      </w:r>
      <w:r w:rsidRPr="009C7A45">
        <w:rPr>
          <w:rFonts w:ascii="Garamond" w:hAnsi="Garamond"/>
          <w:sz w:val="22"/>
          <w:szCs w:val="22"/>
          <w:lang w:val="it-IT"/>
        </w:rPr>
        <w:t>tener conto</w:t>
      </w:r>
      <w:r w:rsidRPr="009C7A45">
        <w:rPr>
          <w:rFonts w:ascii="Garamond" w:hAnsi="Garamond"/>
          <w:sz w:val="22"/>
          <w:szCs w:val="22"/>
        </w:rPr>
        <w:t xml:space="preserve"> </w:t>
      </w:r>
      <w:r w:rsidRPr="009C7A45">
        <w:rPr>
          <w:rFonts w:ascii="Garamond" w:hAnsi="Garamond"/>
          <w:sz w:val="22"/>
          <w:szCs w:val="22"/>
          <w:lang w:val="it-IT"/>
        </w:rPr>
        <w:t>del</w:t>
      </w:r>
      <w:r w:rsidRPr="009C7A45">
        <w:rPr>
          <w:rFonts w:ascii="Garamond" w:hAnsi="Garamond"/>
          <w:sz w:val="22"/>
          <w:szCs w:val="22"/>
        </w:rPr>
        <w:t xml:space="preserve">l’emissione o, comunque, </w:t>
      </w:r>
      <w:r w:rsidRPr="009C7A45">
        <w:rPr>
          <w:rFonts w:ascii="Garamond" w:hAnsi="Garamond"/>
          <w:sz w:val="22"/>
          <w:szCs w:val="22"/>
          <w:lang w:val="it-IT"/>
        </w:rPr>
        <w:t>de</w:t>
      </w:r>
      <w:r w:rsidRPr="009C7A45">
        <w:rPr>
          <w:rFonts w:ascii="Garamond" w:hAnsi="Garamond"/>
          <w:sz w:val="22"/>
          <w:szCs w:val="22"/>
        </w:rPr>
        <w:t xml:space="preserve">l sopravvenire di un provvedimento giurisdizionale, nel suo </w:t>
      </w:r>
      <w:r w:rsidRPr="009C7A45">
        <w:rPr>
          <w:rFonts w:ascii="Garamond" w:hAnsi="Garamond"/>
          <w:i/>
          <w:iCs/>
          <w:sz w:val="22"/>
          <w:szCs w:val="22"/>
        </w:rPr>
        <w:t>valore estrinseco</w:t>
      </w:r>
      <w:r w:rsidRPr="009C7A45">
        <w:rPr>
          <w:rFonts w:ascii="Garamond" w:hAnsi="Garamond"/>
          <w:sz w:val="22"/>
          <w:szCs w:val="22"/>
          <w:lang w:val="it-IT"/>
        </w:rPr>
        <w:t xml:space="preserve"> (</w:t>
      </w:r>
      <w:r w:rsidRPr="009C7A45">
        <w:rPr>
          <w:rFonts w:ascii="Garamond" w:hAnsi="Garamond"/>
          <w:sz w:val="22"/>
          <w:szCs w:val="22"/>
        </w:rPr>
        <w:t>tipizzato dal legislatore</w:t>
      </w:r>
      <w:r w:rsidRPr="009C7A45">
        <w:rPr>
          <w:rFonts w:ascii="Garamond" w:hAnsi="Garamond"/>
          <w:sz w:val="22"/>
          <w:szCs w:val="22"/>
          <w:lang w:val="it-IT"/>
        </w:rPr>
        <w:t>)</w:t>
      </w:r>
      <w:r w:rsidRPr="009C7A45">
        <w:rPr>
          <w:rFonts w:ascii="Garamond" w:hAnsi="Garamond"/>
          <w:sz w:val="22"/>
          <w:szCs w:val="22"/>
        </w:rPr>
        <w:t xml:space="preserve"> di fatto sintomatico dell’infiltrazione mafiosa a fronte di uno dei delitti-spia previsti dall’art. 84, comma 4, lett. a), </w:t>
      </w:r>
      <w:r w:rsidR="00772627" w:rsidRPr="009C7A45">
        <w:rPr>
          <w:rStyle w:val="Nessuno"/>
          <w:rFonts w:ascii="Garamond" w:hAnsi="Garamond"/>
          <w:sz w:val="22"/>
          <w:szCs w:val="22"/>
        </w:rPr>
        <w:t>d.</w:t>
      </w:r>
      <w:r w:rsidRPr="009C7A45">
        <w:rPr>
          <w:rStyle w:val="Nessuno"/>
          <w:rFonts w:ascii="Garamond" w:hAnsi="Garamond"/>
          <w:sz w:val="22"/>
          <w:szCs w:val="22"/>
        </w:rPr>
        <w:t>lgs. 6 settembre 2001, n. 159</w:t>
      </w:r>
      <w:r w:rsidRPr="009C7A45">
        <w:rPr>
          <w:rFonts w:ascii="Garamond" w:hAnsi="Garamond"/>
          <w:sz w:val="22"/>
          <w:szCs w:val="22"/>
        </w:rPr>
        <w:t xml:space="preserve">, deve </w:t>
      </w:r>
      <w:r w:rsidRPr="009C7A45">
        <w:rPr>
          <w:rFonts w:ascii="Garamond" w:hAnsi="Garamond"/>
          <w:sz w:val="22"/>
          <w:szCs w:val="22"/>
          <w:lang w:val="it-IT"/>
        </w:rPr>
        <w:t xml:space="preserve">tuttavia svolgere </w:t>
      </w:r>
      <w:r w:rsidRPr="009C7A45">
        <w:rPr>
          <w:rFonts w:ascii="Garamond" w:hAnsi="Garamond"/>
          <w:sz w:val="22"/>
          <w:szCs w:val="22"/>
        </w:rPr>
        <w:t>un autonomo apprezzamento</w:t>
      </w:r>
      <w:r w:rsidRPr="009C7A45">
        <w:rPr>
          <w:rFonts w:ascii="Garamond" w:hAnsi="Garamond"/>
          <w:sz w:val="22"/>
          <w:szCs w:val="22"/>
          <w:lang w:val="it-IT"/>
        </w:rPr>
        <w:t xml:space="preserve"> </w:t>
      </w:r>
      <w:r w:rsidRPr="009C7A45">
        <w:rPr>
          <w:rFonts w:ascii="Garamond" w:hAnsi="Garamond"/>
          <w:sz w:val="22"/>
          <w:szCs w:val="22"/>
        </w:rPr>
        <w:t xml:space="preserve">delle risultanze penali, senza istituire un </w:t>
      </w:r>
      <w:r w:rsidRPr="009C7A45">
        <w:rPr>
          <w:rFonts w:ascii="Garamond" w:hAnsi="Garamond"/>
          <w:i/>
          <w:iCs/>
          <w:sz w:val="22"/>
          <w:szCs w:val="22"/>
        </w:rPr>
        <w:t>automatismo</w:t>
      </w:r>
      <w:r w:rsidRPr="009C7A45">
        <w:rPr>
          <w:rFonts w:ascii="Garamond" w:hAnsi="Garamond"/>
          <w:sz w:val="22"/>
          <w:szCs w:val="22"/>
        </w:rPr>
        <w:t xml:space="preserve"> tra l’emissione del provvedimento cautelare in sede penale e l’emissione dell’informativa ad effetto interdittivo</w:t>
      </w:r>
      <w:r w:rsidRPr="009C7A45">
        <w:rPr>
          <w:rFonts w:ascii="Garamond" w:hAnsi="Garamond"/>
          <w:sz w:val="22"/>
          <w:szCs w:val="22"/>
          <w:vertAlign w:val="superscript"/>
        </w:rPr>
        <w:footnoteReference w:id="6"/>
      </w:r>
      <w:r w:rsidRPr="009C7A45">
        <w:rPr>
          <w:rFonts w:ascii="Garamond" w:hAnsi="Garamond"/>
          <w:sz w:val="22"/>
          <w:szCs w:val="22"/>
        </w:rPr>
        <w:t>.</w:t>
      </w:r>
    </w:p>
    <w:p w14:paraId="3CC8310A" w14:textId="6E240243" w:rsidR="00482665" w:rsidRPr="009C7A45" w:rsidRDefault="00840C31" w:rsidP="00840C31">
      <w:pPr>
        <w:widowControl w:val="0"/>
        <w:contextualSpacing/>
        <w:jc w:val="both"/>
        <w:rPr>
          <w:rFonts w:ascii="Garamond" w:hAnsi="Garamond"/>
          <w:sz w:val="22"/>
          <w:szCs w:val="22"/>
        </w:rPr>
      </w:pPr>
      <w:r w:rsidRPr="009C7A45">
        <w:rPr>
          <w:rFonts w:ascii="Garamond" w:hAnsi="Garamond"/>
          <w:noProof/>
          <w:sz w:val="22"/>
          <w:szCs w:val="22"/>
          <w:lang w:eastAsia="it-IT"/>
        </w:rPr>
        <mc:AlternateContent>
          <mc:Choice Requires="wps">
            <w:drawing>
              <wp:anchor distT="0" distB="0" distL="43180" distR="114300" simplePos="0" relativeHeight="251630592" behindDoc="0" locked="0" layoutInCell="1" allowOverlap="1" wp14:anchorId="7677B28E" wp14:editId="64851025">
                <wp:simplePos x="0" y="0"/>
                <wp:positionH relativeFrom="page">
                  <wp:posOffset>5084445</wp:posOffset>
                </wp:positionH>
                <wp:positionV relativeFrom="paragraph">
                  <wp:posOffset>29845</wp:posOffset>
                </wp:positionV>
                <wp:extent cx="539750" cy="615315"/>
                <wp:effectExtent l="0" t="0" r="12700" b="10160"/>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61531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4CE0B402" w14:textId="467DCC46" w:rsidR="00840C31" w:rsidRPr="00840C31" w:rsidRDefault="00840C31" w:rsidP="00840C31">
                            <w:pPr>
                              <w:pStyle w:val="FootnoteText"/>
                              <w:pBdr>
                                <w:right w:val="single" w:sz="48" w:space="4" w:color="A6A6A6"/>
                              </w:pBdr>
                              <w:rPr>
                                <w:rFonts w:ascii="Tw Cen MT" w:hAnsi="Tw Cen MT"/>
                                <w:sz w:val="14"/>
                              </w:rPr>
                            </w:pPr>
                            <w:r w:rsidRPr="00840C31">
                              <w:rPr>
                                <w:rFonts w:ascii="Tw Cen MT" w:hAnsi="Tw Cen MT"/>
                                <w:b/>
                                <w:bCs/>
                                <w:sz w:val="14"/>
                                <w:szCs w:val="22"/>
                                <w:lang w:val="it-IT"/>
                              </w:rPr>
                              <w:t>I criteri di apprezza</w:t>
                            </w:r>
                            <w:r>
                              <w:rPr>
                                <w:rFonts w:ascii="Tw Cen MT" w:hAnsi="Tw Cen MT"/>
                                <w:b/>
                                <w:bCs/>
                                <w:sz w:val="14"/>
                                <w:szCs w:val="22"/>
                                <w:lang w:val="it-IT"/>
                              </w:rPr>
                              <w:softHyphen/>
                            </w:r>
                            <w:r w:rsidRPr="00840C31">
                              <w:rPr>
                                <w:rFonts w:ascii="Tw Cen MT" w:hAnsi="Tw Cen MT"/>
                                <w:b/>
                                <w:bCs/>
                                <w:sz w:val="14"/>
                                <w:szCs w:val="22"/>
                                <w:lang w:val="it-IT"/>
                              </w:rPr>
                              <w:t xml:space="preserve">mento degli elementi indiziari </w:t>
                            </w:r>
                          </w:p>
                        </w:txbxContent>
                      </wps:txbx>
                      <wps:bodyPr rot="0" vert="horz" wrap="square" lIns="39624"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677B28E" id="_x0000_s1032" type="#_x0000_t202" style="position:absolute;left:0;text-align:left;margin-left:400.35pt;margin-top:2.35pt;width:42.5pt;height:48.45pt;z-index:251630592;visibility:visible;mso-wrap-style:square;mso-width-percent:0;mso-height-percent:0;mso-wrap-distance-left:3.4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" filled="f" stroked="f">
                <v:textbox style="mso-fit-shape-to-text:t" inset="3.12pt,0,0,0">
                  <w:txbxContent>
                    <w:p w14:paraId="4CE0B402" w14:textId="467DCC46" w:rsidR="00840C31" w:rsidRPr="00840C31" w:rsidRDefault="00840C31" w:rsidP="00840C31">
                      <w:pPr>
                        <w:pStyle w:val="Testonotaapidipagina"/>
                        <w:pBdr>
                          <w:right w:val="single" w:sz="48" w:space="4" w:color="A6A6A6"/>
                        </w:pBdr>
                        <w:rPr>
                          <w:rFonts w:ascii="Tw Cen MT" w:hAnsi="Tw Cen MT"/>
                          <w:sz w:val="14"/>
                        </w:rPr>
                      </w:pPr>
                      <w:r w:rsidRPr="00840C31">
                        <w:rPr>
                          <w:rFonts w:ascii="Tw Cen MT" w:hAnsi="Tw Cen MT"/>
                          <w:b/>
                          <w:bCs/>
                          <w:sz w:val="14"/>
                          <w:szCs w:val="22"/>
                          <w:lang w:val="it-IT"/>
                        </w:rPr>
                        <w:t>I criteri di apprezza</w:t>
                      </w:r>
                      <w:r>
                        <w:rPr>
                          <w:rFonts w:ascii="Tw Cen MT" w:hAnsi="Tw Cen MT"/>
                          <w:b/>
                          <w:bCs/>
                          <w:sz w:val="14"/>
                          <w:szCs w:val="22"/>
                          <w:lang w:val="it-IT"/>
                        </w:rPr>
                        <w:softHyphen/>
                      </w:r>
                      <w:r w:rsidRPr="00840C31">
                        <w:rPr>
                          <w:rFonts w:ascii="Tw Cen MT" w:hAnsi="Tw Cen MT"/>
                          <w:b/>
                          <w:bCs/>
                          <w:sz w:val="14"/>
                          <w:szCs w:val="22"/>
                          <w:lang w:val="it-IT"/>
                        </w:rPr>
                        <w:t xml:space="preserve">mento degli elementi indiziari </w:t>
                      </w:r>
                    </w:p>
                  </w:txbxContent>
                </v:textbox>
                <w10:wrap anchorx="page"/>
              </v:shape>
            </w:pict>
          </mc:Fallback>
        </mc:AlternateContent>
      </w:r>
      <w:r w:rsidR="00482665" w:rsidRPr="009C7A45">
        <w:rPr>
          <w:rFonts w:ascii="Garamond" w:hAnsi="Garamond"/>
          <w:sz w:val="22"/>
          <w:szCs w:val="22"/>
        </w:rPr>
        <w:t>Quanto ai criteri che l’autorità prefettizia deve seguire nel condurre il suddetto apprezzamento e nel</w:t>
      </w:r>
      <w:r w:rsidR="00AC49D3" w:rsidRPr="009C7A45">
        <w:rPr>
          <w:rFonts w:ascii="Garamond" w:hAnsi="Garamond"/>
          <w:sz w:val="22"/>
          <w:szCs w:val="22"/>
        </w:rPr>
        <w:t xml:space="preserve"> valutare </w:t>
      </w:r>
      <w:r w:rsidR="00482665" w:rsidRPr="009C7A45">
        <w:rPr>
          <w:rFonts w:ascii="Garamond" w:hAnsi="Garamond"/>
          <w:sz w:val="22"/>
          <w:szCs w:val="22"/>
        </w:rPr>
        <w:t xml:space="preserve">il </w:t>
      </w:r>
      <w:r w:rsidR="00482665" w:rsidRPr="009C7A45">
        <w:rPr>
          <w:rFonts w:ascii="Garamond" w:hAnsi="Garamond"/>
          <w:i/>
          <w:sz w:val="22"/>
          <w:szCs w:val="22"/>
        </w:rPr>
        <w:t>grado dimostrativo</w:t>
      </w:r>
      <w:r w:rsidR="00482665" w:rsidRPr="009C7A45">
        <w:rPr>
          <w:rFonts w:ascii="Garamond" w:hAnsi="Garamond"/>
          <w:sz w:val="22"/>
          <w:szCs w:val="22"/>
        </w:rPr>
        <w:t xml:space="preserve"> degli elementi sintomatici della permeabilità mafiosa da porre a fondamento del provvedimento interdittivo, possono considerarsi ormai consolidate talune posizioni interpretative emerse nella giurisprudenza amministrativa.</w:t>
      </w:r>
    </w:p>
    <w:p w14:paraId="00041575" w14:textId="25A13D0B" w:rsidR="00152617" w:rsidRPr="009C7A45" w:rsidRDefault="00840C31" w:rsidP="00840C31">
      <w:pPr>
        <w:widowControl w:val="0"/>
        <w:autoSpaceDE w:val="0"/>
        <w:autoSpaceDN w:val="0"/>
        <w:adjustRightInd w:val="0"/>
        <w:jc w:val="both"/>
        <w:rPr>
          <w:rFonts w:ascii="Garamond" w:hAnsi="Garamond"/>
          <w:sz w:val="22"/>
          <w:szCs w:val="22"/>
        </w:rPr>
      </w:pPr>
      <w:r w:rsidRPr="009C7A45">
        <w:rPr>
          <w:rFonts w:ascii="Garamond" w:hAnsi="Garamond"/>
          <w:noProof/>
          <w:sz w:val="22"/>
          <w:szCs w:val="22"/>
          <w:lang w:eastAsia="it-IT"/>
        </w:rPr>
        <mc:AlternateContent>
          <mc:Choice Requires="wps">
            <w:drawing>
              <wp:anchor distT="0" distB="0" distL="43180" distR="114300" simplePos="0" relativeHeight="251628544" behindDoc="0" locked="0" layoutInCell="1" allowOverlap="1" wp14:anchorId="35AF9402" wp14:editId="28E994E1">
                <wp:simplePos x="0" y="0"/>
                <wp:positionH relativeFrom="page">
                  <wp:posOffset>5084445</wp:posOffset>
                </wp:positionH>
                <wp:positionV relativeFrom="paragraph">
                  <wp:posOffset>26035</wp:posOffset>
                </wp:positionV>
                <wp:extent cx="539750" cy="615315"/>
                <wp:effectExtent l="0" t="0" r="12700" b="635"/>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61531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03AFF085" w14:textId="6045D711" w:rsidR="00840C31" w:rsidRPr="00840C31" w:rsidRDefault="00840C31" w:rsidP="00840C31">
                            <w:pPr>
                              <w:pBdr>
                                <w:right w:val="single" w:sz="48" w:space="4" w:color="A6A6A6"/>
                              </w:pBdr>
                              <w:autoSpaceDE w:val="0"/>
                              <w:autoSpaceDN w:val="0"/>
                              <w:adjustRightInd w:val="0"/>
                              <w:rPr>
                                <w:rFonts w:ascii="Tw Cen MT" w:hAnsi="Tw Cen MT"/>
                                <w:sz w:val="14"/>
                              </w:rPr>
                            </w:pPr>
                            <w:r w:rsidRPr="00840C31">
                              <w:rPr>
                                <w:rFonts w:ascii="Tw Cen MT" w:hAnsi="Tw Cen MT"/>
                                <w:b/>
                                <w:bCs/>
                                <w:sz w:val="14"/>
                                <w:szCs w:val="22"/>
                              </w:rPr>
                              <w:t>È sufficiente il pericolo di infiltrazione</w:t>
                            </w:r>
                          </w:p>
                        </w:txbxContent>
                      </wps:txbx>
                      <wps:bodyPr rot="0" vert="horz" wrap="square" lIns="39624"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5AF9402" id="_x0000_s1033" type="#_x0000_t202" style="position:absolute;left:0;text-align:left;margin-left:400.35pt;margin-top:2.05pt;width:42.5pt;height:48.45pt;z-index:251628544;visibility:visible;mso-wrap-style:square;mso-width-percent:0;mso-height-percent:0;mso-wrap-distance-left:3.4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" filled="f" stroked="f">
                <v:textbox style="mso-fit-shape-to-text:t" inset="3.12pt,0,0,0">
                  <w:txbxContent>
                    <w:p w14:paraId="03AFF085" w14:textId="6045D711" w:rsidR="00840C31" w:rsidRPr="00840C31" w:rsidRDefault="00840C31" w:rsidP="00840C31">
                      <w:pPr>
                        <w:pBdr>
                          <w:right w:val="single" w:sz="48" w:space="4" w:color="A6A6A6"/>
                        </w:pBdr>
                        <w:autoSpaceDE w:val="0"/>
                        <w:autoSpaceDN w:val="0"/>
                        <w:adjustRightInd w:val="0"/>
                        <w:rPr>
                          <w:rFonts w:ascii="Tw Cen MT" w:hAnsi="Tw Cen MT"/>
                          <w:sz w:val="14"/>
                        </w:rPr>
                      </w:pPr>
                      <w:r w:rsidRPr="00840C31">
                        <w:rPr>
                          <w:rFonts w:ascii="Tw Cen MT" w:hAnsi="Tw Cen MT"/>
                          <w:b/>
                          <w:bCs/>
                          <w:sz w:val="14"/>
                          <w:szCs w:val="22"/>
                        </w:rPr>
                        <w:t>È sufficiente il pericolo di infiltrazione</w:t>
                      </w:r>
                    </w:p>
                  </w:txbxContent>
                </v:textbox>
                <w10:wrap anchorx="page"/>
              </v:shape>
            </w:pict>
          </mc:Fallback>
        </mc:AlternateContent>
      </w:r>
      <w:r w:rsidR="00482665" w:rsidRPr="009C7A45">
        <w:rPr>
          <w:rFonts w:ascii="Garamond" w:hAnsi="Garamond"/>
          <w:sz w:val="22"/>
          <w:szCs w:val="22"/>
        </w:rPr>
        <w:t xml:space="preserve">In primo luogo, </w:t>
      </w:r>
      <w:r w:rsidR="00152617" w:rsidRPr="009C7A45">
        <w:rPr>
          <w:rFonts w:ascii="Garamond" w:hAnsi="Garamond"/>
          <w:sz w:val="22"/>
          <w:szCs w:val="22"/>
        </w:rPr>
        <w:t>a</w:t>
      </w:r>
      <w:r w:rsidR="00482665" w:rsidRPr="009C7A45">
        <w:rPr>
          <w:rFonts w:ascii="Garamond" w:hAnsi="Garamond"/>
          <w:sz w:val="22"/>
          <w:szCs w:val="22"/>
        </w:rPr>
        <w:t>i fini dell</w:t>
      </w:r>
      <w:r w:rsidR="00152617" w:rsidRPr="009C7A45">
        <w:rPr>
          <w:rFonts w:ascii="Garamond" w:hAnsi="Garamond"/>
          <w:sz w:val="22"/>
          <w:szCs w:val="22"/>
        </w:rPr>
        <w:t>’</w:t>
      </w:r>
      <w:r w:rsidR="00482665" w:rsidRPr="009C7A45">
        <w:rPr>
          <w:rFonts w:ascii="Garamond" w:hAnsi="Garamond"/>
          <w:sz w:val="22"/>
          <w:szCs w:val="22"/>
        </w:rPr>
        <w:t>adozione</w:t>
      </w:r>
      <w:r w:rsidR="00152617" w:rsidRPr="009C7A45">
        <w:rPr>
          <w:rFonts w:ascii="Garamond" w:hAnsi="Garamond"/>
          <w:sz w:val="22"/>
          <w:szCs w:val="22"/>
        </w:rPr>
        <w:t xml:space="preserve"> dell’in</w:t>
      </w:r>
      <w:r w:rsidR="00AF5AB3" w:rsidRPr="009C7A45">
        <w:rPr>
          <w:rFonts w:ascii="Garamond" w:hAnsi="Garamond"/>
          <w:sz w:val="22"/>
          <w:szCs w:val="22"/>
        </w:rPr>
        <w:t xml:space="preserve">formazione </w:t>
      </w:r>
      <w:r w:rsidR="00152617" w:rsidRPr="009C7A45">
        <w:rPr>
          <w:rFonts w:ascii="Garamond" w:hAnsi="Garamond"/>
          <w:sz w:val="22"/>
          <w:szCs w:val="22"/>
        </w:rPr>
        <w:t xml:space="preserve">è necessario che sia dimostrata non già </w:t>
      </w:r>
      <w:r w:rsidR="00482665" w:rsidRPr="009C7A45">
        <w:rPr>
          <w:rFonts w:ascii="Garamond" w:hAnsi="Garamond"/>
          <w:sz w:val="22"/>
          <w:szCs w:val="22"/>
        </w:rPr>
        <w:t xml:space="preserve">l’intervenuta infiltrazione mafiosa, bensì soltanto la sussistenza di elementi sintomatico-presuntivi dai quali – secondo un giudizio prognostico latamente discrezionale – sia deducibile il </w:t>
      </w:r>
      <w:r w:rsidR="00482665" w:rsidRPr="009C7A45">
        <w:rPr>
          <w:rFonts w:ascii="Garamond" w:hAnsi="Garamond"/>
          <w:i/>
          <w:iCs/>
          <w:sz w:val="22"/>
          <w:szCs w:val="22"/>
        </w:rPr>
        <w:t>pericolo di ingerenza</w:t>
      </w:r>
      <w:r w:rsidR="00482665" w:rsidRPr="009C7A45">
        <w:rPr>
          <w:rFonts w:ascii="Garamond" w:hAnsi="Garamond"/>
          <w:sz w:val="22"/>
          <w:szCs w:val="22"/>
        </w:rPr>
        <w:t xml:space="preserve"> da parte della criminalità organizzata</w:t>
      </w:r>
      <w:r w:rsidR="00152617" w:rsidRPr="009C7A45">
        <w:rPr>
          <w:rStyle w:val="FootnoteReference"/>
          <w:rFonts w:ascii="Garamond" w:hAnsi="Garamond"/>
          <w:sz w:val="22"/>
          <w:szCs w:val="22"/>
        </w:rPr>
        <w:footnoteReference w:id="7"/>
      </w:r>
      <w:r w:rsidR="00152617" w:rsidRPr="009C7A45">
        <w:rPr>
          <w:rFonts w:ascii="Garamond" w:hAnsi="Garamond"/>
          <w:sz w:val="22"/>
          <w:szCs w:val="22"/>
        </w:rPr>
        <w:t>.</w:t>
      </w:r>
    </w:p>
    <w:p w14:paraId="25AEE7FA" w14:textId="7DBBC67C" w:rsidR="00AF5AB3" w:rsidRPr="009C7A45" w:rsidRDefault="00855CE7" w:rsidP="00840C31">
      <w:pPr>
        <w:pStyle w:val="popolo"/>
        <w:widowControl w:val="0"/>
        <w:spacing w:before="0" w:beforeAutospacing="0" w:after="0" w:afterAutospacing="0"/>
        <w:jc w:val="both"/>
        <w:rPr>
          <w:rFonts w:ascii="Garamond" w:hAnsi="Garamond" w:cs="Tahoma"/>
          <w:sz w:val="22"/>
          <w:szCs w:val="22"/>
        </w:rPr>
      </w:pPr>
      <w:r w:rsidRPr="009C7A45">
        <w:rPr>
          <w:rFonts w:ascii="Garamond" w:hAnsi="Garamond"/>
          <w:sz w:val="22"/>
          <w:szCs w:val="22"/>
        </w:rPr>
        <w:t>Ai sensi dell’</w:t>
      </w:r>
      <w:r w:rsidR="00152617" w:rsidRPr="009C7A45">
        <w:rPr>
          <w:rFonts w:ascii="Garamond" w:hAnsi="Garamond"/>
          <w:sz w:val="22"/>
          <w:szCs w:val="22"/>
        </w:rPr>
        <w:t xml:space="preserve">art. 84, comma 3, </w:t>
      </w:r>
      <w:r w:rsidRPr="009C7A45">
        <w:rPr>
          <w:rStyle w:val="Nessuno"/>
          <w:rFonts w:ascii="Garamond" w:eastAsia="Calibri" w:hAnsi="Garamond"/>
          <w:sz w:val="22"/>
          <w:szCs w:val="22"/>
        </w:rPr>
        <w:t>d.</w:t>
      </w:r>
      <w:r w:rsidR="00152617" w:rsidRPr="009C7A45">
        <w:rPr>
          <w:rStyle w:val="Nessuno"/>
          <w:rFonts w:ascii="Garamond" w:eastAsia="Calibri" w:hAnsi="Garamond"/>
          <w:sz w:val="22"/>
          <w:szCs w:val="22"/>
        </w:rPr>
        <w:t xml:space="preserve">lgs. </w:t>
      </w:r>
      <w:r w:rsidR="00152617" w:rsidRPr="009C7A45">
        <w:rPr>
          <w:rStyle w:val="Nessuno"/>
          <w:rFonts w:ascii="Garamond" w:hAnsi="Garamond"/>
          <w:sz w:val="22"/>
          <w:szCs w:val="22"/>
        </w:rPr>
        <w:t xml:space="preserve">6 settembre 2001, </w:t>
      </w:r>
      <w:r w:rsidR="00152617" w:rsidRPr="009C7A45">
        <w:rPr>
          <w:rStyle w:val="Nessuno"/>
          <w:rFonts w:ascii="Garamond" w:eastAsia="Calibri" w:hAnsi="Garamond"/>
          <w:sz w:val="22"/>
          <w:szCs w:val="22"/>
        </w:rPr>
        <w:t xml:space="preserve">n. 159, invero, </w:t>
      </w:r>
      <w:r w:rsidR="00AF5AB3" w:rsidRPr="009C7A45">
        <w:rPr>
          <w:rStyle w:val="Nessuno"/>
          <w:rFonts w:ascii="Garamond" w:eastAsia="Calibri" w:hAnsi="Garamond"/>
          <w:sz w:val="22"/>
          <w:szCs w:val="22"/>
        </w:rPr>
        <w:t>a fondamento del provvedimento interdittivo va post</w:t>
      </w:r>
      <w:r w:rsidR="002C2E3A" w:rsidRPr="009C7A45">
        <w:rPr>
          <w:rStyle w:val="Nessuno"/>
          <w:rFonts w:ascii="Garamond" w:eastAsia="Calibri" w:hAnsi="Garamond"/>
          <w:sz w:val="22"/>
          <w:szCs w:val="22"/>
        </w:rPr>
        <w:t>o</w:t>
      </w:r>
      <w:r w:rsidR="00AF5AB3" w:rsidRPr="009C7A45">
        <w:rPr>
          <w:rStyle w:val="Nessuno"/>
          <w:rFonts w:ascii="Garamond" w:eastAsia="Calibri" w:hAnsi="Garamond"/>
          <w:sz w:val="22"/>
          <w:szCs w:val="22"/>
        </w:rPr>
        <w:t xml:space="preserve"> l’accertamento della </w:t>
      </w:r>
      <w:r w:rsidR="00152617" w:rsidRPr="009C7A45">
        <w:rPr>
          <w:rFonts w:ascii="Garamond" w:hAnsi="Garamond" w:cs="Tahoma"/>
          <w:sz w:val="22"/>
          <w:szCs w:val="22"/>
        </w:rPr>
        <w:t xml:space="preserve">sussistenza di </w:t>
      </w:r>
      <w:r w:rsidR="00152617" w:rsidRPr="009C7A45">
        <w:rPr>
          <w:rFonts w:ascii="Garamond" w:hAnsi="Garamond" w:cs="Tahoma"/>
          <w:i/>
          <w:iCs/>
          <w:sz w:val="22"/>
          <w:szCs w:val="22"/>
        </w:rPr>
        <w:t>eventuali</w:t>
      </w:r>
      <w:r w:rsidR="00152617" w:rsidRPr="009C7A45">
        <w:rPr>
          <w:rFonts w:ascii="Garamond" w:hAnsi="Garamond" w:cs="Tahoma"/>
          <w:sz w:val="22"/>
          <w:szCs w:val="22"/>
        </w:rPr>
        <w:t xml:space="preserve"> </w:t>
      </w:r>
      <w:r w:rsidR="00152617" w:rsidRPr="009C7A45">
        <w:rPr>
          <w:rFonts w:ascii="Garamond" w:hAnsi="Garamond" w:cs="Tahoma"/>
          <w:i/>
          <w:iCs/>
          <w:sz w:val="22"/>
          <w:szCs w:val="22"/>
        </w:rPr>
        <w:t>tentativi</w:t>
      </w:r>
      <w:r w:rsidR="00152617" w:rsidRPr="009C7A45">
        <w:rPr>
          <w:rFonts w:ascii="Garamond" w:hAnsi="Garamond" w:cs="Tahoma"/>
          <w:sz w:val="22"/>
          <w:szCs w:val="22"/>
        </w:rPr>
        <w:t xml:space="preserve"> di infiltrazione mafiosa tendenti a condizionare le scelte e gli indirizzi delle società o imprese interessate</w:t>
      </w:r>
      <w:r w:rsidR="00AF5AB3" w:rsidRPr="009C7A45">
        <w:rPr>
          <w:rFonts w:ascii="Garamond" w:hAnsi="Garamond" w:cs="Tahoma"/>
          <w:sz w:val="22"/>
          <w:szCs w:val="22"/>
        </w:rPr>
        <w:t>.</w:t>
      </w:r>
    </w:p>
    <w:p w14:paraId="50717DFF" w14:textId="1868368A" w:rsidR="00152617" w:rsidRPr="009C7A45" w:rsidRDefault="00AF5AB3" w:rsidP="00840C31">
      <w:pPr>
        <w:pStyle w:val="popolo"/>
        <w:widowControl w:val="0"/>
        <w:spacing w:before="0" w:beforeAutospacing="0" w:after="0" w:afterAutospacing="0"/>
        <w:jc w:val="both"/>
        <w:rPr>
          <w:rFonts w:ascii="Garamond" w:hAnsi="Garamond"/>
          <w:sz w:val="22"/>
          <w:szCs w:val="22"/>
        </w:rPr>
      </w:pPr>
      <w:r w:rsidRPr="009C7A45">
        <w:rPr>
          <w:rFonts w:ascii="Garamond" w:hAnsi="Garamond"/>
          <w:sz w:val="22"/>
          <w:szCs w:val="22"/>
        </w:rPr>
        <w:t>Come è stato sostenuto, e</w:t>
      </w:r>
      <w:r w:rsidR="00152617" w:rsidRPr="009C7A45">
        <w:rPr>
          <w:rFonts w:ascii="Garamond" w:hAnsi="Garamond"/>
          <w:sz w:val="22"/>
          <w:szCs w:val="22"/>
        </w:rPr>
        <w:t xml:space="preserve">ventuali tentativi di infiltrazione mafiosa e tendenza di questi ad influenzare la gestione dell’impresa sono nozioni che delineano una </w:t>
      </w:r>
      <w:r w:rsidR="00152617" w:rsidRPr="009C7A45">
        <w:rPr>
          <w:rFonts w:ascii="Garamond" w:hAnsi="Garamond"/>
          <w:i/>
          <w:iCs/>
          <w:sz w:val="22"/>
          <w:szCs w:val="22"/>
        </w:rPr>
        <w:t>fattispecie di pericolo</w:t>
      </w:r>
      <w:r w:rsidR="00152617" w:rsidRPr="009C7A45">
        <w:rPr>
          <w:rFonts w:ascii="Garamond" w:hAnsi="Garamond"/>
          <w:sz w:val="22"/>
          <w:szCs w:val="22"/>
        </w:rPr>
        <w:t xml:space="preserve">, propria del diritto della prevenzione, finalizzato, appunto, a prevenire un evento che, per stessa scelta del legislatore, non necessariamente è attuale, o inveratosi, ma anche solo </w:t>
      </w:r>
      <w:r w:rsidR="00152617" w:rsidRPr="009C7A45">
        <w:rPr>
          <w:rFonts w:ascii="Garamond" w:hAnsi="Garamond"/>
          <w:i/>
          <w:iCs/>
          <w:sz w:val="22"/>
          <w:szCs w:val="22"/>
        </w:rPr>
        <w:t>potenziale</w:t>
      </w:r>
      <w:r w:rsidR="00152617" w:rsidRPr="009C7A45">
        <w:rPr>
          <w:rFonts w:ascii="Garamond" w:hAnsi="Garamond"/>
          <w:sz w:val="22"/>
          <w:szCs w:val="22"/>
        </w:rPr>
        <w:t>, purché desumibile da elementi non meramente immaginari o aleatori</w:t>
      </w:r>
      <w:r w:rsidRPr="009C7A45">
        <w:rPr>
          <w:rStyle w:val="FootnoteReference"/>
          <w:rFonts w:ascii="Garamond" w:hAnsi="Garamond"/>
          <w:sz w:val="22"/>
          <w:szCs w:val="22"/>
        </w:rPr>
        <w:footnoteReference w:id="8"/>
      </w:r>
      <w:r w:rsidR="00152617" w:rsidRPr="009C7A45">
        <w:rPr>
          <w:rFonts w:ascii="Garamond" w:hAnsi="Garamond"/>
          <w:sz w:val="22"/>
          <w:szCs w:val="22"/>
        </w:rPr>
        <w:t>.</w:t>
      </w:r>
    </w:p>
    <w:p w14:paraId="2CFB7E0C" w14:textId="77777777" w:rsidR="00152617" w:rsidRPr="009C7A45" w:rsidRDefault="00152617" w:rsidP="00840C31">
      <w:pPr>
        <w:pStyle w:val="popolo"/>
        <w:widowControl w:val="0"/>
        <w:spacing w:before="0" w:beforeAutospacing="0" w:after="0" w:afterAutospacing="0"/>
        <w:jc w:val="both"/>
        <w:rPr>
          <w:rFonts w:ascii="Garamond" w:hAnsi="Garamond"/>
          <w:sz w:val="22"/>
          <w:szCs w:val="22"/>
        </w:rPr>
      </w:pPr>
      <w:r w:rsidRPr="009C7A45">
        <w:rPr>
          <w:rFonts w:ascii="Garamond" w:hAnsi="Garamond"/>
          <w:sz w:val="22"/>
          <w:szCs w:val="22"/>
        </w:rPr>
        <w:t>Il pericolo di infiltrazione mafiosa è, dunque, la probabilità che si verifichi l’evento.</w:t>
      </w:r>
    </w:p>
    <w:p w14:paraId="69481D26" w14:textId="1A8BD00D" w:rsidR="00152617" w:rsidRPr="009C7A45" w:rsidRDefault="00840C31" w:rsidP="00840C31">
      <w:pPr>
        <w:pStyle w:val="popolo"/>
        <w:widowControl w:val="0"/>
        <w:spacing w:before="0" w:beforeAutospacing="0" w:after="0" w:afterAutospacing="0"/>
        <w:jc w:val="both"/>
        <w:rPr>
          <w:rFonts w:ascii="Garamond" w:hAnsi="Garamond"/>
          <w:sz w:val="22"/>
          <w:szCs w:val="22"/>
        </w:rPr>
      </w:pPr>
      <w:r w:rsidRPr="009C7A45">
        <w:rPr>
          <w:rFonts w:ascii="Garamond" w:hAnsi="Garamond"/>
          <w:noProof/>
          <w:sz w:val="22"/>
          <w:szCs w:val="22"/>
        </w:rPr>
        <mc:AlternateContent>
          <mc:Choice Requires="wps">
            <w:drawing>
              <wp:anchor distT="0" distB="0" distL="114300" distR="114300" simplePos="0" relativeHeight="251632640" behindDoc="0" locked="0" layoutInCell="1" allowOverlap="1" wp14:anchorId="00B93A8C" wp14:editId="037B25A0">
                <wp:simplePos x="0" y="0"/>
                <wp:positionH relativeFrom="page">
                  <wp:posOffset>481965</wp:posOffset>
                </wp:positionH>
                <wp:positionV relativeFrom="paragraph">
                  <wp:posOffset>27940</wp:posOffset>
                </wp:positionV>
                <wp:extent cx="539750" cy="1609090"/>
                <wp:effectExtent l="0" t="0" r="0" b="10160"/>
                <wp:wrapNone/>
                <wp:docPr id="8"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609090"/>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257475B6" w14:textId="265F1D41" w:rsidR="00840C31" w:rsidRPr="00840C31" w:rsidRDefault="00840C31" w:rsidP="00840C31">
                            <w:pPr>
                              <w:pStyle w:val="popolo"/>
                              <w:pBdr>
                                <w:left w:val="single" w:sz="48" w:space="4" w:color="A6A6A6"/>
                              </w:pBdr>
                              <w:spacing w:before="0" w:beforeAutospacing="0" w:after="0" w:afterAutospacing="0"/>
                              <w:jc w:val="right"/>
                              <w:rPr>
                                <w:rFonts w:ascii="Tw Cen MT" w:hAnsi="Tw Cen MT"/>
                                <w:sz w:val="14"/>
                              </w:rPr>
                            </w:pPr>
                            <w:r w:rsidRPr="00840C31">
                              <w:rPr>
                                <w:rFonts w:ascii="Tw Cen MT" w:hAnsi="Tw Cen MT"/>
                                <w:b/>
                                <w:bCs/>
                                <w:color w:val="000000"/>
                                <w:sz w:val="14"/>
                                <w:szCs w:val="22"/>
                              </w:rPr>
                              <w:t>Dall’oltre ogni ragionevole dubbio al più probabile che non</w:t>
                            </w:r>
                          </w:p>
                        </w:txbxContent>
                      </wps:txbx>
                      <wps:bodyPr rot="0" vert="horz" wrap="square" lIns="0" tIns="0" rIns="39624"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0B93A8C" id="_x0000_s1034" type="#_x0000_t202" style="position:absolute;left:0;text-align:left;margin-left:37.95pt;margin-top:2.2pt;width:42.5pt;height:126.7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" filled="f" stroked="f">
                <v:textbox style="mso-fit-shape-to-text:t" inset="0,0,3.12pt,0">
                  <w:txbxContent>
                    <w:p w14:paraId="257475B6" w14:textId="265F1D41" w:rsidR="00840C31" w:rsidRPr="00840C31" w:rsidRDefault="00840C31" w:rsidP="00840C31">
                      <w:pPr>
                        <w:pStyle w:val="popolo"/>
                        <w:pBdr>
                          <w:left w:val="single" w:sz="48" w:space="4" w:color="A6A6A6"/>
                        </w:pBdr>
                        <w:spacing w:before="0" w:beforeAutospacing="0" w:after="0" w:afterAutospacing="0"/>
                        <w:jc w:val="right"/>
                        <w:rPr>
                          <w:rFonts w:ascii="Tw Cen MT" w:hAnsi="Tw Cen MT"/>
                          <w:sz w:val="14"/>
                        </w:rPr>
                      </w:pPr>
                      <w:r w:rsidRPr="00840C31">
                        <w:rPr>
                          <w:rFonts w:ascii="Tw Cen MT" w:hAnsi="Tw Cen MT"/>
                          <w:b/>
                          <w:bCs/>
                          <w:color w:val="000000"/>
                          <w:sz w:val="14"/>
                          <w:szCs w:val="22"/>
                        </w:rPr>
                        <w:t>Dall’oltre ogni ragionevole dubbio al più probabile che non</w:t>
                      </w:r>
                    </w:p>
                  </w:txbxContent>
                </v:textbox>
                <w10:wrap anchorx="page"/>
              </v:shape>
            </w:pict>
          </mc:Fallback>
        </mc:AlternateContent>
      </w:r>
      <w:r w:rsidR="00152617" w:rsidRPr="009C7A45">
        <w:rPr>
          <w:rFonts w:ascii="Garamond" w:hAnsi="Garamond"/>
          <w:sz w:val="22"/>
          <w:szCs w:val="22"/>
        </w:rPr>
        <w:t xml:space="preserve">Tale pericolo deve essere valutato secondo un ragionamento induttivo, di tipo probabilistico, </w:t>
      </w:r>
      <w:r w:rsidR="00873E31" w:rsidRPr="009C7A45">
        <w:rPr>
          <w:rFonts w:ascii="Garamond" w:hAnsi="Garamond"/>
          <w:sz w:val="22"/>
          <w:szCs w:val="22"/>
        </w:rPr>
        <w:t xml:space="preserve">sicché non è necessario </w:t>
      </w:r>
      <w:r w:rsidR="00152617" w:rsidRPr="009C7A45">
        <w:rPr>
          <w:rFonts w:ascii="Garamond" w:hAnsi="Garamond"/>
          <w:sz w:val="22"/>
          <w:szCs w:val="22"/>
        </w:rPr>
        <w:t xml:space="preserve">un </w:t>
      </w:r>
      <w:r w:rsidR="00152617" w:rsidRPr="009C7A45">
        <w:rPr>
          <w:rFonts w:ascii="Garamond" w:hAnsi="Garamond"/>
          <w:i/>
          <w:iCs/>
          <w:sz w:val="22"/>
          <w:szCs w:val="22"/>
        </w:rPr>
        <w:t>livello di certezza oltre ogni ragionevole dubbio</w:t>
      </w:r>
      <w:r w:rsidR="00152617" w:rsidRPr="009C7A45">
        <w:rPr>
          <w:rFonts w:ascii="Garamond" w:hAnsi="Garamond"/>
          <w:sz w:val="22"/>
          <w:szCs w:val="22"/>
        </w:rPr>
        <w:t xml:space="preserve"> </w:t>
      </w:r>
      <w:r w:rsidR="00873E31" w:rsidRPr="009C7A45">
        <w:rPr>
          <w:rFonts w:ascii="Garamond" w:hAnsi="Garamond"/>
          <w:sz w:val="22"/>
          <w:szCs w:val="22"/>
        </w:rPr>
        <w:t>-</w:t>
      </w:r>
      <w:r w:rsidR="00152617" w:rsidRPr="009C7A45">
        <w:rPr>
          <w:rFonts w:ascii="Garamond" w:hAnsi="Garamond"/>
          <w:sz w:val="22"/>
          <w:szCs w:val="22"/>
        </w:rPr>
        <w:t>tipico dell’accertamento finalizzato ad affermare la responsabilità penale, e quindi fondato su prove</w:t>
      </w:r>
      <w:r w:rsidR="00873E31" w:rsidRPr="009C7A45">
        <w:rPr>
          <w:rFonts w:ascii="Garamond" w:hAnsi="Garamond"/>
          <w:sz w:val="22"/>
          <w:szCs w:val="22"/>
        </w:rPr>
        <w:t xml:space="preserve">- essendo sufficiente </w:t>
      </w:r>
      <w:r w:rsidR="00152617" w:rsidRPr="009C7A45">
        <w:rPr>
          <w:rFonts w:ascii="Garamond" w:hAnsi="Garamond"/>
          <w:sz w:val="22"/>
          <w:szCs w:val="22"/>
        </w:rPr>
        <w:t xml:space="preserve">una prognosi assistita da un attendibile grado di verosimiglianza, sulla base di indizi gravi, precisi e concordanti, sì da far ritenere </w:t>
      </w:r>
      <w:r w:rsidR="00152617" w:rsidRPr="009C7A45">
        <w:rPr>
          <w:rFonts w:ascii="Garamond" w:hAnsi="Garamond"/>
          <w:i/>
          <w:iCs/>
          <w:sz w:val="22"/>
          <w:szCs w:val="22"/>
        </w:rPr>
        <w:t>più probabile che non</w:t>
      </w:r>
      <w:r w:rsidR="00152617" w:rsidRPr="009C7A45">
        <w:rPr>
          <w:rFonts w:ascii="Garamond" w:hAnsi="Garamond"/>
          <w:sz w:val="22"/>
          <w:szCs w:val="22"/>
        </w:rPr>
        <w:t>, appunto, il pericolo di infiltrazione mafiosa.</w:t>
      </w:r>
    </w:p>
    <w:p w14:paraId="53A4E970" w14:textId="42A7C838" w:rsidR="00152617" w:rsidRPr="009C7A45" w:rsidRDefault="00873E31" w:rsidP="00840C31">
      <w:pPr>
        <w:pStyle w:val="popolo"/>
        <w:widowControl w:val="0"/>
        <w:spacing w:before="0" w:beforeAutospacing="0" w:after="0" w:afterAutospacing="0"/>
        <w:jc w:val="both"/>
        <w:rPr>
          <w:rFonts w:ascii="Garamond" w:hAnsi="Garamond"/>
          <w:sz w:val="22"/>
          <w:szCs w:val="22"/>
        </w:rPr>
      </w:pPr>
      <w:r w:rsidRPr="009C7A45">
        <w:rPr>
          <w:rFonts w:ascii="Garamond" w:hAnsi="Garamond"/>
          <w:sz w:val="22"/>
          <w:szCs w:val="22"/>
        </w:rPr>
        <w:t>Decisiva, nel giungere agli esiti ricostruttivi così sinteticamente riportati, la considerazione delle ragioni sottese al</w:t>
      </w:r>
      <w:r w:rsidR="00152617" w:rsidRPr="009C7A45">
        <w:rPr>
          <w:rFonts w:ascii="Garamond" w:hAnsi="Garamond"/>
          <w:sz w:val="22"/>
          <w:szCs w:val="22"/>
        </w:rPr>
        <w:t>l’introduzione delle misure di prevenzione, come quella in esame</w:t>
      </w:r>
      <w:r w:rsidRPr="009C7A45">
        <w:rPr>
          <w:rFonts w:ascii="Garamond" w:hAnsi="Garamond"/>
          <w:sz w:val="22"/>
          <w:szCs w:val="22"/>
        </w:rPr>
        <w:t xml:space="preserve">: le stesse </w:t>
      </w:r>
      <w:r w:rsidR="00152617" w:rsidRPr="009C7A45">
        <w:rPr>
          <w:rFonts w:ascii="Garamond" w:hAnsi="Garamond"/>
          <w:sz w:val="22"/>
          <w:szCs w:val="22"/>
        </w:rPr>
        <w:t>ha</w:t>
      </w:r>
      <w:r w:rsidRPr="009C7A45">
        <w:rPr>
          <w:rFonts w:ascii="Garamond" w:hAnsi="Garamond"/>
          <w:sz w:val="22"/>
          <w:szCs w:val="22"/>
        </w:rPr>
        <w:t>nno, infatti,</w:t>
      </w:r>
      <w:r w:rsidR="00152617" w:rsidRPr="009C7A45">
        <w:rPr>
          <w:rFonts w:ascii="Garamond" w:hAnsi="Garamond"/>
          <w:sz w:val="22"/>
          <w:szCs w:val="22"/>
        </w:rPr>
        <w:t xml:space="preserve"> costituito la risposta cardine dell’ordinamento per contrastare l’inquinamento dell’economia sana da parte delle imprese che sono strumentalizzate o condizionate dalla criminalità organizzata</w:t>
      </w:r>
      <w:r w:rsidRPr="009C7A45">
        <w:rPr>
          <w:rFonts w:ascii="Garamond" w:hAnsi="Garamond"/>
          <w:sz w:val="22"/>
          <w:szCs w:val="22"/>
        </w:rPr>
        <w:t>, svolgendo una</w:t>
      </w:r>
      <w:r w:rsidR="00840C31" w:rsidRPr="009C7A45">
        <w:rPr>
          <w:rFonts w:ascii="Garamond" w:hAnsi="Garamond"/>
          <w:sz w:val="22"/>
          <w:szCs w:val="22"/>
        </w:rPr>
        <w:t xml:space="preserve"> </w:t>
      </w:r>
      <w:r w:rsidR="00152617" w:rsidRPr="009C7A45">
        <w:rPr>
          <w:rFonts w:ascii="Garamond" w:hAnsi="Garamond"/>
          <w:sz w:val="22"/>
          <w:szCs w:val="22"/>
        </w:rPr>
        <w:t xml:space="preserve">funzione di </w:t>
      </w:r>
      <w:r w:rsidR="00152617" w:rsidRPr="009C7A45">
        <w:rPr>
          <w:rFonts w:ascii="Garamond" w:hAnsi="Garamond"/>
          <w:i/>
          <w:iCs/>
          <w:sz w:val="22"/>
          <w:szCs w:val="22"/>
        </w:rPr>
        <w:t>frontiera avanzata</w:t>
      </w:r>
      <w:r w:rsidR="00152617" w:rsidRPr="009C7A45">
        <w:rPr>
          <w:rFonts w:ascii="Garamond" w:hAnsi="Garamond"/>
          <w:sz w:val="22"/>
          <w:szCs w:val="22"/>
        </w:rPr>
        <w:t xml:space="preserve"> </w:t>
      </w:r>
      <w:r w:rsidRPr="009C7A45">
        <w:rPr>
          <w:rFonts w:ascii="Garamond" w:hAnsi="Garamond"/>
          <w:sz w:val="22"/>
          <w:szCs w:val="22"/>
        </w:rPr>
        <w:t>che</w:t>
      </w:r>
      <w:r w:rsidR="00152617" w:rsidRPr="009C7A45">
        <w:rPr>
          <w:rFonts w:ascii="Garamond" w:hAnsi="Garamond"/>
          <w:sz w:val="22"/>
          <w:szCs w:val="22"/>
        </w:rPr>
        <w:t xml:space="preserve"> impone l’utilizzo di parametri valutativi e di apprezzamento diversi e meno rigorosi rispetto a quelli che connotano l’accertamento della responsabilità penale</w:t>
      </w:r>
      <w:r w:rsidR="00152617" w:rsidRPr="009C7A45">
        <w:rPr>
          <w:rStyle w:val="FootnoteReference"/>
          <w:rFonts w:ascii="Garamond" w:hAnsi="Garamond"/>
          <w:sz w:val="22"/>
          <w:szCs w:val="22"/>
        </w:rPr>
        <w:footnoteReference w:id="9"/>
      </w:r>
      <w:r w:rsidR="00152617" w:rsidRPr="009C7A45">
        <w:rPr>
          <w:rFonts w:ascii="Garamond" w:hAnsi="Garamond"/>
          <w:sz w:val="22"/>
          <w:szCs w:val="22"/>
        </w:rPr>
        <w:t>.</w:t>
      </w:r>
    </w:p>
    <w:p w14:paraId="0A6000E2" w14:textId="04D3B137" w:rsidR="00AF5AB3" w:rsidRPr="009C7A45" w:rsidRDefault="00AF5AB3" w:rsidP="00840C31">
      <w:pPr>
        <w:widowControl w:val="0"/>
        <w:contextualSpacing/>
        <w:jc w:val="both"/>
        <w:rPr>
          <w:rFonts w:ascii="Garamond" w:hAnsi="Garamond"/>
          <w:sz w:val="22"/>
          <w:szCs w:val="22"/>
        </w:rPr>
      </w:pPr>
      <w:r w:rsidRPr="009C7A45">
        <w:rPr>
          <w:rFonts w:ascii="Garamond" w:hAnsi="Garamond"/>
          <w:sz w:val="22"/>
          <w:szCs w:val="22"/>
        </w:rPr>
        <w:t xml:space="preserve">L’applicazione della logica propria del giudizio penale finirebbe irrimediabilmente per vanificare, infatti, la </w:t>
      </w:r>
      <w:r w:rsidRPr="009C7A45">
        <w:rPr>
          <w:rFonts w:ascii="Garamond" w:hAnsi="Garamond"/>
          <w:i/>
          <w:sz w:val="22"/>
          <w:szCs w:val="22"/>
        </w:rPr>
        <w:t>finalità anticipatoria dell’informazione antimafia</w:t>
      </w:r>
      <w:r w:rsidRPr="009C7A45">
        <w:rPr>
          <w:rFonts w:ascii="Garamond" w:hAnsi="Garamond"/>
          <w:sz w:val="22"/>
          <w:szCs w:val="22"/>
        </w:rPr>
        <w:t>, volta a prevenire un grave pericolo, non già a sanzionare</w:t>
      </w:r>
      <w:r w:rsidR="00840C31" w:rsidRPr="009C7A45">
        <w:rPr>
          <w:rFonts w:ascii="Garamond" w:hAnsi="Garamond"/>
          <w:sz w:val="22"/>
          <w:szCs w:val="22"/>
        </w:rPr>
        <w:t xml:space="preserve"> </w:t>
      </w:r>
      <w:r w:rsidRPr="009C7A45">
        <w:rPr>
          <w:rFonts w:ascii="Garamond" w:hAnsi="Garamond"/>
          <w:sz w:val="22"/>
          <w:szCs w:val="22"/>
        </w:rPr>
        <w:t>condotte penalmente rilevanti</w:t>
      </w:r>
      <w:r w:rsidRPr="009C7A45">
        <w:rPr>
          <w:rStyle w:val="FootnoteReference"/>
          <w:rFonts w:ascii="Garamond" w:hAnsi="Garamond"/>
          <w:sz w:val="22"/>
          <w:szCs w:val="22"/>
        </w:rPr>
        <w:footnoteReference w:id="10"/>
      </w:r>
      <w:r w:rsidRPr="009C7A45">
        <w:rPr>
          <w:rFonts w:ascii="Garamond" w:hAnsi="Garamond"/>
          <w:sz w:val="22"/>
          <w:szCs w:val="22"/>
        </w:rPr>
        <w:t>.</w:t>
      </w:r>
    </w:p>
    <w:p w14:paraId="72C2EBC0" w14:textId="21AEC962" w:rsidR="00482665" w:rsidRPr="009C7A45" w:rsidRDefault="00840C31" w:rsidP="00840C31">
      <w:pPr>
        <w:widowControl w:val="0"/>
        <w:autoSpaceDE w:val="0"/>
        <w:autoSpaceDN w:val="0"/>
        <w:adjustRightInd w:val="0"/>
        <w:jc w:val="both"/>
        <w:rPr>
          <w:rFonts w:ascii="Garamond" w:hAnsi="Garamond"/>
          <w:sz w:val="22"/>
          <w:szCs w:val="22"/>
        </w:rPr>
      </w:pPr>
      <w:r w:rsidRPr="009C7A45">
        <w:rPr>
          <w:rFonts w:ascii="Garamond" w:hAnsi="Garamond"/>
          <w:noProof/>
          <w:sz w:val="22"/>
          <w:szCs w:val="22"/>
          <w:lang w:eastAsia="it-IT"/>
        </w:rPr>
        <mc:AlternateContent>
          <mc:Choice Requires="wps">
            <w:drawing>
              <wp:anchor distT="0" distB="0" distL="114300" distR="114300" simplePos="0" relativeHeight="251636736" behindDoc="0" locked="0" layoutInCell="1" allowOverlap="1" wp14:anchorId="4970684D" wp14:editId="6D854C33">
                <wp:simplePos x="0" y="0"/>
                <wp:positionH relativeFrom="page">
                  <wp:posOffset>482321</wp:posOffset>
                </wp:positionH>
                <wp:positionV relativeFrom="paragraph">
                  <wp:posOffset>27732</wp:posOffset>
                </wp:positionV>
                <wp:extent cx="539750" cy="582804"/>
                <wp:effectExtent l="0" t="0" r="0" b="8255"/>
                <wp:wrapNone/>
                <wp:docPr id="1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582804"/>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5997CA65" w14:textId="6C22384B" w:rsidR="00840C31" w:rsidRPr="004A6523" w:rsidRDefault="00840C31" w:rsidP="00840C31">
                            <w:pPr>
                              <w:pStyle w:val="popolo"/>
                              <w:pBdr>
                                <w:left w:val="single" w:sz="48" w:space="4" w:color="A6A6A6"/>
                              </w:pBdr>
                              <w:spacing w:before="0" w:beforeAutospacing="0" w:after="0" w:afterAutospacing="0"/>
                              <w:jc w:val="right"/>
                              <w:rPr>
                                <w:rFonts w:ascii="Tw Cen MT" w:hAnsi="Tw Cen MT"/>
                                <w:b/>
                                <w:bCs/>
                                <w:sz w:val="14"/>
                                <w:szCs w:val="22"/>
                              </w:rPr>
                            </w:pPr>
                            <w:r w:rsidRPr="004A6523">
                              <w:rPr>
                                <w:rFonts w:ascii="Tw Cen MT" w:hAnsi="Tw Cen MT"/>
                                <w:b/>
                                <w:bCs/>
                                <w:sz w:val="14"/>
                                <w:szCs w:val="22"/>
                              </w:rPr>
                              <w:t>Valutazione unitaria e non atomi</w:t>
                            </w:r>
                            <w:r w:rsidRPr="004A6523">
                              <w:rPr>
                                <w:rFonts w:ascii="Tw Cen MT" w:hAnsi="Tw Cen MT"/>
                                <w:b/>
                                <w:bCs/>
                                <w:sz w:val="14"/>
                                <w:szCs w:val="22"/>
                              </w:rPr>
                              <w:softHyphen/>
                              <w:t>stica degli elementi sintomatici</w:t>
                            </w:r>
                          </w:p>
                          <w:p w14:paraId="0378D3F3" w14:textId="5A72CE31" w:rsidR="00840C31" w:rsidRPr="004A6523" w:rsidRDefault="00840C31" w:rsidP="00840C31">
                            <w:pPr>
                              <w:pBdr>
                                <w:left w:val="single" w:sz="48" w:space="4" w:color="A6A6A6"/>
                              </w:pBdr>
                              <w:jc w:val="right"/>
                              <w:rPr>
                                <w:rFonts w:ascii="Tw Cen MT" w:hAnsi="Tw Cen MT"/>
                                <w:sz w:val="14"/>
                              </w:rPr>
                            </w:pPr>
                          </w:p>
                        </w:txbxContent>
                      </wps:txbx>
                      <wps:bodyPr rot="0" vert="horz" wrap="square" lIns="0" tIns="0" rIns="39624"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970684D" id="_x0000_s1035" type="#_x0000_t202" style="position:absolute;left:0;text-align:left;margin-left:38pt;margin-top:2.2pt;width:42.5pt;height:45.9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" filled="f" stroked="f">
                <v:textbox inset="0,0,3.12pt,0">
                  <w:txbxContent>
                    <w:p w14:paraId="5997CA65" w14:textId="6C22384B" w:rsidR="00840C31" w:rsidRPr="004A6523" w:rsidRDefault="00840C31" w:rsidP="00840C31">
                      <w:pPr>
                        <w:pStyle w:val="popolo"/>
                        <w:pBdr>
                          <w:left w:val="single" w:sz="48" w:space="4" w:color="A6A6A6"/>
                        </w:pBdr>
                        <w:spacing w:before="0" w:beforeAutospacing="0" w:after="0" w:afterAutospacing="0"/>
                        <w:jc w:val="right"/>
                        <w:rPr>
                          <w:rFonts w:ascii="Tw Cen MT" w:hAnsi="Tw Cen MT"/>
                          <w:b/>
                          <w:bCs/>
                          <w:sz w:val="14"/>
                          <w:szCs w:val="22"/>
                        </w:rPr>
                      </w:pPr>
                      <w:r w:rsidRPr="004A6523">
                        <w:rPr>
                          <w:rFonts w:ascii="Tw Cen MT" w:hAnsi="Tw Cen MT"/>
                          <w:b/>
                          <w:bCs/>
                          <w:sz w:val="14"/>
                          <w:szCs w:val="22"/>
                        </w:rPr>
                        <w:t>Valutazione unitaria e non atomi</w:t>
                      </w:r>
                      <w:r w:rsidRPr="004A6523">
                        <w:rPr>
                          <w:rFonts w:ascii="Tw Cen MT" w:hAnsi="Tw Cen MT"/>
                          <w:b/>
                          <w:bCs/>
                          <w:sz w:val="14"/>
                          <w:szCs w:val="22"/>
                        </w:rPr>
                        <w:softHyphen/>
                        <w:t>stica degli elementi sintomatici</w:t>
                      </w:r>
                    </w:p>
                    <w:p w14:paraId="0378D3F3" w14:textId="5A72CE31" w:rsidR="00840C31" w:rsidRPr="004A6523" w:rsidRDefault="00840C31" w:rsidP="00840C31">
                      <w:pPr>
                        <w:pBdr>
                          <w:left w:val="single" w:sz="48" w:space="4" w:color="A6A6A6"/>
                        </w:pBdr>
                        <w:jc w:val="right"/>
                        <w:rPr>
                          <w:rFonts w:ascii="Tw Cen MT" w:hAnsi="Tw Cen MT"/>
                          <w:sz w:val="14"/>
                        </w:rPr>
                      </w:pPr>
                    </w:p>
                  </w:txbxContent>
                </v:textbox>
                <w10:wrap anchorx="page"/>
              </v:shape>
            </w:pict>
          </mc:Fallback>
        </mc:AlternateContent>
      </w:r>
      <w:r w:rsidR="00152617" w:rsidRPr="009C7A45">
        <w:rPr>
          <w:rFonts w:ascii="Garamond" w:hAnsi="Garamond"/>
          <w:sz w:val="22"/>
          <w:szCs w:val="22"/>
        </w:rPr>
        <w:t xml:space="preserve">Nella stessa prospettiva, si è ripetutamente sostenuto che gli </w:t>
      </w:r>
      <w:r w:rsidR="00482665" w:rsidRPr="009C7A45">
        <w:rPr>
          <w:rFonts w:ascii="Garamond" w:hAnsi="Garamond"/>
          <w:sz w:val="22"/>
          <w:szCs w:val="22"/>
        </w:rPr>
        <w:t xml:space="preserve">elementi </w:t>
      </w:r>
      <w:r w:rsidR="00152617" w:rsidRPr="009C7A45">
        <w:rPr>
          <w:rFonts w:ascii="Garamond" w:hAnsi="Garamond"/>
          <w:sz w:val="22"/>
          <w:szCs w:val="22"/>
        </w:rPr>
        <w:t xml:space="preserve">sintomatici della permeabilità mafiosa </w:t>
      </w:r>
      <w:r w:rsidR="00482665" w:rsidRPr="009C7A45">
        <w:rPr>
          <w:rFonts w:ascii="Garamond" w:hAnsi="Garamond"/>
          <w:sz w:val="22"/>
          <w:szCs w:val="22"/>
        </w:rPr>
        <w:t xml:space="preserve">vanno considerati </w:t>
      </w:r>
      <w:r w:rsidR="00152617" w:rsidRPr="009C7A45">
        <w:rPr>
          <w:rFonts w:ascii="Garamond" w:hAnsi="Garamond"/>
          <w:sz w:val="22"/>
          <w:szCs w:val="22"/>
        </w:rPr>
        <w:t xml:space="preserve">dal Prefetto </w:t>
      </w:r>
      <w:r w:rsidR="00482665" w:rsidRPr="009C7A45">
        <w:rPr>
          <w:rFonts w:ascii="Garamond" w:hAnsi="Garamond"/>
          <w:sz w:val="22"/>
          <w:szCs w:val="22"/>
        </w:rPr>
        <w:t>in modo unitario, e non atomistico, cosicché ciascuno di essi acquisti valenza nella sua connessione con gli altri.</w:t>
      </w:r>
    </w:p>
    <w:p w14:paraId="47C3867F" w14:textId="2A86A282" w:rsidR="00BD6F7A" w:rsidRPr="009C7A45" w:rsidRDefault="00840C31" w:rsidP="00840C31">
      <w:pPr>
        <w:widowControl w:val="0"/>
        <w:autoSpaceDE w:val="0"/>
        <w:autoSpaceDN w:val="0"/>
        <w:adjustRightInd w:val="0"/>
        <w:jc w:val="both"/>
        <w:rPr>
          <w:rFonts w:ascii="Garamond" w:hAnsi="Garamond"/>
          <w:sz w:val="22"/>
          <w:szCs w:val="22"/>
        </w:rPr>
      </w:pPr>
      <w:r w:rsidRPr="009C7A45">
        <w:rPr>
          <w:rFonts w:ascii="Garamond" w:hAnsi="Garamond"/>
          <w:noProof/>
          <w:sz w:val="22"/>
          <w:szCs w:val="22"/>
          <w:lang w:eastAsia="it-IT"/>
        </w:rPr>
        <mc:AlternateContent>
          <mc:Choice Requires="wps">
            <w:drawing>
              <wp:anchor distT="0" distB="0" distL="114300" distR="114300" simplePos="0" relativeHeight="251634688" behindDoc="0" locked="0" layoutInCell="1" allowOverlap="1" wp14:anchorId="0A150D6D" wp14:editId="4C620EB4">
                <wp:simplePos x="0" y="0"/>
                <wp:positionH relativeFrom="page">
                  <wp:posOffset>481965</wp:posOffset>
                </wp:positionH>
                <wp:positionV relativeFrom="paragraph">
                  <wp:posOffset>29845</wp:posOffset>
                </wp:positionV>
                <wp:extent cx="539750" cy="1452245"/>
                <wp:effectExtent l="0" t="0" r="0" b="0"/>
                <wp:wrapNone/>
                <wp:docPr id="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45224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523D1BC8" w14:textId="2F8BC11E" w:rsidR="00840C31" w:rsidRPr="004A6523" w:rsidRDefault="00840C31" w:rsidP="00840C31">
                            <w:pPr>
                              <w:pBdr>
                                <w:left w:val="single" w:sz="48" w:space="4" w:color="A6A6A6"/>
                              </w:pBdr>
                              <w:autoSpaceDE w:val="0"/>
                              <w:autoSpaceDN w:val="0"/>
                              <w:adjustRightInd w:val="0"/>
                              <w:jc w:val="right"/>
                              <w:rPr>
                                <w:rFonts w:ascii="Tw Cen MT" w:hAnsi="Tw Cen MT"/>
                                <w:sz w:val="14"/>
                              </w:rPr>
                            </w:pPr>
                            <w:r w:rsidRPr="004A6523">
                              <w:rPr>
                                <w:rFonts w:ascii="Tw Cen MT" w:hAnsi="Tw Cen MT"/>
                                <w:b/>
                                <w:bCs/>
                                <w:sz w:val="14"/>
                                <w:szCs w:val="22"/>
                              </w:rPr>
                              <w:t>Il carattere aperto dei presupposti di applicazione</w:t>
                            </w:r>
                          </w:p>
                        </w:txbxContent>
                      </wps:txbx>
                      <wps:bodyPr rot="0" vert="horz" wrap="square" lIns="0" tIns="0" rIns="39624"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A150D6D" id="_x0000_s1036" type="#_x0000_t202" style="position:absolute;left:0;text-align:left;margin-left:37.95pt;margin-top:2.35pt;width:42.5pt;height:114.3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" filled="f" stroked="f">
                <v:textbox style="mso-fit-shape-to-text:t" inset="0,0,3.12pt,0">
                  <w:txbxContent>
                    <w:p w14:paraId="523D1BC8" w14:textId="2F8BC11E" w:rsidR="00840C31" w:rsidRPr="004A6523" w:rsidRDefault="00840C31" w:rsidP="00840C31">
                      <w:pPr>
                        <w:pBdr>
                          <w:left w:val="single" w:sz="48" w:space="4" w:color="A6A6A6"/>
                        </w:pBdr>
                        <w:autoSpaceDE w:val="0"/>
                        <w:autoSpaceDN w:val="0"/>
                        <w:adjustRightInd w:val="0"/>
                        <w:jc w:val="right"/>
                        <w:rPr>
                          <w:rFonts w:ascii="Tw Cen MT" w:hAnsi="Tw Cen MT"/>
                          <w:sz w:val="14"/>
                        </w:rPr>
                      </w:pPr>
                      <w:r w:rsidRPr="004A6523">
                        <w:rPr>
                          <w:rFonts w:ascii="Tw Cen MT" w:hAnsi="Tw Cen MT"/>
                          <w:b/>
                          <w:bCs/>
                          <w:sz w:val="14"/>
                          <w:szCs w:val="22"/>
                        </w:rPr>
                        <w:t>Il carattere aperto dei presupposti di applicazione</w:t>
                      </w:r>
                    </w:p>
                  </w:txbxContent>
                </v:textbox>
                <w10:wrap anchorx="page"/>
              </v:shape>
            </w:pict>
          </mc:Fallback>
        </mc:AlternateContent>
      </w:r>
      <w:r w:rsidR="00BD6F7A" w:rsidRPr="009C7A45">
        <w:rPr>
          <w:rFonts w:ascii="Garamond" w:hAnsi="Garamond"/>
          <w:sz w:val="22"/>
          <w:szCs w:val="22"/>
        </w:rPr>
        <w:t>Fermo quanto osservato in merito alla sufficienza di un pericolo di infiltrazione, è stato tuttavia precisato che siffatto pericolo non può sostanziarsi in un sospetto della pubblica amministrazione o in una vaga intuizione del giudice, dovendosi ancorare a condotte sintomatiche e fondarsi su una serie di elementi fattuali, taluni dei quali tipizzati dal legislatore (art. 84, comma 4, d</w:t>
      </w:r>
      <w:r w:rsidR="00855CE7" w:rsidRPr="009C7A45">
        <w:rPr>
          <w:rFonts w:ascii="Garamond" w:hAnsi="Garamond"/>
          <w:sz w:val="22"/>
          <w:szCs w:val="22"/>
        </w:rPr>
        <w:t>.</w:t>
      </w:r>
      <w:r w:rsidR="00BD6F7A" w:rsidRPr="009C7A45">
        <w:rPr>
          <w:rFonts w:ascii="Garamond" w:hAnsi="Garamond"/>
          <w:sz w:val="22"/>
          <w:szCs w:val="22"/>
        </w:rPr>
        <w:t>lgs. 6 settembre 2011</w:t>
      </w:r>
      <w:r w:rsidR="00855CE7" w:rsidRPr="009C7A45">
        <w:rPr>
          <w:rFonts w:ascii="Garamond" w:hAnsi="Garamond"/>
          <w:sz w:val="22"/>
          <w:szCs w:val="22"/>
        </w:rPr>
        <w:t>,</w:t>
      </w:r>
      <w:r w:rsidR="00BD6F7A" w:rsidRPr="009C7A45">
        <w:rPr>
          <w:rFonts w:ascii="Garamond" w:hAnsi="Garamond"/>
          <w:sz w:val="22"/>
          <w:szCs w:val="22"/>
        </w:rPr>
        <w:t xml:space="preserve"> n. 159, in specie i c.d. delitti spia), mentre altri, “a condotta libera”, sono lasciati al prudente e motivato apprezzamento discrezionale dell’autorità amministrativa, che </w:t>
      </w:r>
      <w:r w:rsidR="00BD6F7A" w:rsidRPr="009C7A45">
        <w:rPr>
          <w:rFonts w:ascii="Garamond" w:hAnsi="Garamond"/>
          <w:i/>
          <w:iCs/>
          <w:sz w:val="22"/>
          <w:szCs w:val="22"/>
        </w:rPr>
        <w:t>può</w:t>
      </w:r>
      <w:r w:rsidR="00BD6F7A" w:rsidRPr="009C7A45">
        <w:rPr>
          <w:rFonts w:ascii="Garamond" w:hAnsi="Garamond"/>
          <w:sz w:val="22"/>
          <w:szCs w:val="22"/>
        </w:rPr>
        <w:t xml:space="preserve"> desumere il tentativo di infiltrazione mafiosa, ai sensi dell’art. 91, comma 6, del suddetto decreto, da provvedimenti di condanna non definitiva per reati strumentali all’attività delle organizzazioni criminali “</w:t>
      </w:r>
      <w:r w:rsidR="00BD6F7A" w:rsidRPr="009C7A45">
        <w:rPr>
          <w:rFonts w:ascii="Garamond" w:hAnsi="Garamond"/>
          <w:i/>
          <w:iCs/>
          <w:sz w:val="22"/>
          <w:szCs w:val="22"/>
        </w:rPr>
        <w:t>unitamente a concreti elementi da cui risulti che l’attività di impresa possa, anche in modo indiretto, agevolare le attività criminose o esserne in qualche modo condizionata</w:t>
      </w:r>
      <w:r w:rsidR="00BD6F7A" w:rsidRPr="009C7A45">
        <w:rPr>
          <w:rFonts w:ascii="Garamond" w:hAnsi="Garamond"/>
          <w:sz w:val="22"/>
          <w:szCs w:val="22"/>
        </w:rPr>
        <w:t>”.</w:t>
      </w:r>
    </w:p>
    <w:p w14:paraId="199761A0" w14:textId="723F7320" w:rsidR="00BD6F7A" w:rsidRPr="009C7A45" w:rsidRDefault="00840C31" w:rsidP="00840C31">
      <w:pPr>
        <w:widowControl w:val="0"/>
        <w:autoSpaceDE w:val="0"/>
        <w:autoSpaceDN w:val="0"/>
        <w:adjustRightInd w:val="0"/>
        <w:jc w:val="both"/>
        <w:rPr>
          <w:rFonts w:ascii="Garamond" w:hAnsi="Garamond"/>
          <w:i/>
          <w:iCs/>
          <w:sz w:val="22"/>
          <w:szCs w:val="22"/>
        </w:rPr>
      </w:pPr>
      <w:r w:rsidRPr="009C7A45">
        <w:rPr>
          <w:rFonts w:ascii="Garamond" w:hAnsi="Garamond"/>
          <w:noProof/>
          <w:sz w:val="22"/>
          <w:szCs w:val="22"/>
          <w:lang w:eastAsia="it-IT"/>
        </w:rPr>
        <mc:AlternateContent>
          <mc:Choice Requires="wps">
            <w:drawing>
              <wp:anchor distT="0" distB="0" distL="43180" distR="114300" simplePos="0" relativeHeight="251638784" behindDoc="0" locked="0" layoutInCell="1" allowOverlap="1" wp14:anchorId="07308DF6" wp14:editId="11B787B0">
                <wp:simplePos x="0" y="0"/>
                <wp:positionH relativeFrom="page">
                  <wp:posOffset>5084445</wp:posOffset>
                </wp:positionH>
                <wp:positionV relativeFrom="paragraph">
                  <wp:posOffset>29210</wp:posOffset>
                </wp:positionV>
                <wp:extent cx="539750" cy="615315"/>
                <wp:effectExtent l="0" t="0" r="12700" b="508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61531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77647C49" w14:textId="06FE8330" w:rsidR="00840C31" w:rsidRPr="00840C31" w:rsidRDefault="00840C31" w:rsidP="00840C31">
                            <w:pPr>
                              <w:pBdr>
                                <w:right w:val="single" w:sz="48" w:space="4" w:color="A6A6A6"/>
                              </w:pBdr>
                              <w:autoSpaceDE w:val="0"/>
                              <w:autoSpaceDN w:val="0"/>
                              <w:adjustRightInd w:val="0"/>
                              <w:rPr>
                                <w:rFonts w:ascii="Tw Cen MT" w:hAnsi="Tw Cen MT"/>
                                <w:sz w:val="14"/>
                              </w:rPr>
                            </w:pPr>
                            <w:r w:rsidRPr="00840C31">
                              <w:rPr>
                                <w:rFonts w:ascii="Tw Cen MT" w:hAnsi="Tw Cen MT"/>
                                <w:b/>
                                <w:bCs/>
                                <w:sz w:val="14"/>
                                <w:szCs w:val="22"/>
                              </w:rPr>
                              <w:t>Contiguità soggiacente o compia</w:t>
                            </w:r>
                            <w:r w:rsidR="001E0096">
                              <w:rPr>
                                <w:rFonts w:ascii="Tw Cen MT" w:hAnsi="Tw Cen MT"/>
                                <w:b/>
                                <w:bCs/>
                                <w:sz w:val="14"/>
                                <w:szCs w:val="22"/>
                              </w:rPr>
                              <w:softHyphen/>
                            </w:r>
                            <w:r w:rsidRPr="00840C31">
                              <w:rPr>
                                <w:rFonts w:ascii="Tw Cen MT" w:hAnsi="Tw Cen MT"/>
                                <w:b/>
                                <w:bCs/>
                                <w:sz w:val="14"/>
                                <w:szCs w:val="22"/>
                              </w:rPr>
                              <w:t>cente</w:t>
                            </w:r>
                          </w:p>
                        </w:txbxContent>
                      </wps:txbx>
                      <wps:bodyPr rot="0" vert="horz" wrap="square" lIns="39624"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7308DF6" id="_x0000_s1037" type="#_x0000_t202" style="position:absolute;left:0;text-align:left;margin-left:400.35pt;margin-top:2.3pt;width:42.5pt;height:48.45pt;z-index:251638784;visibility:visible;mso-wrap-style:square;mso-width-percent:0;mso-height-percent:0;mso-wrap-distance-left:3.4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" filled="f" stroked="f">
                <v:textbox style="mso-fit-shape-to-text:t" inset="3.12pt,0,0,0">
                  <w:txbxContent>
                    <w:p w14:paraId="77647C49" w14:textId="06FE8330" w:rsidR="00840C31" w:rsidRPr="00840C31" w:rsidRDefault="00840C31" w:rsidP="00840C31">
                      <w:pPr>
                        <w:pBdr>
                          <w:right w:val="single" w:sz="48" w:space="4" w:color="A6A6A6"/>
                        </w:pBdr>
                        <w:autoSpaceDE w:val="0"/>
                        <w:autoSpaceDN w:val="0"/>
                        <w:adjustRightInd w:val="0"/>
                        <w:rPr>
                          <w:rFonts w:ascii="Tw Cen MT" w:hAnsi="Tw Cen MT"/>
                          <w:sz w:val="14"/>
                        </w:rPr>
                      </w:pPr>
                      <w:r w:rsidRPr="00840C31">
                        <w:rPr>
                          <w:rFonts w:ascii="Tw Cen MT" w:hAnsi="Tw Cen MT"/>
                          <w:b/>
                          <w:bCs/>
                          <w:sz w:val="14"/>
                          <w:szCs w:val="22"/>
                        </w:rPr>
                        <w:t>Contiguità soggiacente o compia</w:t>
                      </w:r>
                      <w:r w:rsidR="001E0096">
                        <w:rPr>
                          <w:rFonts w:ascii="Tw Cen MT" w:hAnsi="Tw Cen MT"/>
                          <w:b/>
                          <w:bCs/>
                          <w:sz w:val="14"/>
                          <w:szCs w:val="22"/>
                        </w:rPr>
                        <w:softHyphen/>
                      </w:r>
                      <w:r w:rsidRPr="00840C31">
                        <w:rPr>
                          <w:rFonts w:ascii="Tw Cen MT" w:hAnsi="Tw Cen MT"/>
                          <w:b/>
                          <w:bCs/>
                          <w:sz w:val="14"/>
                          <w:szCs w:val="22"/>
                        </w:rPr>
                        <w:t>cente</w:t>
                      </w:r>
                    </w:p>
                  </w:txbxContent>
                </v:textbox>
                <w10:wrap anchorx="page"/>
              </v:shape>
            </w:pict>
          </mc:Fallback>
        </mc:AlternateContent>
      </w:r>
      <w:r w:rsidR="00BD6F7A" w:rsidRPr="009C7A45">
        <w:rPr>
          <w:rFonts w:ascii="Garamond" w:hAnsi="Garamond"/>
          <w:sz w:val="22"/>
          <w:szCs w:val="22"/>
        </w:rPr>
        <w:t xml:space="preserve">Si tratta, come è stato rilevato, di fattispecie normativa a struttura aperta che consente all’autorità amministrativa di apprezzare tutta una serie di elementi sintomatici dai quali evincere l’influenza, anche indiretta delle organizzazioni mafiose sull’attività di impresa, nella duplice veste della c.d. </w:t>
      </w:r>
      <w:r w:rsidR="00BD6F7A" w:rsidRPr="009C7A45">
        <w:rPr>
          <w:rFonts w:ascii="Garamond" w:hAnsi="Garamond"/>
          <w:i/>
          <w:iCs/>
          <w:sz w:val="22"/>
          <w:szCs w:val="22"/>
        </w:rPr>
        <w:t xml:space="preserve">contiguità soggiacente </w:t>
      </w:r>
      <w:r w:rsidR="00BD6F7A" w:rsidRPr="009C7A45">
        <w:rPr>
          <w:rFonts w:ascii="Garamond" w:hAnsi="Garamond"/>
          <w:sz w:val="22"/>
          <w:szCs w:val="22"/>
        </w:rPr>
        <w:t xml:space="preserve">o della c.d. </w:t>
      </w:r>
      <w:r w:rsidR="00BD6F7A" w:rsidRPr="009C7A45">
        <w:rPr>
          <w:rFonts w:ascii="Garamond" w:hAnsi="Garamond"/>
          <w:i/>
          <w:iCs/>
          <w:sz w:val="22"/>
          <w:szCs w:val="22"/>
        </w:rPr>
        <w:t>contiguità compiacente</w:t>
      </w:r>
      <w:r w:rsidR="00BD6F7A" w:rsidRPr="009C7A45">
        <w:rPr>
          <w:rFonts w:ascii="Garamond" w:hAnsi="Garamond"/>
          <w:sz w:val="22"/>
          <w:szCs w:val="22"/>
        </w:rPr>
        <w:t>, per tal</w:t>
      </w:r>
      <w:r w:rsidR="00873E31" w:rsidRPr="009C7A45">
        <w:rPr>
          <w:rFonts w:ascii="Garamond" w:hAnsi="Garamond"/>
          <w:sz w:val="22"/>
          <w:szCs w:val="22"/>
        </w:rPr>
        <w:t>e</w:t>
      </w:r>
      <w:r w:rsidR="00BD6F7A" w:rsidRPr="009C7A45">
        <w:rPr>
          <w:rFonts w:ascii="Garamond" w:hAnsi="Garamond"/>
          <w:sz w:val="22"/>
          <w:szCs w:val="22"/>
        </w:rPr>
        <w:t xml:space="preserve"> intendendosi </w:t>
      </w:r>
      <w:r w:rsidR="00FC5ED7" w:rsidRPr="009C7A45">
        <w:rPr>
          <w:rFonts w:ascii="Garamond" w:hAnsi="Garamond"/>
          <w:sz w:val="22"/>
          <w:szCs w:val="22"/>
        </w:rPr>
        <w:t>le</w:t>
      </w:r>
      <w:r w:rsidR="00BD6F7A" w:rsidRPr="009C7A45">
        <w:rPr>
          <w:rFonts w:ascii="Garamond" w:hAnsi="Garamond"/>
          <w:sz w:val="22"/>
          <w:szCs w:val="22"/>
        </w:rPr>
        <w:t xml:space="preserve"> condotte, ambigue, di quegli operatori economici che, pur estranei ad associazioni mafiose, si pongono su una pericolosa linea di confine tra legalità e illegalità nell’esercizio dell’attività imprenditoriale</w:t>
      </w:r>
      <w:r w:rsidR="00FC5ED7" w:rsidRPr="009C7A45">
        <w:rPr>
          <w:rStyle w:val="FootnoteReference"/>
          <w:rFonts w:ascii="Garamond" w:hAnsi="Garamond"/>
          <w:sz w:val="22"/>
          <w:szCs w:val="22"/>
        </w:rPr>
        <w:footnoteReference w:id="11"/>
      </w:r>
      <w:r w:rsidR="00BD6F7A" w:rsidRPr="009C7A45">
        <w:rPr>
          <w:rFonts w:ascii="Garamond" w:hAnsi="Garamond"/>
          <w:i/>
          <w:iCs/>
          <w:sz w:val="22"/>
          <w:szCs w:val="22"/>
        </w:rPr>
        <w:t>.</w:t>
      </w:r>
    </w:p>
    <w:p w14:paraId="16CD3225" w14:textId="4282B36C" w:rsidR="00F613BF" w:rsidRPr="009C7A45" w:rsidRDefault="00840C31" w:rsidP="00840C31">
      <w:pPr>
        <w:widowControl w:val="0"/>
        <w:contextualSpacing/>
        <w:jc w:val="both"/>
        <w:rPr>
          <w:rFonts w:ascii="Garamond" w:hAnsi="Garamond"/>
          <w:sz w:val="22"/>
          <w:szCs w:val="22"/>
        </w:rPr>
      </w:pPr>
      <w:r w:rsidRPr="009C7A45">
        <w:rPr>
          <w:rFonts w:ascii="Garamond" w:hAnsi="Garamond"/>
          <w:noProof/>
          <w:sz w:val="22"/>
          <w:szCs w:val="22"/>
          <w:lang w:eastAsia="it-IT"/>
        </w:rPr>
        <mc:AlternateContent>
          <mc:Choice Requires="wps">
            <w:drawing>
              <wp:anchor distT="0" distB="0" distL="43180" distR="114300" simplePos="0" relativeHeight="251640832" behindDoc="0" locked="0" layoutInCell="1" allowOverlap="1" wp14:anchorId="2931FD2C" wp14:editId="3BA592A8">
                <wp:simplePos x="0" y="0"/>
                <wp:positionH relativeFrom="page">
                  <wp:posOffset>5084445</wp:posOffset>
                </wp:positionH>
                <wp:positionV relativeFrom="paragraph">
                  <wp:posOffset>27940</wp:posOffset>
                </wp:positionV>
                <wp:extent cx="539750" cy="615315"/>
                <wp:effectExtent l="0" t="0" r="12700" b="508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61531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6DC5992E" w14:textId="29A484F2" w:rsidR="00840C31" w:rsidRPr="00840C31" w:rsidRDefault="00840C31" w:rsidP="00840C31">
                            <w:pPr>
                              <w:pBdr>
                                <w:right w:val="single" w:sz="48" w:space="4" w:color="A6A6A6"/>
                              </w:pBdr>
                              <w:contextualSpacing/>
                              <w:rPr>
                                <w:rFonts w:ascii="Tw Cen MT" w:hAnsi="Tw Cen MT"/>
                                <w:sz w:val="14"/>
                              </w:rPr>
                            </w:pPr>
                            <w:r w:rsidRPr="00840C31">
                              <w:rPr>
                                <w:rFonts w:ascii="Tw Cen MT" w:hAnsi="Tw Cen MT"/>
                                <w:b/>
                                <w:bCs/>
                                <w:sz w:val="14"/>
                                <w:szCs w:val="22"/>
                              </w:rPr>
                              <w:t xml:space="preserve">Gli effetti </w:t>
                            </w:r>
                          </w:p>
                        </w:txbxContent>
                      </wps:txbx>
                      <wps:bodyPr rot="0" vert="horz" wrap="square" lIns="39624"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2931FD2C" id="_x0000_s1038" type="#_x0000_t202" style="position:absolute;left:0;text-align:left;margin-left:400.35pt;margin-top:2.2pt;width:42.5pt;height:48.45pt;z-index:251640832;visibility:visible;mso-wrap-style:square;mso-width-percent:0;mso-height-percent:0;mso-wrap-distance-left:3.4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" filled="f" stroked="f">
                <v:textbox style="mso-fit-shape-to-text:t" inset="3.12pt,0,0,0">
                  <w:txbxContent>
                    <w:p w14:paraId="6DC5992E" w14:textId="29A484F2" w:rsidR="00840C31" w:rsidRPr="00840C31" w:rsidRDefault="00840C31" w:rsidP="00840C31">
                      <w:pPr>
                        <w:pBdr>
                          <w:right w:val="single" w:sz="48" w:space="4" w:color="A6A6A6"/>
                        </w:pBdr>
                        <w:contextualSpacing/>
                        <w:rPr>
                          <w:rFonts w:ascii="Tw Cen MT" w:hAnsi="Tw Cen MT"/>
                          <w:sz w:val="14"/>
                        </w:rPr>
                      </w:pPr>
                      <w:r w:rsidRPr="00840C31">
                        <w:rPr>
                          <w:rFonts w:ascii="Tw Cen MT" w:hAnsi="Tw Cen MT"/>
                          <w:b/>
                          <w:bCs/>
                          <w:sz w:val="14"/>
                          <w:szCs w:val="22"/>
                        </w:rPr>
                        <w:t xml:space="preserve">Gli effetti </w:t>
                      </w:r>
                    </w:p>
                  </w:txbxContent>
                </v:textbox>
                <w10:wrap anchorx="page"/>
              </v:shape>
            </w:pict>
          </mc:Fallback>
        </mc:AlternateContent>
      </w:r>
      <w:r w:rsidR="00AF5AB3" w:rsidRPr="009C7A45">
        <w:rPr>
          <w:rFonts w:ascii="Garamond" w:hAnsi="Garamond"/>
          <w:sz w:val="22"/>
          <w:szCs w:val="22"/>
        </w:rPr>
        <w:t xml:space="preserve">Quanto agli effetti dell’informazione antimafia, </w:t>
      </w:r>
      <w:r w:rsidR="00F613BF" w:rsidRPr="009C7A45">
        <w:rPr>
          <w:rFonts w:ascii="Garamond" w:hAnsi="Garamond"/>
          <w:sz w:val="22"/>
          <w:szCs w:val="22"/>
        </w:rPr>
        <w:t xml:space="preserve">diversamente dalle comunicazioni antimafia, destinate a sortire effetto interdittivo non solo con riguardo ai contratti e alle concessioni, ma anche alle autorizzazioni, le informazioni antimafia, </w:t>
      </w:r>
      <w:r w:rsidR="00855CE7" w:rsidRPr="009C7A45">
        <w:rPr>
          <w:rFonts w:ascii="Garamond" w:hAnsi="Garamond"/>
          <w:sz w:val="22"/>
          <w:szCs w:val="22"/>
        </w:rPr>
        <w:t>prima del d.</w:t>
      </w:r>
      <w:r w:rsidR="00F613BF" w:rsidRPr="009C7A45">
        <w:rPr>
          <w:rFonts w:ascii="Garamond" w:hAnsi="Garamond"/>
          <w:sz w:val="22"/>
          <w:szCs w:val="22"/>
        </w:rPr>
        <w:t>lgs. 13 ottobre 2014, n. 153</w:t>
      </w:r>
      <w:r w:rsidRPr="009C7A45">
        <w:rPr>
          <w:rFonts w:ascii="Garamond" w:hAnsi="Garamond"/>
          <w:sz w:val="22"/>
          <w:szCs w:val="22"/>
        </w:rPr>
        <w:t xml:space="preserve"> </w:t>
      </w:r>
      <w:r w:rsidR="00F613BF" w:rsidRPr="009C7A45">
        <w:rPr>
          <w:rFonts w:ascii="Garamond" w:hAnsi="Garamond"/>
          <w:sz w:val="22"/>
          <w:szCs w:val="22"/>
        </w:rPr>
        <w:t xml:space="preserve">(decreto correttivo), esplicavano i loro effetti solo in rapporto ai contratti pubblici, alle concessioni e alle sovvenzioni, avendo una portata applicativa limitata quindi ai </w:t>
      </w:r>
      <w:r w:rsidR="00F613BF" w:rsidRPr="009C7A45">
        <w:rPr>
          <w:rFonts w:ascii="Garamond" w:hAnsi="Garamond"/>
          <w:i/>
          <w:iCs/>
          <w:sz w:val="22"/>
          <w:szCs w:val="22"/>
        </w:rPr>
        <w:t>rapporti con la P.A</w:t>
      </w:r>
      <w:r w:rsidR="00F613BF" w:rsidRPr="009C7A45">
        <w:rPr>
          <w:rFonts w:ascii="Garamond" w:hAnsi="Garamond"/>
          <w:sz w:val="22"/>
          <w:szCs w:val="22"/>
        </w:rPr>
        <w:t>.</w:t>
      </w:r>
      <w:r w:rsidR="006526A9" w:rsidRPr="009C7A45">
        <w:rPr>
          <w:rFonts w:ascii="Garamond" w:hAnsi="Garamond"/>
          <w:sz w:val="22"/>
          <w:szCs w:val="22"/>
        </w:rPr>
        <w:t>.</w:t>
      </w:r>
    </w:p>
    <w:p w14:paraId="668467A6" w14:textId="69EC43C2" w:rsidR="00F11E1C" w:rsidRPr="009C7A45" w:rsidRDefault="001E0096" w:rsidP="00840C31">
      <w:pPr>
        <w:widowControl w:val="0"/>
        <w:contextualSpacing/>
        <w:jc w:val="both"/>
        <w:rPr>
          <w:rFonts w:ascii="Garamond" w:hAnsi="Garamond"/>
          <w:sz w:val="22"/>
          <w:szCs w:val="22"/>
        </w:rPr>
      </w:pPr>
      <w:r w:rsidRPr="009C7A45">
        <w:rPr>
          <w:rFonts w:ascii="Garamond" w:hAnsi="Garamond"/>
          <w:noProof/>
          <w:sz w:val="22"/>
          <w:szCs w:val="22"/>
          <w:lang w:eastAsia="it-IT"/>
        </w:rPr>
        <mc:AlternateContent>
          <mc:Choice Requires="wps">
            <w:drawing>
              <wp:anchor distT="0" distB="0" distL="43180" distR="114300" simplePos="0" relativeHeight="251689984" behindDoc="0" locked="0" layoutInCell="1" allowOverlap="1" wp14:anchorId="27F0591F" wp14:editId="39C9F421">
                <wp:simplePos x="0" y="0"/>
                <wp:positionH relativeFrom="page">
                  <wp:posOffset>5084445</wp:posOffset>
                </wp:positionH>
                <wp:positionV relativeFrom="paragraph">
                  <wp:posOffset>41268</wp:posOffset>
                </wp:positionV>
                <wp:extent cx="539750" cy="615315"/>
                <wp:effectExtent l="0" t="0" r="12700" b="5080"/>
                <wp:wrapNone/>
                <wp:docPr id="19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61531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77084BDF" w14:textId="6CFB82F4" w:rsidR="001E0096" w:rsidRPr="00840C31" w:rsidRDefault="001E0096" w:rsidP="00840C31">
                            <w:pPr>
                              <w:pBdr>
                                <w:right w:val="single" w:sz="48" w:space="4" w:color="A6A6A6"/>
                              </w:pBdr>
                              <w:contextualSpacing/>
                              <w:rPr>
                                <w:rFonts w:ascii="Tw Cen MT" w:hAnsi="Tw Cen MT"/>
                                <w:sz w:val="14"/>
                              </w:rPr>
                            </w:pPr>
                            <w:r w:rsidRPr="001E0096">
                              <w:rPr>
                                <w:rFonts w:ascii="Tw Cen MT" w:hAnsi="Tw Cen MT"/>
                                <w:b/>
                                <w:bCs/>
                                <w:sz w:val="14"/>
                                <w:szCs w:val="22"/>
                              </w:rPr>
                              <w:t>Alternatività tra comunicazioni e infor</w:t>
                            </w:r>
                            <w:r>
                              <w:rPr>
                                <w:rFonts w:ascii="Tw Cen MT" w:hAnsi="Tw Cen MT"/>
                                <w:b/>
                                <w:bCs/>
                                <w:sz w:val="14"/>
                                <w:szCs w:val="22"/>
                              </w:rPr>
                              <w:softHyphen/>
                            </w:r>
                            <w:r w:rsidRPr="001E0096">
                              <w:rPr>
                                <w:rFonts w:ascii="Tw Cen MT" w:hAnsi="Tw Cen MT"/>
                                <w:b/>
                                <w:bCs/>
                                <w:sz w:val="14"/>
                                <w:szCs w:val="22"/>
                              </w:rPr>
                              <w:t>mative antimafia</w:t>
                            </w:r>
                          </w:p>
                        </w:txbxContent>
                      </wps:txbx>
                      <wps:bodyPr rot="0" vert="horz" wrap="square" lIns="39624"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27F0591F" id="_x0000_s1039" type="#_x0000_t202" style="position:absolute;left:0;text-align:left;margin-left:400.35pt;margin-top:3.25pt;width:42.5pt;height:48.45pt;z-index:251689984;visibility:visible;mso-wrap-style:square;mso-width-percent:0;mso-height-percent:0;mso-wrap-distance-left:3.4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" filled="f" stroked="f">
                <v:textbox style="mso-fit-shape-to-text:t" inset="3.12pt,0,0,0">
                  <w:txbxContent>
                    <w:p w14:paraId="77084BDF" w14:textId="6CFB82F4" w:rsidR="001E0096" w:rsidRPr="00840C31" w:rsidRDefault="001E0096" w:rsidP="00840C31">
                      <w:pPr>
                        <w:pBdr>
                          <w:right w:val="single" w:sz="48" w:space="4" w:color="A6A6A6"/>
                        </w:pBdr>
                        <w:contextualSpacing/>
                        <w:rPr>
                          <w:rFonts w:ascii="Tw Cen MT" w:hAnsi="Tw Cen MT"/>
                          <w:sz w:val="14"/>
                        </w:rPr>
                      </w:pPr>
                      <w:r w:rsidRPr="001E0096">
                        <w:rPr>
                          <w:rFonts w:ascii="Tw Cen MT" w:hAnsi="Tw Cen MT"/>
                          <w:b/>
                          <w:bCs/>
                          <w:sz w:val="14"/>
                          <w:szCs w:val="22"/>
                        </w:rPr>
                        <w:t>Alternatività tra comunicazioni e infor</w:t>
                      </w:r>
                      <w:r>
                        <w:rPr>
                          <w:rFonts w:ascii="Tw Cen MT" w:hAnsi="Tw Cen MT"/>
                          <w:b/>
                          <w:bCs/>
                          <w:sz w:val="14"/>
                          <w:szCs w:val="22"/>
                        </w:rPr>
                        <w:softHyphen/>
                      </w:r>
                      <w:r w:rsidRPr="001E0096">
                        <w:rPr>
                          <w:rFonts w:ascii="Tw Cen MT" w:hAnsi="Tw Cen MT"/>
                          <w:b/>
                          <w:bCs/>
                          <w:sz w:val="14"/>
                          <w:szCs w:val="22"/>
                        </w:rPr>
                        <w:t>mative antimafia</w:t>
                      </w:r>
                    </w:p>
                  </w:txbxContent>
                </v:textbox>
                <w10:wrap anchorx="page"/>
              </v:shape>
            </w:pict>
          </mc:Fallback>
        </mc:AlternateContent>
      </w:r>
      <w:r w:rsidR="00F11E1C" w:rsidRPr="009C7A45">
        <w:rPr>
          <w:rFonts w:ascii="Garamond" w:hAnsi="Garamond"/>
          <w:sz w:val="22"/>
          <w:szCs w:val="22"/>
        </w:rPr>
        <w:t xml:space="preserve">Di recente il giudice delle leggi è intervenuto sul punto, a seguito di rimessione del </w:t>
      </w:r>
      <w:r w:rsidR="00F11E1C" w:rsidRPr="009C7A45">
        <w:rPr>
          <w:rFonts w:ascii="Garamond" w:hAnsi="Garamond"/>
          <w:i/>
          <w:sz w:val="22"/>
          <w:szCs w:val="22"/>
        </w:rPr>
        <w:t>Tar Sicilia, Catania</w:t>
      </w:r>
      <w:r w:rsidR="00F11E1C" w:rsidRPr="009C7A45">
        <w:rPr>
          <w:rFonts w:ascii="Garamond" w:hAnsi="Garamond"/>
          <w:sz w:val="22"/>
          <w:szCs w:val="22"/>
        </w:rPr>
        <w:t>, c</w:t>
      </w:r>
      <w:r w:rsidR="006526A9" w:rsidRPr="009C7A45">
        <w:rPr>
          <w:rFonts w:ascii="Garamond" w:hAnsi="Garamond"/>
          <w:sz w:val="22"/>
          <w:szCs w:val="22"/>
        </w:rPr>
        <w:t xml:space="preserve">he </w:t>
      </w:r>
      <w:r w:rsidR="006526A9" w:rsidRPr="009C7A45">
        <w:rPr>
          <w:rFonts w:ascii="Garamond" w:hAnsi="Garamond"/>
          <w:i/>
          <w:sz w:val="22"/>
          <w:szCs w:val="22"/>
        </w:rPr>
        <w:t>c</w:t>
      </w:r>
      <w:r w:rsidR="00F11E1C" w:rsidRPr="009C7A45">
        <w:rPr>
          <w:rFonts w:ascii="Garamond" w:hAnsi="Garamond"/>
          <w:i/>
          <w:sz w:val="22"/>
          <w:szCs w:val="22"/>
        </w:rPr>
        <w:t>on ord. 28 settembre 2016, n. 263</w:t>
      </w:r>
      <w:r w:rsidR="006526A9" w:rsidRPr="009C7A45">
        <w:rPr>
          <w:rFonts w:ascii="Garamond" w:hAnsi="Garamond"/>
          <w:i/>
          <w:sz w:val="22"/>
          <w:szCs w:val="22"/>
        </w:rPr>
        <w:t xml:space="preserve"> </w:t>
      </w:r>
      <w:r w:rsidR="006526A9" w:rsidRPr="009C7A45">
        <w:rPr>
          <w:rFonts w:ascii="Garamond" w:hAnsi="Garamond"/>
          <w:sz w:val="22"/>
          <w:szCs w:val="22"/>
        </w:rPr>
        <w:t>ha sollevato la questione di legittimità costituzionale dell’art. 89-</w:t>
      </w:r>
      <w:r w:rsidR="006526A9" w:rsidRPr="009C7A45">
        <w:rPr>
          <w:rFonts w:ascii="Garamond" w:hAnsi="Garamond"/>
          <w:i/>
          <w:sz w:val="22"/>
          <w:szCs w:val="22"/>
        </w:rPr>
        <w:t>bis</w:t>
      </w:r>
      <w:r w:rsidR="006526A9" w:rsidRPr="009C7A45">
        <w:rPr>
          <w:rFonts w:ascii="Garamond" w:hAnsi="Garamond"/>
          <w:sz w:val="22"/>
          <w:szCs w:val="22"/>
        </w:rPr>
        <w:t xml:space="preserve">, d.lgs. n. 159 del 2011 </w:t>
      </w:r>
      <w:r w:rsidR="00F11E1C" w:rsidRPr="009C7A45">
        <w:rPr>
          <w:rFonts w:ascii="Garamond" w:hAnsi="Garamond"/>
          <w:sz w:val="22"/>
          <w:szCs w:val="22"/>
        </w:rPr>
        <w:t>in riferimento agli artt. 76, 77, comma</w:t>
      </w:r>
      <w:r w:rsidR="006526A9" w:rsidRPr="009C7A45">
        <w:rPr>
          <w:rFonts w:ascii="Garamond" w:hAnsi="Garamond"/>
          <w:sz w:val="22"/>
          <w:szCs w:val="22"/>
        </w:rPr>
        <w:t xml:space="preserve"> 1, e 3 Cost.</w:t>
      </w:r>
      <w:r w:rsidR="00F11E1C" w:rsidRPr="009C7A45">
        <w:rPr>
          <w:rFonts w:ascii="Garamond" w:hAnsi="Garamond"/>
          <w:sz w:val="22"/>
          <w:szCs w:val="22"/>
        </w:rPr>
        <w:t>, nella parte in cui stabilisce che l’informazione antimafia è adottata anche nei casi in cui è richiesta una mera comunicazione antimafia e produce gli effetti di questa.</w:t>
      </w:r>
    </w:p>
    <w:p w14:paraId="3AE1FF24" w14:textId="6B39929A" w:rsidR="00F11E1C" w:rsidRPr="009C7A45" w:rsidRDefault="001E0096" w:rsidP="00840C31">
      <w:pPr>
        <w:widowControl w:val="0"/>
        <w:contextualSpacing/>
        <w:jc w:val="both"/>
        <w:rPr>
          <w:rFonts w:ascii="Garamond" w:hAnsi="Garamond"/>
          <w:sz w:val="22"/>
          <w:szCs w:val="22"/>
        </w:rPr>
      </w:pPr>
      <w:r w:rsidRPr="009C7A45">
        <w:rPr>
          <w:rFonts w:ascii="Garamond" w:hAnsi="Garamond"/>
          <w:noProof/>
          <w:sz w:val="22"/>
          <w:szCs w:val="22"/>
          <w:lang w:eastAsia="it-IT"/>
        </w:rPr>
        <mc:AlternateContent>
          <mc:Choice Requires="wps">
            <w:drawing>
              <wp:anchor distT="0" distB="0" distL="43180" distR="114300" simplePos="0" relativeHeight="251692032" behindDoc="0" locked="0" layoutInCell="1" allowOverlap="1" wp14:anchorId="1ABA1396" wp14:editId="66878BE8">
                <wp:simplePos x="0" y="0"/>
                <wp:positionH relativeFrom="page">
                  <wp:posOffset>5084445</wp:posOffset>
                </wp:positionH>
                <wp:positionV relativeFrom="paragraph">
                  <wp:posOffset>47061</wp:posOffset>
                </wp:positionV>
                <wp:extent cx="539750" cy="615315"/>
                <wp:effectExtent l="0" t="0" r="12700" b="5080"/>
                <wp:wrapNone/>
                <wp:docPr id="19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61531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0577D5DB" w14:textId="175E901B" w:rsidR="001E0096" w:rsidRPr="00840C31" w:rsidRDefault="001E0096" w:rsidP="00840C31">
                            <w:pPr>
                              <w:pBdr>
                                <w:right w:val="single" w:sz="48" w:space="4" w:color="A6A6A6"/>
                              </w:pBdr>
                              <w:contextualSpacing/>
                              <w:rPr>
                                <w:rFonts w:ascii="Tw Cen MT" w:hAnsi="Tw Cen MT"/>
                                <w:sz w:val="14"/>
                              </w:rPr>
                            </w:pPr>
                            <w:r w:rsidRPr="001E0096">
                              <w:rPr>
                                <w:rFonts w:ascii="Tw Cen MT" w:hAnsi="Tw Cen MT"/>
                                <w:b/>
                                <w:bCs/>
                                <w:sz w:val="14"/>
                                <w:szCs w:val="22"/>
                              </w:rPr>
                              <w:t>Corte cost.18 gennaio 2018, n. 4</w:t>
                            </w:r>
                          </w:p>
                        </w:txbxContent>
                      </wps:txbx>
                      <wps:bodyPr rot="0" vert="horz" wrap="square" lIns="39624"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ABA1396" id="_x0000_s1040" type="#_x0000_t202" style="position:absolute;left:0;text-align:left;margin-left:400.35pt;margin-top:3.7pt;width:42.5pt;height:48.45pt;z-index:251692032;visibility:visible;mso-wrap-style:square;mso-width-percent:0;mso-height-percent:0;mso-wrap-distance-left:3.4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" filled="f" stroked="f">
                <v:textbox style="mso-fit-shape-to-text:t" inset="3.12pt,0,0,0">
                  <w:txbxContent>
                    <w:p w14:paraId="0577D5DB" w14:textId="175E901B" w:rsidR="001E0096" w:rsidRPr="00840C31" w:rsidRDefault="001E0096" w:rsidP="00840C31">
                      <w:pPr>
                        <w:pBdr>
                          <w:right w:val="single" w:sz="48" w:space="4" w:color="A6A6A6"/>
                        </w:pBdr>
                        <w:contextualSpacing/>
                        <w:rPr>
                          <w:rFonts w:ascii="Tw Cen MT" w:hAnsi="Tw Cen MT"/>
                          <w:sz w:val="14"/>
                        </w:rPr>
                      </w:pPr>
                      <w:r w:rsidRPr="001E0096">
                        <w:rPr>
                          <w:rFonts w:ascii="Tw Cen MT" w:hAnsi="Tw Cen MT"/>
                          <w:b/>
                          <w:bCs/>
                          <w:sz w:val="14"/>
                          <w:szCs w:val="22"/>
                        </w:rPr>
                        <w:t>Corte cost.18 gennaio 2018, n. 4</w:t>
                      </w:r>
                    </w:p>
                  </w:txbxContent>
                </v:textbox>
                <w10:wrap anchorx="page"/>
              </v:shape>
            </w:pict>
          </mc:Fallback>
        </mc:AlternateContent>
      </w:r>
      <w:r w:rsidR="00F11E1C" w:rsidRPr="009C7A45">
        <w:rPr>
          <w:rFonts w:ascii="Garamond" w:hAnsi="Garamond"/>
          <w:i/>
          <w:sz w:val="22"/>
          <w:szCs w:val="22"/>
        </w:rPr>
        <w:t>Corte cost.</w:t>
      </w:r>
      <w:r w:rsidR="006526A9" w:rsidRPr="009C7A45">
        <w:rPr>
          <w:rFonts w:ascii="Garamond" w:hAnsi="Garamond"/>
          <w:i/>
          <w:sz w:val="22"/>
          <w:szCs w:val="22"/>
        </w:rPr>
        <w:t>, con sentenza n. 4 del 18 gennaio 2018</w:t>
      </w:r>
      <w:r w:rsidR="006526A9" w:rsidRPr="009C7A45">
        <w:rPr>
          <w:rFonts w:ascii="Garamond" w:hAnsi="Garamond"/>
          <w:sz w:val="22"/>
          <w:szCs w:val="22"/>
        </w:rPr>
        <w:t>,</w:t>
      </w:r>
      <w:r w:rsidR="00F11E1C" w:rsidRPr="009C7A45">
        <w:rPr>
          <w:rFonts w:ascii="Garamond" w:hAnsi="Garamond"/>
          <w:sz w:val="22"/>
          <w:szCs w:val="22"/>
        </w:rPr>
        <w:t xml:space="preserve"> ha dichiarato manifestamente infondata la questione di legittimità costituzionale </w:t>
      </w:r>
      <w:r w:rsidR="00A7527B" w:rsidRPr="009C7A45">
        <w:rPr>
          <w:rFonts w:ascii="Garamond" w:hAnsi="Garamond"/>
          <w:sz w:val="22"/>
          <w:szCs w:val="22"/>
        </w:rPr>
        <w:t xml:space="preserve">sul rilievo che </w:t>
      </w:r>
      <w:r w:rsidR="00F11E1C" w:rsidRPr="009C7A45">
        <w:rPr>
          <w:rFonts w:ascii="Garamond" w:hAnsi="Garamond"/>
          <w:sz w:val="22"/>
          <w:szCs w:val="22"/>
        </w:rPr>
        <w:t>l’art. 89-</w:t>
      </w:r>
      <w:r w:rsidR="00F11E1C" w:rsidRPr="009C7A45">
        <w:rPr>
          <w:rFonts w:ascii="Garamond" w:hAnsi="Garamond"/>
          <w:i/>
          <w:sz w:val="22"/>
          <w:szCs w:val="22"/>
        </w:rPr>
        <w:t>bis</w:t>
      </w:r>
      <w:r w:rsidR="00F11E1C" w:rsidRPr="009C7A45">
        <w:rPr>
          <w:rFonts w:ascii="Garamond" w:hAnsi="Garamond"/>
          <w:sz w:val="22"/>
          <w:szCs w:val="22"/>
        </w:rPr>
        <w:t xml:space="preserve"> censurato si riconnette a una situazione di particolare pericolo di inquinamento dell’economia legale, perché il tentativo di infiltrazione mafiosa viene riscontrato all’esito di una nuova occasione di contatto con la </w:t>
      </w:r>
      <w:r w:rsidR="00A7527B" w:rsidRPr="009C7A45">
        <w:rPr>
          <w:rFonts w:ascii="Garamond" w:hAnsi="Garamond"/>
          <w:sz w:val="22"/>
          <w:szCs w:val="22"/>
        </w:rPr>
        <w:t>P</w:t>
      </w:r>
      <w:r w:rsidR="00F11E1C" w:rsidRPr="009C7A45">
        <w:rPr>
          <w:rFonts w:ascii="Garamond" w:hAnsi="Garamond"/>
          <w:sz w:val="22"/>
          <w:szCs w:val="22"/>
        </w:rPr>
        <w:t>ubblica amministrazione, che, tenuta a richiedere la comunicazione antimafia in vista di uno dei provvedimenti indicati dall’art. 67</w:t>
      </w:r>
      <w:r w:rsidR="00A7527B" w:rsidRPr="009C7A45">
        <w:rPr>
          <w:rFonts w:ascii="Garamond" w:hAnsi="Garamond"/>
          <w:sz w:val="22"/>
          <w:szCs w:val="22"/>
        </w:rPr>
        <w:t>,</w:t>
      </w:r>
      <w:r w:rsidR="00F11E1C" w:rsidRPr="009C7A45">
        <w:rPr>
          <w:rFonts w:ascii="Garamond" w:hAnsi="Garamond"/>
          <w:sz w:val="22"/>
          <w:szCs w:val="22"/>
        </w:rPr>
        <w:t xml:space="preserve"> d.lgs. n. 159 del 2011, si imbatte in una precedente documentazione antimafia interdittiva. Non è perciò manifestamente irragionevole che, secondo l’interpretazione dell’art. 89-</w:t>
      </w:r>
      <w:r w:rsidR="00F11E1C" w:rsidRPr="009C7A45">
        <w:rPr>
          <w:rFonts w:ascii="Garamond" w:hAnsi="Garamond"/>
          <w:i/>
          <w:sz w:val="22"/>
          <w:szCs w:val="22"/>
        </w:rPr>
        <w:t>bis</w:t>
      </w:r>
      <w:r w:rsidR="00F11E1C" w:rsidRPr="009C7A45">
        <w:rPr>
          <w:rFonts w:ascii="Garamond" w:hAnsi="Garamond"/>
          <w:sz w:val="22"/>
          <w:szCs w:val="22"/>
        </w:rPr>
        <w:t xml:space="preserve"> censurato condivisa dallo stesso rimettente, a fronte di un tentativo di infiltrazione mafiosa, il legislatore, rispetto agli elementi di allarme desunti dalla consultazione della banca dati, reagisca attraverso l’inibizione, sia delle attività contrattuali con la </w:t>
      </w:r>
      <w:r w:rsidR="00A7527B" w:rsidRPr="009C7A45">
        <w:rPr>
          <w:rFonts w:ascii="Garamond" w:hAnsi="Garamond"/>
          <w:sz w:val="22"/>
          <w:szCs w:val="22"/>
        </w:rPr>
        <w:t>P</w:t>
      </w:r>
      <w:r w:rsidR="00F11E1C" w:rsidRPr="009C7A45">
        <w:rPr>
          <w:rFonts w:ascii="Garamond" w:hAnsi="Garamond"/>
          <w:sz w:val="22"/>
          <w:szCs w:val="22"/>
        </w:rPr>
        <w:t>ubblica amministrazione, sia di quelle in senso lato autorizzatorie, prevedendo l’adozione di un’informazione antimafia interdittiva che produce gli effetti anche della comunicazione antimafia</w:t>
      </w:r>
    </w:p>
    <w:p w14:paraId="59096BEA" w14:textId="246E07CE" w:rsidR="00F613BF" w:rsidRPr="009C7A45" w:rsidRDefault="001E0096" w:rsidP="00840C31">
      <w:pPr>
        <w:widowControl w:val="0"/>
        <w:contextualSpacing/>
        <w:jc w:val="both"/>
        <w:rPr>
          <w:rFonts w:ascii="Garamond" w:hAnsi="Garamond"/>
          <w:sz w:val="22"/>
          <w:szCs w:val="22"/>
        </w:rPr>
      </w:pPr>
      <w:r w:rsidRPr="009C7A45">
        <w:rPr>
          <w:rFonts w:ascii="Garamond" w:hAnsi="Garamond"/>
          <w:noProof/>
          <w:sz w:val="22"/>
          <w:szCs w:val="22"/>
          <w:lang w:eastAsia="it-IT"/>
        </w:rPr>
        <mc:AlternateContent>
          <mc:Choice Requires="wps">
            <w:drawing>
              <wp:anchor distT="0" distB="0" distL="43180" distR="114300" simplePos="0" relativeHeight="251694080" behindDoc="0" locked="0" layoutInCell="1" allowOverlap="1" wp14:anchorId="0E3E3277" wp14:editId="463317E9">
                <wp:simplePos x="0" y="0"/>
                <wp:positionH relativeFrom="page">
                  <wp:posOffset>5083175</wp:posOffset>
                </wp:positionH>
                <wp:positionV relativeFrom="paragraph">
                  <wp:posOffset>28575</wp:posOffset>
                </wp:positionV>
                <wp:extent cx="540000" cy="615315"/>
                <wp:effectExtent l="0" t="0" r="12700" b="10160"/>
                <wp:wrapNone/>
                <wp:docPr id="19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61531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22F1AE90" w14:textId="61F58EE0" w:rsidR="001E0096" w:rsidRPr="001E0096" w:rsidRDefault="001E0096" w:rsidP="001E0096">
                            <w:pPr>
                              <w:pBdr>
                                <w:right w:val="single" w:sz="48" w:space="4" w:color="A6A6A6"/>
                              </w:pBdr>
                              <w:contextualSpacing/>
                              <w:rPr>
                                <w:rFonts w:ascii="Tw Cen MT" w:hAnsi="Tw Cen MT"/>
                                <w:sz w:val="14"/>
                              </w:rPr>
                            </w:pPr>
                            <w:r w:rsidRPr="001E0096">
                              <w:rPr>
                                <w:rFonts w:ascii="Tw Cen MT" w:hAnsi="Tw Cen MT"/>
                                <w:b/>
                                <w:bCs/>
                                <w:sz w:val="14"/>
                                <w:szCs w:val="22"/>
                              </w:rPr>
                              <w:t>L’informati</w:t>
                            </w:r>
                            <w:r>
                              <w:rPr>
                                <w:rFonts w:ascii="Tw Cen MT" w:hAnsi="Tw Cen MT"/>
                                <w:b/>
                                <w:bCs/>
                                <w:sz w:val="14"/>
                                <w:szCs w:val="22"/>
                              </w:rPr>
                              <w:softHyphen/>
                            </w:r>
                            <w:r w:rsidRPr="001E0096">
                              <w:rPr>
                                <w:rFonts w:ascii="Tw Cen MT" w:hAnsi="Tw Cen MT"/>
                                <w:b/>
                                <w:bCs/>
                                <w:sz w:val="14"/>
                                <w:szCs w:val="22"/>
                              </w:rPr>
                              <w:t>va antimafia è estesa alle autorizza</w:t>
                            </w:r>
                            <w:r>
                              <w:rPr>
                                <w:rFonts w:ascii="Tw Cen MT" w:hAnsi="Tw Cen MT"/>
                                <w:b/>
                                <w:bCs/>
                                <w:sz w:val="14"/>
                                <w:szCs w:val="22"/>
                              </w:rPr>
                              <w:softHyphen/>
                            </w:r>
                            <w:r w:rsidRPr="001E0096">
                              <w:rPr>
                                <w:rFonts w:ascii="Tw Cen MT" w:hAnsi="Tw Cen MT"/>
                                <w:b/>
                                <w:bCs/>
                                <w:sz w:val="14"/>
                                <w:szCs w:val="22"/>
                              </w:rPr>
                              <w:t>zioni ammini</w:t>
                            </w:r>
                            <w:r>
                              <w:rPr>
                                <w:rFonts w:ascii="Tw Cen MT" w:hAnsi="Tw Cen MT"/>
                                <w:b/>
                                <w:bCs/>
                                <w:sz w:val="14"/>
                                <w:szCs w:val="22"/>
                              </w:rPr>
                              <w:softHyphen/>
                            </w:r>
                            <w:r w:rsidRPr="001E0096">
                              <w:rPr>
                                <w:rFonts w:ascii="Tw Cen MT" w:hAnsi="Tw Cen MT"/>
                                <w:b/>
                                <w:bCs/>
                                <w:sz w:val="14"/>
                                <w:szCs w:val="22"/>
                              </w:rPr>
                              <w:t>strative</w:t>
                            </w:r>
                          </w:p>
                        </w:txbxContent>
                      </wps:txbx>
                      <wps:bodyPr rot="0" vert="horz" wrap="square" lIns="39624"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E3E3277" id="_x0000_s1041" type="#_x0000_t202" style="position:absolute;left:0;text-align:left;margin-left:400.25pt;margin-top:2.25pt;width:42.5pt;height:48.45pt;z-index:251694080;visibility:visible;mso-wrap-style:square;mso-width-percent:0;mso-height-percent:0;mso-wrap-distance-left:3.4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" filled="f" stroked="f">
                <v:textbox style="mso-fit-shape-to-text:t" inset="3.12pt,0,0,0">
                  <w:txbxContent>
                    <w:p w14:paraId="22F1AE90" w14:textId="61F58EE0" w:rsidR="001E0096" w:rsidRPr="001E0096" w:rsidRDefault="001E0096" w:rsidP="001E0096">
                      <w:pPr>
                        <w:pBdr>
                          <w:right w:val="single" w:sz="48" w:space="4" w:color="A6A6A6"/>
                        </w:pBdr>
                        <w:contextualSpacing/>
                        <w:rPr>
                          <w:rFonts w:ascii="Tw Cen MT" w:hAnsi="Tw Cen MT"/>
                          <w:sz w:val="14"/>
                        </w:rPr>
                      </w:pPr>
                      <w:r w:rsidRPr="001E0096">
                        <w:rPr>
                          <w:rFonts w:ascii="Tw Cen MT" w:hAnsi="Tw Cen MT"/>
                          <w:b/>
                          <w:bCs/>
                          <w:sz w:val="14"/>
                          <w:szCs w:val="22"/>
                        </w:rPr>
                        <w:t>L’informati</w:t>
                      </w:r>
                      <w:r>
                        <w:rPr>
                          <w:rFonts w:ascii="Tw Cen MT" w:hAnsi="Tw Cen MT"/>
                          <w:b/>
                          <w:bCs/>
                          <w:sz w:val="14"/>
                          <w:szCs w:val="22"/>
                        </w:rPr>
                        <w:softHyphen/>
                      </w:r>
                      <w:r w:rsidRPr="001E0096">
                        <w:rPr>
                          <w:rFonts w:ascii="Tw Cen MT" w:hAnsi="Tw Cen MT"/>
                          <w:b/>
                          <w:bCs/>
                          <w:sz w:val="14"/>
                          <w:szCs w:val="22"/>
                        </w:rPr>
                        <w:t>va antimafia è estesa alle autorizza</w:t>
                      </w:r>
                      <w:r>
                        <w:rPr>
                          <w:rFonts w:ascii="Tw Cen MT" w:hAnsi="Tw Cen MT"/>
                          <w:b/>
                          <w:bCs/>
                          <w:sz w:val="14"/>
                          <w:szCs w:val="22"/>
                        </w:rPr>
                        <w:softHyphen/>
                      </w:r>
                      <w:r w:rsidRPr="001E0096">
                        <w:rPr>
                          <w:rFonts w:ascii="Tw Cen MT" w:hAnsi="Tw Cen MT"/>
                          <w:b/>
                          <w:bCs/>
                          <w:sz w:val="14"/>
                          <w:szCs w:val="22"/>
                        </w:rPr>
                        <w:t>zioni ammini</w:t>
                      </w:r>
                      <w:r>
                        <w:rPr>
                          <w:rFonts w:ascii="Tw Cen MT" w:hAnsi="Tw Cen MT"/>
                          <w:b/>
                          <w:bCs/>
                          <w:sz w:val="14"/>
                          <w:szCs w:val="22"/>
                        </w:rPr>
                        <w:softHyphen/>
                      </w:r>
                      <w:r w:rsidRPr="001E0096">
                        <w:rPr>
                          <w:rFonts w:ascii="Tw Cen MT" w:hAnsi="Tw Cen MT"/>
                          <w:b/>
                          <w:bCs/>
                          <w:sz w:val="14"/>
                          <w:szCs w:val="22"/>
                        </w:rPr>
                        <w:t>strative</w:t>
                      </w:r>
                    </w:p>
                  </w:txbxContent>
                </v:textbox>
                <w10:wrap anchorx="page"/>
              </v:shape>
            </w:pict>
          </mc:Fallback>
        </mc:AlternateContent>
      </w:r>
      <w:r w:rsidR="00F613BF" w:rsidRPr="009C7A45">
        <w:rPr>
          <w:rFonts w:ascii="Garamond" w:hAnsi="Garamond"/>
          <w:sz w:val="22"/>
          <w:szCs w:val="22"/>
        </w:rPr>
        <w:t xml:space="preserve">Al pari di quanto disposto per le comunicazioni, l’efficacia interdittiva delle informazioni antimafia </w:t>
      </w:r>
      <w:r w:rsidR="00F22BEB" w:rsidRPr="009C7A45">
        <w:rPr>
          <w:rFonts w:ascii="Garamond" w:hAnsi="Garamond"/>
          <w:sz w:val="22"/>
          <w:szCs w:val="22"/>
        </w:rPr>
        <w:t xml:space="preserve">è stata conseguentemente estesa </w:t>
      </w:r>
      <w:r w:rsidR="00F613BF" w:rsidRPr="009C7A45">
        <w:rPr>
          <w:rFonts w:ascii="Garamond" w:hAnsi="Garamond"/>
          <w:sz w:val="22"/>
          <w:szCs w:val="22"/>
        </w:rPr>
        <w:t>anche alle autorizzazioni e, dunque, ai rapporti tra privati.</w:t>
      </w:r>
    </w:p>
    <w:p w14:paraId="69B9E48F" w14:textId="0236CDC9" w:rsidR="00F22BEB" w:rsidRPr="009C7A45" w:rsidRDefault="00F22BEB" w:rsidP="00840C31">
      <w:pPr>
        <w:pStyle w:val="Default"/>
        <w:widowControl w:val="0"/>
        <w:spacing w:after="0" w:line="240" w:lineRule="auto"/>
        <w:jc w:val="both"/>
        <w:rPr>
          <w:rStyle w:val="Nessuno"/>
          <w:rFonts w:ascii="Garamond" w:hAnsi="Garamond"/>
          <w:color w:val="auto"/>
        </w:rPr>
      </w:pPr>
      <w:r w:rsidRPr="009C7A45">
        <w:rPr>
          <w:rStyle w:val="Nessuno"/>
          <w:rFonts w:ascii="Garamond" w:hAnsi="Garamond"/>
          <w:color w:val="auto"/>
        </w:rPr>
        <w:t xml:space="preserve">L’informativa preclude, quindi, di essere titolare di rapporti contrattuali con le </w:t>
      </w:r>
      <w:r w:rsidR="00F11E1C" w:rsidRPr="009C7A45">
        <w:rPr>
          <w:rStyle w:val="Nessuno"/>
          <w:rFonts w:ascii="Garamond" w:hAnsi="Garamond"/>
          <w:color w:val="auto"/>
        </w:rPr>
        <w:t>P</w:t>
      </w:r>
      <w:r w:rsidRPr="009C7A45">
        <w:rPr>
          <w:rStyle w:val="Nessuno"/>
          <w:rFonts w:ascii="Garamond" w:hAnsi="Garamond"/>
          <w:color w:val="auto"/>
        </w:rPr>
        <w:t>ubbliche amministrazioni ovvero destinatario di titoli abilitativi o di contributi, finanziamenti, mutui agevolati ed altre erogazioni dello stesso tipo.</w:t>
      </w:r>
    </w:p>
    <w:p w14:paraId="272B3FAC" w14:textId="2BE664D3" w:rsidR="00DA23DA" w:rsidRPr="009C7A45" w:rsidRDefault="00DA23DA" w:rsidP="00840C31">
      <w:pPr>
        <w:pStyle w:val="Default"/>
        <w:widowControl w:val="0"/>
        <w:spacing w:after="0" w:line="240" w:lineRule="auto"/>
        <w:jc w:val="both"/>
        <w:rPr>
          <w:rStyle w:val="Nessuno"/>
          <w:rFonts w:ascii="Garamond" w:hAnsi="Garamond"/>
          <w:color w:val="auto"/>
        </w:rPr>
      </w:pPr>
      <w:r w:rsidRPr="009C7A45">
        <w:rPr>
          <w:rFonts w:ascii="Garamond" w:hAnsi="Garamond"/>
          <w:color w:val="auto"/>
        </w:rPr>
        <w:t xml:space="preserve">Ai sensi dell’art. 94, </w:t>
      </w:r>
      <w:r w:rsidR="00855CE7" w:rsidRPr="009C7A45">
        <w:rPr>
          <w:rFonts w:ascii="Garamond" w:hAnsi="Garamond"/>
          <w:color w:val="auto"/>
        </w:rPr>
        <w:t>d.lgs. n. 159 del 2011</w:t>
      </w:r>
      <w:r w:rsidRPr="009C7A45">
        <w:rPr>
          <w:rFonts w:ascii="Garamond" w:hAnsi="Garamond"/>
          <w:color w:val="auto"/>
        </w:rPr>
        <w:t>, tutte le pubbliche amministrazioni che ricevano l’informativa sono tenute a revocare le autorizzazioni e le concessioni oppure a recedere dal contratto.</w:t>
      </w:r>
    </w:p>
    <w:p w14:paraId="30B7AC69" w14:textId="4B0E7287" w:rsidR="00F22BEB" w:rsidRPr="009C7A45" w:rsidRDefault="00840C31" w:rsidP="00840C31">
      <w:pPr>
        <w:pStyle w:val="Default"/>
        <w:widowControl w:val="0"/>
        <w:spacing w:after="0" w:line="240" w:lineRule="auto"/>
        <w:jc w:val="both"/>
        <w:rPr>
          <w:rFonts w:ascii="Garamond" w:hAnsi="Garamond"/>
          <w:color w:val="auto"/>
        </w:rPr>
      </w:pPr>
      <w:r w:rsidRPr="009C7A45">
        <w:rPr>
          <w:rStyle w:val="Nessuno"/>
          <w:rFonts w:ascii="Garamond" w:hAnsi="Garamond"/>
          <w:noProof/>
          <w:color w:val="auto"/>
        </w:rPr>
        <mc:AlternateContent>
          <mc:Choice Requires="wps">
            <w:drawing>
              <wp:anchor distT="0" distB="0" distL="114935" distR="114300" simplePos="0" relativeHeight="251646976" behindDoc="0" locked="0" layoutInCell="1" allowOverlap="1" wp14:anchorId="044C7D3D" wp14:editId="1B3C80FC">
                <wp:simplePos x="0" y="0"/>
                <wp:positionH relativeFrom="page">
                  <wp:posOffset>481965</wp:posOffset>
                </wp:positionH>
                <wp:positionV relativeFrom="paragraph">
                  <wp:posOffset>28575</wp:posOffset>
                </wp:positionV>
                <wp:extent cx="540000" cy="615315"/>
                <wp:effectExtent l="0" t="0" r="0" b="13970"/>
                <wp:wrapNone/>
                <wp:docPr id="1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61531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17C1FE5D" w14:textId="2CDF2135" w:rsidR="00840C31" w:rsidRPr="009C7A45" w:rsidRDefault="00840C31" w:rsidP="004A6523">
                            <w:pPr>
                              <w:pStyle w:val="Default"/>
                              <w:pBdr>
                                <w:left w:val="single" w:sz="48" w:space="4" w:color="A6A6A6" w:themeColor="background1" w:themeShade="A6"/>
                              </w:pBdr>
                              <w:spacing w:after="0" w:line="240" w:lineRule="auto"/>
                              <w:jc w:val="right"/>
                              <w:rPr>
                                <w:rFonts w:ascii="Tw Cen MT" w:hAnsi="Tw Cen MT"/>
                                <w:color w:val="auto"/>
                                <w:sz w:val="14"/>
                              </w:rPr>
                            </w:pPr>
                            <w:r w:rsidRPr="009C7A45">
                              <w:rPr>
                                <w:rStyle w:val="Nessuno"/>
                                <w:rFonts w:ascii="Tw Cen MT" w:hAnsi="Tw Cen MT"/>
                                <w:b/>
                                <w:bCs/>
                                <w:color w:val="auto"/>
                                <w:sz w:val="14"/>
                              </w:rPr>
                              <w:t>Incapacità e crediti di natura risarcitoria dovuti in base a giudicati Cons. St., A.P., 6 aprile 2018, n. 3</w:t>
                            </w:r>
                          </w:p>
                        </w:txbxContent>
                      </wps:txbx>
                      <wps:bodyPr rot="0" vert="horz" wrap="square" lIns="0" tIns="0" rIns="39624"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44C7D3D" id="_x0000_s1042" type="#_x0000_t202" style="position:absolute;left:0;text-align:left;margin-left:37.95pt;margin-top:2.25pt;width:42.5pt;height:48.45pt;z-index:251646976;visibility:visible;mso-wrap-style:square;mso-width-percent:0;mso-height-percent:0;mso-wrap-distance-left:9.05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" filled="f" stroked="f">
                <v:textbox style="mso-fit-shape-to-text:t" inset="0,0,3.12pt,0">
                  <w:txbxContent>
                    <w:p w14:paraId="17C1FE5D" w14:textId="2CDF2135" w:rsidR="00840C31" w:rsidRPr="009C7A45" w:rsidRDefault="00840C31" w:rsidP="004A6523">
                      <w:pPr>
                        <w:pStyle w:val="Default"/>
                        <w:pBdr>
                          <w:left w:val="single" w:sz="48" w:space="4" w:color="A6A6A6" w:themeColor="background1" w:themeShade="A6"/>
                        </w:pBdr>
                        <w:spacing w:after="0" w:line="240" w:lineRule="auto"/>
                        <w:jc w:val="right"/>
                        <w:rPr>
                          <w:rFonts w:ascii="Tw Cen MT" w:hAnsi="Tw Cen MT"/>
                          <w:color w:val="auto"/>
                          <w:sz w:val="14"/>
                        </w:rPr>
                      </w:pPr>
                      <w:r w:rsidRPr="009C7A45">
                        <w:rPr>
                          <w:rStyle w:val="Nessuno"/>
                          <w:rFonts w:ascii="Tw Cen MT" w:hAnsi="Tw Cen MT"/>
                          <w:b/>
                          <w:bCs/>
                          <w:color w:val="auto"/>
                          <w:sz w:val="14"/>
                        </w:rPr>
                        <w:t xml:space="preserve">Incapacità e crediti di natura risarcitoria dovuti in base a giudicati </w:t>
                      </w:r>
                      <w:proofErr w:type="spellStart"/>
                      <w:r w:rsidRPr="009C7A45">
                        <w:rPr>
                          <w:rStyle w:val="Nessuno"/>
                          <w:rFonts w:ascii="Tw Cen MT" w:hAnsi="Tw Cen MT"/>
                          <w:b/>
                          <w:bCs/>
                          <w:color w:val="auto"/>
                          <w:sz w:val="14"/>
                        </w:rPr>
                        <w:t>Cons</w:t>
                      </w:r>
                      <w:proofErr w:type="spellEnd"/>
                      <w:r w:rsidRPr="009C7A45">
                        <w:rPr>
                          <w:rStyle w:val="Nessuno"/>
                          <w:rFonts w:ascii="Tw Cen MT" w:hAnsi="Tw Cen MT"/>
                          <w:b/>
                          <w:bCs/>
                          <w:color w:val="auto"/>
                          <w:sz w:val="14"/>
                        </w:rPr>
                        <w:t>. St., A.P., 6 aprile 2018, n. 3</w:t>
                      </w:r>
                    </w:p>
                  </w:txbxContent>
                </v:textbox>
                <w10:wrap anchorx="page"/>
              </v:shape>
            </w:pict>
          </mc:Fallback>
        </mc:AlternateContent>
      </w:r>
      <w:r w:rsidR="00F22BEB" w:rsidRPr="009C7A45">
        <w:rPr>
          <w:rStyle w:val="Nessuno"/>
          <w:rFonts w:ascii="Garamond" w:hAnsi="Garamond"/>
          <w:color w:val="auto"/>
        </w:rPr>
        <w:t xml:space="preserve">Come chiarito da </w:t>
      </w:r>
      <w:r w:rsidR="00F22BEB" w:rsidRPr="009C7A45">
        <w:rPr>
          <w:rStyle w:val="Nessuno"/>
          <w:rFonts w:ascii="Garamond" w:hAnsi="Garamond"/>
          <w:i/>
          <w:iCs/>
          <w:color w:val="auto"/>
        </w:rPr>
        <w:t>Cons. St., A.P., 6 aprile 2018, n. 3</w:t>
      </w:r>
      <w:r w:rsidR="00F22BEB" w:rsidRPr="009C7A45">
        <w:rPr>
          <w:rStyle w:val="Nessuno"/>
          <w:rFonts w:ascii="Garamond" w:hAnsi="Garamond"/>
          <w:color w:val="auto"/>
        </w:rPr>
        <w:t xml:space="preserve">, all’informativa antimafia consegue </w:t>
      </w:r>
      <w:r w:rsidR="00F22BEB" w:rsidRPr="009C7A45">
        <w:rPr>
          <w:rFonts w:ascii="Garamond" w:hAnsi="Garamond"/>
          <w:color w:val="auto"/>
        </w:rPr>
        <w:t xml:space="preserve">una incapacità giuridica </w:t>
      </w:r>
      <w:r w:rsidR="00F22BEB" w:rsidRPr="009C7A45">
        <w:rPr>
          <w:rFonts w:ascii="Garamond" w:hAnsi="Garamond"/>
          <w:i/>
          <w:iCs/>
          <w:color w:val="auto"/>
        </w:rPr>
        <w:t>parziale</w:t>
      </w:r>
      <w:r w:rsidR="00F22BEB" w:rsidRPr="009C7A45">
        <w:rPr>
          <w:rFonts w:ascii="Garamond" w:hAnsi="Garamond"/>
          <w:color w:val="auto"/>
        </w:rPr>
        <w:t>, in quanto limitata a</w:t>
      </w:r>
      <w:r w:rsidR="00D5288E" w:rsidRPr="009C7A45">
        <w:rPr>
          <w:rFonts w:ascii="Garamond" w:hAnsi="Garamond"/>
          <w:color w:val="auto"/>
        </w:rPr>
        <w:t xml:space="preserve"> taluni </w:t>
      </w:r>
      <w:r w:rsidR="00F22BEB" w:rsidRPr="009C7A45">
        <w:rPr>
          <w:rFonts w:ascii="Garamond" w:hAnsi="Garamond"/>
          <w:color w:val="auto"/>
        </w:rPr>
        <w:t>rapporti giuridici</w:t>
      </w:r>
      <w:r w:rsidRPr="009C7A45">
        <w:rPr>
          <w:rFonts w:ascii="Garamond" w:hAnsi="Garamond"/>
          <w:color w:val="auto"/>
        </w:rPr>
        <w:t xml:space="preserve"> </w:t>
      </w:r>
      <w:r w:rsidR="00F22BEB" w:rsidRPr="009C7A45">
        <w:rPr>
          <w:rFonts w:ascii="Garamond" w:hAnsi="Garamond"/>
          <w:color w:val="auto"/>
        </w:rPr>
        <w:t xml:space="preserve">(art. 67, </w:t>
      </w:r>
      <w:r w:rsidR="00855CE7" w:rsidRPr="009C7A45">
        <w:rPr>
          <w:rFonts w:ascii="Garamond" w:hAnsi="Garamond"/>
          <w:color w:val="auto"/>
        </w:rPr>
        <w:t>d.lgs. n. 159 del 2011</w:t>
      </w:r>
      <w:r w:rsidR="00F22BEB" w:rsidRPr="009C7A45">
        <w:rPr>
          <w:rFonts w:ascii="Garamond" w:hAnsi="Garamond"/>
          <w:color w:val="auto"/>
        </w:rPr>
        <w:t xml:space="preserve">), e </w:t>
      </w:r>
      <w:r w:rsidR="00F22BEB" w:rsidRPr="009C7A45">
        <w:rPr>
          <w:rFonts w:ascii="Garamond" w:hAnsi="Garamond"/>
          <w:i/>
          <w:iCs/>
          <w:color w:val="auto"/>
        </w:rPr>
        <w:t>tendenzialmente temporanea</w:t>
      </w:r>
      <w:r w:rsidR="00F22BEB" w:rsidRPr="009C7A45">
        <w:rPr>
          <w:rFonts w:ascii="Garamond" w:hAnsi="Garamond"/>
          <w:color w:val="auto"/>
        </w:rPr>
        <w:t>, potendo venire meno per il tramite di un successivo provvedimento del Prefetto.</w:t>
      </w:r>
    </w:p>
    <w:p w14:paraId="391F5366" w14:textId="09072D46" w:rsidR="00D5288E" w:rsidRPr="009C7A45" w:rsidRDefault="00D5288E" w:rsidP="00840C31">
      <w:pPr>
        <w:pStyle w:val="Default"/>
        <w:widowControl w:val="0"/>
        <w:spacing w:after="0" w:line="240" w:lineRule="auto"/>
        <w:jc w:val="both"/>
        <w:rPr>
          <w:rFonts w:ascii="Garamond" w:hAnsi="Garamond"/>
          <w:color w:val="auto"/>
        </w:rPr>
      </w:pPr>
      <w:r w:rsidRPr="009C7A45">
        <w:rPr>
          <w:rFonts w:ascii="Garamond" w:hAnsi="Garamond"/>
          <w:color w:val="auto"/>
        </w:rPr>
        <w:t xml:space="preserve">Muovendo da tale assunto, la stessa Plenaria ha sostenuto che </w:t>
      </w:r>
      <w:r w:rsidR="002C2E3A" w:rsidRPr="009C7A45">
        <w:rPr>
          <w:rFonts w:ascii="Garamond" w:hAnsi="Garamond"/>
          <w:color w:val="auto"/>
        </w:rPr>
        <w:t>l</w:t>
      </w:r>
      <w:r w:rsidRPr="009C7A45">
        <w:rPr>
          <w:rFonts w:ascii="Garamond" w:hAnsi="Garamond"/>
          <w:color w:val="auto"/>
        </w:rPr>
        <w:t>’art. 67, comma 1, lett. g)</w:t>
      </w:r>
      <w:r w:rsidR="008D59BA" w:rsidRPr="009C7A45">
        <w:rPr>
          <w:rFonts w:ascii="Garamond" w:hAnsi="Garamond"/>
          <w:color w:val="auto"/>
        </w:rPr>
        <w:t xml:space="preserve">, </w:t>
      </w:r>
      <w:r w:rsidR="00855CE7" w:rsidRPr="009C7A45">
        <w:rPr>
          <w:rFonts w:ascii="Garamond" w:hAnsi="Garamond"/>
          <w:color w:val="auto"/>
        </w:rPr>
        <w:t>d.lgs. n. 159 del 2011</w:t>
      </w:r>
      <w:r w:rsidRPr="009C7A45">
        <w:rPr>
          <w:rFonts w:ascii="Garamond" w:hAnsi="Garamond"/>
          <w:color w:val="auto"/>
        </w:rPr>
        <w:t>, nella parte in cui prevede il divieto</w:t>
      </w:r>
      <w:r w:rsidR="002C2E3A" w:rsidRPr="009C7A45">
        <w:rPr>
          <w:rFonts w:ascii="Garamond" w:hAnsi="Garamond"/>
          <w:color w:val="auto"/>
        </w:rPr>
        <w:t>,</w:t>
      </w:r>
      <w:r w:rsidRPr="009C7A45">
        <w:rPr>
          <w:rFonts w:ascii="Garamond" w:hAnsi="Garamond"/>
          <w:color w:val="auto"/>
        </w:rPr>
        <w:t xml:space="preserve"> </w:t>
      </w:r>
      <w:r w:rsidR="002C2E3A" w:rsidRPr="009C7A45">
        <w:rPr>
          <w:rFonts w:ascii="Garamond" w:hAnsi="Garamond"/>
          <w:color w:val="auto"/>
        </w:rPr>
        <w:t>per</w:t>
      </w:r>
      <w:r w:rsidRPr="009C7A45">
        <w:rPr>
          <w:rFonts w:ascii="Garamond" w:hAnsi="Garamond"/>
          <w:color w:val="auto"/>
        </w:rPr>
        <w:t xml:space="preserve"> </w:t>
      </w:r>
      <w:r w:rsidR="002C2E3A" w:rsidRPr="009C7A45">
        <w:rPr>
          <w:rFonts w:ascii="Garamond" w:hAnsi="Garamond"/>
          <w:color w:val="auto"/>
        </w:rPr>
        <w:t>i</w:t>
      </w:r>
      <w:r w:rsidRPr="009C7A45">
        <w:rPr>
          <w:rFonts w:ascii="Garamond" w:hAnsi="Garamond"/>
          <w:color w:val="auto"/>
        </w:rPr>
        <w:t>l soggetto colpito dall’in</w:t>
      </w:r>
      <w:r w:rsidR="002C2E3A" w:rsidRPr="009C7A45">
        <w:rPr>
          <w:rFonts w:ascii="Garamond" w:hAnsi="Garamond"/>
          <w:color w:val="auto"/>
        </w:rPr>
        <w:t>formativa</w:t>
      </w:r>
      <w:r w:rsidRPr="009C7A45">
        <w:rPr>
          <w:rFonts w:ascii="Garamond" w:hAnsi="Garamond"/>
          <w:color w:val="auto"/>
        </w:rPr>
        <w:t xml:space="preserve">, </w:t>
      </w:r>
      <w:r w:rsidR="002C2E3A" w:rsidRPr="009C7A45">
        <w:rPr>
          <w:rFonts w:ascii="Garamond" w:hAnsi="Garamond"/>
          <w:color w:val="auto"/>
        </w:rPr>
        <w:t xml:space="preserve">di ottenere </w:t>
      </w:r>
      <w:r w:rsidRPr="009C7A45">
        <w:rPr>
          <w:rFonts w:ascii="Garamond" w:hAnsi="Garamond"/>
          <w:color w:val="auto"/>
        </w:rPr>
        <w:t>“</w:t>
      </w:r>
      <w:r w:rsidRPr="009C7A45">
        <w:rPr>
          <w:rFonts w:ascii="Garamond" w:hAnsi="Garamond"/>
          <w:i/>
          <w:iCs/>
          <w:color w:val="auto"/>
        </w:rPr>
        <w:t>contributi, finanziamenti e mutui agevolati ed altre erogazioni dello stesso tipo, comunque denominate, concessi o erogati da parte dello Stato, di altri enti pubblici o delle Comunità Europee, per lo svolgimento di attività imprenditoriali</w:t>
      </w:r>
      <w:r w:rsidRPr="009C7A45">
        <w:rPr>
          <w:rFonts w:ascii="Garamond" w:hAnsi="Garamond"/>
          <w:color w:val="auto"/>
        </w:rPr>
        <w:t>”, ricomprende anche l’impossibilità di percepire somme dovute a titolo di risarcimento del danno patito in connessione all’attività di impresa, ancorché si tratti di somme dovute sulla base di sentenze passate in giudicato.</w:t>
      </w:r>
    </w:p>
    <w:p w14:paraId="77DD0982" w14:textId="77777777" w:rsidR="00D5288E" w:rsidRPr="009C7A45" w:rsidRDefault="00D5288E" w:rsidP="00840C31">
      <w:pPr>
        <w:pStyle w:val="Default"/>
        <w:widowControl w:val="0"/>
        <w:spacing w:after="0" w:line="240" w:lineRule="auto"/>
        <w:jc w:val="both"/>
        <w:rPr>
          <w:rFonts w:ascii="Garamond" w:hAnsi="Garamond"/>
          <w:color w:val="auto"/>
        </w:rPr>
      </w:pPr>
      <w:r w:rsidRPr="009C7A45">
        <w:rPr>
          <w:rFonts w:ascii="Garamond" w:hAnsi="Garamond"/>
          <w:color w:val="auto"/>
        </w:rPr>
        <w:t>In ciò- ha sostenuto la Plenaria- non può ravvisarsi una compromissione del giudicato e della sua intangibilità.</w:t>
      </w:r>
    </w:p>
    <w:p w14:paraId="41D8E14E" w14:textId="6278129C" w:rsidR="00D5288E" w:rsidRPr="009C7A45" w:rsidRDefault="00D5288E" w:rsidP="00840C31">
      <w:pPr>
        <w:pStyle w:val="Default"/>
        <w:widowControl w:val="0"/>
        <w:spacing w:after="0" w:line="240" w:lineRule="auto"/>
        <w:jc w:val="both"/>
        <w:rPr>
          <w:rFonts w:ascii="Garamond" w:hAnsi="Garamond"/>
          <w:color w:val="auto"/>
        </w:rPr>
      </w:pPr>
      <w:r w:rsidRPr="009C7A45">
        <w:rPr>
          <w:rFonts w:ascii="Garamond" w:hAnsi="Garamond"/>
          <w:color w:val="auto"/>
        </w:rPr>
        <w:t xml:space="preserve">Se, infatti, il soggetto destinatario dell’informativa versa in una particolare forma di incapacità </w:t>
      </w:r>
      <w:r w:rsidRPr="009C7A45">
        <w:rPr>
          <w:rFonts w:ascii="Garamond" w:hAnsi="Garamond"/>
          <w:i/>
          <w:iCs/>
          <w:color w:val="auto"/>
        </w:rPr>
        <w:t>ex lege</w:t>
      </w:r>
      <w:r w:rsidRPr="009C7A45">
        <w:rPr>
          <w:rFonts w:ascii="Garamond" w:hAnsi="Garamond"/>
          <w:color w:val="auto"/>
        </w:rPr>
        <w:t>, l’impossibilità di erogazione non consegue ad una “incisione” del giudicato, ma, per l’appunto, alla incapacità del soggetto.</w:t>
      </w:r>
    </w:p>
    <w:p w14:paraId="5CC39DA1" w14:textId="77777777" w:rsidR="00D5288E" w:rsidRPr="009C7A45" w:rsidRDefault="00D5288E" w:rsidP="00840C31">
      <w:pPr>
        <w:pStyle w:val="Default"/>
        <w:widowControl w:val="0"/>
        <w:spacing w:after="0" w:line="240" w:lineRule="auto"/>
        <w:jc w:val="both"/>
        <w:rPr>
          <w:rFonts w:ascii="Garamond" w:hAnsi="Garamond"/>
          <w:color w:val="auto"/>
        </w:rPr>
      </w:pPr>
      <w:r w:rsidRPr="009C7A45">
        <w:rPr>
          <w:rFonts w:ascii="Garamond" w:hAnsi="Garamond"/>
          <w:color w:val="auto"/>
        </w:rPr>
        <w:t>D’altra parte, avendo l’incapacità carattere temporaneo, venuta meno la stessa per effetto di successivo provvedimento prefettizio, il diritto di credito, riconosciuto dalla sentenza passata in giudicato, “rientra” pienamente nel patrimonio giuridico del soggetto, con tutte le facoltà ed i poteri allo stesso connessi, ivi compresa l’</w:t>
      </w:r>
      <w:r w:rsidRPr="009C7A45">
        <w:rPr>
          <w:rFonts w:ascii="Garamond" w:hAnsi="Garamond"/>
          <w:i/>
          <w:iCs/>
          <w:color w:val="auto"/>
        </w:rPr>
        <w:t>actio</w:t>
      </w:r>
      <w:r w:rsidRPr="009C7A45">
        <w:rPr>
          <w:rFonts w:ascii="Garamond" w:hAnsi="Garamond"/>
          <w:color w:val="auto"/>
        </w:rPr>
        <w:t xml:space="preserve"> </w:t>
      </w:r>
      <w:r w:rsidRPr="009C7A45">
        <w:rPr>
          <w:rFonts w:ascii="Garamond" w:hAnsi="Garamond"/>
          <w:i/>
          <w:iCs/>
          <w:color w:val="auto"/>
        </w:rPr>
        <w:t>iudicati</w:t>
      </w:r>
      <w:r w:rsidRPr="009C7A45">
        <w:rPr>
          <w:rFonts w:ascii="Garamond" w:hAnsi="Garamond"/>
          <w:color w:val="auto"/>
        </w:rPr>
        <w:t>.</w:t>
      </w:r>
    </w:p>
    <w:p w14:paraId="489870D0" w14:textId="6B788512" w:rsidR="00F22BEB" w:rsidRPr="009C7A45" w:rsidRDefault="00F22BEB" w:rsidP="00840C31">
      <w:pPr>
        <w:pStyle w:val="FootnoteText"/>
        <w:widowControl w:val="0"/>
        <w:jc w:val="both"/>
        <w:rPr>
          <w:rFonts w:ascii="Garamond" w:hAnsi="Garamond"/>
          <w:sz w:val="22"/>
          <w:szCs w:val="22"/>
        </w:rPr>
      </w:pPr>
    </w:p>
    <w:p w14:paraId="73EAC29A" w14:textId="77777777" w:rsidR="00FC5ED7" w:rsidRPr="009C7A45" w:rsidRDefault="00FC5ED7" w:rsidP="00840C31">
      <w:pPr>
        <w:widowControl w:val="0"/>
        <w:autoSpaceDE w:val="0"/>
        <w:autoSpaceDN w:val="0"/>
        <w:adjustRightInd w:val="0"/>
        <w:jc w:val="both"/>
        <w:rPr>
          <w:rFonts w:ascii="Garamond" w:hAnsi="Garamond"/>
          <w:b/>
          <w:sz w:val="22"/>
          <w:szCs w:val="22"/>
        </w:rPr>
      </w:pPr>
      <w:r w:rsidRPr="009C7A45">
        <w:rPr>
          <w:rFonts w:ascii="Garamond" w:hAnsi="Garamond"/>
          <w:b/>
          <w:sz w:val="22"/>
          <w:szCs w:val="22"/>
        </w:rPr>
        <w:t>2.1.1. La tutela.</w:t>
      </w:r>
    </w:p>
    <w:p w14:paraId="65DFEBE5" w14:textId="6F7B2171" w:rsidR="00FC5ED7" w:rsidRPr="009C7A45" w:rsidRDefault="00840C31" w:rsidP="00840C31">
      <w:pPr>
        <w:widowControl w:val="0"/>
        <w:autoSpaceDE w:val="0"/>
        <w:autoSpaceDN w:val="0"/>
        <w:adjustRightInd w:val="0"/>
        <w:jc w:val="both"/>
        <w:rPr>
          <w:rFonts w:ascii="Garamond" w:hAnsi="Garamond"/>
          <w:bCs/>
          <w:sz w:val="22"/>
          <w:szCs w:val="22"/>
        </w:rPr>
      </w:pPr>
      <w:r w:rsidRPr="009C7A45">
        <w:rPr>
          <w:rFonts w:ascii="Garamond" w:hAnsi="Garamond"/>
          <w:bCs/>
          <w:noProof/>
          <w:sz w:val="22"/>
          <w:szCs w:val="22"/>
          <w:lang w:eastAsia="it-IT"/>
        </w:rPr>
        <mc:AlternateContent>
          <mc:Choice Requires="wps">
            <w:drawing>
              <wp:anchor distT="0" distB="0" distL="114300" distR="114300" simplePos="0" relativeHeight="251651072" behindDoc="0" locked="0" layoutInCell="1" allowOverlap="1" wp14:anchorId="61BED639" wp14:editId="4F3A4A50">
                <wp:simplePos x="0" y="0"/>
                <wp:positionH relativeFrom="page">
                  <wp:posOffset>481965</wp:posOffset>
                </wp:positionH>
                <wp:positionV relativeFrom="paragraph">
                  <wp:posOffset>26035</wp:posOffset>
                </wp:positionV>
                <wp:extent cx="539750" cy="1294765"/>
                <wp:effectExtent l="0" t="0" r="0" b="635"/>
                <wp:wrapNone/>
                <wp:docPr id="1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29476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570DCD08" w14:textId="48FB200D" w:rsidR="00840C31" w:rsidRPr="00840C31" w:rsidRDefault="00840C31" w:rsidP="00840C31">
                            <w:pPr>
                              <w:pBdr>
                                <w:left w:val="single" w:sz="48" w:space="4" w:color="A6A6A6"/>
                              </w:pBdr>
                              <w:autoSpaceDE w:val="0"/>
                              <w:autoSpaceDN w:val="0"/>
                              <w:adjustRightInd w:val="0"/>
                              <w:jc w:val="right"/>
                              <w:rPr>
                                <w:rFonts w:ascii="Tw Cen MT" w:hAnsi="Tw Cen MT"/>
                                <w:b/>
                                <w:sz w:val="14"/>
                                <w:szCs w:val="22"/>
                              </w:rPr>
                            </w:pPr>
                            <w:r w:rsidRPr="00840C31">
                              <w:rPr>
                                <w:rFonts w:ascii="Tw Cen MT" w:hAnsi="Tw Cen MT"/>
                                <w:b/>
                                <w:sz w:val="14"/>
                                <w:szCs w:val="22"/>
                              </w:rPr>
                              <w:t>Attenua</w:t>
                            </w:r>
                            <w:r>
                              <w:rPr>
                                <w:rFonts w:ascii="Tw Cen MT" w:hAnsi="Tw Cen MT"/>
                                <w:b/>
                                <w:sz w:val="14"/>
                                <w:szCs w:val="22"/>
                              </w:rPr>
                              <w:softHyphen/>
                            </w:r>
                            <w:r w:rsidRPr="00840C31">
                              <w:rPr>
                                <w:rFonts w:ascii="Tw Cen MT" w:hAnsi="Tw Cen MT"/>
                                <w:b/>
                                <w:sz w:val="14"/>
                                <w:szCs w:val="22"/>
                              </w:rPr>
                              <w:t>zione delle garanzie procedi</w:t>
                            </w:r>
                            <w:r>
                              <w:rPr>
                                <w:rFonts w:ascii="Tw Cen MT" w:hAnsi="Tw Cen MT"/>
                                <w:b/>
                                <w:sz w:val="14"/>
                                <w:szCs w:val="22"/>
                              </w:rPr>
                              <w:softHyphen/>
                            </w:r>
                            <w:r w:rsidRPr="00840C31">
                              <w:rPr>
                                <w:rFonts w:ascii="Tw Cen MT" w:hAnsi="Tw Cen MT"/>
                                <w:b/>
                                <w:sz w:val="14"/>
                                <w:szCs w:val="22"/>
                              </w:rPr>
                              <w:t>mentali</w:t>
                            </w:r>
                          </w:p>
                          <w:p w14:paraId="077901D0" w14:textId="53D7DE66" w:rsidR="00840C31" w:rsidRPr="00840C31" w:rsidRDefault="00840C31" w:rsidP="00840C31">
                            <w:pPr>
                              <w:pBdr>
                                <w:left w:val="single" w:sz="48" w:space="4" w:color="A6A6A6"/>
                              </w:pBdr>
                              <w:jc w:val="right"/>
                              <w:rPr>
                                <w:rFonts w:ascii="Tw Cen MT" w:hAnsi="Tw Cen MT"/>
                                <w:sz w:val="14"/>
                              </w:rPr>
                            </w:pPr>
                          </w:p>
                        </w:txbxContent>
                      </wps:txbx>
                      <wps:bodyPr rot="0" vert="horz" wrap="square" lIns="0" tIns="0" rIns="39624"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1BED639" id="_x0000_s1043" type="#_x0000_t202" style="position:absolute;left:0;text-align:left;margin-left:37.95pt;margin-top:2.05pt;width:42.5pt;height:101.9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" filled="f" stroked="f">
                <v:textbox style="mso-fit-shape-to-text:t" inset="0,0,3.12pt,0">
                  <w:txbxContent>
                    <w:p w14:paraId="570DCD08" w14:textId="48FB200D" w:rsidR="00840C31" w:rsidRPr="00840C31" w:rsidRDefault="00840C31" w:rsidP="00840C31">
                      <w:pPr>
                        <w:pBdr>
                          <w:left w:val="single" w:sz="48" w:space="4" w:color="A6A6A6"/>
                        </w:pBdr>
                        <w:autoSpaceDE w:val="0"/>
                        <w:autoSpaceDN w:val="0"/>
                        <w:adjustRightInd w:val="0"/>
                        <w:jc w:val="right"/>
                        <w:rPr>
                          <w:rFonts w:ascii="Tw Cen MT" w:hAnsi="Tw Cen MT"/>
                          <w:b/>
                          <w:sz w:val="14"/>
                          <w:szCs w:val="22"/>
                        </w:rPr>
                      </w:pPr>
                      <w:r w:rsidRPr="00840C31">
                        <w:rPr>
                          <w:rFonts w:ascii="Tw Cen MT" w:hAnsi="Tw Cen MT"/>
                          <w:b/>
                          <w:sz w:val="14"/>
                          <w:szCs w:val="22"/>
                        </w:rPr>
                        <w:t>Attenua</w:t>
                      </w:r>
                      <w:r>
                        <w:rPr>
                          <w:rFonts w:ascii="Tw Cen MT" w:hAnsi="Tw Cen MT"/>
                          <w:b/>
                          <w:sz w:val="14"/>
                          <w:szCs w:val="22"/>
                        </w:rPr>
                        <w:softHyphen/>
                      </w:r>
                      <w:r w:rsidRPr="00840C31">
                        <w:rPr>
                          <w:rFonts w:ascii="Tw Cen MT" w:hAnsi="Tw Cen MT"/>
                          <w:b/>
                          <w:sz w:val="14"/>
                          <w:szCs w:val="22"/>
                        </w:rPr>
                        <w:t>zione delle garanzie procedi</w:t>
                      </w:r>
                      <w:r>
                        <w:rPr>
                          <w:rFonts w:ascii="Tw Cen MT" w:hAnsi="Tw Cen MT"/>
                          <w:b/>
                          <w:sz w:val="14"/>
                          <w:szCs w:val="22"/>
                        </w:rPr>
                        <w:softHyphen/>
                      </w:r>
                      <w:r w:rsidRPr="00840C31">
                        <w:rPr>
                          <w:rFonts w:ascii="Tw Cen MT" w:hAnsi="Tw Cen MT"/>
                          <w:b/>
                          <w:sz w:val="14"/>
                          <w:szCs w:val="22"/>
                        </w:rPr>
                        <w:t>mentali</w:t>
                      </w:r>
                    </w:p>
                    <w:p w14:paraId="077901D0" w14:textId="53D7DE66" w:rsidR="00840C31" w:rsidRPr="00840C31" w:rsidRDefault="00840C31" w:rsidP="00840C31">
                      <w:pPr>
                        <w:pBdr>
                          <w:left w:val="single" w:sz="48" w:space="4" w:color="A6A6A6"/>
                        </w:pBdr>
                        <w:jc w:val="right"/>
                        <w:rPr>
                          <w:rFonts w:ascii="Tw Cen MT" w:hAnsi="Tw Cen MT"/>
                          <w:sz w:val="14"/>
                        </w:rPr>
                      </w:pPr>
                    </w:p>
                  </w:txbxContent>
                </v:textbox>
                <w10:wrap anchorx="page"/>
              </v:shape>
            </w:pict>
          </mc:Fallback>
        </mc:AlternateContent>
      </w:r>
      <w:r w:rsidR="00FC5ED7" w:rsidRPr="009C7A45">
        <w:rPr>
          <w:rFonts w:ascii="Garamond" w:hAnsi="Garamond"/>
          <w:bCs/>
          <w:sz w:val="22"/>
          <w:szCs w:val="22"/>
        </w:rPr>
        <w:t>Quanto alle forme di tutela del privato avverso le informative, l</w:t>
      </w:r>
      <w:r w:rsidR="00FC5ED7" w:rsidRPr="009C7A45">
        <w:rPr>
          <w:rFonts w:ascii="Garamond" w:hAnsi="Garamond"/>
          <w:sz w:val="22"/>
          <w:szCs w:val="22"/>
        </w:rPr>
        <w:t>a indicata finalità anticipatoria dell’informazione antimafia, volta a prevenire un grave pericolo per l’ordine pubblico, hanno da tempo indotto la giurisprudenza amministrativa a ritenere giustificata un’attenuazione, se non una eliminazione, delle garanzie procedimentali, in particolare quella del contraddittorio procedimentale</w:t>
      </w:r>
      <w:r w:rsidR="00FC5ED7" w:rsidRPr="009C7A45">
        <w:rPr>
          <w:rFonts w:ascii="Garamond" w:hAnsi="Garamond"/>
          <w:sz w:val="22"/>
          <w:szCs w:val="22"/>
          <w:vertAlign w:val="superscript"/>
        </w:rPr>
        <w:footnoteReference w:id="12"/>
      </w:r>
      <w:r w:rsidR="00FC5ED7" w:rsidRPr="009C7A45">
        <w:rPr>
          <w:rFonts w:ascii="Garamond" w:hAnsi="Garamond"/>
          <w:sz w:val="22"/>
          <w:szCs w:val="22"/>
        </w:rPr>
        <w:t>.</w:t>
      </w:r>
    </w:p>
    <w:p w14:paraId="21F497A3" w14:textId="57A1CBBF" w:rsidR="00FC5ED7" w:rsidRPr="009C7A45" w:rsidRDefault="00840C31" w:rsidP="00840C31">
      <w:pPr>
        <w:widowControl w:val="0"/>
        <w:autoSpaceDE w:val="0"/>
        <w:autoSpaceDN w:val="0"/>
        <w:adjustRightInd w:val="0"/>
        <w:jc w:val="both"/>
        <w:rPr>
          <w:rFonts w:ascii="Garamond" w:hAnsi="Garamond"/>
          <w:sz w:val="22"/>
          <w:szCs w:val="22"/>
        </w:rPr>
      </w:pPr>
      <w:r w:rsidRPr="009C7A45">
        <w:rPr>
          <w:rFonts w:ascii="Garamond" w:hAnsi="Garamond"/>
          <w:bCs/>
          <w:noProof/>
          <w:sz w:val="22"/>
          <w:szCs w:val="22"/>
          <w:lang w:eastAsia="it-IT"/>
        </w:rPr>
        <mc:AlternateContent>
          <mc:Choice Requires="wps">
            <w:drawing>
              <wp:anchor distT="0" distB="0" distL="114300" distR="114300" simplePos="0" relativeHeight="251649024" behindDoc="0" locked="0" layoutInCell="1" allowOverlap="1" wp14:anchorId="7512555F" wp14:editId="7AF923B3">
                <wp:simplePos x="0" y="0"/>
                <wp:positionH relativeFrom="page">
                  <wp:posOffset>481965</wp:posOffset>
                </wp:positionH>
                <wp:positionV relativeFrom="paragraph">
                  <wp:posOffset>27305</wp:posOffset>
                </wp:positionV>
                <wp:extent cx="539750" cy="666115"/>
                <wp:effectExtent l="0" t="0" r="0" b="635"/>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66611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03A5509E" w14:textId="42DB75D9" w:rsidR="00840C31" w:rsidRPr="00840C31" w:rsidRDefault="00840C31" w:rsidP="00840C31">
                            <w:pPr>
                              <w:pBdr>
                                <w:left w:val="single" w:sz="48" w:space="4" w:color="A6A6A6"/>
                              </w:pBdr>
                              <w:autoSpaceDE w:val="0"/>
                              <w:autoSpaceDN w:val="0"/>
                              <w:adjustRightInd w:val="0"/>
                              <w:jc w:val="right"/>
                              <w:rPr>
                                <w:rFonts w:ascii="Tw Cen MT" w:hAnsi="Tw Cen MT"/>
                                <w:b/>
                                <w:sz w:val="14"/>
                                <w:szCs w:val="22"/>
                              </w:rPr>
                            </w:pPr>
                            <w:r w:rsidRPr="00840C31">
                              <w:rPr>
                                <w:rFonts w:ascii="Tw Cen MT" w:hAnsi="Tw Cen MT"/>
                                <w:b/>
                                <w:sz w:val="14"/>
                                <w:szCs w:val="22"/>
                              </w:rPr>
                              <w:t>La giurisdizione</w:t>
                            </w:r>
                          </w:p>
                          <w:p w14:paraId="7C00F5B8" w14:textId="11B7FEC9" w:rsidR="00840C31" w:rsidRPr="00840C31" w:rsidRDefault="00840C31" w:rsidP="00840C31">
                            <w:pPr>
                              <w:pBdr>
                                <w:left w:val="single" w:sz="48" w:space="4" w:color="A6A6A6"/>
                              </w:pBdr>
                              <w:jc w:val="right"/>
                              <w:rPr>
                                <w:rFonts w:ascii="Tw Cen MT" w:hAnsi="Tw Cen MT"/>
                                <w:sz w:val="14"/>
                              </w:rPr>
                            </w:pPr>
                          </w:p>
                        </w:txbxContent>
                      </wps:txbx>
                      <wps:bodyPr rot="0" vert="horz" wrap="square" lIns="0" tIns="0" rIns="39624"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512555F" id="_x0000_s1044" type="#_x0000_t202" style="position:absolute;left:0;text-align:left;margin-left:37.95pt;margin-top:2.15pt;width:42.5pt;height:52.4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" filled="f" stroked="f">
                <v:textbox style="mso-fit-shape-to-text:t" inset="0,0,3.12pt,0">
                  <w:txbxContent>
                    <w:p w14:paraId="03A5509E" w14:textId="42DB75D9" w:rsidR="00840C31" w:rsidRPr="00840C31" w:rsidRDefault="00840C31" w:rsidP="00840C31">
                      <w:pPr>
                        <w:pBdr>
                          <w:left w:val="single" w:sz="48" w:space="4" w:color="A6A6A6"/>
                        </w:pBdr>
                        <w:autoSpaceDE w:val="0"/>
                        <w:autoSpaceDN w:val="0"/>
                        <w:adjustRightInd w:val="0"/>
                        <w:jc w:val="right"/>
                        <w:rPr>
                          <w:rFonts w:ascii="Tw Cen MT" w:hAnsi="Tw Cen MT"/>
                          <w:b/>
                          <w:sz w:val="14"/>
                          <w:szCs w:val="22"/>
                        </w:rPr>
                      </w:pPr>
                      <w:r w:rsidRPr="00840C31">
                        <w:rPr>
                          <w:rFonts w:ascii="Tw Cen MT" w:hAnsi="Tw Cen MT"/>
                          <w:b/>
                          <w:sz w:val="14"/>
                          <w:szCs w:val="22"/>
                        </w:rPr>
                        <w:t>La giurisdizione</w:t>
                      </w:r>
                    </w:p>
                    <w:p w14:paraId="7C00F5B8" w14:textId="11B7FEC9" w:rsidR="00840C31" w:rsidRPr="00840C31" w:rsidRDefault="00840C31" w:rsidP="00840C31">
                      <w:pPr>
                        <w:pBdr>
                          <w:left w:val="single" w:sz="48" w:space="4" w:color="A6A6A6"/>
                        </w:pBdr>
                        <w:jc w:val="right"/>
                        <w:rPr>
                          <w:rFonts w:ascii="Tw Cen MT" w:hAnsi="Tw Cen MT"/>
                          <w:sz w:val="14"/>
                        </w:rPr>
                      </w:pPr>
                    </w:p>
                  </w:txbxContent>
                </v:textbox>
                <w10:wrap anchorx="page"/>
              </v:shape>
            </w:pict>
          </mc:Fallback>
        </mc:AlternateContent>
      </w:r>
      <w:r w:rsidR="00FC5ED7" w:rsidRPr="009C7A45">
        <w:rPr>
          <w:rFonts w:ascii="Garamond" w:hAnsi="Garamond"/>
          <w:bCs/>
          <w:sz w:val="22"/>
          <w:szCs w:val="22"/>
        </w:rPr>
        <w:t xml:space="preserve">Sul versante della tutela processuale, ferma la giurisdizione amministrativa, un profilo problematico si è posto allorché oggetto di contestazione sia </w:t>
      </w:r>
      <w:r w:rsidR="00FC5ED7" w:rsidRPr="009C7A45">
        <w:rPr>
          <w:rFonts w:ascii="Garamond" w:hAnsi="Garamond"/>
          <w:sz w:val="22"/>
          <w:szCs w:val="22"/>
        </w:rPr>
        <w:t>il recesso cui la stazione appaltante faccia luogo a seguito di informativa prefettizia.</w:t>
      </w:r>
    </w:p>
    <w:p w14:paraId="3F69FB77" w14:textId="2369B1DB" w:rsidR="00FC5ED7" w:rsidRPr="009C7A45" w:rsidRDefault="00FC5ED7" w:rsidP="00840C31">
      <w:pPr>
        <w:widowControl w:val="0"/>
        <w:autoSpaceDE w:val="0"/>
        <w:autoSpaceDN w:val="0"/>
        <w:adjustRightInd w:val="0"/>
        <w:jc w:val="both"/>
        <w:rPr>
          <w:rFonts w:ascii="Garamond" w:hAnsi="Garamond"/>
          <w:sz w:val="22"/>
          <w:szCs w:val="22"/>
        </w:rPr>
      </w:pPr>
      <w:r w:rsidRPr="009C7A45">
        <w:rPr>
          <w:rFonts w:ascii="Garamond" w:hAnsi="Garamond"/>
          <w:sz w:val="22"/>
          <w:szCs w:val="22"/>
        </w:rPr>
        <w:t>Nonostante il recesso intervenga quando è in corso l’esecuzione del rapporto contrattuale, in una fase, quindi, nella quale il privato è normalmente titolare di diritti soggettivi e non di interessi legittimi, la giurisprudenza ha spesso</w:t>
      </w:r>
      <w:r w:rsidR="00840C31" w:rsidRPr="009C7A45">
        <w:rPr>
          <w:rFonts w:ascii="Garamond" w:hAnsi="Garamond"/>
          <w:sz w:val="22"/>
          <w:szCs w:val="22"/>
        </w:rPr>
        <w:t xml:space="preserve"> </w:t>
      </w:r>
      <w:r w:rsidRPr="009C7A45">
        <w:rPr>
          <w:rFonts w:ascii="Garamond" w:hAnsi="Garamond"/>
          <w:sz w:val="22"/>
          <w:szCs w:val="22"/>
        </w:rPr>
        <w:t>concluso per la giurisdizione del giudice amministrativo sul rilievo per cui la deliberazione della P.A. di recedere dal contratto di appalto, consequenziale all</w:t>
      </w:r>
      <w:r w:rsidR="00734B5F" w:rsidRPr="009C7A45">
        <w:rPr>
          <w:rFonts w:ascii="Garamond" w:hAnsi="Garamond"/>
          <w:sz w:val="22"/>
          <w:szCs w:val="22"/>
        </w:rPr>
        <w:t>’</w:t>
      </w:r>
      <w:r w:rsidRPr="009C7A45">
        <w:rPr>
          <w:rFonts w:ascii="Garamond" w:hAnsi="Garamond"/>
          <w:sz w:val="22"/>
          <w:szCs w:val="22"/>
        </w:rPr>
        <w:t xml:space="preserve">informativa prefettizia, è espressione di un potere di valutazione di natura pubblicistica e non privatistico. Si tratta quindi di un atto estraneo alla sfera del diritto privato, in quanto espressione di un potere autoritativo di valutazione dei requisiti soggettivi del contraente, il cui esercizio è consentito anche nella fase di esecuzione del contratto. </w:t>
      </w:r>
    </w:p>
    <w:p w14:paraId="52189A2C" w14:textId="7D5B7294" w:rsidR="00FC5ED7" w:rsidRPr="009C7A45" w:rsidRDefault="00840C31" w:rsidP="00840C31">
      <w:pPr>
        <w:pStyle w:val="NormalWeb"/>
        <w:widowControl w:val="0"/>
        <w:spacing w:before="0" w:beforeAutospacing="0" w:after="0" w:afterAutospacing="0"/>
        <w:jc w:val="both"/>
        <w:rPr>
          <w:rFonts w:ascii="Garamond" w:hAnsi="Garamond"/>
          <w:bCs/>
          <w:sz w:val="22"/>
          <w:szCs w:val="22"/>
        </w:rPr>
      </w:pPr>
      <w:r w:rsidRPr="009C7A45">
        <w:rPr>
          <w:rFonts w:ascii="Garamond" w:hAnsi="Garamond"/>
          <w:bCs/>
          <w:noProof/>
          <w:sz w:val="22"/>
          <w:szCs w:val="22"/>
        </w:rPr>
        <mc:AlternateContent>
          <mc:Choice Requires="wps">
            <w:drawing>
              <wp:anchor distT="0" distB="0" distL="43180" distR="114300" simplePos="0" relativeHeight="251653120" behindDoc="0" locked="0" layoutInCell="1" allowOverlap="1" wp14:anchorId="3847907A" wp14:editId="54353B43">
                <wp:simplePos x="0" y="0"/>
                <wp:positionH relativeFrom="page">
                  <wp:posOffset>5083175</wp:posOffset>
                </wp:positionH>
                <wp:positionV relativeFrom="paragraph">
                  <wp:posOffset>28575</wp:posOffset>
                </wp:positionV>
                <wp:extent cx="540000" cy="615315"/>
                <wp:effectExtent l="0" t="0" r="12700" b="10160"/>
                <wp:wrapNone/>
                <wp:docPr id="1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61531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4F4AD2F4" w14:textId="53713F1C" w:rsidR="00840C31" w:rsidRPr="001E0096" w:rsidRDefault="00840C31" w:rsidP="001E0096">
                            <w:pPr>
                              <w:pStyle w:val="NormalWeb"/>
                              <w:pBdr>
                                <w:right w:val="single" w:sz="48" w:space="4" w:color="A6A6A6"/>
                              </w:pBdr>
                              <w:spacing w:before="0" w:beforeAutospacing="0" w:after="0" w:afterAutospacing="0"/>
                              <w:rPr>
                                <w:rFonts w:ascii="Tw Cen MT" w:hAnsi="Tw Cen MT"/>
                                <w:sz w:val="14"/>
                              </w:rPr>
                            </w:pPr>
                            <w:r w:rsidRPr="001E0096">
                              <w:rPr>
                                <w:rFonts w:ascii="Tw Cen MT" w:hAnsi="Tw Cen MT"/>
                                <w:b/>
                                <w:sz w:val="14"/>
                                <w:szCs w:val="22"/>
                              </w:rPr>
                              <w:t xml:space="preserve">Competenza territoriale: </w:t>
                            </w:r>
                            <w:r w:rsidRPr="001E0096">
                              <w:rPr>
                                <w:rFonts w:ascii="Tw Cen MT" w:eastAsia="Times New Roman" w:hAnsi="Tw Cen MT"/>
                                <w:b/>
                                <w:sz w:val="14"/>
                                <w:szCs w:val="22"/>
                              </w:rPr>
                              <w:t>Cons. St., A.P. 7 novembre 2014, n. 29</w:t>
                            </w:r>
                          </w:p>
                        </w:txbxContent>
                      </wps:txbx>
                      <wps:bodyPr rot="0" vert="horz" wrap="square" lIns="39624"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847907A" id="_x0000_s1045" type="#_x0000_t202" style="position:absolute;left:0;text-align:left;margin-left:400.25pt;margin-top:2.25pt;width:42.5pt;height:48.45pt;z-index:251653120;visibility:visible;mso-wrap-style:square;mso-width-percent:0;mso-height-percent:0;mso-wrap-distance-left:3.4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" filled="f" stroked="f">
                <v:textbox style="mso-fit-shape-to-text:t" inset="3.12pt,0,0,0">
                  <w:txbxContent>
                    <w:p w14:paraId="4F4AD2F4" w14:textId="53713F1C" w:rsidR="00840C31" w:rsidRPr="001E0096" w:rsidRDefault="00840C31" w:rsidP="001E0096">
                      <w:pPr>
                        <w:pStyle w:val="NormaleWeb"/>
                        <w:pBdr>
                          <w:right w:val="single" w:sz="48" w:space="4" w:color="A6A6A6"/>
                        </w:pBdr>
                        <w:spacing w:before="0" w:beforeAutospacing="0" w:after="0" w:afterAutospacing="0"/>
                        <w:rPr>
                          <w:rFonts w:ascii="Tw Cen MT" w:hAnsi="Tw Cen MT"/>
                          <w:sz w:val="14"/>
                        </w:rPr>
                      </w:pPr>
                      <w:r w:rsidRPr="001E0096">
                        <w:rPr>
                          <w:rFonts w:ascii="Tw Cen MT" w:hAnsi="Tw Cen MT"/>
                          <w:b/>
                          <w:sz w:val="14"/>
                          <w:szCs w:val="22"/>
                        </w:rPr>
                        <w:t xml:space="preserve">Competenza territoriale: </w:t>
                      </w:r>
                      <w:proofErr w:type="spellStart"/>
                      <w:r w:rsidRPr="001E0096">
                        <w:rPr>
                          <w:rFonts w:ascii="Tw Cen MT" w:eastAsia="Times New Roman" w:hAnsi="Tw Cen MT"/>
                          <w:b/>
                          <w:sz w:val="14"/>
                          <w:szCs w:val="22"/>
                        </w:rPr>
                        <w:t>Cons</w:t>
                      </w:r>
                      <w:proofErr w:type="spellEnd"/>
                      <w:r w:rsidRPr="001E0096">
                        <w:rPr>
                          <w:rFonts w:ascii="Tw Cen MT" w:eastAsia="Times New Roman" w:hAnsi="Tw Cen MT"/>
                          <w:b/>
                          <w:sz w:val="14"/>
                          <w:szCs w:val="22"/>
                        </w:rPr>
                        <w:t>. St., A.P. 7 novembre 2014, n. 29</w:t>
                      </w:r>
                    </w:p>
                  </w:txbxContent>
                </v:textbox>
                <w10:wrap anchorx="page"/>
              </v:shape>
            </w:pict>
          </mc:Fallback>
        </mc:AlternateContent>
      </w:r>
      <w:r w:rsidR="00FC5ED7" w:rsidRPr="009C7A45">
        <w:rPr>
          <w:rFonts w:ascii="Garamond" w:hAnsi="Garamond"/>
          <w:bCs/>
          <w:sz w:val="22"/>
          <w:szCs w:val="22"/>
        </w:rPr>
        <w:t>Quanto alla competenza territoriale, un profilo problematico</w:t>
      </w:r>
      <w:r w:rsidRPr="009C7A45">
        <w:rPr>
          <w:rFonts w:ascii="Garamond" w:hAnsi="Garamond"/>
          <w:bCs/>
          <w:sz w:val="22"/>
          <w:szCs w:val="22"/>
        </w:rPr>
        <w:t xml:space="preserve"> </w:t>
      </w:r>
      <w:r w:rsidR="00FC5ED7" w:rsidRPr="009C7A45">
        <w:rPr>
          <w:rFonts w:ascii="Garamond" w:hAnsi="Garamond"/>
          <w:bCs/>
          <w:sz w:val="22"/>
          <w:szCs w:val="22"/>
        </w:rPr>
        <w:t>è emerso nei casi di impugnazione congiunta dell’informativa e del conseguente provvedimento con cui la stazione appaltante revoca le autorizzazioni o le concessioni o recede dal contratto.</w:t>
      </w:r>
    </w:p>
    <w:p w14:paraId="14DF7D74" w14:textId="273FE44D" w:rsidR="00FC5ED7" w:rsidRPr="009C7A45" w:rsidRDefault="00FC5ED7" w:rsidP="00840C31">
      <w:pPr>
        <w:pStyle w:val="NormalWeb"/>
        <w:widowControl w:val="0"/>
        <w:spacing w:before="0" w:beforeAutospacing="0" w:after="0" w:afterAutospacing="0"/>
        <w:jc w:val="both"/>
        <w:rPr>
          <w:rFonts w:ascii="Garamond" w:eastAsia="Times New Roman" w:hAnsi="Garamond"/>
          <w:bCs/>
          <w:sz w:val="22"/>
          <w:szCs w:val="22"/>
        </w:rPr>
      </w:pPr>
      <w:r w:rsidRPr="009C7A45">
        <w:rPr>
          <w:rFonts w:ascii="Garamond" w:hAnsi="Garamond"/>
          <w:bCs/>
          <w:sz w:val="22"/>
          <w:szCs w:val="22"/>
        </w:rPr>
        <w:t xml:space="preserve">In tema </w:t>
      </w:r>
      <w:r w:rsidRPr="009C7A45">
        <w:rPr>
          <w:rFonts w:ascii="Garamond" w:eastAsia="Times New Roman" w:hAnsi="Garamond"/>
          <w:bCs/>
          <w:i/>
          <w:iCs/>
          <w:sz w:val="22"/>
          <w:szCs w:val="22"/>
        </w:rPr>
        <w:t>Cons. St., A.P.</w:t>
      </w:r>
      <w:r w:rsidR="005201BE" w:rsidRPr="009C7A45">
        <w:rPr>
          <w:rFonts w:ascii="Garamond" w:eastAsia="Times New Roman" w:hAnsi="Garamond"/>
          <w:bCs/>
          <w:i/>
          <w:iCs/>
          <w:sz w:val="22"/>
          <w:szCs w:val="22"/>
        </w:rPr>
        <w:t>,</w:t>
      </w:r>
      <w:r w:rsidRPr="009C7A45">
        <w:rPr>
          <w:rFonts w:ascii="Garamond" w:eastAsia="Times New Roman" w:hAnsi="Garamond"/>
          <w:bCs/>
          <w:i/>
          <w:iCs/>
          <w:sz w:val="22"/>
          <w:szCs w:val="22"/>
        </w:rPr>
        <w:t xml:space="preserve"> 7 novembre 2014, n. 29</w:t>
      </w:r>
      <w:r w:rsidRPr="009C7A45">
        <w:rPr>
          <w:rFonts w:ascii="Garamond" w:eastAsia="Times New Roman" w:hAnsi="Garamond"/>
          <w:bCs/>
          <w:sz w:val="22"/>
          <w:szCs w:val="22"/>
        </w:rPr>
        <w:t xml:space="preserve">, ha sostenuto che poichè, a seguito dell’entrata in vigore del d.lgs. </w:t>
      </w:r>
      <w:r w:rsidRPr="009C7A45">
        <w:rPr>
          <w:rFonts w:ascii="Garamond" w:hAnsi="Garamond"/>
          <w:bCs/>
          <w:sz w:val="22"/>
          <w:szCs w:val="22"/>
        </w:rPr>
        <w:t>6 settembre 2011</w:t>
      </w:r>
      <w:r w:rsidR="00855CE7" w:rsidRPr="009C7A45">
        <w:rPr>
          <w:rFonts w:ascii="Garamond" w:hAnsi="Garamond"/>
          <w:bCs/>
          <w:sz w:val="22"/>
          <w:szCs w:val="22"/>
        </w:rPr>
        <w:t>,</w:t>
      </w:r>
      <w:r w:rsidRPr="009C7A45">
        <w:rPr>
          <w:rFonts w:ascii="Garamond" w:hAnsi="Garamond"/>
          <w:bCs/>
          <w:sz w:val="22"/>
          <w:szCs w:val="22"/>
        </w:rPr>
        <w:t xml:space="preserve"> n. 159</w:t>
      </w:r>
      <w:r w:rsidRPr="009C7A45">
        <w:rPr>
          <w:rFonts w:ascii="Garamond" w:eastAsia="Times New Roman" w:hAnsi="Garamond"/>
          <w:bCs/>
          <w:sz w:val="22"/>
          <w:szCs w:val="22"/>
        </w:rPr>
        <w:t>, l’informativa antimafia esplica effetti ultraregionali, deve ritenersi che competente a conoscere dell’impugnazione della stessa è il T.A.R. del luogo ove ha sede la Prefettura che ha adottato l’atto; detto T.A.R. rimane competente anche in caso di contestuale impugnazione sia dell’informativa che degli atti applicativi adottati dalla stazione appaltante. Si realizza, infatti, in tal caso, una particolare forma di connessione per accessorietà in base alla quale, ai fini della determinazione del giudice competente, la causa principale (avente ad oggetto l’informativa prefettizia) attrae a sé quella accessoria (avente ad oggetto gli atti applicativi adottati dalla stazione appaltante), senza che a ciò siano di ostacolo le norme sulla competenza funzionale.</w:t>
      </w:r>
    </w:p>
    <w:p w14:paraId="116B2B27" w14:textId="60EEFFD3" w:rsidR="00FC5ED7" w:rsidRPr="009C7A45" w:rsidRDefault="00135C61" w:rsidP="00840C31">
      <w:pPr>
        <w:widowControl w:val="0"/>
        <w:autoSpaceDE w:val="0"/>
        <w:autoSpaceDN w:val="0"/>
        <w:adjustRightInd w:val="0"/>
        <w:jc w:val="both"/>
        <w:rPr>
          <w:rFonts w:ascii="Garamond" w:hAnsi="Garamond"/>
          <w:sz w:val="22"/>
          <w:szCs w:val="22"/>
        </w:rPr>
      </w:pPr>
      <w:r w:rsidRPr="009C7A45">
        <w:rPr>
          <w:rFonts w:ascii="Garamond" w:hAnsi="Garamond"/>
          <w:bCs/>
          <w:noProof/>
          <w:sz w:val="22"/>
          <w:szCs w:val="22"/>
          <w:lang w:eastAsia="it-IT"/>
        </w:rPr>
        <mc:AlternateContent>
          <mc:Choice Requires="wps">
            <w:drawing>
              <wp:anchor distT="0" distB="0" distL="43180" distR="114300" simplePos="0" relativeHeight="251655168" behindDoc="0" locked="0" layoutInCell="1" allowOverlap="1" wp14:anchorId="4BD93E1C" wp14:editId="43D144A0">
                <wp:simplePos x="0" y="0"/>
                <wp:positionH relativeFrom="page">
                  <wp:posOffset>5084445</wp:posOffset>
                </wp:positionH>
                <wp:positionV relativeFrom="paragraph">
                  <wp:posOffset>29845</wp:posOffset>
                </wp:positionV>
                <wp:extent cx="539750" cy="615315"/>
                <wp:effectExtent l="0" t="0" r="12700" b="635"/>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61531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62B2BD5C" w14:textId="66A97FF5" w:rsidR="00135C61" w:rsidRPr="00135C61" w:rsidRDefault="00135C61" w:rsidP="00135C61">
                            <w:pPr>
                              <w:pBdr>
                                <w:right w:val="single" w:sz="48" w:space="4" w:color="A6A6A6"/>
                              </w:pBdr>
                              <w:autoSpaceDE w:val="0"/>
                              <w:autoSpaceDN w:val="0"/>
                              <w:adjustRightInd w:val="0"/>
                              <w:rPr>
                                <w:rFonts w:ascii="Tw Cen MT" w:hAnsi="Tw Cen MT"/>
                                <w:sz w:val="14"/>
                              </w:rPr>
                            </w:pPr>
                            <w:r w:rsidRPr="00135C61">
                              <w:rPr>
                                <w:rFonts w:ascii="Tw Cen MT" w:hAnsi="Tw Cen MT"/>
                                <w:b/>
                                <w:sz w:val="14"/>
                                <w:szCs w:val="22"/>
                              </w:rPr>
                              <w:t>Il sindacato</w:t>
                            </w:r>
                          </w:p>
                        </w:txbxContent>
                      </wps:txbx>
                      <wps:bodyPr rot="0" vert="horz" wrap="square" lIns="39624"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4BD93E1C" id="_x0000_s1046" type="#_x0000_t202" style="position:absolute;left:0;text-align:left;margin-left:400.35pt;margin-top:2.35pt;width:42.5pt;height:48.45pt;z-index:251655168;visibility:visible;mso-wrap-style:square;mso-width-percent:0;mso-height-percent:0;mso-wrap-distance-left:3.4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" filled="f" stroked="f">
                <v:textbox style="mso-fit-shape-to-text:t" inset="3.12pt,0,0,0">
                  <w:txbxContent>
                    <w:p w14:paraId="62B2BD5C" w14:textId="66A97FF5" w:rsidR="00135C61" w:rsidRPr="00135C61" w:rsidRDefault="00135C61" w:rsidP="00135C61">
                      <w:pPr>
                        <w:pBdr>
                          <w:right w:val="single" w:sz="48" w:space="4" w:color="A6A6A6"/>
                        </w:pBdr>
                        <w:autoSpaceDE w:val="0"/>
                        <w:autoSpaceDN w:val="0"/>
                        <w:adjustRightInd w:val="0"/>
                        <w:rPr>
                          <w:rFonts w:ascii="Tw Cen MT" w:hAnsi="Tw Cen MT"/>
                          <w:sz w:val="14"/>
                        </w:rPr>
                      </w:pPr>
                      <w:r w:rsidRPr="00135C61">
                        <w:rPr>
                          <w:rFonts w:ascii="Tw Cen MT" w:hAnsi="Tw Cen MT"/>
                          <w:b/>
                          <w:sz w:val="14"/>
                          <w:szCs w:val="22"/>
                        </w:rPr>
                        <w:t>Il sindacato</w:t>
                      </w:r>
                    </w:p>
                  </w:txbxContent>
                </v:textbox>
                <w10:wrap anchorx="page"/>
              </v:shape>
            </w:pict>
          </mc:Fallback>
        </mc:AlternateContent>
      </w:r>
      <w:r w:rsidR="00FC5ED7" w:rsidRPr="009C7A45">
        <w:rPr>
          <w:rFonts w:ascii="Garamond" w:hAnsi="Garamond"/>
          <w:bCs/>
          <w:sz w:val="22"/>
          <w:szCs w:val="22"/>
        </w:rPr>
        <w:t>Quanto ai caratteri del sindacato, si riconosce che, a fronte della indicata discrezionalità che connota l’esercizio dei poteri prefettizi in esame, i</w:t>
      </w:r>
      <w:r w:rsidR="00FC5ED7" w:rsidRPr="009C7A45">
        <w:rPr>
          <w:rFonts w:ascii="Garamond" w:hAnsi="Garamond"/>
          <w:sz w:val="22"/>
          <w:szCs w:val="22"/>
        </w:rPr>
        <w:t>l giudice amministrativo è chiamato a valutare la gravità del quadro indiziario, posto a base della valutazione prefettizia in ordine al pericolo di infiltrazione mafiosa, con pieno accesso ai fatti sintomatici del pericolo, si da apprezzare non solo l’esistenza o meno di questi fatti, ma la ragionevolezza e la proporzionalità della prognosi che l’autorità amministrativa trae da quei fatti in applicazione dei</w:t>
      </w:r>
      <w:r w:rsidR="00840C31" w:rsidRPr="009C7A45">
        <w:rPr>
          <w:rFonts w:ascii="Garamond" w:hAnsi="Garamond"/>
          <w:sz w:val="22"/>
          <w:szCs w:val="22"/>
        </w:rPr>
        <w:t xml:space="preserve"> </w:t>
      </w:r>
      <w:r w:rsidR="00FC5ED7" w:rsidRPr="009C7A45">
        <w:rPr>
          <w:rFonts w:ascii="Garamond" w:hAnsi="Garamond"/>
          <w:sz w:val="22"/>
          <w:szCs w:val="22"/>
        </w:rPr>
        <w:t>criteri probabilistici sopra illustrati</w:t>
      </w:r>
      <w:r w:rsidR="00FC5ED7" w:rsidRPr="009C7A45">
        <w:rPr>
          <w:rStyle w:val="FootnoteReference"/>
          <w:rFonts w:ascii="Garamond" w:hAnsi="Garamond"/>
          <w:sz w:val="22"/>
          <w:szCs w:val="22"/>
        </w:rPr>
        <w:footnoteReference w:id="13"/>
      </w:r>
      <w:r w:rsidR="00FC5ED7" w:rsidRPr="009C7A45">
        <w:rPr>
          <w:rFonts w:ascii="Garamond" w:hAnsi="Garamond"/>
          <w:sz w:val="22"/>
          <w:szCs w:val="22"/>
        </w:rPr>
        <w:t>.</w:t>
      </w:r>
    </w:p>
    <w:p w14:paraId="57632C11" w14:textId="77777777" w:rsidR="00FC5ED7" w:rsidRPr="009C7A45" w:rsidRDefault="00FC5ED7" w:rsidP="00840C31">
      <w:pPr>
        <w:widowControl w:val="0"/>
        <w:autoSpaceDE w:val="0"/>
        <w:autoSpaceDN w:val="0"/>
        <w:adjustRightInd w:val="0"/>
        <w:jc w:val="both"/>
        <w:rPr>
          <w:rFonts w:ascii="Garamond" w:hAnsi="Garamond"/>
          <w:b/>
          <w:sz w:val="22"/>
          <w:szCs w:val="22"/>
        </w:rPr>
      </w:pPr>
    </w:p>
    <w:p w14:paraId="129E6B29" w14:textId="77777777" w:rsidR="00FC5ED7" w:rsidRPr="009C7A45" w:rsidRDefault="00FC5ED7" w:rsidP="00840C31">
      <w:pPr>
        <w:widowControl w:val="0"/>
        <w:autoSpaceDE w:val="0"/>
        <w:autoSpaceDN w:val="0"/>
        <w:adjustRightInd w:val="0"/>
        <w:jc w:val="both"/>
        <w:rPr>
          <w:rFonts w:ascii="Garamond" w:hAnsi="Garamond"/>
          <w:b/>
          <w:sz w:val="22"/>
          <w:szCs w:val="22"/>
        </w:rPr>
      </w:pPr>
      <w:r w:rsidRPr="009C7A45">
        <w:rPr>
          <w:rFonts w:ascii="Garamond" w:hAnsi="Garamond"/>
          <w:b/>
          <w:sz w:val="22"/>
          <w:szCs w:val="22"/>
        </w:rPr>
        <w:t>2.1.2. I rapporti con le misure di tipo terapeutico.</w:t>
      </w:r>
    </w:p>
    <w:p w14:paraId="6281B558" w14:textId="3575DB0E" w:rsidR="00FC5ED7" w:rsidRPr="009C7A45" w:rsidRDefault="004A0910" w:rsidP="00840C31">
      <w:pPr>
        <w:widowControl w:val="0"/>
        <w:autoSpaceDE w:val="0"/>
        <w:autoSpaceDN w:val="0"/>
        <w:adjustRightInd w:val="0"/>
        <w:jc w:val="both"/>
        <w:rPr>
          <w:rFonts w:ascii="Garamond" w:hAnsi="Garamond"/>
          <w:bCs/>
          <w:sz w:val="22"/>
          <w:szCs w:val="22"/>
        </w:rPr>
      </w:pPr>
      <w:r w:rsidRPr="009C7A45">
        <w:rPr>
          <w:rFonts w:ascii="Garamond" w:hAnsi="Garamond"/>
          <w:bCs/>
          <w:sz w:val="22"/>
          <w:szCs w:val="22"/>
        </w:rPr>
        <w:t xml:space="preserve">Ultimo aspetto da esaminare attiene ai rapporti tra comunicazioni e informative con effetti interdittive e altri strumenti che, introdotti sempre più diffusamente dal legislatore degli ultimi anni, perseguono una funzione parimenti preventiva, in una prospettiva tuttavia primariamente </w:t>
      </w:r>
      <w:r w:rsidRPr="009C7A45">
        <w:rPr>
          <w:rFonts w:ascii="Garamond" w:hAnsi="Garamond"/>
          <w:bCs/>
          <w:i/>
          <w:iCs/>
          <w:sz w:val="22"/>
          <w:szCs w:val="22"/>
        </w:rPr>
        <w:t>terapeutica</w:t>
      </w:r>
      <w:r w:rsidRPr="009C7A45">
        <w:rPr>
          <w:rFonts w:ascii="Garamond" w:hAnsi="Garamond"/>
          <w:bCs/>
          <w:sz w:val="22"/>
          <w:szCs w:val="22"/>
        </w:rPr>
        <w:t>, mirando ad assicurare la continuità aziendale e, soprattutto, la decontaminazione mafiosa e la riabilitazione dell’azienda</w:t>
      </w:r>
      <w:r w:rsidRPr="009C7A45">
        <w:rPr>
          <w:rStyle w:val="FootnoteReference"/>
          <w:rFonts w:ascii="Garamond" w:hAnsi="Garamond"/>
          <w:bCs/>
          <w:sz w:val="22"/>
          <w:szCs w:val="22"/>
        </w:rPr>
        <w:footnoteReference w:id="14"/>
      </w:r>
      <w:r w:rsidRPr="009C7A45">
        <w:rPr>
          <w:rFonts w:ascii="Garamond" w:hAnsi="Garamond"/>
          <w:bCs/>
          <w:sz w:val="22"/>
          <w:szCs w:val="22"/>
        </w:rPr>
        <w:t>.</w:t>
      </w:r>
    </w:p>
    <w:p w14:paraId="056180F5" w14:textId="31F8DE98" w:rsidR="00F01B24" w:rsidRPr="009C7A45" w:rsidRDefault="00F01B24" w:rsidP="00840C31">
      <w:pPr>
        <w:widowControl w:val="0"/>
        <w:autoSpaceDE w:val="0"/>
        <w:autoSpaceDN w:val="0"/>
        <w:adjustRightInd w:val="0"/>
        <w:jc w:val="both"/>
        <w:rPr>
          <w:rFonts w:ascii="Garamond" w:hAnsi="Garamond"/>
          <w:bCs/>
          <w:sz w:val="22"/>
          <w:szCs w:val="22"/>
        </w:rPr>
      </w:pPr>
      <w:r w:rsidRPr="009C7A45">
        <w:rPr>
          <w:rFonts w:ascii="Garamond" w:hAnsi="Garamond"/>
          <w:bCs/>
          <w:sz w:val="22"/>
          <w:szCs w:val="22"/>
        </w:rPr>
        <w:t xml:space="preserve">Per vero, un’esigenza di continuità è in parte presa in considerazione dallo stesso Codice antimafia con riguardo al sistema delle interdittive. </w:t>
      </w:r>
    </w:p>
    <w:p w14:paraId="09B092A8" w14:textId="1AF8A9BD" w:rsidR="00F01B24" w:rsidRPr="009C7A45" w:rsidRDefault="00F01B24" w:rsidP="00840C31">
      <w:pPr>
        <w:widowControl w:val="0"/>
        <w:autoSpaceDE w:val="0"/>
        <w:autoSpaceDN w:val="0"/>
        <w:adjustRightInd w:val="0"/>
        <w:jc w:val="both"/>
        <w:rPr>
          <w:rFonts w:ascii="Garamond" w:hAnsi="Garamond" w:cs="Tahoma"/>
          <w:sz w:val="22"/>
          <w:szCs w:val="22"/>
        </w:rPr>
      </w:pPr>
      <w:r w:rsidRPr="009C7A45">
        <w:rPr>
          <w:rFonts w:ascii="Garamond" w:hAnsi="Garamond"/>
          <w:bCs/>
          <w:sz w:val="22"/>
          <w:szCs w:val="22"/>
        </w:rPr>
        <w:t xml:space="preserve">L’art. 94, comma 3, </w:t>
      </w:r>
      <w:r w:rsidR="00953421" w:rsidRPr="009C7A45">
        <w:rPr>
          <w:rFonts w:ascii="Garamond" w:hAnsi="Garamond"/>
          <w:bCs/>
          <w:sz w:val="22"/>
          <w:szCs w:val="22"/>
        </w:rPr>
        <w:t>d</w:t>
      </w:r>
      <w:r w:rsidR="00D533F8" w:rsidRPr="009C7A45">
        <w:rPr>
          <w:rFonts w:ascii="Garamond" w:hAnsi="Garamond"/>
          <w:sz w:val="22"/>
          <w:szCs w:val="22"/>
        </w:rPr>
        <w:t>.</w:t>
      </w:r>
      <w:r w:rsidR="00953421" w:rsidRPr="009C7A45">
        <w:rPr>
          <w:rFonts w:ascii="Garamond" w:hAnsi="Garamond"/>
          <w:sz w:val="22"/>
          <w:szCs w:val="22"/>
        </w:rPr>
        <w:t>lgs. 6 settembre 2011</w:t>
      </w:r>
      <w:r w:rsidR="00855CE7" w:rsidRPr="009C7A45">
        <w:rPr>
          <w:rFonts w:ascii="Garamond" w:hAnsi="Garamond"/>
          <w:sz w:val="22"/>
          <w:szCs w:val="22"/>
        </w:rPr>
        <w:t>,</w:t>
      </w:r>
      <w:r w:rsidR="00953421" w:rsidRPr="009C7A45">
        <w:rPr>
          <w:rFonts w:ascii="Garamond" w:hAnsi="Garamond"/>
          <w:sz w:val="22"/>
          <w:szCs w:val="22"/>
        </w:rPr>
        <w:t xml:space="preserve"> n. 159,</w:t>
      </w:r>
      <w:r w:rsidRPr="009C7A45">
        <w:rPr>
          <w:rFonts w:ascii="Garamond" w:hAnsi="Garamond"/>
          <w:bCs/>
          <w:sz w:val="22"/>
          <w:szCs w:val="22"/>
        </w:rPr>
        <w:t xml:space="preserve"> dispone, infatti, che </w:t>
      </w:r>
      <w:r w:rsidR="00953421" w:rsidRPr="009C7A45">
        <w:rPr>
          <w:rFonts w:ascii="Garamond" w:hAnsi="Garamond" w:cs="Tahoma"/>
          <w:sz w:val="22"/>
          <w:szCs w:val="22"/>
        </w:rPr>
        <w:t xml:space="preserve">le amministrazioni </w:t>
      </w:r>
      <w:r w:rsidRPr="009C7A45">
        <w:rPr>
          <w:rFonts w:ascii="Garamond" w:hAnsi="Garamond" w:cs="Tahoma"/>
          <w:sz w:val="22"/>
          <w:szCs w:val="22"/>
        </w:rPr>
        <w:t>non procedono alle revoche o ai recessi</w:t>
      </w:r>
      <w:r w:rsidR="00953421" w:rsidRPr="009C7A45">
        <w:rPr>
          <w:rFonts w:ascii="Garamond" w:hAnsi="Garamond" w:cs="Tahoma"/>
          <w:sz w:val="22"/>
          <w:szCs w:val="22"/>
        </w:rPr>
        <w:t xml:space="preserve"> (normalmente imposte per effetto dell’intervenuta adozione del provvedimento interdittivo)</w:t>
      </w:r>
      <w:r w:rsidRPr="009C7A45">
        <w:rPr>
          <w:rFonts w:ascii="Garamond" w:hAnsi="Garamond" w:cs="Tahoma"/>
          <w:sz w:val="22"/>
          <w:szCs w:val="22"/>
        </w:rPr>
        <w:t xml:space="preserve"> </w:t>
      </w:r>
      <w:r w:rsidR="00953421" w:rsidRPr="009C7A45">
        <w:rPr>
          <w:rFonts w:ascii="Garamond" w:hAnsi="Garamond" w:cs="Tahoma"/>
          <w:sz w:val="22"/>
          <w:szCs w:val="22"/>
        </w:rPr>
        <w:t>“</w:t>
      </w:r>
      <w:r w:rsidRPr="009C7A45">
        <w:rPr>
          <w:rFonts w:ascii="Garamond" w:hAnsi="Garamond" w:cs="Tahoma"/>
          <w:i/>
          <w:iCs/>
          <w:sz w:val="22"/>
          <w:szCs w:val="22"/>
        </w:rPr>
        <w:t>nel caso in cui l</w:t>
      </w:r>
      <w:r w:rsidR="00734B5F" w:rsidRPr="009C7A45">
        <w:rPr>
          <w:rFonts w:ascii="Garamond" w:hAnsi="Garamond" w:cs="Tahoma"/>
          <w:i/>
          <w:iCs/>
          <w:sz w:val="22"/>
          <w:szCs w:val="22"/>
        </w:rPr>
        <w:t>’</w:t>
      </w:r>
      <w:r w:rsidRPr="009C7A45">
        <w:rPr>
          <w:rFonts w:ascii="Garamond" w:hAnsi="Garamond" w:cs="Tahoma"/>
          <w:i/>
          <w:iCs/>
          <w:sz w:val="22"/>
          <w:szCs w:val="22"/>
        </w:rPr>
        <w:t>opera sia in corso di ultimazione ovvero, in caso di fornitura di beni e servizi ritenuta essenziale per il perseguimento dell</w:t>
      </w:r>
      <w:r w:rsidR="00734B5F" w:rsidRPr="009C7A45">
        <w:rPr>
          <w:rFonts w:ascii="Garamond" w:hAnsi="Garamond" w:cs="Tahoma"/>
          <w:i/>
          <w:iCs/>
          <w:sz w:val="22"/>
          <w:szCs w:val="22"/>
        </w:rPr>
        <w:t>’</w:t>
      </w:r>
      <w:r w:rsidRPr="009C7A45">
        <w:rPr>
          <w:rFonts w:ascii="Garamond" w:hAnsi="Garamond" w:cs="Tahoma"/>
          <w:i/>
          <w:iCs/>
          <w:sz w:val="22"/>
          <w:szCs w:val="22"/>
        </w:rPr>
        <w:t>interesse pubblico, qualora il soggetto che la fornisce non sia sostituibile in tempi rapidi</w:t>
      </w:r>
      <w:r w:rsidR="00953421" w:rsidRPr="009C7A45">
        <w:rPr>
          <w:rFonts w:ascii="Garamond" w:hAnsi="Garamond" w:cs="Tahoma"/>
          <w:sz w:val="22"/>
          <w:szCs w:val="22"/>
        </w:rPr>
        <w:t>”</w:t>
      </w:r>
      <w:r w:rsidRPr="009C7A45">
        <w:rPr>
          <w:rFonts w:ascii="Garamond" w:hAnsi="Garamond" w:cs="Tahoma"/>
          <w:sz w:val="22"/>
          <w:szCs w:val="22"/>
        </w:rPr>
        <w:t>.</w:t>
      </w:r>
    </w:p>
    <w:p w14:paraId="6C718A53" w14:textId="258FA1C1" w:rsidR="00953421" w:rsidRPr="009C7A45" w:rsidRDefault="00953421" w:rsidP="00840C31">
      <w:pPr>
        <w:widowControl w:val="0"/>
        <w:autoSpaceDE w:val="0"/>
        <w:autoSpaceDN w:val="0"/>
        <w:adjustRightInd w:val="0"/>
        <w:jc w:val="both"/>
        <w:rPr>
          <w:rFonts w:ascii="Garamond" w:hAnsi="Garamond"/>
          <w:bCs/>
          <w:sz w:val="22"/>
          <w:szCs w:val="22"/>
        </w:rPr>
      </w:pPr>
      <w:r w:rsidRPr="009C7A45">
        <w:rPr>
          <w:rFonts w:ascii="Garamond" w:hAnsi="Garamond" w:cs="Tahoma"/>
          <w:sz w:val="22"/>
          <w:szCs w:val="22"/>
        </w:rPr>
        <w:t>Le misure che di seguito si passano in rassegna rispondono, tuttavia, ad una funzione terapeutica e non di solo continuità aziendale.</w:t>
      </w:r>
    </w:p>
    <w:p w14:paraId="7E73B21F" w14:textId="580086CA" w:rsidR="00272BF7" w:rsidRPr="009C7A45" w:rsidRDefault="00272BF7" w:rsidP="00840C31">
      <w:pPr>
        <w:widowControl w:val="0"/>
        <w:autoSpaceDE w:val="0"/>
        <w:autoSpaceDN w:val="0"/>
        <w:adjustRightInd w:val="0"/>
        <w:jc w:val="both"/>
        <w:rPr>
          <w:rFonts w:ascii="Garamond" w:hAnsi="Garamond"/>
          <w:sz w:val="22"/>
          <w:szCs w:val="22"/>
        </w:rPr>
      </w:pPr>
      <w:r w:rsidRPr="009C7A45">
        <w:rPr>
          <w:rFonts w:ascii="Garamond" w:hAnsi="Garamond"/>
          <w:sz w:val="22"/>
          <w:szCs w:val="22"/>
        </w:rPr>
        <w:t>Si pensi alle misure straordinarie di gestione, sostegno e monitoraggio di imprese, di cui all’art. 32, d.l. 24 giugno 2014, n. 90, conv</w:t>
      </w:r>
      <w:r w:rsidR="005201BE" w:rsidRPr="009C7A45">
        <w:rPr>
          <w:rFonts w:ascii="Garamond" w:hAnsi="Garamond"/>
          <w:sz w:val="22"/>
          <w:szCs w:val="22"/>
        </w:rPr>
        <w:t>ertito</w:t>
      </w:r>
      <w:r w:rsidRPr="009C7A45">
        <w:rPr>
          <w:rFonts w:ascii="Garamond" w:hAnsi="Garamond"/>
          <w:sz w:val="22"/>
          <w:szCs w:val="22"/>
        </w:rPr>
        <w:t xml:space="preserve"> in l. 11 agosto 2014, n. 114, o al</w:t>
      </w:r>
      <w:r w:rsidR="00840C31" w:rsidRPr="009C7A45">
        <w:rPr>
          <w:rFonts w:ascii="Garamond" w:hAnsi="Garamond"/>
          <w:sz w:val="22"/>
          <w:szCs w:val="22"/>
        </w:rPr>
        <w:t xml:space="preserve"> </w:t>
      </w:r>
      <w:r w:rsidRPr="009C7A45">
        <w:rPr>
          <w:rFonts w:ascii="Garamond" w:hAnsi="Garamond"/>
          <w:sz w:val="22"/>
          <w:szCs w:val="22"/>
        </w:rPr>
        <w:t>controllo giudiziario delle imprese, istituto introdotto dalla l. 17 ottobre 2017, n. 161, che ha inserito nel Codice antimafia</w:t>
      </w:r>
      <w:r w:rsidR="00080C75" w:rsidRPr="009C7A45">
        <w:rPr>
          <w:rFonts w:ascii="Garamond" w:hAnsi="Garamond"/>
          <w:sz w:val="22"/>
          <w:szCs w:val="22"/>
        </w:rPr>
        <w:t xml:space="preserve"> </w:t>
      </w:r>
      <w:r w:rsidRPr="009C7A45">
        <w:rPr>
          <w:rFonts w:ascii="Garamond" w:hAnsi="Garamond"/>
          <w:sz w:val="22"/>
          <w:szCs w:val="22"/>
        </w:rPr>
        <w:t>l’art. 34-</w:t>
      </w:r>
      <w:r w:rsidRPr="009C7A45">
        <w:rPr>
          <w:rFonts w:ascii="Garamond" w:hAnsi="Garamond"/>
          <w:i/>
          <w:iCs/>
          <w:sz w:val="22"/>
          <w:szCs w:val="22"/>
        </w:rPr>
        <w:t>bis</w:t>
      </w:r>
      <w:r w:rsidR="00080C75" w:rsidRPr="009C7A45">
        <w:rPr>
          <w:rFonts w:ascii="Garamond" w:hAnsi="Garamond"/>
          <w:sz w:val="22"/>
          <w:szCs w:val="22"/>
        </w:rPr>
        <w:t>.</w:t>
      </w:r>
    </w:p>
    <w:p w14:paraId="4DE3AA37" w14:textId="00F7DEA8" w:rsidR="00F01B24" w:rsidRPr="009C7A45" w:rsidRDefault="00135C61" w:rsidP="00840C31">
      <w:pPr>
        <w:widowControl w:val="0"/>
        <w:autoSpaceDE w:val="0"/>
        <w:autoSpaceDN w:val="0"/>
        <w:adjustRightInd w:val="0"/>
        <w:jc w:val="both"/>
        <w:rPr>
          <w:rFonts w:ascii="Garamond" w:hAnsi="Garamond"/>
          <w:sz w:val="22"/>
          <w:szCs w:val="22"/>
        </w:rPr>
      </w:pPr>
      <w:r w:rsidRPr="009C7A45">
        <w:rPr>
          <w:rFonts w:ascii="Garamond" w:hAnsi="Garamond"/>
          <w:noProof/>
          <w:sz w:val="22"/>
          <w:szCs w:val="22"/>
          <w:lang w:eastAsia="it-IT"/>
        </w:rPr>
        <mc:AlternateContent>
          <mc:Choice Requires="wps">
            <w:drawing>
              <wp:anchor distT="0" distB="0" distL="114935" distR="114300" simplePos="0" relativeHeight="251657216" behindDoc="0" locked="0" layoutInCell="1" allowOverlap="1" wp14:anchorId="07B37C49" wp14:editId="678AD4F2">
                <wp:simplePos x="0" y="0"/>
                <wp:positionH relativeFrom="page">
                  <wp:posOffset>481965</wp:posOffset>
                </wp:positionH>
                <wp:positionV relativeFrom="paragraph">
                  <wp:posOffset>28575</wp:posOffset>
                </wp:positionV>
                <wp:extent cx="540000" cy="615315"/>
                <wp:effectExtent l="0" t="0" r="0" b="10160"/>
                <wp:wrapNone/>
                <wp:docPr id="18"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61531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0656D9AF" w14:textId="4621C2A5" w:rsidR="00135C61" w:rsidRPr="001E0096" w:rsidRDefault="00135C61" w:rsidP="001E0096">
                            <w:pPr>
                              <w:pBdr>
                                <w:left w:val="single" w:sz="48" w:space="4" w:color="A6A6A6"/>
                              </w:pBdr>
                              <w:autoSpaceDE w:val="0"/>
                              <w:autoSpaceDN w:val="0"/>
                              <w:adjustRightInd w:val="0"/>
                              <w:jc w:val="right"/>
                              <w:rPr>
                                <w:rFonts w:ascii="Tw Cen MT" w:hAnsi="Tw Cen MT"/>
                                <w:sz w:val="14"/>
                              </w:rPr>
                            </w:pPr>
                            <w:r w:rsidRPr="001E0096">
                              <w:rPr>
                                <w:rFonts w:ascii="Tw Cen MT" w:hAnsi="Tw Cen MT"/>
                                <w:b/>
                                <w:bCs/>
                                <w:sz w:val="14"/>
                                <w:szCs w:val="22"/>
                              </w:rPr>
                              <w:t>Le misure straordinarie di gestione, sostegno e monitorag</w:t>
                            </w:r>
                            <w:r w:rsidRPr="001E0096">
                              <w:rPr>
                                <w:rFonts w:ascii="Tw Cen MT" w:hAnsi="Tw Cen MT"/>
                                <w:b/>
                                <w:bCs/>
                                <w:sz w:val="14"/>
                                <w:szCs w:val="22"/>
                              </w:rPr>
                              <w:softHyphen/>
                              <w:t>gio di imprese</w:t>
                            </w:r>
                          </w:p>
                        </w:txbxContent>
                      </wps:txbx>
                      <wps:bodyPr rot="0" vert="horz" wrap="square" lIns="0" tIns="0" rIns="39624"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7B37C49" id="_x0000_s1047" type="#_x0000_t202" style="position:absolute;left:0;text-align:left;margin-left:37.95pt;margin-top:2.25pt;width:42.5pt;height:48.45pt;z-index:251657216;visibility:visible;mso-wrap-style:square;mso-width-percent:0;mso-height-percent:0;mso-wrap-distance-left:9.05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" filled="f" stroked="f">
                <v:textbox style="mso-fit-shape-to-text:t" inset="0,0,3.12pt,0">
                  <w:txbxContent>
                    <w:p w14:paraId="0656D9AF" w14:textId="4621C2A5" w:rsidR="00135C61" w:rsidRPr="001E0096" w:rsidRDefault="00135C61" w:rsidP="001E0096">
                      <w:pPr>
                        <w:pBdr>
                          <w:left w:val="single" w:sz="48" w:space="4" w:color="A6A6A6"/>
                        </w:pBdr>
                        <w:autoSpaceDE w:val="0"/>
                        <w:autoSpaceDN w:val="0"/>
                        <w:adjustRightInd w:val="0"/>
                        <w:jc w:val="right"/>
                        <w:rPr>
                          <w:rFonts w:ascii="Tw Cen MT" w:hAnsi="Tw Cen MT"/>
                          <w:sz w:val="14"/>
                        </w:rPr>
                      </w:pPr>
                      <w:r w:rsidRPr="001E0096">
                        <w:rPr>
                          <w:rFonts w:ascii="Tw Cen MT" w:hAnsi="Tw Cen MT"/>
                          <w:b/>
                          <w:bCs/>
                          <w:sz w:val="14"/>
                          <w:szCs w:val="22"/>
                        </w:rPr>
                        <w:t>Le misure straordinarie di gestione, sostegno e monitorag</w:t>
                      </w:r>
                      <w:r w:rsidRPr="001E0096">
                        <w:rPr>
                          <w:rFonts w:ascii="Tw Cen MT" w:hAnsi="Tw Cen MT"/>
                          <w:b/>
                          <w:bCs/>
                          <w:sz w:val="14"/>
                          <w:szCs w:val="22"/>
                        </w:rPr>
                        <w:softHyphen/>
                        <w:t>gio di imprese</w:t>
                      </w:r>
                    </w:p>
                  </w:txbxContent>
                </v:textbox>
                <w10:wrap anchorx="page"/>
              </v:shape>
            </w:pict>
          </mc:Fallback>
        </mc:AlternateContent>
      </w:r>
      <w:r w:rsidR="00080C75" w:rsidRPr="009C7A45">
        <w:rPr>
          <w:rFonts w:ascii="Garamond" w:hAnsi="Garamond"/>
          <w:sz w:val="22"/>
          <w:szCs w:val="22"/>
        </w:rPr>
        <w:t>Quanto alle prime, il citato art. 32 prevede</w:t>
      </w:r>
      <w:r w:rsidR="00F01B24" w:rsidRPr="009C7A45">
        <w:rPr>
          <w:rFonts w:ascii="Garamond" w:hAnsi="Garamond"/>
          <w:sz w:val="22"/>
          <w:szCs w:val="22"/>
        </w:rPr>
        <w:t xml:space="preserve"> che, allorché l’autorità</w:t>
      </w:r>
      <w:r w:rsidR="00840C31" w:rsidRPr="009C7A45">
        <w:rPr>
          <w:rFonts w:ascii="Garamond" w:hAnsi="Garamond"/>
          <w:sz w:val="22"/>
          <w:szCs w:val="22"/>
        </w:rPr>
        <w:t xml:space="preserve"> </w:t>
      </w:r>
      <w:r w:rsidR="00F01B24" w:rsidRPr="009C7A45">
        <w:rPr>
          <w:rFonts w:ascii="Garamond" w:hAnsi="Garamond"/>
          <w:sz w:val="22"/>
          <w:szCs w:val="22"/>
        </w:rPr>
        <w:t>giudiziaria proceda per taluni delitti ovvero, in presenza di rilevate situazioni anomale e comunque sintomatiche di condotte illecite o eventi criminali attribuibili ad un</w:t>
      </w:r>
      <w:r w:rsidR="00734B5F" w:rsidRPr="009C7A45">
        <w:rPr>
          <w:rFonts w:ascii="Garamond" w:hAnsi="Garamond"/>
          <w:sz w:val="22"/>
          <w:szCs w:val="22"/>
        </w:rPr>
        <w:t>’</w:t>
      </w:r>
      <w:r w:rsidR="00F01B24" w:rsidRPr="009C7A45">
        <w:rPr>
          <w:rFonts w:ascii="Garamond" w:hAnsi="Garamond"/>
          <w:sz w:val="22"/>
          <w:szCs w:val="22"/>
        </w:rPr>
        <w:t>impresa aggiudicataria di un contratto pubblico, il Prefetto, su proposta del Presidente dell’A</w:t>
      </w:r>
      <w:r w:rsidR="005201BE" w:rsidRPr="009C7A45">
        <w:rPr>
          <w:rFonts w:ascii="Garamond" w:hAnsi="Garamond"/>
          <w:sz w:val="22"/>
          <w:szCs w:val="22"/>
        </w:rPr>
        <w:t>nac</w:t>
      </w:r>
      <w:r w:rsidR="00F01B24" w:rsidRPr="009C7A45">
        <w:rPr>
          <w:rFonts w:ascii="Garamond" w:hAnsi="Garamond"/>
          <w:sz w:val="22"/>
          <w:szCs w:val="22"/>
        </w:rPr>
        <w:t>, possa adottare</w:t>
      </w:r>
      <w:r w:rsidR="00080C75" w:rsidRPr="009C7A45">
        <w:rPr>
          <w:rFonts w:ascii="Garamond" w:hAnsi="Garamond"/>
          <w:sz w:val="22"/>
          <w:szCs w:val="22"/>
        </w:rPr>
        <w:t xml:space="preserve"> </w:t>
      </w:r>
      <w:r w:rsidR="00F01B24" w:rsidRPr="009C7A45">
        <w:rPr>
          <w:rFonts w:ascii="Garamond" w:hAnsi="Garamond"/>
          <w:sz w:val="22"/>
          <w:szCs w:val="22"/>
        </w:rPr>
        <w:t>tre distinte ed alternative misure.</w:t>
      </w:r>
    </w:p>
    <w:p w14:paraId="227B207D" w14:textId="0C051BB5" w:rsidR="00080C75" w:rsidRPr="009C7A45" w:rsidRDefault="009D0DEF" w:rsidP="00840C31">
      <w:pPr>
        <w:widowControl w:val="0"/>
        <w:autoSpaceDE w:val="0"/>
        <w:autoSpaceDN w:val="0"/>
        <w:adjustRightInd w:val="0"/>
        <w:jc w:val="both"/>
        <w:rPr>
          <w:rFonts w:ascii="Garamond" w:hAnsi="Garamond"/>
          <w:sz w:val="22"/>
          <w:szCs w:val="22"/>
        </w:rPr>
      </w:pPr>
      <w:r w:rsidRPr="009C7A45">
        <w:rPr>
          <w:rFonts w:ascii="Garamond" w:hAnsi="Garamond"/>
          <w:sz w:val="22"/>
          <w:szCs w:val="22"/>
        </w:rPr>
        <w:t>È</w:t>
      </w:r>
      <w:r w:rsidR="00F01B24" w:rsidRPr="009C7A45">
        <w:rPr>
          <w:rFonts w:ascii="Garamond" w:hAnsi="Garamond"/>
          <w:sz w:val="22"/>
          <w:szCs w:val="22"/>
        </w:rPr>
        <w:t xml:space="preserve"> prevista, in particolare, </w:t>
      </w:r>
      <w:r w:rsidR="00080C75" w:rsidRPr="009C7A45">
        <w:rPr>
          <w:rFonts w:ascii="Garamond" w:hAnsi="Garamond"/>
          <w:sz w:val="22"/>
          <w:szCs w:val="22"/>
        </w:rPr>
        <w:t>una graduazione delle stesse in ragione della gravità della situazione riscontrata a carico dell</w:t>
      </w:r>
      <w:r w:rsidR="00734B5F" w:rsidRPr="009C7A45">
        <w:rPr>
          <w:rFonts w:ascii="Garamond" w:hAnsi="Garamond"/>
          <w:sz w:val="22"/>
          <w:szCs w:val="22"/>
        </w:rPr>
        <w:t>’</w:t>
      </w:r>
      <w:r w:rsidR="00080C75" w:rsidRPr="009C7A45">
        <w:rPr>
          <w:rFonts w:ascii="Garamond" w:hAnsi="Garamond"/>
          <w:sz w:val="22"/>
          <w:szCs w:val="22"/>
        </w:rPr>
        <w:t>operatore economico e, quindi, dell</w:t>
      </w:r>
      <w:r w:rsidR="00734B5F" w:rsidRPr="009C7A45">
        <w:rPr>
          <w:rFonts w:ascii="Garamond" w:hAnsi="Garamond"/>
          <w:sz w:val="22"/>
          <w:szCs w:val="22"/>
        </w:rPr>
        <w:t>’</w:t>
      </w:r>
      <w:r w:rsidR="00080C75" w:rsidRPr="009C7A45">
        <w:rPr>
          <w:rFonts w:ascii="Garamond" w:hAnsi="Garamond"/>
          <w:sz w:val="22"/>
          <w:szCs w:val="22"/>
        </w:rPr>
        <w:t xml:space="preserve">entità degli interventi che devono essere messi in campo per assicurare che la prosecuzione del contratto possa avvenire in condizioni di ripristinata legalità nei rapporti con la pubblica amministrazione ovvero di assenza di contiguità o collusioni, anche solo agevolative, con ambienti della criminalità organizzata. </w:t>
      </w:r>
    </w:p>
    <w:p w14:paraId="372ACA4D" w14:textId="290C1FE1" w:rsidR="00DC42A0" w:rsidRPr="009C7A45" w:rsidRDefault="00F01B24" w:rsidP="00840C31">
      <w:pPr>
        <w:widowControl w:val="0"/>
        <w:autoSpaceDE w:val="0"/>
        <w:autoSpaceDN w:val="0"/>
        <w:adjustRightInd w:val="0"/>
        <w:jc w:val="both"/>
        <w:rPr>
          <w:rFonts w:ascii="Garamond" w:hAnsi="Garamond"/>
          <w:sz w:val="22"/>
          <w:szCs w:val="22"/>
        </w:rPr>
      </w:pPr>
      <w:r w:rsidRPr="009C7A45">
        <w:rPr>
          <w:rFonts w:ascii="Garamond" w:hAnsi="Garamond"/>
          <w:sz w:val="22"/>
          <w:szCs w:val="22"/>
        </w:rPr>
        <w:t>Nel dettaglio,</w:t>
      </w:r>
      <w:r w:rsidR="00840C31" w:rsidRPr="009C7A45">
        <w:rPr>
          <w:rFonts w:ascii="Garamond" w:hAnsi="Garamond"/>
          <w:sz w:val="22"/>
          <w:szCs w:val="22"/>
        </w:rPr>
        <w:t xml:space="preserve"> </w:t>
      </w:r>
      <w:r w:rsidR="00DC42A0" w:rsidRPr="009C7A45">
        <w:rPr>
          <w:rFonts w:ascii="Garamond" w:hAnsi="Garamond"/>
          <w:sz w:val="22"/>
          <w:szCs w:val="22"/>
        </w:rPr>
        <w:t xml:space="preserve">sono </w:t>
      </w:r>
      <w:r w:rsidRPr="009C7A45">
        <w:rPr>
          <w:rFonts w:ascii="Garamond" w:hAnsi="Garamond"/>
          <w:sz w:val="22"/>
          <w:szCs w:val="22"/>
        </w:rPr>
        <w:t>contemplate</w:t>
      </w:r>
      <w:r w:rsidR="00DC42A0" w:rsidRPr="009C7A45">
        <w:rPr>
          <w:rFonts w:ascii="Garamond" w:hAnsi="Garamond"/>
          <w:sz w:val="22"/>
          <w:szCs w:val="22"/>
        </w:rPr>
        <w:t xml:space="preserve"> tre alternative misure: l’ordine di rinnovazione degli organi sociali (art. 32, comma 1, lett. a); la straordinaria e temporanea gestione dell’impresa, limitatamente alla completa esecuzione del contratto di appalto o della concessione, ossia il commissariamento del contratto, volto a soddisfare, attraverso l’intervento del prefetto, l’interesse pubblico alla esecuzione del contratto pubblico, sotto la guida di uno o più amministratori straordinari (art. 32, comma 1, lett. b); il sostegno e il monitoraggio dell’impresa, ossia l’affiancamento degli organi sociali da parte di esperti di nomina prefettizia (art. 32, comma 8)</w:t>
      </w:r>
    </w:p>
    <w:p w14:paraId="1A48F16B" w14:textId="30885FA2" w:rsidR="00DC42A0" w:rsidRPr="009C7A45" w:rsidRDefault="00F01B24" w:rsidP="00840C31">
      <w:pPr>
        <w:widowControl w:val="0"/>
        <w:autoSpaceDE w:val="0"/>
        <w:autoSpaceDN w:val="0"/>
        <w:adjustRightInd w:val="0"/>
        <w:jc w:val="both"/>
        <w:rPr>
          <w:rFonts w:ascii="Garamond" w:hAnsi="Garamond"/>
          <w:sz w:val="22"/>
          <w:szCs w:val="22"/>
        </w:rPr>
      </w:pPr>
      <w:r w:rsidRPr="009C7A45">
        <w:rPr>
          <w:rFonts w:ascii="Garamond" w:hAnsi="Garamond"/>
          <w:sz w:val="22"/>
          <w:szCs w:val="22"/>
        </w:rPr>
        <w:t>Di propria iniziativa il Prefetto può adottare le stesse misure nei casi in cui sia stata emessa un</w:t>
      </w:r>
      <w:r w:rsidR="00734B5F" w:rsidRPr="009C7A45">
        <w:rPr>
          <w:rFonts w:ascii="Garamond" w:hAnsi="Garamond"/>
          <w:sz w:val="22"/>
          <w:szCs w:val="22"/>
        </w:rPr>
        <w:t>’</w:t>
      </w:r>
      <w:r w:rsidRPr="009C7A45">
        <w:rPr>
          <w:rFonts w:ascii="Garamond" w:hAnsi="Garamond"/>
          <w:sz w:val="22"/>
          <w:szCs w:val="22"/>
        </w:rPr>
        <w:t>informazione antimafia interdittiva e sussista l</w:t>
      </w:r>
      <w:r w:rsidR="00734B5F" w:rsidRPr="009C7A45">
        <w:rPr>
          <w:rFonts w:ascii="Garamond" w:hAnsi="Garamond"/>
          <w:sz w:val="22"/>
          <w:szCs w:val="22"/>
        </w:rPr>
        <w:t>’</w:t>
      </w:r>
      <w:r w:rsidRPr="009C7A45">
        <w:rPr>
          <w:rFonts w:ascii="Garamond" w:hAnsi="Garamond"/>
          <w:sz w:val="22"/>
          <w:szCs w:val="22"/>
        </w:rPr>
        <w:t>urgente necessità di assicurare il completamento dell</w:t>
      </w:r>
      <w:r w:rsidR="00734B5F" w:rsidRPr="009C7A45">
        <w:rPr>
          <w:rFonts w:ascii="Garamond" w:hAnsi="Garamond"/>
          <w:sz w:val="22"/>
          <w:szCs w:val="22"/>
        </w:rPr>
        <w:t>’</w:t>
      </w:r>
      <w:r w:rsidRPr="009C7A45">
        <w:rPr>
          <w:rFonts w:ascii="Garamond" w:hAnsi="Garamond"/>
          <w:sz w:val="22"/>
          <w:szCs w:val="22"/>
        </w:rPr>
        <w:t>esecuzione del contratto ovvero la sua prosecuzione al fine di garantire la continuità di funzioni e servizi indifferibili per la tutela di diritti fondamentali, nonché per la salvaguardia dei livelli occupazionali o dell</w:t>
      </w:r>
      <w:r w:rsidR="00734B5F" w:rsidRPr="009C7A45">
        <w:rPr>
          <w:rFonts w:ascii="Garamond" w:hAnsi="Garamond"/>
          <w:sz w:val="22"/>
          <w:szCs w:val="22"/>
        </w:rPr>
        <w:t>’</w:t>
      </w:r>
      <w:r w:rsidRPr="009C7A45">
        <w:rPr>
          <w:rFonts w:ascii="Garamond" w:hAnsi="Garamond"/>
          <w:sz w:val="22"/>
          <w:szCs w:val="22"/>
        </w:rPr>
        <w:t>integrità dei bilanci pubblici</w:t>
      </w:r>
      <w:r w:rsidR="00953421" w:rsidRPr="009C7A45">
        <w:rPr>
          <w:rFonts w:ascii="Garamond" w:hAnsi="Garamond"/>
          <w:sz w:val="22"/>
          <w:szCs w:val="22"/>
        </w:rPr>
        <w:t>; le stesse misure possono essere adottate dal Prefetto</w:t>
      </w:r>
      <w:r w:rsidR="00840C31" w:rsidRPr="009C7A45">
        <w:rPr>
          <w:rFonts w:ascii="Garamond" w:hAnsi="Garamond"/>
          <w:sz w:val="22"/>
          <w:szCs w:val="22"/>
        </w:rPr>
        <w:t xml:space="preserve"> </w:t>
      </w:r>
      <w:r w:rsidR="00953421" w:rsidRPr="009C7A45">
        <w:rPr>
          <w:rFonts w:ascii="Garamond" w:hAnsi="Garamond"/>
          <w:sz w:val="22"/>
          <w:szCs w:val="22"/>
        </w:rPr>
        <w:t>– precisa l’art. 32, comma 10, d.l. 24 giugno 2014, n. 90</w:t>
      </w:r>
      <w:r w:rsidR="00D533F8" w:rsidRPr="009C7A45">
        <w:rPr>
          <w:rFonts w:ascii="Garamond" w:hAnsi="Garamond"/>
          <w:sz w:val="22"/>
          <w:szCs w:val="22"/>
        </w:rPr>
        <w:t xml:space="preserve"> </w:t>
      </w:r>
      <w:r w:rsidR="00953421" w:rsidRPr="009C7A45">
        <w:rPr>
          <w:rFonts w:ascii="Garamond" w:hAnsi="Garamond"/>
          <w:sz w:val="22"/>
          <w:szCs w:val="22"/>
        </w:rPr>
        <w:t>- “</w:t>
      </w:r>
      <w:r w:rsidRPr="009C7A45">
        <w:rPr>
          <w:rFonts w:ascii="Garamond" w:hAnsi="Garamond"/>
          <w:i/>
          <w:iCs/>
          <w:sz w:val="22"/>
          <w:szCs w:val="22"/>
        </w:rPr>
        <w:t>ancorché ricorrano i presupposti di cui al</w:t>
      </w:r>
      <w:r w:rsidR="00953421" w:rsidRPr="009C7A45">
        <w:rPr>
          <w:rFonts w:ascii="Garamond" w:hAnsi="Garamond"/>
          <w:i/>
          <w:iCs/>
          <w:sz w:val="22"/>
          <w:szCs w:val="22"/>
        </w:rPr>
        <w:t>l’</w:t>
      </w:r>
      <w:r w:rsidRPr="009C7A45">
        <w:rPr>
          <w:rFonts w:ascii="Garamond" w:hAnsi="Garamond"/>
          <w:i/>
          <w:iCs/>
          <w:sz w:val="22"/>
          <w:szCs w:val="22"/>
        </w:rPr>
        <w:t>art</w:t>
      </w:r>
      <w:r w:rsidR="00953421" w:rsidRPr="009C7A45">
        <w:rPr>
          <w:rFonts w:ascii="Garamond" w:hAnsi="Garamond"/>
          <w:i/>
          <w:iCs/>
          <w:sz w:val="22"/>
          <w:szCs w:val="22"/>
        </w:rPr>
        <w:t xml:space="preserve">. </w:t>
      </w:r>
      <w:r w:rsidRPr="009C7A45">
        <w:rPr>
          <w:rFonts w:ascii="Garamond" w:hAnsi="Garamond"/>
          <w:i/>
          <w:iCs/>
          <w:sz w:val="22"/>
          <w:szCs w:val="22"/>
        </w:rPr>
        <w:t>94, comma 3, del decreto legislativo 6 settembre 2011, n. 159</w:t>
      </w:r>
      <w:r w:rsidR="00953421" w:rsidRPr="009C7A45">
        <w:rPr>
          <w:rFonts w:ascii="Garamond" w:hAnsi="Garamond"/>
          <w:sz w:val="22"/>
          <w:szCs w:val="22"/>
        </w:rPr>
        <w:t>”, ossia anche quando le amministrazioni abbiano ritenuto di non revocare il contratto o di non recedere dello stesso nonostante l’adozione del provvedimento interdittivo</w:t>
      </w:r>
      <w:r w:rsidRPr="009C7A45">
        <w:rPr>
          <w:rFonts w:ascii="Garamond" w:hAnsi="Garamond"/>
          <w:sz w:val="22"/>
          <w:szCs w:val="22"/>
        </w:rPr>
        <w:t>.</w:t>
      </w:r>
    </w:p>
    <w:p w14:paraId="6E947D21" w14:textId="6C7AFE71" w:rsidR="00080C75" w:rsidRPr="009C7A45" w:rsidRDefault="00135C61" w:rsidP="00840C31">
      <w:pPr>
        <w:widowControl w:val="0"/>
        <w:autoSpaceDE w:val="0"/>
        <w:autoSpaceDN w:val="0"/>
        <w:adjustRightInd w:val="0"/>
        <w:jc w:val="both"/>
        <w:rPr>
          <w:rFonts w:ascii="Garamond" w:hAnsi="Garamond"/>
          <w:sz w:val="22"/>
          <w:szCs w:val="22"/>
        </w:rPr>
      </w:pPr>
      <w:r w:rsidRPr="009C7A45">
        <w:rPr>
          <w:rFonts w:ascii="Garamond" w:hAnsi="Garamond"/>
          <w:noProof/>
          <w:sz w:val="22"/>
          <w:szCs w:val="22"/>
          <w:lang w:eastAsia="it-IT"/>
        </w:rPr>
        <mc:AlternateContent>
          <mc:Choice Requires="wps">
            <w:drawing>
              <wp:anchor distT="0" distB="0" distL="114300" distR="114300" simplePos="0" relativeHeight="251661312" behindDoc="0" locked="0" layoutInCell="1" allowOverlap="1" wp14:anchorId="45801FD3" wp14:editId="20901A2C">
                <wp:simplePos x="0" y="0"/>
                <wp:positionH relativeFrom="page">
                  <wp:posOffset>481965</wp:posOffset>
                </wp:positionH>
                <wp:positionV relativeFrom="paragraph">
                  <wp:posOffset>27940</wp:posOffset>
                </wp:positionV>
                <wp:extent cx="539750" cy="980440"/>
                <wp:effectExtent l="0" t="0" r="0" b="10160"/>
                <wp:wrapNone/>
                <wp:docPr id="2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980440"/>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75B3641B" w14:textId="2CAC9A98" w:rsidR="00135C61" w:rsidRPr="00135C61" w:rsidRDefault="00135C61" w:rsidP="00135C61">
                            <w:pPr>
                              <w:pBdr>
                                <w:left w:val="single" w:sz="48" w:space="4" w:color="A6A6A6"/>
                              </w:pBdr>
                              <w:autoSpaceDE w:val="0"/>
                              <w:autoSpaceDN w:val="0"/>
                              <w:adjustRightInd w:val="0"/>
                              <w:jc w:val="right"/>
                              <w:rPr>
                                <w:rFonts w:ascii="Tw Cen MT" w:hAnsi="Tw Cen MT"/>
                                <w:sz w:val="14"/>
                              </w:rPr>
                            </w:pPr>
                            <w:r w:rsidRPr="00135C61">
                              <w:rPr>
                                <w:rFonts w:ascii="Tw Cen MT" w:hAnsi="Tw Cen MT"/>
                                <w:b/>
                                <w:bCs/>
                                <w:sz w:val="14"/>
                                <w:szCs w:val="22"/>
                              </w:rPr>
                              <w:t>Il controllo giudiziario</w:t>
                            </w:r>
                          </w:p>
                        </w:txbxContent>
                      </wps:txbx>
                      <wps:bodyPr rot="0" vert="horz" wrap="square" lIns="0" tIns="0" rIns="39624"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45801FD3" id="_x0000_s1048" type="#_x0000_t202" style="position:absolute;left:0;text-align:left;margin-left:37.95pt;margin-top:2.2pt;width:42.5pt;height:77.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" filled="f" stroked="f">
                <v:textbox style="mso-fit-shape-to-text:t" inset="0,0,3.12pt,0">
                  <w:txbxContent>
                    <w:p w14:paraId="75B3641B" w14:textId="2CAC9A98" w:rsidR="00135C61" w:rsidRPr="00135C61" w:rsidRDefault="00135C61" w:rsidP="00135C61">
                      <w:pPr>
                        <w:pBdr>
                          <w:left w:val="single" w:sz="48" w:space="4" w:color="A6A6A6"/>
                        </w:pBdr>
                        <w:autoSpaceDE w:val="0"/>
                        <w:autoSpaceDN w:val="0"/>
                        <w:adjustRightInd w:val="0"/>
                        <w:jc w:val="right"/>
                        <w:rPr>
                          <w:rFonts w:ascii="Tw Cen MT" w:hAnsi="Tw Cen MT"/>
                          <w:sz w:val="14"/>
                        </w:rPr>
                      </w:pPr>
                      <w:r w:rsidRPr="00135C61">
                        <w:rPr>
                          <w:rFonts w:ascii="Tw Cen MT" w:hAnsi="Tw Cen MT"/>
                          <w:b/>
                          <w:bCs/>
                          <w:sz w:val="14"/>
                          <w:szCs w:val="22"/>
                        </w:rPr>
                        <w:t>Il controllo giudiziario</w:t>
                      </w:r>
                    </w:p>
                  </w:txbxContent>
                </v:textbox>
                <w10:wrap anchorx="page"/>
              </v:shape>
            </w:pict>
          </mc:Fallback>
        </mc:AlternateContent>
      </w:r>
      <w:r w:rsidR="00080C75" w:rsidRPr="009C7A45">
        <w:rPr>
          <w:rFonts w:ascii="Garamond" w:hAnsi="Garamond"/>
          <w:sz w:val="22"/>
          <w:szCs w:val="22"/>
        </w:rPr>
        <w:t xml:space="preserve">Quanto al controllo giudiziario di cui al citato art. 34 </w:t>
      </w:r>
      <w:r w:rsidR="00080C75" w:rsidRPr="009C7A45">
        <w:rPr>
          <w:rFonts w:ascii="Garamond" w:hAnsi="Garamond"/>
          <w:i/>
          <w:iCs/>
          <w:sz w:val="22"/>
          <w:szCs w:val="22"/>
        </w:rPr>
        <w:t>bis</w:t>
      </w:r>
      <w:r w:rsidR="00080C75" w:rsidRPr="009C7A45">
        <w:rPr>
          <w:rFonts w:ascii="Garamond" w:hAnsi="Garamond"/>
          <w:sz w:val="22"/>
          <w:szCs w:val="22"/>
        </w:rPr>
        <w:t>, lo stesso</w:t>
      </w:r>
      <w:r w:rsidR="00953421" w:rsidRPr="009C7A45">
        <w:rPr>
          <w:rFonts w:ascii="Garamond" w:hAnsi="Garamond"/>
          <w:sz w:val="22"/>
          <w:szCs w:val="22"/>
        </w:rPr>
        <w:t xml:space="preserve"> è</w:t>
      </w:r>
      <w:r w:rsidR="00080C75" w:rsidRPr="009C7A45">
        <w:rPr>
          <w:rFonts w:ascii="Garamond" w:hAnsi="Garamond"/>
          <w:sz w:val="22"/>
          <w:szCs w:val="22"/>
        </w:rPr>
        <w:t xml:space="preserve"> applicabile dal Tribunale allorché</w:t>
      </w:r>
      <w:r w:rsidR="00DC42A0" w:rsidRPr="009C7A45">
        <w:rPr>
          <w:rFonts w:ascii="Garamond" w:hAnsi="Garamond"/>
          <w:sz w:val="22"/>
          <w:szCs w:val="22"/>
        </w:rPr>
        <w:t xml:space="preserve"> </w:t>
      </w:r>
      <w:r w:rsidR="00080C75" w:rsidRPr="009C7A45">
        <w:rPr>
          <w:rFonts w:ascii="Garamond" w:hAnsi="Garamond"/>
          <w:sz w:val="22"/>
          <w:szCs w:val="22"/>
        </w:rPr>
        <w:t>sussista un pericolo concreto di infiltrazioni mafiose, idoneo a condizionarne l’attività, ma l’agevolazione rivesta il carattere dell’occasionalità</w:t>
      </w:r>
      <w:r w:rsidR="00953421" w:rsidRPr="009C7A45">
        <w:rPr>
          <w:rFonts w:ascii="Garamond" w:hAnsi="Garamond"/>
          <w:sz w:val="22"/>
          <w:szCs w:val="22"/>
        </w:rPr>
        <w:t xml:space="preserve">; </w:t>
      </w:r>
      <w:r w:rsidR="00080C75" w:rsidRPr="009C7A45">
        <w:rPr>
          <w:rFonts w:ascii="Garamond" w:hAnsi="Garamond"/>
          <w:sz w:val="22"/>
          <w:szCs w:val="22"/>
        </w:rPr>
        <w:t xml:space="preserve">consiste in una forma di vigilanza molto incisiva e penetrante, con sottoposizione </w:t>
      </w:r>
      <w:r w:rsidR="00953421" w:rsidRPr="009C7A45">
        <w:rPr>
          <w:rFonts w:ascii="Garamond" w:hAnsi="Garamond"/>
          <w:sz w:val="22"/>
          <w:szCs w:val="22"/>
        </w:rPr>
        <w:t xml:space="preserve">temporanea </w:t>
      </w:r>
      <w:r w:rsidR="00080C75" w:rsidRPr="009C7A45">
        <w:rPr>
          <w:rFonts w:ascii="Garamond" w:hAnsi="Garamond"/>
          <w:sz w:val="22"/>
          <w:szCs w:val="22"/>
        </w:rPr>
        <w:t>dell’impresa controllata</w:t>
      </w:r>
      <w:r w:rsidR="00840C31" w:rsidRPr="009C7A45">
        <w:rPr>
          <w:rFonts w:ascii="Garamond" w:hAnsi="Garamond"/>
          <w:sz w:val="22"/>
          <w:szCs w:val="22"/>
        </w:rPr>
        <w:t xml:space="preserve"> </w:t>
      </w:r>
      <w:r w:rsidR="00080C75" w:rsidRPr="009C7A45">
        <w:rPr>
          <w:rFonts w:ascii="Garamond" w:hAnsi="Garamond"/>
          <w:sz w:val="22"/>
          <w:szCs w:val="22"/>
        </w:rPr>
        <w:t xml:space="preserve">ad una serie di obblighi informativi e di </w:t>
      </w:r>
      <w:r w:rsidR="00080C75" w:rsidRPr="009C7A45">
        <w:rPr>
          <w:rFonts w:ascii="Garamond" w:hAnsi="Garamond"/>
          <w:i/>
          <w:iCs/>
          <w:sz w:val="22"/>
          <w:szCs w:val="22"/>
        </w:rPr>
        <w:t>compliance</w:t>
      </w:r>
      <w:r w:rsidR="00080C75" w:rsidRPr="009C7A45">
        <w:rPr>
          <w:rFonts w:ascii="Garamond" w:hAnsi="Garamond"/>
          <w:sz w:val="22"/>
          <w:szCs w:val="22"/>
        </w:rPr>
        <w:t xml:space="preserve"> imposti dall’autorità giudiziaria.</w:t>
      </w:r>
    </w:p>
    <w:p w14:paraId="1CF30532" w14:textId="645931BA" w:rsidR="00F22BEB" w:rsidRPr="009C7A45" w:rsidRDefault="00953421" w:rsidP="00840C31">
      <w:pPr>
        <w:pStyle w:val="FootnoteText"/>
        <w:widowControl w:val="0"/>
        <w:jc w:val="both"/>
        <w:rPr>
          <w:rFonts w:ascii="Garamond" w:hAnsi="Garamond"/>
          <w:sz w:val="22"/>
          <w:szCs w:val="22"/>
          <w:lang w:val="it-IT"/>
        </w:rPr>
      </w:pPr>
      <w:r w:rsidRPr="009C7A45">
        <w:rPr>
          <w:rFonts w:ascii="Garamond" w:hAnsi="Garamond"/>
          <w:sz w:val="22"/>
          <w:szCs w:val="22"/>
          <w:lang w:val="it-IT"/>
        </w:rPr>
        <w:t xml:space="preserve">Le due misure indicate </w:t>
      </w:r>
      <w:r w:rsidR="00272BF7" w:rsidRPr="009C7A45">
        <w:rPr>
          <w:rFonts w:ascii="Garamond" w:hAnsi="Garamond"/>
          <w:sz w:val="22"/>
          <w:szCs w:val="22"/>
          <w:lang w:val="it-IT"/>
        </w:rPr>
        <w:t>rispondono</w:t>
      </w:r>
      <w:r w:rsidRPr="009C7A45">
        <w:rPr>
          <w:rFonts w:ascii="Garamond" w:hAnsi="Garamond"/>
          <w:sz w:val="22"/>
          <w:szCs w:val="22"/>
          <w:lang w:val="it-IT"/>
        </w:rPr>
        <w:t xml:space="preserve">, quindi, </w:t>
      </w:r>
      <w:r w:rsidR="00272BF7" w:rsidRPr="009C7A45">
        <w:rPr>
          <w:rFonts w:ascii="Garamond" w:hAnsi="Garamond"/>
          <w:sz w:val="22"/>
          <w:szCs w:val="22"/>
          <w:lang w:val="it-IT"/>
        </w:rPr>
        <w:t xml:space="preserve">con evidenza ad una logica differente rispetto a quella propria delle interdittive, comportanti, invece, una sorta di </w:t>
      </w:r>
      <w:r w:rsidR="00272BF7" w:rsidRPr="009C7A45">
        <w:rPr>
          <w:rFonts w:ascii="Garamond" w:hAnsi="Garamond"/>
          <w:i/>
          <w:iCs/>
          <w:sz w:val="22"/>
          <w:szCs w:val="22"/>
          <w:lang w:val="it-IT"/>
        </w:rPr>
        <w:t>paralisi</w:t>
      </w:r>
      <w:r w:rsidR="00272BF7" w:rsidRPr="009C7A45">
        <w:rPr>
          <w:rFonts w:ascii="Garamond" w:hAnsi="Garamond"/>
          <w:sz w:val="22"/>
          <w:szCs w:val="22"/>
          <w:lang w:val="it-IT"/>
        </w:rPr>
        <w:t xml:space="preserve"> dell’attività dei soggetti che ne sono colpiti, decretandone spesso l’estinzione.</w:t>
      </w:r>
    </w:p>
    <w:p w14:paraId="25F140E9" w14:textId="21096264" w:rsidR="00DC42A0" w:rsidRPr="009C7A45" w:rsidRDefault="00DC42A0" w:rsidP="00840C31">
      <w:pPr>
        <w:pStyle w:val="FootnoteText"/>
        <w:widowControl w:val="0"/>
        <w:jc w:val="both"/>
        <w:rPr>
          <w:rFonts w:ascii="Garamond" w:hAnsi="Garamond"/>
          <w:sz w:val="22"/>
          <w:szCs w:val="22"/>
          <w:lang w:val="it-IT"/>
        </w:rPr>
      </w:pPr>
      <w:r w:rsidRPr="009C7A45">
        <w:rPr>
          <w:rFonts w:ascii="Garamond" w:hAnsi="Garamond"/>
          <w:sz w:val="22"/>
          <w:szCs w:val="22"/>
          <w:lang w:val="it-IT"/>
        </w:rPr>
        <w:t>Non chiari, in assenza di esplicite disposizioni di coordinamento, i rapporti tra le suddette misure con finalità terapeutica e le interdittive.</w:t>
      </w:r>
    </w:p>
    <w:p w14:paraId="246F8E28" w14:textId="4F56E81E" w:rsidR="00DC42A0" w:rsidRPr="009C7A45" w:rsidRDefault="00135C61" w:rsidP="00840C31">
      <w:pPr>
        <w:pStyle w:val="FootnoteText"/>
        <w:widowControl w:val="0"/>
        <w:jc w:val="both"/>
        <w:rPr>
          <w:rFonts w:ascii="Garamond" w:hAnsi="Garamond"/>
          <w:sz w:val="22"/>
          <w:szCs w:val="22"/>
          <w:lang w:val="it-IT"/>
        </w:rPr>
      </w:pPr>
      <w:r w:rsidRPr="009C7A45">
        <w:rPr>
          <w:rFonts w:ascii="Garamond" w:hAnsi="Garamond"/>
          <w:noProof/>
          <w:sz w:val="22"/>
          <w:szCs w:val="22"/>
          <w:lang w:val="it-IT" w:eastAsia="it-IT"/>
        </w:rPr>
        <mc:AlternateContent>
          <mc:Choice Requires="wps">
            <w:drawing>
              <wp:anchor distT="0" distB="0" distL="43180" distR="114300" simplePos="0" relativeHeight="251659264" behindDoc="0" locked="0" layoutInCell="1" allowOverlap="1" wp14:anchorId="5413B69E" wp14:editId="271526B9">
                <wp:simplePos x="0" y="0"/>
                <wp:positionH relativeFrom="page">
                  <wp:posOffset>5083175</wp:posOffset>
                </wp:positionH>
                <wp:positionV relativeFrom="paragraph">
                  <wp:posOffset>28575</wp:posOffset>
                </wp:positionV>
                <wp:extent cx="540000" cy="615315"/>
                <wp:effectExtent l="0" t="0" r="12700" b="10160"/>
                <wp:wrapNone/>
                <wp:docPr id="1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61531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6B4CCB5C" w14:textId="3B499349" w:rsidR="00135C61" w:rsidRPr="001E0096" w:rsidRDefault="00135C61" w:rsidP="001E0096">
                            <w:pPr>
                              <w:pStyle w:val="FootnoteText"/>
                              <w:pBdr>
                                <w:right w:val="single" w:sz="48" w:space="4" w:color="A6A6A6"/>
                              </w:pBdr>
                              <w:rPr>
                                <w:rFonts w:ascii="Tw Cen MT" w:hAnsi="Tw Cen MT"/>
                                <w:sz w:val="14"/>
                              </w:rPr>
                            </w:pPr>
                            <w:r w:rsidRPr="001E0096">
                              <w:rPr>
                                <w:rFonts w:ascii="Tw Cen MT" w:hAnsi="Tw Cen MT"/>
                                <w:b/>
                                <w:bCs/>
                                <w:sz w:val="14"/>
                                <w:szCs w:val="22"/>
                                <w:lang w:val="it-IT"/>
                              </w:rPr>
                              <w:t xml:space="preserve">I rapporti tra interdittive e le </w:t>
                            </w:r>
                            <w:r w:rsidRPr="001E0096">
                              <w:rPr>
                                <w:rFonts w:ascii="Tw Cen MT" w:hAnsi="Tw Cen MT"/>
                                <w:b/>
                                <w:bCs/>
                                <w:sz w:val="14"/>
                                <w:szCs w:val="22"/>
                              </w:rPr>
                              <w:t>misure di cui all’art. 32, d.l. 24 giugno 2014, n. 90</w:t>
                            </w:r>
                          </w:p>
                        </w:txbxContent>
                      </wps:txbx>
                      <wps:bodyPr rot="0" vert="horz" wrap="square" lIns="39624"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413B69E" id="_x0000_s1049" type="#_x0000_t202" style="position:absolute;left:0;text-align:left;margin-left:400.25pt;margin-top:2.25pt;width:42.5pt;height:48.45pt;z-index:251659264;visibility:visible;mso-wrap-style:square;mso-width-percent:0;mso-height-percent:0;mso-wrap-distance-left:3.4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" filled="f" stroked="f">
                <v:textbox style="mso-fit-shape-to-text:t" inset="3.12pt,0,0,0">
                  <w:txbxContent>
                    <w:p w14:paraId="6B4CCB5C" w14:textId="3B499349" w:rsidR="00135C61" w:rsidRPr="001E0096" w:rsidRDefault="00135C61" w:rsidP="001E0096">
                      <w:pPr>
                        <w:pStyle w:val="Testonotaapidipagina"/>
                        <w:pBdr>
                          <w:right w:val="single" w:sz="48" w:space="4" w:color="A6A6A6"/>
                        </w:pBdr>
                        <w:rPr>
                          <w:rFonts w:ascii="Tw Cen MT" w:hAnsi="Tw Cen MT"/>
                          <w:sz w:val="14"/>
                        </w:rPr>
                      </w:pPr>
                      <w:r w:rsidRPr="001E0096">
                        <w:rPr>
                          <w:rFonts w:ascii="Tw Cen MT" w:hAnsi="Tw Cen MT"/>
                          <w:b/>
                          <w:bCs/>
                          <w:sz w:val="14"/>
                          <w:szCs w:val="22"/>
                          <w:lang w:val="it-IT"/>
                        </w:rPr>
                        <w:t xml:space="preserve">I rapporti tra </w:t>
                      </w:r>
                      <w:proofErr w:type="spellStart"/>
                      <w:r w:rsidRPr="001E0096">
                        <w:rPr>
                          <w:rFonts w:ascii="Tw Cen MT" w:hAnsi="Tw Cen MT"/>
                          <w:b/>
                          <w:bCs/>
                          <w:sz w:val="14"/>
                          <w:szCs w:val="22"/>
                          <w:lang w:val="it-IT"/>
                        </w:rPr>
                        <w:t>interdittive</w:t>
                      </w:r>
                      <w:proofErr w:type="spellEnd"/>
                      <w:r w:rsidRPr="001E0096">
                        <w:rPr>
                          <w:rFonts w:ascii="Tw Cen MT" w:hAnsi="Tw Cen MT"/>
                          <w:b/>
                          <w:bCs/>
                          <w:sz w:val="14"/>
                          <w:szCs w:val="22"/>
                          <w:lang w:val="it-IT"/>
                        </w:rPr>
                        <w:t xml:space="preserve"> e le </w:t>
                      </w:r>
                      <w:r w:rsidRPr="001E0096">
                        <w:rPr>
                          <w:rFonts w:ascii="Tw Cen MT" w:hAnsi="Tw Cen MT"/>
                          <w:b/>
                          <w:bCs/>
                          <w:sz w:val="14"/>
                          <w:szCs w:val="22"/>
                        </w:rPr>
                        <w:t xml:space="preserve">misure di cui all’art. 32, </w:t>
                      </w:r>
                      <w:proofErr w:type="spellStart"/>
                      <w:r w:rsidRPr="001E0096">
                        <w:rPr>
                          <w:rFonts w:ascii="Tw Cen MT" w:hAnsi="Tw Cen MT"/>
                          <w:b/>
                          <w:bCs/>
                          <w:sz w:val="14"/>
                          <w:szCs w:val="22"/>
                        </w:rPr>
                        <w:t>d.l.</w:t>
                      </w:r>
                      <w:proofErr w:type="spellEnd"/>
                      <w:r w:rsidRPr="001E0096">
                        <w:rPr>
                          <w:rFonts w:ascii="Tw Cen MT" w:hAnsi="Tw Cen MT"/>
                          <w:b/>
                          <w:bCs/>
                          <w:sz w:val="14"/>
                          <w:szCs w:val="22"/>
                        </w:rPr>
                        <w:t xml:space="preserve"> 24 giugno 2014, n. 90</w:t>
                      </w:r>
                    </w:p>
                  </w:txbxContent>
                </v:textbox>
                <w10:wrap anchorx="page"/>
              </v:shape>
            </w:pict>
          </mc:Fallback>
        </mc:AlternateContent>
      </w:r>
      <w:r w:rsidR="00DC42A0" w:rsidRPr="009C7A45">
        <w:rPr>
          <w:rFonts w:ascii="Garamond" w:hAnsi="Garamond"/>
          <w:sz w:val="22"/>
          <w:szCs w:val="22"/>
          <w:lang w:val="it-IT"/>
        </w:rPr>
        <w:t xml:space="preserve">Quanto ai rapporti tra interdittive e le </w:t>
      </w:r>
      <w:r w:rsidR="00DC42A0" w:rsidRPr="009C7A45">
        <w:rPr>
          <w:rFonts w:ascii="Garamond" w:hAnsi="Garamond"/>
          <w:sz w:val="22"/>
          <w:szCs w:val="22"/>
        </w:rPr>
        <w:t>misure di cui all’art. 32, d.l. 24 giugno 2014, n. 90</w:t>
      </w:r>
      <w:r w:rsidR="00DC42A0" w:rsidRPr="009C7A45">
        <w:rPr>
          <w:rFonts w:ascii="Garamond" w:hAnsi="Garamond"/>
          <w:sz w:val="22"/>
          <w:szCs w:val="22"/>
          <w:lang w:val="it-IT"/>
        </w:rPr>
        <w:t xml:space="preserve">, non vi è dubbio che queste ultime mirino indirettamente ad arginare gli effetti </w:t>
      </w:r>
      <w:r w:rsidR="005966EB" w:rsidRPr="009C7A45">
        <w:rPr>
          <w:rFonts w:ascii="Garamond" w:hAnsi="Garamond"/>
          <w:sz w:val="22"/>
          <w:szCs w:val="22"/>
          <w:lang w:val="it-IT"/>
        </w:rPr>
        <w:t xml:space="preserve">paralizzanti </w:t>
      </w:r>
      <w:r w:rsidR="00DC42A0" w:rsidRPr="009C7A45">
        <w:rPr>
          <w:rFonts w:ascii="Garamond" w:hAnsi="Garamond"/>
          <w:sz w:val="22"/>
          <w:szCs w:val="22"/>
          <w:lang w:val="it-IT"/>
        </w:rPr>
        <w:t>dell’interdittiva</w:t>
      </w:r>
      <w:r w:rsidR="005966EB" w:rsidRPr="009C7A45">
        <w:rPr>
          <w:rFonts w:ascii="Garamond" w:hAnsi="Garamond"/>
          <w:sz w:val="22"/>
          <w:szCs w:val="22"/>
          <w:lang w:val="it-IT"/>
        </w:rPr>
        <w:t>.</w:t>
      </w:r>
    </w:p>
    <w:p w14:paraId="668177FC" w14:textId="162810B6" w:rsidR="00866F39" w:rsidRPr="009C7A45" w:rsidRDefault="00866F39" w:rsidP="00840C31">
      <w:pPr>
        <w:pStyle w:val="FootnoteText"/>
        <w:widowControl w:val="0"/>
        <w:jc w:val="both"/>
        <w:rPr>
          <w:rFonts w:ascii="Garamond" w:hAnsi="Garamond"/>
          <w:sz w:val="22"/>
          <w:szCs w:val="22"/>
          <w:lang w:val="it-IT"/>
        </w:rPr>
      </w:pPr>
      <w:r w:rsidRPr="009C7A45">
        <w:rPr>
          <w:rFonts w:ascii="Garamond" w:hAnsi="Garamond"/>
          <w:sz w:val="22"/>
          <w:szCs w:val="22"/>
          <w:lang w:val="it-IT"/>
        </w:rPr>
        <w:t>Come osservato, i</w:t>
      </w:r>
      <w:r w:rsidR="005966EB" w:rsidRPr="009C7A45">
        <w:rPr>
          <w:rFonts w:ascii="Garamond" w:hAnsi="Garamond"/>
          <w:sz w:val="22"/>
          <w:szCs w:val="22"/>
          <w:lang w:val="it-IT"/>
        </w:rPr>
        <w:t xml:space="preserve">l citato </w:t>
      </w:r>
      <w:r w:rsidR="005966EB" w:rsidRPr="009C7A45">
        <w:rPr>
          <w:rFonts w:ascii="Garamond" w:hAnsi="Garamond"/>
          <w:sz w:val="22"/>
          <w:szCs w:val="22"/>
        </w:rPr>
        <w:t xml:space="preserve">art. 32, </w:t>
      </w:r>
      <w:r w:rsidR="005966EB" w:rsidRPr="009C7A45">
        <w:rPr>
          <w:rFonts w:ascii="Garamond" w:hAnsi="Garamond"/>
          <w:sz w:val="22"/>
          <w:szCs w:val="22"/>
          <w:lang w:val="it-IT"/>
        </w:rPr>
        <w:t xml:space="preserve">al </w:t>
      </w:r>
      <w:r w:rsidR="005966EB" w:rsidRPr="009C7A45">
        <w:rPr>
          <w:rFonts w:ascii="Garamond" w:hAnsi="Garamond"/>
          <w:sz w:val="22"/>
          <w:szCs w:val="22"/>
        </w:rPr>
        <w:t>comma 10, prevede</w:t>
      </w:r>
      <w:r w:rsidR="005966EB" w:rsidRPr="009C7A45">
        <w:rPr>
          <w:rFonts w:ascii="Garamond" w:hAnsi="Garamond"/>
          <w:sz w:val="22"/>
          <w:szCs w:val="22"/>
          <w:lang w:val="it-IT"/>
        </w:rPr>
        <w:t xml:space="preserve">, del resto, </w:t>
      </w:r>
      <w:r w:rsidR="005966EB" w:rsidRPr="009C7A45">
        <w:rPr>
          <w:rFonts w:ascii="Garamond" w:hAnsi="Garamond"/>
          <w:sz w:val="22"/>
          <w:szCs w:val="22"/>
        </w:rPr>
        <w:t>che le misure straordinarie di gestione, sostegno e monitoraggio dell</w:t>
      </w:r>
      <w:r w:rsidR="00734B5F" w:rsidRPr="009C7A45">
        <w:rPr>
          <w:rFonts w:ascii="Garamond" w:hAnsi="Garamond"/>
          <w:sz w:val="22"/>
          <w:szCs w:val="22"/>
        </w:rPr>
        <w:t>’</w:t>
      </w:r>
      <w:r w:rsidR="005966EB" w:rsidRPr="009C7A45">
        <w:rPr>
          <w:rFonts w:ascii="Garamond" w:hAnsi="Garamond"/>
          <w:sz w:val="22"/>
          <w:szCs w:val="22"/>
        </w:rPr>
        <w:t>impresa trovino applicazione “</w:t>
      </w:r>
      <w:r w:rsidR="005966EB" w:rsidRPr="009C7A45">
        <w:rPr>
          <w:rFonts w:ascii="Garamond" w:hAnsi="Garamond"/>
          <w:i/>
          <w:iCs/>
          <w:sz w:val="22"/>
          <w:szCs w:val="22"/>
        </w:rPr>
        <w:t>ancorché ricorrano i presupposti di cui all</w:t>
      </w:r>
      <w:r w:rsidR="00734B5F" w:rsidRPr="009C7A45">
        <w:rPr>
          <w:rFonts w:ascii="Garamond" w:hAnsi="Garamond"/>
          <w:i/>
          <w:iCs/>
          <w:sz w:val="22"/>
          <w:szCs w:val="22"/>
        </w:rPr>
        <w:t>’</w:t>
      </w:r>
      <w:r w:rsidR="005966EB" w:rsidRPr="009C7A45">
        <w:rPr>
          <w:rFonts w:ascii="Garamond" w:hAnsi="Garamond"/>
          <w:i/>
          <w:iCs/>
          <w:sz w:val="22"/>
          <w:szCs w:val="22"/>
        </w:rPr>
        <w:t>articolo 94, comma 3</w:t>
      </w:r>
      <w:r w:rsidR="005966EB" w:rsidRPr="009C7A45">
        <w:rPr>
          <w:rFonts w:ascii="Garamond" w:hAnsi="Garamond"/>
          <w:sz w:val="22"/>
          <w:szCs w:val="22"/>
        </w:rPr>
        <w:t>”</w:t>
      </w:r>
      <w:r w:rsidR="005966EB" w:rsidRPr="009C7A45">
        <w:rPr>
          <w:rFonts w:ascii="Garamond" w:hAnsi="Garamond"/>
          <w:sz w:val="22"/>
          <w:szCs w:val="22"/>
          <w:lang w:val="it-IT"/>
        </w:rPr>
        <w:t xml:space="preserve">, </w:t>
      </w:r>
      <w:r w:rsidR="00D533F8" w:rsidRPr="009C7A45">
        <w:rPr>
          <w:rFonts w:ascii="Garamond" w:hAnsi="Garamond"/>
          <w:sz w:val="22"/>
          <w:szCs w:val="22"/>
          <w:lang w:val="it-IT"/>
        </w:rPr>
        <w:t>d.lgs. n. 159 del 2011</w:t>
      </w:r>
      <w:r w:rsidR="005966EB" w:rsidRPr="009C7A45">
        <w:rPr>
          <w:rFonts w:ascii="Garamond" w:hAnsi="Garamond"/>
          <w:sz w:val="22"/>
          <w:szCs w:val="22"/>
        </w:rPr>
        <w:t>. Ne deriva che, presenti le condizioni previste dal citato art. 32 e riscontrata quindi la necessità di salvaguardare i particolari interessi pubblici indicati al richiamato comma 10, il Prefetto dovrà necessariamente fare luogo all</w:t>
      </w:r>
      <w:r w:rsidR="00734B5F" w:rsidRPr="009C7A45">
        <w:rPr>
          <w:rFonts w:ascii="Garamond" w:hAnsi="Garamond"/>
          <w:sz w:val="22"/>
          <w:szCs w:val="22"/>
        </w:rPr>
        <w:t>’</w:t>
      </w:r>
      <w:r w:rsidR="005966EB" w:rsidRPr="009C7A45">
        <w:rPr>
          <w:rFonts w:ascii="Garamond" w:hAnsi="Garamond"/>
          <w:sz w:val="22"/>
          <w:szCs w:val="22"/>
        </w:rPr>
        <w:t>applicazione delle predette misure straordinarie</w:t>
      </w:r>
      <w:r w:rsidRPr="009C7A45">
        <w:rPr>
          <w:rFonts w:ascii="Garamond" w:hAnsi="Garamond"/>
          <w:sz w:val="22"/>
          <w:szCs w:val="22"/>
          <w:lang w:val="it-IT"/>
        </w:rPr>
        <w:t xml:space="preserve"> </w:t>
      </w:r>
      <w:r w:rsidRPr="009C7A45">
        <w:rPr>
          <w:rFonts w:ascii="Garamond" w:hAnsi="Garamond"/>
          <w:sz w:val="22"/>
          <w:szCs w:val="22"/>
        </w:rPr>
        <w:t xml:space="preserve">tanto nel caso in cui, essendo stata l’impresa colpita da </w:t>
      </w:r>
      <w:r w:rsidRPr="009C7A45">
        <w:rPr>
          <w:rFonts w:ascii="Garamond" w:hAnsi="Garamond"/>
          <w:sz w:val="22"/>
          <w:szCs w:val="22"/>
          <w:lang w:val="it-IT"/>
        </w:rPr>
        <w:t>informativa</w:t>
      </w:r>
      <w:r w:rsidRPr="009C7A45">
        <w:rPr>
          <w:rFonts w:ascii="Garamond" w:hAnsi="Garamond"/>
          <w:sz w:val="22"/>
          <w:szCs w:val="22"/>
        </w:rPr>
        <w:t>, sia la stessa soggetta alle conseguenze di cui all’art. 94, comma 2</w:t>
      </w:r>
      <w:r w:rsidRPr="009C7A45">
        <w:rPr>
          <w:rFonts w:ascii="Garamond" w:hAnsi="Garamond"/>
          <w:sz w:val="22"/>
          <w:szCs w:val="22"/>
          <w:lang w:val="it-IT"/>
        </w:rPr>
        <w:t xml:space="preserve">, </w:t>
      </w:r>
      <w:r w:rsidR="00D533F8" w:rsidRPr="009C7A45">
        <w:rPr>
          <w:rFonts w:ascii="Garamond" w:hAnsi="Garamond"/>
          <w:sz w:val="22"/>
          <w:szCs w:val="22"/>
          <w:lang w:val="it-IT"/>
        </w:rPr>
        <w:t>d.lgs. n. 159 del 2011</w:t>
      </w:r>
      <w:r w:rsidR="00D533F8" w:rsidRPr="009C7A45">
        <w:rPr>
          <w:rFonts w:ascii="Garamond" w:hAnsi="Garamond"/>
          <w:sz w:val="22"/>
          <w:szCs w:val="22"/>
        </w:rPr>
        <w:t xml:space="preserve"> </w:t>
      </w:r>
      <w:r w:rsidRPr="009C7A45">
        <w:rPr>
          <w:rFonts w:ascii="Garamond" w:hAnsi="Garamond"/>
          <w:sz w:val="22"/>
          <w:szCs w:val="22"/>
        </w:rPr>
        <w:t>(revoca e recesso), quanto nel caso in cui la stazione appaltante abbia espresso la necessità di continuare nel rapporto contrattuale, in quanto l</w:t>
      </w:r>
      <w:r w:rsidR="00734B5F" w:rsidRPr="009C7A45">
        <w:rPr>
          <w:rFonts w:ascii="Garamond" w:hAnsi="Garamond"/>
          <w:sz w:val="22"/>
          <w:szCs w:val="22"/>
        </w:rPr>
        <w:t>’</w:t>
      </w:r>
      <w:r w:rsidRPr="009C7A45">
        <w:rPr>
          <w:rFonts w:ascii="Garamond" w:hAnsi="Garamond"/>
          <w:sz w:val="22"/>
          <w:szCs w:val="22"/>
        </w:rPr>
        <w:t>opera è in corso di ultimazione, ovvero l</w:t>
      </w:r>
      <w:r w:rsidR="00734B5F" w:rsidRPr="009C7A45">
        <w:rPr>
          <w:rFonts w:ascii="Garamond" w:hAnsi="Garamond"/>
          <w:sz w:val="22"/>
          <w:szCs w:val="22"/>
        </w:rPr>
        <w:t>’</w:t>
      </w:r>
      <w:r w:rsidRPr="009C7A45">
        <w:rPr>
          <w:rFonts w:ascii="Garamond" w:hAnsi="Garamond"/>
          <w:sz w:val="22"/>
          <w:szCs w:val="22"/>
        </w:rPr>
        <w:t>impresa, fornitrice di beni e servizi ritenuti essenziali per l</w:t>
      </w:r>
      <w:r w:rsidR="00734B5F" w:rsidRPr="009C7A45">
        <w:rPr>
          <w:rFonts w:ascii="Garamond" w:hAnsi="Garamond"/>
          <w:sz w:val="22"/>
          <w:szCs w:val="22"/>
        </w:rPr>
        <w:t>’</w:t>
      </w:r>
      <w:r w:rsidRPr="009C7A45">
        <w:rPr>
          <w:rFonts w:ascii="Garamond" w:hAnsi="Garamond"/>
          <w:sz w:val="22"/>
          <w:szCs w:val="22"/>
        </w:rPr>
        <w:t>interesse pubblico, non sia sostituibile in tempi rapidi (art. 94, comma 3). Si tratta di soluzione agevolmente spiegabile se si considera che il citato art. 94, comma 3, consente di proseguire nel rapporto contrattuale senza introdurre alcuna forma di controllo o di "presidio di legalità" nell</w:t>
      </w:r>
      <w:r w:rsidR="00734B5F" w:rsidRPr="009C7A45">
        <w:rPr>
          <w:rFonts w:ascii="Garamond" w:hAnsi="Garamond"/>
          <w:sz w:val="22"/>
          <w:szCs w:val="22"/>
        </w:rPr>
        <w:t>’</w:t>
      </w:r>
      <w:r w:rsidRPr="009C7A45">
        <w:rPr>
          <w:rFonts w:ascii="Garamond" w:hAnsi="Garamond"/>
          <w:sz w:val="22"/>
          <w:szCs w:val="22"/>
        </w:rPr>
        <w:t xml:space="preserve">impresa che risulta essere infiltrata. </w:t>
      </w:r>
    </w:p>
    <w:p w14:paraId="383A18CE" w14:textId="51D1971D" w:rsidR="005966EB" w:rsidRPr="009C7A45" w:rsidRDefault="005966EB" w:rsidP="00840C31">
      <w:pPr>
        <w:pStyle w:val="FootnoteText"/>
        <w:widowControl w:val="0"/>
        <w:jc w:val="both"/>
        <w:rPr>
          <w:rFonts w:ascii="Garamond" w:hAnsi="Garamond"/>
          <w:sz w:val="22"/>
          <w:szCs w:val="22"/>
          <w:lang w:val="it-IT"/>
        </w:rPr>
      </w:pPr>
      <w:r w:rsidRPr="009C7A45">
        <w:rPr>
          <w:rFonts w:ascii="Garamond" w:hAnsi="Garamond"/>
          <w:sz w:val="22"/>
          <w:szCs w:val="22"/>
          <w:lang w:val="it-IT"/>
        </w:rPr>
        <w:t xml:space="preserve">D’altra parte, la permanenza delle misure è subordinata </w:t>
      </w:r>
      <w:r w:rsidR="00F01B24" w:rsidRPr="009C7A45">
        <w:rPr>
          <w:rFonts w:ascii="Garamond" w:hAnsi="Garamond"/>
          <w:sz w:val="22"/>
          <w:szCs w:val="22"/>
          <w:lang w:val="it-IT"/>
        </w:rPr>
        <w:t>a</w:t>
      </w:r>
      <w:r w:rsidRPr="009C7A45">
        <w:rPr>
          <w:rFonts w:ascii="Garamond" w:hAnsi="Garamond"/>
          <w:sz w:val="22"/>
          <w:szCs w:val="22"/>
          <w:lang w:val="it-IT"/>
        </w:rPr>
        <w:t xml:space="preserve">lla vita del provvedimento inibitorio sicché l’annullamento dell’informazione interdittiva disposto con sentenza passata in giudicato, l’accoglimento dell’istanza cautelare ovvero l’aggiornamento della predetta informazione, ai sensi dell’art. 91, comma 5, </w:t>
      </w:r>
      <w:r w:rsidR="00D533F8" w:rsidRPr="009C7A45">
        <w:rPr>
          <w:rFonts w:ascii="Garamond" w:hAnsi="Garamond"/>
          <w:sz w:val="22"/>
          <w:szCs w:val="22"/>
          <w:lang w:val="it-IT"/>
        </w:rPr>
        <w:t>d.lgs. n. 159 del 2011</w:t>
      </w:r>
      <w:r w:rsidRPr="009C7A45">
        <w:rPr>
          <w:rFonts w:ascii="Garamond" w:hAnsi="Garamond"/>
          <w:sz w:val="22"/>
          <w:szCs w:val="22"/>
          <w:lang w:val="it-IT"/>
        </w:rPr>
        <w:t>, determinano l’automatica cessazione degli effetti della misura straordinaria</w:t>
      </w:r>
      <w:r w:rsidRPr="009C7A45">
        <w:rPr>
          <w:rStyle w:val="FootnoteReference"/>
          <w:rFonts w:ascii="Garamond" w:hAnsi="Garamond"/>
          <w:sz w:val="22"/>
          <w:szCs w:val="22"/>
          <w:lang w:val="it-IT"/>
        </w:rPr>
        <w:footnoteReference w:id="15"/>
      </w:r>
      <w:r w:rsidRPr="009C7A45">
        <w:rPr>
          <w:rFonts w:ascii="Garamond" w:hAnsi="Garamond"/>
          <w:sz w:val="22"/>
          <w:szCs w:val="22"/>
          <w:lang w:val="it-IT"/>
        </w:rPr>
        <w:t xml:space="preserve">. </w:t>
      </w:r>
    </w:p>
    <w:p w14:paraId="27D6630A" w14:textId="71CFB540" w:rsidR="005966EB" w:rsidRPr="009C7A45" w:rsidRDefault="00135C61" w:rsidP="00840C31">
      <w:pPr>
        <w:pStyle w:val="FootnoteText"/>
        <w:widowControl w:val="0"/>
        <w:jc w:val="both"/>
        <w:rPr>
          <w:rFonts w:ascii="Garamond" w:hAnsi="Garamond"/>
          <w:sz w:val="22"/>
          <w:szCs w:val="22"/>
          <w:lang w:val="it-IT"/>
        </w:rPr>
      </w:pPr>
      <w:r w:rsidRPr="009C7A45">
        <w:rPr>
          <w:rFonts w:ascii="Garamond" w:hAnsi="Garamond"/>
          <w:noProof/>
          <w:sz w:val="22"/>
          <w:szCs w:val="22"/>
          <w:lang w:val="it-IT" w:eastAsia="it-IT"/>
        </w:rPr>
        <mc:AlternateContent>
          <mc:Choice Requires="wps">
            <w:drawing>
              <wp:anchor distT="0" distB="0" distL="43180" distR="114300" simplePos="0" relativeHeight="251665408" behindDoc="0" locked="0" layoutInCell="1" allowOverlap="1" wp14:anchorId="4869523C" wp14:editId="180B64A8">
                <wp:simplePos x="0" y="0"/>
                <wp:positionH relativeFrom="page">
                  <wp:posOffset>5084445</wp:posOffset>
                </wp:positionH>
                <wp:positionV relativeFrom="paragraph">
                  <wp:posOffset>30480</wp:posOffset>
                </wp:positionV>
                <wp:extent cx="539750" cy="615315"/>
                <wp:effectExtent l="0" t="0" r="12700" b="10160"/>
                <wp:wrapNone/>
                <wp:docPr id="2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61531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1FC94B1A" w14:textId="08214778" w:rsidR="00135C61" w:rsidRPr="00135C61" w:rsidRDefault="00135C61" w:rsidP="00135C61">
                            <w:pPr>
                              <w:pStyle w:val="FootnoteText"/>
                              <w:pBdr>
                                <w:right w:val="single" w:sz="48" w:space="4" w:color="A6A6A6"/>
                              </w:pBdr>
                              <w:rPr>
                                <w:rFonts w:ascii="Tw Cen MT" w:hAnsi="Tw Cen MT"/>
                                <w:sz w:val="14"/>
                              </w:rPr>
                            </w:pPr>
                            <w:r w:rsidRPr="00135C61">
                              <w:rPr>
                                <w:rFonts w:ascii="Tw Cen MT" w:hAnsi="Tw Cen MT"/>
                                <w:b/>
                                <w:bCs/>
                                <w:sz w:val="14"/>
                                <w:szCs w:val="22"/>
                                <w:lang w:val="it-IT"/>
                              </w:rPr>
                              <w:t xml:space="preserve">I rapporti tra interdittive e il controllo giudiziario </w:t>
                            </w:r>
                          </w:p>
                        </w:txbxContent>
                      </wps:txbx>
                      <wps:bodyPr rot="0" vert="horz" wrap="square" lIns="39624"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4869523C" id="_x0000_s1050" type="#_x0000_t202" style="position:absolute;left:0;text-align:left;margin-left:400.35pt;margin-top:2.4pt;width:42.5pt;height:48.45pt;z-index:251665408;visibility:visible;mso-wrap-style:square;mso-width-percent:0;mso-height-percent:0;mso-wrap-distance-left:3.4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" filled="f" stroked="f">
                <v:textbox style="mso-fit-shape-to-text:t" inset="3.12pt,0,0,0">
                  <w:txbxContent>
                    <w:p w14:paraId="1FC94B1A" w14:textId="08214778" w:rsidR="00135C61" w:rsidRPr="00135C61" w:rsidRDefault="00135C61" w:rsidP="00135C61">
                      <w:pPr>
                        <w:pStyle w:val="Testonotaapidipagina"/>
                        <w:pBdr>
                          <w:right w:val="single" w:sz="48" w:space="4" w:color="A6A6A6"/>
                        </w:pBdr>
                        <w:rPr>
                          <w:rFonts w:ascii="Tw Cen MT" w:hAnsi="Tw Cen MT"/>
                          <w:sz w:val="14"/>
                        </w:rPr>
                      </w:pPr>
                      <w:r w:rsidRPr="00135C61">
                        <w:rPr>
                          <w:rFonts w:ascii="Tw Cen MT" w:hAnsi="Tw Cen MT"/>
                          <w:b/>
                          <w:bCs/>
                          <w:sz w:val="14"/>
                          <w:szCs w:val="22"/>
                          <w:lang w:val="it-IT"/>
                        </w:rPr>
                        <w:t xml:space="preserve">I rapporti tra </w:t>
                      </w:r>
                      <w:proofErr w:type="spellStart"/>
                      <w:r w:rsidRPr="00135C61">
                        <w:rPr>
                          <w:rFonts w:ascii="Tw Cen MT" w:hAnsi="Tw Cen MT"/>
                          <w:b/>
                          <w:bCs/>
                          <w:sz w:val="14"/>
                          <w:szCs w:val="22"/>
                          <w:lang w:val="it-IT"/>
                        </w:rPr>
                        <w:t>interdittive</w:t>
                      </w:r>
                      <w:proofErr w:type="spellEnd"/>
                      <w:r w:rsidRPr="00135C61">
                        <w:rPr>
                          <w:rFonts w:ascii="Tw Cen MT" w:hAnsi="Tw Cen MT"/>
                          <w:b/>
                          <w:bCs/>
                          <w:sz w:val="14"/>
                          <w:szCs w:val="22"/>
                          <w:lang w:val="it-IT"/>
                        </w:rPr>
                        <w:t xml:space="preserve"> e il controllo giudiziario </w:t>
                      </w:r>
                    </w:p>
                  </w:txbxContent>
                </v:textbox>
                <w10:wrap anchorx="page"/>
              </v:shape>
            </w:pict>
          </mc:Fallback>
        </mc:AlternateContent>
      </w:r>
      <w:r w:rsidR="007438B7" w:rsidRPr="009C7A45">
        <w:rPr>
          <w:rFonts w:ascii="Garamond" w:hAnsi="Garamond"/>
          <w:sz w:val="22"/>
          <w:szCs w:val="22"/>
          <w:lang w:val="it-IT"/>
        </w:rPr>
        <w:t xml:space="preserve">Quanto ai rapporti tra interdittive e controllo giudiziario, il citato </w:t>
      </w:r>
      <w:r w:rsidR="007438B7" w:rsidRPr="009C7A45">
        <w:rPr>
          <w:rFonts w:ascii="Garamond" w:hAnsi="Garamond"/>
          <w:sz w:val="22"/>
          <w:szCs w:val="22"/>
        </w:rPr>
        <w:t>art. 34-</w:t>
      </w:r>
      <w:r w:rsidR="007438B7" w:rsidRPr="009C7A45">
        <w:rPr>
          <w:rFonts w:ascii="Garamond" w:hAnsi="Garamond"/>
          <w:i/>
          <w:iCs/>
          <w:sz w:val="22"/>
          <w:szCs w:val="22"/>
        </w:rPr>
        <w:t>bis</w:t>
      </w:r>
      <w:r w:rsidR="007438B7" w:rsidRPr="009C7A45">
        <w:rPr>
          <w:rFonts w:ascii="Garamond" w:hAnsi="Garamond"/>
          <w:sz w:val="22"/>
          <w:szCs w:val="22"/>
        </w:rPr>
        <w:t xml:space="preserve">, ult. </w:t>
      </w:r>
      <w:r w:rsidR="007438B7" w:rsidRPr="009C7A45">
        <w:rPr>
          <w:rFonts w:ascii="Garamond" w:hAnsi="Garamond"/>
          <w:sz w:val="22"/>
          <w:szCs w:val="22"/>
          <w:lang w:val="it-IT"/>
        </w:rPr>
        <w:t>c</w:t>
      </w:r>
      <w:r w:rsidR="007438B7" w:rsidRPr="009C7A45">
        <w:rPr>
          <w:rFonts w:ascii="Garamond" w:hAnsi="Garamond"/>
          <w:sz w:val="22"/>
          <w:szCs w:val="22"/>
        </w:rPr>
        <w:t>pv</w:t>
      </w:r>
      <w:r w:rsidR="007438B7" w:rsidRPr="009C7A45">
        <w:rPr>
          <w:rFonts w:ascii="Garamond" w:hAnsi="Garamond"/>
          <w:sz w:val="22"/>
          <w:szCs w:val="22"/>
          <w:lang w:val="it-IT"/>
        </w:rPr>
        <w:t xml:space="preserve">, </w:t>
      </w:r>
      <w:r w:rsidR="00D533F8" w:rsidRPr="009C7A45">
        <w:rPr>
          <w:rFonts w:ascii="Garamond" w:hAnsi="Garamond"/>
          <w:sz w:val="22"/>
          <w:szCs w:val="22"/>
          <w:lang w:val="it-IT"/>
        </w:rPr>
        <w:t>d.lgs. n. 159 del 2011</w:t>
      </w:r>
      <w:r w:rsidR="007438B7" w:rsidRPr="009C7A45">
        <w:rPr>
          <w:rFonts w:ascii="Garamond" w:hAnsi="Garamond"/>
          <w:sz w:val="22"/>
          <w:szCs w:val="22"/>
          <w:lang w:val="it-IT"/>
        </w:rPr>
        <w:t xml:space="preserve">, prevede che </w:t>
      </w:r>
      <w:r w:rsidR="007438B7" w:rsidRPr="009C7A45">
        <w:rPr>
          <w:rFonts w:ascii="Garamond" w:hAnsi="Garamond"/>
          <w:sz w:val="22"/>
          <w:szCs w:val="22"/>
        </w:rPr>
        <w:t>“</w:t>
      </w:r>
      <w:r w:rsidR="007438B7" w:rsidRPr="009C7A45">
        <w:rPr>
          <w:rFonts w:ascii="Garamond" w:hAnsi="Garamond"/>
          <w:i/>
          <w:iCs/>
          <w:sz w:val="22"/>
          <w:szCs w:val="22"/>
        </w:rPr>
        <w:t>l</w:t>
      </w:r>
      <w:r w:rsidR="007438B7" w:rsidRPr="009C7A45">
        <w:rPr>
          <w:rFonts w:ascii="Garamond" w:hAnsi="Garamond"/>
          <w:i/>
          <w:iCs/>
          <w:sz w:val="22"/>
          <w:szCs w:val="22"/>
          <w:lang w:val="it-IT"/>
        </w:rPr>
        <w:t>l</w:t>
      </w:r>
      <w:r w:rsidR="007438B7" w:rsidRPr="009C7A45">
        <w:rPr>
          <w:rFonts w:ascii="Garamond" w:hAnsi="Garamond"/>
          <w:i/>
          <w:iCs/>
          <w:sz w:val="22"/>
          <w:szCs w:val="22"/>
        </w:rPr>
        <w:t xml:space="preserve"> provvedimento che dispone l’amministrazione giudiziaria prevista dall’art. 34 o il controllo giudiziario ai sensi del comma 6 del presente articolo sospende gli effetti di cui all’articolo 94</w:t>
      </w:r>
      <w:r w:rsidR="007438B7" w:rsidRPr="009C7A45">
        <w:rPr>
          <w:rFonts w:ascii="Garamond" w:hAnsi="Garamond"/>
          <w:sz w:val="22"/>
          <w:szCs w:val="22"/>
        </w:rPr>
        <w:t>”.</w:t>
      </w:r>
    </w:p>
    <w:p w14:paraId="3588FEEB" w14:textId="5EAACC86" w:rsidR="0012617C" w:rsidRPr="009C7A45" w:rsidRDefault="0012617C" w:rsidP="00840C31">
      <w:pPr>
        <w:pStyle w:val="FootnoteText"/>
        <w:widowControl w:val="0"/>
        <w:jc w:val="both"/>
        <w:rPr>
          <w:rFonts w:ascii="Garamond" w:hAnsi="Garamond"/>
          <w:sz w:val="22"/>
          <w:szCs w:val="22"/>
          <w:lang w:val="it-IT"/>
        </w:rPr>
      </w:pPr>
      <w:r w:rsidRPr="009C7A45">
        <w:rPr>
          <w:rFonts w:ascii="Garamond" w:hAnsi="Garamond"/>
          <w:sz w:val="22"/>
          <w:szCs w:val="22"/>
          <w:lang w:val="it-IT"/>
        </w:rPr>
        <w:t>L</w:t>
      </w:r>
      <w:r w:rsidRPr="009C7A45">
        <w:rPr>
          <w:rFonts w:ascii="Garamond" w:hAnsi="Garamond"/>
          <w:sz w:val="22"/>
          <w:szCs w:val="22"/>
        </w:rPr>
        <w:t xml:space="preserve">’istituto si </w:t>
      </w:r>
      <w:r w:rsidRPr="009C7A45">
        <w:rPr>
          <w:rFonts w:ascii="Garamond" w:hAnsi="Garamond"/>
          <w:sz w:val="22"/>
          <w:szCs w:val="22"/>
          <w:lang w:val="it-IT"/>
        </w:rPr>
        <w:t>distingue</w:t>
      </w:r>
      <w:r w:rsidR="00A94F58" w:rsidRPr="009C7A45">
        <w:rPr>
          <w:rFonts w:ascii="Garamond" w:hAnsi="Garamond"/>
          <w:sz w:val="22"/>
          <w:szCs w:val="22"/>
          <w:lang w:val="it-IT"/>
        </w:rPr>
        <w:t xml:space="preserve">, anche sul piano degli effetti, </w:t>
      </w:r>
      <w:r w:rsidRPr="009C7A45">
        <w:rPr>
          <w:rFonts w:ascii="Garamond" w:hAnsi="Garamond"/>
          <w:sz w:val="22"/>
          <w:szCs w:val="22"/>
          <w:lang w:val="it-IT"/>
        </w:rPr>
        <w:t xml:space="preserve">dal suindicato </w:t>
      </w:r>
      <w:r w:rsidRPr="009C7A45">
        <w:rPr>
          <w:rFonts w:ascii="Garamond" w:hAnsi="Garamond"/>
          <w:sz w:val="22"/>
          <w:szCs w:val="22"/>
        </w:rPr>
        <w:t xml:space="preserve">commissariamento </w:t>
      </w:r>
      <w:r w:rsidRPr="009C7A45">
        <w:rPr>
          <w:rFonts w:ascii="Garamond" w:hAnsi="Garamond"/>
          <w:i/>
          <w:iCs/>
          <w:sz w:val="22"/>
          <w:szCs w:val="22"/>
          <w:lang w:val="it-IT"/>
        </w:rPr>
        <w:t>ex</w:t>
      </w:r>
      <w:r w:rsidRPr="009C7A45">
        <w:rPr>
          <w:rFonts w:ascii="Garamond" w:hAnsi="Garamond"/>
          <w:sz w:val="22"/>
          <w:szCs w:val="22"/>
          <w:lang w:val="it-IT"/>
        </w:rPr>
        <w:t xml:space="preserve"> </w:t>
      </w:r>
      <w:r w:rsidRPr="009C7A45">
        <w:rPr>
          <w:rFonts w:ascii="Garamond" w:hAnsi="Garamond"/>
          <w:sz w:val="22"/>
          <w:szCs w:val="22"/>
        </w:rPr>
        <w:t>art. 32, comma 1, lett. a</w:t>
      </w:r>
      <w:r w:rsidRPr="009C7A45">
        <w:rPr>
          <w:rFonts w:ascii="Garamond" w:hAnsi="Garamond"/>
          <w:sz w:val="22"/>
          <w:szCs w:val="22"/>
          <w:lang w:val="it-IT"/>
        </w:rPr>
        <w:t>)</w:t>
      </w:r>
      <w:r w:rsidRPr="009C7A45">
        <w:rPr>
          <w:rFonts w:ascii="Garamond" w:hAnsi="Garamond"/>
          <w:sz w:val="22"/>
          <w:szCs w:val="22"/>
        </w:rPr>
        <w:t>,</w:t>
      </w:r>
      <w:r w:rsidRPr="009C7A45">
        <w:rPr>
          <w:rFonts w:ascii="Garamond" w:hAnsi="Garamond"/>
          <w:sz w:val="22"/>
          <w:szCs w:val="22"/>
          <w:lang w:val="it-IT"/>
        </w:rPr>
        <w:t xml:space="preserve"> </w:t>
      </w:r>
      <w:r w:rsidRPr="009C7A45">
        <w:rPr>
          <w:rFonts w:ascii="Garamond" w:hAnsi="Garamond"/>
          <w:sz w:val="22"/>
          <w:szCs w:val="22"/>
        </w:rPr>
        <w:t xml:space="preserve">d.l. 24 giugno 2014, n. 90, </w:t>
      </w:r>
      <w:r w:rsidRPr="009C7A45">
        <w:rPr>
          <w:rFonts w:ascii="Garamond" w:hAnsi="Garamond"/>
          <w:sz w:val="22"/>
          <w:szCs w:val="22"/>
          <w:lang w:val="it-IT"/>
        </w:rPr>
        <w:t xml:space="preserve">non essendo </w:t>
      </w:r>
      <w:r w:rsidRPr="009C7A45">
        <w:rPr>
          <w:rFonts w:ascii="Garamond" w:hAnsi="Garamond"/>
          <w:sz w:val="22"/>
          <w:szCs w:val="22"/>
        </w:rPr>
        <w:t>l’effetto sospensivo</w:t>
      </w:r>
      <w:r w:rsidRPr="009C7A45">
        <w:rPr>
          <w:rFonts w:ascii="Garamond" w:hAnsi="Garamond"/>
          <w:sz w:val="22"/>
          <w:szCs w:val="22"/>
          <w:lang w:val="it-IT"/>
        </w:rPr>
        <w:t xml:space="preserve"> (dell’efficacia interdittiva delle informative) dallo stesso prodotto limitato, come nel caso del commissariamento, </w:t>
      </w:r>
      <w:r w:rsidRPr="009C7A45">
        <w:rPr>
          <w:rFonts w:ascii="Garamond" w:hAnsi="Garamond"/>
          <w:sz w:val="22"/>
          <w:szCs w:val="22"/>
        </w:rPr>
        <w:t>al contratt</w:t>
      </w:r>
      <w:r w:rsidRPr="009C7A45">
        <w:rPr>
          <w:rFonts w:ascii="Garamond" w:hAnsi="Garamond"/>
          <w:sz w:val="22"/>
          <w:szCs w:val="22"/>
          <w:lang w:val="it-IT"/>
        </w:rPr>
        <w:t>o</w:t>
      </w:r>
      <w:r w:rsidRPr="009C7A45">
        <w:rPr>
          <w:rFonts w:ascii="Garamond" w:hAnsi="Garamond"/>
          <w:sz w:val="22"/>
          <w:szCs w:val="22"/>
        </w:rPr>
        <w:t xml:space="preserve"> per il quale si sono ritenuti sussistenti i presupposti legittimanti ma estende</w:t>
      </w:r>
      <w:r w:rsidRPr="009C7A45">
        <w:rPr>
          <w:rFonts w:ascii="Garamond" w:hAnsi="Garamond"/>
          <w:sz w:val="22"/>
          <w:szCs w:val="22"/>
          <w:lang w:val="it-IT"/>
        </w:rPr>
        <w:t>ndosi</w:t>
      </w:r>
      <w:r w:rsidRPr="009C7A45">
        <w:rPr>
          <w:rFonts w:ascii="Garamond" w:hAnsi="Garamond"/>
          <w:sz w:val="22"/>
          <w:szCs w:val="22"/>
        </w:rPr>
        <w:t xml:space="preserve"> a tutta l’attività aziendale, ivi compresa la partecipazione alle procedure di gara, </w:t>
      </w:r>
      <w:r w:rsidRPr="009C7A45">
        <w:rPr>
          <w:rFonts w:ascii="Garamond" w:hAnsi="Garamond"/>
          <w:sz w:val="22"/>
          <w:szCs w:val="22"/>
          <w:lang w:val="it-IT"/>
        </w:rPr>
        <w:t xml:space="preserve">sicché il soggetto destinatario può </w:t>
      </w:r>
      <w:r w:rsidRPr="009C7A45">
        <w:rPr>
          <w:rFonts w:ascii="Garamond" w:hAnsi="Garamond"/>
          <w:sz w:val="22"/>
          <w:szCs w:val="22"/>
        </w:rPr>
        <w:t>aggiudica</w:t>
      </w:r>
      <w:r w:rsidRPr="009C7A45">
        <w:rPr>
          <w:rFonts w:ascii="Garamond" w:hAnsi="Garamond"/>
          <w:sz w:val="22"/>
          <w:szCs w:val="22"/>
          <w:lang w:val="it-IT"/>
        </w:rPr>
        <w:t xml:space="preserve">rsi </w:t>
      </w:r>
      <w:r w:rsidRPr="009C7A45">
        <w:rPr>
          <w:rFonts w:ascii="Garamond" w:hAnsi="Garamond"/>
          <w:sz w:val="22"/>
          <w:szCs w:val="22"/>
        </w:rPr>
        <w:t>nuovi appalt</w:t>
      </w:r>
      <w:r w:rsidRPr="009C7A45">
        <w:rPr>
          <w:rFonts w:ascii="Garamond" w:hAnsi="Garamond"/>
          <w:sz w:val="22"/>
          <w:szCs w:val="22"/>
          <w:lang w:val="it-IT"/>
        </w:rPr>
        <w:t>i.</w:t>
      </w:r>
    </w:p>
    <w:p w14:paraId="01B1DFA5" w14:textId="1861626C" w:rsidR="0012617C" w:rsidRPr="009C7A45" w:rsidRDefault="0012617C" w:rsidP="00840C31">
      <w:pPr>
        <w:pStyle w:val="FootnoteText"/>
        <w:widowControl w:val="0"/>
        <w:jc w:val="both"/>
        <w:rPr>
          <w:rFonts w:ascii="Garamond" w:hAnsi="Garamond"/>
          <w:sz w:val="22"/>
          <w:szCs w:val="22"/>
        </w:rPr>
      </w:pPr>
      <w:r w:rsidRPr="009C7A45">
        <w:rPr>
          <w:rFonts w:ascii="Garamond" w:hAnsi="Garamond"/>
          <w:sz w:val="22"/>
          <w:szCs w:val="22"/>
          <w:lang w:val="it-IT"/>
        </w:rPr>
        <w:t xml:space="preserve">La proposizione della </w:t>
      </w:r>
      <w:r w:rsidRPr="009C7A45">
        <w:rPr>
          <w:rFonts w:ascii="Garamond" w:hAnsi="Garamond"/>
          <w:sz w:val="22"/>
          <w:szCs w:val="22"/>
        </w:rPr>
        <w:t>domanda</w:t>
      </w:r>
      <w:r w:rsidRPr="009C7A45">
        <w:rPr>
          <w:rFonts w:ascii="Garamond" w:hAnsi="Garamond"/>
          <w:sz w:val="22"/>
          <w:szCs w:val="22"/>
          <w:lang w:val="it-IT"/>
        </w:rPr>
        <w:t xml:space="preserve"> di cui all’</w:t>
      </w:r>
      <w:r w:rsidRPr="009C7A45">
        <w:rPr>
          <w:rFonts w:ascii="Garamond" w:hAnsi="Garamond"/>
          <w:sz w:val="22"/>
          <w:szCs w:val="22"/>
        </w:rPr>
        <w:t>art. 34-</w:t>
      </w:r>
      <w:r w:rsidRPr="009C7A45">
        <w:rPr>
          <w:rFonts w:ascii="Garamond" w:hAnsi="Garamond"/>
          <w:i/>
          <w:iCs/>
          <w:sz w:val="22"/>
          <w:szCs w:val="22"/>
        </w:rPr>
        <w:t>bis</w:t>
      </w:r>
      <w:r w:rsidRPr="009C7A45">
        <w:rPr>
          <w:rFonts w:ascii="Garamond" w:hAnsi="Garamond"/>
          <w:sz w:val="22"/>
          <w:szCs w:val="22"/>
        </w:rPr>
        <w:t xml:space="preserve">, </w:t>
      </w:r>
      <w:r w:rsidR="00D533F8" w:rsidRPr="009C7A45">
        <w:rPr>
          <w:rFonts w:ascii="Garamond" w:hAnsi="Garamond"/>
          <w:sz w:val="22"/>
          <w:szCs w:val="22"/>
          <w:lang w:val="it-IT"/>
        </w:rPr>
        <w:t>d.lgs. n. 159 del 2011</w:t>
      </w:r>
      <w:r w:rsidRPr="009C7A45">
        <w:rPr>
          <w:rFonts w:ascii="Garamond" w:hAnsi="Garamond"/>
          <w:sz w:val="22"/>
          <w:szCs w:val="22"/>
          <w:lang w:val="it-IT"/>
        </w:rPr>
        <w:t>,</w:t>
      </w:r>
      <w:r w:rsidRPr="009C7A45">
        <w:rPr>
          <w:rFonts w:ascii="Garamond" w:hAnsi="Garamond"/>
          <w:sz w:val="22"/>
          <w:szCs w:val="22"/>
        </w:rPr>
        <w:t xml:space="preserve"> </w:t>
      </w:r>
      <w:r w:rsidRPr="009C7A45">
        <w:rPr>
          <w:rFonts w:ascii="Garamond" w:hAnsi="Garamond"/>
          <w:sz w:val="22"/>
          <w:szCs w:val="22"/>
          <w:lang w:val="it-IT"/>
        </w:rPr>
        <w:t>presuppone, tuttavia,</w:t>
      </w:r>
      <w:r w:rsidRPr="009C7A45">
        <w:rPr>
          <w:rFonts w:ascii="Garamond" w:hAnsi="Garamond"/>
          <w:sz w:val="22"/>
          <w:szCs w:val="22"/>
        </w:rPr>
        <w:t xml:space="preserve"> l</w:t>
      </w:r>
      <w:r w:rsidRPr="009C7A45">
        <w:rPr>
          <w:rFonts w:ascii="Garamond" w:hAnsi="Garamond"/>
          <w:sz w:val="22"/>
          <w:szCs w:val="22"/>
          <w:lang w:val="it-IT"/>
        </w:rPr>
        <w:t xml:space="preserve">a preventiva proposizione </w:t>
      </w:r>
      <w:r w:rsidRPr="009C7A45">
        <w:rPr>
          <w:rFonts w:ascii="Garamond" w:hAnsi="Garamond"/>
          <w:sz w:val="22"/>
          <w:szCs w:val="22"/>
        </w:rPr>
        <w:t>del ricorso avverso l’interdittiva.</w:t>
      </w:r>
    </w:p>
    <w:p w14:paraId="61618608" w14:textId="3FD95A0B" w:rsidR="00A94F58" w:rsidRPr="009C7A45" w:rsidRDefault="00135C61" w:rsidP="00840C31">
      <w:pPr>
        <w:pStyle w:val="popolo"/>
        <w:widowControl w:val="0"/>
        <w:spacing w:before="0" w:beforeAutospacing="0" w:after="0" w:afterAutospacing="0"/>
        <w:jc w:val="both"/>
        <w:rPr>
          <w:rFonts w:ascii="Garamond" w:hAnsi="Garamond"/>
          <w:sz w:val="22"/>
          <w:szCs w:val="22"/>
        </w:rPr>
      </w:pPr>
      <w:r w:rsidRPr="009C7A45">
        <w:rPr>
          <w:rFonts w:ascii="Garamond" w:hAnsi="Garamond"/>
          <w:noProof/>
          <w:sz w:val="22"/>
          <w:szCs w:val="22"/>
        </w:rPr>
        <mc:AlternateContent>
          <mc:Choice Requires="wps">
            <w:drawing>
              <wp:anchor distT="0" distB="0" distL="114935" distR="114300" simplePos="0" relativeHeight="251663360" behindDoc="0" locked="0" layoutInCell="1" allowOverlap="1" wp14:anchorId="10602ACC" wp14:editId="56E0DC23">
                <wp:simplePos x="0" y="0"/>
                <wp:positionH relativeFrom="page">
                  <wp:posOffset>481965</wp:posOffset>
                </wp:positionH>
                <wp:positionV relativeFrom="paragraph">
                  <wp:posOffset>28575</wp:posOffset>
                </wp:positionV>
                <wp:extent cx="540000" cy="615315"/>
                <wp:effectExtent l="0" t="0" r="0" b="10160"/>
                <wp:wrapNone/>
                <wp:docPr id="2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61531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1C7F5280" w14:textId="20EF385B" w:rsidR="00135C61" w:rsidRPr="001E0096" w:rsidRDefault="00135C61" w:rsidP="001E0096">
                            <w:pPr>
                              <w:pStyle w:val="popolo"/>
                              <w:pBdr>
                                <w:left w:val="single" w:sz="48" w:space="4" w:color="A6A6A6"/>
                              </w:pBdr>
                              <w:spacing w:before="0" w:beforeAutospacing="0" w:after="0" w:afterAutospacing="0"/>
                              <w:jc w:val="right"/>
                              <w:rPr>
                                <w:rFonts w:ascii="Tw Cen MT" w:hAnsi="Tw Cen MT"/>
                                <w:sz w:val="14"/>
                              </w:rPr>
                            </w:pPr>
                            <w:r w:rsidRPr="001E0096">
                              <w:rPr>
                                <w:rFonts w:ascii="Tw Cen MT" w:hAnsi="Tw Cen MT"/>
                                <w:b/>
                                <w:bCs/>
                                <w:sz w:val="14"/>
                                <w:szCs w:val="22"/>
                              </w:rPr>
                              <w:t>Sospensione del giudizio amministra</w:t>
                            </w:r>
                            <w:r w:rsidRPr="001E0096">
                              <w:rPr>
                                <w:rFonts w:ascii="Tw Cen MT" w:hAnsi="Tw Cen MT"/>
                                <w:b/>
                                <w:bCs/>
                                <w:sz w:val="14"/>
                                <w:szCs w:val="22"/>
                              </w:rPr>
                              <w:softHyphen/>
                              <w:t>tivo avverso l’interdittiva</w:t>
                            </w:r>
                          </w:p>
                        </w:txbxContent>
                      </wps:txbx>
                      <wps:bodyPr rot="0" vert="horz" wrap="square" lIns="0" tIns="0" rIns="39624"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0602ACC" id="_x0000_s1051" type="#_x0000_t202" style="position:absolute;left:0;text-align:left;margin-left:37.95pt;margin-top:2.25pt;width:42.5pt;height:48.45pt;z-index:251663360;visibility:visible;mso-wrap-style:square;mso-width-percent:0;mso-height-percent:0;mso-wrap-distance-left:9.05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" filled="f" stroked="f">
                <v:textbox style="mso-fit-shape-to-text:t" inset="0,0,3.12pt,0">
                  <w:txbxContent>
                    <w:p w14:paraId="1C7F5280" w14:textId="20EF385B" w:rsidR="00135C61" w:rsidRPr="001E0096" w:rsidRDefault="00135C61" w:rsidP="001E0096">
                      <w:pPr>
                        <w:pStyle w:val="popolo"/>
                        <w:pBdr>
                          <w:left w:val="single" w:sz="48" w:space="4" w:color="A6A6A6"/>
                        </w:pBdr>
                        <w:spacing w:before="0" w:beforeAutospacing="0" w:after="0" w:afterAutospacing="0"/>
                        <w:jc w:val="right"/>
                        <w:rPr>
                          <w:rFonts w:ascii="Tw Cen MT" w:hAnsi="Tw Cen MT"/>
                          <w:sz w:val="14"/>
                        </w:rPr>
                      </w:pPr>
                      <w:r w:rsidRPr="001E0096">
                        <w:rPr>
                          <w:rFonts w:ascii="Tw Cen MT" w:hAnsi="Tw Cen MT"/>
                          <w:b/>
                          <w:bCs/>
                          <w:sz w:val="14"/>
                          <w:szCs w:val="22"/>
                        </w:rPr>
                        <w:t>Sospensione del giudizio amministra</w:t>
                      </w:r>
                      <w:r w:rsidRPr="001E0096">
                        <w:rPr>
                          <w:rFonts w:ascii="Tw Cen MT" w:hAnsi="Tw Cen MT"/>
                          <w:b/>
                          <w:bCs/>
                          <w:sz w:val="14"/>
                          <w:szCs w:val="22"/>
                        </w:rPr>
                        <w:softHyphen/>
                        <w:t>tivo avverso l’</w:t>
                      </w:r>
                      <w:proofErr w:type="spellStart"/>
                      <w:r w:rsidRPr="001E0096">
                        <w:rPr>
                          <w:rFonts w:ascii="Tw Cen MT" w:hAnsi="Tw Cen MT"/>
                          <w:b/>
                          <w:bCs/>
                          <w:sz w:val="14"/>
                          <w:szCs w:val="22"/>
                        </w:rPr>
                        <w:t>interdittiva</w:t>
                      </w:r>
                      <w:proofErr w:type="spellEnd"/>
                    </w:p>
                  </w:txbxContent>
                </v:textbox>
                <w10:wrap anchorx="page"/>
              </v:shape>
            </w:pict>
          </mc:Fallback>
        </mc:AlternateContent>
      </w:r>
      <w:r w:rsidR="00A94F58" w:rsidRPr="009C7A45">
        <w:rPr>
          <w:rFonts w:ascii="Garamond" w:hAnsi="Garamond"/>
          <w:sz w:val="22"/>
          <w:szCs w:val="22"/>
        </w:rPr>
        <w:t xml:space="preserve">Al riguardo, la giurisprudenza amministrativa ha sostenuto che la indicata sospensione degli effetti interdittivi, quale conseguenza scaturente </w:t>
      </w:r>
      <w:r w:rsidR="00A94F58" w:rsidRPr="009C7A45">
        <w:rPr>
          <w:rFonts w:ascii="Garamond" w:hAnsi="Garamond"/>
          <w:i/>
          <w:iCs/>
          <w:sz w:val="22"/>
          <w:szCs w:val="22"/>
        </w:rPr>
        <w:t>ex lege</w:t>
      </w:r>
      <w:r w:rsidR="00A94F58" w:rsidRPr="009C7A45">
        <w:rPr>
          <w:rFonts w:ascii="Garamond" w:hAnsi="Garamond"/>
          <w:sz w:val="22"/>
          <w:szCs w:val="22"/>
        </w:rPr>
        <w:t xml:space="preserve"> dal provvedimento che dispone il controllo giudiziario, comporti la sospensione del giudizio avente ad oggetto l’informativa antimafia, per tutta il periodo di efficacia del provvedimento che dispone il controllo stesso; tanto, in omaggio all’esigenza di assicurare il dispiegarsi di quell’istituto e delle sue finalità terapeutiche</w:t>
      </w:r>
      <w:r w:rsidR="00A94F58" w:rsidRPr="009C7A45">
        <w:rPr>
          <w:rStyle w:val="FootnoteReference"/>
          <w:rFonts w:ascii="Garamond" w:hAnsi="Garamond"/>
          <w:sz w:val="22"/>
          <w:szCs w:val="22"/>
        </w:rPr>
        <w:footnoteReference w:id="16"/>
      </w:r>
      <w:r w:rsidR="00A94F58" w:rsidRPr="009C7A45">
        <w:rPr>
          <w:rFonts w:ascii="Garamond" w:hAnsi="Garamond"/>
          <w:sz w:val="22"/>
          <w:szCs w:val="22"/>
        </w:rPr>
        <w:t>.</w:t>
      </w:r>
    </w:p>
    <w:p w14:paraId="684FAD9C" w14:textId="53C41BD4" w:rsidR="00353E58" w:rsidRPr="009C7A45" w:rsidRDefault="00353E58" w:rsidP="00840C31">
      <w:pPr>
        <w:widowControl w:val="0"/>
        <w:autoSpaceDE w:val="0"/>
        <w:autoSpaceDN w:val="0"/>
        <w:adjustRightInd w:val="0"/>
        <w:jc w:val="both"/>
        <w:rPr>
          <w:rFonts w:ascii="Garamond" w:hAnsi="Garamond"/>
          <w:b/>
          <w:sz w:val="22"/>
          <w:szCs w:val="22"/>
        </w:rPr>
      </w:pPr>
    </w:p>
    <w:p w14:paraId="256C6BE9" w14:textId="029E829E" w:rsidR="00353E58" w:rsidRPr="009C7A45" w:rsidRDefault="00F2765D" w:rsidP="00840C31">
      <w:pPr>
        <w:pStyle w:val="ListParagraph"/>
        <w:widowControl w:val="0"/>
        <w:autoSpaceDE w:val="0"/>
        <w:autoSpaceDN w:val="0"/>
        <w:adjustRightInd w:val="0"/>
        <w:ind w:left="0"/>
        <w:jc w:val="both"/>
        <w:rPr>
          <w:rFonts w:ascii="Garamond" w:hAnsi="Garamond"/>
          <w:b/>
          <w:sz w:val="22"/>
          <w:szCs w:val="22"/>
        </w:rPr>
      </w:pPr>
      <w:r w:rsidRPr="009C7A45">
        <w:rPr>
          <w:rFonts w:ascii="Garamond" w:hAnsi="Garamond"/>
          <w:b/>
          <w:sz w:val="22"/>
          <w:szCs w:val="22"/>
        </w:rPr>
        <w:t xml:space="preserve">2.2. </w:t>
      </w:r>
      <w:r w:rsidR="00FC6060" w:rsidRPr="009C7A45">
        <w:rPr>
          <w:rFonts w:ascii="Garamond" w:hAnsi="Garamond"/>
          <w:b/>
          <w:sz w:val="22"/>
          <w:szCs w:val="22"/>
        </w:rPr>
        <w:t>Lo scioglimento dei consigli comunali e provinciali.</w:t>
      </w:r>
    </w:p>
    <w:p w14:paraId="08E4F5F9" w14:textId="3C64D230" w:rsidR="00CA2F43" w:rsidRPr="009C7A45" w:rsidRDefault="00CA2F43" w:rsidP="00840C31">
      <w:pPr>
        <w:pStyle w:val="ListParagraph"/>
        <w:widowControl w:val="0"/>
        <w:autoSpaceDE w:val="0"/>
        <w:autoSpaceDN w:val="0"/>
        <w:adjustRightInd w:val="0"/>
        <w:ind w:left="0"/>
        <w:jc w:val="both"/>
        <w:rPr>
          <w:rFonts w:ascii="Garamond" w:hAnsi="Garamond"/>
          <w:bCs/>
          <w:sz w:val="22"/>
          <w:szCs w:val="22"/>
        </w:rPr>
      </w:pPr>
      <w:r w:rsidRPr="009C7A45">
        <w:rPr>
          <w:rFonts w:ascii="Garamond" w:hAnsi="Garamond"/>
          <w:bCs/>
          <w:sz w:val="22"/>
          <w:szCs w:val="22"/>
        </w:rPr>
        <w:t>Come sopra anticipato, tra i poteri prefettizi in materia di contrasto preventivo della criminalità rientrano quelli esercitati in senso alla procedura di scioglimento dei consigli comunali e provinciali che risultino direttamente ed immediatamente soggetti a pericolo di infiltrazioni o condizionamenti mafiosi.</w:t>
      </w:r>
    </w:p>
    <w:p w14:paraId="15A4441A" w14:textId="10493829" w:rsidR="00CF07DB" w:rsidRPr="009C7A45" w:rsidRDefault="00CA2F43" w:rsidP="00840C31">
      <w:pPr>
        <w:pStyle w:val="ListParagraph"/>
        <w:widowControl w:val="0"/>
        <w:autoSpaceDE w:val="0"/>
        <w:autoSpaceDN w:val="0"/>
        <w:adjustRightInd w:val="0"/>
        <w:ind w:left="0"/>
        <w:jc w:val="both"/>
        <w:rPr>
          <w:rFonts w:ascii="Garamond" w:hAnsi="Garamond" w:cs="Tahoma"/>
          <w:bCs/>
          <w:sz w:val="22"/>
          <w:szCs w:val="22"/>
        </w:rPr>
      </w:pPr>
      <w:r w:rsidRPr="009C7A45">
        <w:rPr>
          <w:rFonts w:ascii="Garamond" w:hAnsi="Garamond"/>
          <w:bCs/>
          <w:sz w:val="22"/>
          <w:szCs w:val="22"/>
        </w:rPr>
        <w:t>Ai s</w:t>
      </w:r>
      <w:r w:rsidR="00D533F8" w:rsidRPr="009C7A45">
        <w:rPr>
          <w:rFonts w:ascii="Garamond" w:hAnsi="Garamond"/>
          <w:bCs/>
          <w:sz w:val="22"/>
          <w:szCs w:val="22"/>
        </w:rPr>
        <w:t>ensi dell’art. 143, comma 1, d.</w:t>
      </w:r>
      <w:r w:rsidRPr="009C7A45">
        <w:rPr>
          <w:rFonts w:ascii="Garamond" w:hAnsi="Garamond"/>
          <w:bCs/>
          <w:sz w:val="22"/>
          <w:szCs w:val="22"/>
        </w:rPr>
        <w:t xml:space="preserve">lgs. </w:t>
      </w:r>
      <w:bookmarkStart w:id="1" w:name="inizio"/>
      <w:r w:rsidRPr="009C7A45">
        <w:rPr>
          <w:rFonts w:ascii="Garamond" w:hAnsi="Garamond" w:cs="Tahoma"/>
          <w:bCs/>
          <w:sz w:val="22"/>
          <w:szCs w:val="22"/>
        </w:rPr>
        <w:t>18 agosto 2000, n. 267</w:t>
      </w:r>
      <w:bookmarkEnd w:id="1"/>
      <w:r w:rsidRPr="009C7A45">
        <w:rPr>
          <w:rFonts w:ascii="Garamond" w:hAnsi="Garamond" w:cs="Tahoma"/>
          <w:bCs/>
          <w:sz w:val="22"/>
          <w:szCs w:val="22"/>
        </w:rPr>
        <w:t>,</w:t>
      </w:r>
      <w:r w:rsidR="00840C31" w:rsidRPr="009C7A45">
        <w:rPr>
          <w:rFonts w:ascii="Garamond" w:hAnsi="Garamond" w:cs="Tahoma"/>
          <w:b/>
          <w:bCs/>
          <w:sz w:val="22"/>
          <w:szCs w:val="22"/>
        </w:rPr>
        <w:t xml:space="preserve"> </w:t>
      </w:r>
      <w:r w:rsidRPr="009C7A45">
        <w:rPr>
          <w:rFonts w:ascii="Garamond" w:hAnsi="Garamond" w:cs="Tahoma"/>
          <w:bCs/>
          <w:sz w:val="22"/>
          <w:szCs w:val="22"/>
        </w:rPr>
        <w:t>i consigli comunali e provinciali sono sciolti quando “</w:t>
      </w:r>
      <w:r w:rsidRPr="009C7A45">
        <w:rPr>
          <w:rFonts w:ascii="Garamond" w:hAnsi="Garamond" w:cs="Tahoma"/>
          <w:bCs/>
          <w:i/>
          <w:iCs/>
          <w:sz w:val="22"/>
          <w:szCs w:val="22"/>
        </w:rPr>
        <w:t>emergono concreti, univoci e rilevanti elementi su collegamenti diretti o indiretti con la criminalità organizzata di tipo mafioso o similare degli amministratori …, ovvero su forme di condizionamento degli stessi, tali da determinare un’alterazione del procedimento di formazione della volontà degli organi elettivi ed amministrativi e da compromettere il buon andamento o l’imparzialità delle amministrazioni comunali e provinciali, nonché il regolare funzionamento dei servizi ad esse affidati, ovvero che risultino tali da arrecare grave e perdurante pregiudizio per lo stato della sicurezza pubblica</w:t>
      </w:r>
      <w:r w:rsidRPr="009C7A45">
        <w:rPr>
          <w:rFonts w:ascii="Garamond" w:hAnsi="Garamond" w:cs="Tahoma"/>
          <w:bCs/>
          <w:sz w:val="22"/>
          <w:szCs w:val="22"/>
        </w:rPr>
        <w:t>”.</w:t>
      </w:r>
    </w:p>
    <w:p w14:paraId="2C53532D" w14:textId="046E810C" w:rsidR="00417407" w:rsidRPr="009C7A45" w:rsidRDefault="00135C61" w:rsidP="00840C31">
      <w:pPr>
        <w:pStyle w:val="ListParagraph"/>
        <w:widowControl w:val="0"/>
        <w:autoSpaceDE w:val="0"/>
        <w:autoSpaceDN w:val="0"/>
        <w:adjustRightInd w:val="0"/>
        <w:ind w:left="0"/>
        <w:jc w:val="both"/>
        <w:rPr>
          <w:rFonts w:ascii="Garamond" w:hAnsi="Garamond"/>
          <w:sz w:val="22"/>
          <w:szCs w:val="22"/>
        </w:rPr>
      </w:pPr>
      <w:r w:rsidRPr="009C7A45">
        <w:rPr>
          <w:rFonts w:ascii="Garamond" w:hAnsi="Garamond"/>
          <w:noProof/>
          <w:sz w:val="22"/>
          <w:szCs w:val="22"/>
          <w:lang w:eastAsia="it-IT"/>
        </w:rPr>
        <mc:AlternateContent>
          <mc:Choice Requires="wps">
            <w:drawing>
              <wp:anchor distT="0" distB="0" distL="114300" distR="114300" simplePos="0" relativeHeight="251669504" behindDoc="0" locked="0" layoutInCell="1" allowOverlap="1" wp14:anchorId="1E596F45" wp14:editId="324270AD">
                <wp:simplePos x="0" y="0"/>
                <wp:positionH relativeFrom="page">
                  <wp:posOffset>481965</wp:posOffset>
                </wp:positionH>
                <wp:positionV relativeFrom="paragraph">
                  <wp:posOffset>29210</wp:posOffset>
                </wp:positionV>
                <wp:extent cx="539750" cy="666115"/>
                <wp:effectExtent l="0" t="0" r="0" b="635"/>
                <wp:wrapNone/>
                <wp:docPr id="2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66611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612AA287" w14:textId="4B13BFC6" w:rsidR="00135C61" w:rsidRPr="00135C61" w:rsidRDefault="00135C61" w:rsidP="00135C61">
                            <w:pPr>
                              <w:pStyle w:val="ListParagraph"/>
                              <w:pBdr>
                                <w:left w:val="single" w:sz="48" w:space="4" w:color="A6A6A6"/>
                              </w:pBdr>
                              <w:autoSpaceDE w:val="0"/>
                              <w:autoSpaceDN w:val="0"/>
                              <w:adjustRightInd w:val="0"/>
                              <w:ind w:left="0"/>
                              <w:jc w:val="right"/>
                              <w:rPr>
                                <w:rFonts w:ascii="Tw Cen MT" w:hAnsi="Tw Cen MT"/>
                                <w:sz w:val="14"/>
                              </w:rPr>
                            </w:pPr>
                            <w:r w:rsidRPr="00135C61">
                              <w:rPr>
                                <w:rFonts w:ascii="Tw Cen MT" w:hAnsi="Tw Cen MT" w:cs="Tahoma"/>
                                <w:b/>
                                <w:color w:val="000000"/>
                                <w:sz w:val="14"/>
                                <w:szCs w:val="22"/>
                              </w:rPr>
                              <w:t>Il procedi</w:t>
                            </w:r>
                            <w:r>
                              <w:rPr>
                                <w:rFonts w:ascii="Tw Cen MT" w:hAnsi="Tw Cen MT" w:cs="Tahoma"/>
                                <w:b/>
                                <w:color w:val="000000"/>
                                <w:sz w:val="14"/>
                                <w:szCs w:val="22"/>
                              </w:rPr>
                              <w:softHyphen/>
                            </w:r>
                            <w:r w:rsidRPr="00135C61">
                              <w:rPr>
                                <w:rFonts w:ascii="Tw Cen MT" w:hAnsi="Tw Cen MT" w:cs="Tahoma"/>
                                <w:b/>
                                <w:color w:val="000000"/>
                                <w:sz w:val="14"/>
                                <w:szCs w:val="22"/>
                              </w:rPr>
                              <w:t xml:space="preserve">mento </w:t>
                            </w:r>
                          </w:p>
                        </w:txbxContent>
                      </wps:txbx>
                      <wps:bodyPr rot="0" vert="horz" wrap="square" lIns="0" tIns="0" rIns="39624"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E596F45" id="_x0000_s1052" type="#_x0000_t202" style="position:absolute;left:0;text-align:left;margin-left:37.95pt;margin-top:2.3pt;width:42.5pt;height:52.4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" filled="f" stroked="f">
                <v:textbox style="mso-fit-shape-to-text:t" inset="0,0,3.12pt,0">
                  <w:txbxContent>
                    <w:p w14:paraId="612AA287" w14:textId="4B13BFC6" w:rsidR="00135C61" w:rsidRPr="00135C61" w:rsidRDefault="00135C61" w:rsidP="00135C61">
                      <w:pPr>
                        <w:pStyle w:val="Paragrafoelenco"/>
                        <w:pBdr>
                          <w:left w:val="single" w:sz="48" w:space="4" w:color="A6A6A6"/>
                        </w:pBdr>
                        <w:autoSpaceDE w:val="0"/>
                        <w:autoSpaceDN w:val="0"/>
                        <w:adjustRightInd w:val="0"/>
                        <w:ind w:left="0"/>
                        <w:jc w:val="right"/>
                        <w:rPr>
                          <w:rFonts w:ascii="Tw Cen MT" w:hAnsi="Tw Cen MT"/>
                          <w:sz w:val="14"/>
                        </w:rPr>
                      </w:pPr>
                      <w:r w:rsidRPr="00135C61">
                        <w:rPr>
                          <w:rFonts w:ascii="Tw Cen MT" w:hAnsi="Tw Cen MT" w:cs="Tahoma"/>
                          <w:b/>
                          <w:color w:val="000000"/>
                          <w:sz w:val="14"/>
                          <w:szCs w:val="22"/>
                        </w:rPr>
                        <w:t>Il procedi</w:t>
                      </w:r>
                      <w:r>
                        <w:rPr>
                          <w:rFonts w:ascii="Tw Cen MT" w:hAnsi="Tw Cen MT" w:cs="Tahoma"/>
                          <w:b/>
                          <w:color w:val="000000"/>
                          <w:sz w:val="14"/>
                          <w:szCs w:val="22"/>
                        </w:rPr>
                        <w:softHyphen/>
                      </w:r>
                      <w:r w:rsidRPr="00135C61">
                        <w:rPr>
                          <w:rFonts w:ascii="Tw Cen MT" w:hAnsi="Tw Cen MT" w:cs="Tahoma"/>
                          <w:b/>
                          <w:color w:val="000000"/>
                          <w:sz w:val="14"/>
                          <w:szCs w:val="22"/>
                        </w:rPr>
                        <w:t xml:space="preserve">mento </w:t>
                      </w:r>
                    </w:p>
                  </w:txbxContent>
                </v:textbox>
                <w10:wrap anchorx="page"/>
              </v:shape>
            </w:pict>
          </mc:Fallback>
        </mc:AlternateContent>
      </w:r>
      <w:r w:rsidR="00417407" w:rsidRPr="009C7A45">
        <w:rPr>
          <w:rFonts w:ascii="Garamond" w:hAnsi="Garamond"/>
          <w:sz w:val="22"/>
          <w:szCs w:val="22"/>
        </w:rPr>
        <w:t>Articolato i</w:t>
      </w:r>
      <w:r w:rsidR="00CA2F43" w:rsidRPr="009C7A45">
        <w:rPr>
          <w:rFonts w:ascii="Garamond" w:hAnsi="Garamond"/>
          <w:sz w:val="22"/>
          <w:szCs w:val="22"/>
        </w:rPr>
        <w:t>l procedimento</w:t>
      </w:r>
      <w:r w:rsidR="00417407" w:rsidRPr="009C7A45">
        <w:rPr>
          <w:rFonts w:ascii="Garamond" w:hAnsi="Garamond"/>
          <w:sz w:val="22"/>
          <w:szCs w:val="22"/>
        </w:rPr>
        <w:t xml:space="preserve"> che prende avvio su </w:t>
      </w:r>
      <w:r w:rsidR="00CA2F43" w:rsidRPr="009C7A45">
        <w:rPr>
          <w:rFonts w:ascii="Garamond" w:hAnsi="Garamond"/>
          <w:sz w:val="22"/>
          <w:szCs w:val="22"/>
        </w:rPr>
        <w:t xml:space="preserve">impulso del Prefetto competente per territorio, </w:t>
      </w:r>
      <w:r w:rsidR="00417407" w:rsidRPr="009C7A45">
        <w:rPr>
          <w:rFonts w:ascii="Garamond" w:hAnsi="Garamond"/>
          <w:sz w:val="22"/>
          <w:szCs w:val="22"/>
        </w:rPr>
        <w:t>il quale dispone ogni accertamento e, di norma, la nomina di una C</w:t>
      </w:r>
      <w:r w:rsidR="00CA2F43" w:rsidRPr="009C7A45">
        <w:rPr>
          <w:rFonts w:ascii="Garamond" w:hAnsi="Garamond"/>
          <w:sz w:val="22"/>
          <w:szCs w:val="22"/>
        </w:rPr>
        <w:t xml:space="preserve">ommissione di indagine attraverso la quale </w:t>
      </w:r>
      <w:r w:rsidR="00417407" w:rsidRPr="009C7A45">
        <w:rPr>
          <w:rFonts w:ascii="Garamond" w:hAnsi="Garamond"/>
          <w:sz w:val="22"/>
          <w:szCs w:val="22"/>
        </w:rPr>
        <w:t>lo stesso Prefetto</w:t>
      </w:r>
      <w:r w:rsidR="00CA2F43" w:rsidRPr="009C7A45">
        <w:rPr>
          <w:rFonts w:ascii="Garamond" w:hAnsi="Garamond"/>
          <w:sz w:val="22"/>
          <w:szCs w:val="22"/>
        </w:rPr>
        <w:t xml:space="preserve"> esercita i poteri di accesso e di accertamento delegati dal Ministero dell’Interno</w:t>
      </w:r>
      <w:r w:rsidR="00417407" w:rsidRPr="009C7A45">
        <w:rPr>
          <w:rFonts w:ascii="Garamond" w:hAnsi="Garamond"/>
          <w:sz w:val="22"/>
          <w:szCs w:val="22"/>
        </w:rPr>
        <w:t>; il Prefetto, quindi, invia al Ministro dell’Interno una relazione nella quale dà conto dell’eventuale sussistenza dei presupposti di cui al richiamato art. 143, comma 1.</w:t>
      </w:r>
    </w:p>
    <w:p w14:paraId="2F5BB381" w14:textId="77777777" w:rsidR="00417407" w:rsidRPr="009C7A45" w:rsidRDefault="00417407" w:rsidP="00840C31">
      <w:pPr>
        <w:pStyle w:val="ListParagraph"/>
        <w:widowControl w:val="0"/>
        <w:autoSpaceDE w:val="0"/>
        <w:autoSpaceDN w:val="0"/>
        <w:adjustRightInd w:val="0"/>
        <w:ind w:left="0"/>
        <w:jc w:val="both"/>
        <w:rPr>
          <w:rFonts w:ascii="Garamond" w:hAnsi="Garamond"/>
          <w:sz w:val="22"/>
          <w:szCs w:val="22"/>
        </w:rPr>
      </w:pPr>
      <w:r w:rsidRPr="009C7A45">
        <w:rPr>
          <w:rFonts w:ascii="Garamond" w:hAnsi="Garamond"/>
          <w:sz w:val="22"/>
          <w:szCs w:val="22"/>
        </w:rPr>
        <w:t>Lo scioglimento è disposto con decreto del Presidente della Repubblica, su proposta del Ministro dell’Interno, previa deliberazione del Consiglio dei Ministri.</w:t>
      </w:r>
    </w:p>
    <w:p w14:paraId="56CD7BE8" w14:textId="69A5BA50" w:rsidR="00417407" w:rsidRPr="009C7A45" w:rsidRDefault="00135C61" w:rsidP="00840C31">
      <w:pPr>
        <w:widowControl w:val="0"/>
        <w:autoSpaceDE w:val="0"/>
        <w:autoSpaceDN w:val="0"/>
        <w:adjustRightInd w:val="0"/>
        <w:jc w:val="both"/>
        <w:rPr>
          <w:rFonts w:ascii="Garamond" w:hAnsi="Garamond"/>
          <w:b/>
          <w:bCs/>
          <w:sz w:val="22"/>
          <w:szCs w:val="22"/>
          <w:highlight w:val="yellow"/>
        </w:rPr>
      </w:pPr>
      <w:r w:rsidRPr="009C7A45">
        <w:rPr>
          <w:rFonts w:ascii="Garamond" w:hAnsi="Garamond"/>
          <w:noProof/>
          <w:sz w:val="22"/>
          <w:szCs w:val="22"/>
          <w:lang w:eastAsia="it-IT"/>
        </w:rPr>
        <mc:AlternateContent>
          <mc:Choice Requires="wps">
            <w:drawing>
              <wp:anchor distT="0" distB="0" distL="114300" distR="114300" simplePos="0" relativeHeight="251667456" behindDoc="0" locked="0" layoutInCell="1" allowOverlap="1" wp14:anchorId="15E97E8F" wp14:editId="0E53C5B1">
                <wp:simplePos x="0" y="0"/>
                <wp:positionH relativeFrom="page">
                  <wp:posOffset>481965</wp:posOffset>
                </wp:positionH>
                <wp:positionV relativeFrom="paragraph">
                  <wp:posOffset>30480</wp:posOffset>
                </wp:positionV>
                <wp:extent cx="539750" cy="351790"/>
                <wp:effectExtent l="0" t="0" r="0" b="10160"/>
                <wp:wrapNone/>
                <wp:docPr id="2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351790"/>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2DCB1301" w14:textId="4FB0F8BA" w:rsidR="00135C61" w:rsidRPr="00135C61" w:rsidRDefault="00135C61" w:rsidP="00135C61">
                            <w:pPr>
                              <w:pStyle w:val="ListParagraph"/>
                              <w:pBdr>
                                <w:left w:val="single" w:sz="48" w:space="4" w:color="A6A6A6"/>
                              </w:pBdr>
                              <w:autoSpaceDE w:val="0"/>
                              <w:autoSpaceDN w:val="0"/>
                              <w:adjustRightInd w:val="0"/>
                              <w:ind w:left="0"/>
                              <w:jc w:val="right"/>
                              <w:rPr>
                                <w:rFonts w:ascii="Tw Cen MT" w:hAnsi="Tw Cen MT"/>
                                <w:sz w:val="14"/>
                              </w:rPr>
                            </w:pPr>
                            <w:r w:rsidRPr="00135C61">
                              <w:rPr>
                                <w:rFonts w:ascii="Tw Cen MT" w:hAnsi="Tw Cen MT"/>
                                <w:b/>
                                <w:sz w:val="14"/>
                                <w:szCs w:val="22"/>
                              </w:rPr>
                              <w:t xml:space="preserve">Effetti </w:t>
                            </w:r>
                          </w:p>
                        </w:txbxContent>
                      </wps:txbx>
                      <wps:bodyPr rot="0" vert="horz" wrap="square" lIns="0" tIns="0" rIns="39624"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5E97E8F" id="_x0000_s1053" type="#_x0000_t202" style="position:absolute;left:0;text-align:left;margin-left:37.95pt;margin-top:2.4pt;width:42.5pt;height:27.7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" filled="f" stroked="f">
                <v:textbox style="mso-fit-shape-to-text:t" inset="0,0,3.12pt,0">
                  <w:txbxContent>
                    <w:p w14:paraId="2DCB1301" w14:textId="4FB0F8BA" w:rsidR="00135C61" w:rsidRPr="00135C61" w:rsidRDefault="00135C61" w:rsidP="00135C61">
                      <w:pPr>
                        <w:pStyle w:val="Paragrafoelenco"/>
                        <w:pBdr>
                          <w:left w:val="single" w:sz="48" w:space="4" w:color="A6A6A6"/>
                        </w:pBdr>
                        <w:autoSpaceDE w:val="0"/>
                        <w:autoSpaceDN w:val="0"/>
                        <w:adjustRightInd w:val="0"/>
                        <w:ind w:left="0"/>
                        <w:jc w:val="right"/>
                        <w:rPr>
                          <w:rFonts w:ascii="Tw Cen MT" w:hAnsi="Tw Cen MT"/>
                          <w:sz w:val="14"/>
                        </w:rPr>
                      </w:pPr>
                      <w:r w:rsidRPr="00135C61">
                        <w:rPr>
                          <w:rFonts w:ascii="Tw Cen MT" w:hAnsi="Tw Cen MT"/>
                          <w:b/>
                          <w:sz w:val="14"/>
                          <w:szCs w:val="22"/>
                        </w:rPr>
                        <w:t xml:space="preserve">Effetti </w:t>
                      </w:r>
                    </w:p>
                  </w:txbxContent>
                </v:textbox>
                <w10:wrap anchorx="page"/>
              </v:shape>
            </w:pict>
          </mc:Fallback>
        </mc:AlternateContent>
      </w:r>
      <w:r w:rsidR="00417407" w:rsidRPr="009C7A45">
        <w:rPr>
          <w:rFonts w:ascii="Garamond" w:hAnsi="Garamond"/>
          <w:sz w:val="22"/>
          <w:szCs w:val="22"/>
        </w:rPr>
        <w:t xml:space="preserve">Quanto agli </w:t>
      </w:r>
      <w:r w:rsidR="00417407" w:rsidRPr="009C7A45">
        <w:rPr>
          <w:rFonts w:ascii="Garamond" w:hAnsi="Garamond"/>
          <w:i/>
          <w:iCs/>
          <w:sz w:val="22"/>
          <w:szCs w:val="22"/>
        </w:rPr>
        <w:t>effetti</w:t>
      </w:r>
      <w:r w:rsidR="00417407" w:rsidRPr="009C7A45">
        <w:rPr>
          <w:rFonts w:ascii="Garamond" w:hAnsi="Garamond"/>
          <w:sz w:val="22"/>
          <w:szCs w:val="22"/>
        </w:rPr>
        <w:t>, l’art. 143, comma 11, dispone che, “</w:t>
      </w:r>
      <w:r w:rsidR="00417407" w:rsidRPr="009C7A45">
        <w:rPr>
          <w:rFonts w:ascii="Garamond" w:hAnsi="Garamond"/>
          <w:i/>
          <w:iCs/>
          <w:sz w:val="22"/>
          <w:szCs w:val="22"/>
        </w:rPr>
        <w:t>fatta salva ogni altra misura interdittiva ed accessoria eventualmente prevista</w:t>
      </w:r>
      <w:r w:rsidR="00417407" w:rsidRPr="009C7A45">
        <w:rPr>
          <w:rFonts w:ascii="Garamond" w:hAnsi="Garamond"/>
          <w:sz w:val="22"/>
          <w:szCs w:val="22"/>
        </w:rPr>
        <w:t>”, gli amministratori responsabili delle condotte, che hanno dato causa allo scioglimento dell’ente locale, “</w:t>
      </w:r>
      <w:r w:rsidR="00417407" w:rsidRPr="009C7A45">
        <w:rPr>
          <w:rFonts w:ascii="Garamond" w:hAnsi="Garamond"/>
          <w:i/>
          <w:iCs/>
          <w:sz w:val="22"/>
          <w:szCs w:val="22"/>
        </w:rPr>
        <w:t>non possono essere candidati alle elezioni regionali, provinciali, comunali e circoscrizionali, che si svolgono nella regione nel cui territorio si trova l’ente interessato dallo scioglimento, limitatamente al primo turno elettorale successivo allo scioglimento stesso, qualora la loro incandidabilità sia dichiarata con provvedimento definitivo</w:t>
      </w:r>
      <w:r w:rsidR="00417407" w:rsidRPr="009C7A45">
        <w:rPr>
          <w:rFonts w:ascii="Garamond" w:hAnsi="Garamond"/>
          <w:sz w:val="22"/>
          <w:szCs w:val="22"/>
        </w:rPr>
        <w:t>”.</w:t>
      </w:r>
    </w:p>
    <w:p w14:paraId="20B3C9F9" w14:textId="070FCA76" w:rsidR="00417407" w:rsidRPr="009C7A45" w:rsidRDefault="00135C61" w:rsidP="00840C31">
      <w:pPr>
        <w:pStyle w:val="ListParagraph"/>
        <w:widowControl w:val="0"/>
        <w:autoSpaceDE w:val="0"/>
        <w:autoSpaceDN w:val="0"/>
        <w:adjustRightInd w:val="0"/>
        <w:ind w:left="0"/>
        <w:jc w:val="both"/>
        <w:rPr>
          <w:rFonts w:ascii="Garamond" w:hAnsi="Garamond"/>
          <w:bCs/>
          <w:sz w:val="22"/>
          <w:szCs w:val="22"/>
        </w:rPr>
      </w:pPr>
      <w:r w:rsidRPr="009C7A45">
        <w:rPr>
          <w:rFonts w:ascii="Garamond" w:hAnsi="Garamond"/>
          <w:bCs/>
          <w:noProof/>
          <w:sz w:val="22"/>
          <w:szCs w:val="22"/>
          <w:lang w:eastAsia="it-IT"/>
        </w:rPr>
        <mc:AlternateContent>
          <mc:Choice Requires="wps">
            <w:drawing>
              <wp:anchor distT="0" distB="0" distL="114300" distR="114300" simplePos="0" relativeHeight="251671552" behindDoc="0" locked="0" layoutInCell="1" allowOverlap="1" wp14:anchorId="03D6B463" wp14:editId="2CE1C46F">
                <wp:simplePos x="0" y="0"/>
                <wp:positionH relativeFrom="page">
                  <wp:posOffset>481965</wp:posOffset>
                </wp:positionH>
                <wp:positionV relativeFrom="paragraph">
                  <wp:posOffset>26670</wp:posOffset>
                </wp:positionV>
                <wp:extent cx="539750" cy="351790"/>
                <wp:effectExtent l="0" t="0" r="0" b="10160"/>
                <wp:wrapNone/>
                <wp:docPr id="2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351790"/>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6F596AA2" w14:textId="7BBAD1D7" w:rsidR="00135C61" w:rsidRPr="00135C61" w:rsidRDefault="00135C61" w:rsidP="00135C61">
                            <w:pPr>
                              <w:pStyle w:val="ListParagraph"/>
                              <w:pBdr>
                                <w:left w:val="single" w:sz="48" w:space="4" w:color="A6A6A6"/>
                              </w:pBdr>
                              <w:autoSpaceDE w:val="0"/>
                              <w:autoSpaceDN w:val="0"/>
                              <w:adjustRightInd w:val="0"/>
                              <w:ind w:left="0"/>
                              <w:jc w:val="right"/>
                              <w:rPr>
                                <w:rFonts w:ascii="Tw Cen MT" w:hAnsi="Tw Cen MT"/>
                                <w:sz w:val="14"/>
                              </w:rPr>
                            </w:pPr>
                            <w:r w:rsidRPr="00135C61">
                              <w:rPr>
                                <w:rFonts w:ascii="Tw Cen MT" w:hAnsi="Tw Cen MT"/>
                                <w:b/>
                                <w:sz w:val="14"/>
                                <w:szCs w:val="22"/>
                              </w:rPr>
                              <w:t>Natura</w:t>
                            </w:r>
                          </w:p>
                        </w:txbxContent>
                      </wps:txbx>
                      <wps:bodyPr rot="0" vert="horz" wrap="square" lIns="0" tIns="0" rIns="39624"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3D6B463" id="_x0000_s1054" type="#_x0000_t202" style="position:absolute;left:0;text-align:left;margin-left:37.95pt;margin-top:2.1pt;width:42.5pt;height:27.7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" filled="f" stroked="f">
                <v:textbox style="mso-fit-shape-to-text:t" inset="0,0,3.12pt,0">
                  <w:txbxContent>
                    <w:p w14:paraId="6F596AA2" w14:textId="7BBAD1D7" w:rsidR="00135C61" w:rsidRPr="00135C61" w:rsidRDefault="00135C61" w:rsidP="00135C61">
                      <w:pPr>
                        <w:pStyle w:val="Paragrafoelenco"/>
                        <w:pBdr>
                          <w:left w:val="single" w:sz="48" w:space="4" w:color="A6A6A6"/>
                        </w:pBdr>
                        <w:autoSpaceDE w:val="0"/>
                        <w:autoSpaceDN w:val="0"/>
                        <w:adjustRightInd w:val="0"/>
                        <w:ind w:left="0"/>
                        <w:jc w:val="right"/>
                        <w:rPr>
                          <w:rFonts w:ascii="Tw Cen MT" w:hAnsi="Tw Cen MT"/>
                          <w:sz w:val="14"/>
                        </w:rPr>
                      </w:pPr>
                      <w:r w:rsidRPr="00135C61">
                        <w:rPr>
                          <w:rFonts w:ascii="Tw Cen MT" w:hAnsi="Tw Cen MT"/>
                          <w:b/>
                          <w:sz w:val="14"/>
                          <w:szCs w:val="22"/>
                        </w:rPr>
                        <w:t>Natura</w:t>
                      </w:r>
                    </w:p>
                  </w:txbxContent>
                </v:textbox>
                <w10:wrap anchorx="page"/>
              </v:shape>
            </w:pict>
          </mc:Fallback>
        </mc:AlternateContent>
      </w:r>
      <w:r w:rsidR="00417407" w:rsidRPr="009C7A45">
        <w:rPr>
          <w:rFonts w:ascii="Garamond" w:hAnsi="Garamond"/>
          <w:bCs/>
          <w:sz w:val="22"/>
          <w:szCs w:val="22"/>
        </w:rPr>
        <w:t xml:space="preserve">Quanto alla </w:t>
      </w:r>
      <w:r w:rsidR="00417407" w:rsidRPr="009C7A45">
        <w:rPr>
          <w:rFonts w:ascii="Garamond" w:hAnsi="Garamond"/>
          <w:bCs/>
          <w:i/>
          <w:iCs/>
          <w:sz w:val="22"/>
          <w:szCs w:val="22"/>
        </w:rPr>
        <w:t>natura</w:t>
      </w:r>
      <w:r w:rsidR="00417407" w:rsidRPr="009C7A45">
        <w:rPr>
          <w:rFonts w:ascii="Garamond" w:hAnsi="Garamond"/>
          <w:bCs/>
          <w:sz w:val="22"/>
          <w:szCs w:val="22"/>
        </w:rPr>
        <w:t xml:space="preserve">, </w:t>
      </w:r>
      <w:r w:rsidR="002E71A3" w:rsidRPr="009C7A45">
        <w:rPr>
          <w:rFonts w:ascii="Garamond" w:hAnsi="Garamond"/>
          <w:bCs/>
          <w:sz w:val="22"/>
          <w:szCs w:val="22"/>
        </w:rPr>
        <w:t xml:space="preserve">è ormai diffuso nella giurisprudenza amministrativa l’orientamento che, senza certo trascurare gli effetti afflittivi prodotti dal provvedimento </w:t>
      </w:r>
      <w:r w:rsidR="002E71A3" w:rsidRPr="009C7A45">
        <w:rPr>
          <w:rFonts w:ascii="Garamond" w:hAnsi="Garamond"/>
          <w:bCs/>
          <w:i/>
          <w:iCs/>
          <w:sz w:val="22"/>
          <w:szCs w:val="22"/>
        </w:rPr>
        <w:t>ex</w:t>
      </w:r>
      <w:r w:rsidR="002E71A3" w:rsidRPr="009C7A45">
        <w:rPr>
          <w:rFonts w:ascii="Garamond" w:hAnsi="Garamond"/>
          <w:bCs/>
          <w:sz w:val="22"/>
          <w:szCs w:val="22"/>
        </w:rPr>
        <w:t xml:space="preserve"> art. 143, </w:t>
      </w:r>
      <w:r w:rsidR="00D533F8" w:rsidRPr="009C7A45">
        <w:rPr>
          <w:rFonts w:ascii="Garamond" w:hAnsi="Garamond"/>
          <w:bCs/>
          <w:sz w:val="22"/>
          <w:szCs w:val="22"/>
        </w:rPr>
        <w:t>d.</w:t>
      </w:r>
      <w:r w:rsidR="002E71A3" w:rsidRPr="009C7A45">
        <w:rPr>
          <w:rFonts w:ascii="Garamond" w:hAnsi="Garamond"/>
          <w:bCs/>
          <w:sz w:val="22"/>
          <w:szCs w:val="22"/>
        </w:rPr>
        <w:t xml:space="preserve">lgs. </w:t>
      </w:r>
      <w:r w:rsidR="002E71A3" w:rsidRPr="009C7A45">
        <w:rPr>
          <w:rFonts w:ascii="Garamond" w:hAnsi="Garamond" w:cs="Tahoma"/>
          <w:bCs/>
          <w:sz w:val="22"/>
          <w:szCs w:val="22"/>
        </w:rPr>
        <w:t>18 agosto 2000, n. 267,</w:t>
      </w:r>
      <w:r w:rsidR="00840C31" w:rsidRPr="009C7A45">
        <w:rPr>
          <w:rFonts w:ascii="Garamond" w:hAnsi="Garamond" w:cs="Tahoma"/>
          <w:b/>
          <w:bCs/>
          <w:sz w:val="22"/>
          <w:szCs w:val="22"/>
        </w:rPr>
        <w:t xml:space="preserve"> </w:t>
      </w:r>
      <w:r w:rsidR="002E71A3" w:rsidRPr="009C7A45">
        <w:rPr>
          <w:rFonts w:ascii="Garamond" w:hAnsi="Garamond"/>
          <w:bCs/>
          <w:sz w:val="22"/>
          <w:szCs w:val="22"/>
        </w:rPr>
        <w:t>ne rimarca, da un lato, la finalità cautelare e di prevenzione delle infiltrazioni della criminalità organizzata nella vita, politica e amministrativa, degli enti locali,</w:t>
      </w:r>
      <w:r w:rsidR="00840C31" w:rsidRPr="009C7A45">
        <w:rPr>
          <w:rFonts w:ascii="Garamond" w:hAnsi="Garamond"/>
          <w:bCs/>
          <w:sz w:val="22"/>
          <w:szCs w:val="22"/>
        </w:rPr>
        <w:t xml:space="preserve"> </w:t>
      </w:r>
      <w:r w:rsidR="002E71A3" w:rsidRPr="009C7A45">
        <w:rPr>
          <w:rFonts w:ascii="Garamond" w:hAnsi="Garamond"/>
          <w:bCs/>
          <w:sz w:val="22"/>
          <w:szCs w:val="22"/>
        </w:rPr>
        <w:t xml:space="preserve">dall’altro, la straordinarietà e la natura di atto di alta amministrazione, quasi </w:t>
      </w:r>
      <w:r w:rsidR="002E71A3" w:rsidRPr="009C7A45">
        <w:rPr>
          <w:rFonts w:ascii="Garamond" w:hAnsi="Garamond"/>
          <w:bCs/>
          <w:i/>
          <w:sz w:val="22"/>
          <w:szCs w:val="22"/>
        </w:rPr>
        <w:t>extrema ratio</w:t>
      </w:r>
      <w:r w:rsidR="002E71A3" w:rsidRPr="009C7A45">
        <w:rPr>
          <w:rFonts w:ascii="Garamond" w:hAnsi="Garamond"/>
          <w:bCs/>
          <w:sz w:val="22"/>
          <w:szCs w:val="22"/>
        </w:rPr>
        <w:t xml:space="preserve"> dell’ordinamento intesa a salvaguardare la funzionalità dell’amministrazione pubblica</w:t>
      </w:r>
      <w:r w:rsidR="002E71A3" w:rsidRPr="009C7A45">
        <w:rPr>
          <w:rStyle w:val="FootnoteReference"/>
          <w:rFonts w:ascii="Garamond" w:hAnsi="Garamond"/>
        </w:rPr>
        <w:footnoteReference w:id="17"/>
      </w:r>
      <w:r w:rsidR="002E71A3" w:rsidRPr="009C7A45">
        <w:rPr>
          <w:rFonts w:ascii="Garamond" w:hAnsi="Garamond"/>
        </w:rPr>
        <w:t>.</w:t>
      </w:r>
    </w:p>
    <w:p w14:paraId="1C9D80C3" w14:textId="3955C325" w:rsidR="002E71A3" w:rsidRPr="009C7A45" w:rsidRDefault="00135C61" w:rsidP="00840C31">
      <w:pPr>
        <w:pStyle w:val="ListParagraph"/>
        <w:widowControl w:val="0"/>
        <w:autoSpaceDE w:val="0"/>
        <w:autoSpaceDN w:val="0"/>
        <w:adjustRightInd w:val="0"/>
        <w:ind w:left="0"/>
        <w:jc w:val="both"/>
        <w:rPr>
          <w:rFonts w:ascii="Garamond" w:hAnsi="Garamond"/>
          <w:sz w:val="22"/>
          <w:szCs w:val="22"/>
        </w:rPr>
      </w:pPr>
      <w:r w:rsidRPr="009C7A45">
        <w:rPr>
          <w:rFonts w:ascii="Garamond" w:hAnsi="Garamond"/>
          <w:noProof/>
          <w:sz w:val="22"/>
          <w:szCs w:val="22"/>
          <w:lang w:eastAsia="it-IT"/>
        </w:rPr>
        <mc:AlternateContent>
          <mc:Choice Requires="wps">
            <w:drawing>
              <wp:anchor distT="0" distB="0" distL="43180" distR="114300" simplePos="0" relativeHeight="251673600" behindDoc="0" locked="0" layoutInCell="1" allowOverlap="1" wp14:anchorId="2A2C3C6F" wp14:editId="21C6F82D">
                <wp:simplePos x="0" y="0"/>
                <wp:positionH relativeFrom="page">
                  <wp:posOffset>5083175</wp:posOffset>
                </wp:positionH>
                <wp:positionV relativeFrom="paragraph">
                  <wp:posOffset>28575</wp:posOffset>
                </wp:positionV>
                <wp:extent cx="540000" cy="615315"/>
                <wp:effectExtent l="0" t="0" r="12700" b="10160"/>
                <wp:wrapNone/>
                <wp:docPr id="2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61531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01C75F56" w14:textId="1D9756E5" w:rsidR="00135C61" w:rsidRPr="001E0096" w:rsidRDefault="00135C61" w:rsidP="001E0096">
                            <w:pPr>
                              <w:pStyle w:val="FootnoteText"/>
                              <w:pBdr>
                                <w:right w:val="single" w:sz="48" w:space="4" w:color="A6A6A6"/>
                              </w:pBdr>
                              <w:rPr>
                                <w:rFonts w:ascii="Tw Cen MT" w:hAnsi="Tw Cen MT"/>
                                <w:sz w:val="14"/>
                              </w:rPr>
                            </w:pPr>
                            <w:r w:rsidRPr="001E0096">
                              <w:rPr>
                                <w:rFonts w:ascii="Tw Cen MT" w:hAnsi="Tw Cen MT"/>
                                <w:b/>
                                <w:bCs/>
                                <w:sz w:val="14"/>
                                <w:szCs w:val="22"/>
                                <w:lang w:val="it-IT"/>
                              </w:rPr>
                              <w:t xml:space="preserve">I caratteri degli elementi indiziari utilizzabili </w:t>
                            </w:r>
                          </w:p>
                        </w:txbxContent>
                      </wps:txbx>
                      <wps:bodyPr rot="0" vert="horz" wrap="square" lIns="39624"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2A2C3C6F" id="_x0000_s1055" type="#_x0000_t202" style="position:absolute;left:0;text-align:left;margin-left:400.25pt;margin-top:2.25pt;width:42.5pt;height:48.45pt;z-index:251673600;visibility:visible;mso-wrap-style:square;mso-width-percent:0;mso-height-percent:0;mso-wrap-distance-left:3.4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" filled="f" stroked="f">
                <v:textbox style="mso-fit-shape-to-text:t" inset="3.12pt,0,0,0">
                  <w:txbxContent>
                    <w:p w14:paraId="01C75F56" w14:textId="1D9756E5" w:rsidR="00135C61" w:rsidRPr="001E0096" w:rsidRDefault="00135C61" w:rsidP="001E0096">
                      <w:pPr>
                        <w:pStyle w:val="Testonotaapidipagina"/>
                        <w:pBdr>
                          <w:right w:val="single" w:sz="48" w:space="4" w:color="A6A6A6"/>
                        </w:pBdr>
                        <w:rPr>
                          <w:rFonts w:ascii="Tw Cen MT" w:hAnsi="Tw Cen MT"/>
                          <w:sz w:val="14"/>
                        </w:rPr>
                      </w:pPr>
                      <w:r w:rsidRPr="001E0096">
                        <w:rPr>
                          <w:rFonts w:ascii="Tw Cen MT" w:hAnsi="Tw Cen MT"/>
                          <w:b/>
                          <w:bCs/>
                          <w:sz w:val="14"/>
                          <w:szCs w:val="22"/>
                          <w:lang w:val="it-IT"/>
                        </w:rPr>
                        <w:t xml:space="preserve">I caratteri degli elementi indiziari utilizzabili </w:t>
                      </w:r>
                    </w:p>
                  </w:txbxContent>
                </v:textbox>
                <w10:wrap anchorx="page"/>
              </v:shape>
            </w:pict>
          </mc:Fallback>
        </mc:AlternateContent>
      </w:r>
      <w:r w:rsidR="002E71A3" w:rsidRPr="009C7A45">
        <w:rPr>
          <w:rFonts w:ascii="Garamond" w:hAnsi="Garamond"/>
          <w:sz w:val="22"/>
          <w:szCs w:val="22"/>
        </w:rPr>
        <w:t>Come osservato, a fondamento del provvedimento di scioglimento può essere alternativamente posto tanto il ritenuto collegamento di politici e burocrati locali con la criminalità organizzata quanto il loro condizionamento.</w:t>
      </w:r>
    </w:p>
    <w:p w14:paraId="28C2C488" w14:textId="77777777" w:rsidR="002E71A3" w:rsidRPr="009C7A45" w:rsidRDefault="002E71A3" w:rsidP="00840C31">
      <w:pPr>
        <w:pStyle w:val="ListParagraph"/>
        <w:widowControl w:val="0"/>
        <w:autoSpaceDE w:val="0"/>
        <w:autoSpaceDN w:val="0"/>
        <w:adjustRightInd w:val="0"/>
        <w:ind w:left="0"/>
        <w:jc w:val="both"/>
        <w:rPr>
          <w:rFonts w:ascii="Garamond" w:hAnsi="Garamond"/>
          <w:spacing w:val="-2"/>
          <w:sz w:val="22"/>
          <w:szCs w:val="22"/>
        </w:rPr>
      </w:pPr>
      <w:r w:rsidRPr="009C7A45">
        <w:rPr>
          <w:rFonts w:ascii="Garamond" w:hAnsi="Garamond"/>
          <w:spacing w:val="-2"/>
          <w:sz w:val="22"/>
          <w:szCs w:val="22"/>
        </w:rPr>
        <w:t xml:space="preserve">L’uno e l’altro devono, tuttavia, risultare </w:t>
      </w:r>
      <w:r w:rsidR="00CF07DB" w:rsidRPr="009C7A45">
        <w:rPr>
          <w:rFonts w:ascii="Garamond" w:hAnsi="Garamond"/>
          <w:spacing w:val="-2"/>
          <w:sz w:val="22"/>
          <w:szCs w:val="22"/>
        </w:rPr>
        <w:t xml:space="preserve">da elementi </w:t>
      </w:r>
      <w:r w:rsidRPr="009C7A45">
        <w:rPr>
          <w:rFonts w:ascii="Garamond" w:hAnsi="Garamond"/>
          <w:spacing w:val="-2"/>
          <w:sz w:val="22"/>
          <w:szCs w:val="22"/>
        </w:rPr>
        <w:t>“</w:t>
      </w:r>
      <w:r w:rsidR="00CF07DB" w:rsidRPr="009C7A45">
        <w:rPr>
          <w:rFonts w:ascii="Garamond" w:hAnsi="Garamond"/>
          <w:i/>
          <w:iCs/>
          <w:spacing w:val="-2"/>
          <w:sz w:val="22"/>
          <w:szCs w:val="22"/>
        </w:rPr>
        <w:t>concreti, univoci e rilevanti</w:t>
      </w:r>
      <w:r w:rsidRPr="009C7A45">
        <w:rPr>
          <w:rFonts w:ascii="Garamond" w:hAnsi="Garamond"/>
          <w:spacing w:val="-2"/>
          <w:sz w:val="22"/>
          <w:szCs w:val="22"/>
        </w:rPr>
        <w:t>”</w:t>
      </w:r>
      <w:r w:rsidR="00CF07DB" w:rsidRPr="009C7A45">
        <w:rPr>
          <w:rFonts w:ascii="Garamond" w:hAnsi="Garamond"/>
          <w:spacing w:val="-2"/>
          <w:sz w:val="22"/>
          <w:szCs w:val="22"/>
        </w:rPr>
        <w:t xml:space="preserve">, </w:t>
      </w:r>
      <w:r w:rsidRPr="009C7A45">
        <w:rPr>
          <w:rFonts w:ascii="Garamond" w:hAnsi="Garamond"/>
          <w:spacing w:val="-2"/>
          <w:sz w:val="22"/>
          <w:szCs w:val="22"/>
        </w:rPr>
        <w:t>idonei ad attestare “</w:t>
      </w:r>
      <w:r w:rsidR="00CF07DB" w:rsidRPr="009C7A45">
        <w:rPr>
          <w:rFonts w:ascii="Garamond" w:hAnsi="Garamond"/>
          <w:i/>
          <w:iCs/>
          <w:spacing w:val="-2"/>
          <w:sz w:val="22"/>
          <w:szCs w:val="22"/>
        </w:rPr>
        <w:t>un’alterazione del procedimento di formazione della volontà degli organi amministrativi e da compromettere l’imparzialità delle amministrazioni comunali e provinciali</w:t>
      </w:r>
      <w:r w:rsidRPr="009C7A45">
        <w:rPr>
          <w:rFonts w:ascii="Garamond" w:hAnsi="Garamond"/>
          <w:spacing w:val="-2"/>
          <w:sz w:val="22"/>
          <w:szCs w:val="22"/>
        </w:rPr>
        <w:t>”.</w:t>
      </w:r>
    </w:p>
    <w:p w14:paraId="2F3A12BA" w14:textId="0FBAA7EA" w:rsidR="004A0910" w:rsidRPr="009C7A45" w:rsidRDefault="00135C61" w:rsidP="00840C31">
      <w:pPr>
        <w:widowControl w:val="0"/>
        <w:autoSpaceDE w:val="0"/>
        <w:autoSpaceDN w:val="0"/>
        <w:adjustRightInd w:val="0"/>
        <w:jc w:val="both"/>
        <w:rPr>
          <w:rFonts w:ascii="Garamond" w:hAnsi="Garamond"/>
          <w:b/>
          <w:bCs/>
          <w:spacing w:val="-2"/>
          <w:sz w:val="22"/>
          <w:szCs w:val="22"/>
          <w:highlight w:val="yellow"/>
        </w:rPr>
      </w:pPr>
      <w:r w:rsidRPr="009C7A45">
        <w:rPr>
          <w:rFonts w:ascii="Garamond" w:hAnsi="Garamond"/>
          <w:noProof/>
          <w:spacing w:val="-2"/>
          <w:sz w:val="22"/>
          <w:szCs w:val="22"/>
          <w:lang w:eastAsia="it-IT"/>
        </w:rPr>
        <mc:AlternateContent>
          <mc:Choice Requires="wps">
            <w:drawing>
              <wp:anchor distT="0" distB="0" distL="43180" distR="114300" simplePos="0" relativeHeight="251676672" behindDoc="0" locked="0" layoutInCell="1" allowOverlap="1" wp14:anchorId="19E80757" wp14:editId="7B2CC1F7">
                <wp:simplePos x="0" y="0"/>
                <wp:positionH relativeFrom="page">
                  <wp:posOffset>5083175</wp:posOffset>
                </wp:positionH>
                <wp:positionV relativeFrom="paragraph">
                  <wp:posOffset>28575</wp:posOffset>
                </wp:positionV>
                <wp:extent cx="540000" cy="615315"/>
                <wp:effectExtent l="0" t="0" r="12700" b="10160"/>
                <wp:wrapNone/>
                <wp:docPr id="2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61531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15E42EA4" w14:textId="2E1504B5" w:rsidR="00135C61" w:rsidRPr="001E0096" w:rsidRDefault="00135C61" w:rsidP="001E0096">
                            <w:pPr>
                              <w:pStyle w:val="popolo"/>
                              <w:pBdr>
                                <w:right w:val="single" w:sz="48" w:space="4" w:color="A6A6A6"/>
                              </w:pBdr>
                              <w:spacing w:before="0" w:beforeAutospacing="0" w:after="0" w:afterAutospacing="0"/>
                              <w:rPr>
                                <w:rFonts w:ascii="Tw Cen MT" w:hAnsi="Tw Cen MT"/>
                                <w:sz w:val="14"/>
                              </w:rPr>
                            </w:pPr>
                            <w:r w:rsidRPr="001E0096">
                              <w:rPr>
                                <w:rFonts w:ascii="Tw Cen MT" w:hAnsi="Tw Cen MT"/>
                                <w:b/>
                                <w:bCs/>
                                <w:color w:val="000000"/>
                                <w:sz w:val="14"/>
                                <w:szCs w:val="22"/>
                              </w:rPr>
                              <w:t>Valutazione unitaria e non atomistica degli elementi sintomatici</w:t>
                            </w:r>
                          </w:p>
                        </w:txbxContent>
                      </wps:txbx>
                      <wps:bodyPr rot="0" vert="horz" wrap="square" lIns="39624"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9E80757" id="_x0000_s1056" type="#_x0000_t202" style="position:absolute;left:0;text-align:left;margin-left:400.25pt;margin-top:2.25pt;width:42.5pt;height:48.45pt;z-index:251676672;visibility:visible;mso-wrap-style:square;mso-width-percent:0;mso-height-percent:0;mso-wrap-distance-left:3.4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" filled="f" stroked="f">
                <v:textbox style="mso-fit-shape-to-text:t" inset="3.12pt,0,0,0">
                  <w:txbxContent>
                    <w:p w14:paraId="15E42EA4" w14:textId="2E1504B5" w:rsidR="00135C61" w:rsidRPr="001E0096" w:rsidRDefault="00135C61" w:rsidP="001E0096">
                      <w:pPr>
                        <w:pStyle w:val="popolo"/>
                        <w:pBdr>
                          <w:right w:val="single" w:sz="48" w:space="4" w:color="A6A6A6"/>
                        </w:pBdr>
                        <w:spacing w:before="0" w:beforeAutospacing="0" w:after="0" w:afterAutospacing="0"/>
                        <w:rPr>
                          <w:rFonts w:ascii="Tw Cen MT" w:hAnsi="Tw Cen MT"/>
                          <w:sz w:val="14"/>
                        </w:rPr>
                      </w:pPr>
                      <w:r w:rsidRPr="001E0096">
                        <w:rPr>
                          <w:rFonts w:ascii="Tw Cen MT" w:hAnsi="Tw Cen MT"/>
                          <w:b/>
                          <w:bCs/>
                          <w:color w:val="000000"/>
                          <w:sz w:val="14"/>
                          <w:szCs w:val="22"/>
                        </w:rPr>
                        <w:t>Valutazione unitaria e non atomistica degli elementi sintomatici</w:t>
                      </w:r>
                    </w:p>
                  </w:txbxContent>
                </v:textbox>
                <w10:wrap anchorx="page"/>
              </v:shape>
            </w:pict>
          </mc:Fallback>
        </mc:AlternateContent>
      </w:r>
      <w:r w:rsidR="009D0DEF" w:rsidRPr="009C7A45">
        <w:rPr>
          <w:rFonts w:ascii="Garamond" w:hAnsi="Garamond"/>
          <w:spacing w:val="-2"/>
          <w:sz w:val="22"/>
          <w:szCs w:val="22"/>
        </w:rPr>
        <w:t>È</w:t>
      </w:r>
      <w:r w:rsidR="00AC49D3" w:rsidRPr="009C7A45">
        <w:rPr>
          <w:rFonts w:ascii="Garamond" w:hAnsi="Garamond"/>
          <w:spacing w:val="-2"/>
          <w:sz w:val="22"/>
          <w:szCs w:val="22"/>
        </w:rPr>
        <w:t xml:space="preserve"> stato </w:t>
      </w:r>
      <w:r w:rsidR="00866F39" w:rsidRPr="009C7A45">
        <w:rPr>
          <w:rFonts w:ascii="Garamond" w:hAnsi="Garamond"/>
          <w:spacing w:val="-2"/>
          <w:sz w:val="22"/>
          <w:szCs w:val="22"/>
        </w:rPr>
        <w:t xml:space="preserve">chiarito che, </w:t>
      </w:r>
      <w:r w:rsidR="00AC49D3" w:rsidRPr="009C7A45">
        <w:rPr>
          <w:rFonts w:ascii="Garamond" w:hAnsi="Garamond"/>
          <w:spacing w:val="-2"/>
          <w:sz w:val="22"/>
          <w:szCs w:val="22"/>
        </w:rPr>
        <w:t>ferma l’am</w:t>
      </w:r>
      <w:r w:rsidR="00AE7023" w:rsidRPr="009C7A45">
        <w:rPr>
          <w:rFonts w:ascii="Garamond" w:hAnsi="Garamond"/>
          <w:spacing w:val="-2"/>
          <w:sz w:val="22"/>
          <w:szCs w:val="22"/>
        </w:rPr>
        <w:t>p</w:t>
      </w:r>
      <w:r w:rsidR="00AC49D3" w:rsidRPr="009C7A45">
        <w:rPr>
          <w:rFonts w:ascii="Garamond" w:hAnsi="Garamond"/>
          <w:spacing w:val="-2"/>
          <w:sz w:val="22"/>
          <w:szCs w:val="22"/>
        </w:rPr>
        <w:t xml:space="preserve">ia discrezionalità che connota il potere amministrativo in esame, </w:t>
      </w:r>
      <w:r w:rsidR="00866F39" w:rsidRPr="009C7A45">
        <w:rPr>
          <w:rFonts w:ascii="Garamond" w:hAnsi="Garamond"/>
          <w:spacing w:val="-2"/>
          <w:sz w:val="22"/>
          <w:szCs w:val="22"/>
        </w:rPr>
        <w:t xml:space="preserve">gli elementi sintomatici del condizionamento devono </w:t>
      </w:r>
      <w:r w:rsidR="00CF07DB" w:rsidRPr="009C7A45">
        <w:rPr>
          <w:rFonts w:ascii="Garamond" w:hAnsi="Garamond"/>
          <w:spacing w:val="-2"/>
          <w:sz w:val="22"/>
          <w:szCs w:val="22"/>
        </w:rPr>
        <w:t xml:space="preserve">essere </w:t>
      </w:r>
      <w:r w:rsidR="00AC49D3" w:rsidRPr="009C7A45">
        <w:rPr>
          <w:rFonts w:ascii="Garamond" w:hAnsi="Garamond"/>
          <w:spacing w:val="-2"/>
          <w:sz w:val="22"/>
          <w:szCs w:val="22"/>
        </w:rPr>
        <w:t>c</w:t>
      </w:r>
      <w:r w:rsidR="00CF07DB" w:rsidRPr="009C7A45">
        <w:rPr>
          <w:rFonts w:ascii="Garamond" w:hAnsi="Garamond"/>
          <w:spacing w:val="-2"/>
          <w:sz w:val="22"/>
          <w:szCs w:val="22"/>
        </w:rPr>
        <w:t xml:space="preserve">onsiderate </w:t>
      </w:r>
      <w:r w:rsidR="00CF07DB" w:rsidRPr="009C7A45">
        <w:rPr>
          <w:rFonts w:ascii="Garamond" w:hAnsi="Garamond"/>
          <w:i/>
          <w:iCs/>
          <w:spacing w:val="-2"/>
          <w:sz w:val="22"/>
          <w:szCs w:val="22"/>
        </w:rPr>
        <w:t>nel loro insieme</w:t>
      </w:r>
      <w:r w:rsidR="00CF07DB" w:rsidRPr="009C7A45">
        <w:rPr>
          <w:rFonts w:ascii="Garamond" w:hAnsi="Garamond"/>
          <w:spacing w:val="-2"/>
          <w:sz w:val="22"/>
          <w:szCs w:val="22"/>
        </w:rPr>
        <w:t xml:space="preserve">, non </w:t>
      </w:r>
      <w:r w:rsidR="00AC49D3" w:rsidRPr="009C7A45">
        <w:rPr>
          <w:rFonts w:ascii="Garamond" w:hAnsi="Garamond"/>
          <w:spacing w:val="-2"/>
          <w:sz w:val="22"/>
          <w:szCs w:val="22"/>
        </w:rPr>
        <w:t xml:space="preserve">in modo </w:t>
      </w:r>
      <w:r w:rsidR="00CF07DB" w:rsidRPr="009C7A45">
        <w:rPr>
          <w:rFonts w:ascii="Garamond" w:hAnsi="Garamond"/>
          <w:i/>
          <w:iCs/>
          <w:spacing w:val="-2"/>
          <w:sz w:val="22"/>
          <w:szCs w:val="22"/>
        </w:rPr>
        <w:t>atomistic</w:t>
      </w:r>
      <w:r w:rsidR="00AC49D3" w:rsidRPr="009C7A45">
        <w:rPr>
          <w:rFonts w:ascii="Garamond" w:hAnsi="Garamond"/>
          <w:i/>
          <w:iCs/>
          <w:spacing w:val="-2"/>
          <w:sz w:val="22"/>
          <w:szCs w:val="22"/>
        </w:rPr>
        <w:t>o</w:t>
      </w:r>
      <w:r w:rsidR="00CF07DB" w:rsidRPr="009C7A45">
        <w:rPr>
          <w:rFonts w:ascii="Garamond" w:hAnsi="Garamond"/>
          <w:spacing w:val="-2"/>
          <w:sz w:val="22"/>
          <w:szCs w:val="22"/>
        </w:rPr>
        <w:t xml:space="preserve">, </w:t>
      </w:r>
      <w:r w:rsidR="00AC49D3" w:rsidRPr="009C7A45">
        <w:rPr>
          <w:rFonts w:ascii="Garamond" w:hAnsi="Garamond"/>
          <w:spacing w:val="-2"/>
          <w:sz w:val="22"/>
          <w:szCs w:val="22"/>
        </w:rPr>
        <w:t xml:space="preserve">dovendo </w:t>
      </w:r>
      <w:r w:rsidR="00CF07DB" w:rsidRPr="009C7A45">
        <w:rPr>
          <w:rFonts w:ascii="Garamond" w:hAnsi="Garamond"/>
          <w:spacing w:val="-2"/>
          <w:sz w:val="22"/>
          <w:szCs w:val="22"/>
        </w:rPr>
        <w:t>risultare idone</w:t>
      </w:r>
      <w:r w:rsidR="00AC49D3" w:rsidRPr="009C7A45">
        <w:rPr>
          <w:rFonts w:ascii="Garamond" w:hAnsi="Garamond"/>
          <w:spacing w:val="-2"/>
          <w:sz w:val="22"/>
          <w:szCs w:val="22"/>
        </w:rPr>
        <w:t xml:space="preserve">i </w:t>
      </w:r>
      <w:r w:rsidR="00CF07DB" w:rsidRPr="009C7A45">
        <w:rPr>
          <w:rFonts w:ascii="Garamond" w:hAnsi="Garamond"/>
          <w:spacing w:val="-2"/>
          <w:sz w:val="22"/>
          <w:szCs w:val="22"/>
        </w:rPr>
        <w:t xml:space="preserve">a delineare, </w:t>
      </w:r>
      <w:r w:rsidR="00AC49D3" w:rsidRPr="009C7A45">
        <w:rPr>
          <w:rFonts w:ascii="Garamond" w:hAnsi="Garamond"/>
          <w:spacing w:val="-2"/>
          <w:sz w:val="22"/>
          <w:szCs w:val="22"/>
        </w:rPr>
        <w:t xml:space="preserve">in modo </w:t>
      </w:r>
      <w:r w:rsidR="00CF07DB" w:rsidRPr="009C7A45">
        <w:rPr>
          <w:rFonts w:ascii="Garamond" w:hAnsi="Garamond"/>
          <w:spacing w:val="-2"/>
          <w:sz w:val="22"/>
          <w:szCs w:val="22"/>
        </w:rPr>
        <w:t>ragionevole, il quadro complessivo del condizionamento mafioso</w:t>
      </w:r>
      <w:r w:rsidR="00CF07DB" w:rsidRPr="009C7A45">
        <w:rPr>
          <w:rStyle w:val="FootnoteReference"/>
          <w:rFonts w:ascii="Garamond" w:hAnsi="Garamond"/>
          <w:spacing w:val="-2"/>
          <w:sz w:val="22"/>
          <w:szCs w:val="22"/>
        </w:rPr>
        <w:footnoteReference w:id="18"/>
      </w:r>
      <w:r w:rsidR="00CF07DB" w:rsidRPr="009C7A45">
        <w:rPr>
          <w:rFonts w:ascii="Garamond" w:hAnsi="Garamond"/>
          <w:spacing w:val="-2"/>
          <w:sz w:val="22"/>
          <w:szCs w:val="22"/>
        </w:rPr>
        <w:t>.</w:t>
      </w:r>
      <w:r w:rsidR="0028481E">
        <w:rPr>
          <w:rFonts w:ascii="Garamond" w:hAnsi="Garamond"/>
          <w:spacing w:val="-2"/>
          <w:sz w:val="22"/>
          <w:szCs w:val="22"/>
        </w:rPr>
        <w:t xml:space="preserve"> S</w:t>
      </w:r>
      <w:r w:rsidR="0028481E" w:rsidRPr="0028481E">
        <w:rPr>
          <w:rFonts w:ascii="Garamond" w:hAnsi="Garamond"/>
          <w:spacing w:val="-2"/>
          <w:sz w:val="22"/>
          <w:szCs w:val="22"/>
        </w:rPr>
        <w:t>ul punto v. anche Parte I, Cap. IV, par. 10</w:t>
      </w:r>
      <w:r w:rsidR="0028481E">
        <w:rPr>
          <w:rFonts w:ascii="Garamond" w:hAnsi="Garamond"/>
          <w:spacing w:val="-2"/>
          <w:sz w:val="22"/>
          <w:szCs w:val="22"/>
        </w:rPr>
        <w:t>.</w:t>
      </w:r>
    </w:p>
    <w:p w14:paraId="442A0CDE" w14:textId="77777777" w:rsidR="004A0910" w:rsidRPr="009C7A45" w:rsidRDefault="004A0910" w:rsidP="00840C31">
      <w:pPr>
        <w:widowControl w:val="0"/>
        <w:autoSpaceDE w:val="0"/>
        <w:autoSpaceDN w:val="0"/>
        <w:adjustRightInd w:val="0"/>
        <w:jc w:val="both"/>
        <w:rPr>
          <w:rFonts w:ascii="Garamond" w:hAnsi="Garamond"/>
          <w:b/>
          <w:bCs/>
          <w:sz w:val="22"/>
          <w:szCs w:val="22"/>
          <w:highlight w:val="yellow"/>
        </w:rPr>
      </w:pPr>
    </w:p>
    <w:p w14:paraId="57C0B8BE" w14:textId="37D77139" w:rsidR="004A0910" w:rsidRPr="009C7A45" w:rsidRDefault="00F2765D" w:rsidP="00840C31">
      <w:pPr>
        <w:widowControl w:val="0"/>
        <w:autoSpaceDE w:val="0"/>
        <w:autoSpaceDN w:val="0"/>
        <w:adjustRightInd w:val="0"/>
        <w:jc w:val="both"/>
        <w:rPr>
          <w:rFonts w:ascii="Garamond" w:hAnsi="Garamond"/>
          <w:b/>
          <w:bCs/>
          <w:sz w:val="22"/>
          <w:szCs w:val="22"/>
        </w:rPr>
      </w:pPr>
      <w:r w:rsidRPr="009C7A45">
        <w:rPr>
          <w:rFonts w:ascii="Garamond" w:hAnsi="Garamond"/>
          <w:b/>
          <w:bCs/>
          <w:sz w:val="22"/>
          <w:szCs w:val="22"/>
        </w:rPr>
        <w:t xml:space="preserve">2.2.1. </w:t>
      </w:r>
      <w:r w:rsidR="00CF07DB" w:rsidRPr="009C7A45">
        <w:rPr>
          <w:rFonts w:ascii="Garamond" w:hAnsi="Garamond"/>
          <w:b/>
          <w:bCs/>
          <w:sz w:val="22"/>
          <w:szCs w:val="22"/>
        </w:rPr>
        <w:t>La tutela</w:t>
      </w:r>
      <w:r w:rsidR="006E790D" w:rsidRPr="009C7A45">
        <w:rPr>
          <w:rFonts w:ascii="Garamond" w:hAnsi="Garamond"/>
          <w:b/>
          <w:bCs/>
          <w:sz w:val="22"/>
          <w:szCs w:val="22"/>
        </w:rPr>
        <w:t>.</w:t>
      </w:r>
    </w:p>
    <w:p w14:paraId="155CD0AB" w14:textId="1D369F00" w:rsidR="00CF07DB" w:rsidRPr="009C7A45" w:rsidRDefault="00135C61" w:rsidP="00840C31">
      <w:pPr>
        <w:widowControl w:val="0"/>
        <w:autoSpaceDE w:val="0"/>
        <w:autoSpaceDN w:val="0"/>
        <w:adjustRightInd w:val="0"/>
        <w:jc w:val="both"/>
        <w:rPr>
          <w:rFonts w:ascii="Garamond" w:hAnsi="Garamond"/>
          <w:sz w:val="22"/>
          <w:szCs w:val="22"/>
        </w:rPr>
      </w:pPr>
      <w:r w:rsidRPr="009C7A45">
        <w:rPr>
          <w:rFonts w:ascii="Garamond" w:hAnsi="Garamond"/>
          <w:bCs/>
          <w:noProof/>
          <w:sz w:val="22"/>
          <w:szCs w:val="22"/>
          <w:lang w:eastAsia="it-IT"/>
        </w:rPr>
        <mc:AlternateContent>
          <mc:Choice Requires="wps">
            <w:drawing>
              <wp:anchor distT="0" distB="0" distL="43180" distR="114300" simplePos="0" relativeHeight="251679744" behindDoc="0" locked="0" layoutInCell="1" allowOverlap="1" wp14:anchorId="537E8FA7" wp14:editId="69354A5E">
                <wp:simplePos x="0" y="0"/>
                <wp:positionH relativeFrom="page">
                  <wp:posOffset>5084445</wp:posOffset>
                </wp:positionH>
                <wp:positionV relativeFrom="paragraph">
                  <wp:posOffset>29845</wp:posOffset>
                </wp:positionV>
                <wp:extent cx="539750" cy="615315"/>
                <wp:effectExtent l="0" t="0" r="12700" b="635"/>
                <wp:wrapNone/>
                <wp:docPr id="28"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61531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5D25766C" w14:textId="704C92B4" w:rsidR="00135C61" w:rsidRPr="00135C61" w:rsidRDefault="00135C61" w:rsidP="00135C61">
                            <w:pPr>
                              <w:pBdr>
                                <w:right w:val="single" w:sz="48" w:space="4" w:color="A6A6A6"/>
                              </w:pBdr>
                              <w:autoSpaceDE w:val="0"/>
                              <w:autoSpaceDN w:val="0"/>
                              <w:adjustRightInd w:val="0"/>
                              <w:rPr>
                                <w:rFonts w:ascii="Tw Cen MT" w:hAnsi="Tw Cen MT"/>
                                <w:sz w:val="14"/>
                              </w:rPr>
                            </w:pPr>
                            <w:r w:rsidRPr="00135C61">
                              <w:rPr>
                                <w:rFonts w:ascii="Tw Cen MT" w:hAnsi="Tw Cen MT"/>
                                <w:b/>
                                <w:sz w:val="14"/>
                                <w:szCs w:val="22"/>
                              </w:rPr>
                              <w:t>Attenua</w:t>
                            </w:r>
                            <w:r>
                              <w:rPr>
                                <w:rFonts w:ascii="Tw Cen MT" w:hAnsi="Tw Cen MT"/>
                                <w:b/>
                                <w:sz w:val="14"/>
                                <w:szCs w:val="22"/>
                              </w:rPr>
                              <w:softHyphen/>
                            </w:r>
                            <w:r w:rsidRPr="00135C61">
                              <w:rPr>
                                <w:rFonts w:ascii="Tw Cen MT" w:hAnsi="Tw Cen MT"/>
                                <w:b/>
                                <w:sz w:val="14"/>
                                <w:szCs w:val="22"/>
                              </w:rPr>
                              <w:t>zione delle garanzie procedi</w:t>
                            </w:r>
                            <w:r>
                              <w:rPr>
                                <w:rFonts w:ascii="Tw Cen MT" w:hAnsi="Tw Cen MT"/>
                                <w:b/>
                                <w:sz w:val="14"/>
                                <w:szCs w:val="22"/>
                              </w:rPr>
                              <w:softHyphen/>
                            </w:r>
                            <w:r>
                              <w:rPr>
                                <w:rFonts w:ascii="Tw Cen MT" w:hAnsi="Tw Cen MT"/>
                                <w:b/>
                                <w:sz w:val="14"/>
                                <w:szCs w:val="22"/>
                              </w:rPr>
                              <w:softHyphen/>
                            </w:r>
                            <w:r>
                              <w:rPr>
                                <w:rFonts w:ascii="Tw Cen MT" w:hAnsi="Tw Cen MT"/>
                                <w:b/>
                                <w:sz w:val="14"/>
                                <w:szCs w:val="22"/>
                              </w:rPr>
                              <w:softHyphen/>
                            </w:r>
                            <w:r w:rsidRPr="00135C61">
                              <w:rPr>
                                <w:rFonts w:ascii="Tw Cen MT" w:hAnsi="Tw Cen MT"/>
                                <w:b/>
                                <w:sz w:val="14"/>
                                <w:szCs w:val="22"/>
                              </w:rPr>
                              <w:t xml:space="preserve">mentali </w:t>
                            </w:r>
                          </w:p>
                        </w:txbxContent>
                      </wps:txbx>
                      <wps:bodyPr rot="0" vert="horz" wrap="square" lIns="39624"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37E8FA7" id="_x0000_s1057" type="#_x0000_t202" style="position:absolute;left:0;text-align:left;margin-left:400.35pt;margin-top:2.35pt;width:42.5pt;height:48.45pt;z-index:251679744;visibility:visible;mso-wrap-style:square;mso-width-percent:0;mso-height-percent:0;mso-wrap-distance-left:3.4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" filled="f" stroked="f">
                <v:textbox style="mso-fit-shape-to-text:t" inset="3.12pt,0,0,0">
                  <w:txbxContent>
                    <w:p w14:paraId="5D25766C" w14:textId="704C92B4" w:rsidR="00135C61" w:rsidRPr="00135C61" w:rsidRDefault="00135C61" w:rsidP="00135C61">
                      <w:pPr>
                        <w:pBdr>
                          <w:right w:val="single" w:sz="48" w:space="4" w:color="A6A6A6"/>
                        </w:pBdr>
                        <w:autoSpaceDE w:val="0"/>
                        <w:autoSpaceDN w:val="0"/>
                        <w:adjustRightInd w:val="0"/>
                        <w:rPr>
                          <w:rFonts w:ascii="Tw Cen MT" w:hAnsi="Tw Cen MT"/>
                          <w:sz w:val="14"/>
                        </w:rPr>
                      </w:pPr>
                      <w:r w:rsidRPr="00135C61">
                        <w:rPr>
                          <w:rFonts w:ascii="Tw Cen MT" w:hAnsi="Tw Cen MT"/>
                          <w:b/>
                          <w:sz w:val="14"/>
                          <w:szCs w:val="22"/>
                        </w:rPr>
                        <w:t>Attenua</w:t>
                      </w:r>
                      <w:r>
                        <w:rPr>
                          <w:rFonts w:ascii="Tw Cen MT" w:hAnsi="Tw Cen MT"/>
                          <w:b/>
                          <w:sz w:val="14"/>
                          <w:szCs w:val="22"/>
                        </w:rPr>
                        <w:softHyphen/>
                      </w:r>
                      <w:r w:rsidRPr="00135C61">
                        <w:rPr>
                          <w:rFonts w:ascii="Tw Cen MT" w:hAnsi="Tw Cen MT"/>
                          <w:b/>
                          <w:sz w:val="14"/>
                          <w:szCs w:val="22"/>
                        </w:rPr>
                        <w:t>zione delle garanzie procedi</w:t>
                      </w:r>
                      <w:r>
                        <w:rPr>
                          <w:rFonts w:ascii="Tw Cen MT" w:hAnsi="Tw Cen MT"/>
                          <w:b/>
                          <w:sz w:val="14"/>
                          <w:szCs w:val="22"/>
                        </w:rPr>
                        <w:softHyphen/>
                      </w:r>
                      <w:r>
                        <w:rPr>
                          <w:rFonts w:ascii="Tw Cen MT" w:hAnsi="Tw Cen MT"/>
                          <w:b/>
                          <w:sz w:val="14"/>
                          <w:szCs w:val="22"/>
                        </w:rPr>
                        <w:softHyphen/>
                      </w:r>
                      <w:r>
                        <w:rPr>
                          <w:rFonts w:ascii="Tw Cen MT" w:hAnsi="Tw Cen MT"/>
                          <w:b/>
                          <w:sz w:val="14"/>
                          <w:szCs w:val="22"/>
                        </w:rPr>
                        <w:softHyphen/>
                      </w:r>
                      <w:r w:rsidRPr="00135C61">
                        <w:rPr>
                          <w:rFonts w:ascii="Tw Cen MT" w:hAnsi="Tw Cen MT"/>
                          <w:b/>
                          <w:sz w:val="14"/>
                          <w:szCs w:val="22"/>
                        </w:rPr>
                        <w:t xml:space="preserve">mentali </w:t>
                      </w:r>
                    </w:p>
                  </w:txbxContent>
                </v:textbox>
                <w10:wrap anchorx="page"/>
              </v:shape>
            </w:pict>
          </mc:Fallback>
        </mc:AlternateContent>
      </w:r>
      <w:r w:rsidR="006E790D" w:rsidRPr="009C7A45">
        <w:rPr>
          <w:rFonts w:ascii="Garamond" w:hAnsi="Garamond"/>
          <w:bCs/>
          <w:sz w:val="22"/>
          <w:szCs w:val="22"/>
        </w:rPr>
        <w:t>Quanto alle forme di tutela del privato,</w:t>
      </w:r>
      <w:r w:rsidR="00AE7023" w:rsidRPr="009C7A45">
        <w:rPr>
          <w:rFonts w:ascii="Garamond" w:hAnsi="Garamond"/>
          <w:sz w:val="22"/>
          <w:szCs w:val="22"/>
        </w:rPr>
        <w:t xml:space="preserve"> la rimarcata finalità cautelare e il</w:t>
      </w:r>
      <w:r w:rsidR="00CF07DB" w:rsidRPr="009C7A45">
        <w:rPr>
          <w:rFonts w:ascii="Garamond" w:hAnsi="Garamond"/>
          <w:sz w:val="22"/>
          <w:szCs w:val="22"/>
        </w:rPr>
        <w:t xml:space="preserve"> carattere di straordinarietà </w:t>
      </w:r>
      <w:r w:rsidR="00AE7023" w:rsidRPr="009C7A45">
        <w:rPr>
          <w:rFonts w:ascii="Garamond" w:hAnsi="Garamond"/>
          <w:sz w:val="22"/>
          <w:szCs w:val="22"/>
        </w:rPr>
        <w:t>che connotano l</w:t>
      </w:r>
      <w:r w:rsidR="00CF07DB" w:rsidRPr="009C7A45">
        <w:rPr>
          <w:rFonts w:ascii="Garamond" w:hAnsi="Garamond"/>
          <w:sz w:val="22"/>
          <w:szCs w:val="22"/>
        </w:rPr>
        <w:t xml:space="preserve">a misura </w:t>
      </w:r>
      <w:r w:rsidR="00AE7023" w:rsidRPr="009C7A45">
        <w:rPr>
          <w:rFonts w:ascii="Garamond" w:hAnsi="Garamond"/>
          <w:sz w:val="22"/>
          <w:szCs w:val="22"/>
        </w:rPr>
        <w:t xml:space="preserve">dello scioglimento </w:t>
      </w:r>
      <w:r w:rsidR="006E790D" w:rsidRPr="009C7A45">
        <w:rPr>
          <w:rFonts w:ascii="Garamond" w:hAnsi="Garamond"/>
          <w:sz w:val="22"/>
          <w:szCs w:val="22"/>
        </w:rPr>
        <w:t>hanno indotto la giurisprudenza amministrativa a ritenere giustificata un’attenuazione delle garanzie procedimentali, in specie quella della comunicazione di avvio</w:t>
      </w:r>
      <w:r w:rsidR="006E790D" w:rsidRPr="009C7A45">
        <w:rPr>
          <w:rStyle w:val="FootnoteReference"/>
          <w:rFonts w:ascii="Garamond" w:hAnsi="Garamond"/>
          <w:sz w:val="22"/>
          <w:szCs w:val="22"/>
        </w:rPr>
        <w:footnoteReference w:id="19"/>
      </w:r>
      <w:r w:rsidR="006E790D" w:rsidRPr="009C7A45">
        <w:rPr>
          <w:rFonts w:ascii="Garamond" w:hAnsi="Garamond"/>
          <w:sz w:val="22"/>
          <w:szCs w:val="22"/>
        </w:rPr>
        <w:t>.</w:t>
      </w:r>
    </w:p>
    <w:p w14:paraId="15AFA1FB" w14:textId="2F515395" w:rsidR="004A0910" w:rsidRPr="009C7A45" w:rsidRDefault="00135C61" w:rsidP="00840C31">
      <w:pPr>
        <w:widowControl w:val="0"/>
        <w:autoSpaceDE w:val="0"/>
        <w:autoSpaceDN w:val="0"/>
        <w:adjustRightInd w:val="0"/>
        <w:jc w:val="both"/>
        <w:rPr>
          <w:rFonts w:ascii="Garamond" w:hAnsi="Garamond"/>
          <w:sz w:val="22"/>
          <w:szCs w:val="22"/>
        </w:rPr>
      </w:pPr>
      <w:r w:rsidRPr="009C7A45">
        <w:rPr>
          <w:rFonts w:ascii="Garamond" w:hAnsi="Garamond"/>
          <w:bCs/>
          <w:noProof/>
          <w:sz w:val="22"/>
          <w:szCs w:val="22"/>
          <w:lang w:eastAsia="it-IT"/>
        </w:rPr>
        <mc:AlternateContent>
          <mc:Choice Requires="wps">
            <w:drawing>
              <wp:anchor distT="0" distB="0" distL="43180" distR="114300" simplePos="0" relativeHeight="251682816" behindDoc="0" locked="0" layoutInCell="1" allowOverlap="1" wp14:anchorId="5E004754" wp14:editId="2E2C8702">
                <wp:simplePos x="0" y="0"/>
                <wp:positionH relativeFrom="page">
                  <wp:posOffset>5084445</wp:posOffset>
                </wp:positionH>
                <wp:positionV relativeFrom="paragraph">
                  <wp:posOffset>29210</wp:posOffset>
                </wp:positionV>
                <wp:extent cx="539750" cy="615315"/>
                <wp:effectExtent l="0" t="0" r="12700" b="0"/>
                <wp:wrapNone/>
                <wp:docPr id="2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61531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09A74E9F" w14:textId="7D442A72" w:rsidR="00135C61" w:rsidRPr="00135C61" w:rsidRDefault="00135C61" w:rsidP="00135C61">
                            <w:pPr>
                              <w:pBdr>
                                <w:right w:val="single" w:sz="48" w:space="4" w:color="A6A6A6"/>
                              </w:pBdr>
                              <w:autoSpaceDE w:val="0"/>
                              <w:autoSpaceDN w:val="0"/>
                              <w:adjustRightInd w:val="0"/>
                              <w:rPr>
                                <w:rFonts w:ascii="Tw Cen MT" w:hAnsi="Tw Cen MT"/>
                                <w:sz w:val="14"/>
                              </w:rPr>
                            </w:pPr>
                            <w:r w:rsidRPr="00135C61">
                              <w:rPr>
                                <w:rFonts w:ascii="Tw Cen MT" w:hAnsi="Tw Cen MT"/>
                                <w:b/>
                                <w:bCs/>
                                <w:sz w:val="14"/>
                                <w:szCs w:val="22"/>
                              </w:rPr>
                              <w:t>La tutela processuale</w:t>
                            </w:r>
                          </w:p>
                        </w:txbxContent>
                      </wps:txbx>
                      <wps:bodyPr rot="0" vert="horz" wrap="square" lIns="39624"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E004754" id="_x0000_s1058" type="#_x0000_t202" style="position:absolute;left:0;text-align:left;margin-left:400.35pt;margin-top:2.3pt;width:42.5pt;height:48.45pt;z-index:251682816;visibility:visible;mso-wrap-style:square;mso-width-percent:0;mso-height-percent:0;mso-wrap-distance-left:3.4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" filled="f" stroked="f">
                <v:textbox style="mso-fit-shape-to-text:t" inset="3.12pt,0,0,0">
                  <w:txbxContent>
                    <w:p w14:paraId="09A74E9F" w14:textId="7D442A72" w:rsidR="00135C61" w:rsidRPr="00135C61" w:rsidRDefault="00135C61" w:rsidP="00135C61">
                      <w:pPr>
                        <w:pBdr>
                          <w:right w:val="single" w:sz="48" w:space="4" w:color="A6A6A6"/>
                        </w:pBdr>
                        <w:autoSpaceDE w:val="0"/>
                        <w:autoSpaceDN w:val="0"/>
                        <w:adjustRightInd w:val="0"/>
                        <w:rPr>
                          <w:rFonts w:ascii="Tw Cen MT" w:hAnsi="Tw Cen MT"/>
                          <w:sz w:val="14"/>
                        </w:rPr>
                      </w:pPr>
                      <w:r w:rsidRPr="00135C61">
                        <w:rPr>
                          <w:rFonts w:ascii="Tw Cen MT" w:hAnsi="Tw Cen MT"/>
                          <w:b/>
                          <w:bCs/>
                          <w:sz w:val="14"/>
                          <w:szCs w:val="22"/>
                        </w:rPr>
                        <w:t>La tutela processuale</w:t>
                      </w:r>
                    </w:p>
                  </w:txbxContent>
                </v:textbox>
                <w10:wrap anchorx="page"/>
              </v:shape>
            </w:pict>
          </mc:Fallback>
        </mc:AlternateContent>
      </w:r>
      <w:r w:rsidR="006E790D" w:rsidRPr="009C7A45">
        <w:rPr>
          <w:rFonts w:ascii="Garamond" w:hAnsi="Garamond"/>
          <w:bCs/>
          <w:sz w:val="22"/>
          <w:szCs w:val="22"/>
        </w:rPr>
        <w:t xml:space="preserve">Sul versante della tutela processuale, ferma </w:t>
      </w:r>
      <w:r w:rsidR="00CF07DB" w:rsidRPr="009C7A45">
        <w:rPr>
          <w:rFonts w:ascii="Garamond" w:hAnsi="Garamond"/>
          <w:sz w:val="22"/>
          <w:szCs w:val="22"/>
        </w:rPr>
        <w:t>la previsione</w:t>
      </w:r>
      <w:r w:rsidR="006E790D" w:rsidRPr="009C7A45">
        <w:rPr>
          <w:rFonts w:ascii="Garamond" w:hAnsi="Garamond"/>
          <w:sz w:val="22"/>
          <w:szCs w:val="22"/>
        </w:rPr>
        <w:t xml:space="preserve"> </w:t>
      </w:r>
      <w:r w:rsidR="00CF07DB" w:rsidRPr="009C7A45">
        <w:rPr>
          <w:rFonts w:ascii="Garamond" w:hAnsi="Garamond"/>
          <w:sz w:val="22"/>
          <w:szCs w:val="22"/>
        </w:rPr>
        <w:t xml:space="preserve">del rito abbreviato (art. 119, comma 1, lett. e), c.p.a.), </w:t>
      </w:r>
      <w:r w:rsidR="006E790D" w:rsidRPr="009C7A45">
        <w:rPr>
          <w:rFonts w:ascii="Garamond" w:hAnsi="Garamond"/>
          <w:sz w:val="22"/>
          <w:szCs w:val="22"/>
        </w:rPr>
        <w:t xml:space="preserve">con funzione </w:t>
      </w:r>
      <w:r w:rsidR="00CF07DB" w:rsidRPr="009C7A45">
        <w:rPr>
          <w:rFonts w:ascii="Garamond" w:hAnsi="Garamond"/>
          <w:sz w:val="22"/>
          <w:szCs w:val="22"/>
        </w:rPr>
        <w:t>acceleratoria,</w:t>
      </w:r>
      <w:r w:rsidR="006E790D" w:rsidRPr="009C7A45">
        <w:rPr>
          <w:rFonts w:ascii="Garamond" w:hAnsi="Garamond"/>
          <w:sz w:val="22"/>
          <w:szCs w:val="22"/>
        </w:rPr>
        <w:t xml:space="preserve"> e della </w:t>
      </w:r>
      <w:r w:rsidR="00CF07DB" w:rsidRPr="009C7A45">
        <w:rPr>
          <w:rFonts w:ascii="Garamond" w:hAnsi="Garamond"/>
          <w:sz w:val="22"/>
          <w:szCs w:val="22"/>
        </w:rPr>
        <w:t xml:space="preserve">competenza funzionale concentrata in capo al solo Tribunale Amministrativo Regionale per il Lazio, sede di Roma (art. 135, comma 1, lett. q), c.p.a.), </w:t>
      </w:r>
      <w:r w:rsidR="006E790D" w:rsidRPr="009C7A45">
        <w:rPr>
          <w:rFonts w:ascii="Garamond" w:hAnsi="Garamond"/>
          <w:sz w:val="22"/>
          <w:szCs w:val="22"/>
        </w:rPr>
        <w:t>va segnalato un problema di giurisdizione e di conseguente raccordo processuale.</w:t>
      </w:r>
    </w:p>
    <w:p w14:paraId="78A25E3C" w14:textId="60289B10" w:rsidR="00B23886" w:rsidRPr="009C7A45" w:rsidRDefault="00135C61" w:rsidP="00840C31">
      <w:pPr>
        <w:widowControl w:val="0"/>
        <w:autoSpaceDE w:val="0"/>
        <w:autoSpaceDN w:val="0"/>
        <w:adjustRightInd w:val="0"/>
        <w:jc w:val="both"/>
        <w:rPr>
          <w:rFonts w:ascii="Garamond" w:hAnsi="Garamond"/>
          <w:b/>
          <w:bCs/>
          <w:sz w:val="22"/>
          <w:szCs w:val="22"/>
          <w:highlight w:val="yellow"/>
        </w:rPr>
      </w:pPr>
      <w:r w:rsidRPr="009C7A45">
        <w:rPr>
          <w:rFonts w:ascii="Garamond" w:hAnsi="Garamond"/>
          <w:noProof/>
          <w:sz w:val="22"/>
          <w:szCs w:val="22"/>
          <w:lang w:eastAsia="it-IT"/>
        </w:rPr>
        <mc:AlternateContent>
          <mc:Choice Requires="wps">
            <w:drawing>
              <wp:anchor distT="0" distB="0" distL="43180" distR="114300" simplePos="0" relativeHeight="251685888" behindDoc="0" locked="0" layoutInCell="1" allowOverlap="1" wp14:anchorId="10D19027" wp14:editId="08047B83">
                <wp:simplePos x="0" y="0"/>
                <wp:positionH relativeFrom="page">
                  <wp:posOffset>5084445</wp:posOffset>
                </wp:positionH>
                <wp:positionV relativeFrom="paragraph">
                  <wp:posOffset>27940</wp:posOffset>
                </wp:positionV>
                <wp:extent cx="539750" cy="615315"/>
                <wp:effectExtent l="0" t="0" r="12700" b="5080"/>
                <wp:wrapNone/>
                <wp:docPr id="3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61531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6D05392E" w14:textId="1FE8670F" w:rsidR="00135C61" w:rsidRPr="00135C61" w:rsidRDefault="00135C61" w:rsidP="00135C61">
                            <w:pPr>
                              <w:pBdr>
                                <w:right w:val="single" w:sz="48" w:space="4" w:color="A6A6A6"/>
                              </w:pBdr>
                              <w:autoSpaceDE w:val="0"/>
                              <w:autoSpaceDN w:val="0"/>
                              <w:adjustRightInd w:val="0"/>
                              <w:rPr>
                                <w:rFonts w:ascii="Tw Cen MT" w:hAnsi="Tw Cen MT"/>
                                <w:sz w:val="14"/>
                              </w:rPr>
                            </w:pPr>
                            <w:r w:rsidRPr="00135C61">
                              <w:rPr>
                                <w:rFonts w:ascii="Tw Cen MT" w:hAnsi="Tw Cen MT"/>
                                <w:b/>
                                <w:bCs/>
                                <w:sz w:val="14"/>
                                <w:szCs w:val="22"/>
                              </w:rPr>
                              <w:t>Giurisdi</w:t>
                            </w:r>
                            <w:r>
                              <w:rPr>
                                <w:rFonts w:ascii="Tw Cen MT" w:hAnsi="Tw Cen MT"/>
                                <w:b/>
                                <w:bCs/>
                                <w:sz w:val="14"/>
                                <w:szCs w:val="22"/>
                              </w:rPr>
                              <w:softHyphen/>
                            </w:r>
                            <w:r w:rsidRPr="00135C61">
                              <w:rPr>
                                <w:rFonts w:ascii="Tw Cen MT" w:hAnsi="Tw Cen MT"/>
                                <w:b/>
                                <w:bCs/>
                                <w:sz w:val="14"/>
                                <w:szCs w:val="22"/>
                              </w:rPr>
                              <w:t xml:space="preserve">zione </w:t>
                            </w:r>
                          </w:p>
                        </w:txbxContent>
                      </wps:txbx>
                      <wps:bodyPr rot="0" vert="horz" wrap="square" lIns="39624"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0D19027" id="_x0000_s1059" type="#_x0000_t202" style="position:absolute;left:0;text-align:left;margin-left:400.35pt;margin-top:2.2pt;width:42.5pt;height:48.45pt;z-index:251685888;visibility:visible;mso-wrap-style:square;mso-width-percent:0;mso-height-percent:0;mso-wrap-distance-left:3.4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" filled="f" stroked="f">
                <v:textbox style="mso-fit-shape-to-text:t" inset="3.12pt,0,0,0">
                  <w:txbxContent>
                    <w:p w14:paraId="6D05392E" w14:textId="1FE8670F" w:rsidR="00135C61" w:rsidRPr="00135C61" w:rsidRDefault="00135C61" w:rsidP="00135C61">
                      <w:pPr>
                        <w:pBdr>
                          <w:right w:val="single" w:sz="48" w:space="4" w:color="A6A6A6"/>
                        </w:pBdr>
                        <w:autoSpaceDE w:val="0"/>
                        <w:autoSpaceDN w:val="0"/>
                        <w:adjustRightInd w:val="0"/>
                        <w:rPr>
                          <w:rFonts w:ascii="Tw Cen MT" w:hAnsi="Tw Cen MT"/>
                          <w:sz w:val="14"/>
                        </w:rPr>
                      </w:pPr>
                      <w:r w:rsidRPr="00135C61">
                        <w:rPr>
                          <w:rFonts w:ascii="Tw Cen MT" w:hAnsi="Tw Cen MT"/>
                          <w:b/>
                          <w:bCs/>
                          <w:sz w:val="14"/>
                          <w:szCs w:val="22"/>
                        </w:rPr>
                        <w:t>Giurisdi</w:t>
                      </w:r>
                      <w:r>
                        <w:rPr>
                          <w:rFonts w:ascii="Tw Cen MT" w:hAnsi="Tw Cen MT"/>
                          <w:b/>
                          <w:bCs/>
                          <w:sz w:val="14"/>
                          <w:szCs w:val="22"/>
                        </w:rPr>
                        <w:softHyphen/>
                      </w:r>
                      <w:r w:rsidRPr="00135C61">
                        <w:rPr>
                          <w:rFonts w:ascii="Tw Cen MT" w:hAnsi="Tw Cen MT"/>
                          <w:b/>
                          <w:bCs/>
                          <w:sz w:val="14"/>
                          <w:szCs w:val="22"/>
                        </w:rPr>
                        <w:t xml:space="preserve">zione </w:t>
                      </w:r>
                    </w:p>
                  </w:txbxContent>
                </v:textbox>
                <w10:wrap anchorx="page"/>
              </v:shape>
            </w:pict>
          </mc:Fallback>
        </mc:AlternateContent>
      </w:r>
      <w:r w:rsidR="006E790D" w:rsidRPr="009C7A45">
        <w:rPr>
          <w:rFonts w:ascii="Garamond" w:hAnsi="Garamond"/>
          <w:sz w:val="22"/>
          <w:szCs w:val="22"/>
        </w:rPr>
        <w:t xml:space="preserve">Come prima </w:t>
      </w:r>
      <w:r w:rsidR="00B23886" w:rsidRPr="009C7A45">
        <w:rPr>
          <w:rFonts w:ascii="Garamond" w:hAnsi="Garamond"/>
          <w:sz w:val="22"/>
          <w:szCs w:val="22"/>
        </w:rPr>
        <w:t>rilevato, infatti, l</w:t>
      </w:r>
      <w:r w:rsidR="00CA2F43" w:rsidRPr="009C7A45">
        <w:rPr>
          <w:rFonts w:ascii="Garamond" w:hAnsi="Garamond"/>
          <w:sz w:val="22"/>
          <w:szCs w:val="22"/>
        </w:rPr>
        <w:t xml:space="preserve">’art. 143, comma 11, </w:t>
      </w:r>
      <w:r w:rsidR="00421693" w:rsidRPr="009C7A45">
        <w:rPr>
          <w:rFonts w:ascii="Garamond" w:hAnsi="Garamond"/>
          <w:bCs/>
          <w:sz w:val="22"/>
          <w:szCs w:val="22"/>
        </w:rPr>
        <w:t>d.</w:t>
      </w:r>
      <w:r w:rsidR="00B23886" w:rsidRPr="009C7A45">
        <w:rPr>
          <w:rFonts w:ascii="Garamond" w:hAnsi="Garamond"/>
          <w:bCs/>
          <w:sz w:val="22"/>
          <w:szCs w:val="22"/>
        </w:rPr>
        <w:t xml:space="preserve">lgs. </w:t>
      </w:r>
      <w:r w:rsidR="00B23886" w:rsidRPr="009C7A45">
        <w:rPr>
          <w:rFonts w:ascii="Garamond" w:hAnsi="Garamond" w:cs="Tahoma"/>
          <w:bCs/>
          <w:sz w:val="22"/>
          <w:szCs w:val="22"/>
        </w:rPr>
        <w:t xml:space="preserve">18 agosto 2000, n. 267, prevede </w:t>
      </w:r>
      <w:r w:rsidR="00B23886" w:rsidRPr="009C7A45">
        <w:rPr>
          <w:rFonts w:ascii="Garamond" w:hAnsi="Garamond"/>
          <w:sz w:val="22"/>
          <w:szCs w:val="22"/>
        </w:rPr>
        <w:t>che, “</w:t>
      </w:r>
      <w:r w:rsidR="00B23886" w:rsidRPr="009C7A45">
        <w:rPr>
          <w:rFonts w:ascii="Garamond" w:hAnsi="Garamond"/>
          <w:i/>
          <w:iCs/>
          <w:sz w:val="22"/>
          <w:szCs w:val="22"/>
        </w:rPr>
        <w:t>fatta salva ogni altra misura interdittiva ed accessoria eventualmente prevista</w:t>
      </w:r>
      <w:r w:rsidR="00B23886" w:rsidRPr="009C7A45">
        <w:rPr>
          <w:rFonts w:ascii="Garamond" w:hAnsi="Garamond"/>
          <w:sz w:val="22"/>
          <w:szCs w:val="22"/>
        </w:rPr>
        <w:t>”, gli amministratori responsabili delle condotte, che hanno dato causa allo scioglimento dell’ente locale, “</w:t>
      </w:r>
      <w:r w:rsidR="00B23886" w:rsidRPr="009C7A45">
        <w:rPr>
          <w:rFonts w:ascii="Garamond" w:hAnsi="Garamond"/>
          <w:i/>
          <w:iCs/>
          <w:sz w:val="22"/>
          <w:szCs w:val="22"/>
        </w:rPr>
        <w:t>non possono essere candidati alle elezioni regionali, provinciali, comunali e circoscrizionali, che si svolgono nella regione nel cui territorio si trova l’ente interessato dallo scioglimento, limitatamente al primo turno elettorale successivo allo scioglimento stesso, qualora la loro incandidabilità sia dichiarata con provvedimento definitivo</w:t>
      </w:r>
      <w:r w:rsidR="00B23886" w:rsidRPr="009C7A45">
        <w:rPr>
          <w:rFonts w:ascii="Garamond" w:hAnsi="Garamond"/>
          <w:sz w:val="22"/>
          <w:szCs w:val="22"/>
        </w:rPr>
        <w:t>”.</w:t>
      </w:r>
    </w:p>
    <w:p w14:paraId="15D80127" w14:textId="28E10DB9" w:rsidR="00B23886" w:rsidRPr="009C7A45" w:rsidRDefault="00B23886" w:rsidP="00840C31">
      <w:pPr>
        <w:widowControl w:val="0"/>
        <w:autoSpaceDE w:val="0"/>
        <w:autoSpaceDN w:val="0"/>
        <w:adjustRightInd w:val="0"/>
        <w:jc w:val="both"/>
        <w:rPr>
          <w:rFonts w:ascii="Garamond" w:hAnsi="Garamond"/>
          <w:spacing w:val="-2"/>
          <w:sz w:val="22"/>
          <w:szCs w:val="22"/>
        </w:rPr>
      </w:pPr>
      <w:r w:rsidRPr="009C7A45">
        <w:rPr>
          <w:rFonts w:ascii="Garamond" w:hAnsi="Garamond"/>
          <w:spacing w:val="-2"/>
          <w:sz w:val="22"/>
          <w:szCs w:val="22"/>
        </w:rPr>
        <w:t>Per le controversie azionate dagli amministratori colpiti da incandidabilità la giurisd</w:t>
      </w:r>
      <w:r w:rsidR="00CA2F43" w:rsidRPr="009C7A45">
        <w:rPr>
          <w:rFonts w:ascii="Garamond" w:hAnsi="Garamond"/>
          <w:spacing w:val="-2"/>
          <w:sz w:val="22"/>
          <w:szCs w:val="22"/>
        </w:rPr>
        <w:t xml:space="preserve">izione, </w:t>
      </w:r>
      <w:r w:rsidRPr="009C7A45">
        <w:rPr>
          <w:rFonts w:ascii="Garamond" w:hAnsi="Garamond"/>
          <w:spacing w:val="-2"/>
          <w:sz w:val="22"/>
          <w:szCs w:val="22"/>
        </w:rPr>
        <w:t xml:space="preserve">venendo in considerazione </w:t>
      </w:r>
      <w:r w:rsidR="00CA2F43" w:rsidRPr="009C7A45">
        <w:rPr>
          <w:rFonts w:ascii="Garamond" w:hAnsi="Garamond"/>
          <w:spacing w:val="-2"/>
          <w:sz w:val="22"/>
          <w:szCs w:val="22"/>
        </w:rPr>
        <w:t>diritti politici, spetta al giudice ordinario</w:t>
      </w:r>
      <w:r w:rsidRPr="009C7A45">
        <w:rPr>
          <w:rFonts w:ascii="Garamond" w:hAnsi="Garamond"/>
          <w:spacing w:val="-2"/>
          <w:sz w:val="22"/>
          <w:szCs w:val="22"/>
        </w:rPr>
        <w:t xml:space="preserve">. </w:t>
      </w:r>
    </w:p>
    <w:p w14:paraId="64CD7FC7" w14:textId="63890786" w:rsidR="00CA2F43" w:rsidRDefault="00135C61" w:rsidP="00840C31">
      <w:pPr>
        <w:widowControl w:val="0"/>
        <w:autoSpaceDE w:val="0"/>
        <w:autoSpaceDN w:val="0"/>
        <w:adjustRightInd w:val="0"/>
        <w:jc w:val="both"/>
        <w:rPr>
          <w:rFonts w:ascii="Garamond" w:hAnsi="Garamond"/>
          <w:sz w:val="22"/>
          <w:szCs w:val="22"/>
        </w:rPr>
      </w:pPr>
      <w:r w:rsidRPr="009C7A45">
        <w:rPr>
          <w:rFonts w:ascii="Garamond" w:hAnsi="Garamond"/>
          <w:noProof/>
          <w:sz w:val="22"/>
          <w:szCs w:val="22"/>
          <w:lang w:eastAsia="it-IT"/>
        </w:rPr>
        <mc:AlternateContent>
          <mc:Choice Requires="wps">
            <w:drawing>
              <wp:anchor distT="0" distB="0" distL="43180" distR="114300" simplePos="0" relativeHeight="251687936" behindDoc="0" locked="0" layoutInCell="1" allowOverlap="1" wp14:anchorId="76AD6B02" wp14:editId="3E477A0F">
                <wp:simplePos x="0" y="0"/>
                <wp:positionH relativeFrom="page">
                  <wp:posOffset>5084445</wp:posOffset>
                </wp:positionH>
                <wp:positionV relativeFrom="paragraph">
                  <wp:posOffset>28575</wp:posOffset>
                </wp:positionV>
                <wp:extent cx="539750" cy="615315"/>
                <wp:effectExtent l="0" t="0" r="12700" b="0"/>
                <wp:wrapNone/>
                <wp:docPr id="3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61531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05F62494" w14:textId="5F60BD35" w:rsidR="00135C61" w:rsidRPr="00135C61" w:rsidRDefault="00135C61" w:rsidP="00135C61">
                            <w:pPr>
                              <w:pBdr>
                                <w:right w:val="single" w:sz="48" w:space="4" w:color="A6A6A6"/>
                              </w:pBdr>
                              <w:autoSpaceDE w:val="0"/>
                              <w:autoSpaceDN w:val="0"/>
                              <w:adjustRightInd w:val="0"/>
                              <w:rPr>
                                <w:rFonts w:ascii="Tw Cen MT" w:hAnsi="Tw Cen MT"/>
                                <w:sz w:val="14"/>
                              </w:rPr>
                            </w:pPr>
                            <w:r w:rsidRPr="00135C61">
                              <w:rPr>
                                <w:rFonts w:ascii="Tw Cen MT" w:hAnsi="Tw Cen MT"/>
                                <w:b/>
                                <w:bCs/>
                                <w:sz w:val="14"/>
                                <w:szCs w:val="22"/>
                              </w:rPr>
                              <w:t>I rapporti tra i due giudizi</w:t>
                            </w:r>
                          </w:p>
                        </w:txbxContent>
                      </wps:txbx>
                      <wps:bodyPr rot="0" vert="horz" wrap="square" lIns="39624"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6AD6B02" id="_x0000_s1060" type="#_x0000_t202" style="position:absolute;left:0;text-align:left;margin-left:400.35pt;margin-top:2.25pt;width:42.5pt;height:48.45pt;z-index:251687936;visibility:visible;mso-wrap-style:square;mso-width-percent:0;mso-height-percent:0;mso-wrap-distance-left:3.4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" filled="f" stroked="f">
                <v:textbox style="mso-fit-shape-to-text:t" inset="3.12pt,0,0,0">
                  <w:txbxContent>
                    <w:p w14:paraId="05F62494" w14:textId="5F60BD35" w:rsidR="00135C61" w:rsidRPr="00135C61" w:rsidRDefault="00135C61" w:rsidP="00135C61">
                      <w:pPr>
                        <w:pBdr>
                          <w:right w:val="single" w:sz="48" w:space="4" w:color="A6A6A6"/>
                        </w:pBdr>
                        <w:autoSpaceDE w:val="0"/>
                        <w:autoSpaceDN w:val="0"/>
                        <w:adjustRightInd w:val="0"/>
                        <w:rPr>
                          <w:rFonts w:ascii="Tw Cen MT" w:hAnsi="Tw Cen MT"/>
                          <w:sz w:val="14"/>
                        </w:rPr>
                      </w:pPr>
                      <w:r w:rsidRPr="00135C61">
                        <w:rPr>
                          <w:rFonts w:ascii="Tw Cen MT" w:hAnsi="Tw Cen MT"/>
                          <w:b/>
                          <w:bCs/>
                          <w:sz w:val="14"/>
                          <w:szCs w:val="22"/>
                        </w:rPr>
                        <w:t>I rapporti tra i due giudizi</w:t>
                      </w:r>
                    </w:p>
                  </w:txbxContent>
                </v:textbox>
                <w10:wrap anchorx="page"/>
              </v:shape>
            </w:pict>
          </mc:Fallback>
        </mc:AlternateContent>
      </w:r>
      <w:r w:rsidR="00B23886" w:rsidRPr="009C7A45">
        <w:rPr>
          <w:rFonts w:ascii="Garamond" w:hAnsi="Garamond"/>
          <w:sz w:val="22"/>
          <w:szCs w:val="22"/>
        </w:rPr>
        <w:t xml:space="preserve">In giurisprudenza si è ritenuto che se </w:t>
      </w:r>
      <w:r w:rsidR="00CA2F43" w:rsidRPr="009C7A45">
        <w:rPr>
          <w:rFonts w:ascii="Garamond" w:hAnsi="Garamond"/>
          <w:sz w:val="22"/>
          <w:szCs w:val="22"/>
        </w:rPr>
        <w:t xml:space="preserve">il giudizio civile </w:t>
      </w:r>
      <w:r w:rsidR="00B23886" w:rsidRPr="009C7A45">
        <w:rPr>
          <w:rFonts w:ascii="Garamond" w:hAnsi="Garamond"/>
          <w:sz w:val="22"/>
          <w:szCs w:val="22"/>
        </w:rPr>
        <w:t xml:space="preserve">intentato dagli amministratori per contestare l’incandidabilità è </w:t>
      </w:r>
      <w:r w:rsidR="00CA2F43" w:rsidRPr="009C7A45">
        <w:rPr>
          <w:rFonts w:ascii="Garamond" w:hAnsi="Garamond"/>
          <w:sz w:val="22"/>
          <w:szCs w:val="22"/>
        </w:rPr>
        <w:t>in rapporto di pregiudizialità necessaria, ai sensi dell’art. 295 c.p.a., rispetto all’esito del giudizio amministrativo</w:t>
      </w:r>
      <w:r w:rsidR="00B23886" w:rsidRPr="009C7A45">
        <w:rPr>
          <w:rFonts w:ascii="Garamond" w:hAnsi="Garamond"/>
          <w:sz w:val="22"/>
          <w:szCs w:val="22"/>
        </w:rPr>
        <w:t xml:space="preserve"> azionato per far valere l’il</w:t>
      </w:r>
      <w:r w:rsidR="00CA2F43" w:rsidRPr="009C7A45">
        <w:rPr>
          <w:rFonts w:ascii="Garamond" w:hAnsi="Garamond"/>
          <w:sz w:val="22"/>
          <w:szCs w:val="22"/>
        </w:rPr>
        <w:t>legittimità del provvedimento dissolutorio</w:t>
      </w:r>
      <w:r w:rsidR="000D56B6" w:rsidRPr="009C7A45">
        <w:rPr>
          <w:rFonts w:ascii="Garamond" w:hAnsi="Garamond"/>
          <w:sz w:val="22"/>
          <w:szCs w:val="22"/>
        </w:rPr>
        <w:t xml:space="preserve"> (</w:t>
      </w:r>
      <w:r w:rsidR="00CA2F43" w:rsidRPr="009C7A45">
        <w:rPr>
          <w:rFonts w:ascii="Garamond" w:hAnsi="Garamond"/>
          <w:sz w:val="22"/>
          <w:szCs w:val="22"/>
        </w:rPr>
        <w:t>presupposto della declaratoria di incandidabilità</w:t>
      </w:r>
      <w:r w:rsidR="000D56B6" w:rsidRPr="009C7A45">
        <w:rPr>
          <w:rFonts w:ascii="Garamond" w:hAnsi="Garamond"/>
          <w:sz w:val="22"/>
          <w:szCs w:val="22"/>
        </w:rPr>
        <w:t>)</w:t>
      </w:r>
      <w:r w:rsidR="00B23886" w:rsidRPr="009C7A45">
        <w:rPr>
          <w:rFonts w:ascii="Garamond" w:hAnsi="Garamond"/>
          <w:sz w:val="22"/>
          <w:szCs w:val="22"/>
        </w:rPr>
        <w:t xml:space="preserve">, non è sostenibile l’inverso, </w:t>
      </w:r>
      <w:r w:rsidR="00CA2F43" w:rsidRPr="009C7A45">
        <w:rPr>
          <w:rFonts w:ascii="Garamond" w:hAnsi="Garamond"/>
          <w:sz w:val="22"/>
          <w:szCs w:val="22"/>
        </w:rPr>
        <w:t>l’esito del giudizio amministrativo p</w:t>
      </w:r>
      <w:r w:rsidR="00B23886" w:rsidRPr="009C7A45">
        <w:rPr>
          <w:rFonts w:ascii="Garamond" w:hAnsi="Garamond"/>
          <w:sz w:val="22"/>
          <w:szCs w:val="22"/>
        </w:rPr>
        <w:t xml:space="preserve">otendo </w:t>
      </w:r>
      <w:r w:rsidR="00CA2F43" w:rsidRPr="009C7A45">
        <w:rPr>
          <w:rFonts w:ascii="Garamond" w:hAnsi="Garamond"/>
          <w:sz w:val="22"/>
          <w:szCs w:val="22"/>
        </w:rPr>
        <w:t>prescindere dall’esito del giudizio civile, celebrato con rito camerale</w:t>
      </w:r>
      <w:r w:rsidR="00B23886" w:rsidRPr="009C7A45">
        <w:rPr>
          <w:rStyle w:val="FootnoteReference"/>
          <w:rFonts w:ascii="Garamond" w:hAnsi="Garamond"/>
          <w:sz w:val="22"/>
          <w:szCs w:val="22"/>
        </w:rPr>
        <w:footnoteReference w:id="20"/>
      </w:r>
      <w:r w:rsidR="00CA2F43" w:rsidRPr="009C7A45">
        <w:rPr>
          <w:rFonts w:ascii="Garamond" w:hAnsi="Garamond"/>
          <w:sz w:val="22"/>
          <w:szCs w:val="22"/>
        </w:rPr>
        <w:t>.</w:t>
      </w:r>
    </w:p>
    <w:p w14:paraId="1AF29458" w14:textId="5183573A" w:rsidR="00DD18CC" w:rsidRDefault="00DD18CC" w:rsidP="00840C31">
      <w:pPr>
        <w:widowControl w:val="0"/>
        <w:autoSpaceDE w:val="0"/>
        <w:autoSpaceDN w:val="0"/>
        <w:adjustRightInd w:val="0"/>
        <w:jc w:val="both"/>
        <w:rPr>
          <w:rFonts w:ascii="Garamond" w:hAnsi="Garamond"/>
          <w:sz w:val="22"/>
          <w:szCs w:val="22"/>
        </w:rPr>
      </w:pPr>
    </w:p>
    <w:p w14:paraId="36B63891" w14:textId="159F03A5" w:rsidR="00DD18CC" w:rsidRDefault="00DD18CC" w:rsidP="00840C31">
      <w:pPr>
        <w:widowControl w:val="0"/>
        <w:autoSpaceDE w:val="0"/>
        <w:autoSpaceDN w:val="0"/>
        <w:adjustRightInd w:val="0"/>
        <w:jc w:val="both"/>
        <w:rPr>
          <w:rFonts w:ascii="Garamond" w:hAnsi="Garamond"/>
          <w:sz w:val="22"/>
          <w:szCs w:val="22"/>
        </w:rPr>
      </w:pPr>
    </w:p>
    <w:p w14:paraId="105B7BCE" w14:textId="57030C4D" w:rsidR="00DD18CC" w:rsidRPr="00624CD0" w:rsidRDefault="00DD18CC" w:rsidP="00840C31">
      <w:pPr>
        <w:widowControl w:val="0"/>
        <w:autoSpaceDE w:val="0"/>
        <w:autoSpaceDN w:val="0"/>
        <w:adjustRightInd w:val="0"/>
        <w:jc w:val="both"/>
        <w:rPr>
          <w:rFonts w:ascii="Garamond" w:hAnsi="Garamond"/>
          <w:b/>
          <w:sz w:val="22"/>
          <w:szCs w:val="22"/>
        </w:rPr>
      </w:pPr>
      <w:r w:rsidRPr="00624CD0">
        <w:rPr>
          <w:rFonts w:ascii="Garamond" w:hAnsi="Garamond"/>
          <w:b/>
          <w:sz w:val="22"/>
          <w:szCs w:val="22"/>
        </w:rPr>
        <w:t>Roberto Garofoli                                                                     Giulia Ferrari</w:t>
      </w:r>
    </w:p>
    <w:p w14:paraId="5A768D09" w14:textId="5B66EF22" w:rsidR="00DD18CC" w:rsidRDefault="00DD18CC" w:rsidP="00840C31">
      <w:pPr>
        <w:widowControl w:val="0"/>
        <w:autoSpaceDE w:val="0"/>
        <w:autoSpaceDN w:val="0"/>
        <w:adjustRightInd w:val="0"/>
        <w:jc w:val="both"/>
        <w:rPr>
          <w:rFonts w:ascii="Garamond" w:hAnsi="Garamond"/>
          <w:sz w:val="22"/>
          <w:szCs w:val="22"/>
        </w:rPr>
      </w:pPr>
      <w:r>
        <w:rPr>
          <w:rFonts w:ascii="Garamond" w:hAnsi="Garamond"/>
          <w:sz w:val="22"/>
          <w:szCs w:val="22"/>
        </w:rPr>
        <w:t xml:space="preserve">Presidente di Sezione del Consiglio di Stato    </w:t>
      </w:r>
      <w:r w:rsidR="00624CD0">
        <w:rPr>
          <w:rFonts w:ascii="Garamond" w:hAnsi="Garamond"/>
          <w:sz w:val="22"/>
          <w:szCs w:val="22"/>
        </w:rPr>
        <w:t xml:space="preserve">                        Consigliere di Stato</w:t>
      </w:r>
    </w:p>
    <w:p w14:paraId="7C51EC05" w14:textId="1193666C" w:rsidR="00DD18CC" w:rsidRDefault="00DD18CC" w:rsidP="00840C31">
      <w:pPr>
        <w:widowControl w:val="0"/>
        <w:autoSpaceDE w:val="0"/>
        <w:autoSpaceDN w:val="0"/>
        <w:adjustRightInd w:val="0"/>
        <w:jc w:val="both"/>
        <w:rPr>
          <w:rFonts w:ascii="Garamond" w:hAnsi="Garamond"/>
          <w:b/>
          <w:bCs/>
          <w:sz w:val="22"/>
          <w:szCs w:val="22"/>
          <w:highlight w:val="yellow"/>
        </w:rPr>
      </w:pPr>
    </w:p>
    <w:p w14:paraId="5ECCE8B1" w14:textId="5958999C" w:rsidR="00624CD0" w:rsidRPr="00624CD0" w:rsidRDefault="00624CD0" w:rsidP="00840C31">
      <w:pPr>
        <w:widowControl w:val="0"/>
        <w:autoSpaceDE w:val="0"/>
        <w:autoSpaceDN w:val="0"/>
        <w:adjustRightInd w:val="0"/>
        <w:jc w:val="both"/>
        <w:rPr>
          <w:rFonts w:ascii="Garamond" w:hAnsi="Garamond"/>
          <w:b/>
          <w:sz w:val="22"/>
          <w:szCs w:val="22"/>
        </w:rPr>
      </w:pPr>
    </w:p>
    <w:p w14:paraId="3709C88B" w14:textId="2D95B87E" w:rsidR="00624CD0" w:rsidRPr="00624CD0" w:rsidRDefault="00624CD0" w:rsidP="00624CD0">
      <w:pPr>
        <w:widowControl w:val="0"/>
        <w:autoSpaceDE w:val="0"/>
        <w:autoSpaceDN w:val="0"/>
        <w:adjustRightInd w:val="0"/>
        <w:ind w:left="3540" w:firstLine="708"/>
        <w:jc w:val="both"/>
        <w:rPr>
          <w:rFonts w:ascii="Garamond" w:hAnsi="Garamond"/>
          <w:bCs/>
          <w:sz w:val="22"/>
          <w:szCs w:val="22"/>
        </w:rPr>
      </w:pPr>
      <w:r w:rsidRPr="00624CD0">
        <w:rPr>
          <w:rFonts w:ascii="Garamond" w:hAnsi="Garamond"/>
          <w:bCs/>
          <w:sz w:val="22"/>
          <w:szCs w:val="22"/>
        </w:rPr>
        <w:t>Pubblicato il 18 settembre 2019</w:t>
      </w:r>
    </w:p>
    <w:p w14:paraId="08FACEF8" w14:textId="77777777" w:rsidR="004A0910" w:rsidRPr="00F2765D" w:rsidRDefault="004A0910" w:rsidP="00840C31">
      <w:pPr>
        <w:widowControl w:val="0"/>
        <w:autoSpaceDE w:val="0"/>
        <w:autoSpaceDN w:val="0"/>
        <w:adjustRightInd w:val="0"/>
        <w:jc w:val="both"/>
        <w:rPr>
          <w:rFonts w:ascii="Garamond" w:hAnsi="Garamond"/>
          <w:b/>
          <w:bCs/>
          <w:sz w:val="22"/>
          <w:szCs w:val="22"/>
          <w:highlight w:val="yellow"/>
        </w:rPr>
      </w:pPr>
    </w:p>
    <w:p w14:paraId="49B414DE" w14:textId="77777777" w:rsidR="004A0910" w:rsidRPr="00F2765D" w:rsidRDefault="004A0910" w:rsidP="00840C31">
      <w:pPr>
        <w:widowControl w:val="0"/>
        <w:autoSpaceDE w:val="0"/>
        <w:autoSpaceDN w:val="0"/>
        <w:adjustRightInd w:val="0"/>
        <w:jc w:val="both"/>
        <w:rPr>
          <w:rFonts w:ascii="Garamond" w:hAnsi="Garamond"/>
          <w:b/>
          <w:bCs/>
          <w:sz w:val="22"/>
          <w:szCs w:val="22"/>
          <w:highlight w:val="yellow"/>
        </w:rPr>
      </w:pPr>
    </w:p>
    <w:p w14:paraId="13A102E0" w14:textId="77777777" w:rsidR="004A0910" w:rsidRPr="00F2765D" w:rsidRDefault="004A0910" w:rsidP="00840C31">
      <w:pPr>
        <w:widowControl w:val="0"/>
        <w:autoSpaceDE w:val="0"/>
        <w:autoSpaceDN w:val="0"/>
        <w:adjustRightInd w:val="0"/>
        <w:jc w:val="both"/>
        <w:rPr>
          <w:rFonts w:ascii="Garamond" w:hAnsi="Garamond"/>
          <w:b/>
          <w:bCs/>
          <w:sz w:val="22"/>
          <w:szCs w:val="22"/>
          <w:highlight w:val="yellow"/>
        </w:rPr>
      </w:pPr>
    </w:p>
    <w:p w14:paraId="1E7488D2" w14:textId="77777777" w:rsidR="004A0910" w:rsidRPr="00F2765D" w:rsidRDefault="004A0910" w:rsidP="00840C31">
      <w:pPr>
        <w:widowControl w:val="0"/>
        <w:autoSpaceDE w:val="0"/>
        <w:autoSpaceDN w:val="0"/>
        <w:adjustRightInd w:val="0"/>
        <w:jc w:val="both"/>
        <w:rPr>
          <w:rFonts w:ascii="Garamond" w:hAnsi="Garamond"/>
          <w:b/>
          <w:bCs/>
          <w:sz w:val="22"/>
          <w:szCs w:val="22"/>
          <w:highlight w:val="yellow"/>
        </w:rPr>
      </w:pPr>
    </w:p>
    <w:p w14:paraId="72171C87" w14:textId="77777777" w:rsidR="004A0910" w:rsidRPr="00F2765D" w:rsidRDefault="004A0910" w:rsidP="00840C31">
      <w:pPr>
        <w:widowControl w:val="0"/>
        <w:autoSpaceDE w:val="0"/>
        <w:autoSpaceDN w:val="0"/>
        <w:adjustRightInd w:val="0"/>
        <w:jc w:val="both"/>
        <w:rPr>
          <w:rFonts w:ascii="Garamond" w:hAnsi="Garamond"/>
          <w:b/>
          <w:bCs/>
          <w:sz w:val="22"/>
          <w:szCs w:val="22"/>
          <w:highlight w:val="yellow"/>
        </w:rPr>
      </w:pPr>
    </w:p>
    <w:p w14:paraId="6BECB6F1" w14:textId="77777777" w:rsidR="004A0910" w:rsidRPr="00F2765D" w:rsidRDefault="004A0910" w:rsidP="00840C31">
      <w:pPr>
        <w:widowControl w:val="0"/>
        <w:autoSpaceDE w:val="0"/>
        <w:autoSpaceDN w:val="0"/>
        <w:adjustRightInd w:val="0"/>
        <w:jc w:val="both"/>
        <w:rPr>
          <w:rFonts w:ascii="Garamond" w:hAnsi="Garamond"/>
          <w:b/>
          <w:bCs/>
          <w:sz w:val="22"/>
          <w:szCs w:val="22"/>
          <w:highlight w:val="yellow"/>
        </w:rPr>
      </w:pPr>
    </w:p>
    <w:p w14:paraId="0EFE3312" w14:textId="77777777" w:rsidR="004A0910" w:rsidRPr="00F2765D" w:rsidRDefault="004A0910" w:rsidP="00840C31">
      <w:pPr>
        <w:widowControl w:val="0"/>
        <w:autoSpaceDE w:val="0"/>
        <w:autoSpaceDN w:val="0"/>
        <w:adjustRightInd w:val="0"/>
        <w:jc w:val="both"/>
        <w:rPr>
          <w:rFonts w:ascii="Garamond" w:hAnsi="Garamond"/>
          <w:b/>
          <w:bCs/>
          <w:sz w:val="22"/>
          <w:szCs w:val="22"/>
          <w:highlight w:val="yellow"/>
        </w:rPr>
      </w:pPr>
    </w:p>
    <w:p w14:paraId="38E96E66" w14:textId="77777777" w:rsidR="004A0910" w:rsidRPr="00F2765D" w:rsidRDefault="004A0910" w:rsidP="00840C31">
      <w:pPr>
        <w:widowControl w:val="0"/>
        <w:autoSpaceDE w:val="0"/>
        <w:autoSpaceDN w:val="0"/>
        <w:adjustRightInd w:val="0"/>
        <w:jc w:val="both"/>
        <w:rPr>
          <w:rFonts w:ascii="Garamond" w:hAnsi="Garamond"/>
          <w:b/>
          <w:bCs/>
          <w:sz w:val="22"/>
          <w:szCs w:val="22"/>
          <w:highlight w:val="yellow"/>
        </w:rPr>
      </w:pPr>
    </w:p>
    <w:p w14:paraId="389A9EBE" w14:textId="77777777" w:rsidR="004A0910" w:rsidRPr="00F2765D" w:rsidRDefault="004A0910" w:rsidP="00840C31">
      <w:pPr>
        <w:widowControl w:val="0"/>
        <w:autoSpaceDE w:val="0"/>
        <w:autoSpaceDN w:val="0"/>
        <w:adjustRightInd w:val="0"/>
        <w:jc w:val="both"/>
        <w:rPr>
          <w:rFonts w:ascii="Garamond" w:hAnsi="Garamond"/>
          <w:b/>
          <w:bCs/>
          <w:sz w:val="22"/>
          <w:szCs w:val="22"/>
          <w:highlight w:val="yellow"/>
        </w:rPr>
      </w:pPr>
    </w:p>
    <w:p w14:paraId="169F39FE" w14:textId="77777777" w:rsidR="004A0910" w:rsidRPr="00F2765D" w:rsidRDefault="004A0910" w:rsidP="00840C31">
      <w:pPr>
        <w:widowControl w:val="0"/>
        <w:autoSpaceDE w:val="0"/>
        <w:autoSpaceDN w:val="0"/>
        <w:adjustRightInd w:val="0"/>
        <w:jc w:val="both"/>
        <w:rPr>
          <w:rFonts w:ascii="Garamond" w:hAnsi="Garamond"/>
          <w:b/>
          <w:bCs/>
          <w:sz w:val="22"/>
          <w:szCs w:val="22"/>
          <w:highlight w:val="yellow"/>
        </w:rPr>
      </w:pPr>
    </w:p>
    <w:p w14:paraId="5EDE55D0" w14:textId="77777777" w:rsidR="004A0910" w:rsidRPr="00F2765D" w:rsidRDefault="004A0910" w:rsidP="00840C31">
      <w:pPr>
        <w:widowControl w:val="0"/>
        <w:autoSpaceDE w:val="0"/>
        <w:autoSpaceDN w:val="0"/>
        <w:adjustRightInd w:val="0"/>
        <w:jc w:val="both"/>
        <w:rPr>
          <w:rFonts w:ascii="Garamond" w:hAnsi="Garamond"/>
          <w:b/>
          <w:bCs/>
          <w:sz w:val="22"/>
          <w:szCs w:val="22"/>
          <w:highlight w:val="yellow"/>
        </w:rPr>
      </w:pPr>
    </w:p>
    <w:p w14:paraId="134B9F80" w14:textId="77777777" w:rsidR="004A0910" w:rsidRPr="00F2765D" w:rsidRDefault="004A0910" w:rsidP="00840C31">
      <w:pPr>
        <w:widowControl w:val="0"/>
        <w:autoSpaceDE w:val="0"/>
        <w:autoSpaceDN w:val="0"/>
        <w:adjustRightInd w:val="0"/>
        <w:jc w:val="both"/>
        <w:rPr>
          <w:rFonts w:ascii="Garamond" w:hAnsi="Garamond"/>
          <w:b/>
          <w:bCs/>
          <w:sz w:val="22"/>
          <w:szCs w:val="22"/>
          <w:highlight w:val="yellow"/>
        </w:rPr>
      </w:pPr>
    </w:p>
    <w:p w14:paraId="4F907E3B" w14:textId="77777777" w:rsidR="004A0910" w:rsidRPr="00F2765D" w:rsidRDefault="004A0910" w:rsidP="00840C31">
      <w:pPr>
        <w:widowControl w:val="0"/>
        <w:autoSpaceDE w:val="0"/>
        <w:autoSpaceDN w:val="0"/>
        <w:adjustRightInd w:val="0"/>
        <w:jc w:val="both"/>
        <w:rPr>
          <w:rFonts w:ascii="Garamond" w:hAnsi="Garamond"/>
          <w:b/>
          <w:bCs/>
          <w:sz w:val="22"/>
          <w:szCs w:val="22"/>
          <w:highlight w:val="yellow"/>
        </w:rPr>
      </w:pPr>
    </w:p>
    <w:p w14:paraId="50DD13EE" w14:textId="77777777" w:rsidR="004A0910" w:rsidRPr="00F2765D" w:rsidRDefault="004A0910" w:rsidP="00840C31">
      <w:pPr>
        <w:widowControl w:val="0"/>
        <w:autoSpaceDE w:val="0"/>
        <w:autoSpaceDN w:val="0"/>
        <w:adjustRightInd w:val="0"/>
        <w:jc w:val="both"/>
        <w:rPr>
          <w:rFonts w:ascii="Garamond" w:hAnsi="Garamond"/>
          <w:b/>
          <w:bCs/>
          <w:sz w:val="22"/>
          <w:szCs w:val="22"/>
          <w:highlight w:val="yellow"/>
        </w:rPr>
      </w:pPr>
    </w:p>
    <w:p w14:paraId="11D1304D" w14:textId="77777777" w:rsidR="004A0910" w:rsidRPr="00F2765D" w:rsidRDefault="004A0910" w:rsidP="00840C31">
      <w:pPr>
        <w:widowControl w:val="0"/>
        <w:autoSpaceDE w:val="0"/>
        <w:autoSpaceDN w:val="0"/>
        <w:adjustRightInd w:val="0"/>
        <w:jc w:val="both"/>
        <w:rPr>
          <w:rFonts w:ascii="Garamond" w:hAnsi="Garamond"/>
          <w:b/>
          <w:bCs/>
          <w:sz w:val="22"/>
          <w:szCs w:val="22"/>
          <w:highlight w:val="yellow"/>
        </w:rPr>
      </w:pPr>
    </w:p>
    <w:p w14:paraId="4BED8C53" w14:textId="77777777" w:rsidR="004A0910" w:rsidRPr="00F2765D" w:rsidRDefault="004A0910" w:rsidP="00840C31">
      <w:pPr>
        <w:widowControl w:val="0"/>
        <w:autoSpaceDE w:val="0"/>
        <w:autoSpaceDN w:val="0"/>
        <w:adjustRightInd w:val="0"/>
        <w:jc w:val="both"/>
        <w:rPr>
          <w:rFonts w:ascii="Garamond" w:hAnsi="Garamond"/>
          <w:b/>
          <w:bCs/>
          <w:sz w:val="22"/>
          <w:szCs w:val="22"/>
          <w:highlight w:val="yellow"/>
        </w:rPr>
      </w:pPr>
    </w:p>
    <w:p w14:paraId="27C0BFCF" w14:textId="77777777" w:rsidR="004A0910" w:rsidRPr="00F2765D" w:rsidRDefault="004A0910" w:rsidP="00840C31">
      <w:pPr>
        <w:widowControl w:val="0"/>
        <w:autoSpaceDE w:val="0"/>
        <w:autoSpaceDN w:val="0"/>
        <w:adjustRightInd w:val="0"/>
        <w:jc w:val="both"/>
        <w:rPr>
          <w:rFonts w:ascii="Garamond" w:hAnsi="Garamond"/>
          <w:b/>
          <w:bCs/>
          <w:sz w:val="22"/>
          <w:szCs w:val="22"/>
          <w:highlight w:val="yellow"/>
        </w:rPr>
      </w:pPr>
    </w:p>
    <w:p w14:paraId="7C3B874F" w14:textId="77777777" w:rsidR="004A0910" w:rsidRPr="00F2765D" w:rsidRDefault="004A0910" w:rsidP="00840C31">
      <w:pPr>
        <w:widowControl w:val="0"/>
        <w:autoSpaceDE w:val="0"/>
        <w:autoSpaceDN w:val="0"/>
        <w:adjustRightInd w:val="0"/>
        <w:jc w:val="both"/>
        <w:rPr>
          <w:rFonts w:ascii="Garamond" w:hAnsi="Garamond"/>
          <w:b/>
          <w:bCs/>
          <w:sz w:val="22"/>
          <w:szCs w:val="22"/>
          <w:highlight w:val="yellow"/>
        </w:rPr>
      </w:pPr>
    </w:p>
    <w:p w14:paraId="5869F7C9" w14:textId="77777777" w:rsidR="004A0910" w:rsidRPr="00F2765D" w:rsidRDefault="004A0910" w:rsidP="00840C31">
      <w:pPr>
        <w:widowControl w:val="0"/>
        <w:autoSpaceDE w:val="0"/>
        <w:autoSpaceDN w:val="0"/>
        <w:adjustRightInd w:val="0"/>
        <w:jc w:val="both"/>
        <w:rPr>
          <w:rFonts w:ascii="Garamond" w:hAnsi="Garamond"/>
          <w:b/>
          <w:bCs/>
          <w:sz w:val="22"/>
          <w:szCs w:val="22"/>
          <w:highlight w:val="yellow"/>
        </w:rPr>
      </w:pPr>
    </w:p>
    <w:p w14:paraId="4C809590" w14:textId="77777777" w:rsidR="004A0910" w:rsidRPr="00F2765D" w:rsidRDefault="004A0910" w:rsidP="00840C31">
      <w:pPr>
        <w:widowControl w:val="0"/>
        <w:autoSpaceDE w:val="0"/>
        <w:autoSpaceDN w:val="0"/>
        <w:adjustRightInd w:val="0"/>
        <w:jc w:val="both"/>
        <w:rPr>
          <w:rFonts w:ascii="Garamond" w:hAnsi="Garamond"/>
          <w:b/>
          <w:bCs/>
          <w:sz w:val="22"/>
          <w:szCs w:val="22"/>
          <w:highlight w:val="yellow"/>
        </w:rPr>
      </w:pPr>
    </w:p>
    <w:p w14:paraId="3FF7F925" w14:textId="77777777" w:rsidR="004A0910" w:rsidRPr="00F2765D" w:rsidRDefault="004A0910" w:rsidP="00840C31">
      <w:pPr>
        <w:widowControl w:val="0"/>
        <w:autoSpaceDE w:val="0"/>
        <w:autoSpaceDN w:val="0"/>
        <w:adjustRightInd w:val="0"/>
        <w:jc w:val="both"/>
        <w:rPr>
          <w:rFonts w:ascii="Garamond" w:hAnsi="Garamond"/>
          <w:b/>
          <w:bCs/>
          <w:sz w:val="22"/>
          <w:szCs w:val="22"/>
          <w:highlight w:val="yellow"/>
        </w:rPr>
      </w:pPr>
    </w:p>
    <w:p w14:paraId="4145B711" w14:textId="77777777" w:rsidR="004A0910" w:rsidRPr="00F2765D" w:rsidRDefault="004A0910" w:rsidP="00840C31">
      <w:pPr>
        <w:widowControl w:val="0"/>
        <w:autoSpaceDE w:val="0"/>
        <w:autoSpaceDN w:val="0"/>
        <w:adjustRightInd w:val="0"/>
        <w:jc w:val="both"/>
        <w:rPr>
          <w:rFonts w:ascii="Garamond" w:hAnsi="Garamond"/>
          <w:b/>
          <w:bCs/>
          <w:sz w:val="22"/>
          <w:szCs w:val="22"/>
          <w:highlight w:val="yellow"/>
        </w:rPr>
      </w:pPr>
    </w:p>
    <w:p w14:paraId="7A19E2B1" w14:textId="77777777" w:rsidR="004A0910" w:rsidRPr="00F2765D" w:rsidRDefault="004A0910" w:rsidP="00840C31">
      <w:pPr>
        <w:widowControl w:val="0"/>
        <w:autoSpaceDE w:val="0"/>
        <w:autoSpaceDN w:val="0"/>
        <w:adjustRightInd w:val="0"/>
        <w:jc w:val="both"/>
        <w:rPr>
          <w:rFonts w:ascii="Garamond" w:hAnsi="Garamond"/>
          <w:b/>
          <w:bCs/>
          <w:sz w:val="22"/>
          <w:szCs w:val="22"/>
          <w:highlight w:val="yellow"/>
        </w:rPr>
      </w:pPr>
    </w:p>
    <w:p w14:paraId="6B89E944" w14:textId="77777777" w:rsidR="004A0910" w:rsidRPr="00F2765D" w:rsidRDefault="004A0910" w:rsidP="00840C31">
      <w:pPr>
        <w:widowControl w:val="0"/>
        <w:autoSpaceDE w:val="0"/>
        <w:autoSpaceDN w:val="0"/>
        <w:adjustRightInd w:val="0"/>
        <w:jc w:val="both"/>
        <w:rPr>
          <w:rFonts w:ascii="Garamond" w:hAnsi="Garamond"/>
          <w:b/>
          <w:bCs/>
          <w:sz w:val="22"/>
          <w:szCs w:val="22"/>
          <w:highlight w:val="yellow"/>
        </w:rPr>
      </w:pPr>
    </w:p>
    <w:p w14:paraId="7ACC99D1" w14:textId="77777777" w:rsidR="004A0910" w:rsidRPr="00F2765D" w:rsidRDefault="004A0910" w:rsidP="00840C31">
      <w:pPr>
        <w:widowControl w:val="0"/>
        <w:autoSpaceDE w:val="0"/>
        <w:autoSpaceDN w:val="0"/>
        <w:adjustRightInd w:val="0"/>
        <w:jc w:val="both"/>
        <w:rPr>
          <w:rFonts w:ascii="Garamond" w:hAnsi="Garamond"/>
          <w:b/>
          <w:bCs/>
          <w:sz w:val="22"/>
          <w:szCs w:val="22"/>
          <w:highlight w:val="yellow"/>
        </w:rPr>
      </w:pPr>
    </w:p>
    <w:p w14:paraId="2AAEE8CE" w14:textId="77777777" w:rsidR="004A0910" w:rsidRPr="00F2765D" w:rsidRDefault="004A0910" w:rsidP="00840C31">
      <w:pPr>
        <w:widowControl w:val="0"/>
        <w:autoSpaceDE w:val="0"/>
        <w:autoSpaceDN w:val="0"/>
        <w:adjustRightInd w:val="0"/>
        <w:jc w:val="both"/>
        <w:rPr>
          <w:rFonts w:ascii="Garamond" w:hAnsi="Garamond"/>
          <w:b/>
          <w:bCs/>
          <w:sz w:val="22"/>
          <w:szCs w:val="22"/>
          <w:highlight w:val="yellow"/>
        </w:rPr>
      </w:pPr>
    </w:p>
    <w:p w14:paraId="33A16245" w14:textId="77777777" w:rsidR="004A0910" w:rsidRPr="00F2765D" w:rsidRDefault="004A0910" w:rsidP="00840C31">
      <w:pPr>
        <w:widowControl w:val="0"/>
        <w:autoSpaceDE w:val="0"/>
        <w:autoSpaceDN w:val="0"/>
        <w:adjustRightInd w:val="0"/>
        <w:jc w:val="both"/>
        <w:rPr>
          <w:rFonts w:ascii="Garamond" w:hAnsi="Garamond"/>
          <w:b/>
          <w:bCs/>
          <w:sz w:val="22"/>
          <w:szCs w:val="22"/>
          <w:highlight w:val="yellow"/>
        </w:rPr>
      </w:pPr>
    </w:p>
    <w:p w14:paraId="3164511A" w14:textId="77777777" w:rsidR="004A0910" w:rsidRPr="00F2765D" w:rsidRDefault="004A0910" w:rsidP="00840C31">
      <w:pPr>
        <w:widowControl w:val="0"/>
        <w:autoSpaceDE w:val="0"/>
        <w:autoSpaceDN w:val="0"/>
        <w:adjustRightInd w:val="0"/>
        <w:jc w:val="both"/>
        <w:rPr>
          <w:rFonts w:ascii="Garamond" w:hAnsi="Garamond"/>
          <w:b/>
          <w:bCs/>
          <w:sz w:val="22"/>
          <w:szCs w:val="22"/>
          <w:highlight w:val="yellow"/>
        </w:rPr>
      </w:pPr>
    </w:p>
    <w:p w14:paraId="2F0A0CE1" w14:textId="77777777" w:rsidR="004A0910" w:rsidRPr="00F2765D" w:rsidRDefault="004A0910" w:rsidP="00840C31">
      <w:pPr>
        <w:widowControl w:val="0"/>
        <w:autoSpaceDE w:val="0"/>
        <w:autoSpaceDN w:val="0"/>
        <w:adjustRightInd w:val="0"/>
        <w:jc w:val="both"/>
        <w:rPr>
          <w:rFonts w:ascii="Garamond" w:hAnsi="Garamond"/>
          <w:b/>
          <w:bCs/>
          <w:sz w:val="22"/>
          <w:szCs w:val="22"/>
          <w:highlight w:val="yellow"/>
        </w:rPr>
      </w:pPr>
    </w:p>
    <w:p w14:paraId="30FFE7B3" w14:textId="77777777" w:rsidR="004A0910" w:rsidRPr="00F2765D" w:rsidRDefault="004A0910" w:rsidP="00840C31">
      <w:pPr>
        <w:widowControl w:val="0"/>
        <w:autoSpaceDE w:val="0"/>
        <w:autoSpaceDN w:val="0"/>
        <w:adjustRightInd w:val="0"/>
        <w:jc w:val="both"/>
        <w:rPr>
          <w:rFonts w:ascii="Garamond" w:hAnsi="Garamond"/>
          <w:b/>
          <w:bCs/>
          <w:sz w:val="22"/>
          <w:szCs w:val="22"/>
          <w:highlight w:val="yellow"/>
        </w:rPr>
      </w:pPr>
    </w:p>
    <w:p w14:paraId="19A88791" w14:textId="77777777" w:rsidR="004A0910" w:rsidRPr="00F2765D" w:rsidRDefault="004A0910" w:rsidP="00840C31">
      <w:pPr>
        <w:widowControl w:val="0"/>
        <w:autoSpaceDE w:val="0"/>
        <w:autoSpaceDN w:val="0"/>
        <w:adjustRightInd w:val="0"/>
        <w:jc w:val="both"/>
        <w:rPr>
          <w:rFonts w:ascii="Garamond" w:hAnsi="Garamond"/>
          <w:b/>
          <w:bCs/>
          <w:sz w:val="22"/>
          <w:szCs w:val="22"/>
          <w:highlight w:val="yellow"/>
        </w:rPr>
      </w:pPr>
    </w:p>
    <w:p w14:paraId="5F91C00F" w14:textId="77777777" w:rsidR="004A0910" w:rsidRPr="00F2765D" w:rsidRDefault="004A0910" w:rsidP="00840C31">
      <w:pPr>
        <w:widowControl w:val="0"/>
        <w:autoSpaceDE w:val="0"/>
        <w:autoSpaceDN w:val="0"/>
        <w:adjustRightInd w:val="0"/>
        <w:jc w:val="both"/>
        <w:rPr>
          <w:rFonts w:ascii="Garamond" w:hAnsi="Garamond"/>
          <w:b/>
          <w:bCs/>
          <w:sz w:val="22"/>
          <w:szCs w:val="22"/>
          <w:highlight w:val="yellow"/>
        </w:rPr>
      </w:pPr>
    </w:p>
    <w:p w14:paraId="13E6A1A0" w14:textId="77777777" w:rsidR="004A0910" w:rsidRPr="00F2765D" w:rsidRDefault="004A0910" w:rsidP="00840C31">
      <w:pPr>
        <w:widowControl w:val="0"/>
        <w:autoSpaceDE w:val="0"/>
        <w:autoSpaceDN w:val="0"/>
        <w:adjustRightInd w:val="0"/>
        <w:jc w:val="both"/>
        <w:rPr>
          <w:rFonts w:ascii="Garamond" w:hAnsi="Garamond"/>
          <w:b/>
          <w:bCs/>
          <w:sz w:val="22"/>
          <w:szCs w:val="22"/>
          <w:highlight w:val="yellow"/>
        </w:rPr>
      </w:pPr>
    </w:p>
    <w:p w14:paraId="6BDFB595" w14:textId="77777777" w:rsidR="004A0910" w:rsidRPr="00F2765D" w:rsidRDefault="004A0910" w:rsidP="00840C31">
      <w:pPr>
        <w:widowControl w:val="0"/>
        <w:autoSpaceDE w:val="0"/>
        <w:autoSpaceDN w:val="0"/>
        <w:adjustRightInd w:val="0"/>
        <w:jc w:val="both"/>
        <w:rPr>
          <w:rFonts w:ascii="Garamond" w:hAnsi="Garamond"/>
          <w:b/>
          <w:bCs/>
          <w:sz w:val="22"/>
          <w:szCs w:val="22"/>
          <w:highlight w:val="yellow"/>
        </w:rPr>
      </w:pPr>
    </w:p>
    <w:p w14:paraId="19518AC9" w14:textId="77777777" w:rsidR="004A0910" w:rsidRPr="00F2765D" w:rsidRDefault="004A0910" w:rsidP="00840C31">
      <w:pPr>
        <w:widowControl w:val="0"/>
        <w:autoSpaceDE w:val="0"/>
        <w:autoSpaceDN w:val="0"/>
        <w:adjustRightInd w:val="0"/>
        <w:jc w:val="both"/>
        <w:rPr>
          <w:rFonts w:ascii="Garamond" w:hAnsi="Garamond"/>
          <w:b/>
          <w:bCs/>
          <w:sz w:val="22"/>
          <w:szCs w:val="22"/>
          <w:highlight w:val="yellow"/>
        </w:rPr>
      </w:pPr>
    </w:p>
    <w:p w14:paraId="62F1BBF0" w14:textId="77777777" w:rsidR="004A0910" w:rsidRPr="00F2765D" w:rsidRDefault="004A0910" w:rsidP="00840C31">
      <w:pPr>
        <w:widowControl w:val="0"/>
        <w:autoSpaceDE w:val="0"/>
        <w:autoSpaceDN w:val="0"/>
        <w:adjustRightInd w:val="0"/>
        <w:jc w:val="both"/>
        <w:rPr>
          <w:rFonts w:ascii="Garamond" w:hAnsi="Garamond"/>
          <w:b/>
          <w:bCs/>
          <w:sz w:val="22"/>
          <w:szCs w:val="22"/>
          <w:highlight w:val="yellow"/>
        </w:rPr>
      </w:pPr>
    </w:p>
    <w:p w14:paraId="7BF47FE3" w14:textId="77777777" w:rsidR="004A0910" w:rsidRPr="00F2765D" w:rsidRDefault="004A0910" w:rsidP="00840C31">
      <w:pPr>
        <w:widowControl w:val="0"/>
        <w:autoSpaceDE w:val="0"/>
        <w:autoSpaceDN w:val="0"/>
        <w:adjustRightInd w:val="0"/>
        <w:jc w:val="both"/>
        <w:rPr>
          <w:rFonts w:ascii="Garamond" w:hAnsi="Garamond"/>
          <w:b/>
          <w:bCs/>
          <w:sz w:val="22"/>
          <w:szCs w:val="22"/>
          <w:highlight w:val="yellow"/>
        </w:rPr>
      </w:pPr>
    </w:p>
    <w:sectPr w:rsidR="004A0910" w:rsidRPr="00F2765D" w:rsidSect="001A5CAF">
      <w:headerReference w:type="even" r:id="rId8"/>
      <w:headerReference w:type="default" r:id="rId9"/>
      <w:footerReference w:type="even" r:id="rId10"/>
      <w:pgSz w:w="9639" w:h="13608" w:code="9"/>
      <w:pgMar w:top="1021" w:right="170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DB6BF" w14:textId="77777777" w:rsidR="000C1618" w:rsidRDefault="000C1618" w:rsidP="00D43B3D">
      <w:r>
        <w:separator/>
      </w:r>
    </w:p>
  </w:endnote>
  <w:endnote w:type="continuationSeparator" w:id="0">
    <w:p w14:paraId="4C8A23B1" w14:textId="77777777" w:rsidR="000C1618" w:rsidRDefault="000C1618" w:rsidP="00D4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985CF" w14:textId="2DA86B4F" w:rsidR="001E0096" w:rsidRPr="00A94A7C" w:rsidRDefault="001E0096" w:rsidP="00A94A7C">
    <w:pPr>
      <w:pStyle w:val="Footer"/>
      <w:tabs>
        <w:tab w:val="left" w:pos="1843"/>
      </w:tabs>
      <w:ind w:left="-851"/>
      <w:rPr>
        <w:rFonts w:ascii="Garamond" w:hAnsi="Garamond"/>
        <w:sz w:val="16"/>
        <w:szCs w:val="16"/>
      </w:rPr>
    </w:pPr>
    <w:r w:rsidRPr="00A94A7C">
      <w:rPr>
        <w:rStyle w:val="PageNumber"/>
        <w:rFonts w:ascii="Garamond" w:hAnsi="Garamond"/>
        <w:sz w:val="16"/>
        <w:szCs w:val="16"/>
      </w:rPr>
      <w:fldChar w:fldCharType="begin"/>
    </w:r>
    <w:r w:rsidRPr="00A94A7C">
      <w:rPr>
        <w:rStyle w:val="PageNumber"/>
        <w:rFonts w:ascii="Garamond" w:hAnsi="Garamond"/>
        <w:sz w:val="16"/>
        <w:szCs w:val="16"/>
      </w:rPr>
      <w:instrText xml:space="preserve"> PAGE </w:instrText>
    </w:r>
    <w:r w:rsidRPr="00A94A7C">
      <w:rPr>
        <w:rStyle w:val="PageNumber"/>
        <w:rFonts w:ascii="Garamond" w:hAnsi="Garamond"/>
        <w:sz w:val="16"/>
        <w:szCs w:val="16"/>
      </w:rPr>
      <w:fldChar w:fldCharType="separate"/>
    </w:r>
    <w:r w:rsidR="00624CD0">
      <w:rPr>
        <w:rStyle w:val="PageNumber"/>
        <w:rFonts w:ascii="Garamond" w:hAnsi="Garamond"/>
        <w:noProof/>
        <w:sz w:val="16"/>
        <w:szCs w:val="16"/>
      </w:rPr>
      <w:t>12</w:t>
    </w:r>
    <w:r w:rsidRPr="00A94A7C">
      <w:rPr>
        <w:rStyle w:val="PageNumber"/>
        <w:rFonts w:ascii="Garamond" w:hAnsi="Garamond"/>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31CD6" w14:textId="77777777" w:rsidR="000C1618" w:rsidRDefault="000C1618" w:rsidP="00D43B3D">
      <w:r>
        <w:separator/>
      </w:r>
    </w:p>
  </w:footnote>
  <w:footnote w:type="continuationSeparator" w:id="0">
    <w:p w14:paraId="227799BF" w14:textId="77777777" w:rsidR="000C1618" w:rsidRDefault="000C1618" w:rsidP="00D43B3D">
      <w:r>
        <w:continuationSeparator/>
      </w:r>
    </w:p>
  </w:footnote>
  <w:footnote w:id="1">
    <w:p w14:paraId="037433E2" w14:textId="0DFE84C0" w:rsidR="00DD18CC" w:rsidRPr="00DD18CC" w:rsidRDefault="00DD18CC" w:rsidP="00DD18CC">
      <w:pPr>
        <w:pStyle w:val="FootnoteText"/>
        <w:jc w:val="both"/>
        <w:rPr>
          <w:lang w:val="it-IT"/>
        </w:rPr>
      </w:pPr>
      <w:r>
        <w:rPr>
          <w:rStyle w:val="FootnoteReference"/>
        </w:rPr>
        <w:footnoteRef/>
      </w:r>
      <w:r>
        <w:t xml:space="preserve"> </w:t>
      </w:r>
      <w:r w:rsidRPr="00DD18CC">
        <w:rPr>
          <w:rFonts w:ascii="Garamond" w:hAnsi="Garamond"/>
          <w:sz w:val="17"/>
          <w:szCs w:val="17"/>
          <w:lang w:val="it-IT"/>
        </w:rPr>
        <w:t xml:space="preserve">Tratto </w:t>
      </w:r>
      <w:r>
        <w:rPr>
          <w:rFonts w:ascii="Garamond" w:hAnsi="Garamond"/>
          <w:sz w:val="17"/>
          <w:szCs w:val="17"/>
          <w:lang w:val="it-IT"/>
        </w:rPr>
        <w:t>d</w:t>
      </w:r>
      <w:r w:rsidRPr="00DD18CC">
        <w:rPr>
          <w:rFonts w:ascii="Garamond" w:hAnsi="Garamond"/>
          <w:sz w:val="17"/>
          <w:szCs w:val="17"/>
          <w:lang w:val="it-IT"/>
        </w:rPr>
        <w:t xml:space="preserve">a R. Garofoli e G. </w:t>
      </w:r>
      <w:r>
        <w:rPr>
          <w:rFonts w:ascii="Garamond" w:hAnsi="Garamond"/>
          <w:sz w:val="17"/>
          <w:szCs w:val="17"/>
          <w:lang w:val="it-IT"/>
        </w:rPr>
        <w:t>F</w:t>
      </w:r>
      <w:r w:rsidRPr="00DD18CC">
        <w:rPr>
          <w:rFonts w:ascii="Garamond" w:hAnsi="Garamond"/>
          <w:sz w:val="17"/>
          <w:szCs w:val="17"/>
          <w:lang w:val="it-IT"/>
        </w:rPr>
        <w:t>erra</w:t>
      </w:r>
      <w:r>
        <w:rPr>
          <w:rFonts w:ascii="Garamond" w:hAnsi="Garamond"/>
          <w:sz w:val="17"/>
          <w:szCs w:val="17"/>
          <w:lang w:val="it-IT"/>
        </w:rPr>
        <w:t>r</w:t>
      </w:r>
      <w:r w:rsidRPr="00DD18CC">
        <w:rPr>
          <w:rFonts w:ascii="Garamond" w:hAnsi="Garamond"/>
          <w:sz w:val="17"/>
          <w:szCs w:val="17"/>
          <w:lang w:val="it-IT"/>
        </w:rPr>
        <w:t xml:space="preserve">i, </w:t>
      </w:r>
      <w:r w:rsidRPr="00DD18CC">
        <w:rPr>
          <w:rFonts w:ascii="Garamond" w:hAnsi="Garamond"/>
          <w:i/>
          <w:sz w:val="17"/>
          <w:szCs w:val="17"/>
          <w:lang w:val="it-IT"/>
        </w:rPr>
        <w:t>Manuale di diritto amministrativo</w:t>
      </w:r>
      <w:r w:rsidRPr="00DD18CC">
        <w:rPr>
          <w:rFonts w:ascii="Garamond" w:hAnsi="Garamond"/>
          <w:sz w:val="17"/>
          <w:szCs w:val="17"/>
          <w:lang w:val="it-IT"/>
        </w:rPr>
        <w:t>, ed.</w:t>
      </w:r>
      <w:r>
        <w:rPr>
          <w:rFonts w:ascii="Garamond" w:hAnsi="Garamond"/>
          <w:sz w:val="17"/>
          <w:szCs w:val="17"/>
          <w:lang w:val="it-IT"/>
        </w:rPr>
        <w:t xml:space="preserve"> X</w:t>
      </w:r>
      <w:r w:rsidRPr="00DD18CC">
        <w:rPr>
          <w:rFonts w:ascii="Garamond" w:hAnsi="Garamond"/>
          <w:sz w:val="17"/>
          <w:szCs w:val="17"/>
          <w:lang w:val="it-IT"/>
        </w:rPr>
        <w:t>III, settembre 2019.</w:t>
      </w:r>
    </w:p>
  </w:footnote>
  <w:footnote w:id="2">
    <w:p w14:paraId="7E91F708" w14:textId="14F70007" w:rsidR="002E71A3" w:rsidRPr="00840C31" w:rsidRDefault="002E71A3" w:rsidP="00840C31">
      <w:pPr>
        <w:pStyle w:val="FootnoteText"/>
        <w:widowControl w:val="0"/>
        <w:jc w:val="both"/>
        <w:rPr>
          <w:rFonts w:ascii="Garamond" w:hAnsi="Garamond"/>
          <w:sz w:val="17"/>
          <w:szCs w:val="17"/>
          <w:lang w:val="it-IT"/>
        </w:rPr>
      </w:pPr>
      <w:r w:rsidRPr="00840C31">
        <w:rPr>
          <w:rStyle w:val="FootnoteReference"/>
          <w:rFonts w:ascii="Garamond" w:hAnsi="Garamond"/>
          <w:sz w:val="17"/>
          <w:szCs w:val="17"/>
        </w:rPr>
        <w:footnoteRef/>
      </w:r>
      <w:r w:rsidRPr="00840C31">
        <w:rPr>
          <w:rFonts w:ascii="Garamond" w:hAnsi="Garamond"/>
          <w:sz w:val="17"/>
          <w:szCs w:val="17"/>
        </w:rPr>
        <w:t xml:space="preserve"> </w:t>
      </w:r>
      <w:r w:rsidR="009D0DEF" w:rsidRPr="00840C31">
        <w:rPr>
          <w:rFonts w:ascii="Garamond" w:hAnsi="Garamond"/>
          <w:sz w:val="17"/>
          <w:szCs w:val="17"/>
          <w:lang w:val="it-IT"/>
        </w:rPr>
        <w:t>È</w:t>
      </w:r>
      <w:r w:rsidRPr="00840C31">
        <w:rPr>
          <w:rFonts w:ascii="Garamond" w:hAnsi="Garamond"/>
          <w:sz w:val="17"/>
          <w:szCs w:val="17"/>
          <w:lang w:val="it-IT"/>
        </w:rPr>
        <w:t xml:space="preserve"> sufficiente considerare che in un’accezione civilistica l’ordine pubblico si atteggia a limite che si frappone all’esercizio dell’autonomia privata, gli artt. 1343 e 1418, comma 2, c.c. prevedendo la nullità del contratto contrario a norme di ordine pubblico, per tale dovendosi intendere, quindi, il complesso </w:t>
      </w:r>
      <w:r w:rsidRPr="00840C31">
        <w:rPr>
          <w:rFonts w:ascii="Garamond" w:hAnsi="Garamond"/>
          <w:sz w:val="17"/>
          <w:szCs w:val="17"/>
        </w:rPr>
        <w:t xml:space="preserve">dei valori costituzionali, europei e convenzionali che compongono il sistema di tutela dei diritti fondamentali, </w:t>
      </w:r>
      <w:r w:rsidR="00840C31" w:rsidRPr="00840C31">
        <w:rPr>
          <w:rFonts w:ascii="Garamond" w:hAnsi="Garamond"/>
          <w:sz w:val="17"/>
          <w:szCs w:val="17"/>
          <w:lang w:val="it-IT"/>
        </w:rPr>
        <w:t>nonché</w:t>
      </w:r>
      <w:r w:rsidRPr="00840C31">
        <w:rPr>
          <w:rFonts w:ascii="Garamond" w:hAnsi="Garamond"/>
          <w:sz w:val="17"/>
          <w:szCs w:val="17"/>
          <w:lang w:val="it-IT"/>
        </w:rPr>
        <w:t>, secondo una prospettiva più estesa, di recente seguita da Cass.</w:t>
      </w:r>
      <w:r w:rsidR="00855CE7" w:rsidRPr="00840C31">
        <w:rPr>
          <w:rFonts w:ascii="Garamond" w:hAnsi="Garamond"/>
          <w:sz w:val="17"/>
          <w:szCs w:val="17"/>
          <w:lang w:val="it-IT"/>
        </w:rPr>
        <w:t>,</w:t>
      </w:r>
      <w:r w:rsidRPr="00840C31">
        <w:rPr>
          <w:rFonts w:ascii="Garamond" w:hAnsi="Garamond"/>
          <w:sz w:val="17"/>
          <w:szCs w:val="17"/>
          <w:lang w:val="it-IT"/>
        </w:rPr>
        <w:t xml:space="preserve"> Sez. </w:t>
      </w:r>
      <w:r w:rsidR="00855CE7" w:rsidRPr="00840C31">
        <w:rPr>
          <w:rFonts w:ascii="Garamond" w:hAnsi="Garamond"/>
          <w:sz w:val="17"/>
          <w:szCs w:val="17"/>
          <w:lang w:val="it-IT"/>
        </w:rPr>
        <w:t>U</w:t>
      </w:r>
      <w:r w:rsidRPr="00840C31">
        <w:rPr>
          <w:rFonts w:ascii="Garamond" w:hAnsi="Garamond"/>
          <w:sz w:val="17"/>
          <w:szCs w:val="17"/>
          <w:lang w:val="it-IT"/>
        </w:rPr>
        <w:t xml:space="preserve">n., 8 maggio 2019, n. 12193 (intervenuta con riferimento alla </w:t>
      </w:r>
      <w:r w:rsidRPr="00840C31">
        <w:rPr>
          <w:rFonts w:ascii="Garamond" w:hAnsi="Garamond"/>
          <w:sz w:val="17"/>
          <w:szCs w:val="17"/>
        </w:rPr>
        <w:t>trascri</w:t>
      </w:r>
      <w:r w:rsidRPr="00840C31">
        <w:rPr>
          <w:rFonts w:ascii="Garamond" w:hAnsi="Garamond"/>
          <w:sz w:val="17"/>
          <w:szCs w:val="17"/>
          <w:lang w:val="it-IT"/>
        </w:rPr>
        <w:t xml:space="preserve">vibilità </w:t>
      </w:r>
      <w:r w:rsidRPr="00840C31">
        <w:rPr>
          <w:rFonts w:ascii="Garamond" w:hAnsi="Garamond"/>
          <w:sz w:val="17"/>
          <w:szCs w:val="17"/>
        </w:rPr>
        <w:t>di un provvedimento con il quale è riconosciuta la genitorialità, acquisita all’estero, di una coppia dello stesso sesso</w:t>
      </w:r>
      <w:r w:rsidRPr="00840C31">
        <w:rPr>
          <w:rFonts w:ascii="Garamond" w:hAnsi="Garamond"/>
          <w:sz w:val="17"/>
          <w:szCs w:val="17"/>
          <w:lang w:val="it-IT"/>
        </w:rPr>
        <w:t xml:space="preserve">), il sistema di </w:t>
      </w:r>
      <w:r w:rsidRPr="00840C31">
        <w:rPr>
          <w:rFonts w:ascii="Garamond" w:hAnsi="Garamond"/>
          <w:sz w:val="17"/>
          <w:szCs w:val="17"/>
        </w:rPr>
        <w:t xml:space="preserve">norme </w:t>
      </w:r>
      <w:r w:rsidRPr="00840C31">
        <w:rPr>
          <w:rFonts w:ascii="Garamond" w:hAnsi="Garamond"/>
          <w:sz w:val="17"/>
          <w:szCs w:val="17"/>
          <w:lang w:val="it-IT"/>
        </w:rPr>
        <w:t xml:space="preserve">anche </w:t>
      </w:r>
      <w:r w:rsidRPr="00840C31">
        <w:rPr>
          <w:rFonts w:ascii="Garamond" w:hAnsi="Garamond"/>
          <w:sz w:val="17"/>
          <w:szCs w:val="17"/>
        </w:rPr>
        <w:t xml:space="preserve">ordinarie che siano </w:t>
      </w:r>
      <w:r w:rsidRPr="00840C31">
        <w:rPr>
          <w:rFonts w:ascii="Garamond" w:hAnsi="Garamond"/>
          <w:sz w:val="17"/>
          <w:szCs w:val="17"/>
          <w:lang w:val="it-IT"/>
        </w:rPr>
        <w:t xml:space="preserve">tuttavia </w:t>
      </w:r>
      <w:r w:rsidRPr="00840C31">
        <w:rPr>
          <w:rFonts w:ascii="Garamond" w:hAnsi="Garamond"/>
          <w:sz w:val="17"/>
          <w:szCs w:val="17"/>
        </w:rPr>
        <w:t>attuative di principi assiologici consacrati nella Costituzione</w:t>
      </w:r>
      <w:r w:rsidRPr="00840C31">
        <w:rPr>
          <w:rFonts w:ascii="Garamond" w:hAnsi="Garamond"/>
          <w:sz w:val="17"/>
          <w:szCs w:val="17"/>
          <w:lang w:val="it-IT"/>
        </w:rPr>
        <w:t>. In ambito penale, l’ordine pubblico costituisce bene presidiato da plurime norme incriminatrici, da quelle relative ai</w:t>
      </w:r>
      <w:r w:rsidRPr="00840C31">
        <w:rPr>
          <w:rFonts w:ascii="Garamond" w:hAnsi="Garamond"/>
          <w:sz w:val="17"/>
          <w:szCs w:val="17"/>
        </w:rPr>
        <w:t xml:space="preserve"> delitti contro l’ordine pubblico (artt. 414 ss.) e l’incolumità pubblica (artt. 422 ss.)</w:t>
      </w:r>
      <w:r w:rsidRPr="00840C31">
        <w:rPr>
          <w:rFonts w:ascii="Garamond" w:hAnsi="Garamond"/>
          <w:sz w:val="17"/>
          <w:szCs w:val="17"/>
          <w:lang w:val="it-IT"/>
        </w:rPr>
        <w:t>, a quelle che contemplano l</w:t>
      </w:r>
      <w:r w:rsidRPr="00840C31">
        <w:rPr>
          <w:rFonts w:ascii="Garamond" w:hAnsi="Garamond"/>
          <w:sz w:val="17"/>
          <w:szCs w:val="17"/>
        </w:rPr>
        <w:t>e contravvenzioni concernenti l’ordine pubblico e la tranquillità pubblica (artt. 650 ss.).</w:t>
      </w:r>
      <w:r w:rsidRPr="00840C31">
        <w:rPr>
          <w:rFonts w:ascii="Garamond" w:hAnsi="Garamond"/>
          <w:sz w:val="17"/>
          <w:szCs w:val="17"/>
          <w:lang w:val="it-IT"/>
        </w:rPr>
        <w:t xml:space="preserve"> In tema, </w:t>
      </w:r>
      <w:r w:rsidRPr="00840C31">
        <w:rPr>
          <w:rFonts w:ascii="Garamond" w:hAnsi="Garamond" w:cs="Arial"/>
          <w:sz w:val="17"/>
          <w:szCs w:val="17"/>
        </w:rPr>
        <w:t xml:space="preserve">CORSO, </w:t>
      </w:r>
      <w:r w:rsidRPr="00840C31">
        <w:rPr>
          <w:rFonts w:ascii="Garamond" w:hAnsi="Garamond" w:cs="Arial"/>
          <w:i/>
          <w:iCs/>
          <w:sz w:val="17"/>
          <w:szCs w:val="17"/>
        </w:rPr>
        <w:t>Ordine pubblico nel diritto amministrativo</w:t>
      </w:r>
      <w:r w:rsidRPr="00840C31">
        <w:rPr>
          <w:rFonts w:ascii="Garamond" w:hAnsi="Garamond" w:cs="Arial"/>
          <w:sz w:val="17"/>
          <w:szCs w:val="17"/>
        </w:rPr>
        <w:t xml:space="preserve">, in </w:t>
      </w:r>
      <w:r w:rsidRPr="00840C31">
        <w:rPr>
          <w:rFonts w:ascii="Garamond" w:hAnsi="Garamond" w:cs="Arial"/>
          <w:i/>
          <w:iCs/>
          <w:sz w:val="17"/>
          <w:szCs w:val="17"/>
        </w:rPr>
        <w:t>Digesto delle discipline pubblicistiche</w:t>
      </w:r>
      <w:r w:rsidRPr="00840C31">
        <w:rPr>
          <w:rFonts w:ascii="Garamond" w:hAnsi="Garamond" w:cs="Arial"/>
          <w:sz w:val="17"/>
          <w:szCs w:val="17"/>
        </w:rPr>
        <w:t xml:space="preserve">, X, Torino, 1995, 439 </w:t>
      </w:r>
      <w:r w:rsidRPr="00840C31">
        <w:rPr>
          <w:rFonts w:ascii="Garamond" w:hAnsi="Garamond" w:cs="Arial"/>
          <w:sz w:val="17"/>
          <w:szCs w:val="17"/>
          <w:lang w:val="it-IT"/>
        </w:rPr>
        <w:t>ss</w:t>
      </w:r>
      <w:r w:rsidRPr="00840C31">
        <w:rPr>
          <w:rFonts w:ascii="Garamond" w:hAnsi="Garamond" w:cs="Arial"/>
          <w:sz w:val="17"/>
          <w:szCs w:val="17"/>
        </w:rPr>
        <w:t>.</w:t>
      </w:r>
      <w:r w:rsidRPr="00840C31">
        <w:rPr>
          <w:rFonts w:ascii="Garamond" w:hAnsi="Garamond" w:cs="Arial"/>
          <w:sz w:val="17"/>
          <w:szCs w:val="17"/>
          <w:lang w:val="it-IT"/>
        </w:rPr>
        <w:t xml:space="preserve">; </w:t>
      </w:r>
      <w:r w:rsidRPr="00840C31">
        <w:rPr>
          <w:rFonts w:ascii="Garamond" w:hAnsi="Garamond"/>
          <w:sz w:val="17"/>
          <w:szCs w:val="17"/>
        </w:rPr>
        <w:t xml:space="preserve">NAPOLITANO, </w:t>
      </w:r>
      <w:r w:rsidRPr="00840C31">
        <w:rPr>
          <w:rFonts w:ascii="Garamond" w:hAnsi="Garamond"/>
          <w:i/>
          <w:sz w:val="17"/>
          <w:szCs w:val="17"/>
        </w:rPr>
        <w:t xml:space="preserve">L’ordine pubblico, </w:t>
      </w:r>
      <w:r w:rsidRPr="00840C31">
        <w:rPr>
          <w:rFonts w:ascii="Garamond" w:hAnsi="Garamond"/>
          <w:sz w:val="17"/>
          <w:szCs w:val="17"/>
        </w:rPr>
        <w:t xml:space="preserve">in CASSESE (a cura di), </w:t>
      </w:r>
      <w:r w:rsidRPr="00840C31">
        <w:rPr>
          <w:rFonts w:ascii="Garamond" w:hAnsi="Garamond"/>
          <w:i/>
          <w:sz w:val="17"/>
          <w:szCs w:val="17"/>
        </w:rPr>
        <w:t xml:space="preserve">Istituzioni di diritto amministrativo, </w:t>
      </w:r>
      <w:r w:rsidRPr="00840C31">
        <w:rPr>
          <w:rFonts w:ascii="Garamond" w:hAnsi="Garamond"/>
          <w:sz w:val="17"/>
          <w:szCs w:val="17"/>
        </w:rPr>
        <w:t xml:space="preserve">Milano, 2012, 40 </w:t>
      </w:r>
      <w:r w:rsidRPr="00840C31">
        <w:rPr>
          <w:rFonts w:ascii="Garamond" w:hAnsi="Garamond"/>
          <w:sz w:val="17"/>
          <w:szCs w:val="17"/>
          <w:lang w:val="it-IT"/>
        </w:rPr>
        <w:t>ss</w:t>
      </w:r>
      <w:r w:rsidRPr="00840C31">
        <w:rPr>
          <w:rFonts w:ascii="Garamond" w:hAnsi="Garamond"/>
          <w:sz w:val="17"/>
          <w:szCs w:val="17"/>
        </w:rPr>
        <w:t>.</w:t>
      </w:r>
    </w:p>
  </w:footnote>
  <w:footnote w:id="3">
    <w:p w14:paraId="181930F6" w14:textId="5F37844E" w:rsidR="002E71A3" w:rsidRPr="00840C31" w:rsidRDefault="002E71A3" w:rsidP="00840C31">
      <w:pPr>
        <w:pStyle w:val="FootnoteText"/>
        <w:widowControl w:val="0"/>
        <w:rPr>
          <w:rFonts w:ascii="Garamond" w:hAnsi="Garamond"/>
          <w:sz w:val="17"/>
          <w:szCs w:val="17"/>
          <w:lang w:val="it-IT"/>
        </w:rPr>
      </w:pPr>
      <w:r w:rsidRPr="00840C31">
        <w:rPr>
          <w:rStyle w:val="FootnoteReference"/>
          <w:rFonts w:ascii="Garamond" w:hAnsi="Garamond"/>
          <w:sz w:val="17"/>
          <w:szCs w:val="17"/>
        </w:rPr>
        <w:footnoteRef/>
      </w:r>
      <w:r w:rsidRPr="00840C31">
        <w:rPr>
          <w:rFonts w:ascii="Garamond" w:hAnsi="Garamond"/>
          <w:sz w:val="17"/>
          <w:szCs w:val="17"/>
        </w:rPr>
        <w:t xml:space="preserve"> 25</w:t>
      </w:r>
      <w:r w:rsidRPr="00840C31">
        <w:rPr>
          <w:rFonts w:ascii="Garamond" w:hAnsi="Garamond"/>
          <w:sz w:val="17"/>
          <w:szCs w:val="17"/>
          <w:lang w:val="it-IT"/>
        </w:rPr>
        <w:t xml:space="preserve"> febbraio </w:t>
      </w:r>
      <w:r w:rsidRPr="00840C31">
        <w:rPr>
          <w:rFonts w:ascii="Garamond" w:hAnsi="Garamond"/>
          <w:sz w:val="17"/>
          <w:szCs w:val="17"/>
        </w:rPr>
        <w:t>1998, n. 218</w:t>
      </w:r>
      <w:r w:rsidRPr="00840C31">
        <w:rPr>
          <w:rFonts w:ascii="Garamond" w:hAnsi="Garamond"/>
          <w:sz w:val="17"/>
          <w:szCs w:val="17"/>
          <w:lang w:val="it-IT"/>
        </w:rPr>
        <w:t>.</w:t>
      </w:r>
    </w:p>
  </w:footnote>
  <w:footnote w:id="4">
    <w:p w14:paraId="15242446" w14:textId="73536F00" w:rsidR="002E71A3" w:rsidRPr="00840C31" w:rsidRDefault="002E71A3" w:rsidP="00840C31">
      <w:pPr>
        <w:pStyle w:val="FootnoteText"/>
        <w:widowControl w:val="0"/>
        <w:rPr>
          <w:rFonts w:ascii="Garamond" w:hAnsi="Garamond"/>
          <w:sz w:val="17"/>
          <w:szCs w:val="17"/>
          <w:lang w:val="it-IT"/>
        </w:rPr>
      </w:pPr>
      <w:r w:rsidRPr="00840C31">
        <w:rPr>
          <w:rStyle w:val="FootnoteReference"/>
          <w:rFonts w:ascii="Garamond" w:hAnsi="Garamond"/>
          <w:sz w:val="17"/>
          <w:szCs w:val="17"/>
        </w:rPr>
        <w:footnoteRef/>
      </w:r>
      <w:r w:rsidRPr="00840C31">
        <w:rPr>
          <w:rFonts w:ascii="Garamond" w:hAnsi="Garamond"/>
          <w:sz w:val="17"/>
          <w:szCs w:val="17"/>
        </w:rPr>
        <w:t xml:space="preserve"> 25</w:t>
      </w:r>
      <w:r w:rsidRPr="00840C31">
        <w:rPr>
          <w:rFonts w:ascii="Garamond" w:hAnsi="Garamond"/>
          <w:sz w:val="17"/>
          <w:szCs w:val="17"/>
          <w:lang w:val="it-IT"/>
        </w:rPr>
        <w:t xml:space="preserve"> luglio 2</w:t>
      </w:r>
      <w:r w:rsidRPr="00840C31">
        <w:rPr>
          <w:rFonts w:ascii="Garamond" w:hAnsi="Garamond"/>
          <w:sz w:val="17"/>
          <w:szCs w:val="17"/>
        </w:rPr>
        <w:t>001, n. 290</w:t>
      </w:r>
      <w:r w:rsidRPr="00840C31">
        <w:rPr>
          <w:rFonts w:ascii="Garamond" w:hAnsi="Garamond"/>
          <w:sz w:val="17"/>
          <w:szCs w:val="17"/>
          <w:lang w:val="it-IT"/>
        </w:rPr>
        <w:t>.</w:t>
      </w:r>
    </w:p>
  </w:footnote>
  <w:footnote w:id="5">
    <w:p w14:paraId="016CFEC1" w14:textId="64A98A15" w:rsidR="002E71A3" w:rsidRPr="00840C31" w:rsidRDefault="002E71A3" w:rsidP="00840C31">
      <w:pPr>
        <w:pStyle w:val="FootnoteText"/>
        <w:widowControl w:val="0"/>
        <w:jc w:val="both"/>
        <w:rPr>
          <w:rFonts w:ascii="Garamond" w:hAnsi="Garamond"/>
          <w:sz w:val="17"/>
          <w:szCs w:val="17"/>
        </w:rPr>
      </w:pPr>
      <w:r w:rsidRPr="00840C31">
        <w:rPr>
          <w:rStyle w:val="FootnoteReference"/>
          <w:rFonts w:ascii="Garamond" w:hAnsi="Garamond"/>
          <w:sz w:val="17"/>
          <w:szCs w:val="17"/>
        </w:rPr>
        <w:footnoteRef/>
      </w:r>
      <w:r w:rsidRPr="00840C31">
        <w:rPr>
          <w:rFonts w:ascii="Garamond" w:hAnsi="Garamond"/>
          <w:sz w:val="17"/>
          <w:szCs w:val="17"/>
        </w:rPr>
        <w:t xml:space="preserve"> Cons. St., sez. III, 1 aprile 2016, n. 1234.</w:t>
      </w:r>
    </w:p>
  </w:footnote>
  <w:footnote w:id="6">
    <w:p w14:paraId="6BE29945" w14:textId="1B88ECE1" w:rsidR="002E71A3" w:rsidRPr="00840C31" w:rsidRDefault="002E71A3" w:rsidP="00840C31">
      <w:pPr>
        <w:pStyle w:val="FootnoteText"/>
        <w:widowControl w:val="0"/>
        <w:jc w:val="both"/>
        <w:rPr>
          <w:rFonts w:ascii="Garamond" w:hAnsi="Garamond"/>
          <w:sz w:val="17"/>
          <w:szCs w:val="17"/>
          <w:lang w:val="it-IT"/>
        </w:rPr>
      </w:pPr>
      <w:r w:rsidRPr="00840C31">
        <w:rPr>
          <w:rStyle w:val="FootnoteReference"/>
          <w:rFonts w:ascii="Garamond" w:hAnsi="Garamond"/>
          <w:sz w:val="17"/>
          <w:szCs w:val="17"/>
        </w:rPr>
        <w:footnoteRef/>
      </w:r>
      <w:r w:rsidRPr="00840C31">
        <w:rPr>
          <w:rFonts w:ascii="Garamond" w:hAnsi="Garamond"/>
          <w:sz w:val="17"/>
          <w:szCs w:val="17"/>
        </w:rPr>
        <w:t xml:space="preserve"> Cons. St., sez. III, 2 marzo 2017, n. 892</w:t>
      </w:r>
      <w:r w:rsidRPr="00840C31">
        <w:rPr>
          <w:rFonts w:ascii="Garamond" w:hAnsi="Garamond"/>
          <w:sz w:val="17"/>
          <w:szCs w:val="17"/>
          <w:lang w:val="en-US"/>
        </w:rPr>
        <w:t xml:space="preserve">. </w:t>
      </w:r>
      <w:r w:rsidRPr="00840C31">
        <w:rPr>
          <w:rFonts w:ascii="Garamond" w:hAnsi="Garamond"/>
          <w:sz w:val="17"/>
          <w:szCs w:val="17"/>
          <w:lang w:val="it-IT"/>
        </w:rPr>
        <w:t xml:space="preserve">Più di recente, </w:t>
      </w:r>
      <w:r w:rsidRPr="00840C31">
        <w:rPr>
          <w:rFonts w:ascii="Garamond" w:hAnsi="Garamond"/>
          <w:sz w:val="17"/>
          <w:szCs w:val="17"/>
        </w:rPr>
        <w:t>Cons. St., sez. III, 30 gennaio 2019, n. 758</w:t>
      </w:r>
      <w:r w:rsidRPr="00840C31">
        <w:rPr>
          <w:rFonts w:ascii="Garamond" w:hAnsi="Garamond"/>
          <w:sz w:val="17"/>
          <w:szCs w:val="17"/>
          <w:lang w:val="it-IT"/>
        </w:rPr>
        <w:t xml:space="preserve">; Id., </w:t>
      </w:r>
      <w:r w:rsidRPr="00840C31">
        <w:rPr>
          <w:rFonts w:ascii="Garamond" w:hAnsi="Garamond"/>
          <w:sz w:val="17"/>
          <w:szCs w:val="17"/>
        </w:rPr>
        <w:t>3 aprile 2019, n. 2211</w:t>
      </w:r>
      <w:r w:rsidRPr="00840C31">
        <w:rPr>
          <w:rFonts w:ascii="Garamond" w:hAnsi="Garamond"/>
          <w:sz w:val="17"/>
          <w:szCs w:val="17"/>
          <w:lang w:val="it-IT"/>
        </w:rPr>
        <w:t>.</w:t>
      </w:r>
    </w:p>
  </w:footnote>
  <w:footnote w:id="7">
    <w:p w14:paraId="3500C063" w14:textId="3FFFED89" w:rsidR="002E71A3" w:rsidRPr="00840C31" w:rsidRDefault="002E71A3" w:rsidP="00840C31">
      <w:pPr>
        <w:pStyle w:val="FootnoteText"/>
        <w:widowControl w:val="0"/>
        <w:rPr>
          <w:rFonts w:ascii="Garamond" w:hAnsi="Garamond"/>
          <w:sz w:val="17"/>
          <w:szCs w:val="17"/>
          <w:lang w:val="en-US"/>
        </w:rPr>
      </w:pPr>
      <w:r w:rsidRPr="00840C31">
        <w:rPr>
          <w:rStyle w:val="FootnoteReference"/>
          <w:rFonts w:ascii="Garamond" w:hAnsi="Garamond"/>
          <w:sz w:val="17"/>
          <w:szCs w:val="17"/>
        </w:rPr>
        <w:footnoteRef/>
      </w:r>
      <w:r w:rsidRPr="00840C31">
        <w:rPr>
          <w:rFonts w:ascii="Garamond" w:hAnsi="Garamond"/>
          <w:sz w:val="17"/>
          <w:szCs w:val="17"/>
        </w:rPr>
        <w:t xml:space="preserve"> Cons. St., sez. III, 18 aprile 2018, n. 2343</w:t>
      </w:r>
      <w:r w:rsidRPr="00840C31">
        <w:rPr>
          <w:rFonts w:ascii="Garamond" w:hAnsi="Garamond"/>
          <w:sz w:val="17"/>
          <w:szCs w:val="17"/>
          <w:lang w:val="en-US"/>
        </w:rPr>
        <w:t>.</w:t>
      </w:r>
    </w:p>
  </w:footnote>
  <w:footnote w:id="8">
    <w:p w14:paraId="71010FCA" w14:textId="18E18530" w:rsidR="002E71A3" w:rsidRPr="00840C31" w:rsidRDefault="002E71A3" w:rsidP="00840C31">
      <w:pPr>
        <w:pStyle w:val="FootnoteText"/>
        <w:widowControl w:val="0"/>
        <w:rPr>
          <w:rFonts w:ascii="Garamond" w:hAnsi="Garamond"/>
          <w:sz w:val="17"/>
          <w:szCs w:val="17"/>
          <w:lang w:val="en-US"/>
        </w:rPr>
      </w:pPr>
      <w:r w:rsidRPr="00840C31">
        <w:rPr>
          <w:rStyle w:val="FootnoteReference"/>
          <w:rFonts w:ascii="Garamond" w:hAnsi="Garamond"/>
          <w:sz w:val="17"/>
          <w:szCs w:val="17"/>
        </w:rPr>
        <w:footnoteRef/>
      </w:r>
      <w:r w:rsidRPr="00840C31">
        <w:rPr>
          <w:rFonts w:ascii="Garamond" w:hAnsi="Garamond"/>
          <w:sz w:val="17"/>
          <w:szCs w:val="17"/>
        </w:rPr>
        <w:t xml:space="preserve"> Cons. St., sez. III, 3 aprile 2019, n. 2211</w:t>
      </w:r>
      <w:r w:rsidRPr="00840C31">
        <w:rPr>
          <w:rFonts w:ascii="Garamond" w:hAnsi="Garamond"/>
          <w:sz w:val="17"/>
          <w:szCs w:val="17"/>
          <w:lang w:val="en-US"/>
        </w:rPr>
        <w:t>.</w:t>
      </w:r>
    </w:p>
  </w:footnote>
  <w:footnote w:id="9">
    <w:p w14:paraId="7C123772" w14:textId="1FF49E75" w:rsidR="002E71A3" w:rsidRPr="00840C31" w:rsidRDefault="002E71A3" w:rsidP="00840C31">
      <w:pPr>
        <w:pStyle w:val="FootnoteText"/>
        <w:widowControl w:val="0"/>
        <w:rPr>
          <w:rFonts w:ascii="Garamond" w:hAnsi="Garamond"/>
          <w:sz w:val="17"/>
          <w:szCs w:val="17"/>
          <w:lang w:val="en-US"/>
        </w:rPr>
      </w:pPr>
      <w:r w:rsidRPr="00840C31">
        <w:rPr>
          <w:rStyle w:val="FootnoteReference"/>
          <w:rFonts w:ascii="Garamond" w:hAnsi="Garamond"/>
          <w:sz w:val="17"/>
          <w:szCs w:val="17"/>
        </w:rPr>
        <w:footnoteRef/>
      </w:r>
      <w:r w:rsidRPr="00840C31">
        <w:rPr>
          <w:rFonts w:ascii="Garamond" w:hAnsi="Garamond"/>
          <w:sz w:val="17"/>
          <w:szCs w:val="17"/>
        </w:rPr>
        <w:t xml:space="preserve"> Cons. St., sez. III, 3 aprile 2019, n. 2211</w:t>
      </w:r>
      <w:r w:rsidRPr="00840C31">
        <w:rPr>
          <w:rFonts w:ascii="Garamond" w:hAnsi="Garamond"/>
          <w:sz w:val="17"/>
          <w:szCs w:val="17"/>
          <w:lang w:val="en-US"/>
        </w:rPr>
        <w:t>.</w:t>
      </w:r>
    </w:p>
  </w:footnote>
  <w:footnote w:id="10">
    <w:p w14:paraId="7179C700" w14:textId="39341FE2" w:rsidR="002E71A3" w:rsidRPr="00840C31" w:rsidRDefault="002E71A3" w:rsidP="00840C31">
      <w:pPr>
        <w:widowControl w:val="0"/>
        <w:contextualSpacing/>
        <w:jc w:val="both"/>
        <w:rPr>
          <w:rFonts w:ascii="Garamond" w:hAnsi="Garamond"/>
          <w:i/>
          <w:iCs/>
          <w:sz w:val="17"/>
          <w:szCs w:val="17"/>
        </w:rPr>
      </w:pPr>
      <w:r w:rsidRPr="00840C31">
        <w:rPr>
          <w:rStyle w:val="FootnoteReference"/>
          <w:rFonts w:ascii="Garamond" w:hAnsi="Garamond"/>
          <w:sz w:val="17"/>
          <w:szCs w:val="17"/>
        </w:rPr>
        <w:footnoteRef/>
      </w:r>
      <w:r w:rsidRPr="00840C31">
        <w:rPr>
          <w:rFonts w:ascii="Garamond" w:hAnsi="Garamond"/>
          <w:sz w:val="17"/>
          <w:szCs w:val="17"/>
        </w:rPr>
        <w:t xml:space="preserve"> NOCCELLI, </w:t>
      </w:r>
      <w:r w:rsidRPr="00840C31">
        <w:rPr>
          <w:rFonts w:ascii="Garamond" w:hAnsi="Garamond"/>
          <w:i/>
          <w:iCs/>
          <w:sz w:val="17"/>
          <w:szCs w:val="17"/>
        </w:rPr>
        <w:t>I più recenti orientamenti della giurisprudenza sulla legislazione antimafia</w:t>
      </w:r>
      <w:r w:rsidRPr="00840C31">
        <w:rPr>
          <w:rFonts w:ascii="Garamond" w:hAnsi="Garamond"/>
          <w:sz w:val="17"/>
          <w:szCs w:val="17"/>
        </w:rPr>
        <w:t xml:space="preserve">, 2018, in </w:t>
      </w:r>
      <w:r w:rsidRPr="00840C31">
        <w:rPr>
          <w:rFonts w:ascii="Garamond" w:hAnsi="Garamond"/>
          <w:i/>
          <w:iCs/>
          <w:sz w:val="17"/>
          <w:szCs w:val="17"/>
        </w:rPr>
        <w:t>www.giustizia-amministrativa.it</w:t>
      </w:r>
      <w:r w:rsidR="00855CE7" w:rsidRPr="00840C31">
        <w:rPr>
          <w:rFonts w:ascii="Garamond" w:hAnsi="Garamond"/>
          <w:i/>
          <w:iCs/>
          <w:sz w:val="17"/>
          <w:szCs w:val="17"/>
        </w:rPr>
        <w:t>.</w:t>
      </w:r>
    </w:p>
  </w:footnote>
  <w:footnote w:id="11">
    <w:p w14:paraId="2E5F91F2" w14:textId="1341A32B" w:rsidR="002E71A3" w:rsidRPr="00840C31" w:rsidRDefault="002E71A3" w:rsidP="00840C31">
      <w:pPr>
        <w:pStyle w:val="FootnoteText"/>
        <w:widowControl w:val="0"/>
        <w:rPr>
          <w:rFonts w:ascii="Garamond" w:hAnsi="Garamond"/>
          <w:sz w:val="17"/>
          <w:szCs w:val="17"/>
          <w:lang w:val="en-US"/>
        </w:rPr>
      </w:pPr>
      <w:r w:rsidRPr="00840C31">
        <w:rPr>
          <w:rStyle w:val="FootnoteReference"/>
          <w:rFonts w:ascii="Garamond" w:hAnsi="Garamond"/>
          <w:sz w:val="17"/>
          <w:szCs w:val="17"/>
        </w:rPr>
        <w:footnoteRef/>
      </w:r>
      <w:r w:rsidRPr="00840C31">
        <w:rPr>
          <w:rFonts w:ascii="Garamond" w:hAnsi="Garamond"/>
          <w:sz w:val="17"/>
          <w:szCs w:val="17"/>
          <w:lang w:val="en-US"/>
        </w:rPr>
        <w:t xml:space="preserve"> </w:t>
      </w:r>
      <w:r w:rsidRPr="00840C31">
        <w:rPr>
          <w:rFonts w:ascii="Garamond" w:hAnsi="Garamond"/>
          <w:sz w:val="17"/>
          <w:szCs w:val="17"/>
        </w:rPr>
        <w:t>Cons. St., sez. III,</w:t>
      </w:r>
      <w:r w:rsidR="00840C31" w:rsidRPr="00840C31">
        <w:rPr>
          <w:rFonts w:ascii="Garamond" w:hAnsi="Garamond"/>
          <w:sz w:val="17"/>
          <w:szCs w:val="17"/>
        </w:rPr>
        <w:t xml:space="preserve"> </w:t>
      </w:r>
      <w:r w:rsidRPr="00840C31">
        <w:rPr>
          <w:rFonts w:ascii="Garamond" w:hAnsi="Garamond"/>
          <w:sz w:val="17"/>
          <w:szCs w:val="17"/>
          <w:lang w:val="en-US"/>
        </w:rPr>
        <w:t>3</w:t>
      </w:r>
      <w:r w:rsidRPr="00840C31">
        <w:rPr>
          <w:rFonts w:ascii="Garamond" w:hAnsi="Garamond"/>
          <w:sz w:val="17"/>
          <w:szCs w:val="17"/>
        </w:rPr>
        <w:t>0 gennaio 2019, n.</w:t>
      </w:r>
      <w:r w:rsidRPr="00840C31">
        <w:rPr>
          <w:rFonts w:ascii="Garamond" w:hAnsi="Garamond"/>
          <w:sz w:val="17"/>
          <w:szCs w:val="17"/>
          <w:lang w:val="en-US"/>
        </w:rPr>
        <w:t xml:space="preserve"> </w:t>
      </w:r>
      <w:r w:rsidRPr="00840C31">
        <w:rPr>
          <w:rFonts w:ascii="Garamond" w:hAnsi="Garamond"/>
          <w:sz w:val="17"/>
          <w:szCs w:val="17"/>
        </w:rPr>
        <w:t>758</w:t>
      </w:r>
      <w:r w:rsidRPr="00840C31">
        <w:rPr>
          <w:rFonts w:ascii="Garamond" w:hAnsi="Garamond"/>
          <w:sz w:val="17"/>
          <w:szCs w:val="17"/>
          <w:lang w:val="en-US"/>
        </w:rPr>
        <w:t>.</w:t>
      </w:r>
    </w:p>
  </w:footnote>
  <w:footnote w:id="12">
    <w:p w14:paraId="2516ECAD" w14:textId="2B36DF40" w:rsidR="002E71A3" w:rsidRPr="00840C31" w:rsidRDefault="002E71A3" w:rsidP="00840C31">
      <w:pPr>
        <w:pStyle w:val="FootnoteText"/>
        <w:widowControl w:val="0"/>
        <w:jc w:val="both"/>
        <w:rPr>
          <w:rFonts w:ascii="Garamond" w:hAnsi="Garamond"/>
          <w:sz w:val="17"/>
          <w:szCs w:val="17"/>
        </w:rPr>
      </w:pPr>
      <w:r w:rsidRPr="00840C31">
        <w:rPr>
          <w:rStyle w:val="FootnoteReference"/>
          <w:rFonts w:ascii="Garamond" w:hAnsi="Garamond"/>
          <w:sz w:val="17"/>
          <w:szCs w:val="17"/>
        </w:rPr>
        <w:footnoteRef/>
      </w:r>
      <w:r w:rsidRPr="00840C31">
        <w:rPr>
          <w:rFonts w:ascii="Garamond" w:hAnsi="Garamond"/>
          <w:sz w:val="17"/>
          <w:szCs w:val="17"/>
        </w:rPr>
        <w:t xml:space="preserve"> Cons. St., sez. III, 9 febbraio 2017, n. 565</w:t>
      </w:r>
      <w:r w:rsidRPr="00840C31">
        <w:rPr>
          <w:rFonts w:ascii="Garamond" w:hAnsi="Garamond"/>
          <w:sz w:val="17"/>
          <w:szCs w:val="17"/>
          <w:lang w:val="en-US"/>
        </w:rPr>
        <w:t>.</w:t>
      </w:r>
    </w:p>
  </w:footnote>
  <w:footnote w:id="13">
    <w:p w14:paraId="7B827E6A" w14:textId="79D037D6" w:rsidR="002E71A3" w:rsidRPr="00840C31" w:rsidRDefault="002E71A3" w:rsidP="00840C31">
      <w:pPr>
        <w:pStyle w:val="FootnoteText"/>
        <w:widowControl w:val="0"/>
        <w:rPr>
          <w:rFonts w:ascii="Garamond" w:hAnsi="Garamond"/>
          <w:sz w:val="17"/>
          <w:szCs w:val="17"/>
          <w:lang w:val="en-US"/>
        </w:rPr>
      </w:pPr>
      <w:r w:rsidRPr="00840C31">
        <w:rPr>
          <w:rStyle w:val="FootnoteReference"/>
          <w:rFonts w:ascii="Garamond" w:hAnsi="Garamond"/>
          <w:sz w:val="17"/>
          <w:szCs w:val="17"/>
        </w:rPr>
        <w:footnoteRef/>
      </w:r>
      <w:r w:rsidRPr="00840C31">
        <w:rPr>
          <w:rFonts w:ascii="Garamond" w:hAnsi="Garamond"/>
          <w:sz w:val="17"/>
          <w:szCs w:val="17"/>
        </w:rPr>
        <w:t xml:space="preserve"> Cons. St., sez. III,</w:t>
      </w:r>
      <w:r w:rsidR="00840C31" w:rsidRPr="00840C31">
        <w:rPr>
          <w:rFonts w:ascii="Garamond" w:hAnsi="Garamond"/>
          <w:sz w:val="17"/>
          <w:szCs w:val="17"/>
        </w:rPr>
        <w:t xml:space="preserve"> </w:t>
      </w:r>
      <w:r w:rsidRPr="00840C31">
        <w:rPr>
          <w:rFonts w:ascii="Garamond" w:hAnsi="Garamond"/>
          <w:sz w:val="17"/>
          <w:szCs w:val="17"/>
          <w:lang w:val="en-US"/>
        </w:rPr>
        <w:t>3</w:t>
      </w:r>
      <w:r w:rsidRPr="00840C31">
        <w:rPr>
          <w:rFonts w:ascii="Garamond" w:hAnsi="Garamond"/>
          <w:sz w:val="17"/>
          <w:szCs w:val="17"/>
        </w:rPr>
        <w:t>0 gennaio 2019, n.</w:t>
      </w:r>
      <w:r w:rsidRPr="00840C31">
        <w:rPr>
          <w:rFonts w:ascii="Garamond" w:hAnsi="Garamond"/>
          <w:sz w:val="17"/>
          <w:szCs w:val="17"/>
          <w:lang w:val="en-US"/>
        </w:rPr>
        <w:t xml:space="preserve"> </w:t>
      </w:r>
      <w:r w:rsidRPr="00840C31">
        <w:rPr>
          <w:rFonts w:ascii="Garamond" w:hAnsi="Garamond"/>
          <w:sz w:val="17"/>
          <w:szCs w:val="17"/>
        </w:rPr>
        <w:t>758</w:t>
      </w:r>
      <w:r w:rsidRPr="00840C31">
        <w:rPr>
          <w:rFonts w:ascii="Garamond" w:hAnsi="Garamond"/>
          <w:sz w:val="17"/>
          <w:szCs w:val="17"/>
          <w:lang w:val="en-US"/>
        </w:rPr>
        <w:t>.</w:t>
      </w:r>
    </w:p>
  </w:footnote>
  <w:footnote w:id="14">
    <w:p w14:paraId="7153CABE" w14:textId="42CAFBAF" w:rsidR="002E71A3" w:rsidRPr="00840C31" w:rsidRDefault="002E71A3" w:rsidP="00840C31">
      <w:pPr>
        <w:pStyle w:val="FootnoteText"/>
        <w:widowControl w:val="0"/>
        <w:jc w:val="both"/>
        <w:rPr>
          <w:rFonts w:ascii="Garamond" w:hAnsi="Garamond"/>
          <w:sz w:val="17"/>
          <w:szCs w:val="17"/>
          <w:lang w:val="it-IT"/>
        </w:rPr>
      </w:pPr>
      <w:r w:rsidRPr="00840C31">
        <w:rPr>
          <w:rStyle w:val="FootnoteReference"/>
          <w:rFonts w:ascii="Garamond" w:hAnsi="Garamond"/>
          <w:sz w:val="17"/>
          <w:szCs w:val="17"/>
        </w:rPr>
        <w:footnoteRef/>
      </w:r>
      <w:r w:rsidRPr="00840C31">
        <w:rPr>
          <w:rFonts w:ascii="Garamond" w:hAnsi="Garamond"/>
          <w:sz w:val="17"/>
          <w:szCs w:val="17"/>
        </w:rPr>
        <w:t xml:space="preserve"> VISCONTI, </w:t>
      </w:r>
      <w:r w:rsidRPr="00840C31">
        <w:rPr>
          <w:rFonts w:ascii="Garamond" w:hAnsi="Garamond"/>
          <w:i/>
          <w:iCs/>
          <w:sz w:val="17"/>
          <w:szCs w:val="17"/>
        </w:rPr>
        <w:t>Contro le mafie non solo confisca ma anche “bonifiche” giudiziarie per imprese infiltrate: l’esempio milanese</w:t>
      </w:r>
      <w:r w:rsidRPr="00840C31">
        <w:rPr>
          <w:rFonts w:ascii="Garamond" w:hAnsi="Garamond"/>
          <w:sz w:val="17"/>
          <w:szCs w:val="17"/>
        </w:rPr>
        <w:t xml:space="preserve">, in </w:t>
      </w:r>
      <w:r w:rsidRPr="00840C31">
        <w:rPr>
          <w:rFonts w:ascii="Garamond" w:hAnsi="Garamond"/>
          <w:i/>
          <w:iCs/>
          <w:sz w:val="17"/>
          <w:szCs w:val="17"/>
          <w:lang w:val="it-IT"/>
        </w:rPr>
        <w:t>wwww.penalecontemporaneo.it</w:t>
      </w:r>
      <w:r w:rsidRPr="00840C31">
        <w:rPr>
          <w:rFonts w:ascii="Garamond" w:hAnsi="Garamond"/>
          <w:sz w:val="17"/>
          <w:szCs w:val="17"/>
          <w:lang w:val="it-IT"/>
        </w:rPr>
        <w:t xml:space="preserve">; PIGNATONE, </w:t>
      </w:r>
      <w:r w:rsidRPr="00840C31">
        <w:rPr>
          <w:rFonts w:ascii="Garamond" w:hAnsi="Garamond"/>
          <w:i/>
          <w:iCs/>
          <w:sz w:val="17"/>
          <w:szCs w:val="17"/>
          <w:lang w:val="it-IT"/>
        </w:rPr>
        <w:t>Mafia e corruzione: tra confische, commissariamenti e interdittive</w:t>
      </w:r>
      <w:r w:rsidRPr="00840C31">
        <w:rPr>
          <w:rFonts w:ascii="Garamond" w:hAnsi="Garamond"/>
          <w:sz w:val="17"/>
          <w:szCs w:val="17"/>
          <w:lang w:val="it-IT"/>
        </w:rPr>
        <w:t>,</w:t>
      </w:r>
      <w:r w:rsidRPr="00840C31">
        <w:rPr>
          <w:rFonts w:ascii="Garamond" w:hAnsi="Garamond"/>
          <w:sz w:val="17"/>
          <w:szCs w:val="17"/>
        </w:rPr>
        <w:t xml:space="preserve"> in </w:t>
      </w:r>
      <w:r w:rsidRPr="00840C31">
        <w:rPr>
          <w:rFonts w:ascii="Garamond" w:hAnsi="Garamond"/>
          <w:i/>
          <w:iCs/>
          <w:sz w:val="17"/>
          <w:szCs w:val="17"/>
          <w:lang w:val="it-IT"/>
        </w:rPr>
        <w:t>wwww.penalecontemporaneo.it</w:t>
      </w:r>
      <w:r w:rsidRPr="00840C31">
        <w:rPr>
          <w:rFonts w:ascii="Garamond" w:hAnsi="Garamond"/>
          <w:sz w:val="17"/>
          <w:szCs w:val="17"/>
          <w:lang w:val="it-IT"/>
        </w:rPr>
        <w:t xml:space="preserve">; GAROFOLI, </w:t>
      </w:r>
      <w:r w:rsidRPr="00840C31">
        <w:rPr>
          <w:rFonts w:ascii="Garamond" w:hAnsi="Garamond"/>
          <w:i/>
          <w:iCs/>
          <w:sz w:val="17"/>
          <w:szCs w:val="17"/>
          <w:lang w:val="it-IT"/>
        </w:rPr>
        <w:t>Il contrasto ai reati di impresa nel d.lgs. 231 del 2001 e nel d.l. 90 del 2014: non solo repressione, ma prevenzione e continuità aziendale</w:t>
      </w:r>
      <w:r w:rsidRPr="00840C31">
        <w:rPr>
          <w:rFonts w:ascii="Garamond" w:hAnsi="Garamond"/>
          <w:sz w:val="17"/>
          <w:szCs w:val="17"/>
          <w:lang w:val="it-IT"/>
        </w:rPr>
        <w:t xml:space="preserve">, </w:t>
      </w:r>
      <w:r w:rsidRPr="00840C31">
        <w:rPr>
          <w:rFonts w:ascii="Garamond" w:hAnsi="Garamond"/>
          <w:sz w:val="17"/>
          <w:szCs w:val="17"/>
        </w:rPr>
        <w:t xml:space="preserve">in </w:t>
      </w:r>
      <w:r w:rsidRPr="00840C31">
        <w:rPr>
          <w:rFonts w:ascii="Garamond" w:hAnsi="Garamond"/>
          <w:i/>
          <w:iCs/>
          <w:sz w:val="17"/>
          <w:szCs w:val="17"/>
          <w:lang w:val="it-IT"/>
        </w:rPr>
        <w:t>wwww.penalecontemporaneo.it</w:t>
      </w:r>
      <w:r w:rsidRPr="00840C31">
        <w:rPr>
          <w:rFonts w:ascii="Garamond" w:hAnsi="Garamond"/>
          <w:sz w:val="17"/>
          <w:szCs w:val="17"/>
          <w:lang w:val="it-IT"/>
        </w:rPr>
        <w:t xml:space="preserve">; CANTONE, COCCAGNA, </w:t>
      </w:r>
      <w:r w:rsidRPr="00840C31">
        <w:rPr>
          <w:rFonts w:ascii="Garamond" w:hAnsi="Garamond"/>
          <w:i/>
          <w:iCs/>
          <w:sz w:val="17"/>
          <w:szCs w:val="17"/>
          <w:lang w:val="it-IT"/>
        </w:rPr>
        <w:t>Commissariamenti prefettizi e controllo giudiziario delle imprese interdette per mafia: problemi di coordinamento e prospettive evolutive</w:t>
      </w:r>
      <w:r w:rsidRPr="00840C31">
        <w:rPr>
          <w:rFonts w:ascii="Garamond" w:hAnsi="Garamond"/>
          <w:sz w:val="17"/>
          <w:szCs w:val="17"/>
          <w:lang w:val="it-IT"/>
        </w:rPr>
        <w:t xml:space="preserve">, in </w:t>
      </w:r>
      <w:r w:rsidRPr="00840C31">
        <w:rPr>
          <w:rFonts w:ascii="Garamond" w:hAnsi="Garamond"/>
          <w:i/>
          <w:iCs/>
          <w:sz w:val="17"/>
          <w:szCs w:val="17"/>
          <w:lang w:val="it-IT"/>
        </w:rPr>
        <w:t>wwww.penalecontemporaneo.it</w:t>
      </w:r>
    </w:p>
    <w:p w14:paraId="3695C0ED" w14:textId="77777777" w:rsidR="002E71A3" w:rsidRPr="00840C31" w:rsidRDefault="002E71A3" w:rsidP="00840C31">
      <w:pPr>
        <w:pStyle w:val="FootnoteText"/>
        <w:widowControl w:val="0"/>
        <w:rPr>
          <w:rFonts w:ascii="Garamond" w:hAnsi="Garamond"/>
          <w:sz w:val="17"/>
          <w:szCs w:val="17"/>
          <w:lang w:val="it-IT"/>
        </w:rPr>
      </w:pPr>
      <w:r w:rsidRPr="00840C31">
        <w:rPr>
          <w:rFonts w:ascii="Garamond" w:hAnsi="Garamond"/>
          <w:sz w:val="17"/>
          <w:szCs w:val="17"/>
          <w:lang w:val="it-IT"/>
        </w:rPr>
        <w:t xml:space="preserve"> </w:t>
      </w:r>
    </w:p>
    <w:p w14:paraId="0F729602" w14:textId="020E5D79" w:rsidR="002E71A3" w:rsidRPr="00840C31" w:rsidRDefault="002E71A3" w:rsidP="00840C31">
      <w:pPr>
        <w:pStyle w:val="FootnoteText"/>
        <w:widowControl w:val="0"/>
        <w:rPr>
          <w:rFonts w:ascii="Garamond" w:hAnsi="Garamond"/>
          <w:sz w:val="17"/>
          <w:szCs w:val="17"/>
          <w:lang w:val="it-IT"/>
        </w:rPr>
      </w:pPr>
    </w:p>
  </w:footnote>
  <w:footnote w:id="15">
    <w:p w14:paraId="4885FE01" w14:textId="10A277DF" w:rsidR="002E71A3" w:rsidRPr="00840C31" w:rsidRDefault="002E71A3" w:rsidP="00840C31">
      <w:pPr>
        <w:pStyle w:val="FootnoteText"/>
        <w:widowControl w:val="0"/>
        <w:jc w:val="both"/>
        <w:rPr>
          <w:rFonts w:ascii="Garamond" w:hAnsi="Garamond"/>
          <w:sz w:val="17"/>
          <w:szCs w:val="17"/>
          <w:lang w:val="it-IT"/>
        </w:rPr>
      </w:pPr>
      <w:r w:rsidRPr="00840C31">
        <w:rPr>
          <w:rStyle w:val="FootnoteReference"/>
          <w:rFonts w:ascii="Garamond" w:hAnsi="Garamond"/>
          <w:sz w:val="17"/>
          <w:szCs w:val="17"/>
        </w:rPr>
        <w:footnoteRef/>
      </w:r>
      <w:r w:rsidRPr="00840C31">
        <w:rPr>
          <w:rFonts w:ascii="Garamond" w:hAnsi="Garamond"/>
          <w:sz w:val="17"/>
          <w:szCs w:val="17"/>
        </w:rPr>
        <w:t xml:space="preserve"> </w:t>
      </w:r>
      <w:r w:rsidRPr="00840C31">
        <w:rPr>
          <w:rFonts w:ascii="Garamond" w:hAnsi="Garamond"/>
          <w:sz w:val="17"/>
          <w:szCs w:val="17"/>
          <w:lang w:val="it-IT"/>
        </w:rPr>
        <w:t xml:space="preserve">CANTONE, COCCAGNA, </w:t>
      </w:r>
      <w:r w:rsidRPr="00840C31">
        <w:rPr>
          <w:rFonts w:ascii="Garamond" w:hAnsi="Garamond"/>
          <w:i/>
          <w:iCs/>
          <w:sz w:val="17"/>
          <w:szCs w:val="17"/>
          <w:lang w:val="it-IT"/>
        </w:rPr>
        <w:t>Commissariamenti prefettizi e controllo giudiziario delle imprese interdette per mafia: problemi di coordinamento e prospettive evolutive</w:t>
      </w:r>
      <w:r w:rsidRPr="00840C31">
        <w:rPr>
          <w:rFonts w:ascii="Garamond" w:hAnsi="Garamond"/>
          <w:sz w:val="17"/>
          <w:szCs w:val="17"/>
          <w:lang w:val="it-IT"/>
        </w:rPr>
        <w:t xml:space="preserve">, </w:t>
      </w:r>
      <w:r w:rsidRPr="00840C31">
        <w:rPr>
          <w:rFonts w:ascii="Garamond" w:hAnsi="Garamond"/>
          <w:i/>
          <w:iCs/>
          <w:sz w:val="17"/>
          <w:szCs w:val="17"/>
          <w:lang w:val="it-IT"/>
        </w:rPr>
        <w:t>cit</w:t>
      </w:r>
      <w:r w:rsidRPr="00840C31">
        <w:rPr>
          <w:rFonts w:ascii="Garamond" w:hAnsi="Garamond"/>
          <w:sz w:val="17"/>
          <w:szCs w:val="17"/>
          <w:lang w:val="it-IT"/>
        </w:rPr>
        <w:t>.</w:t>
      </w:r>
      <w:r w:rsidR="00840C31" w:rsidRPr="00840C31">
        <w:rPr>
          <w:rFonts w:ascii="Garamond" w:hAnsi="Garamond"/>
          <w:sz w:val="17"/>
          <w:szCs w:val="17"/>
          <w:lang w:val="it-IT"/>
        </w:rPr>
        <w:t xml:space="preserve"> </w:t>
      </w:r>
      <w:r w:rsidR="000D56B6" w:rsidRPr="00840C31">
        <w:rPr>
          <w:rFonts w:ascii="Garamond" w:hAnsi="Garamond"/>
          <w:sz w:val="17"/>
          <w:szCs w:val="17"/>
          <w:lang w:val="it-IT"/>
        </w:rPr>
        <w:t xml:space="preserve"> </w:t>
      </w:r>
    </w:p>
  </w:footnote>
  <w:footnote w:id="16">
    <w:p w14:paraId="3A5670A3" w14:textId="3DEBF867" w:rsidR="002E71A3" w:rsidRPr="00840C31" w:rsidRDefault="002E71A3" w:rsidP="00840C31">
      <w:pPr>
        <w:pStyle w:val="FootnoteText"/>
        <w:widowControl w:val="0"/>
        <w:rPr>
          <w:rFonts w:ascii="Garamond" w:hAnsi="Garamond"/>
          <w:sz w:val="17"/>
          <w:szCs w:val="17"/>
          <w:lang w:val="en-US"/>
        </w:rPr>
      </w:pPr>
      <w:r w:rsidRPr="00840C31">
        <w:rPr>
          <w:rStyle w:val="FootnoteReference"/>
          <w:rFonts w:ascii="Garamond" w:hAnsi="Garamond"/>
          <w:sz w:val="17"/>
          <w:szCs w:val="17"/>
        </w:rPr>
        <w:footnoteRef/>
      </w:r>
      <w:r w:rsidRPr="00840C31">
        <w:rPr>
          <w:rFonts w:ascii="Garamond" w:hAnsi="Garamond"/>
          <w:sz w:val="17"/>
          <w:szCs w:val="17"/>
        </w:rPr>
        <w:t xml:space="preserve"> </w:t>
      </w:r>
      <w:hyperlink r:id="rId1" w:tooltip="Cons. St., sez. III, ord., 10 luglio 2019, n. 4873 - Pres. Lipari, Est. Pescatore" w:history="1">
        <w:r w:rsidRPr="00840C31">
          <w:rPr>
            <w:rStyle w:val="Hyperlink"/>
            <w:rFonts w:ascii="Garamond" w:hAnsi="Garamond"/>
            <w:color w:val="auto"/>
            <w:sz w:val="17"/>
            <w:szCs w:val="17"/>
            <w:u w:val="none"/>
          </w:rPr>
          <w:t>Cons. St., sez. III, ord., 10 luglio 2019, n. 4873</w:t>
        </w:r>
        <w:r w:rsidRPr="00840C31">
          <w:rPr>
            <w:rStyle w:val="Hyperlink"/>
            <w:rFonts w:ascii="Garamond" w:hAnsi="Garamond"/>
            <w:color w:val="auto"/>
            <w:sz w:val="17"/>
            <w:szCs w:val="17"/>
            <w:u w:val="none"/>
            <w:lang w:val="en-US"/>
          </w:rPr>
          <w:t>.</w:t>
        </w:r>
        <w:r w:rsidRPr="00840C31">
          <w:rPr>
            <w:rStyle w:val="Hyperlink"/>
            <w:rFonts w:ascii="Garamond" w:hAnsi="Garamond"/>
            <w:color w:val="auto"/>
            <w:sz w:val="17"/>
            <w:szCs w:val="17"/>
            <w:u w:val="none"/>
          </w:rPr>
          <w:t xml:space="preserve"> </w:t>
        </w:r>
      </w:hyperlink>
    </w:p>
  </w:footnote>
  <w:footnote w:id="17">
    <w:p w14:paraId="2588002B" w14:textId="3960437D" w:rsidR="002E71A3" w:rsidRPr="00840C31" w:rsidRDefault="002E71A3" w:rsidP="00840C31">
      <w:pPr>
        <w:pStyle w:val="FootnoteText"/>
        <w:widowControl w:val="0"/>
        <w:jc w:val="both"/>
        <w:rPr>
          <w:rFonts w:ascii="Garamond" w:hAnsi="Garamond"/>
          <w:sz w:val="17"/>
          <w:szCs w:val="17"/>
          <w:lang w:val="it-IT"/>
        </w:rPr>
      </w:pPr>
      <w:r w:rsidRPr="00840C31">
        <w:rPr>
          <w:rStyle w:val="FootnoteReference"/>
          <w:rFonts w:ascii="Garamond" w:hAnsi="Garamond"/>
          <w:sz w:val="17"/>
          <w:szCs w:val="17"/>
        </w:rPr>
        <w:footnoteRef/>
      </w:r>
      <w:r w:rsidRPr="00840C31">
        <w:rPr>
          <w:rFonts w:ascii="Garamond" w:hAnsi="Garamond"/>
          <w:sz w:val="17"/>
          <w:szCs w:val="17"/>
        </w:rPr>
        <w:t xml:space="preserve"> Cons. St., sez. III, 24 aprile 2015, n. 2054</w:t>
      </w:r>
      <w:r w:rsidRPr="00840C31">
        <w:rPr>
          <w:rFonts w:ascii="Garamond" w:hAnsi="Garamond"/>
          <w:sz w:val="17"/>
          <w:szCs w:val="17"/>
          <w:lang w:val="en-US"/>
        </w:rPr>
        <w:t>;</w:t>
      </w:r>
      <w:r w:rsidRPr="00840C31">
        <w:rPr>
          <w:rFonts w:ascii="Garamond" w:hAnsi="Garamond"/>
          <w:sz w:val="17"/>
          <w:szCs w:val="17"/>
        </w:rPr>
        <w:t xml:space="preserve"> Cons. St., sez. III, 24 febbraio 2016, n. 748, in </w:t>
      </w:r>
      <w:r w:rsidRPr="00840C31">
        <w:rPr>
          <w:rFonts w:ascii="Garamond" w:hAnsi="Garamond"/>
          <w:i/>
          <w:iCs/>
          <w:sz w:val="17"/>
          <w:szCs w:val="17"/>
        </w:rPr>
        <w:t>Giur. it</w:t>
      </w:r>
      <w:r w:rsidRPr="00840C31">
        <w:rPr>
          <w:rFonts w:ascii="Garamond" w:hAnsi="Garamond"/>
          <w:sz w:val="17"/>
          <w:szCs w:val="17"/>
        </w:rPr>
        <w:t xml:space="preserve">., 2016, 6, 1722 e ss., con nota di F. G. SCOCA, </w:t>
      </w:r>
      <w:r w:rsidRPr="00840C31">
        <w:rPr>
          <w:rFonts w:ascii="Garamond" w:hAnsi="Garamond"/>
          <w:i/>
          <w:iCs/>
          <w:sz w:val="17"/>
          <w:szCs w:val="17"/>
        </w:rPr>
        <w:t>Scioglimento di organi elettivi per condizionamento della criminalità organizzata</w:t>
      </w:r>
      <w:r w:rsidRPr="00840C31">
        <w:rPr>
          <w:rFonts w:ascii="Garamond" w:hAnsi="Garamond"/>
          <w:sz w:val="17"/>
          <w:szCs w:val="17"/>
        </w:rPr>
        <w:t>.</w:t>
      </w:r>
    </w:p>
  </w:footnote>
  <w:footnote w:id="18">
    <w:p w14:paraId="68899276" w14:textId="3536F044" w:rsidR="002E71A3" w:rsidRPr="00840C31" w:rsidRDefault="002E71A3" w:rsidP="00840C31">
      <w:pPr>
        <w:pStyle w:val="FootnoteText"/>
        <w:widowControl w:val="0"/>
        <w:rPr>
          <w:rFonts w:ascii="Garamond" w:hAnsi="Garamond"/>
          <w:sz w:val="17"/>
          <w:szCs w:val="17"/>
          <w:lang w:val="it-IT"/>
        </w:rPr>
      </w:pPr>
      <w:r w:rsidRPr="00840C31">
        <w:rPr>
          <w:rStyle w:val="FootnoteReference"/>
          <w:rFonts w:ascii="Garamond" w:hAnsi="Garamond"/>
          <w:sz w:val="17"/>
          <w:szCs w:val="17"/>
        </w:rPr>
        <w:footnoteRef/>
      </w:r>
      <w:r w:rsidRPr="00840C31">
        <w:rPr>
          <w:rFonts w:ascii="Garamond" w:hAnsi="Garamond"/>
          <w:sz w:val="17"/>
          <w:szCs w:val="17"/>
        </w:rPr>
        <w:t xml:space="preserve"> Cons. St., sez. III, 2 luglio 2014, n. 3340, in </w:t>
      </w:r>
      <w:r w:rsidRPr="00840C31">
        <w:rPr>
          <w:rFonts w:ascii="Garamond" w:hAnsi="Garamond"/>
          <w:i/>
          <w:iCs/>
          <w:sz w:val="17"/>
          <w:szCs w:val="17"/>
        </w:rPr>
        <w:t>Foro amm</w:t>
      </w:r>
      <w:r w:rsidRPr="00840C31">
        <w:rPr>
          <w:rFonts w:ascii="Garamond" w:hAnsi="Garamond"/>
          <w:sz w:val="17"/>
          <w:szCs w:val="17"/>
        </w:rPr>
        <w:t xml:space="preserve">., 2014, 7-8, 1932, </w:t>
      </w:r>
      <w:r w:rsidRPr="00840C31">
        <w:rPr>
          <w:rFonts w:ascii="Garamond" w:hAnsi="Garamond"/>
          <w:sz w:val="17"/>
          <w:szCs w:val="17"/>
          <w:lang w:val="it-IT"/>
        </w:rPr>
        <w:t xml:space="preserve">intervenuta con riguardo allo </w:t>
      </w:r>
      <w:r w:rsidRPr="00840C31">
        <w:rPr>
          <w:rFonts w:ascii="Garamond" w:hAnsi="Garamond"/>
          <w:sz w:val="17"/>
          <w:szCs w:val="17"/>
        </w:rPr>
        <w:t>scioglimento del Consiglio comunale di Reggio Calabria</w:t>
      </w:r>
      <w:r w:rsidRPr="00840C31">
        <w:rPr>
          <w:rFonts w:ascii="Garamond" w:hAnsi="Garamond"/>
          <w:sz w:val="17"/>
          <w:szCs w:val="17"/>
          <w:lang w:val="it-IT"/>
        </w:rPr>
        <w:t>.</w:t>
      </w:r>
    </w:p>
  </w:footnote>
  <w:footnote w:id="19">
    <w:p w14:paraId="195F22C5" w14:textId="77777777" w:rsidR="006E790D" w:rsidRPr="00840C31" w:rsidRDefault="006E790D" w:rsidP="00840C31">
      <w:pPr>
        <w:pStyle w:val="FootnoteText"/>
        <w:widowControl w:val="0"/>
        <w:rPr>
          <w:rFonts w:ascii="Garamond" w:hAnsi="Garamond"/>
          <w:sz w:val="17"/>
          <w:szCs w:val="17"/>
          <w:lang w:val="en-US"/>
        </w:rPr>
      </w:pPr>
      <w:r w:rsidRPr="00840C31">
        <w:rPr>
          <w:rStyle w:val="FootnoteReference"/>
          <w:rFonts w:ascii="Garamond" w:hAnsi="Garamond"/>
          <w:sz w:val="17"/>
          <w:szCs w:val="17"/>
        </w:rPr>
        <w:footnoteRef/>
      </w:r>
      <w:r w:rsidRPr="00840C31">
        <w:rPr>
          <w:rFonts w:ascii="Garamond" w:hAnsi="Garamond"/>
          <w:sz w:val="17"/>
          <w:szCs w:val="17"/>
        </w:rPr>
        <w:t xml:space="preserve"> Cons. St., sez. III, 15 marzo 2016, n. 1038, in </w:t>
      </w:r>
      <w:r w:rsidRPr="00840C31">
        <w:rPr>
          <w:rFonts w:ascii="Garamond" w:hAnsi="Garamond"/>
          <w:i/>
          <w:iCs/>
          <w:sz w:val="17"/>
          <w:szCs w:val="17"/>
        </w:rPr>
        <w:t>Foro amm</w:t>
      </w:r>
      <w:r w:rsidRPr="00840C31">
        <w:rPr>
          <w:rFonts w:ascii="Garamond" w:hAnsi="Garamond"/>
          <w:sz w:val="17"/>
          <w:szCs w:val="17"/>
        </w:rPr>
        <w:t>., 2016, 3, 558</w:t>
      </w:r>
      <w:r w:rsidRPr="00840C31">
        <w:rPr>
          <w:rFonts w:ascii="Garamond" w:hAnsi="Garamond"/>
          <w:sz w:val="17"/>
          <w:szCs w:val="17"/>
          <w:lang w:val="en-US"/>
        </w:rPr>
        <w:t>.</w:t>
      </w:r>
    </w:p>
  </w:footnote>
  <w:footnote w:id="20">
    <w:p w14:paraId="58171B1F" w14:textId="1459FAEA" w:rsidR="00B23886" w:rsidRPr="00840C31" w:rsidRDefault="00B23886" w:rsidP="00840C31">
      <w:pPr>
        <w:pStyle w:val="FootnoteText"/>
        <w:widowControl w:val="0"/>
        <w:rPr>
          <w:rFonts w:ascii="Garamond" w:hAnsi="Garamond"/>
          <w:sz w:val="17"/>
          <w:szCs w:val="17"/>
          <w:lang w:val="en-US"/>
        </w:rPr>
      </w:pPr>
      <w:r w:rsidRPr="00840C31">
        <w:rPr>
          <w:rStyle w:val="FootnoteReference"/>
          <w:rFonts w:ascii="Garamond" w:hAnsi="Garamond"/>
          <w:sz w:val="17"/>
          <w:szCs w:val="17"/>
        </w:rPr>
        <w:footnoteRef/>
      </w:r>
      <w:r w:rsidRPr="00840C31">
        <w:rPr>
          <w:rFonts w:ascii="Garamond" w:hAnsi="Garamond"/>
          <w:sz w:val="17"/>
          <w:szCs w:val="17"/>
        </w:rPr>
        <w:t xml:space="preserve"> Cons. St., sez. III, 28 giugno 2017, n. 3170</w:t>
      </w:r>
      <w:r w:rsidRPr="00840C31">
        <w:rPr>
          <w:rFonts w:ascii="Garamond" w:hAnsi="Garamond"/>
          <w:sz w:val="17"/>
          <w:szCs w:val="17"/>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95FB3" w14:textId="77777777" w:rsidR="001E0096" w:rsidRPr="00C23E89" w:rsidRDefault="001E0096" w:rsidP="00734B5F">
    <w:pPr>
      <w:pStyle w:val="comma"/>
      <w:spacing w:line="240" w:lineRule="auto"/>
      <w:jc w:val="center"/>
      <w:rPr>
        <w:rFonts w:ascii="Garamond" w:hAnsi="Garamond"/>
        <w:smallCaps/>
      </w:rPr>
    </w:pPr>
    <w:r w:rsidRPr="00C23E89">
      <w:rPr>
        <w:rFonts w:ascii="Garamond" w:hAnsi="Garamond"/>
        <w:b/>
        <w:smallCaps/>
      </w:rPr>
      <w:t xml:space="preserve">parte </w:t>
    </w:r>
    <w:r>
      <w:rPr>
        <w:rFonts w:ascii="Garamond" w:hAnsi="Garamond"/>
        <w:b/>
        <w:smallCaps/>
      </w:rPr>
      <w:t>ii</w:t>
    </w:r>
    <w:r w:rsidRPr="00C23E89">
      <w:rPr>
        <w:rFonts w:ascii="Garamond" w:hAnsi="Garamond"/>
        <w:b/>
        <w:smallCaps/>
      </w:rPr>
      <w:t>i</w:t>
    </w:r>
    <w:r w:rsidRPr="00C23E89">
      <w:rPr>
        <w:rFonts w:ascii="Garamond" w:hAnsi="Garamond"/>
        <w:smallCaps/>
      </w:rPr>
      <w:t xml:space="preserve"> </w:t>
    </w:r>
    <w:r w:rsidRPr="00C23E89">
      <w:rPr>
        <w:rFonts w:ascii="Garamond" w:hAnsi="Garamond"/>
        <w:smallCaps/>
        <w:lang w:bidi="he-IL"/>
      </w:rPr>
      <w:sym w:font="Wingdings 2" w:char="F0A0"/>
    </w:r>
    <w:r w:rsidRPr="00C23E89">
      <w:rPr>
        <w:rFonts w:ascii="Garamond" w:hAnsi="Garamond"/>
        <w:smallCaps/>
      </w:rPr>
      <w:t xml:space="preserve"> </w:t>
    </w:r>
    <w:r w:rsidRPr="00EF0199">
      <w:rPr>
        <w:rFonts w:ascii="Garamond" w:hAnsi="Garamond"/>
        <w:smallCaps/>
      </w:rPr>
      <w:t>i settori speciali</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B3FD2" w14:textId="6AF5B2DE" w:rsidR="00660913" w:rsidRPr="00660913" w:rsidRDefault="00660913" w:rsidP="00660913">
    <w:pPr>
      <w:pStyle w:val="comma"/>
      <w:spacing w:line="240" w:lineRule="auto"/>
      <w:jc w:val="center"/>
      <w:rPr>
        <w:rFonts w:ascii="Garamond" w:hAnsi="Garamond"/>
        <w:b/>
        <w:smallCaps/>
      </w:rPr>
    </w:pPr>
    <w:r w:rsidRPr="00660913">
      <w:rPr>
        <w:rFonts w:ascii="Garamond" w:hAnsi="Garamond"/>
        <w:b/>
        <w:smallCaps/>
      </w:rPr>
      <w:t>capitolo v</w:t>
    </w:r>
    <w:r>
      <w:rPr>
        <w:rFonts w:ascii="Garamond" w:hAnsi="Garamond"/>
        <w:b/>
        <w:smallCaps/>
      </w:rPr>
      <w:t>i</w:t>
    </w:r>
    <w:r w:rsidRPr="00660913">
      <w:rPr>
        <w:rFonts w:ascii="Garamond" w:hAnsi="Garamond"/>
        <w:b/>
        <w:smallCaps/>
      </w:rPr>
      <w:t xml:space="preserve"> </w:t>
    </w:r>
    <w:r w:rsidRPr="00C23E89">
      <w:rPr>
        <w:rFonts w:ascii="Garamond" w:hAnsi="Garamond"/>
        <w:smallCaps/>
        <w:lang w:bidi="he-IL"/>
      </w:rPr>
      <w:sym w:font="Wingdings 2" w:char="F0A0"/>
    </w:r>
    <w:r w:rsidRPr="00C23E89">
      <w:rPr>
        <w:rFonts w:ascii="Garamond" w:hAnsi="Garamond"/>
        <w:smallCaps/>
      </w:rPr>
      <w:t xml:space="preserve"> </w:t>
    </w:r>
    <w:r w:rsidRPr="00660913">
      <w:rPr>
        <w:rFonts w:ascii="Garamond" w:hAnsi="Garamond"/>
        <w:b/>
        <w:smallCaps/>
      </w:rPr>
      <w:t xml:space="preserve"> </w:t>
    </w:r>
    <w:r w:rsidR="004A6523" w:rsidRPr="004A6523">
      <w:rPr>
        <w:rFonts w:ascii="Garamond" w:hAnsi="Garamond"/>
        <w:smallCaps/>
      </w:rPr>
      <w:t>la sicurezza pubblica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D5EBE"/>
    <w:multiLevelType w:val="hybridMultilevel"/>
    <w:tmpl w:val="F8E2AF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6315720"/>
    <w:multiLevelType w:val="multilevel"/>
    <w:tmpl w:val="C0C4A42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C9A3E2D"/>
    <w:multiLevelType w:val="hybridMultilevel"/>
    <w:tmpl w:val="548299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8765767"/>
    <w:multiLevelType w:val="hybridMultilevel"/>
    <w:tmpl w:val="DD3AA4B2"/>
    <w:lvl w:ilvl="0" w:tplc="037886B2">
      <w:start w:val="4"/>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A433650"/>
    <w:multiLevelType w:val="hybridMultilevel"/>
    <w:tmpl w:val="42F87EA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BB2283C"/>
    <w:multiLevelType w:val="hybridMultilevel"/>
    <w:tmpl w:val="CC5EEE82"/>
    <w:lvl w:ilvl="0" w:tplc="05829E84">
      <w:start w:val="7"/>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1DC2E32"/>
    <w:multiLevelType w:val="hybridMultilevel"/>
    <w:tmpl w:val="09C63864"/>
    <w:lvl w:ilvl="0" w:tplc="B6E05E68">
      <w:start w:val="1"/>
      <w:numFmt w:val="decimal"/>
      <w:lvlText w:val="%1)"/>
      <w:lvlJc w:val="left"/>
      <w:pPr>
        <w:ind w:left="360" w:hanging="360"/>
      </w:pPr>
      <w:rPr>
        <w:rFonts w:hint="default"/>
        <w:b/>
        <w:sz w:val="22"/>
        <w:szCs w:val="22"/>
      </w:rPr>
    </w:lvl>
    <w:lvl w:ilvl="1" w:tplc="04100019" w:tentative="1">
      <w:start w:val="1"/>
      <w:numFmt w:val="lowerLetter"/>
      <w:lvlText w:val="%2."/>
      <w:lvlJc w:val="left"/>
      <w:pPr>
        <w:ind w:left="1015" w:hanging="360"/>
      </w:pPr>
    </w:lvl>
    <w:lvl w:ilvl="2" w:tplc="0410001B" w:tentative="1">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7" w15:restartNumberingAfterBreak="0">
    <w:nsid w:val="520F4185"/>
    <w:multiLevelType w:val="hybridMultilevel"/>
    <w:tmpl w:val="0B924950"/>
    <w:lvl w:ilvl="0" w:tplc="C05AD23E">
      <w:start w:val="1"/>
      <w:numFmt w:val="lowerLetter"/>
      <w:lvlText w:val="%1)"/>
      <w:lvlJc w:val="left"/>
      <w:pPr>
        <w:ind w:left="440" w:hanging="360"/>
      </w:pPr>
      <w:rPr>
        <w:rFonts w:hint="default"/>
      </w:rPr>
    </w:lvl>
    <w:lvl w:ilvl="1" w:tplc="04100019" w:tentative="1">
      <w:start w:val="1"/>
      <w:numFmt w:val="lowerLetter"/>
      <w:lvlText w:val="%2."/>
      <w:lvlJc w:val="left"/>
      <w:pPr>
        <w:ind w:left="1160" w:hanging="360"/>
      </w:pPr>
    </w:lvl>
    <w:lvl w:ilvl="2" w:tplc="0410001B" w:tentative="1">
      <w:start w:val="1"/>
      <w:numFmt w:val="lowerRoman"/>
      <w:lvlText w:val="%3."/>
      <w:lvlJc w:val="right"/>
      <w:pPr>
        <w:ind w:left="1880" w:hanging="180"/>
      </w:pPr>
    </w:lvl>
    <w:lvl w:ilvl="3" w:tplc="0410000F" w:tentative="1">
      <w:start w:val="1"/>
      <w:numFmt w:val="decimal"/>
      <w:lvlText w:val="%4."/>
      <w:lvlJc w:val="left"/>
      <w:pPr>
        <w:ind w:left="2600" w:hanging="360"/>
      </w:pPr>
    </w:lvl>
    <w:lvl w:ilvl="4" w:tplc="04100019" w:tentative="1">
      <w:start w:val="1"/>
      <w:numFmt w:val="lowerLetter"/>
      <w:lvlText w:val="%5."/>
      <w:lvlJc w:val="left"/>
      <w:pPr>
        <w:ind w:left="3320" w:hanging="360"/>
      </w:pPr>
    </w:lvl>
    <w:lvl w:ilvl="5" w:tplc="0410001B" w:tentative="1">
      <w:start w:val="1"/>
      <w:numFmt w:val="lowerRoman"/>
      <w:lvlText w:val="%6."/>
      <w:lvlJc w:val="right"/>
      <w:pPr>
        <w:ind w:left="4040" w:hanging="180"/>
      </w:pPr>
    </w:lvl>
    <w:lvl w:ilvl="6" w:tplc="0410000F" w:tentative="1">
      <w:start w:val="1"/>
      <w:numFmt w:val="decimal"/>
      <w:lvlText w:val="%7."/>
      <w:lvlJc w:val="left"/>
      <w:pPr>
        <w:ind w:left="4760" w:hanging="360"/>
      </w:pPr>
    </w:lvl>
    <w:lvl w:ilvl="7" w:tplc="04100019" w:tentative="1">
      <w:start w:val="1"/>
      <w:numFmt w:val="lowerLetter"/>
      <w:lvlText w:val="%8."/>
      <w:lvlJc w:val="left"/>
      <w:pPr>
        <w:ind w:left="5480" w:hanging="360"/>
      </w:pPr>
    </w:lvl>
    <w:lvl w:ilvl="8" w:tplc="0410001B" w:tentative="1">
      <w:start w:val="1"/>
      <w:numFmt w:val="lowerRoman"/>
      <w:lvlText w:val="%9."/>
      <w:lvlJc w:val="right"/>
      <w:pPr>
        <w:ind w:left="6200" w:hanging="180"/>
      </w:pPr>
    </w:lvl>
  </w:abstractNum>
  <w:abstractNum w:abstractNumId="8" w15:restartNumberingAfterBreak="0">
    <w:nsid w:val="57DB3506"/>
    <w:multiLevelType w:val="hybridMultilevel"/>
    <w:tmpl w:val="13702768"/>
    <w:lvl w:ilvl="0" w:tplc="51300A30">
      <w:start w:val="4"/>
      <w:numFmt w:val="bullet"/>
      <w:lvlText w:val="-"/>
      <w:lvlJc w:val="left"/>
      <w:pPr>
        <w:ind w:left="440" w:hanging="360"/>
      </w:pPr>
      <w:rPr>
        <w:rFonts w:ascii="Garamond" w:eastAsiaTheme="minorHAnsi" w:hAnsi="Garamond" w:cstheme="minorBidi" w:hint="default"/>
      </w:rPr>
    </w:lvl>
    <w:lvl w:ilvl="1" w:tplc="04100003" w:tentative="1">
      <w:start w:val="1"/>
      <w:numFmt w:val="bullet"/>
      <w:lvlText w:val="o"/>
      <w:lvlJc w:val="left"/>
      <w:pPr>
        <w:ind w:left="1160" w:hanging="360"/>
      </w:pPr>
      <w:rPr>
        <w:rFonts w:ascii="Courier New" w:hAnsi="Courier New" w:cs="Courier New" w:hint="default"/>
      </w:rPr>
    </w:lvl>
    <w:lvl w:ilvl="2" w:tplc="04100005" w:tentative="1">
      <w:start w:val="1"/>
      <w:numFmt w:val="bullet"/>
      <w:lvlText w:val=""/>
      <w:lvlJc w:val="left"/>
      <w:pPr>
        <w:ind w:left="1880" w:hanging="360"/>
      </w:pPr>
      <w:rPr>
        <w:rFonts w:ascii="Wingdings" w:hAnsi="Wingdings" w:hint="default"/>
      </w:rPr>
    </w:lvl>
    <w:lvl w:ilvl="3" w:tplc="04100001" w:tentative="1">
      <w:start w:val="1"/>
      <w:numFmt w:val="bullet"/>
      <w:lvlText w:val=""/>
      <w:lvlJc w:val="left"/>
      <w:pPr>
        <w:ind w:left="2600" w:hanging="360"/>
      </w:pPr>
      <w:rPr>
        <w:rFonts w:ascii="Symbol" w:hAnsi="Symbol" w:hint="default"/>
      </w:rPr>
    </w:lvl>
    <w:lvl w:ilvl="4" w:tplc="04100003" w:tentative="1">
      <w:start w:val="1"/>
      <w:numFmt w:val="bullet"/>
      <w:lvlText w:val="o"/>
      <w:lvlJc w:val="left"/>
      <w:pPr>
        <w:ind w:left="3320" w:hanging="360"/>
      </w:pPr>
      <w:rPr>
        <w:rFonts w:ascii="Courier New" w:hAnsi="Courier New" w:cs="Courier New" w:hint="default"/>
      </w:rPr>
    </w:lvl>
    <w:lvl w:ilvl="5" w:tplc="04100005" w:tentative="1">
      <w:start w:val="1"/>
      <w:numFmt w:val="bullet"/>
      <w:lvlText w:val=""/>
      <w:lvlJc w:val="left"/>
      <w:pPr>
        <w:ind w:left="4040" w:hanging="360"/>
      </w:pPr>
      <w:rPr>
        <w:rFonts w:ascii="Wingdings" w:hAnsi="Wingdings" w:hint="default"/>
      </w:rPr>
    </w:lvl>
    <w:lvl w:ilvl="6" w:tplc="04100001" w:tentative="1">
      <w:start w:val="1"/>
      <w:numFmt w:val="bullet"/>
      <w:lvlText w:val=""/>
      <w:lvlJc w:val="left"/>
      <w:pPr>
        <w:ind w:left="4760" w:hanging="360"/>
      </w:pPr>
      <w:rPr>
        <w:rFonts w:ascii="Symbol" w:hAnsi="Symbol" w:hint="default"/>
      </w:rPr>
    </w:lvl>
    <w:lvl w:ilvl="7" w:tplc="04100003" w:tentative="1">
      <w:start w:val="1"/>
      <w:numFmt w:val="bullet"/>
      <w:lvlText w:val="o"/>
      <w:lvlJc w:val="left"/>
      <w:pPr>
        <w:ind w:left="5480" w:hanging="360"/>
      </w:pPr>
      <w:rPr>
        <w:rFonts w:ascii="Courier New" w:hAnsi="Courier New" w:cs="Courier New" w:hint="default"/>
      </w:rPr>
    </w:lvl>
    <w:lvl w:ilvl="8" w:tplc="04100005" w:tentative="1">
      <w:start w:val="1"/>
      <w:numFmt w:val="bullet"/>
      <w:lvlText w:val=""/>
      <w:lvlJc w:val="left"/>
      <w:pPr>
        <w:ind w:left="6200" w:hanging="360"/>
      </w:pPr>
      <w:rPr>
        <w:rFonts w:ascii="Wingdings" w:hAnsi="Wingdings" w:hint="default"/>
      </w:rPr>
    </w:lvl>
  </w:abstractNum>
  <w:abstractNum w:abstractNumId="9" w15:restartNumberingAfterBreak="0">
    <w:nsid w:val="6F4321D7"/>
    <w:multiLevelType w:val="hybridMultilevel"/>
    <w:tmpl w:val="35F8F46E"/>
    <w:lvl w:ilvl="0" w:tplc="DD7461F4">
      <w:start w:val="7"/>
      <w:numFmt w:val="bullet"/>
      <w:lvlText w:val="d"/>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CF21EA6"/>
    <w:multiLevelType w:val="hybridMultilevel"/>
    <w:tmpl w:val="5AFA96C6"/>
    <w:lvl w:ilvl="0" w:tplc="9BCEBEDA">
      <w:numFmt w:val="bullet"/>
      <w:lvlText w:val="s"/>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4"/>
  </w:num>
  <w:num w:numId="4">
    <w:abstractNumId w:val="9"/>
  </w:num>
  <w:num w:numId="5">
    <w:abstractNumId w:val="5"/>
  </w:num>
  <w:num w:numId="6">
    <w:abstractNumId w:val="3"/>
  </w:num>
  <w:num w:numId="7">
    <w:abstractNumId w:val="8"/>
  </w:num>
  <w:num w:numId="8">
    <w:abstractNumId w:val="10"/>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mirrorMargins/>
  <w:defaultTabStop w:val="708"/>
  <w:hyphenationZone w:val="283"/>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B97"/>
    <w:rsid w:val="00001246"/>
    <w:rsid w:val="00004937"/>
    <w:rsid w:val="00010801"/>
    <w:rsid w:val="00011A0B"/>
    <w:rsid w:val="00012207"/>
    <w:rsid w:val="00013A2F"/>
    <w:rsid w:val="00016FAD"/>
    <w:rsid w:val="000174D4"/>
    <w:rsid w:val="0002500A"/>
    <w:rsid w:val="000436AA"/>
    <w:rsid w:val="00053E2D"/>
    <w:rsid w:val="000576D2"/>
    <w:rsid w:val="0006418B"/>
    <w:rsid w:val="00066907"/>
    <w:rsid w:val="000749A3"/>
    <w:rsid w:val="00074A6D"/>
    <w:rsid w:val="00077374"/>
    <w:rsid w:val="00080C75"/>
    <w:rsid w:val="00081514"/>
    <w:rsid w:val="000840B9"/>
    <w:rsid w:val="00085DD4"/>
    <w:rsid w:val="00086583"/>
    <w:rsid w:val="00092279"/>
    <w:rsid w:val="00096A75"/>
    <w:rsid w:val="000973B0"/>
    <w:rsid w:val="000A4018"/>
    <w:rsid w:val="000A597D"/>
    <w:rsid w:val="000A7B0E"/>
    <w:rsid w:val="000B5C39"/>
    <w:rsid w:val="000B6C0C"/>
    <w:rsid w:val="000C15D7"/>
    <w:rsid w:val="000C1618"/>
    <w:rsid w:val="000C5642"/>
    <w:rsid w:val="000D0F5B"/>
    <w:rsid w:val="000D442F"/>
    <w:rsid w:val="000D56B6"/>
    <w:rsid w:val="000D607E"/>
    <w:rsid w:val="000E3A1F"/>
    <w:rsid w:val="000E41DA"/>
    <w:rsid w:val="000E5485"/>
    <w:rsid w:val="000E7B9B"/>
    <w:rsid w:val="000F37C4"/>
    <w:rsid w:val="000F5F5D"/>
    <w:rsid w:val="001011DA"/>
    <w:rsid w:val="00102C76"/>
    <w:rsid w:val="001058FC"/>
    <w:rsid w:val="00107F7C"/>
    <w:rsid w:val="00107FE8"/>
    <w:rsid w:val="00111DF2"/>
    <w:rsid w:val="00112408"/>
    <w:rsid w:val="00115DA2"/>
    <w:rsid w:val="001161C3"/>
    <w:rsid w:val="001250C6"/>
    <w:rsid w:val="0012617C"/>
    <w:rsid w:val="00130D35"/>
    <w:rsid w:val="00135C61"/>
    <w:rsid w:val="00140055"/>
    <w:rsid w:val="00145D89"/>
    <w:rsid w:val="00145FD4"/>
    <w:rsid w:val="00146BF0"/>
    <w:rsid w:val="00152617"/>
    <w:rsid w:val="00160BAA"/>
    <w:rsid w:val="0016205C"/>
    <w:rsid w:val="0016263D"/>
    <w:rsid w:val="001645F4"/>
    <w:rsid w:val="00170013"/>
    <w:rsid w:val="00181DA0"/>
    <w:rsid w:val="00185612"/>
    <w:rsid w:val="00192387"/>
    <w:rsid w:val="00193F14"/>
    <w:rsid w:val="00194FD5"/>
    <w:rsid w:val="001962CF"/>
    <w:rsid w:val="00197DC3"/>
    <w:rsid w:val="001A5066"/>
    <w:rsid w:val="001A5CAF"/>
    <w:rsid w:val="001A6F93"/>
    <w:rsid w:val="001B122F"/>
    <w:rsid w:val="001B22B1"/>
    <w:rsid w:val="001B4198"/>
    <w:rsid w:val="001C0EED"/>
    <w:rsid w:val="001C1F58"/>
    <w:rsid w:val="001C3F31"/>
    <w:rsid w:val="001C49B5"/>
    <w:rsid w:val="001C6A07"/>
    <w:rsid w:val="001C6BD9"/>
    <w:rsid w:val="001D192D"/>
    <w:rsid w:val="001D5E70"/>
    <w:rsid w:val="001E0096"/>
    <w:rsid w:val="001E1C26"/>
    <w:rsid w:val="001E2C97"/>
    <w:rsid w:val="001E62BC"/>
    <w:rsid w:val="001E682A"/>
    <w:rsid w:val="001F4C25"/>
    <w:rsid w:val="001F671C"/>
    <w:rsid w:val="00202E93"/>
    <w:rsid w:val="002059A5"/>
    <w:rsid w:val="00207EE0"/>
    <w:rsid w:val="00211223"/>
    <w:rsid w:val="0021689C"/>
    <w:rsid w:val="002241D5"/>
    <w:rsid w:val="0022642E"/>
    <w:rsid w:val="002441A2"/>
    <w:rsid w:val="00264A29"/>
    <w:rsid w:val="00264DAA"/>
    <w:rsid w:val="002678B6"/>
    <w:rsid w:val="00272BF7"/>
    <w:rsid w:val="002775AA"/>
    <w:rsid w:val="0028481E"/>
    <w:rsid w:val="002879A5"/>
    <w:rsid w:val="00293D6A"/>
    <w:rsid w:val="002A3940"/>
    <w:rsid w:val="002A645C"/>
    <w:rsid w:val="002A6FCD"/>
    <w:rsid w:val="002A77FE"/>
    <w:rsid w:val="002B1236"/>
    <w:rsid w:val="002B219D"/>
    <w:rsid w:val="002B4066"/>
    <w:rsid w:val="002B455D"/>
    <w:rsid w:val="002C247B"/>
    <w:rsid w:val="002C2BD5"/>
    <w:rsid w:val="002C2E3A"/>
    <w:rsid w:val="002C6011"/>
    <w:rsid w:val="002C658B"/>
    <w:rsid w:val="002D0F36"/>
    <w:rsid w:val="002D318E"/>
    <w:rsid w:val="002D326F"/>
    <w:rsid w:val="002D3827"/>
    <w:rsid w:val="002D59B9"/>
    <w:rsid w:val="002D5F98"/>
    <w:rsid w:val="002E4446"/>
    <w:rsid w:val="002E6B11"/>
    <w:rsid w:val="002E71A3"/>
    <w:rsid w:val="002F3A3C"/>
    <w:rsid w:val="002F5B4A"/>
    <w:rsid w:val="002F7C9A"/>
    <w:rsid w:val="003028D3"/>
    <w:rsid w:val="00303235"/>
    <w:rsid w:val="00303F0E"/>
    <w:rsid w:val="00305086"/>
    <w:rsid w:val="00305579"/>
    <w:rsid w:val="003167E5"/>
    <w:rsid w:val="0031690C"/>
    <w:rsid w:val="00326D19"/>
    <w:rsid w:val="00330816"/>
    <w:rsid w:val="00330961"/>
    <w:rsid w:val="00332513"/>
    <w:rsid w:val="00335306"/>
    <w:rsid w:val="0033596A"/>
    <w:rsid w:val="00336490"/>
    <w:rsid w:val="003409B5"/>
    <w:rsid w:val="00342FA8"/>
    <w:rsid w:val="00343638"/>
    <w:rsid w:val="00352E3E"/>
    <w:rsid w:val="00353E58"/>
    <w:rsid w:val="00354659"/>
    <w:rsid w:val="00354958"/>
    <w:rsid w:val="00360627"/>
    <w:rsid w:val="00363704"/>
    <w:rsid w:val="00370613"/>
    <w:rsid w:val="003709B0"/>
    <w:rsid w:val="00372CA1"/>
    <w:rsid w:val="003803E2"/>
    <w:rsid w:val="00380C78"/>
    <w:rsid w:val="00381D6C"/>
    <w:rsid w:val="00385D61"/>
    <w:rsid w:val="00390182"/>
    <w:rsid w:val="003909E3"/>
    <w:rsid w:val="00393606"/>
    <w:rsid w:val="003937B5"/>
    <w:rsid w:val="00393BD9"/>
    <w:rsid w:val="00397F36"/>
    <w:rsid w:val="003A2B69"/>
    <w:rsid w:val="003A4C69"/>
    <w:rsid w:val="003A5071"/>
    <w:rsid w:val="003A5791"/>
    <w:rsid w:val="003A7AC1"/>
    <w:rsid w:val="003B529B"/>
    <w:rsid w:val="003B644C"/>
    <w:rsid w:val="003C1CEF"/>
    <w:rsid w:val="003C28C8"/>
    <w:rsid w:val="003C5E0D"/>
    <w:rsid w:val="003D2F12"/>
    <w:rsid w:val="003D4B6B"/>
    <w:rsid w:val="003E3750"/>
    <w:rsid w:val="003E6F7D"/>
    <w:rsid w:val="003F03B5"/>
    <w:rsid w:val="003F363E"/>
    <w:rsid w:val="003F6447"/>
    <w:rsid w:val="003F69E3"/>
    <w:rsid w:val="00400D9C"/>
    <w:rsid w:val="00410FF7"/>
    <w:rsid w:val="00417407"/>
    <w:rsid w:val="00420CAE"/>
    <w:rsid w:val="00421693"/>
    <w:rsid w:val="0043555B"/>
    <w:rsid w:val="00436123"/>
    <w:rsid w:val="004406F2"/>
    <w:rsid w:val="00442259"/>
    <w:rsid w:val="004422D1"/>
    <w:rsid w:val="00442F49"/>
    <w:rsid w:val="00443E2D"/>
    <w:rsid w:val="0044622C"/>
    <w:rsid w:val="00451FB0"/>
    <w:rsid w:val="00452E31"/>
    <w:rsid w:val="00453A3D"/>
    <w:rsid w:val="0045561E"/>
    <w:rsid w:val="00464267"/>
    <w:rsid w:val="0047446B"/>
    <w:rsid w:val="004770B5"/>
    <w:rsid w:val="00482665"/>
    <w:rsid w:val="00482E9B"/>
    <w:rsid w:val="004869F8"/>
    <w:rsid w:val="004878BB"/>
    <w:rsid w:val="004919AD"/>
    <w:rsid w:val="0049386A"/>
    <w:rsid w:val="004A0910"/>
    <w:rsid w:val="004A5BCA"/>
    <w:rsid w:val="004A608C"/>
    <w:rsid w:val="004A6523"/>
    <w:rsid w:val="004B2199"/>
    <w:rsid w:val="004B2C49"/>
    <w:rsid w:val="004B6A0E"/>
    <w:rsid w:val="004B755F"/>
    <w:rsid w:val="004B7B8E"/>
    <w:rsid w:val="004C4F79"/>
    <w:rsid w:val="004C6608"/>
    <w:rsid w:val="004C6624"/>
    <w:rsid w:val="004C66D8"/>
    <w:rsid w:val="004C72FC"/>
    <w:rsid w:val="004D0462"/>
    <w:rsid w:val="004D35F4"/>
    <w:rsid w:val="004D5A41"/>
    <w:rsid w:val="004D5AED"/>
    <w:rsid w:val="004D6C79"/>
    <w:rsid w:val="004E2014"/>
    <w:rsid w:val="004E3299"/>
    <w:rsid w:val="004E7DBC"/>
    <w:rsid w:val="004F21FB"/>
    <w:rsid w:val="004F529C"/>
    <w:rsid w:val="004F644D"/>
    <w:rsid w:val="00501F64"/>
    <w:rsid w:val="0050663F"/>
    <w:rsid w:val="00510B01"/>
    <w:rsid w:val="005175DF"/>
    <w:rsid w:val="00517E8C"/>
    <w:rsid w:val="005201BE"/>
    <w:rsid w:val="00521748"/>
    <w:rsid w:val="00533FF4"/>
    <w:rsid w:val="00535313"/>
    <w:rsid w:val="00537C67"/>
    <w:rsid w:val="00547FC4"/>
    <w:rsid w:val="0055325F"/>
    <w:rsid w:val="00557DCF"/>
    <w:rsid w:val="00560D66"/>
    <w:rsid w:val="00561095"/>
    <w:rsid w:val="00561A51"/>
    <w:rsid w:val="00570074"/>
    <w:rsid w:val="00570BE9"/>
    <w:rsid w:val="00571484"/>
    <w:rsid w:val="005752A6"/>
    <w:rsid w:val="00577425"/>
    <w:rsid w:val="00577725"/>
    <w:rsid w:val="00586286"/>
    <w:rsid w:val="00586CED"/>
    <w:rsid w:val="00587265"/>
    <w:rsid w:val="0059545A"/>
    <w:rsid w:val="005966EB"/>
    <w:rsid w:val="0059679B"/>
    <w:rsid w:val="005975E2"/>
    <w:rsid w:val="005A18D7"/>
    <w:rsid w:val="005A2D39"/>
    <w:rsid w:val="005A422A"/>
    <w:rsid w:val="005B0A88"/>
    <w:rsid w:val="005B22E8"/>
    <w:rsid w:val="005B3AAD"/>
    <w:rsid w:val="005C08F6"/>
    <w:rsid w:val="005C31E2"/>
    <w:rsid w:val="005C764F"/>
    <w:rsid w:val="005D467A"/>
    <w:rsid w:val="005E0D77"/>
    <w:rsid w:val="005E1CE5"/>
    <w:rsid w:val="005E460E"/>
    <w:rsid w:val="005F075B"/>
    <w:rsid w:val="0060169B"/>
    <w:rsid w:val="0060243F"/>
    <w:rsid w:val="00602946"/>
    <w:rsid w:val="006071EA"/>
    <w:rsid w:val="006109A4"/>
    <w:rsid w:val="0061206D"/>
    <w:rsid w:val="006178D1"/>
    <w:rsid w:val="00621E9B"/>
    <w:rsid w:val="00624CD0"/>
    <w:rsid w:val="0063379F"/>
    <w:rsid w:val="00634C6E"/>
    <w:rsid w:val="006352A3"/>
    <w:rsid w:val="00636FBA"/>
    <w:rsid w:val="006402FF"/>
    <w:rsid w:val="00644DF3"/>
    <w:rsid w:val="0065260F"/>
    <w:rsid w:val="006526A9"/>
    <w:rsid w:val="00653C74"/>
    <w:rsid w:val="00657671"/>
    <w:rsid w:val="00660913"/>
    <w:rsid w:val="0066122B"/>
    <w:rsid w:val="006702CF"/>
    <w:rsid w:val="00671A4A"/>
    <w:rsid w:val="0067309F"/>
    <w:rsid w:val="00674BDC"/>
    <w:rsid w:val="00681C7E"/>
    <w:rsid w:val="00683708"/>
    <w:rsid w:val="00684063"/>
    <w:rsid w:val="00693261"/>
    <w:rsid w:val="006A65CD"/>
    <w:rsid w:val="006A71AE"/>
    <w:rsid w:val="006A7633"/>
    <w:rsid w:val="006B3098"/>
    <w:rsid w:val="006B59E0"/>
    <w:rsid w:val="006B7E51"/>
    <w:rsid w:val="006C10B8"/>
    <w:rsid w:val="006C1A33"/>
    <w:rsid w:val="006C58A1"/>
    <w:rsid w:val="006D1ECF"/>
    <w:rsid w:val="006D2304"/>
    <w:rsid w:val="006D3A0E"/>
    <w:rsid w:val="006D432D"/>
    <w:rsid w:val="006E790D"/>
    <w:rsid w:val="006E7BE5"/>
    <w:rsid w:val="006F18EE"/>
    <w:rsid w:val="006F5B62"/>
    <w:rsid w:val="007055FA"/>
    <w:rsid w:val="00710F14"/>
    <w:rsid w:val="00717471"/>
    <w:rsid w:val="007252C9"/>
    <w:rsid w:val="0073334A"/>
    <w:rsid w:val="00734B5F"/>
    <w:rsid w:val="007400F3"/>
    <w:rsid w:val="00741429"/>
    <w:rsid w:val="007438B7"/>
    <w:rsid w:val="00743B6C"/>
    <w:rsid w:val="00746EEF"/>
    <w:rsid w:val="007541C5"/>
    <w:rsid w:val="00756EFE"/>
    <w:rsid w:val="00760AE9"/>
    <w:rsid w:val="00763053"/>
    <w:rsid w:val="007639AF"/>
    <w:rsid w:val="007660B3"/>
    <w:rsid w:val="007677B6"/>
    <w:rsid w:val="00767C00"/>
    <w:rsid w:val="00772627"/>
    <w:rsid w:val="00772A6F"/>
    <w:rsid w:val="00775449"/>
    <w:rsid w:val="00776CB2"/>
    <w:rsid w:val="0078218E"/>
    <w:rsid w:val="007840F7"/>
    <w:rsid w:val="00787882"/>
    <w:rsid w:val="00790A9A"/>
    <w:rsid w:val="0079694D"/>
    <w:rsid w:val="00796B41"/>
    <w:rsid w:val="007979AE"/>
    <w:rsid w:val="007A085A"/>
    <w:rsid w:val="007A4159"/>
    <w:rsid w:val="007B1F74"/>
    <w:rsid w:val="007B648B"/>
    <w:rsid w:val="007B6B60"/>
    <w:rsid w:val="007C05F3"/>
    <w:rsid w:val="007C502E"/>
    <w:rsid w:val="007C56E5"/>
    <w:rsid w:val="007C69AB"/>
    <w:rsid w:val="007C7333"/>
    <w:rsid w:val="007D0C3E"/>
    <w:rsid w:val="007D1EAE"/>
    <w:rsid w:val="007D1FEE"/>
    <w:rsid w:val="007D385D"/>
    <w:rsid w:val="007D39FA"/>
    <w:rsid w:val="007D651E"/>
    <w:rsid w:val="007D7731"/>
    <w:rsid w:val="007E3493"/>
    <w:rsid w:val="007E440D"/>
    <w:rsid w:val="007F2827"/>
    <w:rsid w:val="00800471"/>
    <w:rsid w:val="00803D6C"/>
    <w:rsid w:val="00813F9C"/>
    <w:rsid w:val="00814EFC"/>
    <w:rsid w:val="00815481"/>
    <w:rsid w:val="00816114"/>
    <w:rsid w:val="00816E2A"/>
    <w:rsid w:val="00825BBF"/>
    <w:rsid w:val="0082674B"/>
    <w:rsid w:val="00831D70"/>
    <w:rsid w:val="00833A67"/>
    <w:rsid w:val="00840C31"/>
    <w:rsid w:val="008420EA"/>
    <w:rsid w:val="00845C9A"/>
    <w:rsid w:val="00847CCD"/>
    <w:rsid w:val="00850B1D"/>
    <w:rsid w:val="0085588D"/>
    <w:rsid w:val="00855CE7"/>
    <w:rsid w:val="0085753A"/>
    <w:rsid w:val="00857FCD"/>
    <w:rsid w:val="00866AC3"/>
    <w:rsid w:val="00866F39"/>
    <w:rsid w:val="00867CB9"/>
    <w:rsid w:val="0087074D"/>
    <w:rsid w:val="00873BF2"/>
    <w:rsid w:val="00873E31"/>
    <w:rsid w:val="00874530"/>
    <w:rsid w:val="00874C05"/>
    <w:rsid w:val="008850ED"/>
    <w:rsid w:val="008864A9"/>
    <w:rsid w:val="008A0E39"/>
    <w:rsid w:val="008A38C4"/>
    <w:rsid w:val="008A5DD1"/>
    <w:rsid w:val="008C19B0"/>
    <w:rsid w:val="008C663B"/>
    <w:rsid w:val="008D59BA"/>
    <w:rsid w:val="008D78CA"/>
    <w:rsid w:val="008E7C75"/>
    <w:rsid w:val="008F130A"/>
    <w:rsid w:val="008F24E7"/>
    <w:rsid w:val="008F2909"/>
    <w:rsid w:val="008F34D4"/>
    <w:rsid w:val="008F6253"/>
    <w:rsid w:val="009008E3"/>
    <w:rsid w:val="009050D8"/>
    <w:rsid w:val="009115EC"/>
    <w:rsid w:val="009204E0"/>
    <w:rsid w:val="00920C5A"/>
    <w:rsid w:val="00921A0F"/>
    <w:rsid w:val="00927E8F"/>
    <w:rsid w:val="0093000C"/>
    <w:rsid w:val="009310D6"/>
    <w:rsid w:val="00931CEA"/>
    <w:rsid w:val="00936256"/>
    <w:rsid w:val="009445CA"/>
    <w:rsid w:val="00945682"/>
    <w:rsid w:val="00947A47"/>
    <w:rsid w:val="00951970"/>
    <w:rsid w:val="00953421"/>
    <w:rsid w:val="009560CA"/>
    <w:rsid w:val="00957E86"/>
    <w:rsid w:val="009610D0"/>
    <w:rsid w:val="0096246C"/>
    <w:rsid w:val="009701D9"/>
    <w:rsid w:val="00971B4B"/>
    <w:rsid w:val="00971E3B"/>
    <w:rsid w:val="00974332"/>
    <w:rsid w:val="009771DC"/>
    <w:rsid w:val="0097788C"/>
    <w:rsid w:val="00977F1E"/>
    <w:rsid w:val="009851D3"/>
    <w:rsid w:val="0099096A"/>
    <w:rsid w:val="0099472F"/>
    <w:rsid w:val="009B2E91"/>
    <w:rsid w:val="009C39B2"/>
    <w:rsid w:val="009C7A45"/>
    <w:rsid w:val="009D0DEF"/>
    <w:rsid w:val="009E0ADF"/>
    <w:rsid w:val="009E113D"/>
    <w:rsid w:val="009E174A"/>
    <w:rsid w:val="009E49D5"/>
    <w:rsid w:val="009F5727"/>
    <w:rsid w:val="009F764F"/>
    <w:rsid w:val="00A025B3"/>
    <w:rsid w:val="00A03701"/>
    <w:rsid w:val="00A068F7"/>
    <w:rsid w:val="00A1067A"/>
    <w:rsid w:val="00A12D50"/>
    <w:rsid w:val="00A13962"/>
    <w:rsid w:val="00A1433D"/>
    <w:rsid w:val="00A1667C"/>
    <w:rsid w:val="00A16DBC"/>
    <w:rsid w:val="00A17BED"/>
    <w:rsid w:val="00A206CE"/>
    <w:rsid w:val="00A22C9B"/>
    <w:rsid w:val="00A23A59"/>
    <w:rsid w:val="00A253E1"/>
    <w:rsid w:val="00A254E0"/>
    <w:rsid w:val="00A414EE"/>
    <w:rsid w:val="00A4243E"/>
    <w:rsid w:val="00A5073F"/>
    <w:rsid w:val="00A53B84"/>
    <w:rsid w:val="00A61F3D"/>
    <w:rsid w:val="00A65835"/>
    <w:rsid w:val="00A7467A"/>
    <w:rsid w:val="00A7527B"/>
    <w:rsid w:val="00A7797A"/>
    <w:rsid w:val="00A83A43"/>
    <w:rsid w:val="00A85D6D"/>
    <w:rsid w:val="00A94A7C"/>
    <w:rsid w:val="00A94F58"/>
    <w:rsid w:val="00A95BEA"/>
    <w:rsid w:val="00AA3DAB"/>
    <w:rsid w:val="00AB5C22"/>
    <w:rsid w:val="00AB772E"/>
    <w:rsid w:val="00AC1D47"/>
    <w:rsid w:val="00AC49D3"/>
    <w:rsid w:val="00AC591D"/>
    <w:rsid w:val="00AD112A"/>
    <w:rsid w:val="00AD1E45"/>
    <w:rsid w:val="00AD4C4C"/>
    <w:rsid w:val="00AD59DE"/>
    <w:rsid w:val="00AD77A5"/>
    <w:rsid w:val="00AD77B3"/>
    <w:rsid w:val="00AD7BCD"/>
    <w:rsid w:val="00AE3E09"/>
    <w:rsid w:val="00AE4D94"/>
    <w:rsid w:val="00AE7023"/>
    <w:rsid w:val="00AE7C4F"/>
    <w:rsid w:val="00AF5AB3"/>
    <w:rsid w:val="00B05672"/>
    <w:rsid w:val="00B06F1A"/>
    <w:rsid w:val="00B10E56"/>
    <w:rsid w:val="00B13DF8"/>
    <w:rsid w:val="00B14B2C"/>
    <w:rsid w:val="00B215EC"/>
    <w:rsid w:val="00B23886"/>
    <w:rsid w:val="00B27018"/>
    <w:rsid w:val="00B31A66"/>
    <w:rsid w:val="00B31B96"/>
    <w:rsid w:val="00B32FAC"/>
    <w:rsid w:val="00B36D0B"/>
    <w:rsid w:val="00B418EF"/>
    <w:rsid w:val="00B41F7C"/>
    <w:rsid w:val="00B56827"/>
    <w:rsid w:val="00B572E5"/>
    <w:rsid w:val="00B60299"/>
    <w:rsid w:val="00B60EE4"/>
    <w:rsid w:val="00B6147E"/>
    <w:rsid w:val="00B632C7"/>
    <w:rsid w:val="00B65828"/>
    <w:rsid w:val="00B71D5A"/>
    <w:rsid w:val="00B72B6E"/>
    <w:rsid w:val="00B75A8C"/>
    <w:rsid w:val="00B765D2"/>
    <w:rsid w:val="00B80528"/>
    <w:rsid w:val="00B81B34"/>
    <w:rsid w:val="00B824CA"/>
    <w:rsid w:val="00B83093"/>
    <w:rsid w:val="00B83D84"/>
    <w:rsid w:val="00B903B0"/>
    <w:rsid w:val="00B94A23"/>
    <w:rsid w:val="00B95967"/>
    <w:rsid w:val="00BB0810"/>
    <w:rsid w:val="00BB1691"/>
    <w:rsid w:val="00BB2D92"/>
    <w:rsid w:val="00BB442A"/>
    <w:rsid w:val="00BB7BEE"/>
    <w:rsid w:val="00BC5607"/>
    <w:rsid w:val="00BD6F7A"/>
    <w:rsid w:val="00BE1148"/>
    <w:rsid w:val="00BE246B"/>
    <w:rsid w:val="00BE2934"/>
    <w:rsid w:val="00BE29A0"/>
    <w:rsid w:val="00BE3887"/>
    <w:rsid w:val="00BE689E"/>
    <w:rsid w:val="00BF07F7"/>
    <w:rsid w:val="00BF1638"/>
    <w:rsid w:val="00BF3A25"/>
    <w:rsid w:val="00C02E31"/>
    <w:rsid w:val="00C04FB5"/>
    <w:rsid w:val="00C14A8A"/>
    <w:rsid w:val="00C17ADA"/>
    <w:rsid w:val="00C32358"/>
    <w:rsid w:val="00C32B35"/>
    <w:rsid w:val="00C33DC5"/>
    <w:rsid w:val="00C36611"/>
    <w:rsid w:val="00C42D6A"/>
    <w:rsid w:val="00C4543B"/>
    <w:rsid w:val="00C4557B"/>
    <w:rsid w:val="00C5054C"/>
    <w:rsid w:val="00C51E11"/>
    <w:rsid w:val="00C5382F"/>
    <w:rsid w:val="00C66834"/>
    <w:rsid w:val="00C7066F"/>
    <w:rsid w:val="00C716B2"/>
    <w:rsid w:val="00C75028"/>
    <w:rsid w:val="00C80A94"/>
    <w:rsid w:val="00C810F8"/>
    <w:rsid w:val="00C81225"/>
    <w:rsid w:val="00C82131"/>
    <w:rsid w:val="00C82B15"/>
    <w:rsid w:val="00C8499D"/>
    <w:rsid w:val="00C866F2"/>
    <w:rsid w:val="00C9051E"/>
    <w:rsid w:val="00C9172D"/>
    <w:rsid w:val="00CA1CA0"/>
    <w:rsid w:val="00CA1DA7"/>
    <w:rsid w:val="00CA2F43"/>
    <w:rsid w:val="00CA4ED8"/>
    <w:rsid w:val="00CB159F"/>
    <w:rsid w:val="00CB1BB8"/>
    <w:rsid w:val="00CB2B7B"/>
    <w:rsid w:val="00CB7BC7"/>
    <w:rsid w:val="00CC3A2C"/>
    <w:rsid w:val="00CC3ACB"/>
    <w:rsid w:val="00CC6885"/>
    <w:rsid w:val="00CE78EA"/>
    <w:rsid w:val="00CF07DB"/>
    <w:rsid w:val="00CF5131"/>
    <w:rsid w:val="00CF7F35"/>
    <w:rsid w:val="00D00F6F"/>
    <w:rsid w:val="00D01403"/>
    <w:rsid w:val="00D05D2B"/>
    <w:rsid w:val="00D067A3"/>
    <w:rsid w:val="00D06986"/>
    <w:rsid w:val="00D07370"/>
    <w:rsid w:val="00D20F8D"/>
    <w:rsid w:val="00D21245"/>
    <w:rsid w:val="00D253C7"/>
    <w:rsid w:val="00D31DF5"/>
    <w:rsid w:val="00D338B6"/>
    <w:rsid w:val="00D43B3D"/>
    <w:rsid w:val="00D45ACE"/>
    <w:rsid w:val="00D5288E"/>
    <w:rsid w:val="00D533F8"/>
    <w:rsid w:val="00D54F10"/>
    <w:rsid w:val="00D601F6"/>
    <w:rsid w:val="00D60AD3"/>
    <w:rsid w:val="00D61725"/>
    <w:rsid w:val="00D62038"/>
    <w:rsid w:val="00D70423"/>
    <w:rsid w:val="00D76CC5"/>
    <w:rsid w:val="00D805E0"/>
    <w:rsid w:val="00D9323F"/>
    <w:rsid w:val="00D935E3"/>
    <w:rsid w:val="00DA23DA"/>
    <w:rsid w:val="00DA3592"/>
    <w:rsid w:val="00DA4838"/>
    <w:rsid w:val="00DB14ED"/>
    <w:rsid w:val="00DC2904"/>
    <w:rsid w:val="00DC3012"/>
    <w:rsid w:val="00DC42A0"/>
    <w:rsid w:val="00DC5D3C"/>
    <w:rsid w:val="00DC6709"/>
    <w:rsid w:val="00DD18CC"/>
    <w:rsid w:val="00DD3CD2"/>
    <w:rsid w:val="00DD7C8C"/>
    <w:rsid w:val="00DF0F07"/>
    <w:rsid w:val="00DF1A12"/>
    <w:rsid w:val="00DF46AF"/>
    <w:rsid w:val="00DF7311"/>
    <w:rsid w:val="00E042F5"/>
    <w:rsid w:val="00E06BB4"/>
    <w:rsid w:val="00E070C4"/>
    <w:rsid w:val="00E103F4"/>
    <w:rsid w:val="00E15E33"/>
    <w:rsid w:val="00E17DF4"/>
    <w:rsid w:val="00E2232B"/>
    <w:rsid w:val="00E22BC6"/>
    <w:rsid w:val="00E25A4E"/>
    <w:rsid w:val="00E27E7C"/>
    <w:rsid w:val="00E301EC"/>
    <w:rsid w:val="00E337BD"/>
    <w:rsid w:val="00E444E5"/>
    <w:rsid w:val="00E567E5"/>
    <w:rsid w:val="00E5784E"/>
    <w:rsid w:val="00E61337"/>
    <w:rsid w:val="00E62482"/>
    <w:rsid w:val="00E62D72"/>
    <w:rsid w:val="00E71AEC"/>
    <w:rsid w:val="00E729DD"/>
    <w:rsid w:val="00E75E2B"/>
    <w:rsid w:val="00E769BA"/>
    <w:rsid w:val="00E80278"/>
    <w:rsid w:val="00E807B4"/>
    <w:rsid w:val="00E8352F"/>
    <w:rsid w:val="00E93EAF"/>
    <w:rsid w:val="00E96010"/>
    <w:rsid w:val="00E96921"/>
    <w:rsid w:val="00EA0FF6"/>
    <w:rsid w:val="00EB4C2E"/>
    <w:rsid w:val="00EB582A"/>
    <w:rsid w:val="00EB68A0"/>
    <w:rsid w:val="00EB713C"/>
    <w:rsid w:val="00EB716E"/>
    <w:rsid w:val="00EC4EEC"/>
    <w:rsid w:val="00ED09D7"/>
    <w:rsid w:val="00ED2DD6"/>
    <w:rsid w:val="00ED71DE"/>
    <w:rsid w:val="00EF3AD3"/>
    <w:rsid w:val="00EF3AD4"/>
    <w:rsid w:val="00EF5336"/>
    <w:rsid w:val="00F01B24"/>
    <w:rsid w:val="00F03678"/>
    <w:rsid w:val="00F04A75"/>
    <w:rsid w:val="00F06B97"/>
    <w:rsid w:val="00F10B68"/>
    <w:rsid w:val="00F11E1C"/>
    <w:rsid w:val="00F140DF"/>
    <w:rsid w:val="00F16740"/>
    <w:rsid w:val="00F22BEB"/>
    <w:rsid w:val="00F26CB5"/>
    <w:rsid w:val="00F2765D"/>
    <w:rsid w:val="00F37F6E"/>
    <w:rsid w:val="00F426CC"/>
    <w:rsid w:val="00F44E1A"/>
    <w:rsid w:val="00F47613"/>
    <w:rsid w:val="00F501A7"/>
    <w:rsid w:val="00F5070B"/>
    <w:rsid w:val="00F51D75"/>
    <w:rsid w:val="00F52A0E"/>
    <w:rsid w:val="00F52B38"/>
    <w:rsid w:val="00F53BFA"/>
    <w:rsid w:val="00F559A3"/>
    <w:rsid w:val="00F60A81"/>
    <w:rsid w:val="00F613BF"/>
    <w:rsid w:val="00F74FEE"/>
    <w:rsid w:val="00F75161"/>
    <w:rsid w:val="00F75769"/>
    <w:rsid w:val="00F75855"/>
    <w:rsid w:val="00F75E80"/>
    <w:rsid w:val="00F82682"/>
    <w:rsid w:val="00F84C0C"/>
    <w:rsid w:val="00F95A35"/>
    <w:rsid w:val="00F95A78"/>
    <w:rsid w:val="00F96445"/>
    <w:rsid w:val="00F967EF"/>
    <w:rsid w:val="00FA3124"/>
    <w:rsid w:val="00FA64E6"/>
    <w:rsid w:val="00FB4E3E"/>
    <w:rsid w:val="00FB5747"/>
    <w:rsid w:val="00FB68FD"/>
    <w:rsid w:val="00FC1A60"/>
    <w:rsid w:val="00FC35A8"/>
    <w:rsid w:val="00FC5ED7"/>
    <w:rsid w:val="00FC6060"/>
    <w:rsid w:val="00FC7EA2"/>
    <w:rsid w:val="00FD4B35"/>
    <w:rsid w:val="00FE3F47"/>
    <w:rsid w:val="00FE3FD1"/>
    <w:rsid w:val="00FE689A"/>
    <w:rsid w:val="00FF45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90626"/>
  <w15:docId w15:val="{4833444B-AD69-4293-89A3-84972F7A7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2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D43B3D"/>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rsid w:val="00D43B3D"/>
    <w:rPr>
      <w:rFonts w:ascii="Calibri" w:eastAsia="Calibri" w:hAnsi="Calibri" w:cs="Times New Roman"/>
      <w:sz w:val="20"/>
      <w:szCs w:val="20"/>
      <w:lang w:val="x-none" w:eastAsia="x-none"/>
    </w:rPr>
  </w:style>
  <w:style w:type="character" w:styleId="FootnoteReference">
    <w:name w:val="footnote reference"/>
    <w:uiPriority w:val="99"/>
    <w:rsid w:val="00D43B3D"/>
    <w:rPr>
      <w:rFonts w:ascii="Calibri" w:eastAsia="Calibri" w:hAnsi="Calibri" w:cs="Times New Roman"/>
      <w:vertAlign w:val="superscript"/>
    </w:rPr>
  </w:style>
  <w:style w:type="paragraph" w:styleId="ListParagraph">
    <w:name w:val="List Paragraph"/>
    <w:basedOn w:val="Normal"/>
    <w:uiPriority w:val="34"/>
    <w:qFormat/>
    <w:rsid w:val="003F03B5"/>
    <w:pPr>
      <w:ind w:left="720"/>
      <w:contextualSpacing/>
    </w:pPr>
  </w:style>
  <w:style w:type="paragraph" w:styleId="NormalWeb">
    <w:name w:val="Normal (Web)"/>
    <w:basedOn w:val="Normal"/>
    <w:uiPriority w:val="99"/>
    <w:unhideWhenUsed/>
    <w:rsid w:val="00831D70"/>
    <w:pPr>
      <w:spacing w:before="100" w:beforeAutospacing="1" w:after="100" w:afterAutospacing="1"/>
    </w:pPr>
    <w:rPr>
      <w:rFonts w:ascii="Times New Roman" w:hAnsi="Times New Roman" w:cs="Times New Roman"/>
      <w:lang w:eastAsia="it-IT"/>
    </w:rPr>
  </w:style>
  <w:style w:type="character" w:styleId="Hyperlink">
    <w:name w:val="Hyperlink"/>
    <w:basedOn w:val="DefaultParagraphFont"/>
    <w:uiPriority w:val="99"/>
    <w:unhideWhenUsed/>
    <w:rsid w:val="00C5382F"/>
    <w:rPr>
      <w:color w:val="0563C1" w:themeColor="hyperlink"/>
      <w:u w:val="single"/>
    </w:rPr>
  </w:style>
  <w:style w:type="character" w:styleId="FollowedHyperlink">
    <w:name w:val="FollowedHyperlink"/>
    <w:basedOn w:val="DefaultParagraphFont"/>
    <w:uiPriority w:val="99"/>
    <w:semiHidden/>
    <w:unhideWhenUsed/>
    <w:rsid w:val="000C15D7"/>
    <w:rPr>
      <w:color w:val="954F72" w:themeColor="followedHyperlink"/>
      <w:u w:val="single"/>
    </w:rPr>
  </w:style>
  <w:style w:type="paragraph" w:styleId="Footer">
    <w:name w:val="footer"/>
    <w:aliases w:val="Piè di pagina Carattere Carattere"/>
    <w:basedOn w:val="Normal"/>
    <w:link w:val="FooterChar"/>
    <w:uiPriority w:val="99"/>
    <w:unhideWhenUsed/>
    <w:rsid w:val="00EC4EEC"/>
    <w:pPr>
      <w:tabs>
        <w:tab w:val="center" w:pos="4819"/>
        <w:tab w:val="right" w:pos="9638"/>
      </w:tabs>
    </w:pPr>
  </w:style>
  <w:style w:type="character" w:customStyle="1" w:styleId="FooterChar">
    <w:name w:val="Footer Char"/>
    <w:aliases w:val="Piè di pagina Carattere Carattere Char"/>
    <w:basedOn w:val="DefaultParagraphFont"/>
    <w:link w:val="Footer"/>
    <w:rsid w:val="00EC4EEC"/>
  </w:style>
  <w:style w:type="character" w:styleId="PageNumber">
    <w:name w:val="page number"/>
    <w:basedOn w:val="DefaultParagraphFont"/>
    <w:uiPriority w:val="99"/>
    <w:unhideWhenUsed/>
    <w:rsid w:val="00EC4EEC"/>
  </w:style>
  <w:style w:type="character" w:customStyle="1" w:styleId="Nessuno">
    <w:name w:val="Nessuno"/>
    <w:rsid w:val="00CB159F"/>
  </w:style>
  <w:style w:type="paragraph" w:customStyle="1" w:styleId="Default">
    <w:name w:val="Default"/>
    <w:rsid w:val="00EF3AD3"/>
    <w:pPr>
      <w:spacing w:after="160" w:line="256" w:lineRule="auto"/>
    </w:pPr>
    <w:rPr>
      <w:rFonts w:ascii="Helvetica" w:eastAsia="Arial Unicode MS" w:hAnsi="Helvetica" w:cs="Arial Unicode MS"/>
      <w:color w:val="000000"/>
      <w:sz w:val="22"/>
      <w:szCs w:val="22"/>
      <w:u w:color="000000"/>
      <w:lang w:eastAsia="it-IT"/>
    </w:rPr>
  </w:style>
  <w:style w:type="paragraph" w:customStyle="1" w:styleId="popolo">
    <w:name w:val="popolo"/>
    <w:basedOn w:val="Normal"/>
    <w:rsid w:val="00343638"/>
    <w:pPr>
      <w:spacing w:before="100" w:beforeAutospacing="1" w:after="100" w:afterAutospacing="1"/>
    </w:pPr>
    <w:rPr>
      <w:rFonts w:ascii="Times New Roman" w:eastAsia="Times New Roman" w:hAnsi="Times New Roman" w:cs="Times New Roman"/>
      <w:lang w:eastAsia="it-IT"/>
    </w:rPr>
  </w:style>
  <w:style w:type="character" w:styleId="Emphasis">
    <w:name w:val="Emphasis"/>
    <w:basedOn w:val="DefaultParagraphFont"/>
    <w:uiPriority w:val="20"/>
    <w:qFormat/>
    <w:rsid w:val="00DA23DA"/>
    <w:rPr>
      <w:i/>
      <w:iCs/>
    </w:rPr>
  </w:style>
  <w:style w:type="paragraph" w:styleId="Header">
    <w:name w:val="header"/>
    <w:basedOn w:val="Normal"/>
    <w:link w:val="HeaderChar"/>
    <w:unhideWhenUsed/>
    <w:rsid w:val="00A94A7C"/>
    <w:pPr>
      <w:tabs>
        <w:tab w:val="center" w:pos="4819"/>
        <w:tab w:val="right" w:pos="9638"/>
      </w:tabs>
    </w:pPr>
  </w:style>
  <w:style w:type="character" w:customStyle="1" w:styleId="HeaderChar">
    <w:name w:val="Header Char"/>
    <w:basedOn w:val="DefaultParagraphFont"/>
    <w:link w:val="Header"/>
    <w:rsid w:val="00A94A7C"/>
  </w:style>
  <w:style w:type="character" w:customStyle="1" w:styleId="PidipaginaCarattere1">
    <w:name w:val="Piè di pagina Carattere1"/>
    <w:aliases w:val="Piè di pagina Carattere Carattere Carattere"/>
    <w:uiPriority w:val="99"/>
    <w:locked/>
    <w:rsid w:val="00A94A7C"/>
    <w:rPr>
      <w:rFonts w:ascii="Garamond" w:eastAsia="Times New Roman" w:hAnsi="Garamond" w:cs="Times New Roman"/>
      <w:sz w:val="20"/>
      <w:szCs w:val="20"/>
      <w:lang w:val="x-none" w:eastAsia="x-none"/>
    </w:rPr>
  </w:style>
  <w:style w:type="paragraph" w:customStyle="1" w:styleId="comma">
    <w:name w:val="comma"/>
    <w:basedOn w:val="Normal"/>
    <w:rsid w:val="00734B5F"/>
    <w:pPr>
      <w:spacing w:line="220" w:lineRule="atLeast"/>
      <w:jc w:val="both"/>
    </w:pPr>
    <w:rPr>
      <w:rFonts w:ascii="Arial" w:eastAsia="Calibri" w:hAnsi="Arial" w:cs="Times New Roman"/>
      <w:sz w:val="16"/>
      <w:szCs w:val="16"/>
    </w:rPr>
  </w:style>
  <w:style w:type="paragraph" w:styleId="BalloonText">
    <w:name w:val="Balloon Text"/>
    <w:basedOn w:val="Normal"/>
    <w:link w:val="BalloonTextChar"/>
    <w:uiPriority w:val="99"/>
    <w:semiHidden/>
    <w:unhideWhenUsed/>
    <w:rsid w:val="00840C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C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69567">
      <w:bodyDiv w:val="1"/>
      <w:marLeft w:val="0"/>
      <w:marRight w:val="0"/>
      <w:marTop w:val="0"/>
      <w:marBottom w:val="0"/>
      <w:divBdr>
        <w:top w:val="none" w:sz="0" w:space="0" w:color="auto"/>
        <w:left w:val="none" w:sz="0" w:space="0" w:color="auto"/>
        <w:bottom w:val="none" w:sz="0" w:space="0" w:color="auto"/>
        <w:right w:val="none" w:sz="0" w:space="0" w:color="auto"/>
      </w:divBdr>
      <w:divsChild>
        <w:div w:id="774980503">
          <w:marLeft w:val="0"/>
          <w:marRight w:val="0"/>
          <w:marTop w:val="0"/>
          <w:marBottom w:val="0"/>
          <w:divBdr>
            <w:top w:val="none" w:sz="0" w:space="0" w:color="auto"/>
            <w:left w:val="none" w:sz="0" w:space="0" w:color="auto"/>
            <w:bottom w:val="none" w:sz="0" w:space="0" w:color="auto"/>
            <w:right w:val="none" w:sz="0" w:space="0" w:color="auto"/>
          </w:divBdr>
          <w:divsChild>
            <w:div w:id="2035185764">
              <w:marLeft w:val="0"/>
              <w:marRight w:val="0"/>
              <w:marTop w:val="0"/>
              <w:marBottom w:val="0"/>
              <w:divBdr>
                <w:top w:val="none" w:sz="0" w:space="0" w:color="auto"/>
                <w:left w:val="none" w:sz="0" w:space="0" w:color="auto"/>
                <w:bottom w:val="none" w:sz="0" w:space="0" w:color="auto"/>
                <w:right w:val="none" w:sz="0" w:space="0" w:color="auto"/>
              </w:divBdr>
              <w:divsChild>
                <w:div w:id="60419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25381">
      <w:bodyDiv w:val="1"/>
      <w:marLeft w:val="0"/>
      <w:marRight w:val="0"/>
      <w:marTop w:val="0"/>
      <w:marBottom w:val="0"/>
      <w:divBdr>
        <w:top w:val="none" w:sz="0" w:space="0" w:color="auto"/>
        <w:left w:val="none" w:sz="0" w:space="0" w:color="auto"/>
        <w:bottom w:val="none" w:sz="0" w:space="0" w:color="auto"/>
        <w:right w:val="none" w:sz="0" w:space="0" w:color="auto"/>
      </w:divBdr>
    </w:div>
    <w:div w:id="82841289">
      <w:bodyDiv w:val="1"/>
      <w:marLeft w:val="0"/>
      <w:marRight w:val="0"/>
      <w:marTop w:val="0"/>
      <w:marBottom w:val="0"/>
      <w:divBdr>
        <w:top w:val="none" w:sz="0" w:space="0" w:color="auto"/>
        <w:left w:val="none" w:sz="0" w:space="0" w:color="auto"/>
        <w:bottom w:val="none" w:sz="0" w:space="0" w:color="auto"/>
        <w:right w:val="none" w:sz="0" w:space="0" w:color="auto"/>
      </w:divBdr>
      <w:divsChild>
        <w:div w:id="569122914">
          <w:marLeft w:val="0"/>
          <w:marRight w:val="0"/>
          <w:marTop w:val="0"/>
          <w:marBottom w:val="0"/>
          <w:divBdr>
            <w:top w:val="none" w:sz="0" w:space="0" w:color="auto"/>
            <w:left w:val="none" w:sz="0" w:space="0" w:color="auto"/>
            <w:bottom w:val="none" w:sz="0" w:space="0" w:color="auto"/>
            <w:right w:val="none" w:sz="0" w:space="0" w:color="auto"/>
          </w:divBdr>
        </w:div>
        <w:div w:id="1602372820">
          <w:marLeft w:val="0"/>
          <w:marRight w:val="0"/>
          <w:marTop w:val="0"/>
          <w:marBottom w:val="0"/>
          <w:divBdr>
            <w:top w:val="none" w:sz="0" w:space="0" w:color="auto"/>
            <w:left w:val="none" w:sz="0" w:space="0" w:color="auto"/>
            <w:bottom w:val="none" w:sz="0" w:space="0" w:color="auto"/>
            <w:right w:val="none" w:sz="0" w:space="0" w:color="auto"/>
          </w:divBdr>
        </w:div>
        <w:div w:id="42674862">
          <w:marLeft w:val="0"/>
          <w:marRight w:val="0"/>
          <w:marTop w:val="0"/>
          <w:marBottom w:val="0"/>
          <w:divBdr>
            <w:top w:val="none" w:sz="0" w:space="0" w:color="auto"/>
            <w:left w:val="none" w:sz="0" w:space="0" w:color="auto"/>
            <w:bottom w:val="none" w:sz="0" w:space="0" w:color="auto"/>
            <w:right w:val="none" w:sz="0" w:space="0" w:color="auto"/>
          </w:divBdr>
        </w:div>
        <w:div w:id="1723746439">
          <w:marLeft w:val="0"/>
          <w:marRight w:val="0"/>
          <w:marTop w:val="0"/>
          <w:marBottom w:val="0"/>
          <w:divBdr>
            <w:top w:val="none" w:sz="0" w:space="0" w:color="auto"/>
            <w:left w:val="none" w:sz="0" w:space="0" w:color="auto"/>
            <w:bottom w:val="none" w:sz="0" w:space="0" w:color="auto"/>
            <w:right w:val="none" w:sz="0" w:space="0" w:color="auto"/>
          </w:divBdr>
        </w:div>
        <w:div w:id="192152433">
          <w:marLeft w:val="0"/>
          <w:marRight w:val="0"/>
          <w:marTop w:val="0"/>
          <w:marBottom w:val="0"/>
          <w:divBdr>
            <w:top w:val="none" w:sz="0" w:space="0" w:color="auto"/>
            <w:left w:val="none" w:sz="0" w:space="0" w:color="auto"/>
            <w:bottom w:val="none" w:sz="0" w:space="0" w:color="auto"/>
            <w:right w:val="none" w:sz="0" w:space="0" w:color="auto"/>
          </w:divBdr>
        </w:div>
        <w:div w:id="158085150">
          <w:marLeft w:val="0"/>
          <w:marRight w:val="0"/>
          <w:marTop w:val="0"/>
          <w:marBottom w:val="0"/>
          <w:divBdr>
            <w:top w:val="none" w:sz="0" w:space="0" w:color="auto"/>
            <w:left w:val="none" w:sz="0" w:space="0" w:color="auto"/>
            <w:bottom w:val="none" w:sz="0" w:space="0" w:color="auto"/>
            <w:right w:val="none" w:sz="0" w:space="0" w:color="auto"/>
          </w:divBdr>
        </w:div>
      </w:divsChild>
    </w:div>
    <w:div w:id="208802279">
      <w:bodyDiv w:val="1"/>
      <w:marLeft w:val="0"/>
      <w:marRight w:val="0"/>
      <w:marTop w:val="0"/>
      <w:marBottom w:val="0"/>
      <w:divBdr>
        <w:top w:val="none" w:sz="0" w:space="0" w:color="auto"/>
        <w:left w:val="none" w:sz="0" w:space="0" w:color="auto"/>
        <w:bottom w:val="none" w:sz="0" w:space="0" w:color="auto"/>
        <w:right w:val="none" w:sz="0" w:space="0" w:color="auto"/>
      </w:divBdr>
    </w:div>
    <w:div w:id="214704531">
      <w:bodyDiv w:val="1"/>
      <w:marLeft w:val="0"/>
      <w:marRight w:val="0"/>
      <w:marTop w:val="0"/>
      <w:marBottom w:val="0"/>
      <w:divBdr>
        <w:top w:val="none" w:sz="0" w:space="0" w:color="auto"/>
        <w:left w:val="none" w:sz="0" w:space="0" w:color="auto"/>
        <w:bottom w:val="none" w:sz="0" w:space="0" w:color="auto"/>
        <w:right w:val="none" w:sz="0" w:space="0" w:color="auto"/>
      </w:divBdr>
      <w:divsChild>
        <w:div w:id="1499081641">
          <w:marLeft w:val="0"/>
          <w:marRight w:val="0"/>
          <w:marTop w:val="0"/>
          <w:marBottom w:val="0"/>
          <w:divBdr>
            <w:top w:val="none" w:sz="0" w:space="0" w:color="auto"/>
            <w:left w:val="none" w:sz="0" w:space="0" w:color="auto"/>
            <w:bottom w:val="none" w:sz="0" w:space="0" w:color="auto"/>
            <w:right w:val="none" w:sz="0" w:space="0" w:color="auto"/>
          </w:divBdr>
          <w:divsChild>
            <w:div w:id="1917323964">
              <w:marLeft w:val="0"/>
              <w:marRight w:val="0"/>
              <w:marTop w:val="0"/>
              <w:marBottom w:val="0"/>
              <w:divBdr>
                <w:top w:val="none" w:sz="0" w:space="0" w:color="auto"/>
                <w:left w:val="none" w:sz="0" w:space="0" w:color="auto"/>
                <w:bottom w:val="none" w:sz="0" w:space="0" w:color="auto"/>
                <w:right w:val="none" w:sz="0" w:space="0" w:color="auto"/>
              </w:divBdr>
              <w:divsChild>
                <w:div w:id="136158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029667">
      <w:bodyDiv w:val="1"/>
      <w:marLeft w:val="0"/>
      <w:marRight w:val="0"/>
      <w:marTop w:val="0"/>
      <w:marBottom w:val="0"/>
      <w:divBdr>
        <w:top w:val="none" w:sz="0" w:space="0" w:color="auto"/>
        <w:left w:val="none" w:sz="0" w:space="0" w:color="auto"/>
        <w:bottom w:val="none" w:sz="0" w:space="0" w:color="auto"/>
        <w:right w:val="none" w:sz="0" w:space="0" w:color="auto"/>
      </w:divBdr>
      <w:divsChild>
        <w:div w:id="114955906">
          <w:marLeft w:val="0"/>
          <w:marRight w:val="0"/>
          <w:marTop w:val="0"/>
          <w:marBottom w:val="0"/>
          <w:divBdr>
            <w:top w:val="none" w:sz="0" w:space="0" w:color="auto"/>
            <w:left w:val="none" w:sz="0" w:space="0" w:color="auto"/>
            <w:bottom w:val="none" w:sz="0" w:space="0" w:color="auto"/>
            <w:right w:val="none" w:sz="0" w:space="0" w:color="auto"/>
          </w:divBdr>
          <w:divsChild>
            <w:div w:id="1639144538">
              <w:marLeft w:val="0"/>
              <w:marRight w:val="0"/>
              <w:marTop w:val="0"/>
              <w:marBottom w:val="0"/>
              <w:divBdr>
                <w:top w:val="none" w:sz="0" w:space="0" w:color="auto"/>
                <w:left w:val="none" w:sz="0" w:space="0" w:color="auto"/>
                <w:bottom w:val="none" w:sz="0" w:space="0" w:color="auto"/>
                <w:right w:val="none" w:sz="0" w:space="0" w:color="auto"/>
              </w:divBdr>
              <w:divsChild>
                <w:div w:id="189098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470365">
      <w:bodyDiv w:val="1"/>
      <w:marLeft w:val="0"/>
      <w:marRight w:val="0"/>
      <w:marTop w:val="0"/>
      <w:marBottom w:val="0"/>
      <w:divBdr>
        <w:top w:val="none" w:sz="0" w:space="0" w:color="auto"/>
        <w:left w:val="none" w:sz="0" w:space="0" w:color="auto"/>
        <w:bottom w:val="none" w:sz="0" w:space="0" w:color="auto"/>
        <w:right w:val="none" w:sz="0" w:space="0" w:color="auto"/>
      </w:divBdr>
      <w:divsChild>
        <w:div w:id="1442186351">
          <w:marLeft w:val="0"/>
          <w:marRight w:val="0"/>
          <w:marTop w:val="0"/>
          <w:marBottom w:val="0"/>
          <w:divBdr>
            <w:top w:val="none" w:sz="0" w:space="0" w:color="auto"/>
            <w:left w:val="none" w:sz="0" w:space="0" w:color="auto"/>
            <w:bottom w:val="none" w:sz="0" w:space="0" w:color="auto"/>
            <w:right w:val="none" w:sz="0" w:space="0" w:color="auto"/>
          </w:divBdr>
          <w:divsChild>
            <w:div w:id="537207482">
              <w:marLeft w:val="0"/>
              <w:marRight w:val="0"/>
              <w:marTop w:val="0"/>
              <w:marBottom w:val="0"/>
              <w:divBdr>
                <w:top w:val="none" w:sz="0" w:space="0" w:color="auto"/>
                <w:left w:val="none" w:sz="0" w:space="0" w:color="auto"/>
                <w:bottom w:val="none" w:sz="0" w:space="0" w:color="auto"/>
                <w:right w:val="none" w:sz="0" w:space="0" w:color="auto"/>
              </w:divBdr>
              <w:divsChild>
                <w:div w:id="211585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199029">
      <w:bodyDiv w:val="1"/>
      <w:marLeft w:val="0"/>
      <w:marRight w:val="0"/>
      <w:marTop w:val="0"/>
      <w:marBottom w:val="0"/>
      <w:divBdr>
        <w:top w:val="none" w:sz="0" w:space="0" w:color="auto"/>
        <w:left w:val="none" w:sz="0" w:space="0" w:color="auto"/>
        <w:bottom w:val="none" w:sz="0" w:space="0" w:color="auto"/>
        <w:right w:val="none" w:sz="0" w:space="0" w:color="auto"/>
      </w:divBdr>
      <w:divsChild>
        <w:div w:id="1560482147">
          <w:marLeft w:val="0"/>
          <w:marRight w:val="0"/>
          <w:marTop w:val="0"/>
          <w:marBottom w:val="0"/>
          <w:divBdr>
            <w:top w:val="none" w:sz="0" w:space="0" w:color="auto"/>
            <w:left w:val="none" w:sz="0" w:space="0" w:color="auto"/>
            <w:bottom w:val="none" w:sz="0" w:space="0" w:color="auto"/>
            <w:right w:val="none" w:sz="0" w:space="0" w:color="auto"/>
          </w:divBdr>
          <w:divsChild>
            <w:div w:id="1038821965">
              <w:marLeft w:val="0"/>
              <w:marRight w:val="0"/>
              <w:marTop w:val="0"/>
              <w:marBottom w:val="0"/>
              <w:divBdr>
                <w:top w:val="none" w:sz="0" w:space="0" w:color="auto"/>
                <w:left w:val="none" w:sz="0" w:space="0" w:color="auto"/>
                <w:bottom w:val="none" w:sz="0" w:space="0" w:color="auto"/>
                <w:right w:val="none" w:sz="0" w:space="0" w:color="auto"/>
              </w:divBdr>
              <w:divsChild>
                <w:div w:id="69986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426263">
      <w:bodyDiv w:val="1"/>
      <w:marLeft w:val="0"/>
      <w:marRight w:val="0"/>
      <w:marTop w:val="0"/>
      <w:marBottom w:val="0"/>
      <w:divBdr>
        <w:top w:val="none" w:sz="0" w:space="0" w:color="auto"/>
        <w:left w:val="none" w:sz="0" w:space="0" w:color="auto"/>
        <w:bottom w:val="none" w:sz="0" w:space="0" w:color="auto"/>
        <w:right w:val="none" w:sz="0" w:space="0" w:color="auto"/>
      </w:divBdr>
      <w:divsChild>
        <w:div w:id="1626083740">
          <w:marLeft w:val="0"/>
          <w:marRight w:val="0"/>
          <w:marTop w:val="0"/>
          <w:marBottom w:val="0"/>
          <w:divBdr>
            <w:top w:val="none" w:sz="0" w:space="0" w:color="auto"/>
            <w:left w:val="none" w:sz="0" w:space="0" w:color="auto"/>
            <w:bottom w:val="none" w:sz="0" w:space="0" w:color="auto"/>
            <w:right w:val="none" w:sz="0" w:space="0" w:color="auto"/>
          </w:divBdr>
          <w:divsChild>
            <w:div w:id="1743679458">
              <w:marLeft w:val="0"/>
              <w:marRight w:val="0"/>
              <w:marTop w:val="0"/>
              <w:marBottom w:val="0"/>
              <w:divBdr>
                <w:top w:val="none" w:sz="0" w:space="0" w:color="auto"/>
                <w:left w:val="none" w:sz="0" w:space="0" w:color="auto"/>
                <w:bottom w:val="none" w:sz="0" w:space="0" w:color="auto"/>
                <w:right w:val="none" w:sz="0" w:space="0" w:color="auto"/>
              </w:divBdr>
              <w:divsChild>
                <w:div w:id="194002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570913">
      <w:bodyDiv w:val="1"/>
      <w:marLeft w:val="0"/>
      <w:marRight w:val="0"/>
      <w:marTop w:val="0"/>
      <w:marBottom w:val="0"/>
      <w:divBdr>
        <w:top w:val="none" w:sz="0" w:space="0" w:color="auto"/>
        <w:left w:val="none" w:sz="0" w:space="0" w:color="auto"/>
        <w:bottom w:val="none" w:sz="0" w:space="0" w:color="auto"/>
        <w:right w:val="none" w:sz="0" w:space="0" w:color="auto"/>
      </w:divBdr>
      <w:divsChild>
        <w:div w:id="786462482">
          <w:marLeft w:val="0"/>
          <w:marRight w:val="0"/>
          <w:marTop w:val="0"/>
          <w:marBottom w:val="0"/>
          <w:divBdr>
            <w:top w:val="none" w:sz="0" w:space="0" w:color="auto"/>
            <w:left w:val="none" w:sz="0" w:space="0" w:color="auto"/>
            <w:bottom w:val="none" w:sz="0" w:space="0" w:color="auto"/>
            <w:right w:val="none" w:sz="0" w:space="0" w:color="auto"/>
          </w:divBdr>
          <w:divsChild>
            <w:div w:id="1159226226">
              <w:marLeft w:val="0"/>
              <w:marRight w:val="0"/>
              <w:marTop w:val="0"/>
              <w:marBottom w:val="0"/>
              <w:divBdr>
                <w:top w:val="none" w:sz="0" w:space="0" w:color="auto"/>
                <w:left w:val="none" w:sz="0" w:space="0" w:color="auto"/>
                <w:bottom w:val="none" w:sz="0" w:space="0" w:color="auto"/>
                <w:right w:val="none" w:sz="0" w:space="0" w:color="auto"/>
              </w:divBdr>
              <w:divsChild>
                <w:div w:id="116890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737203">
      <w:bodyDiv w:val="1"/>
      <w:marLeft w:val="0"/>
      <w:marRight w:val="0"/>
      <w:marTop w:val="0"/>
      <w:marBottom w:val="0"/>
      <w:divBdr>
        <w:top w:val="none" w:sz="0" w:space="0" w:color="auto"/>
        <w:left w:val="none" w:sz="0" w:space="0" w:color="auto"/>
        <w:bottom w:val="none" w:sz="0" w:space="0" w:color="auto"/>
        <w:right w:val="none" w:sz="0" w:space="0" w:color="auto"/>
      </w:divBdr>
      <w:divsChild>
        <w:div w:id="631790536">
          <w:marLeft w:val="0"/>
          <w:marRight w:val="0"/>
          <w:marTop w:val="0"/>
          <w:marBottom w:val="0"/>
          <w:divBdr>
            <w:top w:val="none" w:sz="0" w:space="0" w:color="auto"/>
            <w:left w:val="none" w:sz="0" w:space="0" w:color="auto"/>
            <w:bottom w:val="none" w:sz="0" w:space="0" w:color="auto"/>
            <w:right w:val="none" w:sz="0" w:space="0" w:color="auto"/>
          </w:divBdr>
          <w:divsChild>
            <w:div w:id="1753625304">
              <w:marLeft w:val="0"/>
              <w:marRight w:val="0"/>
              <w:marTop w:val="0"/>
              <w:marBottom w:val="0"/>
              <w:divBdr>
                <w:top w:val="none" w:sz="0" w:space="0" w:color="auto"/>
                <w:left w:val="none" w:sz="0" w:space="0" w:color="auto"/>
                <w:bottom w:val="none" w:sz="0" w:space="0" w:color="auto"/>
                <w:right w:val="none" w:sz="0" w:space="0" w:color="auto"/>
              </w:divBdr>
              <w:divsChild>
                <w:div w:id="190482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946398">
      <w:bodyDiv w:val="1"/>
      <w:marLeft w:val="0"/>
      <w:marRight w:val="0"/>
      <w:marTop w:val="0"/>
      <w:marBottom w:val="0"/>
      <w:divBdr>
        <w:top w:val="none" w:sz="0" w:space="0" w:color="auto"/>
        <w:left w:val="none" w:sz="0" w:space="0" w:color="auto"/>
        <w:bottom w:val="none" w:sz="0" w:space="0" w:color="auto"/>
        <w:right w:val="none" w:sz="0" w:space="0" w:color="auto"/>
      </w:divBdr>
      <w:divsChild>
        <w:div w:id="1742289697">
          <w:marLeft w:val="0"/>
          <w:marRight w:val="0"/>
          <w:marTop w:val="0"/>
          <w:marBottom w:val="0"/>
          <w:divBdr>
            <w:top w:val="none" w:sz="0" w:space="0" w:color="auto"/>
            <w:left w:val="none" w:sz="0" w:space="0" w:color="auto"/>
            <w:bottom w:val="none" w:sz="0" w:space="0" w:color="auto"/>
            <w:right w:val="none" w:sz="0" w:space="0" w:color="auto"/>
          </w:divBdr>
        </w:div>
        <w:div w:id="207572929">
          <w:marLeft w:val="0"/>
          <w:marRight w:val="0"/>
          <w:marTop w:val="0"/>
          <w:marBottom w:val="0"/>
          <w:divBdr>
            <w:top w:val="none" w:sz="0" w:space="0" w:color="auto"/>
            <w:left w:val="none" w:sz="0" w:space="0" w:color="auto"/>
            <w:bottom w:val="none" w:sz="0" w:space="0" w:color="auto"/>
            <w:right w:val="none" w:sz="0" w:space="0" w:color="auto"/>
          </w:divBdr>
        </w:div>
        <w:div w:id="787970689">
          <w:marLeft w:val="0"/>
          <w:marRight w:val="0"/>
          <w:marTop w:val="0"/>
          <w:marBottom w:val="0"/>
          <w:divBdr>
            <w:top w:val="none" w:sz="0" w:space="0" w:color="auto"/>
            <w:left w:val="none" w:sz="0" w:space="0" w:color="auto"/>
            <w:bottom w:val="none" w:sz="0" w:space="0" w:color="auto"/>
            <w:right w:val="none" w:sz="0" w:space="0" w:color="auto"/>
          </w:divBdr>
        </w:div>
        <w:div w:id="1649092061">
          <w:marLeft w:val="0"/>
          <w:marRight w:val="0"/>
          <w:marTop w:val="0"/>
          <w:marBottom w:val="0"/>
          <w:divBdr>
            <w:top w:val="none" w:sz="0" w:space="0" w:color="auto"/>
            <w:left w:val="none" w:sz="0" w:space="0" w:color="auto"/>
            <w:bottom w:val="none" w:sz="0" w:space="0" w:color="auto"/>
            <w:right w:val="none" w:sz="0" w:space="0" w:color="auto"/>
          </w:divBdr>
        </w:div>
      </w:divsChild>
    </w:div>
    <w:div w:id="590623677">
      <w:bodyDiv w:val="1"/>
      <w:marLeft w:val="0"/>
      <w:marRight w:val="0"/>
      <w:marTop w:val="0"/>
      <w:marBottom w:val="0"/>
      <w:divBdr>
        <w:top w:val="none" w:sz="0" w:space="0" w:color="auto"/>
        <w:left w:val="none" w:sz="0" w:space="0" w:color="auto"/>
        <w:bottom w:val="none" w:sz="0" w:space="0" w:color="auto"/>
        <w:right w:val="none" w:sz="0" w:space="0" w:color="auto"/>
      </w:divBdr>
      <w:divsChild>
        <w:div w:id="2047488938">
          <w:marLeft w:val="0"/>
          <w:marRight w:val="0"/>
          <w:marTop w:val="0"/>
          <w:marBottom w:val="0"/>
          <w:divBdr>
            <w:top w:val="none" w:sz="0" w:space="0" w:color="auto"/>
            <w:left w:val="none" w:sz="0" w:space="0" w:color="auto"/>
            <w:bottom w:val="none" w:sz="0" w:space="0" w:color="auto"/>
            <w:right w:val="none" w:sz="0" w:space="0" w:color="auto"/>
          </w:divBdr>
          <w:divsChild>
            <w:div w:id="1361467741">
              <w:marLeft w:val="0"/>
              <w:marRight w:val="0"/>
              <w:marTop w:val="0"/>
              <w:marBottom w:val="0"/>
              <w:divBdr>
                <w:top w:val="none" w:sz="0" w:space="0" w:color="auto"/>
                <w:left w:val="none" w:sz="0" w:space="0" w:color="auto"/>
                <w:bottom w:val="none" w:sz="0" w:space="0" w:color="auto"/>
                <w:right w:val="none" w:sz="0" w:space="0" w:color="auto"/>
              </w:divBdr>
              <w:divsChild>
                <w:div w:id="32328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132174">
      <w:bodyDiv w:val="1"/>
      <w:marLeft w:val="0"/>
      <w:marRight w:val="0"/>
      <w:marTop w:val="0"/>
      <w:marBottom w:val="0"/>
      <w:divBdr>
        <w:top w:val="none" w:sz="0" w:space="0" w:color="auto"/>
        <w:left w:val="none" w:sz="0" w:space="0" w:color="auto"/>
        <w:bottom w:val="none" w:sz="0" w:space="0" w:color="auto"/>
        <w:right w:val="none" w:sz="0" w:space="0" w:color="auto"/>
      </w:divBdr>
      <w:divsChild>
        <w:div w:id="17126744">
          <w:marLeft w:val="0"/>
          <w:marRight w:val="0"/>
          <w:marTop w:val="0"/>
          <w:marBottom w:val="0"/>
          <w:divBdr>
            <w:top w:val="none" w:sz="0" w:space="0" w:color="auto"/>
            <w:left w:val="none" w:sz="0" w:space="0" w:color="auto"/>
            <w:bottom w:val="none" w:sz="0" w:space="0" w:color="auto"/>
            <w:right w:val="none" w:sz="0" w:space="0" w:color="auto"/>
          </w:divBdr>
          <w:divsChild>
            <w:div w:id="1409108957">
              <w:marLeft w:val="0"/>
              <w:marRight w:val="0"/>
              <w:marTop w:val="0"/>
              <w:marBottom w:val="0"/>
              <w:divBdr>
                <w:top w:val="none" w:sz="0" w:space="0" w:color="auto"/>
                <w:left w:val="none" w:sz="0" w:space="0" w:color="auto"/>
                <w:bottom w:val="none" w:sz="0" w:space="0" w:color="auto"/>
                <w:right w:val="none" w:sz="0" w:space="0" w:color="auto"/>
              </w:divBdr>
              <w:divsChild>
                <w:div w:id="27618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594527">
      <w:bodyDiv w:val="1"/>
      <w:marLeft w:val="0"/>
      <w:marRight w:val="0"/>
      <w:marTop w:val="0"/>
      <w:marBottom w:val="0"/>
      <w:divBdr>
        <w:top w:val="none" w:sz="0" w:space="0" w:color="auto"/>
        <w:left w:val="none" w:sz="0" w:space="0" w:color="auto"/>
        <w:bottom w:val="none" w:sz="0" w:space="0" w:color="auto"/>
        <w:right w:val="none" w:sz="0" w:space="0" w:color="auto"/>
      </w:divBdr>
      <w:divsChild>
        <w:div w:id="247733738">
          <w:marLeft w:val="0"/>
          <w:marRight w:val="0"/>
          <w:marTop w:val="0"/>
          <w:marBottom w:val="0"/>
          <w:divBdr>
            <w:top w:val="none" w:sz="0" w:space="0" w:color="auto"/>
            <w:left w:val="none" w:sz="0" w:space="0" w:color="auto"/>
            <w:bottom w:val="none" w:sz="0" w:space="0" w:color="auto"/>
            <w:right w:val="none" w:sz="0" w:space="0" w:color="auto"/>
          </w:divBdr>
          <w:divsChild>
            <w:div w:id="989795330">
              <w:marLeft w:val="0"/>
              <w:marRight w:val="0"/>
              <w:marTop w:val="0"/>
              <w:marBottom w:val="0"/>
              <w:divBdr>
                <w:top w:val="none" w:sz="0" w:space="0" w:color="auto"/>
                <w:left w:val="none" w:sz="0" w:space="0" w:color="auto"/>
                <w:bottom w:val="none" w:sz="0" w:space="0" w:color="auto"/>
                <w:right w:val="none" w:sz="0" w:space="0" w:color="auto"/>
              </w:divBdr>
              <w:divsChild>
                <w:div w:id="4278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494639">
      <w:bodyDiv w:val="1"/>
      <w:marLeft w:val="0"/>
      <w:marRight w:val="0"/>
      <w:marTop w:val="0"/>
      <w:marBottom w:val="0"/>
      <w:divBdr>
        <w:top w:val="none" w:sz="0" w:space="0" w:color="auto"/>
        <w:left w:val="none" w:sz="0" w:space="0" w:color="auto"/>
        <w:bottom w:val="none" w:sz="0" w:space="0" w:color="auto"/>
        <w:right w:val="none" w:sz="0" w:space="0" w:color="auto"/>
      </w:divBdr>
      <w:divsChild>
        <w:div w:id="2020424552">
          <w:marLeft w:val="0"/>
          <w:marRight w:val="0"/>
          <w:marTop w:val="0"/>
          <w:marBottom w:val="0"/>
          <w:divBdr>
            <w:top w:val="none" w:sz="0" w:space="0" w:color="auto"/>
            <w:left w:val="none" w:sz="0" w:space="0" w:color="auto"/>
            <w:bottom w:val="none" w:sz="0" w:space="0" w:color="auto"/>
            <w:right w:val="none" w:sz="0" w:space="0" w:color="auto"/>
          </w:divBdr>
          <w:divsChild>
            <w:div w:id="855583623">
              <w:marLeft w:val="0"/>
              <w:marRight w:val="0"/>
              <w:marTop w:val="0"/>
              <w:marBottom w:val="0"/>
              <w:divBdr>
                <w:top w:val="none" w:sz="0" w:space="0" w:color="auto"/>
                <w:left w:val="none" w:sz="0" w:space="0" w:color="auto"/>
                <w:bottom w:val="none" w:sz="0" w:space="0" w:color="auto"/>
                <w:right w:val="none" w:sz="0" w:space="0" w:color="auto"/>
              </w:divBdr>
              <w:divsChild>
                <w:div w:id="99479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046994">
      <w:bodyDiv w:val="1"/>
      <w:marLeft w:val="0"/>
      <w:marRight w:val="0"/>
      <w:marTop w:val="0"/>
      <w:marBottom w:val="0"/>
      <w:divBdr>
        <w:top w:val="none" w:sz="0" w:space="0" w:color="auto"/>
        <w:left w:val="none" w:sz="0" w:space="0" w:color="auto"/>
        <w:bottom w:val="none" w:sz="0" w:space="0" w:color="auto"/>
        <w:right w:val="none" w:sz="0" w:space="0" w:color="auto"/>
      </w:divBdr>
      <w:divsChild>
        <w:div w:id="1825510272">
          <w:marLeft w:val="0"/>
          <w:marRight w:val="0"/>
          <w:marTop w:val="0"/>
          <w:marBottom w:val="0"/>
          <w:divBdr>
            <w:top w:val="none" w:sz="0" w:space="0" w:color="auto"/>
            <w:left w:val="none" w:sz="0" w:space="0" w:color="auto"/>
            <w:bottom w:val="none" w:sz="0" w:space="0" w:color="auto"/>
            <w:right w:val="none" w:sz="0" w:space="0" w:color="auto"/>
          </w:divBdr>
          <w:divsChild>
            <w:div w:id="1968120804">
              <w:marLeft w:val="0"/>
              <w:marRight w:val="0"/>
              <w:marTop w:val="0"/>
              <w:marBottom w:val="0"/>
              <w:divBdr>
                <w:top w:val="none" w:sz="0" w:space="0" w:color="auto"/>
                <w:left w:val="none" w:sz="0" w:space="0" w:color="auto"/>
                <w:bottom w:val="none" w:sz="0" w:space="0" w:color="auto"/>
                <w:right w:val="none" w:sz="0" w:space="0" w:color="auto"/>
              </w:divBdr>
              <w:divsChild>
                <w:div w:id="200824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605139">
      <w:bodyDiv w:val="1"/>
      <w:marLeft w:val="0"/>
      <w:marRight w:val="0"/>
      <w:marTop w:val="0"/>
      <w:marBottom w:val="0"/>
      <w:divBdr>
        <w:top w:val="none" w:sz="0" w:space="0" w:color="auto"/>
        <w:left w:val="none" w:sz="0" w:space="0" w:color="auto"/>
        <w:bottom w:val="none" w:sz="0" w:space="0" w:color="auto"/>
        <w:right w:val="none" w:sz="0" w:space="0" w:color="auto"/>
      </w:divBdr>
      <w:divsChild>
        <w:div w:id="2096970123">
          <w:marLeft w:val="0"/>
          <w:marRight w:val="0"/>
          <w:marTop w:val="0"/>
          <w:marBottom w:val="0"/>
          <w:divBdr>
            <w:top w:val="none" w:sz="0" w:space="0" w:color="auto"/>
            <w:left w:val="none" w:sz="0" w:space="0" w:color="auto"/>
            <w:bottom w:val="none" w:sz="0" w:space="0" w:color="auto"/>
            <w:right w:val="none" w:sz="0" w:space="0" w:color="auto"/>
          </w:divBdr>
          <w:divsChild>
            <w:div w:id="286861545">
              <w:marLeft w:val="0"/>
              <w:marRight w:val="0"/>
              <w:marTop w:val="0"/>
              <w:marBottom w:val="0"/>
              <w:divBdr>
                <w:top w:val="none" w:sz="0" w:space="0" w:color="auto"/>
                <w:left w:val="none" w:sz="0" w:space="0" w:color="auto"/>
                <w:bottom w:val="none" w:sz="0" w:space="0" w:color="auto"/>
                <w:right w:val="none" w:sz="0" w:space="0" w:color="auto"/>
              </w:divBdr>
              <w:divsChild>
                <w:div w:id="23070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860951">
      <w:bodyDiv w:val="1"/>
      <w:marLeft w:val="0"/>
      <w:marRight w:val="0"/>
      <w:marTop w:val="0"/>
      <w:marBottom w:val="0"/>
      <w:divBdr>
        <w:top w:val="none" w:sz="0" w:space="0" w:color="auto"/>
        <w:left w:val="none" w:sz="0" w:space="0" w:color="auto"/>
        <w:bottom w:val="none" w:sz="0" w:space="0" w:color="auto"/>
        <w:right w:val="none" w:sz="0" w:space="0" w:color="auto"/>
      </w:divBdr>
      <w:divsChild>
        <w:div w:id="1837915444">
          <w:marLeft w:val="0"/>
          <w:marRight w:val="0"/>
          <w:marTop w:val="0"/>
          <w:marBottom w:val="0"/>
          <w:divBdr>
            <w:top w:val="none" w:sz="0" w:space="0" w:color="auto"/>
            <w:left w:val="none" w:sz="0" w:space="0" w:color="auto"/>
            <w:bottom w:val="none" w:sz="0" w:space="0" w:color="auto"/>
            <w:right w:val="none" w:sz="0" w:space="0" w:color="auto"/>
          </w:divBdr>
          <w:divsChild>
            <w:div w:id="656571911">
              <w:marLeft w:val="0"/>
              <w:marRight w:val="0"/>
              <w:marTop w:val="0"/>
              <w:marBottom w:val="0"/>
              <w:divBdr>
                <w:top w:val="none" w:sz="0" w:space="0" w:color="auto"/>
                <w:left w:val="none" w:sz="0" w:space="0" w:color="auto"/>
                <w:bottom w:val="none" w:sz="0" w:space="0" w:color="auto"/>
                <w:right w:val="none" w:sz="0" w:space="0" w:color="auto"/>
              </w:divBdr>
              <w:divsChild>
                <w:div w:id="76049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934633">
      <w:bodyDiv w:val="1"/>
      <w:marLeft w:val="0"/>
      <w:marRight w:val="0"/>
      <w:marTop w:val="0"/>
      <w:marBottom w:val="0"/>
      <w:divBdr>
        <w:top w:val="none" w:sz="0" w:space="0" w:color="auto"/>
        <w:left w:val="none" w:sz="0" w:space="0" w:color="auto"/>
        <w:bottom w:val="none" w:sz="0" w:space="0" w:color="auto"/>
        <w:right w:val="none" w:sz="0" w:space="0" w:color="auto"/>
      </w:divBdr>
      <w:divsChild>
        <w:div w:id="807744106">
          <w:marLeft w:val="0"/>
          <w:marRight w:val="0"/>
          <w:marTop w:val="0"/>
          <w:marBottom w:val="0"/>
          <w:divBdr>
            <w:top w:val="none" w:sz="0" w:space="0" w:color="auto"/>
            <w:left w:val="none" w:sz="0" w:space="0" w:color="auto"/>
            <w:bottom w:val="none" w:sz="0" w:space="0" w:color="auto"/>
            <w:right w:val="none" w:sz="0" w:space="0" w:color="auto"/>
          </w:divBdr>
          <w:divsChild>
            <w:div w:id="294215841">
              <w:marLeft w:val="0"/>
              <w:marRight w:val="0"/>
              <w:marTop w:val="0"/>
              <w:marBottom w:val="0"/>
              <w:divBdr>
                <w:top w:val="none" w:sz="0" w:space="0" w:color="auto"/>
                <w:left w:val="none" w:sz="0" w:space="0" w:color="auto"/>
                <w:bottom w:val="none" w:sz="0" w:space="0" w:color="auto"/>
                <w:right w:val="none" w:sz="0" w:space="0" w:color="auto"/>
              </w:divBdr>
              <w:divsChild>
                <w:div w:id="111124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69346">
      <w:bodyDiv w:val="1"/>
      <w:marLeft w:val="0"/>
      <w:marRight w:val="0"/>
      <w:marTop w:val="0"/>
      <w:marBottom w:val="0"/>
      <w:divBdr>
        <w:top w:val="none" w:sz="0" w:space="0" w:color="auto"/>
        <w:left w:val="none" w:sz="0" w:space="0" w:color="auto"/>
        <w:bottom w:val="none" w:sz="0" w:space="0" w:color="auto"/>
        <w:right w:val="none" w:sz="0" w:space="0" w:color="auto"/>
      </w:divBdr>
      <w:divsChild>
        <w:div w:id="1575123494">
          <w:marLeft w:val="0"/>
          <w:marRight w:val="0"/>
          <w:marTop w:val="0"/>
          <w:marBottom w:val="0"/>
          <w:divBdr>
            <w:top w:val="none" w:sz="0" w:space="0" w:color="auto"/>
            <w:left w:val="none" w:sz="0" w:space="0" w:color="auto"/>
            <w:bottom w:val="none" w:sz="0" w:space="0" w:color="auto"/>
            <w:right w:val="none" w:sz="0" w:space="0" w:color="auto"/>
          </w:divBdr>
          <w:divsChild>
            <w:div w:id="1586571719">
              <w:marLeft w:val="0"/>
              <w:marRight w:val="0"/>
              <w:marTop w:val="0"/>
              <w:marBottom w:val="0"/>
              <w:divBdr>
                <w:top w:val="none" w:sz="0" w:space="0" w:color="auto"/>
                <w:left w:val="none" w:sz="0" w:space="0" w:color="auto"/>
                <w:bottom w:val="none" w:sz="0" w:space="0" w:color="auto"/>
                <w:right w:val="none" w:sz="0" w:space="0" w:color="auto"/>
              </w:divBdr>
              <w:divsChild>
                <w:div w:id="112782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79581">
      <w:bodyDiv w:val="1"/>
      <w:marLeft w:val="0"/>
      <w:marRight w:val="0"/>
      <w:marTop w:val="0"/>
      <w:marBottom w:val="0"/>
      <w:divBdr>
        <w:top w:val="none" w:sz="0" w:space="0" w:color="auto"/>
        <w:left w:val="none" w:sz="0" w:space="0" w:color="auto"/>
        <w:bottom w:val="none" w:sz="0" w:space="0" w:color="auto"/>
        <w:right w:val="none" w:sz="0" w:space="0" w:color="auto"/>
      </w:divBdr>
      <w:divsChild>
        <w:div w:id="570895264">
          <w:marLeft w:val="0"/>
          <w:marRight w:val="0"/>
          <w:marTop w:val="0"/>
          <w:marBottom w:val="0"/>
          <w:divBdr>
            <w:top w:val="none" w:sz="0" w:space="0" w:color="auto"/>
            <w:left w:val="none" w:sz="0" w:space="0" w:color="auto"/>
            <w:bottom w:val="none" w:sz="0" w:space="0" w:color="auto"/>
            <w:right w:val="none" w:sz="0" w:space="0" w:color="auto"/>
          </w:divBdr>
          <w:divsChild>
            <w:div w:id="486750476">
              <w:marLeft w:val="0"/>
              <w:marRight w:val="0"/>
              <w:marTop w:val="0"/>
              <w:marBottom w:val="0"/>
              <w:divBdr>
                <w:top w:val="none" w:sz="0" w:space="0" w:color="auto"/>
                <w:left w:val="none" w:sz="0" w:space="0" w:color="auto"/>
                <w:bottom w:val="none" w:sz="0" w:space="0" w:color="auto"/>
                <w:right w:val="none" w:sz="0" w:space="0" w:color="auto"/>
              </w:divBdr>
              <w:divsChild>
                <w:div w:id="83172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599318">
      <w:bodyDiv w:val="1"/>
      <w:marLeft w:val="0"/>
      <w:marRight w:val="0"/>
      <w:marTop w:val="0"/>
      <w:marBottom w:val="0"/>
      <w:divBdr>
        <w:top w:val="none" w:sz="0" w:space="0" w:color="auto"/>
        <w:left w:val="none" w:sz="0" w:space="0" w:color="auto"/>
        <w:bottom w:val="none" w:sz="0" w:space="0" w:color="auto"/>
        <w:right w:val="none" w:sz="0" w:space="0" w:color="auto"/>
      </w:divBdr>
      <w:divsChild>
        <w:div w:id="712387185">
          <w:marLeft w:val="0"/>
          <w:marRight w:val="0"/>
          <w:marTop w:val="0"/>
          <w:marBottom w:val="0"/>
          <w:divBdr>
            <w:top w:val="none" w:sz="0" w:space="0" w:color="auto"/>
            <w:left w:val="none" w:sz="0" w:space="0" w:color="auto"/>
            <w:bottom w:val="none" w:sz="0" w:space="0" w:color="auto"/>
            <w:right w:val="none" w:sz="0" w:space="0" w:color="auto"/>
          </w:divBdr>
          <w:divsChild>
            <w:div w:id="1844666322">
              <w:marLeft w:val="0"/>
              <w:marRight w:val="0"/>
              <w:marTop w:val="0"/>
              <w:marBottom w:val="0"/>
              <w:divBdr>
                <w:top w:val="none" w:sz="0" w:space="0" w:color="auto"/>
                <w:left w:val="none" w:sz="0" w:space="0" w:color="auto"/>
                <w:bottom w:val="none" w:sz="0" w:space="0" w:color="auto"/>
                <w:right w:val="none" w:sz="0" w:space="0" w:color="auto"/>
              </w:divBdr>
              <w:divsChild>
                <w:div w:id="213393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332231">
      <w:bodyDiv w:val="1"/>
      <w:marLeft w:val="0"/>
      <w:marRight w:val="0"/>
      <w:marTop w:val="0"/>
      <w:marBottom w:val="0"/>
      <w:divBdr>
        <w:top w:val="none" w:sz="0" w:space="0" w:color="auto"/>
        <w:left w:val="none" w:sz="0" w:space="0" w:color="auto"/>
        <w:bottom w:val="none" w:sz="0" w:space="0" w:color="auto"/>
        <w:right w:val="none" w:sz="0" w:space="0" w:color="auto"/>
      </w:divBdr>
      <w:divsChild>
        <w:div w:id="1720014956">
          <w:marLeft w:val="0"/>
          <w:marRight w:val="0"/>
          <w:marTop w:val="0"/>
          <w:marBottom w:val="0"/>
          <w:divBdr>
            <w:top w:val="none" w:sz="0" w:space="0" w:color="auto"/>
            <w:left w:val="none" w:sz="0" w:space="0" w:color="auto"/>
            <w:bottom w:val="none" w:sz="0" w:space="0" w:color="auto"/>
            <w:right w:val="none" w:sz="0" w:space="0" w:color="auto"/>
          </w:divBdr>
          <w:divsChild>
            <w:div w:id="50351859">
              <w:marLeft w:val="0"/>
              <w:marRight w:val="0"/>
              <w:marTop w:val="0"/>
              <w:marBottom w:val="0"/>
              <w:divBdr>
                <w:top w:val="none" w:sz="0" w:space="0" w:color="auto"/>
                <w:left w:val="none" w:sz="0" w:space="0" w:color="auto"/>
                <w:bottom w:val="none" w:sz="0" w:space="0" w:color="auto"/>
                <w:right w:val="none" w:sz="0" w:space="0" w:color="auto"/>
              </w:divBdr>
              <w:divsChild>
                <w:div w:id="9567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608095">
      <w:bodyDiv w:val="1"/>
      <w:marLeft w:val="0"/>
      <w:marRight w:val="0"/>
      <w:marTop w:val="0"/>
      <w:marBottom w:val="0"/>
      <w:divBdr>
        <w:top w:val="none" w:sz="0" w:space="0" w:color="auto"/>
        <w:left w:val="none" w:sz="0" w:space="0" w:color="auto"/>
        <w:bottom w:val="none" w:sz="0" w:space="0" w:color="auto"/>
        <w:right w:val="none" w:sz="0" w:space="0" w:color="auto"/>
      </w:divBdr>
      <w:divsChild>
        <w:div w:id="544954546">
          <w:marLeft w:val="0"/>
          <w:marRight w:val="0"/>
          <w:marTop w:val="0"/>
          <w:marBottom w:val="0"/>
          <w:divBdr>
            <w:top w:val="none" w:sz="0" w:space="0" w:color="auto"/>
            <w:left w:val="none" w:sz="0" w:space="0" w:color="auto"/>
            <w:bottom w:val="none" w:sz="0" w:space="0" w:color="auto"/>
            <w:right w:val="none" w:sz="0" w:space="0" w:color="auto"/>
          </w:divBdr>
        </w:div>
        <w:div w:id="1236209233">
          <w:marLeft w:val="0"/>
          <w:marRight w:val="0"/>
          <w:marTop w:val="0"/>
          <w:marBottom w:val="0"/>
          <w:divBdr>
            <w:top w:val="none" w:sz="0" w:space="0" w:color="auto"/>
            <w:left w:val="none" w:sz="0" w:space="0" w:color="auto"/>
            <w:bottom w:val="none" w:sz="0" w:space="0" w:color="auto"/>
            <w:right w:val="none" w:sz="0" w:space="0" w:color="auto"/>
          </w:divBdr>
        </w:div>
        <w:div w:id="1257786407">
          <w:marLeft w:val="0"/>
          <w:marRight w:val="0"/>
          <w:marTop w:val="0"/>
          <w:marBottom w:val="0"/>
          <w:divBdr>
            <w:top w:val="none" w:sz="0" w:space="0" w:color="auto"/>
            <w:left w:val="none" w:sz="0" w:space="0" w:color="auto"/>
            <w:bottom w:val="none" w:sz="0" w:space="0" w:color="auto"/>
            <w:right w:val="none" w:sz="0" w:space="0" w:color="auto"/>
          </w:divBdr>
        </w:div>
        <w:div w:id="268441122">
          <w:marLeft w:val="0"/>
          <w:marRight w:val="0"/>
          <w:marTop w:val="0"/>
          <w:marBottom w:val="0"/>
          <w:divBdr>
            <w:top w:val="none" w:sz="0" w:space="0" w:color="auto"/>
            <w:left w:val="none" w:sz="0" w:space="0" w:color="auto"/>
            <w:bottom w:val="none" w:sz="0" w:space="0" w:color="auto"/>
            <w:right w:val="none" w:sz="0" w:space="0" w:color="auto"/>
          </w:divBdr>
        </w:div>
        <w:div w:id="330447634">
          <w:marLeft w:val="0"/>
          <w:marRight w:val="0"/>
          <w:marTop w:val="0"/>
          <w:marBottom w:val="0"/>
          <w:divBdr>
            <w:top w:val="none" w:sz="0" w:space="0" w:color="auto"/>
            <w:left w:val="none" w:sz="0" w:space="0" w:color="auto"/>
            <w:bottom w:val="none" w:sz="0" w:space="0" w:color="auto"/>
            <w:right w:val="none" w:sz="0" w:space="0" w:color="auto"/>
          </w:divBdr>
        </w:div>
        <w:div w:id="856503588">
          <w:marLeft w:val="0"/>
          <w:marRight w:val="0"/>
          <w:marTop w:val="0"/>
          <w:marBottom w:val="0"/>
          <w:divBdr>
            <w:top w:val="none" w:sz="0" w:space="0" w:color="auto"/>
            <w:left w:val="none" w:sz="0" w:space="0" w:color="auto"/>
            <w:bottom w:val="none" w:sz="0" w:space="0" w:color="auto"/>
            <w:right w:val="none" w:sz="0" w:space="0" w:color="auto"/>
          </w:divBdr>
        </w:div>
        <w:div w:id="1277448613">
          <w:marLeft w:val="0"/>
          <w:marRight w:val="0"/>
          <w:marTop w:val="0"/>
          <w:marBottom w:val="0"/>
          <w:divBdr>
            <w:top w:val="none" w:sz="0" w:space="0" w:color="auto"/>
            <w:left w:val="none" w:sz="0" w:space="0" w:color="auto"/>
            <w:bottom w:val="none" w:sz="0" w:space="0" w:color="auto"/>
            <w:right w:val="none" w:sz="0" w:space="0" w:color="auto"/>
          </w:divBdr>
        </w:div>
        <w:div w:id="1508904588">
          <w:marLeft w:val="0"/>
          <w:marRight w:val="0"/>
          <w:marTop w:val="0"/>
          <w:marBottom w:val="0"/>
          <w:divBdr>
            <w:top w:val="none" w:sz="0" w:space="0" w:color="auto"/>
            <w:left w:val="none" w:sz="0" w:space="0" w:color="auto"/>
            <w:bottom w:val="none" w:sz="0" w:space="0" w:color="auto"/>
            <w:right w:val="none" w:sz="0" w:space="0" w:color="auto"/>
          </w:divBdr>
        </w:div>
        <w:div w:id="249584017">
          <w:marLeft w:val="0"/>
          <w:marRight w:val="0"/>
          <w:marTop w:val="0"/>
          <w:marBottom w:val="0"/>
          <w:divBdr>
            <w:top w:val="none" w:sz="0" w:space="0" w:color="auto"/>
            <w:left w:val="none" w:sz="0" w:space="0" w:color="auto"/>
            <w:bottom w:val="none" w:sz="0" w:space="0" w:color="auto"/>
            <w:right w:val="none" w:sz="0" w:space="0" w:color="auto"/>
          </w:divBdr>
        </w:div>
        <w:div w:id="970943335">
          <w:marLeft w:val="0"/>
          <w:marRight w:val="0"/>
          <w:marTop w:val="0"/>
          <w:marBottom w:val="0"/>
          <w:divBdr>
            <w:top w:val="none" w:sz="0" w:space="0" w:color="auto"/>
            <w:left w:val="none" w:sz="0" w:space="0" w:color="auto"/>
            <w:bottom w:val="none" w:sz="0" w:space="0" w:color="auto"/>
            <w:right w:val="none" w:sz="0" w:space="0" w:color="auto"/>
          </w:divBdr>
        </w:div>
        <w:div w:id="1772120988">
          <w:marLeft w:val="0"/>
          <w:marRight w:val="0"/>
          <w:marTop w:val="0"/>
          <w:marBottom w:val="0"/>
          <w:divBdr>
            <w:top w:val="none" w:sz="0" w:space="0" w:color="auto"/>
            <w:left w:val="none" w:sz="0" w:space="0" w:color="auto"/>
            <w:bottom w:val="none" w:sz="0" w:space="0" w:color="auto"/>
            <w:right w:val="none" w:sz="0" w:space="0" w:color="auto"/>
          </w:divBdr>
        </w:div>
        <w:div w:id="1746799059">
          <w:marLeft w:val="0"/>
          <w:marRight w:val="0"/>
          <w:marTop w:val="0"/>
          <w:marBottom w:val="0"/>
          <w:divBdr>
            <w:top w:val="none" w:sz="0" w:space="0" w:color="auto"/>
            <w:left w:val="none" w:sz="0" w:space="0" w:color="auto"/>
            <w:bottom w:val="none" w:sz="0" w:space="0" w:color="auto"/>
            <w:right w:val="none" w:sz="0" w:space="0" w:color="auto"/>
          </w:divBdr>
        </w:div>
        <w:div w:id="1808087380">
          <w:marLeft w:val="0"/>
          <w:marRight w:val="0"/>
          <w:marTop w:val="0"/>
          <w:marBottom w:val="0"/>
          <w:divBdr>
            <w:top w:val="none" w:sz="0" w:space="0" w:color="auto"/>
            <w:left w:val="none" w:sz="0" w:space="0" w:color="auto"/>
            <w:bottom w:val="none" w:sz="0" w:space="0" w:color="auto"/>
            <w:right w:val="none" w:sz="0" w:space="0" w:color="auto"/>
          </w:divBdr>
        </w:div>
        <w:div w:id="1425151200">
          <w:marLeft w:val="0"/>
          <w:marRight w:val="0"/>
          <w:marTop w:val="0"/>
          <w:marBottom w:val="0"/>
          <w:divBdr>
            <w:top w:val="none" w:sz="0" w:space="0" w:color="auto"/>
            <w:left w:val="none" w:sz="0" w:space="0" w:color="auto"/>
            <w:bottom w:val="none" w:sz="0" w:space="0" w:color="auto"/>
            <w:right w:val="none" w:sz="0" w:space="0" w:color="auto"/>
          </w:divBdr>
        </w:div>
        <w:div w:id="1617326300">
          <w:marLeft w:val="0"/>
          <w:marRight w:val="0"/>
          <w:marTop w:val="0"/>
          <w:marBottom w:val="0"/>
          <w:divBdr>
            <w:top w:val="none" w:sz="0" w:space="0" w:color="auto"/>
            <w:left w:val="none" w:sz="0" w:space="0" w:color="auto"/>
            <w:bottom w:val="none" w:sz="0" w:space="0" w:color="auto"/>
            <w:right w:val="none" w:sz="0" w:space="0" w:color="auto"/>
          </w:divBdr>
        </w:div>
        <w:div w:id="1354067201">
          <w:marLeft w:val="0"/>
          <w:marRight w:val="0"/>
          <w:marTop w:val="0"/>
          <w:marBottom w:val="0"/>
          <w:divBdr>
            <w:top w:val="none" w:sz="0" w:space="0" w:color="auto"/>
            <w:left w:val="none" w:sz="0" w:space="0" w:color="auto"/>
            <w:bottom w:val="none" w:sz="0" w:space="0" w:color="auto"/>
            <w:right w:val="none" w:sz="0" w:space="0" w:color="auto"/>
          </w:divBdr>
        </w:div>
        <w:div w:id="1661617879">
          <w:marLeft w:val="0"/>
          <w:marRight w:val="0"/>
          <w:marTop w:val="0"/>
          <w:marBottom w:val="0"/>
          <w:divBdr>
            <w:top w:val="none" w:sz="0" w:space="0" w:color="auto"/>
            <w:left w:val="none" w:sz="0" w:space="0" w:color="auto"/>
            <w:bottom w:val="none" w:sz="0" w:space="0" w:color="auto"/>
            <w:right w:val="none" w:sz="0" w:space="0" w:color="auto"/>
          </w:divBdr>
        </w:div>
      </w:divsChild>
    </w:div>
    <w:div w:id="1177111220">
      <w:bodyDiv w:val="1"/>
      <w:marLeft w:val="0"/>
      <w:marRight w:val="0"/>
      <w:marTop w:val="0"/>
      <w:marBottom w:val="0"/>
      <w:divBdr>
        <w:top w:val="none" w:sz="0" w:space="0" w:color="auto"/>
        <w:left w:val="none" w:sz="0" w:space="0" w:color="auto"/>
        <w:bottom w:val="none" w:sz="0" w:space="0" w:color="auto"/>
        <w:right w:val="none" w:sz="0" w:space="0" w:color="auto"/>
      </w:divBdr>
      <w:divsChild>
        <w:div w:id="1964071250">
          <w:marLeft w:val="0"/>
          <w:marRight w:val="0"/>
          <w:marTop w:val="0"/>
          <w:marBottom w:val="0"/>
          <w:divBdr>
            <w:top w:val="none" w:sz="0" w:space="0" w:color="auto"/>
            <w:left w:val="none" w:sz="0" w:space="0" w:color="auto"/>
            <w:bottom w:val="none" w:sz="0" w:space="0" w:color="auto"/>
            <w:right w:val="none" w:sz="0" w:space="0" w:color="auto"/>
          </w:divBdr>
          <w:divsChild>
            <w:div w:id="434524345">
              <w:marLeft w:val="0"/>
              <w:marRight w:val="0"/>
              <w:marTop w:val="0"/>
              <w:marBottom w:val="0"/>
              <w:divBdr>
                <w:top w:val="none" w:sz="0" w:space="0" w:color="auto"/>
                <w:left w:val="none" w:sz="0" w:space="0" w:color="auto"/>
                <w:bottom w:val="none" w:sz="0" w:space="0" w:color="auto"/>
                <w:right w:val="none" w:sz="0" w:space="0" w:color="auto"/>
              </w:divBdr>
              <w:divsChild>
                <w:div w:id="31438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031278">
      <w:bodyDiv w:val="1"/>
      <w:marLeft w:val="0"/>
      <w:marRight w:val="0"/>
      <w:marTop w:val="0"/>
      <w:marBottom w:val="0"/>
      <w:divBdr>
        <w:top w:val="none" w:sz="0" w:space="0" w:color="auto"/>
        <w:left w:val="none" w:sz="0" w:space="0" w:color="auto"/>
        <w:bottom w:val="none" w:sz="0" w:space="0" w:color="auto"/>
        <w:right w:val="none" w:sz="0" w:space="0" w:color="auto"/>
      </w:divBdr>
      <w:divsChild>
        <w:div w:id="856037680">
          <w:marLeft w:val="0"/>
          <w:marRight w:val="0"/>
          <w:marTop w:val="0"/>
          <w:marBottom w:val="0"/>
          <w:divBdr>
            <w:top w:val="none" w:sz="0" w:space="0" w:color="auto"/>
            <w:left w:val="none" w:sz="0" w:space="0" w:color="auto"/>
            <w:bottom w:val="none" w:sz="0" w:space="0" w:color="auto"/>
            <w:right w:val="none" w:sz="0" w:space="0" w:color="auto"/>
          </w:divBdr>
          <w:divsChild>
            <w:div w:id="674260040">
              <w:marLeft w:val="0"/>
              <w:marRight w:val="0"/>
              <w:marTop w:val="0"/>
              <w:marBottom w:val="0"/>
              <w:divBdr>
                <w:top w:val="none" w:sz="0" w:space="0" w:color="auto"/>
                <w:left w:val="none" w:sz="0" w:space="0" w:color="auto"/>
                <w:bottom w:val="none" w:sz="0" w:space="0" w:color="auto"/>
                <w:right w:val="none" w:sz="0" w:space="0" w:color="auto"/>
              </w:divBdr>
              <w:divsChild>
                <w:div w:id="358899486">
                  <w:marLeft w:val="0"/>
                  <w:marRight w:val="0"/>
                  <w:marTop w:val="0"/>
                  <w:marBottom w:val="0"/>
                  <w:divBdr>
                    <w:top w:val="none" w:sz="0" w:space="0" w:color="auto"/>
                    <w:left w:val="none" w:sz="0" w:space="0" w:color="auto"/>
                    <w:bottom w:val="none" w:sz="0" w:space="0" w:color="auto"/>
                    <w:right w:val="none" w:sz="0" w:space="0" w:color="auto"/>
                  </w:divBdr>
                  <w:divsChild>
                    <w:div w:id="328023218">
                      <w:marLeft w:val="0"/>
                      <w:marRight w:val="0"/>
                      <w:marTop w:val="0"/>
                      <w:marBottom w:val="0"/>
                      <w:divBdr>
                        <w:top w:val="none" w:sz="0" w:space="0" w:color="auto"/>
                        <w:left w:val="none" w:sz="0" w:space="0" w:color="auto"/>
                        <w:bottom w:val="none" w:sz="0" w:space="0" w:color="auto"/>
                        <w:right w:val="none" w:sz="0" w:space="0" w:color="auto"/>
                      </w:divBdr>
                      <w:divsChild>
                        <w:div w:id="368457699">
                          <w:marLeft w:val="0"/>
                          <w:marRight w:val="0"/>
                          <w:marTop w:val="0"/>
                          <w:marBottom w:val="0"/>
                          <w:divBdr>
                            <w:top w:val="none" w:sz="0" w:space="0" w:color="auto"/>
                            <w:left w:val="none" w:sz="0" w:space="0" w:color="auto"/>
                            <w:bottom w:val="none" w:sz="0" w:space="0" w:color="auto"/>
                            <w:right w:val="none" w:sz="0" w:space="0" w:color="auto"/>
                          </w:divBdr>
                          <w:divsChild>
                            <w:div w:id="1659919607">
                              <w:marLeft w:val="0"/>
                              <w:marRight w:val="0"/>
                              <w:marTop w:val="0"/>
                              <w:marBottom w:val="0"/>
                              <w:divBdr>
                                <w:top w:val="none" w:sz="0" w:space="0" w:color="auto"/>
                                <w:left w:val="none" w:sz="0" w:space="0" w:color="auto"/>
                                <w:bottom w:val="none" w:sz="0" w:space="0" w:color="auto"/>
                                <w:right w:val="none" w:sz="0" w:space="0" w:color="auto"/>
                              </w:divBdr>
                              <w:divsChild>
                                <w:div w:id="1221482228">
                                  <w:marLeft w:val="0"/>
                                  <w:marRight w:val="0"/>
                                  <w:marTop w:val="0"/>
                                  <w:marBottom w:val="0"/>
                                  <w:divBdr>
                                    <w:top w:val="none" w:sz="0" w:space="0" w:color="auto"/>
                                    <w:left w:val="none" w:sz="0" w:space="0" w:color="auto"/>
                                    <w:bottom w:val="none" w:sz="0" w:space="0" w:color="auto"/>
                                    <w:right w:val="none" w:sz="0" w:space="0" w:color="auto"/>
                                  </w:divBdr>
                                  <w:divsChild>
                                    <w:div w:id="504134473">
                                      <w:marLeft w:val="0"/>
                                      <w:marRight w:val="0"/>
                                      <w:marTop w:val="0"/>
                                      <w:marBottom w:val="0"/>
                                      <w:divBdr>
                                        <w:top w:val="none" w:sz="0" w:space="0" w:color="auto"/>
                                        <w:left w:val="none" w:sz="0" w:space="0" w:color="auto"/>
                                        <w:bottom w:val="none" w:sz="0" w:space="0" w:color="auto"/>
                                        <w:right w:val="none" w:sz="0" w:space="0" w:color="auto"/>
                                      </w:divBdr>
                                      <w:divsChild>
                                        <w:div w:id="821695864">
                                          <w:marLeft w:val="1"/>
                                          <w:marRight w:val="1"/>
                                          <w:marTop w:val="0"/>
                                          <w:marBottom w:val="600"/>
                                          <w:divBdr>
                                            <w:top w:val="none" w:sz="0" w:space="0" w:color="auto"/>
                                            <w:left w:val="none" w:sz="0" w:space="0" w:color="auto"/>
                                            <w:bottom w:val="none" w:sz="0" w:space="0" w:color="auto"/>
                                            <w:right w:val="none" w:sz="0" w:space="0" w:color="auto"/>
                                          </w:divBdr>
                                          <w:divsChild>
                                            <w:div w:id="575095867">
                                              <w:marLeft w:val="0"/>
                                              <w:marRight w:val="0"/>
                                              <w:marTop w:val="0"/>
                                              <w:marBottom w:val="0"/>
                                              <w:divBdr>
                                                <w:top w:val="none" w:sz="0" w:space="0" w:color="auto"/>
                                                <w:left w:val="none" w:sz="0" w:space="0" w:color="auto"/>
                                                <w:bottom w:val="none" w:sz="0" w:space="0" w:color="auto"/>
                                                <w:right w:val="none" w:sz="0" w:space="0" w:color="auto"/>
                                              </w:divBdr>
                                              <w:divsChild>
                                                <w:div w:id="17817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5237633">
      <w:bodyDiv w:val="1"/>
      <w:marLeft w:val="0"/>
      <w:marRight w:val="0"/>
      <w:marTop w:val="0"/>
      <w:marBottom w:val="0"/>
      <w:divBdr>
        <w:top w:val="none" w:sz="0" w:space="0" w:color="auto"/>
        <w:left w:val="none" w:sz="0" w:space="0" w:color="auto"/>
        <w:bottom w:val="none" w:sz="0" w:space="0" w:color="auto"/>
        <w:right w:val="none" w:sz="0" w:space="0" w:color="auto"/>
      </w:divBdr>
      <w:divsChild>
        <w:div w:id="360591359">
          <w:marLeft w:val="0"/>
          <w:marRight w:val="0"/>
          <w:marTop w:val="0"/>
          <w:marBottom w:val="0"/>
          <w:divBdr>
            <w:top w:val="none" w:sz="0" w:space="0" w:color="auto"/>
            <w:left w:val="none" w:sz="0" w:space="0" w:color="auto"/>
            <w:bottom w:val="none" w:sz="0" w:space="0" w:color="auto"/>
            <w:right w:val="none" w:sz="0" w:space="0" w:color="auto"/>
          </w:divBdr>
          <w:divsChild>
            <w:div w:id="695736095">
              <w:marLeft w:val="0"/>
              <w:marRight w:val="0"/>
              <w:marTop w:val="0"/>
              <w:marBottom w:val="0"/>
              <w:divBdr>
                <w:top w:val="none" w:sz="0" w:space="0" w:color="auto"/>
                <w:left w:val="none" w:sz="0" w:space="0" w:color="auto"/>
                <w:bottom w:val="none" w:sz="0" w:space="0" w:color="auto"/>
                <w:right w:val="none" w:sz="0" w:space="0" w:color="auto"/>
              </w:divBdr>
              <w:divsChild>
                <w:div w:id="177323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357970">
      <w:bodyDiv w:val="1"/>
      <w:marLeft w:val="0"/>
      <w:marRight w:val="0"/>
      <w:marTop w:val="0"/>
      <w:marBottom w:val="0"/>
      <w:divBdr>
        <w:top w:val="none" w:sz="0" w:space="0" w:color="auto"/>
        <w:left w:val="none" w:sz="0" w:space="0" w:color="auto"/>
        <w:bottom w:val="none" w:sz="0" w:space="0" w:color="auto"/>
        <w:right w:val="none" w:sz="0" w:space="0" w:color="auto"/>
      </w:divBdr>
      <w:divsChild>
        <w:div w:id="1760449033">
          <w:marLeft w:val="0"/>
          <w:marRight w:val="0"/>
          <w:marTop w:val="0"/>
          <w:marBottom w:val="0"/>
          <w:divBdr>
            <w:top w:val="none" w:sz="0" w:space="0" w:color="auto"/>
            <w:left w:val="none" w:sz="0" w:space="0" w:color="auto"/>
            <w:bottom w:val="none" w:sz="0" w:space="0" w:color="auto"/>
            <w:right w:val="none" w:sz="0" w:space="0" w:color="auto"/>
          </w:divBdr>
        </w:div>
        <w:div w:id="1373505807">
          <w:marLeft w:val="0"/>
          <w:marRight w:val="0"/>
          <w:marTop w:val="0"/>
          <w:marBottom w:val="0"/>
          <w:divBdr>
            <w:top w:val="none" w:sz="0" w:space="0" w:color="auto"/>
            <w:left w:val="none" w:sz="0" w:space="0" w:color="auto"/>
            <w:bottom w:val="none" w:sz="0" w:space="0" w:color="auto"/>
            <w:right w:val="none" w:sz="0" w:space="0" w:color="auto"/>
          </w:divBdr>
        </w:div>
        <w:div w:id="458765734">
          <w:marLeft w:val="0"/>
          <w:marRight w:val="0"/>
          <w:marTop w:val="0"/>
          <w:marBottom w:val="0"/>
          <w:divBdr>
            <w:top w:val="none" w:sz="0" w:space="0" w:color="auto"/>
            <w:left w:val="none" w:sz="0" w:space="0" w:color="auto"/>
            <w:bottom w:val="none" w:sz="0" w:space="0" w:color="auto"/>
            <w:right w:val="none" w:sz="0" w:space="0" w:color="auto"/>
          </w:divBdr>
        </w:div>
        <w:div w:id="661154021">
          <w:marLeft w:val="0"/>
          <w:marRight w:val="0"/>
          <w:marTop w:val="0"/>
          <w:marBottom w:val="0"/>
          <w:divBdr>
            <w:top w:val="none" w:sz="0" w:space="0" w:color="auto"/>
            <w:left w:val="none" w:sz="0" w:space="0" w:color="auto"/>
            <w:bottom w:val="none" w:sz="0" w:space="0" w:color="auto"/>
            <w:right w:val="none" w:sz="0" w:space="0" w:color="auto"/>
          </w:divBdr>
        </w:div>
        <w:div w:id="820536279">
          <w:marLeft w:val="0"/>
          <w:marRight w:val="0"/>
          <w:marTop w:val="0"/>
          <w:marBottom w:val="0"/>
          <w:divBdr>
            <w:top w:val="none" w:sz="0" w:space="0" w:color="auto"/>
            <w:left w:val="none" w:sz="0" w:space="0" w:color="auto"/>
            <w:bottom w:val="none" w:sz="0" w:space="0" w:color="auto"/>
            <w:right w:val="none" w:sz="0" w:space="0" w:color="auto"/>
          </w:divBdr>
        </w:div>
        <w:div w:id="1125194067">
          <w:marLeft w:val="0"/>
          <w:marRight w:val="0"/>
          <w:marTop w:val="0"/>
          <w:marBottom w:val="0"/>
          <w:divBdr>
            <w:top w:val="none" w:sz="0" w:space="0" w:color="auto"/>
            <w:left w:val="none" w:sz="0" w:space="0" w:color="auto"/>
            <w:bottom w:val="none" w:sz="0" w:space="0" w:color="auto"/>
            <w:right w:val="none" w:sz="0" w:space="0" w:color="auto"/>
          </w:divBdr>
        </w:div>
        <w:div w:id="508252236">
          <w:marLeft w:val="0"/>
          <w:marRight w:val="0"/>
          <w:marTop w:val="0"/>
          <w:marBottom w:val="0"/>
          <w:divBdr>
            <w:top w:val="none" w:sz="0" w:space="0" w:color="auto"/>
            <w:left w:val="none" w:sz="0" w:space="0" w:color="auto"/>
            <w:bottom w:val="none" w:sz="0" w:space="0" w:color="auto"/>
            <w:right w:val="none" w:sz="0" w:space="0" w:color="auto"/>
          </w:divBdr>
        </w:div>
        <w:div w:id="528884081">
          <w:marLeft w:val="0"/>
          <w:marRight w:val="0"/>
          <w:marTop w:val="0"/>
          <w:marBottom w:val="0"/>
          <w:divBdr>
            <w:top w:val="none" w:sz="0" w:space="0" w:color="auto"/>
            <w:left w:val="none" w:sz="0" w:space="0" w:color="auto"/>
            <w:bottom w:val="none" w:sz="0" w:space="0" w:color="auto"/>
            <w:right w:val="none" w:sz="0" w:space="0" w:color="auto"/>
          </w:divBdr>
        </w:div>
        <w:div w:id="2115049003">
          <w:marLeft w:val="0"/>
          <w:marRight w:val="0"/>
          <w:marTop w:val="0"/>
          <w:marBottom w:val="0"/>
          <w:divBdr>
            <w:top w:val="none" w:sz="0" w:space="0" w:color="auto"/>
            <w:left w:val="none" w:sz="0" w:space="0" w:color="auto"/>
            <w:bottom w:val="none" w:sz="0" w:space="0" w:color="auto"/>
            <w:right w:val="none" w:sz="0" w:space="0" w:color="auto"/>
          </w:divBdr>
        </w:div>
        <w:div w:id="258219348">
          <w:marLeft w:val="0"/>
          <w:marRight w:val="0"/>
          <w:marTop w:val="0"/>
          <w:marBottom w:val="0"/>
          <w:divBdr>
            <w:top w:val="none" w:sz="0" w:space="0" w:color="auto"/>
            <w:left w:val="none" w:sz="0" w:space="0" w:color="auto"/>
            <w:bottom w:val="none" w:sz="0" w:space="0" w:color="auto"/>
            <w:right w:val="none" w:sz="0" w:space="0" w:color="auto"/>
          </w:divBdr>
        </w:div>
        <w:div w:id="665940993">
          <w:marLeft w:val="0"/>
          <w:marRight w:val="0"/>
          <w:marTop w:val="0"/>
          <w:marBottom w:val="0"/>
          <w:divBdr>
            <w:top w:val="none" w:sz="0" w:space="0" w:color="auto"/>
            <w:left w:val="none" w:sz="0" w:space="0" w:color="auto"/>
            <w:bottom w:val="none" w:sz="0" w:space="0" w:color="auto"/>
            <w:right w:val="none" w:sz="0" w:space="0" w:color="auto"/>
          </w:divBdr>
        </w:div>
        <w:div w:id="1919054105">
          <w:marLeft w:val="0"/>
          <w:marRight w:val="0"/>
          <w:marTop w:val="0"/>
          <w:marBottom w:val="0"/>
          <w:divBdr>
            <w:top w:val="none" w:sz="0" w:space="0" w:color="auto"/>
            <w:left w:val="none" w:sz="0" w:space="0" w:color="auto"/>
            <w:bottom w:val="none" w:sz="0" w:space="0" w:color="auto"/>
            <w:right w:val="none" w:sz="0" w:space="0" w:color="auto"/>
          </w:divBdr>
        </w:div>
        <w:div w:id="122818807">
          <w:marLeft w:val="0"/>
          <w:marRight w:val="0"/>
          <w:marTop w:val="0"/>
          <w:marBottom w:val="0"/>
          <w:divBdr>
            <w:top w:val="none" w:sz="0" w:space="0" w:color="auto"/>
            <w:left w:val="none" w:sz="0" w:space="0" w:color="auto"/>
            <w:bottom w:val="none" w:sz="0" w:space="0" w:color="auto"/>
            <w:right w:val="none" w:sz="0" w:space="0" w:color="auto"/>
          </w:divBdr>
        </w:div>
      </w:divsChild>
    </w:div>
    <w:div w:id="1350640979">
      <w:bodyDiv w:val="1"/>
      <w:marLeft w:val="0"/>
      <w:marRight w:val="0"/>
      <w:marTop w:val="0"/>
      <w:marBottom w:val="0"/>
      <w:divBdr>
        <w:top w:val="none" w:sz="0" w:space="0" w:color="auto"/>
        <w:left w:val="none" w:sz="0" w:space="0" w:color="auto"/>
        <w:bottom w:val="none" w:sz="0" w:space="0" w:color="auto"/>
        <w:right w:val="none" w:sz="0" w:space="0" w:color="auto"/>
      </w:divBdr>
      <w:divsChild>
        <w:div w:id="1178547228">
          <w:marLeft w:val="0"/>
          <w:marRight w:val="0"/>
          <w:marTop w:val="0"/>
          <w:marBottom w:val="0"/>
          <w:divBdr>
            <w:top w:val="none" w:sz="0" w:space="0" w:color="auto"/>
            <w:left w:val="none" w:sz="0" w:space="0" w:color="auto"/>
            <w:bottom w:val="none" w:sz="0" w:space="0" w:color="auto"/>
            <w:right w:val="none" w:sz="0" w:space="0" w:color="auto"/>
          </w:divBdr>
        </w:div>
        <w:div w:id="1033263062">
          <w:marLeft w:val="0"/>
          <w:marRight w:val="0"/>
          <w:marTop w:val="0"/>
          <w:marBottom w:val="0"/>
          <w:divBdr>
            <w:top w:val="none" w:sz="0" w:space="0" w:color="auto"/>
            <w:left w:val="none" w:sz="0" w:space="0" w:color="auto"/>
            <w:bottom w:val="none" w:sz="0" w:space="0" w:color="auto"/>
            <w:right w:val="none" w:sz="0" w:space="0" w:color="auto"/>
          </w:divBdr>
        </w:div>
        <w:div w:id="1172137804">
          <w:marLeft w:val="0"/>
          <w:marRight w:val="0"/>
          <w:marTop w:val="0"/>
          <w:marBottom w:val="0"/>
          <w:divBdr>
            <w:top w:val="none" w:sz="0" w:space="0" w:color="auto"/>
            <w:left w:val="none" w:sz="0" w:space="0" w:color="auto"/>
            <w:bottom w:val="none" w:sz="0" w:space="0" w:color="auto"/>
            <w:right w:val="none" w:sz="0" w:space="0" w:color="auto"/>
          </w:divBdr>
        </w:div>
        <w:div w:id="1741446377">
          <w:marLeft w:val="0"/>
          <w:marRight w:val="0"/>
          <w:marTop w:val="0"/>
          <w:marBottom w:val="0"/>
          <w:divBdr>
            <w:top w:val="none" w:sz="0" w:space="0" w:color="auto"/>
            <w:left w:val="none" w:sz="0" w:space="0" w:color="auto"/>
            <w:bottom w:val="none" w:sz="0" w:space="0" w:color="auto"/>
            <w:right w:val="none" w:sz="0" w:space="0" w:color="auto"/>
          </w:divBdr>
        </w:div>
        <w:div w:id="126510818">
          <w:marLeft w:val="0"/>
          <w:marRight w:val="0"/>
          <w:marTop w:val="0"/>
          <w:marBottom w:val="0"/>
          <w:divBdr>
            <w:top w:val="none" w:sz="0" w:space="0" w:color="auto"/>
            <w:left w:val="none" w:sz="0" w:space="0" w:color="auto"/>
            <w:bottom w:val="none" w:sz="0" w:space="0" w:color="auto"/>
            <w:right w:val="none" w:sz="0" w:space="0" w:color="auto"/>
          </w:divBdr>
        </w:div>
        <w:div w:id="445465199">
          <w:marLeft w:val="0"/>
          <w:marRight w:val="0"/>
          <w:marTop w:val="0"/>
          <w:marBottom w:val="0"/>
          <w:divBdr>
            <w:top w:val="none" w:sz="0" w:space="0" w:color="auto"/>
            <w:left w:val="none" w:sz="0" w:space="0" w:color="auto"/>
            <w:bottom w:val="none" w:sz="0" w:space="0" w:color="auto"/>
            <w:right w:val="none" w:sz="0" w:space="0" w:color="auto"/>
          </w:divBdr>
        </w:div>
        <w:div w:id="712197926">
          <w:marLeft w:val="0"/>
          <w:marRight w:val="0"/>
          <w:marTop w:val="0"/>
          <w:marBottom w:val="0"/>
          <w:divBdr>
            <w:top w:val="none" w:sz="0" w:space="0" w:color="auto"/>
            <w:left w:val="none" w:sz="0" w:space="0" w:color="auto"/>
            <w:bottom w:val="none" w:sz="0" w:space="0" w:color="auto"/>
            <w:right w:val="none" w:sz="0" w:space="0" w:color="auto"/>
          </w:divBdr>
        </w:div>
        <w:div w:id="302005745">
          <w:marLeft w:val="0"/>
          <w:marRight w:val="0"/>
          <w:marTop w:val="0"/>
          <w:marBottom w:val="0"/>
          <w:divBdr>
            <w:top w:val="none" w:sz="0" w:space="0" w:color="auto"/>
            <w:left w:val="none" w:sz="0" w:space="0" w:color="auto"/>
            <w:bottom w:val="none" w:sz="0" w:space="0" w:color="auto"/>
            <w:right w:val="none" w:sz="0" w:space="0" w:color="auto"/>
          </w:divBdr>
        </w:div>
        <w:div w:id="1322151486">
          <w:marLeft w:val="0"/>
          <w:marRight w:val="0"/>
          <w:marTop w:val="0"/>
          <w:marBottom w:val="0"/>
          <w:divBdr>
            <w:top w:val="none" w:sz="0" w:space="0" w:color="auto"/>
            <w:left w:val="none" w:sz="0" w:space="0" w:color="auto"/>
            <w:bottom w:val="none" w:sz="0" w:space="0" w:color="auto"/>
            <w:right w:val="none" w:sz="0" w:space="0" w:color="auto"/>
          </w:divBdr>
        </w:div>
        <w:div w:id="1688561443">
          <w:marLeft w:val="0"/>
          <w:marRight w:val="0"/>
          <w:marTop w:val="0"/>
          <w:marBottom w:val="0"/>
          <w:divBdr>
            <w:top w:val="none" w:sz="0" w:space="0" w:color="auto"/>
            <w:left w:val="none" w:sz="0" w:space="0" w:color="auto"/>
            <w:bottom w:val="none" w:sz="0" w:space="0" w:color="auto"/>
            <w:right w:val="none" w:sz="0" w:space="0" w:color="auto"/>
          </w:divBdr>
        </w:div>
      </w:divsChild>
    </w:div>
    <w:div w:id="1365248330">
      <w:bodyDiv w:val="1"/>
      <w:marLeft w:val="0"/>
      <w:marRight w:val="0"/>
      <w:marTop w:val="0"/>
      <w:marBottom w:val="0"/>
      <w:divBdr>
        <w:top w:val="none" w:sz="0" w:space="0" w:color="auto"/>
        <w:left w:val="none" w:sz="0" w:space="0" w:color="auto"/>
        <w:bottom w:val="none" w:sz="0" w:space="0" w:color="auto"/>
        <w:right w:val="none" w:sz="0" w:space="0" w:color="auto"/>
      </w:divBdr>
      <w:divsChild>
        <w:div w:id="2053798589">
          <w:marLeft w:val="0"/>
          <w:marRight w:val="0"/>
          <w:marTop w:val="0"/>
          <w:marBottom w:val="0"/>
          <w:divBdr>
            <w:top w:val="none" w:sz="0" w:space="0" w:color="auto"/>
            <w:left w:val="none" w:sz="0" w:space="0" w:color="auto"/>
            <w:bottom w:val="none" w:sz="0" w:space="0" w:color="auto"/>
            <w:right w:val="none" w:sz="0" w:space="0" w:color="auto"/>
          </w:divBdr>
          <w:divsChild>
            <w:div w:id="666052754">
              <w:marLeft w:val="0"/>
              <w:marRight w:val="0"/>
              <w:marTop w:val="0"/>
              <w:marBottom w:val="0"/>
              <w:divBdr>
                <w:top w:val="none" w:sz="0" w:space="0" w:color="auto"/>
                <w:left w:val="none" w:sz="0" w:space="0" w:color="auto"/>
                <w:bottom w:val="none" w:sz="0" w:space="0" w:color="auto"/>
                <w:right w:val="none" w:sz="0" w:space="0" w:color="auto"/>
              </w:divBdr>
              <w:divsChild>
                <w:div w:id="128026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907899">
      <w:bodyDiv w:val="1"/>
      <w:marLeft w:val="0"/>
      <w:marRight w:val="0"/>
      <w:marTop w:val="0"/>
      <w:marBottom w:val="0"/>
      <w:divBdr>
        <w:top w:val="none" w:sz="0" w:space="0" w:color="auto"/>
        <w:left w:val="none" w:sz="0" w:space="0" w:color="auto"/>
        <w:bottom w:val="none" w:sz="0" w:space="0" w:color="auto"/>
        <w:right w:val="none" w:sz="0" w:space="0" w:color="auto"/>
      </w:divBdr>
      <w:divsChild>
        <w:div w:id="1501890659">
          <w:marLeft w:val="0"/>
          <w:marRight w:val="0"/>
          <w:marTop w:val="0"/>
          <w:marBottom w:val="0"/>
          <w:divBdr>
            <w:top w:val="none" w:sz="0" w:space="0" w:color="auto"/>
            <w:left w:val="none" w:sz="0" w:space="0" w:color="auto"/>
            <w:bottom w:val="none" w:sz="0" w:space="0" w:color="auto"/>
            <w:right w:val="none" w:sz="0" w:space="0" w:color="auto"/>
          </w:divBdr>
          <w:divsChild>
            <w:div w:id="2133162915">
              <w:marLeft w:val="0"/>
              <w:marRight w:val="0"/>
              <w:marTop w:val="0"/>
              <w:marBottom w:val="0"/>
              <w:divBdr>
                <w:top w:val="none" w:sz="0" w:space="0" w:color="auto"/>
                <w:left w:val="none" w:sz="0" w:space="0" w:color="auto"/>
                <w:bottom w:val="none" w:sz="0" w:space="0" w:color="auto"/>
                <w:right w:val="none" w:sz="0" w:space="0" w:color="auto"/>
              </w:divBdr>
              <w:divsChild>
                <w:div w:id="175690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81542">
      <w:bodyDiv w:val="1"/>
      <w:marLeft w:val="0"/>
      <w:marRight w:val="0"/>
      <w:marTop w:val="0"/>
      <w:marBottom w:val="0"/>
      <w:divBdr>
        <w:top w:val="none" w:sz="0" w:space="0" w:color="auto"/>
        <w:left w:val="none" w:sz="0" w:space="0" w:color="auto"/>
        <w:bottom w:val="none" w:sz="0" w:space="0" w:color="auto"/>
        <w:right w:val="none" w:sz="0" w:space="0" w:color="auto"/>
      </w:divBdr>
    </w:div>
    <w:div w:id="1498763711">
      <w:bodyDiv w:val="1"/>
      <w:marLeft w:val="0"/>
      <w:marRight w:val="0"/>
      <w:marTop w:val="0"/>
      <w:marBottom w:val="0"/>
      <w:divBdr>
        <w:top w:val="none" w:sz="0" w:space="0" w:color="auto"/>
        <w:left w:val="none" w:sz="0" w:space="0" w:color="auto"/>
        <w:bottom w:val="none" w:sz="0" w:space="0" w:color="auto"/>
        <w:right w:val="none" w:sz="0" w:space="0" w:color="auto"/>
      </w:divBdr>
      <w:divsChild>
        <w:div w:id="1210995884">
          <w:marLeft w:val="0"/>
          <w:marRight w:val="0"/>
          <w:marTop w:val="0"/>
          <w:marBottom w:val="0"/>
          <w:divBdr>
            <w:top w:val="none" w:sz="0" w:space="0" w:color="auto"/>
            <w:left w:val="none" w:sz="0" w:space="0" w:color="auto"/>
            <w:bottom w:val="none" w:sz="0" w:space="0" w:color="auto"/>
            <w:right w:val="none" w:sz="0" w:space="0" w:color="auto"/>
          </w:divBdr>
        </w:div>
        <w:div w:id="1674649425">
          <w:marLeft w:val="0"/>
          <w:marRight w:val="0"/>
          <w:marTop w:val="0"/>
          <w:marBottom w:val="0"/>
          <w:divBdr>
            <w:top w:val="none" w:sz="0" w:space="0" w:color="auto"/>
            <w:left w:val="none" w:sz="0" w:space="0" w:color="auto"/>
            <w:bottom w:val="none" w:sz="0" w:space="0" w:color="auto"/>
            <w:right w:val="none" w:sz="0" w:space="0" w:color="auto"/>
          </w:divBdr>
        </w:div>
        <w:div w:id="109126737">
          <w:marLeft w:val="0"/>
          <w:marRight w:val="0"/>
          <w:marTop w:val="0"/>
          <w:marBottom w:val="0"/>
          <w:divBdr>
            <w:top w:val="none" w:sz="0" w:space="0" w:color="auto"/>
            <w:left w:val="none" w:sz="0" w:space="0" w:color="auto"/>
            <w:bottom w:val="none" w:sz="0" w:space="0" w:color="auto"/>
            <w:right w:val="none" w:sz="0" w:space="0" w:color="auto"/>
          </w:divBdr>
        </w:div>
        <w:div w:id="1041900339">
          <w:marLeft w:val="0"/>
          <w:marRight w:val="0"/>
          <w:marTop w:val="0"/>
          <w:marBottom w:val="0"/>
          <w:divBdr>
            <w:top w:val="none" w:sz="0" w:space="0" w:color="auto"/>
            <w:left w:val="none" w:sz="0" w:space="0" w:color="auto"/>
            <w:bottom w:val="none" w:sz="0" w:space="0" w:color="auto"/>
            <w:right w:val="none" w:sz="0" w:space="0" w:color="auto"/>
          </w:divBdr>
        </w:div>
        <w:div w:id="1579512278">
          <w:marLeft w:val="0"/>
          <w:marRight w:val="0"/>
          <w:marTop w:val="0"/>
          <w:marBottom w:val="0"/>
          <w:divBdr>
            <w:top w:val="none" w:sz="0" w:space="0" w:color="auto"/>
            <w:left w:val="none" w:sz="0" w:space="0" w:color="auto"/>
            <w:bottom w:val="none" w:sz="0" w:space="0" w:color="auto"/>
            <w:right w:val="none" w:sz="0" w:space="0" w:color="auto"/>
          </w:divBdr>
        </w:div>
        <w:div w:id="991132790">
          <w:marLeft w:val="0"/>
          <w:marRight w:val="0"/>
          <w:marTop w:val="0"/>
          <w:marBottom w:val="0"/>
          <w:divBdr>
            <w:top w:val="none" w:sz="0" w:space="0" w:color="auto"/>
            <w:left w:val="none" w:sz="0" w:space="0" w:color="auto"/>
            <w:bottom w:val="none" w:sz="0" w:space="0" w:color="auto"/>
            <w:right w:val="none" w:sz="0" w:space="0" w:color="auto"/>
          </w:divBdr>
        </w:div>
      </w:divsChild>
    </w:div>
    <w:div w:id="1579746439">
      <w:bodyDiv w:val="1"/>
      <w:marLeft w:val="0"/>
      <w:marRight w:val="0"/>
      <w:marTop w:val="0"/>
      <w:marBottom w:val="0"/>
      <w:divBdr>
        <w:top w:val="none" w:sz="0" w:space="0" w:color="auto"/>
        <w:left w:val="none" w:sz="0" w:space="0" w:color="auto"/>
        <w:bottom w:val="none" w:sz="0" w:space="0" w:color="auto"/>
        <w:right w:val="none" w:sz="0" w:space="0" w:color="auto"/>
      </w:divBdr>
      <w:divsChild>
        <w:div w:id="1199703897">
          <w:marLeft w:val="0"/>
          <w:marRight w:val="0"/>
          <w:marTop w:val="0"/>
          <w:marBottom w:val="0"/>
          <w:divBdr>
            <w:top w:val="none" w:sz="0" w:space="0" w:color="auto"/>
            <w:left w:val="none" w:sz="0" w:space="0" w:color="auto"/>
            <w:bottom w:val="none" w:sz="0" w:space="0" w:color="auto"/>
            <w:right w:val="none" w:sz="0" w:space="0" w:color="auto"/>
          </w:divBdr>
          <w:divsChild>
            <w:div w:id="1253516836">
              <w:marLeft w:val="0"/>
              <w:marRight w:val="0"/>
              <w:marTop w:val="0"/>
              <w:marBottom w:val="0"/>
              <w:divBdr>
                <w:top w:val="none" w:sz="0" w:space="0" w:color="auto"/>
                <w:left w:val="none" w:sz="0" w:space="0" w:color="auto"/>
                <w:bottom w:val="none" w:sz="0" w:space="0" w:color="auto"/>
                <w:right w:val="none" w:sz="0" w:space="0" w:color="auto"/>
              </w:divBdr>
              <w:divsChild>
                <w:div w:id="18626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746154">
      <w:bodyDiv w:val="1"/>
      <w:marLeft w:val="0"/>
      <w:marRight w:val="0"/>
      <w:marTop w:val="0"/>
      <w:marBottom w:val="0"/>
      <w:divBdr>
        <w:top w:val="none" w:sz="0" w:space="0" w:color="auto"/>
        <w:left w:val="none" w:sz="0" w:space="0" w:color="auto"/>
        <w:bottom w:val="none" w:sz="0" w:space="0" w:color="auto"/>
        <w:right w:val="none" w:sz="0" w:space="0" w:color="auto"/>
      </w:divBdr>
      <w:divsChild>
        <w:div w:id="292059861">
          <w:marLeft w:val="0"/>
          <w:marRight w:val="0"/>
          <w:marTop w:val="0"/>
          <w:marBottom w:val="0"/>
          <w:divBdr>
            <w:top w:val="none" w:sz="0" w:space="0" w:color="auto"/>
            <w:left w:val="none" w:sz="0" w:space="0" w:color="auto"/>
            <w:bottom w:val="none" w:sz="0" w:space="0" w:color="auto"/>
            <w:right w:val="none" w:sz="0" w:space="0" w:color="auto"/>
          </w:divBdr>
          <w:divsChild>
            <w:div w:id="211429900">
              <w:marLeft w:val="0"/>
              <w:marRight w:val="0"/>
              <w:marTop w:val="0"/>
              <w:marBottom w:val="0"/>
              <w:divBdr>
                <w:top w:val="none" w:sz="0" w:space="0" w:color="auto"/>
                <w:left w:val="none" w:sz="0" w:space="0" w:color="auto"/>
                <w:bottom w:val="none" w:sz="0" w:space="0" w:color="auto"/>
                <w:right w:val="none" w:sz="0" w:space="0" w:color="auto"/>
              </w:divBdr>
              <w:divsChild>
                <w:div w:id="145420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754017">
      <w:bodyDiv w:val="1"/>
      <w:marLeft w:val="0"/>
      <w:marRight w:val="0"/>
      <w:marTop w:val="0"/>
      <w:marBottom w:val="0"/>
      <w:divBdr>
        <w:top w:val="none" w:sz="0" w:space="0" w:color="auto"/>
        <w:left w:val="none" w:sz="0" w:space="0" w:color="auto"/>
        <w:bottom w:val="none" w:sz="0" w:space="0" w:color="auto"/>
        <w:right w:val="none" w:sz="0" w:space="0" w:color="auto"/>
      </w:divBdr>
    </w:div>
    <w:div w:id="1727874851">
      <w:bodyDiv w:val="1"/>
      <w:marLeft w:val="0"/>
      <w:marRight w:val="0"/>
      <w:marTop w:val="0"/>
      <w:marBottom w:val="0"/>
      <w:divBdr>
        <w:top w:val="none" w:sz="0" w:space="0" w:color="auto"/>
        <w:left w:val="none" w:sz="0" w:space="0" w:color="auto"/>
        <w:bottom w:val="none" w:sz="0" w:space="0" w:color="auto"/>
        <w:right w:val="none" w:sz="0" w:space="0" w:color="auto"/>
      </w:divBdr>
    </w:div>
    <w:div w:id="1740206406">
      <w:bodyDiv w:val="1"/>
      <w:marLeft w:val="0"/>
      <w:marRight w:val="0"/>
      <w:marTop w:val="0"/>
      <w:marBottom w:val="0"/>
      <w:divBdr>
        <w:top w:val="none" w:sz="0" w:space="0" w:color="auto"/>
        <w:left w:val="none" w:sz="0" w:space="0" w:color="auto"/>
        <w:bottom w:val="none" w:sz="0" w:space="0" w:color="auto"/>
        <w:right w:val="none" w:sz="0" w:space="0" w:color="auto"/>
      </w:divBdr>
      <w:divsChild>
        <w:div w:id="1803384393">
          <w:marLeft w:val="0"/>
          <w:marRight w:val="0"/>
          <w:marTop w:val="0"/>
          <w:marBottom w:val="0"/>
          <w:divBdr>
            <w:top w:val="none" w:sz="0" w:space="0" w:color="auto"/>
            <w:left w:val="none" w:sz="0" w:space="0" w:color="auto"/>
            <w:bottom w:val="none" w:sz="0" w:space="0" w:color="auto"/>
            <w:right w:val="none" w:sz="0" w:space="0" w:color="auto"/>
          </w:divBdr>
          <w:divsChild>
            <w:div w:id="1514567581">
              <w:marLeft w:val="0"/>
              <w:marRight w:val="0"/>
              <w:marTop w:val="0"/>
              <w:marBottom w:val="0"/>
              <w:divBdr>
                <w:top w:val="none" w:sz="0" w:space="0" w:color="auto"/>
                <w:left w:val="none" w:sz="0" w:space="0" w:color="auto"/>
                <w:bottom w:val="none" w:sz="0" w:space="0" w:color="auto"/>
                <w:right w:val="none" w:sz="0" w:space="0" w:color="auto"/>
              </w:divBdr>
              <w:divsChild>
                <w:div w:id="115726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998589">
      <w:bodyDiv w:val="1"/>
      <w:marLeft w:val="0"/>
      <w:marRight w:val="0"/>
      <w:marTop w:val="0"/>
      <w:marBottom w:val="0"/>
      <w:divBdr>
        <w:top w:val="none" w:sz="0" w:space="0" w:color="auto"/>
        <w:left w:val="none" w:sz="0" w:space="0" w:color="auto"/>
        <w:bottom w:val="none" w:sz="0" w:space="0" w:color="auto"/>
        <w:right w:val="none" w:sz="0" w:space="0" w:color="auto"/>
      </w:divBdr>
      <w:divsChild>
        <w:div w:id="1726368723">
          <w:marLeft w:val="0"/>
          <w:marRight w:val="0"/>
          <w:marTop w:val="0"/>
          <w:marBottom w:val="0"/>
          <w:divBdr>
            <w:top w:val="none" w:sz="0" w:space="0" w:color="auto"/>
            <w:left w:val="none" w:sz="0" w:space="0" w:color="auto"/>
            <w:bottom w:val="none" w:sz="0" w:space="0" w:color="auto"/>
            <w:right w:val="none" w:sz="0" w:space="0" w:color="auto"/>
          </w:divBdr>
          <w:divsChild>
            <w:div w:id="633758573">
              <w:marLeft w:val="0"/>
              <w:marRight w:val="0"/>
              <w:marTop w:val="0"/>
              <w:marBottom w:val="0"/>
              <w:divBdr>
                <w:top w:val="none" w:sz="0" w:space="0" w:color="auto"/>
                <w:left w:val="none" w:sz="0" w:space="0" w:color="auto"/>
                <w:bottom w:val="none" w:sz="0" w:space="0" w:color="auto"/>
                <w:right w:val="none" w:sz="0" w:space="0" w:color="auto"/>
              </w:divBdr>
              <w:divsChild>
                <w:div w:id="126028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146761">
      <w:bodyDiv w:val="1"/>
      <w:marLeft w:val="0"/>
      <w:marRight w:val="0"/>
      <w:marTop w:val="0"/>
      <w:marBottom w:val="0"/>
      <w:divBdr>
        <w:top w:val="none" w:sz="0" w:space="0" w:color="auto"/>
        <w:left w:val="none" w:sz="0" w:space="0" w:color="auto"/>
        <w:bottom w:val="none" w:sz="0" w:space="0" w:color="auto"/>
        <w:right w:val="none" w:sz="0" w:space="0" w:color="auto"/>
      </w:divBdr>
      <w:divsChild>
        <w:div w:id="1338380793">
          <w:marLeft w:val="0"/>
          <w:marRight w:val="0"/>
          <w:marTop w:val="0"/>
          <w:marBottom w:val="0"/>
          <w:divBdr>
            <w:top w:val="none" w:sz="0" w:space="0" w:color="auto"/>
            <w:left w:val="none" w:sz="0" w:space="0" w:color="auto"/>
            <w:bottom w:val="none" w:sz="0" w:space="0" w:color="auto"/>
            <w:right w:val="none" w:sz="0" w:space="0" w:color="auto"/>
          </w:divBdr>
        </w:div>
        <w:div w:id="2055688026">
          <w:marLeft w:val="0"/>
          <w:marRight w:val="0"/>
          <w:marTop w:val="0"/>
          <w:marBottom w:val="0"/>
          <w:divBdr>
            <w:top w:val="none" w:sz="0" w:space="0" w:color="auto"/>
            <w:left w:val="none" w:sz="0" w:space="0" w:color="auto"/>
            <w:bottom w:val="none" w:sz="0" w:space="0" w:color="auto"/>
            <w:right w:val="none" w:sz="0" w:space="0" w:color="auto"/>
          </w:divBdr>
        </w:div>
        <w:div w:id="1325204227">
          <w:marLeft w:val="0"/>
          <w:marRight w:val="0"/>
          <w:marTop w:val="0"/>
          <w:marBottom w:val="0"/>
          <w:divBdr>
            <w:top w:val="none" w:sz="0" w:space="0" w:color="auto"/>
            <w:left w:val="none" w:sz="0" w:space="0" w:color="auto"/>
            <w:bottom w:val="none" w:sz="0" w:space="0" w:color="auto"/>
            <w:right w:val="none" w:sz="0" w:space="0" w:color="auto"/>
          </w:divBdr>
        </w:div>
        <w:div w:id="224147321">
          <w:marLeft w:val="0"/>
          <w:marRight w:val="0"/>
          <w:marTop w:val="0"/>
          <w:marBottom w:val="0"/>
          <w:divBdr>
            <w:top w:val="none" w:sz="0" w:space="0" w:color="auto"/>
            <w:left w:val="none" w:sz="0" w:space="0" w:color="auto"/>
            <w:bottom w:val="none" w:sz="0" w:space="0" w:color="auto"/>
            <w:right w:val="none" w:sz="0" w:space="0" w:color="auto"/>
          </w:divBdr>
        </w:div>
        <w:div w:id="973484152">
          <w:marLeft w:val="0"/>
          <w:marRight w:val="0"/>
          <w:marTop w:val="0"/>
          <w:marBottom w:val="0"/>
          <w:divBdr>
            <w:top w:val="none" w:sz="0" w:space="0" w:color="auto"/>
            <w:left w:val="none" w:sz="0" w:space="0" w:color="auto"/>
            <w:bottom w:val="none" w:sz="0" w:space="0" w:color="auto"/>
            <w:right w:val="none" w:sz="0" w:space="0" w:color="auto"/>
          </w:divBdr>
        </w:div>
        <w:div w:id="2135900066">
          <w:marLeft w:val="0"/>
          <w:marRight w:val="0"/>
          <w:marTop w:val="0"/>
          <w:marBottom w:val="0"/>
          <w:divBdr>
            <w:top w:val="none" w:sz="0" w:space="0" w:color="auto"/>
            <w:left w:val="none" w:sz="0" w:space="0" w:color="auto"/>
            <w:bottom w:val="none" w:sz="0" w:space="0" w:color="auto"/>
            <w:right w:val="none" w:sz="0" w:space="0" w:color="auto"/>
          </w:divBdr>
        </w:div>
        <w:div w:id="1141650766">
          <w:marLeft w:val="0"/>
          <w:marRight w:val="0"/>
          <w:marTop w:val="0"/>
          <w:marBottom w:val="0"/>
          <w:divBdr>
            <w:top w:val="none" w:sz="0" w:space="0" w:color="auto"/>
            <w:left w:val="none" w:sz="0" w:space="0" w:color="auto"/>
            <w:bottom w:val="none" w:sz="0" w:space="0" w:color="auto"/>
            <w:right w:val="none" w:sz="0" w:space="0" w:color="auto"/>
          </w:divBdr>
        </w:div>
        <w:div w:id="169755718">
          <w:marLeft w:val="0"/>
          <w:marRight w:val="0"/>
          <w:marTop w:val="0"/>
          <w:marBottom w:val="0"/>
          <w:divBdr>
            <w:top w:val="none" w:sz="0" w:space="0" w:color="auto"/>
            <w:left w:val="none" w:sz="0" w:space="0" w:color="auto"/>
            <w:bottom w:val="none" w:sz="0" w:space="0" w:color="auto"/>
            <w:right w:val="none" w:sz="0" w:space="0" w:color="auto"/>
          </w:divBdr>
        </w:div>
        <w:div w:id="1470779877">
          <w:marLeft w:val="0"/>
          <w:marRight w:val="0"/>
          <w:marTop w:val="0"/>
          <w:marBottom w:val="0"/>
          <w:divBdr>
            <w:top w:val="none" w:sz="0" w:space="0" w:color="auto"/>
            <w:left w:val="none" w:sz="0" w:space="0" w:color="auto"/>
            <w:bottom w:val="none" w:sz="0" w:space="0" w:color="auto"/>
            <w:right w:val="none" w:sz="0" w:space="0" w:color="auto"/>
          </w:divBdr>
        </w:div>
      </w:divsChild>
    </w:div>
    <w:div w:id="1882280806">
      <w:bodyDiv w:val="1"/>
      <w:marLeft w:val="0"/>
      <w:marRight w:val="0"/>
      <w:marTop w:val="0"/>
      <w:marBottom w:val="0"/>
      <w:divBdr>
        <w:top w:val="none" w:sz="0" w:space="0" w:color="auto"/>
        <w:left w:val="none" w:sz="0" w:space="0" w:color="auto"/>
        <w:bottom w:val="none" w:sz="0" w:space="0" w:color="auto"/>
        <w:right w:val="none" w:sz="0" w:space="0" w:color="auto"/>
      </w:divBdr>
      <w:divsChild>
        <w:div w:id="573902765">
          <w:marLeft w:val="0"/>
          <w:marRight w:val="0"/>
          <w:marTop w:val="0"/>
          <w:marBottom w:val="0"/>
          <w:divBdr>
            <w:top w:val="none" w:sz="0" w:space="0" w:color="auto"/>
            <w:left w:val="none" w:sz="0" w:space="0" w:color="auto"/>
            <w:bottom w:val="none" w:sz="0" w:space="0" w:color="auto"/>
            <w:right w:val="none" w:sz="0" w:space="0" w:color="auto"/>
          </w:divBdr>
          <w:divsChild>
            <w:div w:id="15468358">
              <w:marLeft w:val="0"/>
              <w:marRight w:val="0"/>
              <w:marTop w:val="0"/>
              <w:marBottom w:val="0"/>
              <w:divBdr>
                <w:top w:val="none" w:sz="0" w:space="0" w:color="auto"/>
                <w:left w:val="none" w:sz="0" w:space="0" w:color="auto"/>
                <w:bottom w:val="none" w:sz="0" w:space="0" w:color="auto"/>
                <w:right w:val="none" w:sz="0" w:space="0" w:color="auto"/>
              </w:divBdr>
              <w:divsChild>
                <w:div w:id="209512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691148">
      <w:bodyDiv w:val="1"/>
      <w:marLeft w:val="0"/>
      <w:marRight w:val="0"/>
      <w:marTop w:val="0"/>
      <w:marBottom w:val="0"/>
      <w:divBdr>
        <w:top w:val="none" w:sz="0" w:space="0" w:color="auto"/>
        <w:left w:val="none" w:sz="0" w:space="0" w:color="auto"/>
        <w:bottom w:val="none" w:sz="0" w:space="0" w:color="auto"/>
        <w:right w:val="none" w:sz="0" w:space="0" w:color="auto"/>
      </w:divBdr>
      <w:divsChild>
        <w:div w:id="203636874">
          <w:marLeft w:val="0"/>
          <w:marRight w:val="0"/>
          <w:marTop w:val="0"/>
          <w:marBottom w:val="0"/>
          <w:divBdr>
            <w:top w:val="none" w:sz="0" w:space="0" w:color="auto"/>
            <w:left w:val="none" w:sz="0" w:space="0" w:color="auto"/>
            <w:bottom w:val="none" w:sz="0" w:space="0" w:color="auto"/>
            <w:right w:val="none" w:sz="0" w:space="0" w:color="auto"/>
          </w:divBdr>
        </w:div>
        <w:div w:id="2004965992">
          <w:marLeft w:val="0"/>
          <w:marRight w:val="0"/>
          <w:marTop w:val="0"/>
          <w:marBottom w:val="0"/>
          <w:divBdr>
            <w:top w:val="none" w:sz="0" w:space="0" w:color="auto"/>
            <w:left w:val="none" w:sz="0" w:space="0" w:color="auto"/>
            <w:bottom w:val="none" w:sz="0" w:space="0" w:color="auto"/>
            <w:right w:val="none" w:sz="0" w:space="0" w:color="auto"/>
          </w:divBdr>
        </w:div>
        <w:div w:id="2031880344">
          <w:marLeft w:val="0"/>
          <w:marRight w:val="0"/>
          <w:marTop w:val="0"/>
          <w:marBottom w:val="0"/>
          <w:divBdr>
            <w:top w:val="none" w:sz="0" w:space="0" w:color="auto"/>
            <w:left w:val="none" w:sz="0" w:space="0" w:color="auto"/>
            <w:bottom w:val="none" w:sz="0" w:space="0" w:color="auto"/>
            <w:right w:val="none" w:sz="0" w:space="0" w:color="auto"/>
          </w:divBdr>
        </w:div>
        <w:div w:id="663974802">
          <w:marLeft w:val="0"/>
          <w:marRight w:val="0"/>
          <w:marTop w:val="0"/>
          <w:marBottom w:val="0"/>
          <w:divBdr>
            <w:top w:val="none" w:sz="0" w:space="0" w:color="auto"/>
            <w:left w:val="none" w:sz="0" w:space="0" w:color="auto"/>
            <w:bottom w:val="none" w:sz="0" w:space="0" w:color="auto"/>
            <w:right w:val="none" w:sz="0" w:space="0" w:color="auto"/>
          </w:divBdr>
        </w:div>
        <w:div w:id="1568493788">
          <w:marLeft w:val="0"/>
          <w:marRight w:val="0"/>
          <w:marTop w:val="0"/>
          <w:marBottom w:val="0"/>
          <w:divBdr>
            <w:top w:val="none" w:sz="0" w:space="0" w:color="auto"/>
            <w:left w:val="none" w:sz="0" w:space="0" w:color="auto"/>
            <w:bottom w:val="none" w:sz="0" w:space="0" w:color="auto"/>
            <w:right w:val="none" w:sz="0" w:space="0" w:color="auto"/>
          </w:divBdr>
        </w:div>
        <w:div w:id="821194125">
          <w:marLeft w:val="0"/>
          <w:marRight w:val="0"/>
          <w:marTop w:val="0"/>
          <w:marBottom w:val="0"/>
          <w:divBdr>
            <w:top w:val="none" w:sz="0" w:space="0" w:color="auto"/>
            <w:left w:val="none" w:sz="0" w:space="0" w:color="auto"/>
            <w:bottom w:val="none" w:sz="0" w:space="0" w:color="auto"/>
            <w:right w:val="none" w:sz="0" w:space="0" w:color="auto"/>
          </w:divBdr>
        </w:div>
        <w:div w:id="1898125630">
          <w:marLeft w:val="0"/>
          <w:marRight w:val="0"/>
          <w:marTop w:val="0"/>
          <w:marBottom w:val="0"/>
          <w:divBdr>
            <w:top w:val="none" w:sz="0" w:space="0" w:color="auto"/>
            <w:left w:val="none" w:sz="0" w:space="0" w:color="auto"/>
            <w:bottom w:val="none" w:sz="0" w:space="0" w:color="auto"/>
            <w:right w:val="none" w:sz="0" w:space="0" w:color="auto"/>
          </w:divBdr>
        </w:div>
        <w:div w:id="2019652097">
          <w:marLeft w:val="0"/>
          <w:marRight w:val="0"/>
          <w:marTop w:val="0"/>
          <w:marBottom w:val="0"/>
          <w:divBdr>
            <w:top w:val="none" w:sz="0" w:space="0" w:color="auto"/>
            <w:left w:val="none" w:sz="0" w:space="0" w:color="auto"/>
            <w:bottom w:val="none" w:sz="0" w:space="0" w:color="auto"/>
            <w:right w:val="none" w:sz="0" w:space="0" w:color="auto"/>
          </w:divBdr>
        </w:div>
        <w:div w:id="1182359335">
          <w:marLeft w:val="0"/>
          <w:marRight w:val="0"/>
          <w:marTop w:val="0"/>
          <w:marBottom w:val="0"/>
          <w:divBdr>
            <w:top w:val="none" w:sz="0" w:space="0" w:color="auto"/>
            <w:left w:val="none" w:sz="0" w:space="0" w:color="auto"/>
            <w:bottom w:val="none" w:sz="0" w:space="0" w:color="auto"/>
            <w:right w:val="none" w:sz="0" w:space="0" w:color="auto"/>
          </w:divBdr>
        </w:div>
        <w:div w:id="27412978">
          <w:marLeft w:val="0"/>
          <w:marRight w:val="0"/>
          <w:marTop w:val="0"/>
          <w:marBottom w:val="0"/>
          <w:divBdr>
            <w:top w:val="none" w:sz="0" w:space="0" w:color="auto"/>
            <w:left w:val="none" w:sz="0" w:space="0" w:color="auto"/>
            <w:bottom w:val="none" w:sz="0" w:space="0" w:color="auto"/>
            <w:right w:val="none" w:sz="0" w:space="0" w:color="auto"/>
          </w:divBdr>
        </w:div>
        <w:div w:id="1601572156">
          <w:marLeft w:val="0"/>
          <w:marRight w:val="0"/>
          <w:marTop w:val="0"/>
          <w:marBottom w:val="0"/>
          <w:divBdr>
            <w:top w:val="none" w:sz="0" w:space="0" w:color="auto"/>
            <w:left w:val="none" w:sz="0" w:space="0" w:color="auto"/>
            <w:bottom w:val="none" w:sz="0" w:space="0" w:color="auto"/>
            <w:right w:val="none" w:sz="0" w:space="0" w:color="auto"/>
          </w:divBdr>
        </w:div>
        <w:div w:id="1187527220">
          <w:marLeft w:val="0"/>
          <w:marRight w:val="0"/>
          <w:marTop w:val="0"/>
          <w:marBottom w:val="0"/>
          <w:divBdr>
            <w:top w:val="none" w:sz="0" w:space="0" w:color="auto"/>
            <w:left w:val="none" w:sz="0" w:space="0" w:color="auto"/>
            <w:bottom w:val="none" w:sz="0" w:space="0" w:color="auto"/>
            <w:right w:val="none" w:sz="0" w:space="0" w:color="auto"/>
          </w:divBdr>
        </w:div>
      </w:divsChild>
    </w:div>
    <w:div w:id="1901742921">
      <w:bodyDiv w:val="1"/>
      <w:marLeft w:val="0"/>
      <w:marRight w:val="0"/>
      <w:marTop w:val="0"/>
      <w:marBottom w:val="0"/>
      <w:divBdr>
        <w:top w:val="none" w:sz="0" w:space="0" w:color="auto"/>
        <w:left w:val="none" w:sz="0" w:space="0" w:color="auto"/>
        <w:bottom w:val="none" w:sz="0" w:space="0" w:color="auto"/>
        <w:right w:val="none" w:sz="0" w:space="0" w:color="auto"/>
      </w:divBdr>
    </w:div>
    <w:div w:id="1912040377">
      <w:bodyDiv w:val="1"/>
      <w:marLeft w:val="0"/>
      <w:marRight w:val="0"/>
      <w:marTop w:val="0"/>
      <w:marBottom w:val="0"/>
      <w:divBdr>
        <w:top w:val="none" w:sz="0" w:space="0" w:color="auto"/>
        <w:left w:val="none" w:sz="0" w:space="0" w:color="auto"/>
        <w:bottom w:val="none" w:sz="0" w:space="0" w:color="auto"/>
        <w:right w:val="none" w:sz="0" w:space="0" w:color="auto"/>
      </w:divBdr>
    </w:div>
    <w:div w:id="1924752290">
      <w:bodyDiv w:val="1"/>
      <w:marLeft w:val="0"/>
      <w:marRight w:val="0"/>
      <w:marTop w:val="0"/>
      <w:marBottom w:val="0"/>
      <w:divBdr>
        <w:top w:val="none" w:sz="0" w:space="0" w:color="auto"/>
        <w:left w:val="none" w:sz="0" w:space="0" w:color="auto"/>
        <w:bottom w:val="none" w:sz="0" w:space="0" w:color="auto"/>
        <w:right w:val="none" w:sz="0" w:space="0" w:color="auto"/>
      </w:divBdr>
      <w:divsChild>
        <w:div w:id="1455783120">
          <w:marLeft w:val="0"/>
          <w:marRight w:val="0"/>
          <w:marTop w:val="0"/>
          <w:marBottom w:val="0"/>
          <w:divBdr>
            <w:top w:val="none" w:sz="0" w:space="0" w:color="auto"/>
            <w:left w:val="none" w:sz="0" w:space="0" w:color="auto"/>
            <w:bottom w:val="none" w:sz="0" w:space="0" w:color="auto"/>
            <w:right w:val="none" w:sz="0" w:space="0" w:color="auto"/>
          </w:divBdr>
          <w:divsChild>
            <w:div w:id="218396803">
              <w:marLeft w:val="0"/>
              <w:marRight w:val="0"/>
              <w:marTop w:val="0"/>
              <w:marBottom w:val="0"/>
              <w:divBdr>
                <w:top w:val="none" w:sz="0" w:space="0" w:color="auto"/>
                <w:left w:val="none" w:sz="0" w:space="0" w:color="auto"/>
                <w:bottom w:val="none" w:sz="0" w:space="0" w:color="auto"/>
                <w:right w:val="none" w:sz="0" w:space="0" w:color="auto"/>
              </w:divBdr>
              <w:divsChild>
                <w:div w:id="12020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54743">
      <w:bodyDiv w:val="1"/>
      <w:marLeft w:val="0"/>
      <w:marRight w:val="0"/>
      <w:marTop w:val="0"/>
      <w:marBottom w:val="0"/>
      <w:divBdr>
        <w:top w:val="none" w:sz="0" w:space="0" w:color="auto"/>
        <w:left w:val="none" w:sz="0" w:space="0" w:color="auto"/>
        <w:bottom w:val="none" w:sz="0" w:space="0" w:color="auto"/>
        <w:right w:val="none" w:sz="0" w:space="0" w:color="auto"/>
      </w:divBdr>
      <w:divsChild>
        <w:div w:id="416364317">
          <w:marLeft w:val="0"/>
          <w:marRight w:val="0"/>
          <w:marTop w:val="0"/>
          <w:marBottom w:val="0"/>
          <w:divBdr>
            <w:top w:val="none" w:sz="0" w:space="0" w:color="auto"/>
            <w:left w:val="none" w:sz="0" w:space="0" w:color="auto"/>
            <w:bottom w:val="none" w:sz="0" w:space="0" w:color="auto"/>
            <w:right w:val="none" w:sz="0" w:space="0" w:color="auto"/>
          </w:divBdr>
          <w:divsChild>
            <w:div w:id="1929849162">
              <w:marLeft w:val="0"/>
              <w:marRight w:val="0"/>
              <w:marTop w:val="0"/>
              <w:marBottom w:val="0"/>
              <w:divBdr>
                <w:top w:val="none" w:sz="0" w:space="0" w:color="auto"/>
                <w:left w:val="none" w:sz="0" w:space="0" w:color="auto"/>
                <w:bottom w:val="none" w:sz="0" w:space="0" w:color="auto"/>
                <w:right w:val="none" w:sz="0" w:space="0" w:color="auto"/>
              </w:divBdr>
              <w:divsChild>
                <w:div w:id="4385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159701">
      <w:bodyDiv w:val="1"/>
      <w:marLeft w:val="0"/>
      <w:marRight w:val="0"/>
      <w:marTop w:val="0"/>
      <w:marBottom w:val="0"/>
      <w:divBdr>
        <w:top w:val="none" w:sz="0" w:space="0" w:color="auto"/>
        <w:left w:val="none" w:sz="0" w:space="0" w:color="auto"/>
        <w:bottom w:val="none" w:sz="0" w:space="0" w:color="auto"/>
        <w:right w:val="none" w:sz="0" w:space="0" w:color="auto"/>
      </w:divBdr>
      <w:divsChild>
        <w:div w:id="504905545">
          <w:marLeft w:val="0"/>
          <w:marRight w:val="0"/>
          <w:marTop w:val="0"/>
          <w:marBottom w:val="0"/>
          <w:divBdr>
            <w:top w:val="none" w:sz="0" w:space="0" w:color="auto"/>
            <w:left w:val="none" w:sz="0" w:space="0" w:color="auto"/>
            <w:bottom w:val="none" w:sz="0" w:space="0" w:color="auto"/>
            <w:right w:val="none" w:sz="0" w:space="0" w:color="auto"/>
          </w:divBdr>
          <w:divsChild>
            <w:div w:id="1614048141">
              <w:marLeft w:val="0"/>
              <w:marRight w:val="0"/>
              <w:marTop w:val="0"/>
              <w:marBottom w:val="0"/>
              <w:divBdr>
                <w:top w:val="none" w:sz="0" w:space="0" w:color="auto"/>
                <w:left w:val="none" w:sz="0" w:space="0" w:color="auto"/>
                <w:bottom w:val="none" w:sz="0" w:space="0" w:color="auto"/>
                <w:right w:val="none" w:sz="0" w:space="0" w:color="auto"/>
              </w:divBdr>
              <w:divsChild>
                <w:div w:id="15424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801329">
      <w:bodyDiv w:val="1"/>
      <w:marLeft w:val="0"/>
      <w:marRight w:val="0"/>
      <w:marTop w:val="0"/>
      <w:marBottom w:val="0"/>
      <w:divBdr>
        <w:top w:val="none" w:sz="0" w:space="0" w:color="auto"/>
        <w:left w:val="none" w:sz="0" w:space="0" w:color="auto"/>
        <w:bottom w:val="none" w:sz="0" w:space="0" w:color="auto"/>
        <w:right w:val="none" w:sz="0" w:space="0" w:color="auto"/>
      </w:divBdr>
      <w:divsChild>
        <w:div w:id="1516114608">
          <w:marLeft w:val="0"/>
          <w:marRight w:val="0"/>
          <w:marTop w:val="0"/>
          <w:marBottom w:val="0"/>
          <w:divBdr>
            <w:top w:val="none" w:sz="0" w:space="0" w:color="auto"/>
            <w:left w:val="none" w:sz="0" w:space="0" w:color="auto"/>
            <w:bottom w:val="none" w:sz="0" w:space="0" w:color="auto"/>
            <w:right w:val="none" w:sz="0" w:space="0" w:color="auto"/>
          </w:divBdr>
          <w:divsChild>
            <w:div w:id="1141769015">
              <w:marLeft w:val="0"/>
              <w:marRight w:val="0"/>
              <w:marTop w:val="0"/>
              <w:marBottom w:val="0"/>
              <w:divBdr>
                <w:top w:val="none" w:sz="0" w:space="0" w:color="auto"/>
                <w:left w:val="none" w:sz="0" w:space="0" w:color="auto"/>
                <w:bottom w:val="none" w:sz="0" w:space="0" w:color="auto"/>
                <w:right w:val="none" w:sz="0" w:space="0" w:color="auto"/>
              </w:divBdr>
              <w:divsChild>
                <w:div w:id="143046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790307">
      <w:bodyDiv w:val="1"/>
      <w:marLeft w:val="0"/>
      <w:marRight w:val="0"/>
      <w:marTop w:val="0"/>
      <w:marBottom w:val="0"/>
      <w:divBdr>
        <w:top w:val="none" w:sz="0" w:space="0" w:color="auto"/>
        <w:left w:val="none" w:sz="0" w:space="0" w:color="auto"/>
        <w:bottom w:val="none" w:sz="0" w:space="0" w:color="auto"/>
        <w:right w:val="none" w:sz="0" w:space="0" w:color="auto"/>
      </w:divBdr>
      <w:divsChild>
        <w:div w:id="586429997">
          <w:marLeft w:val="0"/>
          <w:marRight w:val="0"/>
          <w:marTop w:val="0"/>
          <w:marBottom w:val="0"/>
          <w:divBdr>
            <w:top w:val="none" w:sz="0" w:space="0" w:color="auto"/>
            <w:left w:val="none" w:sz="0" w:space="0" w:color="auto"/>
            <w:bottom w:val="none" w:sz="0" w:space="0" w:color="auto"/>
            <w:right w:val="none" w:sz="0" w:space="0" w:color="auto"/>
          </w:divBdr>
          <w:divsChild>
            <w:div w:id="1937639092">
              <w:marLeft w:val="0"/>
              <w:marRight w:val="0"/>
              <w:marTop w:val="0"/>
              <w:marBottom w:val="0"/>
              <w:divBdr>
                <w:top w:val="none" w:sz="0" w:space="0" w:color="auto"/>
                <w:left w:val="none" w:sz="0" w:space="0" w:color="auto"/>
                <w:bottom w:val="none" w:sz="0" w:space="0" w:color="auto"/>
                <w:right w:val="none" w:sz="0" w:space="0" w:color="auto"/>
              </w:divBdr>
              <w:divsChild>
                <w:div w:id="5940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399971">
      <w:bodyDiv w:val="1"/>
      <w:marLeft w:val="0"/>
      <w:marRight w:val="0"/>
      <w:marTop w:val="0"/>
      <w:marBottom w:val="0"/>
      <w:divBdr>
        <w:top w:val="none" w:sz="0" w:space="0" w:color="auto"/>
        <w:left w:val="none" w:sz="0" w:space="0" w:color="auto"/>
        <w:bottom w:val="none" w:sz="0" w:space="0" w:color="auto"/>
        <w:right w:val="none" w:sz="0" w:space="0" w:color="auto"/>
      </w:divBdr>
      <w:divsChild>
        <w:div w:id="1619948035">
          <w:marLeft w:val="0"/>
          <w:marRight w:val="0"/>
          <w:marTop w:val="0"/>
          <w:marBottom w:val="0"/>
          <w:divBdr>
            <w:top w:val="none" w:sz="0" w:space="0" w:color="auto"/>
            <w:left w:val="none" w:sz="0" w:space="0" w:color="auto"/>
            <w:bottom w:val="none" w:sz="0" w:space="0" w:color="auto"/>
            <w:right w:val="none" w:sz="0" w:space="0" w:color="auto"/>
          </w:divBdr>
          <w:divsChild>
            <w:div w:id="1403410641">
              <w:marLeft w:val="0"/>
              <w:marRight w:val="0"/>
              <w:marTop w:val="0"/>
              <w:marBottom w:val="0"/>
              <w:divBdr>
                <w:top w:val="none" w:sz="0" w:space="0" w:color="auto"/>
                <w:left w:val="none" w:sz="0" w:space="0" w:color="auto"/>
                <w:bottom w:val="none" w:sz="0" w:space="0" w:color="auto"/>
                <w:right w:val="none" w:sz="0" w:space="0" w:color="auto"/>
              </w:divBdr>
              <w:divsChild>
                <w:div w:id="5945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giustizia-amministrativa.it/portale/pages/istituzionale/visualizza?nodeRef=&amp;schema=cds&amp;nrg=201901344&amp;nomeFile=201904873_18.html&amp;subDir=Provvediment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9A8E44F-5E08-4ABF-96C2-933BBAFA6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5241</Words>
  <Characters>29879</Characters>
  <Application>Microsoft Office Word</Application>
  <DocSecurity>0</DocSecurity>
  <Lines>248</Lines>
  <Paragraphs>70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Ludovica Colacicco</dc:creator>
  <cp:keywords/>
  <dc:description/>
  <cp:lastModifiedBy>Bonacchi, Mauro</cp:lastModifiedBy>
  <cp:revision>2</cp:revision>
  <cp:lastPrinted>2019-08-28T09:07:00Z</cp:lastPrinted>
  <dcterms:created xsi:type="dcterms:W3CDTF">2019-09-18T08:55:00Z</dcterms:created>
  <dcterms:modified xsi:type="dcterms:W3CDTF">2019-09-18T08:55:00Z</dcterms:modified>
</cp:coreProperties>
</file>