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04" w:rsidRPr="00AA528E" w:rsidRDefault="00C132C5" w:rsidP="00AA528E">
      <w:pPr>
        <w:spacing w:after="100" w:afterAutospacing="1"/>
        <w:jc w:val="both"/>
        <w:rPr>
          <w:rFonts w:ascii="Times New Roman" w:hAnsi="Times New Roman"/>
          <w:b/>
          <w:sz w:val="32"/>
        </w:rPr>
      </w:pPr>
      <w:r>
        <w:rPr>
          <w:rFonts w:ascii="Times New Roman" w:hAnsi="Times New Roman"/>
          <w:b/>
          <w:sz w:val="32"/>
        </w:rPr>
        <w:t xml:space="preserve">                                      </w:t>
      </w:r>
      <w:bookmarkStart w:id="0" w:name="_GoBack"/>
      <w:r w:rsidR="00071FDF" w:rsidRPr="00AA528E">
        <w:rPr>
          <w:rFonts w:ascii="Times New Roman" w:hAnsi="Times New Roman"/>
          <w:b/>
          <w:sz w:val="32"/>
        </w:rPr>
        <w:t>I soggetti giuridici digitali</w:t>
      </w:r>
      <w:bookmarkEnd w:id="0"/>
      <w:r w:rsidR="008A1635">
        <w:rPr>
          <w:rFonts w:ascii="Times New Roman" w:hAnsi="Times New Roman"/>
          <w:b/>
          <w:sz w:val="32"/>
        </w:rPr>
        <w:t>*</w:t>
      </w:r>
    </w:p>
    <w:p w:rsidR="00C132C5" w:rsidRDefault="00C132C5" w:rsidP="00AA528E">
      <w:pPr>
        <w:jc w:val="both"/>
        <w:rPr>
          <w:rFonts w:ascii="Times New Roman" w:hAnsi="Times New Roman"/>
          <w:sz w:val="32"/>
        </w:rPr>
      </w:pPr>
    </w:p>
    <w:p w:rsidR="00A86E48" w:rsidRPr="006C3635" w:rsidRDefault="006C3635" w:rsidP="006C3635">
      <w:pPr>
        <w:jc w:val="both"/>
        <w:rPr>
          <w:rFonts w:ascii="Times New Roman" w:hAnsi="Times New Roman"/>
          <w:sz w:val="32"/>
        </w:rPr>
      </w:pPr>
      <w:r>
        <w:rPr>
          <w:rFonts w:ascii="Times New Roman" w:hAnsi="Times New Roman"/>
          <w:sz w:val="32"/>
        </w:rPr>
        <w:t>1.</w:t>
      </w:r>
      <w:r w:rsidR="00D6296D" w:rsidRPr="006C3635">
        <w:rPr>
          <w:rFonts w:ascii="Times New Roman" w:hAnsi="Times New Roman"/>
          <w:sz w:val="32"/>
        </w:rPr>
        <w:t xml:space="preserve">L’area della soggettività è destinata ad arricchirsi da quando, per effetto dell’evoluzione </w:t>
      </w:r>
      <w:r w:rsidR="004A054C" w:rsidRPr="006C3635">
        <w:rPr>
          <w:rFonts w:ascii="Times New Roman" w:hAnsi="Times New Roman"/>
          <w:sz w:val="32"/>
        </w:rPr>
        <w:t>delle scienze</w:t>
      </w:r>
      <w:r w:rsidR="00D6296D" w:rsidRPr="006C3635">
        <w:rPr>
          <w:rFonts w:ascii="Times New Roman" w:hAnsi="Times New Roman"/>
          <w:sz w:val="32"/>
        </w:rPr>
        <w:t xml:space="preserve"> dell’informa</w:t>
      </w:r>
      <w:r w:rsidR="004A054C" w:rsidRPr="006C3635">
        <w:rPr>
          <w:rFonts w:ascii="Times New Roman" w:hAnsi="Times New Roman"/>
          <w:sz w:val="32"/>
        </w:rPr>
        <w:t>zione</w:t>
      </w:r>
      <w:r w:rsidR="00D6296D" w:rsidRPr="006C3635">
        <w:rPr>
          <w:rFonts w:ascii="Times New Roman" w:hAnsi="Times New Roman"/>
          <w:sz w:val="32"/>
        </w:rPr>
        <w:t>, è apparso s</w:t>
      </w:r>
      <w:r w:rsidR="004A054C" w:rsidRPr="006C3635">
        <w:rPr>
          <w:rFonts w:ascii="Times New Roman" w:hAnsi="Times New Roman"/>
          <w:sz w:val="32"/>
        </w:rPr>
        <w:t>ulla scena</w:t>
      </w:r>
      <w:r w:rsidR="00DA7B56" w:rsidRPr="006C3635">
        <w:rPr>
          <w:rFonts w:ascii="Times New Roman" w:hAnsi="Times New Roman"/>
          <w:sz w:val="32"/>
        </w:rPr>
        <w:t xml:space="preserve"> </w:t>
      </w:r>
      <w:r w:rsidR="006718C9" w:rsidRPr="006C3635">
        <w:rPr>
          <w:rFonts w:ascii="Times New Roman" w:hAnsi="Times New Roman"/>
          <w:sz w:val="32"/>
        </w:rPr>
        <w:t>giuridica</w:t>
      </w:r>
      <w:r w:rsidR="004A054C" w:rsidRPr="006C3635">
        <w:rPr>
          <w:rFonts w:ascii="Times New Roman" w:hAnsi="Times New Roman"/>
          <w:sz w:val="32"/>
        </w:rPr>
        <w:t xml:space="preserve"> l’agente elettronico </w:t>
      </w:r>
      <w:r w:rsidR="009B0F1A" w:rsidRPr="006C3635">
        <w:rPr>
          <w:rFonts w:ascii="Times New Roman" w:hAnsi="Times New Roman"/>
          <w:sz w:val="32"/>
        </w:rPr>
        <w:t>(</w:t>
      </w:r>
      <w:r w:rsidR="00AB511D" w:rsidRPr="006C3635">
        <w:rPr>
          <w:rFonts w:ascii="Times New Roman" w:hAnsi="Times New Roman"/>
          <w:sz w:val="32"/>
        </w:rPr>
        <w:t xml:space="preserve">variamente denominato: </w:t>
      </w:r>
      <w:r w:rsidR="009B0F1A" w:rsidRPr="006C3635">
        <w:rPr>
          <w:rFonts w:ascii="Times New Roman" w:hAnsi="Times New Roman"/>
          <w:sz w:val="32"/>
        </w:rPr>
        <w:t>agente</w:t>
      </w:r>
      <w:r w:rsidR="00D6296D" w:rsidRPr="006C3635">
        <w:rPr>
          <w:rFonts w:ascii="Times New Roman" w:hAnsi="Times New Roman"/>
          <w:sz w:val="32"/>
        </w:rPr>
        <w:t xml:space="preserve"> </w:t>
      </w:r>
      <w:r w:rsidR="00D6296D" w:rsidRPr="00382EB4">
        <w:rPr>
          <w:rStyle w:val="Enfasidelicata"/>
        </w:rPr>
        <w:t>software</w:t>
      </w:r>
      <w:r w:rsidR="009B0F1A" w:rsidRPr="00382EB4">
        <w:rPr>
          <w:rStyle w:val="Enfasidelicata"/>
        </w:rPr>
        <w:t>,</w:t>
      </w:r>
      <w:r w:rsidR="007B7820" w:rsidRPr="00382EB4">
        <w:rPr>
          <w:rStyle w:val="Enfasidelicata"/>
        </w:rPr>
        <w:t xml:space="preserve"> e-</w:t>
      </w:r>
      <w:proofErr w:type="spellStart"/>
      <w:r w:rsidR="007B7820" w:rsidRPr="00382EB4">
        <w:rPr>
          <w:rStyle w:val="Enfasidelicata"/>
        </w:rPr>
        <w:t>persons</w:t>
      </w:r>
      <w:proofErr w:type="spellEnd"/>
      <w:r w:rsidR="007B7820" w:rsidRPr="00382EB4">
        <w:rPr>
          <w:rStyle w:val="Enfasidelicata"/>
        </w:rPr>
        <w:t>, computer, robot</w:t>
      </w:r>
      <w:r w:rsidR="007B7820" w:rsidRPr="006C3635">
        <w:rPr>
          <w:rFonts w:ascii="Times New Roman" w:hAnsi="Times New Roman"/>
          <w:sz w:val="32"/>
        </w:rPr>
        <w:t>)</w:t>
      </w:r>
      <w:r w:rsidR="00DA7B56" w:rsidRPr="006C3635">
        <w:rPr>
          <w:rFonts w:ascii="Times New Roman" w:hAnsi="Times New Roman"/>
          <w:sz w:val="32"/>
        </w:rPr>
        <w:t>,</w:t>
      </w:r>
      <w:r w:rsidR="009B0F1A" w:rsidRPr="006C3635">
        <w:rPr>
          <w:rFonts w:ascii="Times New Roman" w:hAnsi="Times New Roman"/>
          <w:sz w:val="32"/>
        </w:rPr>
        <w:t xml:space="preserve"> capace di elaborare decisioni</w:t>
      </w:r>
      <w:r w:rsidR="0075461A" w:rsidRPr="006C3635">
        <w:rPr>
          <w:rFonts w:ascii="Times New Roman" w:hAnsi="Times New Roman"/>
          <w:sz w:val="32"/>
        </w:rPr>
        <w:t xml:space="preserve"> algoritmiche</w:t>
      </w:r>
      <w:r w:rsidR="009B0F1A" w:rsidRPr="006C3635">
        <w:rPr>
          <w:rFonts w:ascii="Times New Roman" w:hAnsi="Times New Roman"/>
          <w:sz w:val="32"/>
        </w:rPr>
        <w:t xml:space="preserve"> autonome</w:t>
      </w:r>
      <w:r w:rsidR="007B7820" w:rsidRPr="006C3635">
        <w:rPr>
          <w:rFonts w:ascii="Times New Roman" w:hAnsi="Times New Roman"/>
          <w:sz w:val="32"/>
        </w:rPr>
        <w:t xml:space="preserve"> e di conseguenza </w:t>
      </w:r>
      <w:r w:rsidR="00CD6D8D" w:rsidRPr="006C3635">
        <w:rPr>
          <w:rFonts w:ascii="Times New Roman" w:hAnsi="Times New Roman"/>
          <w:sz w:val="32"/>
        </w:rPr>
        <w:t>‘</w:t>
      </w:r>
      <w:r w:rsidR="007B7820" w:rsidRPr="006C3635">
        <w:rPr>
          <w:rFonts w:ascii="Times New Roman" w:hAnsi="Times New Roman"/>
          <w:sz w:val="32"/>
        </w:rPr>
        <w:t>agire</w:t>
      </w:r>
      <w:r w:rsidR="00CD6D8D" w:rsidRPr="006C3635">
        <w:rPr>
          <w:rFonts w:ascii="Times New Roman" w:hAnsi="Times New Roman"/>
          <w:sz w:val="32"/>
        </w:rPr>
        <w:t>’</w:t>
      </w:r>
      <w:r w:rsidR="007B7820" w:rsidRPr="006C3635">
        <w:rPr>
          <w:rFonts w:ascii="Times New Roman" w:hAnsi="Times New Roman"/>
          <w:sz w:val="32"/>
        </w:rPr>
        <w:t xml:space="preserve"> nella realtà giuridica.</w:t>
      </w:r>
    </w:p>
    <w:p w:rsidR="00F32829" w:rsidRPr="00AA528E" w:rsidRDefault="00BF2281" w:rsidP="00AA528E">
      <w:pPr>
        <w:jc w:val="both"/>
        <w:rPr>
          <w:rFonts w:ascii="Times New Roman" w:hAnsi="Times New Roman"/>
          <w:sz w:val="32"/>
        </w:rPr>
      </w:pPr>
      <w:r w:rsidRPr="00AA528E">
        <w:rPr>
          <w:rFonts w:ascii="Times New Roman" w:hAnsi="Times New Roman"/>
          <w:sz w:val="32"/>
        </w:rPr>
        <w:t xml:space="preserve">Gli agenti elettronici o agenti </w:t>
      </w:r>
      <w:r w:rsidRPr="00382EB4">
        <w:rPr>
          <w:rStyle w:val="Enfasidelicata"/>
        </w:rPr>
        <w:t>software</w:t>
      </w:r>
      <w:r w:rsidR="004A054C" w:rsidRPr="00AA528E">
        <w:rPr>
          <w:rFonts w:ascii="Times New Roman" w:hAnsi="Times New Roman"/>
          <w:sz w:val="32"/>
        </w:rPr>
        <w:t xml:space="preserve"> (che dir si voglia)</w:t>
      </w:r>
      <w:r w:rsidRPr="00AA528E">
        <w:rPr>
          <w:rFonts w:ascii="Times New Roman" w:hAnsi="Times New Roman"/>
          <w:sz w:val="32"/>
        </w:rPr>
        <w:t xml:space="preserve"> sono algoritmi, ossia flussi di informazioni rappres</w:t>
      </w:r>
      <w:r w:rsidR="000A1690" w:rsidRPr="00AA528E">
        <w:rPr>
          <w:rFonts w:ascii="Times New Roman" w:hAnsi="Times New Roman"/>
          <w:sz w:val="32"/>
        </w:rPr>
        <w:t>entate in linguaggio matematico.</w:t>
      </w:r>
      <w:r w:rsidR="00260ECF" w:rsidRPr="00AA528E">
        <w:rPr>
          <w:rFonts w:ascii="Times New Roman" w:hAnsi="Times New Roman"/>
          <w:sz w:val="32"/>
        </w:rPr>
        <w:t xml:space="preserve"> L’al</w:t>
      </w:r>
      <w:r w:rsidR="00F32829" w:rsidRPr="00AA528E">
        <w:rPr>
          <w:rFonts w:ascii="Times New Roman" w:hAnsi="Times New Roman"/>
          <w:sz w:val="32"/>
        </w:rPr>
        <w:t xml:space="preserve">goritmo, che deriva </w:t>
      </w:r>
      <w:r w:rsidR="00DA7B56" w:rsidRPr="00AA528E">
        <w:rPr>
          <w:rFonts w:ascii="Times New Roman" w:hAnsi="Times New Roman"/>
          <w:sz w:val="32"/>
        </w:rPr>
        <w:t>i</w:t>
      </w:r>
      <w:r w:rsidR="00F32829" w:rsidRPr="00AA528E">
        <w:rPr>
          <w:rFonts w:ascii="Times New Roman" w:hAnsi="Times New Roman"/>
          <w:sz w:val="32"/>
        </w:rPr>
        <w:t>l nome</w:t>
      </w:r>
      <w:r w:rsidR="00DA7B56" w:rsidRPr="00AA528E">
        <w:rPr>
          <w:rFonts w:ascii="Times New Roman" w:hAnsi="Times New Roman"/>
          <w:sz w:val="32"/>
        </w:rPr>
        <w:t xml:space="preserve"> da quello</w:t>
      </w:r>
      <w:r w:rsidR="00F32829" w:rsidRPr="00AA528E">
        <w:rPr>
          <w:rFonts w:ascii="Times New Roman" w:hAnsi="Times New Roman"/>
          <w:sz w:val="32"/>
        </w:rPr>
        <w:t xml:space="preserve"> di un</w:t>
      </w:r>
      <w:r w:rsidR="00260ECF" w:rsidRPr="00AA528E">
        <w:rPr>
          <w:rFonts w:ascii="Times New Roman" w:hAnsi="Times New Roman"/>
          <w:sz w:val="32"/>
        </w:rPr>
        <w:t xml:space="preserve"> matematico arabo</w:t>
      </w:r>
      <w:r w:rsidR="00F32829" w:rsidRPr="00AA528E">
        <w:rPr>
          <w:rFonts w:ascii="Times New Roman" w:hAnsi="Times New Roman"/>
          <w:sz w:val="32"/>
        </w:rPr>
        <w:t>,</w:t>
      </w:r>
      <w:r w:rsidR="00260ECF" w:rsidRPr="00AA528E">
        <w:rPr>
          <w:rFonts w:ascii="Times New Roman" w:hAnsi="Times New Roman"/>
          <w:sz w:val="32"/>
        </w:rPr>
        <w:t xml:space="preserve"> allude alla serie di istruzioni o di strategie che servono a risolvere un problema e che risultano formalizzabili in un programma.</w:t>
      </w:r>
      <w:r w:rsidR="000A1690" w:rsidRPr="00AA528E">
        <w:rPr>
          <w:rFonts w:ascii="Times New Roman" w:hAnsi="Times New Roman"/>
          <w:sz w:val="32"/>
        </w:rPr>
        <w:t xml:space="preserve"> </w:t>
      </w:r>
    </w:p>
    <w:p w:rsidR="00F1010C" w:rsidRPr="00AA528E" w:rsidRDefault="000A1690" w:rsidP="00AA528E">
      <w:pPr>
        <w:jc w:val="both"/>
        <w:rPr>
          <w:rFonts w:ascii="Times New Roman" w:hAnsi="Times New Roman"/>
          <w:sz w:val="32"/>
        </w:rPr>
      </w:pPr>
      <w:r w:rsidRPr="00AA528E">
        <w:rPr>
          <w:rFonts w:ascii="Times New Roman" w:hAnsi="Times New Roman"/>
          <w:sz w:val="32"/>
        </w:rPr>
        <w:t>Il punto è quello di capire in quale ambito</w:t>
      </w:r>
      <w:r w:rsidR="00BF2281" w:rsidRPr="00AA528E">
        <w:rPr>
          <w:rFonts w:ascii="Times New Roman" w:hAnsi="Times New Roman"/>
          <w:sz w:val="32"/>
        </w:rPr>
        <w:t xml:space="preserve"> d</w:t>
      </w:r>
      <w:r w:rsidR="00DA5B48" w:rsidRPr="00AA528E">
        <w:rPr>
          <w:rFonts w:ascii="Times New Roman" w:hAnsi="Times New Roman"/>
          <w:sz w:val="32"/>
        </w:rPr>
        <w:t>e</w:t>
      </w:r>
      <w:r w:rsidR="00531667" w:rsidRPr="00AA528E">
        <w:rPr>
          <w:rFonts w:ascii="Times New Roman" w:hAnsi="Times New Roman"/>
          <w:sz w:val="32"/>
        </w:rPr>
        <w:t>i rapporti economico-sociali</w:t>
      </w:r>
      <w:r w:rsidR="004A054C" w:rsidRPr="00AA528E">
        <w:rPr>
          <w:rFonts w:ascii="Times New Roman" w:hAnsi="Times New Roman"/>
          <w:sz w:val="32"/>
        </w:rPr>
        <w:t xml:space="preserve"> </w:t>
      </w:r>
      <w:r w:rsidRPr="00AA528E">
        <w:rPr>
          <w:rFonts w:ascii="Times New Roman" w:hAnsi="Times New Roman"/>
          <w:sz w:val="32"/>
        </w:rPr>
        <w:t>vengono ad essi</w:t>
      </w:r>
      <w:r w:rsidR="004A054C" w:rsidRPr="00AA528E">
        <w:rPr>
          <w:rFonts w:ascii="Times New Roman" w:hAnsi="Times New Roman"/>
          <w:sz w:val="32"/>
        </w:rPr>
        <w:t xml:space="preserve"> attribuiti</w:t>
      </w:r>
      <w:r w:rsidR="00BF2281" w:rsidRPr="00AA528E">
        <w:rPr>
          <w:rFonts w:ascii="Times New Roman" w:hAnsi="Times New Roman"/>
          <w:sz w:val="32"/>
        </w:rPr>
        <w:t xml:space="preserve">, </w:t>
      </w:r>
      <w:r w:rsidR="00531667" w:rsidRPr="00AA528E">
        <w:rPr>
          <w:rFonts w:ascii="Times New Roman" w:hAnsi="Times New Roman"/>
          <w:sz w:val="32"/>
        </w:rPr>
        <w:t>e a quali condizioni</w:t>
      </w:r>
      <w:r w:rsidR="00BF2281" w:rsidRPr="00AA528E">
        <w:rPr>
          <w:rFonts w:ascii="Times New Roman" w:hAnsi="Times New Roman"/>
          <w:sz w:val="32"/>
        </w:rPr>
        <w:t>, identità sociale e capacità di agire.</w:t>
      </w:r>
      <w:r w:rsidR="001460E6" w:rsidRPr="00AA528E">
        <w:rPr>
          <w:rFonts w:ascii="Times New Roman" w:hAnsi="Times New Roman"/>
          <w:sz w:val="32"/>
        </w:rPr>
        <w:t xml:space="preserve"> V</w:t>
      </w:r>
      <w:r w:rsidR="00E60D5E" w:rsidRPr="00AA528E">
        <w:rPr>
          <w:rFonts w:ascii="Times New Roman" w:hAnsi="Times New Roman"/>
          <w:sz w:val="32"/>
        </w:rPr>
        <w:t>a da sé</w:t>
      </w:r>
      <w:r w:rsidR="00F1010C" w:rsidRPr="00AA528E">
        <w:rPr>
          <w:rFonts w:ascii="Times New Roman" w:hAnsi="Times New Roman"/>
          <w:sz w:val="32"/>
        </w:rPr>
        <w:t xml:space="preserve"> che</w:t>
      </w:r>
      <w:r w:rsidR="00E60D5E" w:rsidRPr="00AA528E">
        <w:rPr>
          <w:rFonts w:ascii="Times New Roman" w:hAnsi="Times New Roman"/>
          <w:sz w:val="32"/>
        </w:rPr>
        <w:t xml:space="preserve"> i soggetti giuridici digitali, qualora raggiungano la soglia minima della soggettività, rientrano nella gamma delle persone non fisiche, ossia quella sinora occupata dalle persone giuridiche e dagli enti di fatto.</w:t>
      </w:r>
    </w:p>
    <w:p w:rsidR="00B055A5" w:rsidRPr="00AA528E" w:rsidRDefault="009D7420" w:rsidP="00AA528E">
      <w:pPr>
        <w:jc w:val="both"/>
        <w:rPr>
          <w:rFonts w:ascii="Times New Roman" w:hAnsi="Times New Roman"/>
          <w:sz w:val="32"/>
        </w:rPr>
      </w:pPr>
      <w:r w:rsidRPr="00AA528E">
        <w:rPr>
          <w:rFonts w:ascii="Times New Roman" w:hAnsi="Times New Roman"/>
          <w:sz w:val="32"/>
        </w:rPr>
        <w:t>Il problema giuridico di fondo si pone laddove gli algoritmi del mondo digitale s</w:t>
      </w:r>
      <w:r w:rsidR="001E3E62" w:rsidRPr="00AA528E">
        <w:rPr>
          <w:rFonts w:ascii="Times New Roman" w:hAnsi="Times New Roman"/>
          <w:sz w:val="32"/>
        </w:rPr>
        <w:t>ia</w:t>
      </w:r>
      <w:r w:rsidRPr="00AA528E">
        <w:rPr>
          <w:rFonts w:ascii="Times New Roman" w:hAnsi="Times New Roman"/>
          <w:sz w:val="32"/>
        </w:rPr>
        <w:t>no in grado</w:t>
      </w:r>
      <w:r w:rsidR="004B6A52" w:rsidRPr="00AA528E">
        <w:rPr>
          <w:rFonts w:ascii="Times New Roman" w:hAnsi="Times New Roman"/>
          <w:sz w:val="32"/>
        </w:rPr>
        <w:t xml:space="preserve"> di fornire, in quanto provvisti di grande intelligenza</w:t>
      </w:r>
      <w:r w:rsidR="00845103" w:rsidRPr="00AA528E">
        <w:rPr>
          <w:rFonts w:ascii="Times New Roman" w:hAnsi="Times New Roman"/>
          <w:sz w:val="32"/>
        </w:rPr>
        <w:t xml:space="preserve"> e capacità di apprendimento,</w:t>
      </w:r>
      <w:r w:rsidR="004B6A52" w:rsidRPr="00AA528E">
        <w:rPr>
          <w:rFonts w:ascii="Times New Roman" w:hAnsi="Times New Roman"/>
          <w:sz w:val="32"/>
        </w:rPr>
        <w:t xml:space="preserve"> prestazioni talmente elevate da diventare incontrollabili sia dai creatori del p</w:t>
      </w:r>
      <w:r w:rsidR="00DA7B56" w:rsidRPr="00AA528E">
        <w:rPr>
          <w:rFonts w:ascii="Times New Roman" w:hAnsi="Times New Roman"/>
          <w:sz w:val="32"/>
        </w:rPr>
        <w:t>rogramma sia dagli uomini che lo</w:t>
      </w:r>
      <w:r w:rsidR="004B6A52" w:rsidRPr="00AA528E">
        <w:rPr>
          <w:rFonts w:ascii="Times New Roman" w:hAnsi="Times New Roman"/>
          <w:sz w:val="32"/>
        </w:rPr>
        <w:t xml:space="preserve"> utilizzano. L’incontrollabilità genera dei rischi di responsabilità destinati ad allargarsi nel processo</w:t>
      </w:r>
      <w:r w:rsidR="001E3E62" w:rsidRPr="00AA528E">
        <w:rPr>
          <w:rFonts w:ascii="Times New Roman" w:hAnsi="Times New Roman"/>
          <w:sz w:val="32"/>
        </w:rPr>
        <w:t>,</w:t>
      </w:r>
      <w:r w:rsidR="004B6A52" w:rsidRPr="00AA528E">
        <w:rPr>
          <w:rFonts w:ascii="Times New Roman" w:hAnsi="Times New Roman"/>
          <w:sz w:val="32"/>
        </w:rPr>
        <w:t xml:space="preserve"> già</w:t>
      </w:r>
      <w:r w:rsidR="001E3E62" w:rsidRPr="00AA528E">
        <w:rPr>
          <w:rFonts w:ascii="Times New Roman" w:hAnsi="Times New Roman"/>
          <w:sz w:val="32"/>
        </w:rPr>
        <w:t xml:space="preserve"> in fase</w:t>
      </w:r>
      <w:r w:rsidR="004B6A52" w:rsidRPr="00AA528E">
        <w:rPr>
          <w:rFonts w:ascii="Times New Roman" w:hAnsi="Times New Roman"/>
          <w:sz w:val="32"/>
        </w:rPr>
        <w:t xml:space="preserve"> avanzat</w:t>
      </w:r>
      <w:r w:rsidR="001E3E62" w:rsidRPr="00AA528E">
        <w:rPr>
          <w:rFonts w:ascii="Times New Roman" w:hAnsi="Times New Roman"/>
          <w:sz w:val="32"/>
        </w:rPr>
        <w:t>a,</w:t>
      </w:r>
      <w:r w:rsidR="00000EDC" w:rsidRPr="00AA528E">
        <w:rPr>
          <w:rFonts w:ascii="Times New Roman" w:hAnsi="Times New Roman"/>
          <w:sz w:val="32"/>
        </w:rPr>
        <w:t xml:space="preserve"> relativo alla cr</w:t>
      </w:r>
      <w:r w:rsidR="004B6A52" w:rsidRPr="00AA528E">
        <w:rPr>
          <w:rFonts w:ascii="Times New Roman" w:hAnsi="Times New Roman"/>
          <w:sz w:val="32"/>
        </w:rPr>
        <w:t>eazione di una vera e propria intelligenza artificiale</w:t>
      </w:r>
      <w:r w:rsidR="000254FE" w:rsidRPr="00AA528E">
        <w:rPr>
          <w:rFonts w:ascii="Times New Roman" w:hAnsi="Times New Roman"/>
          <w:sz w:val="32"/>
        </w:rPr>
        <w:t>, che sembra differenziarsi, secondo</w:t>
      </w:r>
      <w:r w:rsidR="00B055A5" w:rsidRPr="00AA528E">
        <w:rPr>
          <w:rFonts w:ascii="Times New Roman" w:hAnsi="Times New Roman"/>
          <w:sz w:val="32"/>
        </w:rPr>
        <w:t xml:space="preserve"> taluni </w:t>
      </w:r>
      <w:r w:rsidR="000254FE" w:rsidRPr="00AA528E">
        <w:rPr>
          <w:rFonts w:ascii="Times New Roman" w:hAnsi="Times New Roman"/>
          <w:sz w:val="32"/>
        </w:rPr>
        <w:t>filosofi</w:t>
      </w:r>
      <w:r w:rsidR="008E226D" w:rsidRPr="00AA528E">
        <w:rPr>
          <w:rFonts w:ascii="Times New Roman" w:hAnsi="Times New Roman"/>
          <w:sz w:val="32"/>
        </w:rPr>
        <w:t xml:space="preserve"> dell’informazione, dall’intell</w:t>
      </w:r>
      <w:r w:rsidR="00B055A5" w:rsidRPr="00AA528E">
        <w:rPr>
          <w:rFonts w:ascii="Times New Roman" w:hAnsi="Times New Roman"/>
          <w:sz w:val="32"/>
        </w:rPr>
        <w:t>igenza umana solo</w:t>
      </w:r>
      <w:r w:rsidR="00DA5B48" w:rsidRPr="00AA528E">
        <w:rPr>
          <w:rFonts w:ascii="Times New Roman" w:hAnsi="Times New Roman"/>
          <w:sz w:val="32"/>
        </w:rPr>
        <w:t>, anche se non è poco,</w:t>
      </w:r>
      <w:r w:rsidR="00B055A5" w:rsidRPr="00AA528E">
        <w:rPr>
          <w:rFonts w:ascii="Times New Roman" w:hAnsi="Times New Roman"/>
          <w:sz w:val="32"/>
        </w:rPr>
        <w:t xml:space="preserve"> in quanto ess</w:t>
      </w:r>
      <w:r w:rsidR="008E226D" w:rsidRPr="00AA528E">
        <w:rPr>
          <w:rFonts w:ascii="Times New Roman" w:hAnsi="Times New Roman"/>
          <w:sz w:val="32"/>
        </w:rPr>
        <w:t>a è priva d</w:t>
      </w:r>
      <w:r w:rsidR="00B055A5" w:rsidRPr="00AA528E">
        <w:rPr>
          <w:rFonts w:ascii="Times New Roman" w:hAnsi="Times New Roman"/>
          <w:sz w:val="32"/>
        </w:rPr>
        <w:t>el</w:t>
      </w:r>
      <w:r w:rsidR="008E226D" w:rsidRPr="00AA528E">
        <w:rPr>
          <w:rFonts w:ascii="Times New Roman" w:hAnsi="Times New Roman"/>
          <w:sz w:val="32"/>
        </w:rPr>
        <w:t xml:space="preserve"> “senso comune</w:t>
      </w:r>
      <w:r w:rsidR="00B055A5" w:rsidRPr="00AA528E">
        <w:rPr>
          <w:rFonts w:ascii="Times New Roman" w:hAnsi="Times New Roman"/>
          <w:sz w:val="32"/>
        </w:rPr>
        <w:t>” propria d</w:t>
      </w:r>
      <w:r w:rsidR="006718C9" w:rsidRPr="00AA528E">
        <w:rPr>
          <w:rFonts w:ascii="Times New Roman" w:hAnsi="Times New Roman"/>
          <w:sz w:val="32"/>
        </w:rPr>
        <w:t>i quest’ultima</w:t>
      </w:r>
      <w:r w:rsidR="00F32829" w:rsidRPr="00AA528E">
        <w:rPr>
          <w:rFonts w:ascii="Times New Roman" w:hAnsi="Times New Roman"/>
          <w:sz w:val="32"/>
        </w:rPr>
        <w:t>, ossia</w:t>
      </w:r>
      <w:r w:rsidR="006718C9" w:rsidRPr="00AA528E">
        <w:rPr>
          <w:rFonts w:ascii="Times New Roman" w:hAnsi="Times New Roman"/>
          <w:sz w:val="32"/>
        </w:rPr>
        <w:t xml:space="preserve"> di</w:t>
      </w:r>
      <w:r w:rsidR="00F32829" w:rsidRPr="00AA528E">
        <w:rPr>
          <w:rFonts w:ascii="Times New Roman" w:hAnsi="Times New Roman"/>
          <w:sz w:val="32"/>
        </w:rPr>
        <w:t xml:space="preserve"> quello </w:t>
      </w:r>
      <w:r w:rsidR="00531667" w:rsidRPr="00AA528E">
        <w:rPr>
          <w:rFonts w:ascii="Times New Roman" w:hAnsi="Times New Roman"/>
          <w:sz w:val="32"/>
        </w:rPr>
        <w:t>‘</w:t>
      </w:r>
      <w:r w:rsidR="00F32829" w:rsidRPr="00AA528E">
        <w:rPr>
          <w:rFonts w:ascii="Times New Roman" w:hAnsi="Times New Roman"/>
          <w:sz w:val="32"/>
        </w:rPr>
        <w:t>sfondo</w:t>
      </w:r>
      <w:r w:rsidR="00531667" w:rsidRPr="00AA528E">
        <w:rPr>
          <w:rFonts w:ascii="Times New Roman" w:hAnsi="Times New Roman"/>
          <w:sz w:val="32"/>
        </w:rPr>
        <w:t>’</w:t>
      </w:r>
      <w:r w:rsidR="00F32829" w:rsidRPr="00AA528E">
        <w:rPr>
          <w:rFonts w:ascii="Times New Roman" w:hAnsi="Times New Roman"/>
          <w:sz w:val="32"/>
        </w:rPr>
        <w:t xml:space="preserve"> di precomprensioni e credenze in cui si incarna il nostro concreto rapporto con il mondo.</w:t>
      </w:r>
      <w:r w:rsidR="00B055A5" w:rsidRPr="00AA528E">
        <w:rPr>
          <w:rFonts w:ascii="Times New Roman" w:hAnsi="Times New Roman"/>
          <w:sz w:val="32"/>
        </w:rPr>
        <w:t xml:space="preserve"> </w:t>
      </w:r>
      <w:r w:rsidR="00E444F6" w:rsidRPr="00AA528E">
        <w:rPr>
          <w:rFonts w:ascii="Times New Roman" w:hAnsi="Times New Roman"/>
          <w:sz w:val="32"/>
        </w:rPr>
        <w:t>A</w:t>
      </w:r>
      <w:r w:rsidR="00B055A5" w:rsidRPr="00AA528E">
        <w:rPr>
          <w:rFonts w:ascii="Times New Roman" w:hAnsi="Times New Roman"/>
          <w:sz w:val="32"/>
        </w:rPr>
        <w:t xml:space="preserve">nche se l’interconnessione in rete </w:t>
      </w:r>
      <w:r w:rsidR="00B055A5" w:rsidRPr="00AA528E">
        <w:rPr>
          <w:rFonts w:ascii="Times New Roman" w:hAnsi="Times New Roman"/>
          <w:sz w:val="32"/>
        </w:rPr>
        <w:lastRenderedPageBreak/>
        <w:t xml:space="preserve">tra </w:t>
      </w:r>
      <w:r w:rsidR="00DA5B48" w:rsidRPr="00AA528E">
        <w:rPr>
          <w:rFonts w:ascii="Times New Roman" w:hAnsi="Times New Roman"/>
          <w:sz w:val="32"/>
        </w:rPr>
        <w:t>le</w:t>
      </w:r>
      <w:r w:rsidR="00531667" w:rsidRPr="00AA528E">
        <w:rPr>
          <w:rFonts w:ascii="Times New Roman" w:hAnsi="Times New Roman"/>
          <w:sz w:val="32"/>
        </w:rPr>
        <w:t xml:space="preserve"> simbiosi </w:t>
      </w:r>
      <w:r w:rsidR="00B055A5" w:rsidRPr="00AA528E">
        <w:rPr>
          <w:rFonts w:ascii="Times New Roman" w:hAnsi="Times New Roman"/>
          <w:sz w:val="32"/>
        </w:rPr>
        <w:t>uomini-macchine può generare una sorta di senso comune digitale.</w:t>
      </w:r>
      <w:r w:rsidR="008B54C2">
        <w:rPr>
          <w:rFonts w:ascii="Times New Roman" w:hAnsi="Times New Roman"/>
          <w:sz w:val="32"/>
        </w:rPr>
        <w:t xml:space="preserve"> E questo potrebbe offuscare ciò che è “l’umano".</w:t>
      </w:r>
    </w:p>
    <w:p w:rsidR="00000EDC" w:rsidRPr="00AA528E" w:rsidRDefault="00B055A5" w:rsidP="00AA528E">
      <w:pPr>
        <w:jc w:val="both"/>
        <w:rPr>
          <w:rFonts w:ascii="Times New Roman" w:hAnsi="Times New Roman"/>
          <w:sz w:val="32"/>
        </w:rPr>
      </w:pPr>
      <w:r w:rsidRPr="00AA528E">
        <w:rPr>
          <w:rFonts w:ascii="Times New Roman" w:hAnsi="Times New Roman"/>
          <w:sz w:val="32"/>
        </w:rPr>
        <w:t>Comunque i</w:t>
      </w:r>
      <w:r w:rsidR="004E4B7A" w:rsidRPr="00AA528E">
        <w:rPr>
          <w:rFonts w:ascii="Times New Roman" w:hAnsi="Times New Roman"/>
          <w:sz w:val="32"/>
        </w:rPr>
        <w:t>l sistema giuridico non può rassegnarsi all’idea che vi possano essere fatti dannosi privi di un responsabile</w:t>
      </w:r>
      <w:r w:rsidR="00851FC3" w:rsidRPr="00AA528E">
        <w:rPr>
          <w:rFonts w:ascii="Times New Roman" w:hAnsi="Times New Roman"/>
          <w:sz w:val="32"/>
        </w:rPr>
        <w:t xml:space="preserve"> o addossarli a chi responsabile non è</w:t>
      </w:r>
      <w:r w:rsidR="004E4B7A" w:rsidRPr="00AA528E">
        <w:rPr>
          <w:rFonts w:ascii="Times New Roman" w:hAnsi="Times New Roman"/>
          <w:sz w:val="32"/>
        </w:rPr>
        <w:t>.</w:t>
      </w:r>
      <w:r w:rsidR="007E7D25" w:rsidRPr="00AA528E">
        <w:rPr>
          <w:rFonts w:ascii="Times New Roman" w:hAnsi="Times New Roman"/>
          <w:sz w:val="32"/>
        </w:rPr>
        <w:t xml:space="preserve"> E comunque sorge la</w:t>
      </w:r>
      <w:r w:rsidR="00E108C5" w:rsidRPr="00AA528E">
        <w:rPr>
          <w:rFonts w:ascii="Times New Roman" w:hAnsi="Times New Roman"/>
          <w:sz w:val="32"/>
        </w:rPr>
        <w:t xml:space="preserve"> </w:t>
      </w:r>
      <w:r w:rsidR="007E7D25" w:rsidRPr="00AA528E">
        <w:rPr>
          <w:rFonts w:ascii="Times New Roman" w:hAnsi="Times New Roman"/>
          <w:sz w:val="32"/>
        </w:rPr>
        <w:t>necessità di individuare il giusto titolo della responsabilità.</w:t>
      </w:r>
    </w:p>
    <w:p w:rsidR="00F1010C" w:rsidRPr="00AA528E" w:rsidRDefault="004B6A52" w:rsidP="00AA528E">
      <w:pPr>
        <w:jc w:val="both"/>
        <w:rPr>
          <w:rFonts w:ascii="Times New Roman" w:hAnsi="Times New Roman"/>
          <w:sz w:val="32"/>
        </w:rPr>
      </w:pPr>
      <w:r w:rsidRPr="00AA528E">
        <w:rPr>
          <w:rFonts w:ascii="Times New Roman" w:hAnsi="Times New Roman"/>
          <w:sz w:val="32"/>
        </w:rPr>
        <w:t>Di questi pericoli si è reso conto lo stesso Parlamento europeo</w:t>
      </w:r>
      <w:r w:rsidR="00CD68E0">
        <w:rPr>
          <w:rFonts w:ascii="Times New Roman" w:hAnsi="Times New Roman"/>
          <w:sz w:val="32"/>
        </w:rPr>
        <w:t xml:space="preserve"> (1)</w:t>
      </w:r>
      <w:r w:rsidR="00845103" w:rsidRPr="00AA528E">
        <w:rPr>
          <w:rFonts w:ascii="Times New Roman" w:hAnsi="Times New Roman"/>
          <w:sz w:val="32"/>
        </w:rPr>
        <w:t xml:space="preserve">, tant’è che </w:t>
      </w:r>
      <w:r w:rsidR="002347C9" w:rsidRPr="00AA528E">
        <w:rPr>
          <w:rFonts w:ascii="Times New Roman" w:hAnsi="Times New Roman"/>
          <w:sz w:val="32"/>
        </w:rPr>
        <w:t>la Commissione affari giuridici</w:t>
      </w:r>
      <w:r w:rsidR="00845103" w:rsidRPr="00AA528E">
        <w:rPr>
          <w:rFonts w:ascii="Times New Roman" w:hAnsi="Times New Roman"/>
          <w:sz w:val="32"/>
        </w:rPr>
        <w:t xml:space="preserve"> ha pubblicato</w:t>
      </w:r>
      <w:r w:rsidR="003C0ADD" w:rsidRPr="00AA528E">
        <w:rPr>
          <w:rFonts w:ascii="Times New Roman" w:hAnsi="Times New Roman"/>
          <w:sz w:val="32"/>
        </w:rPr>
        <w:t xml:space="preserve"> un Progetto di relazione con raccomandazioni alla commissione per la regolazione civile nel campo della robotica (2015/2103 del 31 maggio 2016, approvato in via definitiva il 16 febbraio 2017), raccomandando</w:t>
      </w:r>
      <w:r w:rsidR="004E4B7A" w:rsidRPr="00AA528E">
        <w:rPr>
          <w:rFonts w:ascii="Times New Roman" w:hAnsi="Times New Roman"/>
          <w:sz w:val="32"/>
        </w:rPr>
        <w:t xml:space="preserve"> appunto</w:t>
      </w:r>
      <w:r w:rsidR="003C0ADD" w:rsidRPr="00AA528E">
        <w:rPr>
          <w:rFonts w:ascii="Times New Roman" w:hAnsi="Times New Roman"/>
          <w:sz w:val="32"/>
        </w:rPr>
        <w:t xml:space="preserve"> l’istituzione di uno </w:t>
      </w:r>
      <w:r w:rsidR="003C0ADD" w:rsidRPr="00382EB4">
        <w:rPr>
          <w:rStyle w:val="Enfasidelicata"/>
        </w:rPr>
        <w:t>status</w:t>
      </w:r>
      <w:r w:rsidR="003C0ADD" w:rsidRPr="00AA528E">
        <w:rPr>
          <w:rFonts w:ascii="Times New Roman" w:hAnsi="Times New Roman"/>
          <w:sz w:val="32"/>
        </w:rPr>
        <w:t xml:space="preserve"> giuridico specifico per i </w:t>
      </w:r>
      <w:r w:rsidR="003C0ADD" w:rsidRPr="00382EB4">
        <w:rPr>
          <w:rStyle w:val="Enfasidelicata"/>
        </w:rPr>
        <w:t>robot</w:t>
      </w:r>
      <w:r w:rsidR="003C0ADD" w:rsidRPr="00AA528E">
        <w:rPr>
          <w:rFonts w:ascii="Times New Roman" w:hAnsi="Times New Roman"/>
          <w:sz w:val="32"/>
        </w:rPr>
        <w:t xml:space="preserve"> nel lungo termine, in maniera tale che almeno quelli autonomi più sofisticati possano essere considerati come </w:t>
      </w:r>
      <w:r w:rsidR="00CD6D8D" w:rsidRPr="00AA528E">
        <w:rPr>
          <w:rFonts w:ascii="Times New Roman" w:hAnsi="Times New Roman"/>
          <w:sz w:val="32"/>
        </w:rPr>
        <w:t>‘</w:t>
      </w:r>
      <w:r w:rsidR="003C0ADD" w:rsidRPr="00AA528E">
        <w:rPr>
          <w:rFonts w:ascii="Times New Roman" w:hAnsi="Times New Roman"/>
          <w:sz w:val="32"/>
        </w:rPr>
        <w:t>pers</w:t>
      </w:r>
      <w:r w:rsidR="00025F42" w:rsidRPr="00AA528E">
        <w:rPr>
          <w:rFonts w:ascii="Times New Roman" w:hAnsi="Times New Roman"/>
          <w:sz w:val="32"/>
        </w:rPr>
        <w:t>one elettroniche responsabili</w:t>
      </w:r>
      <w:r w:rsidR="00CD6D8D" w:rsidRPr="00AA528E">
        <w:rPr>
          <w:rFonts w:ascii="Times New Roman" w:hAnsi="Times New Roman"/>
          <w:sz w:val="32"/>
        </w:rPr>
        <w:t>’</w:t>
      </w:r>
      <w:r w:rsidR="00025F42" w:rsidRPr="00AA528E">
        <w:rPr>
          <w:rFonts w:ascii="Times New Roman" w:hAnsi="Times New Roman"/>
          <w:sz w:val="32"/>
        </w:rPr>
        <w:t xml:space="preserve"> e quindi tenuti a</w:t>
      </w:r>
      <w:r w:rsidR="003C0ADD" w:rsidRPr="00AA528E">
        <w:rPr>
          <w:rFonts w:ascii="Times New Roman" w:hAnsi="Times New Roman"/>
          <w:sz w:val="32"/>
        </w:rPr>
        <w:t xml:space="preserve"> risarcire</w:t>
      </w:r>
      <w:r w:rsidR="001E3E62" w:rsidRPr="00AA528E">
        <w:rPr>
          <w:rFonts w:ascii="Times New Roman" w:hAnsi="Times New Roman"/>
          <w:sz w:val="32"/>
        </w:rPr>
        <w:t xml:space="preserve"> qualsiasi danno da loro causato, no</w:t>
      </w:r>
      <w:r w:rsidR="00194F4B" w:rsidRPr="00AA528E">
        <w:rPr>
          <w:rFonts w:ascii="Times New Roman" w:hAnsi="Times New Roman"/>
          <w:sz w:val="32"/>
        </w:rPr>
        <w:t xml:space="preserve">nché eventualmente prevedere il </w:t>
      </w:r>
      <w:r w:rsidR="007A6A8C" w:rsidRPr="00AA528E">
        <w:rPr>
          <w:rFonts w:ascii="Times New Roman" w:hAnsi="Times New Roman"/>
          <w:sz w:val="32"/>
        </w:rPr>
        <w:t xml:space="preserve">riconoscimento </w:t>
      </w:r>
      <w:r w:rsidR="001E3E62" w:rsidRPr="00AA528E">
        <w:rPr>
          <w:rFonts w:ascii="Times New Roman" w:hAnsi="Times New Roman"/>
          <w:sz w:val="32"/>
        </w:rPr>
        <w:t xml:space="preserve">della </w:t>
      </w:r>
      <w:r w:rsidR="002347C9" w:rsidRPr="00AA528E">
        <w:rPr>
          <w:rFonts w:ascii="Times New Roman" w:hAnsi="Times New Roman"/>
          <w:sz w:val="32"/>
        </w:rPr>
        <w:t>‘</w:t>
      </w:r>
      <w:r w:rsidR="001E3E62" w:rsidRPr="00AA528E">
        <w:rPr>
          <w:rFonts w:ascii="Times New Roman" w:hAnsi="Times New Roman"/>
          <w:sz w:val="32"/>
        </w:rPr>
        <w:t>personalità elettronica</w:t>
      </w:r>
      <w:r w:rsidR="002347C9" w:rsidRPr="00AA528E">
        <w:rPr>
          <w:rFonts w:ascii="Times New Roman" w:hAnsi="Times New Roman"/>
          <w:sz w:val="32"/>
        </w:rPr>
        <w:t>’</w:t>
      </w:r>
      <w:r w:rsidR="001E3E62" w:rsidRPr="00AA528E">
        <w:rPr>
          <w:rFonts w:ascii="Times New Roman" w:hAnsi="Times New Roman"/>
          <w:sz w:val="32"/>
        </w:rPr>
        <w:t xml:space="preserve"> nell’ipotesi in cui siano in grado di prendere decisioni autonome o  siano in grado di interagire in modo indipendente con terzi.</w:t>
      </w:r>
    </w:p>
    <w:p w:rsidR="00C132C5" w:rsidRDefault="00C132C5" w:rsidP="00AA528E">
      <w:pPr>
        <w:jc w:val="both"/>
        <w:rPr>
          <w:rFonts w:ascii="Times New Roman" w:hAnsi="Times New Roman"/>
          <w:sz w:val="32"/>
        </w:rPr>
      </w:pPr>
    </w:p>
    <w:p w:rsidR="001E3E62" w:rsidRPr="00AA528E" w:rsidRDefault="009D1DD3" w:rsidP="00AA528E">
      <w:pPr>
        <w:jc w:val="both"/>
        <w:rPr>
          <w:rFonts w:ascii="Times New Roman" w:hAnsi="Times New Roman"/>
          <w:sz w:val="32"/>
        </w:rPr>
      </w:pPr>
      <w:r w:rsidRPr="00AA528E">
        <w:rPr>
          <w:rFonts w:ascii="Times New Roman" w:hAnsi="Times New Roman"/>
          <w:sz w:val="32"/>
        </w:rPr>
        <w:t>2.Così posto il tema, r</w:t>
      </w:r>
      <w:r w:rsidR="001E3E62" w:rsidRPr="00AA528E">
        <w:rPr>
          <w:rFonts w:ascii="Times New Roman" w:hAnsi="Times New Roman"/>
          <w:sz w:val="32"/>
        </w:rPr>
        <w:t>isalta subito l’esigenza di verificare se le categorie civilistiche tradizionali siano in grado di spiegare la nuova realtà, superando l’idea</w:t>
      </w:r>
      <w:r w:rsidR="00000EDC" w:rsidRPr="00AA528E">
        <w:rPr>
          <w:rFonts w:ascii="Times New Roman" w:hAnsi="Times New Roman"/>
          <w:sz w:val="32"/>
        </w:rPr>
        <w:t>,</w:t>
      </w:r>
      <w:r w:rsidR="001E3E62" w:rsidRPr="00AA528E">
        <w:rPr>
          <w:rFonts w:ascii="Times New Roman" w:hAnsi="Times New Roman"/>
          <w:sz w:val="32"/>
        </w:rPr>
        <w:t xml:space="preserve"> sinora prevalsa</w:t>
      </w:r>
      <w:r w:rsidR="00000EDC" w:rsidRPr="00AA528E">
        <w:rPr>
          <w:rFonts w:ascii="Times New Roman" w:hAnsi="Times New Roman"/>
          <w:sz w:val="32"/>
        </w:rPr>
        <w:t>,</w:t>
      </w:r>
      <w:r w:rsidR="001E3E62" w:rsidRPr="00AA528E">
        <w:rPr>
          <w:rFonts w:ascii="Times New Roman" w:hAnsi="Times New Roman"/>
          <w:sz w:val="32"/>
        </w:rPr>
        <w:t xml:space="preserve"> che gli agenti elettronici o sono meri strumenti a disposizione di chi li adopera </w:t>
      </w:r>
      <w:r w:rsidR="00000EDC" w:rsidRPr="00AA528E">
        <w:rPr>
          <w:rFonts w:ascii="Times New Roman" w:hAnsi="Times New Roman"/>
          <w:sz w:val="32"/>
        </w:rPr>
        <w:t>op</w:t>
      </w:r>
      <w:r w:rsidR="001E3E62" w:rsidRPr="00AA528E">
        <w:rPr>
          <w:rFonts w:ascii="Times New Roman" w:hAnsi="Times New Roman"/>
          <w:sz w:val="32"/>
        </w:rPr>
        <w:t>pure sono soggetti giuridici di pieno diritto.</w:t>
      </w:r>
    </w:p>
    <w:p w:rsidR="001E3E62" w:rsidRPr="00AA528E" w:rsidRDefault="001E3E62" w:rsidP="00AA528E">
      <w:pPr>
        <w:jc w:val="both"/>
        <w:rPr>
          <w:rFonts w:ascii="Times New Roman" w:hAnsi="Times New Roman"/>
          <w:sz w:val="32"/>
        </w:rPr>
      </w:pPr>
      <w:r w:rsidRPr="00AA528E">
        <w:rPr>
          <w:rFonts w:ascii="Times New Roman" w:hAnsi="Times New Roman"/>
          <w:sz w:val="32"/>
        </w:rPr>
        <w:t>Così come per l’embrione nel caso della persona fisica, la via da percorrere è quella di</w:t>
      </w:r>
      <w:r w:rsidR="007A6A8C" w:rsidRPr="00AA528E">
        <w:rPr>
          <w:rFonts w:ascii="Times New Roman" w:hAnsi="Times New Roman"/>
          <w:sz w:val="32"/>
        </w:rPr>
        <w:t xml:space="preserve"> verificare la possibilità di</w:t>
      </w:r>
      <w:r w:rsidRPr="00AA528E">
        <w:rPr>
          <w:rFonts w:ascii="Times New Roman" w:hAnsi="Times New Roman"/>
          <w:sz w:val="32"/>
        </w:rPr>
        <w:t xml:space="preserve"> riconoscere</w:t>
      </w:r>
      <w:r w:rsidR="004E4B7A" w:rsidRPr="00AA528E">
        <w:rPr>
          <w:rFonts w:ascii="Times New Roman" w:hAnsi="Times New Roman"/>
          <w:sz w:val="32"/>
        </w:rPr>
        <w:t>, almeno allo stato delle cose,</w:t>
      </w:r>
      <w:r w:rsidRPr="00AA528E">
        <w:rPr>
          <w:rFonts w:ascii="Times New Roman" w:hAnsi="Times New Roman"/>
          <w:sz w:val="32"/>
        </w:rPr>
        <w:t xml:space="preserve"> una soggettività giuridica parziale</w:t>
      </w:r>
      <w:r w:rsidR="00BB2D8A" w:rsidRPr="00AA528E">
        <w:rPr>
          <w:rFonts w:ascii="Times New Roman" w:hAnsi="Times New Roman"/>
          <w:sz w:val="32"/>
        </w:rPr>
        <w:t>, o comunque uno statuto giuridico speciale,</w:t>
      </w:r>
      <w:r w:rsidRPr="00AA528E">
        <w:rPr>
          <w:rFonts w:ascii="Times New Roman" w:hAnsi="Times New Roman"/>
          <w:sz w:val="32"/>
        </w:rPr>
        <w:t xml:space="preserve"> a queste nuove figure</w:t>
      </w:r>
      <w:r w:rsidR="00BC1A14" w:rsidRPr="00AA528E">
        <w:rPr>
          <w:rFonts w:ascii="Times New Roman" w:hAnsi="Times New Roman"/>
          <w:sz w:val="32"/>
        </w:rPr>
        <w:t>,</w:t>
      </w:r>
      <w:r w:rsidR="00000EDC" w:rsidRPr="00AA528E">
        <w:rPr>
          <w:rFonts w:ascii="Times New Roman" w:hAnsi="Times New Roman"/>
          <w:sz w:val="32"/>
        </w:rPr>
        <w:t xml:space="preserve"> </w:t>
      </w:r>
      <w:r w:rsidR="00CD6D8D" w:rsidRPr="00AA528E">
        <w:rPr>
          <w:rFonts w:ascii="Times New Roman" w:hAnsi="Times New Roman"/>
          <w:sz w:val="32"/>
        </w:rPr>
        <w:t>adoperando</w:t>
      </w:r>
      <w:r w:rsidR="00000EDC" w:rsidRPr="00AA528E">
        <w:rPr>
          <w:rFonts w:ascii="Times New Roman" w:hAnsi="Times New Roman"/>
          <w:sz w:val="32"/>
        </w:rPr>
        <w:t xml:space="preserve">, nella ricostruzione </w:t>
      </w:r>
      <w:r w:rsidR="00CD6D8D" w:rsidRPr="00AA528E">
        <w:rPr>
          <w:rFonts w:ascii="Times New Roman" w:hAnsi="Times New Roman"/>
          <w:sz w:val="32"/>
        </w:rPr>
        <w:t>giuridica,</w:t>
      </w:r>
      <w:r w:rsidR="00000EDC" w:rsidRPr="00AA528E">
        <w:rPr>
          <w:rFonts w:ascii="Times New Roman" w:hAnsi="Times New Roman"/>
          <w:sz w:val="32"/>
        </w:rPr>
        <w:t xml:space="preserve"> le categorie e gli strumenti giuridici tradizionali</w:t>
      </w:r>
      <w:r w:rsidR="002314EE" w:rsidRPr="00AA528E">
        <w:rPr>
          <w:rFonts w:ascii="Times New Roman" w:hAnsi="Times New Roman"/>
          <w:sz w:val="32"/>
        </w:rPr>
        <w:t xml:space="preserve">, </w:t>
      </w:r>
      <w:r w:rsidR="00CD6D8D" w:rsidRPr="00AA528E">
        <w:rPr>
          <w:rFonts w:ascii="Times New Roman" w:hAnsi="Times New Roman"/>
          <w:sz w:val="32"/>
        </w:rPr>
        <w:t xml:space="preserve">che poi sono gli unici a </w:t>
      </w:r>
      <w:r w:rsidR="00CD6D8D" w:rsidRPr="00AA528E">
        <w:rPr>
          <w:rFonts w:ascii="Times New Roman" w:hAnsi="Times New Roman"/>
          <w:sz w:val="32"/>
        </w:rPr>
        <w:lastRenderedPageBreak/>
        <w:t>disposizione del giurista</w:t>
      </w:r>
      <w:r w:rsidR="002314EE" w:rsidRPr="00AA528E">
        <w:rPr>
          <w:rFonts w:ascii="Times New Roman" w:hAnsi="Times New Roman"/>
          <w:sz w:val="32"/>
        </w:rPr>
        <w:t>,</w:t>
      </w:r>
      <w:r w:rsidR="00BB2D8A" w:rsidRPr="00AA528E">
        <w:rPr>
          <w:rFonts w:ascii="Times New Roman" w:hAnsi="Times New Roman"/>
          <w:sz w:val="32"/>
        </w:rPr>
        <w:t xml:space="preserve"> onde verificarne l’adeguatezza</w:t>
      </w:r>
      <w:r w:rsidR="0007187B">
        <w:rPr>
          <w:rFonts w:ascii="Times New Roman" w:hAnsi="Times New Roman"/>
          <w:sz w:val="32"/>
        </w:rPr>
        <w:t xml:space="preserve"> anche a rischio di</w:t>
      </w:r>
      <w:r w:rsidR="00DA7B56" w:rsidRPr="00AA528E">
        <w:rPr>
          <w:rFonts w:ascii="Times New Roman" w:hAnsi="Times New Roman"/>
          <w:sz w:val="32"/>
        </w:rPr>
        <w:t xml:space="preserve"> minarne le fondamenta</w:t>
      </w:r>
      <w:r w:rsidR="00000EDC" w:rsidRPr="00AA528E">
        <w:rPr>
          <w:rFonts w:ascii="Times New Roman" w:hAnsi="Times New Roman"/>
          <w:sz w:val="32"/>
        </w:rPr>
        <w:t>.</w:t>
      </w:r>
    </w:p>
    <w:p w:rsidR="00C132C5" w:rsidRDefault="00C132C5" w:rsidP="00AA528E">
      <w:pPr>
        <w:jc w:val="both"/>
        <w:rPr>
          <w:rFonts w:ascii="Times New Roman" w:hAnsi="Times New Roman"/>
          <w:sz w:val="32"/>
        </w:rPr>
      </w:pPr>
    </w:p>
    <w:p w:rsidR="00000EDC" w:rsidRPr="00AA528E" w:rsidRDefault="009D1DD3" w:rsidP="00AA528E">
      <w:pPr>
        <w:jc w:val="both"/>
        <w:rPr>
          <w:rFonts w:ascii="Times New Roman" w:hAnsi="Times New Roman"/>
          <w:sz w:val="32"/>
        </w:rPr>
      </w:pPr>
      <w:r w:rsidRPr="00AA528E">
        <w:rPr>
          <w:rFonts w:ascii="Times New Roman" w:hAnsi="Times New Roman"/>
          <w:sz w:val="32"/>
        </w:rPr>
        <w:t>3.</w:t>
      </w:r>
      <w:r w:rsidR="004E4B7A" w:rsidRPr="00AA528E">
        <w:rPr>
          <w:rFonts w:ascii="Times New Roman" w:hAnsi="Times New Roman"/>
          <w:sz w:val="32"/>
        </w:rPr>
        <w:t>Gli studiosi</w:t>
      </w:r>
      <w:r w:rsidR="00CD68E0">
        <w:rPr>
          <w:rFonts w:ascii="Times New Roman" w:hAnsi="Times New Roman"/>
          <w:sz w:val="32"/>
        </w:rPr>
        <w:t xml:space="preserve"> (2</w:t>
      </w:r>
      <w:r w:rsidR="00E95B68">
        <w:rPr>
          <w:rFonts w:ascii="Times New Roman" w:hAnsi="Times New Roman"/>
          <w:sz w:val="32"/>
        </w:rPr>
        <w:t>)</w:t>
      </w:r>
      <w:r w:rsidR="004E4B7A" w:rsidRPr="00AA528E">
        <w:rPr>
          <w:rFonts w:ascii="Times New Roman" w:hAnsi="Times New Roman"/>
          <w:sz w:val="32"/>
        </w:rPr>
        <w:t xml:space="preserve"> di informatica hanno individuato</w:t>
      </w:r>
      <w:r w:rsidR="0092337F" w:rsidRPr="00AA528E">
        <w:rPr>
          <w:rFonts w:ascii="Times New Roman" w:hAnsi="Times New Roman"/>
          <w:sz w:val="32"/>
        </w:rPr>
        <w:t xml:space="preserve"> una vera e propria casistica dove si registrano lacune di responsabilità. Le disfunzioni del sistema emergono in concreto quando: 1) i </w:t>
      </w:r>
      <w:r w:rsidR="0092337F" w:rsidRPr="00382EB4">
        <w:rPr>
          <w:rStyle w:val="Enfasidelicata"/>
        </w:rPr>
        <w:t>software</w:t>
      </w:r>
      <w:r w:rsidR="0092337F" w:rsidRPr="00AA528E">
        <w:rPr>
          <w:rFonts w:ascii="Times New Roman" w:hAnsi="Times New Roman"/>
          <w:sz w:val="32"/>
        </w:rPr>
        <w:t xml:space="preserve"> siano elaborati in </w:t>
      </w:r>
      <w:r w:rsidR="00382EB4" w:rsidRPr="00382EB4">
        <w:rPr>
          <w:rStyle w:val="Enfasidelicata"/>
        </w:rPr>
        <w:t>éq</w:t>
      </w:r>
      <w:r w:rsidR="0092337F" w:rsidRPr="00382EB4">
        <w:rPr>
          <w:rStyle w:val="Enfasidelicata"/>
        </w:rPr>
        <w:t>uipe</w:t>
      </w:r>
      <w:r w:rsidR="0092337F" w:rsidRPr="00AA528E">
        <w:rPr>
          <w:rFonts w:ascii="Times New Roman" w:hAnsi="Times New Roman"/>
          <w:sz w:val="32"/>
        </w:rPr>
        <w:t xml:space="preserve">; 2) alle decisioni del </w:t>
      </w:r>
      <w:r w:rsidR="0092337F" w:rsidRPr="00382EB4">
        <w:rPr>
          <w:rStyle w:val="Enfasidelicata"/>
        </w:rPr>
        <w:t>management</w:t>
      </w:r>
      <w:r w:rsidR="0092337F" w:rsidRPr="00AA528E">
        <w:rPr>
          <w:rFonts w:ascii="Times New Roman" w:hAnsi="Times New Roman"/>
          <w:sz w:val="32"/>
        </w:rPr>
        <w:t xml:space="preserve"> sia attribuita nel processo produttivo la medesima importanza delle decisioni dei programmatori; 3) la documentazione sui requisiti abbia un ruolo notevole nella scrittura del codice di programmazione e presenta malfunzionamenti ignoti; 4) le prestazioni del </w:t>
      </w:r>
      <w:r w:rsidR="0092337F" w:rsidRPr="00382EB4">
        <w:rPr>
          <w:rStyle w:val="Enfasidelicata"/>
        </w:rPr>
        <w:t>software</w:t>
      </w:r>
      <w:r w:rsidR="0092337F" w:rsidRPr="00AA528E">
        <w:rPr>
          <w:rFonts w:ascii="Times New Roman" w:hAnsi="Times New Roman"/>
          <w:sz w:val="32"/>
        </w:rPr>
        <w:t xml:space="preserve"> siano il risultato non tanto della programmazione quanto dei</w:t>
      </w:r>
      <w:r w:rsidR="00025F42" w:rsidRPr="00AA528E">
        <w:rPr>
          <w:rFonts w:ascii="Times New Roman" w:hAnsi="Times New Roman"/>
          <w:sz w:val="32"/>
        </w:rPr>
        <w:t xml:space="preserve"> controlli successivi; 5)</w:t>
      </w:r>
      <w:r w:rsidR="0092337F" w:rsidRPr="00AA528E">
        <w:rPr>
          <w:rFonts w:ascii="Times New Roman" w:hAnsi="Times New Roman"/>
          <w:sz w:val="32"/>
        </w:rPr>
        <w:t xml:space="preserve"> il </w:t>
      </w:r>
      <w:r w:rsidR="0092337F" w:rsidRPr="00382EB4">
        <w:rPr>
          <w:rStyle w:val="Enfasidelicata"/>
        </w:rPr>
        <w:t>software</w:t>
      </w:r>
      <w:r w:rsidR="0092337F" w:rsidRPr="00AA528E">
        <w:rPr>
          <w:rFonts w:ascii="Times New Roman" w:hAnsi="Times New Roman"/>
          <w:sz w:val="32"/>
        </w:rPr>
        <w:t xml:space="preserve"> sia generato attraverso processi automatizzati; 6) il funzionamento dell’algoritmo sia influenzato dai suoi interfaccia o persino dal traffico di sistema; 7) il </w:t>
      </w:r>
      <w:r w:rsidR="0092337F" w:rsidRPr="00382EB4">
        <w:rPr>
          <w:rStyle w:val="Enfasidelicata"/>
        </w:rPr>
        <w:t>software</w:t>
      </w:r>
      <w:r w:rsidR="0092337F" w:rsidRPr="00AA528E">
        <w:rPr>
          <w:rFonts w:ascii="Times New Roman" w:hAnsi="Times New Roman"/>
          <w:sz w:val="32"/>
        </w:rPr>
        <w:t xml:space="preserve"> interagisca in modo imprevedibile, perché programmato per lavorare in modo probabilistico o abbia capacità di adattamento o ancora perché esso stesso è il risultato di un altro programma</w:t>
      </w:r>
      <w:r w:rsidR="003C2226" w:rsidRPr="00AA528E">
        <w:rPr>
          <w:rFonts w:ascii="Times New Roman" w:hAnsi="Times New Roman"/>
          <w:sz w:val="32"/>
        </w:rPr>
        <w:t>.</w:t>
      </w:r>
    </w:p>
    <w:p w:rsidR="003C2226" w:rsidRPr="00AA528E" w:rsidRDefault="007E7D25" w:rsidP="00AA528E">
      <w:pPr>
        <w:jc w:val="both"/>
        <w:rPr>
          <w:rFonts w:ascii="Times New Roman" w:hAnsi="Times New Roman"/>
          <w:sz w:val="32"/>
        </w:rPr>
      </w:pPr>
      <w:r w:rsidRPr="00AA528E">
        <w:rPr>
          <w:rFonts w:ascii="Times New Roman" w:hAnsi="Times New Roman"/>
          <w:sz w:val="32"/>
        </w:rPr>
        <w:t>Bisogna dunque capire</w:t>
      </w:r>
      <w:r w:rsidR="003C2226" w:rsidRPr="00AA528E">
        <w:rPr>
          <w:rFonts w:ascii="Times New Roman" w:hAnsi="Times New Roman"/>
          <w:sz w:val="32"/>
        </w:rPr>
        <w:t xml:space="preserve"> come il sistema giuri</w:t>
      </w:r>
      <w:r w:rsidR="00C43E9D">
        <w:rPr>
          <w:rFonts w:ascii="Times New Roman" w:hAnsi="Times New Roman"/>
          <w:sz w:val="32"/>
        </w:rPr>
        <w:t xml:space="preserve">dico reagisce agli </w:t>
      </w:r>
      <w:proofErr w:type="gramStart"/>
      <w:r w:rsidR="00C43E9D">
        <w:rPr>
          <w:rFonts w:ascii="Times New Roman" w:hAnsi="Times New Roman"/>
          <w:sz w:val="32"/>
        </w:rPr>
        <w:t xml:space="preserve">indicati </w:t>
      </w:r>
      <w:r w:rsidR="003C2226" w:rsidRPr="00AA528E">
        <w:rPr>
          <w:rFonts w:ascii="Times New Roman" w:hAnsi="Times New Roman"/>
          <w:sz w:val="32"/>
        </w:rPr>
        <w:t xml:space="preserve"> problemi</w:t>
      </w:r>
      <w:proofErr w:type="gramEnd"/>
      <w:r w:rsidR="003C2226" w:rsidRPr="00AA528E">
        <w:rPr>
          <w:rFonts w:ascii="Times New Roman" w:hAnsi="Times New Roman"/>
          <w:sz w:val="32"/>
        </w:rPr>
        <w:t xml:space="preserve"> che</w:t>
      </w:r>
      <w:r w:rsidR="002314EE" w:rsidRPr="00AA528E">
        <w:rPr>
          <w:rFonts w:ascii="Times New Roman" w:hAnsi="Times New Roman"/>
          <w:sz w:val="32"/>
        </w:rPr>
        <w:t xml:space="preserve"> </w:t>
      </w:r>
      <w:r w:rsidR="003C2226" w:rsidRPr="00AA528E">
        <w:rPr>
          <w:rFonts w:ascii="Times New Roman" w:hAnsi="Times New Roman"/>
          <w:sz w:val="32"/>
        </w:rPr>
        <w:t>nascono dalla prassi</w:t>
      </w:r>
      <w:r w:rsidR="00BB2D8A" w:rsidRPr="00AA528E">
        <w:rPr>
          <w:rFonts w:ascii="Times New Roman" w:hAnsi="Times New Roman"/>
          <w:sz w:val="32"/>
        </w:rPr>
        <w:t>.</w:t>
      </w:r>
    </w:p>
    <w:p w:rsidR="00E5035D" w:rsidRPr="00AA528E" w:rsidRDefault="003C2226" w:rsidP="00AA528E">
      <w:pPr>
        <w:jc w:val="both"/>
        <w:rPr>
          <w:rFonts w:ascii="Times New Roman" w:hAnsi="Times New Roman"/>
          <w:sz w:val="32"/>
        </w:rPr>
      </w:pPr>
      <w:r w:rsidRPr="00AA528E">
        <w:rPr>
          <w:rFonts w:ascii="Times New Roman" w:hAnsi="Times New Roman"/>
          <w:sz w:val="32"/>
        </w:rPr>
        <w:t>Dal punto di vista giuridico studi</w:t>
      </w:r>
      <w:r w:rsidR="00CD68E0">
        <w:rPr>
          <w:rFonts w:ascii="Times New Roman" w:hAnsi="Times New Roman"/>
          <w:sz w:val="32"/>
        </w:rPr>
        <w:t xml:space="preserve"> (3)</w:t>
      </w:r>
      <w:r w:rsidRPr="00AA528E">
        <w:rPr>
          <w:rFonts w:ascii="Times New Roman" w:hAnsi="Times New Roman"/>
          <w:sz w:val="32"/>
        </w:rPr>
        <w:t xml:space="preserve"> assai autorevoli, osservando la rea</w:t>
      </w:r>
      <w:r w:rsidR="00BB2D8A" w:rsidRPr="00AA528E">
        <w:rPr>
          <w:rFonts w:ascii="Times New Roman" w:hAnsi="Times New Roman"/>
          <w:sz w:val="32"/>
        </w:rPr>
        <w:t>ltà or</w:t>
      </w:r>
      <w:r w:rsidRPr="00AA528E">
        <w:rPr>
          <w:rFonts w:ascii="Times New Roman" w:hAnsi="Times New Roman"/>
          <w:sz w:val="32"/>
        </w:rPr>
        <w:t xml:space="preserve"> ora esibita, hanno ritenuto che le norme vigenti in tema di responsabilità civile appaiono inadeguate</w:t>
      </w:r>
      <w:r w:rsidR="007E5BAB" w:rsidRPr="00AA528E">
        <w:rPr>
          <w:rFonts w:ascii="Times New Roman" w:hAnsi="Times New Roman"/>
          <w:sz w:val="32"/>
        </w:rPr>
        <w:t xml:space="preserve">: a) nei casi di causalità multipla risultante dal complesso delle azioni dannose di una pluralità di </w:t>
      </w:r>
      <w:r w:rsidR="007E5BAB" w:rsidRPr="0007187B">
        <w:rPr>
          <w:rStyle w:val="Enfasidelicata"/>
        </w:rPr>
        <w:t>computer</w:t>
      </w:r>
      <w:r w:rsidR="007E5BAB" w:rsidRPr="00AA528E">
        <w:rPr>
          <w:rFonts w:ascii="Times New Roman" w:hAnsi="Times New Roman"/>
          <w:sz w:val="32"/>
        </w:rPr>
        <w:t xml:space="preserve"> connessi l’uno all’altro in rete; b) nel caso di fatti dannosi dovuti alla raccolta di dati scorretti tratti dai cosiddetti </w:t>
      </w:r>
      <w:r w:rsidR="007E5BAB" w:rsidRPr="00382EB4">
        <w:rPr>
          <w:rStyle w:val="Enfasidelicata"/>
        </w:rPr>
        <w:t>big data</w:t>
      </w:r>
      <w:r w:rsidR="007E5BAB" w:rsidRPr="00AA528E">
        <w:rPr>
          <w:rFonts w:ascii="Times New Roman" w:hAnsi="Times New Roman"/>
          <w:sz w:val="32"/>
        </w:rPr>
        <w:t xml:space="preserve">, dove risulta difficile determinare il momento della causalità e quello della colpevolezza; c) nel caso in cui l’agente </w:t>
      </w:r>
      <w:r w:rsidR="007E5BAB" w:rsidRPr="00382EB4">
        <w:rPr>
          <w:rStyle w:val="Enfasidelicata"/>
        </w:rPr>
        <w:t>software</w:t>
      </w:r>
      <w:r w:rsidR="007E5BAB" w:rsidRPr="00AA528E">
        <w:rPr>
          <w:rFonts w:ascii="Times New Roman" w:hAnsi="Times New Roman"/>
          <w:sz w:val="32"/>
        </w:rPr>
        <w:t xml:space="preserve"> autonomo violi le obbligazioni contrattuali nonostante l’operatore umano possa dimostrare che sia stato programmato correttamente e quindi non gli si possa imputare alcuna violazione contrattuale; d) nel caso di responsabilità extracontrattuale, che, essendo fondat</w:t>
      </w:r>
      <w:r w:rsidR="007E7D25" w:rsidRPr="00AA528E">
        <w:rPr>
          <w:rFonts w:ascii="Times New Roman" w:hAnsi="Times New Roman"/>
          <w:sz w:val="32"/>
        </w:rPr>
        <w:t>a</w:t>
      </w:r>
      <w:r w:rsidR="007E5BAB" w:rsidRPr="00AA528E">
        <w:rPr>
          <w:rFonts w:ascii="Times New Roman" w:hAnsi="Times New Roman"/>
          <w:sz w:val="32"/>
        </w:rPr>
        <w:t xml:space="preserve"> s</w:t>
      </w:r>
      <w:r w:rsidR="00BC77D2" w:rsidRPr="00AA528E">
        <w:rPr>
          <w:rFonts w:ascii="Times New Roman" w:hAnsi="Times New Roman"/>
          <w:sz w:val="32"/>
        </w:rPr>
        <w:t>ulla colpa,</w:t>
      </w:r>
      <w:r w:rsidR="007E5BAB" w:rsidRPr="00AA528E">
        <w:rPr>
          <w:rFonts w:ascii="Times New Roman" w:hAnsi="Times New Roman"/>
          <w:sz w:val="32"/>
        </w:rPr>
        <w:t xml:space="preserve"> si configura quando vi sia violazione di un dovere dell’operatore, del produttore o del programmatore,</w:t>
      </w:r>
      <w:r w:rsidR="00BB2D8A" w:rsidRPr="00AA528E">
        <w:rPr>
          <w:rFonts w:ascii="Times New Roman" w:hAnsi="Times New Roman"/>
          <w:sz w:val="32"/>
        </w:rPr>
        <w:t xml:space="preserve"> cosa</w:t>
      </w:r>
      <w:r w:rsidR="007E5BAB" w:rsidRPr="00AA528E">
        <w:rPr>
          <w:rFonts w:ascii="Times New Roman" w:hAnsi="Times New Roman"/>
          <w:sz w:val="32"/>
        </w:rPr>
        <w:t xml:space="preserve"> che in molti dei casi suddetti va esclusa; e)</w:t>
      </w:r>
      <w:r w:rsidR="007E7D25" w:rsidRPr="00AA528E">
        <w:rPr>
          <w:rFonts w:ascii="Times New Roman" w:hAnsi="Times New Roman"/>
          <w:sz w:val="32"/>
        </w:rPr>
        <w:t xml:space="preserve"> </w:t>
      </w:r>
      <w:r w:rsidR="007E5BAB" w:rsidRPr="00AA528E">
        <w:rPr>
          <w:rFonts w:ascii="Times New Roman" w:hAnsi="Times New Roman"/>
          <w:sz w:val="32"/>
        </w:rPr>
        <w:t xml:space="preserve">nel caso </w:t>
      </w:r>
      <w:r w:rsidR="00167C09" w:rsidRPr="00AA528E">
        <w:rPr>
          <w:rFonts w:ascii="Times New Roman" w:hAnsi="Times New Roman"/>
          <w:sz w:val="32"/>
        </w:rPr>
        <w:t xml:space="preserve">delle dichiarazioni negoziali, laddove l’agente </w:t>
      </w:r>
      <w:r w:rsidR="00167C09" w:rsidRPr="00382EB4">
        <w:rPr>
          <w:rStyle w:val="Enfasidelicata"/>
        </w:rPr>
        <w:t>software</w:t>
      </w:r>
      <w:r w:rsidR="00167C09" w:rsidRPr="00AA528E">
        <w:rPr>
          <w:rFonts w:ascii="Times New Roman" w:hAnsi="Times New Roman"/>
          <w:sz w:val="32"/>
        </w:rPr>
        <w:t xml:space="preserve"> dichiari falsamente al terzo di essere fornito di potere rappresentativo. Molti hanno ritenuto che il regime costruito sulla figura del</w:t>
      </w:r>
      <w:r w:rsidR="00ED58EF">
        <w:rPr>
          <w:rFonts w:ascii="Times New Roman" w:hAnsi="Times New Roman"/>
          <w:sz w:val="32"/>
        </w:rPr>
        <w:t xml:space="preserve"> </w:t>
      </w:r>
      <w:proofErr w:type="spellStart"/>
      <w:r w:rsidR="00ED58EF">
        <w:rPr>
          <w:rStyle w:val="Enfasidelicata"/>
        </w:rPr>
        <w:t>falsus</w:t>
      </w:r>
      <w:proofErr w:type="spellEnd"/>
      <w:r w:rsidR="00ED58EF">
        <w:rPr>
          <w:rStyle w:val="Enfasidelicata"/>
        </w:rPr>
        <w:t xml:space="preserve"> </w:t>
      </w:r>
      <w:r w:rsidR="00167C09" w:rsidRPr="00382EB4">
        <w:rPr>
          <w:rStyle w:val="Enfasidelicata"/>
        </w:rPr>
        <w:t>procurator</w:t>
      </w:r>
      <w:r w:rsidR="00167C09" w:rsidRPr="00AA528E">
        <w:rPr>
          <w:rFonts w:ascii="Times New Roman" w:hAnsi="Times New Roman"/>
          <w:sz w:val="32"/>
        </w:rPr>
        <w:t xml:space="preserve"> generi un peso sproporzionato</w:t>
      </w:r>
      <w:r w:rsidR="00BC77D2" w:rsidRPr="00AA528E">
        <w:rPr>
          <w:rFonts w:ascii="Times New Roman" w:hAnsi="Times New Roman"/>
          <w:sz w:val="32"/>
        </w:rPr>
        <w:t xml:space="preserve"> e</w:t>
      </w:r>
      <w:r w:rsidR="00167C09" w:rsidRPr="00AA528E">
        <w:rPr>
          <w:rFonts w:ascii="Times New Roman" w:hAnsi="Times New Roman"/>
          <w:sz w:val="32"/>
        </w:rPr>
        <w:t xml:space="preserve"> ingiustificabile </w:t>
      </w:r>
      <w:r w:rsidR="00BC77D2" w:rsidRPr="00AA528E">
        <w:rPr>
          <w:rFonts w:ascii="Times New Roman" w:hAnsi="Times New Roman"/>
          <w:sz w:val="32"/>
        </w:rPr>
        <w:t xml:space="preserve">in capo al </w:t>
      </w:r>
      <w:r w:rsidR="00BB2D8A" w:rsidRPr="00382EB4">
        <w:rPr>
          <w:rStyle w:val="Enfasidelicata"/>
        </w:rPr>
        <w:t>d</w:t>
      </w:r>
      <w:r w:rsidR="00167C09" w:rsidRPr="00382EB4">
        <w:rPr>
          <w:rStyle w:val="Enfasidelicata"/>
        </w:rPr>
        <w:t>omin</w:t>
      </w:r>
      <w:r w:rsidR="00BC77D2" w:rsidRPr="00382EB4">
        <w:rPr>
          <w:rStyle w:val="Enfasidelicata"/>
        </w:rPr>
        <w:t>us</w:t>
      </w:r>
      <w:r w:rsidR="00167C09" w:rsidRPr="00AA528E">
        <w:rPr>
          <w:rFonts w:ascii="Times New Roman" w:hAnsi="Times New Roman"/>
          <w:sz w:val="32"/>
        </w:rPr>
        <w:t xml:space="preserve"> umano nel caso di azioni distribuite tra più </w:t>
      </w:r>
      <w:r w:rsidR="00167C09" w:rsidRPr="00AA528E">
        <w:rPr>
          <w:rStyle w:val="Enfasidelicata"/>
          <w:rFonts w:ascii="Times New Roman" w:hAnsi="Times New Roman"/>
          <w:i w:val="0"/>
          <w:sz w:val="32"/>
          <w:szCs w:val="16"/>
        </w:rPr>
        <w:t>computer</w:t>
      </w:r>
      <w:r w:rsidR="00167C09" w:rsidRPr="00AA528E">
        <w:rPr>
          <w:rFonts w:ascii="Times New Roman" w:hAnsi="Times New Roman"/>
          <w:sz w:val="32"/>
        </w:rPr>
        <w:t xml:space="preserve"> che lavorano insieme.</w:t>
      </w:r>
    </w:p>
    <w:p w:rsidR="00C132C5" w:rsidRDefault="00C132C5" w:rsidP="00AA528E">
      <w:pPr>
        <w:jc w:val="both"/>
        <w:rPr>
          <w:rFonts w:ascii="Times New Roman" w:hAnsi="Times New Roman"/>
          <w:sz w:val="32"/>
        </w:rPr>
      </w:pPr>
    </w:p>
    <w:p w:rsidR="00E5035D" w:rsidRPr="00AA528E" w:rsidRDefault="009D1DD3" w:rsidP="00AA528E">
      <w:pPr>
        <w:jc w:val="both"/>
        <w:rPr>
          <w:rFonts w:ascii="Times New Roman" w:hAnsi="Times New Roman"/>
          <w:sz w:val="32"/>
        </w:rPr>
      </w:pPr>
      <w:r w:rsidRPr="00AA528E">
        <w:rPr>
          <w:rFonts w:ascii="Times New Roman" w:hAnsi="Times New Roman"/>
          <w:sz w:val="32"/>
        </w:rPr>
        <w:t>4.</w:t>
      </w:r>
      <w:r w:rsidR="00E5035D" w:rsidRPr="00AA528E">
        <w:rPr>
          <w:rFonts w:ascii="Times New Roman" w:hAnsi="Times New Roman"/>
          <w:sz w:val="32"/>
        </w:rPr>
        <w:t>In realtà gli algoritmi operano come ausiliari dei soggetti umani e quindi la costruzione giuridica va fondata sulla</w:t>
      </w:r>
      <w:r w:rsidR="009A51F1" w:rsidRPr="00AA528E">
        <w:rPr>
          <w:rFonts w:ascii="Times New Roman" w:hAnsi="Times New Roman"/>
          <w:sz w:val="32"/>
        </w:rPr>
        <w:t xml:space="preserve"> dogmatica della </w:t>
      </w:r>
      <w:r w:rsidR="00CD6D8D" w:rsidRPr="00AA528E">
        <w:rPr>
          <w:rFonts w:ascii="Times New Roman" w:hAnsi="Times New Roman"/>
          <w:sz w:val="32"/>
        </w:rPr>
        <w:t xml:space="preserve">gestione </w:t>
      </w:r>
      <w:r w:rsidR="009A51F1" w:rsidRPr="00AA528E">
        <w:rPr>
          <w:rFonts w:ascii="Times New Roman" w:hAnsi="Times New Roman"/>
          <w:sz w:val="32"/>
        </w:rPr>
        <w:t>rappresenta</w:t>
      </w:r>
      <w:r w:rsidR="00CD6D8D" w:rsidRPr="00AA528E">
        <w:rPr>
          <w:rFonts w:ascii="Times New Roman" w:hAnsi="Times New Roman"/>
          <w:sz w:val="32"/>
        </w:rPr>
        <w:t>tiva</w:t>
      </w:r>
      <w:r w:rsidR="00A75224" w:rsidRPr="00AA528E">
        <w:rPr>
          <w:rFonts w:ascii="Times New Roman" w:hAnsi="Times New Roman"/>
          <w:sz w:val="32"/>
        </w:rPr>
        <w:t xml:space="preserve"> oppure sul possibile rapporto associativo tra i due protagonisti della vicenda</w:t>
      </w:r>
      <w:r w:rsidR="009A51F1" w:rsidRPr="00AA528E">
        <w:rPr>
          <w:rFonts w:ascii="Times New Roman" w:hAnsi="Times New Roman"/>
          <w:sz w:val="32"/>
        </w:rPr>
        <w:t xml:space="preserve">, anche se </w:t>
      </w:r>
      <w:r w:rsidR="003A6088" w:rsidRPr="00AA528E">
        <w:rPr>
          <w:rFonts w:ascii="Times New Roman" w:hAnsi="Times New Roman"/>
          <w:sz w:val="32"/>
        </w:rPr>
        <w:t>il problema nasce nella resp</w:t>
      </w:r>
      <w:r w:rsidR="00BD66A8" w:rsidRPr="00AA528E">
        <w:rPr>
          <w:rFonts w:ascii="Times New Roman" w:hAnsi="Times New Roman"/>
          <w:sz w:val="32"/>
        </w:rPr>
        <w:t>onsabilità civile laddove</w:t>
      </w:r>
      <w:r w:rsidR="00CD6D8D" w:rsidRPr="00AA528E">
        <w:rPr>
          <w:rFonts w:ascii="Times New Roman" w:hAnsi="Times New Roman"/>
          <w:sz w:val="32"/>
        </w:rPr>
        <w:t xml:space="preserve"> </w:t>
      </w:r>
      <w:r w:rsidR="00BD66A8" w:rsidRPr="00AA528E">
        <w:rPr>
          <w:rFonts w:ascii="Times New Roman" w:hAnsi="Times New Roman"/>
          <w:sz w:val="32"/>
        </w:rPr>
        <w:t>registra</w:t>
      </w:r>
      <w:r w:rsidR="003A6088" w:rsidRPr="00AA528E">
        <w:rPr>
          <w:rFonts w:ascii="Times New Roman" w:hAnsi="Times New Roman"/>
          <w:sz w:val="32"/>
        </w:rPr>
        <w:t xml:space="preserve"> lacune circa l’imputazione delle indicate fattispecie di danno.</w:t>
      </w:r>
    </w:p>
    <w:p w:rsidR="00601A8F" w:rsidRPr="00AA528E" w:rsidRDefault="007A6A8C" w:rsidP="00AA528E">
      <w:pPr>
        <w:jc w:val="both"/>
        <w:rPr>
          <w:rFonts w:ascii="Times New Roman" w:hAnsi="Times New Roman"/>
          <w:sz w:val="32"/>
        </w:rPr>
      </w:pPr>
      <w:r w:rsidRPr="00AA528E">
        <w:rPr>
          <w:rFonts w:ascii="Times New Roman" w:hAnsi="Times New Roman"/>
          <w:sz w:val="32"/>
        </w:rPr>
        <w:t>Infatti</w:t>
      </w:r>
      <w:r w:rsidR="009D1DD3" w:rsidRPr="00AA528E">
        <w:rPr>
          <w:rFonts w:ascii="Times New Roman" w:hAnsi="Times New Roman"/>
          <w:sz w:val="32"/>
        </w:rPr>
        <w:t xml:space="preserve"> l</w:t>
      </w:r>
      <w:r w:rsidR="00E5035D" w:rsidRPr="00AA528E">
        <w:rPr>
          <w:rFonts w:ascii="Times New Roman" w:hAnsi="Times New Roman"/>
          <w:sz w:val="32"/>
        </w:rPr>
        <w:t>a sistemazione più autorevole</w:t>
      </w:r>
      <w:r w:rsidR="00B319BA">
        <w:rPr>
          <w:rFonts w:ascii="Times New Roman" w:hAnsi="Times New Roman"/>
          <w:sz w:val="32"/>
        </w:rPr>
        <w:t xml:space="preserve"> (4)</w:t>
      </w:r>
      <w:r w:rsidR="00E5035D" w:rsidRPr="00AA528E">
        <w:rPr>
          <w:rFonts w:ascii="Times New Roman" w:hAnsi="Times New Roman"/>
          <w:sz w:val="32"/>
        </w:rPr>
        <w:t xml:space="preserve"> riduce a tre i rischi</w:t>
      </w:r>
      <w:r w:rsidR="00851FC3" w:rsidRPr="00AA528E">
        <w:rPr>
          <w:rFonts w:ascii="Times New Roman" w:hAnsi="Times New Roman"/>
          <w:sz w:val="32"/>
        </w:rPr>
        <w:t xml:space="preserve"> di responsabilità</w:t>
      </w:r>
      <w:r w:rsidR="00E5035D" w:rsidRPr="00AA528E">
        <w:rPr>
          <w:rFonts w:ascii="Times New Roman" w:hAnsi="Times New Roman"/>
          <w:sz w:val="32"/>
        </w:rPr>
        <w:t xml:space="preserve"> con i quali la loro azione si manifesta nell’ambito giuridico e sociale: il rischio di autonomia, di associazione, di interconnessione.</w:t>
      </w:r>
      <w:r w:rsidR="00851FC3" w:rsidRPr="00AA528E">
        <w:rPr>
          <w:rFonts w:ascii="Times New Roman" w:hAnsi="Times New Roman"/>
          <w:sz w:val="32"/>
        </w:rPr>
        <w:t xml:space="preserve"> Il primo deriva dalle decisioni indipendenti che l’agente </w:t>
      </w:r>
      <w:r w:rsidR="00851FC3" w:rsidRPr="00382EB4">
        <w:rPr>
          <w:rStyle w:val="Enfasidelicata"/>
        </w:rPr>
        <w:t>software</w:t>
      </w:r>
      <w:r w:rsidR="00851FC3" w:rsidRPr="00AA528E">
        <w:rPr>
          <w:rFonts w:ascii="Times New Roman" w:hAnsi="Times New Roman"/>
          <w:sz w:val="32"/>
        </w:rPr>
        <w:t xml:space="preserve"> può assumere; il secondo deriva dalla stretta cooperazione tra uomo e agente </w:t>
      </w:r>
      <w:r w:rsidR="00851FC3" w:rsidRPr="00382EB4">
        <w:rPr>
          <w:rStyle w:val="Enfasidelicata"/>
        </w:rPr>
        <w:t>software</w:t>
      </w:r>
      <w:r w:rsidR="00851FC3" w:rsidRPr="00AA528E">
        <w:rPr>
          <w:rFonts w:ascii="Times New Roman" w:hAnsi="Times New Roman"/>
          <w:sz w:val="32"/>
        </w:rPr>
        <w:t xml:space="preserve">; il terzo consiste nell’agire non isolato ma in stretta interdipendenza di una pluralità di </w:t>
      </w:r>
      <w:r w:rsidR="00851FC3" w:rsidRPr="00AA528E">
        <w:rPr>
          <w:rStyle w:val="Enfasidelicata"/>
          <w:rFonts w:ascii="Times New Roman" w:hAnsi="Times New Roman"/>
          <w:i w:val="0"/>
          <w:sz w:val="32"/>
          <w:szCs w:val="16"/>
        </w:rPr>
        <w:t>computer</w:t>
      </w:r>
      <w:r w:rsidR="00851FC3" w:rsidRPr="00AA528E">
        <w:rPr>
          <w:rFonts w:ascii="Times New Roman" w:hAnsi="Times New Roman"/>
          <w:sz w:val="32"/>
        </w:rPr>
        <w:t xml:space="preserve"> in rete.</w:t>
      </w:r>
    </w:p>
    <w:p w:rsidR="00C132C5" w:rsidRDefault="00C132C5" w:rsidP="00AA528E">
      <w:pPr>
        <w:jc w:val="both"/>
        <w:rPr>
          <w:rFonts w:ascii="Times New Roman" w:hAnsi="Times New Roman"/>
          <w:sz w:val="32"/>
        </w:rPr>
      </w:pPr>
    </w:p>
    <w:p w:rsidR="00601A8F" w:rsidRPr="00AA528E" w:rsidRDefault="009D1DD3" w:rsidP="00AA528E">
      <w:pPr>
        <w:jc w:val="both"/>
        <w:rPr>
          <w:rFonts w:ascii="Times New Roman" w:hAnsi="Times New Roman"/>
          <w:sz w:val="32"/>
        </w:rPr>
      </w:pPr>
      <w:r w:rsidRPr="00AA528E">
        <w:rPr>
          <w:rFonts w:ascii="Times New Roman" w:hAnsi="Times New Roman"/>
          <w:sz w:val="32"/>
        </w:rPr>
        <w:t>5.</w:t>
      </w:r>
      <w:r w:rsidR="004448F1" w:rsidRPr="00AA528E">
        <w:rPr>
          <w:rFonts w:ascii="Times New Roman" w:hAnsi="Times New Roman"/>
          <w:sz w:val="32"/>
        </w:rPr>
        <w:t>In generale l</w:t>
      </w:r>
      <w:r w:rsidR="00B76755" w:rsidRPr="00AA528E">
        <w:rPr>
          <w:rFonts w:ascii="Times New Roman" w:hAnsi="Times New Roman"/>
          <w:sz w:val="32"/>
        </w:rPr>
        <w:t xml:space="preserve">’autonomia </w:t>
      </w:r>
      <w:r w:rsidR="004448F1" w:rsidRPr="00AA528E">
        <w:rPr>
          <w:rFonts w:ascii="Times New Roman" w:hAnsi="Times New Roman"/>
          <w:sz w:val="32"/>
        </w:rPr>
        <w:t>negoziale</w:t>
      </w:r>
      <w:r w:rsidR="00B76755" w:rsidRPr="00AA528E">
        <w:rPr>
          <w:rFonts w:ascii="Times New Roman" w:hAnsi="Times New Roman"/>
          <w:sz w:val="32"/>
        </w:rPr>
        <w:t xml:space="preserve"> indica la capacità di provvedere da se stessi ai propri interessi.</w:t>
      </w:r>
    </w:p>
    <w:p w:rsidR="00755C82" w:rsidRPr="00AA528E" w:rsidRDefault="00B76755" w:rsidP="00AA528E">
      <w:pPr>
        <w:jc w:val="both"/>
        <w:rPr>
          <w:rFonts w:ascii="Times New Roman" w:hAnsi="Times New Roman"/>
          <w:sz w:val="32"/>
        </w:rPr>
      </w:pPr>
      <w:r w:rsidRPr="00AA528E">
        <w:rPr>
          <w:rFonts w:ascii="Times New Roman" w:hAnsi="Times New Roman"/>
          <w:sz w:val="32"/>
        </w:rPr>
        <w:t xml:space="preserve">Nel caso dell’autonomia dell’agente </w:t>
      </w:r>
      <w:r w:rsidRPr="00382EB4">
        <w:rPr>
          <w:rStyle w:val="Enfasidelicata"/>
        </w:rPr>
        <w:t>software</w:t>
      </w:r>
      <w:r w:rsidR="00601A8F" w:rsidRPr="00AA528E">
        <w:rPr>
          <w:rFonts w:ascii="Times New Roman" w:hAnsi="Times New Roman"/>
          <w:sz w:val="32"/>
        </w:rPr>
        <w:t xml:space="preserve"> ci si trova direttamente </w:t>
      </w:r>
      <w:r w:rsidR="0075459D" w:rsidRPr="00AA528E">
        <w:rPr>
          <w:rFonts w:ascii="Times New Roman" w:hAnsi="Times New Roman"/>
          <w:sz w:val="32"/>
        </w:rPr>
        <w:t>immessi</w:t>
      </w:r>
      <w:r w:rsidR="00601A8F" w:rsidRPr="00AA528E">
        <w:rPr>
          <w:rFonts w:ascii="Times New Roman" w:hAnsi="Times New Roman"/>
          <w:sz w:val="32"/>
        </w:rPr>
        <w:t xml:space="preserve"> nel tema della capacità di agire</w:t>
      </w:r>
      <w:r w:rsidR="00D20662" w:rsidRPr="00AA528E">
        <w:rPr>
          <w:rFonts w:ascii="Times New Roman" w:hAnsi="Times New Roman"/>
          <w:sz w:val="32"/>
        </w:rPr>
        <w:t xml:space="preserve"> per la cura dei propri interessi</w:t>
      </w:r>
      <w:r w:rsidR="00601A8F" w:rsidRPr="00AA528E">
        <w:rPr>
          <w:rFonts w:ascii="Times New Roman" w:hAnsi="Times New Roman"/>
          <w:sz w:val="32"/>
        </w:rPr>
        <w:t xml:space="preserve"> dei soggetti giuridici non persone fisiche, e in particolare delle </w:t>
      </w:r>
      <w:r w:rsidR="0075459D" w:rsidRPr="00AA528E">
        <w:rPr>
          <w:rFonts w:ascii="Times New Roman" w:hAnsi="Times New Roman"/>
          <w:sz w:val="32"/>
        </w:rPr>
        <w:t>‘</w:t>
      </w:r>
      <w:r w:rsidR="00601A8F" w:rsidRPr="00AA528E">
        <w:rPr>
          <w:rFonts w:ascii="Times New Roman" w:hAnsi="Times New Roman"/>
          <w:sz w:val="32"/>
        </w:rPr>
        <w:t>figure soggettive</w:t>
      </w:r>
      <w:r w:rsidR="0075459D" w:rsidRPr="00AA528E">
        <w:rPr>
          <w:rFonts w:ascii="Times New Roman" w:hAnsi="Times New Roman"/>
          <w:sz w:val="32"/>
        </w:rPr>
        <w:t>’</w:t>
      </w:r>
      <w:r w:rsidR="0007187B">
        <w:rPr>
          <w:rFonts w:ascii="Times New Roman" w:hAnsi="Times New Roman"/>
          <w:sz w:val="32"/>
        </w:rPr>
        <w:t>, create direttamente</w:t>
      </w:r>
      <w:r w:rsidR="00D20662" w:rsidRPr="00AA528E">
        <w:rPr>
          <w:rFonts w:ascii="Times New Roman" w:hAnsi="Times New Roman"/>
          <w:sz w:val="32"/>
        </w:rPr>
        <w:t xml:space="preserve"> dal diritto,</w:t>
      </w:r>
      <w:r w:rsidR="00601A8F" w:rsidRPr="00AA528E">
        <w:rPr>
          <w:rFonts w:ascii="Times New Roman" w:hAnsi="Times New Roman"/>
          <w:sz w:val="32"/>
        </w:rPr>
        <w:t xml:space="preserve"> dotate o meno di personalità giuridica in senso formale.</w:t>
      </w:r>
    </w:p>
    <w:p w:rsidR="00755C82" w:rsidRPr="00AA528E" w:rsidRDefault="00C27D9C" w:rsidP="00AA528E">
      <w:pPr>
        <w:jc w:val="both"/>
        <w:rPr>
          <w:rFonts w:ascii="Times New Roman" w:hAnsi="Times New Roman"/>
          <w:sz w:val="32"/>
        </w:rPr>
      </w:pPr>
      <w:r w:rsidRPr="00AA528E">
        <w:rPr>
          <w:rFonts w:ascii="Times New Roman" w:hAnsi="Times New Roman"/>
          <w:sz w:val="32"/>
        </w:rPr>
        <w:t>Allo stato dell’evoluzione del sistema giuridico e della legislazione positiva</w:t>
      </w:r>
      <w:r w:rsidR="0037351F" w:rsidRPr="00AA528E">
        <w:rPr>
          <w:rFonts w:ascii="Times New Roman" w:hAnsi="Times New Roman"/>
          <w:sz w:val="32"/>
        </w:rPr>
        <w:t>,</w:t>
      </w:r>
      <w:r w:rsidRPr="00AA528E">
        <w:rPr>
          <w:rFonts w:ascii="Times New Roman" w:hAnsi="Times New Roman"/>
          <w:sz w:val="32"/>
        </w:rPr>
        <w:t xml:space="preserve"> così come non è possibile attrarre nell’area della piena soggettività</w:t>
      </w:r>
      <w:r w:rsidR="00E357B8" w:rsidRPr="00AA528E">
        <w:rPr>
          <w:rFonts w:ascii="Times New Roman" w:hAnsi="Times New Roman"/>
          <w:sz w:val="32"/>
        </w:rPr>
        <w:t xml:space="preserve"> gli algoritmi</w:t>
      </w:r>
      <w:r w:rsidR="006B4C9B" w:rsidRPr="00AA528E">
        <w:rPr>
          <w:rFonts w:ascii="Times New Roman" w:hAnsi="Times New Roman"/>
          <w:sz w:val="32"/>
        </w:rPr>
        <w:t>, laddove siano capaci di prendere decisioni autonome e siano dotate di autoapprendimento, così non è possibile ridurre</w:t>
      </w:r>
      <w:r w:rsidR="0037351F" w:rsidRPr="00AA528E">
        <w:rPr>
          <w:rFonts w:ascii="Times New Roman" w:hAnsi="Times New Roman"/>
          <w:sz w:val="32"/>
        </w:rPr>
        <w:t>, in quel medesimo caso,</w:t>
      </w:r>
      <w:r w:rsidR="006B4C9B" w:rsidRPr="00AA528E">
        <w:rPr>
          <w:rFonts w:ascii="Times New Roman" w:hAnsi="Times New Roman"/>
          <w:sz w:val="32"/>
        </w:rPr>
        <w:t xml:space="preserve"> il rapporto tra l’uomo e il </w:t>
      </w:r>
      <w:r w:rsidR="006B4C9B" w:rsidRPr="002B50E1">
        <w:rPr>
          <w:rStyle w:val="Enfasidelicata"/>
        </w:rPr>
        <w:t>computer</w:t>
      </w:r>
      <w:r w:rsidR="006B4C9B" w:rsidRPr="00AA528E">
        <w:rPr>
          <w:rFonts w:ascii="Times New Roman" w:hAnsi="Times New Roman"/>
          <w:sz w:val="32"/>
        </w:rPr>
        <w:t xml:space="preserve"> considerando quest’ultimo mero strumento inerte del primo</w:t>
      </w:r>
      <w:r w:rsidR="007A6A8C" w:rsidRPr="00AA528E">
        <w:rPr>
          <w:rFonts w:ascii="Times New Roman" w:hAnsi="Times New Roman"/>
          <w:sz w:val="32"/>
        </w:rPr>
        <w:t>, come già avvertito</w:t>
      </w:r>
      <w:r w:rsidR="006B4C9B" w:rsidRPr="00AA528E">
        <w:rPr>
          <w:rFonts w:ascii="Times New Roman" w:hAnsi="Times New Roman"/>
          <w:sz w:val="32"/>
        </w:rPr>
        <w:t>.</w:t>
      </w:r>
    </w:p>
    <w:p w:rsidR="00755C82" w:rsidRPr="00AA528E" w:rsidRDefault="007E7D25" w:rsidP="00AA528E">
      <w:pPr>
        <w:jc w:val="both"/>
        <w:rPr>
          <w:rFonts w:ascii="Times New Roman" w:hAnsi="Times New Roman"/>
          <w:sz w:val="32"/>
        </w:rPr>
      </w:pPr>
      <w:r w:rsidRPr="00AA528E">
        <w:rPr>
          <w:rFonts w:ascii="Times New Roman" w:hAnsi="Times New Roman"/>
          <w:sz w:val="32"/>
        </w:rPr>
        <w:t>Anzitutto, n</w:t>
      </w:r>
      <w:r w:rsidR="0037351F" w:rsidRPr="00AA528E">
        <w:rPr>
          <w:rFonts w:ascii="Times New Roman" w:hAnsi="Times New Roman"/>
          <w:sz w:val="32"/>
        </w:rPr>
        <w:t xml:space="preserve">on è possibile assegnare la piena soggettività all’agente elettronico poiché è l’ordinamento generale che individua e organizza la propria </w:t>
      </w:r>
      <w:proofErr w:type="spellStart"/>
      <w:r w:rsidR="0037351F" w:rsidRPr="00AA528E">
        <w:rPr>
          <w:rFonts w:ascii="Times New Roman" w:hAnsi="Times New Roman"/>
          <w:sz w:val="32"/>
        </w:rPr>
        <w:t>plurisoggettività</w:t>
      </w:r>
      <w:proofErr w:type="spellEnd"/>
      <w:r w:rsidR="00BE46BB">
        <w:rPr>
          <w:rFonts w:ascii="Times New Roman" w:hAnsi="Times New Roman"/>
          <w:sz w:val="32"/>
        </w:rPr>
        <w:t xml:space="preserve"> (5)</w:t>
      </w:r>
      <w:r w:rsidR="009D1DD3" w:rsidRPr="00AA528E">
        <w:rPr>
          <w:rFonts w:ascii="Times New Roman" w:hAnsi="Times New Roman"/>
          <w:sz w:val="32"/>
        </w:rPr>
        <w:t>.</w:t>
      </w:r>
      <w:r w:rsidR="007F087E" w:rsidRPr="00AA528E">
        <w:rPr>
          <w:rFonts w:ascii="Times New Roman" w:hAnsi="Times New Roman"/>
          <w:sz w:val="32"/>
        </w:rPr>
        <w:t xml:space="preserve"> </w:t>
      </w:r>
      <w:r w:rsidR="009D1DD3" w:rsidRPr="00AA528E">
        <w:rPr>
          <w:rFonts w:ascii="Times New Roman" w:hAnsi="Times New Roman"/>
          <w:sz w:val="32"/>
        </w:rPr>
        <w:t>E</w:t>
      </w:r>
      <w:r w:rsidR="007F087E" w:rsidRPr="00AA528E">
        <w:rPr>
          <w:rFonts w:ascii="Times New Roman" w:hAnsi="Times New Roman"/>
          <w:sz w:val="32"/>
        </w:rPr>
        <w:t xml:space="preserve"> non solo non c’è una norma che li preveda o solo ne presupponga l’esistenza, ma secondo alcuni</w:t>
      </w:r>
      <w:r w:rsidR="007232AF">
        <w:rPr>
          <w:rFonts w:ascii="Times New Roman" w:hAnsi="Times New Roman"/>
          <w:sz w:val="32"/>
        </w:rPr>
        <w:t xml:space="preserve"> (6)</w:t>
      </w:r>
      <w:r w:rsidR="007F087E" w:rsidRPr="00AA528E">
        <w:rPr>
          <w:rFonts w:ascii="Times New Roman" w:hAnsi="Times New Roman"/>
          <w:sz w:val="32"/>
        </w:rPr>
        <w:t xml:space="preserve"> sarebbe addirittura la Costituzione a rendere impossibile l’assegnazione di soggettività agli agenti </w:t>
      </w:r>
      <w:r w:rsidR="007F087E" w:rsidRPr="00382EB4">
        <w:rPr>
          <w:rStyle w:val="Enfasidelicata"/>
        </w:rPr>
        <w:t>software</w:t>
      </w:r>
      <w:r w:rsidR="007F087E" w:rsidRPr="00AA528E">
        <w:rPr>
          <w:rFonts w:ascii="Times New Roman" w:hAnsi="Times New Roman"/>
          <w:sz w:val="32"/>
        </w:rPr>
        <w:t>, in quanto sarebbe contro la libertà del volere e la dignità dell’uomo.</w:t>
      </w:r>
    </w:p>
    <w:p w:rsidR="00755C82" w:rsidRPr="00AA528E" w:rsidRDefault="00222798" w:rsidP="00AA528E">
      <w:pPr>
        <w:jc w:val="both"/>
        <w:rPr>
          <w:rFonts w:ascii="Times New Roman" w:hAnsi="Times New Roman"/>
          <w:sz w:val="32"/>
        </w:rPr>
      </w:pPr>
      <w:r w:rsidRPr="00AA528E">
        <w:rPr>
          <w:rFonts w:ascii="Times New Roman" w:hAnsi="Times New Roman"/>
          <w:sz w:val="32"/>
        </w:rPr>
        <w:t xml:space="preserve"> In realtà quest’ultima affermazione non può essere condivisa in quanto l’esistenza degli agenti </w:t>
      </w:r>
      <w:r w:rsidRPr="00382EB4">
        <w:rPr>
          <w:rStyle w:val="Enfasidelicata"/>
        </w:rPr>
        <w:t>software</w:t>
      </w:r>
      <w:r w:rsidRPr="00AA528E">
        <w:rPr>
          <w:rFonts w:ascii="Times New Roman" w:hAnsi="Times New Roman"/>
          <w:sz w:val="32"/>
        </w:rPr>
        <w:t xml:space="preserve"> non si pone affatto contro il principio secondo cui</w:t>
      </w:r>
      <w:r w:rsidR="00755C82" w:rsidRPr="00AA528E">
        <w:rPr>
          <w:rFonts w:ascii="Times New Roman" w:hAnsi="Times New Roman"/>
          <w:sz w:val="32"/>
        </w:rPr>
        <w:t xml:space="preserve"> è</w:t>
      </w:r>
      <w:r w:rsidRPr="00AA528E">
        <w:rPr>
          <w:rFonts w:ascii="Times New Roman" w:hAnsi="Times New Roman"/>
          <w:sz w:val="32"/>
        </w:rPr>
        <w:t xml:space="preserve"> il soggetto umano a dover dominare la contrattazione e il traffico giuridico, anzi lo rafforza</w:t>
      </w:r>
      <w:r w:rsidR="00755C82" w:rsidRPr="00AA528E">
        <w:rPr>
          <w:rFonts w:ascii="Times New Roman" w:hAnsi="Times New Roman"/>
          <w:sz w:val="32"/>
        </w:rPr>
        <w:t>,</w:t>
      </w:r>
      <w:r w:rsidRPr="00AA528E">
        <w:rPr>
          <w:rFonts w:ascii="Times New Roman" w:hAnsi="Times New Roman"/>
          <w:sz w:val="32"/>
        </w:rPr>
        <w:t xml:space="preserve"> in quanto da sempre l’autonomia negoziale</w:t>
      </w:r>
      <w:r w:rsidR="00755C82" w:rsidRPr="00AA528E">
        <w:rPr>
          <w:rFonts w:ascii="Times New Roman" w:hAnsi="Times New Roman"/>
          <w:sz w:val="32"/>
        </w:rPr>
        <w:t xml:space="preserve"> non solo ha tollerato</w:t>
      </w:r>
      <w:r w:rsidR="001E5242" w:rsidRPr="00AA528E">
        <w:rPr>
          <w:rFonts w:ascii="Times New Roman" w:hAnsi="Times New Roman"/>
          <w:sz w:val="32"/>
        </w:rPr>
        <w:t xml:space="preserve"> la cooperazione di altri soggetti nella gestione dei propri interessi,</w:t>
      </w:r>
      <w:r w:rsidR="00755C82" w:rsidRPr="00AA528E">
        <w:rPr>
          <w:rFonts w:ascii="Times New Roman" w:hAnsi="Times New Roman"/>
          <w:sz w:val="32"/>
        </w:rPr>
        <w:t xml:space="preserve"> ma ha creato</w:t>
      </w:r>
      <w:r w:rsidR="001E5242" w:rsidRPr="00AA528E">
        <w:rPr>
          <w:rFonts w:ascii="Times New Roman" w:hAnsi="Times New Roman"/>
          <w:sz w:val="32"/>
        </w:rPr>
        <w:t>,</w:t>
      </w:r>
      <w:r w:rsidR="00755C82" w:rsidRPr="00AA528E">
        <w:rPr>
          <w:rFonts w:ascii="Times New Roman" w:hAnsi="Times New Roman"/>
          <w:sz w:val="32"/>
        </w:rPr>
        <w:t xml:space="preserve"> attraverso le finzioni giuridiche</w:t>
      </w:r>
      <w:r w:rsidR="001E5242" w:rsidRPr="00AA528E">
        <w:rPr>
          <w:rFonts w:ascii="Times New Roman" w:hAnsi="Times New Roman"/>
          <w:sz w:val="32"/>
        </w:rPr>
        <w:t>,</w:t>
      </w:r>
      <w:r w:rsidR="00AF0271" w:rsidRPr="00AA528E">
        <w:rPr>
          <w:rFonts w:ascii="Times New Roman" w:hAnsi="Times New Roman"/>
          <w:sz w:val="32"/>
        </w:rPr>
        <w:t xml:space="preserve"> meccanismi tesi ad allargare</w:t>
      </w:r>
      <w:r w:rsidR="00755C82" w:rsidRPr="00AA528E">
        <w:rPr>
          <w:rFonts w:ascii="Times New Roman" w:hAnsi="Times New Roman"/>
          <w:sz w:val="32"/>
        </w:rPr>
        <w:t xml:space="preserve"> le potenzialità</w:t>
      </w:r>
      <w:r w:rsidR="00AF0271" w:rsidRPr="00AA528E">
        <w:rPr>
          <w:rFonts w:ascii="Times New Roman" w:hAnsi="Times New Roman"/>
          <w:sz w:val="32"/>
        </w:rPr>
        <w:t xml:space="preserve"> delle ‘collaborazioni’ giuridiche</w:t>
      </w:r>
      <w:r w:rsidR="00755C82" w:rsidRPr="00AA528E">
        <w:rPr>
          <w:rFonts w:ascii="Times New Roman" w:hAnsi="Times New Roman"/>
          <w:sz w:val="32"/>
        </w:rPr>
        <w:t>, basti pensare a</w:t>
      </w:r>
      <w:r w:rsidRPr="00AA528E">
        <w:rPr>
          <w:rFonts w:ascii="Times New Roman" w:hAnsi="Times New Roman"/>
          <w:sz w:val="32"/>
        </w:rPr>
        <w:t>lla gestione degli affari altrui</w:t>
      </w:r>
      <w:r w:rsidR="00755C82" w:rsidRPr="00AA528E">
        <w:rPr>
          <w:rFonts w:ascii="Times New Roman" w:hAnsi="Times New Roman"/>
          <w:sz w:val="32"/>
        </w:rPr>
        <w:t xml:space="preserve"> e a</w:t>
      </w:r>
      <w:r w:rsidRPr="00AA528E">
        <w:rPr>
          <w:rFonts w:ascii="Times New Roman" w:hAnsi="Times New Roman"/>
          <w:sz w:val="32"/>
        </w:rPr>
        <w:t>lla rappresentanza</w:t>
      </w:r>
      <w:r w:rsidR="007A6A8C" w:rsidRPr="00AA528E">
        <w:rPr>
          <w:rFonts w:ascii="Times New Roman" w:hAnsi="Times New Roman"/>
          <w:sz w:val="32"/>
        </w:rPr>
        <w:t xml:space="preserve">, laddove si distingue il </w:t>
      </w:r>
      <w:r w:rsidR="007A6A8C" w:rsidRPr="00AA528E">
        <w:rPr>
          <w:rStyle w:val="Enfasidelicata"/>
          <w:rFonts w:ascii="Times New Roman" w:hAnsi="Times New Roman"/>
          <w:i w:val="0"/>
          <w:sz w:val="32"/>
          <w:szCs w:val="16"/>
        </w:rPr>
        <w:t>dominus</w:t>
      </w:r>
      <w:r w:rsidR="007A6A8C" w:rsidRPr="00AA528E">
        <w:rPr>
          <w:rFonts w:ascii="Times New Roman" w:hAnsi="Times New Roman"/>
          <w:sz w:val="32"/>
        </w:rPr>
        <w:t xml:space="preserve"> dell’atto e il soggetto nella cui sfera giuridica quello stesso atto produce gli effetti</w:t>
      </w:r>
      <w:r w:rsidRPr="00AA528E">
        <w:rPr>
          <w:rFonts w:ascii="Times New Roman" w:hAnsi="Times New Roman"/>
          <w:sz w:val="32"/>
        </w:rPr>
        <w:t xml:space="preserve">. </w:t>
      </w:r>
    </w:p>
    <w:p w:rsidR="00156DDB" w:rsidRPr="00AA528E" w:rsidRDefault="00222798" w:rsidP="00AA528E">
      <w:pPr>
        <w:jc w:val="both"/>
        <w:rPr>
          <w:rFonts w:ascii="Times New Roman" w:hAnsi="Times New Roman"/>
          <w:sz w:val="32"/>
        </w:rPr>
      </w:pPr>
      <w:r w:rsidRPr="00AA528E">
        <w:rPr>
          <w:rFonts w:ascii="Times New Roman" w:hAnsi="Times New Roman"/>
          <w:sz w:val="32"/>
        </w:rPr>
        <w:t xml:space="preserve">Pertanto il problema non è quello di considerare gli agenti </w:t>
      </w:r>
      <w:r w:rsidRPr="00382EB4">
        <w:rPr>
          <w:rStyle w:val="Enfasidelicata"/>
        </w:rPr>
        <w:t>software</w:t>
      </w:r>
      <w:r w:rsidR="00034818" w:rsidRPr="00AA528E">
        <w:rPr>
          <w:rFonts w:ascii="Times New Roman" w:hAnsi="Times New Roman"/>
          <w:sz w:val="32"/>
        </w:rPr>
        <w:t xml:space="preserve">, diventata una realtà importante nelle negoziazioni del nostro tempo, </w:t>
      </w:r>
      <w:r w:rsidRPr="00AA528E">
        <w:rPr>
          <w:rFonts w:ascii="Times New Roman" w:hAnsi="Times New Roman"/>
          <w:sz w:val="32"/>
        </w:rPr>
        <w:t>come soggetti di pieno diritto, almeno fino a quando non verrà ad essi riconosciuta la capacità di essere titolari di un patrimonio proprio</w:t>
      </w:r>
      <w:r w:rsidR="001460E6" w:rsidRPr="00AA528E">
        <w:rPr>
          <w:rFonts w:ascii="Times New Roman" w:hAnsi="Times New Roman"/>
          <w:sz w:val="32"/>
        </w:rPr>
        <w:t xml:space="preserve"> o comunque separato da quello della persona fisica o giuridica nel cui interesse agisce</w:t>
      </w:r>
      <w:r w:rsidRPr="00AA528E">
        <w:rPr>
          <w:rFonts w:ascii="Times New Roman" w:hAnsi="Times New Roman"/>
          <w:sz w:val="32"/>
        </w:rPr>
        <w:t>, quanto quello di comprendere se il diritto attuale consenta</w:t>
      </w:r>
      <w:r w:rsidR="001460E6" w:rsidRPr="00AA528E">
        <w:rPr>
          <w:rFonts w:ascii="Times New Roman" w:hAnsi="Times New Roman"/>
          <w:sz w:val="32"/>
        </w:rPr>
        <w:t>,</w:t>
      </w:r>
      <w:r w:rsidRPr="00AA528E">
        <w:rPr>
          <w:rFonts w:ascii="Times New Roman" w:hAnsi="Times New Roman"/>
          <w:sz w:val="32"/>
        </w:rPr>
        <w:t xml:space="preserve"> in via analogica</w:t>
      </w:r>
      <w:r w:rsidR="001460E6" w:rsidRPr="00AA528E">
        <w:rPr>
          <w:rFonts w:ascii="Times New Roman" w:hAnsi="Times New Roman"/>
          <w:sz w:val="32"/>
        </w:rPr>
        <w:t>,</w:t>
      </w:r>
      <w:r w:rsidRPr="00AA528E">
        <w:rPr>
          <w:rFonts w:ascii="Times New Roman" w:hAnsi="Times New Roman"/>
          <w:sz w:val="32"/>
        </w:rPr>
        <w:t xml:space="preserve"> agli agenti </w:t>
      </w:r>
      <w:r w:rsidRPr="00AA528E">
        <w:rPr>
          <w:rStyle w:val="Enfasidelicata"/>
          <w:rFonts w:ascii="Times New Roman" w:hAnsi="Times New Roman"/>
          <w:i w:val="0"/>
          <w:sz w:val="32"/>
          <w:szCs w:val="16"/>
        </w:rPr>
        <w:t>software</w:t>
      </w:r>
      <w:r w:rsidRPr="00AA528E">
        <w:rPr>
          <w:rFonts w:ascii="Times New Roman" w:hAnsi="Times New Roman"/>
          <w:sz w:val="32"/>
        </w:rPr>
        <w:t xml:space="preserve"> autonomi di essere considerati rappresentanti dei loro rappresentati umani</w:t>
      </w:r>
      <w:r w:rsidR="00EB6819" w:rsidRPr="00AA528E">
        <w:rPr>
          <w:rFonts w:ascii="Times New Roman" w:hAnsi="Times New Roman"/>
          <w:sz w:val="32"/>
        </w:rPr>
        <w:t xml:space="preserve"> o addirittura di vedere nell’ibrido uomo-macchina una forma di associazione</w:t>
      </w:r>
      <w:r w:rsidRPr="00AA528E">
        <w:rPr>
          <w:rFonts w:ascii="Times New Roman" w:hAnsi="Times New Roman"/>
          <w:sz w:val="32"/>
        </w:rPr>
        <w:t>.</w:t>
      </w:r>
      <w:r w:rsidR="00755C82" w:rsidRPr="00AA528E">
        <w:rPr>
          <w:rFonts w:ascii="Times New Roman" w:hAnsi="Times New Roman"/>
          <w:sz w:val="32"/>
        </w:rPr>
        <w:t xml:space="preserve"> E quindi riconoscere loro una mera capacità giuridica parziale quale è appunto la capacità di essere rappresentante</w:t>
      </w:r>
      <w:r w:rsidR="00EB6819" w:rsidRPr="00AA528E">
        <w:rPr>
          <w:rFonts w:ascii="Times New Roman" w:hAnsi="Times New Roman"/>
          <w:sz w:val="32"/>
        </w:rPr>
        <w:t xml:space="preserve"> o associato</w:t>
      </w:r>
      <w:r w:rsidR="00DA7B56" w:rsidRPr="00AA528E">
        <w:rPr>
          <w:rFonts w:ascii="Times New Roman" w:hAnsi="Times New Roman"/>
          <w:sz w:val="32"/>
        </w:rPr>
        <w:t>, come già avvertito</w:t>
      </w:r>
      <w:r w:rsidR="00755C82" w:rsidRPr="00AA528E">
        <w:rPr>
          <w:rFonts w:ascii="Times New Roman" w:hAnsi="Times New Roman"/>
          <w:sz w:val="32"/>
        </w:rPr>
        <w:t>.</w:t>
      </w:r>
    </w:p>
    <w:p w:rsidR="00C132C5" w:rsidRDefault="00C132C5" w:rsidP="00AA528E">
      <w:pPr>
        <w:jc w:val="both"/>
        <w:rPr>
          <w:rFonts w:ascii="Times New Roman" w:hAnsi="Times New Roman"/>
          <w:sz w:val="32"/>
        </w:rPr>
      </w:pPr>
    </w:p>
    <w:p w:rsidR="00EB6819" w:rsidRPr="00AA528E" w:rsidRDefault="009D1DD3" w:rsidP="00AA528E">
      <w:pPr>
        <w:jc w:val="both"/>
        <w:rPr>
          <w:rFonts w:ascii="Times New Roman" w:hAnsi="Times New Roman"/>
          <w:sz w:val="32"/>
        </w:rPr>
      </w:pPr>
      <w:r w:rsidRPr="00AA528E">
        <w:rPr>
          <w:rFonts w:ascii="Times New Roman" w:hAnsi="Times New Roman"/>
          <w:sz w:val="32"/>
        </w:rPr>
        <w:t>6.</w:t>
      </w:r>
      <w:r w:rsidR="00156DDB" w:rsidRPr="00AA528E">
        <w:rPr>
          <w:rFonts w:ascii="Times New Roman" w:hAnsi="Times New Roman"/>
          <w:sz w:val="32"/>
        </w:rPr>
        <w:t xml:space="preserve">La dimostrazione necessita di alcune premesse circa il ‘substrato’ dell’agente digitale, </w:t>
      </w:r>
      <w:r w:rsidR="00034818" w:rsidRPr="00AA528E">
        <w:rPr>
          <w:rFonts w:ascii="Times New Roman" w:hAnsi="Times New Roman"/>
          <w:sz w:val="32"/>
        </w:rPr>
        <w:t>al pari di come gli studiosi dei due</w:t>
      </w:r>
      <w:r w:rsidR="00156DDB" w:rsidRPr="00AA528E">
        <w:rPr>
          <w:rFonts w:ascii="Times New Roman" w:hAnsi="Times New Roman"/>
          <w:sz w:val="32"/>
        </w:rPr>
        <w:t xml:space="preserve"> secol</w:t>
      </w:r>
      <w:r w:rsidR="00997710" w:rsidRPr="00AA528E">
        <w:rPr>
          <w:rFonts w:ascii="Times New Roman" w:hAnsi="Times New Roman"/>
          <w:sz w:val="32"/>
        </w:rPr>
        <w:t xml:space="preserve">i che precedono il nostro </w:t>
      </w:r>
      <w:r w:rsidR="00156DDB" w:rsidRPr="00AA528E">
        <w:rPr>
          <w:rFonts w:ascii="Times New Roman" w:hAnsi="Times New Roman"/>
          <w:sz w:val="32"/>
        </w:rPr>
        <w:t>hanno indagato circa la natura sostanziale o solamente formale delle persone giuridiche, ossia di realtà immateriali create direttamente dal diritto.</w:t>
      </w:r>
    </w:p>
    <w:p w:rsidR="00801615" w:rsidRPr="00AA528E" w:rsidRDefault="00EB6819" w:rsidP="00AA528E">
      <w:pPr>
        <w:jc w:val="both"/>
        <w:rPr>
          <w:rFonts w:ascii="Times New Roman" w:hAnsi="Times New Roman"/>
          <w:sz w:val="32"/>
        </w:rPr>
      </w:pPr>
      <w:r w:rsidRPr="00AA528E">
        <w:rPr>
          <w:rFonts w:ascii="Times New Roman" w:hAnsi="Times New Roman"/>
          <w:sz w:val="32"/>
        </w:rPr>
        <w:t xml:space="preserve">Senza ovviamente entrare nella disputa circa il </w:t>
      </w:r>
      <w:r w:rsidR="00801615" w:rsidRPr="00AA528E">
        <w:rPr>
          <w:rFonts w:ascii="Times New Roman" w:hAnsi="Times New Roman"/>
          <w:sz w:val="32"/>
        </w:rPr>
        <w:t>‘</w:t>
      </w:r>
      <w:r w:rsidRPr="00AA528E">
        <w:rPr>
          <w:rFonts w:ascii="Times New Roman" w:hAnsi="Times New Roman"/>
          <w:sz w:val="32"/>
        </w:rPr>
        <w:t>substrato</w:t>
      </w:r>
      <w:r w:rsidR="00801615" w:rsidRPr="00AA528E">
        <w:rPr>
          <w:rFonts w:ascii="Times New Roman" w:hAnsi="Times New Roman"/>
          <w:sz w:val="32"/>
        </w:rPr>
        <w:t>’</w:t>
      </w:r>
      <w:r w:rsidRPr="00AA528E">
        <w:rPr>
          <w:rFonts w:ascii="Times New Roman" w:hAnsi="Times New Roman"/>
          <w:sz w:val="32"/>
        </w:rPr>
        <w:t xml:space="preserve"> degli attori giuridici diversi dalle persone fisiche -ossia la teoria </w:t>
      </w:r>
      <w:r w:rsidR="00A72DCE" w:rsidRPr="00AA528E">
        <w:rPr>
          <w:rFonts w:ascii="Times New Roman" w:hAnsi="Times New Roman"/>
          <w:sz w:val="32"/>
        </w:rPr>
        <w:t>‘</w:t>
      </w:r>
      <w:r w:rsidRPr="00AA528E">
        <w:rPr>
          <w:rFonts w:ascii="Times New Roman" w:hAnsi="Times New Roman"/>
          <w:sz w:val="32"/>
        </w:rPr>
        <w:t>organicistica</w:t>
      </w:r>
      <w:r w:rsidR="00A72DCE" w:rsidRPr="00AA528E">
        <w:rPr>
          <w:rFonts w:ascii="Times New Roman" w:hAnsi="Times New Roman"/>
          <w:sz w:val="32"/>
        </w:rPr>
        <w:t>’</w:t>
      </w:r>
      <w:r w:rsidRPr="00AA528E">
        <w:rPr>
          <w:rFonts w:ascii="Times New Roman" w:hAnsi="Times New Roman"/>
          <w:sz w:val="32"/>
        </w:rPr>
        <w:t xml:space="preserve"> delle associazioni oppure quella che vede in esse la </w:t>
      </w:r>
      <w:r w:rsidR="00A72DCE" w:rsidRPr="00AA528E">
        <w:rPr>
          <w:rFonts w:ascii="Times New Roman" w:hAnsi="Times New Roman"/>
          <w:sz w:val="32"/>
        </w:rPr>
        <w:t>‘</w:t>
      </w:r>
      <w:r w:rsidRPr="00AA528E">
        <w:rPr>
          <w:rFonts w:ascii="Times New Roman" w:hAnsi="Times New Roman"/>
          <w:sz w:val="32"/>
        </w:rPr>
        <w:t>coscienza collettiva</w:t>
      </w:r>
      <w:r w:rsidR="00A72DCE" w:rsidRPr="00AA528E">
        <w:rPr>
          <w:rFonts w:ascii="Times New Roman" w:hAnsi="Times New Roman"/>
          <w:sz w:val="32"/>
        </w:rPr>
        <w:t>’</w:t>
      </w:r>
      <w:r w:rsidRPr="00AA528E">
        <w:rPr>
          <w:rFonts w:ascii="Times New Roman" w:hAnsi="Times New Roman"/>
          <w:sz w:val="32"/>
        </w:rPr>
        <w:t xml:space="preserve"> o un </w:t>
      </w:r>
      <w:r w:rsidR="00A72DCE" w:rsidRPr="00AA528E">
        <w:rPr>
          <w:rFonts w:ascii="Times New Roman" w:hAnsi="Times New Roman"/>
          <w:sz w:val="32"/>
        </w:rPr>
        <w:t>‘</w:t>
      </w:r>
      <w:r w:rsidRPr="00AA528E">
        <w:rPr>
          <w:rFonts w:ascii="Times New Roman" w:hAnsi="Times New Roman"/>
          <w:sz w:val="32"/>
        </w:rPr>
        <w:t>polo di risorse</w:t>
      </w:r>
      <w:r w:rsidR="00A72DCE" w:rsidRPr="00AA528E">
        <w:rPr>
          <w:rFonts w:ascii="Times New Roman" w:hAnsi="Times New Roman"/>
          <w:sz w:val="32"/>
        </w:rPr>
        <w:t>’</w:t>
      </w:r>
      <w:r w:rsidRPr="00AA528E">
        <w:rPr>
          <w:rFonts w:ascii="Times New Roman" w:hAnsi="Times New Roman"/>
          <w:sz w:val="32"/>
        </w:rPr>
        <w:t xml:space="preserve"> o comunque una </w:t>
      </w:r>
      <w:r w:rsidR="00A72DCE" w:rsidRPr="00AA528E">
        <w:rPr>
          <w:rFonts w:ascii="Times New Roman" w:hAnsi="Times New Roman"/>
          <w:sz w:val="32"/>
        </w:rPr>
        <w:t>‘</w:t>
      </w:r>
      <w:r w:rsidRPr="00AA528E">
        <w:rPr>
          <w:rFonts w:ascii="Times New Roman" w:hAnsi="Times New Roman"/>
          <w:sz w:val="32"/>
        </w:rPr>
        <w:t>istituzione</w:t>
      </w:r>
      <w:r w:rsidR="006C6901" w:rsidRPr="00AA528E">
        <w:rPr>
          <w:rFonts w:ascii="Times New Roman" w:hAnsi="Times New Roman"/>
          <w:sz w:val="32"/>
        </w:rPr>
        <w:t>- va qui ricordato che studi molto autorevoli</w:t>
      </w:r>
      <w:r w:rsidR="000A2F59">
        <w:rPr>
          <w:rFonts w:ascii="Times New Roman" w:hAnsi="Times New Roman"/>
          <w:sz w:val="32"/>
        </w:rPr>
        <w:t xml:space="preserve"> (7)</w:t>
      </w:r>
      <w:r w:rsidR="006C6901" w:rsidRPr="00AA528E">
        <w:rPr>
          <w:rFonts w:ascii="Times New Roman" w:hAnsi="Times New Roman"/>
          <w:sz w:val="32"/>
        </w:rPr>
        <w:t xml:space="preserve"> ritengono che le organizzazioni associative non sono gruppi umani o insieme di risorse, m</w:t>
      </w:r>
      <w:r w:rsidR="00FE6E32">
        <w:rPr>
          <w:rFonts w:ascii="Times New Roman" w:hAnsi="Times New Roman"/>
          <w:sz w:val="32"/>
        </w:rPr>
        <w:t>a catene di decisioni</w:t>
      </w:r>
      <w:r w:rsidR="006C6901" w:rsidRPr="00AA528E">
        <w:rPr>
          <w:rFonts w:ascii="Times New Roman" w:hAnsi="Times New Roman"/>
          <w:sz w:val="32"/>
        </w:rPr>
        <w:t>; decisioni che comunicano innanzitutto su se stessa (</w:t>
      </w:r>
      <w:proofErr w:type="spellStart"/>
      <w:r w:rsidR="006C6901" w:rsidRPr="00AA528E">
        <w:rPr>
          <w:rFonts w:ascii="Times New Roman" w:hAnsi="Times New Roman"/>
          <w:sz w:val="32"/>
        </w:rPr>
        <w:t>autodescrizione</w:t>
      </w:r>
      <w:proofErr w:type="spellEnd"/>
      <w:r w:rsidR="0056011D">
        <w:rPr>
          <w:rFonts w:ascii="Times New Roman" w:hAnsi="Times New Roman"/>
          <w:sz w:val="32"/>
        </w:rPr>
        <w:t>, ovvero una sorta di autocoscienza digitale</w:t>
      </w:r>
      <w:r w:rsidR="006C6901" w:rsidRPr="00AA528E">
        <w:rPr>
          <w:rFonts w:ascii="Times New Roman" w:hAnsi="Times New Roman"/>
          <w:sz w:val="32"/>
        </w:rPr>
        <w:t xml:space="preserve">) e che a tale </w:t>
      </w:r>
      <w:proofErr w:type="spellStart"/>
      <w:r w:rsidR="006C6901" w:rsidRPr="00AA528E">
        <w:rPr>
          <w:rFonts w:ascii="Times New Roman" w:hAnsi="Times New Roman"/>
          <w:sz w:val="32"/>
        </w:rPr>
        <w:t>autodescrizione</w:t>
      </w:r>
      <w:proofErr w:type="spellEnd"/>
      <w:r w:rsidR="006C6901" w:rsidRPr="00AA528E">
        <w:rPr>
          <w:rFonts w:ascii="Times New Roman" w:hAnsi="Times New Roman"/>
          <w:sz w:val="32"/>
        </w:rPr>
        <w:t xml:space="preserve"> siano attribuiti eventi comunicativi. </w:t>
      </w:r>
    </w:p>
    <w:p w:rsidR="006A3781" w:rsidRPr="00AA528E" w:rsidRDefault="006C6901" w:rsidP="00AA528E">
      <w:pPr>
        <w:jc w:val="both"/>
        <w:rPr>
          <w:rFonts w:ascii="Times New Roman" w:hAnsi="Times New Roman"/>
          <w:sz w:val="32"/>
        </w:rPr>
      </w:pPr>
      <w:r w:rsidRPr="00AA528E">
        <w:rPr>
          <w:rFonts w:ascii="Times New Roman" w:hAnsi="Times New Roman"/>
          <w:sz w:val="32"/>
        </w:rPr>
        <w:t>In altri termini quel che rileva è l’attribuzione ad un processo comunicativo di una peculiare capacità di agire sul piano della effettività sociale e quindi giuridica.</w:t>
      </w:r>
    </w:p>
    <w:p w:rsidR="00001FC7" w:rsidRPr="00AA528E" w:rsidRDefault="006C6901" w:rsidP="00AA528E">
      <w:pPr>
        <w:jc w:val="both"/>
        <w:rPr>
          <w:rFonts w:ascii="Times New Roman" w:hAnsi="Times New Roman"/>
          <w:sz w:val="32"/>
        </w:rPr>
      </w:pPr>
      <w:r w:rsidRPr="00AA528E">
        <w:rPr>
          <w:rFonts w:ascii="Times New Roman" w:hAnsi="Times New Roman"/>
          <w:sz w:val="32"/>
        </w:rPr>
        <w:t xml:space="preserve">La differenza tra la capacità umana di agire e la capacità di agire degli agenti </w:t>
      </w:r>
      <w:r w:rsidRPr="00AA528E">
        <w:rPr>
          <w:rStyle w:val="Enfasidelicata"/>
          <w:rFonts w:ascii="Times New Roman" w:hAnsi="Times New Roman"/>
          <w:i w:val="0"/>
          <w:sz w:val="32"/>
          <w:szCs w:val="16"/>
        </w:rPr>
        <w:t>software</w:t>
      </w:r>
      <w:r w:rsidRPr="00AA528E">
        <w:rPr>
          <w:rFonts w:ascii="Times New Roman" w:hAnsi="Times New Roman"/>
          <w:sz w:val="32"/>
        </w:rPr>
        <w:t xml:space="preserve"> è stata individuata da Bruno </w:t>
      </w:r>
      <w:proofErr w:type="spellStart"/>
      <w:r w:rsidRPr="00AA528E">
        <w:rPr>
          <w:rFonts w:ascii="Times New Roman" w:hAnsi="Times New Roman"/>
          <w:sz w:val="32"/>
        </w:rPr>
        <w:t>Latour</w:t>
      </w:r>
      <w:proofErr w:type="spellEnd"/>
      <w:r w:rsidR="00041037">
        <w:rPr>
          <w:rFonts w:ascii="Times New Roman" w:hAnsi="Times New Roman"/>
          <w:sz w:val="32"/>
        </w:rPr>
        <w:t xml:space="preserve"> (8)</w:t>
      </w:r>
      <w:r w:rsidRPr="00AA528E">
        <w:rPr>
          <w:rFonts w:ascii="Times New Roman" w:hAnsi="Times New Roman"/>
          <w:sz w:val="32"/>
        </w:rPr>
        <w:t xml:space="preserve"> nella sua nota teoria</w:t>
      </w:r>
      <w:r w:rsidR="00ED58EF">
        <w:rPr>
          <w:rFonts w:ascii="Times New Roman" w:hAnsi="Times New Roman"/>
          <w:sz w:val="32"/>
        </w:rPr>
        <w:t xml:space="preserve"> </w:t>
      </w:r>
      <w:r w:rsidR="001D0014" w:rsidRPr="00AA528E">
        <w:rPr>
          <w:rFonts w:ascii="Times New Roman" w:hAnsi="Times New Roman"/>
          <w:sz w:val="32"/>
        </w:rPr>
        <w:t xml:space="preserve">attore-rete -che vede la dissoluzione della distinzione tra </w:t>
      </w:r>
      <w:r w:rsidR="00373116">
        <w:rPr>
          <w:rFonts w:ascii="Times New Roman" w:hAnsi="Times New Roman"/>
          <w:sz w:val="32"/>
        </w:rPr>
        <w:t>s</w:t>
      </w:r>
      <w:r w:rsidR="001D0014" w:rsidRPr="00AA528E">
        <w:rPr>
          <w:rFonts w:ascii="Times New Roman" w:hAnsi="Times New Roman"/>
          <w:sz w:val="32"/>
        </w:rPr>
        <w:t>oggetto e oggetto</w:t>
      </w:r>
      <w:r w:rsidR="00BD66A8" w:rsidRPr="00AA528E">
        <w:rPr>
          <w:rFonts w:ascii="Times New Roman" w:hAnsi="Times New Roman"/>
          <w:sz w:val="32"/>
        </w:rPr>
        <w:t>,</w:t>
      </w:r>
      <w:r w:rsidR="001D0014" w:rsidRPr="00AA528E">
        <w:rPr>
          <w:rFonts w:ascii="Times New Roman" w:hAnsi="Times New Roman"/>
          <w:sz w:val="32"/>
        </w:rPr>
        <w:t xml:space="preserve"> </w:t>
      </w:r>
      <w:r w:rsidR="00BD66A8" w:rsidRPr="00AA528E">
        <w:rPr>
          <w:rFonts w:ascii="Times New Roman" w:hAnsi="Times New Roman"/>
          <w:sz w:val="32"/>
        </w:rPr>
        <w:t>lad</w:t>
      </w:r>
      <w:r w:rsidR="001D0014" w:rsidRPr="00AA528E">
        <w:rPr>
          <w:rFonts w:ascii="Times New Roman" w:hAnsi="Times New Roman"/>
          <w:sz w:val="32"/>
        </w:rPr>
        <w:t>dove l’azione è il risultato dell’interazione tra soggetti umani e soggetti mobilmente connessi in rete, all’interno della quale non si deve parlare di attori ma di “attanti” e che possono essere anche non umani-</w:t>
      </w:r>
      <w:r w:rsidR="006A3781" w:rsidRPr="00AA528E">
        <w:rPr>
          <w:rFonts w:ascii="Times New Roman" w:hAnsi="Times New Roman"/>
          <w:sz w:val="32"/>
        </w:rPr>
        <w:t xml:space="preserve"> </w:t>
      </w:r>
      <w:r w:rsidR="001D0014" w:rsidRPr="00AA528E">
        <w:rPr>
          <w:rFonts w:ascii="Times New Roman" w:hAnsi="Times New Roman"/>
          <w:sz w:val="32"/>
        </w:rPr>
        <w:t>nella presenza di un flusso informativo</w:t>
      </w:r>
      <w:r w:rsidR="00A72DCE" w:rsidRPr="00AA528E">
        <w:rPr>
          <w:rFonts w:ascii="Times New Roman" w:hAnsi="Times New Roman"/>
          <w:sz w:val="32"/>
        </w:rPr>
        <w:t xml:space="preserve">, che diventa </w:t>
      </w:r>
      <w:r w:rsidR="00F879C7" w:rsidRPr="00AA528E">
        <w:rPr>
          <w:rFonts w:ascii="Times New Roman" w:hAnsi="Times New Roman"/>
          <w:sz w:val="32"/>
        </w:rPr>
        <w:t>‘</w:t>
      </w:r>
      <w:r w:rsidR="00A72DCE" w:rsidRPr="00AA528E">
        <w:rPr>
          <w:rFonts w:ascii="Times New Roman" w:hAnsi="Times New Roman"/>
          <w:sz w:val="32"/>
        </w:rPr>
        <w:t>azione</w:t>
      </w:r>
      <w:r w:rsidR="00F879C7" w:rsidRPr="00AA528E">
        <w:rPr>
          <w:rFonts w:ascii="Times New Roman" w:hAnsi="Times New Roman"/>
          <w:sz w:val="32"/>
        </w:rPr>
        <w:t>’</w:t>
      </w:r>
      <w:r w:rsidR="00A72DCE" w:rsidRPr="00AA528E">
        <w:rPr>
          <w:rFonts w:ascii="Times New Roman" w:hAnsi="Times New Roman"/>
          <w:sz w:val="32"/>
        </w:rPr>
        <w:t xml:space="preserve"> socia</w:t>
      </w:r>
      <w:r w:rsidR="00687EA2" w:rsidRPr="00AA528E">
        <w:rPr>
          <w:rFonts w:ascii="Times New Roman" w:hAnsi="Times New Roman"/>
          <w:sz w:val="32"/>
        </w:rPr>
        <w:t>le e giuridica in senso tecnico</w:t>
      </w:r>
      <w:r w:rsidR="00A72DCE" w:rsidRPr="00AA528E">
        <w:rPr>
          <w:rFonts w:ascii="Times New Roman" w:hAnsi="Times New Roman"/>
          <w:sz w:val="32"/>
        </w:rPr>
        <w:t xml:space="preserve"> quando è capace di resistere</w:t>
      </w:r>
      <w:r w:rsidR="006A3781" w:rsidRPr="00AA528E">
        <w:rPr>
          <w:rFonts w:ascii="Times New Roman" w:hAnsi="Times New Roman"/>
          <w:sz w:val="32"/>
        </w:rPr>
        <w:t xml:space="preserve"> (</w:t>
      </w:r>
      <w:proofErr w:type="spellStart"/>
      <w:r w:rsidR="006A3781" w:rsidRPr="00AA528E">
        <w:rPr>
          <w:rFonts w:ascii="Times New Roman" w:hAnsi="Times New Roman"/>
          <w:sz w:val="32"/>
        </w:rPr>
        <w:t>resistentività</w:t>
      </w:r>
      <w:proofErr w:type="spellEnd"/>
      <w:r w:rsidR="006A3781" w:rsidRPr="00AA528E">
        <w:rPr>
          <w:rFonts w:ascii="Times New Roman" w:hAnsi="Times New Roman"/>
          <w:sz w:val="32"/>
        </w:rPr>
        <w:t>)</w:t>
      </w:r>
      <w:r w:rsidR="00A72DCE" w:rsidRPr="00AA528E">
        <w:rPr>
          <w:rFonts w:ascii="Times New Roman" w:hAnsi="Times New Roman"/>
          <w:sz w:val="32"/>
        </w:rPr>
        <w:t xml:space="preserve"> alla forza </w:t>
      </w:r>
      <w:proofErr w:type="spellStart"/>
      <w:r w:rsidR="00A72DCE" w:rsidRPr="00AA528E">
        <w:rPr>
          <w:rFonts w:ascii="Times New Roman" w:hAnsi="Times New Roman"/>
          <w:sz w:val="32"/>
        </w:rPr>
        <w:t>oggettiv</w:t>
      </w:r>
      <w:r w:rsidR="006A3781" w:rsidRPr="00AA528E">
        <w:rPr>
          <w:rFonts w:ascii="Times New Roman" w:hAnsi="Times New Roman"/>
          <w:sz w:val="32"/>
        </w:rPr>
        <w:t>izzante</w:t>
      </w:r>
      <w:proofErr w:type="spellEnd"/>
      <w:r w:rsidR="00A72DCE" w:rsidRPr="00AA528E">
        <w:rPr>
          <w:rFonts w:ascii="Times New Roman" w:hAnsi="Times New Roman"/>
          <w:sz w:val="32"/>
        </w:rPr>
        <w:t xml:space="preserve"> della rete, </w:t>
      </w:r>
      <w:r w:rsidR="00801615" w:rsidRPr="00AA528E">
        <w:rPr>
          <w:rFonts w:ascii="Times New Roman" w:hAnsi="Times New Roman"/>
          <w:sz w:val="32"/>
        </w:rPr>
        <w:t xml:space="preserve">e </w:t>
      </w:r>
      <w:r w:rsidR="00A72DCE" w:rsidRPr="00AA528E">
        <w:rPr>
          <w:rFonts w:ascii="Times New Roman" w:hAnsi="Times New Roman"/>
          <w:sz w:val="32"/>
        </w:rPr>
        <w:t>che quindi</w:t>
      </w:r>
      <w:r w:rsidR="00801615" w:rsidRPr="00AA528E">
        <w:rPr>
          <w:rFonts w:ascii="Times New Roman" w:hAnsi="Times New Roman"/>
          <w:sz w:val="32"/>
        </w:rPr>
        <w:t xml:space="preserve"> lo fa diventare</w:t>
      </w:r>
      <w:r w:rsidR="00A72DCE" w:rsidRPr="00AA528E">
        <w:rPr>
          <w:rFonts w:ascii="Times New Roman" w:hAnsi="Times New Roman"/>
          <w:sz w:val="32"/>
        </w:rPr>
        <w:t xml:space="preserve"> imputabile di comportamenti.</w:t>
      </w:r>
    </w:p>
    <w:p w:rsidR="00801615" w:rsidRPr="00AA528E" w:rsidRDefault="00001FC7" w:rsidP="00AA528E">
      <w:pPr>
        <w:jc w:val="both"/>
        <w:rPr>
          <w:rFonts w:ascii="Times New Roman" w:hAnsi="Times New Roman"/>
          <w:sz w:val="32"/>
        </w:rPr>
      </w:pPr>
      <w:r w:rsidRPr="00AA528E">
        <w:rPr>
          <w:rFonts w:ascii="Times New Roman" w:hAnsi="Times New Roman"/>
          <w:sz w:val="32"/>
        </w:rPr>
        <w:t xml:space="preserve"> In termini giuridici significa che si ha una sorta di creazione di un ‘ente di fatto digitale’, che, in considerazione del fatto che nel fenomeno si realizza anche un “ibrido” associativo uomo-macchina, è veramente destinato a scuotere il sistema giuridico e le sue categorie. Ma la scienza giuridica non procede per salti e il sistema è per definizione dotato di una forte resilienza.</w:t>
      </w:r>
    </w:p>
    <w:p w:rsidR="002C3D1B" w:rsidRPr="00AA528E" w:rsidRDefault="00A72DCE" w:rsidP="00AA528E">
      <w:pPr>
        <w:jc w:val="both"/>
        <w:rPr>
          <w:rFonts w:ascii="Times New Roman" w:hAnsi="Times New Roman"/>
          <w:sz w:val="32"/>
        </w:rPr>
      </w:pPr>
      <w:r w:rsidRPr="00AA528E">
        <w:rPr>
          <w:rFonts w:ascii="Times New Roman" w:hAnsi="Times New Roman"/>
          <w:sz w:val="32"/>
        </w:rPr>
        <w:t xml:space="preserve">In </w:t>
      </w:r>
      <w:r w:rsidR="00801615" w:rsidRPr="00AA528E">
        <w:rPr>
          <w:rFonts w:ascii="Times New Roman" w:hAnsi="Times New Roman"/>
          <w:sz w:val="32"/>
        </w:rPr>
        <w:t>breve,</w:t>
      </w:r>
      <w:r w:rsidRPr="00AA528E">
        <w:rPr>
          <w:rFonts w:ascii="Times New Roman" w:hAnsi="Times New Roman"/>
          <w:sz w:val="32"/>
        </w:rPr>
        <w:t xml:space="preserve"> per il diritto è sufficiente che l’agente </w:t>
      </w:r>
      <w:r w:rsidRPr="00382EB4">
        <w:rPr>
          <w:rStyle w:val="Enfasidelicata"/>
        </w:rPr>
        <w:t>software</w:t>
      </w:r>
      <w:r w:rsidRPr="00AA528E">
        <w:rPr>
          <w:rFonts w:ascii="Times New Roman" w:hAnsi="Times New Roman"/>
          <w:sz w:val="32"/>
        </w:rPr>
        <w:t xml:space="preserve"> e</w:t>
      </w:r>
      <w:r w:rsidR="006A3781" w:rsidRPr="00AA528E">
        <w:rPr>
          <w:rFonts w:ascii="Times New Roman" w:hAnsi="Times New Roman"/>
          <w:sz w:val="32"/>
        </w:rPr>
        <w:t xml:space="preserve">metta </w:t>
      </w:r>
      <w:r w:rsidRPr="00AA528E">
        <w:rPr>
          <w:rFonts w:ascii="Times New Roman" w:hAnsi="Times New Roman"/>
          <w:sz w:val="32"/>
        </w:rPr>
        <w:t>e comprenda una comunicazione perché vi sia capacità</w:t>
      </w:r>
      <w:r w:rsidR="00801615" w:rsidRPr="00AA528E">
        <w:rPr>
          <w:rFonts w:ascii="Times New Roman" w:hAnsi="Times New Roman"/>
          <w:sz w:val="32"/>
        </w:rPr>
        <w:t xml:space="preserve"> (parziale)</w:t>
      </w:r>
      <w:r w:rsidRPr="00AA528E">
        <w:rPr>
          <w:rFonts w:ascii="Times New Roman" w:hAnsi="Times New Roman"/>
          <w:sz w:val="32"/>
        </w:rPr>
        <w:t xml:space="preserve"> di agire. Anche se</w:t>
      </w:r>
      <w:r w:rsidR="00801615" w:rsidRPr="00AA528E">
        <w:rPr>
          <w:rFonts w:ascii="Times New Roman" w:hAnsi="Times New Roman"/>
          <w:sz w:val="32"/>
        </w:rPr>
        <w:t xml:space="preserve"> è</w:t>
      </w:r>
      <w:r w:rsidRPr="00AA528E">
        <w:rPr>
          <w:rFonts w:ascii="Times New Roman" w:hAnsi="Times New Roman"/>
          <w:sz w:val="32"/>
        </w:rPr>
        <w:t xml:space="preserve"> molto importante che il soggetto con il quale l’agente </w:t>
      </w:r>
      <w:r w:rsidRPr="00382EB4">
        <w:rPr>
          <w:rStyle w:val="Enfasidelicata"/>
        </w:rPr>
        <w:t>software</w:t>
      </w:r>
      <w:r w:rsidRPr="00AA528E">
        <w:rPr>
          <w:rFonts w:ascii="Times New Roman" w:hAnsi="Times New Roman"/>
          <w:sz w:val="32"/>
        </w:rPr>
        <w:t xml:space="preserve"> comunica percepisca che esso </w:t>
      </w:r>
      <w:r w:rsidR="00801615" w:rsidRPr="00AA528E">
        <w:rPr>
          <w:rFonts w:ascii="Times New Roman" w:hAnsi="Times New Roman"/>
          <w:sz w:val="32"/>
        </w:rPr>
        <w:t>è</w:t>
      </w:r>
      <w:r w:rsidRPr="00AA528E">
        <w:rPr>
          <w:rFonts w:ascii="Times New Roman" w:hAnsi="Times New Roman"/>
          <w:sz w:val="32"/>
        </w:rPr>
        <w:t xml:space="preserve"> </w:t>
      </w:r>
      <w:r w:rsidR="006A3781" w:rsidRPr="00AA528E">
        <w:rPr>
          <w:rFonts w:ascii="Times New Roman" w:hAnsi="Times New Roman"/>
          <w:sz w:val="32"/>
        </w:rPr>
        <w:t>‘</w:t>
      </w:r>
      <w:r w:rsidRPr="00AA528E">
        <w:rPr>
          <w:rFonts w:ascii="Times New Roman" w:hAnsi="Times New Roman"/>
          <w:sz w:val="32"/>
        </w:rPr>
        <w:t>dipendente</w:t>
      </w:r>
      <w:r w:rsidR="006A3781" w:rsidRPr="00AA528E">
        <w:rPr>
          <w:rFonts w:ascii="Times New Roman" w:hAnsi="Times New Roman"/>
          <w:sz w:val="32"/>
        </w:rPr>
        <w:t>’</w:t>
      </w:r>
      <w:r w:rsidRPr="00AA528E">
        <w:rPr>
          <w:rFonts w:ascii="Times New Roman" w:hAnsi="Times New Roman"/>
          <w:sz w:val="32"/>
        </w:rPr>
        <w:t xml:space="preserve"> dalle proprie azioni comunicative</w:t>
      </w:r>
      <w:r w:rsidR="002C3D1B" w:rsidRPr="00AA528E">
        <w:rPr>
          <w:rFonts w:ascii="Times New Roman" w:hAnsi="Times New Roman"/>
          <w:sz w:val="32"/>
        </w:rPr>
        <w:t>.</w:t>
      </w:r>
    </w:p>
    <w:p w:rsidR="00C132C5" w:rsidRDefault="00C132C5" w:rsidP="00AA528E">
      <w:pPr>
        <w:jc w:val="both"/>
        <w:rPr>
          <w:rFonts w:ascii="Times New Roman" w:hAnsi="Times New Roman"/>
          <w:sz w:val="32"/>
        </w:rPr>
      </w:pPr>
    </w:p>
    <w:p w:rsidR="001460E6" w:rsidRPr="00AA528E" w:rsidRDefault="009D1DD3" w:rsidP="00AA528E">
      <w:pPr>
        <w:jc w:val="both"/>
        <w:rPr>
          <w:rFonts w:ascii="Times New Roman" w:hAnsi="Times New Roman"/>
          <w:sz w:val="32"/>
        </w:rPr>
      </w:pPr>
      <w:r w:rsidRPr="00AA528E">
        <w:rPr>
          <w:rFonts w:ascii="Times New Roman" w:hAnsi="Times New Roman"/>
          <w:sz w:val="32"/>
        </w:rPr>
        <w:t>7.</w:t>
      </w:r>
      <w:r w:rsidR="00907F46" w:rsidRPr="00AA528E">
        <w:rPr>
          <w:rFonts w:ascii="Times New Roman" w:hAnsi="Times New Roman"/>
          <w:sz w:val="32"/>
        </w:rPr>
        <w:t>Una volta riassunti i punti di approdo della scienza della comunicazione, va ricordato che esiste anche una filosofia</w:t>
      </w:r>
      <w:r w:rsidR="00DA5B48" w:rsidRPr="00AA528E">
        <w:rPr>
          <w:rFonts w:ascii="Times New Roman" w:hAnsi="Times New Roman"/>
          <w:sz w:val="32"/>
        </w:rPr>
        <w:t xml:space="preserve"> che si occupa dei temi legati</w:t>
      </w:r>
      <w:r w:rsidR="00A047DF" w:rsidRPr="00AA528E">
        <w:rPr>
          <w:rFonts w:ascii="Times New Roman" w:hAnsi="Times New Roman"/>
          <w:sz w:val="32"/>
        </w:rPr>
        <w:t xml:space="preserve"> all’autonomia degli agenti digitali</w:t>
      </w:r>
      <w:r w:rsidR="00907F46" w:rsidRPr="00AA528E">
        <w:rPr>
          <w:rFonts w:ascii="Times New Roman" w:hAnsi="Times New Roman"/>
          <w:sz w:val="32"/>
        </w:rPr>
        <w:t xml:space="preserve">. E si deve proprio agli autorevoli studi di Luciano </w:t>
      </w:r>
      <w:r w:rsidR="00BA4186" w:rsidRPr="00AA528E">
        <w:rPr>
          <w:rFonts w:ascii="Times New Roman" w:hAnsi="Times New Roman"/>
          <w:sz w:val="32"/>
        </w:rPr>
        <w:t>F</w:t>
      </w:r>
      <w:r w:rsidR="00907F46" w:rsidRPr="00AA528E">
        <w:rPr>
          <w:rFonts w:ascii="Times New Roman" w:hAnsi="Times New Roman"/>
          <w:sz w:val="32"/>
        </w:rPr>
        <w:t>loridi</w:t>
      </w:r>
      <w:r w:rsidR="003C207A">
        <w:rPr>
          <w:rFonts w:ascii="Times New Roman" w:hAnsi="Times New Roman"/>
          <w:sz w:val="32"/>
        </w:rPr>
        <w:t xml:space="preserve"> (9</w:t>
      </w:r>
      <w:r w:rsidR="00E54041">
        <w:rPr>
          <w:rFonts w:ascii="Times New Roman" w:hAnsi="Times New Roman"/>
          <w:sz w:val="32"/>
        </w:rPr>
        <w:t>)</w:t>
      </w:r>
      <w:r w:rsidR="00907F46" w:rsidRPr="00AA528E">
        <w:rPr>
          <w:rFonts w:ascii="Times New Roman" w:hAnsi="Times New Roman"/>
          <w:sz w:val="32"/>
        </w:rPr>
        <w:t>, filosofo dell’informazione ad Oxford, la fissazione delle condizioni per attribuire la capacità di agire ad entità non umane, siano esse organizzazioni o algoritmi. Esse sono:</w:t>
      </w:r>
      <w:r w:rsidR="00BA4186" w:rsidRPr="00AA528E">
        <w:rPr>
          <w:rFonts w:ascii="Times New Roman" w:hAnsi="Times New Roman"/>
          <w:sz w:val="32"/>
        </w:rPr>
        <w:t xml:space="preserve"> </w:t>
      </w:r>
      <w:r w:rsidR="002C3D1B" w:rsidRPr="00AA528E">
        <w:rPr>
          <w:rFonts w:ascii="Times New Roman" w:hAnsi="Times New Roman"/>
          <w:sz w:val="32"/>
        </w:rPr>
        <w:t>l’</w:t>
      </w:r>
      <w:r w:rsidR="00907F46" w:rsidRPr="00AA528E">
        <w:rPr>
          <w:rFonts w:ascii="Times New Roman" w:hAnsi="Times New Roman"/>
          <w:sz w:val="32"/>
        </w:rPr>
        <w:t>interazione con collaboratori o con altre organizzazioni;</w:t>
      </w:r>
      <w:r w:rsidR="002C3D1B" w:rsidRPr="00AA528E">
        <w:rPr>
          <w:rFonts w:ascii="Times New Roman" w:hAnsi="Times New Roman"/>
          <w:sz w:val="32"/>
        </w:rPr>
        <w:t xml:space="preserve"> la</w:t>
      </w:r>
      <w:r w:rsidR="00907F46" w:rsidRPr="00AA528E">
        <w:rPr>
          <w:rFonts w:ascii="Times New Roman" w:hAnsi="Times New Roman"/>
          <w:sz w:val="32"/>
        </w:rPr>
        <w:t xml:space="preserve"> capacità di autodeterminare cambiamenti di condizione; </w:t>
      </w:r>
      <w:r w:rsidR="002C3D1B" w:rsidRPr="00AA528E">
        <w:rPr>
          <w:rFonts w:ascii="Times New Roman" w:hAnsi="Times New Roman"/>
          <w:sz w:val="32"/>
        </w:rPr>
        <w:t>l’</w:t>
      </w:r>
      <w:r w:rsidR="00907F46" w:rsidRPr="00AA528E">
        <w:rPr>
          <w:rFonts w:ascii="Times New Roman" w:hAnsi="Times New Roman"/>
          <w:sz w:val="32"/>
        </w:rPr>
        <w:t>adattamento alle strategie decisionali.</w:t>
      </w:r>
    </w:p>
    <w:p w:rsidR="002C3D1B" w:rsidRPr="00AA528E" w:rsidRDefault="00907F46" w:rsidP="00AA528E">
      <w:pPr>
        <w:jc w:val="both"/>
        <w:rPr>
          <w:rFonts w:ascii="Times New Roman" w:hAnsi="Times New Roman"/>
          <w:sz w:val="32"/>
        </w:rPr>
      </w:pPr>
      <w:r w:rsidRPr="00AA528E">
        <w:rPr>
          <w:rFonts w:ascii="Times New Roman" w:hAnsi="Times New Roman"/>
          <w:sz w:val="32"/>
        </w:rPr>
        <w:t xml:space="preserve"> Anche se non va sottaciuto che altri studiosi</w:t>
      </w:r>
      <w:r w:rsidR="003C207A">
        <w:rPr>
          <w:rFonts w:ascii="Times New Roman" w:hAnsi="Times New Roman"/>
          <w:sz w:val="32"/>
        </w:rPr>
        <w:t xml:space="preserve"> (10</w:t>
      </w:r>
      <w:r w:rsidR="00E54041">
        <w:rPr>
          <w:rFonts w:ascii="Times New Roman" w:hAnsi="Times New Roman"/>
          <w:sz w:val="32"/>
        </w:rPr>
        <w:t>)</w:t>
      </w:r>
      <w:r w:rsidRPr="00AA528E">
        <w:rPr>
          <w:rFonts w:ascii="Times New Roman" w:hAnsi="Times New Roman"/>
          <w:sz w:val="32"/>
        </w:rPr>
        <w:t xml:space="preserve"> fanno leva su criteri diversi, come la capacità di pensare o di comunicare, la comprensione</w:t>
      </w:r>
      <w:r w:rsidR="00BA4186" w:rsidRPr="00AA528E">
        <w:rPr>
          <w:rFonts w:ascii="Times New Roman" w:hAnsi="Times New Roman"/>
          <w:sz w:val="32"/>
        </w:rPr>
        <w:t>, un comportamento razionale, la non prevedibilità dei loro programmi condizionali, la modificazione autonoma della propria posizione nello spazio senza il controllo umano, una strutturazione limitata dell’ambito di operatività, il perseguimento indipendente di un fine e la scelta del mezzo, l’ottimizzazione di diversi fini, la capacità di controllo di programmazione</w:t>
      </w:r>
      <w:r w:rsidR="007F1359" w:rsidRPr="00AA528E">
        <w:rPr>
          <w:rFonts w:ascii="Times New Roman" w:hAnsi="Times New Roman"/>
          <w:sz w:val="32"/>
        </w:rPr>
        <w:t xml:space="preserve"> e</w:t>
      </w:r>
      <w:r w:rsidR="00BA4186" w:rsidRPr="00AA528E">
        <w:rPr>
          <w:rFonts w:ascii="Times New Roman" w:hAnsi="Times New Roman"/>
          <w:sz w:val="32"/>
        </w:rPr>
        <w:t xml:space="preserve"> di apprendimento, l’</w:t>
      </w:r>
      <w:proofErr w:type="spellStart"/>
      <w:r w:rsidR="00BA4186" w:rsidRPr="00AA528E">
        <w:rPr>
          <w:rFonts w:ascii="Times New Roman" w:hAnsi="Times New Roman"/>
          <w:sz w:val="32"/>
        </w:rPr>
        <w:t>automodificazione</w:t>
      </w:r>
      <w:proofErr w:type="spellEnd"/>
      <w:r w:rsidR="00BA4186" w:rsidRPr="00AA528E">
        <w:rPr>
          <w:rFonts w:ascii="Times New Roman" w:hAnsi="Times New Roman"/>
          <w:sz w:val="32"/>
        </w:rPr>
        <w:t>, l’autocoscienza, l’intelligenza artificiale</w:t>
      </w:r>
      <w:r w:rsidR="0080271C">
        <w:rPr>
          <w:rFonts w:ascii="Times New Roman" w:hAnsi="Times New Roman"/>
          <w:sz w:val="32"/>
        </w:rPr>
        <w:t xml:space="preserve"> (</w:t>
      </w:r>
      <w:proofErr w:type="spellStart"/>
      <w:r w:rsidR="001D7493" w:rsidRPr="001D7493">
        <w:rPr>
          <w:rStyle w:val="Enfasidelicata"/>
        </w:rPr>
        <w:t>softbot</w:t>
      </w:r>
      <w:proofErr w:type="spellEnd"/>
      <w:r w:rsidR="001D7493">
        <w:rPr>
          <w:rFonts w:ascii="Times New Roman" w:hAnsi="Times New Roman"/>
          <w:sz w:val="32"/>
        </w:rPr>
        <w:t>)</w:t>
      </w:r>
      <w:r w:rsidR="00BA4186" w:rsidRPr="00AA528E">
        <w:rPr>
          <w:rFonts w:ascii="Times New Roman" w:hAnsi="Times New Roman"/>
          <w:sz w:val="32"/>
        </w:rPr>
        <w:t>, l’</w:t>
      </w:r>
      <w:proofErr w:type="spellStart"/>
      <w:r w:rsidR="00BA4186" w:rsidRPr="00AA528E">
        <w:rPr>
          <w:rFonts w:ascii="Times New Roman" w:hAnsi="Times New Roman"/>
          <w:sz w:val="32"/>
        </w:rPr>
        <w:t>autolegislazione</w:t>
      </w:r>
      <w:proofErr w:type="spellEnd"/>
      <w:r w:rsidR="00BA4186" w:rsidRPr="00AA528E">
        <w:rPr>
          <w:rFonts w:ascii="Times New Roman" w:hAnsi="Times New Roman"/>
          <w:sz w:val="32"/>
        </w:rPr>
        <w:t xml:space="preserve"> morale o perfino la capacità di soffrire e</w:t>
      </w:r>
      <w:r w:rsidR="007F1359" w:rsidRPr="00AA528E">
        <w:rPr>
          <w:rFonts w:ascii="Times New Roman" w:hAnsi="Times New Roman"/>
          <w:sz w:val="32"/>
        </w:rPr>
        <w:t>, infine,</w:t>
      </w:r>
      <w:r w:rsidR="00BA4186" w:rsidRPr="00AA528E">
        <w:rPr>
          <w:rFonts w:ascii="Times New Roman" w:hAnsi="Times New Roman"/>
          <w:sz w:val="32"/>
        </w:rPr>
        <w:t xml:space="preserve"> la cosiddetta “coscienza digitale”.</w:t>
      </w:r>
    </w:p>
    <w:p w:rsidR="002C3D1B" w:rsidRPr="00AA528E" w:rsidRDefault="00BA4186" w:rsidP="00AA528E">
      <w:pPr>
        <w:jc w:val="both"/>
        <w:rPr>
          <w:rFonts w:ascii="Times New Roman" w:hAnsi="Times New Roman"/>
          <w:sz w:val="32"/>
        </w:rPr>
      </w:pPr>
      <w:r w:rsidRPr="00AA528E">
        <w:rPr>
          <w:rFonts w:ascii="Times New Roman" w:hAnsi="Times New Roman"/>
          <w:sz w:val="32"/>
        </w:rPr>
        <w:t xml:space="preserve">Al di là di questo, il sistema giuridico deve fissare da sé i </w:t>
      </w:r>
      <w:r w:rsidR="00FE6E32">
        <w:rPr>
          <w:rFonts w:ascii="Times New Roman" w:hAnsi="Times New Roman"/>
          <w:sz w:val="32"/>
        </w:rPr>
        <w:t>confini</w:t>
      </w:r>
      <w:r w:rsidRPr="00AA528E">
        <w:rPr>
          <w:rFonts w:ascii="Times New Roman" w:hAnsi="Times New Roman"/>
          <w:sz w:val="32"/>
        </w:rPr>
        <w:t xml:space="preserve"> giuridicamente rilevanti tra agire strumentale</w:t>
      </w:r>
      <w:r w:rsidR="002C3D1B" w:rsidRPr="00AA528E">
        <w:rPr>
          <w:rFonts w:ascii="Times New Roman" w:hAnsi="Times New Roman"/>
          <w:sz w:val="32"/>
        </w:rPr>
        <w:t xml:space="preserve"> e</w:t>
      </w:r>
      <w:r w:rsidRPr="00AA528E">
        <w:rPr>
          <w:rFonts w:ascii="Times New Roman" w:hAnsi="Times New Roman"/>
          <w:sz w:val="32"/>
        </w:rPr>
        <w:t xml:space="preserve"> agire autonomo.</w:t>
      </w:r>
      <w:r w:rsidR="002C3D1B" w:rsidRPr="00AA528E">
        <w:rPr>
          <w:rFonts w:ascii="Times New Roman" w:hAnsi="Times New Roman"/>
          <w:sz w:val="32"/>
        </w:rPr>
        <w:t xml:space="preserve"> </w:t>
      </w:r>
    </w:p>
    <w:p w:rsidR="002C3D1B" w:rsidRPr="00AA528E" w:rsidRDefault="00BA4186" w:rsidP="00AA528E">
      <w:pPr>
        <w:jc w:val="both"/>
        <w:rPr>
          <w:rFonts w:ascii="Times New Roman" w:hAnsi="Times New Roman"/>
          <w:sz w:val="32"/>
        </w:rPr>
      </w:pPr>
      <w:r w:rsidRPr="00AA528E">
        <w:rPr>
          <w:rFonts w:ascii="Times New Roman" w:hAnsi="Times New Roman"/>
          <w:sz w:val="32"/>
        </w:rPr>
        <w:t>Se si usa come paradigma per individuare un soggetto giuridico</w:t>
      </w:r>
      <w:r w:rsidR="00321C36" w:rsidRPr="00AA528E">
        <w:rPr>
          <w:rFonts w:ascii="Times New Roman" w:hAnsi="Times New Roman"/>
          <w:sz w:val="32"/>
        </w:rPr>
        <w:t>,</w:t>
      </w:r>
      <w:r w:rsidRPr="00AA528E">
        <w:rPr>
          <w:rFonts w:ascii="Times New Roman" w:hAnsi="Times New Roman"/>
          <w:sz w:val="32"/>
        </w:rPr>
        <w:t xml:space="preserve"> e quindi la sua autonomia</w:t>
      </w:r>
      <w:r w:rsidR="002C3D1B" w:rsidRPr="00AA528E">
        <w:rPr>
          <w:rFonts w:ascii="Times New Roman" w:hAnsi="Times New Roman"/>
          <w:sz w:val="32"/>
        </w:rPr>
        <w:t>,</w:t>
      </w:r>
      <w:r w:rsidRPr="00AA528E">
        <w:rPr>
          <w:rFonts w:ascii="Times New Roman" w:hAnsi="Times New Roman"/>
          <w:sz w:val="32"/>
        </w:rPr>
        <w:t xml:space="preserve"> quello proprio delle organizzazioni formali, i processi interiori </w:t>
      </w:r>
      <w:r w:rsidR="00244D40" w:rsidRPr="00AA528E">
        <w:rPr>
          <w:rFonts w:ascii="Times New Roman" w:hAnsi="Times New Roman"/>
          <w:sz w:val="32"/>
        </w:rPr>
        <w:t xml:space="preserve">delle organizzazioni formali </w:t>
      </w:r>
      <w:r w:rsidRPr="00AA528E">
        <w:rPr>
          <w:rFonts w:ascii="Times New Roman" w:hAnsi="Times New Roman"/>
          <w:sz w:val="32"/>
        </w:rPr>
        <w:t>non sono determinanti, mentre lo sono le interazioni sociali, cui prendono parte le operazioni correnti dell’algoritmo. Pertanto è sufficiente</w:t>
      </w:r>
      <w:r w:rsidR="00321C36" w:rsidRPr="00AA528E">
        <w:rPr>
          <w:rFonts w:ascii="Times New Roman" w:hAnsi="Times New Roman"/>
          <w:sz w:val="32"/>
        </w:rPr>
        <w:t xml:space="preserve"> che il sistema sociale percepisca gli algoritmi autonomi come </w:t>
      </w:r>
      <w:r w:rsidR="00F149B9" w:rsidRPr="00AA528E">
        <w:rPr>
          <w:rFonts w:ascii="Times New Roman" w:hAnsi="Times New Roman"/>
          <w:sz w:val="32"/>
        </w:rPr>
        <w:t>‘</w:t>
      </w:r>
      <w:r w:rsidR="00321C36" w:rsidRPr="00AA528E">
        <w:rPr>
          <w:rFonts w:ascii="Times New Roman" w:hAnsi="Times New Roman"/>
          <w:sz w:val="32"/>
        </w:rPr>
        <w:t>persone</w:t>
      </w:r>
      <w:r w:rsidR="00F149B9" w:rsidRPr="00AA528E">
        <w:rPr>
          <w:rFonts w:ascii="Times New Roman" w:hAnsi="Times New Roman"/>
          <w:sz w:val="32"/>
        </w:rPr>
        <w:t>’</w:t>
      </w:r>
      <w:r w:rsidR="00321C36" w:rsidRPr="00AA528E">
        <w:rPr>
          <w:rFonts w:ascii="Times New Roman" w:hAnsi="Times New Roman"/>
          <w:sz w:val="32"/>
        </w:rPr>
        <w:t xml:space="preserve"> cui è possibile rivolgersi. D’altronde</w:t>
      </w:r>
      <w:r w:rsidR="00CA2124" w:rsidRPr="00AA528E">
        <w:rPr>
          <w:rFonts w:ascii="Times New Roman" w:hAnsi="Times New Roman"/>
          <w:sz w:val="32"/>
        </w:rPr>
        <w:t>, per dirlo con un termine inelegante</w:t>
      </w:r>
      <w:r w:rsidR="00AE0DE3" w:rsidRPr="00AA528E">
        <w:rPr>
          <w:rFonts w:ascii="Times New Roman" w:hAnsi="Times New Roman"/>
          <w:sz w:val="32"/>
        </w:rPr>
        <w:t xml:space="preserve"> ma oramai entrato nell’uso</w:t>
      </w:r>
      <w:r w:rsidR="00CA2124" w:rsidRPr="00AA528E">
        <w:rPr>
          <w:rFonts w:ascii="Times New Roman" w:hAnsi="Times New Roman"/>
          <w:sz w:val="32"/>
        </w:rPr>
        <w:t>,</w:t>
      </w:r>
      <w:r w:rsidR="00321C36" w:rsidRPr="00AA528E">
        <w:rPr>
          <w:rFonts w:ascii="Times New Roman" w:hAnsi="Times New Roman"/>
          <w:sz w:val="32"/>
        </w:rPr>
        <w:t xml:space="preserve"> la </w:t>
      </w:r>
      <w:r w:rsidR="00CA2124" w:rsidRPr="00AA528E">
        <w:rPr>
          <w:rFonts w:ascii="Times New Roman" w:hAnsi="Times New Roman"/>
          <w:sz w:val="32"/>
        </w:rPr>
        <w:t>“</w:t>
      </w:r>
      <w:proofErr w:type="spellStart"/>
      <w:r w:rsidR="00321C36" w:rsidRPr="00AA528E">
        <w:rPr>
          <w:rFonts w:ascii="Times New Roman" w:hAnsi="Times New Roman"/>
          <w:sz w:val="32"/>
        </w:rPr>
        <w:t>depsicologicizzazione</w:t>
      </w:r>
      <w:proofErr w:type="spellEnd"/>
      <w:r w:rsidR="00CA2124" w:rsidRPr="00AA528E">
        <w:rPr>
          <w:rFonts w:ascii="Times New Roman" w:hAnsi="Times New Roman"/>
          <w:sz w:val="32"/>
        </w:rPr>
        <w:t>”</w:t>
      </w:r>
      <w:r w:rsidR="00321C36" w:rsidRPr="00AA528E">
        <w:rPr>
          <w:rFonts w:ascii="Times New Roman" w:hAnsi="Times New Roman"/>
          <w:sz w:val="32"/>
        </w:rPr>
        <w:t>, propria della moderna teoria della comunicazione, è perfettamente in linea con l’orientamento del sistema giuridico vigente, laddove oramai prevale</w:t>
      </w:r>
      <w:r w:rsidR="00BD66A8" w:rsidRPr="00AA528E">
        <w:rPr>
          <w:rFonts w:ascii="Times New Roman" w:hAnsi="Times New Roman"/>
          <w:sz w:val="32"/>
        </w:rPr>
        <w:t xml:space="preserve"> da molto tempo</w:t>
      </w:r>
      <w:r w:rsidR="00321C36" w:rsidRPr="00AA528E">
        <w:rPr>
          <w:rFonts w:ascii="Times New Roman" w:hAnsi="Times New Roman"/>
          <w:sz w:val="32"/>
        </w:rPr>
        <w:t xml:space="preserve"> la teoria oggettiva delle dichiarazioni di volontà e dove la responsabilità fondata sulla colpa è </w:t>
      </w:r>
      <w:r w:rsidR="00E465F2" w:rsidRPr="00AA528E">
        <w:rPr>
          <w:rFonts w:ascii="Times New Roman" w:hAnsi="Times New Roman"/>
          <w:sz w:val="32"/>
        </w:rPr>
        <w:t>recessiva rispetto a quella fondata sul rischio derivan</w:t>
      </w:r>
      <w:r w:rsidR="00687EA2" w:rsidRPr="00AA528E">
        <w:rPr>
          <w:rFonts w:ascii="Times New Roman" w:hAnsi="Times New Roman"/>
          <w:sz w:val="32"/>
        </w:rPr>
        <w:t>t</w:t>
      </w:r>
      <w:r w:rsidR="00E465F2" w:rsidRPr="00AA528E">
        <w:rPr>
          <w:rFonts w:ascii="Times New Roman" w:hAnsi="Times New Roman"/>
          <w:sz w:val="32"/>
        </w:rPr>
        <w:t>e da un’azione su cui altri facciano legittimo affidamento</w:t>
      </w:r>
      <w:r w:rsidR="00321C36" w:rsidRPr="00AA528E">
        <w:rPr>
          <w:rFonts w:ascii="Times New Roman" w:hAnsi="Times New Roman"/>
          <w:sz w:val="32"/>
        </w:rPr>
        <w:t xml:space="preserve">. </w:t>
      </w:r>
    </w:p>
    <w:p w:rsidR="007F1359" w:rsidRPr="00AA528E" w:rsidRDefault="00321C36" w:rsidP="00AA528E">
      <w:pPr>
        <w:jc w:val="both"/>
        <w:rPr>
          <w:rFonts w:ascii="Times New Roman" w:hAnsi="Times New Roman"/>
          <w:sz w:val="32"/>
        </w:rPr>
      </w:pPr>
      <w:r w:rsidRPr="00AA528E">
        <w:rPr>
          <w:rFonts w:ascii="Times New Roman" w:hAnsi="Times New Roman"/>
          <w:sz w:val="32"/>
        </w:rPr>
        <w:t>All’esterno, ossia nei rapporti sociali, è sufficiente che si attribuisca al flusso dei dati il significato di un agire orientato allo scopo, in cui il comportamento di essi non viene più interpretato secondo le leggi causalistiche, bensì secondo l’intenzionalità.</w:t>
      </w:r>
    </w:p>
    <w:p w:rsidR="00C132C5" w:rsidRDefault="00C132C5" w:rsidP="00AA528E">
      <w:pPr>
        <w:jc w:val="both"/>
        <w:rPr>
          <w:rFonts w:ascii="Times New Roman" w:hAnsi="Times New Roman"/>
          <w:sz w:val="32"/>
        </w:rPr>
      </w:pPr>
    </w:p>
    <w:p w:rsidR="00E6105E" w:rsidRPr="00AA528E" w:rsidRDefault="007F1359" w:rsidP="00AA528E">
      <w:pPr>
        <w:jc w:val="both"/>
        <w:rPr>
          <w:rStyle w:val="Enfasidelicata"/>
          <w:rFonts w:ascii="Times New Roman" w:hAnsi="Times New Roman"/>
          <w:i w:val="0"/>
          <w:sz w:val="32"/>
          <w:szCs w:val="16"/>
        </w:rPr>
      </w:pPr>
      <w:r w:rsidRPr="00AA528E">
        <w:rPr>
          <w:rFonts w:ascii="Times New Roman" w:hAnsi="Times New Roman"/>
          <w:sz w:val="32"/>
        </w:rPr>
        <w:t xml:space="preserve"> </w:t>
      </w:r>
      <w:r w:rsidR="00B32EB7" w:rsidRPr="00AA528E">
        <w:rPr>
          <w:rFonts w:ascii="Times New Roman" w:hAnsi="Times New Roman"/>
          <w:sz w:val="32"/>
        </w:rPr>
        <w:t>8.</w:t>
      </w:r>
      <w:r w:rsidR="00244D40" w:rsidRPr="00AA528E">
        <w:rPr>
          <w:rFonts w:ascii="Times New Roman" w:hAnsi="Times New Roman"/>
          <w:sz w:val="32"/>
        </w:rPr>
        <w:t>V</w:t>
      </w:r>
      <w:r w:rsidRPr="00AA528E">
        <w:rPr>
          <w:rFonts w:ascii="Times New Roman" w:hAnsi="Times New Roman"/>
          <w:sz w:val="32"/>
        </w:rPr>
        <w:t>iene insegnato</w:t>
      </w:r>
      <w:r w:rsidR="00E54041">
        <w:rPr>
          <w:rFonts w:ascii="Times New Roman" w:hAnsi="Times New Roman"/>
          <w:sz w:val="32"/>
        </w:rPr>
        <w:t xml:space="preserve"> </w:t>
      </w:r>
      <w:r w:rsidR="003C207A">
        <w:rPr>
          <w:rFonts w:ascii="Times New Roman" w:hAnsi="Times New Roman"/>
          <w:sz w:val="32"/>
        </w:rPr>
        <w:t>(11</w:t>
      </w:r>
      <w:r w:rsidR="00E54041">
        <w:rPr>
          <w:rFonts w:ascii="Times New Roman" w:hAnsi="Times New Roman"/>
          <w:sz w:val="32"/>
        </w:rPr>
        <w:t>)</w:t>
      </w:r>
      <w:r w:rsidRPr="00AA528E">
        <w:rPr>
          <w:rFonts w:ascii="Times New Roman" w:hAnsi="Times New Roman"/>
          <w:sz w:val="32"/>
        </w:rPr>
        <w:t xml:space="preserve"> che sul piano giuridico le condizioni dell’autonomia, ossia le condizioni della capacità di decidere e della capacità d’imputazione di un fatto illecito degli agenti </w:t>
      </w:r>
      <w:r w:rsidRPr="00ED58EF">
        <w:rPr>
          <w:rStyle w:val="Enfasidelicata"/>
        </w:rPr>
        <w:t>software</w:t>
      </w:r>
      <w:r w:rsidRPr="00AA528E">
        <w:rPr>
          <w:rFonts w:ascii="Times New Roman" w:hAnsi="Times New Roman"/>
          <w:sz w:val="32"/>
        </w:rPr>
        <w:t xml:space="preserve">, sono allo stato le seguenti: che un agente </w:t>
      </w:r>
      <w:r w:rsidRPr="00AA528E">
        <w:rPr>
          <w:rStyle w:val="Enfasidelicata"/>
          <w:rFonts w:ascii="Times New Roman" w:hAnsi="Times New Roman"/>
          <w:i w:val="0"/>
          <w:sz w:val="32"/>
          <w:szCs w:val="16"/>
        </w:rPr>
        <w:t>software</w:t>
      </w:r>
      <w:r w:rsidRPr="00AA528E">
        <w:rPr>
          <w:rFonts w:ascii="Times New Roman" w:hAnsi="Times New Roman"/>
          <w:sz w:val="32"/>
        </w:rPr>
        <w:t xml:space="preserve"> sia programmato in modo da dover decidere tra alternative diverse; che debba prendere una decisione quale ottimizzazione tra diversi criteri; che il programmatore non possa spiegare </w:t>
      </w:r>
      <w:r w:rsidRPr="00AA528E">
        <w:rPr>
          <w:rStyle w:val="Enfasidelicata"/>
          <w:rFonts w:ascii="Times New Roman" w:hAnsi="Times New Roman"/>
          <w:i w:val="0"/>
          <w:sz w:val="32"/>
          <w:szCs w:val="16"/>
        </w:rPr>
        <w:t>a posteriori</w:t>
      </w:r>
      <w:r w:rsidRPr="00AA528E">
        <w:rPr>
          <w:rFonts w:ascii="Times New Roman" w:hAnsi="Times New Roman"/>
          <w:sz w:val="32"/>
        </w:rPr>
        <w:t xml:space="preserve"> il comportamento dell’agente </w:t>
      </w:r>
      <w:r w:rsidRPr="00ED58EF">
        <w:rPr>
          <w:rStyle w:val="Enfasidelicata"/>
        </w:rPr>
        <w:t>software</w:t>
      </w:r>
      <w:r w:rsidRPr="00AA528E">
        <w:rPr>
          <w:rFonts w:ascii="Times New Roman" w:hAnsi="Times New Roman"/>
          <w:sz w:val="32"/>
        </w:rPr>
        <w:t xml:space="preserve">, né prevederlo nel futuro, ma possa soltanto correggerlo </w:t>
      </w:r>
      <w:r w:rsidRPr="00ED58EF">
        <w:rPr>
          <w:rStyle w:val="Enfasidelicata"/>
        </w:rPr>
        <w:t>ex post</w:t>
      </w:r>
      <w:r w:rsidRPr="00AA528E">
        <w:rPr>
          <w:rStyle w:val="Enfasidelicata"/>
          <w:rFonts w:ascii="Times New Roman" w:hAnsi="Times New Roman"/>
          <w:i w:val="0"/>
          <w:sz w:val="32"/>
          <w:szCs w:val="16"/>
        </w:rPr>
        <w:t>.</w:t>
      </w:r>
      <w:r w:rsidR="00E6105E" w:rsidRPr="00AA528E">
        <w:rPr>
          <w:rStyle w:val="Enfasidelicata"/>
          <w:rFonts w:ascii="Times New Roman" w:hAnsi="Times New Roman"/>
          <w:i w:val="0"/>
          <w:sz w:val="32"/>
          <w:szCs w:val="16"/>
        </w:rPr>
        <w:t xml:space="preserve"> </w:t>
      </w:r>
    </w:p>
    <w:p w:rsidR="004371E4" w:rsidRPr="00AA528E" w:rsidRDefault="00E6105E" w:rsidP="00AA528E">
      <w:pPr>
        <w:jc w:val="both"/>
        <w:rPr>
          <w:rFonts w:ascii="Times New Roman" w:hAnsi="Times New Roman"/>
          <w:sz w:val="32"/>
        </w:rPr>
      </w:pPr>
      <w:r w:rsidRPr="00AA528E">
        <w:rPr>
          <w:rFonts w:ascii="Times New Roman" w:hAnsi="Times New Roman"/>
          <w:sz w:val="32"/>
        </w:rPr>
        <w:t xml:space="preserve">A ben vedere, come la stessa dottrina di cui sopra ritiene, gli indicati elementi costitutivi dell’autonomia </w:t>
      </w:r>
      <w:r w:rsidR="000C2F96" w:rsidRPr="00AA528E">
        <w:rPr>
          <w:rFonts w:ascii="Times New Roman" w:hAnsi="Times New Roman"/>
          <w:sz w:val="32"/>
        </w:rPr>
        <w:t xml:space="preserve">determinano un unico contesto operativo, ossia un contesto di </w:t>
      </w:r>
      <w:r w:rsidR="00B32EB7" w:rsidRPr="00AA528E">
        <w:rPr>
          <w:rFonts w:ascii="Times New Roman" w:hAnsi="Times New Roman"/>
          <w:sz w:val="32"/>
        </w:rPr>
        <w:t>‘</w:t>
      </w:r>
      <w:r w:rsidR="000C2F96" w:rsidRPr="00AA528E">
        <w:rPr>
          <w:rFonts w:ascii="Times New Roman" w:hAnsi="Times New Roman"/>
          <w:sz w:val="32"/>
        </w:rPr>
        <w:t>incertezza</w:t>
      </w:r>
      <w:r w:rsidR="00B32EB7" w:rsidRPr="00AA528E">
        <w:rPr>
          <w:rFonts w:ascii="Times New Roman" w:hAnsi="Times New Roman"/>
          <w:sz w:val="32"/>
        </w:rPr>
        <w:t>’</w:t>
      </w:r>
      <w:r w:rsidR="000C2F96" w:rsidRPr="00AA528E">
        <w:rPr>
          <w:rFonts w:ascii="Times New Roman" w:hAnsi="Times New Roman"/>
          <w:sz w:val="32"/>
        </w:rPr>
        <w:t xml:space="preserve"> dell’azione</w:t>
      </w:r>
      <w:r w:rsidR="00B97374" w:rsidRPr="00AA528E">
        <w:rPr>
          <w:rFonts w:ascii="Times New Roman" w:hAnsi="Times New Roman"/>
          <w:sz w:val="32"/>
        </w:rPr>
        <w:t xml:space="preserve"> non</w:t>
      </w:r>
      <w:r w:rsidR="00AE0DE3" w:rsidRPr="00AA528E">
        <w:rPr>
          <w:rFonts w:ascii="Times New Roman" w:hAnsi="Times New Roman"/>
          <w:sz w:val="32"/>
        </w:rPr>
        <w:t xml:space="preserve"> più interamente</w:t>
      </w:r>
      <w:r w:rsidR="00B97374" w:rsidRPr="00AA528E">
        <w:rPr>
          <w:rFonts w:ascii="Times New Roman" w:hAnsi="Times New Roman"/>
          <w:sz w:val="32"/>
        </w:rPr>
        <w:t xml:space="preserve"> controllabile dall’uomo. Questo </w:t>
      </w:r>
      <w:r w:rsidR="007E7B67" w:rsidRPr="00AA528E">
        <w:rPr>
          <w:rFonts w:ascii="Times New Roman" w:hAnsi="Times New Roman"/>
          <w:sz w:val="32"/>
        </w:rPr>
        <w:t>consent</w:t>
      </w:r>
      <w:r w:rsidR="00B97374" w:rsidRPr="00AA528E">
        <w:rPr>
          <w:rFonts w:ascii="Times New Roman" w:hAnsi="Times New Roman"/>
          <w:sz w:val="32"/>
        </w:rPr>
        <w:t>e</w:t>
      </w:r>
      <w:r w:rsidR="007E7B67" w:rsidRPr="00AA528E">
        <w:rPr>
          <w:rFonts w:ascii="Times New Roman" w:hAnsi="Times New Roman"/>
          <w:sz w:val="32"/>
        </w:rPr>
        <w:t xml:space="preserve"> di affermare che essa si configura quando la persona fisica </w:t>
      </w:r>
      <w:r w:rsidR="000C2F96" w:rsidRPr="00AA528E">
        <w:rPr>
          <w:rFonts w:ascii="Times New Roman" w:hAnsi="Times New Roman"/>
          <w:sz w:val="32"/>
        </w:rPr>
        <w:t>o la persona giuridica</w:t>
      </w:r>
      <w:r w:rsidR="00075237" w:rsidRPr="00AA528E">
        <w:rPr>
          <w:rFonts w:ascii="Times New Roman" w:hAnsi="Times New Roman"/>
          <w:sz w:val="32"/>
        </w:rPr>
        <w:t>,</w:t>
      </w:r>
      <w:r w:rsidR="000C2F96" w:rsidRPr="00AA528E">
        <w:rPr>
          <w:rFonts w:ascii="Times New Roman" w:hAnsi="Times New Roman"/>
          <w:sz w:val="32"/>
        </w:rPr>
        <w:t xml:space="preserve"> variamente organizzata</w:t>
      </w:r>
      <w:r w:rsidR="00075237" w:rsidRPr="00AA528E">
        <w:rPr>
          <w:rFonts w:ascii="Times New Roman" w:hAnsi="Times New Roman"/>
          <w:sz w:val="32"/>
        </w:rPr>
        <w:t>,</w:t>
      </w:r>
      <w:r w:rsidR="000C2F96" w:rsidRPr="00AA528E">
        <w:rPr>
          <w:rFonts w:ascii="Times New Roman" w:hAnsi="Times New Roman"/>
          <w:sz w:val="32"/>
        </w:rPr>
        <w:t xml:space="preserve"> delega agli algoritmi la possibilità di decidere in ‘contesti di incertezza’</w:t>
      </w:r>
      <w:r w:rsidR="00B97374" w:rsidRPr="00AA528E">
        <w:rPr>
          <w:rFonts w:ascii="Times New Roman" w:hAnsi="Times New Roman"/>
          <w:sz w:val="32"/>
        </w:rPr>
        <w:t xml:space="preserve"> e, siccome la rilevanza giuridica di ogni azione si ha ogni qualvolta la decisione ha rilievo sociale da qualunque ‘soggetto’ provenga, gli effetti della decisione assunta possono essere tali da generare responsabilità</w:t>
      </w:r>
      <w:r w:rsidR="000C2F96" w:rsidRPr="00AA528E">
        <w:rPr>
          <w:rFonts w:ascii="Times New Roman" w:hAnsi="Times New Roman"/>
          <w:sz w:val="32"/>
        </w:rPr>
        <w:t>.</w:t>
      </w:r>
    </w:p>
    <w:p w:rsidR="00790E24" w:rsidRPr="00AA528E" w:rsidRDefault="00AE0DE3" w:rsidP="00AA528E">
      <w:pPr>
        <w:jc w:val="both"/>
        <w:rPr>
          <w:rFonts w:ascii="Times New Roman" w:hAnsi="Times New Roman"/>
          <w:sz w:val="32"/>
        </w:rPr>
      </w:pPr>
      <w:r w:rsidRPr="00AA528E">
        <w:rPr>
          <w:rFonts w:ascii="Times New Roman" w:hAnsi="Times New Roman"/>
          <w:sz w:val="32"/>
        </w:rPr>
        <w:t>Pertanto è compito del giurista verificare se sia o meno lecito per il delegante umano predisporre programmi che abbiano le suddette caratteristiche, ossia</w:t>
      </w:r>
      <w:r w:rsidR="004371E4" w:rsidRPr="00AA528E">
        <w:rPr>
          <w:rFonts w:ascii="Times New Roman" w:hAnsi="Times New Roman"/>
          <w:sz w:val="32"/>
        </w:rPr>
        <w:t xml:space="preserve"> delegare interamente a processori non umani decisioni da assumere in un contesto di incertezza, dove non vi è un processo computazionale interamente predeterminato e quindi, se si verifica il danno,</w:t>
      </w:r>
      <w:r w:rsidR="00790E24" w:rsidRPr="00AA528E">
        <w:rPr>
          <w:rFonts w:ascii="Times New Roman" w:hAnsi="Times New Roman"/>
          <w:sz w:val="32"/>
        </w:rPr>
        <w:t xml:space="preserve"> non trattandosi</w:t>
      </w:r>
      <w:r w:rsidR="004371E4" w:rsidRPr="00AA528E">
        <w:rPr>
          <w:rFonts w:ascii="Times New Roman" w:hAnsi="Times New Roman"/>
          <w:sz w:val="32"/>
        </w:rPr>
        <w:t xml:space="preserve"> </w:t>
      </w:r>
      <w:r w:rsidR="00790E24" w:rsidRPr="00AA528E">
        <w:rPr>
          <w:rFonts w:ascii="Times New Roman" w:hAnsi="Times New Roman"/>
          <w:sz w:val="32"/>
        </w:rPr>
        <w:t xml:space="preserve">più </w:t>
      </w:r>
      <w:r w:rsidR="004371E4" w:rsidRPr="00AA528E">
        <w:rPr>
          <w:rFonts w:ascii="Times New Roman" w:hAnsi="Times New Roman"/>
          <w:sz w:val="32"/>
        </w:rPr>
        <w:t>d</w:t>
      </w:r>
      <w:r w:rsidR="00790E24" w:rsidRPr="00AA528E">
        <w:rPr>
          <w:rFonts w:ascii="Times New Roman" w:hAnsi="Times New Roman"/>
          <w:sz w:val="32"/>
        </w:rPr>
        <w:t>e</w:t>
      </w:r>
      <w:r w:rsidR="004371E4" w:rsidRPr="00AA528E">
        <w:rPr>
          <w:rFonts w:ascii="Times New Roman" w:hAnsi="Times New Roman"/>
          <w:sz w:val="32"/>
        </w:rPr>
        <w:t>l caso normale dell’errore di calcolo</w:t>
      </w:r>
      <w:r w:rsidR="00790E24" w:rsidRPr="00AA528E">
        <w:rPr>
          <w:rFonts w:ascii="Times New Roman" w:hAnsi="Times New Roman"/>
          <w:sz w:val="32"/>
        </w:rPr>
        <w:t xml:space="preserve"> dove si ha sempre la</w:t>
      </w:r>
      <w:r w:rsidR="004371E4" w:rsidRPr="00AA528E">
        <w:rPr>
          <w:rFonts w:ascii="Times New Roman" w:hAnsi="Times New Roman"/>
          <w:sz w:val="32"/>
        </w:rPr>
        <w:t xml:space="preserve"> </w:t>
      </w:r>
      <w:r w:rsidR="00790E24" w:rsidRPr="00AA528E">
        <w:rPr>
          <w:rFonts w:ascii="Times New Roman" w:hAnsi="Times New Roman"/>
          <w:sz w:val="32"/>
        </w:rPr>
        <w:t>possibilità di correggerlo</w:t>
      </w:r>
      <w:r w:rsidR="004371E4" w:rsidRPr="00AA528E">
        <w:rPr>
          <w:rFonts w:ascii="Times New Roman" w:hAnsi="Times New Roman"/>
          <w:sz w:val="32"/>
        </w:rPr>
        <w:t xml:space="preserve"> </w:t>
      </w:r>
      <w:r w:rsidR="004371E4" w:rsidRPr="00382EB4">
        <w:rPr>
          <w:rStyle w:val="Enfasidelicata"/>
        </w:rPr>
        <w:t>ex post</w:t>
      </w:r>
      <w:r w:rsidR="00790E24" w:rsidRPr="00AA528E">
        <w:rPr>
          <w:rStyle w:val="Enfasidelicata"/>
          <w:rFonts w:ascii="Times New Roman" w:hAnsi="Times New Roman"/>
          <w:i w:val="0"/>
          <w:sz w:val="32"/>
          <w:szCs w:val="16"/>
        </w:rPr>
        <w:t xml:space="preserve">, </w:t>
      </w:r>
      <w:r w:rsidR="00790E24" w:rsidRPr="00AA528E">
        <w:rPr>
          <w:rFonts w:ascii="Times New Roman" w:hAnsi="Times New Roman"/>
          <w:sz w:val="32"/>
        </w:rPr>
        <w:t>nulla si può rimproverare al programmatore o all’utilizzatore se non</w:t>
      </w:r>
      <w:r w:rsidR="00075237" w:rsidRPr="00AA528E">
        <w:rPr>
          <w:rFonts w:ascii="Times New Roman" w:hAnsi="Times New Roman"/>
          <w:sz w:val="32"/>
        </w:rPr>
        <w:t>, al massimo,</w:t>
      </w:r>
      <w:r w:rsidR="00790E24" w:rsidRPr="00AA528E">
        <w:rPr>
          <w:rFonts w:ascii="Times New Roman" w:hAnsi="Times New Roman"/>
          <w:sz w:val="32"/>
        </w:rPr>
        <w:t xml:space="preserve"> l’aver accettato il rischio legato alla creazione e all’utilizzazione di un algoritmo siffatto.</w:t>
      </w:r>
    </w:p>
    <w:p w:rsidR="00687EA2" w:rsidRPr="00AA528E" w:rsidRDefault="00790E24" w:rsidP="00AA528E">
      <w:pPr>
        <w:jc w:val="both"/>
        <w:rPr>
          <w:rFonts w:ascii="Times New Roman" w:hAnsi="Times New Roman"/>
          <w:sz w:val="32"/>
        </w:rPr>
      </w:pPr>
      <w:r w:rsidRPr="00AA528E">
        <w:rPr>
          <w:rFonts w:ascii="Times New Roman" w:hAnsi="Times New Roman"/>
          <w:sz w:val="32"/>
        </w:rPr>
        <w:t>Non è mancato chi ha sostenuto che</w:t>
      </w:r>
      <w:r w:rsidR="009B2A6A" w:rsidRPr="00AA528E">
        <w:rPr>
          <w:rFonts w:ascii="Times New Roman" w:hAnsi="Times New Roman"/>
          <w:sz w:val="32"/>
        </w:rPr>
        <w:t xml:space="preserve"> </w:t>
      </w:r>
      <w:r w:rsidR="009B2A6A" w:rsidRPr="00C23E6A">
        <w:rPr>
          <w:rStyle w:val="Enfasidelicata"/>
        </w:rPr>
        <w:t>de iure condito</w:t>
      </w:r>
      <w:r w:rsidRPr="00AA528E">
        <w:rPr>
          <w:rFonts w:ascii="Times New Roman" w:hAnsi="Times New Roman"/>
          <w:sz w:val="32"/>
        </w:rPr>
        <w:t xml:space="preserve"> </w:t>
      </w:r>
      <w:r w:rsidR="009B2A6A" w:rsidRPr="00AA528E">
        <w:rPr>
          <w:rFonts w:ascii="Times New Roman" w:hAnsi="Times New Roman"/>
          <w:sz w:val="32"/>
        </w:rPr>
        <w:t>l’impiego di algoritmi autonomi sia in linea di principio illecito.</w:t>
      </w:r>
    </w:p>
    <w:p w:rsidR="00E3728D" w:rsidRPr="00AA528E" w:rsidRDefault="009B2A6A" w:rsidP="00AA528E">
      <w:pPr>
        <w:jc w:val="both"/>
        <w:rPr>
          <w:rFonts w:ascii="Times New Roman" w:hAnsi="Times New Roman"/>
          <w:sz w:val="32"/>
        </w:rPr>
      </w:pPr>
      <w:r w:rsidRPr="00AA528E">
        <w:rPr>
          <w:rFonts w:ascii="Times New Roman" w:hAnsi="Times New Roman"/>
          <w:sz w:val="32"/>
        </w:rPr>
        <w:t xml:space="preserve"> Il punto è proprio questo, in quanto è il legislatore che organiz</w:t>
      </w:r>
      <w:r w:rsidR="00E3728D" w:rsidRPr="00AA528E">
        <w:rPr>
          <w:rFonts w:ascii="Times New Roman" w:hAnsi="Times New Roman"/>
          <w:sz w:val="32"/>
        </w:rPr>
        <w:t xml:space="preserve">za la propria </w:t>
      </w:r>
      <w:proofErr w:type="spellStart"/>
      <w:r w:rsidR="00E3728D" w:rsidRPr="00AA528E">
        <w:rPr>
          <w:rFonts w:ascii="Times New Roman" w:hAnsi="Times New Roman"/>
          <w:sz w:val="32"/>
        </w:rPr>
        <w:t>plurisoggettività</w:t>
      </w:r>
      <w:proofErr w:type="spellEnd"/>
      <w:r w:rsidR="00E3728D" w:rsidRPr="00AA528E">
        <w:rPr>
          <w:rFonts w:ascii="Times New Roman" w:hAnsi="Times New Roman"/>
          <w:sz w:val="32"/>
        </w:rPr>
        <w:t xml:space="preserve"> e quindi, in assenza di una norma espressa, la nuova figura può essere accettata dall’ordinamento solo se si può attrarre in figure soggettive</w:t>
      </w:r>
      <w:r w:rsidR="00016488" w:rsidRPr="00AA528E">
        <w:rPr>
          <w:rFonts w:ascii="Times New Roman" w:hAnsi="Times New Roman"/>
          <w:sz w:val="32"/>
        </w:rPr>
        <w:t>,</w:t>
      </w:r>
      <w:r w:rsidR="00E3728D" w:rsidRPr="00AA528E">
        <w:rPr>
          <w:rFonts w:ascii="Times New Roman" w:hAnsi="Times New Roman"/>
          <w:sz w:val="32"/>
        </w:rPr>
        <w:t xml:space="preserve"> già note,</w:t>
      </w:r>
      <w:r w:rsidR="00016488" w:rsidRPr="00AA528E">
        <w:rPr>
          <w:rFonts w:ascii="Times New Roman" w:hAnsi="Times New Roman"/>
          <w:sz w:val="32"/>
        </w:rPr>
        <w:t xml:space="preserve"> create dall’autonomia negoziale,</w:t>
      </w:r>
      <w:r w:rsidR="00E3728D" w:rsidRPr="00AA528E">
        <w:rPr>
          <w:rFonts w:ascii="Times New Roman" w:hAnsi="Times New Roman"/>
          <w:sz w:val="32"/>
        </w:rPr>
        <w:t xml:space="preserve"> </w:t>
      </w:r>
      <w:r w:rsidR="00016488" w:rsidRPr="00AA528E">
        <w:rPr>
          <w:rFonts w:ascii="Times New Roman" w:hAnsi="Times New Roman"/>
          <w:sz w:val="32"/>
        </w:rPr>
        <w:t xml:space="preserve">siano esse </w:t>
      </w:r>
      <w:r w:rsidR="00E3728D" w:rsidRPr="00AA528E">
        <w:rPr>
          <w:rFonts w:ascii="Times New Roman" w:hAnsi="Times New Roman"/>
          <w:sz w:val="32"/>
        </w:rPr>
        <w:t>disciplinate o comunque tollerate</w:t>
      </w:r>
      <w:r w:rsidR="00DD0E19" w:rsidRPr="00AA528E">
        <w:rPr>
          <w:rFonts w:ascii="Times New Roman" w:hAnsi="Times New Roman"/>
          <w:sz w:val="32"/>
        </w:rPr>
        <w:t xml:space="preserve"> dall’ordinamento generale</w:t>
      </w:r>
      <w:r w:rsidR="006718C9" w:rsidRPr="00AA528E">
        <w:rPr>
          <w:rFonts w:ascii="Times New Roman" w:hAnsi="Times New Roman"/>
          <w:sz w:val="32"/>
        </w:rPr>
        <w:t>, come più volte ripetuto</w:t>
      </w:r>
      <w:r w:rsidR="00E3728D" w:rsidRPr="00AA528E">
        <w:rPr>
          <w:rFonts w:ascii="Times New Roman" w:hAnsi="Times New Roman"/>
          <w:sz w:val="32"/>
        </w:rPr>
        <w:t>.</w:t>
      </w:r>
      <w:r w:rsidRPr="00AA528E">
        <w:rPr>
          <w:rFonts w:ascii="Times New Roman" w:hAnsi="Times New Roman"/>
          <w:sz w:val="32"/>
        </w:rPr>
        <w:t xml:space="preserve"> </w:t>
      </w:r>
    </w:p>
    <w:p w:rsidR="00E3728D" w:rsidRPr="00AA528E" w:rsidRDefault="00E3728D" w:rsidP="00AA528E">
      <w:pPr>
        <w:jc w:val="both"/>
        <w:rPr>
          <w:rFonts w:ascii="Times New Roman" w:hAnsi="Times New Roman"/>
          <w:sz w:val="32"/>
        </w:rPr>
      </w:pPr>
      <w:r w:rsidRPr="00AA528E">
        <w:rPr>
          <w:rFonts w:ascii="Times New Roman" w:hAnsi="Times New Roman"/>
          <w:sz w:val="32"/>
        </w:rPr>
        <w:t>Certo è che</w:t>
      </w:r>
      <w:r w:rsidR="009B2A6A" w:rsidRPr="00AA528E">
        <w:rPr>
          <w:rFonts w:ascii="Times New Roman" w:hAnsi="Times New Roman"/>
          <w:sz w:val="32"/>
        </w:rPr>
        <w:t xml:space="preserve"> la Costi</w:t>
      </w:r>
      <w:r w:rsidR="00F149B9" w:rsidRPr="00AA528E">
        <w:rPr>
          <w:rFonts w:ascii="Times New Roman" w:hAnsi="Times New Roman"/>
          <w:sz w:val="32"/>
        </w:rPr>
        <w:t>tuzione esalta la forza espansiva</w:t>
      </w:r>
      <w:r w:rsidR="009B2A6A" w:rsidRPr="00AA528E">
        <w:rPr>
          <w:rFonts w:ascii="Times New Roman" w:hAnsi="Times New Roman"/>
          <w:sz w:val="32"/>
        </w:rPr>
        <w:t xml:space="preserve"> dell’autonomia dei privati (art. 2) e favorisce lo sviluppo della scienza e della tecnica (art. 33).</w:t>
      </w:r>
    </w:p>
    <w:p w:rsidR="00B32EB7" w:rsidRPr="00AA528E" w:rsidRDefault="00E3728D" w:rsidP="00AA528E">
      <w:pPr>
        <w:jc w:val="both"/>
        <w:rPr>
          <w:rFonts w:ascii="Times New Roman" w:hAnsi="Times New Roman"/>
          <w:sz w:val="32"/>
        </w:rPr>
      </w:pPr>
      <w:r w:rsidRPr="00AA528E">
        <w:rPr>
          <w:rFonts w:ascii="Times New Roman" w:hAnsi="Times New Roman"/>
          <w:sz w:val="32"/>
        </w:rPr>
        <w:t xml:space="preserve">La risposta non è facile e comunque va oltre le forze di chi scrive. Accontentiamoci di </w:t>
      </w:r>
      <w:r w:rsidR="002314EE" w:rsidRPr="00AA528E">
        <w:rPr>
          <w:rFonts w:ascii="Times New Roman" w:hAnsi="Times New Roman"/>
          <w:sz w:val="32"/>
        </w:rPr>
        <w:t>continuare</w:t>
      </w:r>
      <w:r w:rsidRPr="00AA528E">
        <w:rPr>
          <w:rFonts w:ascii="Times New Roman" w:hAnsi="Times New Roman"/>
          <w:sz w:val="32"/>
        </w:rPr>
        <w:t xml:space="preserve"> </w:t>
      </w:r>
      <w:r w:rsidR="00E444F6" w:rsidRPr="00AA528E">
        <w:rPr>
          <w:rFonts w:ascii="Times New Roman" w:hAnsi="Times New Roman"/>
          <w:sz w:val="32"/>
        </w:rPr>
        <w:t>a ragionare</w:t>
      </w:r>
      <w:r w:rsidR="00355A08" w:rsidRPr="00AA528E">
        <w:rPr>
          <w:rFonts w:ascii="Times New Roman" w:hAnsi="Times New Roman"/>
          <w:sz w:val="32"/>
        </w:rPr>
        <w:t xml:space="preserve"> sull’esistente, dove si registra da parte della società</w:t>
      </w:r>
      <w:r w:rsidR="00F721C4" w:rsidRPr="00AA528E">
        <w:rPr>
          <w:rFonts w:ascii="Times New Roman" w:hAnsi="Times New Roman"/>
          <w:sz w:val="32"/>
        </w:rPr>
        <w:t xml:space="preserve">, fondata sull’uso indiscriminato di </w:t>
      </w:r>
      <w:r w:rsidR="00F721C4" w:rsidRPr="00ED58EF">
        <w:rPr>
          <w:rStyle w:val="Enfasidelicata"/>
        </w:rPr>
        <w:t>Internet</w:t>
      </w:r>
      <w:r w:rsidR="00F721C4" w:rsidRPr="00AA528E">
        <w:rPr>
          <w:rStyle w:val="Enfasidelicata"/>
          <w:rFonts w:ascii="Times New Roman" w:hAnsi="Times New Roman"/>
          <w:i w:val="0"/>
          <w:sz w:val="32"/>
          <w:szCs w:val="16"/>
        </w:rPr>
        <w:t>,</w:t>
      </w:r>
      <w:r w:rsidR="00F721C4" w:rsidRPr="00AA528E">
        <w:rPr>
          <w:rFonts w:ascii="Times New Roman" w:hAnsi="Times New Roman"/>
          <w:sz w:val="32"/>
        </w:rPr>
        <w:t xml:space="preserve"> </w:t>
      </w:r>
      <w:r w:rsidR="00355A08" w:rsidRPr="00AA528E">
        <w:rPr>
          <w:rFonts w:ascii="Times New Roman" w:hAnsi="Times New Roman"/>
          <w:sz w:val="32"/>
        </w:rPr>
        <w:t>l’accettazione</w:t>
      </w:r>
      <w:r w:rsidR="00DD0E19" w:rsidRPr="00AA528E">
        <w:rPr>
          <w:rFonts w:ascii="Times New Roman" w:hAnsi="Times New Roman"/>
          <w:sz w:val="32"/>
        </w:rPr>
        <w:t xml:space="preserve"> diffusa</w:t>
      </w:r>
      <w:r w:rsidR="00AC5CB2" w:rsidRPr="00AA528E">
        <w:rPr>
          <w:rFonts w:ascii="Times New Roman" w:hAnsi="Times New Roman"/>
          <w:sz w:val="32"/>
        </w:rPr>
        <w:t xml:space="preserve"> di soggetti digitali autonomi</w:t>
      </w:r>
      <w:r w:rsidR="00355A08" w:rsidRPr="00AA528E">
        <w:rPr>
          <w:rFonts w:ascii="Times New Roman" w:hAnsi="Times New Roman"/>
          <w:sz w:val="32"/>
        </w:rPr>
        <w:t xml:space="preserve"> </w:t>
      </w:r>
      <w:r w:rsidR="00F721C4" w:rsidRPr="00AA528E">
        <w:rPr>
          <w:rFonts w:ascii="Times New Roman" w:hAnsi="Times New Roman"/>
          <w:sz w:val="32"/>
        </w:rPr>
        <w:t>nella</w:t>
      </w:r>
      <w:r w:rsidR="00355A08" w:rsidRPr="00AA528E">
        <w:rPr>
          <w:rFonts w:ascii="Times New Roman" w:hAnsi="Times New Roman"/>
          <w:sz w:val="32"/>
        </w:rPr>
        <w:t xml:space="preserve"> gest</w:t>
      </w:r>
      <w:r w:rsidR="00252EEA" w:rsidRPr="00AA528E">
        <w:rPr>
          <w:rFonts w:ascii="Times New Roman" w:hAnsi="Times New Roman"/>
          <w:sz w:val="32"/>
        </w:rPr>
        <w:t>ione giuridica degli affari</w:t>
      </w:r>
      <w:r w:rsidR="00355A08" w:rsidRPr="00AA528E">
        <w:rPr>
          <w:rFonts w:ascii="Times New Roman" w:hAnsi="Times New Roman"/>
          <w:sz w:val="32"/>
        </w:rPr>
        <w:t>; il che è sufficiente ad escludere l’illiceità di rapporti giuridici siffatti</w:t>
      </w:r>
      <w:r w:rsidR="00A75224" w:rsidRPr="00AA528E">
        <w:rPr>
          <w:rFonts w:ascii="Times New Roman" w:hAnsi="Times New Roman"/>
          <w:sz w:val="32"/>
        </w:rPr>
        <w:t xml:space="preserve">, data la sussistenza della </w:t>
      </w:r>
      <w:proofErr w:type="spellStart"/>
      <w:r w:rsidR="00A75224" w:rsidRPr="00AA528E">
        <w:rPr>
          <w:rFonts w:ascii="Times New Roman" w:hAnsi="Times New Roman"/>
          <w:sz w:val="32"/>
        </w:rPr>
        <w:t>meritevolezza</w:t>
      </w:r>
      <w:proofErr w:type="spellEnd"/>
      <w:r w:rsidR="00A75224" w:rsidRPr="00AA528E">
        <w:rPr>
          <w:rFonts w:ascii="Times New Roman" w:hAnsi="Times New Roman"/>
          <w:sz w:val="32"/>
        </w:rPr>
        <w:t>, che, unitamente all’illiceità</w:t>
      </w:r>
      <w:r w:rsidR="00AF32FF" w:rsidRPr="00AA528E">
        <w:rPr>
          <w:rFonts w:ascii="Times New Roman" w:hAnsi="Times New Roman"/>
          <w:sz w:val="32"/>
        </w:rPr>
        <w:t xml:space="preserve"> come polo opposto</w:t>
      </w:r>
      <w:r w:rsidR="00A75224" w:rsidRPr="00AA528E">
        <w:rPr>
          <w:rFonts w:ascii="Times New Roman" w:hAnsi="Times New Roman"/>
          <w:sz w:val="32"/>
        </w:rPr>
        <w:t>, costituisc</w:t>
      </w:r>
      <w:r w:rsidR="00256D39" w:rsidRPr="00AA528E">
        <w:rPr>
          <w:rFonts w:ascii="Times New Roman" w:hAnsi="Times New Roman"/>
          <w:sz w:val="32"/>
        </w:rPr>
        <w:t>ono</w:t>
      </w:r>
      <w:r w:rsidR="00A75224" w:rsidRPr="00AA528E">
        <w:rPr>
          <w:rFonts w:ascii="Times New Roman" w:hAnsi="Times New Roman"/>
          <w:sz w:val="32"/>
        </w:rPr>
        <w:t xml:space="preserve"> i confin</w:t>
      </w:r>
      <w:r w:rsidR="00256D39" w:rsidRPr="00AA528E">
        <w:rPr>
          <w:rFonts w:ascii="Times New Roman" w:hAnsi="Times New Roman"/>
          <w:sz w:val="32"/>
        </w:rPr>
        <w:t>i</w:t>
      </w:r>
      <w:r w:rsidR="00A75224" w:rsidRPr="00AA528E">
        <w:rPr>
          <w:rFonts w:ascii="Times New Roman" w:hAnsi="Times New Roman"/>
          <w:sz w:val="32"/>
        </w:rPr>
        <w:t xml:space="preserve"> oltre i qual</w:t>
      </w:r>
      <w:r w:rsidR="00256D39" w:rsidRPr="00AA528E">
        <w:rPr>
          <w:rFonts w:ascii="Times New Roman" w:hAnsi="Times New Roman"/>
          <w:sz w:val="32"/>
        </w:rPr>
        <w:t>i</w:t>
      </w:r>
      <w:r w:rsidR="00A75224" w:rsidRPr="00AA528E">
        <w:rPr>
          <w:rFonts w:ascii="Times New Roman" w:hAnsi="Times New Roman"/>
          <w:sz w:val="32"/>
        </w:rPr>
        <w:t xml:space="preserve"> non vi è </w:t>
      </w:r>
      <w:r w:rsidR="00E444F6" w:rsidRPr="00AA528E">
        <w:rPr>
          <w:rFonts w:ascii="Times New Roman" w:hAnsi="Times New Roman"/>
          <w:sz w:val="32"/>
        </w:rPr>
        <w:t xml:space="preserve">atto di </w:t>
      </w:r>
      <w:r w:rsidR="00A75224" w:rsidRPr="00AA528E">
        <w:rPr>
          <w:rFonts w:ascii="Times New Roman" w:hAnsi="Times New Roman"/>
          <w:sz w:val="32"/>
        </w:rPr>
        <w:t xml:space="preserve">autonomia </w:t>
      </w:r>
      <w:r w:rsidR="00E444F6" w:rsidRPr="00AA528E">
        <w:rPr>
          <w:rFonts w:ascii="Times New Roman" w:hAnsi="Times New Roman"/>
          <w:sz w:val="32"/>
        </w:rPr>
        <w:t>ma</w:t>
      </w:r>
      <w:r w:rsidR="00256D39" w:rsidRPr="00AA528E">
        <w:rPr>
          <w:rFonts w:ascii="Times New Roman" w:hAnsi="Times New Roman"/>
          <w:sz w:val="32"/>
        </w:rPr>
        <w:t xml:space="preserve">, nel primo caso, irrilevanza giuridica e, nel secondo, </w:t>
      </w:r>
      <w:r w:rsidR="00E444F6" w:rsidRPr="00AA528E">
        <w:rPr>
          <w:rFonts w:ascii="Times New Roman" w:hAnsi="Times New Roman"/>
          <w:sz w:val="32"/>
        </w:rPr>
        <w:t xml:space="preserve"> atto illecito</w:t>
      </w:r>
      <w:r w:rsidR="00355A08" w:rsidRPr="00AA528E">
        <w:rPr>
          <w:rFonts w:ascii="Times New Roman" w:hAnsi="Times New Roman"/>
          <w:sz w:val="32"/>
        </w:rPr>
        <w:t>.</w:t>
      </w:r>
    </w:p>
    <w:p w:rsidR="00C132C5" w:rsidRDefault="00C132C5" w:rsidP="00AA528E">
      <w:pPr>
        <w:jc w:val="both"/>
        <w:rPr>
          <w:rFonts w:ascii="Times New Roman" w:hAnsi="Times New Roman"/>
          <w:sz w:val="32"/>
        </w:rPr>
      </w:pPr>
    </w:p>
    <w:p w:rsidR="00330910" w:rsidRPr="00AA528E" w:rsidRDefault="00B32EB7" w:rsidP="00AA528E">
      <w:pPr>
        <w:jc w:val="both"/>
        <w:rPr>
          <w:rFonts w:ascii="Times New Roman" w:hAnsi="Times New Roman"/>
          <w:sz w:val="32"/>
        </w:rPr>
      </w:pPr>
      <w:r w:rsidRPr="00AA528E">
        <w:rPr>
          <w:rFonts w:ascii="Times New Roman" w:hAnsi="Times New Roman"/>
          <w:sz w:val="32"/>
        </w:rPr>
        <w:t>9.</w:t>
      </w:r>
      <w:r w:rsidR="00E444F6" w:rsidRPr="00AA528E">
        <w:rPr>
          <w:rFonts w:ascii="Times New Roman" w:hAnsi="Times New Roman"/>
          <w:sz w:val="32"/>
        </w:rPr>
        <w:t xml:space="preserve">Dunque, gli agenti </w:t>
      </w:r>
      <w:r w:rsidR="00E444F6" w:rsidRPr="00ED58EF">
        <w:rPr>
          <w:rStyle w:val="Enfasidelicata"/>
        </w:rPr>
        <w:t>s</w:t>
      </w:r>
      <w:r w:rsidR="00C43A03" w:rsidRPr="00ED58EF">
        <w:rPr>
          <w:rStyle w:val="Enfasidelicata"/>
        </w:rPr>
        <w:t>oftware</w:t>
      </w:r>
      <w:r w:rsidR="00C43A03" w:rsidRPr="00AA528E">
        <w:rPr>
          <w:rFonts w:ascii="Times New Roman" w:hAnsi="Times New Roman"/>
          <w:sz w:val="32"/>
        </w:rPr>
        <w:t xml:space="preserve"> hanno lo </w:t>
      </w:r>
      <w:r w:rsidR="00C43A03" w:rsidRPr="00ED58EF">
        <w:rPr>
          <w:rStyle w:val="Enfasidelicata"/>
        </w:rPr>
        <w:t>status</w:t>
      </w:r>
      <w:r w:rsidR="00C43A03" w:rsidRPr="00AA528E">
        <w:rPr>
          <w:rFonts w:ascii="Times New Roman" w:hAnsi="Times New Roman"/>
          <w:sz w:val="32"/>
        </w:rPr>
        <w:t xml:space="preserve"> giuridico di “attanti”, quindi una capacità giuridica parziale, in quanto possono assumere decisioni autonome e per ciò solo</w:t>
      </w:r>
      <w:r w:rsidR="006021AB" w:rsidRPr="00AA528E">
        <w:rPr>
          <w:rFonts w:ascii="Times New Roman" w:hAnsi="Times New Roman"/>
          <w:sz w:val="32"/>
        </w:rPr>
        <w:t xml:space="preserve"> esse</w:t>
      </w:r>
      <w:r w:rsidR="00C43A03" w:rsidRPr="00AA528E">
        <w:rPr>
          <w:rFonts w:ascii="Times New Roman" w:hAnsi="Times New Roman"/>
          <w:sz w:val="32"/>
        </w:rPr>
        <w:t xml:space="preserve"> possono avere conseguenze in punto di responsabilità. Da qui la necessità di doversi </w:t>
      </w:r>
      <w:r w:rsidR="006021AB" w:rsidRPr="00AA528E">
        <w:rPr>
          <w:rFonts w:ascii="Times New Roman" w:hAnsi="Times New Roman"/>
          <w:sz w:val="32"/>
        </w:rPr>
        <w:t>confrontare</w:t>
      </w:r>
      <w:r w:rsidR="00C43A03" w:rsidRPr="00AA528E">
        <w:rPr>
          <w:rFonts w:ascii="Times New Roman" w:hAnsi="Times New Roman"/>
          <w:sz w:val="32"/>
        </w:rPr>
        <w:t xml:space="preserve"> con la dommatica relativa al negozio giuridico</w:t>
      </w:r>
      <w:r w:rsidR="006021AB" w:rsidRPr="00AA528E">
        <w:rPr>
          <w:rFonts w:ascii="Times New Roman" w:hAnsi="Times New Roman"/>
          <w:sz w:val="32"/>
        </w:rPr>
        <w:t>, in base alla quale la conclusione e l’esecuzione del contratto possono essere delegate ad altri, ma questi debbono pur sempre essere uomini</w:t>
      </w:r>
      <w:r w:rsidR="00C43A03" w:rsidRPr="00AA528E">
        <w:rPr>
          <w:rFonts w:ascii="Times New Roman" w:hAnsi="Times New Roman"/>
          <w:sz w:val="32"/>
        </w:rPr>
        <w:t>.</w:t>
      </w:r>
      <w:r w:rsidR="006021AB" w:rsidRPr="00AA528E">
        <w:rPr>
          <w:rFonts w:ascii="Times New Roman" w:hAnsi="Times New Roman"/>
          <w:sz w:val="32"/>
        </w:rPr>
        <w:t xml:space="preserve"> Naturalmente qui non viene in rilievo, come già avvertito, il caso </w:t>
      </w:r>
      <w:r w:rsidR="00C94BDB" w:rsidRPr="00AA528E">
        <w:rPr>
          <w:rFonts w:ascii="Times New Roman" w:hAnsi="Times New Roman"/>
          <w:sz w:val="32"/>
        </w:rPr>
        <w:t xml:space="preserve">normale </w:t>
      </w:r>
      <w:r w:rsidR="006021AB" w:rsidRPr="00AA528E">
        <w:rPr>
          <w:rFonts w:ascii="Times New Roman" w:hAnsi="Times New Roman"/>
          <w:sz w:val="32"/>
        </w:rPr>
        <w:t xml:space="preserve">dell’uso del </w:t>
      </w:r>
      <w:r w:rsidR="006021AB" w:rsidRPr="00FC0C7E">
        <w:rPr>
          <w:rStyle w:val="Enfasidelicata"/>
        </w:rPr>
        <w:t>computer</w:t>
      </w:r>
      <w:r w:rsidR="006021AB" w:rsidRPr="00AA528E">
        <w:rPr>
          <w:rFonts w:ascii="Times New Roman" w:hAnsi="Times New Roman"/>
          <w:sz w:val="32"/>
        </w:rPr>
        <w:t xml:space="preserve"> o della rete</w:t>
      </w:r>
      <w:r w:rsidR="00C94BDB" w:rsidRPr="00AA528E">
        <w:rPr>
          <w:rFonts w:ascii="Times New Roman" w:hAnsi="Times New Roman"/>
          <w:sz w:val="32"/>
        </w:rPr>
        <w:t xml:space="preserve"> come mezzi per la trasmissione di dichiarazioni negoziali già predisposti da uomini o da persone giuridiche.</w:t>
      </w:r>
    </w:p>
    <w:p w:rsidR="00B9708A" w:rsidRPr="00AA528E" w:rsidRDefault="00330910" w:rsidP="00AA528E">
      <w:pPr>
        <w:jc w:val="both"/>
        <w:rPr>
          <w:rFonts w:ascii="Times New Roman" w:hAnsi="Times New Roman"/>
          <w:sz w:val="32"/>
        </w:rPr>
      </w:pPr>
      <w:r w:rsidRPr="00AA528E">
        <w:rPr>
          <w:rFonts w:ascii="Times New Roman" w:hAnsi="Times New Roman"/>
          <w:sz w:val="32"/>
        </w:rPr>
        <w:t xml:space="preserve">Orbene, a parte alcune legislazioni come negli Stati Uniti o nel Canada nonché la citata raccomandazione del Parlamento europeo che vanno in senso contrario, sembra resistere l’idea </w:t>
      </w:r>
      <w:r w:rsidR="006731AB" w:rsidRPr="00AA528E">
        <w:rPr>
          <w:rFonts w:ascii="Times New Roman" w:hAnsi="Times New Roman"/>
          <w:sz w:val="32"/>
        </w:rPr>
        <w:t>presso la dominante dottrina</w:t>
      </w:r>
      <w:r w:rsidR="0059533A">
        <w:rPr>
          <w:rFonts w:ascii="Times New Roman" w:hAnsi="Times New Roman"/>
          <w:sz w:val="32"/>
        </w:rPr>
        <w:t xml:space="preserve"> (12)</w:t>
      </w:r>
      <w:r w:rsidR="006731AB" w:rsidRPr="00AA528E">
        <w:rPr>
          <w:rFonts w:ascii="Times New Roman" w:hAnsi="Times New Roman"/>
          <w:sz w:val="32"/>
        </w:rPr>
        <w:t xml:space="preserve"> </w:t>
      </w:r>
      <w:r w:rsidRPr="00AA528E">
        <w:rPr>
          <w:rFonts w:ascii="Times New Roman" w:hAnsi="Times New Roman"/>
          <w:sz w:val="32"/>
        </w:rPr>
        <w:t xml:space="preserve">che anche in caso di decisione autonoma presa dall’agente </w:t>
      </w:r>
      <w:r w:rsidRPr="00AA528E">
        <w:rPr>
          <w:rStyle w:val="Enfasidelicata"/>
          <w:rFonts w:ascii="Times New Roman" w:hAnsi="Times New Roman"/>
          <w:i w:val="0"/>
          <w:sz w:val="32"/>
          <w:szCs w:val="16"/>
        </w:rPr>
        <w:t>software</w:t>
      </w:r>
      <w:r w:rsidRPr="00AA528E">
        <w:rPr>
          <w:rFonts w:ascii="Times New Roman" w:hAnsi="Times New Roman"/>
          <w:sz w:val="32"/>
        </w:rPr>
        <w:t>, dove non vi è il controllo del programmatore (produttore e utilizzatore), la dichiarazione sia sempre e comunque riconducibile all’uomo</w:t>
      </w:r>
      <w:r w:rsidR="006731AB" w:rsidRPr="00AA528E">
        <w:rPr>
          <w:rFonts w:ascii="Times New Roman" w:hAnsi="Times New Roman"/>
          <w:sz w:val="32"/>
        </w:rPr>
        <w:t>. E questo</w:t>
      </w:r>
      <w:r w:rsidRPr="00AA528E">
        <w:rPr>
          <w:rFonts w:ascii="Times New Roman" w:hAnsi="Times New Roman"/>
          <w:sz w:val="32"/>
        </w:rPr>
        <w:t xml:space="preserve"> nonostante</w:t>
      </w:r>
      <w:r w:rsidR="006731AB" w:rsidRPr="00AA528E">
        <w:rPr>
          <w:rFonts w:ascii="Times New Roman" w:hAnsi="Times New Roman"/>
          <w:sz w:val="32"/>
        </w:rPr>
        <w:t xml:space="preserve"> nelle contrattazioni di massa l’agente digitale cerchi e selezioni da sé offerte contrattuali, conduca trattative, scelga la controparte e con questa decida la durata e il recesso del contratto</w:t>
      </w:r>
      <w:r w:rsidR="00687EA2" w:rsidRPr="00AA528E">
        <w:rPr>
          <w:rFonts w:ascii="Times New Roman" w:hAnsi="Times New Roman"/>
          <w:sz w:val="32"/>
        </w:rPr>
        <w:t xml:space="preserve">; </w:t>
      </w:r>
      <w:r w:rsidR="00F149B9" w:rsidRPr="00AA528E">
        <w:rPr>
          <w:rFonts w:ascii="Times New Roman" w:hAnsi="Times New Roman"/>
          <w:sz w:val="32"/>
        </w:rPr>
        <w:t>ossia</w:t>
      </w:r>
      <w:r w:rsidR="006731AB" w:rsidRPr="00AA528E">
        <w:rPr>
          <w:rFonts w:ascii="Times New Roman" w:hAnsi="Times New Roman"/>
          <w:sz w:val="32"/>
        </w:rPr>
        <w:t xml:space="preserve"> tutto quanto può entrare a far parte del programma contrattuale.</w:t>
      </w:r>
    </w:p>
    <w:p w:rsidR="00843586" w:rsidRPr="00AA528E" w:rsidRDefault="00B9708A" w:rsidP="00AA528E">
      <w:pPr>
        <w:jc w:val="both"/>
        <w:rPr>
          <w:rFonts w:ascii="Times New Roman" w:hAnsi="Times New Roman"/>
          <w:sz w:val="32"/>
        </w:rPr>
      </w:pPr>
      <w:r w:rsidRPr="00AA528E">
        <w:rPr>
          <w:rFonts w:ascii="Times New Roman" w:hAnsi="Times New Roman"/>
          <w:sz w:val="32"/>
        </w:rPr>
        <w:t>La critica autorevolmente</w:t>
      </w:r>
      <w:r w:rsidR="0059533A">
        <w:rPr>
          <w:rFonts w:ascii="Times New Roman" w:hAnsi="Times New Roman"/>
          <w:sz w:val="32"/>
        </w:rPr>
        <w:t xml:space="preserve"> (13)</w:t>
      </w:r>
      <w:r w:rsidRPr="00AA528E">
        <w:rPr>
          <w:rFonts w:ascii="Times New Roman" w:hAnsi="Times New Roman"/>
          <w:sz w:val="32"/>
        </w:rPr>
        <w:t xml:space="preserve"> mossa alla dottrina dominante è che essa adopera una ‘finzione’</w:t>
      </w:r>
      <w:r w:rsidR="00687EA2" w:rsidRPr="00AA528E">
        <w:rPr>
          <w:rFonts w:ascii="Times New Roman" w:hAnsi="Times New Roman"/>
          <w:sz w:val="32"/>
        </w:rPr>
        <w:t>,</w:t>
      </w:r>
      <w:r w:rsidRPr="00AA528E">
        <w:rPr>
          <w:rFonts w:ascii="Times New Roman" w:hAnsi="Times New Roman"/>
          <w:sz w:val="32"/>
        </w:rPr>
        <w:t xml:space="preserve"> inaccettabile</w:t>
      </w:r>
      <w:r w:rsidR="00687EA2" w:rsidRPr="00AA528E">
        <w:rPr>
          <w:rFonts w:ascii="Times New Roman" w:hAnsi="Times New Roman"/>
          <w:sz w:val="32"/>
        </w:rPr>
        <w:t>,</w:t>
      </w:r>
      <w:r w:rsidRPr="00AA528E">
        <w:rPr>
          <w:rFonts w:ascii="Times New Roman" w:hAnsi="Times New Roman"/>
          <w:sz w:val="32"/>
        </w:rPr>
        <w:t xml:space="preserve"> nel ricondurre sempre e comunque all’uomo la dichiara</w:t>
      </w:r>
      <w:r w:rsidR="00F149B9" w:rsidRPr="00AA528E">
        <w:rPr>
          <w:rFonts w:ascii="Times New Roman" w:hAnsi="Times New Roman"/>
          <w:sz w:val="32"/>
        </w:rPr>
        <w:t xml:space="preserve">zione negoziale e che, </w:t>
      </w:r>
      <w:r w:rsidRPr="00AA528E">
        <w:rPr>
          <w:rFonts w:ascii="Times New Roman" w:hAnsi="Times New Roman"/>
          <w:sz w:val="32"/>
        </w:rPr>
        <w:t xml:space="preserve">se si </w:t>
      </w:r>
      <w:r w:rsidR="00F149B9" w:rsidRPr="00AA528E">
        <w:rPr>
          <w:rFonts w:ascii="Times New Roman" w:hAnsi="Times New Roman"/>
          <w:sz w:val="32"/>
        </w:rPr>
        <w:t>considera il</w:t>
      </w:r>
      <w:r w:rsidRPr="00AA528E">
        <w:rPr>
          <w:rFonts w:ascii="Times New Roman" w:hAnsi="Times New Roman"/>
          <w:sz w:val="32"/>
        </w:rPr>
        <w:t xml:space="preserve"> </w:t>
      </w:r>
      <w:r w:rsidR="00F149B9" w:rsidRPr="00AA528E">
        <w:rPr>
          <w:rFonts w:ascii="Times New Roman" w:hAnsi="Times New Roman"/>
          <w:sz w:val="32"/>
        </w:rPr>
        <w:t>‘</w:t>
      </w:r>
      <w:r w:rsidRPr="00AA528E">
        <w:rPr>
          <w:rFonts w:ascii="Times New Roman" w:hAnsi="Times New Roman"/>
          <w:sz w:val="32"/>
        </w:rPr>
        <w:t>substrato</w:t>
      </w:r>
      <w:r w:rsidR="00F149B9" w:rsidRPr="00AA528E">
        <w:rPr>
          <w:rFonts w:ascii="Times New Roman" w:hAnsi="Times New Roman"/>
          <w:sz w:val="32"/>
        </w:rPr>
        <w:t>’</w:t>
      </w:r>
      <w:r w:rsidRPr="00AA528E">
        <w:rPr>
          <w:rFonts w:ascii="Times New Roman" w:hAnsi="Times New Roman"/>
          <w:sz w:val="32"/>
        </w:rPr>
        <w:t xml:space="preserve"> della realtà virtuale</w:t>
      </w:r>
      <w:r w:rsidR="00F149B9" w:rsidRPr="00AA528E">
        <w:rPr>
          <w:rFonts w:ascii="Times New Roman" w:hAnsi="Times New Roman"/>
          <w:sz w:val="32"/>
        </w:rPr>
        <w:t xml:space="preserve"> e l’</w:t>
      </w:r>
      <w:r w:rsidR="00A76B83" w:rsidRPr="00AA528E">
        <w:rPr>
          <w:rFonts w:ascii="Times New Roman" w:hAnsi="Times New Roman"/>
          <w:sz w:val="32"/>
        </w:rPr>
        <w:t>attuale prassi commerciale</w:t>
      </w:r>
      <w:r w:rsidRPr="00AA528E">
        <w:rPr>
          <w:rFonts w:ascii="Times New Roman" w:hAnsi="Times New Roman"/>
          <w:sz w:val="32"/>
        </w:rPr>
        <w:t>, è possibile</w:t>
      </w:r>
      <w:r w:rsidR="00A76B83" w:rsidRPr="00AA528E">
        <w:rPr>
          <w:rFonts w:ascii="Times New Roman" w:hAnsi="Times New Roman"/>
          <w:sz w:val="32"/>
        </w:rPr>
        <w:t xml:space="preserve"> considerare</w:t>
      </w:r>
      <w:r w:rsidRPr="00AA528E">
        <w:rPr>
          <w:rFonts w:ascii="Times New Roman" w:hAnsi="Times New Roman"/>
          <w:sz w:val="32"/>
        </w:rPr>
        <w:t>, in via analogica</w:t>
      </w:r>
      <w:r w:rsidR="00F149B9" w:rsidRPr="00AA528E">
        <w:rPr>
          <w:rFonts w:ascii="Times New Roman" w:hAnsi="Times New Roman"/>
          <w:sz w:val="32"/>
        </w:rPr>
        <w:t>, g</w:t>
      </w:r>
      <w:r w:rsidR="00A76B83" w:rsidRPr="00AA528E">
        <w:rPr>
          <w:rFonts w:ascii="Times New Roman" w:hAnsi="Times New Roman"/>
          <w:sz w:val="32"/>
        </w:rPr>
        <w:t>li agenti digitali autonomi rappresentanti dei loro rappresenta</w:t>
      </w:r>
      <w:r w:rsidR="00FE6E32">
        <w:rPr>
          <w:rFonts w:ascii="Times New Roman" w:hAnsi="Times New Roman"/>
          <w:sz w:val="32"/>
        </w:rPr>
        <w:t xml:space="preserve">ti </w:t>
      </w:r>
      <w:r w:rsidR="00A76B83" w:rsidRPr="00AA528E">
        <w:rPr>
          <w:rFonts w:ascii="Times New Roman" w:hAnsi="Times New Roman"/>
          <w:sz w:val="32"/>
        </w:rPr>
        <w:t>umani</w:t>
      </w:r>
      <w:r w:rsidR="00F149B9" w:rsidRPr="00AA528E">
        <w:rPr>
          <w:rFonts w:ascii="Times New Roman" w:hAnsi="Times New Roman"/>
          <w:sz w:val="32"/>
        </w:rPr>
        <w:t>, essendo</w:t>
      </w:r>
      <w:r w:rsidR="00843586" w:rsidRPr="00AA528E">
        <w:rPr>
          <w:rFonts w:ascii="Times New Roman" w:hAnsi="Times New Roman"/>
          <w:sz w:val="32"/>
        </w:rPr>
        <w:t xml:space="preserve"> tale vicenda </w:t>
      </w:r>
      <w:r w:rsidR="00F149B9" w:rsidRPr="00AA528E">
        <w:rPr>
          <w:rFonts w:ascii="Times New Roman" w:hAnsi="Times New Roman"/>
          <w:sz w:val="32"/>
        </w:rPr>
        <w:t xml:space="preserve">perfettamente </w:t>
      </w:r>
      <w:r w:rsidR="00843586" w:rsidRPr="00AA528E">
        <w:rPr>
          <w:rFonts w:ascii="Times New Roman" w:hAnsi="Times New Roman"/>
          <w:sz w:val="32"/>
        </w:rPr>
        <w:t xml:space="preserve">compatibile con il meccanismo della </w:t>
      </w:r>
      <w:r w:rsidR="00F149B9" w:rsidRPr="00AA528E">
        <w:rPr>
          <w:rFonts w:ascii="Times New Roman" w:hAnsi="Times New Roman"/>
          <w:sz w:val="32"/>
        </w:rPr>
        <w:t>rappresentanza</w:t>
      </w:r>
      <w:r w:rsidR="00A76B83" w:rsidRPr="00AA528E">
        <w:rPr>
          <w:rFonts w:ascii="Times New Roman" w:hAnsi="Times New Roman"/>
          <w:sz w:val="32"/>
        </w:rPr>
        <w:t>.</w:t>
      </w:r>
    </w:p>
    <w:p w:rsidR="002D6A09" w:rsidRPr="00AA528E" w:rsidRDefault="00A76B83" w:rsidP="00AA528E">
      <w:pPr>
        <w:jc w:val="both"/>
        <w:rPr>
          <w:rFonts w:ascii="Times New Roman" w:hAnsi="Times New Roman"/>
          <w:sz w:val="32"/>
        </w:rPr>
      </w:pPr>
      <w:r w:rsidRPr="00AA528E">
        <w:rPr>
          <w:rFonts w:ascii="Times New Roman" w:hAnsi="Times New Roman"/>
          <w:sz w:val="32"/>
        </w:rPr>
        <w:t xml:space="preserve"> D’altronde se si guarda la storia della formazione delle associazioni prive di iniziale capacità giuridica (sindacati, partiti politici, </w:t>
      </w:r>
      <w:r w:rsidR="00F75CF8" w:rsidRPr="00AA528E">
        <w:rPr>
          <w:rFonts w:ascii="Times New Roman" w:hAnsi="Times New Roman"/>
          <w:sz w:val="32"/>
        </w:rPr>
        <w:t xml:space="preserve">comitati di insorti contro il potere costituito, </w:t>
      </w:r>
      <w:r w:rsidRPr="00AA528E">
        <w:rPr>
          <w:rFonts w:ascii="Times New Roman" w:hAnsi="Times New Roman"/>
          <w:sz w:val="32"/>
        </w:rPr>
        <w:t>fondaz</w:t>
      </w:r>
      <w:r w:rsidR="00040BBA" w:rsidRPr="00AA528E">
        <w:rPr>
          <w:rFonts w:ascii="Times New Roman" w:hAnsi="Times New Roman"/>
          <w:sz w:val="32"/>
        </w:rPr>
        <w:t>ioni in attesa di riconoscimento</w:t>
      </w:r>
      <w:r w:rsidRPr="00AA528E">
        <w:rPr>
          <w:rFonts w:ascii="Times New Roman" w:hAnsi="Times New Roman"/>
          <w:sz w:val="32"/>
        </w:rPr>
        <w:t xml:space="preserve">) la giurisprudenza e la dottrina migliore hanno riconosciuto a tali entità </w:t>
      </w:r>
      <w:r w:rsidR="00040BBA" w:rsidRPr="00AA528E">
        <w:rPr>
          <w:rFonts w:ascii="Times New Roman" w:hAnsi="Times New Roman"/>
          <w:sz w:val="32"/>
        </w:rPr>
        <w:t>limitata capacità giuridica, a prescindere dalla legge positiva e anche quando questa lo vietasse.</w:t>
      </w:r>
    </w:p>
    <w:p w:rsidR="00843586" w:rsidRPr="00AA528E" w:rsidRDefault="00040BBA" w:rsidP="00AA528E">
      <w:pPr>
        <w:jc w:val="both"/>
        <w:rPr>
          <w:rFonts w:ascii="Times New Roman" w:hAnsi="Times New Roman"/>
          <w:sz w:val="32"/>
        </w:rPr>
      </w:pPr>
      <w:r w:rsidRPr="00AA528E">
        <w:rPr>
          <w:rFonts w:ascii="Times New Roman" w:hAnsi="Times New Roman"/>
          <w:sz w:val="32"/>
        </w:rPr>
        <w:t>In effetti,</w:t>
      </w:r>
      <w:r w:rsidR="00843586" w:rsidRPr="00AA528E">
        <w:rPr>
          <w:rFonts w:ascii="Times New Roman" w:hAnsi="Times New Roman"/>
          <w:sz w:val="32"/>
        </w:rPr>
        <w:t xml:space="preserve"> come già visto,</w:t>
      </w:r>
      <w:r w:rsidRPr="00AA528E">
        <w:rPr>
          <w:rFonts w:ascii="Times New Roman" w:hAnsi="Times New Roman"/>
          <w:sz w:val="32"/>
        </w:rPr>
        <w:t xml:space="preserve"> non si spiega la resistenza a trarre le medesime conclusion</w:t>
      </w:r>
      <w:r w:rsidR="00843586" w:rsidRPr="00AA528E">
        <w:rPr>
          <w:rFonts w:ascii="Times New Roman" w:hAnsi="Times New Roman"/>
          <w:sz w:val="32"/>
        </w:rPr>
        <w:t>i</w:t>
      </w:r>
      <w:r w:rsidRPr="00AA528E">
        <w:rPr>
          <w:rFonts w:ascii="Times New Roman" w:hAnsi="Times New Roman"/>
          <w:sz w:val="32"/>
        </w:rPr>
        <w:t xml:space="preserve"> anche per gli agenti digitali autonomi in presenza</w:t>
      </w:r>
      <w:r w:rsidR="00843586" w:rsidRPr="00AA528E">
        <w:rPr>
          <w:rFonts w:ascii="Times New Roman" w:hAnsi="Times New Roman"/>
          <w:sz w:val="32"/>
        </w:rPr>
        <w:t xml:space="preserve"> della</w:t>
      </w:r>
      <w:r w:rsidR="004E53AF" w:rsidRPr="00AA528E">
        <w:rPr>
          <w:rFonts w:ascii="Times New Roman" w:hAnsi="Times New Roman"/>
          <w:sz w:val="32"/>
        </w:rPr>
        <w:t xml:space="preserve"> concezion</w:t>
      </w:r>
      <w:r w:rsidR="00843586" w:rsidRPr="00AA528E">
        <w:rPr>
          <w:rFonts w:ascii="Times New Roman" w:hAnsi="Times New Roman"/>
          <w:sz w:val="32"/>
        </w:rPr>
        <w:t>e</w:t>
      </w:r>
      <w:r w:rsidR="004E53AF" w:rsidRPr="00AA528E">
        <w:rPr>
          <w:rFonts w:ascii="Times New Roman" w:hAnsi="Times New Roman"/>
          <w:sz w:val="32"/>
        </w:rPr>
        <w:t xml:space="preserve"> oggettiv</w:t>
      </w:r>
      <w:r w:rsidR="00843586" w:rsidRPr="00AA528E">
        <w:rPr>
          <w:rFonts w:ascii="Times New Roman" w:hAnsi="Times New Roman"/>
          <w:sz w:val="32"/>
        </w:rPr>
        <w:t>a</w:t>
      </w:r>
      <w:r w:rsidR="004E53AF" w:rsidRPr="00AA528E">
        <w:rPr>
          <w:rFonts w:ascii="Times New Roman" w:hAnsi="Times New Roman"/>
          <w:sz w:val="32"/>
        </w:rPr>
        <w:t xml:space="preserve"> della dichiarazione negoziale, dove non rileva la coscienza</w:t>
      </w:r>
      <w:r w:rsidR="00843586" w:rsidRPr="00AA528E">
        <w:rPr>
          <w:rFonts w:ascii="Times New Roman" w:hAnsi="Times New Roman"/>
          <w:sz w:val="32"/>
        </w:rPr>
        <w:t xml:space="preserve"> interiore</w:t>
      </w:r>
      <w:r w:rsidR="004E53AF" w:rsidRPr="00AA528E">
        <w:rPr>
          <w:rFonts w:ascii="Times New Roman" w:hAnsi="Times New Roman"/>
          <w:sz w:val="32"/>
        </w:rPr>
        <w:t xml:space="preserve"> ma la dichiarazione destinata a generare il legittimo affidamento del destinatario. Il che comporta che s</w:t>
      </w:r>
      <w:r w:rsidR="00B548CD" w:rsidRPr="00AA528E">
        <w:rPr>
          <w:rFonts w:ascii="Times New Roman" w:hAnsi="Times New Roman"/>
          <w:sz w:val="32"/>
        </w:rPr>
        <w:t xml:space="preserve">e questi fa affidamento anche sulle capacità comunicative </w:t>
      </w:r>
      <w:r w:rsidR="00D02D8B" w:rsidRPr="00AA528E">
        <w:rPr>
          <w:rFonts w:ascii="Times New Roman" w:hAnsi="Times New Roman"/>
          <w:sz w:val="32"/>
        </w:rPr>
        <w:t>cognitivamente sviluppate</w:t>
      </w:r>
      <w:r w:rsidR="00843586" w:rsidRPr="00AA528E">
        <w:rPr>
          <w:rFonts w:ascii="Times New Roman" w:hAnsi="Times New Roman"/>
          <w:sz w:val="32"/>
        </w:rPr>
        <w:t xml:space="preserve"> dell’agente digitale</w:t>
      </w:r>
      <w:r w:rsidR="00D02D8B" w:rsidRPr="00AA528E">
        <w:rPr>
          <w:rFonts w:ascii="Times New Roman" w:hAnsi="Times New Roman"/>
          <w:sz w:val="32"/>
        </w:rPr>
        <w:t xml:space="preserve"> </w:t>
      </w:r>
      <w:r w:rsidR="00843586" w:rsidRPr="00AA528E">
        <w:rPr>
          <w:rFonts w:ascii="Times New Roman" w:hAnsi="Times New Roman"/>
          <w:sz w:val="32"/>
        </w:rPr>
        <w:t xml:space="preserve">–visto </w:t>
      </w:r>
      <w:r w:rsidR="00D02D8B" w:rsidRPr="00AA528E">
        <w:rPr>
          <w:rFonts w:ascii="Times New Roman" w:hAnsi="Times New Roman"/>
          <w:sz w:val="32"/>
        </w:rPr>
        <w:t>che</w:t>
      </w:r>
      <w:r w:rsidR="00B548CD" w:rsidRPr="00AA528E">
        <w:rPr>
          <w:rFonts w:ascii="Times New Roman" w:hAnsi="Times New Roman"/>
          <w:sz w:val="32"/>
        </w:rPr>
        <w:t xml:space="preserve"> nella prassi commerciale sono ritenute sufficienti a produrre una dichiaraz</w:t>
      </w:r>
      <w:r w:rsidR="00843586" w:rsidRPr="00AA528E">
        <w:rPr>
          <w:rFonts w:ascii="Times New Roman" w:hAnsi="Times New Roman"/>
          <w:sz w:val="32"/>
        </w:rPr>
        <w:t>ione negoziale in senso tecnico-</w:t>
      </w:r>
      <w:r w:rsidRPr="00AA528E">
        <w:rPr>
          <w:rFonts w:ascii="Times New Roman" w:hAnsi="Times New Roman"/>
          <w:sz w:val="32"/>
        </w:rPr>
        <w:t xml:space="preserve"> </w:t>
      </w:r>
      <w:r w:rsidR="00D02D8B" w:rsidRPr="00AA528E">
        <w:rPr>
          <w:rFonts w:ascii="Times New Roman" w:hAnsi="Times New Roman"/>
          <w:sz w:val="32"/>
        </w:rPr>
        <w:t xml:space="preserve"> va da sé che esso </w:t>
      </w:r>
      <w:r w:rsidR="00843586" w:rsidRPr="00AA528E">
        <w:rPr>
          <w:rFonts w:ascii="Times New Roman" w:hAnsi="Times New Roman"/>
          <w:sz w:val="32"/>
        </w:rPr>
        <w:t>può essere considerato</w:t>
      </w:r>
      <w:r w:rsidR="00840634" w:rsidRPr="00AA528E">
        <w:rPr>
          <w:rFonts w:ascii="Times New Roman" w:hAnsi="Times New Roman"/>
          <w:sz w:val="32"/>
        </w:rPr>
        <w:t xml:space="preserve"> rappresentante</w:t>
      </w:r>
      <w:r w:rsidR="00D02D8B" w:rsidRPr="00AA528E">
        <w:rPr>
          <w:rFonts w:ascii="Times New Roman" w:hAnsi="Times New Roman"/>
          <w:sz w:val="32"/>
        </w:rPr>
        <w:t>. E questo proprio perché il principio dell’affidamento ha definitivamente rimosso le rappresentazioni soggettive delle parti</w:t>
      </w:r>
      <w:r w:rsidR="00687EA2" w:rsidRPr="00AA528E">
        <w:rPr>
          <w:rFonts w:ascii="Times New Roman" w:hAnsi="Times New Roman"/>
          <w:sz w:val="32"/>
        </w:rPr>
        <w:t xml:space="preserve"> (artt.1389 e 1390 cod. civ.)</w:t>
      </w:r>
      <w:r w:rsidR="00D02D8B" w:rsidRPr="00AA528E">
        <w:rPr>
          <w:rFonts w:ascii="Times New Roman" w:hAnsi="Times New Roman"/>
          <w:sz w:val="32"/>
        </w:rPr>
        <w:t xml:space="preserve">. </w:t>
      </w:r>
    </w:p>
    <w:p w:rsidR="000512BD" w:rsidRPr="00AA528E" w:rsidRDefault="00D02D8B" w:rsidP="00AA528E">
      <w:pPr>
        <w:jc w:val="both"/>
        <w:rPr>
          <w:rFonts w:ascii="Times New Roman" w:hAnsi="Times New Roman"/>
          <w:sz w:val="32"/>
        </w:rPr>
      </w:pPr>
      <w:r w:rsidRPr="00AA528E">
        <w:rPr>
          <w:rFonts w:ascii="Times New Roman" w:hAnsi="Times New Roman"/>
          <w:sz w:val="32"/>
        </w:rPr>
        <w:t>In altri termini basta che</w:t>
      </w:r>
      <w:r w:rsidR="00843586" w:rsidRPr="00AA528E">
        <w:rPr>
          <w:rFonts w:ascii="Times New Roman" w:hAnsi="Times New Roman"/>
          <w:sz w:val="32"/>
        </w:rPr>
        <w:t>,</w:t>
      </w:r>
      <w:r w:rsidRPr="00AA528E">
        <w:rPr>
          <w:rFonts w:ascii="Times New Roman" w:hAnsi="Times New Roman"/>
          <w:sz w:val="32"/>
        </w:rPr>
        <w:t xml:space="preserve"> da un lato</w:t>
      </w:r>
      <w:r w:rsidR="00843586" w:rsidRPr="00AA528E">
        <w:rPr>
          <w:rFonts w:ascii="Times New Roman" w:hAnsi="Times New Roman"/>
          <w:sz w:val="32"/>
        </w:rPr>
        <w:t>,</w:t>
      </w:r>
      <w:r w:rsidRPr="00AA528E">
        <w:rPr>
          <w:rFonts w:ascii="Times New Roman" w:hAnsi="Times New Roman"/>
          <w:sz w:val="32"/>
        </w:rPr>
        <w:t xml:space="preserve"> vi sia la consapevolezza che il proprio programma</w:t>
      </w:r>
      <w:r w:rsidR="002D6A09" w:rsidRPr="00AA528E">
        <w:rPr>
          <w:rFonts w:ascii="Times New Roman" w:hAnsi="Times New Roman"/>
          <w:sz w:val="32"/>
        </w:rPr>
        <w:t xml:space="preserve"> è congegnato in m</w:t>
      </w:r>
      <w:r w:rsidR="00843586" w:rsidRPr="00AA528E">
        <w:rPr>
          <w:rFonts w:ascii="Times New Roman" w:hAnsi="Times New Roman"/>
          <w:sz w:val="32"/>
        </w:rPr>
        <w:t>o</w:t>
      </w:r>
      <w:r w:rsidR="004237C3" w:rsidRPr="00AA528E">
        <w:rPr>
          <w:rFonts w:ascii="Times New Roman" w:hAnsi="Times New Roman"/>
          <w:sz w:val="32"/>
        </w:rPr>
        <w:t>do che possa</w:t>
      </w:r>
      <w:r w:rsidR="002D6A09" w:rsidRPr="00AA528E">
        <w:rPr>
          <w:rFonts w:ascii="Times New Roman" w:hAnsi="Times New Roman"/>
          <w:sz w:val="32"/>
        </w:rPr>
        <w:t xml:space="preserve"> assumere la forma</w:t>
      </w:r>
      <w:r w:rsidR="00EA3DE0" w:rsidRPr="00AA528E">
        <w:rPr>
          <w:rFonts w:ascii="Times New Roman" w:hAnsi="Times New Roman"/>
          <w:sz w:val="32"/>
        </w:rPr>
        <w:t xml:space="preserve"> esteriore di una dichiarazione</w:t>
      </w:r>
      <w:r w:rsidR="00843586" w:rsidRPr="00AA528E">
        <w:rPr>
          <w:rFonts w:ascii="Times New Roman" w:hAnsi="Times New Roman"/>
          <w:sz w:val="32"/>
        </w:rPr>
        <w:t xml:space="preserve"> </w:t>
      </w:r>
      <w:r w:rsidR="002D6A09" w:rsidRPr="00AA528E">
        <w:rPr>
          <w:rFonts w:ascii="Times New Roman" w:hAnsi="Times New Roman"/>
          <w:sz w:val="32"/>
        </w:rPr>
        <w:t>di volontà e</w:t>
      </w:r>
      <w:r w:rsidR="00843586" w:rsidRPr="00AA528E">
        <w:rPr>
          <w:rFonts w:ascii="Times New Roman" w:hAnsi="Times New Roman"/>
          <w:sz w:val="32"/>
        </w:rPr>
        <w:t>,</w:t>
      </w:r>
      <w:r w:rsidR="002D6A09" w:rsidRPr="00AA528E">
        <w:rPr>
          <w:rFonts w:ascii="Times New Roman" w:hAnsi="Times New Roman"/>
          <w:sz w:val="32"/>
        </w:rPr>
        <w:t xml:space="preserve"> </w:t>
      </w:r>
      <w:r w:rsidR="00843586" w:rsidRPr="00AA528E">
        <w:rPr>
          <w:rFonts w:ascii="Times New Roman" w:hAnsi="Times New Roman"/>
          <w:sz w:val="32"/>
        </w:rPr>
        <w:t xml:space="preserve">dall’altro lato, </w:t>
      </w:r>
      <w:r w:rsidR="004237C3" w:rsidRPr="00AA528E">
        <w:rPr>
          <w:rFonts w:ascii="Times New Roman" w:hAnsi="Times New Roman"/>
          <w:sz w:val="32"/>
        </w:rPr>
        <w:t xml:space="preserve">che </w:t>
      </w:r>
      <w:r w:rsidR="002D6A09" w:rsidRPr="00AA528E">
        <w:rPr>
          <w:rFonts w:ascii="Times New Roman" w:hAnsi="Times New Roman"/>
          <w:sz w:val="32"/>
        </w:rPr>
        <w:t>il destinatario l’abbia effettivamente intesa in quel senso.</w:t>
      </w:r>
    </w:p>
    <w:p w:rsidR="000512BD" w:rsidRPr="00AA528E" w:rsidRDefault="00EA3DE0" w:rsidP="00AA528E">
      <w:pPr>
        <w:jc w:val="both"/>
        <w:rPr>
          <w:rFonts w:ascii="Times New Roman" w:hAnsi="Times New Roman"/>
          <w:sz w:val="32"/>
        </w:rPr>
      </w:pPr>
      <w:r w:rsidRPr="00AA528E">
        <w:rPr>
          <w:rFonts w:ascii="Times New Roman" w:hAnsi="Times New Roman"/>
          <w:sz w:val="32"/>
        </w:rPr>
        <w:t xml:space="preserve"> Certamente questo può essere accettato solo se, per le ragioni spiegate, le elevate capacità comunicative cognitive dell’agente digitale poss</w:t>
      </w:r>
      <w:r w:rsidR="00821420">
        <w:rPr>
          <w:rFonts w:ascii="Times New Roman" w:hAnsi="Times New Roman"/>
          <w:sz w:val="32"/>
        </w:rPr>
        <w:t>a</w:t>
      </w:r>
      <w:r w:rsidRPr="00AA528E">
        <w:rPr>
          <w:rFonts w:ascii="Times New Roman" w:hAnsi="Times New Roman"/>
          <w:sz w:val="32"/>
        </w:rPr>
        <w:t xml:space="preserve">no essere considerate l’equivalente </w:t>
      </w:r>
      <w:r w:rsidR="00E875D2" w:rsidRPr="00AA528E">
        <w:rPr>
          <w:rFonts w:ascii="Times New Roman" w:hAnsi="Times New Roman"/>
          <w:sz w:val="32"/>
        </w:rPr>
        <w:t>della mancata consapevolezza della dichiarazione di intenti. Se, come pare, si può introdurre nel programma sia la possibilità di riconoscere una dichiarazione vincolante di volontà</w:t>
      </w:r>
      <w:r w:rsidR="000512BD" w:rsidRPr="00AA528E">
        <w:rPr>
          <w:rFonts w:ascii="Times New Roman" w:hAnsi="Times New Roman"/>
          <w:sz w:val="32"/>
        </w:rPr>
        <w:t xml:space="preserve"> e sia di riconoscere la norma sociale fondata sull’affidamento di non infrangere colpevolmente il dovere di assumerne consapevolezza, non </w:t>
      </w:r>
      <w:r w:rsidR="00DB49F9" w:rsidRPr="00AA528E">
        <w:rPr>
          <w:rFonts w:ascii="Times New Roman" w:hAnsi="Times New Roman"/>
          <w:sz w:val="32"/>
        </w:rPr>
        <w:t>sembrano esservi</w:t>
      </w:r>
      <w:r w:rsidR="000512BD" w:rsidRPr="00AA528E">
        <w:rPr>
          <w:rFonts w:ascii="Times New Roman" w:hAnsi="Times New Roman"/>
          <w:sz w:val="32"/>
        </w:rPr>
        <w:t xml:space="preserve"> ragioni ostative ad accettare la sussistenza di detta equivalenza.</w:t>
      </w:r>
    </w:p>
    <w:p w:rsidR="004237C3" w:rsidRPr="00AA528E" w:rsidRDefault="000512BD" w:rsidP="00AA528E">
      <w:pPr>
        <w:jc w:val="both"/>
        <w:rPr>
          <w:rFonts w:ascii="Times New Roman" w:hAnsi="Times New Roman"/>
          <w:sz w:val="32"/>
        </w:rPr>
      </w:pPr>
      <w:r w:rsidRPr="00AA528E">
        <w:rPr>
          <w:rFonts w:ascii="Times New Roman" w:hAnsi="Times New Roman"/>
          <w:sz w:val="32"/>
        </w:rPr>
        <w:t>Tanto più che</w:t>
      </w:r>
      <w:r w:rsidR="00AE11AD" w:rsidRPr="00AA528E">
        <w:rPr>
          <w:rFonts w:ascii="Times New Roman" w:hAnsi="Times New Roman"/>
          <w:sz w:val="32"/>
        </w:rPr>
        <w:t xml:space="preserve"> </w:t>
      </w:r>
      <w:r w:rsidRPr="00AA528E">
        <w:rPr>
          <w:rFonts w:ascii="Times New Roman" w:hAnsi="Times New Roman"/>
          <w:sz w:val="32"/>
        </w:rPr>
        <w:t xml:space="preserve">gli sviluppi </w:t>
      </w:r>
      <w:r w:rsidR="00AE11AD" w:rsidRPr="00AA528E">
        <w:rPr>
          <w:rFonts w:ascii="Times New Roman" w:hAnsi="Times New Roman"/>
          <w:sz w:val="32"/>
        </w:rPr>
        <w:t xml:space="preserve">più avanzati in materia di programmi digitali consentono l’apprendimento da parte degli agenti digitali non solo di come siano da intendersi determinate dichiarazioni in un determinato contesto sociale, ma addirittura possono acquisire tali informazioni in modo indipendente e modificarli di conseguenza sulla base dei cambiamenti della norma sociale o </w:t>
      </w:r>
      <w:r w:rsidR="00DB49F9" w:rsidRPr="00AA528E">
        <w:rPr>
          <w:rFonts w:ascii="Times New Roman" w:hAnsi="Times New Roman"/>
          <w:sz w:val="32"/>
        </w:rPr>
        <w:t xml:space="preserve">del mutamento </w:t>
      </w:r>
      <w:r w:rsidR="00AE11AD" w:rsidRPr="00AA528E">
        <w:rPr>
          <w:rFonts w:ascii="Times New Roman" w:hAnsi="Times New Roman"/>
          <w:sz w:val="32"/>
        </w:rPr>
        <w:t>della giurisprudenza</w:t>
      </w:r>
      <w:r w:rsidR="00DB49F9" w:rsidRPr="00AA528E">
        <w:rPr>
          <w:rFonts w:ascii="Times New Roman" w:hAnsi="Times New Roman"/>
          <w:sz w:val="32"/>
        </w:rPr>
        <w:t>.</w:t>
      </w:r>
    </w:p>
    <w:p w:rsidR="00C132C5" w:rsidRDefault="00C132C5" w:rsidP="00AA528E">
      <w:pPr>
        <w:jc w:val="both"/>
        <w:rPr>
          <w:rFonts w:ascii="Times New Roman" w:hAnsi="Times New Roman"/>
          <w:sz w:val="32"/>
        </w:rPr>
      </w:pPr>
    </w:p>
    <w:p w:rsidR="008E0ADB" w:rsidRPr="00AA528E" w:rsidRDefault="004237C3" w:rsidP="00AA528E">
      <w:pPr>
        <w:jc w:val="both"/>
        <w:rPr>
          <w:rFonts w:ascii="Times New Roman" w:hAnsi="Times New Roman"/>
          <w:sz w:val="32"/>
        </w:rPr>
      </w:pPr>
      <w:r w:rsidRPr="00AA528E">
        <w:rPr>
          <w:rFonts w:ascii="Times New Roman" w:hAnsi="Times New Roman"/>
          <w:sz w:val="32"/>
        </w:rPr>
        <w:t>10.Si diceva, nell’indicare</w:t>
      </w:r>
      <w:r w:rsidR="00B02E9B" w:rsidRPr="00AA528E">
        <w:rPr>
          <w:rFonts w:ascii="Times New Roman" w:hAnsi="Times New Roman"/>
          <w:sz w:val="32"/>
        </w:rPr>
        <w:t xml:space="preserve"> i casi di vuoto</w:t>
      </w:r>
      <w:r w:rsidRPr="00AA528E">
        <w:rPr>
          <w:rFonts w:ascii="Times New Roman" w:hAnsi="Times New Roman"/>
          <w:sz w:val="32"/>
        </w:rPr>
        <w:t xml:space="preserve"> di responsabilità, di come alcuni studiosi</w:t>
      </w:r>
      <w:r w:rsidR="00EE19D2">
        <w:rPr>
          <w:rFonts w:ascii="Times New Roman" w:hAnsi="Times New Roman"/>
          <w:sz w:val="32"/>
        </w:rPr>
        <w:t xml:space="preserve"> (14)</w:t>
      </w:r>
      <w:r w:rsidRPr="00AA528E">
        <w:rPr>
          <w:rFonts w:ascii="Times New Roman" w:hAnsi="Times New Roman"/>
          <w:sz w:val="32"/>
        </w:rPr>
        <w:t xml:space="preserve"> hanno ritenuto che il regime costruito sulla figura del </w:t>
      </w:r>
      <w:proofErr w:type="spellStart"/>
      <w:r w:rsidRPr="00821420">
        <w:rPr>
          <w:rStyle w:val="Enfasidelicata"/>
        </w:rPr>
        <w:t>falsus</w:t>
      </w:r>
      <w:proofErr w:type="spellEnd"/>
      <w:r w:rsidRPr="00821420">
        <w:rPr>
          <w:rStyle w:val="Enfasidelicata"/>
        </w:rPr>
        <w:t xml:space="preserve"> procurator</w:t>
      </w:r>
      <w:r w:rsidRPr="00AA528E">
        <w:rPr>
          <w:rFonts w:ascii="Times New Roman" w:hAnsi="Times New Roman"/>
          <w:sz w:val="32"/>
        </w:rPr>
        <w:t xml:space="preserve"> generi un peso sproporzionato e ingiustificabile in capo al </w:t>
      </w:r>
      <w:r w:rsidRPr="00AA528E">
        <w:rPr>
          <w:rStyle w:val="Enfasidelicata"/>
          <w:rFonts w:ascii="Times New Roman" w:hAnsi="Times New Roman"/>
          <w:i w:val="0"/>
          <w:sz w:val="32"/>
          <w:szCs w:val="16"/>
        </w:rPr>
        <w:t>dominus</w:t>
      </w:r>
      <w:r w:rsidRPr="00AA528E">
        <w:rPr>
          <w:rFonts w:ascii="Times New Roman" w:hAnsi="Times New Roman"/>
          <w:sz w:val="32"/>
        </w:rPr>
        <w:t xml:space="preserve"> umano</w:t>
      </w:r>
      <w:r w:rsidR="00DC2C71" w:rsidRPr="00AA528E">
        <w:rPr>
          <w:rFonts w:ascii="Times New Roman" w:hAnsi="Times New Roman"/>
          <w:sz w:val="32"/>
        </w:rPr>
        <w:t>, soprattutto</w:t>
      </w:r>
      <w:r w:rsidRPr="00AA528E">
        <w:rPr>
          <w:rFonts w:ascii="Times New Roman" w:hAnsi="Times New Roman"/>
          <w:sz w:val="32"/>
        </w:rPr>
        <w:t xml:space="preserve"> nel caso di azioni distribuite tra più </w:t>
      </w:r>
      <w:r w:rsidRPr="00821420">
        <w:rPr>
          <w:rStyle w:val="Enfasidelicata"/>
        </w:rPr>
        <w:t>computer</w:t>
      </w:r>
      <w:r w:rsidRPr="00AA528E">
        <w:rPr>
          <w:rFonts w:ascii="Times New Roman" w:hAnsi="Times New Roman"/>
          <w:sz w:val="32"/>
        </w:rPr>
        <w:t xml:space="preserve"> che lavorano insieme.</w:t>
      </w:r>
      <w:r w:rsidR="00301DC4" w:rsidRPr="00AA528E">
        <w:rPr>
          <w:rFonts w:ascii="Times New Roman" w:hAnsi="Times New Roman"/>
          <w:sz w:val="32"/>
        </w:rPr>
        <w:t xml:space="preserve"> </w:t>
      </w:r>
    </w:p>
    <w:p w:rsidR="00A46ABE" w:rsidRPr="00AA528E" w:rsidRDefault="008E0ADB" w:rsidP="00AA528E">
      <w:pPr>
        <w:jc w:val="both"/>
        <w:rPr>
          <w:rFonts w:ascii="Times New Roman" w:hAnsi="Times New Roman"/>
          <w:sz w:val="32"/>
        </w:rPr>
      </w:pPr>
      <w:r w:rsidRPr="00AA528E">
        <w:rPr>
          <w:rFonts w:ascii="Times New Roman" w:hAnsi="Times New Roman"/>
          <w:sz w:val="32"/>
        </w:rPr>
        <w:t xml:space="preserve">Orbene nell’ipotesi in cui l’agente digitale spenda il nome altrui senza averne il potere, la dottrina dominante, anziché fare riferimento al regime del </w:t>
      </w:r>
      <w:proofErr w:type="spellStart"/>
      <w:r w:rsidRPr="00821420">
        <w:rPr>
          <w:rStyle w:val="Enfasidelicata"/>
        </w:rPr>
        <w:t>falsus</w:t>
      </w:r>
      <w:proofErr w:type="spellEnd"/>
      <w:r w:rsidRPr="00821420">
        <w:rPr>
          <w:rStyle w:val="Enfasidelicata"/>
        </w:rPr>
        <w:t xml:space="preserve"> procurator</w:t>
      </w:r>
      <w:r w:rsidRPr="00AA528E">
        <w:rPr>
          <w:rStyle w:val="Enfasidelicata"/>
          <w:rFonts w:ascii="Times New Roman" w:hAnsi="Times New Roman"/>
          <w:i w:val="0"/>
          <w:sz w:val="32"/>
          <w:szCs w:val="16"/>
        </w:rPr>
        <w:t>,</w:t>
      </w:r>
      <w:r w:rsidRPr="00AA528E">
        <w:rPr>
          <w:rFonts w:ascii="Times New Roman" w:hAnsi="Times New Roman"/>
          <w:sz w:val="32"/>
        </w:rPr>
        <w:t xml:space="preserve"> ritiene che ad aver agito non sia stato l’agente digitale ma l’utilizzatore. Pertanto quest’ultimo, contro la realtà</w:t>
      </w:r>
      <w:r w:rsidR="00F75CF8" w:rsidRPr="00AA528E">
        <w:rPr>
          <w:rFonts w:ascii="Times New Roman" w:hAnsi="Times New Roman"/>
          <w:sz w:val="32"/>
        </w:rPr>
        <w:t xml:space="preserve"> di fatto</w:t>
      </w:r>
      <w:r w:rsidRPr="00AA528E">
        <w:rPr>
          <w:rFonts w:ascii="Times New Roman" w:hAnsi="Times New Roman"/>
          <w:sz w:val="32"/>
        </w:rPr>
        <w:t xml:space="preserve">, è esposto al notevole rischio di rispondere </w:t>
      </w:r>
      <w:r w:rsidR="00382EB4">
        <w:rPr>
          <w:rFonts w:ascii="Times New Roman" w:hAnsi="Times New Roman"/>
          <w:sz w:val="32"/>
        </w:rPr>
        <w:t>e</w:t>
      </w:r>
      <w:r w:rsidRPr="00AA528E">
        <w:rPr>
          <w:rFonts w:ascii="Times New Roman" w:hAnsi="Times New Roman"/>
          <w:sz w:val="32"/>
        </w:rPr>
        <w:t xml:space="preserve">gli stesso quale rappresentante senza potere. </w:t>
      </w:r>
    </w:p>
    <w:p w:rsidR="00685F40" w:rsidRPr="00AA528E" w:rsidRDefault="008E0ADB" w:rsidP="00AA528E">
      <w:pPr>
        <w:jc w:val="both"/>
        <w:rPr>
          <w:rFonts w:ascii="Times New Roman" w:hAnsi="Times New Roman"/>
          <w:sz w:val="32"/>
        </w:rPr>
      </w:pPr>
      <w:r w:rsidRPr="00AA528E">
        <w:rPr>
          <w:rFonts w:ascii="Times New Roman" w:hAnsi="Times New Roman"/>
          <w:sz w:val="32"/>
        </w:rPr>
        <w:t>In effetti a risponderne dovrebbe essere l’agente elettronico</w:t>
      </w:r>
      <w:r w:rsidR="00AD4D81" w:rsidRPr="00AA528E">
        <w:rPr>
          <w:rFonts w:ascii="Times New Roman" w:hAnsi="Times New Roman"/>
          <w:sz w:val="32"/>
        </w:rPr>
        <w:t>, qualora</w:t>
      </w:r>
      <w:r w:rsidRPr="00AA528E">
        <w:rPr>
          <w:rFonts w:ascii="Times New Roman" w:hAnsi="Times New Roman"/>
          <w:sz w:val="32"/>
        </w:rPr>
        <w:t xml:space="preserve"> dotato di quell’autonomia di cui si è detto, ma il fatto che questi non abbia un patrimonio proprio, non consente soluzioni diverse. Proprio per questo si avverte il bisogno di una norma che disciplini la fattispecie tenendo conto della realtà giuridica e non affidarsi a finzioni interpretative che non tengono conto affatto della nuova realt</w:t>
      </w:r>
      <w:r w:rsidR="00AD4D81" w:rsidRPr="00AA528E">
        <w:rPr>
          <w:rFonts w:ascii="Times New Roman" w:hAnsi="Times New Roman"/>
          <w:sz w:val="32"/>
        </w:rPr>
        <w:t>à</w:t>
      </w:r>
      <w:r w:rsidRPr="00AA528E">
        <w:rPr>
          <w:rFonts w:ascii="Times New Roman" w:hAnsi="Times New Roman"/>
          <w:sz w:val="32"/>
        </w:rPr>
        <w:t xml:space="preserve">. </w:t>
      </w:r>
      <w:r w:rsidR="00F75CF8" w:rsidRPr="00AA528E">
        <w:rPr>
          <w:rFonts w:ascii="Times New Roman" w:hAnsi="Times New Roman"/>
          <w:sz w:val="32"/>
        </w:rPr>
        <w:t xml:space="preserve">Naturalmente il problema sarebbe risolto a monte da una norma sulla </w:t>
      </w:r>
      <w:proofErr w:type="spellStart"/>
      <w:r w:rsidR="00F75CF8" w:rsidRPr="00AA528E">
        <w:rPr>
          <w:rFonts w:ascii="Times New Roman" w:hAnsi="Times New Roman"/>
          <w:sz w:val="32"/>
        </w:rPr>
        <w:t>plurisoggettività</w:t>
      </w:r>
      <w:proofErr w:type="spellEnd"/>
      <w:r w:rsidR="00F75CF8" w:rsidRPr="00AA528E">
        <w:rPr>
          <w:rFonts w:ascii="Times New Roman" w:hAnsi="Times New Roman"/>
          <w:sz w:val="32"/>
        </w:rPr>
        <w:t xml:space="preserve"> che attribuisse uno </w:t>
      </w:r>
      <w:r w:rsidR="00F75CF8" w:rsidRPr="00AA528E">
        <w:rPr>
          <w:rStyle w:val="Enfasidelicata"/>
          <w:rFonts w:ascii="Times New Roman" w:hAnsi="Times New Roman"/>
          <w:i w:val="0"/>
          <w:sz w:val="32"/>
          <w:szCs w:val="16"/>
        </w:rPr>
        <w:t>status</w:t>
      </w:r>
      <w:r w:rsidR="00F75CF8" w:rsidRPr="00AA528E">
        <w:rPr>
          <w:rFonts w:ascii="Times New Roman" w:hAnsi="Times New Roman"/>
          <w:sz w:val="32"/>
        </w:rPr>
        <w:t xml:space="preserve"> giuridico specifico all’agente digitale, come auspicato dalla Raccomandazione europea di sopra indicata.</w:t>
      </w:r>
    </w:p>
    <w:p w:rsidR="00607FAB" w:rsidRPr="00AA528E" w:rsidRDefault="00AD4D81" w:rsidP="00AA528E">
      <w:pPr>
        <w:jc w:val="both"/>
        <w:rPr>
          <w:rFonts w:ascii="Times New Roman" w:hAnsi="Times New Roman"/>
          <w:sz w:val="32"/>
        </w:rPr>
      </w:pPr>
      <w:r w:rsidRPr="00AA528E">
        <w:rPr>
          <w:rFonts w:ascii="Times New Roman" w:hAnsi="Times New Roman"/>
          <w:sz w:val="32"/>
        </w:rPr>
        <w:t>L</w:t>
      </w:r>
      <w:r w:rsidR="008E0ADB" w:rsidRPr="00AA528E">
        <w:rPr>
          <w:rFonts w:ascii="Times New Roman" w:hAnsi="Times New Roman"/>
          <w:sz w:val="32"/>
        </w:rPr>
        <w:t>a stessa giurisprudenza in tali casi potrebbe bilanciare</w:t>
      </w:r>
      <w:r w:rsidR="00F75CF8" w:rsidRPr="00AA528E">
        <w:rPr>
          <w:rFonts w:ascii="Times New Roman" w:hAnsi="Times New Roman"/>
          <w:sz w:val="32"/>
        </w:rPr>
        <w:t>, in sede di giudizio risarcitorio,</w:t>
      </w:r>
      <w:r w:rsidR="008E0ADB" w:rsidRPr="00AA528E">
        <w:rPr>
          <w:rFonts w:ascii="Times New Roman" w:hAnsi="Times New Roman"/>
          <w:sz w:val="32"/>
        </w:rPr>
        <w:t xml:space="preserve"> il rischio da iniziativa proprio del </w:t>
      </w:r>
      <w:r w:rsidR="008E0ADB" w:rsidRPr="00821420">
        <w:rPr>
          <w:rStyle w:val="Enfasidelicata"/>
        </w:rPr>
        <w:t>dominus</w:t>
      </w:r>
      <w:r w:rsidR="008E0ADB" w:rsidRPr="00AA528E">
        <w:rPr>
          <w:rFonts w:ascii="Times New Roman" w:hAnsi="Times New Roman"/>
          <w:sz w:val="32"/>
        </w:rPr>
        <w:t xml:space="preserve"> che utilizza il programma con il rischio della controparte contrattuale che abbia stipulato con il </w:t>
      </w:r>
      <w:proofErr w:type="spellStart"/>
      <w:r w:rsidR="008E0ADB" w:rsidRPr="00821420">
        <w:rPr>
          <w:rStyle w:val="Enfasidelicata"/>
        </w:rPr>
        <w:t>fals</w:t>
      </w:r>
      <w:r w:rsidRPr="00821420">
        <w:rPr>
          <w:rStyle w:val="Enfasidelicata"/>
        </w:rPr>
        <w:t>us</w:t>
      </w:r>
      <w:proofErr w:type="spellEnd"/>
      <w:r w:rsidRPr="00821420">
        <w:rPr>
          <w:rStyle w:val="Enfasidelicata"/>
        </w:rPr>
        <w:t xml:space="preserve"> procurator</w:t>
      </w:r>
      <w:r w:rsidRPr="00AA528E">
        <w:rPr>
          <w:rFonts w:ascii="Times New Roman" w:hAnsi="Times New Roman"/>
          <w:sz w:val="32"/>
        </w:rPr>
        <w:t>,</w:t>
      </w:r>
      <w:r w:rsidR="008E0ADB" w:rsidRPr="00AA528E">
        <w:rPr>
          <w:rFonts w:ascii="Times New Roman" w:hAnsi="Times New Roman"/>
          <w:sz w:val="32"/>
        </w:rPr>
        <w:t xml:space="preserve"> soprattutto quando è ravvisabile</w:t>
      </w:r>
      <w:r w:rsidRPr="00AA528E">
        <w:rPr>
          <w:rFonts w:ascii="Times New Roman" w:hAnsi="Times New Roman"/>
          <w:sz w:val="32"/>
        </w:rPr>
        <w:t xml:space="preserve"> il</w:t>
      </w:r>
      <w:r w:rsidR="008E0ADB" w:rsidRPr="00AA528E">
        <w:rPr>
          <w:rFonts w:ascii="Times New Roman" w:hAnsi="Times New Roman"/>
          <w:sz w:val="32"/>
        </w:rPr>
        <w:t xml:space="preserve"> comportamento palesemente dif</w:t>
      </w:r>
      <w:r w:rsidRPr="00AA528E">
        <w:rPr>
          <w:rFonts w:ascii="Times New Roman" w:hAnsi="Times New Roman"/>
          <w:sz w:val="32"/>
        </w:rPr>
        <w:t>e</w:t>
      </w:r>
      <w:r w:rsidR="008E0ADB" w:rsidRPr="00AA528E">
        <w:rPr>
          <w:rFonts w:ascii="Times New Roman" w:hAnsi="Times New Roman"/>
          <w:sz w:val="32"/>
        </w:rPr>
        <w:t xml:space="preserve">ttoso del </w:t>
      </w:r>
      <w:r w:rsidR="008E0ADB" w:rsidRPr="00AA528E">
        <w:rPr>
          <w:rStyle w:val="Enfasidelicata"/>
          <w:rFonts w:ascii="Times New Roman" w:hAnsi="Times New Roman"/>
          <w:i w:val="0"/>
          <w:sz w:val="32"/>
          <w:szCs w:val="16"/>
        </w:rPr>
        <w:t>computer</w:t>
      </w:r>
      <w:r w:rsidR="008E0ADB" w:rsidRPr="00AA528E">
        <w:rPr>
          <w:rFonts w:ascii="Times New Roman" w:hAnsi="Times New Roman"/>
          <w:sz w:val="32"/>
        </w:rPr>
        <w:t xml:space="preserve"> riconoscibile dall’altro contraente.</w:t>
      </w:r>
    </w:p>
    <w:p w:rsidR="00354D54" w:rsidRPr="00AA528E" w:rsidRDefault="00AD4D81" w:rsidP="00AA528E">
      <w:pPr>
        <w:jc w:val="both"/>
        <w:rPr>
          <w:rFonts w:ascii="Times New Roman" w:hAnsi="Times New Roman"/>
          <w:sz w:val="32"/>
        </w:rPr>
      </w:pPr>
      <w:r w:rsidRPr="00AA528E">
        <w:rPr>
          <w:rFonts w:ascii="Times New Roman" w:hAnsi="Times New Roman"/>
          <w:sz w:val="32"/>
        </w:rPr>
        <w:t xml:space="preserve"> Nell’ipotesi in cui persone </w:t>
      </w:r>
      <w:r w:rsidR="00471F5C" w:rsidRPr="00AA528E">
        <w:rPr>
          <w:rFonts w:ascii="Times New Roman" w:hAnsi="Times New Roman"/>
          <w:sz w:val="32"/>
        </w:rPr>
        <w:t>fisiche o società affidino all’a</w:t>
      </w:r>
      <w:r w:rsidRPr="00AA528E">
        <w:rPr>
          <w:rFonts w:ascii="Times New Roman" w:hAnsi="Times New Roman"/>
          <w:sz w:val="32"/>
        </w:rPr>
        <w:t>gente elettronico autonomo l’esecuzione del contratto</w:t>
      </w:r>
      <w:r w:rsidR="00685F40" w:rsidRPr="00AA528E">
        <w:rPr>
          <w:rFonts w:ascii="Times New Roman" w:hAnsi="Times New Roman"/>
          <w:sz w:val="32"/>
        </w:rPr>
        <w:t xml:space="preserve"> il rischio di responsabi</w:t>
      </w:r>
      <w:r w:rsidR="006F2135" w:rsidRPr="00AA528E">
        <w:rPr>
          <w:rFonts w:ascii="Times New Roman" w:hAnsi="Times New Roman"/>
          <w:sz w:val="32"/>
        </w:rPr>
        <w:t xml:space="preserve">lità risulta ancora più vistoso. </w:t>
      </w:r>
    </w:p>
    <w:p w:rsidR="00B9208A" w:rsidRPr="00AA528E" w:rsidRDefault="00607FAB" w:rsidP="00AA528E">
      <w:pPr>
        <w:jc w:val="both"/>
        <w:rPr>
          <w:rFonts w:ascii="Times New Roman" w:hAnsi="Times New Roman"/>
          <w:sz w:val="32"/>
        </w:rPr>
      </w:pPr>
      <w:r w:rsidRPr="00AA528E">
        <w:rPr>
          <w:rFonts w:ascii="Times New Roman" w:hAnsi="Times New Roman"/>
          <w:sz w:val="32"/>
        </w:rPr>
        <w:t>Anche in questo caso la dottrina dominante continua a negare capacità parziale d’agire all’agente digitale autonomo e quindi le conseguenze dell’inadempimento contrattuale ven</w:t>
      </w:r>
      <w:r w:rsidR="00354D54" w:rsidRPr="00AA528E">
        <w:rPr>
          <w:rFonts w:ascii="Times New Roman" w:hAnsi="Times New Roman"/>
          <w:sz w:val="32"/>
        </w:rPr>
        <w:t>gono</w:t>
      </w:r>
      <w:r w:rsidRPr="00AA528E">
        <w:rPr>
          <w:rFonts w:ascii="Times New Roman" w:hAnsi="Times New Roman"/>
          <w:sz w:val="32"/>
        </w:rPr>
        <w:t xml:space="preserve"> imputat</w:t>
      </w:r>
      <w:r w:rsidR="00354D54" w:rsidRPr="00AA528E">
        <w:rPr>
          <w:rFonts w:ascii="Times New Roman" w:hAnsi="Times New Roman"/>
          <w:sz w:val="32"/>
        </w:rPr>
        <w:t>e</w:t>
      </w:r>
      <w:r w:rsidRPr="00AA528E">
        <w:rPr>
          <w:rFonts w:ascii="Times New Roman" w:hAnsi="Times New Roman"/>
          <w:sz w:val="32"/>
        </w:rPr>
        <w:t xml:space="preserve"> unicamente</w:t>
      </w:r>
      <w:r w:rsidR="00612B6B" w:rsidRPr="00AA528E">
        <w:rPr>
          <w:rFonts w:ascii="Times New Roman" w:hAnsi="Times New Roman"/>
          <w:sz w:val="32"/>
        </w:rPr>
        <w:t xml:space="preserve"> al soggetto che se ne avvale</w:t>
      </w:r>
      <w:r w:rsidR="00532DD2" w:rsidRPr="00AA528E">
        <w:rPr>
          <w:rFonts w:ascii="Times New Roman" w:hAnsi="Times New Roman"/>
          <w:sz w:val="32"/>
        </w:rPr>
        <w:t xml:space="preserve">, </w:t>
      </w:r>
      <w:r w:rsidR="00612B6B" w:rsidRPr="00AA528E">
        <w:rPr>
          <w:rFonts w:ascii="Times New Roman" w:hAnsi="Times New Roman"/>
          <w:sz w:val="32"/>
        </w:rPr>
        <w:t>ritenendo</w:t>
      </w:r>
      <w:r w:rsidR="00354D54" w:rsidRPr="00AA528E">
        <w:rPr>
          <w:rFonts w:ascii="Times New Roman" w:hAnsi="Times New Roman"/>
          <w:sz w:val="32"/>
        </w:rPr>
        <w:t>si</w:t>
      </w:r>
      <w:r w:rsidR="00612B6B" w:rsidRPr="00AA528E">
        <w:rPr>
          <w:rFonts w:ascii="Times New Roman" w:hAnsi="Times New Roman"/>
          <w:sz w:val="32"/>
        </w:rPr>
        <w:t xml:space="preserve"> sufficiente il solo fatto che l’utilizzatore sia r</w:t>
      </w:r>
      <w:r w:rsidR="00354D54" w:rsidRPr="00AA528E">
        <w:rPr>
          <w:rFonts w:ascii="Times New Roman" w:hAnsi="Times New Roman"/>
          <w:sz w:val="32"/>
        </w:rPr>
        <w:t>icorso a tale strumento per negare</w:t>
      </w:r>
      <w:r w:rsidR="00AA528E">
        <w:rPr>
          <w:rFonts w:ascii="Times New Roman" w:hAnsi="Times New Roman"/>
          <w:sz w:val="32"/>
        </w:rPr>
        <w:t xml:space="preserve"> in radice la possibilità</w:t>
      </w:r>
      <w:r w:rsidR="00612B6B" w:rsidRPr="00AA528E">
        <w:rPr>
          <w:rFonts w:ascii="Times New Roman" w:hAnsi="Times New Roman"/>
          <w:sz w:val="32"/>
        </w:rPr>
        <w:t>, nonostante i codici civili prevedano la possibi</w:t>
      </w:r>
      <w:r w:rsidR="00354D54" w:rsidRPr="00AA528E">
        <w:rPr>
          <w:rFonts w:ascii="Times New Roman" w:hAnsi="Times New Roman"/>
          <w:sz w:val="32"/>
        </w:rPr>
        <w:t>lità di avvalersi di ausiliari n</w:t>
      </w:r>
      <w:r w:rsidR="00612B6B" w:rsidRPr="00AA528E">
        <w:rPr>
          <w:rFonts w:ascii="Times New Roman" w:hAnsi="Times New Roman"/>
          <w:sz w:val="32"/>
        </w:rPr>
        <w:t xml:space="preserve">ell’adempimento, </w:t>
      </w:r>
      <w:r w:rsidR="00354D54" w:rsidRPr="00AA528E">
        <w:rPr>
          <w:rFonts w:ascii="Times New Roman" w:hAnsi="Times New Roman"/>
          <w:sz w:val="32"/>
        </w:rPr>
        <w:t xml:space="preserve">che </w:t>
      </w:r>
      <w:r w:rsidR="00612B6B" w:rsidRPr="00AA528E">
        <w:rPr>
          <w:rFonts w:ascii="Times New Roman" w:hAnsi="Times New Roman"/>
          <w:sz w:val="32"/>
        </w:rPr>
        <w:t>essi</w:t>
      </w:r>
      <w:r w:rsidR="006F2135" w:rsidRPr="00AA528E">
        <w:rPr>
          <w:rFonts w:ascii="Times New Roman" w:hAnsi="Times New Roman"/>
          <w:sz w:val="32"/>
        </w:rPr>
        <w:t xml:space="preserve"> </w:t>
      </w:r>
      <w:r w:rsidR="00354D54" w:rsidRPr="00AA528E">
        <w:rPr>
          <w:rFonts w:ascii="Times New Roman" w:hAnsi="Times New Roman"/>
          <w:sz w:val="32"/>
        </w:rPr>
        <w:t>possano assumere</w:t>
      </w:r>
      <w:r w:rsidR="006F2135" w:rsidRPr="00AA528E">
        <w:rPr>
          <w:rFonts w:ascii="Times New Roman" w:hAnsi="Times New Roman"/>
          <w:sz w:val="32"/>
        </w:rPr>
        <w:t xml:space="preserve"> </w:t>
      </w:r>
      <w:r w:rsidR="00B9208A" w:rsidRPr="00AA528E">
        <w:rPr>
          <w:rFonts w:ascii="Times New Roman" w:hAnsi="Times New Roman"/>
          <w:sz w:val="32"/>
        </w:rPr>
        <w:t>ta</w:t>
      </w:r>
      <w:r w:rsidR="006F2135" w:rsidRPr="00AA528E">
        <w:rPr>
          <w:rFonts w:ascii="Times New Roman" w:hAnsi="Times New Roman"/>
          <w:sz w:val="32"/>
        </w:rPr>
        <w:t>l</w:t>
      </w:r>
      <w:r w:rsidR="00B9208A" w:rsidRPr="00AA528E">
        <w:rPr>
          <w:rFonts w:ascii="Times New Roman" w:hAnsi="Times New Roman"/>
          <w:sz w:val="32"/>
        </w:rPr>
        <w:t>e</w:t>
      </w:r>
      <w:r w:rsidR="006F2135" w:rsidRPr="00AA528E">
        <w:rPr>
          <w:rFonts w:ascii="Times New Roman" w:hAnsi="Times New Roman"/>
          <w:sz w:val="32"/>
        </w:rPr>
        <w:t xml:space="preserve"> veste</w:t>
      </w:r>
      <w:r w:rsidR="00612B6B" w:rsidRPr="00AA528E">
        <w:rPr>
          <w:rFonts w:ascii="Times New Roman" w:hAnsi="Times New Roman"/>
          <w:sz w:val="32"/>
        </w:rPr>
        <w:t>.</w:t>
      </w:r>
    </w:p>
    <w:p w:rsidR="006F2135" w:rsidRPr="00AA528E" w:rsidRDefault="00612B6B" w:rsidP="00AA528E">
      <w:pPr>
        <w:jc w:val="both"/>
        <w:rPr>
          <w:rFonts w:ascii="Times New Roman" w:hAnsi="Times New Roman"/>
          <w:sz w:val="32"/>
        </w:rPr>
      </w:pPr>
      <w:r w:rsidRPr="00AA528E">
        <w:rPr>
          <w:rFonts w:ascii="Times New Roman" w:hAnsi="Times New Roman"/>
          <w:sz w:val="32"/>
        </w:rPr>
        <w:t xml:space="preserve"> In altri termini rispondono a titolo di responsabilità esclusiva, quasi come se avessero immesso sul mercato un prodotto difettoso.</w:t>
      </w:r>
      <w:r w:rsidR="00B9208A" w:rsidRPr="00AA528E">
        <w:rPr>
          <w:rFonts w:ascii="Times New Roman" w:hAnsi="Times New Roman"/>
          <w:sz w:val="32"/>
        </w:rPr>
        <w:t xml:space="preserve"> Ma non</w:t>
      </w:r>
      <w:r w:rsidR="00532DD2" w:rsidRPr="00AA528E">
        <w:rPr>
          <w:rFonts w:ascii="Times New Roman" w:hAnsi="Times New Roman"/>
          <w:sz w:val="32"/>
        </w:rPr>
        <w:t xml:space="preserve"> si può dire che allo stato dell’evoluzione dell’informatica avvalersi dell’ausilio di un agente digitale sia assimilabile a colui il quale utilizzi cose pericolose, permesse soltanto in ragione del vantaggio sociale che arrecano. Tale utilizzazione</w:t>
      </w:r>
      <w:r w:rsidR="00B9208A" w:rsidRPr="00AA528E">
        <w:rPr>
          <w:rFonts w:ascii="Times New Roman" w:hAnsi="Times New Roman"/>
          <w:sz w:val="32"/>
        </w:rPr>
        <w:t xml:space="preserve"> non</w:t>
      </w:r>
      <w:r w:rsidR="00532DD2" w:rsidRPr="00AA528E">
        <w:rPr>
          <w:rFonts w:ascii="Times New Roman" w:hAnsi="Times New Roman"/>
          <w:sz w:val="32"/>
        </w:rPr>
        <w:t xml:space="preserve"> è</w:t>
      </w:r>
      <w:r w:rsidR="00A047DF" w:rsidRPr="00AA528E">
        <w:rPr>
          <w:rFonts w:ascii="Times New Roman" w:hAnsi="Times New Roman"/>
          <w:sz w:val="32"/>
        </w:rPr>
        <w:t xml:space="preserve"> normalmente pericolosa,</w:t>
      </w:r>
      <w:r w:rsidR="00373116">
        <w:rPr>
          <w:rFonts w:ascii="Times New Roman" w:hAnsi="Times New Roman"/>
          <w:sz w:val="32"/>
        </w:rPr>
        <w:t xml:space="preserve"> anzi</w:t>
      </w:r>
      <w:r w:rsidR="00B9208A" w:rsidRPr="00AA528E">
        <w:rPr>
          <w:rFonts w:ascii="Times New Roman" w:hAnsi="Times New Roman"/>
          <w:sz w:val="32"/>
        </w:rPr>
        <w:t xml:space="preserve"> è diventata la regola</w:t>
      </w:r>
      <w:r w:rsidR="00A047DF" w:rsidRPr="00AA528E">
        <w:rPr>
          <w:rFonts w:ascii="Times New Roman" w:hAnsi="Times New Roman"/>
          <w:sz w:val="32"/>
        </w:rPr>
        <w:t xml:space="preserve"> nel traffico giuridico</w:t>
      </w:r>
      <w:r w:rsidR="00532DD2" w:rsidRPr="00AA528E">
        <w:rPr>
          <w:rFonts w:ascii="Times New Roman" w:hAnsi="Times New Roman"/>
          <w:sz w:val="32"/>
        </w:rPr>
        <w:t xml:space="preserve"> ed è sempre più diffusa ne</w:t>
      </w:r>
      <w:r w:rsidR="00A047DF" w:rsidRPr="00AA528E">
        <w:rPr>
          <w:rFonts w:ascii="Times New Roman" w:hAnsi="Times New Roman"/>
          <w:sz w:val="32"/>
        </w:rPr>
        <w:t>i rapporti sociali</w:t>
      </w:r>
      <w:r w:rsidR="00532DD2" w:rsidRPr="00AA528E">
        <w:rPr>
          <w:rFonts w:ascii="Times New Roman" w:hAnsi="Times New Roman"/>
          <w:sz w:val="32"/>
        </w:rPr>
        <w:t>.</w:t>
      </w:r>
    </w:p>
    <w:p w:rsidR="006F2135" w:rsidRPr="00AA528E" w:rsidRDefault="00612B6B" w:rsidP="00AA528E">
      <w:pPr>
        <w:jc w:val="both"/>
        <w:rPr>
          <w:rFonts w:ascii="Times New Roman" w:hAnsi="Times New Roman"/>
          <w:sz w:val="32"/>
        </w:rPr>
      </w:pPr>
      <w:r w:rsidRPr="00AA528E">
        <w:rPr>
          <w:rFonts w:ascii="Times New Roman" w:hAnsi="Times New Roman"/>
          <w:sz w:val="32"/>
        </w:rPr>
        <w:t xml:space="preserve">Anche questa concezione è stata messa a dura critica. Così come per la vicenda </w:t>
      </w:r>
      <w:r w:rsidR="00B9208A" w:rsidRPr="00AA528E">
        <w:rPr>
          <w:rFonts w:ascii="Times New Roman" w:hAnsi="Times New Roman"/>
          <w:sz w:val="32"/>
        </w:rPr>
        <w:t xml:space="preserve">della rappresentanza </w:t>
      </w:r>
      <w:r w:rsidRPr="00AA528E">
        <w:rPr>
          <w:rFonts w:ascii="Times New Roman" w:hAnsi="Times New Roman"/>
          <w:sz w:val="32"/>
        </w:rPr>
        <w:t>di cui sopra si propone l’applicazione analogica della norma sugli ausiliari o anche quella</w:t>
      </w:r>
      <w:r w:rsidR="00A047DF" w:rsidRPr="00AA528E">
        <w:rPr>
          <w:rFonts w:ascii="Times New Roman" w:hAnsi="Times New Roman"/>
          <w:sz w:val="32"/>
        </w:rPr>
        <w:t>, più improbabile,</w:t>
      </w:r>
      <w:r w:rsidR="006F2135" w:rsidRPr="00AA528E">
        <w:rPr>
          <w:rFonts w:ascii="Times New Roman" w:hAnsi="Times New Roman"/>
          <w:sz w:val="32"/>
        </w:rPr>
        <w:t xml:space="preserve"> di considerare l’a</w:t>
      </w:r>
      <w:r w:rsidRPr="00AA528E">
        <w:rPr>
          <w:rFonts w:ascii="Times New Roman" w:hAnsi="Times New Roman"/>
          <w:sz w:val="32"/>
        </w:rPr>
        <w:t xml:space="preserve">gente digitale autonomo come un commesso. </w:t>
      </w:r>
    </w:p>
    <w:p w:rsidR="006F2135" w:rsidRPr="00AA528E" w:rsidRDefault="006F2135" w:rsidP="00AA528E">
      <w:pPr>
        <w:jc w:val="both"/>
        <w:rPr>
          <w:rFonts w:ascii="Times New Roman" w:hAnsi="Times New Roman"/>
          <w:sz w:val="32"/>
        </w:rPr>
      </w:pPr>
      <w:r w:rsidRPr="00AA528E">
        <w:rPr>
          <w:rFonts w:ascii="Times New Roman" w:hAnsi="Times New Roman"/>
          <w:sz w:val="32"/>
        </w:rPr>
        <w:t>In realtà si avverte la necessità di liberare l’utilizzatore dalla responsabilità nell’ipotesi in cui si sia adeguato alle misure di sicurezza, tenuto conto dello stato attuale della scienza e della tecnica. Parimenti il produttore, che non può essere responsabile se ha osservato tutti gli obblighi attinenti la costruzione, l’informazione e il controllo del prodotto.</w:t>
      </w:r>
    </w:p>
    <w:p w:rsidR="00C50616" w:rsidRPr="00AA528E" w:rsidRDefault="006F2135" w:rsidP="00AA528E">
      <w:pPr>
        <w:jc w:val="both"/>
        <w:rPr>
          <w:rFonts w:ascii="Times New Roman" w:hAnsi="Times New Roman"/>
          <w:sz w:val="32"/>
        </w:rPr>
      </w:pPr>
      <w:r w:rsidRPr="00AA528E">
        <w:rPr>
          <w:rFonts w:ascii="Times New Roman" w:hAnsi="Times New Roman"/>
          <w:sz w:val="32"/>
        </w:rPr>
        <w:t xml:space="preserve">Naturalmente questo non elimina il problema di fondo, ossia come costruire la responsabilità per il ‘rischio da </w:t>
      </w:r>
      <w:proofErr w:type="spellStart"/>
      <w:r w:rsidRPr="00AA528E">
        <w:rPr>
          <w:rFonts w:ascii="Times New Roman" w:hAnsi="Times New Roman"/>
          <w:sz w:val="32"/>
        </w:rPr>
        <w:t>sviluppo</w:t>
      </w:r>
      <w:r w:rsidR="00532DD2" w:rsidRPr="00AA528E">
        <w:rPr>
          <w:rFonts w:ascii="Times New Roman" w:hAnsi="Times New Roman"/>
          <w:sz w:val="32"/>
        </w:rPr>
        <w:t>’</w:t>
      </w:r>
      <w:proofErr w:type="spellEnd"/>
      <w:r w:rsidRPr="00AA528E">
        <w:rPr>
          <w:rFonts w:ascii="Times New Roman" w:hAnsi="Times New Roman"/>
          <w:sz w:val="32"/>
        </w:rPr>
        <w:t xml:space="preserve"> in considerazione del</w:t>
      </w:r>
      <w:r w:rsidR="00B9208A" w:rsidRPr="00AA528E">
        <w:rPr>
          <w:rFonts w:ascii="Times New Roman" w:hAnsi="Times New Roman"/>
          <w:sz w:val="32"/>
        </w:rPr>
        <w:t>la</w:t>
      </w:r>
      <w:r w:rsidRPr="00AA528E">
        <w:rPr>
          <w:rFonts w:ascii="Times New Roman" w:hAnsi="Times New Roman"/>
          <w:sz w:val="32"/>
        </w:rPr>
        <w:t xml:space="preserve"> programmata imprevedibilità delle decisioni dell’algoritmo, ossia il caso in cui l’agente autonomo agisca in condizioni di incertezza elaborando da se stesso il comportamento che po</w:t>
      </w:r>
      <w:r w:rsidR="00532DD2" w:rsidRPr="00AA528E">
        <w:rPr>
          <w:rFonts w:ascii="Times New Roman" w:hAnsi="Times New Roman"/>
          <w:sz w:val="32"/>
        </w:rPr>
        <w:t>rti</w:t>
      </w:r>
      <w:r w:rsidRPr="00AA528E">
        <w:rPr>
          <w:rFonts w:ascii="Times New Roman" w:hAnsi="Times New Roman"/>
          <w:sz w:val="32"/>
        </w:rPr>
        <w:t xml:space="preserve"> </w:t>
      </w:r>
      <w:r w:rsidR="00532DD2" w:rsidRPr="00AA528E">
        <w:rPr>
          <w:rFonts w:ascii="Times New Roman" w:hAnsi="Times New Roman"/>
          <w:sz w:val="32"/>
        </w:rPr>
        <w:t>al</w:t>
      </w:r>
      <w:r w:rsidRPr="00AA528E">
        <w:rPr>
          <w:rFonts w:ascii="Times New Roman" w:hAnsi="Times New Roman"/>
          <w:sz w:val="32"/>
        </w:rPr>
        <w:t xml:space="preserve">la soddisfazione dell’interesse </w:t>
      </w:r>
      <w:r w:rsidR="00532DD2" w:rsidRPr="00AA528E">
        <w:rPr>
          <w:rFonts w:ascii="Times New Roman" w:hAnsi="Times New Roman"/>
          <w:sz w:val="32"/>
        </w:rPr>
        <w:t>del creditore, realizzando così</w:t>
      </w:r>
      <w:r w:rsidRPr="00AA528E">
        <w:rPr>
          <w:rFonts w:ascii="Times New Roman" w:hAnsi="Times New Roman"/>
          <w:sz w:val="32"/>
        </w:rPr>
        <w:t xml:space="preserve"> l’esatto e tempestivo adempimento.</w:t>
      </w:r>
    </w:p>
    <w:p w:rsidR="00C50616" w:rsidRPr="00AA528E" w:rsidRDefault="007F0086" w:rsidP="00AA528E">
      <w:pPr>
        <w:jc w:val="both"/>
        <w:rPr>
          <w:rFonts w:ascii="Times New Roman" w:hAnsi="Times New Roman"/>
          <w:sz w:val="32"/>
        </w:rPr>
      </w:pPr>
      <w:r w:rsidRPr="00AA528E">
        <w:rPr>
          <w:rFonts w:ascii="Times New Roman" w:hAnsi="Times New Roman"/>
          <w:sz w:val="32"/>
        </w:rPr>
        <w:t>Anche in questo caso viene auspicata una norma che</w:t>
      </w:r>
      <w:r w:rsidR="00C50616" w:rsidRPr="00AA528E">
        <w:rPr>
          <w:rFonts w:ascii="Times New Roman" w:hAnsi="Times New Roman"/>
          <w:sz w:val="32"/>
        </w:rPr>
        <w:t>, nel disciplinare</w:t>
      </w:r>
      <w:r w:rsidRPr="00AA528E">
        <w:rPr>
          <w:rFonts w:ascii="Times New Roman" w:hAnsi="Times New Roman"/>
          <w:sz w:val="32"/>
        </w:rPr>
        <w:t xml:space="preserve"> la responsabilità per fatto degli ausiliari</w:t>
      </w:r>
      <w:r w:rsidR="00C50616" w:rsidRPr="00AA528E">
        <w:rPr>
          <w:rFonts w:ascii="Times New Roman" w:hAnsi="Times New Roman"/>
          <w:sz w:val="32"/>
        </w:rPr>
        <w:t>, includa</w:t>
      </w:r>
      <w:r w:rsidR="00C75324" w:rsidRPr="00AA528E">
        <w:rPr>
          <w:rFonts w:ascii="Times New Roman" w:hAnsi="Times New Roman"/>
          <w:sz w:val="32"/>
        </w:rPr>
        <w:t xml:space="preserve"> tra questi gli assistenti digitali</w:t>
      </w:r>
      <w:r w:rsidRPr="00AA528E">
        <w:rPr>
          <w:rFonts w:ascii="Times New Roman" w:hAnsi="Times New Roman"/>
          <w:sz w:val="32"/>
        </w:rPr>
        <w:t xml:space="preserve">. </w:t>
      </w:r>
    </w:p>
    <w:p w:rsidR="00A426E6" w:rsidRPr="00AA528E" w:rsidRDefault="00C75324" w:rsidP="00AA528E">
      <w:pPr>
        <w:jc w:val="both"/>
        <w:rPr>
          <w:rFonts w:ascii="Times New Roman" w:hAnsi="Times New Roman"/>
          <w:sz w:val="32"/>
        </w:rPr>
      </w:pPr>
      <w:r w:rsidRPr="00AA528E">
        <w:rPr>
          <w:rFonts w:ascii="Times New Roman" w:hAnsi="Times New Roman"/>
          <w:sz w:val="32"/>
        </w:rPr>
        <w:t>In effetti</w:t>
      </w:r>
      <w:r w:rsidR="007F0086" w:rsidRPr="00AA528E">
        <w:rPr>
          <w:rFonts w:ascii="Times New Roman" w:hAnsi="Times New Roman"/>
          <w:sz w:val="32"/>
        </w:rPr>
        <w:t xml:space="preserve"> riconoscere una responsabilità da assistenza digitale</w:t>
      </w:r>
      <w:r w:rsidRPr="00AA528E">
        <w:rPr>
          <w:rFonts w:ascii="Times New Roman" w:hAnsi="Times New Roman"/>
          <w:sz w:val="32"/>
        </w:rPr>
        <w:t>, al pari di quanto già visto sulla possibilità che l’agente digitale possa essere considerato rappresentant</w:t>
      </w:r>
      <w:r w:rsidR="00C50616" w:rsidRPr="00AA528E">
        <w:rPr>
          <w:rFonts w:ascii="Times New Roman" w:hAnsi="Times New Roman"/>
          <w:sz w:val="32"/>
        </w:rPr>
        <w:t>e</w:t>
      </w:r>
      <w:r w:rsidRPr="00AA528E">
        <w:rPr>
          <w:rFonts w:ascii="Times New Roman" w:hAnsi="Times New Roman"/>
          <w:sz w:val="32"/>
        </w:rPr>
        <w:t>, è un modo per</w:t>
      </w:r>
      <w:r w:rsidR="007F0086" w:rsidRPr="00AA528E">
        <w:rPr>
          <w:rFonts w:ascii="Times New Roman" w:hAnsi="Times New Roman"/>
          <w:sz w:val="32"/>
        </w:rPr>
        <w:t xml:space="preserve"> implicitamente riconosc</w:t>
      </w:r>
      <w:r w:rsidRPr="00AA528E">
        <w:rPr>
          <w:rFonts w:ascii="Times New Roman" w:hAnsi="Times New Roman"/>
          <w:sz w:val="32"/>
        </w:rPr>
        <w:t>ere a dette figure una parziale capacità di agire, con l’ulteriore effetto di poter escludere anche per i danni extracontrattuali una mera responsabilità di pura derivazione causale.</w:t>
      </w:r>
    </w:p>
    <w:p w:rsidR="003D2719" w:rsidRPr="00AA528E" w:rsidRDefault="008D668B" w:rsidP="00AA528E">
      <w:pPr>
        <w:jc w:val="both"/>
        <w:rPr>
          <w:rFonts w:ascii="Times New Roman" w:hAnsi="Times New Roman"/>
          <w:sz w:val="32"/>
        </w:rPr>
      </w:pPr>
      <w:r w:rsidRPr="00AA528E">
        <w:rPr>
          <w:rFonts w:ascii="Times New Roman" w:hAnsi="Times New Roman"/>
          <w:sz w:val="32"/>
        </w:rPr>
        <w:t>Infatti nell’accertamento della responsabilità contrattuale ed extracontrattuale la fattispecie si</w:t>
      </w:r>
      <w:r w:rsidR="00A426E6" w:rsidRPr="00AA528E">
        <w:rPr>
          <w:rFonts w:ascii="Times New Roman" w:hAnsi="Times New Roman"/>
          <w:sz w:val="32"/>
        </w:rPr>
        <w:t xml:space="preserve"> </w:t>
      </w:r>
      <w:r w:rsidRPr="00AA528E">
        <w:rPr>
          <w:rFonts w:ascii="Times New Roman" w:hAnsi="Times New Roman"/>
          <w:sz w:val="32"/>
        </w:rPr>
        <w:t>compone sia del comportamento umano sia</w:t>
      </w:r>
      <w:r w:rsidR="00AB1F0A" w:rsidRPr="00AA528E">
        <w:rPr>
          <w:rFonts w:ascii="Times New Roman" w:hAnsi="Times New Roman"/>
          <w:sz w:val="32"/>
        </w:rPr>
        <w:t xml:space="preserve"> di quello</w:t>
      </w:r>
      <w:r w:rsidRPr="00AA528E">
        <w:rPr>
          <w:rFonts w:ascii="Times New Roman" w:hAnsi="Times New Roman"/>
          <w:sz w:val="32"/>
        </w:rPr>
        <w:t xml:space="preserve"> dell’</w:t>
      </w:r>
      <w:r w:rsidR="00AB1F0A" w:rsidRPr="00AA528E">
        <w:rPr>
          <w:rFonts w:ascii="Times New Roman" w:hAnsi="Times New Roman"/>
          <w:sz w:val="32"/>
        </w:rPr>
        <w:t>’</w:t>
      </w:r>
      <w:r w:rsidRPr="00AA528E">
        <w:rPr>
          <w:rFonts w:ascii="Times New Roman" w:hAnsi="Times New Roman"/>
          <w:sz w:val="32"/>
        </w:rPr>
        <w:t>attante</w:t>
      </w:r>
      <w:r w:rsidR="00AB1F0A" w:rsidRPr="00AA528E">
        <w:rPr>
          <w:rFonts w:ascii="Times New Roman" w:hAnsi="Times New Roman"/>
          <w:sz w:val="32"/>
        </w:rPr>
        <w:t>’</w:t>
      </w:r>
      <w:r w:rsidRPr="00AA528E">
        <w:rPr>
          <w:rFonts w:ascii="Times New Roman" w:hAnsi="Times New Roman"/>
          <w:sz w:val="32"/>
        </w:rPr>
        <w:t xml:space="preserve"> digitale, che sono ontologicamente diversi</w:t>
      </w:r>
      <w:r w:rsidR="00A426E6" w:rsidRPr="00AA528E">
        <w:rPr>
          <w:rFonts w:ascii="Times New Roman" w:hAnsi="Times New Roman"/>
          <w:sz w:val="32"/>
        </w:rPr>
        <w:t xml:space="preserve">, essendo il primo di derivazione meramente causale e il secondo </w:t>
      </w:r>
      <w:r w:rsidR="00AC78FD" w:rsidRPr="00AA528E">
        <w:rPr>
          <w:rFonts w:ascii="Times New Roman" w:hAnsi="Times New Roman"/>
          <w:sz w:val="32"/>
        </w:rPr>
        <w:t xml:space="preserve">un processo comunicativo dotato </w:t>
      </w:r>
      <w:r w:rsidR="00A426E6" w:rsidRPr="00AA528E">
        <w:rPr>
          <w:rFonts w:ascii="Times New Roman" w:hAnsi="Times New Roman"/>
          <w:sz w:val="32"/>
        </w:rPr>
        <w:t>di oggettiva intenzional</w:t>
      </w:r>
      <w:r w:rsidR="00AC78FD" w:rsidRPr="00AA528E">
        <w:rPr>
          <w:rFonts w:ascii="Times New Roman" w:hAnsi="Times New Roman"/>
          <w:sz w:val="32"/>
        </w:rPr>
        <w:t>ità</w:t>
      </w:r>
      <w:r w:rsidR="00A426E6" w:rsidRPr="00AA528E">
        <w:rPr>
          <w:rFonts w:ascii="Times New Roman" w:hAnsi="Times New Roman"/>
          <w:sz w:val="32"/>
        </w:rPr>
        <w:t>. A questo punto si può ipotizzare una costruzione che consenta di considerare l’azione dell’uomo e della macchina come un ‘fatto’ unitario</w:t>
      </w:r>
      <w:r w:rsidR="00076869" w:rsidRPr="00AA528E">
        <w:rPr>
          <w:rFonts w:ascii="Times New Roman" w:hAnsi="Times New Roman"/>
          <w:sz w:val="32"/>
        </w:rPr>
        <w:t xml:space="preserve"> di soggetti distinti</w:t>
      </w:r>
      <w:r w:rsidR="00A426E6" w:rsidRPr="00AA528E">
        <w:rPr>
          <w:rFonts w:ascii="Times New Roman" w:hAnsi="Times New Roman"/>
          <w:sz w:val="32"/>
        </w:rPr>
        <w:t xml:space="preserve">, seguendo una diversa costruzione giuridica, ossia quella che vede nel rapporto </w:t>
      </w:r>
      <w:r w:rsidR="00AB1F0A" w:rsidRPr="00AA528E">
        <w:rPr>
          <w:rFonts w:ascii="Times New Roman" w:hAnsi="Times New Roman"/>
          <w:sz w:val="32"/>
        </w:rPr>
        <w:t xml:space="preserve">uomo macchina </w:t>
      </w:r>
      <w:r w:rsidR="00076869" w:rsidRPr="00AA528E">
        <w:rPr>
          <w:rFonts w:ascii="Times New Roman" w:hAnsi="Times New Roman"/>
          <w:sz w:val="32"/>
        </w:rPr>
        <w:t>(</w:t>
      </w:r>
      <w:r w:rsidR="00A426E6" w:rsidRPr="00AA528E">
        <w:rPr>
          <w:rFonts w:ascii="Times New Roman" w:hAnsi="Times New Roman"/>
          <w:sz w:val="32"/>
        </w:rPr>
        <w:t>autonoma</w:t>
      </w:r>
      <w:r w:rsidR="00076869" w:rsidRPr="00AA528E">
        <w:rPr>
          <w:rFonts w:ascii="Times New Roman" w:hAnsi="Times New Roman"/>
          <w:sz w:val="32"/>
        </w:rPr>
        <w:t>)</w:t>
      </w:r>
      <w:r w:rsidR="00A426E6" w:rsidRPr="00AA528E">
        <w:rPr>
          <w:rFonts w:ascii="Times New Roman" w:hAnsi="Times New Roman"/>
          <w:sz w:val="32"/>
        </w:rPr>
        <w:t xml:space="preserve"> una fo</w:t>
      </w:r>
      <w:r w:rsidR="00076869" w:rsidRPr="00AA528E">
        <w:rPr>
          <w:rFonts w:ascii="Times New Roman" w:hAnsi="Times New Roman"/>
          <w:sz w:val="32"/>
        </w:rPr>
        <w:t>rma nuova</w:t>
      </w:r>
      <w:r w:rsidR="00AB1F0A" w:rsidRPr="00AA528E">
        <w:rPr>
          <w:rFonts w:ascii="Times New Roman" w:hAnsi="Times New Roman"/>
          <w:sz w:val="32"/>
        </w:rPr>
        <w:t xml:space="preserve"> di associazione</w:t>
      </w:r>
      <w:r w:rsidR="003D2719" w:rsidRPr="00AA528E">
        <w:rPr>
          <w:rFonts w:ascii="Times New Roman" w:hAnsi="Times New Roman"/>
          <w:sz w:val="32"/>
        </w:rPr>
        <w:t>.</w:t>
      </w:r>
    </w:p>
    <w:p w:rsidR="00C132C5" w:rsidRDefault="00C132C5" w:rsidP="00AA528E">
      <w:pPr>
        <w:jc w:val="both"/>
        <w:rPr>
          <w:rFonts w:ascii="Times New Roman" w:hAnsi="Times New Roman"/>
          <w:sz w:val="32"/>
        </w:rPr>
      </w:pPr>
    </w:p>
    <w:p w:rsidR="00373FC4" w:rsidRPr="00AA528E" w:rsidRDefault="00C75324" w:rsidP="00AA528E">
      <w:pPr>
        <w:jc w:val="both"/>
        <w:rPr>
          <w:rFonts w:ascii="Times New Roman" w:hAnsi="Times New Roman"/>
          <w:sz w:val="32"/>
        </w:rPr>
      </w:pPr>
      <w:r w:rsidRPr="00AA528E">
        <w:rPr>
          <w:rFonts w:ascii="Times New Roman" w:hAnsi="Times New Roman"/>
          <w:sz w:val="32"/>
        </w:rPr>
        <w:t xml:space="preserve">11. </w:t>
      </w:r>
      <w:r w:rsidR="003D6210" w:rsidRPr="00AA528E">
        <w:rPr>
          <w:rFonts w:ascii="Times New Roman" w:hAnsi="Times New Roman"/>
          <w:sz w:val="32"/>
        </w:rPr>
        <w:t>Le categorie giuridiche a disposizione del giurista consentono di verificare anche la possibilità</w:t>
      </w:r>
      <w:r w:rsidRPr="00AA528E">
        <w:rPr>
          <w:rFonts w:ascii="Times New Roman" w:hAnsi="Times New Roman"/>
          <w:sz w:val="32"/>
        </w:rPr>
        <w:t xml:space="preserve"> </w:t>
      </w:r>
      <w:r w:rsidR="003D6210" w:rsidRPr="00AA528E">
        <w:rPr>
          <w:rFonts w:ascii="Times New Roman" w:hAnsi="Times New Roman"/>
          <w:sz w:val="32"/>
        </w:rPr>
        <w:t>di concepire il rapporto uomo-macchina come un peculiare rapporto associativo</w:t>
      </w:r>
      <w:r w:rsidR="00326EF3">
        <w:rPr>
          <w:rFonts w:ascii="Times New Roman" w:hAnsi="Times New Roman"/>
          <w:sz w:val="32"/>
        </w:rPr>
        <w:t xml:space="preserve"> (15)</w:t>
      </w:r>
      <w:r w:rsidR="003D6210" w:rsidRPr="00AA528E">
        <w:rPr>
          <w:rFonts w:ascii="Times New Roman" w:hAnsi="Times New Roman"/>
          <w:sz w:val="32"/>
        </w:rPr>
        <w:t>.</w:t>
      </w:r>
    </w:p>
    <w:p w:rsidR="00373FC4" w:rsidRPr="00AA528E" w:rsidRDefault="003D6210" w:rsidP="00AA528E">
      <w:pPr>
        <w:jc w:val="both"/>
        <w:rPr>
          <w:rFonts w:ascii="Times New Roman" w:hAnsi="Times New Roman"/>
          <w:sz w:val="32"/>
        </w:rPr>
      </w:pPr>
      <w:r w:rsidRPr="00AA528E">
        <w:rPr>
          <w:rFonts w:ascii="Times New Roman" w:hAnsi="Times New Roman"/>
          <w:sz w:val="32"/>
        </w:rPr>
        <w:t xml:space="preserve"> Infatti, prendendo ancora a base</w:t>
      </w:r>
      <w:r w:rsidR="00373FC4" w:rsidRPr="00AA528E">
        <w:rPr>
          <w:rFonts w:ascii="Times New Roman" w:hAnsi="Times New Roman"/>
          <w:sz w:val="32"/>
        </w:rPr>
        <w:t xml:space="preserve"> </w:t>
      </w:r>
      <w:r w:rsidRPr="00AA528E">
        <w:rPr>
          <w:rFonts w:ascii="Times New Roman" w:hAnsi="Times New Roman"/>
          <w:sz w:val="32"/>
        </w:rPr>
        <w:t xml:space="preserve">la teoria attore-rete di Bruno </w:t>
      </w:r>
      <w:proofErr w:type="spellStart"/>
      <w:r w:rsidRPr="00AA528E">
        <w:rPr>
          <w:rFonts w:ascii="Times New Roman" w:hAnsi="Times New Roman"/>
          <w:sz w:val="32"/>
        </w:rPr>
        <w:t>Latour</w:t>
      </w:r>
      <w:proofErr w:type="spellEnd"/>
      <w:r w:rsidRPr="00AA528E">
        <w:rPr>
          <w:rFonts w:ascii="Times New Roman" w:hAnsi="Times New Roman"/>
          <w:sz w:val="32"/>
        </w:rPr>
        <w:t>, gli ‘attanti’ possiedono non soltanto un linguaggio ed un corpo che resistono all’ambiente digitale in cui operano</w:t>
      </w:r>
      <w:r w:rsidR="00373FC4" w:rsidRPr="00AA528E">
        <w:rPr>
          <w:rFonts w:ascii="Times New Roman" w:hAnsi="Times New Roman"/>
          <w:sz w:val="32"/>
        </w:rPr>
        <w:t>, ma avrebbero anche la forza operativa di produrre quelli che l’auto</w:t>
      </w:r>
      <w:r w:rsidR="000A2F59">
        <w:rPr>
          <w:rFonts w:ascii="Times New Roman" w:hAnsi="Times New Roman"/>
          <w:sz w:val="32"/>
        </w:rPr>
        <w:t>re chiama “</w:t>
      </w:r>
      <w:r w:rsidR="00373FC4" w:rsidRPr="00AA528E">
        <w:rPr>
          <w:rFonts w:ascii="Times New Roman" w:hAnsi="Times New Roman"/>
          <w:sz w:val="32"/>
        </w:rPr>
        <w:t>ibridi</w:t>
      </w:r>
      <w:r w:rsidR="000A2F59">
        <w:rPr>
          <w:rFonts w:ascii="Times New Roman" w:hAnsi="Times New Roman"/>
          <w:sz w:val="32"/>
        </w:rPr>
        <w:t>”</w:t>
      </w:r>
      <w:r w:rsidR="00373FC4" w:rsidRPr="00AA528E">
        <w:rPr>
          <w:rFonts w:ascii="Times New Roman" w:hAnsi="Times New Roman"/>
          <w:sz w:val="32"/>
        </w:rPr>
        <w:t>, che sono appunto associaz</w:t>
      </w:r>
      <w:r w:rsidR="000A2F59">
        <w:rPr>
          <w:rFonts w:ascii="Times New Roman" w:hAnsi="Times New Roman"/>
          <w:sz w:val="32"/>
        </w:rPr>
        <w:t>ioni di attori umani e “attanti”</w:t>
      </w:r>
      <w:r w:rsidR="00373FC4" w:rsidRPr="00AA528E">
        <w:rPr>
          <w:rFonts w:ascii="Times New Roman" w:hAnsi="Times New Roman"/>
          <w:sz w:val="32"/>
        </w:rPr>
        <w:t xml:space="preserve"> non umani.</w:t>
      </w:r>
    </w:p>
    <w:p w:rsidR="008A091F" w:rsidRPr="00AA528E" w:rsidRDefault="00373FC4" w:rsidP="00AA528E">
      <w:pPr>
        <w:jc w:val="both"/>
        <w:rPr>
          <w:rFonts w:ascii="Times New Roman" w:hAnsi="Times New Roman"/>
          <w:sz w:val="32"/>
        </w:rPr>
      </w:pPr>
      <w:r w:rsidRPr="00AA528E">
        <w:rPr>
          <w:rFonts w:ascii="Times New Roman" w:hAnsi="Times New Roman"/>
          <w:sz w:val="32"/>
        </w:rPr>
        <w:t>Come in tutte le associazioni l’unione uomo-macchina costituisce un centro unitario di risorse, dove si realizzano rapporti interni all’ibrido e rapporti esterni</w:t>
      </w:r>
      <w:r w:rsidR="00556626" w:rsidRPr="00AA528E">
        <w:rPr>
          <w:rFonts w:ascii="Times New Roman" w:hAnsi="Times New Roman"/>
          <w:sz w:val="32"/>
        </w:rPr>
        <w:t xml:space="preserve"> ad esso</w:t>
      </w:r>
      <w:r w:rsidRPr="00AA528E">
        <w:rPr>
          <w:rFonts w:ascii="Times New Roman" w:hAnsi="Times New Roman"/>
          <w:sz w:val="32"/>
        </w:rPr>
        <w:t xml:space="preserve">, dove </w:t>
      </w:r>
      <w:r w:rsidR="008A091F" w:rsidRPr="00AA528E">
        <w:rPr>
          <w:rFonts w:ascii="Times New Roman" w:hAnsi="Times New Roman"/>
          <w:sz w:val="32"/>
        </w:rPr>
        <w:t xml:space="preserve">è </w:t>
      </w:r>
      <w:r w:rsidRPr="00AA528E">
        <w:rPr>
          <w:rFonts w:ascii="Times New Roman" w:hAnsi="Times New Roman"/>
          <w:sz w:val="32"/>
        </w:rPr>
        <w:t>chiaramente visibile l’apporto della parte non umana, che</w:t>
      </w:r>
      <w:r w:rsidR="00A74F2E" w:rsidRPr="00AA528E">
        <w:rPr>
          <w:rFonts w:ascii="Times New Roman" w:hAnsi="Times New Roman"/>
          <w:sz w:val="32"/>
        </w:rPr>
        <w:t>, conferendo alla struttura associativa il solo servizio che</w:t>
      </w:r>
      <w:r w:rsidRPr="00AA528E">
        <w:rPr>
          <w:rFonts w:ascii="Times New Roman" w:hAnsi="Times New Roman"/>
          <w:sz w:val="32"/>
        </w:rPr>
        <w:t xml:space="preserve"> è capace</w:t>
      </w:r>
      <w:r w:rsidR="00A74F2E" w:rsidRPr="00AA528E">
        <w:rPr>
          <w:rFonts w:ascii="Times New Roman" w:hAnsi="Times New Roman"/>
          <w:sz w:val="32"/>
        </w:rPr>
        <w:t xml:space="preserve"> di rendere (e non beni dato che non ha un patrimonio proprio</w:t>
      </w:r>
      <w:r w:rsidR="00684021" w:rsidRPr="00AA528E">
        <w:rPr>
          <w:rFonts w:ascii="Times New Roman" w:hAnsi="Times New Roman"/>
          <w:sz w:val="32"/>
        </w:rPr>
        <w:t>)</w:t>
      </w:r>
      <w:r w:rsidR="000E637A" w:rsidRPr="00AA528E">
        <w:rPr>
          <w:rFonts w:ascii="Times New Roman" w:hAnsi="Times New Roman"/>
          <w:sz w:val="32"/>
        </w:rPr>
        <w:t xml:space="preserve">, </w:t>
      </w:r>
      <w:r w:rsidR="007E17EF">
        <w:rPr>
          <w:rFonts w:ascii="Times New Roman" w:hAnsi="Times New Roman"/>
          <w:sz w:val="32"/>
        </w:rPr>
        <w:t>si</w:t>
      </w:r>
      <w:r w:rsidR="00684021" w:rsidRPr="00AA528E">
        <w:rPr>
          <w:rFonts w:ascii="Times New Roman" w:hAnsi="Times New Roman"/>
          <w:sz w:val="32"/>
        </w:rPr>
        <w:t xml:space="preserve"> è </w:t>
      </w:r>
      <w:r w:rsidR="00A74F2E" w:rsidRPr="00AA528E">
        <w:rPr>
          <w:rFonts w:ascii="Times New Roman" w:hAnsi="Times New Roman"/>
          <w:sz w:val="32"/>
        </w:rPr>
        <w:t>gi</w:t>
      </w:r>
      <w:r w:rsidR="00684021" w:rsidRPr="00AA528E">
        <w:rPr>
          <w:rFonts w:ascii="Times New Roman" w:hAnsi="Times New Roman"/>
          <w:sz w:val="32"/>
        </w:rPr>
        <w:t>à</w:t>
      </w:r>
      <w:r w:rsidR="00A74F2E" w:rsidRPr="00AA528E">
        <w:rPr>
          <w:rFonts w:ascii="Times New Roman" w:hAnsi="Times New Roman"/>
          <w:sz w:val="32"/>
        </w:rPr>
        <w:t xml:space="preserve"> nell’ambito della norma di cui all’art. 2247 del codice civile</w:t>
      </w:r>
      <w:r w:rsidR="00BE6AD2" w:rsidRPr="00AA528E">
        <w:rPr>
          <w:rFonts w:ascii="Times New Roman" w:hAnsi="Times New Roman"/>
          <w:sz w:val="32"/>
        </w:rPr>
        <w:t>, laddove prevede che alla società si può partecipare anche con il conferimento di ‘servizi’. Naturalmente, è ancora il caso di ripeterlo, l’agente deve avere quell’autonomia che gli consente</w:t>
      </w:r>
      <w:r w:rsidRPr="00AA528E">
        <w:rPr>
          <w:rFonts w:ascii="Times New Roman" w:hAnsi="Times New Roman"/>
          <w:sz w:val="32"/>
        </w:rPr>
        <w:t xml:space="preserve"> di prendere parte a discussioni politiche complesse, a transazioni economiche</w:t>
      </w:r>
      <w:r w:rsidR="00556626" w:rsidRPr="00AA528E">
        <w:rPr>
          <w:rFonts w:ascii="Times New Roman" w:hAnsi="Times New Roman"/>
          <w:sz w:val="32"/>
        </w:rPr>
        <w:t xml:space="preserve"> e</w:t>
      </w:r>
      <w:r w:rsidRPr="00AA528E">
        <w:rPr>
          <w:rFonts w:ascii="Times New Roman" w:hAnsi="Times New Roman"/>
          <w:sz w:val="32"/>
        </w:rPr>
        <w:t xml:space="preserve"> a relazioni giuridiche</w:t>
      </w:r>
      <w:r w:rsidR="00556626" w:rsidRPr="00AA528E">
        <w:rPr>
          <w:rFonts w:ascii="Times New Roman" w:hAnsi="Times New Roman"/>
          <w:sz w:val="32"/>
        </w:rPr>
        <w:t>,</w:t>
      </w:r>
      <w:r w:rsidR="000E637A" w:rsidRPr="00AA528E">
        <w:rPr>
          <w:rFonts w:ascii="Times New Roman" w:hAnsi="Times New Roman"/>
          <w:sz w:val="32"/>
        </w:rPr>
        <w:t xml:space="preserve"> che</w:t>
      </w:r>
      <w:r w:rsidR="00BE6AD2" w:rsidRPr="00AA528E">
        <w:rPr>
          <w:rFonts w:ascii="Times New Roman" w:hAnsi="Times New Roman"/>
          <w:sz w:val="32"/>
        </w:rPr>
        <w:t xml:space="preserve"> sono già l’odierno futuro</w:t>
      </w:r>
      <w:r w:rsidR="008A091F" w:rsidRPr="00AA528E">
        <w:rPr>
          <w:rFonts w:ascii="Times New Roman" w:hAnsi="Times New Roman"/>
          <w:sz w:val="32"/>
        </w:rPr>
        <w:t>.</w:t>
      </w:r>
    </w:p>
    <w:p w:rsidR="00C829A5" w:rsidRPr="00AA528E" w:rsidRDefault="008A091F" w:rsidP="00AA528E">
      <w:pPr>
        <w:jc w:val="both"/>
        <w:rPr>
          <w:rFonts w:ascii="Times New Roman" w:hAnsi="Times New Roman"/>
          <w:sz w:val="32"/>
        </w:rPr>
      </w:pPr>
      <w:r w:rsidRPr="00AA528E">
        <w:rPr>
          <w:rFonts w:ascii="Times New Roman" w:hAnsi="Times New Roman"/>
          <w:sz w:val="32"/>
        </w:rPr>
        <w:t>In realtà gli sviluppi della realtà digitale sono stati tali da far emergere una unità sovrapersonale che viene percepita dai terzi che contrattano con l’</w:t>
      </w:r>
      <w:r w:rsidR="000E637A" w:rsidRPr="00AA528E">
        <w:rPr>
          <w:rFonts w:ascii="Times New Roman" w:hAnsi="Times New Roman"/>
          <w:sz w:val="32"/>
        </w:rPr>
        <w:t>’</w:t>
      </w:r>
      <w:r w:rsidRPr="00AA528E">
        <w:rPr>
          <w:rFonts w:ascii="Times New Roman" w:hAnsi="Times New Roman"/>
          <w:sz w:val="32"/>
        </w:rPr>
        <w:t>ibrido</w:t>
      </w:r>
      <w:r w:rsidR="000E637A" w:rsidRPr="00AA528E">
        <w:rPr>
          <w:rFonts w:ascii="Times New Roman" w:hAnsi="Times New Roman"/>
          <w:sz w:val="32"/>
        </w:rPr>
        <w:t>’</w:t>
      </w:r>
      <w:r w:rsidRPr="00AA528E">
        <w:rPr>
          <w:rFonts w:ascii="Times New Roman" w:hAnsi="Times New Roman"/>
          <w:sz w:val="32"/>
        </w:rPr>
        <w:t xml:space="preserve"> uomo</w:t>
      </w:r>
      <w:r w:rsidR="0053685D" w:rsidRPr="00AA528E">
        <w:rPr>
          <w:rFonts w:ascii="Times New Roman" w:hAnsi="Times New Roman"/>
          <w:sz w:val="32"/>
        </w:rPr>
        <w:t>-</w:t>
      </w:r>
      <w:r w:rsidRPr="00AA528E">
        <w:rPr>
          <w:rFonts w:ascii="Times New Roman" w:hAnsi="Times New Roman"/>
          <w:sz w:val="32"/>
        </w:rPr>
        <w:t>macchina come un sistema di azione autonomo, dove non sempre è possibile separare la parte umana e la parte non umana della condotta.</w:t>
      </w:r>
      <w:r w:rsidR="00E80446" w:rsidRPr="00AA528E">
        <w:rPr>
          <w:rFonts w:ascii="Times New Roman" w:hAnsi="Times New Roman"/>
          <w:sz w:val="32"/>
        </w:rPr>
        <w:t xml:space="preserve"> È proprio la percezione della comunità umana di riferimento che vede nell’</w:t>
      </w:r>
      <w:r w:rsidR="000E637A" w:rsidRPr="00AA528E">
        <w:rPr>
          <w:rFonts w:ascii="Times New Roman" w:hAnsi="Times New Roman"/>
          <w:sz w:val="32"/>
        </w:rPr>
        <w:t>’</w:t>
      </w:r>
      <w:r w:rsidR="00E80446" w:rsidRPr="00AA528E">
        <w:rPr>
          <w:rFonts w:ascii="Times New Roman" w:hAnsi="Times New Roman"/>
          <w:sz w:val="32"/>
        </w:rPr>
        <w:t>ibrido</w:t>
      </w:r>
      <w:r w:rsidR="000E637A" w:rsidRPr="00AA528E">
        <w:rPr>
          <w:rFonts w:ascii="Times New Roman" w:hAnsi="Times New Roman"/>
          <w:sz w:val="32"/>
        </w:rPr>
        <w:t>’</w:t>
      </w:r>
      <w:r w:rsidR="00E80446" w:rsidRPr="00AA528E">
        <w:rPr>
          <w:rFonts w:ascii="Times New Roman" w:hAnsi="Times New Roman"/>
          <w:sz w:val="32"/>
        </w:rPr>
        <w:t xml:space="preserve"> un centro unitario di imputazione dell’agire, dove</w:t>
      </w:r>
      <w:r w:rsidR="00BE6AD2" w:rsidRPr="00AA528E">
        <w:rPr>
          <w:rFonts w:ascii="Times New Roman" w:hAnsi="Times New Roman"/>
          <w:sz w:val="32"/>
        </w:rPr>
        <w:t xml:space="preserve"> coesistono diritti ed obblighi,</w:t>
      </w:r>
      <w:r w:rsidR="000E637A" w:rsidRPr="00AA528E">
        <w:rPr>
          <w:rFonts w:ascii="Times New Roman" w:hAnsi="Times New Roman"/>
          <w:sz w:val="32"/>
        </w:rPr>
        <w:t xml:space="preserve"> </w:t>
      </w:r>
      <w:r w:rsidR="00BE6AD2" w:rsidRPr="00AA528E">
        <w:rPr>
          <w:rFonts w:ascii="Times New Roman" w:hAnsi="Times New Roman"/>
          <w:sz w:val="32"/>
        </w:rPr>
        <w:t>a postulare</w:t>
      </w:r>
      <w:r w:rsidR="00E80446" w:rsidRPr="00AA528E">
        <w:rPr>
          <w:rFonts w:ascii="Times New Roman" w:hAnsi="Times New Roman"/>
          <w:sz w:val="32"/>
        </w:rPr>
        <w:t xml:space="preserve"> la necessità</w:t>
      </w:r>
      <w:r w:rsidR="000E637A" w:rsidRPr="00AA528E">
        <w:rPr>
          <w:rFonts w:ascii="Times New Roman" w:hAnsi="Times New Roman"/>
          <w:sz w:val="32"/>
        </w:rPr>
        <w:t xml:space="preserve"> che la giurisprudenza e la dottrina </w:t>
      </w:r>
      <w:r w:rsidR="00E80446" w:rsidRPr="00AA528E">
        <w:rPr>
          <w:rFonts w:ascii="Times New Roman" w:hAnsi="Times New Roman"/>
          <w:sz w:val="32"/>
        </w:rPr>
        <w:t>sond</w:t>
      </w:r>
      <w:r w:rsidR="000E637A" w:rsidRPr="00AA528E">
        <w:rPr>
          <w:rFonts w:ascii="Times New Roman" w:hAnsi="Times New Roman"/>
          <w:sz w:val="32"/>
        </w:rPr>
        <w:t>ino</w:t>
      </w:r>
      <w:r w:rsidR="00E80446" w:rsidRPr="00AA528E">
        <w:rPr>
          <w:rFonts w:ascii="Times New Roman" w:hAnsi="Times New Roman"/>
          <w:sz w:val="32"/>
        </w:rPr>
        <w:t xml:space="preserve"> anche questa possibilità ricostruttiva.</w:t>
      </w:r>
    </w:p>
    <w:p w:rsidR="0053685D" w:rsidRPr="00AA528E" w:rsidRDefault="00556626" w:rsidP="00AA528E">
      <w:pPr>
        <w:jc w:val="both"/>
        <w:rPr>
          <w:rFonts w:ascii="Times New Roman" w:hAnsi="Times New Roman"/>
          <w:sz w:val="32"/>
        </w:rPr>
      </w:pPr>
      <w:r w:rsidRPr="00AA528E">
        <w:rPr>
          <w:rFonts w:ascii="Times New Roman" w:hAnsi="Times New Roman"/>
          <w:sz w:val="32"/>
        </w:rPr>
        <w:t xml:space="preserve"> Anzi</w:t>
      </w:r>
      <w:r w:rsidR="000E637A" w:rsidRPr="00AA528E">
        <w:rPr>
          <w:rFonts w:ascii="Times New Roman" w:hAnsi="Times New Roman"/>
          <w:sz w:val="32"/>
        </w:rPr>
        <w:t>, a ben vedere,</w:t>
      </w:r>
      <w:r w:rsidRPr="00AA528E">
        <w:rPr>
          <w:rFonts w:ascii="Times New Roman" w:hAnsi="Times New Roman"/>
          <w:sz w:val="32"/>
        </w:rPr>
        <w:t xml:space="preserve"> essa è più aderente alla realtà</w:t>
      </w:r>
    </w:p>
    <w:p w:rsidR="00C829A5" w:rsidRPr="00AA528E" w:rsidRDefault="00E80446" w:rsidP="00AA528E">
      <w:pPr>
        <w:jc w:val="both"/>
        <w:rPr>
          <w:rFonts w:ascii="Times New Roman" w:hAnsi="Times New Roman"/>
          <w:sz w:val="32"/>
        </w:rPr>
      </w:pPr>
      <w:r w:rsidRPr="00AA528E">
        <w:rPr>
          <w:rFonts w:ascii="Times New Roman" w:hAnsi="Times New Roman"/>
          <w:sz w:val="32"/>
        </w:rPr>
        <w:t xml:space="preserve"> </w:t>
      </w:r>
      <w:r w:rsidR="00556626" w:rsidRPr="00AA528E">
        <w:rPr>
          <w:rFonts w:ascii="Times New Roman" w:hAnsi="Times New Roman"/>
          <w:sz w:val="32"/>
        </w:rPr>
        <w:t>Infatti,</w:t>
      </w:r>
      <w:r w:rsidRPr="00AA528E">
        <w:rPr>
          <w:rFonts w:ascii="Times New Roman" w:hAnsi="Times New Roman"/>
          <w:sz w:val="32"/>
        </w:rPr>
        <w:t xml:space="preserve"> non vi sarebbe più la necessit</w:t>
      </w:r>
      <w:r w:rsidR="000E637A" w:rsidRPr="00AA528E">
        <w:rPr>
          <w:rFonts w:ascii="Times New Roman" w:hAnsi="Times New Roman"/>
          <w:sz w:val="32"/>
        </w:rPr>
        <w:t>à di ricorrere alle figure del</w:t>
      </w:r>
      <w:r w:rsidRPr="00AA528E">
        <w:rPr>
          <w:rFonts w:ascii="Times New Roman" w:hAnsi="Times New Roman"/>
          <w:sz w:val="32"/>
        </w:rPr>
        <w:t xml:space="preserve"> rappresentan</w:t>
      </w:r>
      <w:r w:rsidR="000E637A" w:rsidRPr="00AA528E">
        <w:rPr>
          <w:rFonts w:ascii="Times New Roman" w:hAnsi="Times New Roman"/>
          <w:sz w:val="32"/>
        </w:rPr>
        <w:t>te</w:t>
      </w:r>
      <w:r w:rsidRPr="00AA528E">
        <w:rPr>
          <w:rFonts w:ascii="Times New Roman" w:hAnsi="Times New Roman"/>
          <w:sz w:val="32"/>
        </w:rPr>
        <w:t xml:space="preserve"> e dell’ausiliario digitale</w:t>
      </w:r>
      <w:r w:rsidR="0053685D" w:rsidRPr="00AA528E">
        <w:rPr>
          <w:rFonts w:ascii="Times New Roman" w:hAnsi="Times New Roman"/>
          <w:sz w:val="32"/>
        </w:rPr>
        <w:t>, che postulano comunque l’esistenza di due soggetti giuridici autonomi</w:t>
      </w:r>
      <w:r w:rsidR="00C829A5" w:rsidRPr="00AA528E">
        <w:rPr>
          <w:rFonts w:ascii="Times New Roman" w:hAnsi="Times New Roman"/>
          <w:sz w:val="32"/>
        </w:rPr>
        <w:t xml:space="preserve"> (di cui uno con capacità giuridica limitata)</w:t>
      </w:r>
      <w:r w:rsidR="00556626" w:rsidRPr="00AA528E">
        <w:rPr>
          <w:rFonts w:ascii="Times New Roman" w:hAnsi="Times New Roman"/>
          <w:sz w:val="32"/>
        </w:rPr>
        <w:t xml:space="preserve"> che hanno</w:t>
      </w:r>
      <w:r w:rsidR="003E34B1" w:rsidRPr="00AA528E">
        <w:rPr>
          <w:rFonts w:ascii="Times New Roman" w:hAnsi="Times New Roman"/>
          <w:sz w:val="32"/>
        </w:rPr>
        <w:t xml:space="preserve"> ciascuno</w:t>
      </w:r>
      <w:r w:rsidR="00556626" w:rsidRPr="00AA528E">
        <w:rPr>
          <w:rFonts w:ascii="Times New Roman" w:hAnsi="Times New Roman"/>
          <w:sz w:val="32"/>
        </w:rPr>
        <w:t xml:space="preserve"> scopi e compiti diversi,</w:t>
      </w:r>
      <w:r w:rsidR="0053685D" w:rsidRPr="00AA528E">
        <w:rPr>
          <w:rFonts w:ascii="Times New Roman" w:hAnsi="Times New Roman"/>
          <w:sz w:val="32"/>
        </w:rPr>
        <w:t xml:space="preserve"> </w:t>
      </w:r>
      <w:r w:rsidR="00556626" w:rsidRPr="00AA528E">
        <w:rPr>
          <w:rFonts w:ascii="Times New Roman" w:hAnsi="Times New Roman"/>
          <w:sz w:val="32"/>
        </w:rPr>
        <w:t>mentre</w:t>
      </w:r>
      <w:r w:rsidR="00C829A5" w:rsidRPr="00AA528E">
        <w:rPr>
          <w:rFonts w:ascii="Times New Roman" w:hAnsi="Times New Roman"/>
          <w:sz w:val="32"/>
        </w:rPr>
        <w:t xml:space="preserve"> in realtà</w:t>
      </w:r>
      <w:r w:rsidR="0053685D" w:rsidRPr="00AA528E">
        <w:rPr>
          <w:rFonts w:ascii="Times New Roman" w:hAnsi="Times New Roman"/>
          <w:sz w:val="32"/>
        </w:rPr>
        <w:t xml:space="preserve"> </w:t>
      </w:r>
      <w:r w:rsidR="00556626" w:rsidRPr="00AA528E">
        <w:rPr>
          <w:rFonts w:ascii="Times New Roman" w:hAnsi="Times New Roman"/>
          <w:sz w:val="32"/>
        </w:rPr>
        <w:t>la percezione esterna è quella che vede nell</w:t>
      </w:r>
      <w:proofErr w:type="gramStart"/>
      <w:r w:rsidR="00556626" w:rsidRPr="00AA528E">
        <w:rPr>
          <w:rFonts w:ascii="Times New Roman" w:hAnsi="Times New Roman"/>
          <w:sz w:val="32"/>
        </w:rPr>
        <w:t>’</w:t>
      </w:r>
      <w:r w:rsidR="000A2F59">
        <w:rPr>
          <w:rFonts w:ascii="Times New Roman" w:hAnsi="Times New Roman"/>
          <w:sz w:val="32"/>
        </w:rPr>
        <w:t xml:space="preserve"> ”</w:t>
      </w:r>
      <w:r w:rsidR="00556626" w:rsidRPr="00AA528E">
        <w:rPr>
          <w:rFonts w:ascii="Times New Roman" w:hAnsi="Times New Roman"/>
          <w:sz w:val="32"/>
        </w:rPr>
        <w:t>ibrido</w:t>
      </w:r>
      <w:proofErr w:type="gramEnd"/>
      <w:r w:rsidR="000A2F59">
        <w:rPr>
          <w:rFonts w:ascii="Times New Roman" w:hAnsi="Times New Roman"/>
          <w:sz w:val="32"/>
        </w:rPr>
        <w:t>”</w:t>
      </w:r>
      <w:r w:rsidR="00556626" w:rsidRPr="00AA528E">
        <w:rPr>
          <w:rFonts w:ascii="Times New Roman" w:hAnsi="Times New Roman"/>
          <w:sz w:val="32"/>
        </w:rPr>
        <w:t xml:space="preserve"> un’azione tesa al perseguimento di uno scopo comune</w:t>
      </w:r>
      <w:r w:rsidR="00C829A5" w:rsidRPr="00AA528E">
        <w:rPr>
          <w:rFonts w:ascii="Times New Roman" w:hAnsi="Times New Roman"/>
          <w:sz w:val="32"/>
        </w:rPr>
        <w:t>.</w:t>
      </w:r>
    </w:p>
    <w:p w:rsidR="00334DAA" w:rsidRPr="00AA528E" w:rsidRDefault="00B1691E" w:rsidP="00AA528E">
      <w:pPr>
        <w:jc w:val="both"/>
        <w:rPr>
          <w:rFonts w:ascii="Times New Roman" w:hAnsi="Times New Roman"/>
          <w:sz w:val="32"/>
        </w:rPr>
      </w:pPr>
      <w:r w:rsidRPr="00AA528E">
        <w:rPr>
          <w:rFonts w:ascii="Times New Roman" w:hAnsi="Times New Roman"/>
          <w:sz w:val="32"/>
        </w:rPr>
        <w:t>Lo</w:t>
      </w:r>
      <w:r w:rsidR="00C829A5" w:rsidRPr="00AA528E">
        <w:rPr>
          <w:rFonts w:ascii="Times New Roman" w:hAnsi="Times New Roman"/>
          <w:sz w:val="32"/>
        </w:rPr>
        <w:t xml:space="preserve"> scopo comune</w:t>
      </w:r>
      <w:r w:rsidRPr="00AA528E">
        <w:rPr>
          <w:rFonts w:ascii="Times New Roman" w:hAnsi="Times New Roman"/>
          <w:sz w:val="32"/>
        </w:rPr>
        <w:t>, che</w:t>
      </w:r>
      <w:r w:rsidR="00C829A5" w:rsidRPr="00AA528E">
        <w:rPr>
          <w:rFonts w:ascii="Times New Roman" w:hAnsi="Times New Roman"/>
          <w:sz w:val="32"/>
        </w:rPr>
        <w:t xml:space="preserve"> è uno degli elementi costitutivi della causa</w:t>
      </w:r>
      <w:r w:rsidRPr="00AA528E">
        <w:rPr>
          <w:rFonts w:ascii="Times New Roman" w:hAnsi="Times New Roman"/>
          <w:sz w:val="32"/>
        </w:rPr>
        <w:t xml:space="preserve"> generale</w:t>
      </w:r>
      <w:r w:rsidR="00C829A5" w:rsidRPr="00AA528E">
        <w:rPr>
          <w:rFonts w:ascii="Times New Roman" w:hAnsi="Times New Roman"/>
          <w:sz w:val="32"/>
        </w:rPr>
        <w:t xml:space="preserve"> dei contratti associativi </w:t>
      </w:r>
      <w:r w:rsidRPr="00AA528E">
        <w:rPr>
          <w:rFonts w:ascii="Times New Roman" w:hAnsi="Times New Roman"/>
          <w:sz w:val="32"/>
        </w:rPr>
        <w:t>-</w:t>
      </w:r>
      <w:r w:rsidR="007B26EF" w:rsidRPr="00AA528E">
        <w:rPr>
          <w:rFonts w:ascii="Times New Roman" w:hAnsi="Times New Roman"/>
          <w:sz w:val="32"/>
        </w:rPr>
        <w:t>unitamente</w:t>
      </w:r>
      <w:r w:rsidR="00295A17" w:rsidRPr="00AA528E">
        <w:rPr>
          <w:rFonts w:ascii="Times New Roman" w:hAnsi="Times New Roman"/>
          <w:sz w:val="32"/>
        </w:rPr>
        <w:t xml:space="preserve"> </w:t>
      </w:r>
      <w:r w:rsidR="007B26EF" w:rsidRPr="00AA528E">
        <w:rPr>
          <w:rFonts w:ascii="Times New Roman" w:hAnsi="Times New Roman"/>
          <w:sz w:val="32"/>
        </w:rPr>
        <w:t>a</w:t>
      </w:r>
      <w:r w:rsidR="00295A17" w:rsidRPr="00AA528E">
        <w:rPr>
          <w:rFonts w:ascii="Times New Roman" w:hAnsi="Times New Roman"/>
          <w:sz w:val="32"/>
        </w:rPr>
        <w:t>gli altri elementi costitutivi di quello schema causale, ossia gli associati e il patrimonio comune</w:t>
      </w:r>
      <w:r w:rsidRPr="00AA528E">
        <w:rPr>
          <w:rFonts w:ascii="Times New Roman" w:hAnsi="Times New Roman"/>
          <w:sz w:val="32"/>
        </w:rPr>
        <w:t xml:space="preserve">- caratterizza esclusivamente il rapporto associativo e non anche la rappresentanza e men che meno </w:t>
      </w:r>
      <w:r w:rsidR="00BA0019">
        <w:rPr>
          <w:rFonts w:ascii="Times New Roman" w:hAnsi="Times New Roman"/>
          <w:sz w:val="32"/>
        </w:rPr>
        <w:t>de</w:t>
      </w:r>
      <w:r w:rsidRPr="00AA528E">
        <w:rPr>
          <w:rFonts w:ascii="Times New Roman" w:hAnsi="Times New Roman"/>
          <w:sz w:val="32"/>
        </w:rPr>
        <w:t>l</w:t>
      </w:r>
      <w:r w:rsidR="00BA0019">
        <w:rPr>
          <w:rFonts w:ascii="Times New Roman" w:hAnsi="Times New Roman"/>
          <w:sz w:val="32"/>
        </w:rPr>
        <w:t xml:space="preserve"> meccanismo fondato sull’avvalimento dell</w:t>
      </w:r>
      <w:r w:rsidRPr="00AA528E">
        <w:rPr>
          <w:rFonts w:ascii="Times New Roman" w:hAnsi="Times New Roman"/>
          <w:sz w:val="32"/>
        </w:rPr>
        <w:t>’ausiliar</w:t>
      </w:r>
      <w:r w:rsidR="00BA0019">
        <w:rPr>
          <w:rFonts w:ascii="Times New Roman" w:hAnsi="Times New Roman"/>
          <w:sz w:val="32"/>
        </w:rPr>
        <w:t>io</w:t>
      </w:r>
      <w:r w:rsidRPr="00AA528E">
        <w:rPr>
          <w:rFonts w:ascii="Times New Roman" w:hAnsi="Times New Roman"/>
          <w:sz w:val="32"/>
        </w:rPr>
        <w:t>. Solo lo schema unificante dell’associazione consente l’imputazione unitaria del</w:t>
      </w:r>
      <w:r w:rsidR="0053685D" w:rsidRPr="00AA528E">
        <w:rPr>
          <w:rFonts w:ascii="Times New Roman" w:hAnsi="Times New Roman"/>
          <w:sz w:val="32"/>
        </w:rPr>
        <w:t>l’azione</w:t>
      </w:r>
      <w:r w:rsidR="007B26EF" w:rsidRPr="00AA528E">
        <w:rPr>
          <w:rFonts w:ascii="Times New Roman" w:hAnsi="Times New Roman"/>
          <w:sz w:val="32"/>
        </w:rPr>
        <w:t>.</w:t>
      </w:r>
    </w:p>
    <w:p w:rsidR="007B26EF" w:rsidRPr="00AA528E" w:rsidRDefault="00334DAA" w:rsidP="00AA528E">
      <w:pPr>
        <w:jc w:val="both"/>
        <w:rPr>
          <w:rFonts w:ascii="Times New Roman" w:hAnsi="Times New Roman"/>
          <w:sz w:val="32"/>
        </w:rPr>
      </w:pPr>
      <w:r w:rsidRPr="00AA528E">
        <w:rPr>
          <w:rFonts w:ascii="Times New Roman" w:hAnsi="Times New Roman"/>
          <w:sz w:val="32"/>
        </w:rPr>
        <w:t>T</w:t>
      </w:r>
      <w:r w:rsidR="0053685D" w:rsidRPr="00AA528E">
        <w:rPr>
          <w:rFonts w:ascii="Times New Roman" w:hAnsi="Times New Roman"/>
          <w:sz w:val="32"/>
        </w:rPr>
        <w:t>uttavia anche in questo caso permane il problema di stabilire a monte, con una norma espressa, se l’agente digitale autonomo sia da considerarsi ‘persona’ (e in che limiti), in quanto anche le associazioni si formano tra uomini ed esse sinora, come gli studiosi più attenti hanno dimostrato, sono solo strumenti a disposizione degli uomini</w:t>
      </w:r>
      <w:r w:rsidR="007B26EF" w:rsidRPr="00AA528E">
        <w:rPr>
          <w:rFonts w:ascii="Times New Roman" w:hAnsi="Times New Roman"/>
          <w:sz w:val="32"/>
        </w:rPr>
        <w:t>,</w:t>
      </w:r>
      <w:r w:rsidR="0053685D" w:rsidRPr="00AA528E">
        <w:rPr>
          <w:rFonts w:ascii="Times New Roman" w:hAnsi="Times New Roman"/>
          <w:sz w:val="32"/>
        </w:rPr>
        <w:t xml:space="preserve"> al pari di tutti gli altri contratt</w:t>
      </w:r>
      <w:r w:rsidR="00C820D0" w:rsidRPr="00AA528E">
        <w:rPr>
          <w:rFonts w:ascii="Times New Roman" w:hAnsi="Times New Roman"/>
          <w:sz w:val="32"/>
        </w:rPr>
        <w:t>i</w:t>
      </w:r>
      <w:r w:rsidR="0053685D" w:rsidRPr="00AA528E">
        <w:rPr>
          <w:rFonts w:ascii="Times New Roman" w:hAnsi="Times New Roman"/>
          <w:sz w:val="32"/>
        </w:rPr>
        <w:t xml:space="preserve"> disciplinati dal codice civile. </w:t>
      </w:r>
    </w:p>
    <w:p w:rsidR="001C6A4B" w:rsidRPr="00AA528E" w:rsidRDefault="0053685D" w:rsidP="00AA528E">
      <w:pPr>
        <w:jc w:val="both"/>
        <w:rPr>
          <w:rFonts w:ascii="Times New Roman" w:hAnsi="Times New Roman"/>
          <w:sz w:val="32"/>
        </w:rPr>
      </w:pPr>
      <w:r w:rsidRPr="00AA528E">
        <w:rPr>
          <w:rFonts w:ascii="Times New Roman" w:hAnsi="Times New Roman"/>
          <w:sz w:val="32"/>
        </w:rPr>
        <w:t>Il problema</w:t>
      </w:r>
      <w:r w:rsidR="00CA181F" w:rsidRPr="00AA528E">
        <w:rPr>
          <w:rFonts w:ascii="Times New Roman" w:hAnsi="Times New Roman"/>
          <w:sz w:val="32"/>
        </w:rPr>
        <w:t xml:space="preserve"> è</w:t>
      </w:r>
      <w:r w:rsidRPr="00AA528E">
        <w:rPr>
          <w:rFonts w:ascii="Times New Roman" w:hAnsi="Times New Roman"/>
          <w:sz w:val="32"/>
        </w:rPr>
        <w:t xml:space="preserve"> meno difficile</w:t>
      </w:r>
      <w:r w:rsidR="00CA181F" w:rsidRPr="00AA528E">
        <w:rPr>
          <w:rFonts w:ascii="Times New Roman" w:hAnsi="Times New Roman"/>
          <w:sz w:val="32"/>
        </w:rPr>
        <w:t xml:space="preserve"> da risolvere di quanto sembri, dato che già allo stato attuale le persone giuridiche e gli enti di fatto possono essere formati da persone fisiche e persone non fisiche; così come già allo stato attuale il sistema conosce associazioni di associazioni</w:t>
      </w:r>
      <w:r w:rsidR="00C820D0" w:rsidRPr="00AA528E">
        <w:rPr>
          <w:rFonts w:ascii="Times New Roman" w:hAnsi="Times New Roman"/>
          <w:sz w:val="32"/>
        </w:rPr>
        <w:t>,</w:t>
      </w:r>
      <w:r w:rsidR="00CA181F" w:rsidRPr="00AA528E">
        <w:rPr>
          <w:rFonts w:ascii="Times New Roman" w:hAnsi="Times New Roman"/>
          <w:sz w:val="32"/>
        </w:rPr>
        <w:t xml:space="preserve"> consorzi di società commerciali</w:t>
      </w:r>
      <w:r w:rsidR="00C820D0" w:rsidRPr="00AA528E">
        <w:rPr>
          <w:rFonts w:ascii="Times New Roman" w:hAnsi="Times New Roman"/>
          <w:sz w:val="32"/>
        </w:rPr>
        <w:t xml:space="preserve"> e così via</w:t>
      </w:r>
      <w:r w:rsidR="00CA181F" w:rsidRPr="00AA528E">
        <w:rPr>
          <w:rFonts w:ascii="Times New Roman" w:hAnsi="Times New Roman"/>
          <w:sz w:val="32"/>
        </w:rPr>
        <w:t>.</w:t>
      </w:r>
      <w:r w:rsidR="003E34B1" w:rsidRPr="00AA528E">
        <w:rPr>
          <w:rFonts w:ascii="Times New Roman" w:hAnsi="Times New Roman"/>
          <w:sz w:val="32"/>
        </w:rPr>
        <w:t xml:space="preserve"> Con questo si vuole dire che basta riconoscere uno statuto specifico all’</w:t>
      </w:r>
      <w:r w:rsidR="001C6A4B" w:rsidRPr="00AA528E">
        <w:rPr>
          <w:rFonts w:ascii="Times New Roman" w:hAnsi="Times New Roman"/>
          <w:sz w:val="32"/>
        </w:rPr>
        <w:t xml:space="preserve">agente digitale perché </w:t>
      </w:r>
      <w:r w:rsidR="003E34B1" w:rsidRPr="00AA528E">
        <w:rPr>
          <w:rFonts w:ascii="Times New Roman" w:hAnsi="Times New Roman"/>
          <w:sz w:val="32"/>
        </w:rPr>
        <w:t>esso possa muoversi nell’ambito di tutti i rapporti giuridici</w:t>
      </w:r>
      <w:r w:rsidR="001C6A4B" w:rsidRPr="00AA528E">
        <w:rPr>
          <w:rFonts w:ascii="Times New Roman" w:hAnsi="Times New Roman"/>
          <w:sz w:val="32"/>
        </w:rPr>
        <w:t xml:space="preserve"> compatibili con la sua natura</w:t>
      </w:r>
      <w:r w:rsidR="003E34B1" w:rsidRPr="00AA528E">
        <w:rPr>
          <w:rFonts w:ascii="Times New Roman" w:hAnsi="Times New Roman"/>
          <w:sz w:val="32"/>
        </w:rPr>
        <w:t>, e in particolare</w:t>
      </w:r>
      <w:r w:rsidR="001C6A4B" w:rsidRPr="00AA528E">
        <w:rPr>
          <w:rFonts w:ascii="Times New Roman" w:hAnsi="Times New Roman"/>
          <w:sz w:val="32"/>
        </w:rPr>
        <w:t xml:space="preserve"> n</w:t>
      </w:r>
      <w:r w:rsidR="003E34B1" w:rsidRPr="00AA528E">
        <w:rPr>
          <w:rFonts w:ascii="Times New Roman" w:hAnsi="Times New Roman"/>
          <w:sz w:val="32"/>
        </w:rPr>
        <w:t>ell</w:t>
      </w:r>
      <w:r w:rsidR="001C6A4B" w:rsidRPr="00AA528E">
        <w:rPr>
          <w:rFonts w:ascii="Times New Roman" w:hAnsi="Times New Roman"/>
          <w:sz w:val="32"/>
        </w:rPr>
        <w:t>’</w:t>
      </w:r>
      <w:r w:rsidR="003E34B1" w:rsidRPr="00AA528E">
        <w:rPr>
          <w:rFonts w:ascii="Times New Roman" w:hAnsi="Times New Roman"/>
          <w:sz w:val="32"/>
        </w:rPr>
        <w:t>a</w:t>
      </w:r>
      <w:r w:rsidR="001C6A4B" w:rsidRPr="00AA528E">
        <w:rPr>
          <w:rFonts w:ascii="Times New Roman" w:hAnsi="Times New Roman"/>
          <w:sz w:val="32"/>
        </w:rPr>
        <w:t>mbito della</w:t>
      </w:r>
      <w:r w:rsidR="003E34B1" w:rsidRPr="00AA528E">
        <w:rPr>
          <w:rFonts w:ascii="Times New Roman" w:hAnsi="Times New Roman"/>
          <w:sz w:val="32"/>
        </w:rPr>
        <w:t xml:space="preserve"> soggettività</w:t>
      </w:r>
      <w:r w:rsidR="001C6A4B" w:rsidRPr="00AA528E">
        <w:rPr>
          <w:rFonts w:ascii="Times New Roman" w:hAnsi="Times New Roman"/>
          <w:sz w:val="32"/>
        </w:rPr>
        <w:t xml:space="preserve"> già occupata dagli enti non umani, ossia le persone giuridiche e gli enti di fatto.</w:t>
      </w:r>
    </w:p>
    <w:p w:rsidR="000E637A" w:rsidRPr="00AA528E" w:rsidRDefault="00CA181F" w:rsidP="00AA528E">
      <w:pPr>
        <w:jc w:val="both"/>
        <w:rPr>
          <w:rFonts w:ascii="Times New Roman" w:hAnsi="Times New Roman"/>
          <w:sz w:val="32"/>
        </w:rPr>
      </w:pPr>
      <w:r w:rsidRPr="00AA528E">
        <w:rPr>
          <w:rFonts w:ascii="Times New Roman" w:hAnsi="Times New Roman"/>
          <w:sz w:val="32"/>
        </w:rPr>
        <w:t xml:space="preserve"> </w:t>
      </w:r>
      <w:r w:rsidR="00C820D0" w:rsidRPr="00AA528E">
        <w:rPr>
          <w:rFonts w:ascii="Times New Roman" w:hAnsi="Times New Roman"/>
          <w:sz w:val="32"/>
        </w:rPr>
        <w:t>Quindi l’ottica associativa nell’attuale fase di transizione non è delle più peregrine.</w:t>
      </w:r>
    </w:p>
    <w:p w:rsidR="00C820D0" w:rsidRPr="00AA528E" w:rsidRDefault="00CA181F" w:rsidP="00AA528E">
      <w:pPr>
        <w:jc w:val="both"/>
        <w:rPr>
          <w:rFonts w:ascii="Times New Roman" w:hAnsi="Times New Roman"/>
          <w:sz w:val="32"/>
        </w:rPr>
      </w:pPr>
      <w:r w:rsidRPr="00AA528E">
        <w:rPr>
          <w:rFonts w:ascii="Times New Roman" w:hAnsi="Times New Roman"/>
          <w:sz w:val="32"/>
        </w:rPr>
        <w:t>Il fatto è che gli agenti digitali autonomi generano un misterioso timore proprio per la loro possibile incontrollabilità. Pertanto è molto più rassicurante ricondurre tutte le loro azioni alla parte umana che li utilizza.</w:t>
      </w:r>
      <w:r w:rsidR="00C820D0" w:rsidRPr="00AA528E">
        <w:rPr>
          <w:rFonts w:ascii="Times New Roman" w:hAnsi="Times New Roman"/>
          <w:sz w:val="32"/>
        </w:rPr>
        <w:t xml:space="preserve"> </w:t>
      </w:r>
    </w:p>
    <w:p w:rsidR="00C132C5" w:rsidRDefault="00C132C5" w:rsidP="00AA528E">
      <w:pPr>
        <w:jc w:val="both"/>
        <w:rPr>
          <w:rFonts w:ascii="Times New Roman" w:hAnsi="Times New Roman"/>
          <w:sz w:val="32"/>
        </w:rPr>
      </w:pPr>
    </w:p>
    <w:p w:rsidR="00334DAA" w:rsidRPr="00AA528E" w:rsidRDefault="00C820D0" w:rsidP="00AA528E">
      <w:pPr>
        <w:jc w:val="both"/>
        <w:rPr>
          <w:rFonts w:ascii="Times New Roman" w:hAnsi="Times New Roman"/>
          <w:sz w:val="32"/>
        </w:rPr>
      </w:pPr>
      <w:r w:rsidRPr="00AA528E">
        <w:rPr>
          <w:rFonts w:ascii="Times New Roman" w:hAnsi="Times New Roman"/>
          <w:sz w:val="32"/>
        </w:rPr>
        <w:t>12. Il problema è destinato a complicarsi ulteriormente quando gli algoritmi autonomi operano in un sistema di interconnessione tale per cui mancano le condizioni per imputare ad essi, come singoli, azioni e conseguenti responsabilità.</w:t>
      </w:r>
      <w:r w:rsidR="00334DAA" w:rsidRPr="00AA528E">
        <w:rPr>
          <w:rFonts w:ascii="Times New Roman" w:hAnsi="Times New Roman"/>
          <w:sz w:val="32"/>
        </w:rPr>
        <w:t xml:space="preserve"> Si tratta del terzo tipo di rischio individuato da </w:t>
      </w:r>
      <w:proofErr w:type="spellStart"/>
      <w:r w:rsidR="00334DAA" w:rsidRPr="00AA528E">
        <w:rPr>
          <w:rFonts w:ascii="Times New Roman" w:hAnsi="Times New Roman"/>
          <w:sz w:val="32"/>
        </w:rPr>
        <w:t>Teubner</w:t>
      </w:r>
      <w:proofErr w:type="spellEnd"/>
      <w:r w:rsidR="00EC2506">
        <w:rPr>
          <w:rFonts w:ascii="Times New Roman" w:hAnsi="Times New Roman"/>
          <w:sz w:val="32"/>
        </w:rPr>
        <w:t xml:space="preserve"> (16)</w:t>
      </w:r>
      <w:r w:rsidR="00334DAA" w:rsidRPr="00AA528E">
        <w:rPr>
          <w:rFonts w:ascii="Times New Roman" w:hAnsi="Times New Roman"/>
          <w:sz w:val="32"/>
        </w:rPr>
        <w:t xml:space="preserve"> e ricordato all’inizio.</w:t>
      </w:r>
    </w:p>
    <w:p w:rsidR="00334DAA" w:rsidRPr="00AA528E" w:rsidRDefault="00334DAA" w:rsidP="00AA528E">
      <w:pPr>
        <w:spacing w:after="120"/>
        <w:jc w:val="both"/>
        <w:rPr>
          <w:rFonts w:ascii="Times New Roman" w:hAnsi="Times New Roman"/>
          <w:sz w:val="32"/>
        </w:rPr>
      </w:pPr>
      <w:r w:rsidRPr="00AA528E">
        <w:rPr>
          <w:rFonts w:ascii="Times New Roman" w:hAnsi="Times New Roman"/>
          <w:sz w:val="32"/>
        </w:rPr>
        <w:t>Normalmente in un sistema multi-agente è impossibile individuare le singole azioni rilevanti per il diritto e se anche fosse possibile questo sarebbe troppo costoso e quindi insopportabile sul piano economico.</w:t>
      </w:r>
    </w:p>
    <w:p w:rsidR="009C47F7" w:rsidRPr="00AA528E" w:rsidRDefault="009C47F7" w:rsidP="00AA528E">
      <w:pPr>
        <w:jc w:val="both"/>
        <w:rPr>
          <w:rFonts w:ascii="Times New Roman" w:hAnsi="Times New Roman"/>
          <w:sz w:val="32"/>
        </w:rPr>
      </w:pPr>
      <w:r w:rsidRPr="00AA528E">
        <w:rPr>
          <w:rFonts w:ascii="Times New Roman" w:hAnsi="Times New Roman"/>
          <w:sz w:val="32"/>
        </w:rPr>
        <w:t>Da qui l’inaccettabilità della</w:t>
      </w:r>
      <w:r w:rsidR="00334DAA" w:rsidRPr="00AA528E">
        <w:rPr>
          <w:rFonts w:ascii="Times New Roman" w:hAnsi="Times New Roman"/>
          <w:sz w:val="32"/>
        </w:rPr>
        <w:t xml:space="preserve"> proposta</w:t>
      </w:r>
      <w:r w:rsidRPr="00AA528E">
        <w:rPr>
          <w:rFonts w:ascii="Times New Roman" w:hAnsi="Times New Roman"/>
          <w:sz w:val="32"/>
        </w:rPr>
        <w:t xml:space="preserve"> avanzata</w:t>
      </w:r>
      <w:r w:rsidR="00334DAA" w:rsidRPr="00AA528E">
        <w:rPr>
          <w:rFonts w:ascii="Times New Roman" w:hAnsi="Times New Roman"/>
          <w:sz w:val="32"/>
        </w:rPr>
        <w:t xml:space="preserve"> per risolvere il problema</w:t>
      </w:r>
      <w:r w:rsidR="007B26EF" w:rsidRPr="00AA528E">
        <w:rPr>
          <w:rFonts w:ascii="Times New Roman" w:hAnsi="Times New Roman"/>
          <w:sz w:val="32"/>
        </w:rPr>
        <w:t>,</w:t>
      </w:r>
      <w:r w:rsidR="00334DAA" w:rsidRPr="00AA528E">
        <w:rPr>
          <w:rFonts w:ascii="Times New Roman" w:hAnsi="Times New Roman"/>
          <w:sz w:val="32"/>
        </w:rPr>
        <w:t xml:space="preserve"> che</w:t>
      </w:r>
      <w:r w:rsidRPr="00AA528E">
        <w:rPr>
          <w:rFonts w:ascii="Times New Roman" w:hAnsi="Times New Roman"/>
          <w:sz w:val="32"/>
        </w:rPr>
        <w:t xml:space="preserve"> sarebbe</w:t>
      </w:r>
      <w:r w:rsidR="00334DAA" w:rsidRPr="00AA528E">
        <w:rPr>
          <w:rFonts w:ascii="Times New Roman" w:hAnsi="Times New Roman"/>
          <w:sz w:val="32"/>
        </w:rPr>
        <w:t xml:space="preserve"> quella di configurare una responsabilità </w:t>
      </w:r>
      <w:r w:rsidR="00334DAA" w:rsidRPr="000A2F59">
        <w:rPr>
          <w:rStyle w:val="Enfasidelicata"/>
        </w:rPr>
        <w:t>pro quota</w:t>
      </w:r>
      <w:r w:rsidR="00334DAA" w:rsidRPr="00AA528E">
        <w:rPr>
          <w:rFonts w:ascii="Times New Roman" w:hAnsi="Times New Roman"/>
          <w:sz w:val="32"/>
        </w:rPr>
        <w:t xml:space="preserve"> per tutti i partecipanti alla interconnessione</w:t>
      </w:r>
      <w:r w:rsidR="00A06ADA" w:rsidRPr="00AA528E">
        <w:rPr>
          <w:rFonts w:ascii="Times New Roman" w:hAnsi="Times New Roman"/>
          <w:sz w:val="32"/>
        </w:rPr>
        <w:t>.</w:t>
      </w:r>
      <w:r w:rsidRPr="00AA528E">
        <w:rPr>
          <w:rFonts w:ascii="Times New Roman" w:hAnsi="Times New Roman"/>
          <w:sz w:val="32"/>
        </w:rPr>
        <w:t xml:space="preserve"> La tesi, peraltro coerente con il diritto positivo,</w:t>
      </w:r>
      <w:r w:rsidR="00A06ADA" w:rsidRPr="00AA528E">
        <w:rPr>
          <w:rFonts w:ascii="Times New Roman" w:hAnsi="Times New Roman"/>
          <w:sz w:val="32"/>
        </w:rPr>
        <w:t xml:space="preserve"> non è accettabile proprio per la suddetta ragione della impossibilità di sopportare i costi di indagine </w:t>
      </w:r>
      <w:r w:rsidRPr="00AA528E">
        <w:rPr>
          <w:rFonts w:ascii="Times New Roman" w:hAnsi="Times New Roman"/>
          <w:sz w:val="32"/>
        </w:rPr>
        <w:t>tesi</w:t>
      </w:r>
      <w:r w:rsidR="00A06ADA" w:rsidRPr="00AA528E">
        <w:rPr>
          <w:rFonts w:ascii="Times New Roman" w:hAnsi="Times New Roman"/>
          <w:sz w:val="32"/>
        </w:rPr>
        <w:t xml:space="preserve"> alla individuazione dei partecipanti alla interconnessione medesima. </w:t>
      </w:r>
    </w:p>
    <w:p w:rsidR="009C47F7" w:rsidRPr="00AA528E" w:rsidRDefault="00A06ADA" w:rsidP="00AA528E">
      <w:pPr>
        <w:jc w:val="both"/>
        <w:rPr>
          <w:rFonts w:ascii="Times New Roman" w:hAnsi="Times New Roman"/>
          <w:sz w:val="32"/>
        </w:rPr>
      </w:pPr>
      <w:r w:rsidRPr="00AA528E">
        <w:rPr>
          <w:rFonts w:ascii="Times New Roman" w:hAnsi="Times New Roman"/>
          <w:sz w:val="32"/>
        </w:rPr>
        <w:t xml:space="preserve">La dottrina di </w:t>
      </w:r>
      <w:proofErr w:type="spellStart"/>
      <w:r w:rsidRPr="00AA528E">
        <w:rPr>
          <w:rFonts w:ascii="Times New Roman" w:hAnsi="Times New Roman"/>
          <w:sz w:val="32"/>
        </w:rPr>
        <w:t>Teubner</w:t>
      </w:r>
      <w:proofErr w:type="spellEnd"/>
      <w:r w:rsidR="009C47F7" w:rsidRPr="00AA528E">
        <w:rPr>
          <w:rFonts w:ascii="Times New Roman" w:hAnsi="Times New Roman"/>
          <w:sz w:val="32"/>
        </w:rPr>
        <w:t>,</w:t>
      </w:r>
      <w:r w:rsidRPr="00AA528E">
        <w:rPr>
          <w:rFonts w:ascii="Times New Roman" w:hAnsi="Times New Roman"/>
          <w:sz w:val="32"/>
        </w:rPr>
        <w:t xml:space="preserve"> invece</w:t>
      </w:r>
      <w:r w:rsidR="009C47F7" w:rsidRPr="00AA528E">
        <w:rPr>
          <w:rFonts w:ascii="Times New Roman" w:hAnsi="Times New Roman"/>
          <w:sz w:val="32"/>
        </w:rPr>
        <w:t>,</w:t>
      </w:r>
      <w:r w:rsidRPr="00AA528E">
        <w:rPr>
          <w:rFonts w:ascii="Times New Roman" w:hAnsi="Times New Roman"/>
          <w:sz w:val="32"/>
        </w:rPr>
        <w:t xml:space="preserve"> propone di attribuire la responsabilità giuridica non a più persone quale portatrici di azioni, ma soltanto alle azioni stesse, identificate in sé. Quindi andrebbe ravvisato nelle decisioni autonome e non già in coloro che tali decisioni abbiano assunto.</w:t>
      </w:r>
    </w:p>
    <w:p w:rsidR="00C313A9" w:rsidRPr="00AA528E" w:rsidRDefault="009C47F7" w:rsidP="00AA528E">
      <w:pPr>
        <w:jc w:val="both"/>
        <w:rPr>
          <w:rFonts w:ascii="Times New Roman" w:hAnsi="Times New Roman"/>
          <w:sz w:val="32"/>
        </w:rPr>
      </w:pPr>
      <w:r w:rsidRPr="00AA528E">
        <w:rPr>
          <w:rFonts w:ascii="Times New Roman" w:hAnsi="Times New Roman"/>
          <w:sz w:val="32"/>
        </w:rPr>
        <w:t>Anche in questo caso</w:t>
      </w:r>
      <w:r w:rsidR="00A06ADA" w:rsidRPr="00AA528E">
        <w:rPr>
          <w:rFonts w:ascii="Times New Roman" w:hAnsi="Times New Roman"/>
          <w:sz w:val="32"/>
        </w:rPr>
        <w:t xml:space="preserve"> </w:t>
      </w:r>
      <w:r w:rsidRPr="00AA528E">
        <w:rPr>
          <w:rFonts w:ascii="Times New Roman" w:hAnsi="Times New Roman"/>
          <w:sz w:val="32"/>
        </w:rPr>
        <w:t>l</w:t>
      </w:r>
      <w:r w:rsidR="00A06ADA" w:rsidRPr="00AA528E">
        <w:rPr>
          <w:rFonts w:ascii="Times New Roman" w:hAnsi="Times New Roman"/>
          <w:sz w:val="32"/>
        </w:rPr>
        <w:t>o studioso</w:t>
      </w:r>
      <w:r w:rsidRPr="00AA528E">
        <w:rPr>
          <w:rFonts w:ascii="Times New Roman" w:hAnsi="Times New Roman"/>
          <w:sz w:val="32"/>
        </w:rPr>
        <w:t xml:space="preserve"> ravvisa la necessità di una norma, che</w:t>
      </w:r>
      <w:r w:rsidR="00A06ADA" w:rsidRPr="00AA528E">
        <w:rPr>
          <w:rFonts w:ascii="Times New Roman" w:hAnsi="Times New Roman"/>
          <w:sz w:val="32"/>
        </w:rPr>
        <w:t xml:space="preserve"> dovrebbe definire </w:t>
      </w:r>
      <w:r w:rsidR="001C6A4B" w:rsidRPr="00AA528E">
        <w:rPr>
          <w:rFonts w:ascii="Times New Roman" w:hAnsi="Times New Roman"/>
          <w:sz w:val="32"/>
        </w:rPr>
        <w:t xml:space="preserve">e disciplinare </w:t>
      </w:r>
      <w:r w:rsidR="00A06ADA" w:rsidRPr="00AA528E">
        <w:rPr>
          <w:rFonts w:ascii="Times New Roman" w:hAnsi="Times New Roman"/>
          <w:sz w:val="32"/>
        </w:rPr>
        <w:t>un nuovo genere di rischio</w:t>
      </w:r>
      <w:r w:rsidR="003E34B1" w:rsidRPr="00AA528E">
        <w:rPr>
          <w:rFonts w:ascii="Times New Roman" w:hAnsi="Times New Roman"/>
          <w:sz w:val="32"/>
        </w:rPr>
        <w:t>, ossia quello legate all’uso delle</w:t>
      </w:r>
      <w:r w:rsidRPr="00AA528E">
        <w:rPr>
          <w:rFonts w:ascii="Times New Roman" w:hAnsi="Times New Roman"/>
          <w:sz w:val="32"/>
        </w:rPr>
        <w:t xml:space="preserve"> reti, sempre capaci di diventare un ‘polo di </w:t>
      </w:r>
      <w:proofErr w:type="spellStart"/>
      <w:r w:rsidRPr="00AA528E">
        <w:rPr>
          <w:rFonts w:ascii="Times New Roman" w:hAnsi="Times New Roman"/>
          <w:sz w:val="32"/>
        </w:rPr>
        <w:t>rischio’</w:t>
      </w:r>
      <w:proofErr w:type="spellEnd"/>
      <w:r w:rsidRPr="00AA528E">
        <w:rPr>
          <w:rFonts w:ascii="Times New Roman" w:hAnsi="Times New Roman"/>
          <w:sz w:val="32"/>
        </w:rPr>
        <w:t xml:space="preserve"> ogni qual volta attori individuali e collettivi, ivi compresi gli attori digitali autonomi, confluiscono in uno spazio digitale interconnesso</w:t>
      </w:r>
      <w:r w:rsidR="00C313A9" w:rsidRPr="00AA528E">
        <w:rPr>
          <w:rFonts w:ascii="Times New Roman" w:hAnsi="Times New Roman"/>
          <w:sz w:val="32"/>
        </w:rPr>
        <w:t>. Gli ‘interconnessi’</w:t>
      </w:r>
      <w:r w:rsidRPr="00AA528E">
        <w:rPr>
          <w:rFonts w:ascii="Times New Roman" w:hAnsi="Times New Roman"/>
          <w:sz w:val="32"/>
        </w:rPr>
        <w:t xml:space="preserve"> divent</w:t>
      </w:r>
      <w:r w:rsidR="00C313A9" w:rsidRPr="00AA528E">
        <w:rPr>
          <w:rFonts w:ascii="Times New Roman" w:hAnsi="Times New Roman"/>
          <w:sz w:val="32"/>
        </w:rPr>
        <w:t>e</w:t>
      </w:r>
      <w:r w:rsidRPr="00AA528E">
        <w:rPr>
          <w:rFonts w:ascii="Times New Roman" w:hAnsi="Times New Roman"/>
          <w:sz w:val="32"/>
        </w:rPr>
        <w:t>rebbero</w:t>
      </w:r>
      <w:r w:rsidR="00C313A9" w:rsidRPr="00AA528E">
        <w:rPr>
          <w:rFonts w:ascii="Times New Roman" w:hAnsi="Times New Roman"/>
          <w:sz w:val="32"/>
        </w:rPr>
        <w:t>, in virtù del solo accesso, tutti</w:t>
      </w:r>
      <w:r w:rsidRPr="00AA528E">
        <w:rPr>
          <w:rFonts w:ascii="Times New Roman" w:hAnsi="Times New Roman"/>
          <w:sz w:val="32"/>
        </w:rPr>
        <w:t xml:space="preserve"> dei componenti attivi di tale polo. </w:t>
      </w:r>
    </w:p>
    <w:p w:rsidR="00C313A9" w:rsidRPr="00AA528E" w:rsidRDefault="00C313A9" w:rsidP="00AA528E">
      <w:pPr>
        <w:jc w:val="both"/>
        <w:rPr>
          <w:rFonts w:ascii="Times New Roman" w:hAnsi="Times New Roman"/>
          <w:sz w:val="32"/>
        </w:rPr>
      </w:pPr>
      <w:r w:rsidRPr="00AA528E">
        <w:rPr>
          <w:rFonts w:ascii="Times New Roman" w:hAnsi="Times New Roman"/>
          <w:sz w:val="32"/>
        </w:rPr>
        <w:t>In tal caso l</w:t>
      </w:r>
      <w:r w:rsidR="009C47F7" w:rsidRPr="00AA528E">
        <w:rPr>
          <w:rFonts w:ascii="Times New Roman" w:hAnsi="Times New Roman"/>
          <w:sz w:val="32"/>
        </w:rPr>
        <w:t>a loro posizione</w:t>
      </w:r>
      <w:r w:rsidRPr="00AA528E">
        <w:rPr>
          <w:rFonts w:ascii="Times New Roman" w:hAnsi="Times New Roman"/>
          <w:sz w:val="32"/>
        </w:rPr>
        <w:t xml:space="preserve"> o situazione giuridica</w:t>
      </w:r>
      <w:r w:rsidR="009C47F7" w:rsidRPr="00AA528E">
        <w:rPr>
          <w:rFonts w:ascii="Times New Roman" w:hAnsi="Times New Roman"/>
          <w:sz w:val="32"/>
        </w:rPr>
        <w:t xml:space="preserve"> non discenderebbe da una decisione di autonomia privata</w:t>
      </w:r>
      <w:r w:rsidRPr="00AA528E">
        <w:rPr>
          <w:rFonts w:ascii="Times New Roman" w:hAnsi="Times New Roman"/>
          <w:sz w:val="32"/>
        </w:rPr>
        <w:t xml:space="preserve"> ma in forza di una norma</w:t>
      </w:r>
      <w:r w:rsidR="009C47F7" w:rsidRPr="00AA528E">
        <w:rPr>
          <w:rFonts w:ascii="Times New Roman" w:hAnsi="Times New Roman"/>
          <w:sz w:val="32"/>
        </w:rPr>
        <w:t xml:space="preserve"> di diritto pubblico</w:t>
      </w:r>
      <w:r w:rsidRPr="00AA528E">
        <w:rPr>
          <w:rFonts w:ascii="Times New Roman" w:hAnsi="Times New Roman"/>
          <w:sz w:val="32"/>
        </w:rPr>
        <w:t>.</w:t>
      </w:r>
    </w:p>
    <w:p w:rsidR="00C132C5" w:rsidRDefault="00C132C5" w:rsidP="00AA528E">
      <w:pPr>
        <w:jc w:val="both"/>
        <w:rPr>
          <w:rFonts w:ascii="Times New Roman" w:hAnsi="Times New Roman"/>
          <w:sz w:val="32"/>
        </w:rPr>
      </w:pPr>
    </w:p>
    <w:p w:rsidR="00532DD2" w:rsidRDefault="00C313A9" w:rsidP="00AA528E">
      <w:pPr>
        <w:jc w:val="both"/>
        <w:rPr>
          <w:rFonts w:ascii="Times New Roman" w:hAnsi="Times New Roman"/>
          <w:sz w:val="32"/>
        </w:rPr>
      </w:pPr>
      <w:r w:rsidRPr="00AA528E">
        <w:rPr>
          <w:rFonts w:ascii="Times New Roman" w:hAnsi="Times New Roman"/>
          <w:sz w:val="32"/>
        </w:rPr>
        <w:t xml:space="preserve">13 </w:t>
      </w:r>
      <w:r w:rsidR="00C26C88">
        <w:rPr>
          <w:rFonts w:ascii="Times New Roman" w:hAnsi="Times New Roman"/>
          <w:sz w:val="32"/>
        </w:rPr>
        <w:t>Il riferimento al diritto pubblico consente di allar</w:t>
      </w:r>
      <w:r w:rsidR="0080271C">
        <w:rPr>
          <w:rFonts w:ascii="Times New Roman" w:hAnsi="Times New Roman"/>
          <w:sz w:val="32"/>
        </w:rPr>
        <w:t>gare l’area della ricerca alle i</w:t>
      </w:r>
      <w:r w:rsidR="00C26C88">
        <w:rPr>
          <w:rFonts w:ascii="Times New Roman" w:hAnsi="Times New Roman"/>
          <w:sz w:val="32"/>
        </w:rPr>
        <w:t>mplicazioni che il tema comporta nel diritto amministrativo e</w:t>
      </w:r>
      <w:r w:rsidR="007F1DD9">
        <w:rPr>
          <w:rFonts w:ascii="Times New Roman" w:hAnsi="Times New Roman"/>
          <w:sz w:val="32"/>
        </w:rPr>
        <w:t>, in particolare,</w:t>
      </w:r>
      <w:r w:rsidR="00C26C88">
        <w:rPr>
          <w:rFonts w:ascii="Times New Roman" w:hAnsi="Times New Roman"/>
          <w:sz w:val="32"/>
        </w:rPr>
        <w:t xml:space="preserve"> alla crescente automazione dell’organizzazione amministrativa, che può portare</w:t>
      </w:r>
      <w:r w:rsidR="00763A95">
        <w:rPr>
          <w:rFonts w:ascii="Times New Roman" w:hAnsi="Times New Roman"/>
          <w:sz w:val="32"/>
        </w:rPr>
        <w:t>, in assenza di una analisi seria del problema, alla graduale sostituzione degli impiegati pubblici con gli agenti digitali autonomi.</w:t>
      </w:r>
    </w:p>
    <w:p w:rsidR="00102DA0" w:rsidRDefault="008A31AC" w:rsidP="00AA528E">
      <w:pPr>
        <w:jc w:val="both"/>
        <w:rPr>
          <w:rFonts w:ascii="Times New Roman" w:hAnsi="Times New Roman"/>
          <w:sz w:val="32"/>
        </w:rPr>
      </w:pPr>
      <w:r>
        <w:rPr>
          <w:rFonts w:ascii="Times New Roman" w:hAnsi="Times New Roman"/>
          <w:sz w:val="32"/>
        </w:rPr>
        <w:t>Il più grande studioso della socio</w:t>
      </w:r>
      <w:r w:rsidR="003A417B">
        <w:rPr>
          <w:rFonts w:ascii="Times New Roman" w:hAnsi="Times New Roman"/>
          <w:sz w:val="32"/>
        </w:rPr>
        <w:t xml:space="preserve">logia sistemica, </w:t>
      </w:r>
      <w:proofErr w:type="spellStart"/>
      <w:r w:rsidR="003A417B">
        <w:rPr>
          <w:rFonts w:ascii="Times New Roman" w:hAnsi="Times New Roman"/>
          <w:sz w:val="32"/>
        </w:rPr>
        <w:t>Niklas</w:t>
      </w:r>
      <w:proofErr w:type="spellEnd"/>
      <w:r w:rsidR="003A417B">
        <w:rPr>
          <w:rFonts w:ascii="Times New Roman" w:hAnsi="Times New Roman"/>
          <w:sz w:val="32"/>
        </w:rPr>
        <w:t xml:space="preserve"> </w:t>
      </w:r>
      <w:proofErr w:type="spellStart"/>
      <w:r w:rsidR="003A417B">
        <w:rPr>
          <w:rFonts w:ascii="Times New Roman" w:hAnsi="Times New Roman"/>
          <w:sz w:val="32"/>
        </w:rPr>
        <w:t>Luhmann</w:t>
      </w:r>
      <w:proofErr w:type="spellEnd"/>
      <w:r w:rsidR="003A417B">
        <w:rPr>
          <w:rFonts w:ascii="Times New Roman" w:hAnsi="Times New Roman"/>
          <w:sz w:val="32"/>
        </w:rPr>
        <w:t xml:space="preserve"> (18)</w:t>
      </w:r>
      <w:r>
        <w:rPr>
          <w:rFonts w:ascii="Times New Roman" w:hAnsi="Times New Roman"/>
          <w:sz w:val="32"/>
        </w:rPr>
        <w:t xml:space="preserve"> individua, accanto al sistema sociale, il potere politico, organizzato in due sottosistemi: il potere amministrativo e quello giurisdizionale. Il potere politico agisce soprattutto attraverso l’attività amministrativa, organizzandola</w:t>
      </w:r>
      <w:r w:rsidR="00704811">
        <w:rPr>
          <w:rFonts w:ascii="Times New Roman" w:hAnsi="Times New Roman"/>
          <w:sz w:val="32"/>
        </w:rPr>
        <w:t xml:space="preserve">, </w:t>
      </w:r>
      <w:r>
        <w:rPr>
          <w:rFonts w:ascii="Times New Roman" w:hAnsi="Times New Roman"/>
          <w:sz w:val="32"/>
        </w:rPr>
        <w:t>selezionandone le finalità</w:t>
      </w:r>
      <w:r w:rsidR="00704811">
        <w:rPr>
          <w:rFonts w:ascii="Times New Roman" w:hAnsi="Times New Roman"/>
          <w:sz w:val="32"/>
        </w:rPr>
        <w:t xml:space="preserve"> e</w:t>
      </w:r>
      <w:r>
        <w:rPr>
          <w:rFonts w:ascii="Times New Roman" w:hAnsi="Times New Roman"/>
          <w:sz w:val="32"/>
        </w:rPr>
        <w:t xml:space="preserve"> fornendo ad essa le risorse umane e finanziarie. Questo è tanto più evidente da quando</w:t>
      </w:r>
      <w:r w:rsidR="002E3D26">
        <w:rPr>
          <w:rFonts w:ascii="Times New Roman" w:hAnsi="Times New Roman"/>
          <w:sz w:val="32"/>
        </w:rPr>
        <w:t xml:space="preserve"> esso ha fissato il proprio baricentro dal Parlamento al </w:t>
      </w:r>
      <w:r w:rsidR="00D26609">
        <w:rPr>
          <w:rFonts w:ascii="Times New Roman" w:hAnsi="Times New Roman"/>
          <w:sz w:val="32"/>
        </w:rPr>
        <w:t>G</w:t>
      </w:r>
      <w:r w:rsidR="002E3D26">
        <w:rPr>
          <w:rFonts w:ascii="Times New Roman" w:hAnsi="Times New Roman"/>
          <w:sz w:val="32"/>
        </w:rPr>
        <w:t>overno</w:t>
      </w:r>
      <w:r w:rsidR="00187786">
        <w:rPr>
          <w:rFonts w:ascii="Times New Roman" w:hAnsi="Times New Roman"/>
          <w:sz w:val="32"/>
        </w:rPr>
        <w:t>,</w:t>
      </w:r>
      <w:r w:rsidR="002E3D26">
        <w:rPr>
          <w:rFonts w:ascii="Times New Roman" w:hAnsi="Times New Roman"/>
          <w:sz w:val="32"/>
        </w:rPr>
        <w:t xml:space="preserve"> ivi compreso quello delle regioni e delle autonomie locali.</w:t>
      </w:r>
    </w:p>
    <w:p w:rsidR="00C17678" w:rsidRDefault="002E3D26" w:rsidP="00AA528E">
      <w:pPr>
        <w:jc w:val="both"/>
        <w:rPr>
          <w:rFonts w:ascii="Times New Roman" w:hAnsi="Times New Roman"/>
          <w:sz w:val="32"/>
        </w:rPr>
      </w:pPr>
      <w:r>
        <w:rPr>
          <w:rFonts w:ascii="Times New Roman" w:hAnsi="Times New Roman"/>
          <w:sz w:val="32"/>
        </w:rPr>
        <w:t>Allo stato attuale, e per fortuna, l’azione politica rimane ferma in mano ai soggetti umani</w:t>
      </w:r>
      <w:r w:rsidR="00C17678">
        <w:rPr>
          <w:rFonts w:ascii="Times New Roman" w:hAnsi="Times New Roman"/>
          <w:sz w:val="32"/>
        </w:rPr>
        <w:t>, anche se in teoria è possibile affidare ad un algoritmo</w:t>
      </w:r>
      <w:r w:rsidR="00187786">
        <w:rPr>
          <w:rFonts w:ascii="Times New Roman" w:hAnsi="Times New Roman"/>
          <w:sz w:val="32"/>
        </w:rPr>
        <w:t xml:space="preserve"> la possibilità</w:t>
      </w:r>
      <w:r w:rsidR="00C17678">
        <w:rPr>
          <w:rFonts w:ascii="Times New Roman" w:hAnsi="Times New Roman"/>
          <w:sz w:val="32"/>
        </w:rPr>
        <w:t xml:space="preserve"> di esprimere una volontà politica</w:t>
      </w:r>
      <w:r w:rsidR="00704811">
        <w:rPr>
          <w:rFonts w:ascii="Times New Roman" w:hAnsi="Times New Roman"/>
          <w:sz w:val="32"/>
        </w:rPr>
        <w:t xml:space="preserve">. </w:t>
      </w:r>
      <w:r w:rsidR="00187786">
        <w:rPr>
          <w:rFonts w:ascii="Times New Roman" w:hAnsi="Times New Roman"/>
          <w:sz w:val="32"/>
        </w:rPr>
        <w:t>Tuttavia</w:t>
      </w:r>
      <w:r w:rsidR="00704811">
        <w:rPr>
          <w:rFonts w:ascii="Times New Roman" w:hAnsi="Times New Roman"/>
          <w:sz w:val="32"/>
        </w:rPr>
        <w:t>,</w:t>
      </w:r>
      <w:r w:rsidR="00C17678">
        <w:rPr>
          <w:rFonts w:ascii="Times New Roman" w:hAnsi="Times New Roman"/>
          <w:sz w:val="32"/>
        </w:rPr>
        <w:t xml:space="preserve"> in questo caso</w:t>
      </w:r>
      <w:r w:rsidR="00704811">
        <w:rPr>
          <w:rFonts w:ascii="Times New Roman" w:hAnsi="Times New Roman"/>
          <w:sz w:val="32"/>
        </w:rPr>
        <w:t xml:space="preserve"> </w:t>
      </w:r>
      <w:r w:rsidR="00C17678">
        <w:rPr>
          <w:rFonts w:ascii="Times New Roman" w:hAnsi="Times New Roman"/>
          <w:sz w:val="32"/>
        </w:rPr>
        <w:t>non</w:t>
      </w:r>
      <w:r w:rsidR="00187786">
        <w:rPr>
          <w:rFonts w:ascii="Times New Roman" w:hAnsi="Times New Roman"/>
          <w:sz w:val="32"/>
        </w:rPr>
        <w:t xml:space="preserve"> vi</w:t>
      </w:r>
      <w:r w:rsidR="00C17678">
        <w:rPr>
          <w:rFonts w:ascii="Times New Roman" w:hAnsi="Times New Roman"/>
          <w:sz w:val="32"/>
        </w:rPr>
        <w:t xml:space="preserve"> sarebbe un esercizio </w:t>
      </w:r>
      <w:r w:rsidR="00187786">
        <w:rPr>
          <w:rFonts w:ascii="Times New Roman" w:hAnsi="Times New Roman"/>
          <w:sz w:val="32"/>
        </w:rPr>
        <w:t>‘</w:t>
      </w:r>
      <w:r w:rsidR="00C17678">
        <w:rPr>
          <w:rFonts w:ascii="Times New Roman" w:hAnsi="Times New Roman"/>
          <w:sz w:val="32"/>
        </w:rPr>
        <w:t>originario</w:t>
      </w:r>
      <w:r w:rsidR="00187786">
        <w:rPr>
          <w:rFonts w:ascii="Times New Roman" w:hAnsi="Times New Roman"/>
          <w:sz w:val="32"/>
        </w:rPr>
        <w:t>’</w:t>
      </w:r>
      <w:r w:rsidR="00C17678">
        <w:rPr>
          <w:rFonts w:ascii="Times New Roman" w:hAnsi="Times New Roman"/>
          <w:sz w:val="32"/>
        </w:rPr>
        <w:t xml:space="preserve"> del potere e pertanto</w:t>
      </w:r>
      <w:r w:rsidR="00187786">
        <w:rPr>
          <w:rFonts w:ascii="Times New Roman" w:hAnsi="Times New Roman"/>
          <w:sz w:val="32"/>
        </w:rPr>
        <w:t xml:space="preserve"> sarebbe</w:t>
      </w:r>
      <w:r w:rsidR="00C17678">
        <w:rPr>
          <w:rFonts w:ascii="Times New Roman" w:hAnsi="Times New Roman"/>
          <w:sz w:val="32"/>
        </w:rPr>
        <w:t xml:space="preserve"> in contrasto con un principio fondante della Costituzione</w:t>
      </w:r>
      <w:r>
        <w:rPr>
          <w:rFonts w:ascii="Times New Roman" w:hAnsi="Times New Roman"/>
          <w:sz w:val="32"/>
        </w:rPr>
        <w:t xml:space="preserve">. </w:t>
      </w:r>
    </w:p>
    <w:p w:rsidR="002E3D26" w:rsidRDefault="00187786" w:rsidP="00AA528E">
      <w:pPr>
        <w:jc w:val="both"/>
        <w:rPr>
          <w:rFonts w:ascii="Times New Roman" w:hAnsi="Times New Roman"/>
          <w:sz w:val="32"/>
        </w:rPr>
      </w:pPr>
      <w:r>
        <w:rPr>
          <w:rFonts w:ascii="Times New Roman" w:hAnsi="Times New Roman"/>
          <w:sz w:val="32"/>
        </w:rPr>
        <w:t xml:space="preserve">Ciò nonostante </w:t>
      </w:r>
      <w:r w:rsidR="002E3D26">
        <w:rPr>
          <w:rFonts w:ascii="Times New Roman" w:hAnsi="Times New Roman"/>
          <w:sz w:val="32"/>
        </w:rPr>
        <w:t>l</w:t>
      </w:r>
      <w:r w:rsidR="00D26609">
        <w:rPr>
          <w:rFonts w:ascii="Times New Roman" w:hAnsi="Times New Roman"/>
          <w:sz w:val="32"/>
        </w:rPr>
        <w:t>’</w:t>
      </w:r>
      <w:r w:rsidR="002E3D26">
        <w:rPr>
          <w:rFonts w:ascii="Times New Roman" w:hAnsi="Times New Roman"/>
          <w:sz w:val="32"/>
        </w:rPr>
        <w:t>agente digitale autonomo si fa strada nel diritto amministrativo, e in particolare nell’organizzazione, nell’attività e nella giustizia</w:t>
      </w:r>
      <w:r w:rsidR="00D26609">
        <w:rPr>
          <w:rFonts w:ascii="Times New Roman" w:hAnsi="Times New Roman"/>
          <w:sz w:val="32"/>
        </w:rPr>
        <w:t>, che ha una sua organizzazione amministrativa autonoma</w:t>
      </w:r>
      <w:r w:rsidR="002E3D26">
        <w:rPr>
          <w:rFonts w:ascii="Times New Roman" w:hAnsi="Times New Roman"/>
          <w:sz w:val="32"/>
        </w:rPr>
        <w:t>.</w:t>
      </w:r>
    </w:p>
    <w:p w:rsidR="0098405E" w:rsidRDefault="002E3D26" w:rsidP="00AA528E">
      <w:pPr>
        <w:jc w:val="both"/>
        <w:rPr>
          <w:rFonts w:ascii="Times New Roman" w:hAnsi="Times New Roman"/>
          <w:sz w:val="32"/>
        </w:rPr>
      </w:pPr>
      <w:r>
        <w:rPr>
          <w:rFonts w:ascii="Times New Roman" w:hAnsi="Times New Roman"/>
          <w:sz w:val="32"/>
        </w:rPr>
        <w:t>Per quanto riguarda l’organizzazione amministrativa il problema, in linea con quanto sinora detto, si pone a proposito dell’automazione dell’organizzazione amministrativa, laddov</w:t>
      </w:r>
      <w:r w:rsidR="0098405E">
        <w:rPr>
          <w:rFonts w:ascii="Times New Roman" w:hAnsi="Times New Roman"/>
          <w:sz w:val="32"/>
        </w:rPr>
        <w:t>e interi procedimenti sono complet</w:t>
      </w:r>
      <w:r>
        <w:rPr>
          <w:rFonts w:ascii="Times New Roman" w:hAnsi="Times New Roman"/>
          <w:sz w:val="32"/>
        </w:rPr>
        <w:t xml:space="preserve">amente gestiti in modo automatico (procedimenti riguardanti concorsi, sovvenzioni e </w:t>
      </w:r>
      <w:r w:rsidR="0098405E">
        <w:rPr>
          <w:rFonts w:ascii="Times New Roman" w:hAnsi="Times New Roman"/>
          <w:sz w:val="32"/>
        </w:rPr>
        <w:t>ora anche</w:t>
      </w:r>
      <w:r>
        <w:rPr>
          <w:rFonts w:ascii="Times New Roman" w:hAnsi="Times New Roman"/>
          <w:sz w:val="32"/>
        </w:rPr>
        <w:t xml:space="preserve"> il processo amministrativo telematico</w:t>
      </w:r>
      <w:r w:rsidR="00D26609">
        <w:rPr>
          <w:rFonts w:ascii="Times New Roman" w:hAnsi="Times New Roman"/>
          <w:sz w:val="32"/>
        </w:rPr>
        <w:t>)</w:t>
      </w:r>
      <w:r>
        <w:rPr>
          <w:rFonts w:ascii="Times New Roman" w:hAnsi="Times New Roman"/>
          <w:sz w:val="32"/>
        </w:rPr>
        <w:t xml:space="preserve">. Sicché </w:t>
      </w:r>
      <w:r w:rsidR="00D26609">
        <w:rPr>
          <w:rFonts w:ascii="Times New Roman" w:hAnsi="Times New Roman"/>
          <w:sz w:val="32"/>
        </w:rPr>
        <w:t xml:space="preserve">è </w:t>
      </w:r>
      <w:r>
        <w:rPr>
          <w:rFonts w:ascii="Times New Roman" w:hAnsi="Times New Roman"/>
          <w:sz w:val="32"/>
        </w:rPr>
        <w:t>possibile immaginare un ufficio pubblico del tutto virtuale</w:t>
      </w:r>
      <w:r w:rsidR="00D26609">
        <w:rPr>
          <w:rFonts w:ascii="Times New Roman" w:hAnsi="Times New Roman"/>
          <w:sz w:val="32"/>
        </w:rPr>
        <w:t>,</w:t>
      </w:r>
      <w:r>
        <w:rPr>
          <w:rFonts w:ascii="Times New Roman" w:hAnsi="Times New Roman"/>
          <w:sz w:val="32"/>
        </w:rPr>
        <w:t xml:space="preserve"> dove si </w:t>
      </w:r>
      <w:r w:rsidR="00D26609">
        <w:rPr>
          <w:rFonts w:ascii="Times New Roman" w:hAnsi="Times New Roman"/>
          <w:sz w:val="32"/>
        </w:rPr>
        <w:t>può con</w:t>
      </w:r>
      <w:r>
        <w:rPr>
          <w:rFonts w:ascii="Times New Roman" w:hAnsi="Times New Roman"/>
          <w:sz w:val="32"/>
        </w:rPr>
        <w:t>figura</w:t>
      </w:r>
      <w:r w:rsidR="00D26609">
        <w:rPr>
          <w:rFonts w:ascii="Times New Roman" w:hAnsi="Times New Roman"/>
          <w:sz w:val="32"/>
        </w:rPr>
        <w:t xml:space="preserve">re un vero e proprio </w:t>
      </w:r>
      <w:r w:rsidR="0098405E">
        <w:rPr>
          <w:rFonts w:ascii="Times New Roman" w:hAnsi="Times New Roman"/>
          <w:sz w:val="32"/>
        </w:rPr>
        <w:t>‘</w:t>
      </w:r>
      <w:r>
        <w:rPr>
          <w:rFonts w:ascii="Times New Roman" w:hAnsi="Times New Roman"/>
          <w:sz w:val="32"/>
        </w:rPr>
        <w:t>organo informatico</w:t>
      </w:r>
      <w:r w:rsidR="0098405E">
        <w:rPr>
          <w:rFonts w:ascii="Times New Roman" w:hAnsi="Times New Roman"/>
          <w:sz w:val="32"/>
        </w:rPr>
        <w:t>’</w:t>
      </w:r>
      <w:r>
        <w:rPr>
          <w:rFonts w:ascii="Times New Roman" w:hAnsi="Times New Roman"/>
          <w:sz w:val="32"/>
        </w:rPr>
        <w:t>. Questo induce ad una rivisitazione del concetto di organo e di immedesimazione organica. Ma soprattutto pone gli stessi problemi già visti, ossia se la responsabilità vada imputata all’organo informatico oppure al dirigente dal quale l’unità organizzativa dipende</w:t>
      </w:r>
      <w:r w:rsidR="0053425C">
        <w:rPr>
          <w:rFonts w:ascii="Times New Roman" w:hAnsi="Times New Roman"/>
          <w:sz w:val="32"/>
        </w:rPr>
        <w:t>.</w:t>
      </w:r>
    </w:p>
    <w:p w:rsidR="002E3D26" w:rsidRDefault="00D26609" w:rsidP="00AA528E">
      <w:pPr>
        <w:jc w:val="both"/>
        <w:rPr>
          <w:rFonts w:ascii="Times New Roman" w:hAnsi="Times New Roman"/>
          <w:sz w:val="32"/>
        </w:rPr>
      </w:pPr>
      <w:r>
        <w:rPr>
          <w:rFonts w:ascii="Times New Roman" w:hAnsi="Times New Roman"/>
          <w:sz w:val="32"/>
        </w:rPr>
        <w:t xml:space="preserve"> In proposito può risultare utile</w:t>
      </w:r>
      <w:r w:rsidR="008C4049">
        <w:rPr>
          <w:rFonts w:ascii="Times New Roman" w:hAnsi="Times New Roman"/>
          <w:sz w:val="32"/>
        </w:rPr>
        <w:t xml:space="preserve"> la distinzione operata dalla </w:t>
      </w:r>
      <w:r w:rsidR="0098405E">
        <w:rPr>
          <w:rFonts w:ascii="Times New Roman" w:hAnsi="Times New Roman"/>
          <w:sz w:val="32"/>
        </w:rPr>
        <w:t>C</w:t>
      </w:r>
      <w:r w:rsidR="008C4049">
        <w:rPr>
          <w:rFonts w:ascii="Times New Roman" w:hAnsi="Times New Roman"/>
          <w:sz w:val="32"/>
        </w:rPr>
        <w:t>orte di cassazione tra responsabilità della istituzione e responsabilità personale di coloro che sono incardinati nell’ufficio-organo. Anche se ciò non aiuta a risolvere il problema su chi ricada la responsabilità nell’ipotesi in cui dell’organo virtuale sia titolare un agente digitale autonomo.</w:t>
      </w:r>
    </w:p>
    <w:p w:rsidR="008C4049" w:rsidRDefault="008C4049" w:rsidP="00AA528E">
      <w:pPr>
        <w:jc w:val="both"/>
        <w:rPr>
          <w:rFonts w:ascii="Times New Roman" w:hAnsi="Times New Roman"/>
          <w:sz w:val="32"/>
        </w:rPr>
      </w:pPr>
      <w:r>
        <w:rPr>
          <w:rFonts w:ascii="Times New Roman" w:hAnsi="Times New Roman"/>
          <w:sz w:val="32"/>
        </w:rPr>
        <w:t>Anche in questo caso si pone il problema dell’eccessivo aggravamento della posizione del titolare umano dell’ufficio che si trova a dover rispondere dell’attività svolta da un soggetto non controllabile e per il solo fatto di avere utilizzato lo strumento</w:t>
      </w:r>
      <w:r w:rsidR="0098405E">
        <w:rPr>
          <w:rFonts w:ascii="Times New Roman" w:hAnsi="Times New Roman"/>
          <w:sz w:val="32"/>
        </w:rPr>
        <w:t>.</w:t>
      </w:r>
      <w:r>
        <w:rPr>
          <w:rFonts w:ascii="Times New Roman" w:hAnsi="Times New Roman"/>
          <w:sz w:val="32"/>
        </w:rPr>
        <w:t xml:space="preserve"> </w:t>
      </w:r>
      <w:r w:rsidR="0098405E">
        <w:rPr>
          <w:rFonts w:ascii="Times New Roman" w:hAnsi="Times New Roman"/>
          <w:sz w:val="32"/>
        </w:rPr>
        <w:t>L</w:t>
      </w:r>
      <w:r>
        <w:rPr>
          <w:rFonts w:ascii="Times New Roman" w:hAnsi="Times New Roman"/>
          <w:sz w:val="32"/>
        </w:rPr>
        <w:t>’alternativa non potrà che essere quella di dotare ogni titolare virtuale dell’organo amministrativo automatizzato di un fondo</w:t>
      </w:r>
      <w:r w:rsidR="0098405E">
        <w:rPr>
          <w:rFonts w:ascii="Times New Roman" w:hAnsi="Times New Roman"/>
          <w:sz w:val="32"/>
        </w:rPr>
        <w:t>-</w:t>
      </w:r>
      <w:r>
        <w:rPr>
          <w:rFonts w:ascii="Times New Roman" w:hAnsi="Times New Roman"/>
          <w:sz w:val="32"/>
        </w:rPr>
        <w:t>rischi per coprire le responsabilità civili, ponendolo a carico della fiscalità generale.</w:t>
      </w:r>
    </w:p>
    <w:p w:rsidR="008C4049" w:rsidRDefault="008C4049" w:rsidP="00AA528E">
      <w:pPr>
        <w:jc w:val="both"/>
        <w:rPr>
          <w:rFonts w:ascii="Times New Roman" w:hAnsi="Times New Roman"/>
          <w:sz w:val="32"/>
        </w:rPr>
      </w:pPr>
      <w:r>
        <w:rPr>
          <w:rFonts w:ascii="Times New Roman" w:hAnsi="Times New Roman"/>
          <w:sz w:val="32"/>
        </w:rPr>
        <w:t>Per quanto riguarda invece l’attività amministrativa, che è quella che meglio si presta alla informatizzazione e alla automazione</w:t>
      </w:r>
      <w:r w:rsidR="0098405E">
        <w:rPr>
          <w:rFonts w:ascii="Times New Roman" w:hAnsi="Times New Roman"/>
          <w:sz w:val="32"/>
        </w:rPr>
        <w:t>,</w:t>
      </w:r>
      <w:r>
        <w:rPr>
          <w:rFonts w:ascii="Times New Roman" w:hAnsi="Times New Roman"/>
          <w:sz w:val="32"/>
        </w:rPr>
        <w:t xml:space="preserve"> il problema si scontra con il carattere discrezionale</w:t>
      </w:r>
      <w:r w:rsidR="0098405E">
        <w:rPr>
          <w:rFonts w:ascii="Times New Roman" w:hAnsi="Times New Roman"/>
          <w:sz w:val="32"/>
        </w:rPr>
        <w:t xml:space="preserve"> di larga parte dell’attività amministrativa medesima.</w:t>
      </w:r>
    </w:p>
    <w:p w:rsidR="00E053BE" w:rsidRDefault="00E053BE" w:rsidP="00AA528E">
      <w:pPr>
        <w:jc w:val="both"/>
        <w:rPr>
          <w:rFonts w:ascii="Times New Roman" w:hAnsi="Times New Roman"/>
          <w:sz w:val="32"/>
        </w:rPr>
      </w:pPr>
      <w:r>
        <w:rPr>
          <w:rFonts w:ascii="Times New Roman" w:hAnsi="Times New Roman"/>
          <w:sz w:val="32"/>
        </w:rPr>
        <w:t xml:space="preserve">Affrontare </w:t>
      </w:r>
      <w:proofErr w:type="spellStart"/>
      <w:r w:rsidRPr="00E053BE">
        <w:rPr>
          <w:rStyle w:val="Enfasidelicata"/>
        </w:rPr>
        <w:t>fu</w:t>
      </w:r>
      <w:r w:rsidR="00517D67" w:rsidRPr="00E053BE">
        <w:rPr>
          <w:rStyle w:val="Enfasidelicata"/>
        </w:rPr>
        <w:t>nditus</w:t>
      </w:r>
      <w:proofErr w:type="spellEnd"/>
      <w:r w:rsidR="00517D67">
        <w:rPr>
          <w:rFonts w:ascii="Times New Roman" w:hAnsi="Times New Roman"/>
          <w:sz w:val="32"/>
        </w:rPr>
        <w:t xml:space="preserve"> il tema porterebbe troppo lontano</w:t>
      </w:r>
      <w:r w:rsidR="00187786">
        <w:rPr>
          <w:rFonts w:ascii="Times New Roman" w:hAnsi="Times New Roman"/>
          <w:sz w:val="32"/>
        </w:rPr>
        <w:t>,</w:t>
      </w:r>
      <w:r w:rsidR="00517D67">
        <w:rPr>
          <w:rFonts w:ascii="Times New Roman" w:hAnsi="Times New Roman"/>
          <w:sz w:val="32"/>
        </w:rPr>
        <w:t xml:space="preserve"> in quanto imporrebbe di risolvere il</w:t>
      </w:r>
      <w:r>
        <w:rPr>
          <w:rFonts w:ascii="Times New Roman" w:hAnsi="Times New Roman"/>
          <w:sz w:val="32"/>
        </w:rPr>
        <w:t xml:space="preserve"> problema della natura </w:t>
      </w:r>
      <w:r w:rsidR="00517D67">
        <w:rPr>
          <w:rFonts w:ascii="Times New Roman" w:hAnsi="Times New Roman"/>
          <w:sz w:val="32"/>
        </w:rPr>
        <w:t>dell’attività discrezionale.</w:t>
      </w:r>
      <w:r>
        <w:rPr>
          <w:rFonts w:ascii="Times New Roman" w:hAnsi="Times New Roman"/>
          <w:sz w:val="32"/>
        </w:rPr>
        <w:t xml:space="preserve"> </w:t>
      </w:r>
    </w:p>
    <w:p w:rsidR="00C17678" w:rsidRDefault="00E053BE" w:rsidP="00AA528E">
      <w:pPr>
        <w:jc w:val="both"/>
        <w:rPr>
          <w:rFonts w:ascii="Times New Roman" w:hAnsi="Times New Roman"/>
          <w:sz w:val="32"/>
        </w:rPr>
      </w:pPr>
      <w:r>
        <w:rPr>
          <w:rFonts w:ascii="Times New Roman" w:hAnsi="Times New Roman"/>
          <w:sz w:val="32"/>
        </w:rPr>
        <w:t xml:space="preserve">In questa sede è possibile solo fare delle brevi osservazioni. </w:t>
      </w:r>
    </w:p>
    <w:p w:rsidR="00187786" w:rsidRDefault="00704811" w:rsidP="00AA528E">
      <w:pPr>
        <w:jc w:val="both"/>
        <w:rPr>
          <w:rFonts w:ascii="Times New Roman" w:hAnsi="Times New Roman"/>
          <w:sz w:val="32"/>
        </w:rPr>
      </w:pPr>
      <w:r>
        <w:rPr>
          <w:rFonts w:ascii="Times New Roman" w:hAnsi="Times New Roman"/>
          <w:sz w:val="32"/>
        </w:rPr>
        <w:t>A proposito della discrezionalità, l</w:t>
      </w:r>
      <w:r w:rsidR="00187786">
        <w:rPr>
          <w:rFonts w:ascii="Times New Roman" w:hAnsi="Times New Roman"/>
          <w:sz w:val="32"/>
        </w:rPr>
        <w:t>a dottrina sembra</w:t>
      </w:r>
      <w:r w:rsidR="00D34108">
        <w:rPr>
          <w:rFonts w:ascii="Times New Roman" w:hAnsi="Times New Roman"/>
          <w:sz w:val="32"/>
        </w:rPr>
        <w:t xml:space="preserve"> dividersi in due filoni: a) per il primo</w:t>
      </w:r>
      <w:r>
        <w:rPr>
          <w:rFonts w:ascii="Times New Roman" w:hAnsi="Times New Roman"/>
          <w:sz w:val="32"/>
        </w:rPr>
        <w:t>,</w:t>
      </w:r>
      <w:r w:rsidR="00D34108">
        <w:rPr>
          <w:rFonts w:ascii="Times New Roman" w:hAnsi="Times New Roman"/>
          <w:sz w:val="32"/>
        </w:rPr>
        <w:t xml:space="preserve"> la discrezionalità riguarderebbe la determinazione dei fini dell’amministrazione quando essi non siano determinati dalla riserva assoluta o relativa di legge; b) per il secondo</w:t>
      </w:r>
      <w:r>
        <w:rPr>
          <w:rFonts w:ascii="Times New Roman" w:hAnsi="Times New Roman"/>
          <w:sz w:val="32"/>
        </w:rPr>
        <w:t>,</w:t>
      </w:r>
      <w:r w:rsidR="00D34108">
        <w:rPr>
          <w:rFonts w:ascii="Times New Roman" w:hAnsi="Times New Roman"/>
          <w:sz w:val="32"/>
        </w:rPr>
        <w:t xml:space="preserve"> la discrezionalità riguarderebbe solo la libertà nella scelta dei mezzi ritenuti idonei per raggiungere le finalità volute dal legislatore. </w:t>
      </w:r>
    </w:p>
    <w:p w:rsidR="00E053BE" w:rsidRDefault="00D34108" w:rsidP="00AA528E">
      <w:pPr>
        <w:jc w:val="both"/>
        <w:rPr>
          <w:rFonts w:ascii="Times New Roman" w:hAnsi="Times New Roman"/>
          <w:sz w:val="32"/>
        </w:rPr>
      </w:pPr>
      <w:r>
        <w:rPr>
          <w:rFonts w:ascii="Times New Roman" w:hAnsi="Times New Roman"/>
          <w:sz w:val="32"/>
        </w:rPr>
        <w:t xml:space="preserve">In entrambi i casi l’attività svolta </w:t>
      </w:r>
      <w:r w:rsidR="00FC0C7E">
        <w:rPr>
          <w:rFonts w:ascii="Times New Roman" w:hAnsi="Times New Roman"/>
          <w:sz w:val="32"/>
        </w:rPr>
        <w:t>h</w:t>
      </w:r>
      <w:r w:rsidR="00704811">
        <w:rPr>
          <w:rFonts w:ascii="Times New Roman" w:hAnsi="Times New Roman"/>
          <w:sz w:val="32"/>
        </w:rPr>
        <w:t>a un’intrinseca valenza politico-amministrativa</w:t>
      </w:r>
      <w:r>
        <w:rPr>
          <w:rFonts w:ascii="Times New Roman" w:hAnsi="Times New Roman"/>
          <w:sz w:val="32"/>
        </w:rPr>
        <w:t xml:space="preserve"> e quindi per le ragioni dette non può essere affidata interamente agli </w:t>
      </w:r>
      <w:r w:rsidR="00704811">
        <w:rPr>
          <w:rFonts w:ascii="Times New Roman" w:hAnsi="Times New Roman"/>
          <w:sz w:val="32"/>
        </w:rPr>
        <w:t>algoritmi; e questo non perché è</w:t>
      </w:r>
      <w:r>
        <w:rPr>
          <w:rFonts w:ascii="Times New Roman" w:hAnsi="Times New Roman"/>
          <w:sz w:val="32"/>
        </w:rPr>
        <w:t xml:space="preserve"> attività discrezionale ma perché è intrinsecamente attività politica, com’è stato acutamente osservato</w:t>
      </w:r>
      <w:r w:rsidR="002D7041">
        <w:rPr>
          <w:rFonts w:ascii="Times New Roman" w:hAnsi="Times New Roman"/>
          <w:sz w:val="32"/>
        </w:rPr>
        <w:t xml:space="preserve"> (18)</w:t>
      </w:r>
      <w:r>
        <w:rPr>
          <w:rFonts w:ascii="Times New Roman" w:hAnsi="Times New Roman"/>
          <w:sz w:val="32"/>
        </w:rPr>
        <w:t>.</w:t>
      </w:r>
    </w:p>
    <w:p w:rsidR="00D34108" w:rsidRDefault="00D34108" w:rsidP="00AA528E">
      <w:pPr>
        <w:jc w:val="both"/>
        <w:rPr>
          <w:rFonts w:ascii="Times New Roman" w:hAnsi="Times New Roman"/>
          <w:sz w:val="32"/>
        </w:rPr>
      </w:pPr>
      <w:r>
        <w:rPr>
          <w:rFonts w:ascii="Times New Roman" w:hAnsi="Times New Roman"/>
          <w:sz w:val="32"/>
        </w:rPr>
        <w:t>Inoltre bisogna considerare che viene in gioco il fatto che trattasi comunque di attività derivante dall’esercizio di un potere che deve necessariamente avere</w:t>
      </w:r>
      <w:r w:rsidR="00C23E6A">
        <w:rPr>
          <w:rFonts w:ascii="Times New Roman" w:hAnsi="Times New Roman"/>
          <w:sz w:val="32"/>
        </w:rPr>
        <w:t xml:space="preserve"> il</w:t>
      </w:r>
      <w:r>
        <w:rPr>
          <w:rFonts w:ascii="Times New Roman" w:hAnsi="Times New Roman"/>
          <w:sz w:val="32"/>
        </w:rPr>
        <w:t xml:space="preserve"> carattere della </w:t>
      </w:r>
      <w:r w:rsidR="00187786">
        <w:rPr>
          <w:rFonts w:ascii="Times New Roman" w:hAnsi="Times New Roman"/>
          <w:sz w:val="32"/>
        </w:rPr>
        <w:t>‘</w:t>
      </w:r>
      <w:proofErr w:type="spellStart"/>
      <w:r>
        <w:rPr>
          <w:rFonts w:ascii="Times New Roman" w:hAnsi="Times New Roman"/>
          <w:sz w:val="32"/>
        </w:rPr>
        <w:t>originarietà</w:t>
      </w:r>
      <w:proofErr w:type="spellEnd"/>
      <w:r w:rsidR="00187786">
        <w:rPr>
          <w:rFonts w:ascii="Times New Roman" w:hAnsi="Times New Roman"/>
          <w:sz w:val="32"/>
        </w:rPr>
        <w:t>’</w:t>
      </w:r>
      <w:r>
        <w:rPr>
          <w:rFonts w:ascii="Times New Roman" w:hAnsi="Times New Roman"/>
          <w:sz w:val="32"/>
        </w:rPr>
        <w:t>.</w:t>
      </w:r>
      <w:r w:rsidR="00F10FFF">
        <w:rPr>
          <w:rFonts w:ascii="Times New Roman" w:hAnsi="Times New Roman"/>
          <w:sz w:val="32"/>
        </w:rPr>
        <w:t xml:space="preserve"> Pertanto sembra proprio che, pur non esistendo ostacoli di ordine fattuale alla automazione dei procedimenti non politici</w:t>
      </w:r>
      <w:r w:rsidR="00704811">
        <w:rPr>
          <w:rFonts w:ascii="Times New Roman" w:hAnsi="Times New Roman"/>
          <w:sz w:val="32"/>
        </w:rPr>
        <w:t>,</w:t>
      </w:r>
      <w:r w:rsidR="00F10FFF">
        <w:rPr>
          <w:rFonts w:ascii="Times New Roman" w:hAnsi="Times New Roman"/>
          <w:sz w:val="32"/>
        </w:rPr>
        <w:t xml:space="preserve"> l’apporto dell’agente digitale autonomo va limitato ai profili conoscitivi e </w:t>
      </w:r>
      <w:proofErr w:type="spellStart"/>
      <w:r w:rsidR="00F10FFF">
        <w:rPr>
          <w:rFonts w:ascii="Times New Roman" w:hAnsi="Times New Roman"/>
          <w:sz w:val="32"/>
        </w:rPr>
        <w:t>consulenziali</w:t>
      </w:r>
      <w:proofErr w:type="spellEnd"/>
      <w:r w:rsidR="00704811">
        <w:rPr>
          <w:rFonts w:ascii="Times New Roman" w:hAnsi="Times New Roman"/>
          <w:sz w:val="32"/>
        </w:rPr>
        <w:t>, almeno allo stato della legislazione</w:t>
      </w:r>
      <w:r w:rsidR="00F10FFF">
        <w:rPr>
          <w:rFonts w:ascii="Times New Roman" w:hAnsi="Times New Roman"/>
          <w:sz w:val="32"/>
        </w:rPr>
        <w:t>.</w:t>
      </w:r>
    </w:p>
    <w:p w:rsidR="00F10FFF" w:rsidRDefault="00F10FFF" w:rsidP="00AA528E">
      <w:pPr>
        <w:jc w:val="both"/>
        <w:rPr>
          <w:rFonts w:ascii="Times New Roman" w:hAnsi="Times New Roman"/>
          <w:sz w:val="32"/>
        </w:rPr>
      </w:pPr>
      <w:r>
        <w:rPr>
          <w:rFonts w:ascii="Times New Roman" w:hAnsi="Times New Roman"/>
          <w:sz w:val="32"/>
        </w:rPr>
        <w:t>Per quanto concerne infine l’attività giurisdizionale va segnalato che già attualmente, dopo l’introduzione del processo amministrativo telematico</w:t>
      </w:r>
      <w:r w:rsidR="00704811">
        <w:rPr>
          <w:rFonts w:ascii="Times New Roman" w:hAnsi="Times New Roman"/>
          <w:sz w:val="32"/>
        </w:rPr>
        <w:t xml:space="preserve"> (c.d. PAT)</w:t>
      </w:r>
      <w:r>
        <w:rPr>
          <w:rFonts w:ascii="Times New Roman" w:hAnsi="Times New Roman"/>
          <w:sz w:val="32"/>
        </w:rPr>
        <w:t>, le interconnessioni sono di palmare evidenza soprattutto per quanto riguarda la ricognizione dei precedenti.</w:t>
      </w:r>
      <w:r w:rsidR="00704811">
        <w:rPr>
          <w:rFonts w:ascii="Times New Roman" w:hAnsi="Times New Roman"/>
          <w:sz w:val="32"/>
        </w:rPr>
        <w:t xml:space="preserve"> Infatti l’articolo 74 del codice del processo amministrativo, laddove disciplina la sentenza in forma semplificata, considera il richiamo dei precedenti giudiziali requisito essenziale ed autosufficiente della motivazione della sentenza medesima.</w:t>
      </w:r>
    </w:p>
    <w:p w:rsidR="00A04D59" w:rsidRDefault="00A04D59" w:rsidP="00AA528E">
      <w:pPr>
        <w:jc w:val="both"/>
        <w:rPr>
          <w:rFonts w:ascii="Times New Roman" w:hAnsi="Times New Roman"/>
          <w:sz w:val="32"/>
        </w:rPr>
      </w:pPr>
      <w:r>
        <w:rPr>
          <w:rFonts w:ascii="Times New Roman" w:hAnsi="Times New Roman"/>
          <w:sz w:val="32"/>
        </w:rPr>
        <w:t>Questo porta direttamente al problema dei problemi, ossia se dopo la dematerializzazione dei documenti e degli atti processuali si possa arrivare alla sostituzione parziale o addirittura totale dell’attività del giudice</w:t>
      </w:r>
      <w:r w:rsidR="00FC3F6B">
        <w:rPr>
          <w:rFonts w:ascii="Times New Roman" w:hAnsi="Times New Roman"/>
          <w:sz w:val="32"/>
        </w:rPr>
        <w:t xml:space="preserve"> (una sorta di macchina ‘sputasentenze’)</w:t>
      </w:r>
      <w:r>
        <w:rPr>
          <w:rFonts w:ascii="Times New Roman" w:hAnsi="Times New Roman"/>
          <w:sz w:val="32"/>
        </w:rPr>
        <w:t>, e in particolare se la decisione affidata ad un algoritmo possa essere più giusta di quella affidata al giudice umano</w:t>
      </w:r>
      <w:r w:rsidR="00963D3C">
        <w:rPr>
          <w:rFonts w:ascii="Times New Roman" w:hAnsi="Times New Roman"/>
          <w:sz w:val="32"/>
        </w:rPr>
        <w:t>, della cui indipendenza spesso si dubita</w:t>
      </w:r>
      <w:r>
        <w:rPr>
          <w:rFonts w:ascii="Times New Roman" w:hAnsi="Times New Roman"/>
          <w:sz w:val="32"/>
        </w:rPr>
        <w:t>.</w:t>
      </w:r>
    </w:p>
    <w:p w:rsidR="00FC3F6B" w:rsidRDefault="00FC3F6B" w:rsidP="00AA528E">
      <w:pPr>
        <w:jc w:val="both"/>
        <w:rPr>
          <w:rFonts w:ascii="Times New Roman" w:hAnsi="Times New Roman"/>
          <w:sz w:val="32"/>
        </w:rPr>
      </w:pPr>
      <w:r>
        <w:rPr>
          <w:rFonts w:ascii="Times New Roman" w:hAnsi="Times New Roman"/>
          <w:sz w:val="32"/>
        </w:rPr>
        <w:t xml:space="preserve">Va da sé che il problema è politico e deve necessariamente essere risolto con una norma capace di rispondere alla domanda se sia opportuna una tale sostituzione, che elimina l’elemento umano da un’attività che da sempre è al centro della vita sociale e </w:t>
      </w:r>
      <w:r w:rsidR="008C7797">
        <w:rPr>
          <w:rFonts w:ascii="Times New Roman" w:hAnsi="Times New Roman"/>
          <w:sz w:val="32"/>
        </w:rPr>
        <w:t xml:space="preserve">che </w:t>
      </w:r>
      <w:r>
        <w:rPr>
          <w:rFonts w:ascii="Times New Roman" w:hAnsi="Times New Roman"/>
          <w:sz w:val="32"/>
        </w:rPr>
        <w:t>costituisce il punto di equilibrio e di tenuta dei sistemi democratici.</w:t>
      </w:r>
    </w:p>
    <w:p w:rsidR="00E566A3" w:rsidRDefault="008C7797" w:rsidP="00AA528E">
      <w:pPr>
        <w:jc w:val="both"/>
        <w:rPr>
          <w:rFonts w:ascii="Times New Roman" w:hAnsi="Times New Roman"/>
          <w:sz w:val="32"/>
        </w:rPr>
      </w:pPr>
      <w:r>
        <w:rPr>
          <w:rFonts w:ascii="Times New Roman" w:hAnsi="Times New Roman"/>
          <w:sz w:val="32"/>
        </w:rPr>
        <w:t xml:space="preserve">Credo che la risposta vada trovata proprio nella </w:t>
      </w:r>
      <w:r w:rsidR="00FC0C7E">
        <w:rPr>
          <w:rFonts w:ascii="Times New Roman" w:hAnsi="Times New Roman"/>
          <w:sz w:val="32"/>
        </w:rPr>
        <w:t xml:space="preserve">già segnalata </w:t>
      </w:r>
      <w:r>
        <w:rPr>
          <w:rFonts w:ascii="Times New Roman" w:hAnsi="Times New Roman"/>
          <w:sz w:val="32"/>
        </w:rPr>
        <w:t>differenza</w:t>
      </w:r>
      <w:r w:rsidR="003220ED">
        <w:rPr>
          <w:rFonts w:ascii="Times New Roman" w:hAnsi="Times New Roman"/>
          <w:sz w:val="32"/>
        </w:rPr>
        <w:t>,</w:t>
      </w:r>
      <w:r>
        <w:rPr>
          <w:rFonts w:ascii="Times New Roman" w:hAnsi="Times New Roman"/>
          <w:sz w:val="32"/>
        </w:rPr>
        <w:t xml:space="preserve"> ineliminabile</w:t>
      </w:r>
      <w:r w:rsidR="003220ED">
        <w:rPr>
          <w:rFonts w:ascii="Times New Roman" w:hAnsi="Times New Roman"/>
          <w:sz w:val="32"/>
        </w:rPr>
        <w:t>,</w:t>
      </w:r>
      <w:r>
        <w:rPr>
          <w:rFonts w:ascii="Times New Roman" w:hAnsi="Times New Roman"/>
          <w:sz w:val="32"/>
        </w:rPr>
        <w:t xml:space="preserve"> tra intelligenza umana e intelligenza artificiale</w:t>
      </w:r>
      <w:r w:rsidR="00FD576D">
        <w:rPr>
          <w:rFonts w:ascii="Times New Roman" w:hAnsi="Times New Roman"/>
          <w:sz w:val="32"/>
        </w:rPr>
        <w:t xml:space="preserve">, ossia nel fatto che quest’ultima </w:t>
      </w:r>
      <w:r w:rsidR="00FC0C7E" w:rsidRPr="00AA528E">
        <w:rPr>
          <w:rFonts w:ascii="Times New Roman" w:hAnsi="Times New Roman"/>
          <w:sz w:val="32"/>
        </w:rPr>
        <w:t>è priva del “senso comune” propria d</w:t>
      </w:r>
      <w:r w:rsidR="00FD576D">
        <w:rPr>
          <w:rFonts w:ascii="Times New Roman" w:hAnsi="Times New Roman"/>
          <w:sz w:val="32"/>
        </w:rPr>
        <w:t>ella prima, che si sostanzia in</w:t>
      </w:r>
      <w:r w:rsidR="00FC0C7E" w:rsidRPr="00AA528E">
        <w:rPr>
          <w:rFonts w:ascii="Times New Roman" w:hAnsi="Times New Roman"/>
          <w:sz w:val="32"/>
        </w:rPr>
        <w:t xml:space="preserve"> quello ‘sfondo’ di precomprensioni e credenze in cui si incarna il nostro concreto rapporto con il mondo</w:t>
      </w:r>
      <w:r w:rsidR="003220ED">
        <w:rPr>
          <w:rFonts w:ascii="Times New Roman" w:hAnsi="Times New Roman"/>
          <w:sz w:val="32"/>
        </w:rPr>
        <w:t xml:space="preserve"> </w:t>
      </w:r>
      <w:r w:rsidR="00E566A3">
        <w:rPr>
          <w:rFonts w:ascii="Times New Roman" w:hAnsi="Times New Roman"/>
          <w:sz w:val="32"/>
        </w:rPr>
        <w:t xml:space="preserve">e quindi con </w:t>
      </w:r>
      <w:r w:rsidR="003220ED">
        <w:rPr>
          <w:rFonts w:ascii="Times New Roman" w:hAnsi="Times New Roman"/>
          <w:sz w:val="32"/>
        </w:rPr>
        <w:t>gli altri soggetti</w:t>
      </w:r>
      <w:r w:rsidR="00FD576D">
        <w:rPr>
          <w:rFonts w:ascii="Times New Roman" w:hAnsi="Times New Roman"/>
          <w:sz w:val="32"/>
        </w:rPr>
        <w:t>.</w:t>
      </w:r>
      <w:r w:rsidR="003220ED">
        <w:rPr>
          <w:rFonts w:ascii="Times New Roman" w:hAnsi="Times New Roman"/>
          <w:sz w:val="32"/>
        </w:rPr>
        <w:t xml:space="preserve"> La deprivazione di quello ‘sfondo’</w:t>
      </w:r>
      <w:r w:rsidR="00C23E6A">
        <w:rPr>
          <w:rFonts w:ascii="Times New Roman" w:hAnsi="Times New Roman"/>
          <w:sz w:val="32"/>
        </w:rPr>
        <w:t xml:space="preserve"> </w:t>
      </w:r>
      <w:r w:rsidR="003220ED">
        <w:rPr>
          <w:rFonts w:ascii="Times New Roman" w:hAnsi="Times New Roman"/>
          <w:sz w:val="32"/>
        </w:rPr>
        <w:t xml:space="preserve">in un giudizio che vede in contesa </w:t>
      </w:r>
      <w:r w:rsidR="00187786">
        <w:rPr>
          <w:rFonts w:ascii="Times New Roman" w:hAnsi="Times New Roman"/>
          <w:sz w:val="32"/>
        </w:rPr>
        <w:t>‘</w:t>
      </w:r>
      <w:r w:rsidR="003220ED">
        <w:rPr>
          <w:rFonts w:ascii="Times New Roman" w:hAnsi="Times New Roman"/>
          <w:sz w:val="32"/>
        </w:rPr>
        <w:t>uomini in carne ed ossa</w:t>
      </w:r>
      <w:r w:rsidR="00187786">
        <w:rPr>
          <w:rFonts w:ascii="Times New Roman" w:hAnsi="Times New Roman"/>
          <w:sz w:val="32"/>
        </w:rPr>
        <w:t>’</w:t>
      </w:r>
      <w:r w:rsidR="003220ED">
        <w:rPr>
          <w:rFonts w:ascii="Times New Roman" w:hAnsi="Times New Roman"/>
          <w:sz w:val="32"/>
        </w:rPr>
        <w:t xml:space="preserve"> non può mai portare ad una decisione giusta</w:t>
      </w:r>
      <w:r w:rsidR="002972D8">
        <w:rPr>
          <w:rFonts w:ascii="Times New Roman" w:hAnsi="Times New Roman"/>
          <w:sz w:val="32"/>
        </w:rPr>
        <w:t>, in quanto è una contraddizione in termini che i litiganti si affidino ad un soggetto che non ha in sé ‘l’umanità’ dell’uomo</w:t>
      </w:r>
      <w:r w:rsidR="003220ED">
        <w:rPr>
          <w:rFonts w:ascii="Times New Roman" w:hAnsi="Times New Roman"/>
          <w:sz w:val="32"/>
        </w:rPr>
        <w:t>.</w:t>
      </w:r>
      <w:r w:rsidR="00E566A3">
        <w:rPr>
          <w:rFonts w:ascii="Times New Roman" w:hAnsi="Times New Roman"/>
          <w:sz w:val="32"/>
        </w:rPr>
        <w:t xml:space="preserve"> </w:t>
      </w:r>
    </w:p>
    <w:p w:rsidR="00BD1806" w:rsidRDefault="00E566A3" w:rsidP="00AA528E">
      <w:pPr>
        <w:jc w:val="both"/>
        <w:rPr>
          <w:rFonts w:ascii="Times New Roman" w:hAnsi="Times New Roman"/>
          <w:sz w:val="32"/>
        </w:rPr>
      </w:pPr>
      <w:r>
        <w:rPr>
          <w:rFonts w:ascii="Times New Roman" w:hAnsi="Times New Roman"/>
          <w:sz w:val="32"/>
        </w:rPr>
        <w:t>Il diritto</w:t>
      </w:r>
      <w:r w:rsidR="00EF79B1">
        <w:rPr>
          <w:rFonts w:ascii="Times New Roman" w:hAnsi="Times New Roman"/>
          <w:sz w:val="32"/>
        </w:rPr>
        <w:t xml:space="preserve"> (19)</w:t>
      </w:r>
      <w:r>
        <w:rPr>
          <w:rFonts w:ascii="Times New Roman" w:hAnsi="Times New Roman"/>
          <w:sz w:val="32"/>
        </w:rPr>
        <w:t xml:space="preserve"> va intuito all’interno del processo</w:t>
      </w:r>
      <w:r w:rsidR="00BD1806">
        <w:rPr>
          <w:rFonts w:ascii="Times New Roman" w:hAnsi="Times New Roman"/>
          <w:sz w:val="32"/>
        </w:rPr>
        <w:t>, il cui protagonista è l’uomo comune. E</w:t>
      </w:r>
      <w:r>
        <w:rPr>
          <w:rFonts w:ascii="Times New Roman" w:hAnsi="Times New Roman"/>
          <w:sz w:val="32"/>
        </w:rPr>
        <w:t xml:space="preserve"> la norma giuridica è il frutto dell’incontro inevitabile tra disposizione legislativa e quel portato meta-giuridico (valori</w:t>
      </w:r>
      <w:r w:rsidR="00BD1806">
        <w:rPr>
          <w:rFonts w:ascii="Times New Roman" w:hAnsi="Times New Roman"/>
          <w:sz w:val="32"/>
        </w:rPr>
        <w:t>,</w:t>
      </w:r>
      <w:r>
        <w:rPr>
          <w:rFonts w:ascii="Times New Roman" w:hAnsi="Times New Roman"/>
          <w:sz w:val="32"/>
        </w:rPr>
        <w:t xml:space="preserve"> interessi), che si sostanzia nell’attività interpretativa</w:t>
      </w:r>
      <w:r w:rsidR="00BD1806">
        <w:rPr>
          <w:rFonts w:ascii="Times New Roman" w:hAnsi="Times New Roman"/>
          <w:sz w:val="32"/>
        </w:rPr>
        <w:t xml:space="preserve"> e applicativa.</w:t>
      </w:r>
    </w:p>
    <w:p w:rsidR="001A43D0" w:rsidRDefault="00BD1806" w:rsidP="00AA528E">
      <w:pPr>
        <w:jc w:val="both"/>
        <w:rPr>
          <w:rFonts w:ascii="Times New Roman" w:hAnsi="Times New Roman"/>
          <w:sz w:val="32"/>
        </w:rPr>
      </w:pPr>
      <w:r>
        <w:rPr>
          <w:rFonts w:ascii="Times New Roman" w:hAnsi="Times New Roman"/>
          <w:sz w:val="32"/>
        </w:rPr>
        <w:t xml:space="preserve"> In questo contesto è vero che il giudice non è parte, però è anche vero che non vi è uomo che in un processo non sia parte: ed allora &lt;&lt;la verità dell’uomo è non soltanto nel suo essere parte, ma nel poter evadere dal suo essere parziale. Per essere degno di giudicare l’uomo ha da convertire in atto questa possibilità&gt;&gt;</w:t>
      </w:r>
      <w:r w:rsidR="00B04774">
        <w:rPr>
          <w:rFonts w:ascii="Times New Roman" w:hAnsi="Times New Roman"/>
          <w:sz w:val="32"/>
        </w:rPr>
        <w:t xml:space="preserve"> (</w:t>
      </w:r>
      <w:proofErr w:type="spellStart"/>
      <w:r w:rsidR="00B04774">
        <w:rPr>
          <w:rFonts w:ascii="Times New Roman" w:hAnsi="Times New Roman"/>
          <w:sz w:val="32"/>
        </w:rPr>
        <w:t>Carnelutti</w:t>
      </w:r>
      <w:proofErr w:type="spellEnd"/>
      <w:r w:rsidR="00B04774">
        <w:rPr>
          <w:rFonts w:ascii="Times New Roman" w:hAnsi="Times New Roman"/>
          <w:sz w:val="32"/>
        </w:rPr>
        <w:t>)</w:t>
      </w:r>
      <w:r>
        <w:rPr>
          <w:rFonts w:ascii="Times New Roman" w:hAnsi="Times New Roman"/>
          <w:sz w:val="32"/>
        </w:rPr>
        <w:t xml:space="preserve">. </w:t>
      </w:r>
    </w:p>
    <w:p w:rsidR="00E10D55" w:rsidRDefault="002972D8" w:rsidP="0003423A">
      <w:pPr>
        <w:jc w:val="both"/>
        <w:rPr>
          <w:rFonts w:ascii="Times New Roman" w:hAnsi="Times New Roman"/>
          <w:sz w:val="32"/>
        </w:rPr>
      </w:pPr>
      <w:r>
        <w:rPr>
          <w:rFonts w:ascii="Times New Roman" w:hAnsi="Times New Roman"/>
          <w:sz w:val="32"/>
        </w:rPr>
        <w:t xml:space="preserve"> Il problema è morale prima che giuridico</w:t>
      </w:r>
      <w:r w:rsidR="00330113">
        <w:rPr>
          <w:rFonts w:ascii="Times New Roman" w:hAnsi="Times New Roman"/>
          <w:sz w:val="32"/>
        </w:rPr>
        <w:t>, in quanto il processo è un fatto</w:t>
      </w:r>
      <w:r w:rsidR="00BE46BB">
        <w:rPr>
          <w:rFonts w:ascii="Times New Roman" w:hAnsi="Times New Roman"/>
          <w:sz w:val="32"/>
        </w:rPr>
        <w:t xml:space="preserve"> sul fatto,</w:t>
      </w:r>
      <w:r w:rsidR="00330113">
        <w:rPr>
          <w:rFonts w:ascii="Times New Roman" w:hAnsi="Times New Roman"/>
          <w:sz w:val="32"/>
        </w:rPr>
        <w:t xml:space="preserve"> storico e quindi umano. Ed è teso a ricostruire in termini di verosimiglianza la fondatezza della pretesa contestata da parti umane</w:t>
      </w:r>
      <w:r w:rsidR="00C81D2A">
        <w:rPr>
          <w:rFonts w:ascii="Times New Roman" w:hAnsi="Times New Roman"/>
          <w:sz w:val="32"/>
        </w:rPr>
        <w:t>.</w:t>
      </w:r>
    </w:p>
    <w:p w:rsidR="0003423A" w:rsidRDefault="00C81D2A" w:rsidP="0003423A">
      <w:pPr>
        <w:jc w:val="both"/>
        <w:rPr>
          <w:rFonts w:ascii="Arial" w:hAnsi="Arial" w:cs="Arial"/>
          <w:sz w:val="32"/>
        </w:rPr>
      </w:pPr>
      <w:r>
        <w:rPr>
          <w:rFonts w:ascii="Times New Roman" w:hAnsi="Times New Roman"/>
          <w:sz w:val="32"/>
        </w:rPr>
        <w:t xml:space="preserve"> In fondo il giudice nel processo, quando accerta fatti accaduti per arrivare al giudizio finale, non fa altro che ricostruire la verosimiglianza dei fatti, che, siccome una volta accaduti non si possono più riprodurre nella loro fattualità concreta, rivivono solo nell’idea (libero convincimento) del giudice, che però è tenuto a </w:t>
      </w:r>
      <w:r w:rsidR="0003423A">
        <w:rPr>
          <w:rFonts w:ascii="Times New Roman" w:hAnsi="Times New Roman"/>
          <w:sz w:val="32"/>
        </w:rPr>
        <w:t>giustificare quella decisione. A tal proposito è utile segnalare il pensiero di un giurista propugnatore della storicità del diritto, Giuseppe Capograssi, che ha ritenuto come è proprio nel processo che va individuato il luogo in cui il diritto si svolge, ossia il luogo dove si assiste alla trasformazione della legge generale in legge del caso concreto</w:t>
      </w:r>
      <w:r w:rsidR="00E10D55">
        <w:rPr>
          <w:rFonts w:ascii="Times New Roman" w:hAnsi="Times New Roman"/>
          <w:sz w:val="32"/>
        </w:rPr>
        <w:t>.</w:t>
      </w:r>
      <w:r w:rsidR="0003423A">
        <w:rPr>
          <w:rFonts w:ascii="Times New Roman" w:hAnsi="Times New Roman"/>
          <w:sz w:val="32"/>
        </w:rPr>
        <w:t xml:space="preserve"> </w:t>
      </w:r>
      <w:r w:rsidR="00E10D55">
        <w:rPr>
          <w:rFonts w:ascii="Times New Roman" w:hAnsi="Times New Roman"/>
          <w:sz w:val="32"/>
        </w:rPr>
        <w:t>N</w:t>
      </w:r>
      <w:r w:rsidR="0003423A">
        <w:rPr>
          <w:rFonts w:ascii="Times New Roman" w:hAnsi="Times New Roman"/>
          <w:sz w:val="32"/>
        </w:rPr>
        <w:t>el processo si realizza l’attuazione della giustizia giusta, che non è “una proposizione comandata, ma un’esperienza ordinata” (Piovani). Il diritto lo si intuisce all’interno del processo, dove si realizza l’incontro tra la disposizione legislativa e l’insieme dei valori e degli interessi che emergono dall’attività interpretativa svolta dal giudice. Tale attività contribuisce a trasferire i valori dall’ambito strettamente sociale a quello più propriamente giuridico. Questo impedisce di ritenere che tutto si risolva in un’applicazione formalistica della legge e che l’attività giurisprudenziale si riduca solamente a dirimere la controversia. La giurisprudenza contribuisce ad offrire anche soddisfazione sociale.</w:t>
      </w:r>
      <w:r w:rsidR="0003423A" w:rsidRPr="0003423A">
        <w:rPr>
          <w:rFonts w:ascii="Arial" w:hAnsi="Arial" w:cs="Arial"/>
          <w:sz w:val="32"/>
        </w:rPr>
        <w:t xml:space="preserve"> </w:t>
      </w:r>
    </w:p>
    <w:p w:rsidR="0003423A" w:rsidRDefault="0003423A" w:rsidP="0003423A">
      <w:pPr>
        <w:jc w:val="both"/>
        <w:rPr>
          <w:rFonts w:ascii="Times New Roman" w:hAnsi="Times New Roman"/>
          <w:sz w:val="32"/>
        </w:rPr>
      </w:pPr>
      <w:r>
        <w:rPr>
          <w:rFonts w:ascii="Times New Roman" w:hAnsi="Times New Roman"/>
          <w:sz w:val="32"/>
        </w:rPr>
        <w:t>Tutto questo è estraneo alla comprensione dell’agente digitale.</w:t>
      </w:r>
    </w:p>
    <w:p w:rsidR="003220ED" w:rsidRDefault="00BE46BB" w:rsidP="00AA528E">
      <w:pPr>
        <w:jc w:val="both"/>
        <w:rPr>
          <w:rFonts w:ascii="Times New Roman" w:hAnsi="Times New Roman"/>
          <w:sz w:val="32"/>
        </w:rPr>
      </w:pPr>
      <w:r>
        <w:rPr>
          <w:rFonts w:ascii="Times New Roman" w:hAnsi="Times New Roman"/>
          <w:sz w:val="32"/>
        </w:rPr>
        <w:t>Naturalmente ciò</w:t>
      </w:r>
      <w:r w:rsidR="003220ED">
        <w:rPr>
          <w:rFonts w:ascii="Times New Roman" w:hAnsi="Times New Roman"/>
          <w:sz w:val="32"/>
        </w:rPr>
        <w:t xml:space="preserve"> non impedisce che ci si possa valere di quella forma di super intelligenza artificiale, definita superveloce, ossia di un intelletto che è esattamente come una mente umana però più veloce. Questa è perfettamente compatibile con la discrezionalità tecnica del giudice, soprattutto nella fase istruttoria.</w:t>
      </w:r>
      <w:r w:rsidR="006251DA">
        <w:rPr>
          <w:rFonts w:ascii="Times New Roman" w:hAnsi="Times New Roman"/>
          <w:sz w:val="32"/>
        </w:rPr>
        <w:t xml:space="preserve"> Tuttavia anche nella fase decisoria l’ausilio dell’algoritmo può essere utile se si riesce a sfruttare la capacità predittiva della macchina sull’esito del giudizio</w:t>
      </w:r>
      <w:r w:rsidR="00B04774">
        <w:rPr>
          <w:rFonts w:ascii="Times New Roman" w:hAnsi="Times New Roman"/>
          <w:sz w:val="32"/>
        </w:rPr>
        <w:t xml:space="preserve"> (20)</w:t>
      </w:r>
      <w:r w:rsidR="006251DA">
        <w:rPr>
          <w:rFonts w:ascii="Times New Roman" w:hAnsi="Times New Roman"/>
          <w:sz w:val="32"/>
        </w:rPr>
        <w:t>. Ma oltre questo non è consigliabile andare.</w:t>
      </w:r>
    </w:p>
    <w:p w:rsidR="003220ED" w:rsidRPr="006251DA" w:rsidRDefault="006251DA" w:rsidP="00AA528E">
      <w:pPr>
        <w:jc w:val="both"/>
        <w:rPr>
          <w:rStyle w:val="Enfasigrassetto"/>
        </w:rPr>
      </w:pPr>
      <w:r>
        <w:rPr>
          <w:rFonts w:ascii="Times New Roman" w:hAnsi="Times New Roman"/>
          <w:sz w:val="32"/>
        </w:rPr>
        <w:t xml:space="preserve">                                                         </w:t>
      </w:r>
      <w:r w:rsidRPr="006251DA">
        <w:rPr>
          <w:rStyle w:val="Enfasigrassetto"/>
        </w:rPr>
        <w:t>Prof. Gianpiero Paolo Cirillo</w:t>
      </w:r>
    </w:p>
    <w:p w:rsidR="006251DA" w:rsidRDefault="006251DA" w:rsidP="00AA528E">
      <w:pPr>
        <w:jc w:val="both"/>
        <w:rPr>
          <w:rStyle w:val="Enfasigrassetto"/>
        </w:rPr>
      </w:pPr>
      <w:r w:rsidRPr="006251DA">
        <w:rPr>
          <w:rStyle w:val="Enfasigrassetto"/>
        </w:rPr>
        <w:t xml:space="preserve">                                            </w:t>
      </w:r>
      <w:r>
        <w:rPr>
          <w:rStyle w:val="Enfasigrassetto"/>
        </w:rPr>
        <w:t xml:space="preserve">                        </w:t>
      </w:r>
      <w:r w:rsidRPr="006251DA">
        <w:rPr>
          <w:rStyle w:val="Enfasigrassetto"/>
        </w:rPr>
        <w:t>Presidente di sezione del Consiglio di Stato</w:t>
      </w:r>
    </w:p>
    <w:p w:rsidR="000230E6" w:rsidRDefault="000230E6" w:rsidP="00AA528E">
      <w:pPr>
        <w:jc w:val="both"/>
        <w:rPr>
          <w:rStyle w:val="Enfasigrassetto"/>
        </w:rPr>
      </w:pPr>
    </w:p>
    <w:p w:rsidR="000230E6" w:rsidRPr="000230E6" w:rsidRDefault="000230E6" w:rsidP="000230E6">
      <w:pPr>
        <w:jc w:val="right"/>
        <w:rPr>
          <w:rStyle w:val="Enfasigrassetto"/>
          <w:b w:val="0"/>
        </w:rPr>
      </w:pPr>
      <w:r>
        <w:rPr>
          <w:rStyle w:val="Enfasigrassetto"/>
          <w:b w:val="0"/>
        </w:rPr>
        <w:t>Pubblicato il 30 novembre 2019</w:t>
      </w:r>
    </w:p>
    <w:p w:rsidR="00A04D59" w:rsidRDefault="00A04D59" w:rsidP="00AA528E">
      <w:pPr>
        <w:jc w:val="both"/>
        <w:rPr>
          <w:rFonts w:ascii="Times New Roman" w:hAnsi="Times New Roman"/>
          <w:sz w:val="32"/>
        </w:rPr>
      </w:pPr>
    </w:p>
    <w:p w:rsidR="008A1635" w:rsidRPr="008A1635" w:rsidRDefault="008A1635" w:rsidP="00AA528E">
      <w:pPr>
        <w:jc w:val="both"/>
        <w:rPr>
          <w:rStyle w:val="Enfasidelicata"/>
        </w:rPr>
      </w:pPr>
      <w:r w:rsidRPr="008A1635">
        <w:rPr>
          <w:rStyle w:val="Enfasidelicata"/>
        </w:rPr>
        <w:t xml:space="preserve">Lo scritto costituisce una rielaborazione dell’intervento introduttivo alla conferenza tenuta dal Prof. </w:t>
      </w:r>
      <w:proofErr w:type="spellStart"/>
      <w:r w:rsidRPr="008A1635">
        <w:rPr>
          <w:rStyle w:val="Enfasidelicata"/>
        </w:rPr>
        <w:t>Gunther</w:t>
      </w:r>
      <w:proofErr w:type="spellEnd"/>
      <w:r w:rsidR="002B50E1">
        <w:rPr>
          <w:rStyle w:val="Enfasidelicata"/>
        </w:rPr>
        <w:t xml:space="preserve"> </w:t>
      </w:r>
      <w:proofErr w:type="spellStart"/>
      <w:r w:rsidRPr="008A1635">
        <w:rPr>
          <w:rStyle w:val="Enfasidelicata"/>
        </w:rPr>
        <w:t>Teubner</w:t>
      </w:r>
      <w:proofErr w:type="spellEnd"/>
      <w:r w:rsidRPr="008A1635">
        <w:rPr>
          <w:rStyle w:val="Enfasidelicata"/>
        </w:rPr>
        <w:t xml:space="preserve"> alla Fondazione </w:t>
      </w:r>
      <w:r w:rsidR="00726841">
        <w:rPr>
          <w:rStyle w:val="Enfasidelicata"/>
        </w:rPr>
        <w:t>G. Vico di Vatolla</w:t>
      </w:r>
      <w:r w:rsidR="00BE46BB">
        <w:rPr>
          <w:rStyle w:val="Enfasidelicata"/>
        </w:rPr>
        <w:t xml:space="preserve"> (SA)</w:t>
      </w:r>
      <w:r w:rsidR="00726841">
        <w:rPr>
          <w:rStyle w:val="Enfasidelicata"/>
        </w:rPr>
        <w:t>, tenuta il 15</w:t>
      </w:r>
      <w:r w:rsidRPr="008A1635">
        <w:rPr>
          <w:rStyle w:val="Enfasidelicata"/>
        </w:rPr>
        <w:t xml:space="preserve"> maggio 2019.</w:t>
      </w:r>
      <w:r w:rsidR="00726841">
        <w:rPr>
          <w:rStyle w:val="Enfasidelicata"/>
        </w:rPr>
        <w:t xml:space="preserve"> Esso</w:t>
      </w:r>
      <w:r>
        <w:rPr>
          <w:rStyle w:val="Enfasidelicata"/>
        </w:rPr>
        <w:t xml:space="preserve"> si fonda in larga parte sullo scritto “Soggetti giuridici digitali? Sullo Status privatistico degli agenti software autonomi</w:t>
      </w:r>
      <w:r w:rsidR="00D0080B">
        <w:rPr>
          <w:rStyle w:val="Enfasidelicata"/>
        </w:rPr>
        <w:t>”</w:t>
      </w:r>
      <w:r>
        <w:rPr>
          <w:rStyle w:val="Enfasidelicata"/>
        </w:rPr>
        <w:t xml:space="preserve"> </w:t>
      </w:r>
      <w:r w:rsidR="00D0080B">
        <w:rPr>
          <w:rStyle w:val="Enfasidelicata"/>
        </w:rPr>
        <w:t>d</w:t>
      </w:r>
      <w:r>
        <w:rPr>
          <w:rStyle w:val="Enfasidelicata"/>
        </w:rPr>
        <w:t>el grande giurista e sociologo</w:t>
      </w:r>
      <w:r w:rsidR="00D0080B">
        <w:rPr>
          <w:rStyle w:val="Enfasidelicata"/>
        </w:rPr>
        <w:t xml:space="preserve"> tedesco, edito dall’ESI nel maggio 2019.</w:t>
      </w:r>
    </w:p>
    <w:p w:rsidR="00F10FFF" w:rsidRDefault="00D0080B" w:rsidP="00AA528E">
      <w:pPr>
        <w:jc w:val="both"/>
        <w:rPr>
          <w:rFonts w:ascii="Times New Roman" w:hAnsi="Times New Roman"/>
          <w:sz w:val="32"/>
        </w:rPr>
      </w:pPr>
      <w:r>
        <w:rPr>
          <w:rFonts w:ascii="Times New Roman" w:hAnsi="Times New Roman"/>
          <w:sz w:val="32"/>
        </w:rPr>
        <w:t xml:space="preserve">                                         Note minime</w:t>
      </w:r>
    </w:p>
    <w:p w:rsidR="00CD68E0" w:rsidRDefault="00CD68E0" w:rsidP="00CD68E0">
      <w:pPr>
        <w:ind w:left="360"/>
        <w:jc w:val="both"/>
        <w:rPr>
          <w:rFonts w:ascii="Times New Roman" w:hAnsi="Times New Roman"/>
          <w:sz w:val="32"/>
        </w:rPr>
      </w:pPr>
      <w:r>
        <w:rPr>
          <w:rFonts w:ascii="Times New Roman" w:hAnsi="Times New Roman"/>
          <w:sz w:val="32"/>
        </w:rPr>
        <w:t>(1)</w:t>
      </w:r>
      <w:r w:rsidR="008733C5">
        <w:rPr>
          <w:rFonts w:ascii="Times New Roman" w:hAnsi="Times New Roman"/>
          <w:sz w:val="32"/>
        </w:rPr>
        <w:t xml:space="preserve"> </w:t>
      </w:r>
      <w:r>
        <w:rPr>
          <w:rFonts w:ascii="Times New Roman" w:hAnsi="Times New Roman"/>
          <w:sz w:val="32"/>
        </w:rPr>
        <w:t xml:space="preserve">Commissione affari giuridici, </w:t>
      </w:r>
      <w:r w:rsidRPr="00CD68E0">
        <w:rPr>
          <w:rStyle w:val="Enfasidelicata"/>
        </w:rPr>
        <w:t>Progetto di relazione con raccomandazione alla commissione per la regolazione civile nel campo della robotica</w:t>
      </w:r>
      <w:r>
        <w:rPr>
          <w:rStyle w:val="Enfasidelicata"/>
        </w:rPr>
        <w:t>,</w:t>
      </w:r>
      <w:r>
        <w:rPr>
          <w:rFonts w:ascii="Times New Roman" w:hAnsi="Times New Roman"/>
          <w:sz w:val="32"/>
        </w:rPr>
        <w:t xml:space="preserve"> p. 13, dove si legge testualmente: &lt;&lt;l’istituzione di uno status giuridico specifico per i robot nel lungo termine, di modo che almeno i robot autonomi più sofisticati possano essere considerati come persone elettroniche responsabili di risarcire qualsiasi danno da loro causato, nonché eventualmente il riconoscimento della personalità elettronica dei robot che prendono decisioni autonome o che interagiscono in modo indipendente con i terzi&gt;&gt;.</w:t>
      </w:r>
    </w:p>
    <w:p w:rsidR="0098405E" w:rsidRPr="000230E6" w:rsidRDefault="00CD68E0" w:rsidP="00CD68E0">
      <w:pPr>
        <w:ind w:left="360"/>
        <w:jc w:val="both"/>
        <w:rPr>
          <w:rFonts w:ascii="Times New Roman" w:hAnsi="Times New Roman"/>
          <w:sz w:val="32"/>
          <w:lang w:val="en-US"/>
        </w:rPr>
      </w:pPr>
      <w:r w:rsidRPr="000230E6">
        <w:rPr>
          <w:rFonts w:ascii="Times New Roman" w:hAnsi="Times New Roman"/>
          <w:sz w:val="32"/>
          <w:lang w:val="en-US"/>
        </w:rPr>
        <w:t>(2)</w:t>
      </w:r>
      <w:r w:rsidR="008733C5" w:rsidRPr="000230E6">
        <w:rPr>
          <w:rFonts w:ascii="Times New Roman" w:hAnsi="Times New Roman"/>
          <w:sz w:val="32"/>
          <w:lang w:val="en-US"/>
        </w:rPr>
        <w:t xml:space="preserve"> </w:t>
      </w:r>
      <w:r w:rsidR="00E95B68" w:rsidRPr="000230E6">
        <w:rPr>
          <w:rFonts w:ascii="Times New Roman" w:hAnsi="Times New Roman"/>
          <w:sz w:val="32"/>
          <w:lang w:val="en-US"/>
        </w:rPr>
        <w:t xml:space="preserve">L. </w:t>
      </w:r>
      <w:proofErr w:type="spellStart"/>
      <w:r w:rsidR="00E95B68" w:rsidRPr="000230E6">
        <w:rPr>
          <w:rFonts w:ascii="Times New Roman" w:hAnsi="Times New Roman"/>
          <w:sz w:val="32"/>
          <w:lang w:val="en-US"/>
        </w:rPr>
        <w:t>Floridi</w:t>
      </w:r>
      <w:proofErr w:type="spellEnd"/>
      <w:r w:rsidR="00E95B68" w:rsidRPr="000230E6">
        <w:rPr>
          <w:rFonts w:ascii="Times New Roman" w:hAnsi="Times New Roman"/>
          <w:sz w:val="32"/>
          <w:lang w:val="en-US"/>
        </w:rPr>
        <w:t xml:space="preserve"> e J. W. Sanders, </w:t>
      </w:r>
      <w:r w:rsidR="00E95B68" w:rsidRPr="000230E6">
        <w:rPr>
          <w:rStyle w:val="Enfasidelicata"/>
          <w:lang w:val="en-US"/>
        </w:rPr>
        <w:t>On the Morality of Artificial Agents</w:t>
      </w:r>
      <w:r w:rsidR="00E95B68" w:rsidRPr="000230E6">
        <w:rPr>
          <w:rFonts w:ascii="Times New Roman" w:hAnsi="Times New Roman"/>
          <w:sz w:val="32"/>
          <w:lang w:val="en-US"/>
        </w:rPr>
        <w:t xml:space="preserve">, in M Anderson e S. L. (a </w:t>
      </w:r>
      <w:proofErr w:type="spellStart"/>
      <w:r w:rsidR="00E95B68" w:rsidRPr="000230E6">
        <w:rPr>
          <w:rFonts w:ascii="Times New Roman" w:hAnsi="Times New Roman"/>
          <w:sz w:val="32"/>
          <w:lang w:val="en-US"/>
        </w:rPr>
        <w:t>cura</w:t>
      </w:r>
      <w:proofErr w:type="spellEnd"/>
      <w:r w:rsidR="00E95B68" w:rsidRPr="000230E6">
        <w:rPr>
          <w:rFonts w:ascii="Times New Roman" w:hAnsi="Times New Roman"/>
          <w:sz w:val="32"/>
          <w:lang w:val="en-US"/>
        </w:rPr>
        <w:t xml:space="preserve"> di) </w:t>
      </w:r>
      <w:r w:rsidR="00E95B68" w:rsidRPr="000230E6">
        <w:rPr>
          <w:rStyle w:val="Enfasidelicata"/>
          <w:lang w:val="en-US"/>
        </w:rPr>
        <w:t>Machin Ethics</w:t>
      </w:r>
      <w:r w:rsidR="00E95B68" w:rsidRPr="000230E6">
        <w:rPr>
          <w:rFonts w:ascii="Times New Roman" w:hAnsi="Times New Roman"/>
          <w:sz w:val="32"/>
          <w:lang w:val="en-US"/>
        </w:rPr>
        <w:t>, Cambridge, 2011 , p. 184 ss.</w:t>
      </w:r>
      <w:r w:rsidRPr="000230E6">
        <w:rPr>
          <w:rFonts w:ascii="Times New Roman" w:hAnsi="Times New Roman"/>
          <w:sz w:val="32"/>
          <w:lang w:val="en-US"/>
        </w:rPr>
        <w:t>(205).</w:t>
      </w:r>
    </w:p>
    <w:p w:rsidR="00B319BA" w:rsidRDefault="008733C5" w:rsidP="00CD68E0">
      <w:pPr>
        <w:ind w:left="360"/>
        <w:jc w:val="both"/>
        <w:rPr>
          <w:rFonts w:ascii="Times New Roman" w:hAnsi="Times New Roman"/>
          <w:sz w:val="32"/>
        </w:rPr>
      </w:pPr>
      <w:r>
        <w:rPr>
          <w:rFonts w:ascii="Times New Roman" w:hAnsi="Times New Roman"/>
          <w:sz w:val="32"/>
        </w:rPr>
        <w:t xml:space="preserve">(3) Su questo si veda l’ampia disamina svolta da </w:t>
      </w:r>
      <w:proofErr w:type="spellStart"/>
      <w:r>
        <w:rPr>
          <w:rFonts w:ascii="Times New Roman" w:hAnsi="Times New Roman"/>
          <w:sz w:val="32"/>
        </w:rPr>
        <w:t>Gunther</w:t>
      </w:r>
      <w:proofErr w:type="spellEnd"/>
      <w:r>
        <w:rPr>
          <w:rFonts w:ascii="Times New Roman" w:hAnsi="Times New Roman"/>
          <w:sz w:val="32"/>
        </w:rPr>
        <w:t xml:space="preserve"> </w:t>
      </w:r>
      <w:proofErr w:type="spellStart"/>
      <w:r>
        <w:rPr>
          <w:rFonts w:ascii="Times New Roman" w:hAnsi="Times New Roman"/>
          <w:sz w:val="32"/>
        </w:rPr>
        <w:t>Teubner</w:t>
      </w:r>
      <w:proofErr w:type="spellEnd"/>
      <w:r>
        <w:rPr>
          <w:rFonts w:ascii="Times New Roman" w:hAnsi="Times New Roman"/>
          <w:sz w:val="32"/>
        </w:rPr>
        <w:t xml:space="preserve"> nel </w:t>
      </w:r>
      <w:proofErr w:type="spellStart"/>
      <w:r>
        <w:rPr>
          <w:rFonts w:ascii="Times New Roman" w:hAnsi="Times New Roman"/>
          <w:sz w:val="32"/>
        </w:rPr>
        <w:t>gia</w:t>
      </w:r>
      <w:proofErr w:type="spellEnd"/>
      <w:r>
        <w:rPr>
          <w:rFonts w:ascii="Times New Roman" w:hAnsi="Times New Roman"/>
          <w:sz w:val="32"/>
        </w:rPr>
        <w:t xml:space="preserve"> citato</w:t>
      </w:r>
      <w:r w:rsidR="00B4421B">
        <w:rPr>
          <w:rFonts w:ascii="Times New Roman" w:hAnsi="Times New Roman"/>
          <w:sz w:val="32"/>
        </w:rPr>
        <w:t xml:space="preserve"> scritto</w:t>
      </w:r>
      <w:r>
        <w:rPr>
          <w:rFonts w:ascii="Times New Roman" w:hAnsi="Times New Roman"/>
          <w:sz w:val="32"/>
        </w:rPr>
        <w:t xml:space="preserve">, comprese le note: </w:t>
      </w:r>
      <w:r w:rsidRPr="002B50E1">
        <w:rPr>
          <w:rStyle w:val="Enfasidelicata"/>
        </w:rPr>
        <w:t>Soggetti giuridici digitali? Sullo status privatistico degli agenti software autonomi</w:t>
      </w:r>
      <w:r>
        <w:rPr>
          <w:rFonts w:ascii="Times New Roman" w:hAnsi="Times New Roman"/>
          <w:sz w:val="32"/>
        </w:rPr>
        <w:t xml:space="preserve">, a cura di Pasquale Femia, ESI, 2019, p. 25-34. </w:t>
      </w:r>
    </w:p>
    <w:p w:rsidR="00BE46BB" w:rsidRPr="000230E6" w:rsidRDefault="00B319BA" w:rsidP="00CD68E0">
      <w:pPr>
        <w:ind w:left="360"/>
        <w:jc w:val="both"/>
        <w:rPr>
          <w:rFonts w:ascii="Times New Roman" w:hAnsi="Times New Roman"/>
          <w:sz w:val="32"/>
          <w:lang w:val="en-US"/>
        </w:rPr>
      </w:pPr>
      <w:r w:rsidRPr="000230E6">
        <w:rPr>
          <w:rFonts w:ascii="Times New Roman" w:hAnsi="Times New Roman"/>
          <w:sz w:val="32"/>
          <w:lang w:val="en-US"/>
        </w:rPr>
        <w:t>(4)</w:t>
      </w:r>
      <w:r w:rsidR="00C23E6A" w:rsidRPr="000230E6">
        <w:rPr>
          <w:rFonts w:ascii="Times New Roman" w:hAnsi="Times New Roman"/>
          <w:sz w:val="32"/>
          <w:lang w:val="en-US"/>
        </w:rPr>
        <w:t xml:space="preserve"> Gunther </w:t>
      </w:r>
      <w:proofErr w:type="spellStart"/>
      <w:r w:rsidR="00C23E6A" w:rsidRPr="000230E6">
        <w:rPr>
          <w:rFonts w:ascii="Times New Roman" w:hAnsi="Times New Roman"/>
          <w:sz w:val="32"/>
          <w:lang w:val="en-US"/>
        </w:rPr>
        <w:t>Teubner</w:t>
      </w:r>
      <w:proofErr w:type="spellEnd"/>
      <w:r w:rsidR="00C23E6A" w:rsidRPr="000230E6">
        <w:rPr>
          <w:rFonts w:ascii="Times New Roman" w:hAnsi="Times New Roman"/>
          <w:sz w:val="32"/>
          <w:lang w:val="en-US"/>
        </w:rPr>
        <w:t xml:space="preserve">, </w:t>
      </w:r>
      <w:r w:rsidR="00C23E6A" w:rsidRPr="000230E6">
        <w:rPr>
          <w:rStyle w:val="Enfasidelicata"/>
          <w:lang w:val="en-US"/>
        </w:rPr>
        <w:t>op. cit.</w:t>
      </w:r>
      <w:r w:rsidR="00C23E6A" w:rsidRPr="000230E6">
        <w:rPr>
          <w:rFonts w:ascii="Times New Roman" w:hAnsi="Times New Roman"/>
          <w:sz w:val="32"/>
          <w:lang w:val="en-US"/>
        </w:rPr>
        <w:t xml:space="preserve">, </w:t>
      </w:r>
      <w:r w:rsidR="004C7D7C" w:rsidRPr="000230E6">
        <w:rPr>
          <w:rFonts w:ascii="Times New Roman" w:hAnsi="Times New Roman"/>
          <w:sz w:val="32"/>
          <w:lang w:val="en-US"/>
        </w:rPr>
        <w:t>p. 37-38.</w:t>
      </w:r>
      <w:r w:rsidR="008733C5" w:rsidRPr="000230E6">
        <w:rPr>
          <w:rFonts w:ascii="Times New Roman" w:hAnsi="Times New Roman"/>
          <w:sz w:val="32"/>
          <w:lang w:val="en-US"/>
        </w:rPr>
        <w:t xml:space="preserve"> </w:t>
      </w:r>
    </w:p>
    <w:p w:rsidR="008733C5" w:rsidRDefault="00BE46BB" w:rsidP="00CD68E0">
      <w:pPr>
        <w:ind w:left="360"/>
        <w:jc w:val="both"/>
        <w:rPr>
          <w:rFonts w:ascii="Times New Roman" w:hAnsi="Times New Roman"/>
          <w:sz w:val="32"/>
        </w:rPr>
      </w:pPr>
      <w:r>
        <w:rPr>
          <w:rFonts w:ascii="Times New Roman" w:hAnsi="Times New Roman"/>
          <w:sz w:val="32"/>
        </w:rPr>
        <w:t xml:space="preserve">(5) Sia consentito rinviare a G. P. Cirillo, </w:t>
      </w:r>
      <w:r w:rsidRPr="002B50E1">
        <w:rPr>
          <w:rStyle w:val="Enfasidelicata"/>
        </w:rPr>
        <w:t>Sistema istituzionale di diritto comune</w:t>
      </w:r>
      <w:r>
        <w:rPr>
          <w:rFonts w:ascii="Times New Roman" w:hAnsi="Times New Roman"/>
          <w:sz w:val="32"/>
        </w:rPr>
        <w:t xml:space="preserve">, </w:t>
      </w:r>
      <w:r w:rsidR="00DB4AA1">
        <w:rPr>
          <w:rFonts w:ascii="Times New Roman" w:hAnsi="Times New Roman"/>
          <w:sz w:val="32"/>
        </w:rPr>
        <w:t xml:space="preserve">Cedam 2018, p. 155-173, dove vengono applicati gli insegnamenti di M. S. Giannini, </w:t>
      </w:r>
      <w:r w:rsidR="00DB4AA1" w:rsidRPr="002B50E1">
        <w:rPr>
          <w:rStyle w:val="Enfasidelicata"/>
        </w:rPr>
        <w:t>Diritto amministrativo</w:t>
      </w:r>
      <w:r w:rsidR="00DB4AA1">
        <w:rPr>
          <w:rFonts w:ascii="Times New Roman" w:hAnsi="Times New Roman"/>
          <w:sz w:val="32"/>
        </w:rPr>
        <w:t>, I</w:t>
      </w:r>
      <w:r w:rsidR="00685256">
        <w:rPr>
          <w:rFonts w:ascii="Times New Roman" w:hAnsi="Times New Roman"/>
          <w:sz w:val="32"/>
        </w:rPr>
        <w:t>, Mila</w:t>
      </w:r>
      <w:r w:rsidR="00DB4AA1">
        <w:rPr>
          <w:rFonts w:ascii="Times New Roman" w:hAnsi="Times New Roman"/>
          <w:sz w:val="32"/>
        </w:rPr>
        <w:t>no</w:t>
      </w:r>
      <w:r w:rsidR="00685256">
        <w:rPr>
          <w:rFonts w:ascii="Times New Roman" w:hAnsi="Times New Roman"/>
          <w:sz w:val="32"/>
        </w:rPr>
        <w:t>, 1993 p. 119 ss.</w:t>
      </w:r>
      <w:r w:rsidR="008733C5">
        <w:rPr>
          <w:rFonts w:ascii="Times New Roman" w:hAnsi="Times New Roman"/>
          <w:sz w:val="32"/>
        </w:rPr>
        <w:t xml:space="preserve">  </w:t>
      </w:r>
    </w:p>
    <w:p w:rsidR="007232AF" w:rsidRDefault="007232AF" w:rsidP="00CD68E0">
      <w:pPr>
        <w:ind w:left="360"/>
        <w:jc w:val="both"/>
        <w:rPr>
          <w:rFonts w:ascii="Times New Roman" w:hAnsi="Times New Roman"/>
          <w:sz w:val="32"/>
        </w:rPr>
      </w:pPr>
      <w:r>
        <w:rPr>
          <w:rFonts w:ascii="Times New Roman" w:hAnsi="Times New Roman"/>
          <w:sz w:val="32"/>
        </w:rPr>
        <w:t xml:space="preserve">(6) H. </w:t>
      </w:r>
      <w:proofErr w:type="spellStart"/>
      <w:r>
        <w:rPr>
          <w:rFonts w:ascii="Times New Roman" w:hAnsi="Times New Roman"/>
          <w:sz w:val="32"/>
        </w:rPr>
        <w:t>Zech</w:t>
      </w:r>
      <w:proofErr w:type="spellEnd"/>
      <w:r>
        <w:rPr>
          <w:rFonts w:ascii="Times New Roman" w:hAnsi="Times New Roman"/>
          <w:sz w:val="32"/>
        </w:rPr>
        <w:t xml:space="preserve">, </w:t>
      </w:r>
      <w:proofErr w:type="spellStart"/>
      <w:r w:rsidRPr="002B50E1">
        <w:rPr>
          <w:rStyle w:val="Enfasidelicata"/>
        </w:rPr>
        <w:t>Zivilrechtilec</w:t>
      </w:r>
      <w:proofErr w:type="spellEnd"/>
      <w:r w:rsidRPr="002B50E1">
        <w:rPr>
          <w:rStyle w:val="Enfasidelicata"/>
        </w:rPr>
        <w:t xml:space="preserve"> </w:t>
      </w:r>
      <w:proofErr w:type="spellStart"/>
      <w:r w:rsidRPr="002B50E1">
        <w:rPr>
          <w:rStyle w:val="Enfasidelicata"/>
        </w:rPr>
        <w:t>Haftungh</w:t>
      </w:r>
      <w:proofErr w:type="spellEnd"/>
      <w:r w:rsidR="002F5940" w:rsidRPr="002B50E1">
        <w:rPr>
          <w:rStyle w:val="Enfasidelicata"/>
        </w:rPr>
        <w:t xml:space="preserve"> </w:t>
      </w:r>
      <w:proofErr w:type="spellStart"/>
      <w:r w:rsidR="002F5940" w:rsidRPr="002B50E1">
        <w:rPr>
          <w:rStyle w:val="Enfasidelicata"/>
        </w:rPr>
        <w:t>fur</w:t>
      </w:r>
      <w:proofErr w:type="spellEnd"/>
      <w:r w:rsidR="002F5940" w:rsidRPr="002B50E1">
        <w:rPr>
          <w:rStyle w:val="Enfasidelicata"/>
        </w:rPr>
        <w:t xml:space="preserve"> </w:t>
      </w:r>
      <w:proofErr w:type="spellStart"/>
      <w:r w:rsidR="002F5940" w:rsidRPr="002B50E1">
        <w:rPr>
          <w:rStyle w:val="Enfasidelicata"/>
        </w:rPr>
        <w:t>den</w:t>
      </w:r>
      <w:proofErr w:type="spellEnd"/>
      <w:r w:rsidR="002F5940" w:rsidRPr="002B50E1">
        <w:rPr>
          <w:rStyle w:val="Enfasidelicata"/>
        </w:rPr>
        <w:t xml:space="preserve"> </w:t>
      </w:r>
      <w:proofErr w:type="spellStart"/>
      <w:r w:rsidR="002F5940" w:rsidRPr="002B50E1">
        <w:rPr>
          <w:rStyle w:val="Enfasidelicata"/>
        </w:rPr>
        <w:t>Einsatz</w:t>
      </w:r>
      <w:proofErr w:type="spellEnd"/>
      <w:r w:rsidR="002F5940" w:rsidRPr="002B50E1">
        <w:rPr>
          <w:rStyle w:val="Enfasidelicata"/>
        </w:rPr>
        <w:t xml:space="preserve"> von </w:t>
      </w:r>
      <w:proofErr w:type="spellStart"/>
      <w:r w:rsidR="002F5940" w:rsidRPr="002B50E1">
        <w:rPr>
          <w:rStyle w:val="Enfasidelicata"/>
        </w:rPr>
        <w:t>Robotern</w:t>
      </w:r>
      <w:proofErr w:type="spellEnd"/>
      <w:r w:rsidR="002F5940" w:rsidRPr="002B50E1">
        <w:rPr>
          <w:rStyle w:val="Enfasidelicata"/>
        </w:rPr>
        <w:t xml:space="preserve">: </w:t>
      </w:r>
      <w:proofErr w:type="spellStart"/>
      <w:r w:rsidR="002F5940" w:rsidRPr="002B50E1">
        <w:rPr>
          <w:rStyle w:val="Enfasidelicata"/>
        </w:rPr>
        <w:t>Zuweinsung</w:t>
      </w:r>
      <w:proofErr w:type="spellEnd"/>
      <w:r w:rsidR="002F5940" w:rsidRPr="002B50E1">
        <w:rPr>
          <w:rStyle w:val="Enfasidelicata"/>
        </w:rPr>
        <w:t xml:space="preserve"> von </w:t>
      </w:r>
      <w:proofErr w:type="spellStart"/>
      <w:r w:rsidR="002F5940" w:rsidRPr="002B50E1">
        <w:rPr>
          <w:rStyle w:val="Enfasidelicata"/>
        </w:rPr>
        <w:t>Automatisierungs</w:t>
      </w:r>
      <w:proofErr w:type="spellEnd"/>
      <w:r w:rsidR="002F5940" w:rsidRPr="002B50E1">
        <w:rPr>
          <w:rStyle w:val="Enfasidelicata"/>
        </w:rPr>
        <w:t xml:space="preserve">- und </w:t>
      </w:r>
      <w:proofErr w:type="spellStart"/>
      <w:proofErr w:type="gramStart"/>
      <w:r w:rsidR="002F5940" w:rsidRPr="002B50E1">
        <w:rPr>
          <w:rStyle w:val="Enfasidelicata"/>
        </w:rPr>
        <w:t>Autonomierisiken</w:t>
      </w:r>
      <w:proofErr w:type="spellEnd"/>
      <w:r w:rsidR="002F5940">
        <w:rPr>
          <w:rFonts w:ascii="Times New Roman" w:hAnsi="Times New Roman"/>
          <w:sz w:val="32"/>
        </w:rPr>
        <w:t xml:space="preserve"> ,</w:t>
      </w:r>
      <w:proofErr w:type="gramEnd"/>
      <w:r w:rsidR="002F5940">
        <w:rPr>
          <w:rFonts w:ascii="Times New Roman" w:hAnsi="Times New Roman"/>
          <w:sz w:val="32"/>
        </w:rPr>
        <w:t xml:space="preserve"> in S. </w:t>
      </w:r>
      <w:proofErr w:type="spellStart"/>
      <w:r w:rsidR="002F5940">
        <w:rPr>
          <w:rFonts w:ascii="Times New Roman" w:hAnsi="Times New Roman"/>
          <w:sz w:val="32"/>
        </w:rPr>
        <w:t>Gless</w:t>
      </w:r>
      <w:proofErr w:type="spellEnd"/>
      <w:r w:rsidR="002F5940">
        <w:rPr>
          <w:rFonts w:ascii="Times New Roman" w:hAnsi="Times New Roman"/>
          <w:sz w:val="32"/>
        </w:rPr>
        <w:t xml:space="preserve"> e K. </w:t>
      </w:r>
      <w:proofErr w:type="spellStart"/>
      <w:r w:rsidR="002F5940">
        <w:rPr>
          <w:rFonts w:ascii="Times New Roman" w:hAnsi="Times New Roman"/>
          <w:sz w:val="32"/>
        </w:rPr>
        <w:t>Seelmann</w:t>
      </w:r>
      <w:proofErr w:type="spellEnd"/>
      <w:r w:rsidR="002F5940">
        <w:rPr>
          <w:rFonts w:ascii="Times New Roman" w:hAnsi="Times New Roman"/>
          <w:sz w:val="32"/>
        </w:rPr>
        <w:t xml:space="preserve"> (a cura di</w:t>
      </w:r>
      <w:r w:rsidR="002B50E1">
        <w:rPr>
          <w:rFonts w:ascii="Times New Roman" w:hAnsi="Times New Roman"/>
          <w:sz w:val="32"/>
        </w:rPr>
        <w:t>)</w:t>
      </w:r>
      <w:r w:rsidR="002F5940">
        <w:rPr>
          <w:rFonts w:ascii="Times New Roman" w:hAnsi="Times New Roman"/>
          <w:sz w:val="32"/>
        </w:rPr>
        <w:t xml:space="preserve"> </w:t>
      </w:r>
      <w:r w:rsidR="002F5940" w:rsidRPr="002B50E1">
        <w:rPr>
          <w:rStyle w:val="Enfasidelicata"/>
        </w:rPr>
        <w:t>Intelligente</w:t>
      </w:r>
      <w:r w:rsidR="00292A3C" w:rsidRPr="002B50E1">
        <w:rPr>
          <w:rStyle w:val="Enfasidelicata"/>
        </w:rPr>
        <w:t xml:space="preserve"> </w:t>
      </w:r>
      <w:proofErr w:type="spellStart"/>
      <w:r w:rsidR="00292A3C" w:rsidRPr="002B50E1">
        <w:rPr>
          <w:rStyle w:val="Enfasidelicata"/>
        </w:rPr>
        <w:t>Agenten</w:t>
      </w:r>
      <w:proofErr w:type="spellEnd"/>
      <w:r w:rsidR="00292A3C" w:rsidRPr="002B50E1">
        <w:rPr>
          <w:rStyle w:val="Enfasidelicata"/>
        </w:rPr>
        <w:t xml:space="preserve"> und </w:t>
      </w:r>
      <w:proofErr w:type="spellStart"/>
      <w:r w:rsidR="00292A3C" w:rsidRPr="002B50E1">
        <w:rPr>
          <w:rStyle w:val="Enfasidelicata"/>
        </w:rPr>
        <w:t>das</w:t>
      </w:r>
      <w:proofErr w:type="spellEnd"/>
      <w:r w:rsidR="00292A3C" w:rsidRPr="002B50E1">
        <w:rPr>
          <w:rStyle w:val="Enfasidelicata"/>
        </w:rPr>
        <w:t xml:space="preserve"> </w:t>
      </w:r>
      <w:proofErr w:type="spellStart"/>
      <w:r w:rsidR="00292A3C" w:rsidRPr="002B50E1">
        <w:rPr>
          <w:rStyle w:val="Enfasidelicata"/>
        </w:rPr>
        <w:t>Recht</w:t>
      </w:r>
      <w:proofErr w:type="spellEnd"/>
      <w:r w:rsidR="00292A3C">
        <w:rPr>
          <w:rFonts w:ascii="Times New Roman" w:hAnsi="Times New Roman"/>
          <w:sz w:val="32"/>
        </w:rPr>
        <w:t>, Baden-</w:t>
      </w:r>
      <w:proofErr w:type="spellStart"/>
      <w:r w:rsidR="00292A3C">
        <w:rPr>
          <w:rFonts w:ascii="Times New Roman" w:hAnsi="Times New Roman"/>
          <w:sz w:val="32"/>
        </w:rPr>
        <w:t>baden</w:t>
      </w:r>
      <w:proofErr w:type="spellEnd"/>
      <w:r w:rsidR="00AC3EF3">
        <w:rPr>
          <w:rFonts w:ascii="Times New Roman" w:hAnsi="Times New Roman"/>
          <w:sz w:val="32"/>
        </w:rPr>
        <w:t>,</w:t>
      </w:r>
      <w:r w:rsidR="00292A3C">
        <w:rPr>
          <w:rFonts w:ascii="Times New Roman" w:hAnsi="Times New Roman"/>
          <w:sz w:val="32"/>
        </w:rPr>
        <w:t xml:space="preserve"> 2016,</w:t>
      </w:r>
      <w:r>
        <w:rPr>
          <w:rFonts w:ascii="Times New Roman" w:hAnsi="Times New Roman"/>
          <w:sz w:val="32"/>
        </w:rPr>
        <w:t xml:space="preserve"> p.191 ss.</w:t>
      </w:r>
      <w:r w:rsidR="00292A3C">
        <w:rPr>
          <w:rFonts w:ascii="Times New Roman" w:hAnsi="Times New Roman"/>
          <w:sz w:val="32"/>
        </w:rPr>
        <w:t xml:space="preserve"> Con tale Autore </w:t>
      </w:r>
      <w:proofErr w:type="spellStart"/>
      <w:r w:rsidR="00292A3C">
        <w:rPr>
          <w:rFonts w:ascii="Times New Roman" w:hAnsi="Times New Roman"/>
          <w:sz w:val="32"/>
        </w:rPr>
        <w:t>Teubner</w:t>
      </w:r>
      <w:proofErr w:type="spellEnd"/>
      <w:r w:rsidR="00292A3C">
        <w:rPr>
          <w:rFonts w:ascii="Times New Roman" w:hAnsi="Times New Roman"/>
          <w:sz w:val="32"/>
        </w:rPr>
        <w:t xml:space="preserve"> dialoga per l’intero scritto ed è possibile seguirlo nelle note tradotte in italiano</w:t>
      </w:r>
      <w:r w:rsidR="00AC3EF3">
        <w:rPr>
          <w:rFonts w:ascii="Times New Roman" w:hAnsi="Times New Roman"/>
          <w:sz w:val="32"/>
        </w:rPr>
        <w:t>.</w:t>
      </w:r>
    </w:p>
    <w:p w:rsidR="00041037" w:rsidRDefault="00041037" w:rsidP="009642FE">
      <w:pPr>
        <w:ind w:left="360"/>
        <w:jc w:val="both"/>
        <w:rPr>
          <w:rFonts w:ascii="Times New Roman" w:hAnsi="Times New Roman"/>
          <w:sz w:val="32"/>
        </w:rPr>
      </w:pPr>
      <w:r>
        <w:rPr>
          <w:rFonts w:ascii="Times New Roman" w:hAnsi="Times New Roman"/>
          <w:sz w:val="32"/>
        </w:rPr>
        <w:t xml:space="preserve">(7) G. </w:t>
      </w:r>
      <w:proofErr w:type="spellStart"/>
      <w:r>
        <w:rPr>
          <w:rFonts w:ascii="Times New Roman" w:hAnsi="Times New Roman"/>
          <w:sz w:val="32"/>
        </w:rPr>
        <w:t>Teubner</w:t>
      </w:r>
      <w:proofErr w:type="spellEnd"/>
      <w:r>
        <w:rPr>
          <w:rFonts w:ascii="Times New Roman" w:hAnsi="Times New Roman"/>
          <w:sz w:val="32"/>
        </w:rPr>
        <w:t>, op. cit., p. 37-60. In queste pagine l’Autore sviluppa il nucleo centrale della sua teoria.</w:t>
      </w:r>
      <w:r w:rsidR="0022311B">
        <w:rPr>
          <w:rFonts w:ascii="Times New Roman" w:hAnsi="Times New Roman"/>
          <w:sz w:val="32"/>
        </w:rPr>
        <w:t xml:space="preserve"> E’ bene riportare le sue stesse parole</w:t>
      </w:r>
      <w:r w:rsidR="009642FE">
        <w:rPr>
          <w:rFonts w:ascii="Times New Roman" w:hAnsi="Times New Roman"/>
          <w:sz w:val="32"/>
        </w:rPr>
        <w:t>, che poi tali sono anche quelle riportate nel testo</w:t>
      </w:r>
      <w:r w:rsidR="0022311B">
        <w:rPr>
          <w:rFonts w:ascii="Times New Roman" w:hAnsi="Times New Roman"/>
          <w:sz w:val="32"/>
        </w:rPr>
        <w:t>:&lt;&lt;</w:t>
      </w:r>
      <w:r w:rsidR="009642FE">
        <w:rPr>
          <w:rFonts w:ascii="Times New Roman" w:hAnsi="Times New Roman"/>
          <w:sz w:val="32"/>
        </w:rPr>
        <w:t>T</w:t>
      </w:r>
      <w:r w:rsidR="0022311B">
        <w:rPr>
          <w:rFonts w:ascii="Times New Roman" w:hAnsi="Times New Roman"/>
          <w:sz w:val="32"/>
        </w:rPr>
        <w:t>ale parallelismo appare chiaro una volta che siano superate due concezioni sbagliate della personificazione di entità non umane.</w:t>
      </w:r>
      <w:r w:rsidR="009642FE">
        <w:rPr>
          <w:rFonts w:ascii="Times New Roman" w:hAnsi="Times New Roman"/>
          <w:sz w:val="32"/>
        </w:rPr>
        <w:t xml:space="preserve"> Sbagliata è</w:t>
      </w:r>
      <w:r w:rsidR="0022311B">
        <w:rPr>
          <w:rFonts w:ascii="Times New Roman" w:hAnsi="Times New Roman"/>
          <w:sz w:val="32"/>
        </w:rPr>
        <w:t xml:space="preserve">, innanzitutto, la concezione secondo la quale nelle organizzazioni un insieme di persone si risolva nella personalità associativa reale organizzata. Altrettanto sbagliata e, poi, la credenza secondo la quale negli agenti </w:t>
      </w:r>
      <w:r w:rsidR="0022311B" w:rsidRPr="009642FE">
        <w:rPr>
          <w:rStyle w:val="Enfasidelicata"/>
        </w:rPr>
        <w:t>software</w:t>
      </w:r>
      <w:r w:rsidR="0022311B">
        <w:rPr>
          <w:rFonts w:ascii="Times New Roman" w:hAnsi="Times New Roman"/>
          <w:sz w:val="32"/>
        </w:rPr>
        <w:t xml:space="preserve"> un computer </w:t>
      </w:r>
      <w:r w:rsidR="009642FE">
        <w:rPr>
          <w:rFonts w:ascii="Times New Roman" w:hAnsi="Times New Roman"/>
          <w:sz w:val="32"/>
        </w:rPr>
        <w:t>diventa una sorta di</w:t>
      </w:r>
      <w:r w:rsidR="009642FE" w:rsidRPr="009642FE">
        <w:rPr>
          <w:rStyle w:val="Enfasidelicata"/>
        </w:rPr>
        <w:t xml:space="preserve"> homo ex ma</w:t>
      </w:r>
      <w:r w:rsidR="0022311B" w:rsidRPr="009642FE">
        <w:rPr>
          <w:rStyle w:val="Enfasidelicata"/>
        </w:rPr>
        <w:t>china</w:t>
      </w:r>
      <w:r w:rsidR="0022311B">
        <w:rPr>
          <w:rFonts w:ascii="Times New Roman" w:hAnsi="Times New Roman"/>
          <w:sz w:val="32"/>
        </w:rPr>
        <w:t>. In entrambe le ipotesi, avviene invece esattamente la medesima cosa: a determinati processi comunicativi</w:t>
      </w:r>
      <w:r w:rsidR="009642FE">
        <w:rPr>
          <w:rFonts w:ascii="Times New Roman" w:hAnsi="Times New Roman"/>
          <w:sz w:val="32"/>
        </w:rPr>
        <w:t xml:space="preserve"> è </w:t>
      </w:r>
      <w:r w:rsidR="0022311B">
        <w:rPr>
          <w:rFonts w:ascii="Times New Roman" w:hAnsi="Times New Roman"/>
          <w:sz w:val="32"/>
        </w:rPr>
        <w:t>attribuita una peculiare capacità di agire sul piano della effettività sociale.&gt;&gt;</w:t>
      </w:r>
    </w:p>
    <w:p w:rsidR="00041037" w:rsidRDefault="00041037" w:rsidP="00CD68E0">
      <w:pPr>
        <w:ind w:left="360"/>
        <w:jc w:val="both"/>
        <w:rPr>
          <w:rFonts w:ascii="Times New Roman" w:hAnsi="Times New Roman"/>
          <w:sz w:val="32"/>
        </w:rPr>
      </w:pPr>
      <w:r w:rsidRPr="000230E6">
        <w:rPr>
          <w:rFonts w:ascii="Times New Roman" w:hAnsi="Times New Roman"/>
          <w:sz w:val="32"/>
          <w:lang w:val="en-US"/>
        </w:rPr>
        <w:t xml:space="preserve">(8)  B. </w:t>
      </w:r>
      <w:proofErr w:type="spellStart"/>
      <w:r w:rsidRPr="000230E6">
        <w:rPr>
          <w:rFonts w:ascii="Times New Roman" w:hAnsi="Times New Roman"/>
          <w:sz w:val="32"/>
          <w:lang w:val="en-US"/>
        </w:rPr>
        <w:t>Latour</w:t>
      </w:r>
      <w:proofErr w:type="spellEnd"/>
      <w:r w:rsidRPr="000230E6">
        <w:rPr>
          <w:rFonts w:ascii="Times New Roman" w:hAnsi="Times New Roman"/>
          <w:sz w:val="32"/>
          <w:lang w:val="en-US"/>
        </w:rPr>
        <w:t xml:space="preserve">, </w:t>
      </w:r>
      <w:r w:rsidRPr="000230E6">
        <w:rPr>
          <w:rStyle w:val="Enfasidelicata"/>
          <w:lang w:val="en-US"/>
        </w:rPr>
        <w:t>Reassembling the Social. An Introduction to Actor- Network</w:t>
      </w:r>
      <w:r w:rsidR="00B4421B" w:rsidRPr="000230E6">
        <w:rPr>
          <w:rStyle w:val="Enfasidelicata"/>
          <w:lang w:val="en-US"/>
        </w:rPr>
        <w:t>- Theory</w:t>
      </w:r>
      <w:r w:rsidR="00B4421B" w:rsidRPr="000230E6">
        <w:rPr>
          <w:rFonts w:ascii="Times New Roman" w:hAnsi="Times New Roman"/>
          <w:sz w:val="32"/>
          <w:lang w:val="en-US"/>
        </w:rPr>
        <w:t xml:space="preserve">, Oxford, 2005, p.31 ss. </w:t>
      </w:r>
      <w:r w:rsidR="00B4421B">
        <w:rPr>
          <w:rFonts w:ascii="Times New Roman" w:hAnsi="Times New Roman"/>
          <w:sz w:val="32"/>
        </w:rPr>
        <w:t xml:space="preserve">Ma si vedano anche: M. Balconi, </w:t>
      </w:r>
      <w:r w:rsidR="00B4421B" w:rsidRPr="002B50E1">
        <w:rPr>
          <w:rStyle w:val="Enfasidelicata"/>
        </w:rPr>
        <w:t xml:space="preserve">Consapevolezza e senso di </w:t>
      </w:r>
      <w:proofErr w:type="spellStart"/>
      <w:r w:rsidR="00B4421B" w:rsidRPr="002B50E1">
        <w:rPr>
          <w:rStyle w:val="Enfasidelicata"/>
        </w:rPr>
        <w:t>agentività</w:t>
      </w:r>
      <w:proofErr w:type="spellEnd"/>
      <w:r w:rsidR="00B4421B" w:rsidRPr="002B50E1">
        <w:rPr>
          <w:rStyle w:val="Enfasidelicata"/>
        </w:rPr>
        <w:t>: un’integrazione possibile?</w:t>
      </w:r>
      <w:r w:rsidR="00B4421B">
        <w:rPr>
          <w:rFonts w:ascii="Times New Roman" w:hAnsi="Times New Roman"/>
          <w:sz w:val="32"/>
        </w:rPr>
        <w:t xml:space="preserve"> in </w:t>
      </w:r>
      <w:r w:rsidR="007A44A8" w:rsidRPr="002B50E1">
        <w:rPr>
          <w:rStyle w:val="Enfasidelicata"/>
        </w:rPr>
        <w:t>S</w:t>
      </w:r>
      <w:r w:rsidR="00B4421B" w:rsidRPr="002B50E1">
        <w:rPr>
          <w:rStyle w:val="Enfasidelicata"/>
        </w:rPr>
        <w:t>istemi intelligenti</w:t>
      </w:r>
      <w:r w:rsidR="00B4421B">
        <w:rPr>
          <w:rFonts w:ascii="Times New Roman" w:hAnsi="Times New Roman"/>
          <w:sz w:val="32"/>
        </w:rPr>
        <w:t xml:space="preserve">, 2014 p. 79 ss., M. Leone (a cura di) </w:t>
      </w:r>
      <w:r w:rsidR="00B4421B" w:rsidRPr="002B50E1">
        <w:rPr>
          <w:rStyle w:val="Enfasidelicata"/>
        </w:rPr>
        <w:t>Attanti, attori, agenti</w:t>
      </w:r>
      <w:r w:rsidR="00B4421B">
        <w:rPr>
          <w:rFonts w:ascii="Times New Roman" w:hAnsi="Times New Roman"/>
          <w:sz w:val="32"/>
        </w:rPr>
        <w:t xml:space="preserve">, in </w:t>
      </w:r>
      <w:proofErr w:type="spellStart"/>
      <w:r w:rsidR="00B4421B">
        <w:rPr>
          <w:rFonts w:ascii="Times New Roman" w:hAnsi="Times New Roman"/>
          <w:sz w:val="32"/>
        </w:rPr>
        <w:t>Lexia</w:t>
      </w:r>
      <w:proofErr w:type="spellEnd"/>
      <w:r w:rsidR="00B4421B">
        <w:rPr>
          <w:rFonts w:ascii="Times New Roman" w:hAnsi="Times New Roman"/>
          <w:sz w:val="32"/>
        </w:rPr>
        <w:t>. Rivista di semiotica, 3/4, (2009), p.11 ss. Per un approccio meno tecnico</w:t>
      </w:r>
      <w:r w:rsidR="007A44A8">
        <w:rPr>
          <w:rFonts w:ascii="Times New Roman" w:hAnsi="Times New Roman"/>
          <w:sz w:val="32"/>
        </w:rPr>
        <w:t>,</w:t>
      </w:r>
      <w:r w:rsidR="00B4421B">
        <w:rPr>
          <w:rFonts w:ascii="Times New Roman" w:hAnsi="Times New Roman"/>
          <w:sz w:val="32"/>
        </w:rPr>
        <w:t xml:space="preserve"> si veda: P. </w:t>
      </w:r>
      <w:proofErr w:type="spellStart"/>
      <w:r w:rsidR="00B4421B">
        <w:rPr>
          <w:rFonts w:ascii="Times New Roman" w:hAnsi="Times New Roman"/>
          <w:sz w:val="32"/>
        </w:rPr>
        <w:t>Volontè</w:t>
      </w:r>
      <w:proofErr w:type="spellEnd"/>
      <w:r w:rsidR="00B4421B">
        <w:rPr>
          <w:rFonts w:ascii="Times New Roman" w:hAnsi="Times New Roman"/>
          <w:sz w:val="32"/>
        </w:rPr>
        <w:t xml:space="preserve">, </w:t>
      </w:r>
      <w:r w:rsidR="00B4421B" w:rsidRPr="002B50E1">
        <w:rPr>
          <w:rStyle w:val="Enfasidelicata"/>
        </w:rPr>
        <w:t>Il contributo</w:t>
      </w:r>
      <w:r w:rsidR="002B50E1" w:rsidRPr="002B50E1">
        <w:rPr>
          <w:rStyle w:val="Enfasidelicata"/>
        </w:rPr>
        <w:t xml:space="preserve"> </w:t>
      </w:r>
      <w:r w:rsidR="00B4421B" w:rsidRPr="002B50E1">
        <w:rPr>
          <w:rStyle w:val="Enfasidelicata"/>
        </w:rPr>
        <w:t>dell’</w:t>
      </w:r>
      <w:proofErr w:type="spellStart"/>
      <w:r w:rsidR="00B4421B" w:rsidRPr="002B50E1">
        <w:rPr>
          <w:rStyle w:val="Enfasidelicata"/>
        </w:rPr>
        <w:t>Actor</w:t>
      </w:r>
      <w:proofErr w:type="spellEnd"/>
      <w:r w:rsidR="00B4421B" w:rsidRPr="002B50E1">
        <w:rPr>
          <w:rStyle w:val="Enfasidelicata"/>
        </w:rPr>
        <w:t xml:space="preserve">-Network </w:t>
      </w:r>
      <w:proofErr w:type="spellStart"/>
      <w:r w:rsidR="00B4421B" w:rsidRPr="002B50E1">
        <w:rPr>
          <w:rStyle w:val="Enfasidelicata"/>
        </w:rPr>
        <w:t>Theor</w:t>
      </w:r>
      <w:r w:rsidR="007A44A8" w:rsidRPr="002B50E1">
        <w:rPr>
          <w:rStyle w:val="Enfasidelicata"/>
        </w:rPr>
        <w:t>y</w:t>
      </w:r>
      <w:proofErr w:type="spellEnd"/>
      <w:r w:rsidR="007A44A8" w:rsidRPr="002B50E1">
        <w:rPr>
          <w:rStyle w:val="Enfasidelicata"/>
        </w:rPr>
        <w:t xml:space="preserve"> alla discussione sull’agency degli oggetti</w:t>
      </w:r>
      <w:r w:rsidR="002B50E1">
        <w:rPr>
          <w:rFonts w:ascii="Times New Roman" w:hAnsi="Times New Roman"/>
          <w:sz w:val="32"/>
        </w:rPr>
        <w:t>, in</w:t>
      </w:r>
      <w:r w:rsidR="007A44A8">
        <w:rPr>
          <w:rFonts w:ascii="Times New Roman" w:hAnsi="Times New Roman"/>
          <w:sz w:val="32"/>
        </w:rPr>
        <w:t xml:space="preserve"> Politica e società, 2017, p. 31 ss.</w:t>
      </w:r>
    </w:p>
    <w:p w:rsidR="00A70B65" w:rsidRDefault="003C207A" w:rsidP="00CD68E0">
      <w:pPr>
        <w:ind w:left="360"/>
        <w:jc w:val="both"/>
        <w:rPr>
          <w:rFonts w:ascii="Times New Roman" w:hAnsi="Times New Roman"/>
          <w:sz w:val="32"/>
        </w:rPr>
      </w:pPr>
      <w:r w:rsidRPr="000230E6">
        <w:rPr>
          <w:rFonts w:ascii="Times New Roman" w:hAnsi="Times New Roman"/>
          <w:sz w:val="32"/>
          <w:lang w:val="en-US"/>
        </w:rPr>
        <w:t>(9)</w:t>
      </w:r>
      <w:r w:rsidR="00A70B65" w:rsidRPr="000230E6">
        <w:rPr>
          <w:rFonts w:ascii="Times New Roman" w:hAnsi="Times New Roman"/>
          <w:sz w:val="32"/>
          <w:lang w:val="en-US"/>
        </w:rPr>
        <w:t xml:space="preserve"> L. </w:t>
      </w:r>
      <w:proofErr w:type="spellStart"/>
      <w:r w:rsidR="00A70B65" w:rsidRPr="000230E6">
        <w:rPr>
          <w:rFonts w:ascii="Times New Roman" w:hAnsi="Times New Roman"/>
          <w:sz w:val="32"/>
          <w:lang w:val="en-US"/>
        </w:rPr>
        <w:t>Floridi</w:t>
      </w:r>
      <w:proofErr w:type="spellEnd"/>
      <w:r w:rsidR="00A70B65" w:rsidRPr="000230E6">
        <w:rPr>
          <w:rFonts w:ascii="Times New Roman" w:hAnsi="Times New Roman"/>
          <w:sz w:val="32"/>
          <w:lang w:val="en-US"/>
        </w:rPr>
        <w:t xml:space="preserve">, </w:t>
      </w:r>
      <w:r w:rsidR="00A70B65" w:rsidRPr="000230E6">
        <w:rPr>
          <w:rStyle w:val="Enfasicorsivo"/>
          <w:lang w:val="en-US"/>
        </w:rPr>
        <w:t>The Ethics of Information</w:t>
      </w:r>
      <w:r w:rsidR="00A70B65" w:rsidRPr="000230E6">
        <w:rPr>
          <w:rFonts w:ascii="Times New Roman" w:hAnsi="Times New Roman"/>
          <w:sz w:val="32"/>
          <w:lang w:val="en-US"/>
        </w:rPr>
        <w:t xml:space="preserve">, Oxford, 2013, p.140 ss. </w:t>
      </w:r>
      <w:r w:rsidR="00A70B65">
        <w:rPr>
          <w:rFonts w:ascii="Times New Roman" w:hAnsi="Times New Roman"/>
          <w:sz w:val="32"/>
        </w:rPr>
        <w:t xml:space="preserve">Dello stesso Autore, </w:t>
      </w:r>
      <w:r w:rsidR="00A70B65" w:rsidRPr="002B50E1">
        <w:rPr>
          <w:rStyle w:val="Enfasicorsivo"/>
        </w:rPr>
        <w:t>La filosofia dell’informazione e i suoi problemi</w:t>
      </w:r>
      <w:r w:rsidR="00A70B65">
        <w:rPr>
          <w:rFonts w:ascii="Times New Roman" w:hAnsi="Times New Roman"/>
          <w:sz w:val="32"/>
        </w:rPr>
        <w:t>, in Iride, 2005, p.15.</w:t>
      </w:r>
    </w:p>
    <w:p w:rsidR="00A70B65" w:rsidRDefault="00A70B65" w:rsidP="00CD68E0">
      <w:pPr>
        <w:ind w:left="360"/>
        <w:jc w:val="both"/>
        <w:rPr>
          <w:rFonts w:ascii="Times New Roman" w:hAnsi="Times New Roman"/>
          <w:sz w:val="32"/>
        </w:rPr>
      </w:pPr>
      <w:r>
        <w:rPr>
          <w:rFonts w:ascii="Times New Roman" w:hAnsi="Times New Roman"/>
          <w:sz w:val="32"/>
        </w:rPr>
        <w:t xml:space="preserve">(10) Per una visione d’insieme, vedasi N. </w:t>
      </w:r>
      <w:proofErr w:type="spellStart"/>
      <w:r>
        <w:rPr>
          <w:rFonts w:ascii="Times New Roman" w:hAnsi="Times New Roman"/>
          <w:sz w:val="32"/>
        </w:rPr>
        <w:t>Luhmann</w:t>
      </w:r>
      <w:proofErr w:type="spellEnd"/>
      <w:r>
        <w:rPr>
          <w:rFonts w:ascii="Times New Roman" w:hAnsi="Times New Roman"/>
          <w:sz w:val="32"/>
        </w:rPr>
        <w:t xml:space="preserve">, </w:t>
      </w:r>
      <w:r w:rsidRPr="002B50E1">
        <w:rPr>
          <w:rStyle w:val="Enfasicorsivo"/>
        </w:rPr>
        <w:t>Stato di diritto e sistema sociale</w:t>
      </w:r>
      <w:r>
        <w:rPr>
          <w:rFonts w:ascii="Times New Roman" w:hAnsi="Times New Roman"/>
          <w:sz w:val="32"/>
        </w:rPr>
        <w:t xml:space="preserve">, </w:t>
      </w:r>
      <w:proofErr w:type="spellStart"/>
      <w:r>
        <w:rPr>
          <w:rFonts w:ascii="Times New Roman" w:hAnsi="Times New Roman"/>
          <w:sz w:val="32"/>
        </w:rPr>
        <w:t>trad</w:t>
      </w:r>
      <w:proofErr w:type="spellEnd"/>
      <w:r>
        <w:rPr>
          <w:rFonts w:ascii="Times New Roman" w:hAnsi="Times New Roman"/>
          <w:sz w:val="32"/>
        </w:rPr>
        <w:t xml:space="preserve">. </w:t>
      </w:r>
      <w:proofErr w:type="gramStart"/>
      <w:r>
        <w:rPr>
          <w:rFonts w:ascii="Times New Roman" w:hAnsi="Times New Roman"/>
          <w:sz w:val="32"/>
        </w:rPr>
        <w:t>in</w:t>
      </w:r>
      <w:proofErr w:type="gramEnd"/>
      <w:r>
        <w:rPr>
          <w:rFonts w:ascii="Times New Roman" w:hAnsi="Times New Roman"/>
          <w:sz w:val="32"/>
        </w:rPr>
        <w:t xml:space="preserve"> italiano di F. Spalla, Napoli,1990, p. 37.</w:t>
      </w:r>
    </w:p>
    <w:p w:rsidR="0059533A" w:rsidRPr="000230E6" w:rsidRDefault="00A70B65" w:rsidP="00CD68E0">
      <w:pPr>
        <w:ind w:left="360"/>
        <w:jc w:val="both"/>
        <w:rPr>
          <w:rFonts w:ascii="Times New Roman" w:hAnsi="Times New Roman"/>
          <w:sz w:val="32"/>
          <w:lang w:val="en-US"/>
        </w:rPr>
      </w:pPr>
      <w:r w:rsidRPr="000230E6">
        <w:rPr>
          <w:rFonts w:ascii="Times New Roman" w:hAnsi="Times New Roman"/>
          <w:sz w:val="32"/>
          <w:lang w:val="en-US"/>
        </w:rPr>
        <w:t>(11)</w:t>
      </w:r>
      <w:r w:rsidR="0059533A" w:rsidRPr="000230E6">
        <w:rPr>
          <w:rFonts w:ascii="Times New Roman" w:hAnsi="Times New Roman"/>
          <w:sz w:val="32"/>
          <w:lang w:val="en-US"/>
        </w:rPr>
        <w:t xml:space="preserve"> G. </w:t>
      </w:r>
      <w:proofErr w:type="spellStart"/>
      <w:r w:rsidR="0059533A" w:rsidRPr="000230E6">
        <w:rPr>
          <w:rFonts w:ascii="Times New Roman" w:hAnsi="Times New Roman"/>
          <w:sz w:val="32"/>
          <w:lang w:val="en-US"/>
        </w:rPr>
        <w:t>Teubner</w:t>
      </w:r>
      <w:proofErr w:type="spellEnd"/>
      <w:r w:rsidR="0059533A" w:rsidRPr="000230E6">
        <w:rPr>
          <w:rFonts w:ascii="Times New Roman" w:hAnsi="Times New Roman"/>
          <w:sz w:val="32"/>
          <w:lang w:val="en-US"/>
        </w:rPr>
        <w:t xml:space="preserve">, </w:t>
      </w:r>
      <w:r w:rsidR="0059533A" w:rsidRPr="000230E6">
        <w:rPr>
          <w:rStyle w:val="Enfasidelicata"/>
          <w:lang w:val="en-US"/>
        </w:rPr>
        <w:t>op. cit.</w:t>
      </w:r>
      <w:r w:rsidR="0059533A" w:rsidRPr="000230E6">
        <w:rPr>
          <w:rFonts w:ascii="Times New Roman" w:hAnsi="Times New Roman"/>
          <w:sz w:val="32"/>
          <w:lang w:val="en-US"/>
        </w:rPr>
        <w:t>, p. 56.</w:t>
      </w:r>
    </w:p>
    <w:p w:rsidR="0059533A" w:rsidRPr="000230E6" w:rsidRDefault="0059533A" w:rsidP="00CD68E0">
      <w:pPr>
        <w:ind w:left="360"/>
        <w:jc w:val="both"/>
        <w:rPr>
          <w:rFonts w:ascii="Times New Roman" w:hAnsi="Times New Roman"/>
          <w:sz w:val="32"/>
          <w:lang w:val="en-US"/>
        </w:rPr>
      </w:pPr>
      <w:r w:rsidRPr="000230E6">
        <w:rPr>
          <w:rFonts w:ascii="Times New Roman" w:hAnsi="Times New Roman"/>
          <w:sz w:val="32"/>
          <w:lang w:val="en-US"/>
        </w:rPr>
        <w:t xml:space="preserve">(12) H. </w:t>
      </w:r>
      <w:proofErr w:type="spellStart"/>
      <w:r w:rsidRPr="000230E6">
        <w:rPr>
          <w:rFonts w:ascii="Times New Roman" w:hAnsi="Times New Roman"/>
          <w:sz w:val="32"/>
          <w:lang w:val="en-US"/>
        </w:rPr>
        <w:t>Zech</w:t>
      </w:r>
      <w:proofErr w:type="spellEnd"/>
      <w:r w:rsidRPr="000230E6">
        <w:rPr>
          <w:rFonts w:ascii="Times New Roman" w:hAnsi="Times New Roman"/>
          <w:sz w:val="32"/>
          <w:lang w:val="en-US"/>
        </w:rPr>
        <w:t xml:space="preserve">, </w:t>
      </w:r>
      <w:r w:rsidRPr="000230E6">
        <w:rPr>
          <w:rStyle w:val="Enfasidelicata"/>
          <w:lang w:val="en-US"/>
        </w:rPr>
        <w:t>op. cit.</w:t>
      </w:r>
      <w:r w:rsidRPr="000230E6">
        <w:rPr>
          <w:rFonts w:ascii="Times New Roman" w:hAnsi="Times New Roman"/>
          <w:sz w:val="32"/>
          <w:lang w:val="en-US"/>
        </w:rPr>
        <w:t>, p. 33 ss.</w:t>
      </w:r>
    </w:p>
    <w:p w:rsidR="003C207A" w:rsidRDefault="0059533A" w:rsidP="00CD68E0">
      <w:pPr>
        <w:ind w:left="360"/>
        <w:jc w:val="both"/>
        <w:rPr>
          <w:rFonts w:ascii="Times New Roman" w:hAnsi="Times New Roman"/>
          <w:sz w:val="32"/>
        </w:rPr>
      </w:pPr>
      <w:r>
        <w:rPr>
          <w:rFonts w:ascii="Times New Roman" w:hAnsi="Times New Roman"/>
          <w:sz w:val="32"/>
        </w:rPr>
        <w:t>(13)</w:t>
      </w:r>
      <w:r w:rsidR="00A70B65">
        <w:rPr>
          <w:rFonts w:ascii="Times New Roman" w:hAnsi="Times New Roman"/>
          <w:sz w:val="32"/>
        </w:rPr>
        <w:t xml:space="preserve"> </w:t>
      </w:r>
      <w:r w:rsidR="00EE19D2">
        <w:rPr>
          <w:rFonts w:ascii="Times New Roman" w:hAnsi="Times New Roman"/>
          <w:sz w:val="32"/>
        </w:rPr>
        <w:t xml:space="preserve">G. </w:t>
      </w:r>
      <w:proofErr w:type="spellStart"/>
      <w:r w:rsidR="00EE19D2">
        <w:rPr>
          <w:rFonts w:ascii="Times New Roman" w:hAnsi="Times New Roman"/>
          <w:sz w:val="32"/>
        </w:rPr>
        <w:t>Teubner</w:t>
      </w:r>
      <w:proofErr w:type="spellEnd"/>
      <w:r w:rsidR="00EE19D2">
        <w:rPr>
          <w:rFonts w:ascii="Times New Roman" w:hAnsi="Times New Roman"/>
          <w:sz w:val="32"/>
        </w:rPr>
        <w:t xml:space="preserve">, </w:t>
      </w:r>
      <w:r w:rsidR="00EE19D2" w:rsidRPr="00C23E6A">
        <w:rPr>
          <w:rStyle w:val="Enfasidelicata"/>
        </w:rPr>
        <w:t>op. cit.</w:t>
      </w:r>
      <w:r w:rsidR="00EE19D2">
        <w:rPr>
          <w:rFonts w:ascii="Times New Roman" w:hAnsi="Times New Roman"/>
          <w:sz w:val="32"/>
        </w:rPr>
        <w:t>, p. 55-60.</w:t>
      </w:r>
    </w:p>
    <w:p w:rsidR="00EE19D2" w:rsidRDefault="00EE19D2" w:rsidP="00CD68E0">
      <w:pPr>
        <w:ind w:left="360"/>
        <w:jc w:val="both"/>
        <w:rPr>
          <w:rFonts w:ascii="Times New Roman" w:hAnsi="Times New Roman"/>
          <w:sz w:val="32"/>
        </w:rPr>
      </w:pPr>
      <w:r>
        <w:rPr>
          <w:rFonts w:ascii="Times New Roman" w:hAnsi="Times New Roman"/>
          <w:sz w:val="32"/>
        </w:rPr>
        <w:t>(14) Per una panoramica di queste dottrine si veda la nota (115) del testo dell’Autore citato nella nota precedente, tradotte in italiano.</w:t>
      </w:r>
      <w:r w:rsidR="00326EF3">
        <w:rPr>
          <w:rFonts w:ascii="Times New Roman" w:hAnsi="Times New Roman"/>
          <w:sz w:val="32"/>
        </w:rPr>
        <w:t xml:space="preserve"> Invece per la critica e per le proposte ricostruttive si vedano sempre dello stesso Autore, più volte citato, le pagine da 63 a 101.</w:t>
      </w:r>
    </w:p>
    <w:p w:rsidR="00EE19D2" w:rsidRDefault="00EE19D2" w:rsidP="00CD68E0">
      <w:pPr>
        <w:ind w:left="360"/>
        <w:jc w:val="both"/>
        <w:rPr>
          <w:rFonts w:ascii="Times New Roman" w:hAnsi="Times New Roman"/>
          <w:sz w:val="32"/>
        </w:rPr>
      </w:pPr>
      <w:r>
        <w:rPr>
          <w:rFonts w:ascii="Times New Roman" w:hAnsi="Times New Roman"/>
          <w:sz w:val="32"/>
        </w:rPr>
        <w:t>(15)</w:t>
      </w:r>
      <w:r w:rsidR="00326EF3">
        <w:rPr>
          <w:rFonts w:ascii="Times New Roman" w:hAnsi="Times New Roman"/>
          <w:sz w:val="32"/>
        </w:rPr>
        <w:t xml:space="preserve"> Le considerazioni personali svolte nel paragrafo hanno sempre la loro base nell’opera di G. </w:t>
      </w:r>
      <w:proofErr w:type="spellStart"/>
      <w:r w:rsidR="00326EF3">
        <w:rPr>
          <w:rFonts w:ascii="Times New Roman" w:hAnsi="Times New Roman"/>
          <w:sz w:val="32"/>
        </w:rPr>
        <w:t>Teubner</w:t>
      </w:r>
      <w:proofErr w:type="spellEnd"/>
      <w:r w:rsidR="00326EF3">
        <w:rPr>
          <w:rFonts w:ascii="Times New Roman" w:hAnsi="Times New Roman"/>
          <w:sz w:val="32"/>
        </w:rPr>
        <w:t>, svolte da p. 105 a 113.</w:t>
      </w:r>
    </w:p>
    <w:p w:rsidR="00EC2506" w:rsidRDefault="00C23E6A" w:rsidP="00CD68E0">
      <w:pPr>
        <w:ind w:left="360"/>
        <w:jc w:val="both"/>
        <w:rPr>
          <w:rFonts w:ascii="Times New Roman" w:hAnsi="Times New Roman"/>
          <w:sz w:val="32"/>
        </w:rPr>
      </w:pPr>
      <w:r>
        <w:rPr>
          <w:rFonts w:ascii="Times New Roman" w:hAnsi="Times New Roman"/>
          <w:sz w:val="32"/>
        </w:rPr>
        <w:t xml:space="preserve">(16) G. </w:t>
      </w:r>
      <w:proofErr w:type="spellStart"/>
      <w:r>
        <w:rPr>
          <w:rFonts w:ascii="Times New Roman" w:hAnsi="Times New Roman"/>
          <w:sz w:val="32"/>
        </w:rPr>
        <w:t>Teubner</w:t>
      </w:r>
      <w:proofErr w:type="spellEnd"/>
      <w:r>
        <w:rPr>
          <w:rFonts w:ascii="Times New Roman" w:hAnsi="Times New Roman"/>
          <w:sz w:val="32"/>
        </w:rPr>
        <w:t xml:space="preserve">, </w:t>
      </w:r>
      <w:r w:rsidRPr="00C23E6A">
        <w:rPr>
          <w:rStyle w:val="Enfasidelicata"/>
        </w:rPr>
        <w:t>op. cit.</w:t>
      </w:r>
      <w:r w:rsidR="00EC2506">
        <w:rPr>
          <w:rFonts w:ascii="Times New Roman" w:hAnsi="Times New Roman"/>
          <w:sz w:val="32"/>
        </w:rPr>
        <w:t>, p. 117-121.</w:t>
      </w:r>
    </w:p>
    <w:p w:rsidR="002D7041" w:rsidRDefault="003A417B" w:rsidP="00CD68E0">
      <w:pPr>
        <w:ind w:left="360"/>
        <w:jc w:val="both"/>
        <w:rPr>
          <w:rFonts w:ascii="Times New Roman" w:hAnsi="Times New Roman"/>
          <w:sz w:val="32"/>
        </w:rPr>
      </w:pPr>
      <w:r>
        <w:rPr>
          <w:rFonts w:ascii="Times New Roman" w:hAnsi="Times New Roman"/>
          <w:sz w:val="32"/>
        </w:rPr>
        <w:t xml:space="preserve">(17) Del grande studioso, oltre all’opera citata alla nota (10), si veda anche: </w:t>
      </w:r>
      <w:r w:rsidRPr="002B50E1">
        <w:rPr>
          <w:rStyle w:val="Enfasicorsivo"/>
        </w:rPr>
        <w:t>Procedimenti giuridici e legittimazione sociale</w:t>
      </w:r>
      <w:r>
        <w:rPr>
          <w:rFonts w:ascii="Times New Roman" w:hAnsi="Times New Roman"/>
          <w:sz w:val="32"/>
        </w:rPr>
        <w:t xml:space="preserve">, Milano, 1995. Anche nel caso delle osservazioni contenute nel paragrafo si prende a base </w:t>
      </w:r>
      <w:r w:rsidR="00B04774">
        <w:rPr>
          <w:rFonts w:ascii="Times New Roman" w:hAnsi="Times New Roman"/>
          <w:sz w:val="32"/>
        </w:rPr>
        <w:t>un altro</w:t>
      </w:r>
      <w:r>
        <w:rPr>
          <w:rFonts w:ascii="Times New Roman" w:hAnsi="Times New Roman"/>
          <w:sz w:val="32"/>
        </w:rPr>
        <w:t xml:space="preserve"> bel saggio</w:t>
      </w:r>
      <w:r w:rsidR="00B04774">
        <w:rPr>
          <w:rFonts w:ascii="Times New Roman" w:hAnsi="Times New Roman"/>
          <w:sz w:val="32"/>
        </w:rPr>
        <w:t>, quello</w:t>
      </w:r>
      <w:r>
        <w:rPr>
          <w:rFonts w:ascii="Times New Roman" w:hAnsi="Times New Roman"/>
          <w:sz w:val="32"/>
        </w:rPr>
        <w:t xml:space="preserve"> di</w:t>
      </w:r>
      <w:r w:rsidR="00B04774">
        <w:rPr>
          <w:rFonts w:ascii="Times New Roman" w:hAnsi="Times New Roman"/>
          <w:sz w:val="32"/>
        </w:rPr>
        <w:t>:</w:t>
      </w:r>
      <w:r>
        <w:rPr>
          <w:rFonts w:ascii="Times New Roman" w:hAnsi="Times New Roman"/>
          <w:sz w:val="32"/>
        </w:rPr>
        <w:t xml:space="preserve"> E. Picozza, </w:t>
      </w:r>
      <w:r w:rsidRPr="002B50E1">
        <w:rPr>
          <w:rStyle w:val="Enfasicorsivo"/>
        </w:rPr>
        <w:t xml:space="preserve">Intelligenza artificiale e diritto – politica, Diritto amministrativo And </w:t>
      </w:r>
      <w:proofErr w:type="spellStart"/>
      <w:r w:rsidRPr="002B50E1">
        <w:rPr>
          <w:rStyle w:val="Enfasicorsivo"/>
        </w:rPr>
        <w:t>Artificial</w:t>
      </w:r>
      <w:proofErr w:type="spellEnd"/>
      <w:r w:rsidRPr="002B50E1">
        <w:rPr>
          <w:rStyle w:val="Enfasicorsivo"/>
        </w:rPr>
        <w:t xml:space="preserve"> Intelligence</w:t>
      </w:r>
      <w:r>
        <w:rPr>
          <w:rFonts w:ascii="Times New Roman" w:hAnsi="Times New Roman"/>
          <w:sz w:val="32"/>
        </w:rPr>
        <w:t xml:space="preserve">, in Giur </w:t>
      </w:r>
      <w:proofErr w:type="spellStart"/>
      <w:r>
        <w:rPr>
          <w:rFonts w:ascii="Times New Roman" w:hAnsi="Times New Roman"/>
          <w:sz w:val="32"/>
        </w:rPr>
        <w:t>It</w:t>
      </w:r>
      <w:proofErr w:type="spellEnd"/>
      <w:r>
        <w:rPr>
          <w:rFonts w:ascii="Times New Roman" w:hAnsi="Times New Roman"/>
          <w:sz w:val="32"/>
        </w:rPr>
        <w:t>, 2019, 7, 1761 ss.</w:t>
      </w:r>
      <w:r w:rsidR="002D7041">
        <w:rPr>
          <w:rFonts w:ascii="Times New Roman" w:hAnsi="Times New Roman"/>
          <w:sz w:val="32"/>
        </w:rPr>
        <w:t xml:space="preserve"> Sul tema si veda altresì il meno recente: U. </w:t>
      </w:r>
      <w:proofErr w:type="spellStart"/>
      <w:r w:rsidR="002D7041">
        <w:rPr>
          <w:rFonts w:ascii="Times New Roman" w:hAnsi="Times New Roman"/>
          <w:sz w:val="32"/>
        </w:rPr>
        <w:t>Fantigrossi</w:t>
      </w:r>
      <w:proofErr w:type="spellEnd"/>
      <w:r w:rsidR="002D7041">
        <w:rPr>
          <w:rFonts w:ascii="Times New Roman" w:hAnsi="Times New Roman"/>
          <w:sz w:val="32"/>
        </w:rPr>
        <w:t xml:space="preserve">, </w:t>
      </w:r>
      <w:r w:rsidR="002D7041" w:rsidRPr="002B50E1">
        <w:rPr>
          <w:rStyle w:val="Enfasicorsivo"/>
        </w:rPr>
        <w:t>Automazione e pubblica amministrazione,</w:t>
      </w:r>
      <w:r w:rsidR="00EF79B1">
        <w:rPr>
          <w:rFonts w:ascii="Times New Roman" w:hAnsi="Times New Roman"/>
          <w:sz w:val="32"/>
        </w:rPr>
        <w:t xml:space="preserve"> Bologna, 1993.</w:t>
      </w:r>
    </w:p>
    <w:p w:rsidR="002D7041" w:rsidRDefault="003A417B" w:rsidP="00CD68E0">
      <w:pPr>
        <w:ind w:left="360"/>
        <w:jc w:val="both"/>
        <w:rPr>
          <w:rFonts w:ascii="Times New Roman" w:hAnsi="Times New Roman"/>
          <w:sz w:val="32"/>
        </w:rPr>
      </w:pPr>
      <w:r>
        <w:rPr>
          <w:rFonts w:ascii="Times New Roman" w:hAnsi="Times New Roman"/>
          <w:sz w:val="32"/>
        </w:rPr>
        <w:t xml:space="preserve">(18) </w:t>
      </w:r>
      <w:r w:rsidR="002D7041">
        <w:rPr>
          <w:rFonts w:ascii="Times New Roman" w:hAnsi="Times New Roman"/>
          <w:sz w:val="32"/>
        </w:rPr>
        <w:t xml:space="preserve">E. Picozza, </w:t>
      </w:r>
      <w:r w:rsidR="002D7041" w:rsidRPr="00C23E6A">
        <w:rPr>
          <w:rStyle w:val="Enfasidelicata"/>
        </w:rPr>
        <w:t>op. cit.</w:t>
      </w:r>
      <w:r w:rsidR="002D7041">
        <w:rPr>
          <w:rFonts w:ascii="Times New Roman" w:hAnsi="Times New Roman"/>
          <w:sz w:val="32"/>
        </w:rPr>
        <w:t>, p 1770.</w:t>
      </w:r>
    </w:p>
    <w:p w:rsidR="003A417B" w:rsidRDefault="002D7041" w:rsidP="00CD68E0">
      <w:pPr>
        <w:ind w:left="360"/>
        <w:jc w:val="both"/>
        <w:rPr>
          <w:rFonts w:ascii="Times New Roman" w:hAnsi="Times New Roman"/>
          <w:sz w:val="32"/>
        </w:rPr>
      </w:pPr>
      <w:r>
        <w:rPr>
          <w:rFonts w:ascii="Times New Roman" w:hAnsi="Times New Roman"/>
          <w:sz w:val="32"/>
        </w:rPr>
        <w:t xml:space="preserve">(19) </w:t>
      </w:r>
      <w:r w:rsidR="00EF79B1">
        <w:rPr>
          <w:rFonts w:ascii="Times New Roman" w:hAnsi="Times New Roman"/>
          <w:sz w:val="32"/>
        </w:rPr>
        <w:t>Le osservazioni di cui</w:t>
      </w:r>
      <w:r w:rsidR="00B04774">
        <w:rPr>
          <w:rFonts w:ascii="Times New Roman" w:hAnsi="Times New Roman"/>
          <w:sz w:val="32"/>
        </w:rPr>
        <w:t xml:space="preserve"> oltre nel</w:t>
      </w:r>
      <w:r w:rsidR="00EF79B1">
        <w:rPr>
          <w:rFonts w:ascii="Times New Roman" w:hAnsi="Times New Roman"/>
          <w:sz w:val="32"/>
        </w:rPr>
        <w:t xml:space="preserve"> testo sono tratte da: G. P. Cirillo, </w:t>
      </w:r>
      <w:r w:rsidR="00EF79B1" w:rsidRPr="002B50E1">
        <w:rPr>
          <w:rStyle w:val="Enfasicorsivo"/>
        </w:rPr>
        <w:t>La storicità del diritto</w:t>
      </w:r>
      <w:r w:rsidR="00EF79B1">
        <w:rPr>
          <w:rFonts w:ascii="Times New Roman" w:hAnsi="Times New Roman"/>
          <w:sz w:val="32"/>
        </w:rPr>
        <w:t>, in WWW. Giustizia amministrativa, voce dottrina, 2019.</w:t>
      </w:r>
    </w:p>
    <w:p w:rsidR="00EF79B1" w:rsidRDefault="00EF79B1" w:rsidP="00CD68E0">
      <w:pPr>
        <w:ind w:left="360"/>
        <w:jc w:val="both"/>
        <w:rPr>
          <w:rFonts w:ascii="Times New Roman" w:hAnsi="Times New Roman"/>
          <w:sz w:val="32"/>
        </w:rPr>
      </w:pPr>
      <w:r>
        <w:rPr>
          <w:rFonts w:ascii="Times New Roman" w:hAnsi="Times New Roman"/>
          <w:sz w:val="32"/>
        </w:rPr>
        <w:t xml:space="preserve">(20) </w:t>
      </w:r>
      <w:r w:rsidR="00B04774">
        <w:rPr>
          <w:rFonts w:ascii="Times New Roman" w:hAnsi="Times New Roman"/>
          <w:sz w:val="32"/>
        </w:rPr>
        <w:t>La condivisibile osservazione di limitare l’uso della macchina alle sole capacità predittive è sempre di E. Picozza, op. cit., p. 1775.</w:t>
      </w:r>
    </w:p>
    <w:p w:rsidR="00EE19D2" w:rsidRPr="00CD68E0" w:rsidRDefault="00EE19D2" w:rsidP="00CD68E0">
      <w:pPr>
        <w:ind w:left="360"/>
        <w:jc w:val="both"/>
        <w:rPr>
          <w:rFonts w:ascii="Times New Roman" w:hAnsi="Times New Roman"/>
          <w:sz w:val="32"/>
        </w:rPr>
      </w:pPr>
    </w:p>
    <w:p w:rsidR="0098405E" w:rsidRDefault="0098405E" w:rsidP="00AA528E">
      <w:pPr>
        <w:jc w:val="both"/>
        <w:rPr>
          <w:rFonts w:ascii="Times New Roman" w:hAnsi="Times New Roman"/>
          <w:sz w:val="32"/>
        </w:rPr>
      </w:pPr>
    </w:p>
    <w:p w:rsidR="008A31AC" w:rsidRDefault="008A31AC" w:rsidP="00AA528E">
      <w:pPr>
        <w:jc w:val="both"/>
        <w:rPr>
          <w:rFonts w:ascii="Times New Roman" w:hAnsi="Times New Roman"/>
          <w:sz w:val="32"/>
        </w:rPr>
      </w:pPr>
    </w:p>
    <w:p w:rsidR="00763A95" w:rsidRPr="00AA528E" w:rsidRDefault="00763A95" w:rsidP="00AA528E">
      <w:pPr>
        <w:jc w:val="both"/>
        <w:rPr>
          <w:rFonts w:ascii="Times New Roman" w:hAnsi="Times New Roman"/>
          <w:sz w:val="32"/>
        </w:rPr>
      </w:pPr>
    </w:p>
    <w:sectPr w:rsidR="00763A95" w:rsidRPr="00AA528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07" w:rsidRDefault="00542507" w:rsidP="00BB2D8A">
      <w:pPr>
        <w:spacing w:after="0" w:line="240" w:lineRule="auto"/>
      </w:pPr>
      <w:r>
        <w:separator/>
      </w:r>
    </w:p>
  </w:endnote>
  <w:endnote w:type="continuationSeparator" w:id="0">
    <w:p w:rsidR="00542507" w:rsidRDefault="00542507" w:rsidP="00BB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160041"/>
      <w:docPartObj>
        <w:docPartGallery w:val="Page Numbers (Bottom of Page)"/>
        <w:docPartUnique/>
      </w:docPartObj>
    </w:sdtPr>
    <w:sdtEndPr/>
    <w:sdtContent>
      <w:p w:rsidR="00BB2D8A" w:rsidRDefault="00BB2D8A">
        <w:pPr>
          <w:pStyle w:val="Pidipagina"/>
        </w:pPr>
        <w:r>
          <w:fldChar w:fldCharType="begin"/>
        </w:r>
        <w:r>
          <w:instrText>PAGE   \* MERGEFORMAT</w:instrText>
        </w:r>
        <w:r>
          <w:fldChar w:fldCharType="separate"/>
        </w:r>
        <w:r w:rsidR="000230E6">
          <w:rPr>
            <w:noProof/>
          </w:rPr>
          <w:t>1</w:t>
        </w:r>
        <w:r>
          <w:fldChar w:fldCharType="end"/>
        </w:r>
      </w:p>
    </w:sdtContent>
  </w:sdt>
  <w:p w:rsidR="00BB2D8A" w:rsidRDefault="00BB2D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07" w:rsidRDefault="00542507" w:rsidP="00BB2D8A">
      <w:pPr>
        <w:spacing w:after="0" w:line="240" w:lineRule="auto"/>
      </w:pPr>
      <w:r>
        <w:separator/>
      </w:r>
    </w:p>
  </w:footnote>
  <w:footnote w:type="continuationSeparator" w:id="0">
    <w:p w:rsidR="00542507" w:rsidRDefault="00542507" w:rsidP="00BB2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99883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6451419"/>
    <w:multiLevelType w:val="hybridMultilevel"/>
    <w:tmpl w:val="0D5CE3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394E8B"/>
    <w:multiLevelType w:val="hybridMultilevel"/>
    <w:tmpl w:val="12328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8E7307"/>
    <w:multiLevelType w:val="hybridMultilevel"/>
    <w:tmpl w:val="B48E3F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0F12B4"/>
    <w:multiLevelType w:val="hybridMultilevel"/>
    <w:tmpl w:val="3D38DB4A"/>
    <w:lvl w:ilvl="0" w:tplc="0E2055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9781A92"/>
    <w:multiLevelType w:val="hybridMultilevel"/>
    <w:tmpl w:val="2E4C9D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5AD5918"/>
    <w:multiLevelType w:val="hybridMultilevel"/>
    <w:tmpl w:val="8938A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054899"/>
    <w:multiLevelType w:val="hybridMultilevel"/>
    <w:tmpl w:val="D994B22A"/>
    <w:lvl w:ilvl="0" w:tplc="7786F2B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DF"/>
    <w:rsid w:val="00000EDC"/>
    <w:rsid w:val="00001FC7"/>
    <w:rsid w:val="00016488"/>
    <w:rsid w:val="00017676"/>
    <w:rsid w:val="000230E6"/>
    <w:rsid w:val="000254FE"/>
    <w:rsid w:val="00025F42"/>
    <w:rsid w:val="0003423A"/>
    <w:rsid w:val="00034818"/>
    <w:rsid w:val="00040BBA"/>
    <w:rsid w:val="00041037"/>
    <w:rsid w:val="000512BD"/>
    <w:rsid w:val="0007187B"/>
    <w:rsid w:val="00071FDF"/>
    <w:rsid w:val="00075237"/>
    <w:rsid w:val="000763FE"/>
    <w:rsid w:val="00076869"/>
    <w:rsid w:val="000A1690"/>
    <w:rsid w:val="000A23E0"/>
    <w:rsid w:val="000A2F59"/>
    <w:rsid w:val="000C2F96"/>
    <w:rsid w:val="000D5007"/>
    <w:rsid w:val="000E5EBB"/>
    <w:rsid w:val="000E637A"/>
    <w:rsid w:val="000F73F9"/>
    <w:rsid w:val="000F7862"/>
    <w:rsid w:val="00102DA0"/>
    <w:rsid w:val="00103F07"/>
    <w:rsid w:val="00112099"/>
    <w:rsid w:val="001460E6"/>
    <w:rsid w:val="00156DDB"/>
    <w:rsid w:val="00167C09"/>
    <w:rsid w:val="00186852"/>
    <w:rsid w:val="00187786"/>
    <w:rsid w:val="00194F4B"/>
    <w:rsid w:val="001A43D0"/>
    <w:rsid w:val="001B0C76"/>
    <w:rsid w:val="001C6A4B"/>
    <w:rsid w:val="001D0014"/>
    <w:rsid w:val="001D6292"/>
    <w:rsid w:val="001D7493"/>
    <w:rsid w:val="001E3E62"/>
    <w:rsid w:val="001E5242"/>
    <w:rsid w:val="001F1C87"/>
    <w:rsid w:val="001F6AFD"/>
    <w:rsid w:val="00201488"/>
    <w:rsid w:val="00214504"/>
    <w:rsid w:val="00222798"/>
    <w:rsid w:val="0022311B"/>
    <w:rsid w:val="002314EE"/>
    <w:rsid w:val="002347C9"/>
    <w:rsid w:val="00244D40"/>
    <w:rsid w:val="00252EEA"/>
    <w:rsid w:val="00256D39"/>
    <w:rsid w:val="00260ECF"/>
    <w:rsid w:val="0027622E"/>
    <w:rsid w:val="002817A4"/>
    <w:rsid w:val="00292A3C"/>
    <w:rsid w:val="00295A17"/>
    <w:rsid w:val="002972D8"/>
    <w:rsid w:val="002B50E1"/>
    <w:rsid w:val="002C3D1B"/>
    <w:rsid w:val="002D6A09"/>
    <w:rsid w:val="002D7041"/>
    <w:rsid w:val="002D70B0"/>
    <w:rsid w:val="002E3D26"/>
    <w:rsid w:val="002F5940"/>
    <w:rsid w:val="00301DC4"/>
    <w:rsid w:val="00321C36"/>
    <w:rsid w:val="003220ED"/>
    <w:rsid w:val="00326EF3"/>
    <w:rsid w:val="00330113"/>
    <w:rsid w:val="00330910"/>
    <w:rsid w:val="00334DAA"/>
    <w:rsid w:val="003463C0"/>
    <w:rsid w:val="00354D54"/>
    <w:rsid w:val="00355A08"/>
    <w:rsid w:val="00372F64"/>
    <w:rsid w:val="00373116"/>
    <w:rsid w:val="0037351F"/>
    <w:rsid w:val="00373FC4"/>
    <w:rsid w:val="00382EB4"/>
    <w:rsid w:val="003A417B"/>
    <w:rsid w:val="003A6088"/>
    <w:rsid w:val="003B117C"/>
    <w:rsid w:val="003C0ADD"/>
    <w:rsid w:val="003C207A"/>
    <w:rsid w:val="003C2226"/>
    <w:rsid w:val="003D2719"/>
    <w:rsid w:val="003D6210"/>
    <w:rsid w:val="003E34B1"/>
    <w:rsid w:val="003F6D5D"/>
    <w:rsid w:val="004237C3"/>
    <w:rsid w:val="004371E4"/>
    <w:rsid w:val="004448F1"/>
    <w:rsid w:val="00446A30"/>
    <w:rsid w:val="00454E7B"/>
    <w:rsid w:val="00457E4E"/>
    <w:rsid w:val="00471F5C"/>
    <w:rsid w:val="00486307"/>
    <w:rsid w:val="00497C29"/>
    <w:rsid w:val="004A054C"/>
    <w:rsid w:val="004A3312"/>
    <w:rsid w:val="004B063B"/>
    <w:rsid w:val="004B40C8"/>
    <w:rsid w:val="004B6A52"/>
    <w:rsid w:val="004C7D7C"/>
    <w:rsid w:val="004E4B7A"/>
    <w:rsid w:val="004E53AF"/>
    <w:rsid w:val="00506A43"/>
    <w:rsid w:val="0051316F"/>
    <w:rsid w:val="00517D67"/>
    <w:rsid w:val="00531667"/>
    <w:rsid w:val="00532DD2"/>
    <w:rsid w:val="00533BFD"/>
    <w:rsid w:val="0053425C"/>
    <w:rsid w:val="0053685D"/>
    <w:rsid w:val="00542507"/>
    <w:rsid w:val="00556626"/>
    <w:rsid w:val="0055713C"/>
    <w:rsid w:val="0056011D"/>
    <w:rsid w:val="005648CF"/>
    <w:rsid w:val="005905BB"/>
    <w:rsid w:val="0059533A"/>
    <w:rsid w:val="005E7595"/>
    <w:rsid w:val="00601A8F"/>
    <w:rsid w:val="006021AB"/>
    <w:rsid w:val="00607FAB"/>
    <w:rsid w:val="00612B6B"/>
    <w:rsid w:val="006251DA"/>
    <w:rsid w:val="00627BC0"/>
    <w:rsid w:val="00633167"/>
    <w:rsid w:val="006718C9"/>
    <w:rsid w:val="006731AB"/>
    <w:rsid w:val="00684021"/>
    <w:rsid w:val="00685256"/>
    <w:rsid w:val="00685F40"/>
    <w:rsid w:val="00687EA2"/>
    <w:rsid w:val="006A3781"/>
    <w:rsid w:val="006B4C9B"/>
    <w:rsid w:val="006C3635"/>
    <w:rsid w:val="006C6901"/>
    <w:rsid w:val="006F2135"/>
    <w:rsid w:val="00704811"/>
    <w:rsid w:val="007232AF"/>
    <w:rsid w:val="00726841"/>
    <w:rsid w:val="0073089D"/>
    <w:rsid w:val="00735F85"/>
    <w:rsid w:val="0075459D"/>
    <w:rsid w:val="0075461A"/>
    <w:rsid w:val="00755C82"/>
    <w:rsid w:val="00757FF7"/>
    <w:rsid w:val="00763A95"/>
    <w:rsid w:val="00790E24"/>
    <w:rsid w:val="007A44A8"/>
    <w:rsid w:val="007A6A8C"/>
    <w:rsid w:val="007B1568"/>
    <w:rsid w:val="007B26EF"/>
    <w:rsid w:val="007B7820"/>
    <w:rsid w:val="007D5EC9"/>
    <w:rsid w:val="007E17EF"/>
    <w:rsid w:val="007E5BAB"/>
    <w:rsid w:val="007E7B67"/>
    <w:rsid w:val="007E7D25"/>
    <w:rsid w:val="007F0086"/>
    <w:rsid w:val="007F087E"/>
    <w:rsid w:val="007F1359"/>
    <w:rsid w:val="007F1DD9"/>
    <w:rsid w:val="00801615"/>
    <w:rsid w:val="0080271C"/>
    <w:rsid w:val="008039DB"/>
    <w:rsid w:val="00821420"/>
    <w:rsid w:val="00840634"/>
    <w:rsid w:val="00843586"/>
    <w:rsid w:val="00845103"/>
    <w:rsid w:val="00851FC3"/>
    <w:rsid w:val="008733C5"/>
    <w:rsid w:val="008942CE"/>
    <w:rsid w:val="008A091F"/>
    <w:rsid w:val="008A1635"/>
    <w:rsid w:val="008A31AC"/>
    <w:rsid w:val="008B029D"/>
    <w:rsid w:val="008B54C2"/>
    <w:rsid w:val="008C2378"/>
    <w:rsid w:val="008C4049"/>
    <w:rsid w:val="008C7797"/>
    <w:rsid w:val="008D668B"/>
    <w:rsid w:val="008E0ADB"/>
    <w:rsid w:val="008E226D"/>
    <w:rsid w:val="008E2736"/>
    <w:rsid w:val="008E413E"/>
    <w:rsid w:val="008F0EFB"/>
    <w:rsid w:val="008F3A17"/>
    <w:rsid w:val="00907F46"/>
    <w:rsid w:val="0092337F"/>
    <w:rsid w:val="00946DFA"/>
    <w:rsid w:val="00963D3C"/>
    <w:rsid w:val="009642FE"/>
    <w:rsid w:val="00964E63"/>
    <w:rsid w:val="00983C95"/>
    <w:rsid w:val="0098405E"/>
    <w:rsid w:val="00997710"/>
    <w:rsid w:val="009A51F1"/>
    <w:rsid w:val="009B0E96"/>
    <w:rsid w:val="009B0F1A"/>
    <w:rsid w:val="009B2A6A"/>
    <w:rsid w:val="009B6A58"/>
    <w:rsid w:val="009B7166"/>
    <w:rsid w:val="009C47F7"/>
    <w:rsid w:val="009D1DD3"/>
    <w:rsid w:val="009D7420"/>
    <w:rsid w:val="00A047DF"/>
    <w:rsid w:val="00A04D59"/>
    <w:rsid w:val="00A06ADA"/>
    <w:rsid w:val="00A11E1B"/>
    <w:rsid w:val="00A144CA"/>
    <w:rsid w:val="00A255F2"/>
    <w:rsid w:val="00A36A98"/>
    <w:rsid w:val="00A426E6"/>
    <w:rsid w:val="00A42BF8"/>
    <w:rsid w:val="00A46ABE"/>
    <w:rsid w:val="00A66721"/>
    <w:rsid w:val="00A70B65"/>
    <w:rsid w:val="00A72DCE"/>
    <w:rsid w:val="00A74F2E"/>
    <w:rsid w:val="00A75224"/>
    <w:rsid w:val="00A76B83"/>
    <w:rsid w:val="00A86E48"/>
    <w:rsid w:val="00AA528E"/>
    <w:rsid w:val="00AB1F0A"/>
    <w:rsid w:val="00AB511D"/>
    <w:rsid w:val="00AC2E30"/>
    <w:rsid w:val="00AC3EF3"/>
    <w:rsid w:val="00AC5CB2"/>
    <w:rsid w:val="00AC78FD"/>
    <w:rsid w:val="00AD4D81"/>
    <w:rsid w:val="00AE0DE3"/>
    <w:rsid w:val="00AE11AD"/>
    <w:rsid w:val="00AE24DE"/>
    <w:rsid w:val="00AF0271"/>
    <w:rsid w:val="00AF32FF"/>
    <w:rsid w:val="00AF7992"/>
    <w:rsid w:val="00B02E9B"/>
    <w:rsid w:val="00B04774"/>
    <w:rsid w:val="00B055A5"/>
    <w:rsid w:val="00B1691E"/>
    <w:rsid w:val="00B24F1D"/>
    <w:rsid w:val="00B319BA"/>
    <w:rsid w:val="00B32EB7"/>
    <w:rsid w:val="00B4170E"/>
    <w:rsid w:val="00B4421B"/>
    <w:rsid w:val="00B548CD"/>
    <w:rsid w:val="00B660C2"/>
    <w:rsid w:val="00B76755"/>
    <w:rsid w:val="00B9208A"/>
    <w:rsid w:val="00B9708A"/>
    <w:rsid w:val="00B97374"/>
    <w:rsid w:val="00BA0019"/>
    <w:rsid w:val="00BA1ECF"/>
    <w:rsid w:val="00BA3BD9"/>
    <w:rsid w:val="00BA4186"/>
    <w:rsid w:val="00BB2D8A"/>
    <w:rsid w:val="00BB52C5"/>
    <w:rsid w:val="00BC1A14"/>
    <w:rsid w:val="00BC77D2"/>
    <w:rsid w:val="00BD1806"/>
    <w:rsid w:val="00BD66A8"/>
    <w:rsid w:val="00BD6E6E"/>
    <w:rsid w:val="00BD71F8"/>
    <w:rsid w:val="00BE46BB"/>
    <w:rsid w:val="00BE6AD2"/>
    <w:rsid w:val="00BF2281"/>
    <w:rsid w:val="00BF260A"/>
    <w:rsid w:val="00C132C5"/>
    <w:rsid w:val="00C160D7"/>
    <w:rsid w:val="00C17678"/>
    <w:rsid w:val="00C20F49"/>
    <w:rsid w:val="00C23E6A"/>
    <w:rsid w:val="00C26C88"/>
    <w:rsid w:val="00C27D9C"/>
    <w:rsid w:val="00C313A9"/>
    <w:rsid w:val="00C424B3"/>
    <w:rsid w:val="00C43A03"/>
    <w:rsid w:val="00C43E9D"/>
    <w:rsid w:val="00C50616"/>
    <w:rsid w:val="00C60694"/>
    <w:rsid w:val="00C70973"/>
    <w:rsid w:val="00C75324"/>
    <w:rsid w:val="00C81D2A"/>
    <w:rsid w:val="00C820D0"/>
    <w:rsid w:val="00C829A5"/>
    <w:rsid w:val="00C91DB2"/>
    <w:rsid w:val="00C94BDB"/>
    <w:rsid w:val="00CA181F"/>
    <w:rsid w:val="00CA2124"/>
    <w:rsid w:val="00CC72F5"/>
    <w:rsid w:val="00CD68E0"/>
    <w:rsid w:val="00CD6D8D"/>
    <w:rsid w:val="00D0080B"/>
    <w:rsid w:val="00D02D8B"/>
    <w:rsid w:val="00D13F7B"/>
    <w:rsid w:val="00D20662"/>
    <w:rsid w:val="00D26609"/>
    <w:rsid w:val="00D31DDB"/>
    <w:rsid w:val="00D34108"/>
    <w:rsid w:val="00D41536"/>
    <w:rsid w:val="00D42CB3"/>
    <w:rsid w:val="00D51480"/>
    <w:rsid w:val="00D6296D"/>
    <w:rsid w:val="00D771AF"/>
    <w:rsid w:val="00DA5B48"/>
    <w:rsid w:val="00DA5F08"/>
    <w:rsid w:val="00DA7B56"/>
    <w:rsid w:val="00DB49F9"/>
    <w:rsid w:val="00DB4AA1"/>
    <w:rsid w:val="00DB4FD0"/>
    <w:rsid w:val="00DC2C71"/>
    <w:rsid w:val="00DD0E19"/>
    <w:rsid w:val="00E053BE"/>
    <w:rsid w:val="00E108C5"/>
    <w:rsid w:val="00E10D55"/>
    <w:rsid w:val="00E33B8A"/>
    <w:rsid w:val="00E357B8"/>
    <w:rsid w:val="00E3728D"/>
    <w:rsid w:val="00E444F6"/>
    <w:rsid w:val="00E465F2"/>
    <w:rsid w:val="00E5035D"/>
    <w:rsid w:val="00E54041"/>
    <w:rsid w:val="00E566A3"/>
    <w:rsid w:val="00E60D5E"/>
    <w:rsid w:val="00E6105E"/>
    <w:rsid w:val="00E7399A"/>
    <w:rsid w:val="00E80446"/>
    <w:rsid w:val="00E83CE0"/>
    <w:rsid w:val="00E875D2"/>
    <w:rsid w:val="00E95B68"/>
    <w:rsid w:val="00EA3DE0"/>
    <w:rsid w:val="00EB6819"/>
    <w:rsid w:val="00EB7363"/>
    <w:rsid w:val="00EC2506"/>
    <w:rsid w:val="00ED58EF"/>
    <w:rsid w:val="00EE19D2"/>
    <w:rsid w:val="00EF79B1"/>
    <w:rsid w:val="00F1010C"/>
    <w:rsid w:val="00F10FFF"/>
    <w:rsid w:val="00F149B9"/>
    <w:rsid w:val="00F32829"/>
    <w:rsid w:val="00F623C0"/>
    <w:rsid w:val="00F721C4"/>
    <w:rsid w:val="00F7457F"/>
    <w:rsid w:val="00F75CF8"/>
    <w:rsid w:val="00F83BA7"/>
    <w:rsid w:val="00F879C7"/>
    <w:rsid w:val="00F94E0C"/>
    <w:rsid w:val="00FC068E"/>
    <w:rsid w:val="00FC0C7E"/>
    <w:rsid w:val="00FC3F6B"/>
    <w:rsid w:val="00FD576D"/>
    <w:rsid w:val="00FE6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0AC5C-8799-4653-A24C-B5E911F0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713C"/>
  </w:style>
  <w:style w:type="paragraph" w:styleId="Titolo1">
    <w:name w:val="heading 1"/>
    <w:basedOn w:val="Normale"/>
    <w:next w:val="Normale"/>
    <w:link w:val="Titolo1Carattere"/>
    <w:uiPriority w:val="9"/>
    <w:qFormat/>
    <w:rsid w:val="0055713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olo2">
    <w:name w:val="heading 2"/>
    <w:basedOn w:val="Normale"/>
    <w:next w:val="Normale"/>
    <w:link w:val="Titolo2Carattere"/>
    <w:uiPriority w:val="9"/>
    <w:unhideWhenUsed/>
    <w:qFormat/>
    <w:rsid w:val="0055713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55713C"/>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55713C"/>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55713C"/>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55713C"/>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55713C"/>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55713C"/>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55713C"/>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713C"/>
    <w:rPr>
      <w:rFonts w:asciiTheme="majorHAnsi" w:eastAsiaTheme="majorEastAsia" w:hAnsiTheme="majorHAnsi" w:cstheme="majorBidi"/>
      <w:color w:val="2E74B5" w:themeColor="accent1" w:themeShade="BF"/>
      <w:sz w:val="40"/>
      <w:szCs w:val="40"/>
    </w:rPr>
  </w:style>
  <w:style w:type="character" w:customStyle="1" w:styleId="Titolo2Carattere">
    <w:name w:val="Titolo 2 Carattere"/>
    <w:basedOn w:val="Carpredefinitoparagrafo"/>
    <w:link w:val="Titolo2"/>
    <w:uiPriority w:val="9"/>
    <w:rsid w:val="0055713C"/>
    <w:rPr>
      <w:rFonts w:asciiTheme="majorHAnsi" w:eastAsiaTheme="majorEastAsia" w:hAnsiTheme="majorHAnsi" w:cstheme="majorBidi"/>
      <w:sz w:val="32"/>
      <w:szCs w:val="32"/>
    </w:rPr>
  </w:style>
  <w:style w:type="character" w:customStyle="1" w:styleId="Titolo3Carattere">
    <w:name w:val="Titolo 3 Carattere"/>
    <w:basedOn w:val="Carpredefinitoparagrafo"/>
    <w:link w:val="Titolo3"/>
    <w:uiPriority w:val="9"/>
    <w:semiHidden/>
    <w:rsid w:val="0055713C"/>
    <w:rPr>
      <w:rFonts w:asciiTheme="majorHAnsi" w:eastAsiaTheme="majorEastAsia" w:hAnsiTheme="majorHAnsi" w:cstheme="majorBidi"/>
      <w:sz w:val="32"/>
      <w:szCs w:val="32"/>
    </w:rPr>
  </w:style>
  <w:style w:type="character" w:customStyle="1" w:styleId="Titolo4Carattere">
    <w:name w:val="Titolo 4 Carattere"/>
    <w:basedOn w:val="Carpredefinitoparagrafo"/>
    <w:link w:val="Titolo4"/>
    <w:uiPriority w:val="9"/>
    <w:semiHidden/>
    <w:rsid w:val="0055713C"/>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55713C"/>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55713C"/>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55713C"/>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55713C"/>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55713C"/>
    <w:rPr>
      <w:b/>
      <w:bCs/>
      <w:i/>
      <w:iCs/>
    </w:rPr>
  </w:style>
  <w:style w:type="paragraph" w:styleId="Didascalia">
    <w:name w:val="caption"/>
    <w:basedOn w:val="Normale"/>
    <w:next w:val="Normale"/>
    <w:uiPriority w:val="35"/>
    <w:semiHidden/>
    <w:unhideWhenUsed/>
    <w:qFormat/>
    <w:rsid w:val="0055713C"/>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55713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oloCarattere">
    <w:name w:val="Titolo Carattere"/>
    <w:basedOn w:val="Carpredefinitoparagrafo"/>
    <w:link w:val="Titolo"/>
    <w:uiPriority w:val="10"/>
    <w:rsid w:val="0055713C"/>
    <w:rPr>
      <w:rFonts w:asciiTheme="majorHAnsi" w:eastAsiaTheme="majorEastAsia" w:hAnsiTheme="majorHAnsi" w:cstheme="majorBidi"/>
      <w:caps/>
      <w:color w:val="44546A" w:themeColor="text2"/>
      <w:spacing w:val="30"/>
      <w:sz w:val="72"/>
      <w:szCs w:val="72"/>
    </w:rPr>
  </w:style>
  <w:style w:type="paragraph" w:styleId="Sottotitolo">
    <w:name w:val="Subtitle"/>
    <w:basedOn w:val="Normale"/>
    <w:next w:val="Normale"/>
    <w:link w:val="SottotitoloCarattere"/>
    <w:uiPriority w:val="11"/>
    <w:qFormat/>
    <w:rsid w:val="0055713C"/>
    <w:pPr>
      <w:numPr>
        <w:ilvl w:val="1"/>
      </w:numPr>
      <w:jc w:val="center"/>
    </w:pPr>
    <w:rPr>
      <w:color w:val="44546A" w:themeColor="text2"/>
      <w:sz w:val="28"/>
      <w:szCs w:val="28"/>
    </w:rPr>
  </w:style>
  <w:style w:type="character" w:customStyle="1" w:styleId="SottotitoloCarattere">
    <w:name w:val="Sottotitolo Carattere"/>
    <w:basedOn w:val="Carpredefinitoparagrafo"/>
    <w:link w:val="Sottotitolo"/>
    <w:uiPriority w:val="11"/>
    <w:rsid w:val="0055713C"/>
    <w:rPr>
      <w:color w:val="44546A" w:themeColor="text2"/>
      <w:sz w:val="28"/>
      <w:szCs w:val="28"/>
    </w:rPr>
  </w:style>
  <w:style w:type="character" w:styleId="Enfasigrassetto">
    <w:name w:val="Strong"/>
    <w:basedOn w:val="Carpredefinitoparagrafo"/>
    <w:uiPriority w:val="22"/>
    <w:qFormat/>
    <w:rsid w:val="0055713C"/>
    <w:rPr>
      <w:b/>
      <w:bCs/>
    </w:rPr>
  </w:style>
  <w:style w:type="character" w:styleId="Enfasicorsivo">
    <w:name w:val="Emphasis"/>
    <w:basedOn w:val="Carpredefinitoparagrafo"/>
    <w:uiPriority w:val="20"/>
    <w:qFormat/>
    <w:rsid w:val="0055713C"/>
    <w:rPr>
      <w:i/>
      <w:iCs/>
      <w:color w:val="000000" w:themeColor="text1"/>
    </w:rPr>
  </w:style>
  <w:style w:type="paragraph" w:styleId="Nessunaspaziatura">
    <w:name w:val="No Spacing"/>
    <w:uiPriority w:val="1"/>
    <w:qFormat/>
    <w:rsid w:val="0055713C"/>
    <w:pPr>
      <w:spacing w:after="0" w:line="240" w:lineRule="auto"/>
    </w:pPr>
  </w:style>
  <w:style w:type="paragraph" w:styleId="Paragrafoelenco">
    <w:name w:val="List Paragraph"/>
    <w:basedOn w:val="Normale"/>
    <w:uiPriority w:val="34"/>
    <w:qFormat/>
    <w:rsid w:val="000F7862"/>
    <w:pPr>
      <w:ind w:left="720"/>
      <w:contextualSpacing/>
    </w:pPr>
  </w:style>
  <w:style w:type="paragraph" w:styleId="Citazione">
    <w:name w:val="Quote"/>
    <w:basedOn w:val="Normale"/>
    <w:next w:val="Normale"/>
    <w:link w:val="CitazioneCarattere"/>
    <w:uiPriority w:val="29"/>
    <w:qFormat/>
    <w:rsid w:val="0055713C"/>
    <w:pPr>
      <w:spacing w:before="160"/>
      <w:ind w:left="720" w:right="720"/>
      <w:jc w:val="center"/>
    </w:pPr>
    <w:rPr>
      <w:i/>
      <w:iCs/>
      <w:color w:val="7B7B7B" w:themeColor="accent3" w:themeShade="BF"/>
      <w:sz w:val="24"/>
      <w:szCs w:val="24"/>
    </w:rPr>
  </w:style>
  <w:style w:type="character" w:customStyle="1" w:styleId="CitazioneCarattere">
    <w:name w:val="Citazione Carattere"/>
    <w:basedOn w:val="Carpredefinitoparagrafo"/>
    <w:link w:val="Citazione"/>
    <w:uiPriority w:val="29"/>
    <w:rsid w:val="0055713C"/>
    <w:rPr>
      <w:i/>
      <w:iCs/>
      <w:color w:val="7B7B7B" w:themeColor="accent3" w:themeShade="BF"/>
      <w:sz w:val="24"/>
      <w:szCs w:val="24"/>
    </w:rPr>
  </w:style>
  <w:style w:type="paragraph" w:styleId="Citazioneintensa">
    <w:name w:val="Intense Quote"/>
    <w:basedOn w:val="Normale"/>
    <w:next w:val="Normale"/>
    <w:link w:val="CitazioneintensaCarattere"/>
    <w:uiPriority w:val="30"/>
    <w:qFormat/>
    <w:rsid w:val="0055713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zioneintensaCarattere">
    <w:name w:val="Citazione intensa Carattere"/>
    <w:basedOn w:val="Carpredefinitoparagrafo"/>
    <w:link w:val="Citazioneintensa"/>
    <w:uiPriority w:val="30"/>
    <w:rsid w:val="0055713C"/>
    <w:rPr>
      <w:rFonts w:asciiTheme="majorHAnsi" w:eastAsiaTheme="majorEastAsia" w:hAnsiTheme="majorHAnsi" w:cstheme="majorBidi"/>
      <w:caps/>
      <w:color w:val="2E74B5" w:themeColor="accent1" w:themeShade="BF"/>
      <w:sz w:val="28"/>
      <w:szCs w:val="28"/>
    </w:rPr>
  </w:style>
  <w:style w:type="character" w:styleId="Enfasidelicata">
    <w:name w:val="Subtle Emphasis"/>
    <w:basedOn w:val="Carpredefinitoparagrafo"/>
    <w:uiPriority w:val="19"/>
    <w:qFormat/>
    <w:rsid w:val="0055713C"/>
    <w:rPr>
      <w:i/>
      <w:iCs/>
      <w:color w:val="595959" w:themeColor="text1" w:themeTint="A6"/>
    </w:rPr>
  </w:style>
  <w:style w:type="character" w:styleId="Enfasiintensa">
    <w:name w:val="Intense Emphasis"/>
    <w:basedOn w:val="Carpredefinitoparagrafo"/>
    <w:uiPriority w:val="21"/>
    <w:qFormat/>
    <w:rsid w:val="0055713C"/>
    <w:rPr>
      <w:b/>
      <w:bCs/>
      <w:i/>
      <w:iCs/>
      <w:color w:val="auto"/>
    </w:rPr>
  </w:style>
  <w:style w:type="character" w:styleId="Riferimentodelicato">
    <w:name w:val="Subtle Reference"/>
    <w:basedOn w:val="Carpredefinitoparagrafo"/>
    <w:uiPriority w:val="31"/>
    <w:qFormat/>
    <w:rsid w:val="0055713C"/>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55713C"/>
    <w:rPr>
      <w:b/>
      <w:bCs/>
      <w:caps w:val="0"/>
      <w:smallCaps/>
      <w:color w:val="auto"/>
      <w:spacing w:val="0"/>
      <w:u w:val="single"/>
    </w:rPr>
  </w:style>
  <w:style w:type="character" w:styleId="Titolodellibro">
    <w:name w:val="Book Title"/>
    <w:basedOn w:val="Carpredefinitoparagrafo"/>
    <w:uiPriority w:val="33"/>
    <w:qFormat/>
    <w:rsid w:val="0055713C"/>
    <w:rPr>
      <w:b/>
      <w:bCs/>
      <w:caps w:val="0"/>
      <w:smallCaps/>
      <w:spacing w:val="0"/>
    </w:rPr>
  </w:style>
  <w:style w:type="paragraph" w:styleId="Titolosommario">
    <w:name w:val="TOC Heading"/>
    <w:basedOn w:val="Titolo1"/>
    <w:next w:val="Normale"/>
    <w:uiPriority w:val="39"/>
    <w:semiHidden/>
    <w:unhideWhenUsed/>
    <w:qFormat/>
    <w:rsid w:val="0055713C"/>
    <w:pPr>
      <w:outlineLvl w:val="9"/>
    </w:pPr>
  </w:style>
  <w:style w:type="paragraph" w:styleId="Intestazione">
    <w:name w:val="header"/>
    <w:basedOn w:val="Normale"/>
    <w:link w:val="IntestazioneCarattere"/>
    <w:uiPriority w:val="99"/>
    <w:unhideWhenUsed/>
    <w:rsid w:val="00BB2D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2D8A"/>
  </w:style>
  <w:style w:type="paragraph" w:styleId="Pidipagina">
    <w:name w:val="footer"/>
    <w:basedOn w:val="Normale"/>
    <w:link w:val="PidipaginaCarattere"/>
    <w:uiPriority w:val="99"/>
    <w:unhideWhenUsed/>
    <w:rsid w:val="00BB2D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inamento per nome" Version="2003"/>
</file>

<file path=customXml/itemProps1.xml><?xml version="1.0" encoding="utf-8"?>
<ds:datastoreItem xmlns:ds="http://schemas.openxmlformats.org/officeDocument/2006/customXml" ds:itemID="{94EF2C74-99DC-417C-BAEB-C3671278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7239</Words>
  <Characters>41265</Characters>
  <Application>Microsoft Office Word</Application>
  <DocSecurity>4</DocSecurity>
  <Lines>343</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CIRILLO Giampiero Paolo</dc:creator>
  <cp:keywords/>
  <dc:description/>
  <cp:lastModifiedBy>FERRARI Giulia</cp:lastModifiedBy>
  <cp:revision>2</cp:revision>
  <dcterms:created xsi:type="dcterms:W3CDTF">2019-11-30T09:15:00Z</dcterms:created>
  <dcterms:modified xsi:type="dcterms:W3CDTF">2019-11-30T09:15:00Z</dcterms:modified>
</cp:coreProperties>
</file>