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2B2A" w:rsidRPr="00232B2A" w:rsidRDefault="00762B26" w:rsidP="00232B2A">
      <w:pPr>
        <w:jc w:val="center"/>
        <w:rPr>
          <w:rFonts w:ascii="Times New Roman" w:hAnsi="Times New Roman" w:cs="Times New Roman"/>
          <w:b/>
          <w:sz w:val="32"/>
          <w:szCs w:val="32"/>
        </w:rPr>
      </w:pPr>
      <w:bookmarkStart w:id="0" w:name="_GoBack"/>
      <w:bookmarkEnd w:id="0"/>
      <w:r w:rsidRPr="00232B2A">
        <w:rPr>
          <w:rFonts w:ascii="Times New Roman" w:hAnsi="Times New Roman" w:cs="Times New Roman"/>
          <w:b/>
          <w:sz w:val="32"/>
          <w:szCs w:val="32"/>
        </w:rPr>
        <w:t>Giustizia amministrativa e ruolo della difesa</w:t>
      </w:r>
    </w:p>
    <w:p w:rsidR="00762B26" w:rsidRPr="00232B2A" w:rsidRDefault="00300A44" w:rsidP="00300A44">
      <w:pPr>
        <w:jc w:val="both"/>
        <w:rPr>
          <w:rFonts w:ascii="Times New Roman" w:hAnsi="Times New Roman" w:cs="Times New Roman"/>
          <w:sz w:val="20"/>
          <w:szCs w:val="20"/>
        </w:rPr>
      </w:pPr>
      <w:r w:rsidRPr="00232B2A">
        <w:rPr>
          <w:rFonts w:ascii="Times New Roman" w:hAnsi="Times New Roman" w:cs="Times New Roman"/>
          <w:sz w:val="20"/>
          <w:szCs w:val="20"/>
        </w:rPr>
        <w:t>(intervento all’inaugurazione anno giudiziario 2019 del Consiglio Nazionale forense – Roma, 29 maggio 2019)</w:t>
      </w:r>
    </w:p>
    <w:p w:rsidR="00300A44" w:rsidRPr="00D47141" w:rsidRDefault="00300A44" w:rsidP="00300A44">
      <w:pPr>
        <w:jc w:val="right"/>
        <w:rPr>
          <w:rFonts w:ascii="Times New Roman" w:hAnsi="Times New Roman" w:cs="Times New Roman"/>
          <w:sz w:val="28"/>
          <w:szCs w:val="28"/>
        </w:rPr>
      </w:pPr>
    </w:p>
    <w:p w:rsidR="005A7F61" w:rsidRPr="00D47141" w:rsidRDefault="005A7F61" w:rsidP="00762B26">
      <w:pPr>
        <w:jc w:val="center"/>
        <w:rPr>
          <w:rFonts w:ascii="Times New Roman" w:hAnsi="Times New Roman" w:cs="Times New Roman"/>
          <w:b/>
          <w:i/>
          <w:sz w:val="28"/>
          <w:szCs w:val="28"/>
        </w:rPr>
      </w:pPr>
    </w:p>
    <w:p w:rsidR="00696CBC" w:rsidRDefault="00696CBC" w:rsidP="002A1692">
      <w:pPr>
        <w:autoSpaceDE w:val="0"/>
        <w:autoSpaceDN w:val="0"/>
        <w:adjustRightInd w:val="0"/>
        <w:spacing w:after="0" w:line="360" w:lineRule="auto"/>
        <w:ind w:firstLine="708"/>
        <w:jc w:val="both"/>
        <w:rPr>
          <w:rFonts w:ascii="Times New Roman" w:hAnsi="Times New Roman" w:cs="Times New Roman"/>
          <w:sz w:val="28"/>
          <w:szCs w:val="28"/>
        </w:rPr>
      </w:pPr>
      <w:r w:rsidRPr="00D47141">
        <w:rPr>
          <w:rFonts w:ascii="Times New Roman" w:hAnsi="Times New Roman" w:cs="Times New Roman"/>
          <w:sz w:val="28"/>
          <w:szCs w:val="28"/>
        </w:rPr>
        <w:t>Signor</w:t>
      </w:r>
      <w:r w:rsidR="003D2D5F" w:rsidRPr="00D47141">
        <w:rPr>
          <w:rFonts w:ascii="Times New Roman" w:hAnsi="Times New Roman" w:cs="Times New Roman"/>
          <w:sz w:val="28"/>
          <w:szCs w:val="28"/>
        </w:rPr>
        <w:t>a</w:t>
      </w:r>
      <w:r w:rsidRPr="00D47141">
        <w:rPr>
          <w:rFonts w:ascii="Times New Roman" w:hAnsi="Times New Roman" w:cs="Times New Roman"/>
          <w:sz w:val="28"/>
          <w:szCs w:val="28"/>
        </w:rPr>
        <w:t xml:space="preserve"> Presidente </w:t>
      </w:r>
      <w:r w:rsidR="003D2D5F" w:rsidRPr="00D47141">
        <w:rPr>
          <w:rFonts w:ascii="Times New Roman" w:hAnsi="Times New Roman" w:cs="Times New Roman"/>
          <w:sz w:val="28"/>
          <w:szCs w:val="28"/>
        </w:rPr>
        <w:t xml:space="preserve">del Senato </w:t>
      </w:r>
      <w:r w:rsidRPr="00D47141">
        <w:rPr>
          <w:rFonts w:ascii="Times New Roman" w:hAnsi="Times New Roman" w:cs="Times New Roman"/>
          <w:sz w:val="28"/>
          <w:szCs w:val="28"/>
        </w:rPr>
        <w:t>della Repubblica,</w:t>
      </w:r>
    </w:p>
    <w:p w:rsidR="001E2D08" w:rsidRPr="00D47141" w:rsidRDefault="001E2D08" w:rsidP="002A1692">
      <w:pPr>
        <w:autoSpaceDE w:val="0"/>
        <w:autoSpaceDN w:val="0"/>
        <w:adjustRightInd w:val="0"/>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Signor Presidente della Corte costituzionale,</w:t>
      </w:r>
    </w:p>
    <w:p w:rsidR="00300A44" w:rsidRDefault="00300A44" w:rsidP="002A1692">
      <w:pPr>
        <w:autoSpaceDE w:val="0"/>
        <w:autoSpaceDN w:val="0"/>
        <w:adjustRightInd w:val="0"/>
        <w:spacing w:after="0" w:line="360" w:lineRule="auto"/>
        <w:ind w:firstLine="708"/>
        <w:jc w:val="both"/>
        <w:rPr>
          <w:rFonts w:ascii="Times New Roman" w:hAnsi="Times New Roman" w:cs="Times New Roman"/>
          <w:sz w:val="28"/>
          <w:szCs w:val="28"/>
        </w:rPr>
      </w:pPr>
      <w:r w:rsidRPr="00D47141">
        <w:rPr>
          <w:rFonts w:ascii="Times New Roman" w:hAnsi="Times New Roman" w:cs="Times New Roman"/>
          <w:sz w:val="28"/>
          <w:szCs w:val="28"/>
        </w:rPr>
        <w:t>Onorevole Ministro della giustizia,</w:t>
      </w:r>
    </w:p>
    <w:p w:rsidR="00A55B95" w:rsidRPr="00D47141" w:rsidRDefault="00A55B95" w:rsidP="002A1692">
      <w:pPr>
        <w:autoSpaceDE w:val="0"/>
        <w:autoSpaceDN w:val="0"/>
        <w:adjustRightInd w:val="0"/>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Signor Primo Presidente della Corte Suprema di Cassazione,</w:t>
      </w:r>
    </w:p>
    <w:p w:rsidR="00696CBC" w:rsidRPr="00D47141" w:rsidRDefault="00696CBC" w:rsidP="002A1692">
      <w:pPr>
        <w:autoSpaceDE w:val="0"/>
        <w:autoSpaceDN w:val="0"/>
        <w:adjustRightInd w:val="0"/>
        <w:spacing w:after="0" w:line="360" w:lineRule="auto"/>
        <w:ind w:firstLine="708"/>
        <w:jc w:val="both"/>
        <w:rPr>
          <w:rFonts w:ascii="Times New Roman" w:hAnsi="Times New Roman" w:cs="Times New Roman"/>
          <w:sz w:val="28"/>
          <w:szCs w:val="28"/>
        </w:rPr>
      </w:pPr>
      <w:r w:rsidRPr="00D47141">
        <w:rPr>
          <w:rFonts w:ascii="Times New Roman" w:hAnsi="Times New Roman" w:cs="Times New Roman"/>
          <w:sz w:val="28"/>
          <w:szCs w:val="28"/>
        </w:rPr>
        <w:t>Signor Presidente e Signori componenti del Consiglio Nazionale forense,</w:t>
      </w:r>
    </w:p>
    <w:p w:rsidR="003D2D5F" w:rsidRPr="00D47141" w:rsidRDefault="003D2D5F" w:rsidP="002A1692">
      <w:pPr>
        <w:autoSpaceDE w:val="0"/>
        <w:autoSpaceDN w:val="0"/>
        <w:adjustRightInd w:val="0"/>
        <w:spacing w:after="0" w:line="360" w:lineRule="auto"/>
        <w:ind w:firstLine="708"/>
        <w:jc w:val="both"/>
        <w:rPr>
          <w:rFonts w:ascii="Times New Roman" w:hAnsi="Times New Roman" w:cs="Times New Roman"/>
          <w:sz w:val="28"/>
          <w:szCs w:val="28"/>
        </w:rPr>
      </w:pPr>
      <w:r w:rsidRPr="00D47141">
        <w:rPr>
          <w:rFonts w:ascii="Times New Roman" w:hAnsi="Times New Roman" w:cs="Times New Roman"/>
          <w:sz w:val="28"/>
          <w:szCs w:val="28"/>
        </w:rPr>
        <w:t>Autorità tutte, Signori Avvocati, Signore e Signori</w:t>
      </w:r>
    </w:p>
    <w:p w:rsidR="00696CBC" w:rsidRPr="00D47141" w:rsidRDefault="00696CBC" w:rsidP="002A1692">
      <w:pPr>
        <w:autoSpaceDE w:val="0"/>
        <w:autoSpaceDN w:val="0"/>
        <w:adjustRightInd w:val="0"/>
        <w:spacing w:after="0" w:line="360" w:lineRule="auto"/>
        <w:ind w:firstLine="708"/>
        <w:jc w:val="both"/>
        <w:rPr>
          <w:rFonts w:ascii="Times New Roman" w:hAnsi="Times New Roman" w:cs="Times New Roman"/>
          <w:sz w:val="28"/>
          <w:szCs w:val="28"/>
        </w:rPr>
      </w:pPr>
      <w:r w:rsidRPr="00D47141">
        <w:rPr>
          <w:rFonts w:ascii="Times New Roman" w:hAnsi="Times New Roman" w:cs="Times New Roman"/>
          <w:sz w:val="28"/>
          <w:szCs w:val="28"/>
        </w:rPr>
        <w:t>E’ la prima volta che il Presidente del Consiglio di Stato prende la parola alla solenne inaugurazione dell’anno giudiziario del Consiglio Nazionale Forense e questo invito</w:t>
      </w:r>
      <w:r w:rsidR="00A55B95">
        <w:rPr>
          <w:rFonts w:ascii="Times New Roman" w:hAnsi="Times New Roman" w:cs="Times New Roman"/>
          <w:sz w:val="28"/>
          <w:szCs w:val="28"/>
        </w:rPr>
        <w:t>, di cui sono grato,</w:t>
      </w:r>
      <w:r w:rsidRPr="00D47141">
        <w:rPr>
          <w:rFonts w:ascii="Times New Roman" w:hAnsi="Times New Roman" w:cs="Times New Roman"/>
          <w:sz w:val="28"/>
          <w:szCs w:val="28"/>
        </w:rPr>
        <w:t xml:space="preserve"> ha per me un duplice significato, personale e, soprattutto, istituzionale.</w:t>
      </w:r>
    </w:p>
    <w:p w:rsidR="008872B0" w:rsidRPr="00D47141" w:rsidRDefault="00696CBC" w:rsidP="002A1692">
      <w:pPr>
        <w:autoSpaceDE w:val="0"/>
        <w:autoSpaceDN w:val="0"/>
        <w:adjustRightInd w:val="0"/>
        <w:spacing w:after="0" w:line="360" w:lineRule="auto"/>
        <w:ind w:firstLine="708"/>
        <w:jc w:val="both"/>
        <w:rPr>
          <w:rFonts w:ascii="Times New Roman" w:hAnsi="Times New Roman" w:cs="Times New Roman"/>
          <w:sz w:val="28"/>
          <w:szCs w:val="28"/>
        </w:rPr>
      </w:pPr>
      <w:r w:rsidRPr="00D47141">
        <w:rPr>
          <w:rFonts w:ascii="Times New Roman" w:hAnsi="Times New Roman" w:cs="Times New Roman"/>
          <w:sz w:val="28"/>
          <w:szCs w:val="28"/>
        </w:rPr>
        <w:t>Sono figlio di magistrato</w:t>
      </w:r>
      <w:r w:rsidR="008872B0" w:rsidRPr="00D47141">
        <w:rPr>
          <w:rFonts w:ascii="Times New Roman" w:hAnsi="Times New Roman" w:cs="Times New Roman"/>
          <w:sz w:val="28"/>
          <w:szCs w:val="28"/>
        </w:rPr>
        <w:t>, cui è sempre stata riconosciuta la cordialità e la correttezza nei rapporti con gli avvocati e</w:t>
      </w:r>
      <w:r w:rsidRPr="00D47141">
        <w:rPr>
          <w:rFonts w:ascii="Times New Roman" w:hAnsi="Times New Roman" w:cs="Times New Roman"/>
          <w:sz w:val="28"/>
          <w:szCs w:val="28"/>
        </w:rPr>
        <w:t xml:space="preserve"> che mi ha inculcato fin da ragazzo il rispetto</w:t>
      </w:r>
      <w:r w:rsidR="008872B0" w:rsidRPr="00D47141">
        <w:rPr>
          <w:rFonts w:ascii="Times New Roman" w:hAnsi="Times New Roman" w:cs="Times New Roman"/>
          <w:sz w:val="28"/>
          <w:szCs w:val="28"/>
        </w:rPr>
        <w:t>, anche formale,</w:t>
      </w:r>
      <w:r w:rsidRPr="00D47141">
        <w:rPr>
          <w:rFonts w:ascii="Times New Roman" w:hAnsi="Times New Roman" w:cs="Times New Roman"/>
          <w:sz w:val="28"/>
          <w:szCs w:val="28"/>
        </w:rPr>
        <w:t xml:space="preserve"> </w:t>
      </w:r>
      <w:r w:rsidR="008872B0" w:rsidRPr="00D47141">
        <w:rPr>
          <w:rFonts w:ascii="Times New Roman" w:hAnsi="Times New Roman" w:cs="Times New Roman"/>
          <w:sz w:val="28"/>
          <w:szCs w:val="28"/>
        </w:rPr>
        <w:t xml:space="preserve">per l’avvocatura </w:t>
      </w:r>
      <w:r w:rsidRPr="00D47141">
        <w:rPr>
          <w:rFonts w:ascii="Times New Roman" w:hAnsi="Times New Roman" w:cs="Times New Roman"/>
          <w:sz w:val="28"/>
          <w:szCs w:val="28"/>
        </w:rPr>
        <w:t>e il riconoscimento del ruolo dell’</w:t>
      </w:r>
      <w:r w:rsidR="008872B0" w:rsidRPr="00D47141">
        <w:rPr>
          <w:rFonts w:ascii="Times New Roman" w:hAnsi="Times New Roman" w:cs="Times New Roman"/>
          <w:sz w:val="28"/>
          <w:szCs w:val="28"/>
        </w:rPr>
        <w:t>avvocato nel processo. Ma se mio padre era magistrato, mio nonno, il fratello di m</w:t>
      </w:r>
      <w:r w:rsidR="00985A0C" w:rsidRPr="00D47141">
        <w:rPr>
          <w:rFonts w:ascii="Times New Roman" w:hAnsi="Times New Roman" w:cs="Times New Roman"/>
          <w:sz w:val="28"/>
          <w:szCs w:val="28"/>
        </w:rPr>
        <w:t>io padre e i miei cugini erano o</w:t>
      </w:r>
      <w:r w:rsidR="008872B0" w:rsidRPr="00D47141">
        <w:rPr>
          <w:rFonts w:ascii="Times New Roman" w:hAnsi="Times New Roman" w:cs="Times New Roman"/>
          <w:sz w:val="28"/>
          <w:szCs w:val="28"/>
        </w:rPr>
        <w:t xml:space="preserve"> sono avvocati. Quindi non mi sento un pesce fuor d’acqua.</w:t>
      </w:r>
    </w:p>
    <w:p w:rsidR="00696CBC" w:rsidRPr="00D47141" w:rsidRDefault="00696CBC" w:rsidP="002A1692">
      <w:pPr>
        <w:autoSpaceDE w:val="0"/>
        <w:autoSpaceDN w:val="0"/>
        <w:adjustRightInd w:val="0"/>
        <w:spacing w:after="0" w:line="360" w:lineRule="auto"/>
        <w:ind w:firstLine="708"/>
        <w:jc w:val="both"/>
        <w:rPr>
          <w:rFonts w:ascii="Times New Roman" w:hAnsi="Times New Roman" w:cs="Times New Roman"/>
          <w:sz w:val="28"/>
          <w:szCs w:val="28"/>
        </w:rPr>
      </w:pPr>
      <w:r w:rsidRPr="00D47141">
        <w:rPr>
          <w:rFonts w:ascii="Times New Roman" w:hAnsi="Times New Roman" w:cs="Times New Roman"/>
          <w:sz w:val="28"/>
          <w:szCs w:val="28"/>
        </w:rPr>
        <w:t xml:space="preserve"> </w:t>
      </w:r>
      <w:r w:rsidR="00117F84" w:rsidRPr="00D47141">
        <w:rPr>
          <w:rFonts w:ascii="Times New Roman" w:hAnsi="Times New Roman" w:cs="Times New Roman"/>
          <w:sz w:val="28"/>
          <w:szCs w:val="28"/>
        </w:rPr>
        <w:t xml:space="preserve">Quanto all’aspetto istituzionale, ricordo che, in occasione del mio insediamento, ho avuto modo di preannunciare che l’anno prossimo, per la prima volta, in occasione della Relazione sullo stato della giustizia amministrativa, prenderanno la parola anche il Presidente del Consiglio Nazionale Forense e l’Avvocato generale dello Stato. Da noi non vi è una vera e propria inaugurazione dell’anno giudiziario, in considerazione della composita natura istituzionale e costituzionale del Consiglio di Stato, ma l’evoluzione della funzione consultiva in senso sempre più marcatamente neutrale e al servizio dello Stato-comunità </w:t>
      </w:r>
      <w:r w:rsidR="003D2D5F" w:rsidRPr="00D47141">
        <w:rPr>
          <w:rFonts w:ascii="Times New Roman" w:hAnsi="Times New Roman" w:cs="Times New Roman"/>
          <w:sz w:val="28"/>
          <w:szCs w:val="28"/>
        </w:rPr>
        <w:t>nonché</w:t>
      </w:r>
      <w:r w:rsidR="00117F84" w:rsidRPr="00D47141">
        <w:rPr>
          <w:rFonts w:ascii="Times New Roman" w:hAnsi="Times New Roman" w:cs="Times New Roman"/>
          <w:sz w:val="28"/>
          <w:szCs w:val="28"/>
        </w:rPr>
        <w:t xml:space="preserve"> le trasformazioni del processo che pongono su un piano di assoluta parità le parti e quindi la difesa in giudizio mi hanno indotto ad annunciare questa novità che ritengo doverosa e rilevante. E credo che il mio invito a </w:t>
      </w:r>
      <w:r w:rsidR="00117F84" w:rsidRPr="00D47141">
        <w:rPr>
          <w:rFonts w:ascii="Times New Roman" w:hAnsi="Times New Roman" w:cs="Times New Roman"/>
          <w:sz w:val="28"/>
          <w:szCs w:val="28"/>
        </w:rPr>
        <w:lastRenderedPageBreak/>
        <w:t>questa cerimonia sia frutto dell’inizio di questo ulteriore mom</w:t>
      </w:r>
      <w:r w:rsidR="006B2651" w:rsidRPr="00D47141">
        <w:rPr>
          <w:rFonts w:ascii="Times New Roman" w:hAnsi="Times New Roman" w:cs="Times New Roman"/>
          <w:sz w:val="28"/>
          <w:szCs w:val="28"/>
        </w:rPr>
        <w:t xml:space="preserve">ento di dialogo istituzionale. </w:t>
      </w:r>
    </w:p>
    <w:p w:rsidR="00F00349" w:rsidRPr="00D47141" w:rsidRDefault="00A55B95" w:rsidP="002A1692">
      <w:pPr>
        <w:autoSpaceDE w:val="0"/>
        <w:autoSpaceDN w:val="0"/>
        <w:adjustRightInd w:val="0"/>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Il ruolo della difesa nella giurisdizione amministrativa va vista alla luce della stess</w:t>
      </w:r>
      <w:r w:rsidR="002262CD" w:rsidRPr="00D47141">
        <w:rPr>
          <w:rFonts w:ascii="Times New Roman" w:hAnsi="Times New Roman" w:cs="Times New Roman"/>
          <w:sz w:val="28"/>
          <w:szCs w:val="28"/>
        </w:rPr>
        <w:t>a ragion d’essere della giustizia amministrativa</w:t>
      </w:r>
      <w:r>
        <w:rPr>
          <w:rFonts w:ascii="Times New Roman" w:hAnsi="Times New Roman" w:cs="Times New Roman"/>
          <w:sz w:val="28"/>
          <w:szCs w:val="28"/>
        </w:rPr>
        <w:t>. Questa,</w:t>
      </w:r>
      <w:r w:rsidR="002160DF" w:rsidRPr="00D47141">
        <w:rPr>
          <w:rFonts w:ascii="Times New Roman" w:hAnsi="Times New Roman" w:cs="Times New Roman"/>
          <w:sz w:val="28"/>
          <w:szCs w:val="28"/>
        </w:rPr>
        <w:t xml:space="preserve"> sin dal</w:t>
      </w:r>
      <w:r w:rsidR="00373817" w:rsidRPr="00D47141">
        <w:rPr>
          <w:rFonts w:ascii="Times New Roman" w:hAnsi="Times New Roman" w:cs="Times New Roman"/>
          <w:sz w:val="28"/>
          <w:szCs w:val="28"/>
        </w:rPr>
        <w:t xml:space="preserve"> </w:t>
      </w:r>
      <w:r w:rsidR="00261A5F" w:rsidRPr="00D47141">
        <w:rPr>
          <w:rFonts w:ascii="Times New Roman" w:hAnsi="Times New Roman" w:cs="Times New Roman"/>
          <w:sz w:val="28"/>
          <w:szCs w:val="28"/>
        </w:rPr>
        <w:t>su</w:t>
      </w:r>
      <w:r w:rsidR="002160DF" w:rsidRPr="00D47141">
        <w:rPr>
          <w:rFonts w:ascii="Times New Roman" w:hAnsi="Times New Roman" w:cs="Times New Roman"/>
          <w:sz w:val="28"/>
          <w:szCs w:val="28"/>
        </w:rPr>
        <w:t>o</w:t>
      </w:r>
      <w:r w:rsidR="00261A5F" w:rsidRPr="00D47141">
        <w:rPr>
          <w:rFonts w:ascii="Times New Roman" w:hAnsi="Times New Roman" w:cs="Times New Roman"/>
          <w:sz w:val="28"/>
          <w:szCs w:val="28"/>
        </w:rPr>
        <w:t xml:space="preserve"> concepimento</w:t>
      </w:r>
      <w:r w:rsidR="00117F84" w:rsidRPr="00D47141">
        <w:rPr>
          <w:rFonts w:ascii="Times New Roman" w:hAnsi="Times New Roman" w:cs="Times New Roman"/>
          <w:sz w:val="28"/>
          <w:szCs w:val="28"/>
        </w:rPr>
        <w:t xml:space="preserve"> rimarcato dai discorsi a Napoli di Minghetti e soprattutto di Spaventa a Bergamo</w:t>
      </w:r>
      <w:r w:rsidR="00373817" w:rsidRPr="00D47141">
        <w:rPr>
          <w:rFonts w:ascii="Times New Roman" w:hAnsi="Times New Roman" w:cs="Times New Roman"/>
          <w:sz w:val="28"/>
          <w:szCs w:val="28"/>
        </w:rPr>
        <w:t xml:space="preserve">, </w:t>
      </w:r>
      <w:r>
        <w:rPr>
          <w:rFonts w:ascii="Times New Roman" w:hAnsi="Times New Roman" w:cs="Times New Roman"/>
          <w:sz w:val="28"/>
          <w:szCs w:val="28"/>
        </w:rPr>
        <w:t>consiste nell’</w:t>
      </w:r>
      <w:r w:rsidR="00373817" w:rsidRPr="00D47141">
        <w:rPr>
          <w:rFonts w:ascii="Times New Roman" w:hAnsi="Times New Roman" w:cs="Times New Roman"/>
          <w:sz w:val="28"/>
          <w:szCs w:val="28"/>
        </w:rPr>
        <w:t>assicurare la tutela dei cittadini nei confronti del potere pubblico e garanti</w:t>
      </w:r>
      <w:r w:rsidR="00D04355" w:rsidRPr="00D47141">
        <w:rPr>
          <w:rFonts w:ascii="Times New Roman" w:hAnsi="Times New Roman" w:cs="Times New Roman"/>
          <w:sz w:val="28"/>
          <w:szCs w:val="28"/>
        </w:rPr>
        <w:t>re la legalità nell’ordinamento</w:t>
      </w:r>
      <w:r w:rsidR="003559D2" w:rsidRPr="00D47141">
        <w:rPr>
          <w:rFonts w:ascii="Times New Roman" w:hAnsi="Times New Roman" w:cs="Times New Roman"/>
          <w:sz w:val="28"/>
          <w:szCs w:val="28"/>
        </w:rPr>
        <w:t>. Talché, il giudice amministrativo si pone qual</w:t>
      </w:r>
      <w:r w:rsidR="009527F2">
        <w:rPr>
          <w:rFonts w:ascii="Times New Roman" w:hAnsi="Times New Roman" w:cs="Times New Roman"/>
          <w:sz w:val="28"/>
          <w:szCs w:val="28"/>
        </w:rPr>
        <w:t xml:space="preserve">e </w:t>
      </w:r>
      <w:r w:rsidR="006B2651" w:rsidRPr="00D47141">
        <w:rPr>
          <w:rFonts w:ascii="Times New Roman" w:hAnsi="Times New Roman" w:cs="Times New Roman"/>
          <w:sz w:val="28"/>
          <w:szCs w:val="28"/>
        </w:rPr>
        <w:t>arbitro</w:t>
      </w:r>
      <w:r w:rsidR="002262CD" w:rsidRPr="00D47141">
        <w:rPr>
          <w:rFonts w:ascii="Times New Roman" w:hAnsi="Times New Roman" w:cs="Times New Roman"/>
          <w:sz w:val="28"/>
          <w:szCs w:val="28"/>
        </w:rPr>
        <w:t xml:space="preserve"> d</w:t>
      </w:r>
      <w:r w:rsidR="00D04355" w:rsidRPr="00D47141">
        <w:rPr>
          <w:rFonts w:ascii="Times New Roman" w:hAnsi="Times New Roman" w:cs="Times New Roman"/>
          <w:sz w:val="28"/>
          <w:szCs w:val="28"/>
        </w:rPr>
        <w:t xml:space="preserve">ello snodo nevralgico dei rapporti </w:t>
      </w:r>
      <w:r w:rsidR="002160DF" w:rsidRPr="00D47141">
        <w:rPr>
          <w:rFonts w:ascii="Times New Roman" w:hAnsi="Times New Roman" w:cs="Times New Roman"/>
          <w:sz w:val="28"/>
          <w:szCs w:val="28"/>
        </w:rPr>
        <w:t xml:space="preserve">tra </w:t>
      </w:r>
      <w:r w:rsidR="000167D2" w:rsidRPr="00D47141">
        <w:rPr>
          <w:rFonts w:ascii="Times New Roman" w:hAnsi="Times New Roman" w:cs="Times New Roman"/>
          <w:sz w:val="28"/>
          <w:szCs w:val="28"/>
        </w:rPr>
        <w:t xml:space="preserve">i consociati e il potere </w:t>
      </w:r>
      <w:r w:rsidR="002160DF" w:rsidRPr="00D47141">
        <w:rPr>
          <w:rFonts w:ascii="Times New Roman" w:hAnsi="Times New Roman" w:cs="Times New Roman"/>
          <w:sz w:val="28"/>
          <w:szCs w:val="28"/>
        </w:rPr>
        <w:t>nello Stato di diritto.</w:t>
      </w:r>
    </w:p>
    <w:p w:rsidR="00F857C0" w:rsidRPr="00D47141" w:rsidRDefault="00261A5F" w:rsidP="00F857C0">
      <w:pPr>
        <w:autoSpaceDE w:val="0"/>
        <w:autoSpaceDN w:val="0"/>
        <w:adjustRightInd w:val="0"/>
        <w:spacing w:after="0" w:line="360" w:lineRule="auto"/>
        <w:ind w:firstLine="709"/>
        <w:jc w:val="both"/>
        <w:rPr>
          <w:rFonts w:ascii="Times New Roman" w:hAnsi="Times New Roman" w:cs="Times New Roman"/>
          <w:sz w:val="28"/>
          <w:szCs w:val="28"/>
        </w:rPr>
      </w:pPr>
      <w:r w:rsidRPr="00D47141">
        <w:rPr>
          <w:rFonts w:ascii="Times New Roman" w:hAnsi="Times New Roman" w:cs="Times New Roman"/>
          <w:sz w:val="28"/>
          <w:szCs w:val="28"/>
        </w:rPr>
        <w:t xml:space="preserve">La </w:t>
      </w:r>
      <w:r w:rsidR="002160DF" w:rsidRPr="00D47141">
        <w:rPr>
          <w:rFonts w:ascii="Times New Roman" w:hAnsi="Times New Roman" w:cs="Times New Roman"/>
          <w:sz w:val="28"/>
          <w:szCs w:val="28"/>
        </w:rPr>
        <w:t>centralità</w:t>
      </w:r>
      <w:r w:rsidRPr="00D47141">
        <w:rPr>
          <w:rFonts w:ascii="Times New Roman" w:hAnsi="Times New Roman" w:cs="Times New Roman"/>
          <w:sz w:val="28"/>
          <w:szCs w:val="28"/>
        </w:rPr>
        <w:t xml:space="preserve"> del giudice amministrativo</w:t>
      </w:r>
      <w:r w:rsidRPr="00D47141">
        <w:t xml:space="preserve"> </w:t>
      </w:r>
      <w:r w:rsidR="00D04355" w:rsidRPr="00D47141">
        <w:rPr>
          <w:rFonts w:ascii="Times New Roman" w:hAnsi="Times New Roman" w:cs="Times New Roman"/>
          <w:sz w:val="28"/>
          <w:szCs w:val="28"/>
        </w:rPr>
        <w:t xml:space="preserve">nel contesto istituzionale, economico e sociale del nostro Paese si </w:t>
      </w:r>
      <w:r w:rsidR="002160DF" w:rsidRPr="00D47141">
        <w:rPr>
          <w:rFonts w:ascii="Times New Roman" w:hAnsi="Times New Roman" w:cs="Times New Roman"/>
          <w:sz w:val="28"/>
          <w:szCs w:val="28"/>
        </w:rPr>
        <w:t xml:space="preserve">è andata </w:t>
      </w:r>
      <w:r w:rsidR="002262CD" w:rsidRPr="00D47141">
        <w:rPr>
          <w:rFonts w:ascii="Times New Roman" w:hAnsi="Times New Roman" w:cs="Times New Roman"/>
          <w:sz w:val="28"/>
          <w:szCs w:val="28"/>
        </w:rPr>
        <w:t xml:space="preserve">sempre più accentuando in corrispondenza all’emersione di nuove </w:t>
      </w:r>
      <w:r w:rsidR="00451D39" w:rsidRPr="00D47141">
        <w:rPr>
          <w:rFonts w:ascii="Times New Roman" w:hAnsi="Times New Roman" w:cs="Times New Roman"/>
          <w:sz w:val="28"/>
          <w:szCs w:val="28"/>
        </w:rPr>
        <w:t>istanze di giustizia connesse a</w:t>
      </w:r>
      <w:r w:rsidR="00860099">
        <w:rPr>
          <w:rFonts w:ascii="Times New Roman" w:hAnsi="Times New Roman" w:cs="Times New Roman"/>
          <w:sz w:val="28"/>
          <w:szCs w:val="28"/>
        </w:rPr>
        <w:t>ll’esercizio dei poteri pubblici in ambiti nevralgici dell’economia e della regolazione, dei servizi pubblici e dei connessi diritti sociali.</w:t>
      </w:r>
    </w:p>
    <w:p w:rsidR="000668F8" w:rsidRPr="00D47141" w:rsidRDefault="00F00349" w:rsidP="006827F8">
      <w:pPr>
        <w:autoSpaceDE w:val="0"/>
        <w:autoSpaceDN w:val="0"/>
        <w:adjustRightInd w:val="0"/>
        <w:spacing w:after="0" w:line="360" w:lineRule="auto"/>
        <w:ind w:firstLine="709"/>
        <w:jc w:val="both"/>
        <w:rPr>
          <w:rFonts w:ascii="Times New Roman" w:hAnsi="Times New Roman" w:cs="Times New Roman"/>
          <w:sz w:val="28"/>
          <w:szCs w:val="28"/>
        </w:rPr>
      </w:pPr>
      <w:r w:rsidRPr="00D47141">
        <w:rPr>
          <w:rFonts w:ascii="Times New Roman" w:hAnsi="Times New Roman" w:cs="Times New Roman"/>
          <w:sz w:val="28"/>
          <w:szCs w:val="28"/>
        </w:rPr>
        <w:t xml:space="preserve">Per rispondere efficacemente a tale domanda si è progressivamente superata la configurazione della giurisdizione come “potere”, a beneficio di una nozione funzionale di “servizio” reso </w:t>
      </w:r>
      <w:r w:rsidR="008516F3" w:rsidRPr="00D47141">
        <w:rPr>
          <w:rFonts w:ascii="Times New Roman" w:hAnsi="Times New Roman" w:cs="Times New Roman"/>
          <w:sz w:val="28"/>
          <w:szCs w:val="28"/>
        </w:rPr>
        <w:t>ai cittadini</w:t>
      </w:r>
      <w:r w:rsidR="00036F31" w:rsidRPr="00D47141">
        <w:rPr>
          <w:rFonts w:ascii="Times New Roman" w:hAnsi="Times New Roman" w:cs="Times New Roman"/>
          <w:sz w:val="28"/>
          <w:szCs w:val="28"/>
        </w:rPr>
        <w:t>,</w:t>
      </w:r>
      <w:r w:rsidR="008516F3" w:rsidRPr="00D47141">
        <w:rPr>
          <w:rFonts w:ascii="Times New Roman" w:hAnsi="Times New Roman" w:cs="Times New Roman"/>
          <w:sz w:val="28"/>
          <w:szCs w:val="28"/>
        </w:rPr>
        <w:t xml:space="preserve"> </w:t>
      </w:r>
      <w:r w:rsidRPr="00D47141">
        <w:rPr>
          <w:rFonts w:ascii="Times New Roman" w:hAnsi="Times New Roman" w:cs="Times New Roman"/>
          <w:sz w:val="28"/>
          <w:szCs w:val="28"/>
        </w:rPr>
        <w:t>alle imprese</w:t>
      </w:r>
      <w:r w:rsidR="008516F3" w:rsidRPr="00D47141">
        <w:rPr>
          <w:rFonts w:ascii="Times New Roman" w:hAnsi="Times New Roman" w:cs="Times New Roman"/>
          <w:sz w:val="28"/>
          <w:szCs w:val="28"/>
        </w:rPr>
        <w:t xml:space="preserve">, ma anche, in definitiva, </w:t>
      </w:r>
      <w:r w:rsidRPr="00D47141">
        <w:rPr>
          <w:rFonts w:ascii="Times New Roman" w:hAnsi="Times New Roman" w:cs="Times New Roman"/>
          <w:sz w:val="28"/>
          <w:szCs w:val="28"/>
        </w:rPr>
        <w:t>alle stesse pubbliche amministrazioni.</w:t>
      </w:r>
      <w:r w:rsidR="006827F8" w:rsidRPr="00D47141">
        <w:rPr>
          <w:rFonts w:ascii="Times New Roman" w:hAnsi="Times New Roman" w:cs="Times New Roman"/>
          <w:sz w:val="28"/>
          <w:szCs w:val="28"/>
        </w:rPr>
        <w:t xml:space="preserve"> </w:t>
      </w:r>
      <w:r w:rsidRPr="00D47141">
        <w:rPr>
          <w:rFonts w:ascii="Times New Roman" w:hAnsi="Times New Roman" w:cs="Times New Roman"/>
          <w:sz w:val="28"/>
          <w:szCs w:val="28"/>
        </w:rPr>
        <w:t>La più recente legislazione ha introd</w:t>
      </w:r>
      <w:r w:rsidR="002A1692" w:rsidRPr="00D47141">
        <w:rPr>
          <w:rFonts w:ascii="Times New Roman" w:hAnsi="Times New Roman" w:cs="Times New Roman"/>
          <w:sz w:val="28"/>
          <w:szCs w:val="28"/>
        </w:rPr>
        <w:t xml:space="preserve">otto nel sistema </w:t>
      </w:r>
      <w:r w:rsidRPr="00D47141">
        <w:rPr>
          <w:rFonts w:ascii="Times New Roman" w:hAnsi="Times New Roman" w:cs="Times New Roman"/>
          <w:sz w:val="28"/>
          <w:szCs w:val="28"/>
        </w:rPr>
        <w:t>un modello di giustizia amministrativa</w:t>
      </w:r>
      <w:r w:rsidR="001C1094" w:rsidRPr="00D47141">
        <w:rPr>
          <w:rFonts w:ascii="Times New Roman" w:hAnsi="Times New Roman" w:cs="Times New Roman"/>
          <w:sz w:val="28"/>
          <w:szCs w:val="28"/>
        </w:rPr>
        <w:t xml:space="preserve"> che, </w:t>
      </w:r>
      <w:r w:rsidR="006B2621" w:rsidRPr="00D47141">
        <w:rPr>
          <w:rFonts w:ascii="Times New Roman" w:hAnsi="Times New Roman" w:cs="Times New Roman"/>
          <w:sz w:val="28"/>
          <w:szCs w:val="28"/>
        </w:rPr>
        <w:t>sviluppando le potenzialità insite nel testo costituzionale</w:t>
      </w:r>
      <w:r w:rsidR="001C1094" w:rsidRPr="00D47141">
        <w:rPr>
          <w:rFonts w:ascii="Times New Roman" w:hAnsi="Times New Roman" w:cs="Times New Roman"/>
          <w:sz w:val="28"/>
          <w:szCs w:val="28"/>
        </w:rPr>
        <w:t xml:space="preserve"> (art</w:t>
      </w:r>
      <w:r w:rsidR="001907B9" w:rsidRPr="00D47141">
        <w:rPr>
          <w:rFonts w:ascii="Times New Roman" w:hAnsi="Times New Roman" w:cs="Times New Roman"/>
          <w:sz w:val="28"/>
          <w:szCs w:val="28"/>
        </w:rPr>
        <w:t>t</w:t>
      </w:r>
      <w:r w:rsidR="001C1094" w:rsidRPr="00D47141">
        <w:rPr>
          <w:rFonts w:ascii="Times New Roman" w:hAnsi="Times New Roman" w:cs="Times New Roman"/>
          <w:sz w:val="28"/>
          <w:szCs w:val="28"/>
        </w:rPr>
        <w:t>.</w:t>
      </w:r>
      <w:r w:rsidR="001907B9" w:rsidRPr="00D47141">
        <w:rPr>
          <w:rFonts w:ascii="Times New Roman" w:hAnsi="Times New Roman" w:cs="Times New Roman"/>
          <w:sz w:val="28"/>
          <w:szCs w:val="28"/>
        </w:rPr>
        <w:t xml:space="preserve"> 24, 103 e</w:t>
      </w:r>
      <w:r w:rsidR="001C1094" w:rsidRPr="00D47141">
        <w:rPr>
          <w:rFonts w:ascii="Times New Roman" w:hAnsi="Times New Roman" w:cs="Times New Roman"/>
          <w:sz w:val="28"/>
          <w:szCs w:val="28"/>
        </w:rPr>
        <w:t xml:space="preserve"> 113 Cost.)</w:t>
      </w:r>
      <w:r w:rsidR="006B2621" w:rsidRPr="00D47141">
        <w:rPr>
          <w:rFonts w:ascii="Times New Roman" w:hAnsi="Times New Roman" w:cs="Times New Roman"/>
          <w:sz w:val="28"/>
          <w:szCs w:val="28"/>
        </w:rPr>
        <w:t>, è</w:t>
      </w:r>
      <w:r w:rsidRPr="00D47141">
        <w:rPr>
          <w:rFonts w:ascii="Times New Roman" w:hAnsi="Times New Roman" w:cs="Times New Roman"/>
          <w:sz w:val="28"/>
          <w:szCs w:val="28"/>
        </w:rPr>
        <w:t xml:space="preserve"> </w:t>
      </w:r>
      <w:r w:rsidR="002A1692" w:rsidRPr="00D47141">
        <w:rPr>
          <w:rFonts w:ascii="Times New Roman" w:hAnsi="Times New Roman" w:cs="Times New Roman"/>
          <w:sz w:val="28"/>
          <w:szCs w:val="28"/>
        </w:rPr>
        <w:t xml:space="preserve">sempre più connotato in senso soggettivo, in quanto orientato alla </w:t>
      </w:r>
      <w:r w:rsidR="00860099">
        <w:rPr>
          <w:rFonts w:ascii="Times New Roman" w:hAnsi="Times New Roman" w:cs="Times New Roman"/>
          <w:sz w:val="28"/>
          <w:szCs w:val="28"/>
        </w:rPr>
        <w:t xml:space="preserve">tutela </w:t>
      </w:r>
      <w:r w:rsidR="002A1692" w:rsidRPr="00D47141">
        <w:rPr>
          <w:rFonts w:ascii="Times New Roman" w:hAnsi="Times New Roman" w:cs="Times New Roman"/>
          <w:sz w:val="28"/>
          <w:szCs w:val="28"/>
        </w:rPr>
        <w:t xml:space="preserve">delle situazioni </w:t>
      </w:r>
      <w:r w:rsidR="006B2621" w:rsidRPr="00D47141">
        <w:rPr>
          <w:rFonts w:ascii="Times New Roman" w:hAnsi="Times New Roman" w:cs="Times New Roman"/>
          <w:sz w:val="28"/>
          <w:szCs w:val="28"/>
        </w:rPr>
        <w:t>giuridiche</w:t>
      </w:r>
      <w:r w:rsidR="002A1692" w:rsidRPr="00D47141">
        <w:rPr>
          <w:rFonts w:ascii="Times New Roman" w:hAnsi="Times New Roman" w:cs="Times New Roman"/>
          <w:sz w:val="28"/>
          <w:szCs w:val="28"/>
        </w:rPr>
        <w:t xml:space="preserve"> </w:t>
      </w:r>
      <w:r w:rsidR="003559D2" w:rsidRPr="00D47141">
        <w:rPr>
          <w:rFonts w:ascii="Times New Roman" w:hAnsi="Times New Roman" w:cs="Times New Roman"/>
          <w:sz w:val="28"/>
          <w:szCs w:val="28"/>
        </w:rPr>
        <w:t xml:space="preserve">sostanziali </w:t>
      </w:r>
      <w:r w:rsidR="002A1692" w:rsidRPr="00D47141">
        <w:rPr>
          <w:rFonts w:ascii="Times New Roman" w:hAnsi="Times New Roman" w:cs="Times New Roman"/>
          <w:sz w:val="28"/>
          <w:szCs w:val="28"/>
        </w:rPr>
        <w:t>dei consociati</w:t>
      </w:r>
      <w:r w:rsidR="00860099">
        <w:rPr>
          <w:rFonts w:ascii="Times New Roman" w:hAnsi="Times New Roman" w:cs="Times New Roman"/>
          <w:sz w:val="28"/>
          <w:szCs w:val="28"/>
        </w:rPr>
        <w:t>, una tutela</w:t>
      </w:r>
      <w:r w:rsidR="00860099" w:rsidRPr="00860099">
        <w:rPr>
          <w:rFonts w:ascii="Times New Roman" w:hAnsi="Times New Roman" w:cs="Times New Roman"/>
          <w:sz w:val="28"/>
          <w:szCs w:val="28"/>
        </w:rPr>
        <w:t xml:space="preserve"> “piena ed effettiva secondo i principi della Costituzione e del diritto europeo” (art. 1 del codic</w:t>
      </w:r>
      <w:r w:rsidR="00860099">
        <w:rPr>
          <w:rFonts w:ascii="Times New Roman" w:hAnsi="Times New Roman" w:cs="Times New Roman"/>
          <w:sz w:val="28"/>
          <w:szCs w:val="28"/>
        </w:rPr>
        <w:t>e del processo amministrativo).</w:t>
      </w:r>
      <w:r w:rsidR="003559D2" w:rsidRPr="00D47141">
        <w:rPr>
          <w:rFonts w:ascii="Times New Roman" w:hAnsi="Times New Roman" w:cs="Times New Roman"/>
          <w:sz w:val="28"/>
          <w:szCs w:val="28"/>
        </w:rPr>
        <w:t xml:space="preserve"> </w:t>
      </w:r>
      <w:r w:rsidR="00F26ABD" w:rsidRPr="00D47141">
        <w:rPr>
          <w:rFonts w:ascii="Times New Roman" w:hAnsi="Times New Roman" w:cs="Times New Roman"/>
          <w:sz w:val="28"/>
          <w:szCs w:val="28"/>
        </w:rPr>
        <w:t>C</w:t>
      </w:r>
      <w:r w:rsidR="006B2621" w:rsidRPr="00D47141">
        <w:rPr>
          <w:rFonts w:ascii="Times New Roman" w:hAnsi="Times New Roman" w:cs="Times New Roman"/>
          <w:sz w:val="28"/>
          <w:szCs w:val="28"/>
        </w:rPr>
        <w:t>on l’effetto di lasciare ormai sullo sfondo quell’interesse alla legittimità dell’azione amministrativa</w:t>
      </w:r>
      <w:r w:rsidR="000668F8" w:rsidRPr="00D47141">
        <w:rPr>
          <w:rFonts w:ascii="Times New Roman" w:hAnsi="Times New Roman" w:cs="Times New Roman"/>
          <w:sz w:val="28"/>
          <w:szCs w:val="28"/>
        </w:rPr>
        <w:t>, prima assolutamente centrale,</w:t>
      </w:r>
      <w:r w:rsidR="006B2621" w:rsidRPr="00D47141">
        <w:rPr>
          <w:rFonts w:ascii="Times New Roman" w:hAnsi="Times New Roman" w:cs="Times New Roman"/>
          <w:sz w:val="28"/>
          <w:szCs w:val="28"/>
        </w:rPr>
        <w:t xml:space="preserve"> rispetto al quale</w:t>
      </w:r>
      <w:r w:rsidR="000668F8" w:rsidRPr="00D47141">
        <w:rPr>
          <w:rFonts w:ascii="Times New Roman" w:hAnsi="Times New Roman" w:cs="Times New Roman"/>
          <w:sz w:val="28"/>
          <w:szCs w:val="28"/>
        </w:rPr>
        <w:t xml:space="preserve"> l’interesse </w:t>
      </w:r>
      <w:r w:rsidR="003559D2" w:rsidRPr="00D47141">
        <w:rPr>
          <w:rFonts w:ascii="Times New Roman" w:hAnsi="Times New Roman" w:cs="Times New Roman"/>
          <w:sz w:val="28"/>
          <w:szCs w:val="28"/>
        </w:rPr>
        <w:t>privato</w:t>
      </w:r>
      <w:r w:rsidR="000668F8" w:rsidRPr="00D47141">
        <w:rPr>
          <w:rFonts w:ascii="Times New Roman" w:hAnsi="Times New Roman" w:cs="Times New Roman"/>
          <w:sz w:val="28"/>
          <w:szCs w:val="28"/>
        </w:rPr>
        <w:t xml:space="preserve"> era </w:t>
      </w:r>
      <w:r w:rsidR="003559D2" w:rsidRPr="00D47141">
        <w:rPr>
          <w:rFonts w:ascii="Times New Roman" w:hAnsi="Times New Roman" w:cs="Times New Roman"/>
          <w:sz w:val="28"/>
          <w:szCs w:val="28"/>
        </w:rPr>
        <w:t xml:space="preserve">soltanto </w:t>
      </w:r>
      <w:r w:rsidR="000668F8" w:rsidRPr="00D47141">
        <w:rPr>
          <w:rFonts w:ascii="Times New Roman" w:hAnsi="Times New Roman" w:cs="Times New Roman"/>
          <w:sz w:val="28"/>
          <w:szCs w:val="28"/>
        </w:rPr>
        <w:t>occasionalmente tutelato</w:t>
      </w:r>
      <w:r w:rsidR="00D036BD" w:rsidRPr="00D47141">
        <w:rPr>
          <w:rFonts w:ascii="Times New Roman" w:hAnsi="Times New Roman" w:cs="Times New Roman"/>
          <w:sz w:val="28"/>
          <w:szCs w:val="28"/>
        </w:rPr>
        <w:t>, in quanto “ancillare”</w:t>
      </w:r>
      <w:r w:rsidR="000668F8" w:rsidRPr="00D47141">
        <w:rPr>
          <w:rFonts w:ascii="Times New Roman" w:hAnsi="Times New Roman" w:cs="Times New Roman"/>
          <w:sz w:val="28"/>
          <w:szCs w:val="28"/>
        </w:rPr>
        <w:t xml:space="preserve"> (Cassazione civile, sez. un., 15/06/2006, n. 13911</w:t>
      </w:r>
      <w:r w:rsidR="00117F84" w:rsidRPr="00D47141">
        <w:rPr>
          <w:rFonts w:ascii="Times New Roman" w:hAnsi="Times New Roman" w:cs="Times New Roman"/>
          <w:sz w:val="28"/>
          <w:szCs w:val="28"/>
        </w:rPr>
        <w:t>); interesse</w:t>
      </w:r>
      <w:r w:rsidR="00921722" w:rsidRPr="00D47141">
        <w:rPr>
          <w:rFonts w:ascii="Times New Roman" w:hAnsi="Times New Roman" w:cs="Times New Roman"/>
          <w:sz w:val="28"/>
          <w:szCs w:val="28"/>
        </w:rPr>
        <w:t xml:space="preserve"> alla mera legalità</w:t>
      </w:r>
      <w:r w:rsidR="00117F84" w:rsidRPr="00D47141">
        <w:rPr>
          <w:rFonts w:ascii="Times New Roman" w:hAnsi="Times New Roman" w:cs="Times New Roman"/>
          <w:sz w:val="28"/>
          <w:szCs w:val="28"/>
        </w:rPr>
        <w:t xml:space="preserve"> che</w:t>
      </w:r>
      <w:r w:rsidR="00C15FFA" w:rsidRPr="00D47141">
        <w:rPr>
          <w:rFonts w:ascii="Times New Roman" w:hAnsi="Times New Roman" w:cs="Times New Roman"/>
          <w:sz w:val="28"/>
          <w:szCs w:val="28"/>
        </w:rPr>
        <w:t xml:space="preserve"> invece</w:t>
      </w:r>
      <w:r w:rsidR="002A0744" w:rsidRPr="00D47141">
        <w:rPr>
          <w:rFonts w:ascii="Times New Roman" w:hAnsi="Times New Roman" w:cs="Times New Roman"/>
          <w:sz w:val="28"/>
          <w:szCs w:val="28"/>
        </w:rPr>
        <w:t xml:space="preserve"> ‒ mi è sembrato di poter dire ‒</w:t>
      </w:r>
      <w:r w:rsidR="00117F84" w:rsidRPr="00D47141">
        <w:rPr>
          <w:rFonts w:ascii="Times New Roman" w:hAnsi="Times New Roman" w:cs="Times New Roman"/>
          <w:sz w:val="28"/>
          <w:szCs w:val="28"/>
        </w:rPr>
        <w:t xml:space="preserve"> assume</w:t>
      </w:r>
      <w:r w:rsidR="00C15FFA" w:rsidRPr="00D47141">
        <w:rPr>
          <w:rFonts w:ascii="Times New Roman" w:hAnsi="Times New Roman" w:cs="Times New Roman"/>
          <w:sz w:val="28"/>
          <w:szCs w:val="28"/>
        </w:rPr>
        <w:t xml:space="preserve"> </w:t>
      </w:r>
      <w:r w:rsidR="00B46887" w:rsidRPr="00D47141">
        <w:rPr>
          <w:rFonts w:ascii="Times New Roman" w:hAnsi="Times New Roman" w:cs="Times New Roman"/>
          <w:sz w:val="28"/>
          <w:szCs w:val="28"/>
        </w:rPr>
        <w:t>oggi</w:t>
      </w:r>
      <w:r w:rsidR="00117F84" w:rsidRPr="00D47141">
        <w:rPr>
          <w:rFonts w:ascii="Times New Roman" w:hAnsi="Times New Roman" w:cs="Times New Roman"/>
          <w:sz w:val="28"/>
          <w:szCs w:val="28"/>
        </w:rPr>
        <w:t>, quasi per un contrappasso, caratteri di interesse occasionalmente protetto, in occasione della tutela di una situazione soggettiva.</w:t>
      </w:r>
    </w:p>
    <w:p w:rsidR="00D41B09" w:rsidRPr="00D47141" w:rsidRDefault="00D41B09" w:rsidP="00F26ABD">
      <w:pPr>
        <w:spacing w:after="0" w:line="360" w:lineRule="auto"/>
        <w:ind w:firstLine="709"/>
        <w:jc w:val="both"/>
        <w:rPr>
          <w:rFonts w:ascii="Times New Roman" w:hAnsi="Times New Roman" w:cs="Times New Roman"/>
          <w:sz w:val="28"/>
          <w:szCs w:val="28"/>
        </w:rPr>
      </w:pPr>
      <w:r w:rsidRPr="00D47141">
        <w:rPr>
          <w:rFonts w:ascii="Times New Roman" w:hAnsi="Times New Roman" w:cs="Times New Roman"/>
          <w:sz w:val="28"/>
          <w:szCs w:val="28"/>
        </w:rPr>
        <w:lastRenderedPageBreak/>
        <w:t xml:space="preserve">Ed è proprio </w:t>
      </w:r>
      <w:r w:rsidR="00F26ABD" w:rsidRPr="00D47141">
        <w:rPr>
          <w:rFonts w:ascii="Times New Roman" w:hAnsi="Times New Roman" w:cs="Times New Roman"/>
          <w:sz w:val="28"/>
          <w:szCs w:val="28"/>
        </w:rPr>
        <w:t xml:space="preserve">a </w:t>
      </w:r>
      <w:r w:rsidRPr="00D47141">
        <w:rPr>
          <w:rFonts w:ascii="Times New Roman" w:hAnsi="Times New Roman" w:cs="Times New Roman"/>
          <w:sz w:val="28"/>
          <w:szCs w:val="28"/>
        </w:rPr>
        <w:t xml:space="preserve">tale rinnovata configurazione della giurisdizione amministrativa </w:t>
      </w:r>
      <w:r w:rsidR="00F26ABD" w:rsidRPr="00D47141">
        <w:rPr>
          <w:rFonts w:ascii="Times New Roman" w:hAnsi="Times New Roman" w:cs="Times New Roman"/>
          <w:sz w:val="28"/>
          <w:szCs w:val="28"/>
        </w:rPr>
        <w:t xml:space="preserve">che corrisponde il definitivo accreditamento della possibilità di attrarre </w:t>
      </w:r>
      <w:r w:rsidR="002A1FA9" w:rsidRPr="00D47141">
        <w:rPr>
          <w:rFonts w:ascii="Times New Roman" w:hAnsi="Times New Roman" w:cs="Times New Roman"/>
          <w:sz w:val="28"/>
          <w:szCs w:val="28"/>
        </w:rPr>
        <w:t>in de</w:t>
      </w:r>
      <w:r w:rsidR="001907B9" w:rsidRPr="00D47141">
        <w:rPr>
          <w:rFonts w:ascii="Times New Roman" w:hAnsi="Times New Roman" w:cs="Times New Roman"/>
          <w:sz w:val="28"/>
          <w:szCs w:val="28"/>
        </w:rPr>
        <w:t xml:space="preserve">tto ambito anche </w:t>
      </w:r>
      <w:r w:rsidR="002A1FA9" w:rsidRPr="00D47141">
        <w:rPr>
          <w:rFonts w:ascii="Times New Roman" w:hAnsi="Times New Roman" w:cs="Times New Roman"/>
          <w:sz w:val="28"/>
          <w:szCs w:val="28"/>
        </w:rPr>
        <w:t xml:space="preserve">la cognizione </w:t>
      </w:r>
      <w:r w:rsidR="00F26ABD" w:rsidRPr="00D47141">
        <w:rPr>
          <w:rFonts w:ascii="Times New Roman" w:hAnsi="Times New Roman" w:cs="Times New Roman"/>
          <w:sz w:val="28"/>
          <w:szCs w:val="28"/>
        </w:rPr>
        <w:t>dei</w:t>
      </w:r>
      <w:r w:rsidR="002A1FA9" w:rsidRPr="00D47141">
        <w:rPr>
          <w:rFonts w:ascii="Times New Roman" w:hAnsi="Times New Roman" w:cs="Times New Roman"/>
          <w:sz w:val="28"/>
          <w:szCs w:val="28"/>
        </w:rPr>
        <w:t xml:space="preserve"> diritti fondamentali</w:t>
      </w:r>
      <w:r w:rsidR="001907B9" w:rsidRPr="00D47141">
        <w:rPr>
          <w:rFonts w:ascii="Times New Roman" w:hAnsi="Times New Roman" w:cs="Times New Roman"/>
          <w:sz w:val="28"/>
          <w:szCs w:val="28"/>
        </w:rPr>
        <w:t xml:space="preserve"> (Corte Costituzionale, 27/04/2007, n.140; Consiglio di Stato, ad. plen., 12/4/2016, n. 7),</w:t>
      </w:r>
      <w:r w:rsidR="00860099">
        <w:rPr>
          <w:rFonts w:ascii="Times New Roman" w:hAnsi="Times New Roman" w:cs="Times New Roman"/>
          <w:sz w:val="28"/>
          <w:szCs w:val="28"/>
        </w:rPr>
        <w:t xml:space="preserve"> ove connessi con l’esercizio del potere,</w:t>
      </w:r>
      <w:r w:rsidR="001907B9" w:rsidRPr="00D47141">
        <w:rPr>
          <w:rFonts w:ascii="Times New Roman" w:hAnsi="Times New Roman" w:cs="Times New Roman"/>
          <w:sz w:val="28"/>
          <w:szCs w:val="28"/>
        </w:rPr>
        <w:t xml:space="preserve"> </w:t>
      </w:r>
      <w:r w:rsidR="00F26ABD" w:rsidRPr="00D47141">
        <w:rPr>
          <w:rFonts w:ascii="Times New Roman" w:hAnsi="Times New Roman" w:cs="Times New Roman"/>
          <w:sz w:val="28"/>
          <w:szCs w:val="28"/>
        </w:rPr>
        <w:t>con il definitivo superamento</w:t>
      </w:r>
      <w:r w:rsidR="002A1FA9" w:rsidRPr="00D47141">
        <w:rPr>
          <w:rFonts w:ascii="Times New Roman" w:hAnsi="Times New Roman" w:cs="Times New Roman"/>
          <w:sz w:val="28"/>
          <w:szCs w:val="28"/>
        </w:rPr>
        <w:t xml:space="preserve"> </w:t>
      </w:r>
      <w:r w:rsidR="00F26ABD" w:rsidRPr="00D47141">
        <w:rPr>
          <w:rFonts w:ascii="Times New Roman" w:hAnsi="Times New Roman" w:cs="Times New Roman"/>
          <w:sz w:val="28"/>
          <w:szCs w:val="28"/>
        </w:rPr>
        <w:t>del</w:t>
      </w:r>
      <w:r w:rsidR="002A1FA9" w:rsidRPr="00D47141">
        <w:rPr>
          <w:rFonts w:ascii="Times New Roman" w:hAnsi="Times New Roman" w:cs="Times New Roman"/>
          <w:sz w:val="28"/>
          <w:szCs w:val="28"/>
        </w:rPr>
        <w:t>la discutibile teorica della non degradabili</w:t>
      </w:r>
      <w:r w:rsidR="00490202" w:rsidRPr="00D47141">
        <w:rPr>
          <w:rFonts w:ascii="Times New Roman" w:hAnsi="Times New Roman" w:cs="Times New Roman"/>
          <w:sz w:val="28"/>
          <w:szCs w:val="28"/>
        </w:rPr>
        <w:t>tà</w:t>
      </w:r>
      <w:r w:rsidR="00117F84" w:rsidRPr="00D47141">
        <w:rPr>
          <w:rFonts w:ascii="Times New Roman" w:hAnsi="Times New Roman" w:cs="Times New Roman"/>
          <w:sz w:val="28"/>
          <w:szCs w:val="28"/>
        </w:rPr>
        <w:t>,</w:t>
      </w:r>
      <w:r w:rsidR="00036F31" w:rsidRPr="00D47141">
        <w:rPr>
          <w:rFonts w:ascii="Times New Roman" w:hAnsi="Times New Roman" w:cs="Times New Roman"/>
          <w:sz w:val="28"/>
          <w:szCs w:val="28"/>
        </w:rPr>
        <w:t xml:space="preserve"> espressione di una qualche “sfiducia” </w:t>
      </w:r>
      <w:r w:rsidR="00860099">
        <w:rPr>
          <w:rFonts w:ascii="Times New Roman" w:hAnsi="Times New Roman" w:cs="Times New Roman"/>
          <w:sz w:val="28"/>
          <w:szCs w:val="28"/>
        </w:rPr>
        <w:t>nel</w:t>
      </w:r>
      <w:r w:rsidR="00036F31" w:rsidRPr="00D47141">
        <w:rPr>
          <w:rFonts w:ascii="Times New Roman" w:hAnsi="Times New Roman" w:cs="Times New Roman"/>
          <w:sz w:val="28"/>
          <w:szCs w:val="28"/>
        </w:rPr>
        <w:t xml:space="preserve"> giudic</w:t>
      </w:r>
      <w:r w:rsidR="00D66117">
        <w:rPr>
          <w:rFonts w:ascii="Times New Roman" w:hAnsi="Times New Roman" w:cs="Times New Roman"/>
          <w:sz w:val="28"/>
          <w:szCs w:val="28"/>
        </w:rPr>
        <w:t>e amministrativo</w:t>
      </w:r>
      <w:r w:rsidR="00860099">
        <w:rPr>
          <w:rFonts w:ascii="Times New Roman" w:hAnsi="Times New Roman" w:cs="Times New Roman"/>
          <w:sz w:val="28"/>
          <w:szCs w:val="28"/>
        </w:rPr>
        <w:t>,</w:t>
      </w:r>
      <w:r w:rsidR="00D66117">
        <w:rPr>
          <w:rFonts w:ascii="Times New Roman" w:hAnsi="Times New Roman" w:cs="Times New Roman"/>
          <w:sz w:val="28"/>
          <w:szCs w:val="28"/>
        </w:rPr>
        <w:t xml:space="preserve"> </w:t>
      </w:r>
      <w:r w:rsidR="00117F84" w:rsidRPr="00D47141">
        <w:rPr>
          <w:rFonts w:ascii="Times New Roman" w:hAnsi="Times New Roman" w:cs="Times New Roman"/>
          <w:sz w:val="28"/>
          <w:szCs w:val="28"/>
        </w:rPr>
        <w:t>ma soprattutto di una concezione quasi meccanicistica delle relazioni tra individui e poteri pubblici</w:t>
      </w:r>
      <w:r w:rsidR="00860099">
        <w:rPr>
          <w:rFonts w:ascii="Times New Roman" w:hAnsi="Times New Roman" w:cs="Times New Roman"/>
          <w:sz w:val="28"/>
          <w:szCs w:val="28"/>
        </w:rPr>
        <w:t>,</w:t>
      </w:r>
      <w:r w:rsidR="00990E7C" w:rsidRPr="00D47141">
        <w:rPr>
          <w:rFonts w:ascii="Times New Roman" w:hAnsi="Times New Roman" w:cs="Times New Roman"/>
          <w:sz w:val="28"/>
          <w:szCs w:val="28"/>
        </w:rPr>
        <w:t xml:space="preserve"> cui si contrappone l’ottica –</w:t>
      </w:r>
      <w:r w:rsidR="00893469" w:rsidRPr="00D47141">
        <w:rPr>
          <w:rFonts w:ascii="Times New Roman" w:hAnsi="Times New Roman" w:cs="Times New Roman"/>
          <w:sz w:val="28"/>
          <w:szCs w:val="28"/>
        </w:rPr>
        <w:t xml:space="preserve"> </w:t>
      </w:r>
      <w:r w:rsidR="00990E7C" w:rsidRPr="00D47141">
        <w:rPr>
          <w:rFonts w:ascii="Times New Roman" w:hAnsi="Times New Roman" w:cs="Times New Roman"/>
          <w:sz w:val="28"/>
          <w:szCs w:val="28"/>
        </w:rPr>
        <w:t>sostenuta dalla recente dottrina e avallata dalla Corte costituzionale (sentenza n. 204 del 2004)</w:t>
      </w:r>
      <w:r w:rsidR="00893469" w:rsidRPr="00D47141">
        <w:rPr>
          <w:rFonts w:ascii="Times New Roman" w:hAnsi="Times New Roman" w:cs="Times New Roman"/>
          <w:sz w:val="28"/>
          <w:szCs w:val="28"/>
        </w:rPr>
        <w:t xml:space="preserve"> –</w:t>
      </w:r>
      <w:r w:rsidR="00990E7C" w:rsidRPr="00D47141">
        <w:rPr>
          <w:rFonts w:ascii="Times New Roman" w:hAnsi="Times New Roman" w:cs="Times New Roman"/>
          <w:sz w:val="28"/>
          <w:szCs w:val="28"/>
        </w:rPr>
        <w:t xml:space="preserve"> di un giudice amministrativo quale giudice </w:t>
      </w:r>
      <w:r w:rsidR="009957DB" w:rsidRPr="00D47141">
        <w:rPr>
          <w:rFonts w:ascii="Times New Roman" w:hAnsi="Times New Roman" w:cs="Times New Roman"/>
          <w:sz w:val="28"/>
          <w:szCs w:val="28"/>
        </w:rPr>
        <w:t xml:space="preserve">naturale </w:t>
      </w:r>
      <w:r w:rsidR="00990E7C" w:rsidRPr="00D47141">
        <w:rPr>
          <w:rFonts w:ascii="Times New Roman" w:hAnsi="Times New Roman" w:cs="Times New Roman"/>
          <w:sz w:val="28"/>
          <w:szCs w:val="28"/>
        </w:rPr>
        <w:t>dei poteri pubblici che interferiscono con le sfere giuridiche degli individui: e, come già ammoniva Giannini, i poteri interferiscono anche con la sfera di diritti che, storicamente, siano assunti come fondamentali.</w:t>
      </w:r>
    </w:p>
    <w:p w:rsidR="006827F8" w:rsidRPr="00D47141" w:rsidRDefault="006827F8" w:rsidP="00F26ABD">
      <w:pPr>
        <w:spacing w:after="0" w:line="360" w:lineRule="auto"/>
        <w:ind w:firstLine="709"/>
        <w:jc w:val="both"/>
        <w:rPr>
          <w:rFonts w:ascii="Times New Roman" w:hAnsi="Times New Roman" w:cs="Times New Roman"/>
          <w:sz w:val="28"/>
          <w:szCs w:val="28"/>
        </w:rPr>
      </w:pPr>
    </w:p>
    <w:p w:rsidR="006918B2" w:rsidRPr="00D47141" w:rsidRDefault="00F857C0" w:rsidP="006918B2">
      <w:pPr>
        <w:spacing w:after="0" w:line="360" w:lineRule="auto"/>
        <w:ind w:firstLine="709"/>
        <w:jc w:val="both"/>
        <w:rPr>
          <w:rFonts w:ascii="Times New Roman" w:hAnsi="Times New Roman" w:cs="Times New Roman"/>
          <w:iCs/>
          <w:sz w:val="28"/>
          <w:szCs w:val="28"/>
        </w:rPr>
      </w:pPr>
      <w:r w:rsidRPr="00D47141">
        <w:rPr>
          <w:rFonts w:ascii="Times New Roman" w:hAnsi="Times New Roman" w:cs="Times New Roman"/>
          <w:sz w:val="28"/>
          <w:szCs w:val="28"/>
        </w:rPr>
        <w:t xml:space="preserve">Nell’espletamento del </w:t>
      </w:r>
      <w:r w:rsidR="007B0B04">
        <w:rPr>
          <w:rFonts w:ascii="Times New Roman" w:hAnsi="Times New Roman" w:cs="Times New Roman"/>
          <w:sz w:val="28"/>
          <w:szCs w:val="28"/>
        </w:rPr>
        <w:t>suo ruolo di garante</w:t>
      </w:r>
      <w:r w:rsidRPr="00D47141">
        <w:rPr>
          <w:rFonts w:ascii="Times New Roman" w:hAnsi="Times New Roman" w:cs="Times New Roman"/>
          <w:sz w:val="28"/>
          <w:szCs w:val="28"/>
        </w:rPr>
        <w:t xml:space="preserve">, il giudice amministrativo trova nell’avvocato un naturale </w:t>
      </w:r>
      <w:r w:rsidR="00B05C10" w:rsidRPr="00D47141">
        <w:rPr>
          <w:rFonts w:ascii="Times New Roman" w:hAnsi="Times New Roman" w:cs="Times New Roman"/>
          <w:sz w:val="28"/>
          <w:szCs w:val="28"/>
        </w:rPr>
        <w:t>“</w:t>
      </w:r>
      <w:r w:rsidRPr="00D47141">
        <w:rPr>
          <w:rFonts w:ascii="Times New Roman" w:hAnsi="Times New Roman" w:cs="Times New Roman"/>
          <w:sz w:val="28"/>
          <w:szCs w:val="28"/>
        </w:rPr>
        <w:t>alleato</w:t>
      </w:r>
      <w:r w:rsidR="00B05C10" w:rsidRPr="00D47141">
        <w:rPr>
          <w:rFonts w:ascii="Times New Roman" w:hAnsi="Times New Roman" w:cs="Times New Roman"/>
          <w:sz w:val="28"/>
          <w:szCs w:val="28"/>
        </w:rPr>
        <w:t>”</w:t>
      </w:r>
      <w:r w:rsidR="00202230" w:rsidRPr="00D47141">
        <w:rPr>
          <w:rFonts w:ascii="Times New Roman" w:hAnsi="Times New Roman" w:cs="Times New Roman"/>
          <w:sz w:val="28"/>
          <w:szCs w:val="28"/>
        </w:rPr>
        <w:t xml:space="preserve">, chiamato anch’egli, per </w:t>
      </w:r>
      <w:r w:rsidR="000400E5" w:rsidRPr="00D47141">
        <w:rPr>
          <w:rFonts w:ascii="Times New Roman" w:hAnsi="Times New Roman" w:cs="Times New Roman"/>
          <w:sz w:val="28"/>
          <w:szCs w:val="28"/>
        </w:rPr>
        <w:t xml:space="preserve">intima </w:t>
      </w:r>
      <w:r w:rsidR="00202230" w:rsidRPr="00D47141">
        <w:rPr>
          <w:rFonts w:ascii="Times New Roman" w:hAnsi="Times New Roman" w:cs="Times New Roman"/>
          <w:sz w:val="28"/>
          <w:szCs w:val="28"/>
        </w:rPr>
        <w:t>vocazione</w:t>
      </w:r>
      <w:r w:rsidR="006B27F7" w:rsidRPr="00D47141">
        <w:rPr>
          <w:rFonts w:ascii="Times New Roman" w:hAnsi="Times New Roman" w:cs="Times New Roman"/>
          <w:sz w:val="28"/>
          <w:szCs w:val="28"/>
        </w:rPr>
        <w:t xml:space="preserve">, </w:t>
      </w:r>
      <w:r w:rsidR="007E3228" w:rsidRPr="00D47141">
        <w:rPr>
          <w:rFonts w:ascii="Times New Roman" w:hAnsi="Times New Roman" w:cs="Times New Roman"/>
          <w:sz w:val="28"/>
          <w:szCs w:val="28"/>
        </w:rPr>
        <w:t>alla</w:t>
      </w:r>
      <w:r w:rsidR="006B27F7" w:rsidRPr="00D47141">
        <w:rPr>
          <w:rFonts w:ascii="Times New Roman" w:hAnsi="Times New Roman" w:cs="Times New Roman"/>
          <w:sz w:val="28"/>
          <w:szCs w:val="28"/>
        </w:rPr>
        <w:t xml:space="preserve"> </w:t>
      </w:r>
      <w:r w:rsidR="007E3228" w:rsidRPr="00D47141">
        <w:rPr>
          <w:rFonts w:ascii="Times New Roman" w:hAnsi="Times New Roman" w:cs="Times New Roman"/>
          <w:sz w:val="28"/>
          <w:szCs w:val="28"/>
        </w:rPr>
        <w:t xml:space="preserve">“funzione di garantire al cittadino l’effettività della tutela dei diritti” (art. 2, co. 2, legge forense), </w:t>
      </w:r>
      <w:r w:rsidR="008122FF" w:rsidRPr="00D47141">
        <w:rPr>
          <w:rFonts w:ascii="Times New Roman" w:hAnsi="Times New Roman" w:cs="Times New Roman"/>
          <w:sz w:val="28"/>
          <w:szCs w:val="28"/>
        </w:rPr>
        <w:t>attuando quel diritto di difesa processuale cui è riconosciuto carattere “inviolabile” (art. 24 Cost.)</w:t>
      </w:r>
      <w:r w:rsidR="00A55B95">
        <w:rPr>
          <w:rFonts w:ascii="Times New Roman" w:hAnsi="Times New Roman" w:cs="Times New Roman"/>
          <w:sz w:val="28"/>
          <w:szCs w:val="28"/>
        </w:rPr>
        <w:t xml:space="preserve"> e che connota già in senso oggettivo il ruolo costituzionale dell’Avvocatura</w:t>
      </w:r>
      <w:r w:rsidR="008122FF" w:rsidRPr="00D47141">
        <w:rPr>
          <w:rFonts w:ascii="Times New Roman" w:hAnsi="Times New Roman" w:cs="Times New Roman"/>
          <w:sz w:val="28"/>
          <w:szCs w:val="28"/>
        </w:rPr>
        <w:t>.</w:t>
      </w:r>
      <w:r w:rsidR="006918B2" w:rsidRPr="00D47141">
        <w:rPr>
          <w:rFonts w:ascii="Times New Roman" w:hAnsi="Times New Roman" w:cs="Times New Roman"/>
          <w:sz w:val="28"/>
          <w:szCs w:val="28"/>
        </w:rPr>
        <w:t xml:space="preserve"> La centralità di tale diritto nel processo è stat</w:t>
      </w:r>
      <w:r w:rsidR="00990E7C" w:rsidRPr="00D47141">
        <w:rPr>
          <w:rFonts w:ascii="Times New Roman" w:hAnsi="Times New Roman" w:cs="Times New Roman"/>
          <w:sz w:val="28"/>
          <w:szCs w:val="28"/>
        </w:rPr>
        <w:t>a</w:t>
      </w:r>
      <w:r w:rsidR="006918B2" w:rsidRPr="00D47141">
        <w:rPr>
          <w:rFonts w:ascii="Times New Roman" w:hAnsi="Times New Roman" w:cs="Times New Roman"/>
          <w:sz w:val="28"/>
          <w:szCs w:val="28"/>
        </w:rPr>
        <w:t xml:space="preserve"> ben presto so</w:t>
      </w:r>
      <w:r w:rsidR="00990E7C" w:rsidRPr="00D47141">
        <w:rPr>
          <w:rFonts w:ascii="Times New Roman" w:hAnsi="Times New Roman" w:cs="Times New Roman"/>
          <w:sz w:val="28"/>
          <w:szCs w:val="28"/>
        </w:rPr>
        <w:t>ttolineata</w:t>
      </w:r>
      <w:r w:rsidR="006918B2" w:rsidRPr="00D47141">
        <w:rPr>
          <w:rFonts w:ascii="Times New Roman" w:hAnsi="Times New Roman" w:cs="Times New Roman"/>
          <w:sz w:val="28"/>
          <w:szCs w:val="28"/>
        </w:rPr>
        <w:t xml:space="preserve"> anche dalla Corte costituzionale, fin dalla sentenza n. 46 del 1957, nella quale si affermava che “</w:t>
      </w:r>
      <w:r w:rsidR="006918B2" w:rsidRPr="00D47141">
        <w:rPr>
          <w:rFonts w:ascii="Times New Roman" w:hAnsi="Times New Roman" w:cs="Times New Roman"/>
          <w:i/>
          <w:iCs/>
          <w:sz w:val="28"/>
          <w:szCs w:val="28"/>
        </w:rPr>
        <w:t xml:space="preserve">il diritto della difesa </w:t>
      </w:r>
      <w:r w:rsidR="006918B2" w:rsidRPr="00D47141">
        <w:rPr>
          <w:rFonts w:ascii="Times New Roman" w:hAnsi="Times New Roman" w:cs="Times New Roman"/>
          <w:i/>
          <w:sz w:val="28"/>
          <w:szCs w:val="28"/>
        </w:rPr>
        <w:t>[…]</w:t>
      </w:r>
      <w:r w:rsidR="006918B2" w:rsidRPr="00D47141">
        <w:rPr>
          <w:rFonts w:ascii="Times New Roman" w:hAnsi="Times New Roman" w:cs="Times New Roman"/>
          <w:i/>
          <w:iCs/>
          <w:sz w:val="28"/>
          <w:szCs w:val="28"/>
        </w:rPr>
        <w:t>, intimamente legato alla esplicazione del potere giurisdizionale</w:t>
      </w:r>
      <w:r w:rsidR="006918B2" w:rsidRPr="00D47141">
        <w:rPr>
          <w:rFonts w:ascii="Times New Roman" w:hAnsi="Times New Roman" w:cs="Times New Roman"/>
          <w:iCs/>
          <w:sz w:val="28"/>
          <w:szCs w:val="28"/>
        </w:rPr>
        <w:t xml:space="preserve"> </w:t>
      </w:r>
      <w:r w:rsidR="006918B2" w:rsidRPr="00D47141">
        <w:rPr>
          <w:rFonts w:ascii="Times New Roman" w:hAnsi="Times New Roman" w:cs="Times New Roman"/>
          <w:sz w:val="28"/>
          <w:szCs w:val="28"/>
        </w:rPr>
        <w:t>[…]</w:t>
      </w:r>
      <w:r w:rsidR="006918B2" w:rsidRPr="00D47141">
        <w:rPr>
          <w:rFonts w:ascii="Times New Roman" w:hAnsi="Times New Roman" w:cs="Times New Roman"/>
          <w:iCs/>
          <w:sz w:val="28"/>
          <w:szCs w:val="28"/>
        </w:rPr>
        <w:t>, deve essere inteso come potestà effettiva della assistenza tecnica e professionale nello svo</w:t>
      </w:r>
      <w:r w:rsidR="004E665F">
        <w:rPr>
          <w:rFonts w:ascii="Times New Roman" w:hAnsi="Times New Roman" w:cs="Times New Roman"/>
          <w:iCs/>
          <w:sz w:val="28"/>
          <w:szCs w:val="28"/>
        </w:rPr>
        <w:t>lgimento di qualsiasi processo….</w:t>
      </w:r>
      <w:r w:rsidR="006918B2" w:rsidRPr="00D47141">
        <w:rPr>
          <w:rFonts w:ascii="Times New Roman" w:hAnsi="Times New Roman" w:cs="Times New Roman"/>
          <w:iCs/>
          <w:sz w:val="28"/>
          <w:szCs w:val="28"/>
        </w:rPr>
        <w:t xml:space="preserve">.Così </w:t>
      </w:r>
      <w:r w:rsidR="006918B2" w:rsidRPr="00D47141">
        <w:rPr>
          <w:rFonts w:ascii="Times New Roman" w:hAnsi="Times New Roman" w:cs="Times New Roman"/>
          <w:i/>
          <w:iCs/>
          <w:sz w:val="28"/>
          <w:szCs w:val="28"/>
        </w:rPr>
        <w:t>il compito della difesa assume una importanza essenziale nel dinamismo della funzione giurisdizionale</w:t>
      </w:r>
      <w:r w:rsidR="006918B2" w:rsidRPr="00D47141">
        <w:rPr>
          <w:rFonts w:ascii="Times New Roman" w:hAnsi="Times New Roman" w:cs="Times New Roman"/>
          <w:sz w:val="28"/>
          <w:szCs w:val="28"/>
        </w:rPr>
        <w:t>” (corsivi nostri).</w:t>
      </w:r>
      <w:r w:rsidR="00696CBC" w:rsidRPr="00D47141">
        <w:rPr>
          <w:rFonts w:ascii="Times New Roman" w:hAnsi="Times New Roman" w:cs="Times New Roman"/>
          <w:sz w:val="28"/>
          <w:szCs w:val="28"/>
        </w:rPr>
        <w:t xml:space="preserve"> E nella sentenza n. 171 del 1996, poi, sono stati riconosciuti “</w:t>
      </w:r>
      <w:r w:rsidR="00696CBC" w:rsidRPr="00D47141">
        <w:rPr>
          <w:rFonts w:ascii="Times New Roman" w:hAnsi="Times New Roman" w:cs="Times New Roman"/>
          <w:iCs/>
          <w:sz w:val="28"/>
          <w:szCs w:val="28"/>
        </w:rPr>
        <w:t>l’impegno e lo scrupolo deontologico con cui avvocati e procuratori assolvono quotidianamente una funzione insostituibile per il corretto svolgimento della dinamica processuale</w:t>
      </w:r>
      <w:r w:rsidR="00696CBC" w:rsidRPr="00D47141">
        <w:rPr>
          <w:rFonts w:ascii="Times New Roman" w:hAnsi="Times New Roman" w:cs="Times New Roman"/>
          <w:sz w:val="28"/>
          <w:szCs w:val="28"/>
        </w:rPr>
        <w:t>”, nonché i “</w:t>
      </w:r>
      <w:r w:rsidR="00696CBC" w:rsidRPr="00D47141">
        <w:rPr>
          <w:rFonts w:ascii="Times New Roman" w:hAnsi="Times New Roman" w:cs="Times New Roman"/>
          <w:iCs/>
          <w:sz w:val="28"/>
          <w:szCs w:val="28"/>
        </w:rPr>
        <w:t xml:space="preserve">meriti storici che l’avvocatura ha acquisito anche </w:t>
      </w:r>
      <w:r w:rsidR="00696CBC" w:rsidRPr="00D47141">
        <w:rPr>
          <w:rFonts w:ascii="Times New Roman" w:hAnsi="Times New Roman" w:cs="Times New Roman"/>
          <w:iCs/>
          <w:sz w:val="28"/>
          <w:szCs w:val="28"/>
        </w:rPr>
        <w:lastRenderedPageBreak/>
        <w:t>fuori delle aule di giustizia, contribuendo alla crescita culturale e civile del Paese e, soprattutto, alla difesa delle libertà”.</w:t>
      </w:r>
    </w:p>
    <w:p w:rsidR="006918B2" w:rsidRPr="00D47141" w:rsidRDefault="001C2A3B" w:rsidP="001C2A3B">
      <w:pPr>
        <w:spacing w:after="0" w:line="360" w:lineRule="auto"/>
        <w:ind w:firstLine="709"/>
        <w:jc w:val="both"/>
        <w:rPr>
          <w:rFonts w:ascii="Times New Roman" w:hAnsi="Times New Roman" w:cs="Times New Roman"/>
          <w:iCs/>
          <w:sz w:val="28"/>
          <w:szCs w:val="28"/>
        </w:rPr>
      </w:pPr>
      <w:r w:rsidRPr="00D47141">
        <w:rPr>
          <w:rFonts w:ascii="Times New Roman" w:hAnsi="Times New Roman" w:cs="Times New Roman"/>
          <w:iCs/>
          <w:sz w:val="28"/>
          <w:szCs w:val="28"/>
        </w:rPr>
        <w:t xml:space="preserve">Importanti attestazioni </w:t>
      </w:r>
      <w:r w:rsidR="0084251C" w:rsidRPr="00D47141">
        <w:rPr>
          <w:rFonts w:ascii="Times New Roman" w:hAnsi="Times New Roman" w:cs="Times New Roman"/>
          <w:iCs/>
          <w:sz w:val="28"/>
          <w:szCs w:val="28"/>
        </w:rPr>
        <w:t>sulla centralità</w:t>
      </w:r>
      <w:r w:rsidRPr="00D47141">
        <w:rPr>
          <w:rFonts w:ascii="Times New Roman" w:hAnsi="Times New Roman" w:cs="Times New Roman"/>
          <w:iCs/>
          <w:sz w:val="28"/>
          <w:szCs w:val="28"/>
        </w:rPr>
        <w:t xml:space="preserve"> dell’avvocato </w:t>
      </w:r>
      <w:r w:rsidR="0084251C" w:rsidRPr="00D47141">
        <w:rPr>
          <w:rFonts w:ascii="Times New Roman" w:hAnsi="Times New Roman" w:cs="Times New Roman"/>
          <w:iCs/>
          <w:sz w:val="28"/>
          <w:szCs w:val="28"/>
        </w:rPr>
        <w:t>ai fini del</w:t>
      </w:r>
      <w:r w:rsidRPr="00D47141">
        <w:rPr>
          <w:rFonts w:ascii="Times New Roman" w:hAnsi="Times New Roman" w:cs="Times New Roman"/>
          <w:iCs/>
          <w:sz w:val="28"/>
          <w:szCs w:val="28"/>
        </w:rPr>
        <w:t xml:space="preserve">l’effettività del diritto di difesa </w:t>
      </w:r>
      <w:r w:rsidR="008D4331" w:rsidRPr="00D47141">
        <w:rPr>
          <w:rFonts w:ascii="Times New Roman" w:hAnsi="Times New Roman" w:cs="Times New Roman"/>
          <w:iCs/>
          <w:sz w:val="28"/>
          <w:szCs w:val="28"/>
        </w:rPr>
        <w:t xml:space="preserve">e della corretta amministrazione della giustizia </w:t>
      </w:r>
      <w:r w:rsidR="0084251C" w:rsidRPr="00D47141">
        <w:rPr>
          <w:rFonts w:ascii="Times New Roman" w:hAnsi="Times New Roman" w:cs="Times New Roman"/>
          <w:iCs/>
          <w:sz w:val="28"/>
          <w:szCs w:val="28"/>
        </w:rPr>
        <w:t>ricorrono</w:t>
      </w:r>
      <w:r w:rsidRPr="00D47141">
        <w:rPr>
          <w:rFonts w:ascii="Times New Roman" w:hAnsi="Times New Roman" w:cs="Times New Roman"/>
          <w:iCs/>
          <w:sz w:val="28"/>
          <w:szCs w:val="28"/>
        </w:rPr>
        <w:t xml:space="preserve"> anche nella giurisprudenza della Corte </w:t>
      </w:r>
      <w:r w:rsidR="00B033D7" w:rsidRPr="00D47141">
        <w:rPr>
          <w:rFonts w:ascii="Times New Roman" w:hAnsi="Times New Roman" w:cs="Times New Roman"/>
          <w:iCs/>
          <w:sz w:val="28"/>
          <w:szCs w:val="28"/>
        </w:rPr>
        <w:t>EDU</w:t>
      </w:r>
      <w:r w:rsidRPr="00D47141">
        <w:rPr>
          <w:rFonts w:ascii="Times New Roman" w:hAnsi="Times New Roman" w:cs="Times New Roman"/>
          <w:iCs/>
          <w:sz w:val="28"/>
          <w:szCs w:val="28"/>
        </w:rPr>
        <w:t xml:space="preserve"> </w:t>
      </w:r>
      <w:r w:rsidR="00B033D7" w:rsidRPr="00D47141">
        <w:rPr>
          <w:rFonts w:ascii="Times New Roman" w:hAnsi="Times New Roman" w:cs="Times New Roman"/>
          <w:iCs/>
          <w:sz w:val="28"/>
          <w:szCs w:val="28"/>
        </w:rPr>
        <w:t>(</w:t>
      </w:r>
      <w:r w:rsidR="008D4331" w:rsidRPr="004E665F">
        <w:rPr>
          <w:rFonts w:ascii="Times New Roman" w:hAnsi="Times New Roman" w:cs="Times New Roman"/>
          <w:i/>
          <w:iCs/>
          <w:sz w:val="28"/>
          <w:szCs w:val="28"/>
        </w:rPr>
        <w:t>ex plurimis</w:t>
      </w:r>
      <w:r w:rsidR="008D4331" w:rsidRPr="00D47141">
        <w:rPr>
          <w:rFonts w:ascii="Times New Roman" w:hAnsi="Times New Roman" w:cs="Times New Roman"/>
          <w:iCs/>
          <w:sz w:val="28"/>
          <w:szCs w:val="28"/>
        </w:rPr>
        <w:t>, sentenze:</w:t>
      </w:r>
      <w:r w:rsidR="00B033D7" w:rsidRPr="00D47141">
        <w:rPr>
          <w:rFonts w:ascii="Times New Roman" w:hAnsi="Times New Roman" w:cs="Times New Roman"/>
          <w:iCs/>
          <w:sz w:val="28"/>
          <w:szCs w:val="28"/>
        </w:rPr>
        <w:t xml:space="preserve"> 10 ottobre 2002, Czekalla c. Portogallo,; 21 aprile 1998, Daud c. Portogallo</w:t>
      </w:r>
      <w:r w:rsidR="0022179D" w:rsidRPr="00D47141">
        <w:rPr>
          <w:rFonts w:ascii="Times New Roman" w:hAnsi="Times New Roman" w:cs="Times New Roman"/>
          <w:iCs/>
          <w:sz w:val="28"/>
          <w:szCs w:val="28"/>
        </w:rPr>
        <w:t>; 27 novembre 2008, Salduz c. Turchia</w:t>
      </w:r>
      <w:r w:rsidR="00B41EDA" w:rsidRPr="00D47141">
        <w:rPr>
          <w:rFonts w:ascii="Times New Roman" w:hAnsi="Times New Roman" w:cs="Times New Roman"/>
          <w:iCs/>
          <w:sz w:val="28"/>
          <w:szCs w:val="28"/>
        </w:rPr>
        <w:t xml:space="preserve">; </w:t>
      </w:r>
      <w:r w:rsidR="008D4331" w:rsidRPr="00D47141">
        <w:rPr>
          <w:rFonts w:ascii="Times New Roman" w:hAnsi="Times New Roman" w:cs="Times New Roman"/>
          <w:iCs/>
          <w:sz w:val="28"/>
          <w:szCs w:val="28"/>
        </w:rPr>
        <w:t>sentenza</w:t>
      </w:r>
      <w:r w:rsidR="00B41EDA" w:rsidRPr="00D47141">
        <w:rPr>
          <w:rFonts w:ascii="Times New Roman" w:hAnsi="Times New Roman" w:cs="Times New Roman"/>
          <w:iCs/>
          <w:sz w:val="28"/>
          <w:szCs w:val="28"/>
        </w:rPr>
        <w:t xml:space="preserve"> 15 novembre 2007, Galstyan c. Armenia)</w:t>
      </w:r>
      <w:r w:rsidRPr="00D47141">
        <w:rPr>
          <w:rFonts w:ascii="Times New Roman" w:hAnsi="Times New Roman" w:cs="Times New Roman"/>
          <w:iCs/>
          <w:sz w:val="28"/>
          <w:szCs w:val="28"/>
        </w:rPr>
        <w:t xml:space="preserve"> e della Corte di Giustizia (</w:t>
      </w:r>
      <w:r w:rsidR="00B97E16" w:rsidRPr="00D47141">
        <w:rPr>
          <w:rFonts w:ascii="Times New Roman" w:hAnsi="Times New Roman" w:cs="Times New Roman"/>
          <w:iCs/>
          <w:sz w:val="28"/>
          <w:szCs w:val="28"/>
        </w:rPr>
        <w:t>sentenza</w:t>
      </w:r>
      <w:r w:rsidRPr="00D47141">
        <w:rPr>
          <w:rFonts w:ascii="Times New Roman" w:hAnsi="Times New Roman" w:cs="Times New Roman"/>
          <w:iCs/>
          <w:sz w:val="28"/>
          <w:szCs w:val="28"/>
        </w:rPr>
        <w:t xml:space="preserve"> 23 aprile 1986, C-294/83, Les Verts, EU:C:1986:166).</w:t>
      </w:r>
    </w:p>
    <w:p w:rsidR="00CA3F5F" w:rsidRPr="00D47141" w:rsidRDefault="00CA3F5F" w:rsidP="002E7E19">
      <w:pPr>
        <w:spacing w:after="0" w:line="360" w:lineRule="auto"/>
        <w:ind w:firstLine="709"/>
        <w:jc w:val="both"/>
        <w:rPr>
          <w:rFonts w:ascii="Times New Roman" w:hAnsi="Times New Roman" w:cs="Times New Roman"/>
          <w:sz w:val="28"/>
          <w:szCs w:val="28"/>
        </w:rPr>
      </w:pPr>
    </w:p>
    <w:p w:rsidR="002E7E19" w:rsidRPr="00D47141" w:rsidRDefault="006918B2" w:rsidP="003934A7">
      <w:pPr>
        <w:spacing w:after="0" w:line="360" w:lineRule="auto"/>
        <w:ind w:firstLine="709"/>
        <w:jc w:val="both"/>
        <w:rPr>
          <w:rFonts w:ascii="Times New Roman" w:hAnsi="Times New Roman" w:cs="Times New Roman"/>
          <w:sz w:val="28"/>
          <w:szCs w:val="28"/>
        </w:rPr>
      </w:pPr>
      <w:r w:rsidRPr="00D47141">
        <w:rPr>
          <w:rFonts w:ascii="Times New Roman" w:hAnsi="Times New Roman" w:cs="Times New Roman"/>
          <w:sz w:val="28"/>
          <w:szCs w:val="28"/>
        </w:rPr>
        <w:t>La centralità del ruolo della difesa, e della difesa tecnica in particolare, assume una connotazione particolare nel contesto della giurisdizione amministrativa</w:t>
      </w:r>
      <w:r w:rsidR="00A55B95">
        <w:rPr>
          <w:rFonts w:ascii="Times New Roman" w:hAnsi="Times New Roman" w:cs="Times New Roman"/>
          <w:sz w:val="28"/>
          <w:szCs w:val="28"/>
        </w:rPr>
        <w:t>, nel quale si esalta il ruolo di “equilibratore” dell’avvocato, appena sottolineato dal presidente Mascherin</w:t>
      </w:r>
      <w:r w:rsidRPr="00D47141">
        <w:rPr>
          <w:rFonts w:ascii="Times New Roman" w:hAnsi="Times New Roman" w:cs="Times New Roman"/>
          <w:sz w:val="28"/>
          <w:szCs w:val="28"/>
        </w:rPr>
        <w:t>. Il processo</w:t>
      </w:r>
      <w:r w:rsidR="00AF1ED8" w:rsidRPr="00D47141">
        <w:rPr>
          <w:rFonts w:ascii="Times New Roman" w:hAnsi="Times New Roman" w:cs="Times New Roman"/>
          <w:sz w:val="28"/>
          <w:szCs w:val="28"/>
        </w:rPr>
        <w:t xml:space="preserve"> amministrativo</w:t>
      </w:r>
      <w:r w:rsidRPr="00D47141">
        <w:rPr>
          <w:rFonts w:ascii="Times New Roman" w:hAnsi="Times New Roman" w:cs="Times New Roman"/>
          <w:sz w:val="28"/>
          <w:szCs w:val="28"/>
        </w:rPr>
        <w:t xml:space="preserve"> –</w:t>
      </w:r>
      <w:r w:rsidR="009466ED" w:rsidRPr="00D47141">
        <w:rPr>
          <w:rFonts w:ascii="Times New Roman" w:hAnsi="Times New Roman" w:cs="Times New Roman"/>
          <w:sz w:val="28"/>
          <w:szCs w:val="28"/>
        </w:rPr>
        <w:t xml:space="preserve"> </w:t>
      </w:r>
      <w:r w:rsidRPr="00D47141">
        <w:rPr>
          <w:rFonts w:ascii="Times New Roman" w:hAnsi="Times New Roman" w:cs="Times New Roman"/>
          <w:sz w:val="28"/>
          <w:szCs w:val="28"/>
        </w:rPr>
        <w:t>secondo una nota ricostruzione teo</w:t>
      </w:r>
      <w:r w:rsidR="00990E7C" w:rsidRPr="00D47141">
        <w:rPr>
          <w:rFonts w:ascii="Times New Roman" w:hAnsi="Times New Roman" w:cs="Times New Roman"/>
          <w:sz w:val="28"/>
          <w:szCs w:val="28"/>
        </w:rPr>
        <w:t>rica che vede in Mario Nigro,</w:t>
      </w:r>
      <w:r w:rsidRPr="00D47141">
        <w:rPr>
          <w:rFonts w:ascii="Times New Roman" w:hAnsi="Times New Roman" w:cs="Times New Roman"/>
          <w:sz w:val="28"/>
          <w:szCs w:val="28"/>
        </w:rPr>
        <w:t xml:space="preserve"> giurista avvocato</w:t>
      </w:r>
      <w:r w:rsidR="00AF1ED8" w:rsidRPr="00D47141">
        <w:rPr>
          <w:rFonts w:ascii="Times New Roman" w:hAnsi="Times New Roman" w:cs="Times New Roman"/>
          <w:sz w:val="28"/>
          <w:szCs w:val="28"/>
        </w:rPr>
        <w:t>, uno dei più chiari assertori</w:t>
      </w:r>
      <w:r w:rsidR="009466ED" w:rsidRPr="00D47141">
        <w:rPr>
          <w:rFonts w:ascii="Times New Roman" w:hAnsi="Times New Roman" w:cs="Times New Roman"/>
          <w:sz w:val="28"/>
          <w:szCs w:val="28"/>
        </w:rPr>
        <w:t xml:space="preserve"> –</w:t>
      </w:r>
      <w:r w:rsidR="00AF1ED8" w:rsidRPr="00D47141">
        <w:rPr>
          <w:rFonts w:ascii="Times New Roman" w:hAnsi="Times New Roman" w:cs="Times New Roman"/>
          <w:sz w:val="28"/>
          <w:szCs w:val="28"/>
        </w:rPr>
        <w:t xml:space="preserve"> segue normalmente a un procedimento. Nel procedimento amministrativo, che possiamo definire il “luogo del confronto” tra interessi pubblici e interessi dei privati, l’ordinamento attribuisce fisiologicamente una posizione di preminenza alla pubblica ammin</w:t>
      </w:r>
      <w:r w:rsidR="004E665F">
        <w:rPr>
          <w:rFonts w:ascii="Times New Roman" w:hAnsi="Times New Roman" w:cs="Times New Roman"/>
          <w:sz w:val="28"/>
          <w:szCs w:val="28"/>
        </w:rPr>
        <w:t>istrazione, una</w:t>
      </w:r>
      <w:r w:rsidR="00AF1ED8" w:rsidRPr="00D47141">
        <w:rPr>
          <w:rFonts w:ascii="Times New Roman" w:hAnsi="Times New Roman" w:cs="Times New Roman"/>
          <w:sz w:val="28"/>
          <w:szCs w:val="28"/>
        </w:rPr>
        <w:t xml:space="preserve"> preminenza </w:t>
      </w:r>
      <w:r w:rsidR="00AF1ED8" w:rsidRPr="004E665F">
        <w:rPr>
          <w:rFonts w:ascii="Times New Roman" w:hAnsi="Times New Roman" w:cs="Times New Roman"/>
          <w:i/>
          <w:sz w:val="28"/>
          <w:szCs w:val="28"/>
        </w:rPr>
        <w:t>funzionale</w:t>
      </w:r>
      <w:r w:rsidR="00AF1ED8" w:rsidRPr="00D47141">
        <w:rPr>
          <w:rFonts w:ascii="Times New Roman" w:hAnsi="Times New Roman" w:cs="Times New Roman"/>
          <w:sz w:val="28"/>
          <w:szCs w:val="28"/>
        </w:rPr>
        <w:t xml:space="preserve">, cioè collegata all’esercizio della funzione e </w:t>
      </w:r>
      <w:r w:rsidR="00990E7C" w:rsidRPr="00D47141">
        <w:rPr>
          <w:rFonts w:ascii="Times New Roman" w:hAnsi="Times New Roman" w:cs="Times New Roman"/>
          <w:sz w:val="28"/>
          <w:szCs w:val="28"/>
        </w:rPr>
        <w:t xml:space="preserve">riconosciuta </w:t>
      </w:r>
      <w:r w:rsidR="00AF1ED8" w:rsidRPr="00D47141">
        <w:rPr>
          <w:rFonts w:ascii="Times New Roman" w:hAnsi="Times New Roman" w:cs="Times New Roman"/>
          <w:sz w:val="28"/>
          <w:szCs w:val="28"/>
        </w:rPr>
        <w:t xml:space="preserve">nella misura in cui </w:t>
      </w:r>
      <w:r w:rsidR="004E665F">
        <w:rPr>
          <w:rFonts w:ascii="Times New Roman" w:hAnsi="Times New Roman" w:cs="Times New Roman"/>
          <w:sz w:val="28"/>
          <w:szCs w:val="28"/>
        </w:rPr>
        <w:t>questa</w:t>
      </w:r>
      <w:r w:rsidR="00AF1ED8" w:rsidRPr="00D47141">
        <w:rPr>
          <w:rFonts w:ascii="Times New Roman" w:hAnsi="Times New Roman" w:cs="Times New Roman"/>
          <w:sz w:val="28"/>
          <w:szCs w:val="28"/>
        </w:rPr>
        <w:t xml:space="preserve"> sia esercitata correttamente.</w:t>
      </w:r>
      <w:r w:rsidR="003934A7" w:rsidRPr="00D47141">
        <w:rPr>
          <w:rFonts w:ascii="Times New Roman" w:hAnsi="Times New Roman" w:cs="Times New Roman"/>
          <w:sz w:val="28"/>
          <w:szCs w:val="28"/>
        </w:rPr>
        <w:t xml:space="preserve"> Il processo amministrativo, che segue alla vicenda procedimentale ed è</w:t>
      </w:r>
      <w:r w:rsidR="006B27F7" w:rsidRPr="00D47141">
        <w:rPr>
          <w:rFonts w:ascii="Times New Roman" w:hAnsi="Times New Roman" w:cs="Times New Roman"/>
          <w:sz w:val="28"/>
          <w:szCs w:val="28"/>
        </w:rPr>
        <w:t xml:space="preserve"> modellato secondo i principi costituzionali del “giusto processo”</w:t>
      </w:r>
      <w:r w:rsidR="00E824E3" w:rsidRPr="00D47141">
        <w:rPr>
          <w:rFonts w:ascii="Times New Roman" w:hAnsi="Times New Roman" w:cs="Times New Roman"/>
          <w:sz w:val="28"/>
          <w:szCs w:val="28"/>
        </w:rPr>
        <w:t xml:space="preserve"> (art. 111 Cost.), </w:t>
      </w:r>
      <w:r w:rsidR="003934A7" w:rsidRPr="00D47141">
        <w:rPr>
          <w:rFonts w:ascii="Times New Roman" w:hAnsi="Times New Roman" w:cs="Times New Roman"/>
          <w:sz w:val="28"/>
          <w:szCs w:val="28"/>
        </w:rPr>
        <w:t>è il</w:t>
      </w:r>
      <w:r w:rsidR="00E824E3" w:rsidRPr="00D47141">
        <w:rPr>
          <w:rFonts w:ascii="Times New Roman" w:hAnsi="Times New Roman" w:cs="Times New Roman"/>
          <w:sz w:val="28"/>
          <w:szCs w:val="28"/>
        </w:rPr>
        <w:t xml:space="preserve"> luogo</w:t>
      </w:r>
      <w:r w:rsidR="003934A7" w:rsidRPr="00D47141">
        <w:rPr>
          <w:rFonts w:ascii="Times New Roman" w:hAnsi="Times New Roman" w:cs="Times New Roman"/>
          <w:sz w:val="28"/>
          <w:szCs w:val="28"/>
        </w:rPr>
        <w:t xml:space="preserve"> dell’eventuale</w:t>
      </w:r>
      <w:r w:rsidR="00990E9C" w:rsidRPr="00D47141">
        <w:rPr>
          <w:rFonts w:ascii="Times New Roman" w:hAnsi="Times New Roman" w:cs="Times New Roman"/>
          <w:sz w:val="28"/>
          <w:szCs w:val="28"/>
        </w:rPr>
        <w:t xml:space="preserve"> “conflitto”,</w:t>
      </w:r>
      <w:r w:rsidR="003934A7" w:rsidRPr="00D47141">
        <w:rPr>
          <w:rFonts w:ascii="Times New Roman" w:hAnsi="Times New Roman" w:cs="Times New Roman"/>
          <w:sz w:val="28"/>
          <w:szCs w:val="28"/>
        </w:rPr>
        <w:t xml:space="preserve"> in cui i poteri pubblici sono soggetti al sindacato ad opera di un giudice, in quanto tale “terzo”; sicché è essenziale</w:t>
      </w:r>
      <w:r w:rsidR="00E824E3" w:rsidRPr="00D47141">
        <w:rPr>
          <w:rFonts w:ascii="Times New Roman" w:hAnsi="Times New Roman" w:cs="Times New Roman"/>
          <w:sz w:val="28"/>
          <w:szCs w:val="28"/>
        </w:rPr>
        <w:t xml:space="preserve"> </w:t>
      </w:r>
      <w:r w:rsidR="003934A7" w:rsidRPr="00D47141">
        <w:rPr>
          <w:rFonts w:ascii="Times New Roman" w:hAnsi="Times New Roman" w:cs="Times New Roman"/>
          <w:sz w:val="28"/>
          <w:szCs w:val="28"/>
        </w:rPr>
        <w:t>che in esso sia</w:t>
      </w:r>
      <w:r w:rsidR="00E824E3" w:rsidRPr="00D47141">
        <w:rPr>
          <w:rFonts w:ascii="Times New Roman" w:hAnsi="Times New Roman" w:cs="Times New Roman"/>
          <w:sz w:val="28"/>
          <w:szCs w:val="28"/>
        </w:rPr>
        <w:t xml:space="preserve"> </w:t>
      </w:r>
      <w:r w:rsidR="003934A7" w:rsidRPr="00D47141">
        <w:rPr>
          <w:rFonts w:ascii="Times New Roman" w:hAnsi="Times New Roman" w:cs="Times New Roman"/>
          <w:sz w:val="28"/>
          <w:szCs w:val="28"/>
        </w:rPr>
        <w:t>riportato</w:t>
      </w:r>
      <w:r w:rsidR="00E824E3" w:rsidRPr="00D47141">
        <w:rPr>
          <w:rFonts w:ascii="Times New Roman" w:hAnsi="Times New Roman" w:cs="Times New Roman"/>
          <w:sz w:val="28"/>
          <w:szCs w:val="28"/>
        </w:rPr>
        <w:t xml:space="preserve"> ad effettive “condizioni di parità”</w:t>
      </w:r>
      <w:r w:rsidR="004B5B76" w:rsidRPr="00D47141">
        <w:rPr>
          <w:rFonts w:ascii="Times New Roman" w:hAnsi="Times New Roman" w:cs="Times New Roman"/>
          <w:sz w:val="28"/>
          <w:szCs w:val="28"/>
        </w:rPr>
        <w:t xml:space="preserve"> </w:t>
      </w:r>
      <w:r w:rsidR="003934A7" w:rsidRPr="00D47141">
        <w:rPr>
          <w:rFonts w:ascii="Times New Roman" w:hAnsi="Times New Roman" w:cs="Times New Roman"/>
          <w:sz w:val="28"/>
          <w:szCs w:val="28"/>
        </w:rPr>
        <w:t>quel</w:t>
      </w:r>
      <w:r w:rsidR="00E824E3" w:rsidRPr="00D47141">
        <w:rPr>
          <w:rFonts w:ascii="Times New Roman" w:hAnsi="Times New Roman" w:cs="Times New Roman"/>
          <w:sz w:val="28"/>
          <w:szCs w:val="28"/>
        </w:rPr>
        <w:t xml:space="preserve"> rapporto che, nel procedimento amministrativo</w:t>
      </w:r>
      <w:r w:rsidR="00990E7C" w:rsidRPr="00D47141">
        <w:rPr>
          <w:rFonts w:ascii="Times New Roman" w:hAnsi="Times New Roman" w:cs="Times New Roman"/>
          <w:sz w:val="28"/>
          <w:szCs w:val="28"/>
        </w:rPr>
        <w:t xml:space="preserve">, </w:t>
      </w:r>
      <w:r w:rsidR="00104F10" w:rsidRPr="00D47141">
        <w:rPr>
          <w:rFonts w:ascii="Times New Roman" w:hAnsi="Times New Roman" w:cs="Times New Roman"/>
          <w:sz w:val="28"/>
          <w:szCs w:val="28"/>
        </w:rPr>
        <w:t>è</w:t>
      </w:r>
      <w:r w:rsidR="00E824E3" w:rsidRPr="00D47141">
        <w:rPr>
          <w:rFonts w:ascii="Times New Roman" w:hAnsi="Times New Roman" w:cs="Times New Roman"/>
          <w:sz w:val="28"/>
          <w:szCs w:val="28"/>
        </w:rPr>
        <w:t xml:space="preserve"> </w:t>
      </w:r>
      <w:r w:rsidR="004B5B76" w:rsidRPr="00D47141">
        <w:rPr>
          <w:rFonts w:ascii="Times New Roman" w:hAnsi="Times New Roman" w:cs="Times New Roman"/>
          <w:sz w:val="28"/>
          <w:szCs w:val="28"/>
        </w:rPr>
        <w:t xml:space="preserve">sbilanciato in favore </w:t>
      </w:r>
      <w:r w:rsidR="00E824E3" w:rsidRPr="00D47141">
        <w:rPr>
          <w:rFonts w:ascii="Times New Roman" w:hAnsi="Times New Roman" w:cs="Times New Roman"/>
          <w:sz w:val="28"/>
          <w:szCs w:val="28"/>
        </w:rPr>
        <w:t>dell’amministrazione.</w:t>
      </w:r>
    </w:p>
    <w:p w:rsidR="003934A7" w:rsidRPr="00D47141" w:rsidRDefault="00826786" w:rsidP="00FE3720">
      <w:pPr>
        <w:spacing w:after="0" w:line="360" w:lineRule="auto"/>
        <w:ind w:firstLine="709"/>
        <w:jc w:val="both"/>
        <w:rPr>
          <w:rFonts w:ascii="Times New Roman" w:hAnsi="Times New Roman" w:cs="Times New Roman"/>
          <w:sz w:val="28"/>
          <w:szCs w:val="28"/>
        </w:rPr>
      </w:pPr>
      <w:r w:rsidRPr="00D47141">
        <w:rPr>
          <w:rFonts w:ascii="Times New Roman" w:hAnsi="Times New Roman" w:cs="Times New Roman"/>
          <w:sz w:val="28"/>
          <w:szCs w:val="28"/>
        </w:rPr>
        <w:t xml:space="preserve">Il processo </w:t>
      </w:r>
      <w:r w:rsidR="004B5B76" w:rsidRPr="00D47141">
        <w:rPr>
          <w:rFonts w:ascii="Times New Roman" w:hAnsi="Times New Roman" w:cs="Times New Roman"/>
          <w:sz w:val="28"/>
          <w:szCs w:val="28"/>
        </w:rPr>
        <w:t>è</w:t>
      </w:r>
      <w:r w:rsidRPr="00D47141">
        <w:rPr>
          <w:rFonts w:ascii="Times New Roman" w:hAnsi="Times New Roman" w:cs="Times New Roman"/>
          <w:sz w:val="28"/>
          <w:szCs w:val="28"/>
        </w:rPr>
        <w:t xml:space="preserve"> il luogo in cui sindacare</w:t>
      </w:r>
      <w:r w:rsidR="004365FD" w:rsidRPr="00D47141">
        <w:rPr>
          <w:rFonts w:ascii="Times New Roman" w:hAnsi="Times New Roman" w:cs="Times New Roman"/>
          <w:sz w:val="28"/>
          <w:szCs w:val="28"/>
        </w:rPr>
        <w:t xml:space="preserve"> </w:t>
      </w:r>
      <w:r w:rsidRPr="00D47141">
        <w:rPr>
          <w:rFonts w:ascii="Times New Roman" w:hAnsi="Times New Roman" w:cs="Times New Roman"/>
          <w:sz w:val="28"/>
          <w:szCs w:val="28"/>
        </w:rPr>
        <w:t>l</w:t>
      </w:r>
      <w:r w:rsidR="004B5B76" w:rsidRPr="00D47141">
        <w:rPr>
          <w:rFonts w:ascii="Times New Roman" w:hAnsi="Times New Roman" w:cs="Times New Roman"/>
          <w:sz w:val="28"/>
          <w:szCs w:val="28"/>
        </w:rPr>
        <w:t>a legittimità dell’</w:t>
      </w:r>
      <w:r w:rsidRPr="00D47141">
        <w:rPr>
          <w:rFonts w:ascii="Times New Roman" w:hAnsi="Times New Roman" w:cs="Times New Roman"/>
          <w:sz w:val="28"/>
          <w:szCs w:val="28"/>
        </w:rPr>
        <w:t>esercizio d</w:t>
      </w:r>
      <w:r w:rsidR="00361901" w:rsidRPr="00D47141">
        <w:rPr>
          <w:rFonts w:ascii="Times New Roman" w:hAnsi="Times New Roman" w:cs="Times New Roman"/>
          <w:sz w:val="28"/>
          <w:szCs w:val="28"/>
        </w:rPr>
        <w:t xml:space="preserve">el potere pubblico </w:t>
      </w:r>
      <w:r w:rsidR="00290585" w:rsidRPr="00D47141">
        <w:rPr>
          <w:rFonts w:ascii="Times New Roman" w:hAnsi="Times New Roman" w:cs="Times New Roman"/>
          <w:sz w:val="28"/>
          <w:szCs w:val="28"/>
        </w:rPr>
        <w:t xml:space="preserve">mediante un </w:t>
      </w:r>
      <w:r w:rsidR="004B5B76" w:rsidRPr="00D47141">
        <w:rPr>
          <w:rFonts w:ascii="Times New Roman" w:hAnsi="Times New Roman" w:cs="Times New Roman"/>
          <w:sz w:val="28"/>
          <w:szCs w:val="28"/>
        </w:rPr>
        <w:t>pieno</w:t>
      </w:r>
      <w:r w:rsidR="00290585" w:rsidRPr="00D47141">
        <w:rPr>
          <w:rFonts w:ascii="Times New Roman" w:hAnsi="Times New Roman" w:cs="Times New Roman"/>
          <w:sz w:val="28"/>
          <w:szCs w:val="28"/>
        </w:rPr>
        <w:t xml:space="preserve"> accesso al “fatto”, </w:t>
      </w:r>
      <w:r w:rsidR="000167D2" w:rsidRPr="00D47141">
        <w:rPr>
          <w:rFonts w:ascii="Times New Roman" w:hAnsi="Times New Roman" w:cs="Times New Roman"/>
          <w:sz w:val="28"/>
          <w:szCs w:val="28"/>
        </w:rPr>
        <w:t xml:space="preserve">ovverosia alla vicenda concreta in cui si attua la dialettica autorità-libertà, </w:t>
      </w:r>
      <w:r w:rsidR="00FE3720" w:rsidRPr="00D47141">
        <w:rPr>
          <w:rFonts w:ascii="Times New Roman" w:hAnsi="Times New Roman" w:cs="Times New Roman"/>
          <w:sz w:val="28"/>
          <w:szCs w:val="28"/>
        </w:rPr>
        <w:t xml:space="preserve">assicurando l’effettiva </w:t>
      </w:r>
      <w:r w:rsidR="00290585" w:rsidRPr="00D47141">
        <w:rPr>
          <w:rFonts w:ascii="Times New Roman" w:hAnsi="Times New Roman" w:cs="Times New Roman"/>
          <w:sz w:val="28"/>
          <w:szCs w:val="28"/>
        </w:rPr>
        <w:t>verifica dell’attendibilità</w:t>
      </w:r>
      <w:r w:rsidR="002668C9" w:rsidRPr="00D47141">
        <w:rPr>
          <w:rFonts w:ascii="Times New Roman" w:hAnsi="Times New Roman" w:cs="Times New Roman"/>
          <w:sz w:val="28"/>
          <w:szCs w:val="28"/>
        </w:rPr>
        <w:t xml:space="preserve">, </w:t>
      </w:r>
      <w:r w:rsidR="000167D2" w:rsidRPr="00D47141">
        <w:rPr>
          <w:rFonts w:ascii="Times New Roman" w:hAnsi="Times New Roman" w:cs="Times New Roman"/>
          <w:sz w:val="28"/>
          <w:szCs w:val="28"/>
        </w:rPr>
        <w:t xml:space="preserve">della correttezza, </w:t>
      </w:r>
      <w:r w:rsidR="002668C9" w:rsidRPr="00D47141">
        <w:rPr>
          <w:rFonts w:ascii="Times New Roman" w:hAnsi="Times New Roman" w:cs="Times New Roman"/>
          <w:sz w:val="28"/>
          <w:szCs w:val="28"/>
        </w:rPr>
        <w:t xml:space="preserve">della ragionevolezza e della proporzionalità </w:t>
      </w:r>
      <w:r w:rsidR="00290585" w:rsidRPr="00D47141">
        <w:rPr>
          <w:rFonts w:ascii="Times New Roman" w:hAnsi="Times New Roman" w:cs="Times New Roman"/>
          <w:sz w:val="28"/>
          <w:szCs w:val="28"/>
        </w:rPr>
        <w:t xml:space="preserve">delle </w:t>
      </w:r>
      <w:r w:rsidR="002668C9" w:rsidRPr="00D47141">
        <w:rPr>
          <w:rFonts w:ascii="Times New Roman" w:hAnsi="Times New Roman" w:cs="Times New Roman"/>
          <w:sz w:val="28"/>
          <w:szCs w:val="28"/>
        </w:rPr>
        <w:t>valutazioni</w:t>
      </w:r>
      <w:r w:rsidR="00290585" w:rsidRPr="00D47141">
        <w:rPr>
          <w:rFonts w:ascii="Times New Roman" w:hAnsi="Times New Roman" w:cs="Times New Roman"/>
          <w:sz w:val="28"/>
          <w:szCs w:val="28"/>
        </w:rPr>
        <w:t xml:space="preserve"> </w:t>
      </w:r>
      <w:r w:rsidR="002668C9" w:rsidRPr="00D47141">
        <w:rPr>
          <w:rFonts w:ascii="Times New Roman" w:hAnsi="Times New Roman" w:cs="Times New Roman"/>
          <w:sz w:val="28"/>
          <w:szCs w:val="28"/>
        </w:rPr>
        <w:lastRenderedPageBreak/>
        <w:t>compiute dall’amministrazione</w:t>
      </w:r>
      <w:r w:rsidR="00290585" w:rsidRPr="00D47141">
        <w:rPr>
          <w:rFonts w:ascii="Times New Roman" w:hAnsi="Times New Roman" w:cs="Times New Roman"/>
          <w:sz w:val="28"/>
          <w:szCs w:val="28"/>
        </w:rPr>
        <w:t xml:space="preserve">, con </w:t>
      </w:r>
      <w:r w:rsidR="00677F39" w:rsidRPr="00D47141">
        <w:rPr>
          <w:rFonts w:ascii="Times New Roman" w:hAnsi="Times New Roman" w:cs="Times New Roman"/>
          <w:sz w:val="28"/>
          <w:szCs w:val="28"/>
        </w:rPr>
        <w:t>il</w:t>
      </w:r>
      <w:r w:rsidR="00290585" w:rsidRPr="00D47141">
        <w:rPr>
          <w:rFonts w:ascii="Times New Roman" w:hAnsi="Times New Roman" w:cs="Times New Roman"/>
          <w:sz w:val="28"/>
          <w:szCs w:val="28"/>
        </w:rPr>
        <w:t xml:space="preserve"> solo limite </w:t>
      </w:r>
      <w:r w:rsidR="000C1D73" w:rsidRPr="00D47141">
        <w:rPr>
          <w:rFonts w:ascii="Times New Roman" w:hAnsi="Times New Roman" w:cs="Times New Roman"/>
          <w:sz w:val="28"/>
          <w:szCs w:val="28"/>
        </w:rPr>
        <w:t>derivante</w:t>
      </w:r>
      <w:r w:rsidR="00677F39" w:rsidRPr="00D47141">
        <w:rPr>
          <w:rFonts w:ascii="Times New Roman" w:hAnsi="Times New Roman" w:cs="Times New Roman"/>
          <w:sz w:val="28"/>
          <w:szCs w:val="28"/>
        </w:rPr>
        <w:t xml:space="preserve"> da</w:t>
      </w:r>
      <w:r w:rsidR="002668C9" w:rsidRPr="00D47141">
        <w:rPr>
          <w:rFonts w:ascii="Times New Roman" w:hAnsi="Times New Roman" w:cs="Times New Roman"/>
          <w:sz w:val="28"/>
          <w:szCs w:val="28"/>
        </w:rPr>
        <w:t>l divieto per il giudice di sostituire la propria scelta valutativa a quella dell’amministrazione</w:t>
      </w:r>
      <w:r w:rsidR="00697B66" w:rsidRPr="00D47141">
        <w:rPr>
          <w:rFonts w:ascii="Times New Roman" w:hAnsi="Times New Roman" w:cs="Times New Roman"/>
          <w:sz w:val="28"/>
          <w:szCs w:val="28"/>
        </w:rPr>
        <w:t>.</w:t>
      </w:r>
    </w:p>
    <w:p w:rsidR="004365FD" w:rsidRPr="00D47141" w:rsidRDefault="003934A7" w:rsidP="00FE3720">
      <w:pPr>
        <w:spacing w:after="0" w:line="360" w:lineRule="auto"/>
        <w:ind w:firstLine="709"/>
        <w:jc w:val="both"/>
        <w:rPr>
          <w:rFonts w:ascii="Times New Roman" w:hAnsi="Times New Roman" w:cs="Times New Roman"/>
          <w:sz w:val="28"/>
          <w:szCs w:val="28"/>
        </w:rPr>
      </w:pPr>
      <w:r w:rsidRPr="00D47141">
        <w:rPr>
          <w:rFonts w:ascii="Times New Roman" w:hAnsi="Times New Roman" w:cs="Times New Roman"/>
          <w:sz w:val="28"/>
          <w:szCs w:val="28"/>
        </w:rPr>
        <w:t>Se questo è il quadro di contesto, credo sia evidente che l’efficacia</w:t>
      </w:r>
      <w:r w:rsidR="002652B8" w:rsidRPr="00D47141">
        <w:rPr>
          <w:rFonts w:ascii="Times New Roman" w:hAnsi="Times New Roman" w:cs="Times New Roman"/>
          <w:sz w:val="28"/>
          <w:szCs w:val="28"/>
        </w:rPr>
        <w:t xml:space="preserve"> del sindacato giurisdizionale </w:t>
      </w:r>
      <w:r w:rsidR="00FE3720" w:rsidRPr="00D47141">
        <w:rPr>
          <w:rFonts w:ascii="Times New Roman" w:hAnsi="Times New Roman" w:cs="Times New Roman"/>
          <w:sz w:val="28"/>
          <w:szCs w:val="28"/>
        </w:rPr>
        <w:t>è strettamente</w:t>
      </w:r>
      <w:r w:rsidR="002652B8" w:rsidRPr="00D47141">
        <w:rPr>
          <w:rFonts w:ascii="Times New Roman" w:hAnsi="Times New Roman" w:cs="Times New Roman"/>
          <w:sz w:val="28"/>
          <w:szCs w:val="28"/>
        </w:rPr>
        <w:t xml:space="preserve"> connessa alla qualità del contraddittorio processuale e, dunque, all’apporto “collaborativo” esplicato dall’</w:t>
      </w:r>
      <w:r w:rsidR="00677F39" w:rsidRPr="00D47141">
        <w:rPr>
          <w:rFonts w:ascii="Times New Roman" w:hAnsi="Times New Roman" w:cs="Times New Roman"/>
          <w:sz w:val="28"/>
          <w:szCs w:val="28"/>
        </w:rPr>
        <w:t>avvocato,</w:t>
      </w:r>
      <w:r w:rsidR="004E665F" w:rsidRPr="004E665F">
        <w:rPr>
          <w:rFonts w:ascii="Times New Roman" w:hAnsi="Times New Roman" w:cs="Times New Roman"/>
          <w:sz w:val="28"/>
          <w:szCs w:val="28"/>
        </w:rPr>
        <w:t xml:space="preserve"> pur ovviamente nella libertà della professione garantita dall’articolo 33</w:t>
      </w:r>
      <w:r w:rsidR="004E665F">
        <w:rPr>
          <w:rFonts w:ascii="Times New Roman" w:hAnsi="Times New Roman" w:cs="Times New Roman"/>
          <w:sz w:val="28"/>
          <w:szCs w:val="28"/>
        </w:rPr>
        <w:t>.</w:t>
      </w:r>
    </w:p>
    <w:p w:rsidR="0016675D" w:rsidRPr="00D47141" w:rsidRDefault="0076306F" w:rsidP="001F74FA">
      <w:pPr>
        <w:spacing w:after="0" w:line="360" w:lineRule="auto"/>
        <w:ind w:firstLine="709"/>
        <w:jc w:val="both"/>
        <w:rPr>
          <w:rFonts w:ascii="Times New Roman" w:hAnsi="Times New Roman" w:cs="Times New Roman"/>
          <w:sz w:val="28"/>
          <w:szCs w:val="28"/>
        </w:rPr>
      </w:pPr>
      <w:r w:rsidRPr="00D47141">
        <w:rPr>
          <w:rFonts w:ascii="Times New Roman" w:hAnsi="Times New Roman" w:cs="Times New Roman"/>
          <w:sz w:val="28"/>
          <w:szCs w:val="28"/>
        </w:rPr>
        <w:t>La verità processuale è</w:t>
      </w:r>
      <w:r w:rsidR="00AC685C" w:rsidRPr="00D47141">
        <w:rPr>
          <w:rFonts w:ascii="Times New Roman" w:hAnsi="Times New Roman" w:cs="Times New Roman"/>
          <w:sz w:val="28"/>
          <w:szCs w:val="28"/>
        </w:rPr>
        <w:t xml:space="preserve"> un obiettivo su cui tutte le parti sono chiamate a convergere</w:t>
      </w:r>
      <w:r w:rsidR="00E43CDA" w:rsidRPr="00D47141">
        <w:rPr>
          <w:rFonts w:ascii="Times New Roman" w:hAnsi="Times New Roman" w:cs="Times New Roman"/>
          <w:sz w:val="28"/>
          <w:szCs w:val="28"/>
        </w:rPr>
        <w:t xml:space="preserve">, la cui esatta comprensione da parte del giudice esige </w:t>
      </w:r>
      <w:r w:rsidR="00036F31" w:rsidRPr="00D47141">
        <w:rPr>
          <w:rFonts w:ascii="Times New Roman" w:hAnsi="Times New Roman" w:cs="Times New Roman"/>
          <w:sz w:val="28"/>
          <w:szCs w:val="28"/>
        </w:rPr>
        <w:t>una</w:t>
      </w:r>
      <w:r w:rsidR="00E43CDA" w:rsidRPr="00D47141">
        <w:rPr>
          <w:rFonts w:ascii="Times New Roman" w:hAnsi="Times New Roman" w:cs="Times New Roman"/>
          <w:sz w:val="28"/>
          <w:szCs w:val="28"/>
        </w:rPr>
        <w:t xml:space="preserve"> corretta rappresentazione da parte dei difensori. </w:t>
      </w:r>
      <w:r w:rsidR="00CF6240" w:rsidRPr="00D47141">
        <w:rPr>
          <w:rFonts w:ascii="Times New Roman" w:hAnsi="Times New Roman" w:cs="Times New Roman"/>
          <w:sz w:val="28"/>
          <w:szCs w:val="28"/>
        </w:rPr>
        <w:t>Il ruolo dell’avvocato si fa, dunque, essenziale non soltanto nell’elaborazione dei motivi di ricorso</w:t>
      </w:r>
      <w:r w:rsidR="001F74FA" w:rsidRPr="00D47141">
        <w:rPr>
          <w:rFonts w:ascii="Times New Roman" w:hAnsi="Times New Roman" w:cs="Times New Roman"/>
          <w:sz w:val="28"/>
          <w:szCs w:val="28"/>
        </w:rPr>
        <w:t xml:space="preserve"> (</w:t>
      </w:r>
      <w:r w:rsidR="004E665F">
        <w:rPr>
          <w:rFonts w:ascii="Times New Roman" w:hAnsi="Times New Roman" w:cs="Times New Roman"/>
          <w:sz w:val="28"/>
          <w:szCs w:val="28"/>
        </w:rPr>
        <w:t>che delimitano il sindacato</w:t>
      </w:r>
      <w:r w:rsidR="001F74FA" w:rsidRPr="00D47141">
        <w:rPr>
          <w:rFonts w:ascii="Times New Roman" w:hAnsi="Times New Roman" w:cs="Times New Roman"/>
          <w:sz w:val="28"/>
          <w:szCs w:val="28"/>
        </w:rPr>
        <w:t>)</w:t>
      </w:r>
      <w:r w:rsidR="000F7AF1" w:rsidRPr="00D47141">
        <w:rPr>
          <w:rFonts w:ascii="Times New Roman" w:hAnsi="Times New Roman" w:cs="Times New Roman"/>
          <w:sz w:val="28"/>
          <w:szCs w:val="28"/>
        </w:rPr>
        <w:t xml:space="preserve">, ma anche nell’esaustiva e </w:t>
      </w:r>
      <w:r w:rsidR="001F74FA" w:rsidRPr="00D47141">
        <w:rPr>
          <w:rFonts w:ascii="Times New Roman" w:hAnsi="Times New Roman" w:cs="Times New Roman"/>
          <w:sz w:val="28"/>
          <w:szCs w:val="28"/>
        </w:rPr>
        <w:t>chiara</w:t>
      </w:r>
      <w:r w:rsidR="000F7AF1" w:rsidRPr="00D47141">
        <w:rPr>
          <w:rFonts w:ascii="Times New Roman" w:hAnsi="Times New Roman" w:cs="Times New Roman"/>
          <w:sz w:val="28"/>
          <w:szCs w:val="28"/>
        </w:rPr>
        <w:t xml:space="preserve"> esposizione delle circostanze di fatto</w:t>
      </w:r>
      <w:r w:rsidR="001F74FA" w:rsidRPr="00D47141">
        <w:rPr>
          <w:rFonts w:ascii="Times New Roman" w:hAnsi="Times New Roman" w:cs="Times New Roman"/>
          <w:sz w:val="28"/>
          <w:szCs w:val="28"/>
        </w:rPr>
        <w:t xml:space="preserve"> e nell’attenta disamina del quadro normativo di riferimento</w:t>
      </w:r>
      <w:r w:rsidR="003934A7" w:rsidRPr="00D47141">
        <w:rPr>
          <w:rFonts w:ascii="Times New Roman" w:hAnsi="Times New Roman" w:cs="Times New Roman"/>
          <w:sz w:val="28"/>
          <w:szCs w:val="28"/>
        </w:rPr>
        <w:t>, spesso complesso, quando non oscuro e contraddittorio</w:t>
      </w:r>
      <w:r w:rsidR="0016675D" w:rsidRPr="00D47141">
        <w:rPr>
          <w:rFonts w:ascii="Times New Roman" w:hAnsi="Times New Roman" w:cs="Times New Roman"/>
          <w:sz w:val="28"/>
          <w:szCs w:val="28"/>
        </w:rPr>
        <w:t>.</w:t>
      </w:r>
      <w:r w:rsidR="003934A7" w:rsidRPr="00D47141">
        <w:rPr>
          <w:rFonts w:ascii="Times New Roman" w:hAnsi="Times New Roman" w:cs="Times New Roman"/>
          <w:sz w:val="28"/>
          <w:szCs w:val="28"/>
        </w:rPr>
        <w:t xml:space="preserve"> E l’esperienza mi induce a dire che questa attività di difesa si svolge </w:t>
      </w:r>
      <w:r w:rsidR="003934A7" w:rsidRPr="007B0B04">
        <w:rPr>
          <w:rFonts w:ascii="Times New Roman" w:hAnsi="Times New Roman" w:cs="Times New Roman"/>
          <w:i/>
          <w:sz w:val="28"/>
          <w:szCs w:val="28"/>
        </w:rPr>
        <w:t>nel</w:t>
      </w:r>
      <w:r w:rsidR="003934A7" w:rsidRPr="00D47141">
        <w:rPr>
          <w:rFonts w:ascii="Times New Roman" w:hAnsi="Times New Roman" w:cs="Times New Roman"/>
          <w:sz w:val="28"/>
          <w:szCs w:val="28"/>
        </w:rPr>
        <w:t xml:space="preserve"> processo, prima ancora talvolta nel procediment</w:t>
      </w:r>
      <w:r w:rsidR="009B503E" w:rsidRPr="00D47141">
        <w:rPr>
          <w:rFonts w:ascii="Times New Roman" w:hAnsi="Times New Roman" w:cs="Times New Roman"/>
          <w:sz w:val="28"/>
          <w:szCs w:val="28"/>
        </w:rPr>
        <w:t xml:space="preserve">o, spesso </w:t>
      </w:r>
      <w:r w:rsidR="009B503E" w:rsidRPr="004E665F">
        <w:rPr>
          <w:rFonts w:ascii="Times New Roman" w:hAnsi="Times New Roman" w:cs="Times New Roman"/>
          <w:i/>
          <w:sz w:val="28"/>
          <w:szCs w:val="28"/>
        </w:rPr>
        <w:t>oltre</w:t>
      </w:r>
      <w:r w:rsidR="009B503E" w:rsidRPr="00D47141">
        <w:rPr>
          <w:rFonts w:ascii="Times New Roman" w:hAnsi="Times New Roman" w:cs="Times New Roman"/>
          <w:sz w:val="28"/>
          <w:szCs w:val="28"/>
        </w:rPr>
        <w:t xml:space="preserve"> il processo. La </w:t>
      </w:r>
      <w:r w:rsidR="003934A7" w:rsidRPr="00D47141">
        <w:rPr>
          <w:rFonts w:ascii="Times New Roman" w:hAnsi="Times New Roman" w:cs="Times New Roman"/>
          <w:sz w:val="28"/>
          <w:szCs w:val="28"/>
        </w:rPr>
        <w:t>diacronicità della funzione amministrativa non sempre consente la cristallizzazione del potere nel solo rapporto processuale. L’effetto conformativo della sentenza segue le vicende</w:t>
      </w:r>
      <w:r w:rsidR="00706D0E" w:rsidRPr="00D47141">
        <w:rPr>
          <w:rFonts w:ascii="Times New Roman" w:hAnsi="Times New Roman" w:cs="Times New Roman"/>
          <w:sz w:val="28"/>
          <w:szCs w:val="28"/>
        </w:rPr>
        <w:t xml:space="preserve"> del rapporto nella fase successiva al processo; e l’effettività della tutela esige che il ruolo centrale della difesa “segua” la sentenza nella riedizione del potere, in un dialogo costante tra parti e giudice. </w:t>
      </w:r>
      <w:r w:rsidR="00E26330">
        <w:rPr>
          <w:rFonts w:ascii="Times New Roman" w:hAnsi="Times New Roman" w:cs="Times New Roman"/>
          <w:sz w:val="28"/>
          <w:szCs w:val="28"/>
        </w:rPr>
        <w:t>Questo dialogo</w:t>
      </w:r>
      <w:r w:rsidR="00706D0E" w:rsidRPr="00D47141">
        <w:rPr>
          <w:rFonts w:ascii="Times New Roman" w:hAnsi="Times New Roman" w:cs="Times New Roman"/>
          <w:sz w:val="28"/>
          <w:szCs w:val="28"/>
        </w:rPr>
        <w:t>, nella fase dell’ottemperanza, si fa più informale</w:t>
      </w:r>
      <w:r w:rsidR="007B0B04">
        <w:rPr>
          <w:rFonts w:ascii="Times New Roman" w:hAnsi="Times New Roman" w:cs="Times New Roman"/>
          <w:sz w:val="28"/>
          <w:szCs w:val="28"/>
        </w:rPr>
        <w:t>,</w:t>
      </w:r>
      <w:r w:rsidR="00990E7C" w:rsidRPr="00D47141">
        <w:rPr>
          <w:rFonts w:ascii="Times New Roman" w:hAnsi="Times New Roman" w:cs="Times New Roman"/>
          <w:sz w:val="28"/>
          <w:szCs w:val="28"/>
        </w:rPr>
        <w:t xml:space="preserve"> favorito dal contesto della camera di consiglio</w:t>
      </w:r>
      <w:r w:rsidR="00706D0E" w:rsidRPr="00D47141">
        <w:rPr>
          <w:rFonts w:ascii="Times New Roman" w:hAnsi="Times New Roman" w:cs="Times New Roman"/>
          <w:sz w:val="28"/>
          <w:szCs w:val="28"/>
        </w:rPr>
        <w:t xml:space="preserve">, mira alla soluzione concreta dei problemi, fa fronte alle evenienze e alle sopravvenienze collegate inesorabilmente a un potere pubblico diacronico che proprio per questo necessita di una costante “sorveglianza” fino a che il potere stesso non sia ricondotto nei binari della legalità e il “bene della vita” </w:t>
      </w:r>
      <w:r w:rsidR="00067119" w:rsidRPr="00D47141">
        <w:rPr>
          <w:rFonts w:ascii="Times New Roman" w:hAnsi="Times New Roman" w:cs="Times New Roman"/>
          <w:sz w:val="28"/>
          <w:szCs w:val="28"/>
        </w:rPr>
        <w:t>non sia finalmente conseguito.</w:t>
      </w:r>
    </w:p>
    <w:p w:rsidR="00067119" w:rsidRPr="00D47141" w:rsidRDefault="00067119" w:rsidP="001F74FA">
      <w:pPr>
        <w:spacing w:after="0" w:line="360" w:lineRule="auto"/>
        <w:ind w:firstLine="709"/>
        <w:jc w:val="both"/>
        <w:rPr>
          <w:rFonts w:ascii="Times New Roman" w:hAnsi="Times New Roman" w:cs="Times New Roman"/>
          <w:sz w:val="28"/>
          <w:szCs w:val="28"/>
        </w:rPr>
      </w:pPr>
    </w:p>
    <w:p w:rsidR="00E26330" w:rsidRDefault="004E665F" w:rsidP="001F74F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Il “nuovo” processo amministrativo chiama </w:t>
      </w:r>
      <w:r w:rsidR="00357C88" w:rsidRPr="00D47141">
        <w:rPr>
          <w:rFonts w:ascii="Times New Roman" w:hAnsi="Times New Roman" w:cs="Times New Roman"/>
          <w:sz w:val="28"/>
          <w:szCs w:val="28"/>
        </w:rPr>
        <w:t>l’</w:t>
      </w:r>
      <w:r w:rsidR="00DA27B8" w:rsidRPr="00D47141">
        <w:rPr>
          <w:rFonts w:ascii="Times New Roman" w:hAnsi="Times New Roman" w:cs="Times New Roman"/>
          <w:sz w:val="28"/>
          <w:szCs w:val="28"/>
        </w:rPr>
        <w:t>A</w:t>
      </w:r>
      <w:r w:rsidR="007F345D" w:rsidRPr="00D47141">
        <w:rPr>
          <w:rFonts w:ascii="Times New Roman" w:hAnsi="Times New Roman" w:cs="Times New Roman"/>
          <w:sz w:val="28"/>
          <w:szCs w:val="28"/>
        </w:rPr>
        <w:t>vvocatura</w:t>
      </w:r>
      <w:r w:rsidR="00353FCE" w:rsidRPr="00D47141">
        <w:rPr>
          <w:rFonts w:ascii="Times New Roman" w:hAnsi="Times New Roman" w:cs="Times New Roman"/>
          <w:sz w:val="28"/>
          <w:szCs w:val="28"/>
        </w:rPr>
        <w:t xml:space="preserve"> </w:t>
      </w:r>
      <w:r w:rsidR="00B714AC" w:rsidRPr="00D47141">
        <w:rPr>
          <w:rFonts w:ascii="Times New Roman" w:hAnsi="Times New Roman" w:cs="Times New Roman"/>
          <w:sz w:val="28"/>
          <w:szCs w:val="28"/>
        </w:rPr>
        <w:t xml:space="preserve">a </w:t>
      </w:r>
      <w:r w:rsidR="00A53F04" w:rsidRPr="00D47141">
        <w:rPr>
          <w:rFonts w:ascii="Times New Roman" w:hAnsi="Times New Roman" w:cs="Times New Roman"/>
          <w:sz w:val="28"/>
          <w:szCs w:val="28"/>
        </w:rPr>
        <w:t xml:space="preserve">un </w:t>
      </w:r>
      <w:r w:rsidR="007F345D" w:rsidRPr="00D47141">
        <w:rPr>
          <w:rFonts w:ascii="Times New Roman" w:hAnsi="Times New Roman" w:cs="Times New Roman"/>
          <w:sz w:val="28"/>
          <w:szCs w:val="28"/>
        </w:rPr>
        <w:t xml:space="preserve">ruolo </w:t>
      </w:r>
      <w:r w:rsidR="00DA27B8" w:rsidRPr="00D47141">
        <w:rPr>
          <w:rFonts w:ascii="Times New Roman" w:hAnsi="Times New Roman" w:cs="Times New Roman"/>
          <w:sz w:val="28"/>
          <w:szCs w:val="28"/>
        </w:rPr>
        <w:t>ben</w:t>
      </w:r>
      <w:r w:rsidR="00A83972" w:rsidRPr="00D47141">
        <w:rPr>
          <w:rFonts w:ascii="Times New Roman" w:hAnsi="Times New Roman" w:cs="Times New Roman"/>
          <w:sz w:val="28"/>
          <w:szCs w:val="28"/>
        </w:rPr>
        <w:t xml:space="preserve"> </w:t>
      </w:r>
      <w:r w:rsidR="00353FCE" w:rsidRPr="00D47141">
        <w:rPr>
          <w:rFonts w:ascii="Times New Roman" w:hAnsi="Times New Roman" w:cs="Times New Roman"/>
          <w:sz w:val="28"/>
          <w:szCs w:val="28"/>
        </w:rPr>
        <w:t>più compless</w:t>
      </w:r>
      <w:r w:rsidR="007F345D" w:rsidRPr="00D47141">
        <w:rPr>
          <w:rFonts w:ascii="Times New Roman" w:hAnsi="Times New Roman" w:cs="Times New Roman"/>
          <w:sz w:val="28"/>
          <w:szCs w:val="28"/>
        </w:rPr>
        <w:t>o</w:t>
      </w:r>
      <w:r w:rsidR="00C51546" w:rsidRPr="00D47141">
        <w:rPr>
          <w:rFonts w:ascii="Times New Roman" w:hAnsi="Times New Roman" w:cs="Times New Roman"/>
          <w:sz w:val="28"/>
          <w:szCs w:val="28"/>
        </w:rPr>
        <w:t xml:space="preserve"> che in passato</w:t>
      </w:r>
      <w:r w:rsidR="00E26330">
        <w:rPr>
          <w:rFonts w:ascii="Times New Roman" w:hAnsi="Times New Roman" w:cs="Times New Roman"/>
          <w:sz w:val="28"/>
          <w:szCs w:val="28"/>
        </w:rPr>
        <w:t>. Per esempio:</w:t>
      </w:r>
    </w:p>
    <w:p w:rsidR="00BC3CA6" w:rsidRPr="00D47141" w:rsidRDefault="00E26330" w:rsidP="00E2633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384D07" w:rsidRPr="00D47141">
        <w:rPr>
          <w:rFonts w:ascii="Times New Roman" w:hAnsi="Times New Roman" w:cs="Times New Roman"/>
          <w:sz w:val="28"/>
          <w:szCs w:val="28"/>
        </w:rPr>
        <w:t xml:space="preserve">sul versante dell’onere della prova, </w:t>
      </w:r>
      <w:r w:rsidR="00033102">
        <w:rPr>
          <w:rFonts w:ascii="Times New Roman" w:hAnsi="Times New Roman" w:cs="Times New Roman"/>
          <w:sz w:val="28"/>
          <w:szCs w:val="28"/>
        </w:rPr>
        <w:t>le parti sono</w:t>
      </w:r>
      <w:r>
        <w:rPr>
          <w:rFonts w:ascii="Times New Roman" w:hAnsi="Times New Roman" w:cs="Times New Roman"/>
          <w:sz w:val="28"/>
          <w:szCs w:val="28"/>
        </w:rPr>
        <w:t xml:space="preserve"> oggi</w:t>
      </w:r>
      <w:r w:rsidR="00033102">
        <w:rPr>
          <w:rFonts w:ascii="Times New Roman" w:hAnsi="Times New Roman" w:cs="Times New Roman"/>
          <w:sz w:val="28"/>
          <w:szCs w:val="28"/>
        </w:rPr>
        <w:t xml:space="preserve"> responsabilizzate nel cooperare alla formazione della prova e</w:t>
      </w:r>
      <w:r w:rsidR="00697B66" w:rsidRPr="00D47141">
        <w:rPr>
          <w:rFonts w:ascii="Times New Roman" w:hAnsi="Times New Roman" w:cs="Times New Roman"/>
          <w:sz w:val="28"/>
          <w:szCs w:val="28"/>
        </w:rPr>
        <w:t xml:space="preserve"> il processo amministrativo, sul punto, </w:t>
      </w:r>
      <w:r w:rsidR="00033102">
        <w:rPr>
          <w:rFonts w:ascii="Times New Roman" w:hAnsi="Times New Roman" w:cs="Times New Roman"/>
          <w:sz w:val="28"/>
          <w:szCs w:val="28"/>
        </w:rPr>
        <w:t xml:space="preserve">sembra </w:t>
      </w:r>
      <w:r w:rsidR="00697B66" w:rsidRPr="00D47141">
        <w:rPr>
          <w:rFonts w:ascii="Times New Roman" w:hAnsi="Times New Roman" w:cs="Times New Roman"/>
          <w:sz w:val="28"/>
          <w:szCs w:val="28"/>
        </w:rPr>
        <w:t>converge</w:t>
      </w:r>
      <w:r w:rsidR="00033102">
        <w:rPr>
          <w:rFonts w:ascii="Times New Roman" w:hAnsi="Times New Roman" w:cs="Times New Roman"/>
          <w:sz w:val="28"/>
          <w:szCs w:val="28"/>
        </w:rPr>
        <w:t>re</w:t>
      </w:r>
      <w:r w:rsidR="00697B66" w:rsidRPr="00D47141">
        <w:rPr>
          <w:rFonts w:ascii="Times New Roman" w:hAnsi="Times New Roman" w:cs="Times New Roman"/>
          <w:sz w:val="28"/>
          <w:szCs w:val="28"/>
        </w:rPr>
        <w:t xml:space="preserve"> significativamente con il processo civile.</w:t>
      </w:r>
      <w:r w:rsidR="00BC3CA6" w:rsidRPr="00D47141">
        <w:rPr>
          <w:rFonts w:ascii="Times New Roman" w:hAnsi="Times New Roman" w:cs="Times New Roman"/>
          <w:sz w:val="28"/>
          <w:szCs w:val="28"/>
        </w:rPr>
        <w:t xml:space="preserve"> </w:t>
      </w:r>
    </w:p>
    <w:p w:rsidR="00BD2995" w:rsidRPr="00D47141" w:rsidRDefault="00E26330" w:rsidP="00BC3CA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E26330">
        <w:rPr>
          <w:rFonts w:ascii="Times New Roman" w:hAnsi="Times New Roman" w:cs="Times New Roman"/>
          <w:sz w:val="28"/>
          <w:szCs w:val="28"/>
        </w:rPr>
        <w:t xml:space="preserve"> con riguardo alla formulazione</w:t>
      </w:r>
      <w:r>
        <w:rPr>
          <w:rFonts w:ascii="Times New Roman" w:hAnsi="Times New Roman" w:cs="Times New Roman"/>
          <w:sz w:val="28"/>
          <w:szCs w:val="28"/>
        </w:rPr>
        <w:t xml:space="preserve"> della domanda di giustizia, </w:t>
      </w:r>
      <w:r w:rsidR="00FD3951" w:rsidRPr="00D47141">
        <w:rPr>
          <w:rFonts w:ascii="Times New Roman" w:hAnsi="Times New Roman" w:cs="Times New Roman"/>
          <w:sz w:val="28"/>
          <w:szCs w:val="28"/>
        </w:rPr>
        <w:t>il codice</w:t>
      </w:r>
      <w:r w:rsidR="00BD2995" w:rsidRPr="00D47141">
        <w:rPr>
          <w:rFonts w:ascii="Times New Roman" w:hAnsi="Times New Roman" w:cs="Times New Roman"/>
          <w:sz w:val="28"/>
          <w:szCs w:val="28"/>
        </w:rPr>
        <w:t xml:space="preserve"> prefigura un sistema aperto di tutele e non di azioni tipiche, il quale riflette l’esigenza di </w:t>
      </w:r>
      <w:r w:rsidR="00033102">
        <w:rPr>
          <w:rFonts w:ascii="Times New Roman" w:hAnsi="Times New Roman" w:cs="Times New Roman"/>
          <w:sz w:val="28"/>
          <w:szCs w:val="28"/>
        </w:rPr>
        <w:t>un sindacato conformato</w:t>
      </w:r>
      <w:r w:rsidR="00BD2995" w:rsidRPr="00D47141">
        <w:rPr>
          <w:rFonts w:ascii="Times New Roman" w:hAnsi="Times New Roman" w:cs="Times New Roman"/>
          <w:sz w:val="28"/>
          <w:szCs w:val="28"/>
        </w:rPr>
        <w:t xml:space="preserve"> al bisogno differenziato di tutela dell’interesse protetto, il cui grado e la cui intensità sono spesso definiti </w:t>
      </w:r>
      <w:r w:rsidR="00BD2995" w:rsidRPr="001E2D08">
        <w:rPr>
          <w:rFonts w:ascii="Times New Roman" w:hAnsi="Times New Roman" w:cs="Times New Roman"/>
          <w:i/>
          <w:sz w:val="28"/>
          <w:szCs w:val="28"/>
        </w:rPr>
        <w:t>ex post</w:t>
      </w:r>
      <w:r w:rsidR="00BD2995" w:rsidRPr="00D47141">
        <w:rPr>
          <w:rFonts w:ascii="Times New Roman" w:hAnsi="Times New Roman" w:cs="Times New Roman"/>
          <w:sz w:val="28"/>
          <w:szCs w:val="28"/>
        </w:rPr>
        <w:t xml:space="preserve"> dal giudice e non </w:t>
      </w:r>
      <w:r w:rsidR="00BD2995" w:rsidRPr="001E2D08">
        <w:rPr>
          <w:rFonts w:ascii="Times New Roman" w:hAnsi="Times New Roman" w:cs="Times New Roman"/>
          <w:i/>
          <w:sz w:val="28"/>
          <w:szCs w:val="28"/>
        </w:rPr>
        <w:t>ex ante</w:t>
      </w:r>
      <w:r w:rsidR="00C36335" w:rsidRPr="00D47141">
        <w:rPr>
          <w:rFonts w:ascii="Times New Roman" w:hAnsi="Times New Roman" w:cs="Times New Roman"/>
          <w:sz w:val="28"/>
          <w:szCs w:val="28"/>
        </w:rPr>
        <w:t>.</w:t>
      </w:r>
    </w:p>
    <w:p w:rsidR="00BC3CA6" w:rsidRPr="00D47141" w:rsidRDefault="00BC3CA6" w:rsidP="001F74FA">
      <w:pPr>
        <w:spacing w:after="0" w:line="360" w:lineRule="auto"/>
        <w:ind w:firstLine="709"/>
        <w:jc w:val="both"/>
        <w:rPr>
          <w:rFonts w:ascii="Times New Roman" w:hAnsi="Times New Roman" w:cs="Times New Roman"/>
          <w:sz w:val="28"/>
          <w:szCs w:val="28"/>
        </w:rPr>
      </w:pPr>
    </w:p>
    <w:p w:rsidR="00C4080F" w:rsidRPr="00D47141" w:rsidRDefault="0016675D" w:rsidP="00C4080F">
      <w:pPr>
        <w:spacing w:after="0" w:line="360" w:lineRule="auto"/>
        <w:ind w:firstLine="709"/>
        <w:jc w:val="both"/>
        <w:rPr>
          <w:rFonts w:ascii="Times New Roman" w:hAnsi="Times New Roman" w:cs="Times New Roman"/>
          <w:sz w:val="28"/>
          <w:szCs w:val="28"/>
        </w:rPr>
      </w:pPr>
      <w:r w:rsidRPr="00D47141">
        <w:rPr>
          <w:rFonts w:ascii="Times New Roman" w:hAnsi="Times New Roman" w:cs="Times New Roman"/>
          <w:sz w:val="28"/>
          <w:szCs w:val="28"/>
        </w:rPr>
        <w:t>D’altra parte</w:t>
      </w:r>
      <w:r w:rsidR="00697B66" w:rsidRPr="00D47141">
        <w:rPr>
          <w:rFonts w:ascii="Times New Roman" w:hAnsi="Times New Roman" w:cs="Times New Roman"/>
          <w:sz w:val="28"/>
          <w:szCs w:val="28"/>
        </w:rPr>
        <w:t>, va considerato che, nel processo amministrativo,</w:t>
      </w:r>
      <w:r w:rsidRPr="00D47141">
        <w:rPr>
          <w:rFonts w:ascii="Times New Roman" w:hAnsi="Times New Roman" w:cs="Times New Roman"/>
          <w:sz w:val="28"/>
          <w:szCs w:val="28"/>
        </w:rPr>
        <w:t xml:space="preserve"> la virtuosa </w:t>
      </w:r>
      <w:r w:rsidR="00E04143" w:rsidRPr="00D47141">
        <w:rPr>
          <w:rFonts w:ascii="Times New Roman" w:hAnsi="Times New Roman" w:cs="Times New Roman"/>
          <w:sz w:val="28"/>
          <w:szCs w:val="28"/>
        </w:rPr>
        <w:t>cooperazione</w:t>
      </w:r>
      <w:r w:rsidRPr="00D47141">
        <w:rPr>
          <w:rFonts w:ascii="Times New Roman" w:hAnsi="Times New Roman" w:cs="Times New Roman"/>
          <w:sz w:val="28"/>
          <w:szCs w:val="28"/>
        </w:rPr>
        <w:t xml:space="preserve"> tra giudici e avvocati</w:t>
      </w:r>
      <w:r w:rsidR="00865C47" w:rsidRPr="00D47141">
        <w:rPr>
          <w:rFonts w:ascii="Times New Roman" w:hAnsi="Times New Roman" w:cs="Times New Roman"/>
          <w:sz w:val="28"/>
          <w:szCs w:val="28"/>
        </w:rPr>
        <w:t xml:space="preserve">, oltre a </w:t>
      </w:r>
      <w:r w:rsidR="003A2268" w:rsidRPr="00D47141">
        <w:rPr>
          <w:rFonts w:ascii="Times New Roman" w:hAnsi="Times New Roman" w:cs="Times New Roman"/>
          <w:sz w:val="28"/>
          <w:szCs w:val="28"/>
        </w:rPr>
        <w:t xml:space="preserve">favorire l’adozione </w:t>
      </w:r>
      <w:r w:rsidR="00865C47" w:rsidRPr="00D47141">
        <w:rPr>
          <w:rFonts w:ascii="Times New Roman" w:hAnsi="Times New Roman" w:cs="Times New Roman"/>
          <w:sz w:val="28"/>
          <w:szCs w:val="28"/>
        </w:rPr>
        <w:t>di una decisione “giusta”</w:t>
      </w:r>
      <w:r w:rsidR="00B05C10" w:rsidRPr="00D47141">
        <w:rPr>
          <w:rFonts w:ascii="Times New Roman" w:hAnsi="Times New Roman" w:cs="Times New Roman"/>
          <w:sz w:val="28"/>
          <w:szCs w:val="28"/>
        </w:rPr>
        <w:t xml:space="preserve"> nel singolo caso</w:t>
      </w:r>
      <w:r w:rsidR="00865C47" w:rsidRPr="00D47141">
        <w:rPr>
          <w:rFonts w:ascii="Times New Roman" w:hAnsi="Times New Roman" w:cs="Times New Roman"/>
          <w:sz w:val="28"/>
          <w:szCs w:val="28"/>
        </w:rPr>
        <w:t xml:space="preserve">, </w:t>
      </w:r>
      <w:r w:rsidR="00214547" w:rsidRPr="00D47141">
        <w:rPr>
          <w:rFonts w:ascii="Times New Roman" w:hAnsi="Times New Roman" w:cs="Times New Roman"/>
          <w:sz w:val="28"/>
          <w:szCs w:val="28"/>
        </w:rPr>
        <w:t>ha una ricaduta</w:t>
      </w:r>
      <w:r w:rsidR="008D10EC" w:rsidRPr="00D47141">
        <w:rPr>
          <w:rFonts w:ascii="Times New Roman" w:hAnsi="Times New Roman" w:cs="Times New Roman"/>
          <w:sz w:val="28"/>
          <w:szCs w:val="28"/>
        </w:rPr>
        <w:t xml:space="preserve"> di sistema se si considera l’essenzialità dell’apporto “pretorio” nella</w:t>
      </w:r>
      <w:r w:rsidR="00865C47" w:rsidRPr="00D47141">
        <w:rPr>
          <w:rFonts w:ascii="Times New Roman" w:hAnsi="Times New Roman" w:cs="Times New Roman"/>
          <w:sz w:val="28"/>
          <w:szCs w:val="28"/>
        </w:rPr>
        <w:t xml:space="preserve"> </w:t>
      </w:r>
      <w:r w:rsidR="008D10EC" w:rsidRPr="00D47141">
        <w:rPr>
          <w:rFonts w:ascii="Times New Roman" w:hAnsi="Times New Roman" w:cs="Times New Roman"/>
          <w:sz w:val="28"/>
          <w:szCs w:val="28"/>
        </w:rPr>
        <w:t>“formazione” del diritto amministrativo</w:t>
      </w:r>
      <w:r w:rsidR="00EA754B" w:rsidRPr="00D47141">
        <w:rPr>
          <w:rFonts w:ascii="Times New Roman" w:hAnsi="Times New Roman" w:cs="Times New Roman"/>
          <w:sz w:val="28"/>
          <w:szCs w:val="28"/>
        </w:rPr>
        <w:t xml:space="preserve"> e, dunque, il tradizionale contributo che la classe forense </w:t>
      </w:r>
      <w:r w:rsidR="00EF0FE1" w:rsidRPr="00D47141">
        <w:rPr>
          <w:rFonts w:ascii="Times New Roman" w:hAnsi="Times New Roman" w:cs="Times New Roman"/>
          <w:sz w:val="28"/>
          <w:szCs w:val="28"/>
        </w:rPr>
        <w:t>ha fornito nel plasmare nuove forme di tutela e nel colmare le lacune ordinamentali</w:t>
      </w:r>
      <w:r w:rsidR="008D10EC" w:rsidRPr="00D47141">
        <w:rPr>
          <w:rFonts w:ascii="Times New Roman" w:hAnsi="Times New Roman" w:cs="Times New Roman"/>
          <w:sz w:val="28"/>
          <w:szCs w:val="28"/>
        </w:rPr>
        <w:t>.</w:t>
      </w:r>
      <w:r w:rsidR="00990E9C" w:rsidRPr="00D47141">
        <w:rPr>
          <w:rFonts w:ascii="Times New Roman" w:hAnsi="Times New Roman" w:cs="Times New Roman"/>
          <w:sz w:val="28"/>
          <w:szCs w:val="28"/>
        </w:rPr>
        <w:t xml:space="preserve"> </w:t>
      </w:r>
      <w:r w:rsidR="00766AD7" w:rsidRPr="00D47141">
        <w:rPr>
          <w:rFonts w:ascii="Times New Roman" w:hAnsi="Times New Roman" w:cs="Times New Roman"/>
          <w:sz w:val="28"/>
          <w:szCs w:val="28"/>
        </w:rPr>
        <w:t>Con la “crisi della legge” e la complessità della scelta politica è</w:t>
      </w:r>
      <w:r w:rsidR="00990E9C" w:rsidRPr="00D47141">
        <w:rPr>
          <w:rFonts w:ascii="Times New Roman" w:hAnsi="Times New Roman" w:cs="Times New Roman"/>
          <w:sz w:val="28"/>
          <w:szCs w:val="28"/>
        </w:rPr>
        <w:t xml:space="preserve"> </w:t>
      </w:r>
      <w:r w:rsidR="00766AD7" w:rsidRPr="00D47141">
        <w:rPr>
          <w:rFonts w:ascii="Times New Roman" w:hAnsi="Times New Roman" w:cs="Times New Roman"/>
          <w:sz w:val="28"/>
          <w:szCs w:val="28"/>
        </w:rPr>
        <w:t>andata gradualmente emergendo una collocazione della giurisprudenza</w:t>
      </w:r>
      <w:r w:rsidR="00990E9C" w:rsidRPr="00D47141">
        <w:rPr>
          <w:rFonts w:ascii="Times New Roman" w:hAnsi="Times New Roman" w:cs="Times New Roman"/>
          <w:sz w:val="28"/>
          <w:szCs w:val="28"/>
        </w:rPr>
        <w:t xml:space="preserve"> </w:t>
      </w:r>
      <w:r w:rsidR="00766AD7" w:rsidRPr="00D47141">
        <w:rPr>
          <w:rFonts w:ascii="Times New Roman" w:hAnsi="Times New Roman" w:cs="Times New Roman"/>
          <w:sz w:val="28"/>
          <w:szCs w:val="28"/>
        </w:rPr>
        <w:t xml:space="preserve">nell’ambito della “fabbrica delle leggi”, </w:t>
      </w:r>
      <w:r w:rsidR="001E2D08" w:rsidRPr="001E2D08">
        <w:rPr>
          <w:rFonts w:ascii="Times New Roman" w:hAnsi="Times New Roman" w:cs="Times New Roman"/>
          <w:sz w:val="28"/>
          <w:szCs w:val="28"/>
        </w:rPr>
        <w:t>che ha fatto parlare di diritto giurisprudenziale</w:t>
      </w:r>
      <w:r w:rsidR="001E2D08">
        <w:rPr>
          <w:rFonts w:ascii="Times New Roman" w:hAnsi="Times New Roman" w:cs="Times New Roman"/>
          <w:sz w:val="28"/>
          <w:szCs w:val="28"/>
        </w:rPr>
        <w:t>.</w:t>
      </w:r>
      <w:r w:rsidR="00990E9C" w:rsidRPr="00D47141">
        <w:rPr>
          <w:rFonts w:ascii="Times New Roman" w:hAnsi="Times New Roman" w:cs="Times New Roman"/>
          <w:sz w:val="28"/>
          <w:szCs w:val="28"/>
        </w:rPr>
        <w:t xml:space="preserve"> </w:t>
      </w:r>
      <w:r w:rsidR="00E04143" w:rsidRPr="00D47141">
        <w:rPr>
          <w:rFonts w:ascii="Times New Roman" w:hAnsi="Times New Roman" w:cs="Times New Roman"/>
          <w:sz w:val="28"/>
          <w:szCs w:val="28"/>
        </w:rPr>
        <w:t>L</w:t>
      </w:r>
      <w:r w:rsidR="00214547" w:rsidRPr="00D47141">
        <w:rPr>
          <w:rFonts w:ascii="Times New Roman" w:hAnsi="Times New Roman" w:cs="Times New Roman"/>
          <w:sz w:val="28"/>
          <w:szCs w:val="28"/>
        </w:rPr>
        <w:t>a qualità della giurisdizione</w:t>
      </w:r>
      <w:r w:rsidR="006827F8" w:rsidRPr="00D47141">
        <w:rPr>
          <w:rFonts w:ascii="Times New Roman" w:hAnsi="Times New Roman" w:cs="Times New Roman"/>
          <w:sz w:val="28"/>
          <w:szCs w:val="28"/>
        </w:rPr>
        <w:t xml:space="preserve"> e la </w:t>
      </w:r>
      <w:r w:rsidR="00E04143" w:rsidRPr="00D47141">
        <w:rPr>
          <w:rFonts w:ascii="Times New Roman" w:hAnsi="Times New Roman" w:cs="Times New Roman"/>
          <w:sz w:val="28"/>
          <w:szCs w:val="28"/>
        </w:rPr>
        <w:t>“</w:t>
      </w:r>
      <w:r w:rsidR="006827F8" w:rsidRPr="00D47141">
        <w:rPr>
          <w:rFonts w:ascii="Times New Roman" w:hAnsi="Times New Roman" w:cs="Times New Roman"/>
          <w:sz w:val="28"/>
          <w:szCs w:val="28"/>
        </w:rPr>
        <w:t>prev</w:t>
      </w:r>
      <w:r w:rsidR="00E04143" w:rsidRPr="00D47141">
        <w:rPr>
          <w:rFonts w:ascii="Times New Roman" w:hAnsi="Times New Roman" w:cs="Times New Roman"/>
          <w:sz w:val="28"/>
          <w:szCs w:val="28"/>
        </w:rPr>
        <w:t>edibilità”</w:t>
      </w:r>
      <w:r w:rsidR="006827F8" w:rsidRPr="00D47141">
        <w:rPr>
          <w:rFonts w:ascii="Times New Roman" w:hAnsi="Times New Roman" w:cs="Times New Roman"/>
          <w:sz w:val="28"/>
          <w:szCs w:val="28"/>
        </w:rPr>
        <w:t xml:space="preserve"> delle decisioni </w:t>
      </w:r>
      <w:r w:rsidR="00E04143" w:rsidRPr="00D47141">
        <w:rPr>
          <w:rFonts w:ascii="Times New Roman" w:hAnsi="Times New Roman" w:cs="Times New Roman"/>
          <w:sz w:val="28"/>
          <w:szCs w:val="28"/>
        </w:rPr>
        <w:t xml:space="preserve">diventano, dunque, essenziali </w:t>
      </w:r>
      <w:r w:rsidR="00990E9C" w:rsidRPr="00D47141">
        <w:rPr>
          <w:rFonts w:ascii="Times New Roman" w:hAnsi="Times New Roman" w:cs="Times New Roman"/>
          <w:sz w:val="28"/>
          <w:szCs w:val="28"/>
        </w:rPr>
        <w:t xml:space="preserve">per </w:t>
      </w:r>
      <w:r w:rsidR="00766AD7" w:rsidRPr="00D47141">
        <w:rPr>
          <w:rFonts w:ascii="Times New Roman" w:hAnsi="Times New Roman" w:cs="Times New Roman"/>
          <w:sz w:val="28"/>
          <w:szCs w:val="28"/>
        </w:rPr>
        <w:t>scongiurare il rischio che il diritto g</w:t>
      </w:r>
      <w:r w:rsidR="00990E9C" w:rsidRPr="00D47141">
        <w:rPr>
          <w:rFonts w:ascii="Times New Roman" w:hAnsi="Times New Roman" w:cs="Times New Roman"/>
          <w:sz w:val="28"/>
          <w:szCs w:val="28"/>
        </w:rPr>
        <w:t xml:space="preserve">iurisprudenziale possa tradursi </w:t>
      </w:r>
      <w:r w:rsidR="00766AD7" w:rsidRPr="00D47141">
        <w:rPr>
          <w:rFonts w:ascii="Times New Roman" w:hAnsi="Times New Roman" w:cs="Times New Roman"/>
          <w:sz w:val="28"/>
          <w:szCs w:val="28"/>
        </w:rPr>
        <w:t>in un’ulteriore attenuazione della certezza del diritto.</w:t>
      </w:r>
      <w:r w:rsidR="00990E7C" w:rsidRPr="00D47141">
        <w:rPr>
          <w:rFonts w:ascii="Times New Roman" w:hAnsi="Times New Roman" w:cs="Times New Roman"/>
          <w:sz w:val="28"/>
          <w:szCs w:val="28"/>
        </w:rPr>
        <w:t xml:space="preserve"> E tali notazioni valgono ancor più nel contesto giuridico europeo se è vero</w:t>
      </w:r>
      <w:r w:rsidR="00300A44" w:rsidRPr="00D47141">
        <w:rPr>
          <w:rFonts w:ascii="Times New Roman" w:hAnsi="Times New Roman" w:cs="Times New Roman"/>
          <w:sz w:val="28"/>
          <w:szCs w:val="28"/>
        </w:rPr>
        <w:t xml:space="preserve"> </w:t>
      </w:r>
      <w:r w:rsidR="00E758DD" w:rsidRPr="00D47141">
        <w:rPr>
          <w:rFonts w:ascii="Times New Roman" w:hAnsi="Times New Roman" w:cs="Times New Roman"/>
          <w:sz w:val="28"/>
          <w:szCs w:val="28"/>
        </w:rPr>
        <w:t>–</w:t>
      </w:r>
      <w:r w:rsidR="006F18D3" w:rsidRPr="00D47141">
        <w:rPr>
          <w:rFonts w:ascii="Times New Roman" w:hAnsi="Times New Roman" w:cs="Times New Roman"/>
          <w:sz w:val="28"/>
          <w:szCs w:val="28"/>
        </w:rPr>
        <w:t xml:space="preserve"> </w:t>
      </w:r>
      <w:r w:rsidR="00E758DD" w:rsidRPr="00D47141">
        <w:rPr>
          <w:rFonts w:ascii="Times New Roman" w:hAnsi="Times New Roman" w:cs="Times New Roman"/>
          <w:sz w:val="28"/>
          <w:szCs w:val="28"/>
        </w:rPr>
        <w:t xml:space="preserve">come rileva </w:t>
      </w:r>
      <w:r w:rsidR="006F18D3" w:rsidRPr="00D47141">
        <w:rPr>
          <w:rFonts w:ascii="Times New Roman" w:hAnsi="Times New Roman" w:cs="Times New Roman"/>
          <w:sz w:val="28"/>
          <w:szCs w:val="28"/>
        </w:rPr>
        <w:t>lo storico belga Van Caneagem –</w:t>
      </w:r>
      <w:r w:rsidR="00E758DD" w:rsidRPr="00D47141">
        <w:rPr>
          <w:rFonts w:ascii="Times New Roman" w:hAnsi="Times New Roman" w:cs="Times New Roman"/>
          <w:sz w:val="28"/>
          <w:szCs w:val="28"/>
        </w:rPr>
        <w:t xml:space="preserve"> </w:t>
      </w:r>
      <w:r w:rsidR="00300A44" w:rsidRPr="00D47141">
        <w:rPr>
          <w:rFonts w:ascii="Times New Roman" w:hAnsi="Times New Roman" w:cs="Times New Roman"/>
          <w:sz w:val="28"/>
          <w:szCs w:val="28"/>
        </w:rPr>
        <w:t xml:space="preserve">che </w:t>
      </w:r>
      <w:r w:rsidR="00E758DD" w:rsidRPr="00D47141">
        <w:rPr>
          <w:rFonts w:ascii="Times New Roman" w:hAnsi="Times New Roman" w:cs="Times New Roman"/>
          <w:sz w:val="28"/>
          <w:szCs w:val="28"/>
        </w:rPr>
        <w:t xml:space="preserve">il diritto (europeo) del XXI secolo sarà quello che ci consegnerà l’apporto, oltre che delle assemblee elettive, delle Corti e </w:t>
      </w:r>
      <w:r w:rsidR="00300A44" w:rsidRPr="00D47141">
        <w:rPr>
          <w:rFonts w:ascii="Times New Roman" w:hAnsi="Times New Roman" w:cs="Times New Roman"/>
          <w:sz w:val="28"/>
          <w:szCs w:val="28"/>
        </w:rPr>
        <w:t>dell’A</w:t>
      </w:r>
      <w:r w:rsidR="00E758DD" w:rsidRPr="00D47141">
        <w:rPr>
          <w:rFonts w:ascii="Times New Roman" w:hAnsi="Times New Roman" w:cs="Times New Roman"/>
          <w:sz w:val="28"/>
          <w:szCs w:val="28"/>
        </w:rPr>
        <w:t>ccademia, e quindi del Foro, seguendo una tradizione della scienza italiana, inaugurata dalla Scuola giuridica napoletana alla fine dell’</w:t>
      </w:r>
      <w:r w:rsidR="00C4080F" w:rsidRPr="00D47141">
        <w:rPr>
          <w:rFonts w:ascii="Times New Roman" w:hAnsi="Times New Roman" w:cs="Times New Roman"/>
          <w:sz w:val="28"/>
          <w:szCs w:val="28"/>
        </w:rPr>
        <w:t xml:space="preserve">Ottocento. Mi tornano alla mente le parole di Emanuele Gianturco (nella commemorazione ai funerali di </w:t>
      </w:r>
      <w:r w:rsidR="00C4080F" w:rsidRPr="00D47141">
        <w:rPr>
          <w:rFonts w:ascii="Times New Roman" w:hAnsi="Times New Roman" w:cs="Times New Roman"/>
          <w:i/>
          <w:sz w:val="28"/>
          <w:szCs w:val="28"/>
        </w:rPr>
        <w:t>Don Ciccio Correra</w:t>
      </w:r>
      <w:r w:rsidR="00C4080F" w:rsidRPr="00D47141">
        <w:rPr>
          <w:rFonts w:ascii="Times New Roman" w:hAnsi="Times New Roman" w:cs="Times New Roman"/>
          <w:sz w:val="28"/>
          <w:szCs w:val="28"/>
        </w:rPr>
        <w:t xml:space="preserve">, grande avvocato napoletano): “non è nei libri scientifici, non in monografie dottrinali il titolo della nostra cultura giuridica, bensì nelle polverose allegazioni che non servivano solo alla causa, ma alla scienza; erano vere monografie sui varii punti </w:t>
      </w:r>
      <w:r w:rsidR="00C4080F" w:rsidRPr="00D47141">
        <w:rPr>
          <w:rFonts w:ascii="Times New Roman" w:hAnsi="Times New Roman" w:cs="Times New Roman"/>
          <w:sz w:val="28"/>
          <w:szCs w:val="28"/>
        </w:rPr>
        <w:lastRenderedPageBreak/>
        <w:t>controversi che la causa presentava, e che venivano svolti col più largo corredo di erudizione giuridica e storica</w:t>
      </w:r>
      <w:r w:rsidR="00033102">
        <w:rPr>
          <w:rFonts w:ascii="Times New Roman" w:hAnsi="Times New Roman" w:cs="Times New Roman"/>
          <w:sz w:val="28"/>
          <w:szCs w:val="28"/>
        </w:rPr>
        <w:t>”.</w:t>
      </w:r>
    </w:p>
    <w:p w:rsidR="008D10EC" w:rsidRPr="00D47141" w:rsidRDefault="00C4080F" w:rsidP="00C4080F">
      <w:pPr>
        <w:spacing w:after="0" w:line="360" w:lineRule="auto"/>
        <w:ind w:firstLine="709"/>
        <w:jc w:val="both"/>
        <w:rPr>
          <w:rFonts w:ascii="Times New Roman" w:hAnsi="Times New Roman" w:cs="Times New Roman"/>
          <w:sz w:val="28"/>
          <w:szCs w:val="28"/>
        </w:rPr>
      </w:pPr>
      <w:r w:rsidRPr="00D47141">
        <w:rPr>
          <w:rFonts w:ascii="Times New Roman" w:hAnsi="Times New Roman" w:cs="Times New Roman"/>
          <w:sz w:val="28"/>
          <w:szCs w:val="28"/>
        </w:rPr>
        <w:t xml:space="preserve">Del resto –come </w:t>
      </w:r>
      <w:r w:rsidR="00033102">
        <w:rPr>
          <w:rFonts w:ascii="Times New Roman" w:hAnsi="Times New Roman" w:cs="Times New Roman"/>
          <w:sz w:val="28"/>
          <w:szCs w:val="28"/>
        </w:rPr>
        <w:t xml:space="preserve">è stato </w:t>
      </w:r>
      <w:r w:rsidRPr="00D47141">
        <w:rPr>
          <w:rFonts w:ascii="Times New Roman" w:hAnsi="Times New Roman" w:cs="Times New Roman"/>
          <w:sz w:val="28"/>
          <w:szCs w:val="28"/>
        </w:rPr>
        <w:t>osserva</w:t>
      </w:r>
      <w:r w:rsidR="00033102">
        <w:rPr>
          <w:rFonts w:ascii="Times New Roman" w:hAnsi="Times New Roman" w:cs="Times New Roman"/>
          <w:sz w:val="28"/>
          <w:szCs w:val="28"/>
        </w:rPr>
        <w:t>to</w:t>
      </w:r>
      <w:r w:rsidRPr="00D47141">
        <w:rPr>
          <w:rFonts w:ascii="Times New Roman" w:hAnsi="Times New Roman" w:cs="Times New Roman"/>
          <w:sz w:val="28"/>
          <w:szCs w:val="28"/>
          <w:vertAlign w:val="superscript"/>
        </w:rPr>
        <w:footnoteReference w:id="1"/>
      </w:r>
      <w:r w:rsidRPr="00D47141">
        <w:rPr>
          <w:rFonts w:ascii="Times New Roman" w:hAnsi="Times New Roman" w:cs="Times New Roman"/>
          <w:sz w:val="28"/>
          <w:szCs w:val="28"/>
        </w:rPr>
        <w:t xml:space="preserve"> - dopo l’Unità, “il segno di un diritto veramente italiano” è dato dalla costante ricerca di “un’indispensabile alleanza, di un connubio, tra scienza e pratica, diritto teorico e pratico, giurisprudenza dottrinale e forense”.</w:t>
      </w:r>
    </w:p>
    <w:p w:rsidR="00593D35" w:rsidRPr="00D47141" w:rsidRDefault="00593D35" w:rsidP="00E04143">
      <w:pPr>
        <w:spacing w:after="0" w:line="360" w:lineRule="auto"/>
        <w:ind w:firstLine="709"/>
        <w:jc w:val="both"/>
        <w:rPr>
          <w:rFonts w:ascii="Times New Roman" w:hAnsi="Times New Roman" w:cs="Times New Roman"/>
          <w:sz w:val="28"/>
          <w:szCs w:val="28"/>
        </w:rPr>
      </w:pPr>
    </w:p>
    <w:p w:rsidR="00990E9C" w:rsidRPr="00D47141" w:rsidRDefault="00C4080F" w:rsidP="005263E2">
      <w:pPr>
        <w:spacing w:after="0" w:line="360" w:lineRule="auto"/>
        <w:ind w:firstLine="709"/>
        <w:jc w:val="both"/>
        <w:rPr>
          <w:rFonts w:ascii="Times New Roman" w:hAnsi="Times New Roman" w:cs="Times New Roman"/>
          <w:sz w:val="28"/>
          <w:szCs w:val="28"/>
        </w:rPr>
      </w:pPr>
      <w:r w:rsidRPr="00D47141">
        <w:rPr>
          <w:rFonts w:ascii="Times New Roman" w:hAnsi="Times New Roman" w:cs="Times New Roman"/>
          <w:sz w:val="28"/>
          <w:szCs w:val="28"/>
        </w:rPr>
        <w:t>E’ dunque in tale prospettiva che vanno inquadrati</w:t>
      </w:r>
      <w:r w:rsidR="00E04143" w:rsidRPr="00D47141">
        <w:rPr>
          <w:rFonts w:ascii="Times New Roman" w:hAnsi="Times New Roman" w:cs="Times New Roman"/>
          <w:sz w:val="28"/>
          <w:szCs w:val="28"/>
        </w:rPr>
        <w:t xml:space="preserve"> </w:t>
      </w:r>
      <w:r w:rsidR="00593D35" w:rsidRPr="00D47141">
        <w:rPr>
          <w:rFonts w:ascii="Times New Roman" w:hAnsi="Times New Roman" w:cs="Times New Roman"/>
          <w:sz w:val="28"/>
          <w:szCs w:val="28"/>
        </w:rPr>
        <w:t>i rapporti tra avvocato e giudice,</w:t>
      </w:r>
      <w:r w:rsidRPr="00D47141">
        <w:rPr>
          <w:rFonts w:ascii="Times New Roman" w:hAnsi="Times New Roman" w:cs="Times New Roman"/>
          <w:sz w:val="28"/>
          <w:szCs w:val="28"/>
        </w:rPr>
        <w:t xml:space="preserve"> i quali,</w:t>
      </w:r>
      <w:r w:rsidR="00593D35" w:rsidRPr="00D47141">
        <w:rPr>
          <w:rFonts w:ascii="Times New Roman" w:hAnsi="Times New Roman" w:cs="Times New Roman"/>
          <w:sz w:val="28"/>
          <w:szCs w:val="28"/>
        </w:rPr>
        <w:t xml:space="preserve"> oltre</w:t>
      </w:r>
      <w:r w:rsidRPr="00D47141">
        <w:rPr>
          <w:rFonts w:ascii="Times New Roman" w:hAnsi="Times New Roman" w:cs="Times New Roman"/>
          <w:sz w:val="28"/>
          <w:szCs w:val="28"/>
        </w:rPr>
        <w:t xml:space="preserve"> che</w:t>
      </w:r>
      <w:r w:rsidR="00593D35" w:rsidRPr="00D47141">
        <w:rPr>
          <w:rFonts w:ascii="Times New Roman" w:hAnsi="Times New Roman" w:cs="Times New Roman"/>
          <w:sz w:val="28"/>
          <w:szCs w:val="28"/>
        </w:rPr>
        <w:t xml:space="preserve"> “improntati a dignità e a reciproco rispetto” (art. 53 del Codice deontologico forense), non possono </w:t>
      </w:r>
      <w:r w:rsidR="00C87D1D" w:rsidRPr="00D47141">
        <w:rPr>
          <w:rFonts w:ascii="Times New Roman" w:hAnsi="Times New Roman" w:cs="Times New Roman"/>
          <w:sz w:val="28"/>
          <w:szCs w:val="28"/>
        </w:rPr>
        <w:t>prescindere dal</w:t>
      </w:r>
      <w:r w:rsidR="00593D35" w:rsidRPr="00D47141">
        <w:rPr>
          <w:rFonts w:ascii="Times New Roman" w:hAnsi="Times New Roman" w:cs="Times New Roman"/>
          <w:sz w:val="28"/>
          <w:szCs w:val="28"/>
        </w:rPr>
        <w:t xml:space="preserve">la consapevolezza </w:t>
      </w:r>
      <w:r w:rsidR="00C87D1D" w:rsidRPr="00D47141">
        <w:rPr>
          <w:rFonts w:ascii="Times New Roman" w:hAnsi="Times New Roman" w:cs="Times New Roman"/>
          <w:sz w:val="28"/>
          <w:szCs w:val="28"/>
        </w:rPr>
        <w:t>che “</w:t>
      </w:r>
      <w:r w:rsidR="00593D35" w:rsidRPr="00D47141">
        <w:rPr>
          <w:rFonts w:ascii="Times New Roman" w:hAnsi="Times New Roman" w:cs="Times New Roman"/>
          <w:sz w:val="28"/>
          <w:szCs w:val="28"/>
        </w:rPr>
        <w:t>i problemi della giustizia sono in gran parte problemi di organizzazione e che le buone organizzazioni sono quelle in cui tutti gli attori sono chiamati a cooperare in eguale misura per il raggiungimento degli scopi comuni</w:t>
      </w:r>
      <w:r w:rsidR="001E2D08">
        <w:rPr>
          <w:rFonts w:ascii="Times New Roman" w:hAnsi="Times New Roman" w:cs="Times New Roman"/>
          <w:sz w:val="28"/>
          <w:szCs w:val="28"/>
        </w:rPr>
        <w:t>”</w:t>
      </w:r>
      <w:r w:rsidR="00593D35" w:rsidRPr="00D47141">
        <w:rPr>
          <w:rFonts w:ascii="Times New Roman" w:hAnsi="Times New Roman" w:cs="Times New Roman"/>
          <w:sz w:val="28"/>
          <w:szCs w:val="28"/>
        </w:rPr>
        <w:t xml:space="preserve">. </w:t>
      </w:r>
      <w:r w:rsidR="001E2D08">
        <w:rPr>
          <w:rFonts w:ascii="Times New Roman" w:hAnsi="Times New Roman" w:cs="Times New Roman"/>
          <w:sz w:val="28"/>
          <w:szCs w:val="28"/>
        </w:rPr>
        <w:t>In tale ambito si sviluppa “</w:t>
      </w:r>
      <w:r w:rsidR="00593D35" w:rsidRPr="00D47141">
        <w:rPr>
          <w:rFonts w:ascii="Times New Roman" w:hAnsi="Times New Roman" w:cs="Times New Roman"/>
          <w:sz w:val="28"/>
          <w:szCs w:val="28"/>
        </w:rPr>
        <w:t>una concezione nuova dell’avvocato e dell’avvocatura, non antagonisti del magistrato e della magistratura ma parti imprescindibili non solo del processo, strettamente inteso, ma di tutte le attività serventi e strumentali al pro</w:t>
      </w:r>
      <w:r w:rsidR="00C87D1D" w:rsidRPr="00D47141">
        <w:rPr>
          <w:rFonts w:ascii="Times New Roman" w:hAnsi="Times New Roman" w:cs="Times New Roman"/>
          <w:sz w:val="28"/>
          <w:szCs w:val="28"/>
        </w:rPr>
        <w:t>cesso stesso” (A. Mascherin).</w:t>
      </w:r>
    </w:p>
    <w:p w:rsidR="00C87D1D" w:rsidRPr="00D47141" w:rsidRDefault="00C87D1D" w:rsidP="005263E2">
      <w:pPr>
        <w:spacing w:after="0" w:line="360" w:lineRule="auto"/>
        <w:ind w:firstLine="709"/>
        <w:jc w:val="both"/>
        <w:rPr>
          <w:rFonts w:ascii="Times New Roman" w:hAnsi="Times New Roman" w:cs="Times New Roman"/>
          <w:sz w:val="28"/>
          <w:szCs w:val="28"/>
        </w:rPr>
      </w:pPr>
    </w:p>
    <w:p w:rsidR="00C87D1D" w:rsidRPr="00D47141" w:rsidRDefault="00C4080F" w:rsidP="005263E2">
      <w:pPr>
        <w:spacing w:after="0" w:line="360" w:lineRule="auto"/>
        <w:ind w:firstLine="709"/>
        <w:jc w:val="both"/>
        <w:rPr>
          <w:rFonts w:ascii="Times New Roman" w:hAnsi="Times New Roman" w:cs="Times New Roman"/>
          <w:sz w:val="28"/>
          <w:szCs w:val="28"/>
        </w:rPr>
      </w:pPr>
      <w:r w:rsidRPr="00D47141">
        <w:rPr>
          <w:rFonts w:ascii="Times New Roman" w:hAnsi="Times New Roman" w:cs="Times New Roman"/>
          <w:sz w:val="28"/>
          <w:szCs w:val="28"/>
        </w:rPr>
        <w:t>Il</w:t>
      </w:r>
      <w:r w:rsidR="00EF0FE1" w:rsidRPr="00D47141">
        <w:rPr>
          <w:rFonts w:ascii="Times New Roman" w:hAnsi="Times New Roman" w:cs="Times New Roman"/>
          <w:sz w:val="28"/>
          <w:szCs w:val="28"/>
        </w:rPr>
        <w:t xml:space="preserve"> proficuo dialogo</w:t>
      </w:r>
      <w:r w:rsidR="001E2D08">
        <w:rPr>
          <w:rFonts w:ascii="Times New Roman" w:hAnsi="Times New Roman" w:cs="Times New Roman"/>
          <w:sz w:val="28"/>
          <w:szCs w:val="28"/>
        </w:rPr>
        <w:t>,</w:t>
      </w:r>
      <w:r w:rsidR="00EF0FE1" w:rsidRPr="00D47141">
        <w:rPr>
          <w:rFonts w:ascii="Times New Roman" w:hAnsi="Times New Roman" w:cs="Times New Roman"/>
          <w:sz w:val="28"/>
          <w:szCs w:val="28"/>
        </w:rPr>
        <w:t xml:space="preserve"> </w:t>
      </w:r>
      <w:r w:rsidR="00A36A78" w:rsidRPr="00D47141">
        <w:rPr>
          <w:rFonts w:ascii="Times New Roman" w:hAnsi="Times New Roman" w:cs="Times New Roman"/>
          <w:sz w:val="28"/>
          <w:szCs w:val="28"/>
        </w:rPr>
        <w:t>al quale, nell’interesse dei cittadini e del Paese,</w:t>
      </w:r>
      <w:r w:rsidR="00EF0FE1" w:rsidRPr="00D47141">
        <w:rPr>
          <w:rFonts w:ascii="Times New Roman" w:hAnsi="Times New Roman" w:cs="Times New Roman"/>
          <w:sz w:val="28"/>
          <w:szCs w:val="28"/>
        </w:rPr>
        <w:t xml:space="preserve"> giudici e avvocati sono, in qualche modo, “</w:t>
      </w:r>
      <w:r w:rsidR="00F62E75" w:rsidRPr="00D47141">
        <w:rPr>
          <w:rFonts w:ascii="Times New Roman" w:hAnsi="Times New Roman" w:cs="Times New Roman"/>
          <w:sz w:val="28"/>
          <w:szCs w:val="28"/>
        </w:rPr>
        <w:t>tenuti</w:t>
      </w:r>
      <w:r w:rsidR="00EF0FE1" w:rsidRPr="00D47141">
        <w:rPr>
          <w:rFonts w:ascii="Times New Roman" w:hAnsi="Times New Roman" w:cs="Times New Roman"/>
          <w:sz w:val="28"/>
          <w:szCs w:val="28"/>
        </w:rPr>
        <w:t>”</w:t>
      </w:r>
      <w:r w:rsidR="001E2D08">
        <w:rPr>
          <w:rFonts w:ascii="Times New Roman" w:hAnsi="Times New Roman" w:cs="Times New Roman"/>
          <w:sz w:val="28"/>
          <w:szCs w:val="28"/>
        </w:rPr>
        <w:t>,</w:t>
      </w:r>
      <w:r w:rsidR="00EF0FE1" w:rsidRPr="00D47141">
        <w:rPr>
          <w:rFonts w:ascii="Times New Roman" w:hAnsi="Times New Roman" w:cs="Times New Roman"/>
          <w:sz w:val="28"/>
          <w:szCs w:val="28"/>
        </w:rPr>
        <w:t xml:space="preserve"> </w:t>
      </w:r>
      <w:r w:rsidRPr="00D47141">
        <w:rPr>
          <w:rFonts w:ascii="Times New Roman" w:hAnsi="Times New Roman" w:cs="Times New Roman"/>
          <w:sz w:val="28"/>
          <w:szCs w:val="28"/>
        </w:rPr>
        <w:t>ricomprende</w:t>
      </w:r>
      <w:r w:rsidR="00300A44" w:rsidRPr="00D47141">
        <w:rPr>
          <w:rFonts w:ascii="Times New Roman" w:hAnsi="Times New Roman" w:cs="Times New Roman"/>
          <w:sz w:val="28"/>
          <w:szCs w:val="28"/>
        </w:rPr>
        <w:t xml:space="preserve"> infatti</w:t>
      </w:r>
      <w:r w:rsidRPr="00D47141">
        <w:rPr>
          <w:rFonts w:ascii="Times New Roman" w:hAnsi="Times New Roman" w:cs="Times New Roman"/>
          <w:sz w:val="28"/>
          <w:szCs w:val="28"/>
        </w:rPr>
        <w:t xml:space="preserve"> oggi molti aspetti dell’organizzazion</w:t>
      </w:r>
      <w:r w:rsidR="003C2054" w:rsidRPr="00D47141">
        <w:rPr>
          <w:rFonts w:ascii="Times New Roman" w:hAnsi="Times New Roman" w:cs="Times New Roman"/>
          <w:sz w:val="28"/>
          <w:szCs w:val="28"/>
        </w:rPr>
        <w:t xml:space="preserve">e del processo. Penso, innanzi </w:t>
      </w:r>
      <w:r w:rsidRPr="00D47141">
        <w:rPr>
          <w:rFonts w:ascii="Times New Roman" w:hAnsi="Times New Roman" w:cs="Times New Roman"/>
          <w:sz w:val="28"/>
          <w:szCs w:val="28"/>
        </w:rPr>
        <w:t>tutto, al</w:t>
      </w:r>
      <w:r w:rsidR="00D323A0" w:rsidRPr="00D47141">
        <w:rPr>
          <w:rFonts w:ascii="Times New Roman" w:hAnsi="Times New Roman" w:cs="Times New Roman"/>
          <w:sz w:val="28"/>
          <w:szCs w:val="28"/>
        </w:rPr>
        <w:t xml:space="preserve"> processo amministrativo telematico</w:t>
      </w:r>
      <w:r w:rsidR="003C2054" w:rsidRPr="00D47141">
        <w:rPr>
          <w:rFonts w:ascii="Times New Roman" w:hAnsi="Times New Roman" w:cs="Times New Roman"/>
          <w:sz w:val="28"/>
          <w:szCs w:val="28"/>
        </w:rPr>
        <w:t>; ma anche a questioni controverse e controvertibili quali l’organizzazione delle udienze, la sinteticità degli atti, il deposito in cartaceo degli atti difensivi o l’importo del contributo unificato.</w:t>
      </w:r>
      <w:r w:rsidR="00D323A0" w:rsidRPr="00D47141">
        <w:rPr>
          <w:rFonts w:ascii="Times New Roman" w:hAnsi="Times New Roman" w:cs="Times New Roman"/>
          <w:sz w:val="28"/>
          <w:szCs w:val="28"/>
        </w:rPr>
        <w:t xml:space="preserve"> </w:t>
      </w:r>
    </w:p>
    <w:p w:rsidR="003C2054" w:rsidRPr="00D47141" w:rsidRDefault="003C2054" w:rsidP="005263E2">
      <w:pPr>
        <w:spacing w:after="0" w:line="360" w:lineRule="auto"/>
        <w:ind w:firstLine="709"/>
        <w:jc w:val="both"/>
        <w:rPr>
          <w:rFonts w:ascii="Times New Roman" w:hAnsi="Times New Roman" w:cs="Times New Roman"/>
          <w:sz w:val="28"/>
          <w:szCs w:val="28"/>
        </w:rPr>
      </w:pPr>
      <w:r w:rsidRPr="00D47141">
        <w:rPr>
          <w:rFonts w:ascii="Times New Roman" w:hAnsi="Times New Roman" w:cs="Times New Roman"/>
          <w:sz w:val="28"/>
          <w:szCs w:val="28"/>
        </w:rPr>
        <w:t xml:space="preserve">Sull’organizzazione uniforme delle udienze il dialogo con le associazioni forensi è avanzato. Quanto al contributo unificato, la cui esigenza nasce dalla considerazione del carattere limitato della risorsa giustizia e che è stato ritenuto legittimo dalla Corte </w:t>
      </w:r>
      <w:r w:rsidRPr="00D47141">
        <w:rPr>
          <w:rFonts w:ascii="Times New Roman" w:hAnsi="Times New Roman" w:cs="Times New Roman"/>
          <w:sz w:val="28"/>
          <w:szCs w:val="28"/>
        </w:rPr>
        <w:lastRenderedPageBreak/>
        <w:t>di giustizia, purché proporzionato, può senz’altro pensarsi a una sua rimodulazione che tenga meglio conto della natura e del valore della causa.</w:t>
      </w:r>
    </w:p>
    <w:p w:rsidR="00421CB5" w:rsidRPr="00D47141" w:rsidRDefault="00251636" w:rsidP="00B62915">
      <w:pPr>
        <w:spacing w:after="0" w:line="360" w:lineRule="auto"/>
        <w:ind w:firstLine="709"/>
        <w:jc w:val="both"/>
        <w:rPr>
          <w:rFonts w:ascii="Times New Roman" w:hAnsi="Times New Roman" w:cs="Times New Roman"/>
          <w:sz w:val="28"/>
          <w:szCs w:val="28"/>
        </w:rPr>
      </w:pPr>
      <w:r w:rsidRPr="00D47141">
        <w:rPr>
          <w:rFonts w:ascii="Times New Roman" w:hAnsi="Times New Roman" w:cs="Times New Roman"/>
          <w:sz w:val="28"/>
          <w:szCs w:val="28"/>
        </w:rPr>
        <w:t>Il PAT ha segnato una profonda evoluzione delle forme attraverso cui giudici e avvocati svolgono le rispettive attività</w:t>
      </w:r>
      <w:r w:rsidR="00DD5577" w:rsidRPr="00D47141">
        <w:rPr>
          <w:rFonts w:ascii="Times New Roman" w:hAnsi="Times New Roman" w:cs="Times New Roman"/>
          <w:sz w:val="28"/>
          <w:szCs w:val="28"/>
        </w:rPr>
        <w:t xml:space="preserve">. Per gli avvocati, e </w:t>
      </w:r>
      <w:r w:rsidR="00D82220" w:rsidRPr="00D47141">
        <w:rPr>
          <w:rFonts w:ascii="Times New Roman" w:hAnsi="Times New Roman" w:cs="Times New Roman"/>
          <w:sz w:val="28"/>
          <w:szCs w:val="28"/>
        </w:rPr>
        <w:t xml:space="preserve">dunque per </w:t>
      </w:r>
      <w:r w:rsidR="00DD5577" w:rsidRPr="00D47141">
        <w:rPr>
          <w:rFonts w:ascii="Times New Roman" w:hAnsi="Times New Roman" w:cs="Times New Roman"/>
          <w:sz w:val="28"/>
          <w:szCs w:val="28"/>
        </w:rPr>
        <w:t xml:space="preserve">le parti, ha significato essenzialmente semplificazione procedurale, riduzione dei tempi e contenimento dei costi. A </w:t>
      </w:r>
      <w:r w:rsidR="00AA78AC" w:rsidRPr="00D47141">
        <w:rPr>
          <w:rFonts w:ascii="Times New Roman" w:hAnsi="Times New Roman" w:cs="Times New Roman"/>
          <w:sz w:val="28"/>
          <w:szCs w:val="28"/>
        </w:rPr>
        <w:t>fronte di tali indiscutibili</w:t>
      </w:r>
      <w:r w:rsidR="00DD5577" w:rsidRPr="00D47141">
        <w:rPr>
          <w:rFonts w:ascii="Times New Roman" w:hAnsi="Times New Roman" w:cs="Times New Roman"/>
          <w:sz w:val="28"/>
          <w:szCs w:val="28"/>
        </w:rPr>
        <w:t xml:space="preserve"> vantaggi</w:t>
      </w:r>
      <w:r w:rsidR="00AA78AC" w:rsidRPr="00D47141">
        <w:rPr>
          <w:rFonts w:ascii="Times New Roman" w:hAnsi="Times New Roman" w:cs="Times New Roman"/>
          <w:sz w:val="28"/>
          <w:szCs w:val="28"/>
        </w:rPr>
        <w:t>,</w:t>
      </w:r>
      <w:r w:rsidR="00DD5577" w:rsidRPr="00D47141">
        <w:rPr>
          <w:rFonts w:ascii="Times New Roman" w:hAnsi="Times New Roman" w:cs="Times New Roman"/>
          <w:sz w:val="28"/>
          <w:szCs w:val="28"/>
        </w:rPr>
        <w:t xml:space="preserve"> </w:t>
      </w:r>
      <w:r w:rsidR="00046073" w:rsidRPr="00D47141">
        <w:rPr>
          <w:rFonts w:ascii="Times New Roman" w:hAnsi="Times New Roman" w:cs="Times New Roman"/>
          <w:sz w:val="28"/>
          <w:szCs w:val="28"/>
        </w:rPr>
        <w:t>la legge di bilancio per il 2019</w:t>
      </w:r>
      <w:r w:rsidR="00AA78AC" w:rsidRPr="00D47141">
        <w:rPr>
          <w:rFonts w:ascii="Times New Roman" w:hAnsi="Times New Roman" w:cs="Times New Roman"/>
          <w:sz w:val="28"/>
          <w:szCs w:val="28"/>
        </w:rPr>
        <w:t xml:space="preserve"> ha ritenuto di rendere strutturale, l’obbligo di deposito della copia cartacea degli atti (non dei documenti).</w:t>
      </w:r>
      <w:r w:rsidR="003C2054" w:rsidRPr="00D47141">
        <w:rPr>
          <w:rFonts w:ascii="Times New Roman" w:hAnsi="Times New Roman" w:cs="Times New Roman"/>
          <w:sz w:val="28"/>
          <w:szCs w:val="28"/>
        </w:rPr>
        <w:t xml:space="preserve"> Confesso di non riuscire ad appassionarmi al tema:</w:t>
      </w:r>
      <w:r w:rsidR="00046073" w:rsidRPr="00D47141">
        <w:rPr>
          <w:rFonts w:ascii="Times New Roman" w:hAnsi="Times New Roman" w:cs="Times New Roman"/>
          <w:sz w:val="28"/>
          <w:szCs w:val="28"/>
        </w:rPr>
        <w:t xml:space="preserve"> </w:t>
      </w:r>
      <w:r w:rsidR="003C2054" w:rsidRPr="00D47141">
        <w:rPr>
          <w:rFonts w:ascii="Times New Roman" w:hAnsi="Times New Roman" w:cs="Times New Roman"/>
          <w:sz w:val="28"/>
          <w:szCs w:val="28"/>
        </w:rPr>
        <w:t xml:space="preserve">non mi sembra un aggravio eccessivo per gli studi professionali tenuto conto della quantità di cause seguite dal singolo studio in una udienza a fronte della esigenza di lasciare alto il numero complessivo delle cause trattate e di consentire una più agevole lettura degli scritti difensivi; </w:t>
      </w:r>
      <w:r w:rsidR="00300A44" w:rsidRPr="00D47141">
        <w:rPr>
          <w:rFonts w:ascii="Times New Roman" w:hAnsi="Times New Roman" w:cs="Times New Roman"/>
          <w:sz w:val="28"/>
          <w:szCs w:val="28"/>
        </w:rPr>
        <w:t xml:space="preserve">d’altra parte e </w:t>
      </w:r>
      <w:r w:rsidR="003C2054" w:rsidRPr="00D47141">
        <w:rPr>
          <w:rFonts w:ascii="Times New Roman" w:hAnsi="Times New Roman" w:cs="Times New Roman"/>
          <w:sz w:val="28"/>
          <w:szCs w:val="28"/>
        </w:rPr>
        <w:t>ad ogni modo, i</w:t>
      </w:r>
      <w:r w:rsidR="00541454" w:rsidRPr="00D47141">
        <w:rPr>
          <w:rFonts w:ascii="Times New Roman" w:hAnsi="Times New Roman" w:cs="Times New Roman"/>
          <w:sz w:val="28"/>
          <w:szCs w:val="28"/>
        </w:rPr>
        <w:t>l Segretariato Generale della giustizia amministrativa ha comunque stanziato le risorse necessarie per consentire agli uffici</w:t>
      </w:r>
      <w:r w:rsidR="00421CB5" w:rsidRPr="00D47141">
        <w:rPr>
          <w:rFonts w:ascii="Times New Roman" w:hAnsi="Times New Roman" w:cs="Times New Roman"/>
          <w:sz w:val="28"/>
          <w:szCs w:val="28"/>
        </w:rPr>
        <w:t xml:space="preserve"> di segreteria di rispondere alle richieste di copie provenienti dai magistrati.</w:t>
      </w:r>
      <w:r w:rsidR="003C2054" w:rsidRPr="00D47141">
        <w:rPr>
          <w:rFonts w:ascii="Times New Roman" w:hAnsi="Times New Roman" w:cs="Times New Roman"/>
          <w:sz w:val="28"/>
          <w:szCs w:val="28"/>
        </w:rPr>
        <w:t xml:space="preserve"> Vedremo come si andrà avanti, anche nella convinzione che questo sia eminentemente un problema di ordine generazionale</w:t>
      </w:r>
      <w:r w:rsidR="00697B66" w:rsidRPr="00D47141">
        <w:rPr>
          <w:rFonts w:ascii="Times New Roman" w:hAnsi="Times New Roman" w:cs="Times New Roman"/>
          <w:sz w:val="28"/>
          <w:szCs w:val="28"/>
        </w:rPr>
        <w:t>.</w:t>
      </w:r>
    </w:p>
    <w:p w:rsidR="00421CB5" w:rsidRPr="00D47141" w:rsidRDefault="00421CB5" w:rsidP="00B62915">
      <w:pPr>
        <w:spacing w:after="0" w:line="360" w:lineRule="auto"/>
        <w:ind w:firstLine="709"/>
        <w:jc w:val="both"/>
        <w:rPr>
          <w:rFonts w:ascii="Times New Roman" w:hAnsi="Times New Roman" w:cs="Times New Roman"/>
          <w:sz w:val="28"/>
          <w:szCs w:val="28"/>
        </w:rPr>
      </w:pPr>
    </w:p>
    <w:p w:rsidR="00334472" w:rsidRPr="00D47141" w:rsidRDefault="00421CB5" w:rsidP="00EB30D6">
      <w:pPr>
        <w:spacing w:after="0" w:line="360" w:lineRule="auto"/>
        <w:ind w:firstLine="709"/>
        <w:jc w:val="both"/>
        <w:rPr>
          <w:rFonts w:ascii="Times New Roman" w:hAnsi="Times New Roman" w:cs="Times New Roman"/>
          <w:sz w:val="28"/>
          <w:szCs w:val="28"/>
        </w:rPr>
      </w:pPr>
      <w:r w:rsidRPr="00D47141">
        <w:rPr>
          <w:rFonts w:ascii="Times New Roman" w:hAnsi="Times New Roman" w:cs="Times New Roman"/>
          <w:sz w:val="28"/>
          <w:szCs w:val="28"/>
        </w:rPr>
        <w:t>Quanto alla sinteticità degli atti, è superfluo richiamare che sul giudice e sulle parti grava l’obbligo di redigere gli atti in maniera chiara e sintetica</w:t>
      </w:r>
      <w:r w:rsidR="00D54304" w:rsidRPr="00D47141">
        <w:rPr>
          <w:rFonts w:ascii="Times New Roman" w:hAnsi="Times New Roman" w:cs="Times New Roman"/>
          <w:sz w:val="28"/>
          <w:szCs w:val="28"/>
        </w:rPr>
        <w:t xml:space="preserve"> (art. 3, co. 2, del codi</w:t>
      </w:r>
      <w:r w:rsidR="00214F48" w:rsidRPr="00D47141">
        <w:rPr>
          <w:rFonts w:ascii="Times New Roman" w:hAnsi="Times New Roman" w:cs="Times New Roman"/>
          <w:sz w:val="28"/>
          <w:szCs w:val="28"/>
        </w:rPr>
        <w:t>ce del processo amministrativo)</w:t>
      </w:r>
      <w:r w:rsidRPr="00D47141">
        <w:rPr>
          <w:rFonts w:ascii="Times New Roman" w:hAnsi="Times New Roman" w:cs="Times New Roman"/>
          <w:sz w:val="28"/>
          <w:szCs w:val="28"/>
        </w:rPr>
        <w:t>.</w:t>
      </w:r>
      <w:r w:rsidR="00D54304" w:rsidRPr="00D47141">
        <w:rPr>
          <w:rFonts w:ascii="Times New Roman" w:hAnsi="Times New Roman" w:cs="Times New Roman"/>
          <w:sz w:val="28"/>
          <w:szCs w:val="28"/>
        </w:rPr>
        <w:t xml:space="preserve"> </w:t>
      </w:r>
      <w:r w:rsidR="00B62915" w:rsidRPr="00D47141">
        <w:rPr>
          <w:rFonts w:ascii="Times New Roman" w:hAnsi="Times New Roman" w:cs="Times New Roman"/>
          <w:sz w:val="28"/>
          <w:szCs w:val="28"/>
        </w:rPr>
        <w:t>I limiti dimensionali sono stati fissati con decreto del Presidente del Consiglio di Stato</w:t>
      </w:r>
      <w:r w:rsidR="001E2D08">
        <w:rPr>
          <w:rFonts w:ascii="Times New Roman" w:hAnsi="Times New Roman" w:cs="Times New Roman"/>
          <w:sz w:val="28"/>
          <w:szCs w:val="28"/>
        </w:rPr>
        <w:t>,</w:t>
      </w:r>
      <w:r w:rsidR="00B62915" w:rsidRPr="00D47141">
        <w:rPr>
          <w:rFonts w:ascii="Times New Roman" w:hAnsi="Times New Roman" w:cs="Times New Roman"/>
          <w:sz w:val="28"/>
          <w:szCs w:val="28"/>
        </w:rPr>
        <w:t xml:space="preserve"> </w:t>
      </w:r>
      <w:r w:rsidR="001E2D08">
        <w:rPr>
          <w:rFonts w:ascii="Times New Roman" w:hAnsi="Times New Roman" w:cs="Times New Roman"/>
          <w:sz w:val="28"/>
          <w:szCs w:val="28"/>
        </w:rPr>
        <w:t>sulla base</w:t>
      </w:r>
      <w:r w:rsidR="00214F48" w:rsidRPr="00D47141">
        <w:rPr>
          <w:rFonts w:ascii="Times New Roman" w:hAnsi="Times New Roman" w:cs="Times New Roman"/>
          <w:sz w:val="28"/>
          <w:szCs w:val="28"/>
        </w:rPr>
        <w:t xml:space="preserve"> di un proficuo coordinamento con il mondo forense, a partire dal CNF, le cui osservazioni sono state debitamente valorizzate nel pervenire ad un equilibrato contemperamento tra </w:t>
      </w:r>
      <w:r w:rsidR="00EB30D6" w:rsidRPr="00D47141">
        <w:rPr>
          <w:rFonts w:ascii="Times New Roman" w:hAnsi="Times New Roman" w:cs="Times New Roman"/>
          <w:sz w:val="28"/>
          <w:szCs w:val="28"/>
        </w:rPr>
        <w:t xml:space="preserve">i principi di rango costituzionale del diritto di difesa e della </w:t>
      </w:r>
      <w:r w:rsidR="00214F48" w:rsidRPr="00D47141">
        <w:rPr>
          <w:rFonts w:ascii="Times New Roman" w:hAnsi="Times New Roman" w:cs="Times New Roman"/>
          <w:sz w:val="28"/>
          <w:szCs w:val="28"/>
        </w:rPr>
        <w:t>ragionevole durata del processo</w:t>
      </w:r>
      <w:r w:rsidR="00EB30D6" w:rsidRPr="00D47141">
        <w:rPr>
          <w:rFonts w:ascii="Times New Roman" w:hAnsi="Times New Roman" w:cs="Times New Roman"/>
          <w:sz w:val="28"/>
          <w:szCs w:val="28"/>
        </w:rPr>
        <w:t>.</w:t>
      </w:r>
      <w:r w:rsidR="003C2054" w:rsidRPr="00D47141">
        <w:rPr>
          <w:rFonts w:ascii="Times New Roman" w:hAnsi="Times New Roman" w:cs="Times New Roman"/>
          <w:sz w:val="28"/>
          <w:szCs w:val="28"/>
        </w:rPr>
        <w:t xml:space="preserve"> Non credo che scrivere poco leda i diritti di difesa, perché anzi contribuisce a meglio focalizzare il giudizio sulle questioni rilevanti. Semmai il problema è un altro: lavorare per rendere sintetiche le sen</w:t>
      </w:r>
      <w:r w:rsidR="004D7B59" w:rsidRPr="00D47141">
        <w:rPr>
          <w:rFonts w:ascii="Times New Roman" w:hAnsi="Times New Roman" w:cs="Times New Roman"/>
          <w:sz w:val="28"/>
          <w:szCs w:val="28"/>
        </w:rPr>
        <w:t>tenze di noi giudici, in modo da</w:t>
      </w:r>
      <w:r w:rsidR="003C2054" w:rsidRPr="00D47141">
        <w:rPr>
          <w:rFonts w:ascii="Times New Roman" w:hAnsi="Times New Roman" w:cs="Times New Roman"/>
          <w:sz w:val="28"/>
          <w:szCs w:val="28"/>
        </w:rPr>
        <w:t xml:space="preserve"> contribuire a spezzare un circolo vizioso tra atti di parte e del giudice che si rincorrono in un forsennato, talvolta, “copia e incolla”</w:t>
      </w:r>
      <w:r w:rsidR="003D2D5F" w:rsidRPr="00D47141">
        <w:rPr>
          <w:rFonts w:ascii="Times New Roman" w:hAnsi="Times New Roman" w:cs="Times New Roman"/>
          <w:sz w:val="28"/>
          <w:szCs w:val="28"/>
        </w:rPr>
        <w:t>,</w:t>
      </w:r>
      <w:r w:rsidR="003C2054" w:rsidRPr="00D47141">
        <w:rPr>
          <w:rFonts w:ascii="Times New Roman" w:hAnsi="Times New Roman" w:cs="Times New Roman"/>
          <w:sz w:val="28"/>
          <w:szCs w:val="28"/>
        </w:rPr>
        <w:t xml:space="preserve"> e</w:t>
      </w:r>
      <w:r w:rsidR="004D7B59" w:rsidRPr="00D47141">
        <w:rPr>
          <w:rFonts w:ascii="Times New Roman" w:hAnsi="Times New Roman" w:cs="Times New Roman"/>
          <w:sz w:val="28"/>
          <w:szCs w:val="28"/>
        </w:rPr>
        <w:t xml:space="preserve"> da</w:t>
      </w:r>
      <w:r w:rsidR="003C2054" w:rsidRPr="00D47141">
        <w:rPr>
          <w:rFonts w:ascii="Times New Roman" w:hAnsi="Times New Roman" w:cs="Times New Roman"/>
          <w:sz w:val="28"/>
          <w:szCs w:val="28"/>
        </w:rPr>
        <w:t xml:space="preserve"> rendere più comprensibile la giustizia fuori alle aule giudiziarie. </w:t>
      </w:r>
    </w:p>
    <w:p w:rsidR="00334472" w:rsidRPr="00D47141" w:rsidRDefault="003D2D5F" w:rsidP="005263E2">
      <w:pPr>
        <w:spacing w:after="0" w:line="360" w:lineRule="auto"/>
        <w:ind w:firstLine="709"/>
        <w:jc w:val="both"/>
        <w:rPr>
          <w:rFonts w:ascii="Times New Roman" w:hAnsi="Times New Roman" w:cs="Times New Roman"/>
          <w:sz w:val="28"/>
          <w:szCs w:val="28"/>
        </w:rPr>
      </w:pPr>
      <w:r w:rsidRPr="00D47141">
        <w:rPr>
          <w:rFonts w:ascii="Times New Roman" w:hAnsi="Times New Roman" w:cs="Times New Roman"/>
          <w:sz w:val="28"/>
          <w:szCs w:val="28"/>
        </w:rPr>
        <w:lastRenderedPageBreak/>
        <w:t>Le questioni organizzative sono rilevanti –come si è detto- per lo svolgimento “giusto” del processo. E’</w:t>
      </w:r>
      <w:r w:rsidR="004D7B59" w:rsidRPr="00D47141">
        <w:rPr>
          <w:rFonts w:ascii="Times New Roman" w:hAnsi="Times New Roman" w:cs="Times New Roman"/>
          <w:sz w:val="28"/>
          <w:szCs w:val="28"/>
        </w:rPr>
        <w:t xml:space="preserve"> importante affrontarle</w:t>
      </w:r>
      <w:r w:rsidRPr="00D47141">
        <w:rPr>
          <w:rFonts w:ascii="Times New Roman" w:hAnsi="Times New Roman" w:cs="Times New Roman"/>
          <w:sz w:val="28"/>
          <w:szCs w:val="28"/>
        </w:rPr>
        <w:t xml:space="preserve"> con apertura al confronto, con senso </w:t>
      </w:r>
      <w:r w:rsidR="004D7B59" w:rsidRPr="00D47141">
        <w:rPr>
          <w:rFonts w:ascii="Times New Roman" w:hAnsi="Times New Roman" w:cs="Times New Roman"/>
          <w:sz w:val="28"/>
          <w:szCs w:val="28"/>
        </w:rPr>
        <w:t>d</w:t>
      </w:r>
      <w:r w:rsidRPr="00D47141">
        <w:rPr>
          <w:rFonts w:ascii="Times New Roman" w:hAnsi="Times New Roman" w:cs="Times New Roman"/>
          <w:sz w:val="28"/>
          <w:szCs w:val="28"/>
        </w:rPr>
        <w:t>i proporzione rispetto all’entità dei singoli problemi, in dialogo costante tra giudici e avvocati: come si sta facendo e come si può fare meglio.</w:t>
      </w:r>
    </w:p>
    <w:p w:rsidR="000B44E7" w:rsidRPr="00D47141" w:rsidRDefault="003D2D5F" w:rsidP="00E55F51">
      <w:pPr>
        <w:spacing w:after="0" w:line="360" w:lineRule="auto"/>
        <w:ind w:firstLine="709"/>
        <w:jc w:val="both"/>
        <w:rPr>
          <w:rFonts w:ascii="Times New Roman" w:hAnsi="Times New Roman" w:cs="Times New Roman"/>
          <w:sz w:val="28"/>
          <w:szCs w:val="28"/>
        </w:rPr>
      </w:pPr>
      <w:r w:rsidRPr="00D47141">
        <w:rPr>
          <w:rFonts w:ascii="Times New Roman" w:hAnsi="Times New Roman" w:cs="Times New Roman"/>
          <w:sz w:val="28"/>
          <w:szCs w:val="28"/>
        </w:rPr>
        <w:t>A me non resta che concludere ringraziando ancora per l’invito e per la pazienz</w:t>
      </w:r>
      <w:r w:rsidR="00321097">
        <w:rPr>
          <w:rFonts w:ascii="Times New Roman" w:hAnsi="Times New Roman" w:cs="Times New Roman"/>
          <w:sz w:val="28"/>
          <w:szCs w:val="28"/>
        </w:rPr>
        <w:t>a con cui avete ascoltato questi</w:t>
      </w:r>
      <w:r w:rsidRPr="00D47141">
        <w:rPr>
          <w:rFonts w:ascii="Times New Roman" w:hAnsi="Times New Roman" w:cs="Times New Roman"/>
          <w:sz w:val="28"/>
          <w:szCs w:val="28"/>
        </w:rPr>
        <w:t xml:space="preserve"> </w:t>
      </w:r>
      <w:r w:rsidR="00A64CE1">
        <w:rPr>
          <w:rFonts w:ascii="Times New Roman" w:hAnsi="Times New Roman" w:cs="Times New Roman"/>
          <w:sz w:val="28"/>
          <w:szCs w:val="28"/>
        </w:rPr>
        <w:t>pen</w:t>
      </w:r>
      <w:r w:rsidR="00321097">
        <w:rPr>
          <w:rFonts w:ascii="Times New Roman" w:hAnsi="Times New Roman" w:cs="Times New Roman"/>
          <w:sz w:val="28"/>
          <w:szCs w:val="28"/>
        </w:rPr>
        <w:t>sieri</w:t>
      </w:r>
      <w:r w:rsidRPr="00D47141">
        <w:rPr>
          <w:rFonts w:ascii="Times New Roman" w:hAnsi="Times New Roman" w:cs="Times New Roman"/>
          <w:sz w:val="28"/>
          <w:szCs w:val="28"/>
        </w:rPr>
        <w:t>. Che non sono mie</w:t>
      </w:r>
      <w:r w:rsidR="00321097">
        <w:rPr>
          <w:rFonts w:ascii="Times New Roman" w:hAnsi="Times New Roman" w:cs="Times New Roman"/>
          <w:sz w:val="28"/>
          <w:szCs w:val="28"/>
        </w:rPr>
        <w:t>i</w:t>
      </w:r>
      <w:r w:rsidRPr="00D47141">
        <w:rPr>
          <w:rFonts w:ascii="Times New Roman" w:hAnsi="Times New Roman" w:cs="Times New Roman"/>
          <w:sz w:val="28"/>
          <w:szCs w:val="28"/>
        </w:rPr>
        <w:t xml:space="preserve"> personali, ma riflettono l’attenzione con cui la magistratura amministrativa ha sempre guardato al processo: che vuol dire al luogo del confronto tra giudici e avvocati nell’interesse della giustizia. </w:t>
      </w:r>
      <w:r w:rsidR="004D7B59" w:rsidRPr="00D47141">
        <w:rPr>
          <w:rFonts w:ascii="Times New Roman" w:hAnsi="Times New Roman" w:cs="Times New Roman"/>
          <w:sz w:val="28"/>
          <w:szCs w:val="28"/>
        </w:rPr>
        <w:t>N</w:t>
      </w:r>
      <w:r w:rsidRPr="00D47141">
        <w:rPr>
          <w:rFonts w:ascii="Times New Roman" w:hAnsi="Times New Roman" w:cs="Times New Roman"/>
          <w:sz w:val="28"/>
          <w:szCs w:val="28"/>
        </w:rPr>
        <w:t>on vuol essere retorica, ma intima convinzione e costume professionale.</w:t>
      </w:r>
    </w:p>
    <w:p w:rsidR="00334472" w:rsidRPr="00D47141" w:rsidRDefault="00334472" w:rsidP="005263E2">
      <w:pPr>
        <w:spacing w:after="0" w:line="360" w:lineRule="auto"/>
        <w:ind w:firstLine="709"/>
        <w:jc w:val="both"/>
        <w:rPr>
          <w:rFonts w:ascii="Times New Roman" w:hAnsi="Times New Roman" w:cs="Times New Roman"/>
          <w:sz w:val="28"/>
          <w:szCs w:val="28"/>
        </w:rPr>
      </w:pPr>
    </w:p>
    <w:p w:rsidR="00232B2A" w:rsidRDefault="00232B2A" w:rsidP="00232B2A">
      <w:pPr>
        <w:jc w:val="right"/>
        <w:rPr>
          <w:rFonts w:ascii="Times New Roman" w:hAnsi="Times New Roman" w:cs="Times New Roman"/>
          <w:sz w:val="28"/>
          <w:szCs w:val="28"/>
        </w:rPr>
      </w:pPr>
      <w:r w:rsidRPr="00D47141">
        <w:rPr>
          <w:rFonts w:ascii="Times New Roman" w:hAnsi="Times New Roman" w:cs="Times New Roman"/>
          <w:sz w:val="28"/>
          <w:szCs w:val="28"/>
        </w:rPr>
        <w:t xml:space="preserve">di </w:t>
      </w:r>
    </w:p>
    <w:p w:rsidR="00232B2A" w:rsidRPr="00D47141" w:rsidRDefault="00232B2A" w:rsidP="00232B2A">
      <w:pPr>
        <w:jc w:val="right"/>
        <w:rPr>
          <w:rFonts w:ascii="Times New Roman" w:hAnsi="Times New Roman" w:cs="Times New Roman"/>
          <w:sz w:val="28"/>
          <w:szCs w:val="28"/>
        </w:rPr>
      </w:pPr>
      <w:r w:rsidRPr="00D47141">
        <w:rPr>
          <w:rFonts w:ascii="Times New Roman" w:hAnsi="Times New Roman" w:cs="Times New Roman"/>
          <w:sz w:val="28"/>
          <w:szCs w:val="28"/>
        </w:rPr>
        <w:t>Filippo Patroni Griffi</w:t>
      </w:r>
    </w:p>
    <w:p w:rsidR="00232B2A" w:rsidRDefault="00232B2A" w:rsidP="00232B2A">
      <w:pPr>
        <w:jc w:val="right"/>
        <w:rPr>
          <w:rFonts w:ascii="Times New Roman" w:hAnsi="Times New Roman" w:cs="Times New Roman"/>
          <w:sz w:val="28"/>
          <w:szCs w:val="28"/>
        </w:rPr>
      </w:pPr>
      <w:r w:rsidRPr="00D47141">
        <w:rPr>
          <w:rFonts w:ascii="Times New Roman" w:hAnsi="Times New Roman" w:cs="Times New Roman"/>
          <w:sz w:val="28"/>
          <w:szCs w:val="28"/>
        </w:rPr>
        <w:t>Presidente del Consiglio di Stato</w:t>
      </w:r>
    </w:p>
    <w:p w:rsidR="00232B2A" w:rsidRPr="00232B2A" w:rsidRDefault="00232B2A" w:rsidP="00232B2A">
      <w:pPr>
        <w:jc w:val="right"/>
        <w:rPr>
          <w:rFonts w:ascii="Times New Roman" w:hAnsi="Times New Roman" w:cs="Times New Roman"/>
          <w:b/>
          <w:sz w:val="20"/>
          <w:szCs w:val="20"/>
        </w:rPr>
      </w:pPr>
      <w:r w:rsidRPr="00232B2A">
        <w:rPr>
          <w:rFonts w:ascii="Times New Roman" w:hAnsi="Times New Roman" w:cs="Times New Roman"/>
          <w:sz w:val="20"/>
          <w:szCs w:val="20"/>
        </w:rPr>
        <w:t>Pubblicato 12 giugno 2019</w:t>
      </w:r>
    </w:p>
    <w:p w:rsidR="00D47141" w:rsidRPr="00D47141" w:rsidRDefault="00D47141">
      <w:pPr>
        <w:spacing w:after="0" w:line="360" w:lineRule="auto"/>
        <w:ind w:firstLine="709"/>
        <w:jc w:val="both"/>
        <w:rPr>
          <w:rFonts w:ascii="Times New Roman" w:hAnsi="Times New Roman" w:cs="Times New Roman"/>
          <w:sz w:val="28"/>
          <w:szCs w:val="28"/>
        </w:rPr>
      </w:pPr>
    </w:p>
    <w:sectPr w:rsidR="00D47141" w:rsidRPr="00D47141">
      <w:headerReference w:type="even" r:id="rId7"/>
      <w:headerReference w:type="default" r:id="rId8"/>
      <w:footerReference w:type="even" r:id="rId9"/>
      <w:footerReference w:type="default" r:id="rId10"/>
      <w:headerReference w:type="first" r:id="rId11"/>
      <w:footerReference w:type="first" r:id="rId1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2D98" w:rsidRDefault="00BD2D98" w:rsidP="00C4080F">
      <w:pPr>
        <w:spacing w:after="0" w:line="240" w:lineRule="auto"/>
      </w:pPr>
      <w:r>
        <w:separator/>
      </w:r>
    </w:p>
  </w:endnote>
  <w:endnote w:type="continuationSeparator" w:id="0">
    <w:p w:rsidR="00BD2D98" w:rsidRDefault="00BD2D98" w:rsidP="00C408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147B" w:rsidRDefault="00B914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4035485"/>
      <w:docPartObj>
        <w:docPartGallery w:val="Page Numbers (Bottom of Page)"/>
        <w:docPartUnique/>
      </w:docPartObj>
    </w:sdtPr>
    <w:sdtEndPr/>
    <w:sdtContent>
      <w:p w:rsidR="003D2D5F" w:rsidRDefault="003D2D5F">
        <w:pPr>
          <w:pStyle w:val="Footer"/>
          <w:jc w:val="right"/>
        </w:pPr>
        <w:r>
          <w:fldChar w:fldCharType="begin"/>
        </w:r>
        <w:r>
          <w:instrText>PAGE   \* MERGEFORMAT</w:instrText>
        </w:r>
        <w:r>
          <w:fldChar w:fldCharType="separate"/>
        </w:r>
        <w:r w:rsidR="00B9147B">
          <w:rPr>
            <w:noProof/>
          </w:rPr>
          <w:t>6</w:t>
        </w:r>
        <w:r>
          <w:fldChar w:fldCharType="end"/>
        </w:r>
      </w:p>
    </w:sdtContent>
  </w:sdt>
  <w:p w:rsidR="003D2D5F" w:rsidRDefault="003D2D5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147B" w:rsidRDefault="00B914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2D98" w:rsidRDefault="00BD2D98" w:rsidP="00C4080F">
      <w:pPr>
        <w:spacing w:after="0" w:line="240" w:lineRule="auto"/>
      </w:pPr>
      <w:r>
        <w:separator/>
      </w:r>
    </w:p>
  </w:footnote>
  <w:footnote w:type="continuationSeparator" w:id="0">
    <w:p w:rsidR="00BD2D98" w:rsidRDefault="00BD2D98" w:rsidP="00C4080F">
      <w:pPr>
        <w:spacing w:after="0" w:line="240" w:lineRule="auto"/>
      </w:pPr>
      <w:r>
        <w:continuationSeparator/>
      </w:r>
    </w:p>
  </w:footnote>
  <w:footnote w:id="1">
    <w:p w:rsidR="00C4080F" w:rsidRDefault="00C4080F" w:rsidP="00C4080F">
      <w:pPr>
        <w:pStyle w:val="FootnoteText"/>
      </w:pPr>
      <w:r>
        <w:rPr>
          <w:rStyle w:val="FootnoteReference"/>
        </w:rPr>
        <w:footnoteRef/>
      </w:r>
      <w:r>
        <w:t xml:space="preserve"> </w:t>
      </w:r>
      <w:r w:rsidR="00033102">
        <w:t>G.</w:t>
      </w:r>
      <w:r w:rsidR="00033102" w:rsidRPr="00033102">
        <w:t xml:space="preserve"> Cazzetta</w:t>
      </w:r>
      <w:r w:rsidR="00033102">
        <w:t>,</w:t>
      </w:r>
      <w:r w:rsidR="00033102" w:rsidRPr="00033102">
        <w:rPr>
          <w:i/>
        </w:rPr>
        <w:t xml:space="preserve"> </w:t>
      </w:r>
      <w:r w:rsidRPr="00923226">
        <w:rPr>
          <w:i/>
        </w:rPr>
        <w:t xml:space="preserve">Coscienza giuridica nazionale e giurisprudenza pratica nel primo Novecento italiano” </w:t>
      </w:r>
      <w:r w:rsidRPr="00923226">
        <w:t>in</w:t>
      </w:r>
      <w:r w:rsidRPr="00923226">
        <w:rPr>
          <w:i/>
        </w:rPr>
        <w:t xml:space="preserve"> Quad.fior.</w:t>
      </w:r>
      <w:r w:rsidRPr="00923226">
        <w:t>2011 n. 40, 781 ss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147B" w:rsidRDefault="00B9147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147B" w:rsidRDefault="00B9147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147B" w:rsidRDefault="00B914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E43E3"/>
    <w:multiLevelType w:val="hybridMultilevel"/>
    <w:tmpl w:val="F91ADD5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5D3806F5"/>
    <w:multiLevelType w:val="hybridMultilevel"/>
    <w:tmpl w:val="CC58065C"/>
    <w:lvl w:ilvl="0" w:tplc="E8F22D50">
      <w:start w:val="1"/>
      <w:numFmt w:val="bullet"/>
      <w:lvlText w:val="-"/>
      <w:lvlJc w:val="left"/>
      <w:pPr>
        <w:ind w:left="720" w:hanging="360"/>
      </w:pPr>
      <w:rPr>
        <w:rFonts w:ascii="Times New Roman" w:eastAsiaTheme="minorHAnsi" w:hAnsi="Times New Roman" w:cs="Times New Roman" w:hint="default"/>
        <w:b/>
        <w:i/>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6FCC3E82"/>
    <w:multiLevelType w:val="hybridMultilevel"/>
    <w:tmpl w:val="DEC85C1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6CF5"/>
    <w:rsid w:val="000167D2"/>
    <w:rsid w:val="00022476"/>
    <w:rsid w:val="000248BD"/>
    <w:rsid w:val="00033102"/>
    <w:rsid w:val="00036F31"/>
    <w:rsid w:val="000400E5"/>
    <w:rsid w:val="00046073"/>
    <w:rsid w:val="000668F8"/>
    <w:rsid w:val="00067119"/>
    <w:rsid w:val="000B44E7"/>
    <w:rsid w:val="000C1D73"/>
    <w:rsid w:val="000F3976"/>
    <w:rsid w:val="000F7AF1"/>
    <w:rsid w:val="00104F10"/>
    <w:rsid w:val="00117F84"/>
    <w:rsid w:val="00122043"/>
    <w:rsid w:val="001248FE"/>
    <w:rsid w:val="0012595A"/>
    <w:rsid w:val="0013514F"/>
    <w:rsid w:val="001457CC"/>
    <w:rsid w:val="00164D01"/>
    <w:rsid w:val="0016675D"/>
    <w:rsid w:val="001907B9"/>
    <w:rsid w:val="001C1094"/>
    <w:rsid w:val="001C2A3B"/>
    <w:rsid w:val="001E2D08"/>
    <w:rsid w:val="001E38B0"/>
    <w:rsid w:val="001F74FA"/>
    <w:rsid w:val="00202230"/>
    <w:rsid w:val="00214547"/>
    <w:rsid w:val="00214F48"/>
    <w:rsid w:val="002160DF"/>
    <w:rsid w:val="0022179D"/>
    <w:rsid w:val="002262CD"/>
    <w:rsid w:val="00232B2A"/>
    <w:rsid w:val="00251636"/>
    <w:rsid w:val="002617A5"/>
    <w:rsid w:val="00261A5F"/>
    <w:rsid w:val="002652B8"/>
    <w:rsid w:val="002668C9"/>
    <w:rsid w:val="00290585"/>
    <w:rsid w:val="002A0744"/>
    <w:rsid w:val="002A1692"/>
    <w:rsid w:val="002A1FA9"/>
    <w:rsid w:val="002E7E19"/>
    <w:rsid w:val="002F6965"/>
    <w:rsid w:val="00300A44"/>
    <w:rsid w:val="00321097"/>
    <w:rsid w:val="00333C2A"/>
    <w:rsid w:val="00334472"/>
    <w:rsid w:val="00353FCE"/>
    <w:rsid w:val="003559D2"/>
    <w:rsid w:val="00357C88"/>
    <w:rsid w:val="00361901"/>
    <w:rsid w:val="00373817"/>
    <w:rsid w:val="00384D07"/>
    <w:rsid w:val="003934A7"/>
    <w:rsid w:val="003A2268"/>
    <w:rsid w:val="003C2054"/>
    <w:rsid w:val="003D2D5F"/>
    <w:rsid w:val="004114F1"/>
    <w:rsid w:val="00421CB5"/>
    <w:rsid w:val="004365FD"/>
    <w:rsid w:val="00446CF5"/>
    <w:rsid w:val="00451D39"/>
    <w:rsid w:val="00477AF5"/>
    <w:rsid w:val="00490202"/>
    <w:rsid w:val="004A4581"/>
    <w:rsid w:val="004B5B76"/>
    <w:rsid w:val="004D7B59"/>
    <w:rsid w:val="004E665F"/>
    <w:rsid w:val="005263E2"/>
    <w:rsid w:val="00526557"/>
    <w:rsid w:val="00535134"/>
    <w:rsid w:val="00541454"/>
    <w:rsid w:val="00593D35"/>
    <w:rsid w:val="005A7F61"/>
    <w:rsid w:val="005B54D4"/>
    <w:rsid w:val="005C22DA"/>
    <w:rsid w:val="005E609E"/>
    <w:rsid w:val="005F74B6"/>
    <w:rsid w:val="00626A8F"/>
    <w:rsid w:val="00646A84"/>
    <w:rsid w:val="00677F39"/>
    <w:rsid w:val="006827F8"/>
    <w:rsid w:val="00684EEA"/>
    <w:rsid w:val="006918B2"/>
    <w:rsid w:val="00693793"/>
    <w:rsid w:val="00696CBC"/>
    <w:rsid w:val="00697B66"/>
    <w:rsid w:val="006B2621"/>
    <w:rsid w:val="006B2651"/>
    <w:rsid w:val="006B27F7"/>
    <w:rsid w:val="006F18D3"/>
    <w:rsid w:val="007030A6"/>
    <w:rsid w:val="00706D0E"/>
    <w:rsid w:val="00723116"/>
    <w:rsid w:val="00737D55"/>
    <w:rsid w:val="00754625"/>
    <w:rsid w:val="00762B26"/>
    <w:rsid w:val="0076306F"/>
    <w:rsid w:val="00766AD7"/>
    <w:rsid w:val="00785C1C"/>
    <w:rsid w:val="007B0B04"/>
    <w:rsid w:val="007B5BD5"/>
    <w:rsid w:val="007B74BD"/>
    <w:rsid w:val="007E3228"/>
    <w:rsid w:val="007F345D"/>
    <w:rsid w:val="008122FF"/>
    <w:rsid w:val="00826786"/>
    <w:rsid w:val="0083487F"/>
    <w:rsid w:val="0084251C"/>
    <w:rsid w:val="008516F3"/>
    <w:rsid w:val="00860099"/>
    <w:rsid w:val="0086091A"/>
    <w:rsid w:val="00865C47"/>
    <w:rsid w:val="008872B0"/>
    <w:rsid w:val="0089163A"/>
    <w:rsid w:val="00891C9F"/>
    <w:rsid w:val="00893469"/>
    <w:rsid w:val="008A55F2"/>
    <w:rsid w:val="008B088F"/>
    <w:rsid w:val="008D10EC"/>
    <w:rsid w:val="008D4331"/>
    <w:rsid w:val="008E1B13"/>
    <w:rsid w:val="00921722"/>
    <w:rsid w:val="00943CDA"/>
    <w:rsid w:val="009466ED"/>
    <w:rsid w:val="009527F2"/>
    <w:rsid w:val="00952925"/>
    <w:rsid w:val="00954CBB"/>
    <w:rsid w:val="00985A0C"/>
    <w:rsid w:val="00990E7C"/>
    <w:rsid w:val="00990E9C"/>
    <w:rsid w:val="009957DB"/>
    <w:rsid w:val="009B503E"/>
    <w:rsid w:val="009F65E5"/>
    <w:rsid w:val="00A36A78"/>
    <w:rsid w:val="00A53F04"/>
    <w:rsid w:val="00A55B95"/>
    <w:rsid w:val="00A57AD7"/>
    <w:rsid w:val="00A57D3E"/>
    <w:rsid w:val="00A60FFE"/>
    <w:rsid w:val="00A64CE1"/>
    <w:rsid w:val="00A83972"/>
    <w:rsid w:val="00A91FC0"/>
    <w:rsid w:val="00AA78AC"/>
    <w:rsid w:val="00AB067D"/>
    <w:rsid w:val="00AB5312"/>
    <w:rsid w:val="00AC685C"/>
    <w:rsid w:val="00AF1ED8"/>
    <w:rsid w:val="00B033D7"/>
    <w:rsid w:val="00B05C10"/>
    <w:rsid w:val="00B41EDA"/>
    <w:rsid w:val="00B46887"/>
    <w:rsid w:val="00B6244D"/>
    <w:rsid w:val="00B62915"/>
    <w:rsid w:val="00B714AC"/>
    <w:rsid w:val="00B90180"/>
    <w:rsid w:val="00B9147B"/>
    <w:rsid w:val="00B97E16"/>
    <w:rsid w:val="00BA4045"/>
    <w:rsid w:val="00BB22E2"/>
    <w:rsid w:val="00BC3CA6"/>
    <w:rsid w:val="00BD2995"/>
    <w:rsid w:val="00BD2D98"/>
    <w:rsid w:val="00BE4B43"/>
    <w:rsid w:val="00BF50DB"/>
    <w:rsid w:val="00C001EA"/>
    <w:rsid w:val="00C15FFA"/>
    <w:rsid w:val="00C36335"/>
    <w:rsid w:val="00C4080F"/>
    <w:rsid w:val="00C51546"/>
    <w:rsid w:val="00C774F2"/>
    <w:rsid w:val="00C87D1D"/>
    <w:rsid w:val="00C94D20"/>
    <w:rsid w:val="00CA3F5F"/>
    <w:rsid w:val="00CD5182"/>
    <w:rsid w:val="00CF6240"/>
    <w:rsid w:val="00D00E28"/>
    <w:rsid w:val="00D036BD"/>
    <w:rsid w:val="00D04355"/>
    <w:rsid w:val="00D14D75"/>
    <w:rsid w:val="00D323A0"/>
    <w:rsid w:val="00D41B09"/>
    <w:rsid w:val="00D47141"/>
    <w:rsid w:val="00D54304"/>
    <w:rsid w:val="00D66117"/>
    <w:rsid w:val="00D82220"/>
    <w:rsid w:val="00DA27B8"/>
    <w:rsid w:val="00DB68ED"/>
    <w:rsid w:val="00DC3958"/>
    <w:rsid w:val="00DD5577"/>
    <w:rsid w:val="00E04143"/>
    <w:rsid w:val="00E26330"/>
    <w:rsid w:val="00E43CDA"/>
    <w:rsid w:val="00E55F51"/>
    <w:rsid w:val="00E758DD"/>
    <w:rsid w:val="00E824E3"/>
    <w:rsid w:val="00EA754B"/>
    <w:rsid w:val="00EB30D6"/>
    <w:rsid w:val="00ED2528"/>
    <w:rsid w:val="00EF0FE1"/>
    <w:rsid w:val="00F00349"/>
    <w:rsid w:val="00F11092"/>
    <w:rsid w:val="00F20944"/>
    <w:rsid w:val="00F26ABD"/>
    <w:rsid w:val="00F5159E"/>
    <w:rsid w:val="00F53A49"/>
    <w:rsid w:val="00F53F55"/>
    <w:rsid w:val="00F62E75"/>
    <w:rsid w:val="00F857C0"/>
    <w:rsid w:val="00FA3EFF"/>
    <w:rsid w:val="00FB2D4A"/>
    <w:rsid w:val="00FC5F33"/>
    <w:rsid w:val="00FD3951"/>
    <w:rsid w:val="00FE372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6CF5"/>
    <w:pPr>
      <w:ind w:left="720"/>
      <w:contextualSpacing/>
    </w:pPr>
  </w:style>
  <w:style w:type="paragraph" w:styleId="BalloonText">
    <w:name w:val="Balloon Text"/>
    <w:basedOn w:val="Normal"/>
    <w:link w:val="BalloonTextChar"/>
    <w:uiPriority w:val="99"/>
    <w:semiHidden/>
    <w:unhideWhenUsed/>
    <w:rsid w:val="00036F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6F31"/>
    <w:rPr>
      <w:rFonts w:ascii="Segoe UI" w:hAnsi="Segoe UI" w:cs="Segoe UI"/>
      <w:sz w:val="18"/>
      <w:szCs w:val="18"/>
    </w:rPr>
  </w:style>
  <w:style w:type="paragraph" w:styleId="FootnoteText">
    <w:name w:val="footnote text"/>
    <w:basedOn w:val="Normal"/>
    <w:link w:val="FootnoteTextChar"/>
    <w:semiHidden/>
    <w:rsid w:val="00C4080F"/>
    <w:pPr>
      <w:spacing w:after="0" w:line="240" w:lineRule="auto"/>
    </w:pPr>
    <w:rPr>
      <w:rFonts w:ascii="Times New Roman" w:eastAsia="Times New Roman" w:hAnsi="Times New Roman" w:cs="Times New Roman"/>
      <w:sz w:val="20"/>
      <w:szCs w:val="20"/>
      <w:lang w:eastAsia="it-IT"/>
    </w:rPr>
  </w:style>
  <w:style w:type="character" w:customStyle="1" w:styleId="FootnoteTextChar">
    <w:name w:val="Footnote Text Char"/>
    <w:basedOn w:val="DefaultParagraphFont"/>
    <w:link w:val="FootnoteText"/>
    <w:semiHidden/>
    <w:rsid w:val="00C4080F"/>
    <w:rPr>
      <w:rFonts w:ascii="Times New Roman" w:eastAsia="Times New Roman" w:hAnsi="Times New Roman" w:cs="Times New Roman"/>
      <w:sz w:val="20"/>
      <w:szCs w:val="20"/>
      <w:lang w:eastAsia="it-IT"/>
    </w:rPr>
  </w:style>
  <w:style w:type="character" w:styleId="FootnoteReference">
    <w:name w:val="footnote reference"/>
    <w:basedOn w:val="DefaultParagraphFont"/>
    <w:semiHidden/>
    <w:unhideWhenUsed/>
    <w:rsid w:val="00C4080F"/>
    <w:rPr>
      <w:vertAlign w:val="superscript"/>
    </w:rPr>
  </w:style>
  <w:style w:type="paragraph" w:styleId="Header">
    <w:name w:val="header"/>
    <w:basedOn w:val="Normal"/>
    <w:link w:val="HeaderChar"/>
    <w:uiPriority w:val="99"/>
    <w:unhideWhenUsed/>
    <w:rsid w:val="003D2D5F"/>
    <w:pPr>
      <w:tabs>
        <w:tab w:val="center" w:pos="4819"/>
        <w:tab w:val="right" w:pos="9638"/>
      </w:tabs>
      <w:spacing w:after="0" w:line="240" w:lineRule="auto"/>
    </w:pPr>
  </w:style>
  <w:style w:type="character" w:customStyle="1" w:styleId="HeaderChar">
    <w:name w:val="Header Char"/>
    <w:basedOn w:val="DefaultParagraphFont"/>
    <w:link w:val="Header"/>
    <w:uiPriority w:val="99"/>
    <w:rsid w:val="003D2D5F"/>
  </w:style>
  <w:style w:type="paragraph" w:styleId="Footer">
    <w:name w:val="footer"/>
    <w:basedOn w:val="Normal"/>
    <w:link w:val="FooterChar"/>
    <w:uiPriority w:val="99"/>
    <w:unhideWhenUsed/>
    <w:rsid w:val="003D2D5F"/>
    <w:pPr>
      <w:tabs>
        <w:tab w:val="center" w:pos="4819"/>
        <w:tab w:val="right" w:pos="9638"/>
      </w:tabs>
      <w:spacing w:after="0" w:line="240" w:lineRule="auto"/>
    </w:pPr>
  </w:style>
  <w:style w:type="character" w:customStyle="1" w:styleId="FooterChar">
    <w:name w:val="Footer Char"/>
    <w:basedOn w:val="DefaultParagraphFont"/>
    <w:link w:val="Footer"/>
    <w:uiPriority w:val="99"/>
    <w:rsid w:val="003D2D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2702</Words>
  <Characters>15404</Characters>
  <Application>Microsoft Office Word</Application>
  <DocSecurity>0</DocSecurity>
  <Lines>128</Lines>
  <Paragraphs>36</Paragraphs>
  <ScaleCrop>false</ScaleCrop>
  <Company/>
  <LinksUpToDate>false</LinksUpToDate>
  <CharactersWithSpaces>18070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2019-06-12T07:12:00Z</dcterms:created>
  <dcterms:modified xsi:type="dcterms:W3CDTF">2019-06-12T07:13:00Z</dcterms:modified>
</cp:coreProperties>
</file>