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67E" w:rsidRPr="00F7361A" w:rsidRDefault="00D3267E" w:rsidP="009553D9">
      <w:pPr>
        <w:ind w:right="1178"/>
        <w:jc w:val="center"/>
        <w:rPr>
          <w:b/>
          <w:i/>
          <w:color w:val="333333"/>
        </w:rPr>
      </w:pPr>
    </w:p>
    <w:p w:rsidR="00D3267E" w:rsidRDefault="00D62027" w:rsidP="009553D9">
      <w:pPr>
        <w:ind w:right="1178"/>
        <w:jc w:val="center"/>
        <w:rPr>
          <w:b/>
          <w:i/>
          <w:color w:val="333333"/>
          <w:sz w:val="32"/>
          <w:szCs w:val="32"/>
        </w:rPr>
      </w:pPr>
      <w:r>
        <w:rPr>
          <w:b/>
          <w:i/>
          <w:color w:val="333333"/>
          <w:sz w:val="32"/>
          <w:szCs w:val="32"/>
        </w:rPr>
        <w:t>Codice dei contratti pubblici:</w:t>
      </w:r>
    </w:p>
    <w:p w:rsidR="00D62027" w:rsidRPr="00F7361A" w:rsidRDefault="00DD76A0" w:rsidP="009553D9">
      <w:pPr>
        <w:ind w:right="1178"/>
        <w:jc w:val="center"/>
        <w:rPr>
          <w:b/>
          <w:color w:val="333333"/>
          <w:sz w:val="32"/>
          <w:szCs w:val="32"/>
        </w:rPr>
      </w:pPr>
      <w:r>
        <w:rPr>
          <w:b/>
          <w:i/>
          <w:color w:val="002060"/>
          <w:sz w:val="32"/>
          <w:szCs w:val="32"/>
        </w:rPr>
        <w:t xml:space="preserve">è </w:t>
      </w:r>
      <w:r w:rsidR="00D62027">
        <w:rPr>
          <w:b/>
          <w:i/>
          <w:color w:val="333333"/>
          <w:sz w:val="32"/>
          <w:szCs w:val="32"/>
        </w:rPr>
        <w:t>il caso di riscriverlo ora?</w:t>
      </w:r>
    </w:p>
    <w:p w:rsidR="00D3267E" w:rsidRPr="00F7361A" w:rsidRDefault="00D3267E" w:rsidP="009553D9">
      <w:pPr>
        <w:ind w:right="1178"/>
        <w:jc w:val="both"/>
        <w:rPr>
          <w:b/>
          <w:i/>
          <w:color w:val="333333"/>
          <w:sz w:val="32"/>
          <w:szCs w:val="32"/>
        </w:rPr>
      </w:pPr>
    </w:p>
    <w:p w:rsidR="00D62027" w:rsidRDefault="00D62027" w:rsidP="009553D9">
      <w:pPr>
        <w:ind w:right="1178"/>
        <w:jc w:val="center"/>
        <w:rPr>
          <w:color w:val="333333"/>
        </w:rPr>
      </w:pPr>
    </w:p>
    <w:p w:rsidR="000A62D1" w:rsidRDefault="000A62D1" w:rsidP="009553D9">
      <w:pPr>
        <w:ind w:right="1178"/>
        <w:jc w:val="center"/>
        <w:rPr>
          <w:color w:val="333333"/>
        </w:rPr>
      </w:pPr>
    </w:p>
    <w:p w:rsidR="0091237A" w:rsidRDefault="000A62D1" w:rsidP="009553D9">
      <w:pPr>
        <w:ind w:left="4820" w:right="1178"/>
        <w:rPr>
          <w:i/>
          <w:color w:val="333333"/>
          <w:sz w:val="22"/>
          <w:szCs w:val="22"/>
        </w:rPr>
      </w:pPr>
      <w:r w:rsidRPr="000A62D1">
        <w:rPr>
          <w:i/>
          <w:color w:val="333333"/>
          <w:sz w:val="22"/>
          <w:szCs w:val="22"/>
        </w:rPr>
        <w:t xml:space="preserve">«La soluzione di ogni problema </w:t>
      </w:r>
    </w:p>
    <w:p w:rsidR="00D62027" w:rsidRPr="000A62D1" w:rsidRDefault="000A62D1" w:rsidP="009553D9">
      <w:pPr>
        <w:ind w:left="4820" w:right="1178"/>
        <w:rPr>
          <w:i/>
          <w:color w:val="333333"/>
          <w:sz w:val="22"/>
          <w:szCs w:val="22"/>
        </w:rPr>
      </w:pPr>
      <w:proofErr w:type="gramStart"/>
      <w:r w:rsidRPr="000A62D1">
        <w:rPr>
          <w:i/>
          <w:color w:val="333333"/>
          <w:sz w:val="22"/>
          <w:szCs w:val="22"/>
        </w:rPr>
        <w:t>è</w:t>
      </w:r>
      <w:proofErr w:type="gramEnd"/>
      <w:r w:rsidRPr="000A62D1">
        <w:rPr>
          <w:i/>
          <w:color w:val="333333"/>
          <w:sz w:val="22"/>
          <w:szCs w:val="22"/>
        </w:rPr>
        <w:t xml:space="preserve"> un altro problema»</w:t>
      </w:r>
    </w:p>
    <w:p w:rsidR="000A62D1" w:rsidRPr="000A62D1" w:rsidRDefault="000A62D1" w:rsidP="009553D9">
      <w:pPr>
        <w:ind w:left="4820" w:right="1178"/>
        <w:rPr>
          <w:color w:val="333333"/>
          <w:sz w:val="6"/>
          <w:szCs w:val="6"/>
        </w:rPr>
      </w:pPr>
    </w:p>
    <w:p w:rsidR="000A62D1" w:rsidRDefault="000A62D1" w:rsidP="009553D9">
      <w:pPr>
        <w:ind w:left="4820" w:right="1178"/>
        <w:rPr>
          <w:color w:val="333333"/>
          <w:sz w:val="22"/>
          <w:szCs w:val="22"/>
        </w:rPr>
      </w:pPr>
      <w:r w:rsidRPr="000A62D1">
        <w:rPr>
          <w:color w:val="333333"/>
          <w:sz w:val="22"/>
          <w:szCs w:val="22"/>
        </w:rPr>
        <w:t>J.W. Goethe</w:t>
      </w:r>
    </w:p>
    <w:p w:rsidR="000A62D1" w:rsidRPr="000A62D1" w:rsidRDefault="000A62D1" w:rsidP="009553D9">
      <w:pPr>
        <w:ind w:left="4820" w:right="1178"/>
        <w:rPr>
          <w:color w:val="333333"/>
          <w:sz w:val="22"/>
          <w:szCs w:val="22"/>
        </w:rPr>
      </w:pPr>
    </w:p>
    <w:p w:rsidR="00004CB8" w:rsidRPr="006C07FE" w:rsidRDefault="00004CB8" w:rsidP="009553D9">
      <w:pPr>
        <w:ind w:right="1178"/>
        <w:jc w:val="both"/>
        <w:rPr>
          <w:b/>
          <w:i/>
          <w:color w:val="333333"/>
          <w:sz w:val="26"/>
          <w:szCs w:val="26"/>
        </w:rPr>
      </w:pPr>
    </w:p>
    <w:p w:rsidR="006D20E1" w:rsidRPr="006C07FE" w:rsidRDefault="006D20E1" w:rsidP="009553D9">
      <w:pPr>
        <w:ind w:right="1178"/>
        <w:jc w:val="center"/>
        <w:rPr>
          <w:color w:val="333333"/>
          <w:sz w:val="26"/>
          <w:szCs w:val="26"/>
        </w:rPr>
      </w:pPr>
      <w:r w:rsidRPr="006C07FE">
        <w:rPr>
          <w:color w:val="333333"/>
          <w:sz w:val="26"/>
          <w:szCs w:val="26"/>
        </w:rPr>
        <w:t>* * *</w:t>
      </w:r>
    </w:p>
    <w:p w:rsidR="006D20E1" w:rsidRPr="006C07FE" w:rsidRDefault="006D20E1" w:rsidP="009553D9">
      <w:pPr>
        <w:ind w:right="1178"/>
        <w:jc w:val="both"/>
        <w:rPr>
          <w:b/>
          <w:i/>
          <w:color w:val="333333"/>
          <w:sz w:val="26"/>
          <w:szCs w:val="26"/>
        </w:rPr>
      </w:pPr>
    </w:p>
    <w:p w:rsidR="00637613" w:rsidRPr="00637613" w:rsidRDefault="00BF4BE7" w:rsidP="009553D9">
      <w:pPr>
        <w:ind w:left="567" w:right="1178" w:hanging="567"/>
        <w:jc w:val="both"/>
        <w:rPr>
          <w:color w:val="333333"/>
          <w:sz w:val="22"/>
          <w:szCs w:val="22"/>
        </w:rPr>
      </w:pPr>
      <w:r w:rsidRPr="00637613">
        <w:rPr>
          <w:color w:val="333333"/>
          <w:sz w:val="22"/>
          <w:szCs w:val="22"/>
        </w:rPr>
        <w:t>SOMMARIO</w:t>
      </w:r>
      <w:r w:rsidRPr="00637613">
        <w:rPr>
          <w:i/>
          <w:color w:val="333333"/>
          <w:sz w:val="22"/>
          <w:szCs w:val="22"/>
        </w:rPr>
        <w:t xml:space="preserve">: </w:t>
      </w:r>
      <w:r w:rsidR="007947AF" w:rsidRPr="00637613">
        <w:rPr>
          <w:color w:val="333333"/>
          <w:sz w:val="22"/>
          <w:szCs w:val="22"/>
        </w:rPr>
        <w:t xml:space="preserve">1. </w:t>
      </w:r>
      <w:r w:rsidR="003C3950" w:rsidRPr="00637613">
        <w:rPr>
          <w:color w:val="333333"/>
          <w:sz w:val="22"/>
          <w:szCs w:val="22"/>
        </w:rPr>
        <w:t>L’esordio non brillante del ‘Codice senza nome’</w:t>
      </w:r>
      <w:r w:rsidR="00545934">
        <w:rPr>
          <w:color w:val="333333"/>
          <w:sz w:val="22"/>
          <w:szCs w:val="22"/>
        </w:rPr>
        <w:t>.</w:t>
      </w:r>
      <w:r w:rsidR="003C3950" w:rsidRPr="00637613">
        <w:rPr>
          <w:color w:val="333333"/>
          <w:sz w:val="22"/>
          <w:szCs w:val="22"/>
        </w:rPr>
        <w:t xml:space="preserve"> </w:t>
      </w:r>
      <w:r w:rsidR="006F00F3" w:rsidRPr="00637613">
        <w:rPr>
          <w:color w:val="333333"/>
          <w:sz w:val="22"/>
          <w:szCs w:val="22"/>
        </w:rPr>
        <w:t>–</w:t>
      </w:r>
      <w:r w:rsidR="003C3950" w:rsidRPr="00637613">
        <w:rPr>
          <w:color w:val="333333"/>
          <w:sz w:val="22"/>
          <w:szCs w:val="22"/>
        </w:rPr>
        <w:t xml:space="preserve"> </w:t>
      </w:r>
      <w:r w:rsidR="006F00F3" w:rsidRPr="00637613">
        <w:rPr>
          <w:color w:val="333333"/>
          <w:sz w:val="22"/>
          <w:szCs w:val="22"/>
        </w:rPr>
        <w:t>2. Per parlare</w:t>
      </w:r>
      <w:r w:rsidR="005A608C">
        <w:rPr>
          <w:color w:val="333333"/>
          <w:sz w:val="22"/>
          <w:szCs w:val="22"/>
        </w:rPr>
        <w:t xml:space="preserve"> </w:t>
      </w:r>
      <w:r w:rsidR="006F00F3" w:rsidRPr="00637613">
        <w:rPr>
          <w:color w:val="333333"/>
          <w:sz w:val="22"/>
          <w:szCs w:val="22"/>
        </w:rPr>
        <w:t xml:space="preserve">un po’ bene del nuovo ‘Codice’. I risultati </w:t>
      </w:r>
      <w:r w:rsidR="006F00F3" w:rsidRPr="00637613">
        <w:rPr>
          <w:i/>
          <w:color w:val="333333"/>
          <w:sz w:val="22"/>
          <w:szCs w:val="22"/>
        </w:rPr>
        <w:t>anche</w:t>
      </w:r>
      <w:r w:rsidR="006F00F3" w:rsidRPr="00637613">
        <w:rPr>
          <w:color w:val="333333"/>
          <w:sz w:val="22"/>
          <w:szCs w:val="22"/>
        </w:rPr>
        <w:t xml:space="preserve"> favorevoli del suo primo periodo di vigenza</w:t>
      </w:r>
      <w:r w:rsidR="00545934">
        <w:rPr>
          <w:color w:val="333333"/>
          <w:sz w:val="22"/>
          <w:szCs w:val="22"/>
        </w:rPr>
        <w:t>.</w:t>
      </w:r>
      <w:r w:rsidR="005A608C">
        <w:rPr>
          <w:color w:val="333333"/>
          <w:sz w:val="22"/>
          <w:szCs w:val="22"/>
        </w:rPr>
        <w:t xml:space="preserve"> - 3. E’</w:t>
      </w:r>
      <w:r w:rsidR="006F00F3" w:rsidRPr="00637613">
        <w:rPr>
          <w:color w:val="333333"/>
          <w:sz w:val="22"/>
          <w:szCs w:val="22"/>
        </w:rPr>
        <w:t xml:space="preserve"> davvero possibile una codificazione nel settore degli app</w:t>
      </w:r>
      <w:r w:rsidR="005A608C">
        <w:rPr>
          <w:color w:val="333333"/>
          <w:sz w:val="22"/>
          <w:szCs w:val="22"/>
        </w:rPr>
        <w:t>alti? E, se sì, quanto è destinata a durare</w:t>
      </w:r>
      <w:r w:rsidR="006F00F3" w:rsidRPr="00637613">
        <w:rPr>
          <w:color w:val="333333"/>
          <w:sz w:val="22"/>
          <w:szCs w:val="22"/>
        </w:rPr>
        <w:t>?</w:t>
      </w:r>
      <w:r w:rsidR="00637613" w:rsidRPr="00637613">
        <w:rPr>
          <w:color w:val="333333"/>
          <w:sz w:val="22"/>
          <w:szCs w:val="22"/>
        </w:rPr>
        <w:t xml:space="preserve"> - 4. Sarebbe una buona idea riscrivere oggi il ‘Codice dei contratti pubblici’? - 5. Il recente DDL delega per la revisione del ‘Codice’: alcune riflessioni e scenari possibili. - 6. Un ambito peculiare: il nodo della regolazione </w:t>
      </w:r>
      <w:proofErr w:type="spellStart"/>
      <w:r w:rsidR="00637613" w:rsidRPr="00637613">
        <w:rPr>
          <w:color w:val="333333"/>
          <w:sz w:val="22"/>
          <w:szCs w:val="22"/>
        </w:rPr>
        <w:t>subprimaria</w:t>
      </w:r>
      <w:proofErr w:type="spellEnd"/>
      <w:r w:rsidR="00637613" w:rsidRPr="00637613">
        <w:rPr>
          <w:color w:val="333333"/>
          <w:sz w:val="22"/>
          <w:szCs w:val="22"/>
        </w:rPr>
        <w:t>. - 7. Brevi considerazioni finali.</w:t>
      </w:r>
    </w:p>
    <w:p w:rsidR="00637613" w:rsidRPr="00637613" w:rsidRDefault="00637613" w:rsidP="009553D9">
      <w:pPr>
        <w:ind w:right="1178"/>
        <w:jc w:val="both"/>
        <w:rPr>
          <w:b/>
          <w:color w:val="333333"/>
          <w:sz w:val="26"/>
          <w:szCs w:val="26"/>
        </w:rPr>
      </w:pPr>
    </w:p>
    <w:p w:rsidR="006F00F3" w:rsidRPr="006C07FE" w:rsidRDefault="006F00F3" w:rsidP="009553D9">
      <w:pPr>
        <w:ind w:right="1178"/>
        <w:jc w:val="both"/>
        <w:rPr>
          <w:b/>
          <w:color w:val="333333"/>
          <w:sz w:val="26"/>
          <w:szCs w:val="26"/>
        </w:rPr>
      </w:pPr>
    </w:p>
    <w:p w:rsidR="009355FA" w:rsidRPr="006C07FE" w:rsidRDefault="009355FA" w:rsidP="009553D9">
      <w:pPr>
        <w:ind w:right="1178"/>
        <w:jc w:val="both"/>
        <w:rPr>
          <w:b/>
          <w:color w:val="333333"/>
          <w:sz w:val="26"/>
          <w:szCs w:val="26"/>
        </w:rPr>
      </w:pPr>
      <w:r w:rsidRPr="006C07FE">
        <w:rPr>
          <w:b/>
          <w:color w:val="333333"/>
          <w:sz w:val="26"/>
          <w:szCs w:val="26"/>
        </w:rPr>
        <w:t>1</w:t>
      </w:r>
      <w:r w:rsidR="003C3950">
        <w:rPr>
          <w:b/>
          <w:color w:val="333333"/>
          <w:sz w:val="26"/>
          <w:szCs w:val="26"/>
        </w:rPr>
        <w:t>. L’esordio non brillante del ‘Codice senza nome’</w:t>
      </w:r>
    </w:p>
    <w:p w:rsidR="009355FA" w:rsidRPr="006C07FE" w:rsidRDefault="009355FA" w:rsidP="009553D9">
      <w:pPr>
        <w:ind w:right="1178" w:firstLine="540"/>
        <w:jc w:val="both"/>
        <w:rPr>
          <w:color w:val="333333"/>
          <w:sz w:val="26"/>
          <w:szCs w:val="26"/>
        </w:rPr>
      </w:pPr>
    </w:p>
    <w:p w:rsidR="004B6511" w:rsidRDefault="00AA2844"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57728" behindDoc="0" locked="0" layoutInCell="1" allowOverlap="1" wp14:editId="04A6A938">
                <wp:simplePos x="0" y="0"/>
                <wp:positionH relativeFrom="column">
                  <wp:posOffset>5481927</wp:posOffset>
                </wp:positionH>
                <wp:positionV relativeFrom="paragraph">
                  <wp:posOffset>31778</wp:posOffset>
                </wp:positionV>
                <wp:extent cx="1257300" cy="453224"/>
                <wp:effectExtent l="0" t="0"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pPr>
                              <w:rPr>
                                <w:i/>
                                <w:color w:val="333333"/>
                                <w:sz w:val="20"/>
                                <w:szCs w:val="20"/>
                              </w:rPr>
                            </w:pPr>
                            <w:r w:rsidRPr="00F7361A">
                              <w:rPr>
                                <w:i/>
                                <w:color w:val="333333"/>
                                <w:sz w:val="20"/>
                                <w:szCs w:val="20"/>
                              </w:rPr>
                              <w:t>Aspetti generali della questione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1.65pt;margin-top:2.5pt;width:99pt;height:3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Cw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" stroked="f">
                <v:textbox>
                  <w:txbxContent>
                    <w:p w:rsidR="00A55985" w:rsidRPr="00F7361A" w:rsidRDefault="00A55985">
                      <w:pPr>
                        <w:rPr>
                          <w:i/>
                          <w:color w:val="333333"/>
                          <w:sz w:val="20"/>
                          <w:szCs w:val="20"/>
                        </w:rPr>
                      </w:pPr>
                      <w:r w:rsidRPr="00F7361A">
                        <w:rPr>
                          <w:i/>
                          <w:color w:val="333333"/>
                          <w:sz w:val="20"/>
                          <w:szCs w:val="20"/>
                        </w:rPr>
                        <w:t>Aspetti generali della questione</w:t>
                      </w:r>
                    </w:p>
                  </w:txbxContent>
                </v:textbox>
              </v:shape>
            </w:pict>
          </mc:Fallback>
        </mc:AlternateContent>
      </w:r>
      <w:r w:rsidR="00320687">
        <w:rPr>
          <w:color w:val="333333"/>
          <w:sz w:val="26"/>
          <w:szCs w:val="26"/>
        </w:rPr>
        <w:t>Bisogna</w:t>
      </w:r>
      <w:r w:rsidR="003B3525" w:rsidRPr="006C07FE">
        <w:rPr>
          <w:color w:val="333333"/>
          <w:sz w:val="26"/>
          <w:szCs w:val="26"/>
        </w:rPr>
        <w:t xml:space="preserve"> ammetterlo: il nuovo Codice dei contratti pubblici</w:t>
      </w:r>
      <w:r w:rsidR="006C07FE" w:rsidRPr="006C07FE">
        <w:rPr>
          <w:color w:val="333333"/>
          <w:sz w:val="26"/>
          <w:szCs w:val="26"/>
        </w:rPr>
        <w:t xml:space="preserve"> (approvato con decreto legislativo 18 aprile 2016, n. 50) non</w:t>
      </w:r>
      <w:r w:rsidR="006C07FE">
        <w:rPr>
          <w:color w:val="333333"/>
          <w:sz w:val="26"/>
          <w:szCs w:val="26"/>
        </w:rPr>
        <w:t xml:space="preserve"> ha mai avuto </w:t>
      </w:r>
      <w:r w:rsidR="00891D39">
        <w:rPr>
          <w:color w:val="333333"/>
          <w:sz w:val="26"/>
          <w:szCs w:val="26"/>
        </w:rPr>
        <w:t xml:space="preserve">il favore di </w:t>
      </w:r>
      <w:r w:rsidR="00320687">
        <w:rPr>
          <w:color w:val="333333"/>
          <w:sz w:val="26"/>
          <w:szCs w:val="26"/>
        </w:rPr>
        <w:t>stuoli di estimatori</w:t>
      </w:r>
      <w:r w:rsidR="001C3B50">
        <w:rPr>
          <w:color w:val="333333"/>
          <w:sz w:val="26"/>
          <w:szCs w:val="26"/>
        </w:rPr>
        <w:t>, né una buona stampa</w:t>
      </w:r>
      <w:r w:rsidR="005E7B03">
        <w:rPr>
          <w:color w:val="333333"/>
          <w:sz w:val="26"/>
          <w:szCs w:val="26"/>
        </w:rPr>
        <w:t>.</w:t>
      </w:r>
    </w:p>
    <w:p w:rsidR="005E7B03" w:rsidRDefault="005E7B03" w:rsidP="009553D9">
      <w:pPr>
        <w:ind w:right="1178" w:firstLine="540"/>
        <w:jc w:val="both"/>
        <w:rPr>
          <w:color w:val="333333"/>
          <w:sz w:val="26"/>
          <w:szCs w:val="26"/>
        </w:rPr>
      </w:pPr>
      <w:r>
        <w:rPr>
          <w:color w:val="333333"/>
          <w:sz w:val="26"/>
          <w:szCs w:val="26"/>
        </w:rPr>
        <w:t xml:space="preserve">Al contrario, sin dalla sua (tormentata) genesi e dalla sua </w:t>
      </w:r>
      <w:r w:rsidR="00A20825">
        <w:rPr>
          <w:color w:val="333333"/>
          <w:sz w:val="26"/>
          <w:szCs w:val="26"/>
        </w:rPr>
        <w:t>pubblicazione</w:t>
      </w:r>
      <w:r>
        <w:rPr>
          <w:color w:val="333333"/>
          <w:sz w:val="26"/>
          <w:szCs w:val="26"/>
        </w:rPr>
        <w:t xml:space="preserve">, il testo in questione è stato accompagnato da critiche </w:t>
      </w:r>
      <w:r w:rsidR="00BF3C05">
        <w:rPr>
          <w:color w:val="333333"/>
          <w:sz w:val="26"/>
          <w:szCs w:val="26"/>
        </w:rPr>
        <w:t xml:space="preserve">piuttosto </w:t>
      </w:r>
      <w:r w:rsidR="001259A6">
        <w:rPr>
          <w:color w:val="333333"/>
          <w:sz w:val="26"/>
          <w:szCs w:val="26"/>
        </w:rPr>
        <w:t>serrate</w:t>
      </w:r>
      <w:r w:rsidR="001C3B50">
        <w:rPr>
          <w:color w:val="333333"/>
          <w:sz w:val="26"/>
          <w:szCs w:val="26"/>
        </w:rPr>
        <w:t xml:space="preserve"> al punto che, nei primi trenta mesi circa dalla sua entrata in vigore, le voci di dissenso hanno superato – e di molto – quelle favorevoli</w:t>
      </w:r>
      <w:r w:rsidR="00D626A6">
        <w:rPr>
          <w:rStyle w:val="Rimandonotaapidipagina"/>
          <w:color w:val="333333"/>
          <w:sz w:val="26"/>
          <w:szCs w:val="26"/>
        </w:rPr>
        <w:footnoteReference w:id="2"/>
      </w:r>
      <w:r w:rsidR="00AE65EB">
        <w:rPr>
          <w:color w:val="333333"/>
          <w:sz w:val="26"/>
          <w:szCs w:val="26"/>
        </w:rPr>
        <w:t>.</w:t>
      </w:r>
    </w:p>
    <w:p w:rsidR="00BF3C05" w:rsidRDefault="00AE65EB" w:rsidP="009553D9">
      <w:pPr>
        <w:ind w:right="1178" w:firstLine="540"/>
        <w:jc w:val="both"/>
        <w:rPr>
          <w:color w:val="333333"/>
          <w:sz w:val="26"/>
          <w:szCs w:val="26"/>
        </w:rPr>
      </w:pPr>
      <w:r>
        <w:rPr>
          <w:color w:val="333333"/>
          <w:sz w:val="26"/>
          <w:szCs w:val="26"/>
        </w:rPr>
        <w:t>Ora, n</w:t>
      </w:r>
      <w:r w:rsidR="00A20825">
        <w:rPr>
          <w:color w:val="333333"/>
          <w:sz w:val="26"/>
          <w:szCs w:val="26"/>
        </w:rPr>
        <w:t>on è infrequente che testi normativi dal</w:t>
      </w:r>
      <w:r w:rsidR="00BF3C05">
        <w:rPr>
          <w:color w:val="333333"/>
          <w:sz w:val="26"/>
          <w:szCs w:val="26"/>
        </w:rPr>
        <w:t xml:space="preserve"> notevole impatto sistematico risenta</w:t>
      </w:r>
      <w:r w:rsidR="00A20825">
        <w:rPr>
          <w:color w:val="333333"/>
          <w:sz w:val="26"/>
          <w:szCs w:val="26"/>
        </w:rPr>
        <w:t>no</w:t>
      </w:r>
      <w:r w:rsidR="00D34D43">
        <w:rPr>
          <w:color w:val="333333"/>
          <w:sz w:val="26"/>
          <w:szCs w:val="26"/>
        </w:rPr>
        <w:t xml:space="preserve"> dell’inesorabile decorso del tempo</w:t>
      </w:r>
      <w:r w:rsidR="00043630">
        <w:rPr>
          <w:color w:val="333333"/>
          <w:sz w:val="26"/>
          <w:szCs w:val="26"/>
        </w:rPr>
        <w:t xml:space="preserve"> e </w:t>
      </w:r>
      <w:r w:rsidR="00563C32">
        <w:rPr>
          <w:color w:val="333333"/>
          <w:sz w:val="26"/>
          <w:szCs w:val="26"/>
        </w:rPr>
        <w:t>che, con il passare degli an</w:t>
      </w:r>
      <w:r w:rsidR="00BF3C05">
        <w:rPr>
          <w:color w:val="333333"/>
          <w:sz w:val="26"/>
          <w:szCs w:val="26"/>
        </w:rPr>
        <w:t>ni,</w:t>
      </w:r>
      <w:r w:rsidR="00EC3BA6">
        <w:rPr>
          <w:color w:val="333333"/>
          <w:sz w:val="26"/>
          <w:szCs w:val="26"/>
        </w:rPr>
        <w:t xml:space="preserve"> anche testi </w:t>
      </w:r>
      <w:r w:rsidR="00D626A6">
        <w:rPr>
          <w:color w:val="333333"/>
          <w:sz w:val="26"/>
          <w:szCs w:val="26"/>
        </w:rPr>
        <w:t xml:space="preserve">qualitativamente adeguati e </w:t>
      </w:r>
      <w:r w:rsidR="00EC3BA6">
        <w:rPr>
          <w:color w:val="333333"/>
          <w:sz w:val="26"/>
          <w:szCs w:val="26"/>
        </w:rPr>
        <w:t>redatt</w:t>
      </w:r>
      <w:r w:rsidR="00D34D43">
        <w:rPr>
          <w:color w:val="333333"/>
          <w:sz w:val="26"/>
          <w:szCs w:val="26"/>
        </w:rPr>
        <w:t>i con grande cura</w:t>
      </w:r>
      <w:r w:rsidR="00EC3BA6">
        <w:rPr>
          <w:color w:val="333333"/>
          <w:sz w:val="26"/>
          <w:szCs w:val="26"/>
        </w:rPr>
        <w:t xml:space="preserve"> vengano considerati superati </w:t>
      </w:r>
      <w:r w:rsidR="0091237A">
        <w:rPr>
          <w:color w:val="333333"/>
          <w:sz w:val="26"/>
          <w:szCs w:val="26"/>
        </w:rPr>
        <w:t>e conoscano momenti di vera e propria disgrazia fra gli addetti ai lavori</w:t>
      </w:r>
      <w:r w:rsidR="00563C32">
        <w:rPr>
          <w:color w:val="333333"/>
          <w:sz w:val="26"/>
          <w:szCs w:val="26"/>
        </w:rPr>
        <w:t>.</w:t>
      </w:r>
    </w:p>
    <w:p w:rsidR="00BF3C05" w:rsidRDefault="00AC679C"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65920" behindDoc="0" locked="0" layoutInCell="1" allowOverlap="1" wp14:anchorId="61A59F3F" wp14:editId="29DB252E">
                <wp:simplePos x="0" y="0"/>
                <wp:positionH relativeFrom="column">
                  <wp:posOffset>5478448</wp:posOffset>
                </wp:positionH>
                <wp:positionV relativeFrom="paragraph">
                  <wp:posOffset>78547</wp:posOffset>
                </wp:positionV>
                <wp:extent cx="1257300" cy="453224"/>
                <wp:effectExtent l="0" t="0" r="0" b="44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rsidP="00AC679C">
                            <w:pPr>
                              <w:rPr>
                                <w:i/>
                                <w:color w:val="333333"/>
                                <w:sz w:val="20"/>
                                <w:szCs w:val="20"/>
                              </w:rPr>
                            </w:pPr>
                            <w:r>
                              <w:rPr>
                                <w:i/>
                                <w:color w:val="333333"/>
                                <w:sz w:val="20"/>
                                <w:szCs w:val="20"/>
                              </w:rPr>
                              <w:t>La parabola del D.lgs. 163/2006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27" type="#_x0000_t202" style="position:absolute;left:0;text-align:left;margin-left:431.35pt;margin-top:6.2pt;width:99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4chQIAABY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" stroked="f">
                <v:textbox>
                  <w:txbxContent>
                    <w:p w:rsidR="00A55985" w:rsidRPr="00F7361A" w:rsidRDefault="00A55985" w:rsidP="00AC679C">
                      <w:pPr>
                        <w:rPr>
                          <w:i/>
                          <w:color w:val="333333"/>
                          <w:sz w:val="20"/>
                          <w:szCs w:val="20"/>
                        </w:rPr>
                      </w:pPr>
                      <w:r>
                        <w:rPr>
                          <w:i/>
                          <w:color w:val="333333"/>
                          <w:sz w:val="20"/>
                          <w:szCs w:val="20"/>
                        </w:rPr>
                        <w:t>La parabola del D.lgs. 163/2006</w:t>
                      </w:r>
                    </w:p>
                  </w:txbxContent>
                </v:textbox>
              </v:shape>
            </w:pict>
          </mc:Fallback>
        </mc:AlternateContent>
      </w:r>
      <w:r w:rsidR="00207138">
        <w:rPr>
          <w:color w:val="333333"/>
          <w:sz w:val="26"/>
          <w:szCs w:val="26"/>
        </w:rPr>
        <w:t>Basti pensare alle sorti del Codice dei contr</w:t>
      </w:r>
      <w:r w:rsidR="0091237A">
        <w:rPr>
          <w:color w:val="333333"/>
          <w:sz w:val="26"/>
          <w:szCs w:val="26"/>
        </w:rPr>
        <w:t>atti del 2006: accompagnato al momento della</w:t>
      </w:r>
      <w:r w:rsidR="00D34D43">
        <w:rPr>
          <w:color w:val="333333"/>
          <w:sz w:val="26"/>
          <w:szCs w:val="26"/>
        </w:rPr>
        <w:t xml:space="preserve"> sua pubblicazione da un cor</w:t>
      </w:r>
      <w:r w:rsidR="00207138">
        <w:rPr>
          <w:color w:val="333333"/>
          <w:sz w:val="26"/>
          <w:szCs w:val="26"/>
        </w:rPr>
        <w:t xml:space="preserve">o pressoché unanime di consensi e ritenuto da taluni – forse enfaticamente – una sorta di monumento di civiltà </w:t>
      </w:r>
      <w:r w:rsidR="00207138">
        <w:rPr>
          <w:color w:val="333333"/>
          <w:sz w:val="26"/>
          <w:szCs w:val="26"/>
        </w:rPr>
        <w:lastRenderedPageBreak/>
        <w:t xml:space="preserve">giuridica, </w:t>
      </w:r>
      <w:r w:rsidR="0048753D">
        <w:rPr>
          <w:color w:val="333333"/>
          <w:sz w:val="26"/>
          <w:szCs w:val="26"/>
        </w:rPr>
        <w:t>era divenuto nel corso del tempo oggetto di critiche sempre più serrate da parte di coloro che riteneva</w:t>
      </w:r>
      <w:r w:rsidR="00BF34B4">
        <w:rPr>
          <w:color w:val="333333"/>
          <w:sz w:val="26"/>
          <w:szCs w:val="26"/>
        </w:rPr>
        <w:t>no il testo (anche per le incontrollate stratificazioni normative</w:t>
      </w:r>
      <w:r w:rsidR="0048753D">
        <w:rPr>
          <w:color w:val="333333"/>
          <w:sz w:val="26"/>
          <w:szCs w:val="26"/>
        </w:rPr>
        <w:t xml:space="preserve"> </w:t>
      </w:r>
      <w:r w:rsidR="00563C32">
        <w:rPr>
          <w:color w:val="333333"/>
          <w:sz w:val="26"/>
          <w:szCs w:val="26"/>
        </w:rPr>
        <w:t>che</w:t>
      </w:r>
      <w:r w:rsidR="0048753D">
        <w:rPr>
          <w:color w:val="333333"/>
          <w:sz w:val="26"/>
          <w:szCs w:val="26"/>
        </w:rPr>
        <w:t xml:space="preserve"> nel corso del tempo</w:t>
      </w:r>
      <w:r w:rsidR="00563C32">
        <w:rPr>
          <w:color w:val="333333"/>
          <w:sz w:val="26"/>
          <w:szCs w:val="26"/>
        </w:rPr>
        <w:t xml:space="preserve"> lo avevano interessato</w:t>
      </w:r>
      <w:r w:rsidR="0048753D">
        <w:rPr>
          <w:color w:val="333333"/>
          <w:sz w:val="26"/>
          <w:szCs w:val="26"/>
        </w:rPr>
        <w:t>)</w:t>
      </w:r>
      <w:r w:rsidR="00BF34B4">
        <w:rPr>
          <w:rStyle w:val="Rimandonotaapidipagina"/>
          <w:color w:val="333333"/>
          <w:sz w:val="26"/>
          <w:szCs w:val="26"/>
        </w:rPr>
        <w:footnoteReference w:id="3"/>
      </w:r>
      <w:r w:rsidR="006C5BBA">
        <w:rPr>
          <w:color w:val="333333"/>
          <w:sz w:val="26"/>
          <w:szCs w:val="26"/>
        </w:rPr>
        <w:t xml:space="preserve"> una delle principali ragioni</w:t>
      </w:r>
      <w:r w:rsidR="0048753D">
        <w:rPr>
          <w:color w:val="333333"/>
          <w:sz w:val="26"/>
          <w:szCs w:val="26"/>
        </w:rPr>
        <w:t xml:space="preserve"> </w:t>
      </w:r>
      <w:r w:rsidR="00320687">
        <w:rPr>
          <w:color w:val="333333"/>
          <w:sz w:val="26"/>
          <w:szCs w:val="26"/>
        </w:rPr>
        <w:t>del malfunzionamento del settore degli appalti e dell</w:t>
      </w:r>
      <w:r w:rsidR="00AE65EB">
        <w:rPr>
          <w:color w:val="333333"/>
          <w:sz w:val="26"/>
          <w:szCs w:val="26"/>
        </w:rPr>
        <w:t>e concessioni e che individuavano in esso</w:t>
      </w:r>
      <w:r w:rsidR="00223285">
        <w:rPr>
          <w:color w:val="333333"/>
          <w:sz w:val="26"/>
          <w:szCs w:val="26"/>
        </w:rPr>
        <w:t xml:space="preserve"> una delle</w:t>
      </w:r>
      <w:r w:rsidR="00320687">
        <w:rPr>
          <w:color w:val="333333"/>
          <w:sz w:val="26"/>
          <w:szCs w:val="26"/>
        </w:rPr>
        <w:t xml:space="preserve"> cause </w:t>
      </w:r>
      <w:r w:rsidR="008B6DC8">
        <w:rPr>
          <w:color w:val="333333"/>
          <w:sz w:val="26"/>
          <w:szCs w:val="26"/>
        </w:rPr>
        <w:t xml:space="preserve">della farraginosità e </w:t>
      </w:r>
      <w:r w:rsidR="00320687">
        <w:rPr>
          <w:color w:val="333333"/>
          <w:sz w:val="26"/>
          <w:szCs w:val="26"/>
        </w:rPr>
        <w:t>delle vischiosità che caratterizzano ormai da decenni tale settore.</w:t>
      </w:r>
    </w:p>
    <w:p w:rsidR="00BF3C05" w:rsidRDefault="009F7ED0" w:rsidP="009553D9">
      <w:pPr>
        <w:ind w:right="1178" w:firstLine="540"/>
        <w:jc w:val="both"/>
        <w:rPr>
          <w:color w:val="333333"/>
          <w:sz w:val="26"/>
          <w:szCs w:val="26"/>
        </w:rPr>
      </w:pPr>
      <w:r>
        <w:rPr>
          <w:color w:val="333333"/>
          <w:sz w:val="26"/>
          <w:szCs w:val="26"/>
        </w:rPr>
        <w:t xml:space="preserve">Più raro è </w:t>
      </w:r>
      <w:r w:rsidR="00E26539">
        <w:rPr>
          <w:color w:val="333333"/>
          <w:sz w:val="26"/>
          <w:szCs w:val="26"/>
        </w:rPr>
        <w:t xml:space="preserve">invece </w:t>
      </w:r>
      <w:r>
        <w:rPr>
          <w:color w:val="333333"/>
          <w:sz w:val="26"/>
          <w:szCs w:val="26"/>
        </w:rPr>
        <w:t>che un importante testo di rif</w:t>
      </w:r>
      <w:r w:rsidR="007A104D">
        <w:rPr>
          <w:color w:val="333333"/>
          <w:sz w:val="26"/>
          <w:szCs w:val="26"/>
        </w:rPr>
        <w:t>orma venga accolto sin dal suo esord</w:t>
      </w:r>
      <w:r>
        <w:rPr>
          <w:color w:val="333333"/>
          <w:sz w:val="26"/>
          <w:szCs w:val="26"/>
        </w:rPr>
        <w:t>io (come è accaduto con il ‘Codice’ del 2016) da un coro pressoché unanime di voci di dissenso</w:t>
      </w:r>
      <w:r w:rsidR="003E4A55">
        <w:rPr>
          <w:color w:val="333333"/>
          <w:sz w:val="26"/>
          <w:szCs w:val="26"/>
        </w:rPr>
        <w:t xml:space="preserve">, senza neppure conoscere una fase iniziale di </w:t>
      </w:r>
      <w:r w:rsidR="00C42CEC" w:rsidRPr="007A104D">
        <w:rPr>
          <w:i/>
          <w:color w:val="333333"/>
          <w:sz w:val="26"/>
          <w:szCs w:val="26"/>
        </w:rPr>
        <w:t>sospensione del giudizio</w:t>
      </w:r>
      <w:r w:rsidR="003E4A55">
        <w:rPr>
          <w:color w:val="333333"/>
          <w:sz w:val="26"/>
          <w:szCs w:val="26"/>
        </w:rPr>
        <w:t xml:space="preserve"> (dettata quanto meno dalla curiosità degli addetti ai lavori o da una </w:t>
      </w:r>
      <w:r w:rsidR="0019402F">
        <w:rPr>
          <w:color w:val="333333"/>
          <w:sz w:val="26"/>
          <w:szCs w:val="26"/>
        </w:rPr>
        <w:t xml:space="preserve">sorta di </w:t>
      </w:r>
      <w:r w:rsidR="003E4A55">
        <w:rPr>
          <w:color w:val="333333"/>
          <w:sz w:val="26"/>
          <w:szCs w:val="26"/>
        </w:rPr>
        <w:t xml:space="preserve">doverosa apertura di credito </w:t>
      </w:r>
      <w:r w:rsidR="0019402F">
        <w:rPr>
          <w:color w:val="333333"/>
          <w:sz w:val="26"/>
          <w:szCs w:val="26"/>
        </w:rPr>
        <w:t>ispira</w:t>
      </w:r>
      <w:r w:rsidR="003E4A55">
        <w:rPr>
          <w:color w:val="333333"/>
          <w:sz w:val="26"/>
          <w:szCs w:val="26"/>
        </w:rPr>
        <w:t xml:space="preserve">ta </w:t>
      </w:r>
      <w:r w:rsidR="0019402F">
        <w:rPr>
          <w:color w:val="333333"/>
          <w:sz w:val="26"/>
          <w:szCs w:val="26"/>
        </w:rPr>
        <w:t xml:space="preserve">se non altro </w:t>
      </w:r>
      <w:r w:rsidR="003E4A55">
        <w:rPr>
          <w:color w:val="333333"/>
          <w:sz w:val="26"/>
          <w:szCs w:val="26"/>
        </w:rPr>
        <w:t xml:space="preserve">dalla sua </w:t>
      </w:r>
      <w:r w:rsidR="003E4A55" w:rsidRPr="007A104D">
        <w:rPr>
          <w:i/>
          <w:color w:val="333333"/>
          <w:sz w:val="26"/>
          <w:szCs w:val="26"/>
        </w:rPr>
        <w:t>non</w:t>
      </w:r>
      <w:r w:rsidR="003E4A55">
        <w:rPr>
          <w:color w:val="333333"/>
          <w:sz w:val="26"/>
          <w:szCs w:val="26"/>
        </w:rPr>
        <w:t xml:space="preserve"> conoscenza).</w:t>
      </w:r>
    </w:p>
    <w:p w:rsidR="00BF3C05" w:rsidRDefault="00AC679C"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67968" behindDoc="0" locked="0" layoutInCell="1" allowOverlap="1" wp14:anchorId="61A59F3F" wp14:editId="29DB252E">
                <wp:simplePos x="0" y="0"/>
                <wp:positionH relativeFrom="column">
                  <wp:posOffset>5478421</wp:posOffset>
                </wp:positionH>
                <wp:positionV relativeFrom="paragraph">
                  <wp:posOffset>77801</wp:posOffset>
                </wp:positionV>
                <wp:extent cx="1257300" cy="453224"/>
                <wp:effectExtent l="0" t="0" r="0" b="444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AC679C">
                            <w:pPr>
                              <w:rPr>
                                <w:i/>
                                <w:color w:val="333333"/>
                                <w:sz w:val="20"/>
                                <w:szCs w:val="20"/>
                              </w:rPr>
                            </w:pPr>
                            <w:r>
                              <w:rPr>
                                <w:i/>
                                <w:color w:val="333333"/>
                                <w:sz w:val="20"/>
                                <w:szCs w:val="20"/>
                              </w:rPr>
                              <w:t xml:space="preserve">Un codice </w:t>
                            </w:r>
                          </w:p>
                          <w:p w:rsidR="00A55985" w:rsidRPr="00F7361A" w:rsidRDefault="00A55985" w:rsidP="00AC679C">
                            <w:pPr>
                              <w:rPr>
                                <w:i/>
                                <w:color w:val="333333"/>
                                <w:sz w:val="20"/>
                                <w:szCs w:val="20"/>
                              </w:rPr>
                            </w:pPr>
                            <w:r>
                              <w:rPr>
                                <w:i/>
                                <w:color w:val="333333"/>
                                <w:sz w:val="20"/>
                                <w:szCs w:val="20"/>
                              </w:rPr>
                              <w:t>‘orfano di padre’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28" type="#_x0000_t202" style="position:absolute;left:0;text-align:left;margin-left:431.35pt;margin-top:6.15pt;width:99pt;height:35.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" stroked="f">
                <v:textbox>
                  <w:txbxContent>
                    <w:p w:rsidR="00A55985" w:rsidRDefault="00A55985" w:rsidP="00AC679C">
                      <w:pPr>
                        <w:rPr>
                          <w:i/>
                          <w:color w:val="333333"/>
                          <w:sz w:val="20"/>
                          <w:szCs w:val="20"/>
                        </w:rPr>
                      </w:pPr>
                      <w:r>
                        <w:rPr>
                          <w:i/>
                          <w:color w:val="333333"/>
                          <w:sz w:val="20"/>
                          <w:szCs w:val="20"/>
                        </w:rPr>
                        <w:t xml:space="preserve">Un codice </w:t>
                      </w:r>
                    </w:p>
                    <w:p w:rsidR="00A55985" w:rsidRPr="00F7361A" w:rsidRDefault="00A55985" w:rsidP="00AC679C">
                      <w:pPr>
                        <w:rPr>
                          <w:i/>
                          <w:color w:val="333333"/>
                          <w:sz w:val="20"/>
                          <w:szCs w:val="20"/>
                        </w:rPr>
                      </w:pPr>
                      <w:r>
                        <w:rPr>
                          <w:i/>
                          <w:color w:val="333333"/>
                          <w:sz w:val="20"/>
                          <w:szCs w:val="20"/>
                        </w:rPr>
                        <w:t>‘orfano di padre’</w:t>
                      </w:r>
                    </w:p>
                  </w:txbxContent>
                </v:textbox>
              </v:shape>
            </w:pict>
          </mc:Fallback>
        </mc:AlternateContent>
      </w:r>
      <w:r w:rsidR="00612819">
        <w:rPr>
          <w:color w:val="333333"/>
          <w:sz w:val="26"/>
          <w:szCs w:val="26"/>
        </w:rPr>
        <w:t xml:space="preserve">Un dato fra tutti dimostra in modo quanto mai tangibile </w:t>
      </w:r>
      <w:r w:rsidR="0074311F">
        <w:rPr>
          <w:color w:val="333333"/>
          <w:sz w:val="26"/>
          <w:szCs w:val="26"/>
        </w:rPr>
        <w:t>il clima tutt’altro</w:t>
      </w:r>
      <w:r w:rsidR="00130AFE">
        <w:rPr>
          <w:color w:val="333333"/>
          <w:sz w:val="26"/>
          <w:szCs w:val="26"/>
        </w:rPr>
        <w:t xml:space="preserve"> che idilliaco</w:t>
      </w:r>
      <w:r w:rsidR="00612819">
        <w:rPr>
          <w:color w:val="333333"/>
          <w:sz w:val="26"/>
          <w:szCs w:val="26"/>
        </w:rPr>
        <w:t xml:space="preserve"> che ha accompagnato i primi due anni e mezzo circa di vigenza del Codice</w:t>
      </w:r>
      <w:r w:rsidR="0019402F">
        <w:rPr>
          <w:color w:val="333333"/>
          <w:sz w:val="26"/>
          <w:szCs w:val="26"/>
        </w:rPr>
        <w:t xml:space="preserve"> del 2016</w:t>
      </w:r>
      <w:r w:rsidR="00130AFE">
        <w:rPr>
          <w:color w:val="333333"/>
          <w:sz w:val="26"/>
          <w:szCs w:val="26"/>
        </w:rPr>
        <w:t xml:space="preserve">: il testo in questione non è stato </w:t>
      </w:r>
      <w:r w:rsidR="002130EB">
        <w:rPr>
          <w:color w:val="333333"/>
          <w:sz w:val="26"/>
          <w:szCs w:val="26"/>
        </w:rPr>
        <w:t xml:space="preserve">sino ad oggi </w:t>
      </w:r>
      <w:r w:rsidR="00130AFE">
        <w:rPr>
          <w:color w:val="333333"/>
          <w:sz w:val="26"/>
          <w:szCs w:val="26"/>
        </w:rPr>
        <w:t>associato al nome di alcuno fra i suoi (invero numerosi</w:t>
      </w:r>
      <w:r w:rsidR="00B0274C">
        <w:rPr>
          <w:color w:val="333333"/>
          <w:sz w:val="26"/>
          <w:szCs w:val="26"/>
        </w:rPr>
        <w:t xml:space="preserve"> e talvolta autorevoli</w:t>
      </w:r>
      <w:r w:rsidR="00130AFE">
        <w:rPr>
          <w:color w:val="333333"/>
          <w:sz w:val="26"/>
          <w:szCs w:val="26"/>
        </w:rPr>
        <w:t xml:space="preserve">) ispiratori </w:t>
      </w:r>
      <w:r w:rsidR="00B0274C">
        <w:rPr>
          <w:color w:val="333333"/>
          <w:sz w:val="26"/>
          <w:szCs w:val="26"/>
        </w:rPr>
        <w:t xml:space="preserve">e curatori </w:t>
      </w:r>
      <w:r w:rsidR="00130AFE">
        <w:rPr>
          <w:color w:val="333333"/>
          <w:sz w:val="26"/>
          <w:szCs w:val="26"/>
        </w:rPr>
        <w:t>ed è rimasto – per così dire – ‘orfano di padre’</w:t>
      </w:r>
      <w:r w:rsidR="00666A63">
        <w:rPr>
          <w:color w:val="333333"/>
          <w:sz w:val="26"/>
          <w:szCs w:val="26"/>
        </w:rPr>
        <w:t xml:space="preserve"> (né alcuno si è affannato per rivendicarne la paternità)</w:t>
      </w:r>
      <w:r w:rsidR="00130AFE">
        <w:rPr>
          <w:color w:val="333333"/>
          <w:sz w:val="26"/>
          <w:szCs w:val="26"/>
        </w:rPr>
        <w:t>.</w:t>
      </w:r>
    </w:p>
    <w:p w:rsidR="004C3EFE" w:rsidRDefault="00AC679C"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70016" behindDoc="0" locked="0" layoutInCell="1" allowOverlap="1" wp14:anchorId="61A59F3F" wp14:editId="29DB252E">
                <wp:simplePos x="0" y="0"/>
                <wp:positionH relativeFrom="column">
                  <wp:posOffset>5470497</wp:posOffset>
                </wp:positionH>
                <wp:positionV relativeFrom="paragraph">
                  <wp:posOffset>53092</wp:posOffset>
                </wp:positionV>
                <wp:extent cx="1257300" cy="453224"/>
                <wp:effectExtent l="0" t="0" r="0" b="444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AC679C">
                            <w:pPr>
                              <w:rPr>
                                <w:i/>
                                <w:color w:val="333333"/>
                                <w:sz w:val="20"/>
                                <w:szCs w:val="20"/>
                              </w:rPr>
                            </w:pPr>
                            <w:r>
                              <w:rPr>
                                <w:i/>
                                <w:color w:val="333333"/>
                                <w:sz w:val="20"/>
                                <w:szCs w:val="20"/>
                              </w:rPr>
                              <w:t>Un codice</w:t>
                            </w:r>
                          </w:p>
                          <w:p w:rsidR="00A55985" w:rsidRPr="00F7361A" w:rsidRDefault="00A55985" w:rsidP="00AC679C">
                            <w:pPr>
                              <w:rPr>
                                <w:i/>
                                <w:color w:val="333333"/>
                                <w:sz w:val="20"/>
                                <w:szCs w:val="20"/>
                              </w:rPr>
                            </w:pPr>
                            <w:r>
                              <w:rPr>
                                <w:i/>
                                <w:color w:val="333333"/>
                                <w:sz w:val="20"/>
                                <w:szCs w:val="20"/>
                              </w:rPr>
                              <w:t>‘senza nome’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29" type="#_x0000_t202" style="position:absolute;left:0;text-align:left;margin-left:430.75pt;margin-top:4.2pt;width:99pt;height:3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bEhQIAABY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" stroked="f">
                <v:textbox>
                  <w:txbxContent>
                    <w:p w:rsidR="00A55985" w:rsidRDefault="00A55985" w:rsidP="00AC679C">
                      <w:pPr>
                        <w:rPr>
                          <w:i/>
                          <w:color w:val="333333"/>
                          <w:sz w:val="20"/>
                          <w:szCs w:val="20"/>
                        </w:rPr>
                      </w:pPr>
                      <w:r>
                        <w:rPr>
                          <w:i/>
                          <w:color w:val="333333"/>
                          <w:sz w:val="20"/>
                          <w:szCs w:val="20"/>
                        </w:rPr>
                        <w:t>Un codice</w:t>
                      </w:r>
                    </w:p>
                    <w:p w:rsidR="00A55985" w:rsidRPr="00F7361A" w:rsidRDefault="00A55985" w:rsidP="00AC679C">
                      <w:pPr>
                        <w:rPr>
                          <w:i/>
                          <w:color w:val="333333"/>
                          <w:sz w:val="20"/>
                          <w:szCs w:val="20"/>
                        </w:rPr>
                      </w:pPr>
                      <w:r>
                        <w:rPr>
                          <w:i/>
                          <w:color w:val="333333"/>
                          <w:sz w:val="20"/>
                          <w:szCs w:val="20"/>
                        </w:rPr>
                        <w:t>‘senza nome’</w:t>
                      </w:r>
                    </w:p>
                  </w:txbxContent>
                </v:textbox>
              </v:shape>
            </w:pict>
          </mc:Fallback>
        </mc:AlternateContent>
      </w:r>
      <w:r w:rsidR="004C3EFE">
        <w:rPr>
          <w:color w:val="333333"/>
          <w:sz w:val="26"/>
          <w:szCs w:val="26"/>
        </w:rPr>
        <w:t>Anzi, occorre ricordare che, per circa un anno dalla sua entrata in vigore, il nuovo ‘Codice’ ha addiri</w:t>
      </w:r>
      <w:r w:rsidR="00C82699">
        <w:rPr>
          <w:color w:val="333333"/>
          <w:sz w:val="26"/>
          <w:szCs w:val="26"/>
        </w:rPr>
        <w:t xml:space="preserve">ttura stentato a trovare </w:t>
      </w:r>
      <w:r w:rsidR="00C82699" w:rsidRPr="00393732">
        <w:rPr>
          <w:i/>
          <w:color w:val="333333"/>
          <w:sz w:val="26"/>
          <w:szCs w:val="26"/>
        </w:rPr>
        <w:t>un nome</w:t>
      </w:r>
      <w:r w:rsidR="00223285">
        <w:rPr>
          <w:color w:val="333333"/>
          <w:sz w:val="26"/>
          <w:szCs w:val="26"/>
        </w:rPr>
        <w:t xml:space="preserve"> e si è dovuto</w:t>
      </w:r>
      <w:r w:rsidR="004C3EFE">
        <w:rPr>
          <w:color w:val="333333"/>
          <w:sz w:val="26"/>
          <w:szCs w:val="26"/>
        </w:rPr>
        <w:t xml:space="preserve"> attendere l’emanazione del ‘Decreto correttivo’ del 2017 </w:t>
      </w:r>
      <w:r w:rsidR="00C82699">
        <w:rPr>
          <w:color w:val="333333"/>
          <w:sz w:val="26"/>
          <w:szCs w:val="26"/>
        </w:rPr>
        <w:t>perché esso assumesse la sua rubricazione</w:t>
      </w:r>
      <w:r w:rsidR="00E13716">
        <w:rPr>
          <w:color w:val="333333"/>
          <w:sz w:val="26"/>
          <w:szCs w:val="26"/>
        </w:rPr>
        <w:t xml:space="preserve"> – per così dire – ‘naturale’ di ‘</w:t>
      </w:r>
      <w:r w:rsidR="00E13716" w:rsidRPr="00C82699">
        <w:rPr>
          <w:i/>
          <w:color w:val="333333"/>
          <w:sz w:val="26"/>
          <w:szCs w:val="26"/>
        </w:rPr>
        <w:t>Codice dei contratti pubblici</w:t>
      </w:r>
      <w:r w:rsidR="00E13716">
        <w:rPr>
          <w:color w:val="333333"/>
          <w:sz w:val="26"/>
          <w:szCs w:val="26"/>
        </w:rPr>
        <w:t>’</w:t>
      </w:r>
      <w:r w:rsidR="00E13716">
        <w:rPr>
          <w:rStyle w:val="Rimandonotaapidipagina"/>
          <w:color w:val="333333"/>
          <w:sz w:val="26"/>
          <w:szCs w:val="26"/>
        </w:rPr>
        <w:footnoteReference w:id="4"/>
      </w:r>
      <w:r w:rsidR="00E13716">
        <w:rPr>
          <w:color w:val="333333"/>
          <w:sz w:val="26"/>
          <w:szCs w:val="26"/>
        </w:rPr>
        <w:t>.</w:t>
      </w:r>
    </w:p>
    <w:p w:rsidR="00130AFE" w:rsidRDefault="00FD7BE2" w:rsidP="009553D9">
      <w:pPr>
        <w:ind w:right="1178" w:firstLine="540"/>
        <w:jc w:val="both"/>
        <w:rPr>
          <w:color w:val="333333"/>
          <w:sz w:val="26"/>
          <w:szCs w:val="26"/>
        </w:rPr>
      </w:pPr>
      <w:r>
        <w:rPr>
          <w:color w:val="333333"/>
          <w:sz w:val="26"/>
          <w:szCs w:val="26"/>
        </w:rPr>
        <w:t>Non così era accaduto per</w:t>
      </w:r>
      <w:r w:rsidR="00130AFE">
        <w:rPr>
          <w:color w:val="333333"/>
          <w:sz w:val="26"/>
          <w:szCs w:val="26"/>
        </w:rPr>
        <w:t xml:space="preserve"> la legge n. 109 del 1994 (da tutti abbinata al nome del Ministro </w:t>
      </w:r>
      <w:r w:rsidR="009E70E1">
        <w:rPr>
          <w:color w:val="333333"/>
          <w:sz w:val="26"/>
          <w:szCs w:val="26"/>
        </w:rPr>
        <w:t xml:space="preserve">dei lavori pubblici </w:t>
      </w:r>
      <w:r w:rsidR="00B0274C">
        <w:rPr>
          <w:color w:val="333333"/>
          <w:sz w:val="26"/>
          <w:szCs w:val="26"/>
        </w:rPr>
        <w:t xml:space="preserve">del Governo Ciampi, </w:t>
      </w:r>
      <w:r w:rsidR="00130AFE">
        <w:rPr>
          <w:color w:val="333333"/>
          <w:sz w:val="26"/>
          <w:szCs w:val="26"/>
        </w:rPr>
        <w:t>Francesco Merloni)</w:t>
      </w:r>
      <w:r w:rsidR="009E70E1">
        <w:rPr>
          <w:color w:val="333333"/>
          <w:sz w:val="26"/>
          <w:szCs w:val="26"/>
        </w:rPr>
        <w:t xml:space="preserve"> o con il decreto legislativo n. 163 del 2006 (g</w:t>
      </w:r>
      <w:r>
        <w:rPr>
          <w:color w:val="333333"/>
          <w:sz w:val="26"/>
          <w:szCs w:val="26"/>
        </w:rPr>
        <w:t>eneralmente accostato al nome del</w:t>
      </w:r>
      <w:r w:rsidR="009E70E1">
        <w:rPr>
          <w:color w:val="333333"/>
          <w:sz w:val="26"/>
          <w:szCs w:val="26"/>
        </w:rPr>
        <w:t xml:space="preserve"> Presidente della Commissione istituita presso il Consiglio di Stato con il compito di redigere l’articolato del nuovo ‘Codice’</w:t>
      </w:r>
      <w:r>
        <w:rPr>
          <w:color w:val="333333"/>
          <w:sz w:val="26"/>
          <w:szCs w:val="26"/>
        </w:rPr>
        <w:t>, Pasquale de Lise</w:t>
      </w:r>
      <w:r w:rsidR="009E70E1">
        <w:rPr>
          <w:color w:val="333333"/>
          <w:sz w:val="26"/>
          <w:szCs w:val="26"/>
        </w:rPr>
        <w:t>)</w:t>
      </w:r>
      <w:r>
        <w:rPr>
          <w:color w:val="333333"/>
          <w:sz w:val="26"/>
          <w:szCs w:val="26"/>
        </w:rPr>
        <w:t>.</w:t>
      </w:r>
    </w:p>
    <w:p w:rsidR="009F7ED0" w:rsidRDefault="00ED65DC" w:rsidP="009553D9">
      <w:pPr>
        <w:ind w:right="1178" w:firstLine="540"/>
        <w:jc w:val="both"/>
        <w:rPr>
          <w:color w:val="333333"/>
          <w:sz w:val="26"/>
          <w:szCs w:val="26"/>
        </w:rPr>
      </w:pPr>
      <w:r>
        <w:rPr>
          <w:color w:val="333333"/>
          <w:sz w:val="26"/>
          <w:szCs w:val="26"/>
        </w:rPr>
        <w:t>In defini</w:t>
      </w:r>
      <w:r w:rsidR="004559D1">
        <w:rPr>
          <w:color w:val="333333"/>
          <w:sz w:val="26"/>
          <w:szCs w:val="26"/>
        </w:rPr>
        <w:t>tiva, parlare in modo</w:t>
      </w:r>
      <w:r w:rsidR="004559D1" w:rsidRPr="004559D1">
        <w:rPr>
          <w:sz w:val="26"/>
          <w:szCs w:val="26"/>
        </w:rPr>
        <w:t xml:space="preserve"> </w:t>
      </w:r>
      <w:r w:rsidR="00B128FA" w:rsidRPr="004559D1">
        <w:rPr>
          <w:sz w:val="26"/>
          <w:szCs w:val="26"/>
        </w:rPr>
        <w:t>men che entus</w:t>
      </w:r>
      <w:r w:rsidR="00F35DA1">
        <w:rPr>
          <w:sz w:val="26"/>
          <w:szCs w:val="26"/>
        </w:rPr>
        <w:t>i</w:t>
      </w:r>
      <w:r w:rsidR="00B128FA" w:rsidRPr="004559D1">
        <w:rPr>
          <w:sz w:val="26"/>
          <w:szCs w:val="26"/>
        </w:rPr>
        <w:t>astico</w:t>
      </w:r>
      <w:r>
        <w:rPr>
          <w:color w:val="333333"/>
          <w:sz w:val="26"/>
          <w:szCs w:val="26"/>
        </w:rPr>
        <w:t xml:space="preserve"> del nuovo ‘Codice’ è </w:t>
      </w:r>
      <w:r w:rsidR="00A9546C">
        <w:rPr>
          <w:color w:val="333333"/>
          <w:sz w:val="26"/>
          <w:szCs w:val="26"/>
        </w:rPr>
        <w:t xml:space="preserve">oggi </w:t>
      </w:r>
      <w:r>
        <w:rPr>
          <w:color w:val="333333"/>
          <w:sz w:val="26"/>
          <w:szCs w:val="26"/>
        </w:rPr>
        <w:t>un’attività piuttosto agevole</w:t>
      </w:r>
      <w:r w:rsidR="004559D1">
        <w:rPr>
          <w:color w:val="333333"/>
          <w:sz w:val="26"/>
          <w:szCs w:val="26"/>
        </w:rPr>
        <w:t xml:space="preserve"> e molto diffusa</w:t>
      </w:r>
      <w:r>
        <w:rPr>
          <w:color w:val="333333"/>
          <w:sz w:val="26"/>
          <w:szCs w:val="26"/>
        </w:rPr>
        <w:t xml:space="preserve"> ed assicura sempre </w:t>
      </w:r>
      <w:r w:rsidR="00A9546C">
        <w:rPr>
          <w:color w:val="333333"/>
          <w:sz w:val="26"/>
          <w:szCs w:val="26"/>
        </w:rPr>
        <w:t xml:space="preserve">agli operatori del diritto amministrativo </w:t>
      </w:r>
      <w:r w:rsidR="00C82699">
        <w:rPr>
          <w:color w:val="333333"/>
          <w:sz w:val="26"/>
          <w:szCs w:val="26"/>
        </w:rPr>
        <w:t>un sicur</w:t>
      </w:r>
      <w:r>
        <w:rPr>
          <w:color w:val="333333"/>
          <w:sz w:val="26"/>
          <w:szCs w:val="26"/>
        </w:rPr>
        <w:t>o consenso da parte di ogni tipo di platea.</w:t>
      </w:r>
    </w:p>
    <w:p w:rsidR="006626F8" w:rsidRDefault="00A57CFA"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72064" behindDoc="0" locked="0" layoutInCell="1" allowOverlap="1" wp14:anchorId="61A59F3F" wp14:editId="29DB252E">
                <wp:simplePos x="0" y="0"/>
                <wp:positionH relativeFrom="column">
                  <wp:posOffset>5466025</wp:posOffset>
                </wp:positionH>
                <wp:positionV relativeFrom="paragraph">
                  <wp:posOffset>88072</wp:posOffset>
                </wp:positionV>
                <wp:extent cx="1257300" cy="652007"/>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52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rsidP="00AC679C">
                            <w:pPr>
                              <w:rPr>
                                <w:i/>
                                <w:color w:val="333333"/>
                                <w:sz w:val="20"/>
                                <w:szCs w:val="20"/>
                              </w:rPr>
                            </w:pPr>
                            <w:r>
                              <w:rPr>
                                <w:i/>
                                <w:color w:val="333333"/>
                                <w:sz w:val="20"/>
                                <w:szCs w:val="20"/>
                              </w:rPr>
                              <w:t>Le spinte alla soppressione del codice del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0" type="#_x0000_t202" style="position:absolute;left:0;text-align:left;margin-left:430.4pt;margin-top:6.95pt;width:99pt;height:5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" stroked="f">
                <v:textbox>
                  <w:txbxContent>
                    <w:p w:rsidR="00A55985" w:rsidRPr="00F7361A" w:rsidRDefault="00A55985" w:rsidP="00AC679C">
                      <w:pPr>
                        <w:rPr>
                          <w:i/>
                          <w:color w:val="333333"/>
                          <w:sz w:val="20"/>
                          <w:szCs w:val="20"/>
                        </w:rPr>
                      </w:pPr>
                      <w:r>
                        <w:rPr>
                          <w:i/>
                          <w:color w:val="333333"/>
                          <w:sz w:val="20"/>
                          <w:szCs w:val="20"/>
                        </w:rPr>
                        <w:t>Le spinte alla soppressione del codice del 2016</w:t>
                      </w:r>
                    </w:p>
                  </w:txbxContent>
                </v:textbox>
              </v:shape>
            </w:pict>
          </mc:Fallback>
        </mc:AlternateContent>
      </w:r>
      <w:r w:rsidR="00240D8A">
        <w:rPr>
          <w:color w:val="333333"/>
          <w:sz w:val="26"/>
          <w:szCs w:val="26"/>
        </w:rPr>
        <w:t xml:space="preserve">E la pressoché unanime corrente di opinione che guarda con sfavore al testo in esame </w:t>
      </w:r>
      <w:r w:rsidR="00F11F28">
        <w:rPr>
          <w:color w:val="333333"/>
          <w:sz w:val="26"/>
          <w:szCs w:val="26"/>
        </w:rPr>
        <w:t xml:space="preserve">si è tradotta in tempi recenti in richieste </w:t>
      </w:r>
      <w:r w:rsidR="00D53625">
        <w:rPr>
          <w:color w:val="333333"/>
          <w:sz w:val="26"/>
          <w:szCs w:val="26"/>
        </w:rPr>
        <w:t xml:space="preserve">sempre più pressanti volte a una sua </w:t>
      </w:r>
      <w:r w:rsidR="00104518">
        <w:rPr>
          <w:color w:val="333333"/>
          <w:sz w:val="26"/>
          <w:szCs w:val="26"/>
        </w:rPr>
        <w:t xml:space="preserve">profonda </w:t>
      </w:r>
      <w:r w:rsidR="00D53625">
        <w:rPr>
          <w:color w:val="333333"/>
          <w:sz w:val="26"/>
          <w:szCs w:val="26"/>
        </w:rPr>
        <w:t xml:space="preserve">revisione </w:t>
      </w:r>
      <w:r w:rsidR="00104518">
        <w:rPr>
          <w:color w:val="333333"/>
          <w:sz w:val="26"/>
          <w:szCs w:val="26"/>
        </w:rPr>
        <w:t xml:space="preserve">o – addirittura – a una sua prematura abrogazione, con integrale </w:t>
      </w:r>
      <w:r w:rsidR="00437736">
        <w:rPr>
          <w:color w:val="333333"/>
          <w:sz w:val="26"/>
          <w:szCs w:val="26"/>
        </w:rPr>
        <w:t>sostituzione ad opera</w:t>
      </w:r>
      <w:r w:rsidR="00104518">
        <w:rPr>
          <w:color w:val="333333"/>
          <w:sz w:val="26"/>
          <w:szCs w:val="26"/>
        </w:rPr>
        <w:t xml:space="preserve"> di un nuovo e salvifico testo normativo.</w:t>
      </w:r>
    </w:p>
    <w:p w:rsidR="006626F8" w:rsidRDefault="00104518" w:rsidP="009553D9">
      <w:pPr>
        <w:ind w:right="1178" w:firstLine="540"/>
        <w:jc w:val="both"/>
        <w:rPr>
          <w:color w:val="333333"/>
          <w:sz w:val="26"/>
          <w:szCs w:val="26"/>
        </w:rPr>
      </w:pPr>
      <w:r>
        <w:rPr>
          <w:color w:val="333333"/>
          <w:sz w:val="26"/>
          <w:szCs w:val="26"/>
        </w:rPr>
        <w:lastRenderedPageBreak/>
        <w:t xml:space="preserve">Nelle pagine che seguono si svolgeranno quindi alcune considerazioni </w:t>
      </w:r>
      <w:r w:rsidR="00C00537">
        <w:rPr>
          <w:color w:val="333333"/>
          <w:sz w:val="26"/>
          <w:szCs w:val="26"/>
        </w:rPr>
        <w:t>sugli scenari verosimili che potrebbero accompagnar</w:t>
      </w:r>
      <w:r w:rsidR="00437736">
        <w:rPr>
          <w:color w:val="333333"/>
          <w:sz w:val="26"/>
          <w:szCs w:val="26"/>
        </w:rPr>
        <w:t>e i prossimi anni (o mesi?) di vita del ‘Codice’ del 201</w:t>
      </w:r>
      <w:r w:rsidR="00C00537">
        <w:rPr>
          <w:color w:val="333333"/>
          <w:sz w:val="26"/>
          <w:szCs w:val="26"/>
        </w:rPr>
        <w:t>6 prendendo le mosse dalla più im</w:t>
      </w:r>
      <w:r w:rsidR="008B3749">
        <w:rPr>
          <w:color w:val="333333"/>
          <w:sz w:val="26"/>
          <w:szCs w:val="26"/>
        </w:rPr>
        <w:t>portante e recente iniziativa in materia</w:t>
      </w:r>
      <w:r w:rsidR="00C00537">
        <w:rPr>
          <w:color w:val="333333"/>
          <w:sz w:val="26"/>
          <w:szCs w:val="26"/>
        </w:rPr>
        <w:t>, rappresentata da un disegno di legge delega varato dal governo nel dicembre del 2018</w:t>
      </w:r>
      <w:r w:rsidR="00090309">
        <w:rPr>
          <w:color w:val="333333"/>
          <w:sz w:val="26"/>
          <w:szCs w:val="26"/>
        </w:rPr>
        <w:t xml:space="preserve"> e trasfusa nell’ambito del </w:t>
      </w:r>
      <w:r w:rsidR="00745B66">
        <w:rPr>
          <w:color w:val="333333"/>
          <w:sz w:val="26"/>
          <w:szCs w:val="26"/>
        </w:rPr>
        <w:t xml:space="preserve">DDL recante </w:t>
      </w:r>
      <w:r w:rsidR="00090309">
        <w:rPr>
          <w:color w:val="333333"/>
          <w:sz w:val="26"/>
          <w:szCs w:val="26"/>
        </w:rPr>
        <w:t>«</w:t>
      </w:r>
      <w:r w:rsidR="00511FBE">
        <w:rPr>
          <w:i/>
          <w:color w:val="333333"/>
          <w:sz w:val="26"/>
          <w:szCs w:val="26"/>
        </w:rPr>
        <w:t>D</w:t>
      </w:r>
      <w:r w:rsidR="00090309" w:rsidRPr="00090309">
        <w:rPr>
          <w:i/>
          <w:color w:val="333333"/>
          <w:sz w:val="26"/>
          <w:szCs w:val="26"/>
        </w:rPr>
        <w:t>eleghe per le semplificazioni, i riassetti normativi e le codificazioni di settore</w:t>
      </w:r>
      <w:r w:rsidR="00090309">
        <w:rPr>
          <w:color w:val="333333"/>
          <w:sz w:val="26"/>
          <w:szCs w:val="26"/>
        </w:rPr>
        <w:t>».</w:t>
      </w:r>
    </w:p>
    <w:p w:rsidR="004B7B62" w:rsidRDefault="004B7B62" w:rsidP="009553D9">
      <w:pPr>
        <w:ind w:right="1178" w:firstLine="540"/>
        <w:jc w:val="both"/>
        <w:rPr>
          <w:color w:val="333333"/>
          <w:sz w:val="26"/>
          <w:szCs w:val="26"/>
        </w:rPr>
      </w:pPr>
      <w:r>
        <w:rPr>
          <w:color w:val="333333"/>
          <w:sz w:val="26"/>
          <w:szCs w:val="26"/>
        </w:rPr>
        <w:t xml:space="preserve">Ci si domanderà in particolare se, nella logica del rapporto </w:t>
      </w:r>
      <w:proofErr w:type="spellStart"/>
      <w:r>
        <w:rPr>
          <w:color w:val="333333"/>
          <w:sz w:val="26"/>
          <w:szCs w:val="26"/>
        </w:rPr>
        <w:t>costi-benefìci</w:t>
      </w:r>
      <w:proofErr w:type="spellEnd"/>
      <w:r>
        <w:rPr>
          <w:color w:val="333333"/>
          <w:sz w:val="26"/>
          <w:szCs w:val="26"/>
        </w:rPr>
        <w:t xml:space="preserve"> che dovrebbe ispirare ogni scelta normativa (sulla base </w:t>
      </w:r>
      <w:r w:rsidR="002E3B89">
        <w:rPr>
          <w:color w:val="333333"/>
          <w:sz w:val="26"/>
          <w:szCs w:val="26"/>
        </w:rPr>
        <w:t xml:space="preserve">delle regole della </w:t>
      </w:r>
      <w:proofErr w:type="spellStart"/>
      <w:r w:rsidR="002E3B89">
        <w:rPr>
          <w:color w:val="333333"/>
          <w:sz w:val="26"/>
          <w:szCs w:val="26"/>
        </w:rPr>
        <w:t>legistica</w:t>
      </w:r>
      <w:proofErr w:type="spellEnd"/>
      <w:r w:rsidR="002E3B89">
        <w:rPr>
          <w:color w:val="333333"/>
          <w:sz w:val="26"/>
          <w:szCs w:val="26"/>
        </w:rPr>
        <w:t xml:space="preserve"> e della </w:t>
      </w:r>
      <w:proofErr w:type="spellStart"/>
      <w:r w:rsidR="002E3B89" w:rsidRPr="002E3B89">
        <w:rPr>
          <w:i/>
          <w:color w:val="333333"/>
          <w:sz w:val="26"/>
          <w:szCs w:val="26"/>
        </w:rPr>
        <w:t>better</w:t>
      </w:r>
      <w:proofErr w:type="spellEnd"/>
      <w:r w:rsidR="002E3B89" w:rsidRPr="002E3B89">
        <w:rPr>
          <w:i/>
          <w:color w:val="333333"/>
          <w:sz w:val="26"/>
          <w:szCs w:val="26"/>
        </w:rPr>
        <w:t xml:space="preserve"> </w:t>
      </w:r>
      <w:proofErr w:type="spellStart"/>
      <w:r w:rsidR="002E3B89" w:rsidRPr="002E3B89">
        <w:rPr>
          <w:i/>
          <w:color w:val="333333"/>
          <w:sz w:val="26"/>
          <w:szCs w:val="26"/>
        </w:rPr>
        <w:t>regulation</w:t>
      </w:r>
      <w:proofErr w:type="spellEnd"/>
      <w:r w:rsidR="002E3B89">
        <w:rPr>
          <w:color w:val="333333"/>
          <w:sz w:val="26"/>
          <w:szCs w:val="26"/>
        </w:rPr>
        <w:t xml:space="preserve"> e, non ultimo, del buon senso), l’ipotizzata integrale riscrittura del ‘Codice’ del 2016 potrebbe rappresentare </w:t>
      </w:r>
      <w:r w:rsidR="00287CCE">
        <w:rPr>
          <w:color w:val="333333"/>
          <w:sz w:val="26"/>
          <w:szCs w:val="26"/>
        </w:rPr>
        <w:t>un’opzione davvero congrua e auspicabile</w:t>
      </w:r>
      <w:r w:rsidR="00C66405">
        <w:rPr>
          <w:color w:val="333333"/>
          <w:sz w:val="26"/>
          <w:szCs w:val="26"/>
        </w:rPr>
        <w:t>.</w:t>
      </w:r>
    </w:p>
    <w:p w:rsidR="006626F8" w:rsidRDefault="006626F8" w:rsidP="009553D9">
      <w:pPr>
        <w:ind w:right="1178" w:firstLine="540"/>
        <w:jc w:val="both"/>
        <w:rPr>
          <w:color w:val="333333"/>
          <w:sz w:val="26"/>
          <w:szCs w:val="26"/>
        </w:rPr>
      </w:pPr>
    </w:p>
    <w:p w:rsidR="006626F8" w:rsidRDefault="006626F8" w:rsidP="009553D9">
      <w:pPr>
        <w:ind w:right="1178" w:firstLine="540"/>
        <w:jc w:val="both"/>
        <w:rPr>
          <w:color w:val="333333"/>
          <w:sz w:val="26"/>
          <w:szCs w:val="26"/>
        </w:rPr>
      </w:pPr>
    </w:p>
    <w:p w:rsidR="006626F8" w:rsidRDefault="006626F8" w:rsidP="009553D9">
      <w:pPr>
        <w:ind w:right="1178" w:firstLine="540"/>
        <w:jc w:val="both"/>
        <w:rPr>
          <w:color w:val="333333"/>
          <w:sz w:val="26"/>
          <w:szCs w:val="26"/>
        </w:rPr>
      </w:pPr>
    </w:p>
    <w:p w:rsidR="006626F8" w:rsidRPr="00147039" w:rsidRDefault="006F00F3" w:rsidP="009553D9">
      <w:pPr>
        <w:tabs>
          <w:tab w:val="left" w:pos="8364"/>
        </w:tabs>
        <w:ind w:right="1178"/>
        <w:jc w:val="both"/>
        <w:rPr>
          <w:b/>
          <w:color w:val="333333"/>
          <w:sz w:val="26"/>
          <w:szCs w:val="26"/>
        </w:rPr>
      </w:pPr>
      <w:r>
        <w:rPr>
          <w:b/>
          <w:color w:val="333333"/>
          <w:sz w:val="26"/>
          <w:szCs w:val="26"/>
        </w:rPr>
        <w:t>2.</w:t>
      </w:r>
      <w:r w:rsidR="00895834">
        <w:rPr>
          <w:b/>
          <w:color w:val="333333"/>
          <w:sz w:val="26"/>
          <w:szCs w:val="26"/>
        </w:rPr>
        <w:t xml:space="preserve"> Per parlare</w:t>
      </w:r>
      <w:r w:rsidR="00247B7F" w:rsidRPr="00147039">
        <w:rPr>
          <w:b/>
          <w:color w:val="333333"/>
          <w:sz w:val="26"/>
          <w:szCs w:val="26"/>
        </w:rPr>
        <w:t xml:space="preserve"> un po’ bene del nuovo ‘Codice’</w:t>
      </w:r>
      <w:r w:rsidR="00147039">
        <w:rPr>
          <w:b/>
          <w:color w:val="333333"/>
          <w:sz w:val="26"/>
          <w:szCs w:val="26"/>
        </w:rPr>
        <w:t xml:space="preserve">. I risultati </w:t>
      </w:r>
      <w:r w:rsidRPr="006F00F3">
        <w:rPr>
          <w:b/>
          <w:i/>
          <w:color w:val="333333"/>
          <w:sz w:val="26"/>
          <w:szCs w:val="26"/>
        </w:rPr>
        <w:t>anche</w:t>
      </w:r>
      <w:r>
        <w:rPr>
          <w:b/>
          <w:color w:val="333333"/>
          <w:sz w:val="26"/>
          <w:szCs w:val="26"/>
        </w:rPr>
        <w:t xml:space="preserve"> </w:t>
      </w:r>
      <w:r w:rsidR="00147039">
        <w:rPr>
          <w:b/>
          <w:color w:val="333333"/>
          <w:sz w:val="26"/>
          <w:szCs w:val="26"/>
        </w:rPr>
        <w:t>favorevoli del suo primo periodo di vigenza</w:t>
      </w:r>
    </w:p>
    <w:p w:rsidR="006626F8" w:rsidRDefault="006626F8" w:rsidP="009553D9">
      <w:pPr>
        <w:tabs>
          <w:tab w:val="left" w:pos="8364"/>
        </w:tabs>
        <w:ind w:right="1178" w:firstLine="540"/>
        <w:jc w:val="both"/>
        <w:rPr>
          <w:color w:val="333333"/>
          <w:sz w:val="26"/>
          <w:szCs w:val="26"/>
        </w:rPr>
      </w:pPr>
    </w:p>
    <w:p w:rsidR="006626F8" w:rsidRDefault="00A57CFA" w:rsidP="009553D9">
      <w:pPr>
        <w:tabs>
          <w:tab w:val="left" w:pos="8364"/>
        </w:tabs>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74112" behindDoc="0" locked="0" layoutInCell="1" allowOverlap="1" wp14:anchorId="61A59F3F" wp14:editId="29DB252E">
                <wp:simplePos x="0" y="0"/>
                <wp:positionH relativeFrom="column">
                  <wp:posOffset>5481927</wp:posOffset>
                </wp:positionH>
                <wp:positionV relativeFrom="paragraph">
                  <wp:posOffset>88845</wp:posOffset>
                </wp:positionV>
                <wp:extent cx="1257300" cy="755374"/>
                <wp:effectExtent l="0" t="0" r="0" b="698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55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A57CFA">
                            <w:pPr>
                              <w:rPr>
                                <w:i/>
                                <w:color w:val="333333"/>
                                <w:sz w:val="20"/>
                                <w:szCs w:val="20"/>
                              </w:rPr>
                            </w:pPr>
                            <w:r>
                              <w:rPr>
                                <w:i/>
                                <w:color w:val="333333"/>
                                <w:sz w:val="20"/>
                                <w:szCs w:val="20"/>
                              </w:rPr>
                              <w:t xml:space="preserve">La dottrina sul codice del 2016. </w:t>
                            </w:r>
                          </w:p>
                          <w:p w:rsidR="00A55985" w:rsidRPr="00F7361A" w:rsidRDefault="00A55985" w:rsidP="00A57CFA">
                            <w:pPr>
                              <w:rPr>
                                <w:i/>
                                <w:color w:val="333333"/>
                                <w:sz w:val="20"/>
                                <w:szCs w:val="20"/>
                              </w:rPr>
                            </w:pPr>
                            <w:r>
                              <w:rPr>
                                <w:i/>
                                <w:color w:val="333333"/>
                                <w:sz w:val="20"/>
                                <w:szCs w:val="20"/>
                              </w:rPr>
                              <w:t>Un coro monodico di voci negative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1" type="#_x0000_t202" style="position:absolute;left:0;text-align:left;margin-left:431.65pt;margin-top:7pt;width:99pt;height:5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tohQIAABc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" stroked="f">
                <v:textbox>
                  <w:txbxContent>
                    <w:p w:rsidR="00A55985" w:rsidRDefault="00A55985" w:rsidP="00A57CFA">
                      <w:pPr>
                        <w:rPr>
                          <w:i/>
                          <w:color w:val="333333"/>
                          <w:sz w:val="20"/>
                          <w:szCs w:val="20"/>
                        </w:rPr>
                      </w:pPr>
                      <w:r>
                        <w:rPr>
                          <w:i/>
                          <w:color w:val="333333"/>
                          <w:sz w:val="20"/>
                          <w:szCs w:val="20"/>
                        </w:rPr>
                        <w:t xml:space="preserve">La dottrina sul codice del 2016. </w:t>
                      </w:r>
                    </w:p>
                    <w:p w:rsidR="00A55985" w:rsidRPr="00F7361A" w:rsidRDefault="00A55985" w:rsidP="00A57CFA">
                      <w:pPr>
                        <w:rPr>
                          <w:i/>
                          <w:color w:val="333333"/>
                          <w:sz w:val="20"/>
                          <w:szCs w:val="20"/>
                        </w:rPr>
                      </w:pPr>
                      <w:r>
                        <w:rPr>
                          <w:i/>
                          <w:color w:val="333333"/>
                          <w:sz w:val="20"/>
                          <w:szCs w:val="20"/>
                        </w:rPr>
                        <w:t>Un coro monodico di voci negative</w:t>
                      </w:r>
                    </w:p>
                  </w:txbxContent>
                </v:textbox>
              </v:shape>
            </w:pict>
          </mc:Fallback>
        </mc:AlternateContent>
      </w:r>
      <w:r w:rsidR="00A000BA">
        <w:rPr>
          <w:color w:val="333333"/>
          <w:sz w:val="26"/>
          <w:szCs w:val="26"/>
        </w:rPr>
        <w:t xml:space="preserve">Nei primi due anni e mezzo </w:t>
      </w:r>
      <w:r w:rsidR="00306FD8">
        <w:rPr>
          <w:color w:val="333333"/>
          <w:sz w:val="26"/>
          <w:szCs w:val="26"/>
        </w:rPr>
        <w:t xml:space="preserve">circa </w:t>
      </w:r>
      <w:r w:rsidR="00A000BA">
        <w:rPr>
          <w:color w:val="333333"/>
          <w:sz w:val="26"/>
          <w:szCs w:val="26"/>
        </w:rPr>
        <w:t xml:space="preserve">di vigenza del nuovo ‘Codice’ numerosi </w:t>
      </w:r>
      <w:r w:rsidR="00911472">
        <w:rPr>
          <w:color w:val="333333"/>
          <w:sz w:val="26"/>
          <w:szCs w:val="26"/>
        </w:rPr>
        <w:t xml:space="preserve">e autorevoli </w:t>
      </w:r>
      <w:r w:rsidR="00A000BA">
        <w:rPr>
          <w:color w:val="333333"/>
          <w:sz w:val="26"/>
          <w:szCs w:val="26"/>
        </w:rPr>
        <w:t>osservatori si sono impegnati (talvolta con notevole zelo) a sottolinear</w:t>
      </w:r>
      <w:r w:rsidR="00B05E0F">
        <w:rPr>
          <w:color w:val="333333"/>
          <w:sz w:val="26"/>
          <w:szCs w:val="26"/>
        </w:rPr>
        <w:t>n</w:t>
      </w:r>
      <w:r w:rsidR="00A000BA">
        <w:rPr>
          <w:color w:val="333333"/>
          <w:sz w:val="26"/>
          <w:szCs w:val="26"/>
        </w:rPr>
        <w:t xml:space="preserve">e </w:t>
      </w:r>
      <w:r w:rsidR="00B05E0F">
        <w:rPr>
          <w:color w:val="333333"/>
          <w:sz w:val="26"/>
          <w:szCs w:val="26"/>
        </w:rPr>
        <w:t xml:space="preserve">in modo </w:t>
      </w:r>
      <w:r w:rsidR="008A2CB1">
        <w:rPr>
          <w:color w:val="333333"/>
          <w:sz w:val="26"/>
          <w:szCs w:val="26"/>
        </w:rPr>
        <w:t xml:space="preserve">pressoché </w:t>
      </w:r>
      <w:r w:rsidR="00B05E0F">
        <w:rPr>
          <w:color w:val="333333"/>
          <w:sz w:val="26"/>
          <w:szCs w:val="26"/>
        </w:rPr>
        <w:t xml:space="preserve">esclusivo </w:t>
      </w:r>
      <w:r w:rsidR="00A000BA">
        <w:rPr>
          <w:color w:val="333333"/>
          <w:sz w:val="26"/>
          <w:szCs w:val="26"/>
        </w:rPr>
        <w:t xml:space="preserve">gli aspetti di criticità (in tutta </w:t>
      </w:r>
      <w:r w:rsidR="00B05E0F">
        <w:rPr>
          <w:color w:val="333333"/>
          <w:sz w:val="26"/>
          <w:szCs w:val="26"/>
        </w:rPr>
        <w:t xml:space="preserve">franchezza, piuttosto numerosi), giudicandolo spesso secondo l’ottica </w:t>
      </w:r>
      <w:proofErr w:type="spellStart"/>
      <w:r w:rsidR="00B05E0F">
        <w:rPr>
          <w:color w:val="333333"/>
          <w:sz w:val="26"/>
          <w:szCs w:val="26"/>
        </w:rPr>
        <w:t>bartaliana</w:t>
      </w:r>
      <w:proofErr w:type="spellEnd"/>
      <w:r w:rsidR="00B05E0F">
        <w:rPr>
          <w:color w:val="333333"/>
          <w:sz w:val="26"/>
          <w:szCs w:val="26"/>
        </w:rPr>
        <w:t xml:space="preserve"> del «</w:t>
      </w:r>
      <w:r w:rsidR="00B05E0F" w:rsidRPr="00B05E0F">
        <w:rPr>
          <w:i/>
          <w:color w:val="333333"/>
          <w:sz w:val="26"/>
          <w:szCs w:val="26"/>
        </w:rPr>
        <w:t>tutto sbagliato, tutto da rifare</w:t>
      </w:r>
      <w:r w:rsidR="00B05E0F">
        <w:rPr>
          <w:color w:val="333333"/>
          <w:sz w:val="26"/>
          <w:szCs w:val="26"/>
        </w:rPr>
        <w:t>»</w:t>
      </w:r>
      <w:r w:rsidR="00911472">
        <w:rPr>
          <w:color w:val="333333"/>
          <w:sz w:val="26"/>
          <w:szCs w:val="26"/>
        </w:rPr>
        <w:t>.</w:t>
      </w:r>
    </w:p>
    <w:p w:rsidR="00B05E0F" w:rsidRDefault="00911472" w:rsidP="009553D9">
      <w:pPr>
        <w:tabs>
          <w:tab w:val="left" w:pos="8364"/>
        </w:tabs>
        <w:ind w:right="1178" w:firstLine="540"/>
        <w:jc w:val="both"/>
        <w:rPr>
          <w:color w:val="333333"/>
          <w:sz w:val="26"/>
          <w:szCs w:val="26"/>
        </w:rPr>
      </w:pPr>
      <w:r>
        <w:rPr>
          <w:color w:val="333333"/>
          <w:sz w:val="26"/>
          <w:szCs w:val="26"/>
        </w:rPr>
        <w:t xml:space="preserve">Le poche voci di consenso </w:t>
      </w:r>
      <w:r w:rsidR="00845CD0">
        <w:rPr>
          <w:color w:val="333333"/>
          <w:sz w:val="26"/>
          <w:szCs w:val="26"/>
        </w:rPr>
        <w:t xml:space="preserve">nei confronti del testo </w:t>
      </w:r>
      <w:r w:rsidR="008A2CB1">
        <w:rPr>
          <w:color w:val="333333"/>
          <w:sz w:val="26"/>
          <w:szCs w:val="26"/>
        </w:rPr>
        <w:t>sono state</w:t>
      </w:r>
      <w:r w:rsidR="001C4C61">
        <w:rPr>
          <w:color w:val="333333"/>
          <w:sz w:val="26"/>
          <w:szCs w:val="26"/>
        </w:rPr>
        <w:t xml:space="preserve"> </w:t>
      </w:r>
      <w:r w:rsidR="00845CD0">
        <w:rPr>
          <w:color w:val="333333"/>
          <w:sz w:val="26"/>
          <w:szCs w:val="26"/>
        </w:rPr>
        <w:t xml:space="preserve">prontamente </w:t>
      </w:r>
      <w:r w:rsidR="001C4C61">
        <w:rPr>
          <w:color w:val="333333"/>
          <w:sz w:val="26"/>
          <w:szCs w:val="26"/>
        </w:rPr>
        <w:t>bollate come isp</w:t>
      </w:r>
      <w:r w:rsidR="00C21094">
        <w:rPr>
          <w:color w:val="333333"/>
          <w:sz w:val="26"/>
          <w:szCs w:val="26"/>
        </w:rPr>
        <w:t>irate da piaggeria o</w:t>
      </w:r>
      <w:r w:rsidR="001C4C61">
        <w:rPr>
          <w:color w:val="333333"/>
          <w:sz w:val="26"/>
          <w:szCs w:val="26"/>
        </w:rPr>
        <w:t>, più frequentemente, come inconsapevoli esternazioni di anime belle.</w:t>
      </w:r>
    </w:p>
    <w:p w:rsidR="00A000BA" w:rsidRDefault="001C4C61" w:rsidP="009553D9">
      <w:pPr>
        <w:tabs>
          <w:tab w:val="left" w:pos="8364"/>
        </w:tabs>
        <w:ind w:right="1178" w:firstLine="540"/>
        <w:jc w:val="both"/>
        <w:rPr>
          <w:color w:val="333333"/>
          <w:sz w:val="26"/>
          <w:szCs w:val="26"/>
        </w:rPr>
      </w:pPr>
      <w:r>
        <w:rPr>
          <w:color w:val="333333"/>
          <w:sz w:val="26"/>
          <w:szCs w:val="26"/>
        </w:rPr>
        <w:t>Chi scrive non</w:t>
      </w:r>
      <w:r w:rsidR="00BE6CC8">
        <w:rPr>
          <w:color w:val="333333"/>
          <w:sz w:val="26"/>
          <w:szCs w:val="26"/>
        </w:rPr>
        <w:t xml:space="preserve"> ha a propria volta mancato di indicare in passato alcuni indubbi profili di criticità connessi alle previsioni del nuovo ‘Codice’</w:t>
      </w:r>
      <w:r w:rsidR="00BE6CC8">
        <w:rPr>
          <w:rStyle w:val="Rimandonotaapidipagina"/>
          <w:color w:val="333333"/>
          <w:sz w:val="26"/>
          <w:szCs w:val="26"/>
        </w:rPr>
        <w:footnoteReference w:id="5"/>
      </w:r>
      <w:r w:rsidR="00BE6CC8">
        <w:rPr>
          <w:color w:val="333333"/>
          <w:sz w:val="26"/>
          <w:szCs w:val="26"/>
        </w:rPr>
        <w:t>.</w:t>
      </w:r>
    </w:p>
    <w:p w:rsidR="00BE6CC8" w:rsidRDefault="00D505B8" w:rsidP="009553D9">
      <w:pPr>
        <w:tabs>
          <w:tab w:val="left" w:pos="8364"/>
        </w:tabs>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76160" behindDoc="0" locked="0" layoutInCell="1" allowOverlap="1" wp14:anchorId="61A59F3F" wp14:editId="29DB252E">
                <wp:simplePos x="0" y="0"/>
                <wp:positionH relativeFrom="column">
                  <wp:posOffset>5481927</wp:posOffset>
                </wp:positionH>
                <wp:positionV relativeFrom="paragraph">
                  <wp:posOffset>75289</wp:posOffset>
                </wp:positionV>
                <wp:extent cx="1257300" cy="556591"/>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56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D505B8">
                            <w:pPr>
                              <w:rPr>
                                <w:i/>
                                <w:color w:val="333333"/>
                                <w:sz w:val="20"/>
                                <w:szCs w:val="20"/>
                              </w:rPr>
                            </w:pPr>
                            <w:r>
                              <w:rPr>
                                <w:i/>
                                <w:color w:val="333333"/>
                                <w:sz w:val="20"/>
                                <w:szCs w:val="20"/>
                              </w:rPr>
                              <w:t xml:space="preserve">Alcuni punti </w:t>
                            </w:r>
                          </w:p>
                          <w:p w:rsidR="00A55985" w:rsidRDefault="00A55985" w:rsidP="00D505B8">
                            <w:pPr>
                              <w:rPr>
                                <w:i/>
                                <w:color w:val="333333"/>
                                <w:sz w:val="20"/>
                                <w:szCs w:val="20"/>
                              </w:rPr>
                            </w:pPr>
                            <w:proofErr w:type="gramStart"/>
                            <w:r>
                              <w:rPr>
                                <w:i/>
                                <w:color w:val="333333"/>
                                <w:sz w:val="20"/>
                                <w:szCs w:val="20"/>
                              </w:rPr>
                              <w:t>di</w:t>
                            </w:r>
                            <w:proofErr w:type="gramEnd"/>
                            <w:r>
                              <w:rPr>
                                <w:i/>
                                <w:color w:val="333333"/>
                                <w:sz w:val="20"/>
                                <w:szCs w:val="20"/>
                              </w:rPr>
                              <w:t xml:space="preserve"> forza </w:t>
                            </w:r>
                          </w:p>
                          <w:p w:rsidR="00A55985" w:rsidRPr="00F7361A" w:rsidRDefault="00A55985" w:rsidP="00D505B8">
                            <w:pPr>
                              <w:rPr>
                                <w:i/>
                                <w:color w:val="333333"/>
                                <w:sz w:val="20"/>
                                <w:szCs w:val="20"/>
                              </w:rPr>
                            </w:pPr>
                            <w:proofErr w:type="gramStart"/>
                            <w:r>
                              <w:rPr>
                                <w:i/>
                                <w:color w:val="333333"/>
                                <w:sz w:val="20"/>
                                <w:szCs w:val="20"/>
                              </w:rPr>
                              <w:t>del</w:t>
                            </w:r>
                            <w:proofErr w:type="gramEnd"/>
                            <w:r>
                              <w:rPr>
                                <w:i/>
                                <w:color w:val="333333"/>
                                <w:sz w:val="20"/>
                                <w:szCs w:val="20"/>
                              </w:rPr>
                              <w:t xml:space="preserve"> D.lgs. 50/2016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2" type="#_x0000_t202" style="position:absolute;left:0;text-align:left;margin-left:431.65pt;margin-top:5.95pt;width:99pt;height:43.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" stroked="f">
                <v:textbox>
                  <w:txbxContent>
                    <w:p w:rsidR="00A55985" w:rsidRDefault="00A55985" w:rsidP="00D505B8">
                      <w:pPr>
                        <w:rPr>
                          <w:i/>
                          <w:color w:val="333333"/>
                          <w:sz w:val="20"/>
                          <w:szCs w:val="20"/>
                        </w:rPr>
                      </w:pPr>
                      <w:r>
                        <w:rPr>
                          <w:i/>
                          <w:color w:val="333333"/>
                          <w:sz w:val="20"/>
                          <w:szCs w:val="20"/>
                        </w:rPr>
                        <w:t xml:space="preserve">Alcuni punti </w:t>
                      </w:r>
                    </w:p>
                    <w:p w:rsidR="00A55985" w:rsidRDefault="00A55985" w:rsidP="00D505B8">
                      <w:pPr>
                        <w:rPr>
                          <w:i/>
                          <w:color w:val="333333"/>
                          <w:sz w:val="20"/>
                          <w:szCs w:val="20"/>
                        </w:rPr>
                      </w:pPr>
                      <w:proofErr w:type="gramStart"/>
                      <w:r>
                        <w:rPr>
                          <w:i/>
                          <w:color w:val="333333"/>
                          <w:sz w:val="20"/>
                          <w:szCs w:val="20"/>
                        </w:rPr>
                        <w:t>di</w:t>
                      </w:r>
                      <w:proofErr w:type="gramEnd"/>
                      <w:r>
                        <w:rPr>
                          <w:i/>
                          <w:color w:val="333333"/>
                          <w:sz w:val="20"/>
                          <w:szCs w:val="20"/>
                        </w:rPr>
                        <w:t xml:space="preserve"> forza </w:t>
                      </w:r>
                    </w:p>
                    <w:p w:rsidR="00A55985" w:rsidRPr="00F7361A" w:rsidRDefault="00A55985" w:rsidP="00D505B8">
                      <w:pPr>
                        <w:rPr>
                          <w:i/>
                          <w:color w:val="333333"/>
                          <w:sz w:val="20"/>
                          <w:szCs w:val="20"/>
                        </w:rPr>
                      </w:pPr>
                      <w:proofErr w:type="gramStart"/>
                      <w:r>
                        <w:rPr>
                          <w:i/>
                          <w:color w:val="333333"/>
                          <w:sz w:val="20"/>
                          <w:szCs w:val="20"/>
                        </w:rPr>
                        <w:t>del</w:t>
                      </w:r>
                      <w:proofErr w:type="gramEnd"/>
                      <w:r>
                        <w:rPr>
                          <w:i/>
                          <w:color w:val="333333"/>
                          <w:sz w:val="20"/>
                          <w:szCs w:val="20"/>
                        </w:rPr>
                        <w:t xml:space="preserve"> D.lgs. 50/2016</w:t>
                      </w:r>
                    </w:p>
                  </w:txbxContent>
                </v:textbox>
              </v:shape>
            </w:pict>
          </mc:Fallback>
        </mc:AlternateContent>
      </w:r>
      <w:r w:rsidR="00BE6CC8">
        <w:rPr>
          <w:color w:val="333333"/>
          <w:sz w:val="26"/>
          <w:szCs w:val="26"/>
        </w:rPr>
        <w:t xml:space="preserve">Occorre tuttavia ammettere </w:t>
      </w:r>
      <w:r w:rsidR="008A2CB1">
        <w:rPr>
          <w:color w:val="333333"/>
          <w:sz w:val="26"/>
          <w:szCs w:val="26"/>
        </w:rPr>
        <w:t xml:space="preserve">che il nuovo testo </w:t>
      </w:r>
      <w:r w:rsidR="00C21094">
        <w:rPr>
          <w:color w:val="333333"/>
          <w:sz w:val="26"/>
          <w:szCs w:val="26"/>
        </w:rPr>
        <w:t>presenti</w:t>
      </w:r>
      <w:r w:rsidR="008A2CB1">
        <w:rPr>
          <w:color w:val="333333"/>
          <w:sz w:val="26"/>
          <w:szCs w:val="26"/>
        </w:rPr>
        <w:t xml:space="preserve"> </w:t>
      </w:r>
      <w:r w:rsidR="008417FF">
        <w:rPr>
          <w:color w:val="333333"/>
          <w:sz w:val="26"/>
          <w:szCs w:val="26"/>
        </w:rPr>
        <w:t xml:space="preserve">anche </w:t>
      </w:r>
      <w:r w:rsidR="008A2CB1">
        <w:rPr>
          <w:color w:val="333333"/>
          <w:sz w:val="26"/>
          <w:szCs w:val="26"/>
        </w:rPr>
        <w:t xml:space="preserve">oggettivi punti di forza </w:t>
      </w:r>
      <w:r w:rsidR="00473BDF">
        <w:rPr>
          <w:color w:val="333333"/>
          <w:sz w:val="26"/>
          <w:szCs w:val="26"/>
        </w:rPr>
        <w:t xml:space="preserve">e che numerose delle sue disposizioni </w:t>
      </w:r>
      <w:r w:rsidR="00C21094">
        <w:rPr>
          <w:color w:val="333333"/>
          <w:sz w:val="26"/>
          <w:szCs w:val="26"/>
        </w:rPr>
        <w:t>si sia</w:t>
      </w:r>
      <w:r w:rsidR="00473BDF">
        <w:rPr>
          <w:color w:val="333333"/>
          <w:sz w:val="26"/>
          <w:szCs w:val="26"/>
        </w:rPr>
        <w:t>no r</w:t>
      </w:r>
      <w:r w:rsidR="00845CD0">
        <w:rPr>
          <w:color w:val="333333"/>
          <w:sz w:val="26"/>
          <w:szCs w:val="26"/>
        </w:rPr>
        <w:t>ivelate efficaci al fine di</w:t>
      </w:r>
      <w:r w:rsidR="00473BDF">
        <w:rPr>
          <w:color w:val="333333"/>
          <w:sz w:val="26"/>
          <w:szCs w:val="26"/>
        </w:rPr>
        <w:t xml:space="preserve"> superare </w:t>
      </w:r>
      <w:r w:rsidR="00306FD8">
        <w:rPr>
          <w:color w:val="333333"/>
          <w:sz w:val="26"/>
          <w:szCs w:val="26"/>
        </w:rPr>
        <w:t>alcune fra le principali</w:t>
      </w:r>
      <w:r w:rsidR="00473BDF">
        <w:rPr>
          <w:color w:val="333333"/>
          <w:sz w:val="26"/>
          <w:szCs w:val="26"/>
        </w:rPr>
        <w:t xml:space="preserve"> criticità che avevano caratterizzato i precedenti interventi normativi in materia.</w:t>
      </w:r>
    </w:p>
    <w:p w:rsidR="005C18AF" w:rsidRDefault="005C18AF" w:rsidP="009553D9">
      <w:pPr>
        <w:tabs>
          <w:tab w:val="left" w:pos="8364"/>
        </w:tabs>
        <w:ind w:right="1178" w:firstLine="540"/>
        <w:jc w:val="both"/>
        <w:rPr>
          <w:color w:val="333333"/>
          <w:sz w:val="26"/>
          <w:szCs w:val="26"/>
        </w:rPr>
      </w:pPr>
      <w:r>
        <w:rPr>
          <w:color w:val="333333"/>
          <w:sz w:val="26"/>
          <w:szCs w:val="26"/>
        </w:rPr>
        <w:t xml:space="preserve">Per ragioni di sintesi si indicheranno qui di seguito </w:t>
      </w:r>
      <w:r w:rsidR="00AF1D54">
        <w:rPr>
          <w:color w:val="333333"/>
          <w:sz w:val="26"/>
          <w:szCs w:val="26"/>
        </w:rPr>
        <w:t>quattro</w:t>
      </w:r>
      <w:r>
        <w:rPr>
          <w:color w:val="333333"/>
          <w:sz w:val="26"/>
          <w:szCs w:val="26"/>
        </w:rPr>
        <w:t xml:space="preserve"> aspetti del nuovo ‘Codice’ meritevoli di particolare menzione</w:t>
      </w:r>
      <w:r w:rsidR="000A135C">
        <w:rPr>
          <w:color w:val="333333"/>
          <w:sz w:val="26"/>
          <w:szCs w:val="26"/>
        </w:rPr>
        <w:t xml:space="preserve"> (</w:t>
      </w:r>
      <w:r w:rsidR="00975202">
        <w:rPr>
          <w:color w:val="333333"/>
          <w:sz w:val="26"/>
          <w:szCs w:val="26"/>
        </w:rPr>
        <w:t>omettendo</w:t>
      </w:r>
      <w:r w:rsidR="000A135C">
        <w:rPr>
          <w:color w:val="333333"/>
          <w:sz w:val="26"/>
          <w:szCs w:val="26"/>
        </w:rPr>
        <w:t xml:space="preserve"> di richiamare le previsioni di stretta derivazione </w:t>
      </w:r>
      <w:proofErr w:type="spellStart"/>
      <w:r w:rsidR="000A135C">
        <w:rPr>
          <w:color w:val="333333"/>
          <w:sz w:val="26"/>
          <w:szCs w:val="26"/>
        </w:rPr>
        <w:t>eurounitaria</w:t>
      </w:r>
      <w:proofErr w:type="spellEnd"/>
      <w:r w:rsidR="005853F4">
        <w:rPr>
          <w:color w:val="333333"/>
          <w:sz w:val="26"/>
          <w:szCs w:val="26"/>
        </w:rPr>
        <w:t xml:space="preserve">, i cui meriti </w:t>
      </w:r>
      <w:r w:rsidR="00975202">
        <w:rPr>
          <w:color w:val="333333"/>
          <w:sz w:val="26"/>
          <w:szCs w:val="26"/>
        </w:rPr>
        <w:t xml:space="preserve">– per evidenti ragioni - </w:t>
      </w:r>
      <w:r w:rsidR="005853F4">
        <w:rPr>
          <w:color w:val="333333"/>
          <w:sz w:val="26"/>
          <w:szCs w:val="26"/>
        </w:rPr>
        <w:t>non possono essere ascritti alle scelte del Legislatore nazionale</w:t>
      </w:r>
      <w:r w:rsidR="000A135C">
        <w:rPr>
          <w:color w:val="333333"/>
          <w:sz w:val="26"/>
          <w:szCs w:val="26"/>
        </w:rPr>
        <w:t>)</w:t>
      </w:r>
      <w:r>
        <w:rPr>
          <w:color w:val="333333"/>
          <w:sz w:val="26"/>
          <w:szCs w:val="26"/>
        </w:rPr>
        <w:t>.</w:t>
      </w:r>
    </w:p>
    <w:p w:rsidR="005C18AF" w:rsidRPr="00AF1D54" w:rsidRDefault="005C18AF" w:rsidP="009553D9">
      <w:pPr>
        <w:tabs>
          <w:tab w:val="left" w:pos="8364"/>
        </w:tabs>
        <w:ind w:right="1178" w:firstLine="540"/>
        <w:jc w:val="both"/>
        <w:rPr>
          <w:color w:val="333333"/>
          <w:sz w:val="12"/>
          <w:szCs w:val="12"/>
        </w:rPr>
      </w:pPr>
    </w:p>
    <w:p w:rsidR="00B167F5" w:rsidRDefault="00B167F5" w:rsidP="009553D9">
      <w:pPr>
        <w:tabs>
          <w:tab w:val="left" w:pos="8364"/>
        </w:tabs>
        <w:ind w:right="1178" w:firstLine="540"/>
        <w:jc w:val="both"/>
        <w:rPr>
          <w:color w:val="333333"/>
          <w:sz w:val="26"/>
          <w:szCs w:val="26"/>
        </w:rPr>
      </w:pPr>
      <w:r>
        <w:rPr>
          <w:color w:val="333333"/>
          <w:sz w:val="26"/>
          <w:szCs w:val="26"/>
        </w:rPr>
        <w:t>In via generale deve essere riconosciuto che i compilatori del ‘Codice’ abbiano nel complesso conseguito l’obiettivo di offrire a</w:t>
      </w:r>
      <w:r w:rsidR="00174204">
        <w:rPr>
          <w:color w:val="333333"/>
          <w:sz w:val="26"/>
          <w:szCs w:val="26"/>
        </w:rPr>
        <w:t>gli operatori un testo unit</w:t>
      </w:r>
      <w:r w:rsidR="00A82811">
        <w:rPr>
          <w:color w:val="333333"/>
          <w:sz w:val="26"/>
          <w:szCs w:val="26"/>
        </w:rPr>
        <w:t>ario e di dimensioni tutto sommato contenute</w:t>
      </w:r>
      <w:r w:rsidR="00174204">
        <w:rPr>
          <w:color w:val="333333"/>
          <w:sz w:val="26"/>
          <w:szCs w:val="26"/>
        </w:rPr>
        <w:t xml:space="preserve"> (e comunque paragonabile</w:t>
      </w:r>
      <w:r w:rsidR="00A82811">
        <w:rPr>
          <w:color w:val="333333"/>
          <w:sz w:val="26"/>
          <w:szCs w:val="26"/>
        </w:rPr>
        <w:t>,</w:t>
      </w:r>
      <w:r w:rsidR="00174204">
        <w:rPr>
          <w:color w:val="333333"/>
          <w:sz w:val="26"/>
          <w:szCs w:val="26"/>
        </w:rPr>
        <w:t xml:space="preserve"> </w:t>
      </w:r>
      <w:r w:rsidR="005853F4">
        <w:rPr>
          <w:color w:val="333333"/>
          <w:sz w:val="26"/>
          <w:szCs w:val="26"/>
        </w:rPr>
        <w:t>quanto alla consistenza</w:t>
      </w:r>
      <w:r w:rsidR="00A82811">
        <w:rPr>
          <w:color w:val="333333"/>
          <w:sz w:val="26"/>
          <w:szCs w:val="26"/>
        </w:rPr>
        <w:t>,</w:t>
      </w:r>
      <w:r w:rsidR="005853F4">
        <w:rPr>
          <w:color w:val="333333"/>
          <w:sz w:val="26"/>
          <w:szCs w:val="26"/>
        </w:rPr>
        <w:t xml:space="preserve"> </w:t>
      </w:r>
      <w:r w:rsidR="00174204">
        <w:rPr>
          <w:color w:val="333333"/>
          <w:sz w:val="26"/>
          <w:szCs w:val="26"/>
        </w:rPr>
        <w:t xml:space="preserve">al testo previgente), nonostante nel decennio 2004-2014 il </w:t>
      </w:r>
      <w:r w:rsidR="00174204" w:rsidRPr="00174204">
        <w:rPr>
          <w:i/>
          <w:color w:val="333333"/>
          <w:sz w:val="26"/>
          <w:szCs w:val="26"/>
        </w:rPr>
        <w:t>corpus</w:t>
      </w:r>
      <w:r w:rsidR="00174204">
        <w:rPr>
          <w:color w:val="333333"/>
          <w:sz w:val="26"/>
          <w:szCs w:val="26"/>
        </w:rPr>
        <w:t xml:space="preserve"> normativo </w:t>
      </w:r>
      <w:proofErr w:type="spellStart"/>
      <w:r w:rsidR="00174204">
        <w:rPr>
          <w:color w:val="333333"/>
          <w:sz w:val="26"/>
          <w:szCs w:val="26"/>
        </w:rPr>
        <w:t>eurounitario</w:t>
      </w:r>
      <w:proofErr w:type="spellEnd"/>
      <w:r w:rsidR="00174204">
        <w:rPr>
          <w:color w:val="333333"/>
          <w:sz w:val="26"/>
          <w:szCs w:val="26"/>
        </w:rPr>
        <w:t>, dal punto di vista dimensionale, fosse incrementato in modo esponenziale</w:t>
      </w:r>
      <w:r w:rsidR="00174204">
        <w:rPr>
          <w:rStyle w:val="Rimandonotaapidipagina"/>
          <w:color w:val="333333"/>
          <w:sz w:val="26"/>
          <w:szCs w:val="26"/>
        </w:rPr>
        <w:footnoteReference w:id="6"/>
      </w:r>
      <w:r w:rsidR="00174204">
        <w:rPr>
          <w:color w:val="333333"/>
          <w:sz w:val="26"/>
          <w:szCs w:val="26"/>
        </w:rPr>
        <w:t>.</w:t>
      </w:r>
    </w:p>
    <w:p w:rsidR="00F6642D" w:rsidRDefault="00F6642D" w:rsidP="009553D9">
      <w:pPr>
        <w:tabs>
          <w:tab w:val="left" w:pos="8364"/>
        </w:tabs>
        <w:ind w:right="1178" w:firstLine="540"/>
        <w:jc w:val="both"/>
        <w:rPr>
          <w:color w:val="333333"/>
          <w:sz w:val="26"/>
          <w:szCs w:val="26"/>
        </w:rPr>
      </w:pPr>
      <w:r>
        <w:rPr>
          <w:color w:val="333333"/>
          <w:sz w:val="26"/>
          <w:szCs w:val="26"/>
        </w:rPr>
        <w:lastRenderedPageBreak/>
        <w:t xml:space="preserve">In </w:t>
      </w:r>
      <w:r w:rsidR="00C21094">
        <w:rPr>
          <w:color w:val="333333"/>
          <w:sz w:val="26"/>
          <w:szCs w:val="26"/>
        </w:rPr>
        <w:t>secondo</w:t>
      </w:r>
      <w:r>
        <w:rPr>
          <w:color w:val="333333"/>
          <w:sz w:val="26"/>
          <w:szCs w:val="26"/>
        </w:rPr>
        <w:t xml:space="preserve"> luogo va riconosciuto che il nuovo ‘</w:t>
      </w:r>
      <w:r w:rsidR="000A135C">
        <w:rPr>
          <w:color w:val="333333"/>
          <w:sz w:val="26"/>
          <w:szCs w:val="26"/>
        </w:rPr>
        <w:t>Codi</w:t>
      </w:r>
      <w:r>
        <w:rPr>
          <w:color w:val="333333"/>
          <w:sz w:val="26"/>
          <w:szCs w:val="26"/>
        </w:rPr>
        <w:t>ce’ ha recato una disc</w:t>
      </w:r>
      <w:r w:rsidR="008417FF">
        <w:rPr>
          <w:color w:val="333333"/>
          <w:sz w:val="26"/>
          <w:szCs w:val="26"/>
        </w:rPr>
        <w:t>iplina più chiara e razionale rispetto a</w:t>
      </w:r>
      <w:r w:rsidR="00040F78">
        <w:rPr>
          <w:color w:val="333333"/>
          <w:sz w:val="26"/>
          <w:szCs w:val="26"/>
        </w:rPr>
        <w:t xml:space="preserve"> quella </w:t>
      </w:r>
      <w:proofErr w:type="spellStart"/>
      <w:r w:rsidR="00040F78">
        <w:rPr>
          <w:color w:val="333333"/>
          <w:sz w:val="26"/>
          <w:szCs w:val="26"/>
        </w:rPr>
        <w:t>prevignte</w:t>
      </w:r>
      <w:proofErr w:type="spellEnd"/>
      <w:r>
        <w:rPr>
          <w:color w:val="333333"/>
          <w:sz w:val="26"/>
          <w:szCs w:val="26"/>
        </w:rPr>
        <w:t xml:space="preserve"> in tema di pianificazione, programmazione e progettazione</w:t>
      </w:r>
      <w:r w:rsidR="00825FD6">
        <w:rPr>
          <w:color w:val="333333"/>
          <w:sz w:val="26"/>
          <w:szCs w:val="26"/>
        </w:rPr>
        <w:t xml:space="preserve"> degli i</w:t>
      </w:r>
      <w:r w:rsidR="00FC06B0">
        <w:rPr>
          <w:color w:val="333333"/>
          <w:sz w:val="26"/>
          <w:szCs w:val="26"/>
        </w:rPr>
        <w:t>nterventi</w:t>
      </w:r>
      <w:r w:rsidR="00C21094">
        <w:rPr>
          <w:color w:val="333333"/>
          <w:sz w:val="26"/>
          <w:szCs w:val="26"/>
        </w:rPr>
        <w:t xml:space="preserve">, </w:t>
      </w:r>
      <w:r w:rsidR="00825FD6">
        <w:rPr>
          <w:color w:val="333333"/>
          <w:sz w:val="26"/>
          <w:szCs w:val="26"/>
        </w:rPr>
        <w:t>superando molte delle aporie ch</w:t>
      </w:r>
      <w:r w:rsidR="00A82811">
        <w:rPr>
          <w:color w:val="333333"/>
          <w:sz w:val="26"/>
          <w:szCs w:val="26"/>
        </w:rPr>
        <w:t>e</w:t>
      </w:r>
      <w:r w:rsidR="00825FD6">
        <w:rPr>
          <w:color w:val="333333"/>
          <w:sz w:val="26"/>
          <w:szCs w:val="26"/>
        </w:rPr>
        <w:t xml:space="preserve"> avevano caratterizzato </w:t>
      </w:r>
      <w:r w:rsidR="00C21094">
        <w:rPr>
          <w:color w:val="333333"/>
          <w:sz w:val="26"/>
          <w:szCs w:val="26"/>
        </w:rPr>
        <w:t>la previgente normativa.</w:t>
      </w:r>
    </w:p>
    <w:p w:rsidR="005C18AF" w:rsidRDefault="005C18AF" w:rsidP="009553D9">
      <w:pPr>
        <w:tabs>
          <w:tab w:val="left" w:pos="8364"/>
        </w:tabs>
        <w:ind w:right="1178" w:firstLine="540"/>
        <w:jc w:val="both"/>
        <w:rPr>
          <w:color w:val="333333"/>
          <w:sz w:val="26"/>
          <w:szCs w:val="26"/>
        </w:rPr>
      </w:pPr>
      <w:r>
        <w:rPr>
          <w:color w:val="333333"/>
          <w:sz w:val="26"/>
          <w:szCs w:val="26"/>
        </w:rPr>
        <w:t xml:space="preserve">In </w:t>
      </w:r>
      <w:r w:rsidR="00C21094">
        <w:rPr>
          <w:color w:val="333333"/>
          <w:sz w:val="26"/>
          <w:szCs w:val="26"/>
        </w:rPr>
        <w:t>terzo</w:t>
      </w:r>
      <w:r>
        <w:rPr>
          <w:color w:val="333333"/>
          <w:sz w:val="26"/>
          <w:szCs w:val="26"/>
        </w:rPr>
        <w:t xml:space="preserve"> luogo </w:t>
      </w:r>
      <w:r w:rsidR="00C21094">
        <w:rPr>
          <w:color w:val="333333"/>
          <w:sz w:val="26"/>
          <w:szCs w:val="26"/>
        </w:rPr>
        <w:t xml:space="preserve">va notato che </w:t>
      </w:r>
      <w:r>
        <w:rPr>
          <w:color w:val="333333"/>
          <w:sz w:val="26"/>
          <w:szCs w:val="26"/>
        </w:rPr>
        <w:t xml:space="preserve">il Decreto legislativo n. 50 del 2016 ha </w:t>
      </w:r>
      <w:r w:rsidR="00FA7A1F">
        <w:rPr>
          <w:color w:val="333333"/>
          <w:sz w:val="26"/>
          <w:szCs w:val="26"/>
        </w:rPr>
        <w:t xml:space="preserve">finalmente </w:t>
      </w:r>
      <w:r>
        <w:rPr>
          <w:color w:val="333333"/>
          <w:sz w:val="26"/>
          <w:szCs w:val="26"/>
        </w:rPr>
        <w:t xml:space="preserve">sancito </w:t>
      </w:r>
      <w:r w:rsidR="00EB3EA4">
        <w:rPr>
          <w:color w:val="333333"/>
          <w:sz w:val="26"/>
          <w:szCs w:val="26"/>
        </w:rPr>
        <w:t>il superamento della normativa speciale sulle cc.dd. ‘grandi opere’</w:t>
      </w:r>
      <w:r w:rsidR="00FC06B0">
        <w:rPr>
          <w:color w:val="333333"/>
          <w:sz w:val="26"/>
          <w:szCs w:val="26"/>
        </w:rPr>
        <w:t xml:space="preserve"> la qual</w:t>
      </w:r>
      <w:r w:rsidR="00EB3EA4">
        <w:rPr>
          <w:color w:val="333333"/>
          <w:sz w:val="26"/>
          <w:szCs w:val="26"/>
        </w:rPr>
        <w:t xml:space="preserve">e, lungi dal conseguire l’obiettivo di accelerare la realizzazione di interventi di preminente interesse nazionale, aveva determinato la </w:t>
      </w:r>
      <w:r w:rsidR="005C4708">
        <w:rPr>
          <w:color w:val="333333"/>
          <w:sz w:val="26"/>
          <w:szCs w:val="26"/>
        </w:rPr>
        <w:t xml:space="preserve">pura e semplice </w:t>
      </w:r>
      <w:r w:rsidR="00EB3EA4">
        <w:rPr>
          <w:color w:val="333333"/>
          <w:sz w:val="26"/>
          <w:szCs w:val="26"/>
        </w:rPr>
        <w:t>creazione di una sorta di ‘</w:t>
      </w:r>
      <w:r w:rsidR="00EB3EA4" w:rsidRPr="00FC06B0">
        <w:rPr>
          <w:i/>
          <w:color w:val="333333"/>
          <w:sz w:val="26"/>
          <w:szCs w:val="26"/>
        </w:rPr>
        <w:t xml:space="preserve">sistema </w:t>
      </w:r>
      <w:r w:rsidR="005C4708" w:rsidRPr="00FC06B0">
        <w:rPr>
          <w:i/>
          <w:color w:val="333333"/>
          <w:sz w:val="26"/>
          <w:szCs w:val="26"/>
        </w:rPr>
        <w:t xml:space="preserve">disciplinare </w:t>
      </w:r>
      <w:r w:rsidR="00EB3EA4" w:rsidRPr="00FC06B0">
        <w:rPr>
          <w:i/>
          <w:color w:val="333333"/>
          <w:sz w:val="26"/>
          <w:szCs w:val="26"/>
        </w:rPr>
        <w:t>parallelo</w:t>
      </w:r>
      <w:r w:rsidR="00EB3EA4">
        <w:rPr>
          <w:color w:val="333333"/>
          <w:sz w:val="26"/>
          <w:szCs w:val="26"/>
        </w:rPr>
        <w:t xml:space="preserve">’ </w:t>
      </w:r>
      <w:r w:rsidR="005C4708">
        <w:rPr>
          <w:color w:val="333333"/>
          <w:sz w:val="26"/>
          <w:szCs w:val="26"/>
        </w:rPr>
        <w:t>in cui la regola era costituita dall’eccezione e viceversa.</w:t>
      </w:r>
    </w:p>
    <w:p w:rsidR="00911472" w:rsidRDefault="009D4BA7" w:rsidP="009553D9">
      <w:pPr>
        <w:tabs>
          <w:tab w:val="left" w:pos="8364"/>
        </w:tabs>
        <w:ind w:right="1178" w:firstLine="540"/>
        <w:jc w:val="both"/>
        <w:rPr>
          <w:color w:val="333333"/>
          <w:sz w:val="26"/>
          <w:szCs w:val="26"/>
        </w:rPr>
      </w:pPr>
      <w:r>
        <w:rPr>
          <w:color w:val="333333"/>
          <w:sz w:val="26"/>
          <w:szCs w:val="26"/>
        </w:rPr>
        <w:t xml:space="preserve">In </w:t>
      </w:r>
      <w:r w:rsidR="00801249">
        <w:rPr>
          <w:color w:val="333333"/>
          <w:sz w:val="26"/>
          <w:szCs w:val="26"/>
        </w:rPr>
        <w:t>quarto</w:t>
      </w:r>
      <w:r>
        <w:rPr>
          <w:color w:val="333333"/>
          <w:sz w:val="26"/>
          <w:szCs w:val="26"/>
        </w:rPr>
        <w:t xml:space="preserve"> luogo va segnalato che il decreto correttivo del 2017 ha </w:t>
      </w:r>
      <w:r w:rsidR="00FC06B0">
        <w:rPr>
          <w:color w:val="333333"/>
          <w:sz w:val="26"/>
          <w:szCs w:val="26"/>
        </w:rPr>
        <w:t xml:space="preserve">meritoriamente </w:t>
      </w:r>
      <w:r>
        <w:rPr>
          <w:color w:val="333333"/>
          <w:sz w:val="26"/>
          <w:szCs w:val="26"/>
        </w:rPr>
        <w:t>disposto l’abrogazione del (quanto mai critico) sistema delle raccomandazioni vincolanti</w:t>
      </w:r>
      <w:r w:rsidR="00FA7A1F">
        <w:rPr>
          <w:color w:val="333333"/>
          <w:sz w:val="26"/>
          <w:szCs w:val="26"/>
        </w:rPr>
        <w:t xml:space="preserve"> dell’ANAC</w:t>
      </w:r>
      <w:r>
        <w:rPr>
          <w:color w:val="333333"/>
          <w:sz w:val="26"/>
          <w:szCs w:val="26"/>
        </w:rPr>
        <w:t xml:space="preserve">, istituendo in sua vece un modello – di grande interesse sistematico – di legittimazione processuale speciale </w:t>
      </w:r>
      <w:r w:rsidR="002A5C68">
        <w:rPr>
          <w:color w:val="333333"/>
          <w:sz w:val="26"/>
          <w:szCs w:val="26"/>
        </w:rPr>
        <w:t>in capo all’</w:t>
      </w:r>
      <w:r w:rsidR="00671C8D">
        <w:rPr>
          <w:color w:val="333333"/>
          <w:sz w:val="26"/>
          <w:szCs w:val="26"/>
        </w:rPr>
        <w:t xml:space="preserve">Autorità di settore per </w:t>
      </w:r>
      <w:r w:rsidR="00F6642D">
        <w:rPr>
          <w:color w:val="333333"/>
          <w:sz w:val="26"/>
          <w:szCs w:val="26"/>
        </w:rPr>
        <w:t>i casi di</w:t>
      </w:r>
      <w:r w:rsidR="002A5C68">
        <w:rPr>
          <w:color w:val="333333"/>
          <w:sz w:val="26"/>
          <w:szCs w:val="26"/>
        </w:rPr>
        <w:t xml:space="preserve"> </w:t>
      </w:r>
      <w:r w:rsidR="002A5C68" w:rsidRPr="00F6642D">
        <w:rPr>
          <w:i/>
          <w:color w:val="333333"/>
          <w:sz w:val="26"/>
          <w:szCs w:val="26"/>
        </w:rPr>
        <w:t>contratti di rilevante impatto</w:t>
      </w:r>
      <w:r w:rsidR="002A5C68">
        <w:rPr>
          <w:color w:val="333333"/>
          <w:sz w:val="26"/>
          <w:szCs w:val="26"/>
        </w:rPr>
        <w:t xml:space="preserve"> </w:t>
      </w:r>
      <w:r w:rsidR="00F6642D">
        <w:rPr>
          <w:color w:val="333333"/>
          <w:sz w:val="26"/>
          <w:szCs w:val="26"/>
        </w:rPr>
        <w:t xml:space="preserve">e di </w:t>
      </w:r>
      <w:r w:rsidR="002A5C68" w:rsidRPr="00F6642D">
        <w:rPr>
          <w:i/>
          <w:color w:val="333333"/>
          <w:sz w:val="26"/>
          <w:szCs w:val="26"/>
        </w:rPr>
        <w:t>gravi violazioni</w:t>
      </w:r>
      <w:r w:rsidR="002A5C68">
        <w:rPr>
          <w:color w:val="333333"/>
          <w:sz w:val="26"/>
          <w:szCs w:val="26"/>
        </w:rPr>
        <w:t xml:space="preserve"> del ‘Codice’</w:t>
      </w:r>
      <w:r w:rsidR="009C412B">
        <w:rPr>
          <w:rStyle w:val="Rimandonotaapidipagina"/>
          <w:color w:val="333333"/>
          <w:sz w:val="26"/>
          <w:szCs w:val="26"/>
        </w:rPr>
        <w:footnoteReference w:id="7"/>
      </w:r>
      <w:r w:rsidR="00F6642D">
        <w:rPr>
          <w:color w:val="333333"/>
          <w:sz w:val="26"/>
          <w:szCs w:val="26"/>
        </w:rPr>
        <w:t>.</w:t>
      </w:r>
    </w:p>
    <w:p w:rsidR="00911472" w:rsidRPr="00B7794D" w:rsidRDefault="00911472" w:rsidP="009553D9">
      <w:pPr>
        <w:ind w:right="1178" w:firstLine="540"/>
        <w:jc w:val="both"/>
        <w:rPr>
          <w:color w:val="333333"/>
          <w:sz w:val="12"/>
          <w:szCs w:val="12"/>
        </w:rPr>
      </w:pPr>
    </w:p>
    <w:p w:rsidR="00911472" w:rsidRDefault="00B7794D" w:rsidP="009553D9">
      <w:pPr>
        <w:ind w:right="1178" w:firstLine="540"/>
        <w:jc w:val="both"/>
        <w:rPr>
          <w:color w:val="333333"/>
          <w:sz w:val="26"/>
          <w:szCs w:val="26"/>
        </w:rPr>
      </w:pPr>
      <w:r>
        <w:rPr>
          <w:color w:val="333333"/>
          <w:sz w:val="26"/>
          <w:szCs w:val="26"/>
        </w:rPr>
        <w:t xml:space="preserve">Una menzione a parte meritano </w:t>
      </w:r>
      <w:r w:rsidR="00825FD6">
        <w:rPr>
          <w:color w:val="333333"/>
          <w:sz w:val="26"/>
          <w:szCs w:val="26"/>
        </w:rPr>
        <w:t xml:space="preserve">poi </w:t>
      </w:r>
      <w:r>
        <w:rPr>
          <w:color w:val="333333"/>
          <w:sz w:val="26"/>
          <w:szCs w:val="26"/>
        </w:rPr>
        <w:t>le ricadute del nuovo testo in termini operativi ed economici.</w:t>
      </w:r>
    </w:p>
    <w:p w:rsidR="007E4822" w:rsidRDefault="003375DD"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78208" behindDoc="0" locked="0" layoutInCell="1" allowOverlap="1" wp14:anchorId="61A59F3F" wp14:editId="29DB252E">
                <wp:simplePos x="0" y="0"/>
                <wp:positionH relativeFrom="margin">
                  <wp:posOffset>5466025</wp:posOffset>
                </wp:positionH>
                <wp:positionV relativeFrom="paragraph">
                  <wp:posOffset>4114</wp:posOffset>
                </wp:positionV>
                <wp:extent cx="1257300" cy="858741"/>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587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3375DD">
                            <w:pPr>
                              <w:rPr>
                                <w:i/>
                                <w:color w:val="333333"/>
                                <w:sz w:val="20"/>
                                <w:szCs w:val="20"/>
                              </w:rPr>
                            </w:pPr>
                            <w:r>
                              <w:rPr>
                                <w:i/>
                                <w:color w:val="333333"/>
                                <w:sz w:val="20"/>
                                <w:szCs w:val="20"/>
                              </w:rPr>
                              <w:t xml:space="preserve">Il ruolo del codice nel superamento della situazione </w:t>
                            </w:r>
                          </w:p>
                          <w:p w:rsidR="00A55985" w:rsidRDefault="00A55985" w:rsidP="003375DD">
                            <w:pPr>
                              <w:rPr>
                                <w:i/>
                                <w:color w:val="333333"/>
                                <w:sz w:val="20"/>
                                <w:szCs w:val="20"/>
                              </w:rPr>
                            </w:pPr>
                            <w:proofErr w:type="gramStart"/>
                            <w:r>
                              <w:rPr>
                                <w:i/>
                                <w:color w:val="333333"/>
                                <w:sz w:val="20"/>
                                <w:szCs w:val="20"/>
                              </w:rPr>
                              <w:t>di</w:t>
                            </w:r>
                            <w:proofErr w:type="gramEnd"/>
                            <w:r>
                              <w:rPr>
                                <w:i/>
                                <w:color w:val="333333"/>
                                <w:sz w:val="20"/>
                                <w:szCs w:val="20"/>
                              </w:rPr>
                              <w:t xml:space="preserve"> stallo in tema </w:t>
                            </w:r>
                          </w:p>
                          <w:p w:rsidR="00A55985" w:rsidRPr="00F7361A" w:rsidRDefault="00A55985" w:rsidP="003375DD">
                            <w:pPr>
                              <w:rPr>
                                <w:i/>
                                <w:color w:val="333333"/>
                                <w:sz w:val="20"/>
                                <w:szCs w:val="20"/>
                              </w:rPr>
                            </w:pPr>
                            <w:proofErr w:type="gramStart"/>
                            <w:r>
                              <w:rPr>
                                <w:i/>
                                <w:color w:val="333333"/>
                                <w:sz w:val="20"/>
                                <w:szCs w:val="20"/>
                              </w:rPr>
                              <w:t>di</w:t>
                            </w:r>
                            <w:proofErr w:type="gramEnd"/>
                            <w:r>
                              <w:rPr>
                                <w:i/>
                                <w:color w:val="333333"/>
                                <w:sz w:val="20"/>
                                <w:szCs w:val="20"/>
                              </w:rPr>
                              <w:t xml:space="preserve"> appalti pubblici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3" type="#_x0000_t202" style="position:absolute;left:0;text-align:left;margin-left:430.4pt;margin-top:.3pt;width:99pt;height:67.6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" stroked="f">
                <v:textbox>
                  <w:txbxContent>
                    <w:p w:rsidR="00A55985" w:rsidRDefault="00A55985" w:rsidP="003375DD">
                      <w:pPr>
                        <w:rPr>
                          <w:i/>
                          <w:color w:val="333333"/>
                          <w:sz w:val="20"/>
                          <w:szCs w:val="20"/>
                        </w:rPr>
                      </w:pPr>
                      <w:r>
                        <w:rPr>
                          <w:i/>
                          <w:color w:val="333333"/>
                          <w:sz w:val="20"/>
                          <w:szCs w:val="20"/>
                        </w:rPr>
                        <w:t xml:space="preserve">Il ruolo del codice nel superamento della situazione </w:t>
                      </w:r>
                    </w:p>
                    <w:p w:rsidR="00A55985" w:rsidRDefault="00A55985" w:rsidP="003375DD">
                      <w:pPr>
                        <w:rPr>
                          <w:i/>
                          <w:color w:val="333333"/>
                          <w:sz w:val="20"/>
                          <w:szCs w:val="20"/>
                        </w:rPr>
                      </w:pPr>
                      <w:proofErr w:type="gramStart"/>
                      <w:r>
                        <w:rPr>
                          <w:i/>
                          <w:color w:val="333333"/>
                          <w:sz w:val="20"/>
                          <w:szCs w:val="20"/>
                        </w:rPr>
                        <w:t>di</w:t>
                      </w:r>
                      <w:proofErr w:type="gramEnd"/>
                      <w:r>
                        <w:rPr>
                          <w:i/>
                          <w:color w:val="333333"/>
                          <w:sz w:val="20"/>
                          <w:szCs w:val="20"/>
                        </w:rPr>
                        <w:t xml:space="preserve"> stallo in tema </w:t>
                      </w:r>
                    </w:p>
                    <w:p w:rsidR="00A55985" w:rsidRPr="00F7361A" w:rsidRDefault="00A55985" w:rsidP="003375DD">
                      <w:pPr>
                        <w:rPr>
                          <w:i/>
                          <w:color w:val="333333"/>
                          <w:sz w:val="20"/>
                          <w:szCs w:val="20"/>
                        </w:rPr>
                      </w:pPr>
                      <w:proofErr w:type="gramStart"/>
                      <w:r>
                        <w:rPr>
                          <w:i/>
                          <w:color w:val="333333"/>
                          <w:sz w:val="20"/>
                          <w:szCs w:val="20"/>
                        </w:rPr>
                        <w:t>di</w:t>
                      </w:r>
                      <w:proofErr w:type="gramEnd"/>
                      <w:r>
                        <w:rPr>
                          <w:i/>
                          <w:color w:val="333333"/>
                          <w:sz w:val="20"/>
                          <w:szCs w:val="20"/>
                        </w:rPr>
                        <w:t xml:space="preserve"> appalti pubblici</w:t>
                      </w:r>
                    </w:p>
                  </w:txbxContent>
                </v:textbox>
                <w10:wrap anchorx="margin"/>
              </v:shape>
            </w:pict>
          </mc:Fallback>
        </mc:AlternateContent>
      </w:r>
      <w:r w:rsidR="007E4822">
        <w:rPr>
          <w:color w:val="333333"/>
          <w:sz w:val="26"/>
          <w:szCs w:val="26"/>
        </w:rPr>
        <w:t xml:space="preserve">Le </w:t>
      </w:r>
      <w:r w:rsidR="00B7794D">
        <w:rPr>
          <w:color w:val="333333"/>
          <w:sz w:val="26"/>
          <w:szCs w:val="26"/>
        </w:rPr>
        <w:t xml:space="preserve">più </w:t>
      </w:r>
      <w:r w:rsidR="00671C8D">
        <w:rPr>
          <w:color w:val="333333"/>
          <w:sz w:val="26"/>
          <w:szCs w:val="26"/>
        </w:rPr>
        <w:t xml:space="preserve">recenti </w:t>
      </w:r>
      <w:r w:rsidR="007E4822">
        <w:rPr>
          <w:color w:val="333333"/>
          <w:sz w:val="26"/>
          <w:szCs w:val="26"/>
        </w:rPr>
        <w:t>rileva</w:t>
      </w:r>
      <w:r w:rsidR="00B7794D">
        <w:rPr>
          <w:color w:val="333333"/>
          <w:sz w:val="26"/>
          <w:szCs w:val="26"/>
        </w:rPr>
        <w:t xml:space="preserve">zioni di settore dimostrano </w:t>
      </w:r>
      <w:r w:rsidR="007E4822">
        <w:rPr>
          <w:color w:val="333333"/>
          <w:sz w:val="26"/>
          <w:szCs w:val="26"/>
        </w:rPr>
        <w:t>che, dopo un lungo periodo di co</w:t>
      </w:r>
      <w:r w:rsidR="00040F78">
        <w:rPr>
          <w:color w:val="333333"/>
          <w:sz w:val="26"/>
          <w:szCs w:val="26"/>
        </w:rPr>
        <w:t>ntrazione (nel cui ambito</w:t>
      </w:r>
      <w:r w:rsidR="007E4822">
        <w:rPr>
          <w:color w:val="333333"/>
          <w:sz w:val="26"/>
          <w:szCs w:val="26"/>
        </w:rPr>
        <w:t xml:space="preserve"> è d</w:t>
      </w:r>
      <w:r w:rsidR="0049664E">
        <w:rPr>
          <w:color w:val="333333"/>
          <w:sz w:val="26"/>
          <w:szCs w:val="26"/>
        </w:rPr>
        <w:t>i</w:t>
      </w:r>
      <w:r w:rsidR="007E4822">
        <w:rPr>
          <w:color w:val="333333"/>
          <w:sz w:val="26"/>
          <w:szCs w:val="26"/>
        </w:rPr>
        <w:t xml:space="preserve">fficile </w:t>
      </w:r>
      <w:r w:rsidR="0049664E">
        <w:rPr>
          <w:color w:val="333333"/>
          <w:sz w:val="26"/>
          <w:szCs w:val="26"/>
        </w:rPr>
        <w:t>scindere le difficoltà legate alle nuove regole e quelle connesse al</w:t>
      </w:r>
      <w:r w:rsidR="00BC1F7E">
        <w:rPr>
          <w:color w:val="333333"/>
          <w:sz w:val="26"/>
          <w:szCs w:val="26"/>
        </w:rPr>
        <w:t xml:space="preserve">la duratura fase </w:t>
      </w:r>
      <w:r w:rsidR="0049664E">
        <w:rPr>
          <w:color w:val="333333"/>
          <w:sz w:val="26"/>
          <w:szCs w:val="26"/>
        </w:rPr>
        <w:t xml:space="preserve">di stagnazione economica), il mercato degli appalti </w:t>
      </w:r>
      <w:r w:rsidR="00671C8D">
        <w:rPr>
          <w:color w:val="333333"/>
          <w:sz w:val="26"/>
          <w:szCs w:val="26"/>
        </w:rPr>
        <w:t>risulti</w:t>
      </w:r>
      <w:r w:rsidR="00D074BE">
        <w:rPr>
          <w:color w:val="333333"/>
          <w:sz w:val="26"/>
          <w:szCs w:val="26"/>
        </w:rPr>
        <w:t xml:space="preserve"> in decisa ripresa sia per quanto riguarda il numero dei bandi pubblicati, sia per quanto riguarda le aggiudicazioni e i </w:t>
      </w:r>
      <w:r w:rsidR="00D24497">
        <w:rPr>
          <w:color w:val="333333"/>
          <w:sz w:val="26"/>
          <w:szCs w:val="26"/>
        </w:rPr>
        <w:t xml:space="preserve">relativi </w:t>
      </w:r>
      <w:r w:rsidR="00D074BE">
        <w:rPr>
          <w:color w:val="333333"/>
          <w:sz w:val="26"/>
          <w:szCs w:val="26"/>
        </w:rPr>
        <w:t>volumi</w:t>
      </w:r>
      <w:r w:rsidR="00D24497">
        <w:rPr>
          <w:color w:val="333333"/>
          <w:sz w:val="26"/>
          <w:szCs w:val="26"/>
        </w:rPr>
        <w:t xml:space="preserve"> economici</w:t>
      </w:r>
      <w:r w:rsidR="00D074BE">
        <w:rPr>
          <w:rStyle w:val="Rimandonotaapidipagina"/>
          <w:color w:val="333333"/>
          <w:sz w:val="26"/>
          <w:szCs w:val="26"/>
        </w:rPr>
        <w:footnoteReference w:id="8"/>
      </w:r>
      <w:r w:rsidR="00D074BE">
        <w:rPr>
          <w:color w:val="333333"/>
          <w:sz w:val="26"/>
          <w:szCs w:val="26"/>
        </w:rPr>
        <w:t>.</w:t>
      </w:r>
    </w:p>
    <w:p w:rsidR="00D074BE" w:rsidRDefault="005A6C59" w:rsidP="009553D9">
      <w:pPr>
        <w:ind w:right="1178" w:firstLine="540"/>
        <w:jc w:val="both"/>
        <w:rPr>
          <w:color w:val="333333"/>
          <w:sz w:val="26"/>
          <w:szCs w:val="26"/>
        </w:rPr>
      </w:pPr>
      <w:r>
        <w:rPr>
          <w:color w:val="333333"/>
          <w:sz w:val="26"/>
          <w:szCs w:val="26"/>
        </w:rPr>
        <w:t xml:space="preserve">I dati </w:t>
      </w:r>
      <w:r w:rsidR="00932FDF">
        <w:rPr>
          <w:color w:val="333333"/>
          <w:sz w:val="26"/>
          <w:szCs w:val="26"/>
        </w:rPr>
        <w:t xml:space="preserve">messi </w:t>
      </w:r>
      <w:r w:rsidR="00671C8D">
        <w:rPr>
          <w:color w:val="333333"/>
          <w:sz w:val="26"/>
          <w:szCs w:val="26"/>
        </w:rPr>
        <w:t>a disposizione da</w:t>
      </w:r>
      <w:r>
        <w:rPr>
          <w:color w:val="333333"/>
          <w:sz w:val="26"/>
          <w:szCs w:val="26"/>
        </w:rPr>
        <w:t xml:space="preserve"> autorevoli istituzioni </w:t>
      </w:r>
      <w:r w:rsidR="00932FDF">
        <w:rPr>
          <w:color w:val="333333"/>
          <w:sz w:val="26"/>
          <w:szCs w:val="26"/>
        </w:rPr>
        <w:t xml:space="preserve">nazionali </w:t>
      </w:r>
      <w:r>
        <w:rPr>
          <w:color w:val="333333"/>
          <w:sz w:val="26"/>
          <w:szCs w:val="26"/>
        </w:rPr>
        <w:t xml:space="preserve">dimostrano </w:t>
      </w:r>
      <w:r w:rsidR="00E472F0">
        <w:rPr>
          <w:color w:val="333333"/>
          <w:sz w:val="26"/>
          <w:szCs w:val="26"/>
        </w:rPr>
        <w:t>in particolare che, d</w:t>
      </w:r>
      <w:r w:rsidR="00D24497">
        <w:rPr>
          <w:color w:val="333333"/>
          <w:sz w:val="26"/>
          <w:szCs w:val="26"/>
        </w:rPr>
        <w:t>opo un’accentuata</w:t>
      </w:r>
      <w:r w:rsidR="00E472F0">
        <w:rPr>
          <w:color w:val="333333"/>
          <w:sz w:val="26"/>
          <w:szCs w:val="26"/>
        </w:rPr>
        <w:t xml:space="preserve"> fless</w:t>
      </w:r>
      <w:r>
        <w:rPr>
          <w:color w:val="333333"/>
          <w:sz w:val="26"/>
          <w:szCs w:val="26"/>
        </w:rPr>
        <w:t xml:space="preserve">ione verificatasi nel corso del 2016, il mercato in questione </w:t>
      </w:r>
      <w:r w:rsidR="00CE17BD">
        <w:rPr>
          <w:color w:val="333333"/>
          <w:sz w:val="26"/>
          <w:szCs w:val="26"/>
        </w:rPr>
        <w:t>ha manifestato importanti segni di ripresa nel corso del 2017 e – in misura ancora maggiore – nel corso del 2018.</w:t>
      </w:r>
    </w:p>
    <w:p w:rsidR="00CE17BD" w:rsidRDefault="00CE17BD" w:rsidP="009553D9">
      <w:pPr>
        <w:ind w:right="1178" w:firstLine="540"/>
        <w:jc w:val="both"/>
        <w:rPr>
          <w:color w:val="333333"/>
          <w:sz w:val="26"/>
          <w:szCs w:val="26"/>
        </w:rPr>
      </w:pPr>
      <w:r>
        <w:rPr>
          <w:color w:val="333333"/>
          <w:sz w:val="26"/>
          <w:szCs w:val="26"/>
        </w:rPr>
        <w:t xml:space="preserve">E’ difficile negare che il miglioramento dello scenario </w:t>
      </w:r>
      <w:r w:rsidR="00DE7438">
        <w:rPr>
          <w:color w:val="333333"/>
          <w:sz w:val="26"/>
          <w:szCs w:val="26"/>
        </w:rPr>
        <w:t xml:space="preserve">di riferimento </w:t>
      </w:r>
      <w:r w:rsidR="008A00B2">
        <w:rPr>
          <w:color w:val="333333"/>
          <w:sz w:val="26"/>
          <w:szCs w:val="26"/>
        </w:rPr>
        <w:t>possa essere attribuito</w:t>
      </w:r>
      <w:r>
        <w:rPr>
          <w:color w:val="333333"/>
          <w:sz w:val="26"/>
          <w:szCs w:val="26"/>
        </w:rPr>
        <w:t xml:space="preserve"> – almeno in parte </w:t>
      </w:r>
      <w:r w:rsidR="0073735E">
        <w:rPr>
          <w:color w:val="333333"/>
          <w:sz w:val="26"/>
          <w:szCs w:val="26"/>
        </w:rPr>
        <w:t>–</w:t>
      </w:r>
      <w:r>
        <w:rPr>
          <w:color w:val="333333"/>
          <w:sz w:val="26"/>
          <w:szCs w:val="26"/>
        </w:rPr>
        <w:t xml:space="preserve"> </w:t>
      </w:r>
      <w:r w:rsidR="0073735E">
        <w:rPr>
          <w:color w:val="333333"/>
          <w:sz w:val="26"/>
          <w:szCs w:val="26"/>
        </w:rPr>
        <w:t xml:space="preserve">al clima di relativo chiarimento delle regole di settore </w:t>
      </w:r>
      <w:r w:rsidR="00DE7438">
        <w:rPr>
          <w:color w:val="333333"/>
          <w:sz w:val="26"/>
          <w:szCs w:val="26"/>
        </w:rPr>
        <w:t>(e di auspicata ‘</w:t>
      </w:r>
      <w:r w:rsidR="00DE7438" w:rsidRPr="00DE7438">
        <w:rPr>
          <w:i/>
          <w:color w:val="333333"/>
          <w:sz w:val="26"/>
          <w:szCs w:val="26"/>
        </w:rPr>
        <w:t>tregua normativa</w:t>
      </w:r>
      <w:r w:rsidR="00DE7438">
        <w:rPr>
          <w:color w:val="333333"/>
          <w:sz w:val="26"/>
          <w:szCs w:val="26"/>
        </w:rPr>
        <w:t xml:space="preserve">’) </w:t>
      </w:r>
      <w:r w:rsidR="0073735E">
        <w:rPr>
          <w:color w:val="333333"/>
          <w:sz w:val="26"/>
          <w:szCs w:val="26"/>
        </w:rPr>
        <w:t xml:space="preserve">che è stato assicurato </w:t>
      </w:r>
      <w:r w:rsidR="0073735E" w:rsidRPr="0073735E">
        <w:rPr>
          <w:i/>
          <w:color w:val="333333"/>
          <w:sz w:val="26"/>
          <w:szCs w:val="26"/>
        </w:rPr>
        <w:t>anche</w:t>
      </w:r>
      <w:r w:rsidR="0073735E">
        <w:rPr>
          <w:color w:val="333333"/>
          <w:sz w:val="26"/>
          <w:szCs w:val="26"/>
        </w:rPr>
        <w:t xml:space="preserve"> dal nuovo ‘Codice dei contratti’.</w:t>
      </w:r>
    </w:p>
    <w:p w:rsidR="0073735E" w:rsidRDefault="003375DD"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80256" behindDoc="0" locked="0" layoutInCell="1" allowOverlap="1" wp14:anchorId="61A59F3F" wp14:editId="29DB252E">
                <wp:simplePos x="0" y="0"/>
                <wp:positionH relativeFrom="column">
                  <wp:posOffset>5466025</wp:posOffset>
                </wp:positionH>
                <wp:positionV relativeFrom="paragraph">
                  <wp:posOffset>89839</wp:posOffset>
                </wp:positionV>
                <wp:extent cx="1257300" cy="564542"/>
                <wp:effectExtent l="0" t="0" r="0" b="698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64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rsidP="003375DD">
                            <w:pPr>
                              <w:rPr>
                                <w:i/>
                                <w:color w:val="333333"/>
                                <w:sz w:val="20"/>
                                <w:szCs w:val="20"/>
                              </w:rPr>
                            </w:pPr>
                            <w:r>
                              <w:rPr>
                                <w:i/>
                                <w:color w:val="333333"/>
                                <w:sz w:val="20"/>
                                <w:szCs w:val="20"/>
                              </w:rPr>
                              <w:t>La sostanziale stabilità del codice del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4" type="#_x0000_t202" style="position:absolute;left:0;text-align:left;margin-left:430.4pt;margin-top:7.05pt;width:99pt;height:44.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" stroked="f">
                <v:textbox>
                  <w:txbxContent>
                    <w:p w:rsidR="00A55985" w:rsidRPr="00F7361A" w:rsidRDefault="00A55985" w:rsidP="003375DD">
                      <w:pPr>
                        <w:rPr>
                          <w:i/>
                          <w:color w:val="333333"/>
                          <w:sz w:val="20"/>
                          <w:szCs w:val="20"/>
                        </w:rPr>
                      </w:pPr>
                      <w:r>
                        <w:rPr>
                          <w:i/>
                          <w:color w:val="333333"/>
                          <w:sz w:val="20"/>
                          <w:szCs w:val="20"/>
                        </w:rPr>
                        <w:t>La sostanziale stabilità del codice del 2016</w:t>
                      </w:r>
                    </w:p>
                  </w:txbxContent>
                </v:textbox>
              </v:shape>
            </w:pict>
          </mc:Fallback>
        </mc:AlternateContent>
      </w:r>
      <w:r w:rsidR="00B13C03">
        <w:rPr>
          <w:color w:val="333333"/>
          <w:sz w:val="26"/>
          <w:szCs w:val="26"/>
        </w:rPr>
        <w:t>Va poi</w:t>
      </w:r>
      <w:r w:rsidR="0073735E">
        <w:rPr>
          <w:color w:val="333333"/>
          <w:sz w:val="26"/>
          <w:szCs w:val="26"/>
        </w:rPr>
        <w:t xml:space="preserve"> osservato che, nonostante la diffusa percezione secondo cui il nuovo ‘Codice’ avrebbe diffuso fra gli operatori un generalizzato clima di incertezza e confusione, il quadro normativo di riferimento è </w:t>
      </w:r>
      <w:r w:rsidR="0077659C">
        <w:rPr>
          <w:color w:val="333333"/>
          <w:sz w:val="26"/>
          <w:szCs w:val="26"/>
        </w:rPr>
        <w:t xml:space="preserve">invece </w:t>
      </w:r>
      <w:r w:rsidR="0073735E">
        <w:rPr>
          <w:color w:val="333333"/>
          <w:sz w:val="26"/>
          <w:szCs w:val="26"/>
        </w:rPr>
        <w:t>rimasto sostanzi</w:t>
      </w:r>
      <w:r w:rsidR="0037034B">
        <w:rPr>
          <w:color w:val="333333"/>
          <w:sz w:val="26"/>
          <w:szCs w:val="26"/>
        </w:rPr>
        <w:t xml:space="preserve">almente </w:t>
      </w:r>
      <w:r w:rsidR="0037034B">
        <w:rPr>
          <w:color w:val="333333"/>
          <w:sz w:val="26"/>
          <w:szCs w:val="26"/>
        </w:rPr>
        <w:lastRenderedPageBreak/>
        <w:t>immutato sin da</w:t>
      </w:r>
      <w:r w:rsidR="0073735E">
        <w:rPr>
          <w:color w:val="333333"/>
          <w:sz w:val="26"/>
          <w:szCs w:val="26"/>
        </w:rPr>
        <w:t>l Decreto correttivo del</w:t>
      </w:r>
      <w:r w:rsidR="00592514">
        <w:rPr>
          <w:color w:val="333333"/>
          <w:sz w:val="26"/>
          <w:szCs w:val="26"/>
        </w:rPr>
        <w:t>l’aprile del 2017</w:t>
      </w:r>
      <w:r w:rsidR="004F16A9">
        <w:rPr>
          <w:rStyle w:val="Rimandonotaapidipagina"/>
          <w:color w:val="333333"/>
          <w:sz w:val="26"/>
          <w:szCs w:val="26"/>
        </w:rPr>
        <w:footnoteReference w:id="9"/>
      </w:r>
      <w:r w:rsidR="0077659C">
        <w:rPr>
          <w:color w:val="333333"/>
          <w:sz w:val="26"/>
          <w:szCs w:val="26"/>
        </w:rPr>
        <w:t xml:space="preserve"> (dimostrando sino ad ora </w:t>
      </w:r>
      <w:r w:rsidR="0064435E">
        <w:rPr>
          <w:color w:val="333333"/>
          <w:sz w:val="26"/>
          <w:szCs w:val="26"/>
        </w:rPr>
        <w:t>una tendenza alla</w:t>
      </w:r>
      <w:r w:rsidR="0077659C">
        <w:rPr>
          <w:color w:val="333333"/>
          <w:sz w:val="26"/>
          <w:szCs w:val="26"/>
        </w:rPr>
        <w:t xml:space="preserve"> stabilità – e quindi </w:t>
      </w:r>
      <w:r w:rsidR="0064435E">
        <w:rPr>
          <w:color w:val="333333"/>
          <w:sz w:val="26"/>
          <w:szCs w:val="26"/>
        </w:rPr>
        <w:t>alla</w:t>
      </w:r>
      <w:r w:rsidR="0077659C">
        <w:rPr>
          <w:color w:val="333333"/>
          <w:sz w:val="26"/>
          <w:szCs w:val="26"/>
        </w:rPr>
        <w:t xml:space="preserve"> certezza - normativa </w:t>
      </w:r>
      <w:r w:rsidR="00592514">
        <w:rPr>
          <w:color w:val="333333"/>
          <w:sz w:val="26"/>
          <w:szCs w:val="26"/>
        </w:rPr>
        <w:t xml:space="preserve">ben </w:t>
      </w:r>
      <w:r w:rsidR="0077659C">
        <w:rPr>
          <w:color w:val="333333"/>
          <w:sz w:val="26"/>
          <w:szCs w:val="26"/>
        </w:rPr>
        <w:t xml:space="preserve">maggiore di </w:t>
      </w:r>
      <w:r w:rsidR="00592514">
        <w:rPr>
          <w:color w:val="333333"/>
          <w:sz w:val="26"/>
          <w:szCs w:val="26"/>
        </w:rPr>
        <w:t>quella che aveva caratterizzato</w:t>
      </w:r>
      <w:r w:rsidR="0077659C">
        <w:rPr>
          <w:color w:val="333333"/>
          <w:sz w:val="26"/>
          <w:szCs w:val="26"/>
        </w:rPr>
        <w:t xml:space="preserve"> primi anni di vigenza della legge Merloni del 1994 e del Codice de Lise del 2006</w:t>
      </w:r>
      <w:r w:rsidR="00592514">
        <w:rPr>
          <w:color w:val="333333"/>
          <w:sz w:val="26"/>
          <w:szCs w:val="26"/>
        </w:rPr>
        <w:t>).</w:t>
      </w:r>
    </w:p>
    <w:p w:rsidR="00C0784B" w:rsidRDefault="00C0784B" w:rsidP="009553D9">
      <w:pPr>
        <w:ind w:right="1178" w:firstLine="540"/>
        <w:jc w:val="both"/>
        <w:rPr>
          <w:color w:val="333333"/>
          <w:sz w:val="26"/>
          <w:szCs w:val="26"/>
        </w:rPr>
      </w:pPr>
      <w:r>
        <w:rPr>
          <w:color w:val="333333"/>
          <w:sz w:val="26"/>
          <w:szCs w:val="26"/>
        </w:rPr>
        <w:t>E’ sufficiente osservare al riguardo che, mentre nei suoi primi trenta mesi circa di vigenza i</w:t>
      </w:r>
      <w:r w:rsidR="001D3221">
        <w:rPr>
          <w:color w:val="333333"/>
          <w:sz w:val="26"/>
          <w:szCs w:val="26"/>
        </w:rPr>
        <w:t xml:space="preserve">l nuovo ‘Codice’ ha subito </w:t>
      </w:r>
      <w:r>
        <w:rPr>
          <w:color w:val="333333"/>
          <w:sz w:val="26"/>
          <w:szCs w:val="26"/>
        </w:rPr>
        <w:t xml:space="preserve">un </w:t>
      </w:r>
      <w:r w:rsidR="001D3221">
        <w:rPr>
          <w:color w:val="333333"/>
          <w:sz w:val="26"/>
          <w:szCs w:val="26"/>
        </w:rPr>
        <w:t xml:space="preserve">solo </w:t>
      </w:r>
      <w:r>
        <w:rPr>
          <w:color w:val="333333"/>
          <w:sz w:val="26"/>
          <w:szCs w:val="26"/>
        </w:rPr>
        <w:t>rilevante intervento di revisione, nel medesimo arco temporale il ‘Codice’ del 2006 era stato fatto oggetto di ben tre interventi correttivi</w:t>
      </w:r>
      <w:r>
        <w:rPr>
          <w:rStyle w:val="Rimandonotaapidipagina"/>
          <w:color w:val="333333"/>
          <w:sz w:val="26"/>
          <w:szCs w:val="26"/>
        </w:rPr>
        <w:footnoteReference w:id="10"/>
      </w:r>
      <w:r>
        <w:rPr>
          <w:color w:val="333333"/>
          <w:sz w:val="26"/>
          <w:szCs w:val="26"/>
        </w:rPr>
        <w:t>.</w:t>
      </w:r>
    </w:p>
    <w:p w:rsidR="00C0784B" w:rsidRDefault="00C0784B" w:rsidP="009553D9">
      <w:pPr>
        <w:ind w:right="1178" w:firstLine="540"/>
        <w:jc w:val="both"/>
        <w:rPr>
          <w:color w:val="333333"/>
          <w:sz w:val="26"/>
          <w:szCs w:val="26"/>
        </w:rPr>
      </w:pPr>
    </w:p>
    <w:p w:rsidR="00147039" w:rsidRDefault="00147039" w:rsidP="009553D9">
      <w:pPr>
        <w:ind w:right="1178" w:firstLine="540"/>
        <w:jc w:val="both"/>
        <w:rPr>
          <w:color w:val="333333"/>
          <w:sz w:val="26"/>
          <w:szCs w:val="26"/>
        </w:rPr>
      </w:pPr>
    </w:p>
    <w:p w:rsidR="00147039" w:rsidRDefault="00147039" w:rsidP="009553D9">
      <w:pPr>
        <w:ind w:right="1178" w:firstLine="540"/>
        <w:jc w:val="both"/>
        <w:rPr>
          <w:color w:val="333333"/>
          <w:sz w:val="26"/>
          <w:szCs w:val="26"/>
        </w:rPr>
      </w:pPr>
    </w:p>
    <w:p w:rsidR="00EF5285" w:rsidRPr="006C07FE" w:rsidRDefault="006F00F3" w:rsidP="009553D9">
      <w:pPr>
        <w:ind w:right="1178"/>
        <w:jc w:val="both"/>
        <w:rPr>
          <w:b/>
          <w:color w:val="333333"/>
          <w:sz w:val="26"/>
          <w:szCs w:val="26"/>
        </w:rPr>
      </w:pPr>
      <w:r>
        <w:rPr>
          <w:b/>
          <w:color w:val="333333"/>
          <w:sz w:val="26"/>
          <w:szCs w:val="26"/>
        </w:rPr>
        <w:t>3</w:t>
      </w:r>
      <w:r w:rsidR="00777F14">
        <w:rPr>
          <w:b/>
          <w:color w:val="333333"/>
          <w:sz w:val="26"/>
          <w:szCs w:val="26"/>
        </w:rPr>
        <w:t>. E’</w:t>
      </w:r>
      <w:r w:rsidR="00EF5285">
        <w:rPr>
          <w:b/>
          <w:color w:val="333333"/>
          <w:sz w:val="26"/>
          <w:szCs w:val="26"/>
        </w:rPr>
        <w:t xml:space="preserve"> davvero possibile una codificazione nel settore degli appalti?</w:t>
      </w:r>
      <w:r w:rsidR="003C5AC5">
        <w:rPr>
          <w:b/>
          <w:color w:val="333333"/>
          <w:sz w:val="26"/>
          <w:szCs w:val="26"/>
        </w:rPr>
        <w:t xml:space="preserve"> E, se sì, quanto è destinata a durare</w:t>
      </w:r>
      <w:r w:rsidR="003426FE">
        <w:rPr>
          <w:b/>
          <w:color w:val="333333"/>
          <w:sz w:val="26"/>
          <w:szCs w:val="26"/>
        </w:rPr>
        <w:t>?</w:t>
      </w:r>
    </w:p>
    <w:p w:rsidR="00EF5285" w:rsidRPr="006C07FE" w:rsidRDefault="00EF5285" w:rsidP="009553D9">
      <w:pPr>
        <w:ind w:right="1178" w:firstLine="540"/>
        <w:jc w:val="both"/>
        <w:rPr>
          <w:color w:val="333333"/>
          <w:sz w:val="26"/>
          <w:szCs w:val="26"/>
        </w:rPr>
      </w:pPr>
    </w:p>
    <w:p w:rsidR="00EF5285" w:rsidRDefault="00AA2844"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59776" behindDoc="0" locked="0" layoutInCell="1" allowOverlap="1" wp14:anchorId="0A9B2818" wp14:editId="508A6520">
                <wp:simplePos x="0" y="0"/>
                <wp:positionH relativeFrom="column">
                  <wp:posOffset>5486400</wp:posOffset>
                </wp:positionH>
                <wp:positionV relativeFrom="paragraph">
                  <wp:posOffset>91440</wp:posOffset>
                </wp:positionV>
                <wp:extent cx="1257300" cy="800100"/>
                <wp:effectExtent l="0" t="0" r="381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EF5285">
                            <w:pPr>
                              <w:rPr>
                                <w:i/>
                                <w:color w:val="333333"/>
                                <w:sz w:val="20"/>
                                <w:szCs w:val="20"/>
                              </w:rPr>
                            </w:pPr>
                            <w:r>
                              <w:rPr>
                                <w:i/>
                                <w:color w:val="333333"/>
                                <w:sz w:val="20"/>
                                <w:szCs w:val="20"/>
                              </w:rPr>
                              <w:t xml:space="preserve">Il codice del 2016 </w:t>
                            </w:r>
                          </w:p>
                          <w:p w:rsidR="00A55985" w:rsidRDefault="00A55985" w:rsidP="00EF5285">
                            <w:pPr>
                              <w:rPr>
                                <w:i/>
                                <w:color w:val="333333"/>
                                <w:sz w:val="20"/>
                                <w:szCs w:val="20"/>
                              </w:rPr>
                            </w:pPr>
                            <w:proofErr w:type="gramStart"/>
                            <w:r>
                              <w:rPr>
                                <w:i/>
                                <w:color w:val="333333"/>
                                <w:sz w:val="20"/>
                                <w:szCs w:val="20"/>
                              </w:rPr>
                              <w:t>e</w:t>
                            </w:r>
                            <w:proofErr w:type="gramEnd"/>
                            <w:r>
                              <w:rPr>
                                <w:i/>
                                <w:color w:val="333333"/>
                                <w:sz w:val="20"/>
                                <w:szCs w:val="20"/>
                              </w:rPr>
                              <w:t xml:space="preserve"> gli obiettivi </w:t>
                            </w:r>
                          </w:p>
                          <w:p w:rsidR="00A55985" w:rsidRDefault="00A55985" w:rsidP="00EF5285">
                            <w:pPr>
                              <w:rPr>
                                <w:i/>
                                <w:color w:val="333333"/>
                                <w:sz w:val="20"/>
                                <w:szCs w:val="20"/>
                              </w:rPr>
                            </w:pPr>
                            <w:proofErr w:type="gramStart"/>
                            <w:r>
                              <w:rPr>
                                <w:i/>
                                <w:color w:val="333333"/>
                                <w:sz w:val="20"/>
                                <w:szCs w:val="20"/>
                              </w:rPr>
                              <w:t>di</w:t>
                            </w:r>
                            <w:proofErr w:type="gramEnd"/>
                            <w:r>
                              <w:rPr>
                                <w:i/>
                                <w:color w:val="333333"/>
                                <w:sz w:val="20"/>
                                <w:szCs w:val="20"/>
                              </w:rPr>
                              <w:t xml:space="preserve"> organicità </w:t>
                            </w:r>
                          </w:p>
                          <w:p w:rsidR="00A55985" w:rsidRPr="00F7361A" w:rsidRDefault="00A55985" w:rsidP="00EF5285">
                            <w:pPr>
                              <w:rPr>
                                <w:i/>
                                <w:color w:val="333333"/>
                                <w:sz w:val="20"/>
                                <w:szCs w:val="20"/>
                              </w:rPr>
                            </w:pPr>
                            <w:proofErr w:type="gramStart"/>
                            <w:r>
                              <w:rPr>
                                <w:i/>
                                <w:color w:val="333333"/>
                                <w:sz w:val="20"/>
                                <w:szCs w:val="20"/>
                              </w:rPr>
                              <w:t>e</w:t>
                            </w:r>
                            <w:proofErr w:type="gramEnd"/>
                            <w:r>
                              <w:rPr>
                                <w:i/>
                                <w:color w:val="333333"/>
                                <w:sz w:val="20"/>
                                <w:szCs w:val="20"/>
                              </w:rPr>
                              <w:t xml:space="preserve"> stabilità normativa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B2818" id="Text Box 5" o:spid="_x0000_s1035" type="#_x0000_t202" style="position:absolute;left:0;text-align:left;margin-left:6in;margin-top:7.2pt;width:99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78IgwIAABY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" stroked="f">
                <v:textbox>
                  <w:txbxContent>
                    <w:p w:rsidR="00A55985" w:rsidRDefault="00A55985" w:rsidP="00EF5285">
                      <w:pPr>
                        <w:rPr>
                          <w:i/>
                          <w:color w:val="333333"/>
                          <w:sz w:val="20"/>
                          <w:szCs w:val="20"/>
                        </w:rPr>
                      </w:pPr>
                      <w:r>
                        <w:rPr>
                          <w:i/>
                          <w:color w:val="333333"/>
                          <w:sz w:val="20"/>
                          <w:szCs w:val="20"/>
                        </w:rPr>
                        <w:t xml:space="preserve">Il codice del 2016 </w:t>
                      </w:r>
                    </w:p>
                    <w:p w:rsidR="00A55985" w:rsidRDefault="00A55985" w:rsidP="00EF5285">
                      <w:pPr>
                        <w:rPr>
                          <w:i/>
                          <w:color w:val="333333"/>
                          <w:sz w:val="20"/>
                          <w:szCs w:val="20"/>
                        </w:rPr>
                      </w:pPr>
                      <w:proofErr w:type="gramStart"/>
                      <w:r>
                        <w:rPr>
                          <w:i/>
                          <w:color w:val="333333"/>
                          <w:sz w:val="20"/>
                          <w:szCs w:val="20"/>
                        </w:rPr>
                        <w:t>e</w:t>
                      </w:r>
                      <w:proofErr w:type="gramEnd"/>
                      <w:r>
                        <w:rPr>
                          <w:i/>
                          <w:color w:val="333333"/>
                          <w:sz w:val="20"/>
                          <w:szCs w:val="20"/>
                        </w:rPr>
                        <w:t xml:space="preserve"> gli obiettivi </w:t>
                      </w:r>
                    </w:p>
                    <w:p w:rsidR="00A55985" w:rsidRDefault="00A55985" w:rsidP="00EF5285">
                      <w:pPr>
                        <w:rPr>
                          <w:i/>
                          <w:color w:val="333333"/>
                          <w:sz w:val="20"/>
                          <w:szCs w:val="20"/>
                        </w:rPr>
                      </w:pPr>
                      <w:proofErr w:type="gramStart"/>
                      <w:r>
                        <w:rPr>
                          <w:i/>
                          <w:color w:val="333333"/>
                          <w:sz w:val="20"/>
                          <w:szCs w:val="20"/>
                        </w:rPr>
                        <w:t>di</w:t>
                      </w:r>
                      <w:proofErr w:type="gramEnd"/>
                      <w:r>
                        <w:rPr>
                          <w:i/>
                          <w:color w:val="333333"/>
                          <w:sz w:val="20"/>
                          <w:szCs w:val="20"/>
                        </w:rPr>
                        <w:t xml:space="preserve"> organicità </w:t>
                      </w:r>
                    </w:p>
                    <w:p w:rsidR="00A55985" w:rsidRPr="00F7361A" w:rsidRDefault="00A55985" w:rsidP="00EF5285">
                      <w:pPr>
                        <w:rPr>
                          <w:i/>
                          <w:color w:val="333333"/>
                          <w:sz w:val="20"/>
                          <w:szCs w:val="20"/>
                        </w:rPr>
                      </w:pPr>
                      <w:proofErr w:type="gramStart"/>
                      <w:r>
                        <w:rPr>
                          <w:i/>
                          <w:color w:val="333333"/>
                          <w:sz w:val="20"/>
                          <w:szCs w:val="20"/>
                        </w:rPr>
                        <w:t>e</w:t>
                      </w:r>
                      <w:proofErr w:type="gramEnd"/>
                      <w:r>
                        <w:rPr>
                          <w:i/>
                          <w:color w:val="333333"/>
                          <w:sz w:val="20"/>
                          <w:szCs w:val="20"/>
                        </w:rPr>
                        <w:t xml:space="preserve"> stabilità normativa</w:t>
                      </w:r>
                    </w:p>
                  </w:txbxContent>
                </v:textbox>
              </v:shape>
            </w:pict>
          </mc:Fallback>
        </mc:AlternateContent>
      </w:r>
      <w:r w:rsidR="001D3221">
        <w:rPr>
          <w:color w:val="333333"/>
          <w:sz w:val="26"/>
          <w:szCs w:val="26"/>
        </w:rPr>
        <w:t xml:space="preserve">Una delle principali (e più frequenti) critiche che vengono mosse al nuovo ‘Codice dei contratti’ è rappresentata dal contestato fallimento dell’obiettivo </w:t>
      </w:r>
      <w:r w:rsidR="00B967C7">
        <w:rPr>
          <w:color w:val="333333"/>
          <w:sz w:val="26"/>
          <w:szCs w:val="26"/>
        </w:rPr>
        <w:t xml:space="preserve">(trasfuso nella legge di delega n. 11 del 2016) </w:t>
      </w:r>
      <w:r w:rsidR="004B601F">
        <w:rPr>
          <w:color w:val="333333"/>
          <w:sz w:val="26"/>
          <w:szCs w:val="26"/>
        </w:rPr>
        <w:t>di recare una complessiva opera di «</w:t>
      </w:r>
      <w:r w:rsidR="004B601F" w:rsidRPr="006351BB">
        <w:rPr>
          <w:i/>
          <w:sz w:val="26"/>
          <w:szCs w:val="26"/>
        </w:rPr>
        <w:t xml:space="preserve">ricognizione e riordino del quadro normativo vigente nelle materie degli appalti pubblici e dei contratti di concessione, al fine di conseguire una </w:t>
      </w:r>
      <w:r w:rsidR="006351BB" w:rsidRPr="006351BB">
        <w:rPr>
          <w:i/>
          <w:sz w:val="26"/>
          <w:szCs w:val="26"/>
        </w:rPr>
        <w:t xml:space="preserve">(…) </w:t>
      </w:r>
      <w:r w:rsidR="004B601F" w:rsidRPr="006351BB">
        <w:rPr>
          <w:i/>
          <w:sz w:val="26"/>
          <w:szCs w:val="26"/>
        </w:rPr>
        <w:t>razionalizzazione del complesso delle disposizioni legislative, regolamentari e amministrative vigenti e un più elevato livello di certezza del diritto e di semplificazione dei procedimenti</w:t>
      </w:r>
      <w:r w:rsidR="006351BB" w:rsidRPr="006351BB">
        <w:rPr>
          <w:i/>
          <w:sz w:val="26"/>
          <w:szCs w:val="26"/>
        </w:rPr>
        <w:t xml:space="preserve"> (…</w:t>
      </w:r>
      <w:r w:rsidR="004B601F" w:rsidRPr="006351BB">
        <w:rPr>
          <w:i/>
          <w:sz w:val="26"/>
          <w:szCs w:val="26"/>
        </w:rPr>
        <w:t>)</w:t>
      </w:r>
      <w:r w:rsidR="006351BB">
        <w:rPr>
          <w:sz w:val="26"/>
          <w:szCs w:val="26"/>
        </w:rPr>
        <w:t>»</w:t>
      </w:r>
      <w:r w:rsidR="006351BB">
        <w:rPr>
          <w:rStyle w:val="Rimandonotaapidipagina"/>
          <w:sz w:val="26"/>
          <w:szCs w:val="26"/>
        </w:rPr>
        <w:footnoteReference w:id="11"/>
      </w:r>
      <w:r w:rsidR="006351BB">
        <w:rPr>
          <w:sz w:val="26"/>
          <w:szCs w:val="26"/>
        </w:rPr>
        <w:t>.</w:t>
      </w:r>
    </w:p>
    <w:p w:rsidR="009F7ED0" w:rsidRDefault="00612840" w:rsidP="009553D9">
      <w:pPr>
        <w:ind w:right="1178" w:firstLine="540"/>
        <w:jc w:val="both"/>
        <w:rPr>
          <w:color w:val="333333"/>
          <w:sz w:val="26"/>
          <w:szCs w:val="26"/>
        </w:rPr>
      </w:pPr>
      <w:r>
        <w:rPr>
          <w:color w:val="333333"/>
          <w:sz w:val="26"/>
          <w:szCs w:val="26"/>
        </w:rPr>
        <w:t>In altri termin</w:t>
      </w:r>
      <w:r w:rsidR="001D3B96">
        <w:rPr>
          <w:color w:val="333333"/>
          <w:sz w:val="26"/>
          <w:szCs w:val="26"/>
        </w:rPr>
        <w:t>i, si è puramente e semplicemente contestato al nuovo ‘Codice’ di non aver fatto ciò che un ‘Codice’</w:t>
      </w:r>
      <w:r w:rsidR="00823D1F">
        <w:rPr>
          <w:color w:val="333333"/>
          <w:sz w:val="26"/>
          <w:szCs w:val="26"/>
        </w:rPr>
        <w:t xml:space="preserve"> deve fare.</w:t>
      </w:r>
    </w:p>
    <w:p w:rsidR="00823D1F" w:rsidRDefault="00823D1F" w:rsidP="009553D9">
      <w:pPr>
        <w:ind w:right="1178" w:firstLine="540"/>
        <w:jc w:val="both"/>
        <w:rPr>
          <w:color w:val="333333"/>
          <w:sz w:val="26"/>
          <w:szCs w:val="26"/>
        </w:rPr>
      </w:pPr>
      <w:r>
        <w:rPr>
          <w:color w:val="333333"/>
          <w:sz w:val="26"/>
          <w:szCs w:val="26"/>
        </w:rPr>
        <w:t>L’idea diffusa di codificazi</w:t>
      </w:r>
      <w:r w:rsidR="00D942AA">
        <w:rPr>
          <w:color w:val="333333"/>
          <w:sz w:val="26"/>
          <w:szCs w:val="26"/>
        </w:rPr>
        <w:t>one</w:t>
      </w:r>
      <w:r>
        <w:rPr>
          <w:color w:val="333333"/>
          <w:sz w:val="26"/>
          <w:szCs w:val="26"/>
        </w:rPr>
        <w:t>, nel</w:t>
      </w:r>
      <w:r w:rsidR="00FD50CB">
        <w:rPr>
          <w:color w:val="333333"/>
          <w:sz w:val="26"/>
          <w:szCs w:val="26"/>
        </w:rPr>
        <w:t>la logica del razionalismo giuridico affermatasi in Europa sin dal XVII</w:t>
      </w:r>
      <w:r w:rsidR="00900F34">
        <w:rPr>
          <w:color w:val="333333"/>
          <w:sz w:val="26"/>
          <w:szCs w:val="26"/>
        </w:rPr>
        <w:t>I</w:t>
      </w:r>
      <w:r w:rsidR="00FD50CB">
        <w:rPr>
          <w:color w:val="333333"/>
          <w:sz w:val="26"/>
          <w:szCs w:val="26"/>
        </w:rPr>
        <w:t xml:space="preserve"> secolo, </w:t>
      </w:r>
      <w:r w:rsidR="00D942AA">
        <w:rPr>
          <w:color w:val="333333"/>
          <w:sz w:val="26"/>
          <w:szCs w:val="26"/>
        </w:rPr>
        <w:t>implica</w:t>
      </w:r>
      <w:r w:rsidR="00EC78BD">
        <w:rPr>
          <w:color w:val="333333"/>
          <w:sz w:val="26"/>
          <w:szCs w:val="26"/>
        </w:rPr>
        <w:t xml:space="preserve"> un compendio organizzato di disposizioni che – come ricordato da Giovanni </w:t>
      </w:r>
      <w:proofErr w:type="spellStart"/>
      <w:r w:rsidR="00EC78BD">
        <w:rPr>
          <w:color w:val="333333"/>
          <w:sz w:val="26"/>
          <w:szCs w:val="26"/>
        </w:rPr>
        <w:t>Tarello</w:t>
      </w:r>
      <w:proofErr w:type="spellEnd"/>
      <w:r w:rsidR="00EC78BD">
        <w:rPr>
          <w:color w:val="333333"/>
          <w:sz w:val="26"/>
          <w:szCs w:val="26"/>
        </w:rPr>
        <w:t xml:space="preserve"> – debbono possedere una serie di </w:t>
      </w:r>
      <w:r w:rsidR="00D942AA">
        <w:rPr>
          <w:color w:val="333333"/>
          <w:sz w:val="26"/>
          <w:szCs w:val="26"/>
        </w:rPr>
        <w:t>basilari caratteristiche</w:t>
      </w:r>
      <w:r w:rsidR="00BC3CC1">
        <w:rPr>
          <w:color w:val="333333"/>
          <w:sz w:val="26"/>
          <w:szCs w:val="26"/>
        </w:rPr>
        <w:t>, risultando</w:t>
      </w:r>
      <w:r w:rsidR="00D942AA">
        <w:rPr>
          <w:color w:val="333333"/>
          <w:sz w:val="26"/>
          <w:szCs w:val="26"/>
        </w:rPr>
        <w:t xml:space="preserve"> </w:t>
      </w:r>
      <w:r w:rsidR="00BC3CC1">
        <w:rPr>
          <w:color w:val="333333"/>
          <w:sz w:val="26"/>
          <w:szCs w:val="26"/>
        </w:rPr>
        <w:t>«</w:t>
      </w:r>
      <w:r w:rsidR="00D942AA" w:rsidRPr="00BC3CC1">
        <w:rPr>
          <w:i/>
          <w:color w:val="333333"/>
          <w:sz w:val="26"/>
          <w:szCs w:val="26"/>
        </w:rPr>
        <w:t>semplici, chiare, poche, brevi e succinte</w:t>
      </w:r>
      <w:r w:rsidR="00BC3CC1">
        <w:rPr>
          <w:color w:val="333333"/>
          <w:sz w:val="26"/>
          <w:szCs w:val="26"/>
        </w:rPr>
        <w:t>», nonché tendenzialmente stabili nel tempo</w:t>
      </w:r>
      <w:r w:rsidR="006A1866">
        <w:rPr>
          <w:rStyle w:val="Rimandonotaapidipagina"/>
          <w:color w:val="333333"/>
          <w:sz w:val="26"/>
          <w:szCs w:val="26"/>
        </w:rPr>
        <w:footnoteReference w:id="12"/>
      </w:r>
      <w:r w:rsidR="00BC3CC1">
        <w:rPr>
          <w:color w:val="333333"/>
          <w:sz w:val="26"/>
          <w:szCs w:val="26"/>
        </w:rPr>
        <w:t>.</w:t>
      </w:r>
    </w:p>
    <w:p w:rsidR="001D3B96" w:rsidRDefault="00117330" w:rsidP="009553D9">
      <w:pPr>
        <w:ind w:right="1178" w:firstLine="540"/>
        <w:jc w:val="both"/>
        <w:rPr>
          <w:color w:val="333333"/>
          <w:sz w:val="26"/>
          <w:szCs w:val="26"/>
        </w:rPr>
      </w:pPr>
      <w:r w:rsidRPr="001D5C6B">
        <w:rPr>
          <w:color w:val="333333"/>
          <w:sz w:val="26"/>
          <w:szCs w:val="26"/>
        </w:rPr>
        <w:t xml:space="preserve">Dal canto suo, Natalino Irti </w:t>
      </w:r>
      <w:r w:rsidR="00497116">
        <w:rPr>
          <w:color w:val="3E3F3E"/>
          <w:sz w:val="26"/>
          <w:szCs w:val="26"/>
        </w:rPr>
        <w:t>ha individuato</w:t>
      </w:r>
      <w:r w:rsidRPr="001D5C6B">
        <w:rPr>
          <w:color w:val="3E3F3E"/>
          <w:sz w:val="26"/>
          <w:szCs w:val="26"/>
        </w:rPr>
        <w:t xml:space="preserve"> la </w:t>
      </w:r>
      <w:r w:rsidRPr="00E764F4">
        <w:rPr>
          <w:i/>
          <w:color w:val="3E3F3E"/>
          <w:sz w:val="26"/>
          <w:szCs w:val="26"/>
        </w:rPr>
        <w:t>ratio</w:t>
      </w:r>
      <w:r w:rsidR="00E764F4">
        <w:rPr>
          <w:color w:val="3E3F3E"/>
          <w:sz w:val="26"/>
          <w:szCs w:val="26"/>
        </w:rPr>
        <w:t xml:space="preserve"> stessa di qualunque</w:t>
      </w:r>
      <w:r w:rsidRPr="001D5C6B">
        <w:rPr>
          <w:color w:val="3E3F3E"/>
          <w:sz w:val="26"/>
          <w:szCs w:val="26"/>
        </w:rPr>
        <w:t xml:space="preserve"> a</w:t>
      </w:r>
      <w:r w:rsidR="00E764F4">
        <w:rPr>
          <w:color w:val="3E3F3E"/>
          <w:sz w:val="26"/>
          <w:szCs w:val="26"/>
        </w:rPr>
        <w:t>t</w:t>
      </w:r>
      <w:r w:rsidRPr="001D5C6B">
        <w:rPr>
          <w:color w:val="3E3F3E"/>
          <w:sz w:val="26"/>
          <w:szCs w:val="26"/>
        </w:rPr>
        <w:t xml:space="preserve">tività di codificazione </w:t>
      </w:r>
      <w:r w:rsidR="00E764F4">
        <w:rPr>
          <w:color w:val="3E3F3E"/>
          <w:sz w:val="26"/>
          <w:szCs w:val="26"/>
        </w:rPr>
        <w:t xml:space="preserve">giuridica </w:t>
      </w:r>
      <w:r w:rsidRPr="001D5C6B">
        <w:rPr>
          <w:color w:val="3E3F3E"/>
          <w:sz w:val="26"/>
          <w:szCs w:val="26"/>
        </w:rPr>
        <w:t>nell’esigenza di «</w:t>
      </w:r>
      <w:r w:rsidRPr="00E764F4">
        <w:rPr>
          <w:i/>
          <w:color w:val="3E3F3E"/>
          <w:sz w:val="26"/>
          <w:szCs w:val="26"/>
        </w:rPr>
        <w:t>mettere ordine nelle cose, cogliere fili sottili di raccordo, raggruppare le leggi con criteri di stabilità e unità</w:t>
      </w:r>
      <w:r w:rsidRPr="001D5C6B">
        <w:rPr>
          <w:color w:val="3E3F3E"/>
          <w:sz w:val="26"/>
          <w:szCs w:val="26"/>
        </w:rPr>
        <w:t>»</w:t>
      </w:r>
      <w:r>
        <w:rPr>
          <w:rStyle w:val="Rimandonotaapidipagina"/>
          <w:color w:val="3E3F3E"/>
          <w:sz w:val="30"/>
          <w:szCs w:val="30"/>
        </w:rPr>
        <w:footnoteReference w:id="13"/>
      </w:r>
      <w:r>
        <w:rPr>
          <w:rFonts w:ascii="Crimson Text" w:hAnsi="Crimson Text" w:cs="Arial"/>
          <w:color w:val="3E3F3E"/>
          <w:sz w:val="30"/>
          <w:szCs w:val="30"/>
        </w:rPr>
        <w:t>.</w:t>
      </w:r>
    </w:p>
    <w:p w:rsidR="001D3B96" w:rsidRPr="00E764F4" w:rsidRDefault="001D3B96" w:rsidP="009553D9">
      <w:pPr>
        <w:ind w:right="1178" w:firstLine="540"/>
        <w:jc w:val="both"/>
        <w:rPr>
          <w:color w:val="333333"/>
          <w:sz w:val="12"/>
          <w:szCs w:val="12"/>
        </w:rPr>
      </w:pPr>
    </w:p>
    <w:p w:rsidR="001D3B96" w:rsidRDefault="00CF035A"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82304" behindDoc="0" locked="0" layoutInCell="1" allowOverlap="1" wp14:anchorId="61A59F3F" wp14:editId="29DB252E">
                <wp:simplePos x="0" y="0"/>
                <wp:positionH relativeFrom="column">
                  <wp:posOffset>5466025</wp:posOffset>
                </wp:positionH>
                <wp:positionV relativeFrom="paragraph">
                  <wp:posOffset>68580</wp:posOffset>
                </wp:positionV>
                <wp:extent cx="1257300" cy="723569"/>
                <wp:effectExtent l="0" t="0" r="0" b="63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CF035A">
                            <w:pPr>
                              <w:rPr>
                                <w:i/>
                                <w:color w:val="333333"/>
                                <w:sz w:val="20"/>
                                <w:szCs w:val="20"/>
                              </w:rPr>
                            </w:pPr>
                            <w:r>
                              <w:rPr>
                                <w:i/>
                                <w:color w:val="333333"/>
                                <w:sz w:val="20"/>
                                <w:szCs w:val="20"/>
                              </w:rPr>
                              <w:t xml:space="preserve">Organicità </w:t>
                            </w:r>
                          </w:p>
                          <w:p w:rsidR="00A55985" w:rsidRPr="00F7361A" w:rsidRDefault="00A55985" w:rsidP="00CF035A">
                            <w:pPr>
                              <w:rPr>
                                <w:i/>
                                <w:color w:val="333333"/>
                                <w:sz w:val="20"/>
                                <w:szCs w:val="20"/>
                              </w:rPr>
                            </w:pPr>
                            <w:proofErr w:type="gramStart"/>
                            <w:r>
                              <w:rPr>
                                <w:i/>
                                <w:color w:val="333333"/>
                                <w:sz w:val="20"/>
                                <w:szCs w:val="20"/>
                              </w:rPr>
                              <w:t>e</w:t>
                            </w:r>
                            <w:proofErr w:type="gramEnd"/>
                            <w:r>
                              <w:rPr>
                                <w:i/>
                                <w:color w:val="333333"/>
                                <w:sz w:val="20"/>
                                <w:szCs w:val="20"/>
                              </w:rPr>
                              <w:t xml:space="preserve"> stabilità dei testi normativi e vincoli di contesto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6" type="#_x0000_t202" style="position:absolute;left:0;text-align:left;margin-left:430.4pt;margin-top:5.4pt;width:99pt;height:5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" stroked="f">
                <v:textbox>
                  <w:txbxContent>
                    <w:p w:rsidR="00A55985" w:rsidRDefault="00A55985" w:rsidP="00CF035A">
                      <w:pPr>
                        <w:rPr>
                          <w:i/>
                          <w:color w:val="333333"/>
                          <w:sz w:val="20"/>
                          <w:szCs w:val="20"/>
                        </w:rPr>
                      </w:pPr>
                      <w:r>
                        <w:rPr>
                          <w:i/>
                          <w:color w:val="333333"/>
                          <w:sz w:val="20"/>
                          <w:szCs w:val="20"/>
                        </w:rPr>
                        <w:t xml:space="preserve">Organicità </w:t>
                      </w:r>
                    </w:p>
                    <w:p w:rsidR="00A55985" w:rsidRPr="00F7361A" w:rsidRDefault="00A55985" w:rsidP="00CF035A">
                      <w:pPr>
                        <w:rPr>
                          <w:i/>
                          <w:color w:val="333333"/>
                          <w:sz w:val="20"/>
                          <w:szCs w:val="20"/>
                        </w:rPr>
                      </w:pPr>
                      <w:proofErr w:type="gramStart"/>
                      <w:r>
                        <w:rPr>
                          <w:i/>
                          <w:color w:val="333333"/>
                          <w:sz w:val="20"/>
                          <w:szCs w:val="20"/>
                        </w:rPr>
                        <w:t>e</w:t>
                      </w:r>
                      <w:proofErr w:type="gramEnd"/>
                      <w:r>
                        <w:rPr>
                          <w:i/>
                          <w:color w:val="333333"/>
                          <w:sz w:val="20"/>
                          <w:szCs w:val="20"/>
                        </w:rPr>
                        <w:t xml:space="preserve"> stabilità dei testi normativi e vincoli di contesto</w:t>
                      </w:r>
                    </w:p>
                  </w:txbxContent>
                </v:textbox>
              </v:shape>
            </w:pict>
          </mc:Fallback>
        </mc:AlternateContent>
      </w:r>
      <w:r w:rsidR="00E764F4">
        <w:rPr>
          <w:color w:val="333333"/>
          <w:sz w:val="26"/>
          <w:szCs w:val="26"/>
        </w:rPr>
        <w:t xml:space="preserve">Ma il punto è che l’idoneità (o la </w:t>
      </w:r>
      <w:r w:rsidR="00E764F4" w:rsidRPr="00E764F4">
        <w:rPr>
          <w:i/>
          <w:color w:val="333333"/>
          <w:sz w:val="26"/>
          <w:szCs w:val="26"/>
        </w:rPr>
        <w:t>non</w:t>
      </w:r>
      <w:r w:rsidR="00E764F4">
        <w:rPr>
          <w:color w:val="333333"/>
          <w:sz w:val="26"/>
          <w:szCs w:val="26"/>
        </w:rPr>
        <w:t xml:space="preserve"> idoneità) di un testo giuridico a conseguire </w:t>
      </w:r>
      <w:r w:rsidR="003D5DE6">
        <w:rPr>
          <w:color w:val="333333"/>
          <w:sz w:val="26"/>
          <w:szCs w:val="26"/>
        </w:rPr>
        <w:t xml:space="preserve">i </w:t>
      </w:r>
      <w:r w:rsidR="000A4B0F">
        <w:rPr>
          <w:color w:val="333333"/>
          <w:sz w:val="26"/>
          <w:szCs w:val="26"/>
        </w:rPr>
        <w:t xml:space="preserve">generali </w:t>
      </w:r>
      <w:r w:rsidR="003D5DE6">
        <w:rPr>
          <w:color w:val="333333"/>
          <w:sz w:val="26"/>
          <w:szCs w:val="26"/>
        </w:rPr>
        <w:t xml:space="preserve">obiettivi di </w:t>
      </w:r>
      <w:r w:rsidR="00900F34">
        <w:rPr>
          <w:i/>
          <w:color w:val="333333"/>
          <w:sz w:val="26"/>
          <w:szCs w:val="26"/>
        </w:rPr>
        <w:t>organ</w:t>
      </w:r>
      <w:r w:rsidR="000864BE">
        <w:rPr>
          <w:i/>
          <w:color w:val="333333"/>
          <w:sz w:val="26"/>
          <w:szCs w:val="26"/>
        </w:rPr>
        <w:t>i</w:t>
      </w:r>
      <w:r w:rsidR="00900F34">
        <w:rPr>
          <w:i/>
          <w:color w:val="333333"/>
          <w:sz w:val="26"/>
          <w:szCs w:val="26"/>
        </w:rPr>
        <w:t>cità e stabilità</w:t>
      </w:r>
      <w:r w:rsidR="003D5DE6">
        <w:rPr>
          <w:color w:val="333333"/>
          <w:sz w:val="26"/>
          <w:szCs w:val="26"/>
        </w:rPr>
        <w:t xml:space="preserve"> non può che </w:t>
      </w:r>
      <w:r w:rsidR="000A4B0F">
        <w:rPr>
          <w:color w:val="333333"/>
          <w:sz w:val="26"/>
          <w:szCs w:val="26"/>
        </w:rPr>
        <w:t>essere misurata</w:t>
      </w:r>
      <w:r w:rsidR="003D5DE6">
        <w:rPr>
          <w:color w:val="333333"/>
          <w:sz w:val="26"/>
          <w:szCs w:val="26"/>
        </w:rPr>
        <w:t xml:space="preserve"> alla luce delle caratteristiche peculiari del s</w:t>
      </w:r>
      <w:r w:rsidR="00012225">
        <w:rPr>
          <w:color w:val="333333"/>
          <w:sz w:val="26"/>
          <w:szCs w:val="26"/>
        </w:rPr>
        <w:t>ettore giuridico di riferimento.</w:t>
      </w:r>
    </w:p>
    <w:p w:rsidR="00012225" w:rsidRDefault="00012225" w:rsidP="009553D9">
      <w:pPr>
        <w:ind w:right="1178" w:firstLine="540"/>
        <w:jc w:val="both"/>
        <w:rPr>
          <w:sz w:val="26"/>
          <w:szCs w:val="26"/>
        </w:rPr>
      </w:pPr>
      <w:r>
        <w:rPr>
          <w:color w:val="333333"/>
          <w:sz w:val="26"/>
          <w:szCs w:val="26"/>
        </w:rPr>
        <w:lastRenderedPageBreak/>
        <w:t>Se</w:t>
      </w:r>
      <w:r w:rsidR="00497116">
        <w:rPr>
          <w:color w:val="333333"/>
          <w:sz w:val="26"/>
          <w:szCs w:val="26"/>
        </w:rPr>
        <w:t>, infatti,</w:t>
      </w:r>
      <w:r>
        <w:rPr>
          <w:color w:val="333333"/>
          <w:sz w:val="26"/>
          <w:szCs w:val="26"/>
        </w:rPr>
        <w:t xml:space="preserve"> in un determinato settore particolari vincoli di contesto impediscono di fatto l’istituzione di un sistema </w:t>
      </w:r>
      <w:r w:rsidR="00841E00">
        <w:rPr>
          <w:color w:val="333333"/>
          <w:sz w:val="26"/>
          <w:szCs w:val="26"/>
        </w:rPr>
        <w:t xml:space="preserve">armonico ed </w:t>
      </w:r>
      <w:r>
        <w:rPr>
          <w:color w:val="333333"/>
          <w:sz w:val="26"/>
          <w:szCs w:val="26"/>
        </w:rPr>
        <w:t>unitario</w:t>
      </w:r>
      <w:r w:rsidR="00AF11FF">
        <w:rPr>
          <w:color w:val="333333"/>
          <w:sz w:val="26"/>
          <w:szCs w:val="26"/>
        </w:rPr>
        <w:t xml:space="preserve"> (oppure preclud</w:t>
      </w:r>
      <w:r w:rsidR="00841E00">
        <w:rPr>
          <w:color w:val="333333"/>
          <w:sz w:val="26"/>
          <w:szCs w:val="26"/>
        </w:rPr>
        <w:t xml:space="preserve">ono in radice </w:t>
      </w:r>
      <w:r w:rsidR="00AF11FF">
        <w:rPr>
          <w:color w:val="333333"/>
          <w:sz w:val="26"/>
          <w:szCs w:val="26"/>
        </w:rPr>
        <w:t xml:space="preserve">la possibilità </w:t>
      </w:r>
      <w:r w:rsidR="00841E00">
        <w:rPr>
          <w:color w:val="333333"/>
          <w:sz w:val="26"/>
          <w:szCs w:val="26"/>
        </w:rPr>
        <w:t xml:space="preserve">di conferirgli </w:t>
      </w:r>
      <w:r w:rsidR="000A4B0F">
        <w:rPr>
          <w:color w:val="333333"/>
          <w:sz w:val="26"/>
          <w:szCs w:val="26"/>
        </w:rPr>
        <w:t xml:space="preserve">un qualunque </w:t>
      </w:r>
      <w:r w:rsidR="00841E00">
        <w:rPr>
          <w:color w:val="333333"/>
          <w:sz w:val="26"/>
          <w:szCs w:val="26"/>
        </w:rPr>
        <w:t>cara</w:t>
      </w:r>
      <w:r w:rsidR="000A4B0F">
        <w:rPr>
          <w:color w:val="333333"/>
          <w:sz w:val="26"/>
          <w:szCs w:val="26"/>
        </w:rPr>
        <w:t>ttere di stabili</w:t>
      </w:r>
      <w:r w:rsidR="00841E00">
        <w:rPr>
          <w:color w:val="333333"/>
          <w:sz w:val="26"/>
          <w:szCs w:val="26"/>
        </w:rPr>
        <w:t>tà</w:t>
      </w:r>
      <w:r w:rsidR="000A4B0F">
        <w:rPr>
          <w:color w:val="333333"/>
          <w:sz w:val="26"/>
          <w:szCs w:val="26"/>
        </w:rPr>
        <w:t xml:space="preserve"> nel tempo</w:t>
      </w:r>
      <w:r w:rsidR="00841E00">
        <w:rPr>
          <w:color w:val="333333"/>
          <w:sz w:val="26"/>
          <w:szCs w:val="26"/>
        </w:rPr>
        <w:t>)</w:t>
      </w:r>
      <w:r w:rsidR="00841E00" w:rsidRPr="00AF11FF">
        <w:rPr>
          <w:sz w:val="26"/>
          <w:szCs w:val="26"/>
        </w:rPr>
        <w:t>,</w:t>
      </w:r>
      <w:r w:rsidR="00841E00" w:rsidRPr="000A4B0F">
        <w:rPr>
          <w:color w:val="FF0000"/>
          <w:sz w:val="26"/>
          <w:szCs w:val="26"/>
        </w:rPr>
        <w:t xml:space="preserve"> </w:t>
      </w:r>
      <w:r w:rsidR="00841E00" w:rsidRPr="00760ED9">
        <w:rPr>
          <w:sz w:val="26"/>
          <w:szCs w:val="26"/>
        </w:rPr>
        <w:t>anche il più avveduto dei giuristi non p</w:t>
      </w:r>
      <w:r w:rsidR="00760ED9" w:rsidRPr="00760ED9">
        <w:rPr>
          <w:sz w:val="26"/>
          <w:szCs w:val="26"/>
        </w:rPr>
        <w:t>ot</w:t>
      </w:r>
      <w:r w:rsidR="00502E8C">
        <w:rPr>
          <w:sz w:val="26"/>
          <w:szCs w:val="26"/>
        </w:rPr>
        <w:t>rebbe riuscire a conseguire tali obiettivi</w:t>
      </w:r>
      <w:r w:rsidR="00841E00" w:rsidRPr="00760ED9">
        <w:rPr>
          <w:sz w:val="26"/>
          <w:szCs w:val="26"/>
        </w:rPr>
        <w:t>.</w:t>
      </w:r>
    </w:p>
    <w:p w:rsidR="00D31D8A" w:rsidRDefault="00D31D8A" w:rsidP="009553D9">
      <w:pPr>
        <w:ind w:right="1178" w:firstLine="540"/>
        <w:jc w:val="both"/>
        <w:rPr>
          <w:color w:val="333333"/>
          <w:sz w:val="26"/>
          <w:szCs w:val="26"/>
        </w:rPr>
      </w:pPr>
      <w:r>
        <w:rPr>
          <w:sz w:val="26"/>
          <w:szCs w:val="26"/>
        </w:rPr>
        <w:t xml:space="preserve">In tal caso, l’incompletezza e l’instabilità della disciplina non potrebbero essere ascritte alla negligenza del Legislatore, ma rappresenterebbero </w:t>
      </w:r>
      <w:r w:rsidR="000864BE">
        <w:rPr>
          <w:sz w:val="26"/>
          <w:szCs w:val="26"/>
        </w:rPr>
        <w:t xml:space="preserve">semplicemente </w:t>
      </w:r>
      <w:r>
        <w:rPr>
          <w:sz w:val="26"/>
          <w:szCs w:val="26"/>
        </w:rPr>
        <w:t xml:space="preserve">una sorta di dato </w:t>
      </w:r>
      <w:r w:rsidR="00281B80">
        <w:rPr>
          <w:sz w:val="26"/>
          <w:szCs w:val="26"/>
        </w:rPr>
        <w:t xml:space="preserve">costitutivo e </w:t>
      </w:r>
      <w:r>
        <w:rPr>
          <w:sz w:val="26"/>
          <w:szCs w:val="26"/>
        </w:rPr>
        <w:t xml:space="preserve">genetico dello stesso settore </w:t>
      </w:r>
      <w:r w:rsidR="0006176A">
        <w:rPr>
          <w:sz w:val="26"/>
          <w:szCs w:val="26"/>
        </w:rPr>
        <w:t>sostanziale di riferimento.</w:t>
      </w:r>
    </w:p>
    <w:p w:rsidR="00841E00" w:rsidRDefault="00E33D7C" w:rsidP="009553D9">
      <w:pPr>
        <w:ind w:right="1178" w:firstLine="540"/>
        <w:jc w:val="both"/>
        <w:rPr>
          <w:color w:val="333333"/>
          <w:sz w:val="26"/>
          <w:szCs w:val="26"/>
        </w:rPr>
      </w:pPr>
      <w:r>
        <w:rPr>
          <w:color w:val="333333"/>
          <w:sz w:val="26"/>
          <w:szCs w:val="26"/>
        </w:rPr>
        <w:t>Pertanto</w:t>
      </w:r>
      <w:r w:rsidR="00841E00">
        <w:rPr>
          <w:color w:val="333333"/>
          <w:sz w:val="26"/>
          <w:szCs w:val="26"/>
        </w:rPr>
        <w:t xml:space="preserve">, prima ancora di soffermarsi </w:t>
      </w:r>
      <w:r w:rsidR="001A6F4A">
        <w:rPr>
          <w:color w:val="333333"/>
          <w:sz w:val="26"/>
          <w:szCs w:val="26"/>
        </w:rPr>
        <w:t xml:space="preserve">sulla carenza di organicità e sull’instabilità che </w:t>
      </w:r>
      <w:r w:rsidR="00281B80">
        <w:rPr>
          <w:color w:val="333333"/>
          <w:sz w:val="26"/>
          <w:szCs w:val="26"/>
        </w:rPr>
        <w:t xml:space="preserve">– a detta dei più - </w:t>
      </w:r>
      <w:r w:rsidR="001A6F4A">
        <w:rPr>
          <w:color w:val="333333"/>
          <w:sz w:val="26"/>
          <w:szCs w:val="26"/>
        </w:rPr>
        <w:t>caratterizza</w:t>
      </w:r>
      <w:r w:rsidR="00F53144">
        <w:rPr>
          <w:color w:val="333333"/>
          <w:sz w:val="26"/>
          <w:szCs w:val="26"/>
        </w:rPr>
        <w:t>no</w:t>
      </w:r>
      <w:r w:rsidR="001A6F4A">
        <w:rPr>
          <w:color w:val="333333"/>
          <w:sz w:val="26"/>
          <w:szCs w:val="26"/>
        </w:rPr>
        <w:t xml:space="preserve"> il ‘Codice dei contratti pubblici’</w:t>
      </w:r>
      <w:r w:rsidR="00760ED9">
        <w:rPr>
          <w:color w:val="333333"/>
          <w:sz w:val="26"/>
          <w:szCs w:val="26"/>
        </w:rPr>
        <w:t xml:space="preserve"> del 2016</w:t>
      </w:r>
      <w:r w:rsidR="001A6F4A">
        <w:rPr>
          <w:color w:val="333333"/>
          <w:sz w:val="26"/>
          <w:szCs w:val="26"/>
        </w:rPr>
        <w:t xml:space="preserve">, occorrerebbe domandarsi se il settore in questione </w:t>
      </w:r>
      <w:r w:rsidR="00D140F5">
        <w:rPr>
          <w:color w:val="333333"/>
          <w:sz w:val="26"/>
          <w:szCs w:val="26"/>
        </w:rPr>
        <w:t>presenti caratteristiche tali da rendere di fatto impossibile una</w:t>
      </w:r>
      <w:r w:rsidR="0006176A">
        <w:rPr>
          <w:color w:val="333333"/>
          <w:sz w:val="26"/>
          <w:szCs w:val="26"/>
        </w:rPr>
        <w:t xml:space="preserve"> codificazione in senso tradizionale</w:t>
      </w:r>
      <w:r>
        <w:rPr>
          <w:color w:val="333333"/>
          <w:sz w:val="26"/>
          <w:szCs w:val="26"/>
        </w:rPr>
        <w:t xml:space="preserve"> e per periodi significativi</w:t>
      </w:r>
      <w:r w:rsidR="00D140F5">
        <w:rPr>
          <w:color w:val="333333"/>
          <w:sz w:val="26"/>
          <w:szCs w:val="26"/>
        </w:rPr>
        <w:t>.</w:t>
      </w:r>
    </w:p>
    <w:p w:rsidR="00D140F5" w:rsidRDefault="0006176A" w:rsidP="009553D9">
      <w:pPr>
        <w:ind w:right="1178" w:firstLine="540"/>
        <w:jc w:val="both"/>
        <w:rPr>
          <w:color w:val="333333"/>
          <w:sz w:val="26"/>
          <w:szCs w:val="26"/>
        </w:rPr>
      </w:pPr>
      <w:r>
        <w:rPr>
          <w:color w:val="333333"/>
          <w:sz w:val="26"/>
          <w:szCs w:val="26"/>
        </w:rPr>
        <w:t>Se si i</w:t>
      </w:r>
      <w:r w:rsidR="00D140F5">
        <w:rPr>
          <w:color w:val="333333"/>
          <w:sz w:val="26"/>
          <w:szCs w:val="26"/>
        </w:rPr>
        <w:t>mpost</w:t>
      </w:r>
      <w:r>
        <w:rPr>
          <w:color w:val="333333"/>
          <w:sz w:val="26"/>
          <w:szCs w:val="26"/>
        </w:rPr>
        <w:t>assero</w:t>
      </w:r>
      <w:r w:rsidR="00D140F5">
        <w:rPr>
          <w:color w:val="333333"/>
          <w:sz w:val="26"/>
          <w:szCs w:val="26"/>
        </w:rPr>
        <w:t xml:space="preserve"> in tal modo i termini della questione, molti dei giudizi espressi nei confronti del ‘Codice’ diventerebbero probabilmente meno severi e molte delle proposte di </w:t>
      </w:r>
      <w:proofErr w:type="spellStart"/>
      <w:r w:rsidR="00D140F5">
        <w:rPr>
          <w:color w:val="333333"/>
          <w:sz w:val="26"/>
          <w:szCs w:val="26"/>
        </w:rPr>
        <w:t>ri</w:t>
      </w:r>
      <w:proofErr w:type="spellEnd"/>
      <w:r w:rsidR="00D140F5">
        <w:rPr>
          <w:color w:val="333333"/>
          <w:sz w:val="26"/>
          <w:szCs w:val="26"/>
        </w:rPr>
        <w:t xml:space="preserve">-codificazione </w:t>
      </w:r>
      <w:r w:rsidR="00281B80">
        <w:rPr>
          <w:color w:val="333333"/>
          <w:sz w:val="26"/>
          <w:szCs w:val="26"/>
        </w:rPr>
        <w:t>che attualmente muov</w:t>
      </w:r>
      <w:r w:rsidR="00C1401E">
        <w:rPr>
          <w:color w:val="333333"/>
          <w:sz w:val="26"/>
          <w:szCs w:val="26"/>
        </w:rPr>
        <w:t>ono dagli operatori del settor</w:t>
      </w:r>
      <w:r w:rsidR="00F53144">
        <w:rPr>
          <w:color w:val="333333"/>
          <w:sz w:val="26"/>
          <w:szCs w:val="26"/>
        </w:rPr>
        <w:t>e merite</w:t>
      </w:r>
      <w:r w:rsidR="000624F8">
        <w:rPr>
          <w:color w:val="333333"/>
          <w:sz w:val="26"/>
          <w:szCs w:val="26"/>
        </w:rPr>
        <w:t>rebbero</w:t>
      </w:r>
      <w:r w:rsidR="00D140F5">
        <w:rPr>
          <w:color w:val="333333"/>
          <w:sz w:val="26"/>
          <w:szCs w:val="26"/>
        </w:rPr>
        <w:t xml:space="preserve"> </w:t>
      </w:r>
      <w:r w:rsidR="00F53144">
        <w:rPr>
          <w:color w:val="333333"/>
          <w:sz w:val="26"/>
          <w:szCs w:val="26"/>
        </w:rPr>
        <w:t xml:space="preserve">di </w:t>
      </w:r>
      <w:r w:rsidR="00D140F5">
        <w:rPr>
          <w:color w:val="333333"/>
          <w:sz w:val="26"/>
          <w:szCs w:val="26"/>
        </w:rPr>
        <w:t>essere rimeditate con attenzione.</w:t>
      </w:r>
    </w:p>
    <w:p w:rsidR="005E7B03" w:rsidRDefault="00EA3460"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84352" behindDoc="0" locked="0" layoutInCell="1" allowOverlap="1" wp14:anchorId="61A59F3F" wp14:editId="29DB252E">
                <wp:simplePos x="0" y="0"/>
                <wp:positionH relativeFrom="column">
                  <wp:posOffset>5497830</wp:posOffset>
                </wp:positionH>
                <wp:positionV relativeFrom="paragraph">
                  <wp:posOffset>71010</wp:posOffset>
                </wp:positionV>
                <wp:extent cx="1257300" cy="826935"/>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26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EA3460">
                            <w:pPr>
                              <w:rPr>
                                <w:i/>
                                <w:color w:val="333333"/>
                                <w:sz w:val="20"/>
                                <w:szCs w:val="20"/>
                              </w:rPr>
                            </w:pPr>
                            <w:r>
                              <w:rPr>
                                <w:i/>
                                <w:color w:val="333333"/>
                                <w:sz w:val="20"/>
                                <w:szCs w:val="20"/>
                              </w:rPr>
                              <w:t xml:space="preserve">I vincoli </w:t>
                            </w:r>
                          </w:p>
                          <w:p w:rsidR="00A55985" w:rsidRDefault="00A55985" w:rsidP="00EA3460">
                            <w:pPr>
                              <w:rPr>
                                <w:i/>
                                <w:color w:val="333333"/>
                                <w:sz w:val="20"/>
                                <w:szCs w:val="20"/>
                              </w:rPr>
                            </w:pPr>
                            <w:proofErr w:type="gramStart"/>
                            <w:r>
                              <w:rPr>
                                <w:i/>
                                <w:color w:val="333333"/>
                                <w:sz w:val="20"/>
                                <w:szCs w:val="20"/>
                              </w:rPr>
                              <w:t>e</w:t>
                            </w:r>
                            <w:proofErr w:type="gramEnd"/>
                            <w:r>
                              <w:rPr>
                                <w:i/>
                                <w:color w:val="333333"/>
                                <w:sz w:val="20"/>
                                <w:szCs w:val="20"/>
                              </w:rPr>
                              <w:t xml:space="preserve"> le difficoltà alla stesura di un codice organico </w:t>
                            </w:r>
                          </w:p>
                          <w:p w:rsidR="00A55985" w:rsidRPr="00F7361A" w:rsidRDefault="00A55985" w:rsidP="00EA3460">
                            <w:pPr>
                              <w:rPr>
                                <w:i/>
                                <w:color w:val="333333"/>
                                <w:sz w:val="20"/>
                                <w:szCs w:val="20"/>
                              </w:rPr>
                            </w:pPr>
                            <w:proofErr w:type="gramStart"/>
                            <w:r>
                              <w:rPr>
                                <w:i/>
                                <w:color w:val="333333"/>
                                <w:sz w:val="20"/>
                                <w:szCs w:val="20"/>
                              </w:rPr>
                              <w:t>e</w:t>
                            </w:r>
                            <w:proofErr w:type="gramEnd"/>
                            <w:r>
                              <w:rPr>
                                <w:i/>
                                <w:color w:val="333333"/>
                                <w:sz w:val="20"/>
                                <w:szCs w:val="20"/>
                              </w:rPr>
                              <w:t xml:space="preserve"> onnicomprensivo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7" type="#_x0000_t202" style="position:absolute;left:0;text-align:left;margin-left:432.9pt;margin-top:5.6pt;width:99pt;height:65.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4ehA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" stroked="f">
                <v:textbox>
                  <w:txbxContent>
                    <w:p w:rsidR="00A55985" w:rsidRDefault="00A55985" w:rsidP="00EA3460">
                      <w:pPr>
                        <w:rPr>
                          <w:i/>
                          <w:color w:val="333333"/>
                          <w:sz w:val="20"/>
                          <w:szCs w:val="20"/>
                        </w:rPr>
                      </w:pPr>
                      <w:r>
                        <w:rPr>
                          <w:i/>
                          <w:color w:val="333333"/>
                          <w:sz w:val="20"/>
                          <w:szCs w:val="20"/>
                        </w:rPr>
                        <w:t xml:space="preserve">I vincoli </w:t>
                      </w:r>
                    </w:p>
                    <w:p w:rsidR="00A55985" w:rsidRDefault="00A55985" w:rsidP="00EA3460">
                      <w:pPr>
                        <w:rPr>
                          <w:i/>
                          <w:color w:val="333333"/>
                          <w:sz w:val="20"/>
                          <w:szCs w:val="20"/>
                        </w:rPr>
                      </w:pPr>
                      <w:proofErr w:type="gramStart"/>
                      <w:r>
                        <w:rPr>
                          <w:i/>
                          <w:color w:val="333333"/>
                          <w:sz w:val="20"/>
                          <w:szCs w:val="20"/>
                        </w:rPr>
                        <w:t>e</w:t>
                      </w:r>
                      <w:proofErr w:type="gramEnd"/>
                      <w:r>
                        <w:rPr>
                          <w:i/>
                          <w:color w:val="333333"/>
                          <w:sz w:val="20"/>
                          <w:szCs w:val="20"/>
                        </w:rPr>
                        <w:t xml:space="preserve"> le difficoltà alla stesura di un codice organico </w:t>
                      </w:r>
                    </w:p>
                    <w:p w:rsidR="00A55985" w:rsidRPr="00F7361A" w:rsidRDefault="00A55985" w:rsidP="00EA3460">
                      <w:pPr>
                        <w:rPr>
                          <w:i/>
                          <w:color w:val="333333"/>
                          <w:sz w:val="20"/>
                          <w:szCs w:val="20"/>
                        </w:rPr>
                      </w:pPr>
                      <w:proofErr w:type="gramStart"/>
                      <w:r>
                        <w:rPr>
                          <w:i/>
                          <w:color w:val="333333"/>
                          <w:sz w:val="20"/>
                          <w:szCs w:val="20"/>
                        </w:rPr>
                        <w:t>e</w:t>
                      </w:r>
                      <w:proofErr w:type="gramEnd"/>
                      <w:r>
                        <w:rPr>
                          <w:i/>
                          <w:color w:val="333333"/>
                          <w:sz w:val="20"/>
                          <w:szCs w:val="20"/>
                        </w:rPr>
                        <w:t xml:space="preserve"> onnicomprensivo</w:t>
                      </w:r>
                    </w:p>
                  </w:txbxContent>
                </v:textbox>
              </v:shape>
            </w:pict>
          </mc:Fallback>
        </mc:AlternateContent>
      </w:r>
      <w:r w:rsidR="00B45933">
        <w:rPr>
          <w:color w:val="333333"/>
          <w:sz w:val="26"/>
          <w:szCs w:val="26"/>
        </w:rPr>
        <w:t xml:space="preserve">Se, ad esempio consideriamo che il Legislatore europeo si è tradizionalmente disinteressato della fase di esecuzione dell’appalto </w:t>
      </w:r>
      <w:r w:rsidR="000601ED">
        <w:rPr>
          <w:color w:val="333333"/>
          <w:sz w:val="26"/>
          <w:szCs w:val="26"/>
        </w:rPr>
        <w:t>(concentrandosi solita</w:t>
      </w:r>
      <w:r w:rsidR="00EB5CDD">
        <w:rPr>
          <w:color w:val="333333"/>
          <w:sz w:val="26"/>
          <w:szCs w:val="26"/>
        </w:rPr>
        <w:t xml:space="preserve">mente sulla </w:t>
      </w:r>
      <w:r w:rsidR="000624F8">
        <w:rPr>
          <w:color w:val="333333"/>
          <w:sz w:val="26"/>
          <w:szCs w:val="26"/>
        </w:rPr>
        <w:t xml:space="preserve">sola </w:t>
      </w:r>
      <w:r w:rsidR="00EB5CDD">
        <w:rPr>
          <w:color w:val="333333"/>
          <w:sz w:val="26"/>
          <w:szCs w:val="26"/>
        </w:rPr>
        <w:t>fase della competizione concorrenziale)</w:t>
      </w:r>
      <w:r w:rsidR="00EB5CDD">
        <w:rPr>
          <w:rStyle w:val="Rimandonotaapidipagina"/>
          <w:color w:val="333333"/>
          <w:sz w:val="26"/>
          <w:szCs w:val="26"/>
        </w:rPr>
        <w:footnoteReference w:id="14"/>
      </w:r>
      <w:r w:rsidR="00EB5CDD">
        <w:rPr>
          <w:color w:val="333333"/>
          <w:sz w:val="26"/>
          <w:szCs w:val="26"/>
        </w:rPr>
        <w:t xml:space="preserve"> e se consideriamo che il Legislatore nazionale </w:t>
      </w:r>
      <w:r w:rsidR="000C2CA2">
        <w:rPr>
          <w:color w:val="333333"/>
          <w:sz w:val="26"/>
          <w:szCs w:val="26"/>
        </w:rPr>
        <w:t xml:space="preserve">si è </w:t>
      </w:r>
      <w:r w:rsidR="000601ED">
        <w:rPr>
          <w:color w:val="333333"/>
          <w:sz w:val="26"/>
          <w:szCs w:val="26"/>
        </w:rPr>
        <w:t xml:space="preserve">di recente </w:t>
      </w:r>
      <w:r w:rsidR="000C2CA2">
        <w:rPr>
          <w:color w:val="333333"/>
          <w:sz w:val="26"/>
          <w:szCs w:val="26"/>
        </w:rPr>
        <w:t xml:space="preserve">auto-vincolato a non introdurre livelli di regolazione ulteriori e diversi rispetto a quelli di fonte </w:t>
      </w:r>
      <w:proofErr w:type="spellStart"/>
      <w:r w:rsidR="000C2CA2">
        <w:rPr>
          <w:color w:val="333333"/>
          <w:sz w:val="26"/>
          <w:szCs w:val="26"/>
        </w:rPr>
        <w:t>eurounitaria</w:t>
      </w:r>
      <w:proofErr w:type="spellEnd"/>
      <w:r w:rsidR="000601ED">
        <w:rPr>
          <w:rStyle w:val="Rimandonotaapidipagina"/>
          <w:color w:val="333333"/>
          <w:sz w:val="26"/>
          <w:szCs w:val="26"/>
        </w:rPr>
        <w:footnoteReference w:id="15"/>
      </w:r>
      <w:r w:rsidR="000C2CA2">
        <w:rPr>
          <w:color w:val="333333"/>
          <w:sz w:val="26"/>
          <w:szCs w:val="26"/>
        </w:rPr>
        <w:t xml:space="preserve">, non ci si può poi stupire se nell’ambito del nuovo ‘Codice’ la disciplina relativa alla (fondamentale) fase esecutiva </w:t>
      </w:r>
      <w:r w:rsidR="000624F8">
        <w:rPr>
          <w:color w:val="333333"/>
          <w:sz w:val="26"/>
          <w:szCs w:val="26"/>
        </w:rPr>
        <w:t xml:space="preserve">dei contratti </w:t>
      </w:r>
      <w:r w:rsidR="000C2CA2">
        <w:rPr>
          <w:color w:val="333333"/>
          <w:sz w:val="26"/>
          <w:szCs w:val="26"/>
        </w:rPr>
        <w:t>risulti assolutamente lacunosa</w:t>
      </w:r>
      <w:r w:rsidR="00436F43">
        <w:rPr>
          <w:color w:val="333333"/>
          <w:sz w:val="26"/>
          <w:szCs w:val="26"/>
        </w:rPr>
        <w:t xml:space="preserve"> (e comunque non adeguata agli obiettivi propri di un ‘Codice’ organico)</w:t>
      </w:r>
      <w:r w:rsidR="000C2CA2">
        <w:rPr>
          <w:color w:val="333333"/>
          <w:sz w:val="26"/>
          <w:szCs w:val="26"/>
        </w:rPr>
        <w:t>.</w:t>
      </w:r>
    </w:p>
    <w:p w:rsidR="000C2CA2" w:rsidRDefault="000C2CA2" w:rsidP="009553D9">
      <w:pPr>
        <w:ind w:right="1178" w:firstLine="540"/>
        <w:jc w:val="both"/>
        <w:rPr>
          <w:color w:val="333333"/>
          <w:sz w:val="26"/>
          <w:szCs w:val="26"/>
        </w:rPr>
      </w:pPr>
      <w:r>
        <w:rPr>
          <w:color w:val="333333"/>
          <w:sz w:val="26"/>
          <w:szCs w:val="26"/>
        </w:rPr>
        <w:t xml:space="preserve">Semplicemente, tale circostanza (lungi dal rappresentare un vizio genetico del ‘Codice’ o la riprova della sua non organicità) </w:t>
      </w:r>
      <w:r w:rsidR="00234E25">
        <w:rPr>
          <w:color w:val="333333"/>
          <w:sz w:val="26"/>
          <w:szCs w:val="26"/>
        </w:rPr>
        <w:t xml:space="preserve">rappresenta la conseguenza coerente </w:t>
      </w:r>
      <w:r w:rsidR="00C1401E">
        <w:rPr>
          <w:color w:val="333333"/>
          <w:sz w:val="26"/>
          <w:szCs w:val="26"/>
        </w:rPr>
        <w:t>quanto necessitat</w:t>
      </w:r>
      <w:r w:rsidR="00CF65ED">
        <w:rPr>
          <w:color w:val="333333"/>
          <w:sz w:val="26"/>
          <w:szCs w:val="26"/>
        </w:rPr>
        <w:t xml:space="preserve">a </w:t>
      </w:r>
      <w:r w:rsidR="00234E25">
        <w:rPr>
          <w:color w:val="333333"/>
          <w:sz w:val="26"/>
          <w:szCs w:val="26"/>
        </w:rPr>
        <w:t>di alcune scelte di politica normativa (</w:t>
      </w:r>
      <w:r w:rsidR="00AC688C">
        <w:rPr>
          <w:color w:val="333333"/>
          <w:sz w:val="26"/>
          <w:szCs w:val="26"/>
        </w:rPr>
        <w:t>oper</w:t>
      </w:r>
      <w:r w:rsidR="00ED4135">
        <w:rPr>
          <w:color w:val="333333"/>
          <w:sz w:val="26"/>
          <w:szCs w:val="26"/>
        </w:rPr>
        <w:t>ati</w:t>
      </w:r>
      <w:r w:rsidR="000601ED">
        <w:rPr>
          <w:color w:val="333333"/>
          <w:sz w:val="26"/>
          <w:szCs w:val="26"/>
        </w:rPr>
        <w:t xml:space="preserve"> </w:t>
      </w:r>
      <w:r w:rsidR="00234E25">
        <w:rPr>
          <w:color w:val="333333"/>
          <w:sz w:val="26"/>
          <w:szCs w:val="26"/>
        </w:rPr>
        <w:t>al livello UE prima ancora che nazionale) che risultano di fatto ostative alla</w:t>
      </w:r>
      <w:r w:rsidR="00164621">
        <w:rPr>
          <w:color w:val="333333"/>
          <w:sz w:val="26"/>
          <w:szCs w:val="26"/>
        </w:rPr>
        <w:t xml:space="preserve"> predisposizione di un ‘Codice’ di settore dal contenuto organico e onnicomprensivo.</w:t>
      </w:r>
    </w:p>
    <w:p w:rsidR="001D3221" w:rsidRDefault="00164621" w:rsidP="009553D9">
      <w:pPr>
        <w:ind w:right="1178" w:firstLine="540"/>
        <w:jc w:val="both"/>
        <w:rPr>
          <w:color w:val="333333"/>
          <w:sz w:val="26"/>
          <w:szCs w:val="26"/>
        </w:rPr>
      </w:pPr>
      <w:r>
        <w:rPr>
          <w:color w:val="333333"/>
          <w:sz w:val="26"/>
          <w:szCs w:val="26"/>
        </w:rPr>
        <w:t>Gli esempi al riguardo potrebbero moltiplicarsi.</w:t>
      </w:r>
    </w:p>
    <w:p w:rsidR="00164621" w:rsidRPr="00164621" w:rsidRDefault="00164621" w:rsidP="009553D9">
      <w:pPr>
        <w:ind w:right="1178" w:firstLine="540"/>
        <w:jc w:val="both"/>
        <w:rPr>
          <w:color w:val="333333"/>
          <w:sz w:val="12"/>
          <w:szCs w:val="12"/>
        </w:rPr>
      </w:pPr>
    </w:p>
    <w:p w:rsidR="00164621" w:rsidRDefault="007D2768"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86400" behindDoc="0" locked="0" layoutInCell="1" allowOverlap="1" wp14:anchorId="61A59F3F" wp14:editId="29DB252E">
                <wp:simplePos x="0" y="0"/>
                <wp:positionH relativeFrom="column">
                  <wp:posOffset>5466025</wp:posOffset>
                </wp:positionH>
                <wp:positionV relativeFrom="paragraph">
                  <wp:posOffset>78022</wp:posOffset>
                </wp:positionV>
                <wp:extent cx="1257300" cy="842838"/>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42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EA3460">
                            <w:pPr>
                              <w:rPr>
                                <w:i/>
                                <w:color w:val="333333"/>
                                <w:sz w:val="20"/>
                                <w:szCs w:val="20"/>
                              </w:rPr>
                            </w:pPr>
                            <w:r>
                              <w:rPr>
                                <w:i/>
                                <w:color w:val="333333"/>
                                <w:sz w:val="20"/>
                                <w:szCs w:val="20"/>
                              </w:rPr>
                              <w:t xml:space="preserve">Quanto può ragionevolmente durare un codice </w:t>
                            </w:r>
                          </w:p>
                          <w:p w:rsidR="00A55985" w:rsidRPr="00F7361A" w:rsidRDefault="00A55985" w:rsidP="00EA3460">
                            <w:pPr>
                              <w:rPr>
                                <w:i/>
                                <w:color w:val="333333"/>
                                <w:sz w:val="20"/>
                                <w:szCs w:val="20"/>
                              </w:rPr>
                            </w:pPr>
                            <w:proofErr w:type="gramStart"/>
                            <w:r>
                              <w:rPr>
                                <w:i/>
                                <w:color w:val="333333"/>
                                <w:sz w:val="20"/>
                                <w:szCs w:val="20"/>
                              </w:rPr>
                              <w:t>dei</w:t>
                            </w:r>
                            <w:proofErr w:type="gramEnd"/>
                            <w:r>
                              <w:rPr>
                                <w:i/>
                                <w:color w:val="333333"/>
                                <w:sz w:val="20"/>
                                <w:szCs w:val="20"/>
                              </w:rPr>
                              <w:t xml:space="preserve"> contratti pubblici?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8" type="#_x0000_t202" style="position:absolute;left:0;text-align:left;margin-left:430.4pt;margin-top:6.15pt;width:99pt;height:66.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64hQIAABg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" stroked="f">
                <v:textbox>
                  <w:txbxContent>
                    <w:p w:rsidR="00A55985" w:rsidRDefault="00A55985" w:rsidP="00EA3460">
                      <w:pPr>
                        <w:rPr>
                          <w:i/>
                          <w:color w:val="333333"/>
                          <w:sz w:val="20"/>
                          <w:szCs w:val="20"/>
                        </w:rPr>
                      </w:pPr>
                      <w:r>
                        <w:rPr>
                          <w:i/>
                          <w:color w:val="333333"/>
                          <w:sz w:val="20"/>
                          <w:szCs w:val="20"/>
                        </w:rPr>
                        <w:t xml:space="preserve">Quanto può ragionevolmente durare un codice </w:t>
                      </w:r>
                    </w:p>
                    <w:p w:rsidR="00A55985" w:rsidRPr="00F7361A" w:rsidRDefault="00A55985" w:rsidP="00EA3460">
                      <w:pPr>
                        <w:rPr>
                          <w:i/>
                          <w:color w:val="333333"/>
                          <w:sz w:val="20"/>
                          <w:szCs w:val="20"/>
                        </w:rPr>
                      </w:pPr>
                      <w:proofErr w:type="gramStart"/>
                      <w:r>
                        <w:rPr>
                          <w:i/>
                          <w:color w:val="333333"/>
                          <w:sz w:val="20"/>
                          <w:szCs w:val="20"/>
                        </w:rPr>
                        <w:t>dei</w:t>
                      </w:r>
                      <w:proofErr w:type="gramEnd"/>
                      <w:r>
                        <w:rPr>
                          <w:i/>
                          <w:color w:val="333333"/>
                          <w:sz w:val="20"/>
                          <w:szCs w:val="20"/>
                        </w:rPr>
                        <w:t xml:space="preserve"> contratti pubblici?</w:t>
                      </w:r>
                    </w:p>
                  </w:txbxContent>
                </v:textbox>
              </v:shape>
            </w:pict>
          </mc:Fallback>
        </mc:AlternateContent>
      </w:r>
      <w:r w:rsidR="00164621">
        <w:rPr>
          <w:color w:val="333333"/>
          <w:sz w:val="26"/>
          <w:szCs w:val="26"/>
        </w:rPr>
        <w:t xml:space="preserve">Un discorso a parte deve essere fatto per ciò che riguarda la </w:t>
      </w:r>
      <w:r w:rsidR="00B60EDF">
        <w:rPr>
          <w:color w:val="333333"/>
          <w:sz w:val="26"/>
          <w:szCs w:val="26"/>
        </w:rPr>
        <w:t xml:space="preserve">diversa </w:t>
      </w:r>
      <w:r w:rsidR="00164621">
        <w:rPr>
          <w:color w:val="333333"/>
          <w:sz w:val="26"/>
          <w:szCs w:val="26"/>
        </w:rPr>
        <w:t xml:space="preserve">proiezione </w:t>
      </w:r>
      <w:r w:rsidR="002D6B9A">
        <w:rPr>
          <w:color w:val="333333"/>
          <w:sz w:val="26"/>
          <w:szCs w:val="26"/>
        </w:rPr>
        <w:t xml:space="preserve">temporale </w:t>
      </w:r>
      <w:r w:rsidR="00B60EDF">
        <w:rPr>
          <w:color w:val="333333"/>
          <w:sz w:val="26"/>
          <w:szCs w:val="26"/>
        </w:rPr>
        <w:t>che caratterizza i tradizionali interventi</w:t>
      </w:r>
      <w:r w:rsidR="00164621">
        <w:rPr>
          <w:color w:val="333333"/>
          <w:sz w:val="26"/>
          <w:szCs w:val="26"/>
        </w:rPr>
        <w:t xml:space="preserve"> di codificazione </w:t>
      </w:r>
      <w:r w:rsidR="00CF65ED">
        <w:rPr>
          <w:color w:val="333333"/>
          <w:sz w:val="26"/>
          <w:szCs w:val="26"/>
        </w:rPr>
        <w:t>rispetto a</w:t>
      </w:r>
      <w:r w:rsidR="00B60EDF">
        <w:rPr>
          <w:color w:val="333333"/>
          <w:sz w:val="26"/>
          <w:szCs w:val="26"/>
        </w:rPr>
        <w:t>gli interventi di settore nella materia degli appalti.</w:t>
      </w:r>
    </w:p>
    <w:p w:rsidR="00B60EDF" w:rsidRDefault="009B75A5" w:rsidP="009553D9">
      <w:pPr>
        <w:ind w:right="1178" w:firstLine="540"/>
        <w:jc w:val="both"/>
        <w:rPr>
          <w:color w:val="333333"/>
          <w:sz w:val="26"/>
          <w:szCs w:val="26"/>
        </w:rPr>
      </w:pPr>
      <w:r>
        <w:rPr>
          <w:color w:val="333333"/>
          <w:sz w:val="26"/>
          <w:szCs w:val="26"/>
        </w:rPr>
        <w:lastRenderedPageBreak/>
        <w:t xml:space="preserve">Nell’impostazione tradizionale </w:t>
      </w:r>
      <w:r w:rsidR="00CF65ED">
        <w:rPr>
          <w:color w:val="333333"/>
          <w:sz w:val="26"/>
          <w:szCs w:val="26"/>
        </w:rPr>
        <w:t xml:space="preserve">propria </w:t>
      </w:r>
      <w:r>
        <w:rPr>
          <w:color w:val="333333"/>
          <w:sz w:val="26"/>
          <w:szCs w:val="26"/>
        </w:rPr>
        <w:t>della codificazione europea (per come sviluppatasi sulle basi del razionalismo giuridico)</w:t>
      </w:r>
      <w:r w:rsidR="002D6B9A">
        <w:rPr>
          <w:color w:val="333333"/>
          <w:sz w:val="26"/>
          <w:szCs w:val="26"/>
        </w:rPr>
        <w:t>,</w:t>
      </w:r>
      <w:r>
        <w:rPr>
          <w:color w:val="333333"/>
          <w:sz w:val="26"/>
          <w:szCs w:val="26"/>
        </w:rPr>
        <w:t xml:space="preserve"> un intervento di codificazione </w:t>
      </w:r>
      <w:r w:rsidR="00410E83">
        <w:rPr>
          <w:color w:val="333333"/>
          <w:sz w:val="26"/>
          <w:szCs w:val="26"/>
        </w:rPr>
        <w:t>o presenta sin dall’origine carattere di tendenziale stabilità nel tempo, oppure – semplicemente – non è.</w:t>
      </w:r>
    </w:p>
    <w:p w:rsidR="001D3221" w:rsidRDefault="004E64EA" w:rsidP="009553D9">
      <w:pPr>
        <w:ind w:right="1178" w:firstLine="540"/>
        <w:jc w:val="both"/>
        <w:rPr>
          <w:color w:val="333333"/>
          <w:sz w:val="26"/>
          <w:szCs w:val="26"/>
        </w:rPr>
      </w:pPr>
      <w:r>
        <w:rPr>
          <w:color w:val="333333"/>
          <w:sz w:val="26"/>
          <w:szCs w:val="26"/>
        </w:rPr>
        <w:t xml:space="preserve">Nel settore degli appalti le cose stanno ben diversamente in quanto il principale impulso alla revisione delle norme nazionali proviene </w:t>
      </w:r>
      <w:r w:rsidR="0091713B">
        <w:rPr>
          <w:color w:val="333333"/>
          <w:sz w:val="26"/>
          <w:szCs w:val="26"/>
        </w:rPr>
        <w:t xml:space="preserve">sempre </w:t>
      </w:r>
      <w:r>
        <w:rPr>
          <w:color w:val="333333"/>
          <w:sz w:val="26"/>
          <w:szCs w:val="26"/>
        </w:rPr>
        <w:t xml:space="preserve">dall’Ordinamento UE il quale, </w:t>
      </w:r>
      <w:r w:rsidR="00186A8D">
        <w:rPr>
          <w:color w:val="333333"/>
          <w:sz w:val="26"/>
          <w:szCs w:val="26"/>
        </w:rPr>
        <w:t xml:space="preserve">ormai da alcuni decenni, </w:t>
      </w:r>
      <w:r>
        <w:rPr>
          <w:color w:val="333333"/>
          <w:sz w:val="26"/>
          <w:szCs w:val="26"/>
        </w:rPr>
        <w:t xml:space="preserve">invece di </w:t>
      </w:r>
      <w:r w:rsidR="00186A8D">
        <w:rPr>
          <w:color w:val="333333"/>
          <w:sz w:val="26"/>
          <w:szCs w:val="26"/>
        </w:rPr>
        <w:t>perseg</w:t>
      </w:r>
      <w:r w:rsidR="0091713B">
        <w:rPr>
          <w:color w:val="333333"/>
          <w:sz w:val="26"/>
          <w:szCs w:val="26"/>
        </w:rPr>
        <w:t>uire l’obiettivo della</w:t>
      </w:r>
      <w:r w:rsidR="00186A8D">
        <w:rPr>
          <w:color w:val="333333"/>
          <w:sz w:val="26"/>
          <w:szCs w:val="26"/>
        </w:rPr>
        <w:t xml:space="preserve"> definitiva stabilizzazione e </w:t>
      </w:r>
      <w:r w:rsidR="0091713B">
        <w:rPr>
          <w:color w:val="333333"/>
          <w:sz w:val="26"/>
          <w:szCs w:val="26"/>
        </w:rPr>
        <w:t xml:space="preserve">del </w:t>
      </w:r>
      <w:r w:rsidR="00186A8D">
        <w:rPr>
          <w:color w:val="333333"/>
          <w:sz w:val="26"/>
          <w:szCs w:val="26"/>
        </w:rPr>
        <w:t>con</w:t>
      </w:r>
      <w:r w:rsidR="003E0A32">
        <w:rPr>
          <w:color w:val="333333"/>
          <w:sz w:val="26"/>
          <w:szCs w:val="26"/>
        </w:rPr>
        <w:t>solidamento degli istituti</w:t>
      </w:r>
      <w:r w:rsidR="00F30EE8">
        <w:rPr>
          <w:color w:val="333333"/>
          <w:sz w:val="26"/>
          <w:szCs w:val="26"/>
        </w:rPr>
        <w:t xml:space="preserve"> di settore</w:t>
      </w:r>
      <w:r w:rsidR="006A6DAE">
        <w:rPr>
          <w:color w:val="333333"/>
          <w:sz w:val="26"/>
          <w:szCs w:val="26"/>
        </w:rPr>
        <w:t xml:space="preserve"> per un tempo indefinito</w:t>
      </w:r>
      <w:r w:rsidR="003E0A32">
        <w:rPr>
          <w:color w:val="333333"/>
          <w:sz w:val="26"/>
          <w:szCs w:val="26"/>
        </w:rPr>
        <w:t xml:space="preserve">, si muove piuttosto nella diversa logica del </w:t>
      </w:r>
      <w:r w:rsidR="003E0A32" w:rsidRPr="00703A51">
        <w:rPr>
          <w:i/>
          <w:color w:val="333333"/>
          <w:sz w:val="26"/>
          <w:szCs w:val="26"/>
        </w:rPr>
        <w:t>consolidamento di medio periodo</w:t>
      </w:r>
      <w:r w:rsidR="00703A51">
        <w:rPr>
          <w:color w:val="333333"/>
          <w:sz w:val="26"/>
          <w:szCs w:val="26"/>
        </w:rPr>
        <w:t xml:space="preserve"> (su</w:t>
      </w:r>
      <w:r w:rsidR="00F30EE8">
        <w:rPr>
          <w:color w:val="333333"/>
          <w:sz w:val="26"/>
          <w:szCs w:val="26"/>
        </w:rPr>
        <w:t xml:space="preserve"> un arco temporale </w:t>
      </w:r>
      <w:r w:rsidR="0091713B">
        <w:rPr>
          <w:color w:val="333333"/>
          <w:sz w:val="26"/>
          <w:szCs w:val="26"/>
        </w:rPr>
        <w:t xml:space="preserve">solitamente </w:t>
      </w:r>
      <w:r w:rsidR="00F30EE8">
        <w:rPr>
          <w:color w:val="333333"/>
          <w:sz w:val="26"/>
          <w:szCs w:val="26"/>
        </w:rPr>
        <w:t>pari a</w:t>
      </w:r>
      <w:r w:rsidR="003329F9">
        <w:rPr>
          <w:color w:val="333333"/>
          <w:sz w:val="26"/>
          <w:szCs w:val="26"/>
        </w:rPr>
        <w:t xml:space="preserve"> circa dieci anni).</w:t>
      </w:r>
    </w:p>
    <w:p w:rsidR="003329F9" w:rsidRDefault="007D2768"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88448" behindDoc="0" locked="0" layoutInCell="1" allowOverlap="1" wp14:anchorId="61A59F3F" wp14:editId="29DB252E">
                <wp:simplePos x="0" y="0"/>
                <wp:positionH relativeFrom="column">
                  <wp:posOffset>5450122</wp:posOffset>
                </wp:positionH>
                <wp:positionV relativeFrom="paragraph">
                  <wp:posOffset>59745</wp:posOffset>
                </wp:positionV>
                <wp:extent cx="1257300" cy="707666"/>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07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7D2768">
                            <w:pPr>
                              <w:rPr>
                                <w:i/>
                                <w:color w:val="333333"/>
                                <w:sz w:val="20"/>
                                <w:szCs w:val="20"/>
                              </w:rPr>
                            </w:pPr>
                            <w:r>
                              <w:rPr>
                                <w:i/>
                                <w:color w:val="333333"/>
                                <w:sz w:val="20"/>
                                <w:szCs w:val="20"/>
                              </w:rPr>
                              <w:t xml:space="preserve">Il Legislatore UE muove verso </w:t>
                            </w:r>
                          </w:p>
                          <w:p w:rsidR="00A55985" w:rsidRPr="00EC5E69" w:rsidRDefault="00A55985" w:rsidP="007D2768">
                            <w:pPr>
                              <w:rPr>
                                <w:color w:val="333333"/>
                                <w:sz w:val="20"/>
                                <w:szCs w:val="20"/>
                              </w:rPr>
                            </w:pPr>
                            <w:proofErr w:type="gramStart"/>
                            <w:r>
                              <w:rPr>
                                <w:i/>
                                <w:color w:val="333333"/>
                                <w:sz w:val="20"/>
                                <w:szCs w:val="20"/>
                              </w:rPr>
                              <w:t>il</w:t>
                            </w:r>
                            <w:proofErr w:type="gramEnd"/>
                            <w:r>
                              <w:rPr>
                                <w:i/>
                                <w:color w:val="333333"/>
                                <w:sz w:val="20"/>
                                <w:szCs w:val="20"/>
                              </w:rPr>
                              <w:t xml:space="preserve"> modello della </w:t>
                            </w:r>
                            <w:proofErr w:type="spellStart"/>
                            <w:r w:rsidRPr="00EC5E69">
                              <w:rPr>
                                <w:color w:val="333333"/>
                                <w:sz w:val="20"/>
                                <w:szCs w:val="20"/>
                              </w:rPr>
                              <w:t>sunset</w:t>
                            </w:r>
                            <w:proofErr w:type="spellEnd"/>
                            <w:r w:rsidRPr="00EC5E69">
                              <w:rPr>
                                <w:color w:val="333333"/>
                                <w:sz w:val="20"/>
                                <w:szCs w:val="20"/>
                              </w:rPr>
                              <w:t xml:space="preserve"> </w:t>
                            </w:r>
                            <w:proofErr w:type="spellStart"/>
                            <w:r w:rsidRPr="00EC5E69">
                              <w:rPr>
                                <w:color w:val="333333"/>
                                <w:sz w:val="20"/>
                                <w:szCs w:val="20"/>
                              </w:rPr>
                              <w:t>legislation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39" type="#_x0000_t202" style="position:absolute;left:0;text-align:left;margin-left:429.15pt;margin-top:4.7pt;width:99pt;height:55.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LjhQ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" stroked="f">
                <v:textbox>
                  <w:txbxContent>
                    <w:p w:rsidR="00A55985" w:rsidRDefault="00A55985" w:rsidP="007D2768">
                      <w:pPr>
                        <w:rPr>
                          <w:i/>
                          <w:color w:val="333333"/>
                          <w:sz w:val="20"/>
                          <w:szCs w:val="20"/>
                        </w:rPr>
                      </w:pPr>
                      <w:r>
                        <w:rPr>
                          <w:i/>
                          <w:color w:val="333333"/>
                          <w:sz w:val="20"/>
                          <w:szCs w:val="20"/>
                        </w:rPr>
                        <w:t xml:space="preserve">Il Legislatore UE muove verso </w:t>
                      </w:r>
                    </w:p>
                    <w:p w:rsidR="00A55985" w:rsidRPr="00EC5E69" w:rsidRDefault="00A55985" w:rsidP="007D2768">
                      <w:pPr>
                        <w:rPr>
                          <w:color w:val="333333"/>
                          <w:sz w:val="20"/>
                          <w:szCs w:val="20"/>
                        </w:rPr>
                      </w:pPr>
                      <w:proofErr w:type="gramStart"/>
                      <w:r>
                        <w:rPr>
                          <w:i/>
                          <w:color w:val="333333"/>
                          <w:sz w:val="20"/>
                          <w:szCs w:val="20"/>
                        </w:rPr>
                        <w:t>il</w:t>
                      </w:r>
                      <w:proofErr w:type="gramEnd"/>
                      <w:r>
                        <w:rPr>
                          <w:i/>
                          <w:color w:val="333333"/>
                          <w:sz w:val="20"/>
                          <w:szCs w:val="20"/>
                        </w:rPr>
                        <w:t xml:space="preserve"> modello della </w:t>
                      </w:r>
                      <w:proofErr w:type="spellStart"/>
                      <w:r w:rsidRPr="00EC5E69">
                        <w:rPr>
                          <w:color w:val="333333"/>
                          <w:sz w:val="20"/>
                          <w:szCs w:val="20"/>
                        </w:rPr>
                        <w:t>sunset</w:t>
                      </w:r>
                      <w:proofErr w:type="spellEnd"/>
                      <w:r w:rsidRPr="00EC5E69">
                        <w:rPr>
                          <w:color w:val="333333"/>
                          <w:sz w:val="20"/>
                          <w:szCs w:val="20"/>
                        </w:rPr>
                        <w:t xml:space="preserve"> </w:t>
                      </w:r>
                      <w:proofErr w:type="spellStart"/>
                      <w:r w:rsidRPr="00EC5E69">
                        <w:rPr>
                          <w:color w:val="333333"/>
                          <w:sz w:val="20"/>
                          <w:szCs w:val="20"/>
                        </w:rPr>
                        <w:t>legislation</w:t>
                      </w:r>
                      <w:proofErr w:type="spellEnd"/>
                    </w:p>
                  </w:txbxContent>
                </v:textbox>
              </v:shape>
            </w:pict>
          </mc:Fallback>
        </mc:AlternateContent>
      </w:r>
      <w:r w:rsidR="003329F9">
        <w:rPr>
          <w:color w:val="333333"/>
          <w:sz w:val="26"/>
          <w:szCs w:val="26"/>
        </w:rPr>
        <w:t>Sin dagli anni Settanta dello scorso secolo, infatti, il L</w:t>
      </w:r>
      <w:r w:rsidR="001E062B">
        <w:rPr>
          <w:color w:val="333333"/>
          <w:sz w:val="26"/>
          <w:szCs w:val="26"/>
        </w:rPr>
        <w:t>egislatore UE, consapevole della</w:t>
      </w:r>
      <w:r w:rsidR="003329F9">
        <w:rPr>
          <w:color w:val="333333"/>
          <w:sz w:val="26"/>
          <w:szCs w:val="26"/>
        </w:rPr>
        <w:t xml:space="preserve"> difficoltà di conferire un definitivo assetto normativo </w:t>
      </w:r>
      <w:r w:rsidR="009E6AB8">
        <w:rPr>
          <w:color w:val="333333"/>
          <w:sz w:val="26"/>
          <w:szCs w:val="26"/>
        </w:rPr>
        <w:t xml:space="preserve">a fenomeni economici in continua evoluzione (quali quelli che caratterizzano </w:t>
      </w:r>
      <w:r w:rsidR="00026A8D">
        <w:rPr>
          <w:color w:val="333333"/>
          <w:sz w:val="26"/>
          <w:szCs w:val="26"/>
        </w:rPr>
        <w:t>il settore degli appalti</w:t>
      </w:r>
      <w:r w:rsidR="00C52AB7">
        <w:rPr>
          <w:color w:val="333333"/>
          <w:sz w:val="26"/>
          <w:szCs w:val="26"/>
        </w:rPr>
        <w:t xml:space="preserve"> e ne ispirano la disciplina</w:t>
      </w:r>
      <w:r w:rsidR="00026A8D">
        <w:rPr>
          <w:color w:val="333333"/>
          <w:sz w:val="26"/>
          <w:szCs w:val="26"/>
        </w:rPr>
        <w:t>), si è mosso</w:t>
      </w:r>
      <w:r w:rsidR="009E6AB8">
        <w:rPr>
          <w:color w:val="333333"/>
          <w:sz w:val="26"/>
          <w:szCs w:val="26"/>
        </w:rPr>
        <w:t xml:space="preserve"> piuttosto nella direzione pragmatica di fissare un certo numero di regole</w:t>
      </w:r>
      <w:r w:rsidR="00CA28CD">
        <w:rPr>
          <w:color w:val="333333"/>
          <w:sz w:val="26"/>
          <w:szCs w:val="26"/>
        </w:rPr>
        <w:t xml:space="preserve"> destinate a durare per circa un decennio, per poi procedere – secondo una logica in parte ispirata a quella della c.d. </w:t>
      </w:r>
      <w:proofErr w:type="spellStart"/>
      <w:r w:rsidR="00CA28CD" w:rsidRPr="00CA28CD">
        <w:rPr>
          <w:i/>
          <w:color w:val="333333"/>
          <w:sz w:val="26"/>
          <w:szCs w:val="26"/>
        </w:rPr>
        <w:t>sunset</w:t>
      </w:r>
      <w:proofErr w:type="spellEnd"/>
      <w:r w:rsidR="00CA28CD" w:rsidRPr="00CA28CD">
        <w:rPr>
          <w:i/>
          <w:color w:val="333333"/>
          <w:sz w:val="26"/>
          <w:szCs w:val="26"/>
        </w:rPr>
        <w:t xml:space="preserve"> </w:t>
      </w:r>
      <w:proofErr w:type="spellStart"/>
      <w:r w:rsidR="00CA28CD" w:rsidRPr="00CA28CD">
        <w:rPr>
          <w:i/>
          <w:color w:val="333333"/>
          <w:sz w:val="26"/>
          <w:szCs w:val="26"/>
        </w:rPr>
        <w:t>legislation</w:t>
      </w:r>
      <w:proofErr w:type="spellEnd"/>
      <w:r w:rsidR="00CA28CD">
        <w:rPr>
          <w:color w:val="333333"/>
          <w:sz w:val="26"/>
          <w:szCs w:val="26"/>
        </w:rPr>
        <w:t xml:space="preserve"> – all’integrale abrogazione del testo ormai desueto e a</w:t>
      </w:r>
      <w:r w:rsidR="0052463D">
        <w:rPr>
          <w:color w:val="333333"/>
          <w:sz w:val="26"/>
          <w:szCs w:val="26"/>
        </w:rPr>
        <w:t>lla sua sostituzione con un</w:t>
      </w:r>
      <w:r w:rsidR="00CA28CD">
        <w:rPr>
          <w:color w:val="333333"/>
          <w:sz w:val="26"/>
          <w:szCs w:val="26"/>
        </w:rPr>
        <w:t>o radicalmente nuovo.</w:t>
      </w:r>
    </w:p>
    <w:p w:rsidR="001D3221" w:rsidRDefault="001F7544"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90496" behindDoc="0" locked="0" layoutInCell="1" allowOverlap="1" wp14:anchorId="61A59F3F" wp14:editId="29DB252E">
                <wp:simplePos x="0" y="0"/>
                <wp:positionH relativeFrom="margin">
                  <wp:posOffset>5473976</wp:posOffset>
                </wp:positionH>
                <wp:positionV relativeFrom="paragraph">
                  <wp:posOffset>65212</wp:posOffset>
                </wp:positionV>
                <wp:extent cx="1257300" cy="8825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8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1F7544">
                            <w:pPr>
                              <w:rPr>
                                <w:i/>
                                <w:color w:val="333333"/>
                                <w:sz w:val="20"/>
                                <w:szCs w:val="20"/>
                              </w:rPr>
                            </w:pPr>
                            <w:r>
                              <w:rPr>
                                <w:i/>
                                <w:color w:val="333333"/>
                                <w:sz w:val="20"/>
                                <w:szCs w:val="20"/>
                              </w:rPr>
                              <w:t xml:space="preserve">La durata sostanzialmente decennale </w:t>
                            </w:r>
                          </w:p>
                          <w:p w:rsidR="00A55985" w:rsidRPr="00F7361A" w:rsidRDefault="00A55985" w:rsidP="001F7544">
                            <w:pPr>
                              <w:rPr>
                                <w:i/>
                                <w:color w:val="333333"/>
                                <w:sz w:val="20"/>
                                <w:szCs w:val="20"/>
                              </w:rPr>
                            </w:pPr>
                            <w:proofErr w:type="gramStart"/>
                            <w:r>
                              <w:rPr>
                                <w:i/>
                                <w:color w:val="333333"/>
                                <w:sz w:val="20"/>
                                <w:szCs w:val="20"/>
                              </w:rPr>
                              <w:t>dei</w:t>
                            </w:r>
                            <w:proofErr w:type="gramEnd"/>
                            <w:r>
                              <w:rPr>
                                <w:i/>
                                <w:color w:val="333333"/>
                                <w:sz w:val="20"/>
                                <w:szCs w:val="20"/>
                              </w:rPr>
                              <w:t xml:space="preserve"> ‘pacchetti’ normativi 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40" type="#_x0000_t202" style="position:absolute;left:0;text-align:left;margin-left:431pt;margin-top:5.15pt;width:99pt;height:69.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" stroked="f">
                <v:textbox>
                  <w:txbxContent>
                    <w:p w:rsidR="00A55985" w:rsidRDefault="00A55985" w:rsidP="001F7544">
                      <w:pPr>
                        <w:rPr>
                          <w:i/>
                          <w:color w:val="333333"/>
                          <w:sz w:val="20"/>
                          <w:szCs w:val="20"/>
                        </w:rPr>
                      </w:pPr>
                      <w:r>
                        <w:rPr>
                          <w:i/>
                          <w:color w:val="333333"/>
                          <w:sz w:val="20"/>
                          <w:szCs w:val="20"/>
                        </w:rPr>
                        <w:t xml:space="preserve">La durata sostanzialmente decennale </w:t>
                      </w:r>
                    </w:p>
                    <w:p w:rsidR="00A55985" w:rsidRPr="00F7361A" w:rsidRDefault="00A55985" w:rsidP="001F7544">
                      <w:pPr>
                        <w:rPr>
                          <w:i/>
                          <w:color w:val="333333"/>
                          <w:sz w:val="20"/>
                          <w:szCs w:val="20"/>
                        </w:rPr>
                      </w:pPr>
                      <w:proofErr w:type="gramStart"/>
                      <w:r>
                        <w:rPr>
                          <w:i/>
                          <w:color w:val="333333"/>
                          <w:sz w:val="20"/>
                          <w:szCs w:val="20"/>
                        </w:rPr>
                        <w:t>dei</w:t>
                      </w:r>
                      <w:proofErr w:type="gramEnd"/>
                      <w:r>
                        <w:rPr>
                          <w:i/>
                          <w:color w:val="333333"/>
                          <w:sz w:val="20"/>
                          <w:szCs w:val="20"/>
                        </w:rPr>
                        <w:t xml:space="preserve"> ‘pacchetti’ normativi UE</w:t>
                      </w:r>
                    </w:p>
                  </w:txbxContent>
                </v:textbox>
                <w10:wrap anchorx="margin"/>
              </v:shape>
            </w:pict>
          </mc:Fallback>
        </mc:AlternateContent>
      </w:r>
      <w:r w:rsidR="00CA28CD">
        <w:rPr>
          <w:color w:val="333333"/>
          <w:sz w:val="26"/>
          <w:szCs w:val="26"/>
        </w:rPr>
        <w:t xml:space="preserve">Non a caso, infatti, </w:t>
      </w:r>
      <w:r w:rsidR="004D3E33">
        <w:rPr>
          <w:color w:val="333333"/>
          <w:sz w:val="26"/>
          <w:szCs w:val="26"/>
        </w:rPr>
        <w:t>il pacchetto normativo UE in materia di appalti del 2004</w:t>
      </w:r>
      <w:r w:rsidR="004D3E33">
        <w:rPr>
          <w:rStyle w:val="Rimandonotaapidipagina"/>
          <w:color w:val="333333"/>
          <w:sz w:val="26"/>
          <w:szCs w:val="26"/>
        </w:rPr>
        <w:footnoteReference w:id="16"/>
      </w:r>
      <w:r w:rsidR="004D3E33">
        <w:rPr>
          <w:color w:val="333333"/>
          <w:sz w:val="26"/>
          <w:szCs w:val="26"/>
        </w:rPr>
        <w:t xml:space="preserve"> non ha tentato una rifusione dei previgenti testi del 1992-93</w:t>
      </w:r>
      <w:r w:rsidR="00257AB7">
        <w:rPr>
          <w:rStyle w:val="Rimandonotaapidipagina"/>
          <w:color w:val="333333"/>
          <w:sz w:val="26"/>
          <w:szCs w:val="26"/>
        </w:rPr>
        <w:footnoteReference w:id="17"/>
      </w:r>
      <w:r w:rsidR="00360414">
        <w:rPr>
          <w:color w:val="333333"/>
          <w:sz w:val="26"/>
          <w:szCs w:val="26"/>
        </w:rPr>
        <w:t xml:space="preserve"> ma ne ha determina</w:t>
      </w:r>
      <w:r w:rsidR="00B95E64">
        <w:rPr>
          <w:color w:val="333333"/>
          <w:sz w:val="26"/>
          <w:szCs w:val="26"/>
        </w:rPr>
        <w:t>to l’integrale abrogazione; allo stesso modo,</w:t>
      </w:r>
      <w:r w:rsidR="00360414">
        <w:rPr>
          <w:color w:val="333333"/>
          <w:sz w:val="26"/>
          <w:szCs w:val="26"/>
        </w:rPr>
        <w:t xml:space="preserve"> il nuovo ‘pacchetto’ normativo del 2014 </w:t>
      </w:r>
      <w:r w:rsidR="00F30EE8">
        <w:rPr>
          <w:color w:val="333333"/>
          <w:sz w:val="26"/>
          <w:szCs w:val="26"/>
        </w:rPr>
        <w:t xml:space="preserve">ha interamente abrogato e sostituito la previgente disciplina </w:t>
      </w:r>
      <w:proofErr w:type="spellStart"/>
      <w:r w:rsidR="00F30EE8">
        <w:rPr>
          <w:color w:val="333333"/>
          <w:sz w:val="26"/>
          <w:szCs w:val="26"/>
        </w:rPr>
        <w:t>eurounitaria</w:t>
      </w:r>
      <w:proofErr w:type="spellEnd"/>
      <w:r w:rsidR="00F30EE8">
        <w:rPr>
          <w:color w:val="333333"/>
          <w:sz w:val="26"/>
          <w:szCs w:val="26"/>
        </w:rPr>
        <w:t xml:space="preserve"> del 2004.</w:t>
      </w:r>
    </w:p>
    <w:p w:rsidR="00026A8D" w:rsidRDefault="00026A8D" w:rsidP="009553D9">
      <w:pPr>
        <w:ind w:right="1178" w:firstLine="540"/>
        <w:jc w:val="both"/>
        <w:rPr>
          <w:color w:val="333333"/>
          <w:sz w:val="26"/>
          <w:szCs w:val="26"/>
        </w:rPr>
      </w:pPr>
      <w:r>
        <w:rPr>
          <w:color w:val="333333"/>
          <w:sz w:val="26"/>
          <w:szCs w:val="26"/>
        </w:rPr>
        <w:t>Si tratta di una tecnica normativa forse opinabile ma evidentemente dotata di una sua logica int</w:t>
      </w:r>
      <w:r w:rsidR="00200312">
        <w:rPr>
          <w:color w:val="333333"/>
          <w:sz w:val="26"/>
          <w:szCs w:val="26"/>
        </w:rPr>
        <w:t xml:space="preserve">rinseca: al livello </w:t>
      </w:r>
      <w:proofErr w:type="spellStart"/>
      <w:r w:rsidR="00200312">
        <w:rPr>
          <w:color w:val="333333"/>
          <w:sz w:val="26"/>
          <w:szCs w:val="26"/>
        </w:rPr>
        <w:t>unionale</w:t>
      </w:r>
      <w:proofErr w:type="spellEnd"/>
      <w:r w:rsidR="00200312">
        <w:rPr>
          <w:color w:val="333333"/>
          <w:sz w:val="26"/>
          <w:szCs w:val="26"/>
        </w:rPr>
        <w:t xml:space="preserve">, </w:t>
      </w:r>
      <w:r w:rsidR="00AC148F">
        <w:rPr>
          <w:color w:val="333333"/>
          <w:sz w:val="26"/>
          <w:szCs w:val="26"/>
        </w:rPr>
        <w:t xml:space="preserve">infatti, </w:t>
      </w:r>
      <w:r w:rsidR="00C52AB7">
        <w:rPr>
          <w:color w:val="333333"/>
          <w:sz w:val="26"/>
          <w:szCs w:val="26"/>
        </w:rPr>
        <w:t>nel</w:t>
      </w:r>
      <w:r w:rsidR="00200312">
        <w:rPr>
          <w:color w:val="333333"/>
          <w:sz w:val="26"/>
          <w:szCs w:val="26"/>
        </w:rPr>
        <w:t>la disciplina di settori particolarmente dinamici e che non si prestano a una sistematizzazione definitiva</w:t>
      </w:r>
      <w:r w:rsidR="00CF0933">
        <w:rPr>
          <w:color w:val="333333"/>
          <w:sz w:val="26"/>
          <w:szCs w:val="26"/>
        </w:rPr>
        <w:t xml:space="preserve"> (come quello degli appalti)</w:t>
      </w:r>
      <w:r w:rsidR="00200312">
        <w:rPr>
          <w:color w:val="333333"/>
          <w:sz w:val="26"/>
          <w:szCs w:val="26"/>
        </w:rPr>
        <w:t xml:space="preserve">, si preferisce assicurare stabilità nel medio periodo </w:t>
      </w:r>
      <w:r w:rsidR="00CE41C7">
        <w:rPr>
          <w:color w:val="333333"/>
          <w:sz w:val="26"/>
          <w:szCs w:val="26"/>
        </w:rPr>
        <w:t>a corpi normativi di carattere unitario (salvo poi superarli</w:t>
      </w:r>
      <w:r w:rsidR="00200312">
        <w:rPr>
          <w:color w:val="333333"/>
          <w:sz w:val="26"/>
          <w:szCs w:val="26"/>
        </w:rPr>
        <w:t xml:space="preserve"> integralmente al termine </w:t>
      </w:r>
      <w:r w:rsidR="00CE41C7">
        <w:rPr>
          <w:color w:val="333333"/>
          <w:sz w:val="26"/>
          <w:szCs w:val="26"/>
        </w:rPr>
        <w:t xml:space="preserve">del </w:t>
      </w:r>
      <w:r w:rsidR="00200312">
        <w:rPr>
          <w:color w:val="333333"/>
          <w:sz w:val="26"/>
          <w:szCs w:val="26"/>
        </w:rPr>
        <w:t xml:space="preserve">periodo utile di vigenza), piuttosto che </w:t>
      </w:r>
      <w:r w:rsidR="00EF0F99">
        <w:rPr>
          <w:color w:val="333333"/>
          <w:sz w:val="26"/>
          <w:szCs w:val="26"/>
        </w:rPr>
        <w:t>martoriare i testi vigent</w:t>
      </w:r>
      <w:r w:rsidR="001B0EFC">
        <w:rPr>
          <w:color w:val="333333"/>
          <w:sz w:val="26"/>
          <w:szCs w:val="26"/>
        </w:rPr>
        <w:t>i attraverso</w:t>
      </w:r>
      <w:r w:rsidR="00AC148F">
        <w:rPr>
          <w:color w:val="333333"/>
          <w:sz w:val="26"/>
          <w:szCs w:val="26"/>
        </w:rPr>
        <w:t xml:space="preserve"> modifiche e interpolazioni continue (come troppo spesso accade nell’</w:t>
      </w:r>
      <w:r w:rsidR="001B0EFC">
        <w:rPr>
          <w:color w:val="333333"/>
          <w:sz w:val="26"/>
          <w:szCs w:val="26"/>
        </w:rPr>
        <w:t xml:space="preserve">esperienza </w:t>
      </w:r>
      <w:r w:rsidR="00AC148F">
        <w:rPr>
          <w:color w:val="333333"/>
          <w:sz w:val="26"/>
          <w:szCs w:val="26"/>
        </w:rPr>
        <w:t>nazionale)</w:t>
      </w:r>
      <w:r w:rsidR="00CF0933">
        <w:rPr>
          <w:rStyle w:val="Rimandonotaapidipagina"/>
          <w:color w:val="333333"/>
          <w:sz w:val="26"/>
          <w:szCs w:val="26"/>
        </w:rPr>
        <w:footnoteReference w:id="18"/>
      </w:r>
      <w:r w:rsidR="00AC148F">
        <w:rPr>
          <w:color w:val="333333"/>
          <w:sz w:val="26"/>
          <w:szCs w:val="26"/>
        </w:rPr>
        <w:t>.</w:t>
      </w:r>
    </w:p>
    <w:p w:rsidR="001D3221" w:rsidRDefault="00C768C7" w:rsidP="009553D9">
      <w:pPr>
        <w:ind w:right="1178" w:firstLine="540"/>
        <w:jc w:val="both"/>
        <w:rPr>
          <w:color w:val="333333"/>
          <w:sz w:val="26"/>
          <w:szCs w:val="26"/>
        </w:rPr>
      </w:pPr>
      <w:r>
        <w:rPr>
          <w:color w:val="333333"/>
          <w:sz w:val="26"/>
          <w:szCs w:val="26"/>
        </w:rPr>
        <w:t>Il Legi</w:t>
      </w:r>
      <w:r w:rsidR="00393150">
        <w:rPr>
          <w:color w:val="333333"/>
          <w:sz w:val="26"/>
          <w:szCs w:val="26"/>
        </w:rPr>
        <w:t>slatore interno</w:t>
      </w:r>
      <w:r w:rsidR="001B0EFC">
        <w:rPr>
          <w:color w:val="333333"/>
          <w:sz w:val="26"/>
          <w:szCs w:val="26"/>
        </w:rPr>
        <w:t xml:space="preserve"> (consapevole d</w:t>
      </w:r>
      <w:r>
        <w:rPr>
          <w:color w:val="333333"/>
          <w:sz w:val="26"/>
          <w:szCs w:val="26"/>
        </w:rPr>
        <w:t>el nesso di stretta conseguenzialità ch</w:t>
      </w:r>
      <w:r w:rsidR="00C2529E">
        <w:rPr>
          <w:color w:val="333333"/>
          <w:sz w:val="26"/>
          <w:szCs w:val="26"/>
        </w:rPr>
        <w:t>e vincola la normativa interna</w:t>
      </w:r>
      <w:r>
        <w:rPr>
          <w:color w:val="333333"/>
          <w:sz w:val="26"/>
          <w:szCs w:val="26"/>
        </w:rPr>
        <w:t xml:space="preserve"> a quella UE</w:t>
      </w:r>
      <w:r w:rsidR="00B93A33">
        <w:rPr>
          <w:color w:val="333333"/>
          <w:sz w:val="26"/>
          <w:szCs w:val="26"/>
        </w:rPr>
        <w:t xml:space="preserve"> nei settori in esame</w:t>
      </w:r>
      <w:r>
        <w:rPr>
          <w:color w:val="333333"/>
          <w:sz w:val="26"/>
          <w:szCs w:val="26"/>
        </w:rPr>
        <w:t xml:space="preserve">) non ha potuto sottrarsi </w:t>
      </w:r>
      <w:r w:rsidR="00B95E64">
        <w:rPr>
          <w:color w:val="333333"/>
          <w:sz w:val="26"/>
          <w:szCs w:val="26"/>
        </w:rPr>
        <w:t>dall’</w:t>
      </w:r>
      <w:r w:rsidR="008E25AE">
        <w:rPr>
          <w:color w:val="333333"/>
          <w:sz w:val="26"/>
          <w:szCs w:val="26"/>
        </w:rPr>
        <w:t>operare di conseguenza</w:t>
      </w:r>
      <w:r w:rsidR="00EF0F99">
        <w:rPr>
          <w:color w:val="333333"/>
          <w:sz w:val="26"/>
          <w:szCs w:val="26"/>
        </w:rPr>
        <w:t xml:space="preserve"> e</w:t>
      </w:r>
      <w:r w:rsidR="00C2529E">
        <w:rPr>
          <w:color w:val="333333"/>
          <w:sz w:val="26"/>
          <w:szCs w:val="26"/>
        </w:rPr>
        <w:t>,</w:t>
      </w:r>
      <w:r w:rsidR="00EF0F99">
        <w:rPr>
          <w:color w:val="333333"/>
          <w:sz w:val="26"/>
          <w:szCs w:val="26"/>
        </w:rPr>
        <w:t xml:space="preserve"> sino ad ora</w:t>
      </w:r>
      <w:r w:rsidR="00C2529E">
        <w:rPr>
          <w:color w:val="333333"/>
          <w:sz w:val="26"/>
          <w:szCs w:val="26"/>
        </w:rPr>
        <w:t>,</w:t>
      </w:r>
      <w:r w:rsidR="00B93A33">
        <w:rPr>
          <w:color w:val="333333"/>
          <w:sz w:val="26"/>
          <w:szCs w:val="26"/>
        </w:rPr>
        <w:t xml:space="preserve"> ha a propria volta proceduto all’integrale sostituzione del </w:t>
      </w:r>
      <w:r w:rsidR="00B93A33" w:rsidRPr="00B93A33">
        <w:rPr>
          <w:i/>
          <w:color w:val="333333"/>
          <w:sz w:val="26"/>
          <w:szCs w:val="26"/>
        </w:rPr>
        <w:t>corpus</w:t>
      </w:r>
      <w:r w:rsidR="00B93A33">
        <w:rPr>
          <w:color w:val="333333"/>
          <w:sz w:val="26"/>
          <w:szCs w:val="26"/>
        </w:rPr>
        <w:t xml:space="preserve"> normativo nazionale su base all’incirca decennale (si pensi </w:t>
      </w:r>
      <w:r w:rsidR="00122C36">
        <w:rPr>
          <w:color w:val="333333"/>
          <w:sz w:val="26"/>
          <w:szCs w:val="26"/>
        </w:rPr>
        <w:t>alle ‘ondate’ normative del periodo 1992-94, al ‘Codice’ del 2006 e a quello del 2016)</w:t>
      </w:r>
    </w:p>
    <w:p w:rsidR="001D3221" w:rsidRDefault="001F7544"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92544" behindDoc="0" locked="0" layoutInCell="1" allowOverlap="1" wp14:anchorId="61A59F3F" wp14:editId="29DB252E">
                <wp:simplePos x="0" y="0"/>
                <wp:positionH relativeFrom="column">
                  <wp:posOffset>5461662</wp:posOffset>
                </wp:positionH>
                <wp:positionV relativeFrom="paragraph">
                  <wp:posOffset>133985</wp:posOffset>
                </wp:positionV>
                <wp:extent cx="1257300" cy="453224"/>
                <wp:effectExtent l="0" t="0" r="0" b="444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1F7544">
                            <w:pPr>
                              <w:rPr>
                                <w:i/>
                                <w:color w:val="333333"/>
                                <w:sz w:val="20"/>
                                <w:szCs w:val="20"/>
                              </w:rPr>
                            </w:pPr>
                            <w:r>
                              <w:rPr>
                                <w:i/>
                                <w:color w:val="333333"/>
                                <w:sz w:val="20"/>
                                <w:szCs w:val="20"/>
                              </w:rPr>
                              <w:t xml:space="preserve">Osservazioni </w:t>
                            </w:r>
                          </w:p>
                          <w:p w:rsidR="00A55985" w:rsidRPr="00F7361A" w:rsidRDefault="00A55985" w:rsidP="001F7544">
                            <w:pPr>
                              <w:rPr>
                                <w:i/>
                                <w:color w:val="333333"/>
                                <w:sz w:val="20"/>
                                <w:szCs w:val="20"/>
                              </w:rPr>
                            </w:pPr>
                            <w:proofErr w:type="gramStart"/>
                            <w:r>
                              <w:rPr>
                                <w:i/>
                                <w:color w:val="333333"/>
                                <w:sz w:val="20"/>
                                <w:szCs w:val="20"/>
                              </w:rPr>
                              <w:t>sul</w:t>
                            </w:r>
                            <w:proofErr w:type="gramEnd"/>
                            <w:r>
                              <w:rPr>
                                <w:i/>
                                <w:color w:val="333333"/>
                                <w:sz w:val="20"/>
                                <w:szCs w:val="20"/>
                              </w:rPr>
                              <w:t xml:space="preserve"> punto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41" type="#_x0000_t202" style="position:absolute;left:0;text-align:left;margin-left:430.05pt;margin-top:10.55pt;width:99pt;height:35.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" stroked="f">
                <v:textbox>
                  <w:txbxContent>
                    <w:p w:rsidR="00A55985" w:rsidRDefault="00A55985" w:rsidP="001F7544">
                      <w:pPr>
                        <w:rPr>
                          <w:i/>
                          <w:color w:val="333333"/>
                          <w:sz w:val="20"/>
                          <w:szCs w:val="20"/>
                        </w:rPr>
                      </w:pPr>
                      <w:r>
                        <w:rPr>
                          <w:i/>
                          <w:color w:val="333333"/>
                          <w:sz w:val="20"/>
                          <w:szCs w:val="20"/>
                        </w:rPr>
                        <w:t xml:space="preserve">Osservazioni </w:t>
                      </w:r>
                    </w:p>
                    <w:p w:rsidR="00A55985" w:rsidRPr="00F7361A" w:rsidRDefault="00A55985" w:rsidP="001F7544">
                      <w:pPr>
                        <w:rPr>
                          <w:i/>
                          <w:color w:val="333333"/>
                          <w:sz w:val="20"/>
                          <w:szCs w:val="20"/>
                        </w:rPr>
                      </w:pPr>
                      <w:proofErr w:type="gramStart"/>
                      <w:r>
                        <w:rPr>
                          <w:i/>
                          <w:color w:val="333333"/>
                          <w:sz w:val="20"/>
                          <w:szCs w:val="20"/>
                        </w:rPr>
                        <w:t>sul</w:t>
                      </w:r>
                      <w:proofErr w:type="gramEnd"/>
                      <w:r>
                        <w:rPr>
                          <w:i/>
                          <w:color w:val="333333"/>
                          <w:sz w:val="20"/>
                          <w:szCs w:val="20"/>
                        </w:rPr>
                        <w:t xml:space="preserve"> punto</w:t>
                      </w:r>
                    </w:p>
                  </w:txbxContent>
                </v:textbox>
              </v:shape>
            </w:pict>
          </mc:Fallback>
        </mc:AlternateContent>
      </w:r>
      <w:r w:rsidR="005A4735">
        <w:rPr>
          <w:color w:val="333333"/>
          <w:sz w:val="26"/>
          <w:szCs w:val="26"/>
        </w:rPr>
        <w:t xml:space="preserve">Ma se </w:t>
      </w:r>
      <w:r w:rsidR="00847656">
        <w:rPr>
          <w:color w:val="333333"/>
          <w:sz w:val="26"/>
          <w:szCs w:val="26"/>
        </w:rPr>
        <w:t xml:space="preserve">nel predisporre </w:t>
      </w:r>
      <w:r w:rsidR="005A4735">
        <w:rPr>
          <w:color w:val="333333"/>
          <w:sz w:val="26"/>
          <w:szCs w:val="26"/>
        </w:rPr>
        <w:t xml:space="preserve">un testo normativo (per importante che sia) </w:t>
      </w:r>
      <w:r w:rsidR="00847656">
        <w:rPr>
          <w:color w:val="333333"/>
          <w:sz w:val="26"/>
          <w:szCs w:val="26"/>
        </w:rPr>
        <w:t xml:space="preserve">il Legislatore </w:t>
      </w:r>
      <w:r w:rsidR="005A4735">
        <w:rPr>
          <w:color w:val="333333"/>
          <w:sz w:val="26"/>
          <w:szCs w:val="26"/>
        </w:rPr>
        <w:t>non dispone di tutti gli strumenti per disciplinare l’intera materia e</w:t>
      </w:r>
      <w:r w:rsidR="00335505">
        <w:rPr>
          <w:color w:val="333333"/>
          <w:sz w:val="26"/>
          <w:szCs w:val="26"/>
        </w:rPr>
        <w:t xml:space="preserve"> non </w:t>
      </w:r>
      <w:r w:rsidR="00335505">
        <w:rPr>
          <w:color w:val="333333"/>
          <w:sz w:val="26"/>
          <w:szCs w:val="26"/>
        </w:rPr>
        <w:lastRenderedPageBreak/>
        <w:t xml:space="preserve">può aspirare </w:t>
      </w:r>
      <w:r w:rsidR="00E31D34">
        <w:rPr>
          <w:color w:val="333333"/>
          <w:sz w:val="26"/>
          <w:szCs w:val="26"/>
        </w:rPr>
        <w:t xml:space="preserve">ad altro </w:t>
      </w:r>
      <w:r w:rsidR="00335505">
        <w:rPr>
          <w:color w:val="333333"/>
          <w:sz w:val="26"/>
          <w:szCs w:val="26"/>
        </w:rPr>
        <w:t>che a un</w:t>
      </w:r>
      <w:r w:rsidR="00E31D34">
        <w:rPr>
          <w:color w:val="333333"/>
          <w:sz w:val="26"/>
          <w:szCs w:val="26"/>
        </w:rPr>
        <w:t>a prospettiva</w:t>
      </w:r>
      <w:r w:rsidR="00335505">
        <w:rPr>
          <w:color w:val="333333"/>
          <w:sz w:val="26"/>
          <w:szCs w:val="26"/>
        </w:rPr>
        <w:t xml:space="preserve"> temporale di un paio di lustri, sarebbe allor</w:t>
      </w:r>
      <w:r w:rsidR="00847656">
        <w:rPr>
          <w:color w:val="333333"/>
          <w:sz w:val="26"/>
          <w:szCs w:val="26"/>
        </w:rPr>
        <w:t>a sbagliato giudicare</w:t>
      </w:r>
      <w:r w:rsidR="00E31D34">
        <w:rPr>
          <w:color w:val="333333"/>
          <w:sz w:val="26"/>
          <w:szCs w:val="26"/>
        </w:rPr>
        <w:t xml:space="preserve"> tale testo</w:t>
      </w:r>
      <w:r w:rsidR="00335505">
        <w:rPr>
          <w:color w:val="333333"/>
          <w:sz w:val="26"/>
          <w:szCs w:val="26"/>
        </w:rPr>
        <w:t xml:space="preserve"> secondo le categorie tipiche dei grandi </w:t>
      </w:r>
      <w:r w:rsidR="0003116A">
        <w:rPr>
          <w:color w:val="333333"/>
          <w:sz w:val="26"/>
          <w:szCs w:val="26"/>
        </w:rPr>
        <w:t>c</w:t>
      </w:r>
      <w:r w:rsidR="00335505">
        <w:rPr>
          <w:color w:val="333333"/>
          <w:sz w:val="26"/>
          <w:szCs w:val="26"/>
        </w:rPr>
        <w:t>odici di settore</w:t>
      </w:r>
      <w:r w:rsidR="0003116A">
        <w:rPr>
          <w:color w:val="333333"/>
          <w:sz w:val="26"/>
          <w:szCs w:val="26"/>
        </w:rPr>
        <w:t xml:space="preserve"> i quali – al contrario – mirano al ben diverso obiettivo di fissare una disciplina </w:t>
      </w:r>
      <w:r w:rsidR="00911EED">
        <w:rPr>
          <w:color w:val="333333"/>
          <w:sz w:val="26"/>
          <w:szCs w:val="26"/>
        </w:rPr>
        <w:t>esaustiva e onnicomprensiva</w:t>
      </w:r>
      <w:r w:rsidR="00393150">
        <w:rPr>
          <w:color w:val="333333"/>
          <w:sz w:val="26"/>
          <w:szCs w:val="26"/>
        </w:rPr>
        <w:t xml:space="preserve"> della materia</w:t>
      </w:r>
      <w:r w:rsidR="00911EED">
        <w:rPr>
          <w:color w:val="333333"/>
          <w:sz w:val="26"/>
          <w:szCs w:val="26"/>
        </w:rPr>
        <w:t>, proiettata in un arco temporale sostanzialmente indefinito.</w:t>
      </w:r>
    </w:p>
    <w:p w:rsidR="001D3221" w:rsidRDefault="001D3221" w:rsidP="00D62027">
      <w:pPr>
        <w:ind w:right="1178" w:firstLine="540"/>
        <w:jc w:val="both"/>
        <w:rPr>
          <w:color w:val="333333"/>
          <w:sz w:val="26"/>
          <w:szCs w:val="26"/>
        </w:rPr>
      </w:pPr>
    </w:p>
    <w:p w:rsidR="001D3221" w:rsidRDefault="001D3221" w:rsidP="00D62027">
      <w:pPr>
        <w:ind w:right="1178" w:firstLine="540"/>
        <w:jc w:val="both"/>
        <w:rPr>
          <w:color w:val="333333"/>
          <w:sz w:val="26"/>
          <w:szCs w:val="26"/>
        </w:rPr>
      </w:pPr>
    </w:p>
    <w:p w:rsidR="0091237A" w:rsidRDefault="0091237A" w:rsidP="00D62027">
      <w:pPr>
        <w:ind w:right="1178" w:firstLine="540"/>
        <w:jc w:val="both"/>
        <w:rPr>
          <w:color w:val="333333"/>
          <w:sz w:val="26"/>
          <w:szCs w:val="26"/>
        </w:rPr>
      </w:pPr>
    </w:p>
    <w:p w:rsidR="003426FE" w:rsidRPr="006C07FE" w:rsidRDefault="006F00F3" w:rsidP="003426FE">
      <w:pPr>
        <w:ind w:right="1178"/>
        <w:jc w:val="both"/>
        <w:rPr>
          <w:b/>
          <w:color w:val="333333"/>
          <w:sz w:val="26"/>
          <w:szCs w:val="26"/>
        </w:rPr>
      </w:pPr>
      <w:r>
        <w:rPr>
          <w:b/>
          <w:color w:val="333333"/>
          <w:sz w:val="26"/>
          <w:szCs w:val="26"/>
        </w:rPr>
        <w:t>4</w:t>
      </w:r>
      <w:r w:rsidR="003426FE">
        <w:rPr>
          <w:b/>
          <w:color w:val="333333"/>
          <w:sz w:val="26"/>
          <w:szCs w:val="26"/>
        </w:rPr>
        <w:t>. Sarebbe una buona idea riscrivere oggi il ‘Codice dei contratti pubblici’?</w:t>
      </w:r>
    </w:p>
    <w:p w:rsidR="003426FE" w:rsidRPr="006C07FE" w:rsidRDefault="003426FE" w:rsidP="003426FE">
      <w:pPr>
        <w:ind w:right="1178" w:firstLine="540"/>
        <w:jc w:val="both"/>
        <w:rPr>
          <w:color w:val="333333"/>
          <w:sz w:val="26"/>
          <w:szCs w:val="26"/>
        </w:rPr>
      </w:pPr>
    </w:p>
    <w:p w:rsidR="000F16BA" w:rsidRDefault="00BA212E"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94592" behindDoc="0" locked="0" layoutInCell="1" allowOverlap="1" wp14:anchorId="61A59F3F" wp14:editId="29DB252E">
                <wp:simplePos x="0" y="0"/>
                <wp:positionH relativeFrom="column">
                  <wp:posOffset>5466025</wp:posOffset>
                </wp:positionH>
                <wp:positionV relativeFrom="paragraph">
                  <wp:posOffset>71948</wp:posOffset>
                </wp:positionV>
                <wp:extent cx="1257300" cy="866692"/>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666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BA212E">
                            <w:pPr>
                              <w:rPr>
                                <w:i/>
                                <w:color w:val="333333"/>
                                <w:sz w:val="20"/>
                                <w:szCs w:val="20"/>
                              </w:rPr>
                            </w:pPr>
                            <w:r>
                              <w:rPr>
                                <w:i/>
                                <w:color w:val="333333"/>
                                <w:sz w:val="20"/>
                                <w:szCs w:val="20"/>
                              </w:rPr>
                              <w:t xml:space="preserve">L’ipotesi di integrale riscrittura </w:t>
                            </w:r>
                          </w:p>
                          <w:p w:rsidR="00A55985" w:rsidRDefault="00A55985" w:rsidP="00BA212E">
                            <w:pPr>
                              <w:rPr>
                                <w:i/>
                                <w:color w:val="333333"/>
                                <w:sz w:val="20"/>
                                <w:szCs w:val="20"/>
                              </w:rPr>
                            </w:pPr>
                            <w:proofErr w:type="gramStart"/>
                            <w:r>
                              <w:rPr>
                                <w:i/>
                                <w:color w:val="333333"/>
                                <w:sz w:val="20"/>
                                <w:szCs w:val="20"/>
                              </w:rPr>
                              <w:t>del</w:t>
                            </w:r>
                            <w:proofErr w:type="gramEnd"/>
                            <w:r>
                              <w:rPr>
                                <w:i/>
                                <w:color w:val="333333"/>
                                <w:sz w:val="20"/>
                                <w:szCs w:val="20"/>
                              </w:rPr>
                              <w:t xml:space="preserve"> D.lgs. 50/2016: </w:t>
                            </w:r>
                          </w:p>
                          <w:p w:rsidR="00A55985" w:rsidRPr="00F7361A" w:rsidRDefault="00A55985" w:rsidP="00BA212E">
                            <w:pPr>
                              <w:rPr>
                                <w:i/>
                                <w:color w:val="333333"/>
                                <w:sz w:val="20"/>
                                <w:szCs w:val="20"/>
                              </w:rPr>
                            </w:pPr>
                            <w:proofErr w:type="gramStart"/>
                            <w:r>
                              <w:rPr>
                                <w:i/>
                                <w:color w:val="333333"/>
                                <w:sz w:val="20"/>
                                <w:szCs w:val="20"/>
                              </w:rPr>
                              <w:t>la</w:t>
                            </w:r>
                            <w:proofErr w:type="gramEnd"/>
                            <w:r>
                              <w:rPr>
                                <w:i/>
                                <w:color w:val="333333"/>
                                <w:sz w:val="20"/>
                                <w:szCs w:val="20"/>
                              </w:rPr>
                              <w:t xml:space="preserve"> variabile temporale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42" type="#_x0000_t202" style="position:absolute;left:0;text-align:left;margin-left:430.4pt;margin-top:5.65pt;width:99pt;height:68.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" stroked="f">
                <v:textbox>
                  <w:txbxContent>
                    <w:p w:rsidR="00A55985" w:rsidRDefault="00A55985" w:rsidP="00BA212E">
                      <w:pPr>
                        <w:rPr>
                          <w:i/>
                          <w:color w:val="333333"/>
                          <w:sz w:val="20"/>
                          <w:szCs w:val="20"/>
                        </w:rPr>
                      </w:pPr>
                      <w:r>
                        <w:rPr>
                          <w:i/>
                          <w:color w:val="333333"/>
                          <w:sz w:val="20"/>
                          <w:szCs w:val="20"/>
                        </w:rPr>
                        <w:t xml:space="preserve">L’ipotesi di integrale riscrittura </w:t>
                      </w:r>
                    </w:p>
                    <w:p w:rsidR="00A55985" w:rsidRDefault="00A55985" w:rsidP="00BA212E">
                      <w:pPr>
                        <w:rPr>
                          <w:i/>
                          <w:color w:val="333333"/>
                          <w:sz w:val="20"/>
                          <w:szCs w:val="20"/>
                        </w:rPr>
                      </w:pPr>
                      <w:proofErr w:type="gramStart"/>
                      <w:r>
                        <w:rPr>
                          <w:i/>
                          <w:color w:val="333333"/>
                          <w:sz w:val="20"/>
                          <w:szCs w:val="20"/>
                        </w:rPr>
                        <w:t>del</w:t>
                      </w:r>
                      <w:proofErr w:type="gramEnd"/>
                      <w:r>
                        <w:rPr>
                          <w:i/>
                          <w:color w:val="333333"/>
                          <w:sz w:val="20"/>
                          <w:szCs w:val="20"/>
                        </w:rPr>
                        <w:t xml:space="preserve"> D.lgs. 50/2016: </w:t>
                      </w:r>
                    </w:p>
                    <w:p w:rsidR="00A55985" w:rsidRPr="00F7361A" w:rsidRDefault="00A55985" w:rsidP="00BA212E">
                      <w:pPr>
                        <w:rPr>
                          <w:i/>
                          <w:color w:val="333333"/>
                          <w:sz w:val="20"/>
                          <w:szCs w:val="20"/>
                        </w:rPr>
                      </w:pPr>
                      <w:proofErr w:type="gramStart"/>
                      <w:r>
                        <w:rPr>
                          <w:i/>
                          <w:color w:val="333333"/>
                          <w:sz w:val="20"/>
                          <w:szCs w:val="20"/>
                        </w:rPr>
                        <w:t>la</w:t>
                      </w:r>
                      <w:proofErr w:type="gramEnd"/>
                      <w:r>
                        <w:rPr>
                          <w:i/>
                          <w:color w:val="333333"/>
                          <w:sz w:val="20"/>
                          <w:szCs w:val="20"/>
                        </w:rPr>
                        <w:t xml:space="preserve"> variabile temporale</w:t>
                      </w:r>
                    </w:p>
                  </w:txbxContent>
                </v:textbox>
              </v:shape>
            </w:pict>
          </mc:Fallback>
        </mc:AlternateContent>
      </w:r>
      <w:r w:rsidR="000F16BA">
        <w:rPr>
          <w:color w:val="333333"/>
          <w:sz w:val="26"/>
          <w:szCs w:val="26"/>
        </w:rPr>
        <w:t xml:space="preserve">Prima di affrontare la questione se </w:t>
      </w:r>
      <w:r w:rsidR="0019091F">
        <w:rPr>
          <w:color w:val="333333"/>
          <w:sz w:val="26"/>
          <w:szCs w:val="26"/>
        </w:rPr>
        <w:t>sia oggi auspicabile l’abrogazione del decreto legislativo n. 50 del 2016 e la sua integrale riscrittura occorre prendere le mosse da un dato concreto.</w:t>
      </w:r>
    </w:p>
    <w:p w:rsidR="00CC36C6" w:rsidRDefault="009B0220" w:rsidP="009553D9">
      <w:pPr>
        <w:ind w:right="1178" w:firstLine="540"/>
        <w:jc w:val="both"/>
        <w:rPr>
          <w:color w:val="333333"/>
          <w:sz w:val="26"/>
          <w:szCs w:val="26"/>
        </w:rPr>
      </w:pPr>
      <w:r>
        <w:rPr>
          <w:color w:val="333333"/>
          <w:sz w:val="26"/>
          <w:szCs w:val="26"/>
        </w:rPr>
        <w:t>Va c</w:t>
      </w:r>
      <w:r w:rsidR="007A5C2F">
        <w:rPr>
          <w:color w:val="333333"/>
          <w:sz w:val="26"/>
          <w:szCs w:val="26"/>
        </w:rPr>
        <w:t xml:space="preserve">onsiderato infatti che, per le ragioni esaminate al paragrafo precedente, </w:t>
      </w:r>
      <w:r w:rsidR="000F16BA">
        <w:rPr>
          <w:color w:val="333333"/>
          <w:sz w:val="26"/>
          <w:szCs w:val="26"/>
        </w:rPr>
        <w:t>anche ‘</w:t>
      </w:r>
      <w:r w:rsidR="000F16BA" w:rsidRPr="003F3DB8">
        <w:rPr>
          <w:i/>
          <w:color w:val="333333"/>
          <w:sz w:val="26"/>
          <w:szCs w:val="26"/>
        </w:rPr>
        <w:t>il migliore dei codici dei contratti pubblici possibili</w:t>
      </w:r>
      <w:r w:rsidR="000F16BA">
        <w:rPr>
          <w:color w:val="333333"/>
          <w:sz w:val="26"/>
          <w:szCs w:val="26"/>
        </w:rPr>
        <w:t xml:space="preserve">’ </w:t>
      </w:r>
      <w:r w:rsidR="00467006">
        <w:rPr>
          <w:color w:val="333333"/>
          <w:sz w:val="26"/>
          <w:szCs w:val="26"/>
        </w:rPr>
        <w:t>non potrebbe</w:t>
      </w:r>
      <w:r w:rsidR="000F16BA">
        <w:rPr>
          <w:color w:val="333333"/>
          <w:sz w:val="26"/>
          <w:szCs w:val="26"/>
        </w:rPr>
        <w:t xml:space="preserve"> </w:t>
      </w:r>
      <w:r w:rsidR="007A5C2F">
        <w:rPr>
          <w:color w:val="333333"/>
          <w:sz w:val="26"/>
          <w:szCs w:val="26"/>
        </w:rPr>
        <w:t xml:space="preserve">in nessun caso </w:t>
      </w:r>
      <w:r w:rsidR="00CC36C6">
        <w:rPr>
          <w:color w:val="333333"/>
          <w:sz w:val="26"/>
          <w:szCs w:val="26"/>
        </w:rPr>
        <w:t>aspirare a una prospettiva temporale superiore a</w:t>
      </w:r>
      <w:r w:rsidR="00B6112D">
        <w:rPr>
          <w:color w:val="333333"/>
          <w:sz w:val="26"/>
          <w:szCs w:val="26"/>
        </w:rPr>
        <w:t xml:space="preserve"> una decina d’anni</w:t>
      </w:r>
      <w:r w:rsidR="00C2529E">
        <w:rPr>
          <w:color w:val="333333"/>
          <w:sz w:val="26"/>
          <w:szCs w:val="26"/>
        </w:rPr>
        <w:t xml:space="preserve"> circa</w:t>
      </w:r>
      <w:r w:rsidR="00B6112D">
        <w:rPr>
          <w:color w:val="333333"/>
          <w:sz w:val="26"/>
          <w:szCs w:val="26"/>
        </w:rPr>
        <w:t>.</w:t>
      </w:r>
    </w:p>
    <w:p w:rsidR="000F16BA" w:rsidRDefault="00B6112D" w:rsidP="009553D9">
      <w:pPr>
        <w:ind w:right="1178" w:firstLine="540"/>
        <w:jc w:val="both"/>
        <w:rPr>
          <w:color w:val="333333"/>
          <w:sz w:val="26"/>
          <w:szCs w:val="26"/>
        </w:rPr>
      </w:pPr>
      <w:r>
        <w:rPr>
          <w:color w:val="333333"/>
          <w:sz w:val="26"/>
          <w:szCs w:val="26"/>
        </w:rPr>
        <w:t>Ne deriva quindi</w:t>
      </w:r>
      <w:r w:rsidR="000F16BA">
        <w:rPr>
          <w:color w:val="333333"/>
          <w:sz w:val="26"/>
          <w:szCs w:val="26"/>
        </w:rPr>
        <w:t xml:space="preserve"> un’osservazione di semplice buon senso circa l’opportunità di procedere all’integrale revisione della disciplina di settore quando si è ormai – per così dire – ‘a metà del </w:t>
      </w:r>
      <w:proofErr w:type="spellStart"/>
      <w:r w:rsidR="000F16BA">
        <w:rPr>
          <w:color w:val="333333"/>
          <w:sz w:val="26"/>
          <w:szCs w:val="26"/>
        </w:rPr>
        <w:t>guado’</w:t>
      </w:r>
      <w:proofErr w:type="spellEnd"/>
      <w:r w:rsidR="000F16BA">
        <w:rPr>
          <w:color w:val="333333"/>
          <w:sz w:val="26"/>
          <w:szCs w:val="26"/>
        </w:rPr>
        <w:t>.</w:t>
      </w:r>
      <w:r w:rsidR="00154484" w:rsidRPr="00154484">
        <w:rPr>
          <w:noProof/>
          <w:color w:val="333333"/>
          <w:sz w:val="26"/>
          <w:szCs w:val="26"/>
        </w:rPr>
        <w:t xml:space="preserve"> </w:t>
      </w:r>
    </w:p>
    <w:p w:rsidR="000F16BA" w:rsidRDefault="00154484"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96640" behindDoc="0" locked="0" layoutInCell="1" allowOverlap="1" wp14:anchorId="61A59F3F" wp14:editId="29DB252E">
                <wp:simplePos x="0" y="0"/>
                <wp:positionH relativeFrom="column">
                  <wp:posOffset>5481927</wp:posOffset>
                </wp:positionH>
                <wp:positionV relativeFrom="paragraph">
                  <wp:posOffset>9553</wp:posOffset>
                </wp:positionV>
                <wp:extent cx="1257300" cy="938254"/>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382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154484">
                            <w:pPr>
                              <w:rPr>
                                <w:i/>
                                <w:color w:val="333333"/>
                                <w:sz w:val="20"/>
                                <w:szCs w:val="20"/>
                              </w:rPr>
                            </w:pPr>
                            <w:r>
                              <w:rPr>
                                <w:i/>
                                <w:color w:val="333333"/>
                                <w:sz w:val="20"/>
                                <w:szCs w:val="20"/>
                              </w:rPr>
                              <w:t>Il</w:t>
                            </w:r>
                            <w:r w:rsidRPr="00154484">
                              <w:rPr>
                                <w:color w:val="333333"/>
                                <w:sz w:val="20"/>
                                <w:szCs w:val="20"/>
                              </w:rPr>
                              <w:t xml:space="preserve"> </w:t>
                            </w:r>
                            <w:proofErr w:type="spellStart"/>
                            <w:r w:rsidRPr="00154484">
                              <w:rPr>
                                <w:color w:val="333333"/>
                                <w:sz w:val="20"/>
                                <w:szCs w:val="20"/>
                              </w:rPr>
                              <w:t>trade</w:t>
                            </w:r>
                            <w:proofErr w:type="spellEnd"/>
                            <w:r w:rsidRPr="00154484">
                              <w:rPr>
                                <w:color w:val="333333"/>
                                <w:sz w:val="20"/>
                                <w:szCs w:val="20"/>
                              </w:rPr>
                              <w:t>-off</w:t>
                            </w:r>
                            <w:r>
                              <w:rPr>
                                <w:i/>
                                <w:color w:val="333333"/>
                                <w:sz w:val="20"/>
                                <w:szCs w:val="20"/>
                              </w:rPr>
                              <w:t xml:space="preserve"> </w:t>
                            </w:r>
                          </w:p>
                          <w:p w:rsidR="00A55985" w:rsidRPr="00F7361A" w:rsidRDefault="00A55985" w:rsidP="00154484">
                            <w:pPr>
                              <w:rPr>
                                <w:i/>
                                <w:color w:val="333333"/>
                                <w:sz w:val="20"/>
                                <w:szCs w:val="20"/>
                              </w:rPr>
                            </w:pPr>
                            <w:proofErr w:type="gramStart"/>
                            <w:r>
                              <w:rPr>
                                <w:i/>
                                <w:color w:val="333333"/>
                                <w:sz w:val="20"/>
                                <w:szCs w:val="20"/>
                              </w:rPr>
                              <w:t>fra</w:t>
                            </w:r>
                            <w:proofErr w:type="gramEnd"/>
                            <w:r>
                              <w:rPr>
                                <w:i/>
                                <w:color w:val="333333"/>
                                <w:sz w:val="20"/>
                                <w:szCs w:val="20"/>
                              </w:rPr>
                              <w:t xml:space="preserve"> mantenimento dell’esistente  integrale riscrittura del testo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43" type="#_x0000_t202" style="position:absolute;left:0;text-align:left;margin-left:431.65pt;margin-top:.75pt;width:99pt;height:73.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A5hwIAABg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" stroked="f">
                <v:textbox>
                  <w:txbxContent>
                    <w:p w:rsidR="00A55985" w:rsidRDefault="00A55985" w:rsidP="00154484">
                      <w:pPr>
                        <w:rPr>
                          <w:i/>
                          <w:color w:val="333333"/>
                          <w:sz w:val="20"/>
                          <w:szCs w:val="20"/>
                        </w:rPr>
                      </w:pPr>
                      <w:r>
                        <w:rPr>
                          <w:i/>
                          <w:color w:val="333333"/>
                          <w:sz w:val="20"/>
                          <w:szCs w:val="20"/>
                        </w:rPr>
                        <w:t>Il</w:t>
                      </w:r>
                      <w:r w:rsidRPr="00154484">
                        <w:rPr>
                          <w:color w:val="333333"/>
                          <w:sz w:val="20"/>
                          <w:szCs w:val="20"/>
                        </w:rPr>
                        <w:t xml:space="preserve"> </w:t>
                      </w:r>
                      <w:proofErr w:type="spellStart"/>
                      <w:r w:rsidRPr="00154484">
                        <w:rPr>
                          <w:color w:val="333333"/>
                          <w:sz w:val="20"/>
                          <w:szCs w:val="20"/>
                        </w:rPr>
                        <w:t>trade</w:t>
                      </w:r>
                      <w:proofErr w:type="spellEnd"/>
                      <w:r w:rsidRPr="00154484">
                        <w:rPr>
                          <w:color w:val="333333"/>
                          <w:sz w:val="20"/>
                          <w:szCs w:val="20"/>
                        </w:rPr>
                        <w:t>-off</w:t>
                      </w:r>
                      <w:r>
                        <w:rPr>
                          <w:i/>
                          <w:color w:val="333333"/>
                          <w:sz w:val="20"/>
                          <w:szCs w:val="20"/>
                        </w:rPr>
                        <w:t xml:space="preserve"> </w:t>
                      </w:r>
                    </w:p>
                    <w:p w:rsidR="00A55985" w:rsidRPr="00F7361A" w:rsidRDefault="00A55985" w:rsidP="00154484">
                      <w:pPr>
                        <w:rPr>
                          <w:i/>
                          <w:color w:val="333333"/>
                          <w:sz w:val="20"/>
                          <w:szCs w:val="20"/>
                        </w:rPr>
                      </w:pPr>
                      <w:proofErr w:type="gramStart"/>
                      <w:r>
                        <w:rPr>
                          <w:i/>
                          <w:color w:val="333333"/>
                          <w:sz w:val="20"/>
                          <w:szCs w:val="20"/>
                        </w:rPr>
                        <w:t>fra</w:t>
                      </w:r>
                      <w:proofErr w:type="gramEnd"/>
                      <w:r>
                        <w:rPr>
                          <w:i/>
                          <w:color w:val="333333"/>
                          <w:sz w:val="20"/>
                          <w:szCs w:val="20"/>
                        </w:rPr>
                        <w:t xml:space="preserve"> mantenimento dell’esistente  integrale riscrittura del testo</w:t>
                      </w:r>
                    </w:p>
                  </w:txbxContent>
                </v:textbox>
              </v:shape>
            </w:pict>
          </mc:Fallback>
        </mc:AlternateContent>
      </w:r>
      <w:r w:rsidR="000F16BA">
        <w:rPr>
          <w:color w:val="333333"/>
          <w:sz w:val="26"/>
          <w:szCs w:val="26"/>
        </w:rPr>
        <w:t>Ci si doman</w:t>
      </w:r>
      <w:r w:rsidR="00C874FD">
        <w:rPr>
          <w:color w:val="333333"/>
          <w:sz w:val="26"/>
          <w:szCs w:val="26"/>
        </w:rPr>
        <w:t>da in particolare se, nella necessaria</w:t>
      </w:r>
      <w:r w:rsidR="000F16BA">
        <w:rPr>
          <w:color w:val="333333"/>
          <w:sz w:val="26"/>
          <w:szCs w:val="26"/>
        </w:rPr>
        <w:t xml:space="preserve"> ottica del rapporto fra costi e benefìci</w:t>
      </w:r>
      <w:r w:rsidR="00C874FD">
        <w:rPr>
          <w:color w:val="333333"/>
          <w:sz w:val="26"/>
          <w:szCs w:val="26"/>
        </w:rPr>
        <w:t xml:space="preserve"> </w:t>
      </w:r>
      <w:r w:rsidR="00C874FD" w:rsidRPr="00D85D6C">
        <w:rPr>
          <w:sz w:val="26"/>
          <w:szCs w:val="26"/>
        </w:rPr>
        <w:t xml:space="preserve">(di recente tornata in auge proprio nella materia delle </w:t>
      </w:r>
      <w:proofErr w:type="spellStart"/>
      <w:r w:rsidR="00C874FD" w:rsidRPr="00D85D6C">
        <w:rPr>
          <w:sz w:val="26"/>
          <w:szCs w:val="26"/>
        </w:rPr>
        <w:t>infrastruture</w:t>
      </w:r>
      <w:proofErr w:type="spellEnd"/>
      <w:r w:rsidR="00C874FD" w:rsidRPr="00D85D6C">
        <w:rPr>
          <w:sz w:val="26"/>
          <w:szCs w:val="26"/>
        </w:rPr>
        <w:t>)</w:t>
      </w:r>
      <w:r w:rsidR="000F16BA" w:rsidRPr="00D85D6C">
        <w:rPr>
          <w:sz w:val="26"/>
          <w:szCs w:val="26"/>
        </w:rPr>
        <w:t>, sia più conve</w:t>
      </w:r>
      <w:r w:rsidR="000F16BA">
        <w:rPr>
          <w:color w:val="333333"/>
          <w:sz w:val="26"/>
          <w:szCs w:val="26"/>
        </w:rPr>
        <w:t>niente per gli operatori e il mercato lasciare in vigore un testo (probabilmente imperfetto, ma</w:t>
      </w:r>
      <w:r w:rsidR="00B6112D">
        <w:rPr>
          <w:color w:val="333333"/>
          <w:sz w:val="26"/>
          <w:szCs w:val="26"/>
        </w:rPr>
        <w:t>) ormai sostanzialmente metabolizza</w:t>
      </w:r>
      <w:r w:rsidR="000F16BA">
        <w:rPr>
          <w:color w:val="333333"/>
          <w:sz w:val="26"/>
          <w:szCs w:val="26"/>
        </w:rPr>
        <w:t xml:space="preserve">to e per il quale i </w:t>
      </w:r>
      <w:r w:rsidR="000F16BA" w:rsidRPr="00B6112D">
        <w:rPr>
          <w:i/>
          <w:color w:val="333333"/>
          <w:sz w:val="26"/>
          <w:szCs w:val="26"/>
        </w:rPr>
        <w:t>costi di avviamento</w:t>
      </w:r>
      <w:r w:rsidR="000F16BA">
        <w:rPr>
          <w:color w:val="333333"/>
          <w:sz w:val="26"/>
          <w:szCs w:val="26"/>
        </w:rPr>
        <w:t xml:space="preserve"> sono stati ormai di fatto ammortizzati</w:t>
      </w:r>
      <w:r w:rsidR="00151BEC">
        <w:rPr>
          <w:color w:val="333333"/>
          <w:sz w:val="26"/>
          <w:szCs w:val="26"/>
        </w:rPr>
        <w:t xml:space="preserve"> dal sistema</w:t>
      </w:r>
      <w:r w:rsidR="000F16BA">
        <w:rPr>
          <w:color w:val="333333"/>
          <w:sz w:val="26"/>
          <w:szCs w:val="26"/>
        </w:rPr>
        <w:t xml:space="preserve">, ovvero se sia preferibile azzerare tale disciplina (in ragione delle sue innegabili criticità) e procedere alla sua integrale riscrittura. </w:t>
      </w:r>
    </w:p>
    <w:p w:rsidR="000F16BA" w:rsidRDefault="000F16BA" w:rsidP="009553D9">
      <w:pPr>
        <w:ind w:right="1178" w:firstLine="540"/>
        <w:jc w:val="both"/>
        <w:rPr>
          <w:color w:val="333333"/>
          <w:sz w:val="26"/>
          <w:szCs w:val="26"/>
        </w:rPr>
      </w:pPr>
      <w:r>
        <w:rPr>
          <w:color w:val="333333"/>
          <w:sz w:val="26"/>
          <w:szCs w:val="26"/>
        </w:rPr>
        <w:t xml:space="preserve">Evidentemente, i termini della scelta non si limitano alla candida opzione fra </w:t>
      </w:r>
      <w:r w:rsidR="00E94E57">
        <w:rPr>
          <w:color w:val="333333"/>
          <w:sz w:val="26"/>
          <w:szCs w:val="26"/>
        </w:rPr>
        <w:t xml:space="preserve">il mantenimento di </w:t>
      </w:r>
      <w:r>
        <w:rPr>
          <w:color w:val="333333"/>
          <w:sz w:val="26"/>
          <w:szCs w:val="26"/>
        </w:rPr>
        <w:t xml:space="preserve">un testo imperfetto e </w:t>
      </w:r>
      <w:r w:rsidR="00E94E57">
        <w:rPr>
          <w:color w:val="333333"/>
          <w:sz w:val="26"/>
          <w:szCs w:val="26"/>
        </w:rPr>
        <w:t xml:space="preserve">il varo di </w:t>
      </w:r>
      <w:r>
        <w:rPr>
          <w:color w:val="333333"/>
          <w:sz w:val="26"/>
          <w:szCs w:val="26"/>
        </w:rPr>
        <w:t>uno (auspicabilmente) migliore.</w:t>
      </w:r>
    </w:p>
    <w:p w:rsidR="000F16BA" w:rsidRDefault="000F16BA" w:rsidP="009553D9">
      <w:pPr>
        <w:ind w:right="1178" w:firstLine="540"/>
        <w:jc w:val="both"/>
        <w:rPr>
          <w:color w:val="333333"/>
          <w:sz w:val="26"/>
          <w:szCs w:val="26"/>
        </w:rPr>
      </w:pPr>
      <w:r>
        <w:rPr>
          <w:color w:val="333333"/>
          <w:sz w:val="26"/>
          <w:szCs w:val="26"/>
        </w:rPr>
        <w:t xml:space="preserve">La matrice </w:t>
      </w:r>
      <w:r w:rsidR="00151BEC">
        <w:rPr>
          <w:color w:val="333333"/>
          <w:sz w:val="26"/>
          <w:szCs w:val="26"/>
        </w:rPr>
        <w:t xml:space="preserve">dei termini </w:t>
      </w:r>
      <w:r>
        <w:rPr>
          <w:color w:val="333333"/>
          <w:sz w:val="26"/>
          <w:szCs w:val="26"/>
        </w:rPr>
        <w:t xml:space="preserve">della decisione è ben più complessa e porta a domandarsi se gli inevitabili costi per gli operatori connessi a un nuovo sconvolgimento nella normativa di settore </w:t>
      </w:r>
      <w:r w:rsidR="00861BCE">
        <w:rPr>
          <w:color w:val="333333"/>
          <w:sz w:val="26"/>
          <w:szCs w:val="26"/>
        </w:rPr>
        <w:t xml:space="preserve">– e </w:t>
      </w:r>
      <w:r>
        <w:rPr>
          <w:color w:val="333333"/>
          <w:sz w:val="26"/>
          <w:szCs w:val="26"/>
        </w:rPr>
        <w:t xml:space="preserve">a pochi anni da un analogo </w:t>
      </w:r>
      <w:r w:rsidRPr="00FA3EAD">
        <w:rPr>
          <w:i/>
          <w:color w:val="333333"/>
          <w:sz w:val="26"/>
          <w:szCs w:val="26"/>
        </w:rPr>
        <w:t>stress</w:t>
      </w:r>
      <w:r>
        <w:rPr>
          <w:color w:val="333333"/>
          <w:sz w:val="26"/>
          <w:szCs w:val="26"/>
        </w:rPr>
        <w:t xml:space="preserve"> di sistema abbattutosi sul sistema fra il 2016 e il 2018 </w:t>
      </w:r>
      <w:r w:rsidR="00861BCE">
        <w:rPr>
          <w:color w:val="333333"/>
          <w:sz w:val="26"/>
          <w:szCs w:val="26"/>
        </w:rPr>
        <w:t xml:space="preserve">- </w:t>
      </w:r>
      <w:r>
        <w:rPr>
          <w:color w:val="333333"/>
          <w:sz w:val="26"/>
          <w:szCs w:val="26"/>
        </w:rPr>
        <w:t>possano essere davvero compensati dai mi</w:t>
      </w:r>
      <w:r w:rsidR="00FF43CD">
        <w:rPr>
          <w:color w:val="333333"/>
          <w:sz w:val="26"/>
          <w:szCs w:val="26"/>
        </w:rPr>
        <w:t>glioramenti marginali di cui il settore potrebbe beneficia</w:t>
      </w:r>
      <w:r w:rsidR="00151BEC">
        <w:rPr>
          <w:color w:val="333333"/>
          <w:sz w:val="26"/>
          <w:szCs w:val="26"/>
        </w:rPr>
        <w:t>re attraverso</w:t>
      </w:r>
      <w:r w:rsidR="00861BCE">
        <w:rPr>
          <w:color w:val="333333"/>
          <w:sz w:val="26"/>
          <w:szCs w:val="26"/>
        </w:rPr>
        <w:t xml:space="preserve"> l’adozione di</w:t>
      </w:r>
      <w:r>
        <w:rPr>
          <w:color w:val="333333"/>
          <w:sz w:val="26"/>
          <w:szCs w:val="26"/>
        </w:rPr>
        <w:t xml:space="preserve"> un nuovo codice (il terzo in pochi anni)</w:t>
      </w:r>
      <w:r w:rsidR="004277CF">
        <w:rPr>
          <w:color w:val="333333"/>
          <w:sz w:val="26"/>
          <w:szCs w:val="26"/>
        </w:rPr>
        <w:t>.</w:t>
      </w:r>
      <w:r>
        <w:rPr>
          <w:color w:val="333333"/>
          <w:sz w:val="26"/>
          <w:szCs w:val="26"/>
        </w:rPr>
        <w:t xml:space="preserve"> </w:t>
      </w:r>
    </w:p>
    <w:p w:rsidR="00560E0D" w:rsidRDefault="00535842"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98688" behindDoc="0" locked="0" layoutInCell="1" allowOverlap="1" wp14:anchorId="61A59F3F" wp14:editId="29DB252E">
                <wp:simplePos x="0" y="0"/>
                <wp:positionH relativeFrom="column">
                  <wp:posOffset>5473976</wp:posOffset>
                </wp:positionH>
                <wp:positionV relativeFrom="paragraph">
                  <wp:posOffset>8145</wp:posOffset>
                </wp:positionV>
                <wp:extent cx="1257300" cy="85874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5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535842">
                            <w:pPr>
                              <w:rPr>
                                <w:i/>
                                <w:color w:val="333333"/>
                                <w:sz w:val="20"/>
                                <w:szCs w:val="20"/>
                              </w:rPr>
                            </w:pPr>
                            <w:r>
                              <w:rPr>
                                <w:i/>
                                <w:color w:val="333333"/>
                                <w:sz w:val="20"/>
                                <w:szCs w:val="20"/>
                              </w:rPr>
                              <w:t xml:space="preserve">Il fattore temporale: tempistiche prevedibili </w:t>
                            </w:r>
                          </w:p>
                          <w:p w:rsidR="00A55985" w:rsidRDefault="00A55985" w:rsidP="00535842">
                            <w:pPr>
                              <w:rPr>
                                <w:i/>
                                <w:color w:val="333333"/>
                                <w:sz w:val="20"/>
                                <w:szCs w:val="20"/>
                              </w:rPr>
                            </w:pPr>
                            <w:proofErr w:type="gramStart"/>
                            <w:r>
                              <w:rPr>
                                <w:i/>
                                <w:color w:val="333333"/>
                                <w:sz w:val="20"/>
                                <w:szCs w:val="20"/>
                              </w:rPr>
                              <w:t>nell’adozione</w:t>
                            </w:r>
                            <w:proofErr w:type="gramEnd"/>
                            <w:r>
                              <w:rPr>
                                <w:i/>
                                <w:color w:val="333333"/>
                                <w:sz w:val="20"/>
                                <w:szCs w:val="20"/>
                              </w:rPr>
                              <w:t xml:space="preserve"> </w:t>
                            </w:r>
                          </w:p>
                          <w:p w:rsidR="00A55985" w:rsidRPr="00F7361A" w:rsidRDefault="00A55985" w:rsidP="00535842">
                            <w:pPr>
                              <w:rPr>
                                <w:i/>
                                <w:color w:val="333333"/>
                                <w:sz w:val="20"/>
                                <w:szCs w:val="20"/>
                              </w:rPr>
                            </w:pPr>
                            <w:proofErr w:type="gramStart"/>
                            <w:r>
                              <w:rPr>
                                <w:i/>
                                <w:color w:val="333333"/>
                                <w:sz w:val="20"/>
                                <w:szCs w:val="20"/>
                              </w:rPr>
                              <w:t>di</w:t>
                            </w:r>
                            <w:proofErr w:type="gramEnd"/>
                            <w:r>
                              <w:rPr>
                                <w:i/>
                                <w:color w:val="333333"/>
                                <w:sz w:val="20"/>
                                <w:szCs w:val="20"/>
                              </w:rPr>
                              <w:t xml:space="preserve"> un nuovo codice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9F3F" id="_x0000_s1044" type="#_x0000_t202" style="position:absolute;left:0;text-align:left;margin-left:431pt;margin-top:.65pt;width:99pt;height:67.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CYhw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" stroked="f">
                <v:textbox>
                  <w:txbxContent>
                    <w:p w:rsidR="00A55985" w:rsidRDefault="00A55985" w:rsidP="00535842">
                      <w:pPr>
                        <w:rPr>
                          <w:i/>
                          <w:color w:val="333333"/>
                          <w:sz w:val="20"/>
                          <w:szCs w:val="20"/>
                        </w:rPr>
                      </w:pPr>
                      <w:r>
                        <w:rPr>
                          <w:i/>
                          <w:color w:val="333333"/>
                          <w:sz w:val="20"/>
                          <w:szCs w:val="20"/>
                        </w:rPr>
                        <w:t xml:space="preserve">Il fattore temporale: tempistiche prevedibili </w:t>
                      </w:r>
                    </w:p>
                    <w:p w:rsidR="00A55985" w:rsidRDefault="00A55985" w:rsidP="00535842">
                      <w:pPr>
                        <w:rPr>
                          <w:i/>
                          <w:color w:val="333333"/>
                          <w:sz w:val="20"/>
                          <w:szCs w:val="20"/>
                        </w:rPr>
                      </w:pPr>
                      <w:proofErr w:type="gramStart"/>
                      <w:r>
                        <w:rPr>
                          <w:i/>
                          <w:color w:val="333333"/>
                          <w:sz w:val="20"/>
                          <w:szCs w:val="20"/>
                        </w:rPr>
                        <w:t>nell’adozione</w:t>
                      </w:r>
                      <w:proofErr w:type="gramEnd"/>
                      <w:r>
                        <w:rPr>
                          <w:i/>
                          <w:color w:val="333333"/>
                          <w:sz w:val="20"/>
                          <w:szCs w:val="20"/>
                        </w:rPr>
                        <w:t xml:space="preserve"> </w:t>
                      </w:r>
                    </w:p>
                    <w:p w:rsidR="00A55985" w:rsidRPr="00F7361A" w:rsidRDefault="00A55985" w:rsidP="00535842">
                      <w:pPr>
                        <w:rPr>
                          <w:i/>
                          <w:color w:val="333333"/>
                          <w:sz w:val="20"/>
                          <w:szCs w:val="20"/>
                        </w:rPr>
                      </w:pPr>
                      <w:proofErr w:type="gramStart"/>
                      <w:r>
                        <w:rPr>
                          <w:i/>
                          <w:color w:val="333333"/>
                          <w:sz w:val="20"/>
                          <w:szCs w:val="20"/>
                        </w:rPr>
                        <w:t>di</w:t>
                      </w:r>
                      <w:proofErr w:type="gramEnd"/>
                      <w:r>
                        <w:rPr>
                          <w:i/>
                          <w:color w:val="333333"/>
                          <w:sz w:val="20"/>
                          <w:szCs w:val="20"/>
                        </w:rPr>
                        <w:t xml:space="preserve"> un nuovo codice</w:t>
                      </w:r>
                    </w:p>
                  </w:txbxContent>
                </v:textbox>
              </v:shape>
            </w:pict>
          </mc:Fallback>
        </mc:AlternateContent>
      </w:r>
      <w:r w:rsidR="00560E0D">
        <w:rPr>
          <w:color w:val="333333"/>
          <w:sz w:val="26"/>
          <w:szCs w:val="26"/>
        </w:rPr>
        <w:t xml:space="preserve">Anche immaginando, infatti, che un eventuale disegno di legge delega per la (ennesima) riforma del settore possa essere approvato in tempi </w:t>
      </w:r>
      <w:r w:rsidR="009E2640">
        <w:rPr>
          <w:color w:val="333333"/>
          <w:sz w:val="26"/>
          <w:szCs w:val="26"/>
        </w:rPr>
        <w:t xml:space="preserve">piuttosto </w:t>
      </w:r>
      <w:r w:rsidR="00560E0D">
        <w:rPr>
          <w:color w:val="333333"/>
          <w:sz w:val="26"/>
          <w:szCs w:val="26"/>
        </w:rPr>
        <w:t xml:space="preserve">brevi dal Parlamento, la legge di delega non potrebbe essere </w:t>
      </w:r>
      <w:r w:rsidR="00F00437">
        <w:rPr>
          <w:color w:val="333333"/>
          <w:sz w:val="26"/>
          <w:szCs w:val="26"/>
        </w:rPr>
        <w:t>promulgata prima dell’estate (o dell’autunno) del 2019.</w:t>
      </w:r>
    </w:p>
    <w:p w:rsidR="00F00437" w:rsidRDefault="00F00437" w:rsidP="009553D9">
      <w:pPr>
        <w:ind w:right="1178" w:firstLine="540"/>
        <w:jc w:val="both"/>
        <w:rPr>
          <w:color w:val="333333"/>
          <w:sz w:val="26"/>
          <w:szCs w:val="26"/>
        </w:rPr>
      </w:pPr>
      <w:r>
        <w:rPr>
          <w:color w:val="333333"/>
          <w:sz w:val="26"/>
          <w:szCs w:val="26"/>
        </w:rPr>
        <w:t xml:space="preserve">Ciò significa che, considerati i tempi per l’esercizio della </w:t>
      </w:r>
      <w:r w:rsidR="00A20877">
        <w:rPr>
          <w:color w:val="333333"/>
          <w:sz w:val="26"/>
          <w:szCs w:val="26"/>
        </w:rPr>
        <w:t>delega legislativa, un ipotetico nuovo testo (che potremmo provvisoriamente chiamare CPV – ‘</w:t>
      </w:r>
      <w:r w:rsidR="00A20877" w:rsidRPr="00A20877">
        <w:rPr>
          <w:i/>
          <w:color w:val="333333"/>
          <w:sz w:val="26"/>
          <w:szCs w:val="26"/>
        </w:rPr>
        <w:t>Codice prossimo venturo</w:t>
      </w:r>
      <w:r w:rsidR="00A20877">
        <w:rPr>
          <w:color w:val="333333"/>
          <w:sz w:val="26"/>
          <w:szCs w:val="26"/>
        </w:rPr>
        <w:t>’</w:t>
      </w:r>
      <w:r>
        <w:rPr>
          <w:color w:val="333333"/>
          <w:sz w:val="26"/>
          <w:szCs w:val="26"/>
        </w:rPr>
        <w:t>) non potreb</w:t>
      </w:r>
      <w:r w:rsidR="007036BC">
        <w:rPr>
          <w:color w:val="333333"/>
          <w:sz w:val="26"/>
          <w:szCs w:val="26"/>
        </w:rPr>
        <w:t>be vedere la luce prima dell’estate (o dell’autunno) del 2020.</w:t>
      </w:r>
    </w:p>
    <w:p w:rsidR="007036BC" w:rsidRDefault="009E2640" w:rsidP="009553D9">
      <w:pPr>
        <w:ind w:right="1178" w:firstLine="540"/>
        <w:jc w:val="both"/>
        <w:rPr>
          <w:color w:val="333333"/>
          <w:sz w:val="26"/>
          <w:szCs w:val="26"/>
        </w:rPr>
      </w:pPr>
      <w:r>
        <w:rPr>
          <w:color w:val="333333"/>
          <w:sz w:val="26"/>
          <w:szCs w:val="26"/>
        </w:rPr>
        <w:lastRenderedPageBreak/>
        <w:t>Solo a</w:t>
      </w:r>
      <w:r w:rsidR="00DF4D86">
        <w:rPr>
          <w:color w:val="333333"/>
          <w:sz w:val="26"/>
          <w:szCs w:val="26"/>
        </w:rPr>
        <w:t xml:space="preserve"> quel punto potrebbe aprirsi</w:t>
      </w:r>
      <w:r w:rsidR="00FE68AB">
        <w:rPr>
          <w:color w:val="333333"/>
          <w:sz w:val="26"/>
          <w:szCs w:val="26"/>
        </w:rPr>
        <w:t xml:space="preserve"> la partita per l’adozio</w:t>
      </w:r>
      <w:r w:rsidR="00161FC3">
        <w:rPr>
          <w:color w:val="333333"/>
          <w:sz w:val="26"/>
          <w:szCs w:val="26"/>
        </w:rPr>
        <w:t xml:space="preserve">ne </w:t>
      </w:r>
      <w:r w:rsidR="00A20877">
        <w:rPr>
          <w:color w:val="333333"/>
          <w:sz w:val="26"/>
          <w:szCs w:val="26"/>
        </w:rPr>
        <w:t xml:space="preserve">della disciplina </w:t>
      </w:r>
      <w:proofErr w:type="spellStart"/>
      <w:r w:rsidR="00A20877">
        <w:rPr>
          <w:color w:val="333333"/>
          <w:sz w:val="26"/>
          <w:szCs w:val="26"/>
        </w:rPr>
        <w:t>subprimaria</w:t>
      </w:r>
      <w:proofErr w:type="spellEnd"/>
      <w:r w:rsidR="00A20877">
        <w:rPr>
          <w:color w:val="333333"/>
          <w:sz w:val="26"/>
          <w:szCs w:val="26"/>
        </w:rPr>
        <w:t>, la qual</w:t>
      </w:r>
      <w:r w:rsidR="00161FC3">
        <w:rPr>
          <w:color w:val="333333"/>
          <w:sz w:val="26"/>
          <w:szCs w:val="26"/>
        </w:rPr>
        <w:t>e richiedere</w:t>
      </w:r>
      <w:r w:rsidR="002F788F">
        <w:rPr>
          <w:color w:val="333333"/>
          <w:sz w:val="26"/>
          <w:szCs w:val="26"/>
        </w:rPr>
        <w:t>b</w:t>
      </w:r>
      <w:r w:rsidR="00161FC3">
        <w:rPr>
          <w:color w:val="333333"/>
          <w:sz w:val="26"/>
          <w:szCs w:val="26"/>
        </w:rPr>
        <w:t xml:space="preserve">be </w:t>
      </w:r>
      <w:r w:rsidR="00770774">
        <w:rPr>
          <w:color w:val="333333"/>
          <w:sz w:val="26"/>
          <w:szCs w:val="26"/>
        </w:rPr>
        <w:t xml:space="preserve">a propria volta </w:t>
      </w:r>
      <w:r w:rsidR="00161FC3">
        <w:rPr>
          <w:color w:val="333333"/>
          <w:sz w:val="26"/>
          <w:szCs w:val="26"/>
        </w:rPr>
        <w:t xml:space="preserve">non meno di </w:t>
      </w:r>
      <w:r w:rsidR="00DF4D86">
        <w:rPr>
          <w:color w:val="333333"/>
          <w:sz w:val="26"/>
          <w:szCs w:val="26"/>
        </w:rPr>
        <w:t>un ulteriore bie</w:t>
      </w:r>
      <w:r w:rsidR="00A20877">
        <w:rPr>
          <w:color w:val="333333"/>
          <w:sz w:val="26"/>
          <w:szCs w:val="26"/>
        </w:rPr>
        <w:t>nnio</w:t>
      </w:r>
      <w:r w:rsidR="00161FC3">
        <w:rPr>
          <w:color w:val="333333"/>
          <w:sz w:val="26"/>
          <w:szCs w:val="26"/>
        </w:rPr>
        <w:t xml:space="preserve"> circa</w:t>
      </w:r>
      <w:r w:rsidR="00DF0323">
        <w:rPr>
          <w:color w:val="333333"/>
          <w:sz w:val="26"/>
          <w:szCs w:val="26"/>
        </w:rPr>
        <w:t xml:space="preserve"> per essere completata</w:t>
      </w:r>
      <w:r w:rsidR="00161FC3">
        <w:rPr>
          <w:rStyle w:val="Rimandonotaapidipagina"/>
          <w:color w:val="333333"/>
          <w:sz w:val="26"/>
          <w:szCs w:val="26"/>
        </w:rPr>
        <w:footnoteReference w:id="19"/>
      </w:r>
      <w:r w:rsidR="00161FC3">
        <w:rPr>
          <w:color w:val="333333"/>
          <w:sz w:val="26"/>
          <w:szCs w:val="26"/>
        </w:rPr>
        <w:t>.</w:t>
      </w:r>
    </w:p>
    <w:p w:rsidR="002F788F" w:rsidRDefault="002F788F" w:rsidP="009553D9">
      <w:pPr>
        <w:ind w:right="1178" w:firstLine="540"/>
        <w:jc w:val="both"/>
        <w:rPr>
          <w:color w:val="333333"/>
          <w:sz w:val="26"/>
          <w:szCs w:val="26"/>
        </w:rPr>
      </w:pPr>
      <w:r>
        <w:rPr>
          <w:color w:val="333333"/>
          <w:sz w:val="26"/>
          <w:szCs w:val="26"/>
        </w:rPr>
        <w:t xml:space="preserve">Ne consegue che </w:t>
      </w:r>
      <w:r w:rsidR="00927805">
        <w:rPr>
          <w:color w:val="333333"/>
          <w:sz w:val="26"/>
          <w:szCs w:val="26"/>
        </w:rPr>
        <w:t xml:space="preserve">– ammesso che tutte le tempistiche ipotizzate fossero rispettate - </w:t>
      </w:r>
      <w:r>
        <w:rPr>
          <w:color w:val="333333"/>
          <w:sz w:val="26"/>
          <w:szCs w:val="26"/>
        </w:rPr>
        <w:t>il settore nazionale degli appalt</w:t>
      </w:r>
      <w:r w:rsidR="00EE5C8D">
        <w:rPr>
          <w:color w:val="333333"/>
          <w:sz w:val="26"/>
          <w:szCs w:val="26"/>
        </w:rPr>
        <w:t>i e delle concessioni riuscirebbe a trovare</w:t>
      </w:r>
      <w:r>
        <w:rPr>
          <w:color w:val="333333"/>
          <w:sz w:val="26"/>
          <w:szCs w:val="26"/>
        </w:rPr>
        <w:t xml:space="preserve"> un suo ass</w:t>
      </w:r>
      <w:r w:rsidR="00927805">
        <w:rPr>
          <w:color w:val="333333"/>
          <w:sz w:val="26"/>
          <w:szCs w:val="26"/>
        </w:rPr>
        <w:t>etto (pressoché) stabile non prima de</w:t>
      </w:r>
      <w:r>
        <w:rPr>
          <w:color w:val="333333"/>
          <w:sz w:val="26"/>
          <w:szCs w:val="26"/>
        </w:rPr>
        <w:t>lla seconda metà del 2022.</w:t>
      </w:r>
    </w:p>
    <w:p w:rsidR="002F788F" w:rsidRDefault="002F788F" w:rsidP="009553D9">
      <w:pPr>
        <w:ind w:right="1178" w:firstLine="540"/>
        <w:jc w:val="both"/>
        <w:rPr>
          <w:color w:val="333333"/>
          <w:sz w:val="26"/>
          <w:szCs w:val="26"/>
        </w:rPr>
      </w:pPr>
      <w:r>
        <w:rPr>
          <w:color w:val="333333"/>
          <w:sz w:val="26"/>
          <w:szCs w:val="26"/>
        </w:rPr>
        <w:t xml:space="preserve">Tuttavia, in quel momento storico saranno stati ormai avviati da tempo i negoziati </w:t>
      </w:r>
      <w:r w:rsidR="00927805">
        <w:rPr>
          <w:color w:val="333333"/>
          <w:sz w:val="26"/>
          <w:szCs w:val="26"/>
        </w:rPr>
        <w:t>per l’adozione del prossimo ‘pacchetto’ normativo UE</w:t>
      </w:r>
      <w:r w:rsidR="002B13CE">
        <w:rPr>
          <w:color w:val="333333"/>
          <w:sz w:val="26"/>
          <w:szCs w:val="26"/>
        </w:rPr>
        <w:t xml:space="preserve"> (la cui adozione si collocherà prevedibilmente fra il 2022 e il 2024)</w:t>
      </w:r>
      <w:r w:rsidR="00927805">
        <w:rPr>
          <w:color w:val="333333"/>
          <w:sz w:val="26"/>
          <w:szCs w:val="26"/>
        </w:rPr>
        <w:t>.</w:t>
      </w:r>
    </w:p>
    <w:p w:rsidR="00927805" w:rsidRDefault="003E45FE"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00736" behindDoc="0" locked="0" layoutInCell="1" allowOverlap="1" wp14:anchorId="76A50849" wp14:editId="343BDB92">
                <wp:simplePos x="0" y="0"/>
                <wp:positionH relativeFrom="column">
                  <wp:posOffset>5469890</wp:posOffset>
                </wp:positionH>
                <wp:positionV relativeFrom="paragraph">
                  <wp:posOffset>66261</wp:posOffset>
                </wp:positionV>
                <wp:extent cx="1257300" cy="85874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5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3E45FE">
                            <w:pPr>
                              <w:rPr>
                                <w:i/>
                                <w:color w:val="333333"/>
                                <w:sz w:val="20"/>
                                <w:szCs w:val="20"/>
                              </w:rPr>
                            </w:pPr>
                            <w:r>
                              <w:rPr>
                                <w:i/>
                                <w:color w:val="333333"/>
                                <w:sz w:val="20"/>
                                <w:szCs w:val="20"/>
                              </w:rPr>
                              <w:t xml:space="preserve">I rischi connessi all’ipotesi </w:t>
                            </w:r>
                          </w:p>
                          <w:p w:rsidR="00A55985" w:rsidRDefault="00A55985" w:rsidP="003E45FE">
                            <w:pPr>
                              <w:rPr>
                                <w:i/>
                                <w:color w:val="333333"/>
                                <w:sz w:val="20"/>
                                <w:szCs w:val="20"/>
                              </w:rPr>
                            </w:pPr>
                            <w:proofErr w:type="gramStart"/>
                            <w:r>
                              <w:rPr>
                                <w:i/>
                                <w:color w:val="333333"/>
                                <w:sz w:val="20"/>
                                <w:szCs w:val="20"/>
                              </w:rPr>
                              <w:t>di</w:t>
                            </w:r>
                            <w:proofErr w:type="gramEnd"/>
                            <w:r>
                              <w:rPr>
                                <w:i/>
                                <w:color w:val="333333"/>
                                <w:sz w:val="20"/>
                                <w:szCs w:val="20"/>
                              </w:rPr>
                              <w:t xml:space="preserve"> integrale sostituzione </w:t>
                            </w:r>
                          </w:p>
                          <w:p w:rsidR="00A55985" w:rsidRPr="00F7361A" w:rsidRDefault="00A55985" w:rsidP="003E45FE">
                            <w:pPr>
                              <w:rPr>
                                <w:i/>
                                <w:color w:val="333333"/>
                                <w:sz w:val="20"/>
                                <w:szCs w:val="20"/>
                              </w:rPr>
                            </w:pPr>
                            <w:proofErr w:type="gramStart"/>
                            <w:r>
                              <w:rPr>
                                <w:i/>
                                <w:color w:val="333333"/>
                                <w:sz w:val="20"/>
                                <w:szCs w:val="20"/>
                              </w:rPr>
                              <w:t>del</w:t>
                            </w:r>
                            <w:proofErr w:type="gramEnd"/>
                            <w:r>
                              <w:rPr>
                                <w:i/>
                                <w:color w:val="333333"/>
                                <w:sz w:val="20"/>
                                <w:szCs w:val="20"/>
                              </w:rPr>
                              <w:t xml:space="preserve"> codice vigente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45" type="#_x0000_t202" style="position:absolute;left:0;text-align:left;margin-left:430.7pt;margin-top:5.2pt;width:99pt;height:67.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U5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" stroked="f">
                <v:textbox>
                  <w:txbxContent>
                    <w:p w:rsidR="00A55985" w:rsidRDefault="00A55985" w:rsidP="003E45FE">
                      <w:pPr>
                        <w:rPr>
                          <w:i/>
                          <w:color w:val="333333"/>
                          <w:sz w:val="20"/>
                          <w:szCs w:val="20"/>
                        </w:rPr>
                      </w:pPr>
                      <w:r>
                        <w:rPr>
                          <w:i/>
                          <w:color w:val="333333"/>
                          <w:sz w:val="20"/>
                          <w:szCs w:val="20"/>
                        </w:rPr>
                        <w:t xml:space="preserve">I rischi connessi all’ipotesi </w:t>
                      </w:r>
                    </w:p>
                    <w:p w:rsidR="00A55985" w:rsidRDefault="00A55985" w:rsidP="003E45FE">
                      <w:pPr>
                        <w:rPr>
                          <w:i/>
                          <w:color w:val="333333"/>
                          <w:sz w:val="20"/>
                          <w:szCs w:val="20"/>
                        </w:rPr>
                      </w:pPr>
                      <w:proofErr w:type="gramStart"/>
                      <w:r>
                        <w:rPr>
                          <w:i/>
                          <w:color w:val="333333"/>
                          <w:sz w:val="20"/>
                          <w:szCs w:val="20"/>
                        </w:rPr>
                        <w:t>di</w:t>
                      </w:r>
                      <w:proofErr w:type="gramEnd"/>
                      <w:r>
                        <w:rPr>
                          <w:i/>
                          <w:color w:val="333333"/>
                          <w:sz w:val="20"/>
                          <w:szCs w:val="20"/>
                        </w:rPr>
                        <w:t xml:space="preserve"> integrale sostituzione </w:t>
                      </w:r>
                    </w:p>
                    <w:p w:rsidR="00A55985" w:rsidRPr="00F7361A" w:rsidRDefault="00A55985" w:rsidP="003E45FE">
                      <w:pPr>
                        <w:rPr>
                          <w:i/>
                          <w:color w:val="333333"/>
                          <w:sz w:val="20"/>
                          <w:szCs w:val="20"/>
                        </w:rPr>
                      </w:pPr>
                      <w:proofErr w:type="gramStart"/>
                      <w:r>
                        <w:rPr>
                          <w:i/>
                          <w:color w:val="333333"/>
                          <w:sz w:val="20"/>
                          <w:szCs w:val="20"/>
                        </w:rPr>
                        <w:t>del</w:t>
                      </w:r>
                      <w:proofErr w:type="gramEnd"/>
                      <w:r>
                        <w:rPr>
                          <w:i/>
                          <w:color w:val="333333"/>
                          <w:sz w:val="20"/>
                          <w:szCs w:val="20"/>
                        </w:rPr>
                        <w:t xml:space="preserve"> codice vigente</w:t>
                      </w:r>
                    </w:p>
                  </w:txbxContent>
                </v:textbox>
              </v:shape>
            </w:pict>
          </mc:Fallback>
        </mc:AlternateContent>
      </w:r>
      <w:r w:rsidR="00410232">
        <w:rPr>
          <w:color w:val="333333"/>
          <w:sz w:val="26"/>
          <w:szCs w:val="26"/>
        </w:rPr>
        <w:t xml:space="preserve">In definitiva, se prevarrà il catartico </w:t>
      </w:r>
      <w:r w:rsidR="002B13CE">
        <w:rPr>
          <w:color w:val="333333"/>
          <w:sz w:val="26"/>
          <w:szCs w:val="26"/>
        </w:rPr>
        <w:t xml:space="preserve">impulso (in anni recenti pressoché irrefrenabile) di </w:t>
      </w:r>
      <w:r w:rsidR="00410232">
        <w:rPr>
          <w:color w:val="333333"/>
          <w:sz w:val="26"/>
          <w:szCs w:val="26"/>
        </w:rPr>
        <w:t>gettare via ad ogni costo un sistema normativo ritenuto inadeguato</w:t>
      </w:r>
      <w:r w:rsidR="002323B6">
        <w:rPr>
          <w:color w:val="333333"/>
          <w:sz w:val="26"/>
          <w:szCs w:val="26"/>
        </w:rPr>
        <w:t>,</w:t>
      </w:r>
      <w:r w:rsidR="00410232">
        <w:rPr>
          <w:color w:val="333333"/>
          <w:sz w:val="26"/>
          <w:szCs w:val="26"/>
        </w:rPr>
        <w:t xml:space="preserve"> sperando di sostituirlo in tempi </w:t>
      </w:r>
      <w:r w:rsidR="00EE5C8D">
        <w:rPr>
          <w:color w:val="333333"/>
          <w:sz w:val="26"/>
          <w:szCs w:val="26"/>
        </w:rPr>
        <w:t xml:space="preserve">molto </w:t>
      </w:r>
      <w:r w:rsidR="00410232">
        <w:rPr>
          <w:color w:val="333333"/>
          <w:sz w:val="26"/>
          <w:szCs w:val="26"/>
        </w:rPr>
        <w:t xml:space="preserve">brevi con uno del tutto nuovo e migliore (e senza valutare gli altissimi costi di transizione per il sistema che tale </w:t>
      </w:r>
      <w:r w:rsidR="002323B6">
        <w:rPr>
          <w:color w:val="333333"/>
          <w:sz w:val="26"/>
          <w:szCs w:val="26"/>
        </w:rPr>
        <w:t>scelta inevitabilmente rech</w:t>
      </w:r>
      <w:r w:rsidR="00DF0323">
        <w:rPr>
          <w:color w:val="333333"/>
          <w:sz w:val="26"/>
          <w:szCs w:val="26"/>
        </w:rPr>
        <w:t>erebbe con sé), vi è il seri</w:t>
      </w:r>
      <w:r w:rsidR="002323B6">
        <w:rPr>
          <w:color w:val="333333"/>
          <w:sz w:val="26"/>
          <w:szCs w:val="26"/>
        </w:rPr>
        <w:t xml:space="preserve">o rischio che l’ordinamento nazionale arrivi del tutto impreparato e ‘fuori tempo’ all’appuntamento con la prossima tronata negoziale </w:t>
      </w:r>
      <w:r w:rsidR="007C18B4">
        <w:rPr>
          <w:color w:val="333333"/>
          <w:sz w:val="26"/>
          <w:szCs w:val="26"/>
        </w:rPr>
        <w:t>che si svolgerà al livello UE.</w:t>
      </w:r>
    </w:p>
    <w:p w:rsidR="00560E0D" w:rsidRDefault="00500316" w:rsidP="009553D9">
      <w:pPr>
        <w:ind w:right="1178" w:firstLine="540"/>
        <w:jc w:val="both"/>
        <w:rPr>
          <w:color w:val="333333"/>
          <w:sz w:val="26"/>
          <w:szCs w:val="26"/>
        </w:rPr>
      </w:pPr>
      <w:r>
        <w:rPr>
          <w:color w:val="333333"/>
          <w:sz w:val="26"/>
          <w:szCs w:val="26"/>
        </w:rPr>
        <w:t>Un ulteriore rischio è che i</w:t>
      </w:r>
      <w:r w:rsidR="009E2640">
        <w:rPr>
          <w:color w:val="333333"/>
          <w:sz w:val="26"/>
          <w:szCs w:val="26"/>
        </w:rPr>
        <w:t xml:space="preserve">l dibattito interno </w:t>
      </w:r>
      <w:r w:rsidR="00C27D5E">
        <w:rPr>
          <w:color w:val="333333"/>
          <w:sz w:val="26"/>
          <w:szCs w:val="26"/>
        </w:rPr>
        <w:t>resti a lungo</w:t>
      </w:r>
      <w:r>
        <w:rPr>
          <w:color w:val="333333"/>
          <w:sz w:val="26"/>
          <w:szCs w:val="26"/>
        </w:rPr>
        <w:t xml:space="preserve"> </w:t>
      </w:r>
      <w:r w:rsidR="008E5D03" w:rsidRPr="00925DB7">
        <w:rPr>
          <w:sz w:val="26"/>
          <w:szCs w:val="26"/>
        </w:rPr>
        <w:t>catalizzato</w:t>
      </w:r>
      <w:r w:rsidR="008E5D03">
        <w:rPr>
          <w:color w:val="333333"/>
          <w:sz w:val="26"/>
          <w:szCs w:val="26"/>
        </w:rPr>
        <w:t xml:space="preserve"> </w:t>
      </w:r>
      <w:r w:rsidR="00666921">
        <w:rPr>
          <w:color w:val="333333"/>
          <w:sz w:val="26"/>
          <w:szCs w:val="26"/>
        </w:rPr>
        <w:t>da una serie di temi</w:t>
      </w:r>
      <w:r>
        <w:rPr>
          <w:color w:val="333333"/>
          <w:sz w:val="26"/>
          <w:szCs w:val="26"/>
        </w:rPr>
        <w:t xml:space="preserve"> ‘di retroguardia’ </w:t>
      </w:r>
      <w:r w:rsidR="00666921">
        <w:rPr>
          <w:color w:val="333333"/>
          <w:sz w:val="26"/>
          <w:szCs w:val="26"/>
        </w:rPr>
        <w:t>(che av</w:t>
      </w:r>
      <w:r w:rsidR="005844F4">
        <w:rPr>
          <w:color w:val="333333"/>
          <w:sz w:val="26"/>
          <w:szCs w:val="26"/>
        </w:rPr>
        <w:t>rebbero dovuto essere affronti</w:t>
      </w:r>
      <w:r w:rsidR="00666921">
        <w:rPr>
          <w:color w:val="333333"/>
          <w:sz w:val="26"/>
          <w:szCs w:val="26"/>
        </w:rPr>
        <w:t xml:space="preserve"> e risolt</w:t>
      </w:r>
      <w:r w:rsidR="005844F4">
        <w:rPr>
          <w:color w:val="333333"/>
          <w:sz w:val="26"/>
          <w:szCs w:val="26"/>
        </w:rPr>
        <w:t>i</w:t>
      </w:r>
      <w:r w:rsidR="005B578F">
        <w:rPr>
          <w:color w:val="333333"/>
          <w:sz w:val="26"/>
          <w:szCs w:val="26"/>
        </w:rPr>
        <w:t xml:space="preserve"> alcuni anni prima</w:t>
      </w:r>
      <w:r w:rsidR="00666921">
        <w:rPr>
          <w:color w:val="333333"/>
          <w:sz w:val="26"/>
          <w:szCs w:val="26"/>
        </w:rPr>
        <w:t xml:space="preserve">) </w:t>
      </w:r>
      <w:r>
        <w:rPr>
          <w:color w:val="333333"/>
          <w:sz w:val="26"/>
          <w:szCs w:val="26"/>
        </w:rPr>
        <w:t xml:space="preserve">e che non </w:t>
      </w:r>
      <w:r w:rsidR="0035292F">
        <w:rPr>
          <w:color w:val="333333"/>
          <w:sz w:val="26"/>
          <w:szCs w:val="26"/>
        </w:rPr>
        <w:t xml:space="preserve">dedichi interesse e risorse adeguati alle nuove e più attuali tematiche </w:t>
      </w:r>
      <w:r w:rsidR="00666921">
        <w:rPr>
          <w:color w:val="333333"/>
          <w:sz w:val="26"/>
          <w:szCs w:val="26"/>
        </w:rPr>
        <w:t xml:space="preserve">(e ai nuovi istituti) </w:t>
      </w:r>
      <w:r w:rsidR="0035292F">
        <w:rPr>
          <w:color w:val="333333"/>
          <w:sz w:val="26"/>
          <w:szCs w:val="26"/>
        </w:rPr>
        <w:t>che emerge</w:t>
      </w:r>
      <w:r w:rsidR="00666921">
        <w:rPr>
          <w:color w:val="333333"/>
          <w:sz w:val="26"/>
          <w:szCs w:val="26"/>
        </w:rPr>
        <w:t>ranno nel dibattito in sede UE.</w:t>
      </w:r>
    </w:p>
    <w:p w:rsidR="00666921" w:rsidRDefault="00666921" w:rsidP="009553D9">
      <w:pPr>
        <w:ind w:right="1178" w:firstLine="540"/>
        <w:jc w:val="both"/>
        <w:rPr>
          <w:color w:val="333333"/>
          <w:sz w:val="26"/>
          <w:szCs w:val="26"/>
        </w:rPr>
      </w:pPr>
      <w:r>
        <w:rPr>
          <w:color w:val="333333"/>
          <w:sz w:val="26"/>
          <w:szCs w:val="26"/>
        </w:rPr>
        <w:t xml:space="preserve">Un terzo (e fin troppo prevedibile) rischio </w:t>
      </w:r>
      <w:r w:rsidR="0073227B">
        <w:rPr>
          <w:color w:val="333333"/>
          <w:sz w:val="26"/>
          <w:szCs w:val="26"/>
        </w:rPr>
        <w:t>è che</w:t>
      </w:r>
      <w:r w:rsidR="00227A8F">
        <w:rPr>
          <w:color w:val="333333"/>
          <w:sz w:val="26"/>
          <w:szCs w:val="26"/>
        </w:rPr>
        <w:t xml:space="preserve">, negli oltre tre anni </w:t>
      </w:r>
      <w:r w:rsidR="0073227B">
        <w:rPr>
          <w:color w:val="333333"/>
          <w:sz w:val="26"/>
          <w:szCs w:val="26"/>
        </w:rPr>
        <w:t>che occorreranno per riscrivere e ridare completezza al quadro norm</w:t>
      </w:r>
      <w:r w:rsidR="00227A8F">
        <w:rPr>
          <w:color w:val="333333"/>
          <w:sz w:val="26"/>
          <w:szCs w:val="26"/>
        </w:rPr>
        <w:t xml:space="preserve">ativo primario e </w:t>
      </w:r>
      <w:proofErr w:type="spellStart"/>
      <w:r w:rsidR="00227A8F">
        <w:rPr>
          <w:color w:val="333333"/>
          <w:sz w:val="26"/>
          <w:szCs w:val="26"/>
        </w:rPr>
        <w:t>subprimario</w:t>
      </w:r>
      <w:proofErr w:type="spellEnd"/>
      <w:r w:rsidR="0073227B">
        <w:rPr>
          <w:color w:val="333333"/>
          <w:sz w:val="26"/>
          <w:szCs w:val="26"/>
        </w:rPr>
        <w:t xml:space="preserve"> in te</w:t>
      </w:r>
      <w:r w:rsidR="00227A8F">
        <w:rPr>
          <w:color w:val="333333"/>
          <w:sz w:val="26"/>
          <w:szCs w:val="26"/>
        </w:rPr>
        <w:t>m</w:t>
      </w:r>
      <w:r w:rsidR="0073227B">
        <w:rPr>
          <w:color w:val="333333"/>
          <w:sz w:val="26"/>
          <w:szCs w:val="26"/>
        </w:rPr>
        <w:t>a di appalti</w:t>
      </w:r>
      <w:r w:rsidR="009454A2">
        <w:rPr>
          <w:color w:val="333333"/>
          <w:sz w:val="26"/>
          <w:szCs w:val="26"/>
        </w:rPr>
        <w:t>, l’incertezza causata dall’immi</w:t>
      </w:r>
      <w:r w:rsidR="00333661">
        <w:rPr>
          <w:color w:val="333333"/>
          <w:sz w:val="26"/>
          <w:szCs w:val="26"/>
        </w:rPr>
        <w:t>nente adozione delle nuove regole (e dall’</w:t>
      </w:r>
      <w:r w:rsidR="00D2238A">
        <w:rPr>
          <w:color w:val="333333"/>
          <w:sz w:val="26"/>
          <w:szCs w:val="26"/>
        </w:rPr>
        <w:t xml:space="preserve">altrettanto </w:t>
      </w:r>
      <w:r w:rsidR="00333661">
        <w:rPr>
          <w:color w:val="333333"/>
          <w:sz w:val="26"/>
          <w:szCs w:val="26"/>
        </w:rPr>
        <w:t>imminente abrogazione di quelle attualmente in vigore) determini un nuovo sostanziale stallo nel settore degli appalti (</w:t>
      </w:r>
      <w:r w:rsidR="00333661" w:rsidRPr="00D2238A">
        <w:rPr>
          <w:i/>
          <w:color w:val="333333"/>
          <w:sz w:val="26"/>
          <w:szCs w:val="26"/>
        </w:rPr>
        <w:t>i.e.</w:t>
      </w:r>
      <w:r w:rsidR="00333661">
        <w:rPr>
          <w:color w:val="333333"/>
          <w:sz w:val="26"/>
          <w:szCs w:val="26"/>
        </w:rPr>
        <w:t>: quella stessa situazione di sostanziale paralisi determinatasi fra il 2016 e il 2018 e che solo in tempi recenti risulta faticosamente in via di superamento).</w:t>
      </w:r>
    </w:p>
    <w:p w:rsidR="00560E0D" w:rsidRDefault="00933C26" w:rsidP="009553D9">
      <w:pPr>
        <w:ind w:right="1178" w:firstLine="540"/>
        <w:jc w:val="both"/>
        <w:rPr>
          <w:color w:val="333333"/>
          <w:sz w:val="26"/>
          <w:szCs w:val="26"/>
        </w:rPr>
      </w:pPr>
      <w:r>
        <w:rPr>
          <w:color w:val="333333"/>
          <w:sz w:val="26"/>
          <w:szCs w:val="26"/>
        </w:rPr>
        <w:t>Un quarto (</w:t>
      </w:r>
      <w:r w:rsidR="00A9441C">
        <w:rPr>
          <w:color w:val="333333"/>
          <w:sz w:val="26"/>
          <w:szCs w:val="26"/>
        </w:rPr>
        <w:t xml:space="preserve">e </w:t>
      </w:r>
      <w:r>
        <w:rPr>
          <w:color w:val="333333"/>
          <w:sz w:val="26"/>
          <w:szCs w:val="26"/>
        </w:rPr>
        <w:t>altrettanto prevedibile) rischio è che</w:t>
      </w:r>
      <w:r w:rsidR="009F1C66">
        <w:rPr>
          <w:color w:val="333333"/>
          <w:sz w:val="26"/>
          <w:szCs w:val="26"/>
        </w:rPr>
        <w:t>, se proseguisse</w:t>
      </w:r>
      <w:r>
        <w:rPr>
          <w:color w:val="333333"/>
          <w:sz w:val="26"/>
          <w:szCs w:val="26"/>
        </w:rPr>
        <w:t xml:space="preserve"> </w:t>
      </w:r>
      <w:r w:rsidR="009F1C66">
        <w:rPr>
          <w:color w:val="333333"/>
          <w:sz w:val="26"/>
          <w:szCs w:val="26"/>
        </w:rPr>
        <w:t xml:space="preserve">in termini concreti </w:t>
      </w:r>
      <w:r>
        <w:rPr>
          <w:color w:val="333333"/>
          <w:sz w:val="26"/>
          <w:szCs w:val="26"/>
        </w:rPr>
        <w:t>il dibattito volto (</w:t>
      </w:r>
      <w:r w:rsidRPr="00933C26">
        <w:rPr>
          <w:i/>
          <w:color w:val="333333"/>
          <w:sz w:val="26"/>
          <w:szCs w:val="26"/>
        </w:rPr>
        <w:t>inter alia</w:t>
      </w:r>
      <w:r>
        <w:rPr>
          <w:color w:val="333333"/>
          <w:sz w:val="26"/>
          <w:szCs w:val="26"/>
        </w:rPr>
        <w:t xml:space="preserve">) all’integrale revisione del sistema di regolazione </w:t>
      </w:r>
      <w:proofErr w:type="spellStart"/>
      <w:r>
        <w:rPr>
          <w:color w:val="333333"/>
          <w:sz w:val="26"/>
          <w:szCs w:val="26"/>
        </w:rPr>
        <w:t>subprimaria</w:t>
      </w:r>
      <w:proofErr w:type="spellEnd"/>
      <w:r>
        <w:rPr>
          <w:color w:val="333333"/>
          <w:sz w:val="26"/>
          <w:szCs w:val="26"/>
        </w:rPr>
        <w:t xml:space="preserve"> </w:t>
      </w:r>
      <w:r w:rsidR="00FA03E8">
        <w:rPr>
          <w:color w:val="333333"/>
          <w:sz w:val="26"/>
          <w:szCs w:val="26"/>
        </w:rPr>
        <w:t>istituito dall’attuale</w:t>
      </w:r>
      <w:r w:rsidR="00632492">
        <w:rPr>
          <w:color w:val="333333"/>
          <w:sz w:val="26"/>
          <w:szCs w:val="26"/>
        </w:rPr>
        <w:t xml:space="preserve"> ‘Codice’ (ossia, del sistema fondato essenzialmente sulla figura delle </w:t>
      </w:r>
      <w:r w:rsidR="00D25C43">
        <w:rPr>
          <w:color w:val="333333"/>
          <w:sz w:val="26"/>
          <w:szCs w:val="26"/>
        </w:rPr>
        <w:t>linee</w:t>
      </w:r>
      <w:r w:rsidR="00240D5A">
        <w:rPr>
          <w:color w:val="333333"/>
          <w:sz w:val="26"/>
          <w:szCs w:val="26"/>
        </w:rPr>
        <w:t xml:space="preserve"> guida</w:t>
      </w:r>
      <w:r w:rsidR="00632492">
        <w:rPr>
          <w:color w:val="333333"/>
          <w:sz w:val="26"/>
          <w:szCs w:val="26"/>
        </w:rPr>
        <w:t xml:space="preserve"> dell’ANAC)</w:t>
      </w:r>
      <w:r w:rsidR="00780984">
        <w:rPr>
          <w:rStyle w:val="Rimandonotaapidipagina"/>
          <w:color w:val="333333"/>
          <w:sz w:val="26"/>
          <w:szCs w:val="26"/>
        </w:rPr>
        <w:footnoteReference w:id="20"/>
      </w:r>
      <w:r w:rsidR="00632492">
        <w:rPr>
          <w:color w:val="333333"/>
          <w:sz w:val="26"/>
          <w:szCs w:val="26"/>
        </w:rPr>
        <w:t xml:space="preserve">, la stessa Autorità </w:t>
      </w:r>
      <w:r w:rsidR="00632492">
        <w:rPr>
          <w:color w:val="333333"/>
          <w:sz w:val="26"/>
          <w:szCs w:val="26"/>
        </w:rPr>
        <w:lastRenderedPageBreak/>
        <w:t xml:space="preserve">rallenterebbe – oppure </w:t>
      </w:r>
      <w:r w:rsidR="008E131E">
        <w:rPr>
          <w:color w:val="333333"/>
          <w:sz w:val="26"/>
          <w:szCs w:val="26"/>
        </w:rPr>
        <w:t>interrompere</w:t>
      </w:r>
      <w:r w:rsidR="00632492">
        <w:rPr>
          <w:color w:val="333333"/>
          <w:sz w:val="26"/>
          <w:szCs w:val="26"/>
        </w:rPr>
        <w:t>bbe del tutto – l’attività (già oggi tutt’alt</w:t>
      </w:r>
      <w:r w:rsidR="00071973">
        <w:rPr>
          <w:color w:val="333333"/>
          <w:sz w:val="26"/>
          <w:szCs w:val="26"/>
        </w:rPr>
        <w:t>ro che fervid</w:t>
      </w:r>
      <w:r w:rsidR="00632492">
        <w:rPr>
          <w:color w:val="333333"/>
          <w:sz w:val="26"/>
          <w:szCs w:val="26"/>
        </w:rPr>
        <w:t xml:space="preserve">a) di adozione </w:t>
      </w:r>
      <w:r w:rsidR="0062360E">
        <w:rPr>
          <w:color w:val="333333"/>
          <w:sz w:val="26"/>
          <w:szCs w:val="26"/>
        </w:rPr>
        <w:t xml:space="preserve">di tali </w:t>
      </w:r>
      <w:r w:rsidR="00D25C43">
        <w:rPr>
          <w:color w:val="333333"/>
          <w:sz w:val="26"/>
          <w:szCs w:val="26"/>
        </w:rPr>
        <w:t>linee</w:t>
      </w:r>
      <w:r w:rsidR="00240D5A">
        <w:rPr>
          <w:color w:val="333333"/>
          <w:sz w:val="26"/>
          <w:szCs w:val="26"/>
        </w:rPr>
        <w:t xml:space="preserve"> guida</w:t>
      </w:r>
      <w:r w:rsidR="00B835F2">
        <w:rPr>
          <w:rStyle w:val="Rimandonotaapidipagina"/>
          <w:color w:val="333333"/>
          <w:sz w:val="26"/>
          <w:szCs w:val="26"/>
        </w:rPr>
        <w:footnoteReference w:id="21"/>
      </w:r>
      <w:r w:rsidR="0062360E">
        <w:rPr>
          <w:color w:val="333333"/>
          <w:sz w:val="26"/>
          <w:szCs w:val="26"/>
        </w:rPr>
        <w:t>.</w:t>
      </w:r>
    </w:p>
    <w:p w:rsidR="00560E0D" w:rsidRDefault="00071973" w:rsidP="009553D9">
      <w:pPr>
        <w:ind w:right="1178" w:firstLine="540"/>
        <w:jc w:val="both"/>
        <w:rPr>
          <w:color w:val="333333"/>
          <w:sz w:val="26"/>
          <w:szCs w:val="26"/>
        </w:rPr>
      </w:pPr>
      <w:r>
        <w:rPr>
          <w:color w:val="333333"/>
          <w:sz w:val="26"/>
          <w:szCs w:val="26"/>
        </w:rPr>
        <w:t>La conseguenza pratica sarebbe che, in attesa del nuovo ‘Regolamento generale’</w:t>
      </w:r>
      <w:r w:rsidR="00EB29A4">
        <w:rPr>
          <w:color w:val="333333"/>
          <w:sz w:val="26"/>
          <w:szCs w:val="26"/>
        </w:rPr>
        <w:t xml:space="preserve"> attuativo del ‘</w:t>
      </w:r>
      <w:r w:rsidR="00EB29A4" w:rsidRPr="00975565">
        <w:rPr>
          <w:i/>
          <w:color w:val="333333"/>
          <w:sz w:val="26"/>
          <w:szCs w:val="26"/>
        </w:rPr>
        <w:t>Codice prossimo venturo</w:t>
      </w:r>
      <w:r w:rsidR="00EB29A4">
        <w:rPr>
          <w:color w:val="333333"/>
          <w:sz w:val="26"/>
          <w:szCs w:val="26"/>
        </w:rPr>
        <w:t>’</w:t>
      </w:r>
      <w:r>
        <w:rPr>
          <w:color w:val="333333"/>
          <w:sz w:val="26"/>
          <w:szCs w:val="26"/>
        </w:rPr>
        <w:t xml:space="preserve">, </w:t>
      </w:r>
      <w:r w:rsidR="003304A7">
        <w:rPr>
          <w:color w:val="333333"/>
          <w:sz w:val="26"/>
          <w:szCs w:val="26"/>
        </w:rPr>
        <w:t>vasti ed importanti settori disciplinari resterebbero ancora a lungo privi di una disciplina di dettaglio, in tal modo incre</w:t>
      </w:r>
      <w:r w:rsidR="00EB29A4">
        <w:rPr>
          <w:color w:val="333333"/>
          <w:sz w:val="26"/>
          <w:szCs w:val="26"/>
        </w:rPr>
        <w:t>mentando lo stato di incertezza che solitamente caratterizza – e per tempi piuttosto lunghi – le fasi di transizione fra un codice e l’altro.</w:t>
      </w:r>
    </w:p>
    <w:p w:rsidR="00560E0D" w:rsidRDefault="00925DB7"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02784" behindDoc="0" locked="0" layoutInCell="1" allowOverlap="1" wp14:anchorId="76A50849" wp14:editId="343BDB92">
                <wp:simplePos x="0" y="0"/>
                <wp:positionH relativeFrom="column">
                  <wp:posOffset>5462546</wp:posOffset>
                </wp:positionH>
                <wp:positionV relativeFrom="paragraph">
                  <wp:posOffset>68663</wp:posOffset>
                </wp:positionV>
                <wp:extent cx="1257300" cy="858740"/>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5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925DB7">
                            <w:pPr>
                              <w:rPr>
                                <w:i/>
                                <w:color w:val="333333"/>
                                <w:sz w:val="20"/>
                                <w:szCs w:val="20"/>
                              </w:rPr>
                            </w:pPr>
                            <w:r>
                              <w:rPr>
                                <w:i/>
                                <w:color w:val="333333"/>
                                <w:sz w:val="20"/>
                                <w:szCs w:val="20"/>
                              </w:rPr>
                              <w:t>(</w:t>
                            </w:r>
                            <w:proofErr w:type="gramStart"/>
                            <w:r>
                              <w:rPr>
                                <w:i/>
                                <w:color w:val="333333"/>
                                <w:sz w:val="20"/>
                                <w:szCs w:val="20"/>
                              </w:rPr>
                              <w:t>in</w:t>
                            </w:r>
                            <w:proofErr w:type="gramEnd"/>
                            <w:r>
                              <w:rPr>
                                <w:i/>
                                <w:color w:val="333333"/>
                                <w:sz w:val="20"/>
                                <w:szCs w:val="20"/>
                              </w:rPr>
                              <w:t xml:space="preserve"> particolare): </w:t>
                            </w:r>
                          </w:p>
                          <w:p w:rsidR="00A55985" w:rsidRDefault="00A55985" w:rsidP="00925DB7">
                            <w:pPr>
                              <w:rPr>
                                <w:i/>
                                <w:color w:val="333333"/>
                                <w:sz w:val="20"/>
                                <w:szCs w:val="20"/>
                              </w:rPr>
                            </w:pPr>
                            <w:proofErr w:type="gramStart"/>
                            <w:r>
                              <w:rPr>
                                <w:i/>
                                <w:color w:val="333333"/>
                                <w:sz w:val="20"/>
                                <w:szCs w:val="20"/>
                              </w:rPr>
                              <w:t>il</w:t>
                            </w:r>
                            <w:proofErr w:type="gramEnd"/>
                            <w:r>
                              <w:rPr>
                                <w:i/>
                                <w:color w:val="333333"/>
                                <w:sz w:val="20"/>
                                <w:szCs w:val="20"/>
                              </w:rPr>
                              <w:t xml:space="preserve"> rischio di caos </w:t>
                            </w:r>
                          </w:p>
                          <w:p w:rsidR="00A55985" w:rsidRPr="00F7361A" w:rsidRDefault="00A55985" w:rsidP="00925DB7">
                            <w:pPr>
                              <w:rPr>
                                <w:i/>
                                <w:color w:val="333333"/>
                                <w:sz w:val="20"/>
                                <w:szCs w:val="20"/>
                              </w:rPr>
                            </w:pPr>
                            <w:proofErr w:type="gramStart"/>
                            <w:r>
                              <w:rPr>
                                <w:i/>
                                <w:color w:val="333333"/>
                                <w:sz w:val="20"/>
                                <w:szCs w:val="20"/>
                              </w:rPr>
                              <w:t>in</w:t>
                            </w:r>
                            <w:proofErr w:type="gramEnd"/>
                            <w:r>
                              <w:rPr>
                                <w:i/>
                                <w:color w:val="333333"/>
                                <w:sz w:val="20"/>
                                <w:szCs w:val="20"/>
                              </w:rPr>
                              <w:t xml:space="preserve"> ambito </w:t>
                            </w:r>
                            <w:proofErr w:type="spellStart"/>
                            <w:r>
                              <w:rPr>
                                <w:i/>
                                <w:color w:val="333333"/>
                                <w:sz w:val="20"/>
                                <w:szCs w:val="20"/>
                              </w:rPr>
                              <w:t>subprimario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46" type="#_x0000_t202" style="position:absolute;left:0;text-align:left;margin-left:430.1pt;margin-top:5.4pt;width:99pt;height:67.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G1hAIAABg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" stroked="f">
                <v:textbox>
                  <w:txbxContent>
                    <w:p w:rsidR="00A55985" w:rsidRDefault="00A55985" w:rsidP="00925DB7">
                      <w:pPr>
                        <w:rPr>
                          <w:i/>
                          <w:color w:val="333333"/>
                          <w:sz w:val="20"/>
                          <w:szCs w:val="20"/>
                        </w:rPr>
                      </w:pPr>
                      <w:r>
                        <w:rPr>
                          <w:i/>
                          <w:color w:val="333333"/>
                          <w:sz w:val="20"/>
                          <w:szCs w:val="20"/>
                        </w:rPr>
                        <w:t>(</w:t>
                      </w:r>
                      <w:proofErr w:type="gramStart"/>
                      <w:r>
                        <w:rPr>
                          <w:i/>
                          <w:color w:val="333333"/>
                          <w:sz w:val="20"/>
                          <w:szCs w:val="20"/>
                        </w:rPr>
                        <w:t>in</w:t>
                      </w:r>
                      <w:proofErr w:type="gramEnd"/>
                      <w:r>
                        <w:rPr>
                          <w:i/>
                          <w:color w:val="333333"/>
                          <w:sz w:val="20"/>
                          <w:szCs w:val="20"/>
                        </w:rPr>
                        <w:t xml:space="preserve"> particolare): </w:t>
                      </w:r>
                    </w:p>
                    <w:p w:rsidR="00A55985" w:rsidRDefault="00A55985" w:rsidP="00925DB7">
                      <w:pPr>
                        <w:rPr>
                          <w:i/>
                          <w:color w:val="333333"/>
                          <w:sz w:val="20"/>
                          <w:szCs w:val="20"/>
                        </w:rPr>
                      </w:pPr>
                      <w:proofErr w:type="gramStart"/>
                      <w:r>
                        <w:rPr>
                          <w:i/>
                          <w:color w:val="333333"/>
                          <w:sz w:val="20"/>
                          <w:szCs w:val="20"/>
                        </w:rPr>
                        <w:t>il</w:t>
                      </w:r>
                      <w:proofErr w:type="gramEnd"/>
                      <w:r>
                        <w:rPr>
                          <w:i/>
                          <w:color w:val="333333"/>
                          <w:sz w:val="20"/>
                          <w:szCs w:val="20"/>
                        </w:rPr>
                        <w:t xml:space="preserve"> rischio di caos </w:t>
                      </w:r>
                    </w:p>
                    <w:p w:rsidR="00A55985" w:rsidRPr="00F7361A" w:rsidRDefault="00A55985" w:rsidP="00925DB7">
                      <w:pPr>
                        <w:rPr>
                          <w:i/>
                          <w:color w:val="333333"/>
                          <w:sz w:val="20"/>
                          <w:szCs w:val="20"/>
                        </w:rPr>
                      </w:pPr>
                      <w:proofErr w:type="gramStart"/>
                      <w:r>
                        <w:rPr>
                          <w:i/>
                          <w:color w:val="333333"/>
                          <w:sz w:val="20"/>
                          <w:szCs w:val="20"/>
                        </w:rPr>
                        <w:t>in</w:t>
                      </w:r>
                      <w:proofErr w:type="gramEnd"/>
                      <w:r>
                        <w:rPr>
                          <w:i/>
                          <w:color w:val="333333"/>
                          <w:sz w:val="20"/>
                          <w:szCs w:val="20"/>
                        </w:rPr>
                        <w:t xml:space="preserve"> ambito </w:t>
                      </w:r>
                      <w:proofErr w:type="spellStart"/>
                      <w:r>
                        <w:rPr>
                          <w:i/>
                          <w:color w:val="333333"/>
                          <w:sz w:val="20"/>
                          <w:szCs w:val="20"/>
                        </w:rPr>
                        <w:t>subprimario</w:t>
                      </w:r>
                      <w:proofErr w:type="spellEnd"/>
                    </w:p>
                  </w:txbxContent>
                </v:textbox>
              </v:shape>
            </w:pict>
          </mc:Fallback>
        </mc:AlternateContent>
      </w:r>
      <w:r w:rsidR="009B0E31">
        <w:rPr>
          <w:color w:val="333333"/>
          <w:sz w:val="26"/>
          <w:szCs w:val="26"/>
        </w:rPr>
        <w:t>Un quinto rischio c</w:t>
      </w:r>
      <w:r w:rsidR="00F56A4F">
        <w:rPr>
          <w:color w:val="333333"/>
          <w:sz w:val="26"/>
          <w:szCs w:val="26"/>
        </w:rPr>
        <w:t>onnesso alla scelta di avviare</w:t>
      </w:r>
      <w:r w:rsidR="009B0E31">
        <w:rPr>
          <w:color w:val="333333"/>
          <w:sz w:val="26"/>
          <w:szCs w:val="26"/>
        </w:rPr>
        <w:t xml:space="preserve"> nel corso d</w:t>
      </w:r>
      <w:r w:rsidR="00F56A4F">
        <w:rPr>
          <w:color w:val="333333"/>
          <w:sz w:val="26"/>
          <w:szCs w:val="26"/>
        </w:rPr>
        <w:t>e</w:t>
      </w:r>
      <w:r w:rsidR="009B0E31">
        <w:rPr>
          <w:color w:val="333333"/>
          <w:sz w:val="26"/>
          <w:szCs w:val="26"/>
        </w:rPr>
        <w:t xml:space="preserve">l 2019 il cantiere normativo </w:t>
      </w:r>
      <w:r w:rsidR="00F56A4F">
        <w:rPr>
          <w:color w:val="333333"/>
          <w:sz w:val="26"/>
          <w:szCs w:val="26"/>
        </w:rPr>
        <w:t xml:space="preserve">per </w:t>
      </w:r>
      <w:r w:rsidR="009B0E31">
        <w:rPr>
          <w:color w:val="333333"/>
          <w:sz w:val="26"/>
          <w:szCs w:val="26"/>
        </w:rPr>
        <w:t xml:space="preserve">l’adozione di un nuovo codice </w:t>
      </w:r>
      <w:r w:rsidR="002D78A0">
        <w:rPr>
          <w:color w:val="333333"/>
          <w:sz w:val="26"/>
          <w:szCs w:val="26"/>
        </w:rPr>
        <w:t>risulta</w:t>
      </w:r>
      <w:r w:rsidR="00F56A4F">
        <w:rPr>
          <w:color w:val="333333"/>
          <w:sz w:val="26"/>
          <w:szCs w:val="26"/>
        </w:rPr>
        <w:t xml:space="preserve"> anch’esso collegato al tema della disciplina </w:t>
      </w:r>
      <w:proofErr w:type="spellStart"/>
      <w:r w:rsidR="00F56A4F">
        <w:rPr>
          <w:color w:val="333333"/>
          <w:sz w:val="26"/>
          <w:szCs w:val="26"/>
        </w:rPr>
        <w:t>subprimaria</w:t>
      </w:r>
      <w:proofErr w:type="spellEnd"/>
      <w:r w:rsidR="00F56A4F">
        <w:rPr>
          <w:color w:val="333333"/>
          <w:sz w:val="26"/>
          <w:szCs w:val="26"/>
        </w:rPr>
        <w:t>.</w:t>
      </w:r>
    </w:p>
    <w:p w:rsidR="00B61F0C" w:rsidRDefault="002D78A0" w:rsidP="009553D9">
      <w:pPr>
        <w:ind w:right="1178" w:firstLine="540"/>
        <w:jc w:val="both"/>
        <w:rPr>
          <w:color w:val="333333"/>
          <w:sz w:val="26"/>
          <w:szCs w:val="26"/>
        </w:rPr>
      </w:pPr>
      <w:r>
        <w:rPr>
          <w:color w:val="333333"/>
          <w:sz w:val="26"/>
          <w:szCs w:val="26"/>
        </w:rPr>
        <w:t>Ed infatti</w:t>
      </w:r>
      <w:r w:rsidR="004A5C59">
        <w:rPr>
          <w:color w:val="333333"/>
          <w:sz w:val="26"/>
          <w:szCs w:val="26"/>
        </w:rPr>
        <w:t>,</w:t>
      </w:r>
      <w:r>
        <w:rPr>
          <w:color w:val="333333"/>
          <w:sz w:val="26"/>
          <w:szCs w:val="26"/>
        </w:rPr>
        <w:t xml:space="preserve"> s</w:t>
      </w:r>
      <w:r w:rsidR="00B61F0C">
        <w:rPr>
          <w:color w:val="333333"/>
          <w:sz w:val="26"/>
          <w:szCs w:val="26"/>
        </w:rPr>
        <w:t xml:space="preserve">e immaginiamo che (sulla base delle iniziative normative del Governo di cui fra breve si dirà) il nuovo codice possa essere adottato alla metà del 2020 e che </w:t>
      </w:r>
      <w:r w:rsidR="00621836">
        <w:rPr>
          <w:color w:val="333333"/>
          <w:sz w:val="26"/>
          <w:szCs w:val="26"/>
        </w:rPr>
        <w:t xml:space="preserve">il ‘cantiere normativo’ del regolamento resti aperto fino </w:t>
      </w:r>
      <w:r w:rsidR="00975565">
        <w:rPr>
          <w:color w:val="333333"/>
          <w:sz w:val="26"/>
          <w:szCs w:val="26"/>
        </w:rPr>
        <w:t xml:space="preserve">almeno </w:t>
      </w:r>
      <w:r w:rsidR="00621836">
        <w:rPr>
          <w:color w:val="333333"/>
          <w:sz w:val="26"/>
          <w:szCs w:val="26"/>
        </w:rPr>
        <w:t xml:space="preserve">alla metà del 2022 circa, è possibile immaginare una situazione di accentuata </w:t>
      </w:r>
      <w:r w:rsidR="00975565">
        <w:rPr>
          <w:color w:val="333333"/>
          <w:sz w:val="26"/>
          <w:szCs w:val="26"/>
        </w:rPr>
        <w:t xml:space="preserve">e duratura </w:t>
      </w:r>
      <w:r w:rsidR="00621836">
        <w:rPr>
          <w:color w:val="333333"/>
          <w:sz w:val="26"/>
          <w:szCs w:val="26"/>
        </w:rPr>
        <w:t xml:space="preserve">incertezza per ciò che riguarda i rapporti fra la normativa primaria e quella </w:t>
      </w:r>
      <w:proofErr w:type="spellStart"/>
      <w:r w:rsidR="00621836">
        <w:rPr>
          <w:color w:val="333333"/>
          <w:sz w:val="26"/>
          <w:szCs w:val="26"/>
        </w:rPr>
        <w:t>subprimaria</w:t>
      </w:r>
      <w:proofErr w:type="spellEnd"/>
      <w:r w:rsidR="00621836">
        <w:rPr>
          <w:color w:val="333333"/>
          <w:sz w:val="26"/>
          <w:szCs w:val="26"/>
        </w:rPr>
        <w:t>.</w:t>
      </w:r>
    </w:p>
    <w:p w:rsidR="009F0ACB" w:rsidRDefault="00FF6616" w:rsidP="009553D9">
      <w:pPr>
        <w:ind w:right="1178" w:firstLine="540"/>
        <w:jc w:val="both"/>
        <w:rPr>
          <w:color w:val="333333"/>
          <w:sz w:val="26"/>
          <w:szCs w:val="26"/>
        </w:rPr>
      </w:pPr>
      <w:r>
        <w:rPr>
          <w:color w:val="333333"/>
          <w:sz w:val="26"/>
          <w:szCs w:val="26"/>
        </w:rPr>
        <w:t>A</w:t>
      </w:r>
      <w:r w:rsidR="009F0ACB">
        <w:rPr>
          <w:color w:val="333333"/>
          <w:sz w:val="26"/>
          <w:szCs w:val="26"/>
        </w:rPr>
        <w:t xml:space="preserve"> questo punto si impone un breve </w:t>
      </w:r>
      <w:r w:rsidR="009F0ACB" w:rsidRPr="009F0ACB">
        <w:rPr>
          <w:i/>
          <w:color w:val="333333"/>
          <w:sz w:val="26"/>
          <w:szCs w:val="26"/>
        </w:rPr>
        <w:t>excursus</w:t>
      </w:r>
      <w:r w:rsidR="009F0ACB">
        <w:rPr>
          <w:color w:val="333333"/>
          <w:sz w:val="26"/>
          <w:szCs w:val="26"/>
        </w:rPr>
        <w:t xml:space="preserve"> storico.</w:t>
      </w:r>
    </w:p>
    <w:p w:rsidR="00621836" w:rsidRDefault="00F07769" w:rsidP="009553D9">
      <w:pPr>
        <w:ind w:right="1178" w:firstLine="540"/>
        <w:jc w:val="both"/>
        <w:rPr>
          <w:color w:val="333333"/>
          <w:sz w:val="26"/>
          <w:szCs w:val="26"/>
        </w:rPr>
      </w:pPr>
      <w:r>
        <w:rPr>
          <w:color w:val="333333"/>
          <w:sz w:val="26"/>
          <w:szCs w:val="26"/>
        </w:rPr>
        <w:t xml:space="preserve">Nei passaggi storici che hanno caratterizzato la transizione </w:t>
      </w:r>
      <w:r w:rsidR="002D78A0">
        <w:rPr>
          <w:color w:val="333333"/>
          <w:sz w:val="26"/>
          <w:szCs w:val="26"/>
        </w:rPr>
        <w:t xml:space="preserve">dapprima </w:t>
      </w:r>
      <w:r>
        <w:rPr>
          <w:color w:val="333333"/>
          <w:sz w:val="26"/>
          <w:szCs w:val="26"/>
        </w:rPr>
        <w:t>dalla legge Merloni al ‘Codice de Lise’ e poi da quest’ultimo al ‘Codice</w:t>
      </w:r>
      <w:r w:rsidR="00DD49A8">
        <w:rPr>
          <w:color w:val="333333"/>
          <w:sz w:val="26"/>
          <w:szCs w:val="26"/>
        </w:rPr>
        <w:t>’</w:t>
      </w:r>
      <w:r w:rsidR="00FF6616">
        <w:rPr>
          <w:color w:val="333333"/>
          <w:sz w:val="26"/>
          <w:szCs w:val="26"/>
        </w:rPr>
        <w:t xml:space="preserve"> del 2016, tale</w:t>
      </w:r>
      <w:r>
        <w:rPr>
          <w:color w:val="333333"/>
          <w:sz w:val="26"/>
          <w:szCs w:val="26"/>
        </w:rPr>
        <w:t xml:space="preserve"> transizione è sempre avvenuta fra un </w:t>
      </w:r>
      <w:r w:rsidRPr="00F07769">
        <w:rPr>
          <w:i/>
          <w:color w:val="333333"/>
          <w:sz w:val="26"/>
          <w:szCs w:val="26"/>
        </w:rPr>
        <w:t>corpus</w:t>
      </w:r>
      <w:r>
        <w:rPr>
          <w:color w:val="333333"/>
          <w:sz w:val="26"/>
          <w:szCs w:val="26"/>
        </w:rPr>
        <w:t xml:space="preserve"> normativo interamente consolidato (sia al livello primario che </w:t>
      </w:r>
      <w:proofErr w:type="spellStart"/>
      <w:r>
        <w:rPr>
          <w:color w:val="333333"/>
          <w:sz w:val="26"/>
          <w:szCs w:val="26"/>
        </w:rPr>
        <w:t>subprimario</w:t>
      </w:r>
      <w:proofErr w:type="spellEnd"/>
      <w:r>
        <w:rPr>
          <w:color w:val="333333"/>
          <w:sz w:val="26"/>
          <w:szCs w:val="26"/>
        </w:rPr>
        <w:t xml:space="preserve">) e </w:t>
      </w:r>
      <w:r w:rsidR="00C72E3D">
        <w:rPr>
          <w:color w:val="333333"/>
          <w:sz w:val="26"/>
          <w:szCs w:val="26"/>
        </w:rPr>
        <w:t xml:space="preserve">un complesso disciplinare </w:t>
      </w:r>
      <w:r w:rsidR="00272431">
        <w:rPr>
          <w:color w:val="333333"/>
          <w:sz w:val="26"/>
          <w:szCs w:val="26"/>
        </w:rPr>
        <w:t xml:space="preserve">del tutto </w:t>
      </w:r>
      <w:r w:rsidR="00C72E3D">
        <w:rPr>
          <w:color w:val="333333"/>
          <w:sz w:val="26"/>
          <w:szCs w:val="26"/>
        </w:rPr>
        <w:t>nuovo.</w:t>
      </w:r>
    </w:p>
    <w:p w:rsidR="00C72E3D" w:rsidRDefault="00C72E3D" w:rsidP="009553D9">
      <w:pPr>
        <w:ind w:right="1178" w:firstLine="540"/>
        <w:jc w:val="both"/>
        <w:rPr>
          <w:color w:val="333333"/>
          <w:sz w:val="26"/>
          <w:szCs w:val="26"/>
        </w:rPr>
      </w:pPr>
      <w:r>
        <w:rPr>
          <w:color w:val="333333"/>
          <w:sz w:val="26"/>
          <w:szCs w:val="26"/>
        </w:rPr>
        <w:t xml:space="preserve">In ambo i casi il Legislatore (mosso da evidenti ragioni di </w:t>
      </w:r>
      <w:r w:rsidRPr="00C72E3D">
        <w:rPr>
          <w:i/>
          <w:color w:val="333333"/>
          <w:sz w:val="26"/>
          <w:szCs w:val="26"/>
        </w:rPr>
        <w:t>Realpolitik</w:t>
      </w:r>
      <w:r>
        <w:rPr>
          <w:color w:val="333333"/>
          <w:sz w:val="26"/>
          <w:szCs w:val="26"/>
        </w:rPr>
        <w:t>) ha previsto che l’</w:t>
      </w:r>
      <w:r w:rsidR="00272431">
        <w:rPr>
          <w:color w:val="333333"/>
          <w:sz w:val="26"/>
          <w:szCs w:val="26"/>
        </w:rPr>
        <w:t>abrogazione della normativ</w:t>
      </w:r>
      <w:r>
        <w:rPr>
          <w:color w:val="333333"/>
          <w:sz w:val="26"/>
          <w:szCs w:val="26"/>
        </w:rPr>
        <w:t xml:space="preserve">a primaria (della legge Merloni prima e del Codice de Lise poi) non comportasse immediatamente il superamento </w:t>
      </w:r>
      <w:r w:rsidRPr="00DA7180">
        <w:rPr>
          <w:i/>
          <w:color w:val="333333"/>
          <w:sz w:val="26"/>
          <w:szCs w:val="26"/>
        </w:rPr>
        <w:t>anche</w:t>
      </w:r>
      <w:r>
        <w:rPr>
          <w:color w:val="333333"/>
          <w:sz w:val="26"/>
          <w:szCs w:val="26"/>
        </w:rPr>
        <w:t xml:space="preserve"> della relativa disciplina regolamentare, ma </w:t>
      </w:r>
      <w:r w:rsidR="00272431">
        <w:rPr>
          <w:color w:val="333333"/>
          <w:sz w:val="26"/>
          <w:szCs w:val="26"/>
        </w:rPr>
        <w:t>ha previsto</w:t>
      </w:r>
      <w:r>
        <w:rPr>
          <w:color w:val="333333"/>
          <w:sz w:val="26"/>
          <w:szCs w:val="26"/>
        </w:rPr>
        <w:t xml:space="preserve"> la sostanziale ultrattività del previgente regolamento (nel caso del </w:t>
      </w:r>
      <w:proofErr w:type="spellStart"/>
      <w:r>
        <w:rPr>
          <w:color w:val="333333"/>
          <w:sz w:val="26"/>
          <w:szCs w:val="26"/>
        </w:rPr>
        <w:t>d.P.R.</w:t>
      </w:r>
      <w:proofErr w:type="spellEnd"/>
      <w:r>
        <w:rPr>
          <w:color w:val="333333"/>
          <w:sz w:val="26"/>
          <w:szCs w:val="26"/>
        </w:rPr>
        <w:t xml:space="preserve"> 554 del 1999)</w:t>
      </w:r>
      <w:r>
        <w:rPr>
          <w:rStyle w:val="Rimandonotaapidipagina"/>
          <w:color w:val="333333"/>
          <w:sz w:val="26"/>
          <w:szCs w:val="26"/>
        </w:rPr>
        <w:footnoteReference w:id="22"/>
      </w:r>
      <w:r>
        <w:rPr>
          <w:color w:val="333333"/>
          <w:sz w:val="26"/>
          <w:szCs w:val="26"/>
        </w:rPr>
        <w:t xml:space="preserve"> ovvero </w:t>
      </w:r>
      <w:r w:rsidR="00272431">
        <w:rPr>
          <w:color w:val="333333"/>
          <w:sz w:val="26"/>
          <w:szCs w:val="26"/>
        </w:rPr>
        <w:t>la sua abrogazione in modo fraz</w:t>
      </w:r>
      <w:r>
        <w:rPr>
          <w:color w:val="333333"/>
          <w:sz w:val="26"/>
          <w:szCs w:val="26"/>
        </w:rPr>
        <w:t>ionato nel tempo (nel caso de</w:t>
      </w:r>
      <w:r w:rsidR="00DD49A8">
        <w:rPr>
          <w:color w:val="333333"/>
          <w:sz w:val="26"/>
          <w:szCs w:val="26"/>
        </w:rPr>
        <w:t>l</w:t>
      </w:r>
      <w:r>
        <w:rPr>
          <w:color w:val="333333"/>
          <w:sz w:val="26"/>
          <w:szCs w:val="26"/>
        </w:rPr>
        <w:t xml:space="preserve"> </w:t>
      </w:r>
      <w:proofErr w:type="spellStart"/>
      <w:r>
        <w:rPr>
          <w:color w:val="333333"/>
          <w:sz w:val="26"/>
          <w:szCs w:val="26"/>
        </w:rPr>
        <w:t>d.P.R.</w:t>
      </w:r>
      <w:proofErr w:type="spellEnd"/>
      <w:r>
        <w:rPr>
          <w:color w:val="333333"/>
          <w:sz w:val="26"/>
          <w:szCs w:val="26"/>
        </w:rPr>
        <w:t xml:space="preserve"> 207 del 2010)</w:t>
      </w:r>
      <w:r>
        <w:rPr>
          <w:rStyle w:val="Rimandonotaapidipagina"/>
          <w:color w:val="333333"/>
          <w:sz w:val="26"/>
          <w:szCs w:val="26"/>
        </w:rPr>
        <w:footnoteReference w:id="23"/>
      </w:r>
      <w:r>
        <w:rPr>
          <w:color w:val="333333"/>
          <w:sz w:val="26"/>
          <w:szCs w:val="26"/>
        </w:rPr>
        <w:t>.</w:t>
      </w:r>
    </w:p>
    <w:p w:rsidR="00560E0D" w:rsidRDefault="001574EE" w:rsidP="009553D9">
      <w:pPr>
        <w:ind w:right="1178" w:firstLine="540"/>
        <w:jc w:val="both"/>
        <w:rPr>
          <w:color w:val="333333"/>
          <w:sz w:val="26"/>
          <w:szCs w:val="26"/>
        </w:rPr>
      </w:pPr>
      <w:r>
        <w:rPr>
          <w:color w:val="333333"/>
          <w:sz w:val="26"/>
          <w:szCs w:val="26"/>
        </w:rPr>
        <w:t xml:space="preserve">Nell’ipotesi che si va </w:t>
      </w:r>
      <w:r w:rsidR="00272431">
        <w:rPr>
          <w:color w:val="333333"/>
          <w:sz w:val="26"/>
          <w:szCs w:val="26"/>
        </w:rPr>
        <w:t>da</w:t>
      </w:r>
      <w:r>
        <w:rPr>
          <w:color w:val="333333"/>
          <w:sz w:val="26"/>
          <w:szCs w:val="26"/>
        </w:rPr>
        <w:t xml:space="preserve"> ultimo </w:t>
      </w:r>
      <w:r w:rsidR="00DA7180">
        <w:rPr>
          <w:color w:val="333333"/>
          <w:sz w:val="26"/>
          <w:szCs w:val="26"/>
        </w:rPr>
        <w:t>profilando attraverso le recenti iniziative del Governo, invece, è</w:t>
      </w:r>
      <w:r>
        <w:rPr>
          <w:color w:val="333333"/>
          <w:sz w:val="26"/>
          <w:szCs w:val="26"/>
        </w:rPr>
        <w:t xml:space="preserve"> concreta la possibilità che un ipotetico nuovo codice dei contratti pubblici </w:t>
      </w:r>
      <w:r w:rsidR="006B5662">
        <w:rPr>
          <w:color w:val="333333"/>
          <w:sz w:val="26"/>
          <w:szCs w:val="26"/>
        </w:rPr>
        <w:t>venga</w:t>
      </w:r>
      <w:r w:rsidR="00CA4EB8">
        <w:rPr>
          <w:color w:val="333333"/>
          <w:sz w:val="26"/>
          <w:szCs w:val="26"/>
        </w:rPr>
        <w:t xml:space="preserve"> adottato in un momento in cui la disciplina di attuazione e integrazione del ‘Codice’ del 2016 </w:t>
      </w:r>
      <w:r w:rsidR="006B5662">
        <w:rPr>
          <w:color w:val="333333"/>
          <w:sz w:val="26"/>
          <w:szCs w:val="26"/>
        </w:rPr>
        <w:t xml:space="preserve">(per le ragioni appena richiamate) </w:t>
      </w:r>
      <w:r w:rsidR="00CA4EB8">
        <w:rPr>
          <w:color w:val="333333"/>
          <w:sz w:val="26"/>
          <w:szCs w:val="26"/>
        </w:rPr>
        <w:t xml:space="preserve">non sarà </w:t>
      </w:r>
      <w:r w:rsidR="006B5662">
        <w:rPr>
          <w:color w:val="333333"/>
          <w:sz w:val="26"/>
          <w:szCs w:val="26"/>
        </w:rPr>
        <w:t xml:space="preserve">stata </w:t>
      </w:r>
      <w:r w:rsidR="00CA4EB8">
        <w:rPr>
          <w:color w:val="333333"/>
          <w:sz w:val="26"/>
          <w:szCs w:val="26"/>
        </w:rPr>
        <w:t>ancora completata.</w:t>
      </w:r>
    </w:p>
    <w:p w:rsidR="006B5662" w:rsidRDefault="006B5662" w:rsidP="009553D9">
      <w:pPr>
        <w:ind w:right="1178" w:firstLine="540"/>
        <w:jc w:val="both"/>
        <w:rPr>
          <w:color w:val="333333"/>
          <w:sz w:val="26"/>
          <w:szCs w:val="26"/>
        </w:rPr>
      </w:pPr>
      <w:r>
        <w:rPr>
          <w:color w:val="333333"/>
          <w:sz w:val="26"/>
          <w:szCs w:val="26"/>
        </w:rPr>
        <w:lastRenderedPageBreak/>
        <w:t>Questo comporterà che, nel periodo 2020-2022 (</w:t>
      </w:r>
      <w:r w:rsidRPr="00867239">
        <w:rPr>
          <w:i/>
          <w:color w:val="333333"/>
          <w:sz w:val="26"/>
          <w:szCs w:val="26"/>
        </w:rPr>
        <w:t>i.e</w:t>
      </w:r>
      <w:r>
        <w:rPr>
          <w:color w:val="333333"/>
          <w:sz w:val="26"/>
          <w:szCs w:val="26"/>
        </w:rPr>
        <w:t xml:space="preserve">.: nel periodo compreso fra </w:t>
      </w:r>
      <w:r w:rsidR="00867239">
        <w:rPr>
          <w:color w:val="333333"/>
          <w:sz w:val="26"/>
          <w:szCs w:val="26"/>
        </w:rPr>
        <w:t xml:space="preserve">l’adozione dell’ipotizzato nuovo codice e quella del relativo </w:t>
      </w:r>
      <w:r w:rsidR="001165A3">
        <w:rPr>
          <w:color w:val="333333"/>
          <w:sz w:val="26"/>
          <w:szCs w:val="26"/>
        </w:rPr>
        <w:t xml:space="preserve">regolamento di </w:t>
      </w:r>
      <w:r w:rsidR="00E54DD4">
        <w:rPr>
          <w:color w:val="333333"/>
          <w:sz w:val="26"/>
          <w:szCs w:val="26"/>
        </w:rPr>
        <w:t xml:space="preserve">attuazione ed </w:t>
      </w:r>
      <w:r w:rsidR="001165A3">
        <w:rPr>
          <w:color w:val="333333"/>
          <w:sz w:val="26"/>
          <w:szCs w:val="26"/>
        </w:rPr>
        <w:t>esecuzione</w:t>
      </w:r>
      <w:r w:rsidR="005860F9">
        <w:rPr>
          <w:color w:val="333333"/>
          <w:sz w:val="26"/>
          <w:szCs w:val="26"/>
        </w:rPr>
        <w:t>)</w:t>
      </w:r>
      <w:r w:rsidR="00E54DD4">
        <w:rPr>
          <w:color w:val="333333"/>
          <w:sz w:val="26"/>
          <w:szCs w:val="26"/>
        </w:rPr>
        <w:t>, gli operatori dovranno muoversi all’interno di</w:t>
      </w:r>
      <w:r w:rsidR="001165A3">
        <w:rPr>
          <w:color w:val="333333"/>
          <w:sz w:val="26"/>
          <w:szCs w:val="26"/>
        </w:rPr>
        <w:t xml:space="preserve"> un sistema </w:t>
      </w:r>
      <w:r w:rsidR="00E54DD4">
        <w:rPr>
          <w:color w:val="333333"/>
          <w:sz w:val="26"/>
          <w:szCs w:val="26"/>
        </w:rPr>
        <w:t xml:space="preserve">normativo </w:t>
      </w:r>
      <w:r w:rsidR="001165A3">
        <w:rPr>
          <w:color w:val="333333"/>
          <w:sz w:val="26"/>
          <w:szCs w:val="26"/>
        </w:rPr>
        <w:t xml:space="preserve">caratterizzato dall’innaturale convivenza fra un codice radicalmente nuovo e un sistema </w:t>
      </w:r>
      <w:proofErr w:type="spellStart"/>
      <w:r w:rsidR="001165A3">
        <w:rPr>
          <w:color w:val="333333"/>
          <w:sz w:val="26"/>
          <w:szCs w:val="26"/>
        </w:rPr>
        <w:t>subprimario</w:t>
      </w:r>
      <w:proofErr w:type="spellEnd"/>
      <w:r w:rsidR="001165A3">
        <w:rPr>
          <w:color w:val="333333"/>
          <w:sz w:val="26"/>
          <w:szCs w:val="26"/>
        </w:rPr>
        <w:t xml:space="preserve"> </w:t>
      </w:r>
      <w:r w:rsidR="00BE5338">
        <w:rPr>
          <w:color w:val="333333"/>
          <w:sz w:val="26"/>
          <w:szCs w:val="26"/>
        </w:rPr>
        <w:t xml:space="preserve">con esso del tutto disomogeneo (il quale risulterà </w:t>
      </w:r>
      <w:r w:rsidR="001165A3">
        <w:rPr>
          <w:color w:val="333333"/>
          <w:sz w:val="26"/>
          <w:szCs w:val="26"/>
        </w:rPr>
        <w:t xml:space="preserve">in parte disciplinato dagli atti attuativi del D.lgs. 50 del 2016 </w:t>
      </w:r>
      <w:r w:rsidR="00BE5338">
        <w:rPr>
          <w:color w:val="333333"/>
          <w:sz w:val="26"/>
          <w:szCs w:val="26"/>
        </w:rPr>
        <w:t xml:space="preserve">– </w:t>
      </w:r>
      <w:r w:rsidR="00D25C43">
        <w:rPr>
          <w:color w:val="333333"/>
          <w:sz w:val="26"/>
          <w:szCs w:val="26"/>
        </w:rPr>
        <w:t>linee</w:t>
      </w:r>
      <w:r w:rsidR="00240D5A">
        <w:rPr>
          <w:color w:val="333333"/>
          <w:sz w:val="26"/>
          <w:szCs w:val="26"/>
        </w:rPr>
        <w:t xml:space="preserve"> guida</w:t>
      </w:r>
      <w:r w:rsidR="00BE5338">
        <w:rPr>
          <w:color w:val="333333"/>
          <w:sz w:val="26"/>
          <w:szCs w:val="26"/>
        </w:rPr>
        <w:t xml:space="preserve"> </w:t>
      </w:r>
      <w:r w:rsidR="00BE5338" w:rsidRPr="00BE5338">
        <w:rPr>
          <w:i/>
          <w:color w:val="333333"/>
          <w:sz w:val="26"/>
          <w:szCs w:val="26"/>
        </w:rPr>
        <w:t>in primis</w:t>
      </w:r>
      <w:r w:rsidR="00BE5338">
        <w:rPr>
          <w:color w:val="333333"/>
          <w:sz w:val="26"/>
          <w:szCs w:val="26"/>
        </w:rPr>
        <w:t xml:space="preserve"> - </w:t>
      </w:r>
      <w:r w:rsidR="001165A3">
        <w:rPr>
          <w:color w:val="333333"/>
          <w:sz w:val="26"/>
          <w:szCs w:val="26"/>
        </w:rPr>
        <w:t xml:space="preserve">e, in una parte non secondaria, </w:t>
      </w:r>
      <w:r w:rsidR="00E54DD4">
        <w:rPr>
          <w:color w:val="333333"/>
          <w:sz w:val="26"/>
          <w:szCs w:val="26"/>
        </w:rPr>
        <w:t xml:space="preserve">addirittura </w:t>
      </w:r>
      <w:r w:rsidR="001165A3">
        <w:rPr>
          <w:color w:val="333333"/>
          <w:sz w:val="26"/>
          <w:szCs w:val="26"/>
        </w:rPr>
        <w:t>dal</w:t>
      </w:r>
      <w:r w:rsidR="00E54DD4">
        <w:rPr>
          <w:color w:val="333333"/>
          <w:sz w:val="26"/>
          <w:szCs w:val="26"/>
        </w:rPr>
        <w:t xml:space="preserve"> regolamento n. 207</w:t>
      </w:r>
      <w:r w:rsidR="00BE5338">
        <w:rPr>
          <w:color w:val="333333"/>
          <w:sz w:val="26"/>
          <w:szCs w:val="26"/>
        </w:rPr>
        <w:t xml:space="preserve"> del 2010 - </w:t>
      </w:r>
      <w:r w:rsidR="00E54DD4">
        <w:rPr>
          <w:color w:val="333333"/>
          <w:sz w:val="26"/>
          <w:szCs w:val="26"/>
        </w:rPr>
        <w:t>attuativo delle disposizioni del codice n. 163 del 2006</w:t>
      </w:r>
      <w:r w:rsidR="00BE5338">
        <w:rPr>
          <w:color w:val="333333"/>
          <w:sz w:val="26"/>
          <w:szCs w:val="26"/>
        </w:rPr>
        <w:t xml:space="preserve"> -</w:t>
      </w:r>
      <w:r w:rsidR="00E54DD4">
        <w:rPr>
          <w:color w:val="333333"/>
          <w:sz w:val="26"/>
          <w:szCs w:val="26"/>
        </w:rPr>
        <w:t>)</w:t>
      </w:r>
      <w:r w:rsidR="00BE5338">
        <w:rPr>
          <w:color w:val="333333"/>
          <w:sz w:val="26"/>
          <w:szCs w:val="26"/>
        </w:rPr>
        <w:t>.</w:t>
      </w:r>
    </w:p>
    <w:p w:rsidR="00560E0D" w:rsidRDefault="00D8434A" w:rsidP="009553D9">
      <w:pPr>
        <w:ind w:right="1178" w:firstLine="540"/>
        <w:jc w:val="both"/>
        <w:rPr>
          <w:color w:val="333333"/>
          <w:sz w:val="26"/>
          <w:szCs w:val="26"/>
        </w:rPr>
      </w:pPr>
      <w:r>
        <w:rPr>
          <w:color w:val="333333"/>
          <w:sz w:val="26"/>
          <w:szCs w:val="26"/>
        </w:rPr>
        <w:t>E’ noto infatti che, ai sensi dell’articolo 216 del ‘Codice’ del 2016</w:t>
      </w:r>
      <w:r w:rsidR="00CE0391">
        <w:rPr>
          <w:color w:val="333333"/>
          <w:sz w:val="26"/>
          <w:szCs w:val="26"/>
        </w:rPr>
        <w:t>,</w:t>
      </w:r>
      <w:r>
        <w:rPr>
          <w:color w:val="333333"/>
          <w:sz w:val="26"/>
          <w:szCs w:val="26"/>
        </w:rPr>
        <w:t xml:space="preserve"> è prevista la permanenza in vigore di numerose disposizioni del </w:t>
      </w:r>
      <w:proofErr w:type="spellStart"/>
      <w:r>
        <w:rPr>
          <w:color w:val="333333"/>
          <w:sz w:val="26"/>
          <w:szCs w:val="26"/>
        </w:rPr>
        <w:t>d.P.R.</w:t>
      </w:r>
      <w:proofErr w:type="spellEnd"/>
      <w:r>
        <w:rPr>
          <w:color w:val="333333"/>
          <w:sz w:val="26"/>
          <w:szCs w:val="26"/>
        </w:rPr>
        <w:t xml:space="preserve"> 207 d</w:t>
      </w:r>
      <w:r w:rsidR="00CE0391">
        <w:rPr>
          <w:color w:val="333333"/>
          <w:sz w:val="26"/>
          <w:szCs w:val="26"/>
        </w:rPr>
        <w:t>el 2010 sino al momento dell’</w:t>
      </w:r>
      <w:r>
        <w:rPr>
          <w:color w:val="333333"/>
          <w:sz w:val="26"/>
          <w:szCs w:val="26"/>
        </w:rPr>
        <w:t xml:space="preserve">entrata in vigore della disciplina </w:t>
      </w:r>
      <w:proofErr w:type="spellStart"/>
      <w:r>
        <w:rPr>
          <w:color w:val="333333"/>
          <w:sz w:val="26"/>
          <w:szCs w:val="26"/>
        </w:rPr>
        <w:t>subprimaria</w:t>
      </w:r>
      <w:proofErr w:type="spellEnd"/>
      <w:r>
        <w:rPr>
          <w:color w:val="333333"/>
          <w:sz w:val="26"/>
          <w:szCs w:val="26"/>
        </w:rPr>
        <w:t xml:space="preserve"> prevista dallo stesso D.lgs. n. 50 del 2016</w:t>
      </w:r>
      <w:r w:rsidR="00CE0391">
        <w:rPr>
          <w:color w:val="333333"/>
          <w:sz w:val="26"/>
          <w:szCs w:val="26"/>
        </w:rPr>
        <w:t xml:space="preserve"> (</w:t>
      </w:r>
      <w:r w:rsidR="00F43196">
        <w:rPr>
          <w:color w:val="333333"/>
          <w:sz w:val="26"/>
          <w:szCs w:val="26"/>
        </w:rPr>
        <w:t xml:space="preserve">solo per fare alcuni esempi, allo stato attuale risultano ancora in vigore le previsioni del </w:t>
      </w:r>
      <w:proofErr w:type="spellStart"/>
      <w:r w:rsidR="00F43196">
        <w:rPr>
          <w:color w:val="333333"/>
          <w:sz w:val="26"/>
          <w:szCs w:val="26"/>
        </w:rPr>
        <w:t>d.P.R.</w:t>
      </w:r>
      <w:proofErr w:type="spellEnd"/>
      <w:r w:rsidR="00F43196">
        <w:rPr>
          <w:color w:val="333333"/>
          <w:sz w:val="26"/>
          <w:szCs w:val="26"/>
        </w:rPr>
        <w:t xml:space="preserve"> 207 del 2010 in </w:t>
      </w:r>
      <w:r w:rsidR="00831B9C">
        <w:rPr>
          <w:color w:val="333333"/>
          <w:sz w:val="26"/>
          <w:szCs w:val="26"/>
        </w:rPr>
        <w:t xml:space="preserve">ambiti di normazione certamente importanti </w:t>
      </w:r>
      <w:r w:rsidR="007266F9">
        <w:rPr>
          <w:color w:val="333333"/>
          <w:sz w:val="26"/>
          <w:szCs w:val="26"/>
        </w:rPr>
        <w:t>come quelli relativi alla</w:t>
      </w:r>
      <w:r w:rsidR="00F43196">
        <w:rPr>
          <w:color w:val="333333"/>
          <w:sz w:val="26"/>
          <w:szCs w:val="26"/>
        </w:rPr>
        <w:t xml:space="preserve"> selezione dei contraenti</w:t>
      </w:r>
      <w:r w:rsidR="00F43196">
        <w:rPr>
          <w:rStyle w:val="Rimandonotaapidipagina"/>
          <w:color w:val="333333"/>
          <w:sz w:val="26"/>
          <w:szCs w:val="26"/>
        </w:rPr>
        <w:footnoteReference w:id="24"/>
      </w:r>
      <w:r w:rsidR="00F43196">
        <w:rPr>
          <w:color w:val="333333"/>
          <w:sz w:val="26"/>
          <w:szCs w:val="26"/>
        </w:rPr>
        <w:t xml:space="preserve">, </w:t>
      </w:r>
      <w:r w:rsidR="007266F9">
        <w:rPr>
          <w:color w:val="333333"/>
          <w:sz w:val="26"/>
          <w:szCs w:val="26"/>
        </w:rPr>
        <w:t>allo</w:t>
      </w:r>
      <w:r w:rsidR="00AF3B8B">
        <w:rPr>
          <w:color w:val="333333"/>
          <w:sz w:val="26"/>
          <w:szCs w:val="26"/>
        </w:rPr>
        <w:t xml:space="preserve"> svolgimento dei collaudi</w:t>
      </w:r>
      <w:r w:rsidR="00AF3B8B">
        <w:rPr>
          <w:rStyle w:val="Rimandonotaapidipagina"/>
          <w:color w:val="333333"/>
          <w:sz w:val="26"/>
          <w:szCs w:val="26"/>
        </w:rPr>
        <w:footnoteReference w:id="25"/>
      </w:r>
      <w:r w:rsidR="007266F9">
        <w:rPr>
          <w:color w:val="333333"/>
          <w:sz w:val="26"/>
          <w:szCs w:val="26"/>
        </w:rPr>
        <w:t>, nonché ai</w:t>
      </w:r>
      <w:r w:rsidR="001959C3">
        <w:rPr>
          <w:color w:val="333333"/>
          <w:sz w:val="26"/>
          <w:szCs w:val="26"/>
        </w:rPr>
        <w:t xml:space="preserve"> direttori dei lavori e di collaudatori</w:t>
      </w:r>
      <w:r w:rsidR="001959C3">
        <w:rPr>
          <w:rStyle w:val="Rimandonotaapidipagina"/>
          <w:color w:val="333333"/>
          <w:sz w:val="26"/>
          <w:szCs w:val="26"/>
        </w:rPr>
        <w:footnoteReference w:id="26"/>
      </w:r>
      <w:r w:rsidR="001959C3">
        <w:rPr>
          <w:color w:val="333333"/>
          <w:sz w:val="26"/>
          <w:szCs w:val="26"/>
        </w:rPr>
        <w:t>)</w:t>
      </w:r>
      <w:r w:rsidR="005860F9">
        <w:rPr>
          <w:color w:val="333333"/>
          <w:sz w:val="26"/>
          <w:szCs w:val="26"/>
        </w:rPr>
        <w:t>.</w:t>
      </w:r>
    </w:p>
    <w:p w:rsidR="005860F9" w:rsidRDefault="005860F9" w:rsidP="009553D9">
      <w:pPr>
        <w:ind w:right="1178" w:firstLine="540"/>
        <w:jc w:val="both"/>
        <w:rPr>
          <w:color w:val="333333"/>
          <w:sz w:val="26"/>
          <w:szCs w:val="26"/>
        </w:rPr>
      </w:pPr>
      <w:r>
        <w:rPr>
          <w:color w:val="333333"/>
          <w:sz w:val="26"/>
          <w:szCs w:val="26"/>
        </w:rPr>
        <w:t xml:space="preserve">E’ </w:t>
      </w:r>
      <w:r w:rsidR="00B82D99">
        <w:rPr>
          <w:color w:val="333333"/>
          <w:sz w:val="26"/>
          <w:szCs w:val="26"/>
        </w:rPr>
        <w:t xml:space="preserve">quindi </w:t>
      </w:r>
      <w:r>
        <w:rPr>
          <w:color w:val="333333"/>
          <w:sz w:val="26"/>
          <w:szCs w:val="26"/>
        </w:rPr>
        <w:t>piuttosto evidente il rischio di incertezze normative e interpretative che il descritto stato di cose sarebbe idoneo a determinare per</w:t>
      </w:r>
      <w:r w:rsidR="009E2384">
        <w:rPr>
          <w:color w:val="333333"/>
          <w:sz w:val="26"/>
          <w:szCs w:val="26"/>
        </w:rPr>
        <w:t xml:space="preserve"> un periodo piuttosto lungo di tempo</w:t>
      </w:r>
      <w:r w:rsidR="008F3321">
        <w:rPr>
          <w:color w:val="333333"/>
          <w:sz w:val="26"/>
          <w:szCs w:val="26"/>
        </w:rPr>
        <w:t xml:space="preserve"> </w:t>
      </w:r>
      <w:r>
        <w:rPr>
          <w:color w:val="333333"/>
          <w:sz w:val="26"/>
          <w:szCs w:val="26"/>
        </w:rPr>
        <w:t>ed è altresì evidente che il medesimo stat</w:t>
      </w:r>
      <w:r w:rsidR="004850F3">
        <w:rPr>
          <w:color w:val="333333"/>
          <w:sz w:val="26"/>
          <w:szCs w:val="26"/>
        </w:rPr>
        <w:t xml:space="preserve">o di cose risulterebbe idoneo a compromettere </w:t>
      </w:r>
      <w:r w:rsidR="00BF16D2">
        <w:rPr>
          <w:color w:val="333333"/>
          <w:sz w:val="26"/>
          <w:szCs w:val="26"/>
        </w:rPr>
        <w:t>i</w:t>
      </w:r>
      <w:r w:rsidR="008F3321">
        <w:rPr>
          <w:color w:val="333333"/>
          <w:sz w:val="26"/>
          <w:szCs w:val="26"/>
        </w:rPr>
        <w:t>n</w:t>
      </w:r>
      <w:r w:rsidR="00BF16D2">
        <w:rPr>
          <w:color w:val="333333"/>
          <w:sz w:val="26"/>
          <w:szCs w:val="26"/>
        </w:rPr>
        <w:t xml:space="preserve"> radice il conseguimento de</w:t>
      </w:r>
      <w:r w:rsidR="004850F3">
        <w:rPr>
          <w:color w:val="333333"/>
          <w:sz w:val="26"/>
          <w:szCs w:val="26"/>
        </w:rPr>
        <w:t xml:space="preserve">i </w:t>
      </w:r>
      <w:r w:rsidR="00BF16D2">
        <w:rPr>
          <w:color w:val="333333"/>
          <w:sz w:val="26"/>
          <w:szCs w:val="26"/>
        </w:rPr>
        <w:t xml:space="preserve">– senz’altro condivisibili - </w:t>
      </w:r>
      <w:r w:rsidR="004850F3">
        <w:rPr>
          <w:color w:val="333333"/>
          <w:sz w:val="26"/>
          <w:szCs w:val="26"/>
        </w:rPr>
        <w:t xml:space="preserve">obiettivi di semplificazione </w:t>
      </w:r>
      <w:r w:rsidR="00FF6167">
        <w:rPr>
          <w:color w:val="333333"/>
          <w:sz w:val="26"/>
          <w:szCs w:val="26"/>
        </w:rPr>
        <w:t xml:space="preserve">e chiarimento del quadro normativo </w:t>
      </w:r>
      <w:r w:rsidR="00BF16D2">
        <w:rPr>
          <w:color w:val="333333"/>
          <w:sz w:val="26"/>
          <w:szCs w:val="26"/>
        </w:rPr>
        <w:t>dai quali le recenti propos</w:t>
      </w:r>
      <w:r w:rsidR="00FF6167">
        <w:rPr>
          <w:color w:val="333333"/>
          <w:sz w:val="26"/>
          <w:szCs w:val="26"/>
        </w:rPr>
        <w:t>t</w:t>
      </w:r>
      <w:r w:rsidR="00BF16D2">
        <w:rPr>
          <w:color w:val="333333"/>
          <w:sz w:val="26"/>
          <w:szCs w:val="26"/>
        </w:rPr>
        <w:t xml:space="preserve">e normative </w:t>
      </w:r>
      <w:r w:rsidR="008A6B88">
        <w:rPr>
          <w:color w:val="333333"/>
          <w:sz w:val="26"/>
          <w:szCs w:val="26"/>
        </w:rPr>
        <w:t xml:space="preserve">espressamente </w:t>
      </w:r>
      <w:r w:rsidR="008F3321">
        <w:rPr>
          <w:color w:val="333333"/>
          <w:sz w:val="26"/>
          <w:szCs w:val="26"/>
        </w:rPr>
        <w:t>prendono le mosse</w:t>
      </w:r>
      <w:r w:rsidR="00BF16D2">
        <w:rPr>
          <w:color w:val="333333"/>
          <w:sz w:val="26"/>
          <w:szCs w:val="26"/>
        </w:rPr>
        <w:t>.</w:t>
      </w:r>
    </w:p>
    <w:p w:rsidR="0091237A" w:rsidRDefault="0091237A" w:rsidP="009553D9">
      <w:pPr>
        <w:ind w:right="1178" w:firstLine="540"/>
        <w:jc w:val="both"/>
        <w:rPr>
          <w:color w:val="333333"/>
          <w:sz w:val="26"/>
          <w:szCs w:val="26"/>
        </w:rPr>
      </w:pPr>
    </w:p>
    <w:p w:rsidR="0091237A" w:rsidRDefault="0091237A" w:rsidP="009553D9">
      <w:pPr>
        <w:ind w:right="1178" w:firstLine="540"/>
        <w:jc w:val="both"/>
        <w:rPr>
          <w:color w:val="333333"/>
          <w:sz w:val="26"/>
          <w:szCs w:val="26"/>
        </w:rPr>
      </w:pPr>
    </w:p>
    <w:p w:rsidR="0091237A" w:rsidRDefault="0091237A" w:rsidP="009553D9">
      <w:pPr>
        <w:ind w:right="1178" w:firstLine="540"/>
        <w:jc w:val="both"/>
        <w:rPr>
          <w:color w:val="333333"/>
          <w:sz w:val="26"/>
          <w:szCs w:val="26"/>
        </w:rPr>
      </w:pPr>
    </w:p>
    <w:p w:rsidR="003426FE" w:rsidRPr="006C07FE" w:rsidRDefault="006F00F3" w:rsidP="009553D9">
      <w:pPr>
        <w:ind w:right="1178"/>
        <w:jc w:val="both"/>
        <w:rPr>
          <w:b/>
          <w:color w:val="333333"/>
          <w:sz w:val="26"/>
          <w:szCs w:val="26"/>
        </w:rPr>
      </w:pPr>
      <w:r>
        <w:rPr>
          <w:b/>
          <w:color w:val="333333"/>
          <w:sz w:val="26"/>
          <w:szCs w:val="26"/>
        </w:rPr>
        <w:t>5</w:t>
      </w:r>
      <w:r w:rsidR="004E2E0A">
        <w:rPr>
          <w:b/>
          <w:color w:val="333333"/>
          <w:sz w:val="26"/>
          <w:szCs w:val="26"/>
        </w:rPr>
        <w:t>. Il recente DDL delega per la revisione del ‘Codice’: alcune riflessioni e scenari possibili</w:t>
      </w:r>
    </w:p>
    <w:p w:rsidR="003426FE" w:rsidRPr="006C07FE" w:rsidRDefault="003426FE" w:rsidP="009553D9">
      <w:pPr>
        <w:ind w:right="1178" w:firstLine="540"/>
        <w:jc w:val="both"/>
        <w:rPr>
          <w:color w:val="333333"/>
          <w:sz w:val="26"/>
          <w:szCs w:val="26"/>
        </w:rPr>
      </w:pPr>
    </w:p>
    <w:p w:rsidR="0091237A" w:rsidRDefault="00AA2844"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61824" behindDoc="0" locked="0" layoutInCell="1" allowOverlap="1" wp14:anchorId="15659F89" wp14:editId="6C3E6722">
                <wp:simplePos x="0" y="0"/>
                <wp:positionH relativeFrom="column">
                  <wp:posOffset>5481927</wp:posOffset>
                </wp:positionH>
                <wp:positionV relativeFrom="paragraph">
                  <wp:posOffset>44008</wp:posOffset>
                </wp:positionV>
                <wp:extent cx="1257300" cy="532738"/>
                <wp:effectExtent l="0" t="0" r="0" b="12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327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rsidP="003426FE">
                            <w:pPr>
                              <w:rPr>
                                <w:i/>
                                <w:color w:val="333333"/>
                                <w:sz w:val="20"/>
                                <w:szCs w:val="20"/>
                              </w:rPr>
                            </w:pPr>
                            <w:r>
                              <w:rPr>
                                <w:i/>
                                <w:color w:val="333333"/>
                                <w:sz w:val="20"/>
                                <w:szCs w:val="20"/>
                              </w:rPr>
                              <w:t>Il DDL delega varato dal Governo a dicembre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59F89" id="Text Box 7" o:spid="_x0000_s1047" type="#_x0000_t202" style="position:absolute;left:0;text-align:left;margin-left:431.65pt;margin-top:3.45pt;width:99pt;height:4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" stroked="f">
                <v:textbox>
                  <w:txbxContent>
                    <w:p w:rsidR="00A55985" w:rsidRPr="00F7361A" w:rsidRDefault="00A55985" w:rsidP="003426FE">
                      <w:pPr>
                        <w:rPr>
                          <w:i/>
                          <w:color w:val="333333"/>
                          <w:sz w:val="20"/>
                          <w:szCs w:val="20"/>
                        </w:rPr>
                      </w:pPr>
                      <w:r>
                        <w:rPr>
                          <w:i/>
                          <w:color w:val="333333"/>
                          <w:sz w:val="20"/>
                          <w:szCs w:val="20"/>
                        </w:rPr>
                        <w:t>Il DDL delega varato dal Governo a dicembre 2018</w:t>
                      </w:r>
                    </w:p>
                  </w:txbxContent>
                </v:textbox>
              </v:shape>
            </w:pict>
          </mc:Fallback>
        </mc:AlternateContent>
      </w:r>
      <w:r w:rsidR="00A45C4F">
        <w:rPr>
          <w:color w:val="333333"/>
          <w:sz w:val="26"/>
          <w:szCs w:val="26"/>
        </w:rPr>
        <w:t>Nello scenario descritto nei paragrafi precedenti si colloca la recente</w:t>
      </w:r>
      <w:r w:rsidR="0093311D">
        <w:rPr>
          <w:color w:val="333333"/>
          <w:sz w:val="26"/>
          <w:szCs w:val="26"/>
        </w:rPr>
        <w:t xml:space="preserve"> </w:t>
      </w:r>
      <w:r w:rsidR="00A45C4F">
        <w:rPr>
          <w:color w:val="333333"/>
          <w:sz w:val="26"/>
          <w:szCs w:val="26"/>
        </w:rPr>
        <w:t>iniziativa normativa che, a quanto si ap</w:t>
      </w:r>
      <w:r w:rsidR="009E44D4">
        <w:rPr>
          <w:color w:val="333333"/>
          <w:sz w:val="26"/>
          <w:szCs w:val="26"/>
        </w:rPr>
        <w:t>prende dagli Organi di informazione</w:t>
      </w:r>
      <w:r w:rsidR="00A45C4F">
        <w:rPr>
          <w:color w:val="333333"/>
          <w:sz w:val="26"/>
          <w:szCs w:val="26"/>
        </w:rPr>
        <w:t>, sa</w:t>
      </w:r>
      <w:r w:rsidR="00EE33BE">
        <w:rPr>
          <w:color w:val="333333"/>
          <w:sz w:val="26"/>
          <w:szCs w:val="26"/>
        </w:rPr>
        <w:t>rebbe stata varata dal Governo in occasione de</w:t>
      </w:r>
      <w:r w:rsidR="00A45C4F">
        <w:rPr>
          <w:color w:val="333333"/>
          <w:sz w:val="26"/>
          <w:szCs w:val="26"/>
        </w:rPr>
        <w:t>l Consiglio dei ministri del 12 dicembre 2018.</w:t>
      </w:r>
    </w:p>
    <w:p w:rsidR="0093311D" w:rsidRDefault="009E2384" w:rsidP="009553D9">
      <w:pPr>
        <w:ind w:right="1178" w:firstLine="540"/>
        <w:jc w:val="both"/>
        <w:rPr>
          <w:color w:val="333333"/>
          <w:sz w:val="26"/>
          <w:szCs w:val="26"/>
        </w:rPr>
      </w:pPr>
      <w:r>
        <w:rPr>
          <w:color w:val="333333"/>
          <w:sz w:val="26"/>
          <w:szCs w:val="26"/>
        </w:rPr>
        <w:t xml:space="preserve">Risulta infatti che in tale </w:t>
      </w:r>
      <w:r w:rsidR="0093311D">
        <w:rPr>
          <w:color w:val="333333"/>
          <w:sz w:val="26"/>
          <w:szCs w:val="26"/>
        </w:rPr>
        <w:t>occasione i</w:t>
      </w:r>
      <w:r w:rsidR="00677205">
        <w:rPr>
          <w:color w:val="333333"/>
          <w:sz w:val="26"/>
          <w:szCs w:val="26"/>
        </w:rPr>
        <w:t>l</w:t>
      </w:r>
      <w:r w:rsidR="00EE33BE">
        <w:rPr>
          <w:color w:val="333333"/>
          <w:sz w:val="26"/>
          <w:szCs w:val="26"/>
        </w:rPr>
        <w:t xml:space="preserve"> Governo abbia varato un d</w:t>
      </w:r>
      <w:r w:rsidR="0093311D">
        <w:rPr>
          <w:color w:val="333333"/>
          <w:sz w:val="26"/>
          <w:szCs w:val="26"/>
        </w:rPr>
        <w:t>isegno di legge recante «</w:t>
      </w:r>
      <w:r w:rsidR="009E44D4">
        <w:rPr>
          <w:i/>
          <w:color w:val="333333"/>
          <w:sz w:val="26"/>
          <w:szCs w:val="26"/>
        </w:rPr>
        <w:t>D</w:t>
      </w:r>
      <w:r w:rsidR="0093311D" w:rsidRPr="0093311D">
        <w:rPr>
          <w:i/>
          <w:color w:val="333333"/>
          <w:sz w:val="26"/>
          <w:szCs w:val="26"/>
        </w:rPr>
        <w:t>eleghe per le semplificazioni, i riassetti normativi e le codificazioni di settore</w:t>
      </w:r>
      <w:r w:rsidR="0093311D">
        <w:rPr>
          <w:color w:val="333333"/>
          <w:sz w:val="26"/>
          <w:szCs w:val="26"/>
        </w:rPr>
        <w:t>»</w:t>
      </w:r>
      <w:r w:rsidR="005A1E6A">
        <w:rPr>
          <w:rStyle w:val="Rimandonotaapidipagina"/>
          <w:color w:val="333333"/>
          <w:sz w:val="26"/>
          <w:szCs w:val="26"/>
        </w:rPr>
        <w:footnoteReference w:id="27"/>
      </w:r>
      <w:r w:rsidR="0093311D">
        <w:rPr>
          <w:color w:val="333333"/>
          <w:sz w:val="26"/>
          <w:szCs w:val="26"/>
        </w:rPr>
        <w:t>.</w:t>
      </w:r>
    </w:p>
    <w:p w:rsidR="0093311D" w:rsidRDefault="00D87387"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04832" behindDoc="0" locked="0" layoutInCell="1" allowOverlap="1" wp14:anchorId="76A50849" wp14:editId="343BDB92">
                <wp:simplePos x="0" y="0"/>
                <wp:positionH relativeFrom="column">
                  <wp:posOffset>5466025</wp:posOffset>
                </wp:positionH>
                <wp:positionV relativeFrom="paragraph">
                  <wp:posOffset>73163</wp:posOffset>
                </wp:positionV>
                <wp:extent cx="1257300" cy="429370"/>
                <wp:effectExtent l="0" t="0" r="0" b="889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9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rsidP="00D87387">
                            <w:pPr>
                              <w:rPr>
                                <w:i/>
                                <w:color w:val="333333"/>
                                <w:sz w:val="20"/>
                                <w:szCs w:val="20"/>
                              </w:rPr>
                            </w:pPr>
                            <w:r>
                              <w:rPr>
                                <w:i/>
                                <w:color w:val="333333"/>
                                <w:sz w:val="20"/>
                                <w:szCs w:val="20"/>
                              </w:rPr>
                              <w:t>Contenuto generale dell’articolato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48" type="#_x0000_t202" style="position:absolute;left:0;text-align:left;margin-left:430.4pt;margin-top:5.75pt;width:99pt;height:33.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" stroked="f">
                <v:textbox>
                  <w:txbxContent>
                    <w:p w:rsidR="00A55985" w:rsidRPr="00F7361A" w:rsidRDefault="00A55985" w:rsidP="00D87387">
                      <w:pPr>
                        <w:rPr>
                          <w:i/>
                          <w:color w:val="333333"/>
                          <w:sz w:val="20"/>
                          <w:szCs w:val="20"/>
                        </w:rPr>
                      </w:pPr>
                      <w:r>
                        <w:rPr>
                          <w:i/>
                          <w:color w:val="333333"/>
                          <w:sz w:val="20"/>
                          <w:szCs w:val="20"/>
                        </w:rPr>
                        <w:t>Contenuto generale dell’articolato</w:t>
                      </w:r>
                    </w:p>
                  </w:txbxContent>
                </v:textbox>
              </v:shape>
            </w:pict>
          </mc:Fallback>
        </mc:AlternateContent>
      </w:r>
      <w:r w:rsidR="00983EFF">
        <w:rPr>
          <w:color w:val="333333"/>
          <w:sz w:val="26"/>
          <w:szCs w:val="26"/>
        </w:rPr>
        <w:t>L</w:t>
      </w:r>
      <w:r w:rsidR="004877E3">
        <w:rPr>
          <w:color w:val="333333"/>
          <w:sz w:val="26"/>
          <w:szCs w:val="26"/>
        </w:rPr>
        <w:t>’articolo 7 del disegno di legge in questione (rubricato «</w:t>
      </w:r>
      <w:r w:rsidR="004877E3" w:rsidRPr="004877E3">
        <w:rPr>
          <w:i/>
          <w:color w:val="333333"/>
          <w:sz w:val="26"/>
          <w:szCs w:val="26"/>
        </w:rPr>
        <w:t>Delega in materia di contratti pubblici</w:t>
      </w:r>
      <w:r w:rsidR="004877E3">
        <w:rPr>
          <w:color w:val="333333"/>
          <w:sz w:val="26"/>
          <w:szCs w:val="26"/>
        </w:rPr>
        <w:t>»)</w:t>
      </w:r>
      <w:r w:rsidR="009E44D4">
        <w:rPr>
          <w:color w:val="333333"/>
          <w:sz w:val="26"/>
          <w:szCs w:val="26"/>
        </w:rPr>
        <w:t xml:space="preserve"> reca</w:t>
      </w:r>
      <w:r w:rsidR="00983EFF">
        <w:rPr>
          <w:color w:val="333333"/>
          <w:sz w:val="26"/>
          <w:szCs w:val="26"/>
        </w:rPr>
        <w:t>:</w:t>
      </w:r>
    </w:p>
    <w:p w:rsidR="009E44D4" w:rsidRDefault="00FF6085" w:rsidP="009553D9">
      <w:pPr>
        <w:pStyle w:val="Paragrafoelenco"/>
        <w:numPr>
          <w:ilvl w:val="0"/>
          <w:numId w:val="21"/>
        </w:numPr>
        <w:ind w:right="1178"/>
        <w:jc w:val="both"/>
        <w:rPr>
          <w:color w:val="333333"/>
          <w:sz w:val="26"/>
          <w:szCs w:val="26"/>
        </w:rPr>
      </w:pPr>
      <w:proofErr w:type="gramStart"/>
      <w:r>
        <w:rPr>
          <w:color w:val="333333"/>
          <w:sz w:val="26"/>
          <w:szCs w:val="26"/>
        </w:rPr>
        <w:t>una</w:t>
      </w:r>
      <w:proofErr w:type="gramEnd"/>
      <w:r w:rsidR="009E44D4">
        <w:rPr>
          <w:color w:val="333333"/>
          <w:sz w:val="26"/>
          <w:szCs w:val="26"/>
        </w:rPr>
        <w:t xml:space="preserve"> </w:t>
      </w:r>
      <w:r>
        <w:rPr>
          <w:color w:val="333333"/>
          <w:sz w:val="26"/>
          <w:szCs w:val="26"/>
        </w:rPr>
        <w:t>delega al Governo per</w:t>
      </w:r>
      <w:r w:rsidR="009E44D4">
        <w:rPr>
          <w:color w:val="333333"/>
          <w:sz w:val="26"/>
          <w:szCs w:val="26"/>
        </w:rPr>
        <w:t xml:space="preserve"> adottare, entro dodici mesi dall’entrata in vigore della legge, </w:t>
      </w:r>
      <w:r w:rsidR="002824AB">
        <w:rPr>
          <w:color w:val="333333"/>
          <w:sz w:val="26"/>
          <w:szCs w:val="26"/>
        </w:rPr>
        <w:t>«</w:t>
      </w:r>
      <w:r w:rsidR="0094705D" w:rsidRPr="00A41C69">
        <w:rPr>
          <w:i/>
          <w:color w:val="333333"/>
          <w:sz w:val="26"/>
          <w:szCs w:val="26"/>
        </w:rPr>
        <w:t>uno o più decreti legislativi per il riassetto della</w:t>
      </w:r>
      <w:r w:rsidR="002824AB" w:rsidRPr="00A41C69">
        <w:rPr>
          <w:i/>
          <w:color w:val="333333"/>
          <w:sz w:val="26"/>
          <w:szCs w:val="26"/>
        </w:rPr>
        <w:t xml:space="preserve"> materia dei contratti pubblici</w:t>
      </w:r>
      <w:r w:rsidR="002824AB">
        <w:rPr>
          <w:color w:val="333333"/>
          <w:sz w:val="26"/>
          <w:szCs w:val="26"/>
        </w:rPr>
        <w:t>»</w:t>
      </w:r>
      <w:r>
        <w:rPr>
          <w:color w:val="333333"/>
          <w:sz w:val="26"/>
          <w:szCs w:val="26"/>
        </w:rPr>
        <w:t>, nel rispetto della pertinente normativa UE e attraverso il coordinamento con le previsioni di cui alla legge generale sul procedimento e con il codice civile (comma 1);</w:t>
      </w:r>
    </w:p>
    <w:p w:rsidR="00FF6085" w:rsidRDefault="000D5016" w:rsidP="009553D9">
      <w:pPr>
        <w:pStyle w:val="Paragrafoelenco"/>
        <w:numPr>
          <w:ilvl w:val="0"/>
          <w:numId w:val="21"/>
        </w:numPr>
        <w:ind w:right="1178"/>
        <w:jc w:val="both"/>
        <w:rPr>
          <w:color w:val="333333"/>
          <w:sz w:val="26"/>
          <w:szCs w:val="26"/>
        </w:rPr>
      </w:pPr>
      <w:proofErr w:type="gramStart"/>
      <w:r>
        <w:rPr>
          <w:color w:val="333333"/>
          <w:sz w:val="26"/>
          <w:szCs w:val="26"/>
        </w:rPr>
        <w:lastRenderedPageBreak/>
        <w:t>la</w:t>
      </w:r>
      <w:proofErr w:type="gramEnd"/>
      <w:r>
        <w:rPr>
          <w:color w:val="333333"/>
          <w:sz w:val="26"/>
          <w:szCs w:val="26"/>
        </w:rPr>
        <w:t xml:space="preserve"> previsione secondo cui la delega dovrà essere esercitata </w:t>
      </w:r>
      <w:r w:rsidR="002824AB">
        <w:rPr>
          <w:color w:val="333333"/>
          <w:sz w:val="26"/>
          <w:szCs w:val="26"/>
        </w:rPr>
        <w:t>«</w:t>
      </w:r>
      <w:r w:rsidR="00DD1DD8" w:rsidRPr="00A41C69">
        <w:rPr>
          <w:i/>
          <w:color w:val="333333"/>
          <w:sz w:val="26"/>
          <w:szCs w:val="26"/>
        </w:rPr>
        <w:t>adottando un nuovo codice dei contratti pubblici in sostituzione di quella di cui al decreto legislativo 18 aprile 2016, n. 50 ovvero modificandolo per quanto necessario</w:t>
      </w:r>
      <w:r w:rsidR="002824AB">
        <w:rPr>
          <w:color w:val="333333"/>
          <w:sz w:val="26"/>
          <w:szCs w:val="26"/>
        </w:rPr>
        <w:t>»</w:t>
      </w:r>
      <w:r w:rsidR="002A0EF8">
        <w:rPr>
          <w:color w:val="333333"/>
          <w:sz w:val="26"/>
          <w:szCs w:val="26"/>
        </w:rPr>
        <w:t xml:space="preserve"> (comma 1);</w:t>
      </w:r>
    </w:p>
    <w:p w:rsidR="002A0EF8" w:rsidRDefault="002A0EF8" w:rsidP="009553D9">
      <w:pPr>
        <w:pStyle w:val="Paragrafoelenco"/>
        <w:numPr>
          <w:ilvl w:val="0"/>
          <w:numId w:val="21"/>
        </w:numPr>
        <w:ind w:right="1178"/>
        <w:jc w:val="both"/>
        <w:rPr>
          <w:color w:val="333333"/>
          <w:sz w:val="26"/>
          <w:szCs w:val="26"/>
        </w:rPr>
      </w:pPr>
      <w:proofErr w:type="gramStart"/>
      <w:r>
        <w:rPr>
          <w:color w:val="333333"/>
          <w:sz w:val="26"/>
          <w:szCs w:val="26"/>
        </w:rPr>
        <w:t>la</w:t>
      </w:r>
      <w:proofErr w:type="gramEnd"/>
      <w:r>
        <w:rPr>
          <w:color w:val="333333"/>
          <w:sz w:val="26"/>
          <w:szCs w:val="26"/>
        </w:rPr>
        <w:t xml:space="preserve"> fissazione di (sei) princìpi e criteri direttivi, che richiamano – fra gli altri – gli obiettivi di </w:t>
      </w:r>
      <w:r w:rsidRPr="00A44AB1">
        <w:rPr>
          <w:i/>
          <w:color w:val="333333"/>
          <w:sz w:val="26"/>
          <w:szCs w:val="26"/>
        </w:rPr>
        <w:t>semplicità</w:t>
      </w:r>
      <w:r>
        <w:rPr>
          <w:color w:val="333333"/>
          <w:sz w:val="26"/>
          <w:szCs w:val="26"/>
        </w:rPr>
        <w:t xml:space="preserve">, </w:t>
      </w:r>
      <w:r w:rsidRPr="00A44AB1">
        <w:rPr>
          <w:i/>
          <w:color w:val="333333"/>
          <w:sz w:val="26"/>
          <w:szCs w:val="26"/>
        </w:rPr>
        <w:t>chiarezza</w:t>
      </w:r>
      <w:r>
        <w:rPr>
          <w:color w:val="333333"/>
          <w:sz w:val="26"/>
          <w:szCs w:val="26"/>
        </w:rPr>
        <w:t xml:space="preserve">, </w:t>
      </w:r>
      <w:r w:rsidRPr="00A44AB1">
        <w:rPr>
          <w:i/>
          <w:color w:val="333333"/>
          <w:sz w:val="26"/>
          <w:szCs w:val="26"/>
        </w:rPr>
        <w:t>efficienza</w:t>
      </w:r>
      <w:r>
        <w:rPr>
          <w:color w:val="333333"/>
          <w:sz w:val="26"/>
          <w:szCs w:val="26"/>
        </w:rPr>
        <w:t xml:space="preserve">, </w:t>
      </w:r>
      <w:r w:rsidRPr="00A44AB1">
        <w:rPr>
          <w:i/>
          <w:color w:val="333333"/>
          <w:sz w:val="26"/>
          <w:szCs w:val="26"/>
        </w:rPr>
        <w:t>tempestività</w:t>
      </w:r>
      <w:r>
        <w:rPr>
          <w:color w:val="333333"/>
          <w:sz w:val="26"/>
          <w:szCs w:val="26"/>
        </w:rPr>
        <w:t xml:space="preserve">, </w:t>
      </w:r>
      <w:r w:rsidR="00A44AB1" w:rsidRPr="00A44AB1">
        <w:rPr>
          <w:i/>
          <w:color w:val="333333"/>
          <w:sz w:val="26"/>
          <w:szCs w:val="26"/>
        </w:rPr>
        <w:t>rapidità</w:t>
      </w:r>
      <w:r w:rsidR="00A44AB1">
        <w:rPr>
          <w:color w:val="333333"/>
          <w:sz w:val="26"/>
          <w:szCs w:val="26"/>
        </w:rPr>
        <w:t xml:space="preserve"> e </w:t>
      </w:r>
      <w:r w:rsidR="00A44AB1" w:rsidRPr="00A44AB1">
        <w:rPr>
          <w:i/>
          <w:color w:val="333333"/>
          <w:sz w:val="26"/>
          <w:szCs w:val="26"/>
        </w:rPr>
        <w:t>flessibilità</w:t>
      </w:r>
      <w:r w:rsidR="00A44AB1">
        <w:rPr>
          <w:color w:val="333333"/>
          <w:sz w:val="26"/>
          <w:szCs w:val="26"/>
        </w:rPr>
        <w:t xml:space="preserve"> (comma 2);</w:t>
      </w:r>
    </w:p>
    <w:p w:rsidR="00A44AB1" w:rsidRDefault="00A44AB1" w:rsidP="009553D9">
      <w:pPr>
        <w:pStyle w:val="Paragrafoelenco"/>
        <w:numPr>
          <w:ilvl w:val="0"/>
          <w:numId w:val="21"/>
        </w:numPr>
        <w:ind w:right="1178"/>
        <w:jc w:val="both"/>
        <w:rPr>
          <w:color w:val="333333"/>
          <w:sz w:val="26"/>
          <w:szCs w:val="26"/>
        </w:rPr>
      </w:pPr>
      <w:proofErr w:type="gramStart"/>
      <w:r w:rsidRPr="00A44AB1">
        <w:rPr>
          <w:color w:val="333333"/>
          <w:sz w:val="26"/>
          <w:szCs w:val="26"/>
        </w:rPr>
        <w:t>la</w:t>
      </w:r>
      <w:proofErr w:type="gramEnd"/>
      <w:r w:rsidRPr="00A44AB1">
        <w:rPr>
          <w:color w:val="333333"/>
          <w:sz w:val="26"/>
          <w:szCs w:val="26"/>
        </w:rPr>
        <w:t xml:space="preserve"> previsione dell’</w:t>
      </w:r>
      <w:r w:rsidRPr="00A44AB1">
        <w:rPr>
          <w:i/>
          <w:color w:val="333333"/>
          <w:sz w:val="26"/>
          <w:szCs w:val="26"/>
        </w:rPr>
        <w:t>iter</w:t>
      </w:r>
      <w:r w:rsidRPr="00A44AB1">
        <w:rPr>
          <w:color w:val="333333"/>
          <w:sz w:val="26"/>
          <w:szCs w:val="26"/>
        </w:rPr>
        <w:t xml:space="preserve"> di</w:t>
      </w:r>
      <w:r>
        <w:rPr>
          <w:color w:val="333333"/>
          <w:sz w:val="26"/>
          <w:szCs w:val="26"/>
        </w:rPr>
        <w:t xml:space="preserve"> adozione del/dei decreto/i delegato/i</w:t>
      </w:r>
      <w:r w:rsidR="00EF43DF">
        <w:rPr>
          <w:color w:val="333333"/>
          <w:sz w:val="26"/>
          <w:szCs w:val="26"/>
        </w:rPr>
        <w:t>, nel cui ambito è prevista l’acquisizione del parere del Consiglio di Stato, della Conferenza unificata e delle competenti Commissioni parlamentari</w:t>
      </w:r>
      <w:r w:rsidR="00C21EBD">
        <w:rPr>
          <w:color w:val="333333"/>
          <w:sz w:val="26"/>
          <w:szCs w:val="26"/>
        </w:rPr>
        <w:t xml:space="preserve"> (comma 3);</w:t>
      </w:r>
    </w:p>
    <w:p w:rsidR="00C21EBD" w:rsidRDefault="00C21EBD" w:rsidP="009553D9">
      <w:pPr>
        <w:pStyle w:val="Paragrafoelenco"/>
        <w:numPr>
          <w:ilvl w:val="0"/>
          <w:numId w:val="21"/>
        </w:numPr>
        <w:ind w:right="1178"/>
        <w:jc w:val="both"/>
        <w:rPr>
          <w:color w:val="333333"/>
          <w:sz w:val="26"/>
          <w:szCs w:val="26"/>
        </w:rPr>
      </w:pPr>
      <w:proofErr w:type="gramStart"/>
      <w:r>
        <w:rPr>
          <w:color w:val="333333"/>
          <w:sz w:val="26"/>
          <w:szCs w:val="26"/>
        </w:rPr>
        <w:t>la</w:t>
      </w:r>
      <w:proofErr w:type="gramEnd"/>
      <w:r>
        <w:rPr>
          <w:color w:val="333333"/>
          <w:sz w:val="26"/>
          <w:szCs w:val="26"/>
        </w:rPr>
        <w:t xml:space="preserve"> previsione secondo cui entro ventiquattro mesi </w:t>
      </w:r>
      <w:r w:rsidR="00677205">
        <w:rPr>
          <w:color w:val="333333"/>
          <w:sz w:val="26"/>
          <w:szCs w:val="26"/>
        </w:rPr>
        <w:t>(</w:t>
      </w:r>
      <w:r w:rsidR="00931C73">
        <w:rPr>
          <w:color w:val="333333"/>
          <w:sz w:val="26"/>
          <w:szCs w:val="26"/>
        </w:rPr>
        <w:t>verosimilmente, dall’entra</w:t>
      </w:r>
      <w:r w:rsidR="00677205">
        <w:rPr>
          <w:color w:val="333333"/>
          <w:sz w:val="26"/>
          <w:szCs w:val="26"/>
        </w:rPr>
        <w:t>ta in vigore del nuovo ‘Codice’)</w:t>
      </w:r>
      <w:r w:rsidR="00931C73">
        <w:rPr>
          <w:color w:val="333333"/>
          <w:sz w:val="26"/>
          <w:szCs w:val="26"/>
        </w:rPr>
        <w:t xml:space="preserve"> dovrà </w:t>
      </w:r>
      <w:r w:rsidR="00677205">
        <w:rPr>
          <w:color w:val="333333"/>
          <w:sz w:val="26"/>
          <w:szCs w:val="26"/>
        </w:rPr>
        <w:t>essere adottato</w:t>
      </w:r>
      <w:r w:rsidR="00931C73">
        <w:rPr>
          <w:color w:val="333333"/>
          <w:sz w:val="26"/>
          <w:szCs w:val="26"/>
        </w:rPr>
        <w:t xml:space="preserve"> un nuovo regolamento statale governativo </w:t>
      </w:r>
      <w:r w:rsidR="005F32A5">
        <w:rPr>
          <w:color w:val="333333"/>
          <w:sz w:val="26"/>
          <w:szCs w:val="26"/>
        </w:rPr>
        <w:t>per la disciplina esecutiva ed attuativa di alcune materie (quattordici) ascrivibili alla potestà legislativa esclusiva dello Stato (comma 4);</w:t>
      </w:r>
    </w:p>
    <w:p w:rsidR="005F32A5" w:rsidRPr="00A44AB1" w:rsidRDefault="006A5D22" w:rsidP="009553D9">
      <w:pPr>
        <w:pStyle w:val="Paragrafoelenco"/>
        <w:numPr>
          <w:ilvl w:val="0"/>
          <w:numId w:val="21"/>
        </w:numPr>
        <w:ind w:right="1178"/>
        <w:jc w:val="both"/>
        <w:rPr>
          <w:color w:val="333333"/>
          <w:sz w:val="26"/>
          <w:szCs w:val="26"/>
        </w:rPr>
      </w:pPr>
      <w:proofErr w:type="gramStart"/>
      <w:r>
        <w:rPr>
          <w:color w:val="333333"/>
          <w:sz w:val="26"/>
          <w:szCs w:val="26"/>
        </w:rPr>
        <w:t>la</w:t>
      </w:r>
      <w:proofErr w:type="gramEnd"/>
      <w:r>
        <w:rPr>
          <w:color w:val="333333"/>
          <w:sz w:val="26"/>
          <w:szCs w:val="26"/>
        </w:rPr>
        <w:t xml:space="preserve"> previsione </w:t>
      </w:r>
      <w:r w:rsidR="003C6B57">
        <w:rPr>
          <w:color w:val="333333"/>
          <w:sz w:val="26"/>
          <w:szCs w:val="26"/>
        </w:rPr>
        <w:t>secondo cui, entro due anni dalla data di entrata in vigore dei decreti legislativi di cui al comma 1</w:t>
      </w:r>
      <w:r w:rsidR="003608D0">
        <w:rPr>
          <w:color w:val="333333"/>
          <w:sz w:val="26"/>
          <w:szCs w:val="26"/>
        </w:rPr>
        <w:t>,</w:t>
      </w:r>
      <w:r w:rsidR="003C6B57">
        <w:rPr>
          <w:color w:val="333333"/>
          <w:sz w:val="26"/>
          <w:szCs w:val="26"/>
        </w:rPr>
        <w:t xml:space="preserve"> il Governo potrà adottare </w:t>
      </w:r>
      <w:r w:rsidR="002824AB">
        <w:rPr>
          <w:color w:val="333333"/>
          <w:sz w:val="26"/>
          <w:szCs w:val="26"/>
        </w:rPr>
        <w:t>«</w:t>
      </w:r>
      <w:r w:rsidR="003C6B57" w:rsidRPr="00A41C69">
        <w:rPr>
          <w:i/>
          <w:color w:val="333333"/>
          <w:sz w:val="26"/>
          <w:szCs w:val="26"/>
        </w:rPr>
        <w:t xml:space="preserve">disposizioni integrative e correttive nel rispetto dei princìpi e criteri direttivi </w:t>
      </w:r>
      <w:r w:rsidR="002824AB" w:rsidRPr="00A41C69">
        <w:rPr>
          <w:i/>
          <w:color w:val="333333"/>
          <w:sz w:val="26"/>
          <w:szCs w:val="26"/>
        </w:rPr>
        <w:t>e della procedura di cui al presente articolo</w:t>
      </w:r>
      <w:r w:rsidR="00A41C69">
        <w:rPr>
          <w:color w:val="333333"/>
          <w:sz w:val="26"/>
          <w:szCs w:val="26"/>
        </w:rPr>
        <w:t>»</w:t>
      </w:r>
      <w:r w:rsidR="002824AB">
        <w:rPr>
          <w:color w:val="333333"/>
          <w:sz w:val="26"/>
          <w:szCs w:val="26"/>
        </w:rPr>
        <w:t xml:space="preserve"> (comma 5).</w:t>
      </w:r>
    </w:p>
    <w:p w:rsidR="0091237A" w:rsidRPr="00DE1353" w:rsidRDefault="0091237A" w:rsidP="009553D9">
      <w:pPr>
        <w:ind w:right="1178" w:firstLine="540"/>
        <w:jc w:val="both"/>
        <w:rPr>
          <w:color w:val="333333"/>
          <w:sz w:val="12"/>
          <w:szCs w:val="12"/>
        </w:rPr>
      </w:pPr>
    </w:p>
    <w:p w:rsidR="004E2E0A" w:rsidRDefault="006670F0"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06880" behindDoc="0" locked="0" layoutInCell="1" allowOverlap="1" wp14:anchorId="76A50849" wp14:editId="343BDB92">
                <wp:simplePos x="0" y="0"/>
                <wp:positionH relativeFrom="column">
                  <wp:posOffset>5446644</wp:posOffset>
                </wp:positionH>
                <wp:positionV relativeFrom="paragraph">
                  <wp:posOffset>46741</wp:posOffset>
                </wp:positionV>
                <wp:extent cx="1257300" cy="858740"/>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5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6670F0">
                            <w:pPr>
                              <w:rPr>
                                <w:i/>
                                <w:color w:val="333333"/>
                                <w:sz w:val="20"/>
                                <w:szCs w:val="20"/>
                              </w:rPr>
                            </w:pPr>
                            <w:r>
                              <w:rPr>
                                <w:i/>
                                <w:color w:val="333333"/>
                                <w:sz w:val="20"/>
                                <w:szCs w:val="20"/>
                              </w:rPr>
                              <w:t xml:space="preserve">Alcune osservazioni: il carattere ‘alternativo’ </w:t>
                            </w:r>
                          </w:p>
                          <w:p w:rsidR="00A55985" w:rsidRPr="00F7361A" w:rsidRDefault="00A55985" w:rsidP="006670F0">
                            <w:pPr>
                              <w:rPr>
                                <w:i/>
                                <w:color w:val="333333"/>
                                <w:sz w:val="20"/>
                                <w:szCs w:val="20"/>
                              </w:rPr>
                            </w:pPr>
                            <w:proofErr w:type="gramStart"/>
                            <w:r>
                              <w:rPr>
                                <w:i/>
                                <w:color w:val="333333"/>
                                <w:sz w:val="20"/>
                                <w:szCs w:val="20"/>
                              </w:rPr>
                              <w:t>della</w:t>
                            </w:r>
                            <w:proofErr w:type="gramEnd"/>
                            <w:r>
                              <w:rPr>
                                <w:i/>
                                <w:color w:val="333333"/>
                                <w:sz w:val="20"/>
                                <w:szCs w:val="20"/>
                              </w:rPr>
                              <w:t xml:space="preserve"> delega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49" type="#_x0000_t202" style="position:absolute;left:0;text-align:left;margin-left:428.85pt;margin-top:3.7pt;width:99pt;height:67.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" stroked="f">
                <v:textbox>
                  <w:txbxContent>
                    <w:p w:rsidR="00A55985" w:rsidRDefault="00A55985" w:rsidP="006670F0">
                      <w:pPr>
                        <w:rPr>
                          <w:i/>
                          <w:color w:val="333333"/>
                          <w:sz w:val="20"/>
                          <w:szCs w:val="20"/>
                        </w:rPr>
                      </w:pPr>
                      <w:r>
                        <w:rPr>
                          <w:i/>
                          <w:color w:val="333333"/>
                          <w:sz w:val="20"/>
                          <w:szCs w:val="20"/>
                        </w:rPr>
                        <w:t xml:space="preserve">Alcune osservazioni: il carattere ‘alternativo’ </w:t>
                      </w:r>
                    </w:p>
                    <w:p w:rsidR="00A55985" w:rsidRPr="00F7361A" w:rsidRDefault="00A55985" w:rsidP="006670F0">
                      <w:pPr>
                        <w:rPr>
                          <w:i/>
                          <w:color w:val="333333"/>
                          <w:sz w:val="20"/>
                          <w:szCs w:val="20"/>
                        </w:rPr>
                      </w:pPr>
                      <w:proofErr w:type="gramStart"/>
                      <w:r>
                        <w:rPr>
                          <w:i/>
                          <w:color w:val="333333"/>
                          <w:sz w:val="20"/>
                          <w:szCs w:val="20"/>
                        </w:rPr>
                        <w:t>della</w:t>
                      </w:r>
                      <w:proofErr w:type="gramEnd"/>
                      <w:r>
                        <w:rPr>
                          <w:i/>
                          <w:color w:val="333333"/>
                          <w:sz w:val="20"/>
                          <w:szCs w:val="20"/>
                        </w:rPr>
                        <w:t xml:space="preserve"> delega</w:t>
                      </w:r>
                    </w:p>
                  </w:txbxContent>
                </v:textbox>
              </v:shape>
            </w:pict>
          </mc:Fallback>
        </mc:AlternateContent>
      </w:r>
      <w:r w:rsidR="00DE1353">
        <w:rPr>
          <w:color w:val="333333"/>
          <w:sz w:val="26"/>
          <w:szCs w:val="26"/>
        </w:rPr>
        <w:t>Nel momento in cui il presente contributo viene pubblicato (gennaio 2019) il tes</w:t>
      </w:r>
      <w:r w:rsidR="003608D0">
        <w:rPr>
          <w:color w:val="333333"/>
          <w:sz w:val="26"/>
          <w:szCs w:val="26"/>
        </w:rPr>
        <w:t>t</w:t>
      </w:r>
      <w:r w:rsidR="00DE1353">
        <w:rPr>
          <w:color w:val="333333"/>
          <w:sz w:val="26"/>
          <w:szCs w:val="26"/>
        </w:rPr>
        <w:t>o finale non risulta ancora presentato al Parlamento</w:t>
      </w:r>
      <w:r w:rsidR="00AD1EC7">
        <w:rPr>
          <w:color w:val="333333"/>
          <w:sz w:val="26"/>
          <w:szCs w:val="26"/>
        </w:rPr>
        <w:t xml:space="preserve">, ragione per cui ci si limita qui a svolgere </w:t>
      </w:r>
      <w:r w:rsidR="003608D0">
        <w:rPr>
          <w:color w:val="333333"/>
          <w:sz w:val="26"/>
          <w:szCs w:val="26"/>
        </w:rPr>
        <w:t xml:space="preserve">soltanto </w:t>
      </w:r>
      <w:r w:rsidR="00AD1EC7">
        <w:rPr>
          <w:color w:val="333333"/>
          <w:sz w:val="26"/>
          <w:szCs w:val="26"/>
        </w:rPr>
        <w:t>alcune provvisorie considerazioni di carattere generale.</w:t>
      </w:r>
    </w:p>
    <w:p w:rsidR="00AD1EC7" w:rsidRDefault="00AD1EC7" w:rsidP="009553D9">
      <w:pPr>
        <w:ind w:right="1178" w:firstLine="540"/>
        <w:jc w:val="both"/>
        <w:rPr>
          <w:color w:val="333333"/>
          <w:sz w:val="26"/>
          <w:szCs w:val="26"/>
        </w:rPr>
      </w:pPr>
      <w:r w:rsidRPr="006724EB">
        <w:rPr>
          <w:i/>
          <w:color w:val="333333"/>
          <w:sz w:val="26"/>
          <w:szCs w:val="26"/>
        </w:rPr>
        <w:t>In primo luo</w:t>
      </w:r>
      <w:r w:rsidR="000167C1" w:rsidRPr="006724EB">
        <w:rPr>
          <w:i/>
          <w:color w:val="333333"/>
          <w:sz w:val="26"/>
          <w:szCs w:val="26"/>
        </w:rPr>
        <w:t>go</w:t>
      </w:r>
      <w:r w:rsidR="000167C1">
        <w:rPr>
          <w:color w:val="333333"/>
          <w:sz w:val="26"/>
          <w:szCs w:val="26"/>
        </w:rPr>
        <w:t xml:space="preserve"> non può che destare particolare</w:t>
      </w:r>
      <w:r>
        <w:rPr>
          <w:color w:val="333333"/>
          <w:sz w:val="26"/>
          <w:szCs w:val="26"/>
        </w:rPr>
        <w:t xml:space="preserve"> interesse la scelta (invero piuttosto inconsueta) di conferire </w:t>
      </w:r>
      <w:r w:rsidR="00ED0CDB">
        <w:rPr>
          <w:color w:val="333333"/>
          <w:sz w:val="26"/>
          <w:szCs w:val="26"/>
        </w:rPr>
        <w:t xml:space="preserve">al Governo </w:t>
      </w:r>
      <w:r>
        <w:rPr>
          <w:color w:val="333333"/>
          <w:sz w:val="26"/>
          <w:szCs w:val="26"/>
        </w:rPr>
        <w:t xml:space="preserve">una delega sostanzialmente </w:t>
      </w:r>
      <w:r w:rsidRPr="000167C1">
        <w:rPr>
          <w:i/>
          <w:color w:val="333333"/>
          <w:sz w:val="26"/>
          <w:szCs w:val="26"/>
        </w:rPr>
        <w:t>alternativa</w:t>
      </w:r>
      <w:r w:rsidR="000167C1">
        <w:rPr>
          <w:color w:val="333333"/>
          <w:sz w:val="26"/>
          <w:szCs w:val="26"/>
        </w:rPr>
        <w:t xml:space="preserve">: lo schema di DDL, infatti, consente </w:t>
      </w:r>
      <w:r w:rsidR="000167C1" w:rsidRPr="000167C1">
        <w:rPr>
          <w:i/>
          <w:color w:val="333333"/>
          <w:sz w:val="26"/>
          <w:szCs w:val="26"/>
        </w:rPr>
        <w:t>sia</w:t>
      </w:r>
      <w:r w:rsidR="000167C1">
        <w:rPr>
          <w:color w:val="333333"/>
          <w:sz w:val="26"/>
          <w:szCs w:val="26"/>
        </w:rPr>
        <w:t xml:space="preserve"> l’adozione di un ‘Codice dei contratti</w:t>
      </w:r>
      <w:r w:rsidR="001C5FCB">
        <w:rPr>
          <w:color w:val="333333"/>
          <w:sz w:val="26"/>
          <w:szCs w:val="26"/>
        </w:rPr>
        <w:t xml:space="preserve"> pubblici</w:t>
      </w:r>
      <w:r w:rsidR="000167C1">
        <w:rPr>
          <w:color w:val="333333"/>
          <w:sz w:val="26"/>
          <w:szCs w:val="26"/>
        </w:rPr>
        <w:t xml:space="preserve">’ radicalmente nuovo, </w:t>
      </w:r>
      <w:r w:rsidR="000167C1" w:rsidRPr="000167C1">
        <w:rPr>
          <w:i/>
          <w:color w:val="333333"/>
          <w:sz w:val="26"/>
          <w:szCs w:val="26"/>
        </w:rPr>
        <w:t>sia</w:t>
      </w:r>
      <w:r w:rsidR="000167C1">
        <w:rPr>
          <w:color w:val="333333"/>
          <w:sz w:val="26"/>
          <w:szCs w:val="26"/>
        </w:rPr>
        <w:t xml:space="preserve"> </w:t>
      </w:r>
      <w:r w:rsidR="00ED0CDB">
        <w:rPr>
          <w:color w:val="333333"/>
          <w:sz w:val="26"/>
          <w:szCs w:val="26"/>
        </w:rPr>
        <w:t>una sua mera modifica (attraverso l’anodina formula “</w:t>
      </w:r>
      <w:r w:rsidR="00ED0CDB" w:rsidRPr="00ED0CDB">
        <w:rPr>
          <w:i/>
          <w:color w:val="333333"/>
          <w:sz w:val="26"/>
          <w:szCs w:val="26"/>
        </w:rPr>
        <w:t>per quanto necessario</w:t>
      </w:r>
      <w:r w:rsidR="00ED0CDB">
        <w:rPr>
          <w:color w:val="333333"/>
          <w:sz w:val="26"/>
          <w:szCs w:val="26"/>
        </w:rPr>
        <w:t>”).</w:t>
      </w:r>
    </w:p>
    <w:p w:rsidR="000167C1" w:rsidRDefault="00FF179D" w:rsidP="009553D9">
      <w:pPr>
        <w:ind w:right="1178" w:firstLine="540"/>
        <w:jc w:val="both"/>
        <w:rPr>
          <w:color w:val="333333"/>
          <w:sz w:val="26"/>
          <w:szCs w:val="26"/>
        </w:rPr>
      </w:pPr>
      <w:r>
        <w:rPr>
          <w:color w:val="333333"/>
          <w:sz w:val="26"/>
          <w:szCs w:val="26"/>
        </w:rPr>
        <w:t>In</w:t>
      </w:r>
      <w:r w:rsidR="00ED0CDB">
        <w:rPr>
          <w:color w:val="333333"/>
          <w:sz w:val="26"/>
          <w:szCs w:val="26"/>
        </w:rPr>
        <w:t xml:space="preserve"> disparte ogni valutazione circa l’effettivo rispetto </w:t>
      </w:r>
      <w:r>
        <w:rPr>
          <w:color w:val="333333"/>
          <w:sz w:val="26"/>
          <w:szCs w:val="26"/>
        </w:rPr>
        <w:t xml:space="preserve">del canone costituzionale dell’esatta definizione dell’oggetto </w:t>
      </w:r>
      <w:r w:rsidR="00C01307">
        <w:rPr>
          <w:color w:val="333333"/>
          <w:sz w:val="26"/>
          <w:szCs w:val="26"/>
        </w:rPr>
        <w:t xml:space="preserve">stesso </w:t>
      </w:r>
      <w:r>
        <w:rPr>
          <w:color w:val="333333"/>
          <w:sz w:val="26"/>
          <w:szCs w:val="26"/>
        </w:rPr>
        <w:t xml:space="preserve">della delega, il richiamo al carattere di </w:t>
      </w:r>
      <w:proofErr w:type="spellStart"/>
      <w:r w:rsidRPr="00FF179D">
        <w:rPr>
          <w:i/>
          <w:color w:val="333333"/>
          <w:sz w:val="26"/>
          <w:szCs w:val="26"/>
        </w:rPr>
        <w:t>necessarietà</w:t>
      </w:r>
      <w:proofErr w:type="spellEnd"/>
      <w:r>
        <w:rPr>
          <w:color w:val="333333"/>
          <w:sz w:val="26"/>
          <w:szCs w:val="26"/>
        </w:rPr>
        <w:t xml:space="preserve"> </w:t>
      </w:r>
      <w:r w:rsidR="00C01307">
        <w:rPr>
          <w:color w:val="333333"/>
          <w:sz w:val="26"/>
          <w:szCs w:val="26"/>
        </w:rPr>
        <w:t>delle eventuali modifiche</w:t>
      </w:r>
      <w:r w:rsidR="001C5FCB">
        <w:rPr>
          <w:color w:val="333333"/>
          <w:sz w:val="26"/>
          <w:szCs w:val="26"/>
        </w:rPr>
        <w:t xml:space="preserve"> – lungi dal configurarsi quale criterio orientativo -</w:t>
      </w:r>
      <w:r w:rsidR="003608D0">
        <w:rPr>
          <w:color w:val="333333"/>
          <w:sz w:val="26"/>
          <w:szCs w:val="26"/>
        </w:rPr>
        <w:t xml:space="preserve"> appare a propri</w:t>
      </w:r>
      <w:r w:rsidR="00C01307">
        <w:rPr>
          <w:color w:val="333333"/>
          <w:sz w:val="26"/>
          <w:szCs w:val="26"/>
        </w:rPr>
        <w:t>a volta foriero di incertezze applicative.</w:t>
      </w:r>
    </w:p>
    <w:p w:rsidR="004E2E0A" w:rsidRDefault="00DB0B46" w:rsidP="009553D9">
      <w:pPr>
        <w:ind w:right="1178" w:firstLine="540"/>
        <w:jc w:val="both"/>
        <w:rPr>
          <w:color w:val="333333"/>
          <w:sz w:val="26"/>
          <w:szCs w:val="26"/>
        </w:rPr>
      </w:pPr>
      <w:r>
        <w:rPr>
          <w:color w:val="333333"/>
          <w:sz w:val="26"/>
          <w:szCs w:val="26"/>
        </w:rPr>
        <w:t xml:space="preserve">In assenza di </w:t>
      </w:r>
      <w:r w:rsidR="00A62983">
        <w:rPr>
          <w:color w:val="333333"/>
          <w:sz w:val="26"/>
          <w:szCs w:val="26"/>
        </w:rPr>
        <w:t xml:space="preserve">un </w:t>
      </w:r>
      <w:r>
        <w:rPr>
          <w:color w:val="333333"/>
          <w:sz w:val="26"/>
          <w:szCs w:val="26"/>
        </w:rPr>
        <w:t>qualunque ausilio interpret</w:t>
      </w:r>
      <w:r w:rsidR="00AF3697">
        <w:rPr>
          <w:color w:val="333333"/>
          <w:sz w:val="26"/>
          <w:szCs w:val="26"/>
        </w:rPr>
        <w:t xml:space="preserve">ativo </w:t>
      </w:r>
      <w:r w:rsidR="00A62983">
        <w:rPr>
          <w:color w:val="333333"/>
          <w:sz w:val="26"/>
          <w:szCs w:val="26"/>
        </w:rPr>
        <w:t xml:space="preserve">nell’ambito della disposizione di delega </w:t>
      </w:r>
      <w:r w:rsidR="00AF3697">
        <w:rPr>
          <w:color w:val="333333"/>
          <w:sz w:val="26"/>
          <w:szCs w:val="26"/>
        </w:rPr>
        <w:t xml:space="preserve">si ritiene </w:t>
      </w:r>
      <w:r w:rsidR="00A62983">
        <w:rPr>
          <w:color w:val="333333"/>
          <w:sz w:val="26"/>
          <w:szCs w:val="26"/>
        </w:rPr>
        <w:t xml:space="preserve">comunque </w:t>
      </w:r>
      <w:r w:rsidR="00AF3697">
        <w:rPr>
          <w:color w:val="333333"/>
          <w:sz w:val="26"/>
          <w:szCs w:val="26"/>
        </w:rPr>
        <w:t>che la locuzione “</w:t>
      </w:r>
      <w:r w:rsidR="00AF3697" w:rsidRPr="00A62983">
        <w:rPr>
          <w:i/>
          <w:color w:val="333333"/>
          <w:sz w:val="26"/>
          <w:szCs w:val="26"/>
        </w:rPr>
        <w:t>per quanto necessario</w:t>
      </w:r>
      <w:r w:rsidR="00AF3697">
        <w:rPr>
          <w:color w:val="333333"/>
          <w:sz w:val="26"/>
          <w:szCs w:val="26"/>
        </w:rPr>
        <w:t>” stia a significare che, laddov</w:t>
      </w:r>
      <w:r w:rsidR="00A62983">
        <w:rPr>
          <w:color w:val="333333"/>
          <w:sz w:val="26"/>
          <w:szCs w:val="26"/>
        </w:rPr>
        <w:t>e il Legislatore delegato opti</w:t>
      </w:r>
      <w:r w:rsidR="00AF3697">
        <w:rPr>
          <w:color w:val="333333"/>
          <w:sz w:val="26"/>
          <w:szCs w:val="26"/>
        </w:rPr>
        <w:t xml:space="preserve"> per la mera modifica del testo vigente (e non per la sua integrale sostituzione) le modifiche da apportare dovranno essere quelle rese necessarie per ottenere la piena conformazione ai criteri direttivi di cui al comma 2.</w:t>
      </w:r>
    </w:p>
    <w:p w:rsidR="00A45C4F" w:rsidRDefault="00D6427C" w:rsidP="009553D9">
      <w:pPr>
        <w:ind w:right="1178" w:firstLine="540"/>
        <w:jc w:val="both"/>
        <w:rPr>
          <w:color w:val="333333"/>
          <w:sz w:val="26"/>
          <w:szCs w:val="26"/>
        </w:rPr>
      </w:pPr>
      <w:r>
        <w:rPr>
          <w:color w:val="333333"/>
          <w:sz w:val="26"/>
          <w:szCs w:val="26"/>
        </w:rPr>
        <w:t>Ma laddove si opti per</w:t>
      </w:r>
      <w:r w:rsidR="00AF3697">
        <w:rPr>
          <w:color w:val="333333"/>
          <w:sz w:val="26"/>
          <w:szCs w:val="26"/>
        </w:rPr>
        <w:t xml:space="preserve"> tale inte</w:t>
      </w:r>
      <w:r w:rsidR="007E1E44">
        <w:rPr>
          <w:color w:val="333333"/>
          <w:sz w:val="26"/>
          <w:szCs w:val="26"/>
        </w:rPr>
        <w:t>rpretazione (come appare del tutto verosimile)</w:t>
      </w:r>
      <w:r w:rsidR="00FC183A">
        <w:rPr>
          <w:color w:val="333333"/>
          <w:sz w:val="26"/>
          <w:szCs w:val="26"/>
        </w:rPr>
        <w:t>,</w:t>
      </w:r>
      <w:r w:rsidR="007E1E44">
        <w:rPr>
          <w:color w:val="333333"/>
          <w:sz w:val="26"/>
          <w:szCs w:val="26"/>
        </w:rPr>
        <w:t xml:space="preserve"> resta del </w:t>
      </w:r>
      <w:r w:rsidR="006724EB">
        <w:rPr>
          <w:color w:val="333333"/>
          <w:sz w:val="26"/>
          <w:szCs w:val="26"/>
        </w:rPr>
        <w:t xml:space="preserve">allora </w:t>
      </w:r>
      <w:r w:rsidR="007E1E44">
        <w:rPr>
          <w:color w:val="333333"/>
          <w:sz w:val="26"/>
          <w:szCs w:val="26"/>
        </w:rPr>
        <w:t>tutto irrisolta la questione circa il criterio orientativo che dovrà essere seguito dal Governo in sede di scelta fra la (più radicale) opzione dell’integrale sostituzione del testo e quella (più blanda) della sua mera modifica.</w:t>
      </w:r>
    </w:p>
    <w:p w:rsidR="00AF3697" w:rsidRDefault="00FC183A" w:rsidP="009553D9">
      <w:pPr>
        <w:ind w:right="1178" w:firstLine="540"/>
        <w:jc w:val="both"/>
        <w:rPr>
          <w:color w:val="333333"/>
          <w:sz w:val="26"/>
          <w:szCs w:val="26"/>
        </w:rPr>
      </w:pPr>
      <w:r w:rsidRPr="006724EB">
        <w:rPr>
          <w:i/>
          <w:color w:val="333333"/>
          <w:sz w:val="26"/>
          <w:szCs w:val="26"/>
        </w:rPr>
        <w:t>In secondo luogo</w:t>
      </w:r>
      <w:r>
        <w:rPr>
          <w:color w:val="333333"/>
          <w:sz w:val="26"/>
          <w:szCs w:val="26"/>
        </w:rPr>
        <w:t xml:space="preserve"> (e per quanto riguarda l’individuazione dei criteri direttivi della delega – comma 2 -) si deve dare atto a</w:t>
      </w:r>
      <w:r w:rsidR="00457D04">
        <w:rPr>
          <w:color w:val="333333"/>
          <w:sz w:val="26"/>
          <w:szCs w:val="26"/>
        </w:rPr>
        <w:t>l Governo di averne fortemente ridot</w:t>
      </w:r>
      <w:r>
        <w:rPr>
          <w:color w:val="333333"/>
          <w:sz w:val="26"/>
          <w:szCs w:val="26"/>
        </w:rPr>
        <w:t>to il numero</w:t>
      </w:r>
      <w:r w:rsidR="00EB649B">
        <w:rPr>
          <w:color w:val="333333"/>
          <w:sz w:val="26"/>
          <w:szCs w:val="26"/>
        </w:rPr>
        <w:t xml:space="preserve">, limitandosi a sei soli princìpi </w:t>
      </w:r>
      <w:r w:rsidR="0064256B">
        <w:rPr>
          <w:color w:val="333333"/>
          <w:sz w:val="26"/>
          <w:szCs w:val="26"/>
        </w:rPr>
        <w:t>(a fronte dei ben cinquantanove che avevano caratter</w:t>
      </w:r>
      <w:r w:rsidR="00D6427C">
        <w:rPr>
          <w:color w:val="333333"/>
          <w:sz w:val="26"/>
          <w:szCs w:val="26"/>
        </w:rPr>
        <w:t xml:space="preserve">izzato la legge n. 11 del 2016 e </w:t>
      </w:r>
      <w:r w:rsidR="0064256B">
        <w:rPr>
          <w:color w:val="333333"/>
          <w:sz w:val="26"/>
          <w:szCs w:val="26"/>
        </w:rPr>
        <w:t>sulla cui scorta è stato adottato il ‘Codice’ del 2016).</w:t>
      </w:r>
    </w:p>
    <w:p w:rsidR="0064256B" w:rsidRDefault="006670F0" w:rsidP="009553D9">
      <w:pPr>
        <w:ind w:right="1178" w:firstLine="540"/>
        <w:jc w:val="both"/>
        <w:rPr>
          <w:color w:val="333333"/>
          <w:sz w:val="26"/>
          <w:szCs w:val="26"/>
        </w:rPr>
      </w:pPr>
      <w:r w:rsidRPr="006C07FE">
        <w:rPr>
          <w:noProof/>
          <w:color w:val="333333"/>
          <w:sz w:val="26"/>
          <w:szCs w:val="26"/>
        </w:rPr>
        <w:lastRenderedPageBreak/>
        <mc:AlternateContent>
          <mc:Choice Requires="wps">
            <w:drawing>
              <wp:anchor distT="0" distB="0" distL="114300" distR="114300" simplePos="0" relativeHeight="251708928" behindDoc="0" locked="0" layoutInCell="1" allowOverlap="1" wp14:anchorId="76A50849" wp14:editId="343BDB92">
                <wp:simplePos x="0" y="0"/>
                <wp:positionH relativeFrom="column">
                  <wp:posOffset>5450122</wp:posOffset>
                </wp:positionH>
                <wp:positionV relativeFrom="paragraph">
                  <wp:posOffset>11264</wp:posOffset>
                </wp:positionV>
                <wp:extent cx="1257300" cy="445273"/>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45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rsidP="006670F0">
                            <w:pPr>
                              <w:rPr>
                                <w:i/>
                                <w:color w:val="333333"/>
                                <w:sz w:val="20"/>
                                <w:szCs w:val="20"/>
                              </w:rPr>
                            </w:pPr>
                            <w:r>
                              <w:rPr>
                                <w:i/>
                                <w:color w:val="333333"/>
                                <w:sz w:val="20"/>
                                <w:szCs w:val="20"/>
                              </w:rPr>
                              <w:t>Gli obiettivi generali della delega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50" type="#_x0000_t202" style="position:absolute;left:0;text-align:left;margin-left:429.15pt;margin-top:.9pt;width:99pt;height:35.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" stroked="f">
                <v:textbox>
                  <w:txbxContent>
                    <w:p w:rsidR="00A55985" w:rsidRPr="00F7361A" w:rsidRDefault="00A55985" w:rsidP="006670F0">
                      <w:pPr>
                        <w:rPr>
                          <w:i/>
                          <w:color w:val="333333"/>
                          <w:sz w:val="20"/>
                          <w:szCs w:val="20"/>
                        </w:rPr>
                      </w:pPr>
                      <w:r>
                        <w:rPr>
                          <w:i/>
                          <w:color w:val="333333"/>
                          <w:sz w:val="20"/>
                          <w:szCs w:val="20"/>
                        </w:rPr>
                        <w:t>Gli obiettivi generali della delega</w:t>
                      </w:r>
                    </w:p>
                  </w:txbxContent>
                </v:textbox>
              </v:shape>
            </w:pict>
          </mc:Fallback>
        </mc:AlternateContent>
      </w:r>
      <w:r w:rsidR="008E01CD">
        <w:rPr>
          <w:color w:val="333333"/>
          <w:sz w:val="26"/>
          <w:szCs w:val="26"/>
        </w:rPr>
        <w:t>Come si è già osservato</w:t>
      </w:r>
      <w:r w:rsidR="00BE40CD">
        <w:rPr>
          <w:color w:val="333333"/>
          <w:sz w:val="26"/>
          <w:szCs w:val="26"/>
        </w:rPr>
        <w:t>,</w:t>
      </w:r>
      <w:r w:rsidR="008E01CD">
        <w:rPr>
          <w:color w:val="333333"/>
          <w:sz w:val="26"/>
          <w:szCs w:val="26"/>
        </w:rPr>
        <w:t xml:space="preserve"> il DDL in esame mira a conseguire obiettivi </w:t>
      </w:r>
      <w:r w:rsidR="00BE40CD">
        <w:rPr>
          <w:color w:val="333333"/>
          <w:sz w:val="26"/>
          <w:szCs w:val="26"/>
        </w:rPr>
        <w:t xml:space="preserve">talmente generali da </w:t>
      </w:r>
      <w:r w:rsidR="00457D04">
        <w:rPr>
          <w:color w:val="333333"/>
          <w:sz w:val="26"/>
          <w:szCs w:val="26"/>
        </w:rPr>
        <w:t>non poter</w:t>
      </w:r>
      <w:r w:rsidR="008E01CD">
        <w:rPr>
          <w:color w:val="333333"/>
          <w:sz w:val="26"/>
          <w:szCs w:val="26"/>
        </w:rPr>
        <w:t xml:space="preserve"> non essere condivisi, quali quelli di </w:t>
      </w:r>
      <w:r w:rsidR="008E01CD" w:rsidRPr="00CA3629">
        <w:rPr>
          <w:i/>
          <w:color w:val="333333"/>
          <w:sz w:val="26"/>
          <w:szCs w:val="26"/>
        </w:rPr>
        <w:t>semplicità e chiarezza</w:t>
      </w:r>
      <w:r w:rsidR="008E01CD">
        <w:rPr>
          <w:color w:val="333333"/>
          <w:sz w:val="26"/>
          <w:szCs w:val="26"/>
        </w:rPr>
        <w:t xml:space="preserve"> (</w:t>
      </w:r>
      <w:proofErr w:type="spellStart"/>
      <w:r w:rsidR="008E01CD">
        <w:rPr>
          <w:color w:val="333333"/>
          <w:sz w:val="26"/>
          <w:szCs w:val="26"/>
        </w:rPr>
        <w:t>lett</w:t>
      </w:r>
      <w:proofErr w:type="spellEnd"/>
      <w:r w:rsidR="008E01CD">
        <w:rPr>
          <w:color w:val="333333"/>
          <w:sz w:val="26"/>
          <w:szCs w:val="26"/>
        </w:rPr>
        <w:t xml:space="preserve">. </w:t>
      </w:r>
      <w:r w:rsidR="008E01CD" w:rsidRPr="00BE40CD">
        <w:rPr>
          <w:i/>
          <w:color w:val="333333"/>
          <w:sz w:val="26"/>
          <w:szCs w:val="26"/>
        </w:rPr>
        <w:t>a</w:t>
      </w:r>
      <w:r w:rsidR="008E01CD">
        <w:rPr>
          <w:color w:val="333333"/>
          <w:sz w:val="26"/>
          <w:szCs w:val="26"/>
        </w:rPr>
        <w:t xml:space="preserve">)), di </w:t>
      </w:r>
      <w:r w:rsidR="008E01CD" w:rsidRPr="00CA3629">
        <w:rPr>
          <w:i/>
          <w:color w:val="333333"/>
          <w:sz w:val="26"/>
          <w:szCs w:val="26"/>
        </w:rPr>
        <w:t>efficienza e tempestività</w:t>
      </w:r>
      <w:r w:rsidR="008E01CD">
        <w:rPr>
          <w:color w:val="333333"/>
          <w:sz w:val="26"/>
          <w:szCs w:val="26"/>
        </w:rPr>
        <w:t xml:space="preserve"> (</w:t>
      </w:r>
      <w:proofErr w:type="spellStart"/>
      <w:r w:rsidR="008E01CD">
        <w:rPr>
          <w:color w:val="333333"/>
          <w:sz w:val="26"/>
          <w:szCs w:val="26"/>
        </w:rPr>
        <w:t>lett</w:t>
      </w:r>
      <w:proofErr w:type="spellEnd"/>
      <w:r w:rsidR="008E01CD">
        <w:rPr>
          <w:color w:val="333333"/>
          <w:sz w:val="26"/>
          <w:szCs w:val="26"/>
        </w:rPr>
        <w:t xml:space="preserve">. </w:t>
      </w:r>
      <w:r w:rsidR="00BE40CD" w:rsidRPr="00BE40CD">
        <w:rPr>
          <w:i/>
          <w:color w:val="333333"/>
          <w:sz w:val="26"/>
          <w:szCs w:val="26"/>
        </w:rPr>
        <w:t>b</w:t>
      </w:r>
      <w:r w:rsidR="00BE40CD">
        <w:rPr>
          <w:color w:val="333333"/>
          <w:sz w:val="26"/>
          <w:szCs w:val="26"/>
        </w:rPr>
        <w:t xml:space="preserve">)), nonché di </w:t>
      </w:r>
      <w:r w:rsidR="00BE40CD" w:rsidRPr="00CA3629">
        <w:rPr>
          <w:i/>
          <w:color w:val="333333"/>
          <w:sz w:val="26"/>
          <w:szCs w:val="26"/>
        </w:rPr>
        <w:t xml:space="preserve">semplificazione e rapidità </w:t>
      </w:r>
      <w:r w:rsidR="00BE40CD">
        <w:rPr>
          <w:color w:val="333333"/>
          <w:sz w:val="26"/>
          <w:szCs w:val="26"/>
        </w:rPr>
        <w:t>(</w:t>
      </w:r>
      <w:proofErr w:type="spellStart"/>
      <w:r w:rsidR="00BE40CD">
        <w:rPr>
          <w:color w:val="333333"/>
          <w:sz w:val="26"/>
          <w:szCs w:val="26"/>
        </w:rPr>
        <w:t>lett</w:t>
      </w:r>
      <w:proofErr w:type="spellEnd"/>
      <w:r w:rsidR="00BE40CD">
        <w:rPr>
          <w:color w:val="333333"/>
          <w:sz w:val="26"/>
          <w:szCs w:val="26"/>
        </w:rPr>
        <w:t xml:space="preserve">. </w:t>
      </w:r>
      <w:r w:rsidR="00BE40CD" w:rsidRPr="00BE40CD">
        <w:rPr>
          <w:i/>
          <w:color w:val="333333"/>
          <w:sz w:val="26"/>
          <w:szCs w:val="26"/>
        </w:rPr>
        <w:t>d</w:t>
      </w:r>
      <w:r w:rsidR="00BE40CD">
        <w:rPr>
          <w:color w:val="333333"/>
          <w:sz w:val="26"/>
          <w:szCs w:val="26"/>
        </w:rPr>
        <w:t>)).</w:t>
      </w:r>
    </w:p>
    <w:p w:rsidR="00FC183A" w:rsidRDefault="002A0A01"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10976" behindDoc="0" locked="0" layoutInCell="1" allowOverlap="1" wp14:anchorId="76A50849" wp14:editId="343BDB92">
                <wp:simplePos x="0" y="0"/>
                <wp:positionH relativeFrom="column">
                  <wp:posOffset>5465748</wp:posOffset>
                </wp:positionH>
                <wp:positionV relativeFrom="paragraph">
                  <wp:posOffset>6599</wp:posOffset>
                </wp:positionV>
                <wp:extent cx="1257300" cy="628153"/>
                <wp:effectExtent l="0" t="0" r="0" b="63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28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2A0A01">
                            <w:pPr>
                              <w:rPr>
                                <w:i/>
                                <w:color w:val="333333"/>
                                <w:sz w:val="20"/>
                                <w:szCs w:val="20"/>
                              </w:rPr>
                            </w:pPr>
                            <w:r>
                              <w:rPr>
                                <w:i/>
                                <w:color w:val="333333"/>
                                <w:sz w:val="20"/>
                                <w:szCs w:val="20"/>
                              </w:rPr>
                              <w:t xml:space="preserve">I princìpi </w:t>
                            </w:r>
                          </w:p>
                          <w:p w:rsidR="00A55985" w:rsidRDefault="00A55985" w:rsidP="002A0A01">
                            <w:pPr>
                              <w:rPr>
                                <w:color w:val="333333"/>
                                <w:sz w:val="20"/>
                                <w:szCs w:val="20"/>
                              </w:rPr>
                            </w:pPr>
                            <w:proofErr w:type="gramStart"/>
                            <w:r>
                              <w:rPr>
                                <w:i/>
                                <w:color w:val="333333"/>
                                <w:sz w:val="20"/>
                                <w:szCs w:val="20"/>
                              </w:rPr>
                              <w:t>e</w:t>
                            </w:r>
                            <w:proofErr w:type="gramEnd"/>
                            <w:r>
                              <w:rPr>
                                <w:i/>
                                <w:color w:val="333333"/>
                                <w:sz w:val="20"/>
                                <w:szCs w:val="20"/>
                              </w:rPr>
                              <w:t xml:space="preserve"> criteri direttivi:</w:t>
                            </w:r>
                            <w:r w:rsidRPr="002A0A01">
                              <w:rPr>
                                <w:color w:val="333333"/>
                                <w:sz w:val="20"/>
                                <w:szCs w:val="20"/>
                              </w:rPr>
                              <w:t xml:space="preserve"> </w:t>
                            </w:r>
                          </w:p>
                          <w:p w:rsidR="00A55985" w:rsidRPr="00F7361A" w:rsidRDefault="00A55985" w:rsidP="002A0A01">
                            <w:pPr>
                              <w:rPr>
                                <w:i/>
                                <w:color w:val="333333"/>
                                <w:sz w:val="20"/>
                                <w:szCs w:val="20"/>
                              </w:rPr>
                            </w:pPr>
                            <w:proofErr w:type="spellStart"/>
                            <w:proofErr w:type="gramStart"/>
                            <w:r w:rsidRPr="002A0A01">
                              <w:rPr>
                                <w:color w:val="333333"/>
                                <w:sz w:val="20"/>
                                <w:szCs w:val="20"/>
                              </w:rPr>
                              <w:t>nihil</w:t>
                            </w:r>
                            <w:proofErr w:type="spellEnd"/>
                            <w:proofErr w:type="gramEnd"/>
                            <w:r w:rsidRPr="002A0A01">
                              <w:rPr>
                                <w:color w:val="333333"/>
                                <w:sz w:val="20"/>
                                <w:szCs w:val="20"/>
                              </w:rPr>
                              <w:t xml:space="preserve"> sub sole novi</w:t>
                            </w:r>
                            <w:r>
                              <w:rPr>
                                <w:i/>
                                <w:color w:val="333333"/>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51" type="#_x0000_t202" style="position:absolute;left:0;text-align:left;margin-left:430.35pt;margin-top:.5pt;width:99pt;height:49.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P5hg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" stroked="f">
                <v:textbox>
                  <w:txbxContent>
                    <w:p w:rsidR="00A55985" w:rsidRDefault="00A55985" w:rsidP="002A0A01">
                      <w:pPr>
                        <w:rPr>
                          <w:i/>
                          <w:color w:val="333333"/>
                          <w:sz w:val="20"/>
                          <w:szCs w:val="20"/>
                        </w:rPr>
                      </w:pPr>
                      <w:r>
                        <w:rPr>
                          <w:i/>
                          <w:color w:val="333333"/>
                          <w:sz w:val="20"/>
                          <w:szCs w:val="20"/>
                        </w:rPr>
                        <w:t xml:space="preserve">I princìpi </w:t>
                      </w:r>
                    </w:p>
                    <w:p w:rsidR="00A55985" w:rsidRDefault="00A55985" w:rsidP="002A0A01">
                      <w:pPr>
                        <w:rPr>
                          <w:color w:val="333333"/>
                          <w:sz w:val="20"/>
                          <w:szCs w:val="20"/>
                        </w:rPr>
                      </w:pPr>
                      <w:proofErr w:type="gramStart"/>
                      <w:r>
                        <w:rPr>
                          <w:i/>
                          <w:color w:val="333333"/>
                          <w:sz w:val="20"/>
                          <w:szCs w:val="20"/>
                        </w:rPr>
                        <w:t>e</w:t>
                      </w:r>
                      <w:proofErr w:type="gramEnd"/>
                      <w:r>
                        <w:rPr>
                          <w:i/>
                          <w:color w:val="333333"/>
                          <w:sz w:val="20"/>
                          <w:szCs w:val="20"/>
                        </w:rPr>
                        <w:t xml:space="preserve"> criteri direttivi:</w:t>
                      </w:r>
                      <w:r w:rsidRPr="002A0A01">
                        <w:rPr>
                          <w:color w:val="333333"/>
                          <w:sz w:val="20"/>
                          <w:szCs w:val="20"/>
                        </w:rPr>
                        <w:t xml:space="preserve"> </w:t>
                      </w:r>
                    </w:p>
                    <w:p w:rsidR="00A55985" w:rsidRPr="00F7361A" w:rsidRDefault="00A55985" w:rsidP="002A0A01">
                      <w:pPr>
                        <w:rPr>
                          <w:i/>
                          <w:color w:val="333333"/>
                          <w:sz w:val="20"/>
                          <w:szCs w:val="20"/>
                        </w:rPr>
                      </w:pPr>
                      <w:proofErr w:type="spellStart"/>
                      <w:proofErr w:type="gramStart"/>
                      <w:r w:rsidRPr="002A0A01">
                        <w:rPr>
                          <w:color w:val="333333"/>
                          <w:sz w:val="20"/>
                          <w:szCs w:val="20"/>
                        </w:rPr>
                        <w:t>nihil</w:t>
                      </w:r>
                      <w:proofErr w:type="spellEnd"/>
                      <w:proofErr w:type="gramEnd"/>
                      <w:r w:rsidRPr="002A0A01">
                        <w:rPr>
                          <w:color w:val="333333"/>
                          <w:sz w:val="20"/>
                          <w:szCs w:val="20"/>
                        </w:rPr>
                        <w:t xml:space="preserve"> sub sole novi</w:t>
                      </w:r>
                      <w:r>
                        <w:rPr>
                          <w:i/>
                          <w:color w:val="333333"/>
                          <w:sz w:val="20"/>
                          <w:szCs w:val="20"/>
                        </w:rPr>
                        <w:t>?</w:t>
                      </w:r>
                    </w:p>
                  </w:txbxContent>
                </v:textbox>
              </v:shape>
            </w:pict>
          </mc:Fallback>
        </mc:AlternateContent>
      </w:r>
      <w:r w:rsidR="006724EB">
        <w:rPr>
          <w:color w:val="333333"/>
          <w:sz w:val="26"/>
          <w:szCs w:val="26"/>
        </w:rPr>
        <w:t>Ora, senza dubitare delle migliori intenzioni</w:t>
      </w:r>
      <w:r w:rsidR="00686F37">
        <w:rPr>
          <w:color w:val="333333"/>
          <w:sz w:val="26"/>
          <w:szCs w:val="26"/>
        </w:rPr>
        <w:t xml:space="preserve"> che certamente ha</w:t>
      </w:r>
      <w:r w:rsidR="006724EB">
        <w:rPr>
          <w:color w:val="333333"/>
          <w:sz w:val="26"/>
          <w:szCs w:val="26"/>
        </w:rPr>
        <w:t>nno</w:t>
      </w:r>
      <w:r w:rsidR="00686F37">
        <w:rPr>
          <w:color w:val="333333"/>
          <w:sz w:val="26"/>
          <w:szCs w:val="26"/>
        </w:rPr>
        <w:t xml:space="preserve"> ispirato la </w:t>
      </w:r>
      <w:r w:rsidR="0072695F">
        <w:rPr>
          <w:color w:val="333333"/>
          <w:sz w:val="26"/>
          <w:szCs w:val="26"/>
        </w:rPr>
        <w:t xml:space="preserve">recente </w:t>
      </w:r>
      <w:r w:rsidR="00686F37">
        <w:rPr>
          <w:color w:val="333333"/>
          <w:sz w:val="26"/>
          <w:szCs w:val="26"/>
        </w:rPr>
        <w:t xml:space="preserve">stesura del testo, non può non notarsi che </w:t>
      </w:r>
      <w:r w:rsidR="0072695F">
        <w:rPr>
          <w:color w:val="333333"/>
          <w:sz w:val="26"/>
          <w:szCs w:val="26"/>
        </w:rPr>
        <w:t>i princìpi e criteri direttivi ivi trasfusi ricalcano in massima parte (talvolta in modo anche testuale) i medesimi criteri che erano stati già post</w:t>
      </w:r>
      <w:r w:rsidR="002D5BF0">
        <w:rPr>
          <w:color w:val="333333"/>
          <w:sz w:val="26"/>
          <w:szCs w:val="26"/>
        </w:rPr>
        <w:t>i</w:t>
      </w:r>
      <w:r w:rsidR="0072695F">
        <w:rPr>
          <w:color w:val="333333"/>
          <w:sz w:val="26"/>
          <w:szCs w:val="26"/>
        </w:rPr>
        <w:t xml:space="preserve"> a fondamento della delega del 2006.</w:t>
      </w:r>
    </w:p>
    <w:p w:rsidR="00D64852" w:rsidRDefault="00D64852" w:rsidP="009553D9">
      <w:pPr>
        <w:ind w:right="1178" w:firstLine="540"/>
        <w:jc w:val="both"/>
        <w:rPr>
          <w:color w:val="333333"/>
          <w:sz w:val="26"/>
          <w:szCs w:val="26"/>
        </w:rPr>
      </w:pPr>
      <w:r>
        <w:rPr>
          <w:color w:val="333333"/>
          <w:sz w:val="26"/>
          <w:szCs w:val="26"/>
        </w:rPr>
        <w:t>Basti qui pensare</w:t>
      </w:r>
      <w:r w:rsidR="009C3803">
        <w:rPr>
          <w:color w:val="333333"/>
          <w:sz w:val="26"/>
          <w:szCs w:val="26"/>
        </w:rPr>
        <w:t xml:space="preserve"> (solo a mo’ di esempio)</w:t>
      </w:r>
      <w:r>
        <w:rPr>
          <w:color w:val="333333"/>
          <w:sz w:val="26"/>
          <w:szCs w:val="26"/>
        </w:rPr>
        <w:t>:</w:t>
      </w:r>
    </w:p>
    <w:p w:rsidR="0072695F" w:rsidRDefault="00D878DB" w:rsidP="009553D9">
      <w:pPr>
        <w:pStyle w:val="Paragrafoelenco"/>
        <w:numPr>
          <w:ilvl w:val="0"/>
          <w:numId w:val="21"/>
        </w:numPr>
        <w:ind w:left="567" w:right="1178" w:hanging="567"/>
        <w:jc w:val="both"/>
        <w:rPr>
          <w:color w:val="333333"/>
          <w:sz w:val="26"/>
          <w:szCs w:val="26"/>
        </w:rPr>
      </w:pPr>
      <w:proofErr w:type="gramStart"/>
      <w:r w:rsidRPr="00D64852">
        <w:rPr>
          <w:color w:val="333333"/>
          <w:sz w:val="26"/>
          <w:szCs w:val="26"/>
        </w:rPr>
        <w:t>che</w:t>
      </w:r>
      <w:proofErr w:type="gramEnd"/>
      <w:r w:rsidRPr="00D64852">
        <w:rPr>
          <w:color w:val="333333"/>
          <w:sz w:val="26"/>
          <w:szCs w:val="26"/>
        </w:rPr>
        <w:t xml:space="preserve"> la salvifica endiadi “</w:t>
      </w:r>
      <w:r w:rsidRPr="00D64852">
        <w:rPr>
          <w:i/>
          <w:color w:val="333333"/>
          <w:sz w:val="26"/>
          <w:szCs w:val="26"/>
        </w:rPr>
        <w:t>semplificazione e rapidità</w:t>
      </w:r>
      <w:r w:rsidRPr="00D64852">
        <w:rPr>
          <w:color w:val="333333"/>
          <w:sz w:val="26"/>
          <w:szCs w:val="26"/>
        </w:rPr>
        <w:t>”</w:t>
      </w:r>
      <w:r w:rsidR="00D64852" w:rsidRPr="00D64852">
        <w:rPr>
          <w:color w:val="333333"/>
          <w:sz w:val="26"/>
          <w:szCs w:val="26"/>
        </w:rPr>
        <w:t>,</w:t>
      </w:r>
      <w:r w:rsidRPr="00D64852">
        <w:rPr>
          <w:color w:val="333333"/>
          <w:sz w:val="26"/>
          <w:szCs w:val="26"/>
        </w:rPr>
        <w:t xml:space="preserve"> contenuta alla lettera </w:t>
      </w:r>
      <w:r w:rsidRPr="00D64852">
        <w:rPr>
          <w:i/>
          <w:color w:val="333333"/>
          <w:sz w:val="26"/>
          <w:szCs w:val="26"/>
        </w:rPr>
        <w:t>d</w:t>
      </w:r>
      <w:r w:rsidRPr="00D64852">
        <w:rPr>
          <w:color w:val="333333"/>
          <w:sz w:val="26"/>
          <w:szCs w:val="26"/>
        </w:rPr>
        <w:t>) del più recente DDL delega</w:t>
      </w:r>
      <w:r w:rsidR="00D64852" w:rsidRPr="00D64852">
        <w:rPr>
          <w:color w:val="333333"/>
          <w:sz w:val="26"/>
          <w:szCs w:val="26"/>
        </w:rPr>
        <w:t>,</w:t>
      </w:r>
      <w:r w:rsidRPr="00D64852">
        <w:rPr>
          <w:color w:val="333333"/>
          <w:sz w:val="26"/>
          <w:szCs w:val="26"/>
        </w:rPr>
        <w:t xml:space="preserve"> riprende in modo testuale l’identica locuzione già contenuta </w:t>
      </w:r>
      <w:r w:rsidR="00D64852" w:rsidRPr="00D64852">
        <w:rPr>
          <w:color w:val="333333"/>
          <w:sz w:val="26"/>
          <w:szCs w:val="26"/>
        </w:rPr>
        <w:t xml:space="preserve">alla lettera </w:t>
      </w:r>
      <w:r w:rsidR="00D64852" w:rsidRPr="00D64852">
        <w:rPr>
          <w:i/>
          <w:color w:val="333333"/>
          <w:sz w:val="26"/>
          <w:szCs w:val="26"/>
        </w:rPr>
        <w:t>g</w:t>
      </w:r>
      <w:r w:rsidR="00427711">
        <w:rPr>
          <w:color w:val="333333"/>
          <w:sz w:val="26"/>
          <w:szCs w:val="26"/>
        </w:rPr>
        <w:t>) della legge di delega del 201</w:t>
      </w:r>
      <w:r w:rsidR="00D64852" w:rsidRPr="00D64852">
        <w:rPr>
          <w:color w:val="333333"/>
          <w:sz w:val="26"/>
          <w:szCs w:val="26"/>
        </w:rPr>
        <w:t>6</w:t>
      </w:r>
      <w:r w:rsidR="00D64852">
        <w:rPr>
          <w:color w:val="333333"/>
          <w:sz w:val="26"/>
          <w:szCs w:val="26"/>
        </w:rPr>
        <w:t>;</w:t>
      </w:r>
    </w:p>
    <w:p w:rsidR="002D5BF0" w:rsidRDefault="002D5BF0" w:rsidP="009553D9">
      <w:pPr>
        <w:pStyle w:val="Paragrafoelenco"/>
        <w:numPr>
          <w:ilvl w:val="0"/>
          <w:numId w:val="21"/>
        </w:numPr>
        <w:ind w:left="567" w:right="1178" w:hanging="567"/>
        <w:jc w:val="both"/>
        <w:rPr>
          <w:color w:val="333333"/>
          <w:sz w:val="26"/>
          <w:szCs w:val="26"/>
        </w:rPr>
      </w:pPr>
      <w:proofErr w:type="gramStart"/>
      <w:r>
        <w:rPr>
          <w:color w:val="333333"/>
          <w:sz w:val="26"/>
          <w:szCs w:val="26"/>
        </w:rPr>
        <w:t>che</w:t>
      </w:r>
      <w:proofErr w:type="gramEnd"/>
      <w:r>
        <w:rPr>
          <w:color w:val="333333"/>
          <w:sz w:val="26"/>
          <w:szCs w:val="26"/>
        </w:rPr>
        <w:t xml:space="preserve"> l’obiettivo della “</w:t>
      </w:r>
      <w:r w:rsidRPr="00F33A1D">
        <w:rPr>
          <w:i/>
          <w:color w:val="333333"/>
          <w:sz w:val="26"/>
          <w:szCs w:val="26"/>
        </w:rPr>
        <w:t xml:space="preserve">tempestività delle procedure di affidamento </w:t>
      </w:r>
      <w:r w:rsidR="00F33A1D" w:rsidRPr="00F33A1D">
        <w:rPr>
          <w:i/>
          <w:color w:val="333333"/>
          <w:sz w:val="26"/>
          <w:szCs w:val="26"/>
        </w:rPr>
        <w:t>di gestione e di esecuzione</w:t>
      </w:r>
      <w:r>
        <w:rPr>
          <w:color w:val="333333"/>
          <w:sz w:val="26"/>
          <w:szCs w:val="26"/>
        </w:rPr>
        <w:t>”</w:t>
      </w:r>
      <w:r w:rsidR="00F33A1D">
        <w:rPr>
          <w:color w:val="333333"/>
          <w:sz w:val="26"/>
          <w:szCs w:val="26"/>
        </w:rPr>
        <w:t xml:space="preserve"> risulta sovrapponibile al canone della “</w:t>
      </w:r>
      <w:r w:rsidR="00F33A1D" w:rsidRPr="00F33A1D">
        <w:rPr>
          <w:i/>
          <w:color w:val="333333"/>
          <w:sz w:val="26"/>
          <w:szCs w:val="26"/>
        </w:rPr>
        <w:t>tempestività di azione</w:t>
      </w:r>
      <w:r w:rsidR="00F33A1D">
        <w:rPr>
          <w:color w:val="333333"/>
          <w:sz w:val="26"/>
          <w:szCs w:val="26"/>
        </w:rPr>
        <w:t xml:space="preserve">” che, ai sensi della lettera </w:t>
      </w:r>
      <w:r w:rsidR="00F33A1D" w:rsidRPr="00F33A1D">
        <w:rPr>
          <w:i/>
          <w:color w:val="333333"/>
          <w:sz w:val="26"/>
          <w:szCs w:val="26"/>
        </w:rPr>
        <w:t>l</w:t>
      </w:r>
      <w:r w:rsidR="00F33A1D">
        <w:rPr>
          <w:color w:val="333333"/>
          <w:sz w:val="26"/>
          <w:szCs w:val="26"/>
        </w:rPr>
        <w:t xml:space="preserve">) della legge di delega del 2016, avrebbe dovuto ispirare </w:t>
      </w:r>
      <w:r w:rsidR="00A13425">
        <w:rPr>
          <w:color w:val="333333"/>
          <w:sz w:val="26"/>
          <w:szCs w:val="26"/>
        </w:rPr>
        <w:t xml:space="preserve">la disciplina in tema </w:t>
      </w:r>
      <w:r w:rsidR="00A13425">
        <w:rPr>
          <w:sz w:val="26"/>
          <w:szCs w:val="26"/>
        </w:rPr>
        <w:t>di</w:t>
      </w:r>
      <w:r w:rsidR="00A13425" w:rsidRPr="00070487">
        <w:rPr>
          <w:sz w:val="26"/>
          <w:szCs w:val="26"/>
        </w:rPr>
        <w:t xml:space="preserve"> procedure di acquisizione di servizi, forniture e lavori</w:t>
      </w:r>
      <w:r w:rsidR="00DE6B92">
        <w:rPr>
          <w:sz w:val="26"/>
          <w:szCs w:val="26"/>
        </w:rPr>
        <w:t>;</w:t>
      </w:r>
    </w:p>
    <w:p w:rsidR="00D64852" w:rsidRPr="00D64852" w:rsidRDefault="0018301B" w:rsidP="009553D9">
      <w:pPr>
        <w:pStyle w:val="Paragrafoelenco"/>
        <w:numPr>
          <w:ilvl w:val="0"/>
          <w:numId w:val="21"/>
        </w:numPr>
        <w:ind w:left="567" w:right="1178" w:hanging="567"/>
        <w:jc w:val="both"/>
        <w:rPr>
          <w:color w:val="333333"/>
          <w:sz w:val="26"/>
          <w:szCs w:val="26"/>
        </w:rPr>
      </w:pPr>
      <w:proofErr w:type="gramStart"/>
      <w:r>
        <w:rPr>
          <w:color w:val="333333"/>
          <w:sz w:val="26"/>
          <w:szCs w:val="26"/>
        </w:rPr>
        <w:t>che</w:t>
      </w:r>
      <w:proofErr w:type="gramEnd"/>
      <w:r>
        <w:rPr>
          <w:color w:val="333333"/>
          <w:sz w:val="26"/>
          <w:szCs w:val="26"/>
        </w:rPr>
        <w:t xml:space="preserve"> l’obiettivo di “</w:t>
      </w:r>
      <w:r w:rsidRPr="0018545B">
        <w:rPr>
          <w:i/>
          <w:color w:val="333333"/>
          <w:sz w:val="26"/>
          <w:szCs w:val="26"/>
        </w:rPr>
        <w:t>razionalizzare i metodi di risoluzione delle c</w:t>
      </w:r>
      <w:r w:rsidR="0018545B" w:rsidRPr="0018545B">
        <w:rPr>
          <w:i/>
          <w:color w:val="333333"/>
          <w:sz w:val="26"/>
          <w:szCs w:val="26"/>
        </w:rPr>
        <w:t>ontroversie, anche alternativi ai rimedi giurisdizionali</w:t>
      </w:r>
      <w:r>
        <w:rPr>
          <w:color w:val="333333"/>
          <w:sz w:val="26"/>
          <w:szCs w:val="26"/>
        </w:rPr>
        <w:t>”</w:t>
      </w:r>
      <w:r w:rsidR="0018545B">
        <w:rPr>
          <w:color w:val="333333"/>
          <w:sz w:val="26"/>
          <w:szCs w:val="26"/>
        </w:rPr>
        <w:t xml:space="preserve"> di cui alla lettera </w:t>
      </w:r>
      <w:r w:rsidR="0018545B" w:rsidRPr="0018545B">
        <w:rPr>
          <w:i/>
          <w:color w:val="333333"/>
          <w:sz w:val="26"/>
          <w:szCs w:val="26"/>
        </w:rPr>
        <w:t>f</w:t>
      </w:r>
      <w:r w:rsidR="0018545B">
        <w:rPr>
          <w:color w:val="333333"/>
          <w:sz w:val="26"/>
          <w:szCs w:val="26"/>
        </w:rPr>
        <w:t xml:space="preserve">) della nuova delega riprende in modo </w:t>
      </w:r>
      <w:r w:rsidR="00C67701">
        <w:rPr>
          <w:color w:val="333333"/>
          <w:sz w:val="26"/>
          <w:szCs w:val="26"/>
        </w:rPr>
        <w:t xml:space="preserve">sostanzialmente </w:t>
      </w:r>
      <w:r w:rsidR="0018545B">
        <w:rPr>
          <w:color w:val="333333"/>
          <w:sz w:val="26"/>
          <w:szCs w:val="26"/>
        </w:rPr>
        <w:t xml:space="preserve">testuale </w:t>
      </w:r>
      <w:r w:rsidR="00C67701">
        <w:rPr>
          <w:color w:val="333333"/>
          <w:sz w:val="26"/>
          <w:szCs w:val="26"/>
        </w:rPr>
        <w:t>l’analogo</w:t>
      </w:r>
      <w:r w:rsidR="0018545B">
        <w:rPr>
          <w:color w:val="333333"/>
          <w:sz w:val="26"/>
          <w:szCs w:val="26"/>
        </w:rPr>
        <w:t xml:space="preserve"> criterio della “</w:t>
      </w:r>
      <w:r w:rsidR="0018545B" w:rsidRPr="0018545B">
        <w:rPr>
          <w:i/>
          <w:sz w:val="26"/>
          <w:szCs w:val="26"/>
        </w:rPr>
        <w:t>razionalizzazione dei metodi di risoluzione delle controversie alternativi al rimedio giurisdizionale</w:t>
      </w:r>
      <w:r w:rsidR="0018545B">
        <w:rPr>
          <w:color w:val="333333"/>
          <w:sz w:val="26"/>
          <w:szCs w:val="26"/>
        </w:rPr>
        <w:t>”</w:t>
      </w:r>
      <w:r w:rsidR="00C67701">
        <w:rPr>
          <w:color w:val="333333"/>
          <w:sz w:val="26"/>
          <w:szCs w:val="26"/>
        </w:rPr>
        <w:t xml:space="preserve"> di cui alla lettera </w:t>
      </w:r>
      <w:proofErr w:type="spellStart"/>
      <w:r w:rsidR="00C67701" w:rsidRPr="00C67701">
        <w:rPr>
          <w:i/>
          <w:color w:val="333333"/>
          <w:sz w:val="26"/>
          <w:szCs w:val="26"/>
        </w:rPr>
        <w:t>aaa</w:t>
      </w:r>
      <w:proofErr w:type="spellEnd"/>
      <w:r w:rsidR="00C67701">
        <w:rPr>
          <w:color w:val="333333"/>
          <w:sz w:val="26"/>
          <w:szCs w:val="26"/>
        </w:rPr>
        <w:t>) della legge di delega n. 11 del 2016</w:t>
      </w:r>
      <w:r w:rsidR="009B4958">
        <w:rPr>
          <w:color w:val="333333"/>
          <w:sz w:val="26"/>
          <w:szCs w:val="26"/>
        </w:rPr>
        <w:t>.</w:t>
      </w:r>
    </w:p>
    <w:p w:rsidR="00686F37" w:rsidRDefault="006837D8" w:rsidP="009553D9">
      <w:pPr>
        <w:ind w:right="1178" w:firstLine="540"/>
        <w:jc w:val="both"/>
        <w:rPr>
          <w:color w:val="333333"/>
          <w:sz w:val="26"/>
          <w:szCs w:val="26"/>
        </w:rPr>
      </w:pPr>
      <w:r>
        <w:rPr>
          <w:color w:val="333333"/>
          <w:sz w:val="26"/>
          <w:szCs w:val="26"/>
        </w:rPr>
        <w:t>In definitiva</w:t>
      </w:r>
      <w:r w:rsidR="009B4958">
        <w:rPr>
          <w:color w:val="333333"/>
          <w:sz w:val="26"/>
          <w:szCs w:val="26"/>
        </w:rPr>
        <w:t>, il DDL delega di recente varato mira a conseguire i medesimi obiettivi che erano stati già individuati n</w:t>
      </w:r>
      <w:r w:rsidR="00C62E92">
        <w:rPr>
          <w:color w:val="333333"/>
          <w:sz w:val="26"/>
          <w:szCs w:val="26"/>
        </w:rPr>
        <w:t>el corso del 2016, ricorrend</w:t>
      </w:r>
      <w:r w:rsidR="009B4958">
        <w:rPr>
          <w:color w:val="333333"/>
          <w:sz w:val="26"/>
          <w:szCs w:val="26"/>
        </w:rPr>
        <w:t xml:space="preserve">o </w:t>
      </w:r>
      <w:r w:rsidR="00C62E92">
        <w:rPr>
          <w:color w:val="333333"/>
          <w:sz w:val="26"/>
          <w:szCs w:val="26"/>
        </w:rPr>
        <w:t>a</w:t>
      </w:r>
      <w:r w:rsidR="009B4958">
        <w:rPr>
          <w:color w:val="333333"/>
          <w:sz w:val="26"/>
          <w:szCs w:val="26"/>
        </w:rPr>
        <w:t xml:space="preserve">i medesimi strumenti e fissando </w:t>
      </w:r>
      <w:r w:rsidR="00C62E92">
        <w:rPr>
          <w:color w:val="333333"/>
          <w:sz w:val="26"/>
          <w:szCs w:val="26"/>
        </w:rPr>
        <w:t>princìpi e criteri direttivi in tutto sovrapponibili a quelli che erano stati posti a fondamento della delega del 2016.</w:t>
      </w:r>
    </w:p>
    <w:p w:rsidR="00C62E92" w:rsidRDefault="00A96C21" w:rsidP="009553D9">
      <w:pPr>
        <w:ind w:right="1178" w:firstLine="540"/>
        <w:jc w:val="both"/>
        <w:rPr>
          <w:color w:val="333333"/>
          <w:sz w:val="26"/>
          <w:szCs w:val="26"/>
        </w:rPr>
      </w:pPr>
      <w:r>
        <w:rPr>
          <w:color w:val="333333"/>
          <w:sz w:val="26"/>
          <w:szCs w:val="26"/>
        </w:rPr>
        <w:t xml:space="preserve">Tuttavia, una sorta di incrollabile </w:t>
      </w:r>
      <w:r w:rsidRPr="00A96C21">
        <w:rPr>
          <w:i/>
          <w:color w:val="333333"/>
          <w:sz w:val="26"/>
          <w:szCs w:val="26"/>
        </w:rPr>
        <w:t>ottimismo della volontà</w:t>
      </w:r>
      <w:r>
        <w:rPr>
          <w:color w:val="333333"/>
          <w:sz w:val="26"/>
          <w:szCs w:val="26"/>
        </w:rPr>
        <w:t xml:space="preserve"> persuade del fatto che questa volta i risultati – in termini di qualità della normazion</w:t>
      </w:r>
      <w:r w:rsidR="009C3803">
        <w:rPr>
          <w:color w:val="333333"/>
          <w:sz w:val="26"/>
          <w:szCs w:val="26"/>
        </w:rPr>
        <w:t>e e di certezza del diritto - risulte</w:t>
      </w:r>
      <w:r>
        <w:rPr>
          <w:color w:val="333333"/>
          <w:sz w:val="26"/>
          <w:szCs w:val="26"/>
        </w:rPr>
        <w:t>ranno significativamente diversi.</w:t>
      </w:r>
    </w:p>
    <w:p w:rsidR="00A96C21" w:rsidRDefault="002A0A01"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13024" behindDoc="0" locked="0" layoutInCell="1" allowOverlap="1" wp14:anchorId="76A50849" wp14:editId="343BDB92">
                <wp:simplePos x="0" y="0"/>
                <wp:positionH relativeFrom="column">
                  <wp:posOffset>5489879</wp:posOffset>
                </wp:positionH>
                <wp:positionV relativeFrom="paragraph">
                  <wp:posOffset>9083</wp:posOffset>
                </wp:positionV>
                <wp:extent cx="1257300" cy="580445"/>
                <wp:effectExtent l="0" t="0" r="0" b="0"/>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80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2A0A01">
                            <w:pPr>
                              <w:rPr>
                                <w:i/>
                                <w:color w:val="333333"/>
                                <w:sz w:val="20"/>
                                <w:szCs w:val="20"/>
                              </w:rPr>
                            </w:pPr>
                            <w:r>
                              <w:rPr>
                                <w:i/>
                                <w:color w:val="333333"/>
                                <w:sz w:val="20"/>
                                <w:szCs w:val="20"/>
                              </w:rPr>
                              <w:t xml:space="preserve">Verso un divieto </w:t>
                            </w:r>
                          </w:p>
                          <w:p w:rsidR="00A55985" w:rsidRDefault="00A55985" w:rsidP="002A0A01">
                            <w:pPr>
                              <w:rPr>
                                <w:i/>
                                <w:color w:val="333333"/>
                                <w:sz w:val="20"/>
                                <w:szCs w:val="20"/>
                              </w:rPr>
                            </w:pPr>
                            <w:proofErr w:type="gramStart"/>
                            <w:r>
                              <w:rPr>
                                <w:i/>
                                <w:color w:val="333333"/>
                                <w:sz w:val="20"/>
                                <w:szCs w:val="20"/>
                              </w:rPr>
                              <w:t>di</w:t>
                            </w:r>
                            <w:proofErr w:type="gramEnd"/>
                            <w:r>
                              <w:rPr>
                                <w:i/>
                                <w:color w:val="333333"/>
                                <w:sz w:val="20"/>
                                <w:szCs w:val="20"/>
                              </w:rPr>
                              <w:t xml:space="preserve"> </w:t>
                            </w:r>
                            <w:proofErr w:type="spellStart"/>
                            <w:r w:rsidRPr="002A0A01">
                              <w:rPr>
                                <w:color w:val="333333"/>
                                <w:sz w:val="20"/>
                                <w:szCs w:val="20"/>
                              </w:rPr>
                              <w:t>gold</w:t>
                            </w:r>
                            <w:proofErr w:type="spellEnd"/>
                            <w:r w:rsidRPr="002A0A01">
                              <w:rPr>
                                <w:color w:val="333333"/>
                                <w:sz w:val="20"/>
                                <w:szCs w:val="20"/>
                              </w:rPr>
                              <w:t xml:space="preserve"> </w:t>
                            </w:r>
                            <w:proofErr w:type="spellStart"/>
                            <w:r w:rsidRPr="002A0A01">
                              <w:rPr>
                                <w:color w:val="333333"/>
                                <w:sz w:val="20"/>
                                <w:szCs w:val="20"/>
                              </w:rPr>
                              <w:t>plating</w:t>
                            </w:r>
                            <w:proofErr w:type="spellEnd"/>
                            <w:r w:rsidRPr="002A0A01">
                              <w:rPr>
                                <w:color w:val="333333"/>
                                <w:sz w:val="20"/>
                                <w:szCs w:val="20"/>
                              </w:rPr>
                              <w:t xml:space="preserve"> </w:t>
                            </w:r>
                          </w:p>
                          <w:p w:rsidR="00A55985" w:rsidRPr="00F7361A" w:rsidRDefault="00A55985" w:rsidP="002A0A01">
                            <w:pPr>
                              <w:rPr>
                                <w:i/>
                                <w:color w:val="333333"/>
                                <w:sz w:val="20"/>
                                <w:szCs w:val="20"/>
                              </w:rPr>
                            </w:pPr>
                            <w:r>
                              <w:rPr>
                                <w:i/>
                                <w:color w:val="333333"/>
                                <w:sz w:val="20"/>
                                <w:szCs w:val="20"/>
                              </w:rPr>
                              <w:t>‘a metà’?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52" type="#_x0000_t202" style="position:absolute;left:0;text-align:left;margin-left:432.25pt;margin-top:.7pt;width:99pt;height:45.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" stroked="f">
                <v:textbox>
                  <w:txbxContent>
                    <w:p w:rsidR="00A55985" w:rsidRDefault="00A55985" w:rsidP="002A0A01">
                      <w:pPr>
                        <w:rPr>
                          <w:i/>
                          <w:color w:val="333333"/>
                          <w:sz w:val="20"/>
                          <w:szCs w:val="20"/>
                        </w:rPr>
                      </w:pPr>
                      <w:r>
                        <w:rPr>
                          <w:i/>
                          <w:color w:val="333333"/>
                          <w:sz w:val="20"/>
                          <w:szCs w:val="20"/>
                        </w:rPr>
                        <w:t xml:space="preserve">Verso un divieto </w:t>
                      </w:r>
                    </w:p>
                    <w:p w:rsidR="00A55985" w:rsidRDefault="00A55985" w:rsidP="002A0A01">
                      <w:pPr>
                        <w:rPr>
                          <w:i/>
                          <w:color w:val="333333"/>
                          <w:sz w:val="20"/>
                          <w:szCs w:val="20"/>
                        </w:rPr>
                      </w:pPr>
                      <w:proofErr w:type="gramStart"/>
                      <w:r>
                        <w:rPr>
                          <w:i/>
                          <w:color w:val="333333"/>
                          <w:sz w:val="20"/>
                          <w:szCs w:val="20"/>
                        </w:rPr>
                        <w:t>di</w:t>
                      </w:r>
                      <w:proofErr w:type="gramEnd"/>
                      <w:r>
                        <w:rPr>
                          <w:i/>
                          <w:color w:val="333333"/>
                          <w:sz w:val="20"/>
                          <w:szCs w:val="20"/>
                        </w:rPr>
                        <w:t xml:space="preserve"> </w:t>
                      </w:r>
                      <w:proofErr w:type="spellStart"/>
                      <w:r w:rsidRPr="002A0A01">
                        <w:rPr>
                          <w:color w:val="333333"/>
                          <w:sz w:val="20"/>
                          <w:szCs w:val="20"/>
                        </w:rPr>
                        <w:t>gold</w:t>
                      </w:r>
                      <w:proofErr w:type="spellEnd"/>
                      <w:r w:rsidRPr="002A0A01">
                        <w:rPr>
                          <w:color w:val="333333"/>
                          <w:sz w:val="20"/>
                          <w:szCs w:val="20"/>
                        </w:rPr>
                        <w:t xml:space="preserve"> </w:t>
                      </w:r>
                      <w:proofErr w:type="spellStart"/>
                      <w:r w:rsidRPr="002A0A01">
                        <w:rPr>
                          <w:color w:val="333333"/>
                          <w:sz w:val="20"/>
                          <w:szCs w:val="20"/>
                        </w:rPr>
                        <w:t>plating</w:t>
                      </w:r>
                      <w:proofErr w:type="spellEnd"/>
                      <w:r w:rsidRPr="002A0A01">
                        <w:rPr>
                          <w:color w:val="333333"/>
                          <w:sz w:val="20"/>
                          <w:szCs w:val="20"/>
                        </w:rPr>
                        <w:t xml:space="preserve"> </w:t>
                      </w:r>
                    </w:p>
                    <w:p w:rsidR="00A55985" w:rsidRPr="00F7361A" w:rsidRDefault="00A55985" w:rsidP="002A0A01">
                      <w:pPr>
                        <w:rPr>
                          <w:i/>
                          <w:color w:val="333333"/>
                          <w:sz w:val="20"/>
                          <w:szCs w:val="20"/>
                        </w:rPr>
                      </w:pPr>
                      <w:r>
                        <w:rPr>
                          <w:i/>
                          <w:color w:val="333333"/>
                          <w:sz w:val="20"/>
                          <w:szCs w:val="20"/>
                        </w:rPr>
                        <w:t>‘a metà’?</w:t>
                      </w:r>
                    </w:p>
                  </w:txbxContent>
                </v:textbox>
              </v:shape>
            </w:pict>
          </mc:Fallback>
        </mc:AlternateContent>
      </w:r>
      <w:r w:rsidR="00B977F3">
        <w:rPr>
          <w:color w:val="333333"/>
          <w:sz w:val="26"/>
          <w:szCs w:val="26"/>
        </w:rPr>
        <w:t xml:space="preserve">Certamente meritevole di particolare attenzione (in quanto </w:t>
      </w:r>
      <w:r w:rsidR="006837D8">
        <w:rPr>
          <w:color w:val="333333"/>
          <w:sz w:val="26"/>
          <w:szCs w:val="26"/>
        </w:rPr>
        <w:t xml:space="preserve">davvero </w:t>
      </w:r>
      <w:r w:rsidR="00B977F3">
        <w:rPr>
          <w:color w:val="333333"/>
          <w:sz w:val="26"/>
          <w:szCs w:val="26"/>
        </w:rPr>
        <w:t xml:space="preserve">innovativo rispetto al passato) è il criterio direttivo </w:t>
      </w:r>
      <w:r w:rsidR="00176C8E" w:rsidRPr="00176C8E">
        <w:rPr>
          <w:i/>
          <w:color w:val="333333"/>
          <w:sz w:val="26"/>
          <w:szCs w:val="26"/>
        </w:rPr>
        <w:t>b</w:t>
      </w:r>
      <w:r w:rsidR="00176C8E">
        <w:rPr>
          <w:color w:val="333333"/>
          <w:sz w:val="26"/>
          <w:szCs w:val="26"/>
        </w:rPr>
        <w:t xml:space="preserve">) il quale mira a </w:t>
      </w:r>
      <w:r w:rsidR="00176C8E" w:rsidRPr="00176C8E">
        <w:rPr>
          <w:i/>
          <w:color w:val="333333"/>
          <w:sz w:val="26"/>
          <w:szCs w:val="26"/>
        </w:rPr>
        <w:t>limitare</w:t>
      </w:r>
      <w:r w:rsidR="00176C8E">
        <w:rPr>
          <w:color w:val="333333"/>
          <w:sz w:val="26"/>
          <w:szCs w:val="26"/>
        </w:rPr>
        <w:t xml:space="preserve"> (ma non ad </w:t>
      </w:r>
      <w:r w:rsidR="00176C8E" w:rsidRPr="00176C8E">
        <w:rPr>
          <w:i/>
          <w:color w:val="333333"/>
          <w:sz w:val="26"/>
          <w:szCs w:val="26"/>
        </w:rPr>
        <w:t>impedire</w:t>
      </w:r>
      <w:r w:rsidR="00176C8E">
        <w:rPr>
          <w:color w:val="333333"/>
          <w:sz w:val="26"/>
          <w:szCs w:val="26"/>
        </w:rPr>
        <w:t xml:space="preserve">) </w:t>
      </w:r>
      <w:r w:rsidR="006837D8">
        <w:rPr>
          <w:color w:val="333333"/>
          <w:sz w:val="26"/>
          <w:szCs w:val="26"/>
        </w:rPr>
        <w:t>l’introduzione d</w:t>
      </w:r>
      <w:r w:rsidR="00176C8E">
        <w:rPr>
          <w:color w:val="333333"/>
          <w:sz w:val="26"/>
          <w:szCs w:val="26"/>
        </w:rPr>
        <w:t xml:space="preserve">i livelli di regolazione che risultino </w:t>
      </w:r>
      <w:r w:rsidR="00F86C47">
        <w:rPr>
          <w:color w:val="333333"/>
          <w:sz w:val="26"/>
          <w:szCs w:val="26"/>
        </w:rPr>
        <w:t>«</w:t>
      </w:r>
      <w:r w:rsidR="00176C8E" w:rsidRPr="00CD73FD">
        <w:rPr>
          <w:i/>
          <w:color w:val="333333"/>
          <w:sz w:val="26"/>
          <w:szCs w:val="26"/>
        </w:rPr>
        <w:t>super</w:t>
      </w:r>
      <w:r w:rsidR="00CD73FD" w:rsidRPr="00CD73FD">
        <w:rPr>
          <w:i/>
          <w:color w:val="333333"/>
          <w:sz w:val="26"/>
          <w:szCs w:val="26"/>
        </w:rPr>
        <w:t>iori a quelli minimi richiesti dalle dire</w:t>
      </w:r>
      <w:r w:rsidR="00CD73FD">
        <w:rPr>
          <w:i/>
          <w:color w:val="333333"/>
          <w:sz w:val="26"/>
          <w:szCs w:val="26"/>
        </w:rPr>
        <w:t>t</w:t>
      </w:r>
      <w:r w:rsidR="00CD73FD" w:rsidRPr="00CD73FD">
        <w:rPr>
          <w:i/>
          <w:color w:val="333333"/>
          <w:sz w:val="26"/>
          <w:szCs w:val="26"/>
        </w:rPr>
        <w:t>tive europee</w:t>
      </w:r>
      <w:r w:rsidR="00F86C47">
        <w:rPr>
          <w:color w:val="333333"/>
          <w:sz w:val="26"/>
          <w:szCs w:val="26"/>
        </w:rPr>
        <w:t>»</w:t>
      </w:r>
      <w:r w:rsidR="00CD73FD">
        <w:rPr>
          <w:color w:val="333333"/>
          <w:sz w:val="26"/>
          <w:szCs w:val="26"/>
        </w:rPr>
        <w:t>.</w:t>
      </w:r>
    </w:p>
    <w:p w:rsidR="00686F37" w:rsidRDefault="006837D8" w:rsidP="009553D9">
      <w:pPr>
        <w:ind w:right="1178" w:firstLine="540"/>
        <w:jc w:val="both"/>
        <w:rPr>
          <w:sz w:val="26"/>
          <w:szCs w:val="26"/>
        </w:rPr>
      </w:pPr>
      <w:r>
        <w:rPr>
          <w:color w:val="333333"/>
          <w:sz w:val="26"/>
          <w:szCs w:val="26"/>
        </w:rPr>
        <w:t>Il criterio in questione risulta</w:t>
      </w:r>
      <w:r w:rsidR="00CD73FD">
        <w:rPr>
          <w:color w:val="333333"/>
          <w:sz w:val="26"/>
          <w:szCs w:val="26"/>
        </w:rPr>
        <w:t xml:space="preserve"> obiettivamente diverso rispetto a quello di cui alla lettera a) della l. 11 del 2016 il quale, in modo più stentoreo, </w:t>
      </w:r>
      <w:r w:rsidR="008E6486">
        <w:rPr>
          <w:color w:val="333333"/>
          <w:sz w:val="26"/>
          <w:szCs w:val="26"/>
        </w:rPr>
        <w:t>aveva introdotto</w:t>
      </w:r>
      <w:r w:rsidR="00CD73FD">
        <w:rPr>
          <w:color w:val="333333"/>
          <w:sz w:val="26"/>
          <w:szCs w:val="26"/>
        </w:rPr>
        <w:t xml:space="preserve"> un radicale </w:t>
      </w:r>
      <w:r w:rsidR="008E6486">
        <w:rPr>
          <w:color w:val="333333"/>
          <w:sz w:val="26"/>
          <w:szCs w:val="26"/>
        </w:rPr>
        <w:t xml:space="preserve">(ma non realistico) </w:t>
      </w:r>
      <w:r w:rsidR="00F86C47">
        <w:rPr>
          <w:color w:val="333333"/>
          <w:sz w:val="26"/>
          <w:szCs w:val="26"/>
        </w:rPr>
        <w:t>«</w:t>
      </w:r>
      <w:r w:rsidR="00CD73FD" w:rsidRPr="00CD73FD">
        <w:rPr>
          <w:i/>
          <w:sz w:val="26"/>
          <w:szCs w:val="26"/>
        </w:rPr>
        <w:t>divieto di introduzione o di mantenimento di livelli di regolazione superiori a quelli minimi richiesti dalle direttive</w:t>
      </w:r>
      <w:r w:rsidR="00F86C47">
        <w:rPr>
          <w:color w:val="333333"/>
          <w:sz w:val="26"/>
          <w:szCs w:val="26"/>
        </w:rPr>
        <w:t>»</w:t>
      </w:r>
      <w:r w:rsidR="00CD73FD">
        <w:rPr>
          <w:sz w:val="26"/>
          <w:szCs w:val="26"/>
        </w:rPr>
        <w:t xml:space="preserve"> (si tratta del ben noto – e talora decisamente abusato – divieto di c.d. ‘</w:t>
      </w:r>
      <w:proofErr w:type="spellStart"/>
      <w:r w:rsidR="00CD73FD" w:rsidRPr="00CD73FD">
        <w:rPr>
          <w:i/>
          <w:sz w:val="26"/>
          <w:szCs w:val="26"/>
        </w:rPr>
        <w:t>gold</w:t>
      </w:r>
      <w:proofErr w:type="spellEnd"/>
      <w:r w:rsidR="00CD73FD" w:rsidRPr="00CD73FD">
        <w:rPr>
          <w:i/>
          <w:sz w:val="26"/>
          <w:szCs w:val="26"/>
        </w:rPr>
        <w:t xml:space="preserve"> </w:t>
      </w:r>
      <w:proofErr w:type="spellStart"/>
      <w:r w:rsidR="00CD73FD" w:rsidRPr="00CD73FD">
        <w:rPr>
          <w:i/>
          <w:sz w:val="26"/>
          <w:szCs w:val="26"/>
        </w:rPr>
        <w:t>plating</w:t>
      </w:r>
      <w:proofErr w:type="spellEnd"/>
      <w:r w:rsidR="00CD73FD">
        <w:rPr>
          <w:sz w:val="26"/>
          <w:szCs w:val="26"/>
        </w:rPr>
        <w:t>’)</w:t>
      </w:r>
      <w:r w:rsidR="00693488">
        <w:rPr>
          <w:rStyle w:val="Rimandonotaapidipagina"/>
          <w:sz w:val="26"/>
          <w:szCs w:val="26"/>
        </w:rPr>
        <w:footnoteReference w:id="28"/>
      </w:r>
      <w:r w:rsidR="00CD73FD">
        <w:rPr>
          <w:sz w:val="26"/>
          <w:szCs w:val="26"/>
        </w:rPr>
        <w:t>.</w:t>
      </w:r>
    </w:p>
    <w:p w:rsidR="003C2AC4" w:rsidRDefault="008E6486" w:rsidP="009553D9">
      <w:pPr>
        <w:ind w:right="1178" w:firstLine="400"/>
        <w:jc w:val="both"/>
        <w:rPr>
          <w:sz w:val="26"/>
          <w:szCs w:val="26"/>
        </w:rPr>
      </w:pPr>
      <w:r>
        <w:rPr>
          <w:sz w:val="26"/>
          <w:szCs w:val="26"/>
        </w:rPr>
        <w:t xml:space="preserve">Il più recente DDL di delega sembra quindi muovere (in parziale distonia </w:t>
      </w:r>
      <w:r w:rsidR="003C2AC4">
        <w:rPr>
          <w:sz w:val="26"/>
          <w:szCs w:val="26"/>
        </w:rPr>
        <w:t>con le previsioni di cui all’articolo 14 della l. 246 del 2005</w:t>
      </w:r>
      <w:r w:rsidR="003C2AC4">
        <w:rPr>
          <w:rStyle w:val="Rimandonotaapidipagina"/>
          <w:sz w:val="26"/>
          <w:szCs w:val="26"/>
        </w:rPr>
        <w:footnoteReference w:id="29"/>
      </w:r>
      <w:r w:rsidR="003C2AC4">
        <w:rPr>
          <w:sz w:val="26"/>
          <w:szCs w:val="26"/>
        </w:rPr>
        <w:t xml:space="preserve"> ma attraverso un</w:t>
      </w:r>
      <w:r w:rsidR="00A40A9D">
        <w:rPr>
          <w:sz w:val="26"/>
          <w:szCs w:val="26"/>
        </w:rPr>
        <w:t xml:space="preserve"> </w:t>
      </w:r>
      <w:r w:rsidR="00A40A9D">
        <w:rPr>
          <w:sz w:val="26"/>
          <w:szCs w:val="26"/>
        </w:rPr>
        <w:lastRenderedPageBreak/>
        <w:t>condivisibile richiamo al pragmati</w:t>
      </w:r>
      <w:r w:rsidR="003C2AC4">
        <w:rPr>
          <w:sz w:val="26"/>
          <w:szCs w:val="26"/>
        </w:rPr>
        <w:t>smo normativo</w:t>
      </w:r>
      <w:r w:rsidR="00693488">
        <w:rPr>
          <w:rStyle w:val="Rimandonotaapidipagina"/>
          <w:sz w:val="26"/>
          <w:szCs w:val="26"/>
        </w:rPr>
        <w:footnoteReference w:id="30"/>
      </w:r>
      <w:r w:rsidR="003C2AC4">
        <w:rPr>
          <w:sz w:val="26"/>
          <w:szCs w:val="26"/>
        </w:rPr>
        <w:t xml:space="preserve">) </w:t>
      </w:r>
      <w:r w:rsidR="00A40A9D">
        <w:rPr>
          <w:sz w:val="26"/>
          <w:szCs w:val="26"/>
        </w:rPr>
        <w:t xml:space="preserve">verso una nozione più elastica e funzionale del divieto di </w:t>
      </w:r>
      <w:proofErr w:type="spellStart"/>
      <w:r w:rsidR="00A40A9D" w:rsidRPr="00A40A9D">
        <w:rPr>
          <w:i/>
          <w:sz w:val="26"/>
          <w:szCs w:val="26"/>
        </w:rPr>
        <w:t>gold</w:t>
      </w:r>
      <w:proofErr w:type="spellEnd"/>
      <w:r w:rsidR="00A40A9D" w:rsidRPr="00A40A9D">
        <w:rPr>
          <w:i/>
          <w:sz w:val="26"/>
          <w:szCs w:val="26"/>
        </w:rPr>
        <w:t xml:space="preserve"> </w:t>
      </w:r>
      <w:proofErr w:type="spellStart"/>
      <w:r w:rsidR="00A40A9D" w:rsidRPr="00A40A9D">
        <w:rPr>
          <w:i/>
          <w:sz w:val="26"/>
          <w:szCs w:val="26"/>
        </w:rPr>
        <w:t>plating</w:t>
      </w:r>
      <w:proofErr w:type="spellEnd"/>
      <w:r w:rsidR="00A40A9D">
        <w:rPr>
          <w:sz w:val="26"/>
          <w:szCs w:val="26"/>
        </w:rPr>
        <w:t xml:space="preserve">, aprendo scenari evidentemente nuovi e in </w:t>
      </w:r>
      <w:r w:rsidR="00F86C47">
        <w:rPr>
          <w:sz w:val="26"/>
          <w:szCs w:val="26"/>
        </w:rPr>
        <w:t>parte inesplorati in</w:t>
      </w:r>
      <w:r w:rsidR="00A40A9D">
        <w:rPr>
          <w:sz w:val="26"/>
          <w:szCs w:val="26"/>
        </w:rPr>
        <w:t xml:space="preserve"> te</w:t>
      </w:r>
      <w:r w:rsidR="00693488">
        <w:rPr>
          <w:sz w:val="26"/>
          <w:szCs w:val="26"/>
        </w:rPr>
        <w:t>m</w:t>
      </w:r>
      <w:r w:rsidR="00F86C47">
        <w:rPr>
          <w:sz w:val="26"/>
          <w:szCs w:val="26"/>
        </w:rPr>
        <w:t xml:space="preserve">a di </w:t>
      </w:r>
      <w:r w:rsidR="00A40A9D">
        <w:rPr>
          <w:sz w:val="26"/>
          <w:szCs w:val="26"/>
        </w:rPr>
        <w:t xml:space="preserve">attività di recepimento della normativa di fonte </w:t>
      </w:r>
      <w:proofErr w:type="spellStart"/>
      <w:r w:rsidR="00A40A9D">
        <w:rPr>
          <w:sz w:val="26"/>
          <w:szCs w:val="26"/>
        </w:rPr>
        <w:t>eurounitaria</w:t>
      </w:r>
      <w:proofErr w:type="spellEnd"/>
      <w:r w:rsidR="00693488">
        <w:rPr>
          <w:sz w:val="26"/>
          <w:szCs w:val="26"/>
        </w:rPr>
        <w:t>.</w:t>
      </w:r>
    </w:p>
    <w:p w:rsidR="003C2AC4" w:rsidRPr="00A62DF0" w:rsidRDefault="003C2AC4" w:rsidP="009553D9">
      <w:pPr>
        <w:ind w:right="1178" w:firstLine="400"/>
        <w:jc w:val="both"/>
        <w:rPr>
          <w:sz w:val="12"/>
          <w:szCs w:val="12"/>
        </w:rPr>
      </w:pPr>
    </w:p>
    <w:p w:rsidR="003C2AC4" w:rsidRDefault="0057059D" w:rsidP="009553D9">
      <w:pPr>
        <w:ind w:right="1178" w:firstLine="400"/>
        <w:jc w:val="both"/>
        <w:rPr>
          <w:sz w:val="26"/>
          <w:szCs w:val="26"/>
        </w:rPr>
      </w:pPr>
      <w:r w:rsidRPr="006C07FE">
        <w:rPr>
          <w:noProof/>
          <w:color w:val="333333"/>
          <w:sz w:val="26"/>
          <w:szCs w:val="26"/>
        </w:rPr>
        <mc:AlternateContent>
          <mc:Choice Requires="wps">
            <w:drawing>
              <wp:anchor distT="0" distB="0" distL="114300" distR="114300" simplePos="0" relativeHeight="251715072" behindDoc="0" locked="0" layoutInCell="1" allowOverlap="1" wp14:anchorId="76A50849" wp14:editId="343BDB92">
                <wp:simplePos x="0" y="0"/>
                <wp:positionH relativeFrom="column">
                  <wp:posOffset>5401945</wp:posOffset>
                </wp:positionH>
                <wp:positionV relativeFrom="paragraph">
                  <wp:posOffset>32661</wp:posOffset>
                </wp:positionV>
                <wp:extent cx="1257300" cy="620202"/>
                <wp:effectExtent l="0" t="0" r="0" b="889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20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rsidP="0057059D">
                            <w:pPr>
                              <w:rPr>
                                <w:i/>
                                <w:color w:val="333333"/>
                                <w:sz w:val="20"/>
                                <w:szCs w:val="20"/>
                              </w:rPr>
                            </w:pPr>
                            <w:r>
                              <w:rPr>
                                <w:i/>
                                <w:color w:val="333333"/>
                                <w:sz w:val="20"/>
                                <w:szCs w:val="20"/>
                              </w:rPr>
                              <w:t>L’iter di adozione del CPV (‘Codice prossimo venturo’)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53" type="#_x0000_t202" style="position:absolute;left:0;text-align:left;margin-left:425.35pt;margin-top:2.55pt;width:99pt;height:48.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" stroked="f">
                <v:textbox>
                  <w:txbxContent>
                    <w:p w:rsidR="00A55985" w:rsidRPr="00F7361A" w:rsidRDefault="00A55985" w:rsidP="0057059D">
                      <w:pPr>
                        <w:rPr>
                          <w:i/>
                          <w:color w:val="333333"/>
                          <w:sz w:val="20"/>
                          <w:szCs w:val="20"/>
                        </w:rPr>
                      </w:pPr>
                      <w:r>
                        <w:rPr>
                          <w:i/>
                          <w:color w:val="333333"/>
                          <w:sz w:val="20"/>
                          <w:szCs w:val="20"/>
                        </w:rPr>
                        <w:t>L’iter di adozione del CPV (‘Codice prossimo venturo’)</w:t>
                      </w:r>
                    </w:p>
                  </w:txbxContent>
                </v:textbox>
              </v:shape>
            </w:pict>
          </mc:Fallback>
        </mc:AlternateContent>
      </w:r>
      <w:r w:rsidR="00A62DF0">
        <w:rPr>
          <w:sz w:val="26"/>
          <w:szCs w:val="26"/>
        </w:rPr>
        <w:t xml:space="preserve">Un aspetto apparentemente molto </w:t>
      </w:r>
      <w:r w:rsidR="00D0160D">
        <w:rPr>
          <w:sz w:val="26"/>
          <w:szCs w:val="26"/>
        </w:rPr>
        <w:t>tecnico (ma potenzialmente foriero di</w:t>
      </w:r>
      <w:r w:rsidR="00A62DF0">
        <w:rPr>
          <w:sz w:val="26"/>
          <w:szCs w:val="26"/>
        </w:rPr>
        <w:t xml:space="preserve"> rilevanti ricadute pratiche) riguarda l’</w:t>
      </w:r>
      <w:r w:rsidR="00A62DF0" w:rsidRPr="00D0160D">
        <w:rPr>
          <w:i/>
          <w:sz w:val="26"/>
          <w:szCs w:val="26"/>
        </w:rPr>
        <w:t>iter</w:t>
      </w:r>
      <w:r w:rsidR="00A62DF0">
        <w:rPr>
          <w:sz w:val="26"/>
          <w:szCs w:val="26"/>
        </w:rPr>
        <w:t xml:space="preserve"> </w:t>
      </w:r>
      <w:r w:rsidR="00D0160D">
        <w:rPr>
          <w:sz w:val="26"/>
          <w:szCs w:val="26"/>
        </w:rPr>
        <w:t xml:space="preserve">di approvazione </w:t>
      </w:r>
      <w:r w:rsidR="00696560">
        <w:rPr>
          <w:sz w:val="26"/>
          <w:szCs w:val="26"/>
        </w:rPr>
        <w:t>previsto dal comma 3</w:t>
      </w:r>
      <w:r w:rsidR="00A62DF0">
        <w:rPr>
          <w:sz w:val="26"/>
          <w:szCs w:val="26"/>
        </w:rPr>
        <w:t xml:space="preserve"> dell’articolo unico del DD</w:t>
      </w:r>
      <w:r w:rsidR="00D0160D">
        <w:rPr>
          <w:sz w:val="26"/>
          <w:szCs w:val="26"/>
        </w:rPr>
        <w:t>L</w:t>
      </w:r>
      <w:r w:rsidR="00A62DF0">
        <w:rPr>
          <w:sz w:val="26"/>
          <w:szCs w:val="26"/>
        </w:rPr>
        <w:t xml:space="preserve"> in esame</w:t>
      </w:r>
      <w:r w:rsidR="00D0160D">
        <w:rPr>
          <w:sz w:val="26"/>
          <w:szCs w:val="26"/>
        </w:rPr>
        <w:t>.</w:t>
      </w:r>
    </w:p>
    <w:p w:rsidR="00CD73FD" w:rsidRDefault="00591CE4" w:rsidP="009553D9">
      <w:pPr>
        <w:ind w:right="1178" w:firstLine="540"/>
        <w:jc w:val="both"/>
        <w:rPr>
          <w:sz w:val="26"/>
          <w:szCs w:val="26"/>
        </w:rPr>
      </w:pPr>
      <w:r>
        <w:rPr>
          <w:sz w:val="26"/>
          <w:szCs w:val="26"/>
        </w:rPr>
        <w:t>La disposizione in parola</w:t>
      </w:r>
      <w:r w:rsidR="00C45A66">
        <w:rPr>
          <w:sz w:val="26"/>
          <w:szCs w:val="26"/>
        </w:rPr>
        <w:t xml:space="preserve"> riprende nella sostanza l’analoga</w:t>
      </w:r>
      <w:r w:rsidR="00D0160D">
        <w:rPr>
          <w:sz w:val="26"/>
          <w:szCs w:val="26"/>
        </w:rPr>
        <w:t xml:space="preserve"> previsione della l. 11 del 2016</w:t>
      </w:r>
      <w:r w:rsidR="00C45A66">
        <w:rPr>
          <w:rStyle w:val="Rimandonotaapidipagina"/>
          <w:sz w:val="26"/>
          <w:szCs w:val="26"/>
        </w:rPr>
        <w:footnoteReference w:id="31"/>
      </w:r>
      <w:r w:rsidR="00D0160D">
        <w:rPr>
          <w:sz w:val="26"/>
          <w:szCs w:val="26"/>
        </w:rPr>
        <w:t xml:space="preserve">, la quale aveva stabilito che i pareri del Consiglio di Stato, </w:t>
      </w:r>
      <w:r>
        <w:rPr>
          <w:sz w:val="26"/>
          <w:szCs w:val="26"/>
        </w:rPr>
        <w:t>della Conferenza unificata e delle competenti Commissioni parlamentari fossero acquisiti – per così dire – ‘in parallelo’ e non nel tipico ordine sequenziale</w:t>
      </w:r>
      <w:r w:rsidR="00256865">
        <w:rPr>
          <w:sz w:val="26"/>
          <w:szCs w:val="26"/>
        </w:rPr>
        <w:t>,</w:t>
      </w:r>
      <w:r>
        <w:rPr>
          <w:sz w:val="26"/>
          <w:szCs w:val="26"/>
        </w:rPr>
        <w:t xml:space="preserve"> </w:t>
      </w:r>
      <w:r w:rsidR="00F76B40">
        <w:rPr>
          <w:sz w:val="26"/>
          <w:szCs w:val="26"/>
        </w:rPr>
        <w:t>volto a consentire a ciascun Organo consultivo di disporre – prima di esprimere il proprio avviso – dei testi dei pareri degli Organi precedentemente consultati.</w:t>
      </w:r>
    </w:p>
    <w:p w:rsidR="00F83D04" w:rsidRDefault="00F83D04" w:rsidP="009553D9">
      <w:pPr>
        <w:ind w:right="1178" w:firstLine="540"/>
        <w:jc w:val="both"/>
        <w:rPr>
          <w:sz w:val="26"/>
          <w:szCs w:val="26"/>
        </w:rPr>
      </w:pPr>
      <w:r>
        <w:rPr>
          <w:sz w:val="26"/>
          <w:szCs w:val="26"/>
        </w:rPr>
        <w:t>Ciò comporterà, dal punto di vista pratico, che il termine per l’espressione dei pareri da parte di ciascuno dei (tre) Organismi co</w:t>
      </w:r>
      <w:r w:rsidR="00DB015F">
        <w:rPr>
          <w:sz w:val="26"/>
          <w:szCs w:val="26"/>
        </w:rPr>
        <w:t>n</w:t>
      </w:r>
      <w:r w:rsidR="00A554DD">
        <w:rPr>
          <w:sz w:val="26"/>
          <w:szCs w:val="26"/>
        </w:rPr>
        <w:t>sultivi</w:t>
      </w:r>
      <w:r>
        <w:rPr>
          <w:sz w:val="26"/>
          <w:szCs w:val="26"/>
        </w:rPr>
        <w:t xml:space="preserve"> </w:t>
      </w:r>
      <w:r w:rsidR="00DB015F">
        <w:rPr>
          <w:sz w:val="26"/>
          <w:szCs w:val="26"/>
        </w:rPr>
        <w:t>decorrerà dallo stesso momento</w:t>
      </w:r>
      <w:r w:rsidR="00A554DD">
        <w:rPr>
          <w:sz w:val="26"/>
          <w:szCs w:val="26"/>
        </w:rPr>
        <w:t>, il che garantirà</w:t>
      </w:r>
      <w:r w:rsidR="00DB015F">
        <w:rPr>
          <w:sz w:val="26"/>
          <w:szCs w:val="26"/>
        </w:rPr>
        <w:t xml:space="preserve"> evidentemente tempi più rapidi per l’acquisizione dei pareri, ma </w:t>
      </w:r>
      <w:r w:rsidR="00C671B5">
        <w:rPr>
          <w:sz w:val="26"/>
          <w:szCs w:val="26"/>
        </w:rPr>
        <w:t xml:space="preserve">– evidentemente - </w:t>
      </w:r>
      <w:r w:rsidR="00DB015F">
        <w:rPr>
          <w:sz w:val="26"/>
          <w:szCs w:val="26"/>
        </w:rPr>
        <w:t xml:space="preserve">non </w:t>
      </w:r>
      <w:r w:rsidR="00A554DD">
        <w:rPr>
          <w:sz w:val="26"/>
          <w:szCs w:val="26"/>
        </w:rPr>
        <w:t xml:space="preserve">ne </w:t>
      </w:r>
      <w:r w:rsidR="00DB015F">
        <w:rPr>
          <w:sz w:val="26"/>
          <w:szCs w:val="26"/>
        </w:rPr>
        <w:t>garant</w:t>
      </w:r>
      <w:r w:rsidR="00A554DD">
        <w:rPr>
          <w:sz w:val="26"/>
          <w:szCs w:val="26"/>
        </w:rPr>
        <w:t>irà</w:t>
      </w:r>
      <w:r w:rsidR="00DB015F">
        <w:rPr>
          <w:sz w:val="26"/>
          <w:szCs w:val="26"/>
        </w:rPr>
        <w:t xml:space="preserve"> adeguata qualità e ponderatezza</w:t>
      </w:r>
      <w:r w:rsidR="00A554DD">
        <w:rPr>
          <w:sz w:val="26"/>
          <w:szCs w:val="26"/>
        </w:rPr>
        <w:t>.</w:t>
      </w:r>
    </w:p>
    <w:p w:rsidR="00F76B40" w:rsidRDefault="00F76B40" w:rsidP="009553D9">
      <w:pPr>
        <w:ind w:right="1178" w:firstLine="540"/>
        <w:jc w:val="both"/>
        <w:rPr>
          <w:sz w:val="26"/>
          <w:szCs w:val="26"/>
        </w:rPr>
      </w:pPr>
      <w:r>
        <w:rPr>
          <w:sz w:val="26"/>
          <w:szCs w:val="26"/>
        </w:rPr>
        <w:t>Ora, se la divergenza dal tipico schema di acquisizione – per così dire – ‘seriale’ dei pareri risultava giustificato nel corso del 201</w:t>
      </w:r>
      <w:r w:rsidR="00C07ECD">
        <w:rPr>
          <w:sz w:val="26"/>
          <w:szCs w:val="26"/>
        </w:rPr>
        <w:t>6 (</w:t>
      </w:r>
      <w:r>
        <w:rPr>
          <w:sz w:val="26"/>
          <w:szCs w:val="26"/>
        </w:rPr>
        <w:t xml:space="preserve">in ragione dei tempi strettissimi </w:t>
      </w:r>
      <w:r w:rsidR="00A554DD">
        <w:rPr>
          <w:sz w:val="26"/>
          <w:szCs w:val="26"/>
        </w:rPr>
        <w:t>determin</w:t>
      </w:r>
      <w:r w:rsidR="00D164F5">
        <w:rPr>
          <w:sz w:val="26"/>
          <w:szCs w:val="26"/>
        </w:rPr>
        <w:t>ati dall’ingiustificabile ritardo nell’adozione della legge delega</w:t>
      </w:r>
      <w:r w:rsidR="00C07ECD">
        <w:rPr>
          <w:sz w:val="26"/>
          <w:szCs w:val="26"/>
        </w:rPr>
        <w:t xml:space="preserve"> </w:t>
      </w:r>
      <w:r w:rsidR="00D164F5">
        <w:rPr>
          <w:sz w:val="26"/>
          <w:szCs w:val="26"/>
        </w:rPr>
        <w:t>e dall’imminenza della scadenza del termine comunitario per il recepimento)</w:t>
      </w:r>
      <w:r w:rsidR="00C07ECD">
        <w:rPr>
          <w:sz w:val="26"/>
          <w:szCs w:val="26"/>
        </w:rPr>
        <w:t>, non altrettant</w:t>
      </w:r>
      <w:r w:rsidR="00D164F5">
        <w:rPr>
          <w:sz w:val="26"/>
          <w:szCs w:val="26"/>
        </w:rPr>
        <w:t xml:space="preserve">o </w:t>
      </w:r>
      <w:r w:rsidR="00C07ECD">
        <w:rPr>
          <w:sz w:val="26"/>
          <w:szCs w:val="26"/>
        </w:rPr>
        <w:t xml:space="preserve">può dirsi per ciò che riguarda l’iniziativa di delega attualmente </w:t>
      </w:r>
      <w:r w:rsidR="00C07ECD" w:rsidRPr="00C07ECD">
        <w:rPr>
          <w:i/>
          <w:sz w:val="26"/>
          <w:szCs w:val="26"/>
        </w:rPr>
        <w:t>in fieri</w:t>
      </w:r>
      <w:r w:rsidR="00C07ECD">
        <w:rPr>
          <w:sz w:val="26"/>
          <w:szCs w:val="26"/>
        </w:rPr>
        <w:t>.</w:t>
      </w:r>
    </w:p>
    <w:p w:rsidR="00F76B40" w:rsidRDefault="00C07ECD" w:rsidP="009553D9">
      <w:pPr>
        <w:ind w:right="1178" w:firstLine="540"/>
        <w:jc w:val="both"/>
        <w:rPr>
          <w:sz w:val="26"/>
          <w:szCs w:val="26"/>
        </w:rPr>
      </w:pPr>
      <w:r>
        <w:rPr>
          <w:sz w:val="26"/>
          <w:szCs w:val="26"/>
        </w:rPr>
        <w:t>In questo caso, infatti, non sussiste l’emergenza derivante dall’imminente scadenza del termine europeo e, conseguentemente, non sussistono le ragioni eccezionali che avevano giustificato – quasi tre anni or sono – la richiamata deroga al tipico ordine sequenziale di acquisizione dei pareri (una deroga che, come è del tutto evidente</w:t>
      </w:r>
      <w:r w:rsidR="00017773">
        <w:rPr>
          <w:sz w:val="26"/>
          <w:szCs w:val="26"/>
        </w:rPr>
        <w:t xml:space="preserve">, sortisce effetti negativi </w:t>
      </w:r>
      <w:r w:rsidR="00B50D6C">
        <w:rPr>
          <w:sz w:val="26"/>
          <w:szCs w:val="26"/>
        </w:rPr>
        <w:t xml:space="preserve">sulle prerogative istituzionali e </w:t>
      </w:r>
      <w:r w:rsidR="00635BE3">
        <w:rPr>
          <w:sz w:val="26"/>
          <w:szCs w:val="26"/>
        </w:rPr>
        <w:t>sul</w:t>
      </w:r>
      <w:r w:rsidR="00B50D6C">
        <w:rPr>
          <w:sz w:val="26"/>
          <w:szCs w:val="26"/>
        </w:rPr>
        <w:t xml:space="preserve">la piena </w:t>
      </w:r>
      <w:proofErr w:type="spellStart"/>
      <w:r w:rsidR="00B50D6C" w:rsidRPr="00B50D6C">
        <w:rPr>
          <w:i/>
          <w:sz w:val="26"/>
          <w:szCs w:val="26"/>
        </w:rPr>
        <w:t>potestas</w:t>
      </w:r>
      <w:proofErr w:type="spellEnd"/>
      <w:r w:rsidR="00B50D6C" w:rsidRPr="00B50D6C">
        <w:rPr>
          <w:i/>
          <w:sz w:val="26"/>
          <w:szCs w:val="26"/>
        </w:rPr>
        <w:t xml:space="preserve"> </w:t>
      </w:r>
      <w:proofErr w:type="spellStart"/>
      <w:r w:rsidR="00B50D6C" w:rsidRPr="00B50D6C">
        <w:rPr>
          <w:i/>
          <w:sz w:val="26"/>
          <w:szCs w:val="26"/>
        </w:rPr>
        <w:t>decidendi</w:t>
      </w:r>
      <w:proofErr w:type="spellEnd"/>
      <w:r w:rsidR="00B50D6C">
        <w:rPr>
          <w:sz w:val="26"/>
          <w:szCs w:val="26"/>
        </w:rPr>
        <w:t xml:space="preserve"> degli Organismi consultati </w:t>
      </w:r>
      <w:r w:rsidR="00017773">
        <w:rPr>
          <w:sz w:val="26"/>
          <w:szCs w:val="26"/>
        </w:rPr>
        <w:t>e incide altresì in modo negativo sulla qualità stessa dell’attività consultiva e della normazione cui la stessa accede)</w:t>
      </w:r>
      <w:r w:rsidR="00635BE3">
        <w:rPr>
          <w:sz w:val="26"/>
          <w:szCs w:val="26"/>
        </w:rPr>
        <w:t>.</w:t>
      </w:r>
    </w:p>
    <w:p w:rsidR="00F76B40" w:rsidRPr="009B7698" w:rsidRDefault="00F76B40" w:rsidP="009553D9">
      <w:pPr>
        <w:ind w:right="1178" w:firstLine="540"/>
        <w:jc w:val="both"/>
        <w:rPr>
          <w:sz w:val="12"/>
          <w:szCs w:val="12"/>
        </w:rPr>
      </w:pPr>
    </w:p>
    <w:p w:rsidR="007628EC" w:rsidRDefault="00696560"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17120" behindDoc="0" locked="0" layoutInCell="1" allowOverlap="1" wp14:anchorId="76A50849" wp14:editId="343BDB92">
                <wp:simplePos x="0" y="0"/>
                <wp:positionH relativeFrom="column">
                  <wp:posOffset>5394463</wp:posOffset>
                </wp:positionH>
                <wp:positionV relativeFrom="paragraph">
                  <wp:posOffset>54748</wp:posOffset>
                </wp:positionV>
                <wp:extent cx="1257300" cy="1009816"/>
                <wp:effectExtent l="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09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696560">
                            <w:pPr>
                              <w:rPr>
                                <w:i/>
                                <w:color w:val="333333"/>
                                <w:sz w:val="20"/>
                                <w:szCs w:val="20"/>
                              </w:rPr>
                            </w:pPr>
                            <w:r>
                              <w:rPr>
                                <w:i/>
                                <w:color w:val="333333"/>
                                <w:sz w:val="20"/>
                                <w:szCs w:val="20"/>
                              </w:rPr>
                              <w:t xml:space="preserve">Il nodo della disciplina </w:t>
                            </w:r>
                            <w:proofErr w:type="spellStart"/>
                            <w:r>
                              <w:rPr>
                                <w:i/>
                                <w:color w:val="333333"/>
                                <w:sz w:val="20"/>
                                <w:szCs w:val="20"/>
                              </w:rPr>
                              <w:t>subprimaria</w:t>
                            </w:r>
                            <w:proofErr w:type="spellEnd"/>
                            <w:r>
                              <w:rPr>
                                <w:i/>
                                <w:color w:val="333333"/>
                                <w:sz w:val="20"/>
                                <w:szCs w:val="20"/>
                              </w:rPr>
                              <w:t xml:space="preserve">: </w:t>
                            </w:r>
                          </w:p>
                          <w:p w:rsidR="00A55985" w:rsidRDefault="00A55985" w:rsidP="00696560">
                            <w:pPr>
                              <w:rPr>
                                <w:i/>
                                <w:color w:val="333333"/>
                                <w:sz w:val="20"/>
                                <w:szCs w:val="20"/>
                              </w:rPr>
                            </w:pPr>
                            <w:proofErr w:type="gramStart"/>
                            <w:r>
                              <w:rPr>
                                <w:i/>
                                <w:color w:val="333333"/>
                                <w:sz w:val="20"/>
                                <w:szCs w:val="20"/>
                              </w:rPr>
                              <w:t>verso</w:t>
                            </w:r>
                            <w:proofErr w:type="gramEnd"/>
                            <w:r>
                              <w:rPr>
                                <w:i/>
                                <w:color w:val="333333"/>
                                <w:sz w:val="20"/>
                                <w:szCs w:val="20"/>
                              </w:rPr>
                              <w:t xml:space="preserve"> il ritorno </w:t>
                            </w:r>
                          </w:p>
                          <w:p w:rsidR="00A55985" w:rsidRPr="00F7361A" w:rsidRDefault="00A55985" w:rsidP="00696560">
                            <w:pPr>
                              <w:rPr>
                                <w:i/>
                                <w:color w:val="333333"/>
                                <w:sz w:val="20"/>
                                <w:szCs w:val="20"/>
                              </w:rPr>
                            </w:pPr>
                            <w:proofErr w:type="gramStart"/>
                            <w:r>
                              <w:rPr>
                                <w:i/>
                                <w:color w:val="333333"/>
                                <w:sz w:val="20"/>
                                <w:szCs w:val="20"/>
                              </w:rPr>
                              <w:t>al</w:t>
                            </w:r>
                            <w:proofErr w:type="gramEnd"/>
                            <w:r>
                              <w:rPr>
                                <w:i/>
                                <w:color w:val="333333"/>
                                <w:sz w:val="20"/>
                                <w:szCs w:val="20"/>
                              </w:rPr>
                              <w:t xml:space="preserve"> Regolamento unico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54" type="#_x0000_t202" style="position:absolute;left:0;text-align:left;margin-left:424.75pt;margin-top:4.3pt;width:99pt;height:79.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ye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" stroked="f">
                <v:textbox>
                  <w:txbxContent>
                    <w:p w:rsidR="00A55985" w:rsidRDefault="00A55985" w:rsidP="00696560">
                      <w:pPr>
                        <w:rPr>
                          <w:i/>
                          <w:color w:val="333333"/>
                          <w:sz w:val="20"/>
                          <w:szCs w:val="20"/>
                        </w:rPr>
                      </w:pPr>
                      <w:r>
                        <w:rPr>
                          <w:i/>
                          <w:color w:val="333333"/>
                          <w:sz w:val="20"/>
                          <w:szCs w:val="20"/>
                        </w:rPr>
                        <w:t xml:space="preserve">Il nodo della disciplina </w:t>
                      </w:r>
                      <w:proofErr w:type="spellStart"/>
                      <w:r>
                        <w:rPr>
                          <w:i/>
                          <w:color w:val="333333"/>
                          <w:sz w:val="20"/>
                          <w:szCs w:val="20"/>
                        </w:rPr>
                        <w:t>subprimaria</w:t>
                      </w:r>
                      <w:proofErr w:type="spellEnd"/>
                      <w:r>
                        <w:rPr>
                          <w:i/>
                          <w:color w:val="333333"/>
                          <w:sz w:val="20"/>
                          <w:szCs w:val="20"/>
                        </w:rPr>
                        <w:t xml:space="preserve">: </w:t>
                      </w:r>
                    </w:p>
                    <w:p w:rsidR="00A55985" w:rsidRDefault="00A55985" w:rsidP="00696560">
                      <w:pPr>
                        <w:rPr>
                          <w:i/>
                          <w:color w:val="333333"/>
                          <w:sz w:val="20"/>
                          <w:szCs w:val="20"/>
                        </w:rPr>
                      </w:pPr>
                      <w:proofErr w:type="gramStart"/>
                      <w:r>
                        <w:rPr>
                          <w:i/>
                          <w:color w:val="333333"/>
                          <w:sz w:val="20"/>
                          <w:szCs w:val="20"/>
                        </w:rPr>
                        <w:t>verso</w:t>
                      </w:r>
                      <w:proofErr w:type="gramEnd"/>
                      <w:r>
                        <w:rPr>
                          <w:i/>
                          <w:color w:val="333333"/>
                          <w:sz w:val="20"/>
                          <w:szCs w:val="20"/>
                        </w:rPr>
                        <w:t xml:space="preserve"> il ritorno </w:t>
                      </w:r>
                    </w:p>
                    <w:p w:rsidR="00A55985" w:rsidRPr="00F7361A" w:rsidRDefault="00A55985" w:rsidP="00696560">
                      <w:pPr>
                        <w:rPr>
                          <w:i/>
                          <w:color w:val="333333"/>
                          <w:sz w:val="20"/>
                          <w:szCs w:val="20"/>
                        </w:rPr>
                      </w:pPr>
                      <w:proofErr w:type="gramStart"/>
                      <w:r>
                        <w:rPr>
                          <w:i/>
                          <w:color w:val="333333"/>
                          <w:sz w:val="20"/>
                          <w:szCs w:val="20"/>
                        </w:rPr>
                        <w:t>al</w:t>
                      </w:r>
                      <w:proofErr w:type="gramEnd"/>
                      <w:r>
                        <w:rPr>
                          <w:i/>
                          <w:color w:val="333333"/>
                          <w:sz w:val="20"/>
                          <w:szCs w:val="20"/>
                        </w:rPr>
                        <w:t xml:space="preserve"> Regolamento unico</w:t>
                      </w:r>
                    </w:p>
                  </w:txbxContent>
                </v:textbox>
              </v:shape>
            </w:pict>
          </mc:Fallback>
        </mc:AlternateContent>
      </w:r>
      <w:r w:rsidR="009B7698">
        <w:rPr>
          <w:color w:val="333333"/>
          <w:sz w:val="26"/>
          <w:szCs w:val="26"/>
        </w:rPr>
        <w:t>Degna della massima attenzione è poi la previsione del comma 4 il quale (in combinato disposto con la previsione di cui al comma 2, lettera c))</w:t>
      </w:r>
      <w:r w:rsidR="001747B8">
        <w:rPr>
          <w:color w:val="333333"/>
          <w:sz w:val="26"/>
          <w:szCs w:val="26"/>
        </w:rPr>
        <w:t xml:space="preserve"> mira a              </w:t>
      </w:r>
      <w:r w:rsidR="00635BE3">
        <w:rPr>
          <w:color w:val="333333"/>
          <w:sz w:val="26"/>
          <w:szCs w:val="26"/>
        </w:rPr>
        <w:t xml:space="preserve"> </w:t>
      </w:r>
      <w:r w:rsidR="00EE5994">
        <w:rPr>
          <w:color w:val="333333"/>
          <w:sz w:val="26"/>
          <w:szCs w:val="26"/>
        </w:rPr>
        <w:t>re</w:t>
      </w:r>
      <w:r w:rsidR="00635BE3">
        <w:rPr>
          <w:color w:val="333333"/>
          <w:sz w:val="26"/>
          <w:szCs w:val="26"/>
        </w:rPr>
        <w:t>-</w:t>
      </w:r>
      <w:r w:rsidR="00EE5994">
        <w:rPr>
          <w:color w:val="333333"/>
          <w:sz w:val="26"/>
          <w:szCs w:val="26"/>
        </w:rPr>
        <w:t xml:space="preserve">introdurre nell’Ordinamento </w:t>
      </w:r>
      <w:r w:rsidR="00F7193F">
        <w:rPr>
          <w:color w:val="333333"/>
          <w:sz w:val="26"/>
          <w:szCs w:val="26"/>
        </w:rPr>
        <w:t>la figura del regolamento statale governativo unico</w:t>
      </w:r>
      <w:r w:rsidR="007628EC">
        <w:rPr>
          <w:color w:val="333333"/>
          <w:sz w:val="26"/>
          <w:szCs w:val="26"/>
        </w:rPr>
        <w:t>.</w:t>
      </w:r>
    </w:p>
    <w:p w:rsidR="00CD73FD" w:rsidRDefault="007628EC" w:rsidP="009553D9">
      <w:pPr>
        <w:ind w:right="1178" w:firstLine="540"/>
        <w:jc w:val="both"/>
        <w:rPr>
          <w:color w:val="333333"/>
          <w:sz w:val="26"/>
          <w:szCs w:val="26"/>
        </w:rPr>
      </w:pPr>
      <w:r>
        <w:rPr>
          <w:color w:val="333333"/>
          <w:sz w:val="26"/>
          <w:szCs w:val="26"/>
        </w:rPr>
        <w:t xml:space="preserve">Si tratta, come è ben noto, di un modello di regolazione </w:t>
      </w:r>
      <w:proofErr w:type="spellStart"/>
      <w:r>
        <w:rPr>
          <w:color w:val="333333"/>
          <w:sz w:val="26"/>
          <w:szCs w:val="26"/>
        </w:rPr>
        <w:t>subprimaria</w:t>
      </w:r>
      <w:proofErr w:type="spellEnd"/>
      <w:r w:rsidR="00F7193F">
        <w:rPr>
          <w:color w:val="333333"/>
          <w:sz w:val="26"/>
          <w:szCs w:val="26"/>
        </w:rPr>
        <w:t xml:space="preserve"> che aveva caratterizzato </w:t>
      </w:r>
      <w:r w:rsidR="00C71736">
        <w:rPr>
          <w:color w:val="333333"/>
          <w:sz w:val="26"/>
          <w:szCs w:val="26"/>
        </w:rPr>
        <w:t xml:space="preserve">tanto </w:t>
      </w:r>
      <w:r w:rsidR="00F7193F">
        <w:rPr>
          <w:color w:val="333333"/>
          <w:sz w:val="26"/>
          <w:szCs w:val="26"/>
        </w:rPr>
        <w:t xml:space="preserve">il sistema </w:t>
      </w:r>
      <w:r w:rsidR="00C71736">
        <w:rPr>
          <w:color w:val="333333"/>
          <w:sz w:val="26"/>
          <w:szCs w:val="26"/>
        </w:rPr>
        <w:t>della legge Merloni quanto quello</w:t>
      </w:r>
      <w:r w:rsidR="00F7193F">
        <w:rPr>
          <w:color w:val="333333"/>
          <w:sz w:val="26"/>
          <w:szCs w:val="26"/>
        </w:rPr>
        <w:t xml:space="preserve"> del Codice de Lise e che, dopo essere stato </w:t>
      </w:r>
      <w:r>
        <w:rPr>
          <w:color w:val="333333"/>
          <w:sz w:val="26"/>
          <w:szCs w:val="26"/>
        </w:rPr>
        <w:t xml:space="preserve">frettolosamente </w:t>
      </w:r>
      <w:r w:rsidR="00F7193F">
        <w:rPr>
          <w:color w:val="333333"/>
          <w:sz w:val="26"/>
          <w:szCs w:val="26"/>
        </w:rPr>
        <w:t xml:space="preserve">sostituito </w:t>
      </w:r>
      <w:r w:rsidR="00C71736">
        <w:rPr>
          <w:color w:val="333333"/>
          <w:sz w:val="26"/>
          <w:szCs w:val="26"/>
        </w:rPr>
        <w:t xml:space="preserve">con il diverso sistema di regolazione flessibile fondato sulla figura delle </w:t>
      </w:r>
      <w:r w:rsidR="00D25C43">
        <w:rPr>
          <w:color w:val="333333"/>
          <w:sz w:val="26"/>
          <w:szCs w:val="26"/>
        </w:rPr>
        <w:t>linee</w:t>
      </w:r>
      <w:r w:rsidR="00C71736">
        <w:rPr>
          <w:color w:val="333333"/>
          <w:sz w:val="26"/>
          <w:szCs w:val="26"/>
        </w:rPr>
        <w:t xml:space="preserve">-guida (l. 11 del 2016, art. 1, comma 5), è stato prontamente riabilitato dal – quanto mai celere – giudizio </w:t>
      </w:r>
      <w:r w:rsidR="00C71736">
        <w:rPr>
          <w:color w:val="333333"/>
          <w:sz w:val="26"/>
          <w:szCs w:val="26"/>
        </w:rPr>
        <w:lastRenderedPageBreak/>
        <w:t>della storia</w:t>
      </w:r>
      <w:r>
        <w:rPr>
          <w:color w:val="333333"/>
          <w:sz w:val="26"/>
          <w:szCs w:val="26"/>
        </w:rPr>
        <w:t>, sino ad indurre una parte cospicua degli osservatori ad invocar</w:t>
      </w:r>
      <w:r w:rsidR="00E03BED">
        <w:rPr>
          <w:color w:val="333333"/>
          <w:sz w:val="26"/>
          <w:szCs w:val="26"/>
        </w:rPr>
        <w:t xml:space="preserve">ne a gran voce il </w:t>
      </w:r>
      <w:r>
        <w:rPr>
          <w:color w:val="333333"/>
          <w:sz w:val="26"/>
          <w:szCs w:val="26"/>
        </w:rPr>
        <w:t>ripristino.</w:t>
      </w:r>
    </w:p>
    <w:p w:rsidR="00686F37" w:rsidRDefault="001971C3"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19168" behindDoc="0" locked="0" layoutInCell="1" allowOverlap="1" wp14:anchorId="76A50849" wp14:editId="343BDB92">
                <wp:simplePos x="0" y="0"/>
                <wp:positionH relativeFrom="column">
                  <wp:posOffset>5445484</wp:posOffset>
                </wp:positionH>
                <wp:positionV relativeFrom="paragraph">
                  <wp:posOffset>46411</wp:posOffset>
                </wp:positionV>
                <wp:extent cx="1257300" cy="858740"/>
                <wp:effectExtent l="0" t="0" r="0" b="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5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Default="00A55985" w:rsidP="001971C3">
                            <w:pPr>
                              <w:rPr>
                                <w:i/>
                                <w:color w:val="333333"/>
                                <w:sz w:val="20"/>
                                <w:szCs w:val="20"/>
                              </w:rPr>
                            </w:pPr>
                            <w:r>
                              <w:rPr>
                                <w:i/>
                                <w:color w:val="333333"/>
                                <w:sz w:val="20"/>
                                <w:szCs w:val="20"/>
                              </w:rPr>
                              <w:t xml:space="preserve">Spunti di particolare interesse in tema </w:t>
                            </w:r>
                          </w:p>
                          <w:p w:rsidR="00A55985" w:rsidRPr="00F7361A" w:rsidRDefault="00A55985" w:rsidP="001971C3">
                            <w:pPr>
                              <w:rPr>
                                <w:i/>
                                <w:color w:val="333333"/>
                                <w:sz w:val="20"/>
                                <w:szCs w:val="20"/>
                              </w:rPr>
                            </w:pPr>
                            <w:r>
                              <w:rPr>
                                <w:i/>
                                <w:color w:val="333333"/>
                                <w:sz w:val="20"/>
                                <w:szCs w:val="20"/>
                              </w:rPr>
                              <w:t xml:space="preserve">di disciplina </w:t>
                            </w:r>
                            <w:proofErr w:type="spellStart"/>
                            <w:r>
                              <w:rPr>
                                <w:i/>
                                <w:color w:val="333333"/>
                                <w:sz w:val="20"/>
                                <w:szCs w:val="20"/>
                              </w:rPr>
                              <w:t>subprimaria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0849" id="_x0000_s1055" type="#_x0000_t202" style="position:absolute;left:0;text-align:left;margin-left:428.8pt;margin-top:3.65pt;width:99pt;height:67.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XhwIAABg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" stroked="f">
                <v:textbox>
                  <w:txbxContent>
                    <w:p w:rsidR="00A55985" w:rsidRDefault="00A55985" w:rsidP="001971C3">
                      <w:pPr>
                        <w:rPr>
                          <w:i/>
                          <w:color w:val="333333"/>
                          <w:sz w:val="20"/>
                          <w:szCs w:val="20"/>
                        </w:rPr>
                      </w:pPr>
                      <w:r>
                        <w:rPr>
                          <w:i/>
                          <w:color w:val="333333"/>
                          <w:sz w:val="20"/>
                          <w:szCs w:val="20"/>
                        </w:rPr>
                        <w:t xml:space="preserve">Spunti di particolare interesse in tema </w:t>
                      </w:r>
                    </w:p>
                    <w:p w:rsidR="00A55985" w:rsidRPr="00F7361A" w:rsidRDefault="00A55985" w:rsidP="001971C3">
                      <w:pPr>
                        <w:rPr>
                          <w:i/>
                          <w:color w:val="333333"/>
                          <w:sz w:val="20"/>
                          <w:szCs w:val="20"/>
                        </w:rPr>
                      </w:pPr>
                      <w:r>
                        <w:rPr>
                          <w:i/>
                          <w:color w:val="333333"/>
                          <w:sz w:val="20"/>
                          <w:szCs w:val="20"/>
                        </w:rPr>
                        <w:t xml:space="preserve">di disciplina </w:t>
                      </w:r>
                      <w:proofErr w:type="spellStart"/>
                      <w:r>
                        <w:rPr>
                          <w:i/>
                          <w:color w:val="333333"/>
                          <w:sz w:val="20"/>
                          <w:szCs w:val="20"/>
                        </w:rPr>
                        <w:t>subprimaria</w:t>
                      </w:r>
                      <w:proofErr w:type="spellEnd"/>
                    </w:p>
                  </w:txbxContent>
                </v:textbox>
              </v:shape>
            </w:pict>
          </mc:Fallback>
        </mc:AlternateContent>
      </w:r>
      <w:r w:rsidR="007628EC">
        <w:rPr>
          <w:color w:val="333333"/>
          <w:sz w:val="26"/>
          <w:szCs w:val="26"/>
        </w:rPr>
        <w:t>Alla questione saranno dedicate alcune osservazioni nel paragrafo seguente.</w:t>
      </w:r>
    </w:p>
    <w:p w:rsidR="007628EC" w:rsidRDefault="00F42F25" w:rsidP="009553D9">
      <w:pPr>
        <w:ind w:right="1178" w:firstLine="540"/>
        <w:jc w:val="both"/>
        <w:rPr>
          <w:color w:val="333333"/>
          <w:sz w:val="26"/>
          <w:szCs w:val="26"/>
        </w:rPr>
      </w:pPr>
      <w:r>
        <w:rPr>
          <w:color w:val="333333"/>
          <w:sz w:val="26"/>
          <w:szCs w:val="26"/>
        </w:rPr>
        <w:t>In questa sede ci si limita ad osservare:</w:t>
      </w:r>
    </w:p>
    <w:p w:rsidR="00F42F25" w:rsidRDefault="00F42F25" w:rsidP="009553D9">
      <w:pPr>
        <w:pStyle w:val="Paragrafoelenco"/>
        <w:numPr>
          <w:ilvl w:val="0"/>
          <w:numId w:val="21"/>
        </w:numPr>
        <w:ind w:left="567" w:right="1178" w:hanging="567"/>
        <w:jc w:val="both"/>
        <w:rPr>
          <w:color w:val="333333"/>
          <w:sz w:val="26"/>
          <w:szCs w:val="26"/>
        </w:rPr>
      </w:pPr>
      <w:proofErr w:type="gramStart"/>
      <w:r>
        <w:rPr>
          <w:color w:val="333333"/>
          <w:sz w:val="26"/>
          <w:szCs w:val="26"/>
        </w:rPr>
        <w:t>che</w:t>
      </w:r>
      <w:proofErr w:type="gramEnd"/>
      <w:r>
        <w:rPr>
          <w:color w:val="333333"/>
          <w:sz w:val="26"/>
          <w:szCs w:val="26"/>
        </w:rPr>
        <w:t xml:space="preserve">, per quanto riguarda la tempistica di adozione del nuovo regolamento, il DDL delega in esame sembra </w:t>
      </w:r>
      <w:r w:rsidR="003913AF">
        <w:rPr>
          <w:color w:val="333333"/>
          <w:sz w:val="26"/>
          <w:szCs w:val="26"/>
        </w:rPr>
        <w:t>ispirato da</w:t>
      </w:r>
      <w:r>
        <w:rPr>
          <w:color w:val="333333"/>
          <w:sz w:val="26"/>
          <w:szCs w:val="26"/>
        </w:rPr>
        <w:t xml:space="preserve"> eccessivo ottimismo, prevedendo un termine di ventiquattro mesi il quale appare già molto breve laddove il </w:t>
      </w:r>
      <w:proofErr w:type="spellStart"/>
      <w:r w:rsidRPr="00F42F25">
        <w:rPr>
          <w:i/>
          <w:color w:val="333333"/>
          <w:sz w:val="26"/>
          <w:szCs w:val="26"/>
        </w:rPr>
        <w:t>terminus</w:t>
      </w:r>
      <w:proofErr w:type="spellEnd"/>
      <w:r w:rsidRPr="00F42F25">
        <w:rPr>
          <w:i/>
          <w:color w:val="333333"/>
          <w:sz w:val="26"/>
          <w:szCs w:val="26"/>
        </w:rPr>
        <w:t xml:space="preserve"> a quo</w:t>
      </w:r>
      <w:r>
        <w:rPr>
          <w:color w:val="333333"/>
          <w:sz w:val="26"/>
          <w:szCs w:val="26"/>
        </w:rPr>
        <w:t xml:space="preserve"> venga fissato con l’entrata in vigore del CPV (‘</w:t>
      </w:r>
      <w:r w:rsidRPr="00F42F25">
        <w:rPr>
          <w:i/>
          <w:color w:val="333333"/>
          <w:sz w:val="26"/>
          <w:szCs w:val="26"/>
        </w:rPr>
        <w:t>Codice prossimo venturo</w:t>
      </w:r>
      <w:r>
        <w:rPr>
          <w:color w:val="333333"/>
          <w:sz w:val="26"/>
          <w:szCs w:val="26"/>
        </w:rPr>
        <w:t>’)</w:t>
      </w:r>
      <w:r w:rsidR="00297007">
        <w:rPr>
          <w:color w:val="333333"/>
          <w:sz w:val="26"/>
          <w:szCs w:val="26"/>
        </w:rPr>
        <w:t xml:space="preserve">, ma che risulterebbe francamente velleitario laddove il </w:t>
      </w:r>
      <w:proofErr w:type="spellStart"/>
      <w:r w:rsidR="00297007" w:rsidRPr="003913AF">
        <w:rPr>
          <w:i/>
          <w:color w:val="333333"/>
          <w:sz w:val="26"/>
          <w:szCs w:val="26"/>
        </w:rPr>
        <w:t>terminus</w:t>
      </w:r>
      <w:proofErr w:type="spellEnd"/>
      <w:r w:rsidR="00297007" w:rsidRPr="003913AF">
        <w:rPr>
          <w:i/>
          <w:color w:val="333333"/>
          <w:sz w:val="26"/>
          <w:szCs w:val="26"/>
        </w:rPr>
        <w:t xml:space="preserve"> a quo</w:t>
      </w:r>
      <w:r w:rsidR="00297007">
        <w:rPr>
          <w:color w:val="333333"/>
          <w:sz w:val="26"/>
          <w:szCs w:val="26"/>
        </w:rPr>
        <w:t xml:space="preserve"> fosse </w:t>
      </w:r>
      <w:r w:rsidR="003913AF">
        <w:rPr>
          <w:color w:val="333333"/>
          <w:sz w:val="26"/>
          <w:szCs w:val="26"/>
        </w:rPr>
        <w:t xml:space="preserve">invece </w:t>
      </w:r>
      <w:r w:rsidR="00297007">
        <w:rPr>
          <w:color w:val="333333"/>
          <w:sz w:val="26"/>
          <w:szCs w:val="26"/>
        </w:rPr>
        <w:t>fatto coincidere con quello di entrata in vigore della legge di delega</w:t>
      </w:r>
      <w:r w:rsidR="003913AF">
        <w:rPr>
          <w:color w:val="333333"/>
          <w:sz w:val="26"/>
          <w:szCs w:val="26"/>
        </w:rPr>
        <w:t>;</w:t>
      </w:r>
    </w:p>
    <w:p w:rsidR="003913AF" w:rsidRDefault="003913AF" w:rsidP="009553D9">
      <w:pPr>
        <w:pStyle w:val="Paragrafoelenco"/>
        <w:numPr>
          <w:ilvl w:val="0"/>
          <w:numId w:val="21"/>
        </w:numPr>
        <w:ind w:left="567" w:right="1178" w:hanging="567"/>
        <w:jc w:val="both"/>
        <w:rPr>
          <w:color w:val="333333"/>
          <w:sz w:val="26"/>
          <w:szCs w:val="26"/>
        </w:rPr>
      </w:pPr>
      <w:r>
        <w:rPr>
          <w:color w:val="333333"/>
          <w:sz w:val="26"/>
          <w:szCs w:val="26"/>
        </w:rPr>
        <w:t>che il DDL delega (in modo senz’alt</w:t>
      </w:r>
      <w:r w:rsidR="00D947B0">
        <w:rPr>
          <w:color w:val="333333"/>
          <w:sz w:val="26"/>
          <w:szCs w:val="26"/>
        </w:rPr>
        <w:t>r</w:t>
      </w:r>
      <w:r>
        <w:rPr>
          <w:color w:val="333333"/>
          <w:sz w:val="26"/>
          <w:szCs w:val="26"/>
        </w:rPr>
        <w:t xml:space="preserve">o prudente, ma non ottimale nell’auspicata logica della razionalizzazione dei modelli normativi </w:t>
      </w:r>
      <w:proofErr w:type="spellStart"/>
      <w:r>
        <w:rPr>
          <w:color w:val="333333"/>
          <w:sz w:val="26"/>
          <w:szCs w:val="26"/>
        </w:rPr>
        <w:t>subprimari</w:t>
      </w:r>
      <w:proofErr w:type="spellEnd"/>
      <w:r>
        <w:rPr>
          <w:color w:val="333333"/>
          <w:sz w:val="26"/>
          <w:szCs w:val="26"/>
        </w:rPr>
        <w:t xml:space="preserve">) </w:t>
      </w:r>
      <w:r w:rsidR="00D947B0">
        <w:rPr>
          <w:color w:val="333333"/>
          <w:sz w:val="26"/>
          <w:szCs w:val="26"/>
        </w:rPr>
        <w:t>riconosce la pos</w:t>
      </w:r>
      <w:r w:rsidR="002F0683">
        <w:rPr>
          <w:color w:val="333333"/>
          <w:sz w:val="26"/>
          <w:szCs w:val="26"/>
        </w:rPr>
        <w:t>sibilità di far co</w:t>
      </w:r>
      <w:r w:rsidR="00D947B0">
        <w:rPr>
          <w:color w:val="333333"/>
          <w:sz w:val="26"/>
          <w:szCs w:val="26"/>
        </w:rPr>
        <w:t xml:space="preserve">nvivere il regolamento statale governativo di esecuzione e attuazione (da adottarsi ai sensi dell’articolo 17, comma 1 della l. 400 del 1988), con ulteriori e diversi regolamenti ministeriali </w:t>
      </w:r>
      <w:r w:rsidR="00F93FFB">
        <w:rPr>
          <w:color w:val="333333"/>
          <w:sz w:val="26"/>
          <w:szCs w:val="26"/>
        </w:rPr>
        <w:t>da adottarsi ai sensi dell’articolo 17, comma 3 della l. 400, cit., «</w:t>
      </w:r>
      <w:r w:rsidR="00F93FFB" w:rsidRPr="00F93FFB">
        <w:rPr>
          <w:i/>
          <w:color w:val="333333"/>
          <w:sz w:val="26"/>
          <w:szCs w:val="26"/>
        </w:rPr>
        <w:t>per regolare specifici istituti o ambiti tecnici o necessitanti di periodica revisione</w:t>
      </w:r>
      <w:r w:rsidR="00F93FFB">
        <w:rPr>
          <w:color w:val="333333"/>
          <w:sz w:val="26"/>
          <w:szCs w:val="26"/>
        </w:rPr>
        <w:t>»</w:t>
      </w:r>
      <w:r w:rsidR="0045513C">
        <w:rPr>
          <w:color w:val="333333"/>
          <w:sz w:val="26"/>
          <w:szCs w:val="26"/>
        </w:rPr>
        <w:t>;</w:t>
      </w:r>
    </w:p>
    <w:p w:rsidR="0045513C" w:rsidRPr="00F42F25" w:rsidRDefault="0045513C" w:rsidP="009553D9">
      <w:pPr>
        <w:pStyle w:val="Paragrafoelenco"/>
        <w:numPr>
          <w:ilvl w:val="0"/>
          <w:numId w:val="21"/>
        </w:numPr>
        <w:ind w:left="567" w:right="1178" w:hanging="567"/>
        <w:jc w:val="both"/>
        <w:rPr>
          <w:color w:val="333333"/>
          <w:sz w:val="26"/>
          <w:szCs w:val="26"/>
        </w:rPr>
      </w:pPr>
      <w:proofErr w:type="gramStart"/>
      <w:r>
        <w:rPr>
          <w:color w:val="333333"/>
          <w:sz w:val="26"/>
          <w:szCs w:val="26"/>
        </w:rPr>
        <w:t>che</w:t>
      </w:r>
      <w:proofErr w:type="gramEnd"/>
      <w:r>
        <w:rPr>
          <w:color w:val="333333"/>
          <w:sz w:val="26"/>
          <w:szCs w:val="26"/>
        </w:rPr>
        <w:t xml:space="preserve"> il comma 4 del DDL delega individua le principali materie sulle quali potrà incidere l’emanando regolamento</w:t>
      </w:r>
      <w:r w:rsidR="009970FD">
        <w:rPr>
          <w:color w:val="333333"/>
          <w:sz w:val="26"/>
          <w:szCs w:val="26"/>
        </w:rPr>
        <w:t>. L’elenco delle (quattordici) materie in questione (che spazia dai compit</w:t>
      </w:r>
      <w:r w:rsidR="00474C9F">
        <w:rPr>
          <w:color w:val="333333"/>
          <w:sz w:val="26"/>
          <w:szCs w:val="26"/>
        </w:rPr>
        <w:t>i</w:t>
      </w:r>
      <w:r w:rsidR="009970FD">
        <w:rPr>
          <w:color w:val="333333"/>
          <w:sz w:val="26"/>
          <w:szCs w:val="26"/>
        </w:rPr>
        <w:t xml:space="preserve"> del respo</w:t>
      </w:r>
      <w:r w:rsidR="00474C9F">
        <w:rPr>
          <w:color w:val="333333"/>
          <w:sz w:val="26"/>
          <w:szCs w:val="26"/>
        </w:rPr>
        <w:t>n</w:t>
      </w:r>
      <w:r w:rsidR="009970FD">
        <w:rPr>
          <w:color w:val="333333"/>
          <w:sz w:val="26"/>
          <w:szCs w:val="26"/>
        </w:rPr>
        <w:t xml:space="preserve">sabile del procedimento ai sistemi di qualificazione e realizzazione; </w:t>
      </w:r>
      <w:r w:rsidR="00474C9F">
        <w:rPr>
          <w:color w:val="333333"/>
          <w:sz w:val="26"/>
          <w:szCs w:val="26"/>
        </w:rPr>
        <w:t>dai requisiti dei concorrenti, all’affidamento all’esecuzione del contratto</w:t>
      </w:r>
      <w:r w:rsidR="009970FD">
        <w:rPr>
          <w:color w:val="333333"/>
          <w:sz w:val="26"/>
          <w:szCs w:val="26"/>
        </w:rPr>
        <w:t>) risulta di part</w:t>
      </w:r>
      <w:r w:rsidR="00474C9F">
        <w:rPr>
          <w:color w:val="333333"/>
          <w:sz w:val="26"/>
          <w:szCs w:val="26"/>
        </w:rPr>
        <w:t xml:space="preserve">icolare interesse in quanto testimonia l’attenzione prestata ad individuare materie che siano riconducibili ad ambiti di potestà legislativa esclusiva statale (articolo 117 secondo comma, </w:t>
      </w:r>
      <w:proofErr w:type="spellStart"/>
      <w:r w:rsidR="00474C9F">
        <w:rPr>
          <w:color w:val="333333"/>
          <w:sz w:val="26"/>
          <w:szCs w:val="26"/>
        </w:rPr>
        <w:t>Cost</w:t>
      </w:r>
      <w:proofErr w:type="spellEnd"/>
      <w:r w:rsidR="00474C9F">
        <w:rPr>
          <w:color w:val="333333"/>
          <w:sz w:val="26"/>
          <w:szCs w:val="26"/>
        </w:rPr>
        <w:t>.), al fine di evitare la taccia di incostituzionalità per violazione del limite di cui al sesto comma del medesimo articolo 117</w:t>
      </w:r>
      <w:r w:rsidR="00474C9F">
        <w:rPr>
          <w:rStyle w:val="Rimandonotaapidipagina"/>
          <w:color w:val="333333"/>
          <w:sz w:val="26"/>
          <w:szCs w:val="26"/>
        </w:rPr>
        <w:footnoteReference w:id="32"/>
      </w:r>
      <w:r w:rsidR="00474C9F">
        <w:rPr>
          <w:color w:val="333333"/>
          <w:sz w:val="26"/>
          <w:szCs w:val="26"/>
        </w:rPr>
        <w:t>.</w:t>
      </w:r>
      <w:r w:rsidR="00E5298E">
        <w:rPr>
          <w:color w:val="333333"/>
          <w:sz w:val="26"/>
          <w:szCs w:val="26"/>
        </w:rPr>
        <w:t xml:space="preserve"> E’ qui importante osservare che le materie elencate nella disposizione in esame coincidono in massima parte con </w:t>
      </w:r>
      <w:r w:rsidR="00151D7A">
        <w:rPr>
          <w:color w:val="333333"/>
          <w:sz w:val="26"/>
          <w:szCs w:val="26"/>
        </w:rPr>
        <w:t>quel</w:t>
      </w:r>
      <w:r w:rsidR="00A3763F">
        <w:rPr>
          <w:color w:val="333333"/>
          <w:sz w:val="26"/>
          <w:szCs w:val="26"/>
        </w:rPr>
        <w:t xml:space="preserve">le </w:t>
      </w:r>
      <w:r w:rsidR="00E5298E">
        <w:rPr>
          <w:color w:val="333333"/>
          <w:sz w:val="26"/>
          <w:szCs w:val="26"/>
        </w:rPr>
        <w:t xml:space="preserve">già indicate </w:t>
      </w:r>
      <w:r w:rsidR="00CD61B3">
        <w:rPr>
          <w:color w:val="333333"/>
          <w:sz w:val="26"/>
          <w:szCs w:val="26"/>
        </w:rPr>
        <w:t>nella previsione (caratterizzata da analoga finalità) d</w:t>
      </w:r>
      <w:r w:rsidR="00A3763F">
        <w:rPr>
          <w:color w:val="333333"/>
          <w:sz w:val="26"/>
          <w:szCs w:val="26"/>
        </w:rPr>
        <w:t>i</w:t>
      </w:r>
      <w:r w:rsidR="00CD61B3">
        <w:rPr>
          <w:color w:val="333333"/>
          <w:sz w:val="26"/>
          <w:szCs w:val="26"/>
        </w:rPr>
        <w:t xml:space="preserve"> cui al comma 3 dell’articolo 4 del decreto legislativo n. 163 del 2006.</w:t>
      </w:r>
    </w:p>
    <w:p w:rsidR="00FC183A" w:rsidRDefault="00FC183A" w:rsidP="009553D9">
      <w:pPr>
        <w:ind w:right="1178" w:firstLine="540"/>
        <w:jc w:val="both"/>
        <w:rPr>
          <w:color w:val="333333"/>
          <w:sz w:val="26"/>
          <w:szCs w:val="26"/>
        </w:rPr>
      </w:pPr>
    </w:p>
    <w:p w:rsidR="00FC183A" w:rsidRDefault="00FC183A" w:rsidP="009553D9">
      <w:pPr>
        <w:ind w:right="1178" w:firstLine="540"/>
        <w:jc w:val="both"/>
        <w:rPr>
          <w:color w:val="333333"/>
          <w:sz w:val="26"/>
          <w:szCs w:val="26"/>
        </w:rPr>
      </w:pPr>
    </w:p>
    <w:p w:rsidR="00AF3697" w:rsidRDefault="00AF3697" w:rsidP="009553D9">
      <w:pPr>
        <w:ind w:right="1178" w:firstLine="540"/>
        <w:jc w:val="both"/>
        <w:rPr>
          <w:color w:val="333333"/>
          <w:sz w:val="26"/>
          <w:szCs w:val="26"/>
        </w:rPr>
      </w:pPr>
    </w:p>
    <w:p w:rsidR="004E2E0A" w:rsidRPr="006C07FE" w:rsidRDefault="006F00F3" w:rsidP="009553D9">
      <w:pPr>
        <w:ind w:right="1178"/>
        <w:jc w:val="both"/>
        <w:rPr>
          <w:b/>
          <w:color w:val="333333"/>
          <w:sz w:val="26"/>
          <w:szCs w:val="26"/>
        </w:rPr>
      </w:pPr>
      <w:r>
        <w:rPr>
          <w:b/>
          <w:color w:val="333333"/>
          <w:sz w:val="26"/>
          <w:szCs w:val="26"/>
        </w:rPr>
        <w:t>6</w:t>
      </w:r>
      <w:r w:rsidR="004E2E0A">
        <w:rPr>
          <w:b/>
          <w:color w:val="333333"/>
          <w:sz w:val="26"/>
          <w:szCs w:val="26"/>
        </w:rPr>
        <w:t xml:space="preserve">. Un ambito peculiare: il nodo della regolazione </w:t>
      </w:r>
      <w:proofErr w:type="spellStart"/>
      <w:r w:rsidR="004E2E0A">
        <w:rPr>
          <w:b/>
          <w:color w:val="333333"/>
          <w:sz w:val="26"/>
          <w:szCs w:val="26"/>
        </w:rPr>
        <w:t>subprimaria</w:t>
      </w:r>
      <w:proofErr w:type="spellEnd"/>
    </w:p>
    <w:p w:rsidR="004E2E0A" w:rsidRPr="006C07FE" w:rsidRDefault="004E2E0A" w:rsidP="009553D9">
      <w:pPr>
        <w:ind w:right="1178" w:firstLine="540"/>
        <w:jc w:val="both"/>
        <w:rPr>
          <w:color w:val="333333"/>
          <w:sz w:val="26"/>
          <w:szCs w:val="26"/>
        </w:rPr>
      </w:pPr>
    </w:p>
    <w:p w:rsidR="006626F8" w:rsidRDefault="00AA2844"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62848" behindDoc="0" locked="0" layoutInCell="1" allowOverlap="1" wp14:anchorId="76A6030A" wp14:editId="347A7464">
                <wp:simplePos x="0" y="0"/>
                <wp:positionH relativeFrom="column">
                  <wp:posOffset>5489879</wp:posOffset>
                </wp:positionH>
                <wp:positionV relativeFrom="paragraph">
                  <wp:posOffset>88072</wp:posOffset>
                </wp:positionV>
                <wp:extent cx="1257300" cy="429370"/>
                <wp:effectExtent l="0" t="0" r="0" b="889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9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A55985" w:rsidP="004E2E0A">
                            <w:pPr>
                              <w:rPr>
                                <w:i/>
                                <w:color w:val="333333"/>
                                <w:sz w:val="20"/>
                                <w:szCs w:val="20"/>
                              </w:rPr>
                            </w:pPr>
                            <w:r w:rsidRPr="00F7361A">
                              <w:rPr>
                                <w:i/>
                                <w:color w:val="333333"/>
                                <w:sz w:val="20"/>
                                <w:szCs w:val="20"/>
                              </w:rPr>
                              <w:t>Aspetti generali della questione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6030A" id="Text Box 8" o:spid="_x0000_s1056" type="#_x0000_t202" style="position:absolute;left:0;text-align:left;margin-left:432.25pt;margin-top:6.95pt;width:99pt;height:3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hhQIAABc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" stroked="f">
                <v:textbox>
                  <w:txbxContent>
                    <w:p w:rsidR="00A55985" w:rsidRPr="00F7361A" w:rsidRDefault="00A55985" w:rsidP="004E2E0A">
                      <w:pPr>
                        <w:rPr>
                          <w:i/>
                          <w:color w:val="333333"/>
                          <w:sz w:val="20"/>
                          <w:szCs w:val="20"/>
                        </w:rPr>
                      </w:pPr>
                      <w:r w:rsidRPr="00F7361A">
                        <w:rPr>
                          <w:i/>
                          <w:color w:val="333333"/>
                          <w:sz w:val="20"/>
                          <w:szCs w:val="20"/>
                        </w:rPr>
                        <w:t>Aspetti generali della questione</w:t>
                      </w:r>
                    </w:p>
                  </w:txbxContent>
                </v:textbox>
              </v:shape>
            </w:pict>
          </mc:Fallback>
        </mc:AlternateContent>
      </w:r>
      <w:r w:rsidR="00FA60E3">
        <w:rPr>
          <w:color w:val="333333"/>
          <w:sz w:val="26"/>
          <w:szCs w:val="26"/>
        </w:rPr>
        <w:t>Ad avviso di chi scrive, in definitiva, sussistono numerose ragioni che dovrebbero indurre a guardare con la massima cautela all’ipotesi di integrale riscrittura del ‘Codice’</w:t>
      </w:r>
      <w:r w:rsidR="00E66C72">
        <w:rPr>
          <w:color w:val="333333"/>
          <w:sz w:val="26"/>
          <w:szCs w:val="26"/>
        </w:rPr>
        <w:t xml:space="preserve"> (</w:t>
      </w:r>
      <w:r w:rsidR="00B7666D">
        <w:rPr>
          <w:color w:val="333333"/>
          <w:sz w:val="26"/>
          <w:szCs w:val="26"/>
        </w:rPr>
        <w:t>sul punto ci si limita qui a rinviare alle osservazioni già svolte ai paragrafi 4 e 5).</w:t>
      </w:r>
    </w:p>
    <w:p w:rsidR="00B7666D" w:rsidRDefault="00B7666D" w:rsidP="009553D9">
      <w:pPr>
        <w:ind w:right="1178" w:firstLine="540"/>
        <w:jc w:val="both"/>
        <w:rPr>
          <w:color w:val="333333"/>
          <w:sz w:val="26"/>
          <w:szCs w:val="26"/>
        </w:rPr>
      </w:pPr>
      <w:r>
        <w:rPr>
          <w:color w:val="333333"/>
          <w:sz w:val="26"/>
          <w:szCs w:val="26"/>
        </w:rPr>
        <w:t xml:space="preserve">Un discorso diverso deve invece essere fatto per ciò che riguarda la disciplina </w:t>
      </w:r>
      <w:proofErr w:type="spellStart"/>
      <w:r>
        <w:rPr>
          <w:color w:val="333333"/>
          <w:sz w:val="26"/>
          <w:szCs w:val="26"/>
        </w:rPr>
        <w:t>subprimaria</w:t>
      </w:r>
      <w:proofErr w:type="spellEnd"/>
      <w:r>
        <w:rPr>
          <w:color w:val="333333"/>
          <w:sz w:val="26"/>
          <w:szCs w:val="26"/>
        </w:rPr>
        <w:t>.</w:t>
      </w:r>
      <w:r w:rsidR="00E66C72">
        <w:rPr>
          <w:color w:val="333333"/>
          <w:sz w:val="26"/>
          <w:szCs w:val="26"/>
        </w:rPr>
        <w:t xml:space="preserve"> In questo caso, al contra</w:t>
      </w:r>
      <w:r w:rsidR="00EF47B3">
        <w:rPr>
          <w:color w:val="333333"/>
          <w:sz w:val="26"/>
          <w:szCs w:val="26"/>
        </w:rPr>
        <w:t>rio, sembrano sussistere preval</w:t>
      </w:r>
      <w:r w:rsidR="00E66C72">
        <w:rPr>
          <w:color w:val="333333"/>
          <w:sz w:val="26"/>
          <w:szCs w:val="26"/>
        </w:rPr>
        <w:t xml:space="preserve">enti ragioni </w:t>
      </w:r>
      <w:r w:rsidR="00E66C72">
        <w:rPr>
          <w:color w:val="333333"/>
          <w:sz w:val="26"/>
          <w:szCs w:val="26"/>
        </w:rPr>
        <w:lastRenderedPageBreak/>
        <w:t xml:space="preserve">per ritenere che il superamento dell’attuale sistema fondato sul modello delle </w:t>
      </w:r>
      <w:r w:rsidR="00D25C43">
        <w:rPr>
          <w:color w:val="333333"/>
          <w:sz w:val="26"/>
          <w:szCs w:val="26"/>
        </w:rPr>
        <w:t>linee</w:t>
      </w:r>
      <w:r w:rsidR="00240D5A">
        <w:rPr>
          <w:color w:val="333333"/>
          <w:sz w:val="26"/>
          <w:szCs w:val="26"/>
        </w:rPr>
        <w:t xml:space="preserve"> guida</w:t>
      </w:r>
      <w:r w:rsidR="00E66C72">
        <w:rPr>
          <w:color w:val="333333"/>
          <w:sz w:val="26"/>
          <w:szCs w:val="26"/>
        </w:rPr>
        <w:t xml:space="preserve"> </w:t>
      </w:r>
      <w:r w:rsidR="00940259">
        <w:rPr>
          <w:color w:val="333333"/>
          <w:sz w:val="26"/>
          <w:szCs w:val="26"/>
        </w:rPr>
        <w:t>non potrebbe che arrecare vantaggi al sistema</w:t>
      </w:r>
      <w:r w:rsidR="00EF47B3">
        <w:rPr>
          <w:color w:val="333333"/>
          <w:sz w:val="26"/>
          <w:szCs w:val="26"/>
        </w:rPr>
        <w:t xml:space="preserve"> nel suo complesso.</w:t>
      </w:r>
    </w:p>
    <w:p w:rsidR="00FF011A" w:rsidRPr="00FF011A" w:rsidRDefault="00FF011A" w:rsidP="009553D9">
      <w:pPr>
        <w:ind w:right="1178" w:firstLine="540"/>
        <w:jc w:val="both"/>
        <w:rPr>
          <w:color w:val="333333"/>
          <w:sz w:val="12"/>
          <w:szCs w:val="12"/>
        </w:rPr>
      </w:pPr>
    </w:p>
    <w:p w:rsidR="00EF47B3" w:rsidRDefault="00EF47B3" w:rsidP="009553D9">
      <w:pPr>
        <w:ind w:right="1178" w:firstLine="540"/>
        <w:jc w:val="both"/>
        <w:rPr>
          <w:color w:val="333333"/>
          <w:sz w:val="26"/>
          <w:szCs w:val="26"/>
        </w:rPr>
      </w:pPr>
      <w:r>
        <w:rPr>
          <w:color w:val="333333"/>
          <w:sz w:val="26"/>
          <w:szCs w:val="26"/>
        </w:rPr>
        <w:t xml:space="preserve">Prendiamo le mosse dalla </w:t>
      </w:r>
      <w:r w:rsidRPr="00EF47B3">
        <w:rPr>
          <w:i/>
          <w:color w:val="333333"/>
          <w:sz w:val="26"/>
          <w:szCs w:val="26"/>
        </w:rPr>
        <w:t xml:space="preserve">pars </w:t>
      </w:r>
      <w:proofErr w:type="spellStart"/>
      <w:r w:rsidRPr="00EF47B3">
        <w:rPr>
          <w:i/>
          <w:color w:val="333333"/>
          <w:sz w:val="26"/>
          <w:szCs w:val="26"/>
        </w:rPr>
        <w:t>destruens</w:t>
      </w:r>
      <w:proofErr w:type="spellEnd"/>
      <w:r w:rsidR="00AE6ECE">
        <w:rPr>
          <w:color w:val="333333"/>
          <w:sz w:val="26"/>
          <w:szCs w:val="26"/>
        </w:rPr>
        <w:t xml:space="preserve"> della questione.</w:t>
      </w:r>
    </w:p>
    <w:p w:rsidR="00EF47B3" w:rsidRDefault="00B568DC"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21216" behindDoc="0" locked="0" layoutInCell="1" allowOverlap="1" wp14:anchorId="42E294C1" wp14:editId="097181CA">
                <wp:simplePos x="0" y="0"/>
                <wp:positionH relativeFrom="column">
                  <wp:posOffset>5466025</wp:posOffset>
                </wp:positionH>
                <wp:positionV relativeFrom="paragraph">
                  <wp:posOffset>9137</wp:posOffset>
                </wp:positionV>
                <wp:extent cx="1257300" cy="866693"/>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66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68DC" w:rsidRDefault="00B568DC" w:rsidP="00B568DC">
                            <w:pPr>
                              <w:rPr>
                                <w:i/>
                                <w:color w:val="333333"/>
                                <w:sz w:val="20"/>
                                <w:szCs w:val="20"/>
                              </w:rPr>
                            </w:pPr>
                            <w:r>
                              <w:rPr>
                                <w:i/>
                                <w:color w:val="333333"/>
                                <w:sz w:val="20"/>
                                <w:szCs w:val="20"/>
                              </w:rPr>
                              <w:t xml:space="preserve">Profili critici connessi al sistema di regolazione </w:t>
                            </w:r>
                            <w:proofErr w:type="spellStart"/>
                            <w:r>
                              <w:rPr>
                                <w:i/>
                                <w:color w:val="333333"/>
                                <w:sz w:val="20"/>
                                <w:szCs w:val="20"/>
                              </w:rPr>
                              <w:t>subprimaria</w:t>
                            </w:r>
                            <w:proofErr w:type="spellEnd"/>
                            <w:r>
                              <w:rPr>
                                <w:i/>
                                <w:color w:val="333333"/>
                                <w:sz w:val="20"/>
                                <w:szCs w:val="20"/>
                              </w:rPr>
                              <w:t xml:space="preserve"> </w:t>
                            </w:r>
                          </w:p>
                          <w:p w:rsidR="00B568DC" w:rsidRPr="00F7361A" w:rsidRDefault="00B568DC" w:rsidP="00B568DC">
                            <w:pPr>
                              <w:rPr>
                                <w:i/>
                                <w:color w:val="333333"/>
                                <w:sz w:val="20"/>
                                <w:szCs w:val="20"/>
                              </w:rPr>
                            </w:pPr>
                            <w:proofErr w:type="gramStart"/>
                            <w:r>
                              <w:rPr>
                                <w:i/>
                                <w:color w:val="333333"/>
                                <w:sz w:val="20"/>
                                <w:szCs w:val="20"/>
                              </w:rPr>
                              <w:t>del</w:t>
                            </w:r>
                            <w:proofErr w:type="gramEnd"/>
                            <w:r>
                              <w:rPr>
                                <w:i/>
                                <w:color w:val="333333"/>
                                <w:sz w:val="20"/>
                                <w:szCs w:val="20"/>
                              </w:rPr>
                              <w:t xml:space="preserve"> D.lgs. 50/2016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4C1" id="_x0000_s1057" type="#_x0000_t202" style="position:absolute;left:0;text-align:left;margin-left:430.4pt;margin-top:.7pt;width:99pt;height:68.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wphQ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" stroked="f">
                <v:textbox>
                  <w:txbxContent>
                    <w:p w:rsidR="00B568DC" w:rsidRDefault="00B568DC" w:rsidP="00B568DC">
                      <w:pPr>
                        <w:rPr>
                          <w:i/>
                          <w:color w:val="333333"/>
                          <w:sz w:val="20"/>
                          <w:szCs w:val="20"/>
                        </w:rPr>
                      </w:pPr>
                      <w:r>
                        <w:rPr>
                          <w:i/>
                          <w:color w:val="333333"/>
                          <w:sz w:val="20"/>
                          <w:szCs w:val="20"/>
                        </w:rPr>
                        <w:t xml:space="preserve">Profili critici connessi al sistema di regolazione </w:t>
                      </w:r>
                      <w:proofErr w:type="spellStart"/>
                      <w:r>
                        <w:rPr>
                          <w:i/>
                          <w:color w:val="333333"/>
                          <w:sz w:val="20"/>
                          <w:szCs w:val="20"/>
                        </w:rPr>
                        <w:t>subprimaria</w:t>
                      </w:r>
                      <w:proofErr w:type="spellEnd"/>
                      <w:r>
                        <w:rPr>
                          <w:i/>
                          <w:color w:val="333333"/>
                          <w:sz w:val="20"/>
                          <w:szCs w:val="20"/>
                        </w:rPr>
                        <w:t xml:space="preserve"> </w:t>
                      </w:r>
                    </w:p>
                    <w:p w:rsidR="00B568DC" w:rsidRPr="00F7361A" w:rsidRDefault="00B568DC" w:rsidP="00B568DC">
                      <w:pPr>
                        <w:rPr>
                          <w:i/>
                          <w:color w:val="333333"/>
                          <w:sz w:val="20"/>
                          <w:szCs w:val="20"/>
                        </w:rPr>
                      </w:pPr>
                      <w:proofErr w:type="gramStart"/>
                      <w:r>
                        <w:rPr>
                          <w:i/>
                          <w:color w:val="333333"/>
                          <w:sz w:val="20"/>
                          <w:szCs w:val="20"/>
                        </w:rPr>
                        <w:t>del</w:t>
                      </w:r>
                      <w:proofErr w:type="gramEnd"/>
                      <w:r>
                        <w:rPr>
                          <w:i/>
                          <w:color w:val="333333"/>
                          <w:sz w:val="20"/>
                          <w:szCs w:val="20"/>
                        </w:rPr>
                        <w:t xml:space="preserve"> D.lgs. 50/2016</w:t>
                      </w:r>
                    </w:p>
                  </w:txbxContent>
                </v:textbox>
              </v:shape>
            </w:pict>
          </mc:Fallback>
        </mc:AlternateContent>
      </w:r>
      <w:r w:rsidR="00EF47B3">
        <w:rPr>
          <w:color w:val="333333"/>
          <w:sz w:val="26"/>
          <w:szCs w:val="26"/>
        </w:rPr>
        <w:t xml:space="preserve">Quando il vigente sistema di regolazione </w:t>
      </w:r>
      <w:proofErr w:type="spellStart"/>
      <w:r w:rsidR="00EF47B3">
        <w:rPr>
          <w:color w:val="333333"/>
          <w:sz w:val="26"/>
          <w:szCs w:val="26"/>
        </w:rPr>
        <w:t>subprimaria</w:t>
      </w:r>
      <w:proofErr w:type="spellEnd"/>
      <w:r w:rsidR="00EF47B3">
        <w:rPr>
          <w:color w:val="333333"/>
          <w:sz w:val="26"/>
          <w:szCs w:val="26"/>
        </w:rPr>
        <w:t xml:space="preserve"> fu concepito</w:t>
      </w:r>
      <w:r w:rsidR="00B253D4">
        <w:rPr>
          <w:color w:val="333333"/>
          <w:sz w:val="26"/>
          <w:szCs w:val="26"/>
        </w:rPr>
        <w:t>, i suoi ide</w:t>
      </w:r>
      <w:r w:rsidR="00EF47B3">
        <w:rPr>
          <w:color w:val="333333"/>
          <w:sz w:val="26"/>
          <w:szCs w:val="26"/>
        </w:rPr>
        <w:t xml:space="preserve">atori </w:t>
      </w:r>
      <w:r w:rsidR="00B253D4">
        <w:rPr>
          <w:color w:val="333333"/>
          <w:sz w:val="26"/>
          <w:szCs w:val="26"/>
        </w:rPr>
        <w:t>si erano ispirati a u</w:t>
      </w:r>
      <w:r w:rsidR="0032557D">
        <w:rPr>
          <w:color w:val="333333"/>
          <w:sz w:val="26"/>
          <w:szCs w:val="26"/>
        </w:rPr>
        <w:t>n</w:t>
      </w:r>
      <w:r w:rsidR="00B253D4">
        <w:rPr>
          <w:color w:val="333333"/>
          <w:sz w:val="26"/>
          <w:szCs w:val="26"/>
        </w:rPr>
        <w:t xml:space="preserve"> ideale tanto salvifico </w:t>
      </w:r>
      <w:r w:rsidR="0032557D">
        <w:rPr>
          <w:color w:val="333333"/>
          <w:sz w:val="26"/>
          <w:szCs w:val="26"/>
        </w:rPr>
        <w:t xml:space="preserve">in astratto </w:t>
      </w:r>
      <w:r w:rsidR="00B253D4">
        <w:rPr>
          <w:color w:val="333333"/>
          <w:sz w:val="26"/>
          <w:szCs w:val="26"/>
        </w:rPr>
        <w:t>quanto irrealizzabile</w:t>
      </w:r>
      <w:r w:rsidR="0032557D">
        <w:rPr>
          <w:color w:val="333333"/>
          <w:sz w:val="26"/>
          <w:szCs w:val="26"/>
        </w:rPr>
        <w:t xml:space="preserve"> in concreto: quello di realizza</w:t>
      </w:r>
      <w:r w:rsidR="00B253D4">
        <w:rPr>
          <w:color w:val="333333"/>
          <w:sz w:val="26"/>
          <w:szCs w:val="26"/>
        </w:rPr>
        <w:t xml:space="preserve">re un codice composto di misure </w:t>
      </w:r>
      <w:r w:rsidR="00B253D4" w:rsidRPr="00B253D4">
        <w:rPr>
          <w:i/>
          <w:color w:val="333333"/>
          <w:sz w:val="26"/>
          <w:szCs w:val="26"/>
        </w:rPr>
        <w:t xml:space="preserve">snelle e </w:t>
      </w:r>
      <w:proofErr w:type="spellStart"/>
      <w:r w:rsidR="00B253D4" w:rsidRPr="00B253D4">
        <w:rPr>
          <w:i/>
          <w:color w:val="333333"/>
          <w:sz w:val="26"/>
          <w:szCs w:val="26"/>
        </w:rPr>
        <w:t>autoesecutive</w:t>
      </w:r>
      <w:proofErr w:type="spellEnd"/>
      <w:r w:rsidR="00B253D4">
        <w:rPr>
          <w:color w:val="333333"/>
          <w:sz w:val="26"/>
          <w:szCs w:val="26"/>
        </w:rPr>
        <w:t>, sostanzialmente compiuto in sé stesso e per il quale gli atti di regolazione si limitassero a disciplinare aspetti meramente inte</w:t>
      </w:r>
      <w:r w:rsidR="00DA2FAA">
        <w:rPr>
          <w:color w:val="333333"/>
          <w:sz w:val="26"/>
          <w:szCs w:val="26"/>
        </w:rPr>
        <w:t>rstiziali, di dettaglio o di semplice</w:t>
      </w:r>
      <w:r w:rsidR="00B253D4">
        <w:rPr>
          <w:color w:val="333333"/>
          <w:sz w:val="26"/>
          <w:szCs w:val="26"/>
        </w:rPr>
        <w:t xml:space="preserve"> chiarimento.</w:t>
      </w:r>
    </w:p>
    <w:p w:rsidR="00DA2FAA" w:rsidRPr="00D607C4" w:rsidRDefault="008D2F8F" w:rsidP="009553D9">
      <w:pPr>
        <w:ind w:right="1178" w:firstLine="567"/>
        <w:jc w:val="both"/>
        <w:rPr>
          <w:color w:val="333333"/>
          <w:sz w:val="26"/>
          <w:szCs w:val="26"/>
        </w:rPr>
      </w:pPr>
      <w:r>
        <w:rPr>
          <w:color w:val="333333"/>
          <w:sz w:val="26"/>
          <w:szCs w:val="26"/>
        </w:rPr>
        <w:t xml:space="preserve">Come si è altrove avuto </w:t>
      </w:r>
      <w:r w:rsidR="00DA2FAA">
        <w:rPr>
          <w:color w:val="333333"/>
          <w:sz w:val="26"/>
          <w:szCs w:val="26"/>
        </w:rPr>
        <w:t>modo di osservare</w:t>
      </w:r>
      <w:r w:rsidR="0037289C">
        <w:rPr>
          <w:rStyle w:val="Rimandonotaapidipagina"/>
          <w:color w:val="333333"/>
          <w:sz w:val="26"/>
          <w:szCs w:val="26"/>
        </w:rPr>
        <w:footnoteReference w:id="33"/>
      </w:r>
      <w:r w:rsidR="00DA2FAA">
        <w:rPr>
          <w:color w:val="333333"/>
          <w:sz w:val="26"/>
          <w:szCs w:val="26"/>
        </w:rPr>
        <w:t xml:space="preserve">, </w:t>
      </w:r>
      <w:r w:rsidR="00DA2FAA" w:rsidRPr="00D607C4">
        <w:rPr>
          <w:color w:val="333333"/>
          <w:sz w:val="26"/>
          <w:szCs w:val="26"/>
        </w:rPr>
        <w:t xml:space="preserve">la soluzione (semplice, </w:t>
      </w:r>
      <w:proofErr w:type="spellStart"/>
      <w:r w:rsidR="00DA2FAA" w:rsidRPr="00D607C4">
        <w:rPr>
          <w:color w:val="333333"/>
          <w:sz w:val="26"/>
          <w:szCs w:val="26"/>
        </w:rPr>
        <w:t>autoevi</w:t>
      </w:r>
      <w:r w:rsidR="00DA2FAA">
        <w:rPr>
          <w:color w:val="333333"/>
          <w:sz w:val="26"/>
          <w:szCs w:val="26"/>
        </w:rPr>
        <w:t>dente</w:t>
      </w:r>
      <w:proofErr w:type="spellEnd"/>
      <w:r w:rsidR="00DA2FAA">
        <w:rPr>
          <w:color w:val="333333"/>
          <w:sz w:val="26"/>
          <w:szCs w:val="26"/>
        </w:rPr>
        <w:t xml:space="preserve"> e certamente risolutiva) era sembrata al tempo</w:t>
      </w:r>
      <w:r w:rsidR="00DA2FAA" w:rsidRPr="00D607C4">
        <w:rPr>
          <w:color w:val="333333"/>
          <w:sz w:val="26"/>
          <w:szCs w:val="26"/>
        </w:rPr>
        <w:t xml:space="preserve"> quella di regolare il settore</w:t>
      </w:r>
      <w:r w:rsidR="00DA2FAA">
        <w:rPr>
          <w:color w:val="333333"/>
          <w:sz w:val="26"/>
          <w:szCs w:val="26"/>
        </w:rPr>
        <w:t xml:space="preserve"> degli appalti e delle concessioni</w:t>
      </w:r>
      <w:r w:rsidR="00DA2FAA" w:rsidRPr="00D607C4">
        <w:rPr>
          <w:color w:val="333333"/>
          <w:sz w:val="26"/>
          <w:szCs w:val="26"/>
        </w:rPr>
        <w:t xml:space="preserve"> attraverso una disciplina primaria snella, </w:t>
      </w:r>
      <w:proofErr w:type="spellStart"/>
      <w:r w:rsidR="00DA2FAA" w:rsidRPr="00D607C4">
        <w:rPr>
          <w:color w:val="333333"/>
          <w:sz w:val="26"/>
          <w:szCs w:val="26"/>
        </w:rPr>
        <w:t>autoesecutiva</w:t>
      </w:r>
      <w:proofErr w:type="spellEnd"/>
      <w:r w:rsidR="00DA2FAA" w:rsidRPr="00D607C4">
        <w:rPr>
          <w:color w:val="333333"/>
          <w:sz w:val="26"/>
          <w:szCs w:val="26"/>
        </w:rPr>
        <w:t xml:space="preserve"> e ‘per principi’ e di demandare la disciplina sub-primaria ad atti di </w:t>
      </w:r>
      <w:r w:rsidR="00DA2FAA" w:rsidRPr="00D607C4">
        <w:rPr>
          <w:i/>
          <w:color w:val="333333"/>
          <w:sz w:val="26"/>
          <w:szCs w:val="26"/>
        </w:rPr>
        <w:t>soft-</w:t>
      </w:r>
      <w:proofErr w:type="spellStart"/>
      <w:r w:rsidR="00DA2FAA" w:rsidRPr="00D607C4">
        <w:rPr>
          <w:i/>
          <w:color w:val="333333"/>
          <w:sz w:val="26"/>
          <w:szCs w:val="26"/>
        </w:rPr>
        <w:t>regulation</w:t>
      </w:r>
      <w:proofErr w:type="spellEnd"/>
      <w:r w:rsidR="00DA2FAA" w:rsidRPr="00D607C4">
        <w:rPr>
          <w:color w:val="333333"/>
          <w:sz w:val="26"/>
          <w:szCs w:val="26"/>
        </w:rPr>
        <w:t xml:space="preserve"> da parte dell’Autorità di settore (secondo una formula – quella della</w:t>
      </w:r>
      <w:r w:rsidR="00E45A93">
        <w:rPr>
          <w:color w:val="333333"/>
          <w:sz w:val="26"/>
          <w:szCs w:val="26"/>
        </w:rPr>
        <w:t xml:space="preserve"> regolazione </w:t>
      </w:r>
      <w:r w:rsidR="00DA2FAA" w:rsidRPr="00D607C4">
        <w:rPr>
          <w:i/>
          <w:color w:val="333333"/>
          <w:sz w:val="26"/>
          <w:szCs w:val="26"/>
        </w:rPr>
        <w:t xml:space="preserve">soft </w:t>
      </w:r>
      <w:r w:rsidR="00DA2FAA" w:rsidRPr="00D607C4">
        <w:rPr>
          <w:color w:val="333333"/>
          <w:sz w:val="26"/>
          <w:szCs w:val="26"/>
        </w:rPr>
        <w:t>- tanto rassicurante quanto oscura e quindi destinata a riscuotere</w:t>
      </w:r>
      <w:r w:rsidR="005428F4">
        <w:rPr>
          <w:color w:val="333333"/>
          <w:sz w:val="26"/>
          <w:szCs w:val="26"/>
        </w:rPr>
        <w:t>, almeno in prima</w:t>
      </w:r>
      <w:r w:rsidR="0037289C">
        <w:rPr>
          <w:color w:val="333333"/>
          <w:sz w:val="26"/>
          <w:szCs w:val="26"/>
        </w:rPr>
        <w:t xml:space="preserve"> battuta,</w:t>
      </w:r>
      <w:r w:rsidR="00DA2FAA" w:rsidRPr="00D607C4">
        <w:rPr>
          <w:color w:val="333333"/>
          <w:sz w:val="26"/>
          <w:szCs w:val="26"/>
        </w:rPr>
        <w:t xml:space="preserve"> immediati e generalizzati consensi).</w:t>
      </w:r>
    </w:p>
    <w:p w:rsidR="00B253D4" w:rsidRDefault="0032557D" w:rsidP="009553D9">
      <w:pPr>
        <w:ind w:right="1178" w:firstLine="567"/>
        <w:jc w:val="both"/>
        <w:rPr>
          <w:color w:val="333333"/>
          <w:sz w:val="26"/>
          <w:szCs w:val="26"/>
        </w:rPr>
      </w:pPr>
      <w:r>
        <w:rPr>
          <w:color w:val="333333"/>
          <w:sz w:val="26"/>
          <w:szCs w:val="26"/>
        </w:rPr>
        <w:t>I moniti di chi sottolineava che si trattava di un a</w:t>
      </w:r>
      <w:r w:rsidR="004A4F69">
        <w:rPr>
          <w:color w:val="333333"/>
          <w:sz w:val="26"/>
          <w:szCs w:val="26"/>
        </w:rPr>
        <w:t xml:space="preserve">pproccio velleitario </w:t>
      </w:r>
      <w:r>
        <w:rPr>
          <w:color w:val="333333"/>
          <w:sz w:val="26"/>
          <w:szCs w:val="26"/>
        </w:rPr>
        <w:t xml:space="preserve">rimasero inascoltati </w:t>
      </w:r>
      <w:r w:rsidR="004A4F69">
        <w:rPr>
          <w:color w:val="333333"/>
          <w:sz w:val="26"/>
          <w:szCs w:val="26"/>
        </w:rPr>
        <w:t>e furo</w:t>
      </w:r>
      <w:r w:rsidR="00F51970">
        <w:rPr>
          <w:color w:val="333333"/>
          <w:sz w:val="26"/>
          <w:szCs w:val="26"/>
        </w:rPr>
        <w:t>no tacciati come</w:t>
      </w:r>
      <w:r w:rsidR="004A4F69">
        <w:rPr>
          <w:color w:val="333333"/>
          <w:sz w:val="26"/>
          <w:szCs w:val="26"/>
        </w:rPr>
        <w:t xml:space="preserve"> </w:t>
      </w:r>
      <w:r w:rsidR="00F51970">
        <w:rPr>
          <w:color w:val="333333"/>
          <w:sz w:val="26"/>
          <w:szCs w:val="26"/>
        </w:rPr>
        <w:t>posizioni di retroguardia espresse da</w:t>
      </w:r>
      <w:r w:rsidR="004A4F69">
        <w:rPr>
          <w:color w:val="333333"/>
          <w:sz w:val="26"/>
          <w:szCs w:val="26"/>
        </w:rPr>
        <w:t>i fautori di u</w:t>
      </w:r>
      <w:r w:rsidR="00F51970">
        <w:rPr>
          <w:color w:val="333333"/>
          <w:sz w:val="26"/>
          <w:szCs w:val="26"/>
        </w:rPr>
        <w:t>n</w:t>
      </w:r>
      <w:r w:rsidR="004A4F69">
        <w:rPr>
          <w:color w:val="333333"/>
          <w:sz w:val="26"/>
          <w:szCs w:val="26"/>
        </w:rPr>
        <w:t xml:space="preserve"> sistema di regolazione (quello basato sul desueto binomio ‘</w:t>
      </w:r>
      <w:r w:rsidR="004A4F69" w:rsidRPr="005428F4">
        <w:rPr>
          <w:i/>
          <w:color w:val="333333"/>
          <w:sz w:val="26"/>
          <w:szCs w:val="26"/>
        </w:rPr>
        <w:t xml:space="preserve">norma primaria / </w:t>
      </w:r>
      <w:proofErr w:type="spellStart"/>
      <w:r w:rsidR="004A4F69" w:rsidRPr="005428F4">
        <w:rPr>
          <w:i/>
          <w:color w:val="333333"/>
          <w:sz w:val="26"/>
          <w:szCs w:val="26"/>
        </w:rPr>
        <w:t>regolamento</w:t>
      </w:r>
      <w:r w:rsidR="004A4F69">
        <w:rPr>
          <w:color w:val="333333"/>
          <w:sz w:val="26"/>
          <w:szCs w:val="26"/>
        </w:rPr>
        <w:t>’</w:t>
      </w:r>
      <w:proofErr w:type="spellEnd"/>
      <w:r w:rsidR="004A4F69">
        <w:rPr>
          <w:color w:val="333333"/>
          <w:sz w:val="26"/>
          <w:szCs w:val="26"/>
        </w:rPr>
        <w:t>) ormai in via di superamento</w:t>
      </w:r>
      <w:r w:rsidR="00F51970">
        <w:rPr>
          <w:color w:val="333333"/>
          <w:sz w:val="26"/>
          <w:szCs w:val="26"/>
        </w:rPr>
        <w:t xml:space="preserve"> nell’ambito dell’ordinamento vivente.</w:t>
      </w:r>
    </w:p>
    <w:p w:rsidR="00B7666D" w:rsidRDefault="005C35D1" w:rsidP="009553D9">
      <w:pPr>
        <w:ind w:right="1178" w:firstLine="540"/>
        <w:jc w:val="both"/>
        <w:rPr>
          <w:color w:val="333333"/>
          <w:sz w:val="26"/>
          <w:szCs w:val="26"/>
        </w:rPr>
      </w:pPr>
      <w:r>
        <w:rPr>
          <w:color w:val="333333"/>
          <w:sz w:val="26"/>
          <w:szCs w:val="26"/>
        </w:rPr>
        <w:t>I fatti succ</w:t>
      </w:r>
      <w:r w:rsidR="00E45A93">
        <w:rPr>
          <w:color w:val="333333"/>
          <w:sz w:val="26"/>
          <w:szCs w:val="26"/>
        </w:rPr>
        <w:t>essivi hanno dimostrato che l’idea stessa del nuovo</w:t>
      </w:r>
      <w:r>
        <w:rPr>
          <w:color w:val="333333"/>
          <w:sz w:val="26"/>
          <w:szCs w:val="26"/>
        </w:rPr>
        <w:t xml:space="preserve"> sistema di regolazione </w:t>
      </w:r>
      <w:proofErr w:type="spellStart"/>
      <w:r>
        <w:rPr>
          <w:color w:val="333333"/>
          <w:sz w:val="26"/>
          <w:szCs w:val="26"/>
        </w:rPr>
        <w:t>subprimaria</w:t>
      </w:r>
      <w:proofErr w:type="spellEnd"/>
      <w:r>
        <w:rPr>
          <w:color w:val="333333"/>
          <w:sz w:val="26"/>
          <w:szCs w:val="26"/>
        </w:rPr>
        <w:t xml:space="preserve"> fosse fondato su presupposti non corretti e che (declinato con coerente tenacia)</w:t>
      </w:r>
      <w:r w:rsidR="000A6A33">
        <w:rPr>
          <w:color w:val="333333"/>
          <w:sz w:val="26"/>
          <w:szCs w:val="26"/>
        </w:rPr>
        <w:t xml:space="preserve"> avrebbe prodotto</w:t>
      </w:r>
      <w:r>
        <w:rPr>
          <w:color w:val="333333"/>
          <w:sz w:val="26"/>
          <w:szCs w:val="26"/>
        </w:rPr>
        <w:t xml:space="preserve"> esiti non corretti.</w:t>
      </w:r>
    </w:p>
    <w:p w:rsidR="00B33BA2" w:rsidRDefault="00B33BA2" w:rsidP="009553D9">
      <w:pPr>
        <w:ind w:right="1178" w:firstLine="540"/>
        <w:jc w:val="both"/>
        <w:rPr>
          <w:color w:val="333333"/>
          <w:sz w:val="26"/>
          <w:szCs w:val="26"/>
        </w:rPr>
      </w:pPr>
      <w:r>
        <w:rPr>
          <w:color w:val="333333"/>
          <w:sz w:val="26"/>
          <w:szCs w:val="26"/>
        </w:rPr>
        <w:t>Per ragioni di brevità ci si limiterà qui solo ad alcune notazioni.</w:t>
      </w:r>
    </w:p>
    <w:p w:rsidR="005C35D1" w:rsidRDefault="00856F6A"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23264" behindDoc="0" locked="0" layoutInCell="1" allowOverlap="1" wp14:anchorId="42E294C1" wp14:editId="097181CA">
                <wp:simplePos x="0" y="0"/>
                <wp:positionH relativeFrom="column">
                  <wp:posOffset>5466025</wp:posOffset>
                </wp:positionH>
                <wp:positionV relativeFrom="paragraph">
                  <wp:posOffset>51021</wp:posOffset>
                </wp:positionV>
                <wp:extent cx="1257300" cy="469127"/>
                <wp:effectExtent l="0" t="0" r="0" b="762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9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F6A" w:rsidRDefault="00856F6A" w:rsidP="00856F6A">
                            <w:pPr>
                              <w:rPr>
                                <w:i/>
                                <w:color w:val="333333"/>
                                <w:sz w:val="20"/>
                                <w:szCs w:val="20"/>
                              </w:rPr>
                            </w:pPr>
                            <w:r>
                              <w:rPr>
                                <w:i/>
                                <w:color w:val="333333"/>
                                <w:sz w:val="20"/>
                                <w:szCs w:val="20"/>
                              </w:rPr>
                              <w:t xml:space="preserve">Il mito </w:t>
                            </w:r>
                          </w:p>
                          <w:p w:rsidR="00856F6A" w:rsidRPr="00F7361A" w:rsidRDefault="00856F6A" w:rsidP="00856F6A">
                            <w:pPr>
                              <w:rPr>
                                <w:i/>
                                <w:color w:val="333333"/>
                                <w:sz w:val="20"/>
                                <w:szCs w:val="20"/>
                              </w:rPr>
                            </w:pPr>
                            <w:proofErr w:type="gramStart"/>
                            <w:r>
                              <w:rPr>
                                <w:i/>
                                <w:color w:val="333333"/>
                                <w:sz w:val="20"/>
                                <w:szCs w:val="20"/>
                              </w:rPr>
                              <w:t>della</w:t>
                            </w:r>
                            <w:proofErr w:type="gramEnd"/>
                            <w:r>
                              <w:rPr>
                                <w:i/>
                                <w:color w:val="333333"/>
                                <w:sz w:val="20"/>
                                <w:szCs w:val="20"/>
                              </w:rPr>
                              <w:t xml:space="preserve"> soft </w:t>
                            </w:r>
                            <w:proofErr w:type="spellStart"/>
                            <w:r>
                              <w:rPr>
                                <w:i/>
                                <w:color w:val="333333"/>
                                <w:sz w:val="20"/>
                                <w:szCs w:val="20"/>
                              </w:rPr>
                              <w:t>regulation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4C1" id="_x0000_s1058" type="#_x0000_t202" style="position:absolute;left:0;text-align:left;margin-left:430.4pt;margin-top:4pt;width:99pt;height:36.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GuhQ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" stroked="f">
                <v:textbox>
                  <w:txbxContent>
                    <w:p w:rsidR="00856F6A" w:rsidRDefault="00856F6A" w:rsidP="00856F6A">
                      <w:pPr>
                        <w:rPr>
                          <w:i/>
                          <w:color w:val="333333"/>
                          <w:sz w:val="20"/>
                          <w:szCs w:val="20"/>
                        </w:rPr>
                      </w:pPr>
                      <w:r>
                        <w:rPr>
                          <w:i/>
                          <w:color w:val="333333"/>
                          <w:sz w:val="20"/>
                          <w:szCs w:val="20"/>
                        </w:rPr>
                        <w:t xml:space="preserve">Il mito </w:t>
                      </w:r>
                    </w:p>
                    <w:p w:rsidR="00856F6A" w:rsidRPr="00F7361A" w:rsidRDefault="00856F6A" w:rsidP="00856F6A">
                      <w:pPr>
                        <w:rPr>
                          <w:i/>
                          <w:color w:val="333333"/>
                          <w:sz w:val="20"/>
                          <w:szCs w:val="20"/>
                        </w:rPr>
                      </w:pPr>
                      <w:proofErr w:type="gramStart"/>
                      <w:r>
                        <w:rPr>
                          <w:i/>
                          <w:color w:val="333333"/>
                          <w:sz w:val="20"/>
                          <w:szCs w:val="20"/>
                        </w:rPr>
                        <w:t>della</w:t>
                      </w:r>
                      <w:proofErr w:type="gramEnd"/>
                      <w:r>
                        <w:rPr>
                          <w:i/>
                          <w:color w:val="333333"/>
                          <w:sz w:val="20"/>
                          <w:szCs w:val="20"/>
                        </w:rPr>
                        <w:t xml:space="preserve"> soft </w:t>
                      </w:r>
                      <w:proofErr w:type="spellStart"/>
                      <w:r>
                        <w:rPr>
                          <w:i/>
                          <w:color w:val="333333"/>
                          <w:sz w:val="20"/>
                          <w:szCs w:val="20"/>
                        </w:rPr>
                        <w:t>regulation</w:t>
                      </w:r>
                      <w:proofErr w:type="spellEnd"/>
                    </w:p>
                  </w:txbxContent>
                </v:textbox>
              </v:shape>
            </w:pict>
          </mc:Fallback>
        </mc:AlternateContent>
      </w:r>
      <w:r w:rsidR="00B33BA2">
        <w:rPr>
          <w:color w:val="333333"/>
          <w:sz w:val="26"/>
          <w:szCs w:val="26"/>
        </w:rPr>
        <w:t xml:space="preserve">Innanzitutto, il vero e proprio </w:t>
      </w:r>
      <w:r w:rsidR="00B33BA2" w:rsidRPr="00F531F6">
        <w:rPr>
          <w:i/>
          <w:color w:val="333333"/>
          <w:sz w:val="26"/>
          <w:szCs w:val="26"/>
        </w:rPr>
        <w:t xml:space="preserve">mito della soft </w:t>
      </w:r>
      <w:proofErr w:type="spellStart"/>
      <w:r w:rsidR="00B33BA2" w:rsidRPr="00F531F6">
        <w:rPr>
          <w:i/>
          <w:color w:val="333333"/>
          <w:sz w:val="26"/>
          <w:szCs w:val="26"/>
        </w:rPr>
        <w:t>regulation</w:t>
      </w:r>
      <w:proofErr w:type="spellEnd"/>
      <w:r w:rsidR="00B33BA2">
        <w:rPr>
          <w:color w:val="333333"/>
          <w:sz w:val="26"/>
          <w:szCs w:val="26"/>
        </w:rPr>
        <w:t xml:space="preserve"> </w:t>
      </w:r>
      <w:r w:rsidR="00F531F6">
        <w:rPr>
          <w:color w:val="333333"/>
          <w:sz w:val="26"/>
          <w:szCs w:val="26"/>
        </w:rPr>
        <w:t xml:space="preserve">è molto difficilmente conciliabile con il settore degli appalti </w:t>
      </w:r>
      <w:r w:rsidR="000A6A33">
        <w:rPr>
          <w:color w:val="333333"/>
          <w:sz w:val="26"/>
          <w:szCs w:val="26"/>
        </w:rPr>
        <w:t xml:space="preserve">e delle concessioni </w:t>
      </w:r>
      <w:r w:rsidR="00F531F6">
        <w:rPr>
          <w:color w:val="333333"/>
          <w:sz w:val="26"/>
          <w:szCs w:val="26"/>
        </w:rPr>
        <w:t>e non fornis</w:t>
      </w:r>
      <w:r w:rsidR="009F0DC2">
        <w:rPr>
          <w:color w:val="333333"/>
          <w:sz w:val="26"/>
          <w:szCs w:val="26"/>
        </w:rPr>
        <w:t>ce a tale</w:t>
      </w:r>
      <w:r w:rsidR="00F531F6">
        <w:rPr>
          <w:color w:val="333333"/>
          <w:sz w:val="26"/>
          <w:szCs w:val="26"/>
        </w:rPr>
        <w:t xml:space="preserve"> sistema (che intermedia circa il 16 per cento del PIL) </w:t>
      </w:r>
      <w:r w:rsidR="009F0DC2">
        <w:rPr>
          <w:color w:val="333333"/>
          <w:sz w:val="26"/>
          <w:szCs w:val="26"/>
        </w:rPr>
        <w:t>un adeguato livello di certezza del diritto e di sicurezza negli scambi.</w:t>
      </w:r>
    </w:p>
    <w:p w:rsidR="00876B62" w:rsidRDefault="00876B62" w:rsidP="009553D9">
      <w:pPr>
        <w:ind w:right="1178" w:firstLine="540"/>
        <w:jc w:val="both"/>
        <w:rPr>
          <w:color w:val="333333"/>
          <w:sz w:val="26"/>
          <w:szCs w:val="26"/>
        </w:rPr>
      </w:pPr>
      <w:r>
        <w:rPr>
          <w:color w:val="333333"/>
          <w:sz w:val="26"/>
          <w:szCs w:val="26"/>
        </w:rPr>
        <w:t xml:space="preserve">Se, ad esempio, in una </w:t>
      </w:r>
      <w:r w:rsidR="006B7129">
        <w:rPr>
          <w:color w:val="333333"/>
          <w:sz w:val="26"/>
          <w:szCs w:val="26"/>
        </w:rPr>
        <w:t>gara con import</w:t>
      </w:r>
      <w:r w:rsidR="006D5478">
        <w:rPr>
          <w:color w:val="333333"/>
          <w:sz w:val="26"/>
          <w:szCs w:val="26"/>
        </w:rPr>
        <w:t>o</w:t>
      </w:r>
      <w:r w:rsidR="002B2E42">
        <w:rPr>
          <w:color w:val="333333"/>
          <w:sz w:val="26"/>
          <w:szCs w:val="26"/>
        </w:rPr>
        <w:t xml:space="preserve"> a base d’</w:t>
      </w:r>
      <w:r w:rsidR="006D5478">
        <w:rPr>
          <w:color w:val="333333"/>
          <w:sz w:val="26"/>
          <w:szCs w:val="26"/>
        </w:rPr>
        <w:t>asta pari a</w:t>
      </w:r>
      <w:r>
        <w:rPr>
          <w:color w:val="333333"/>
          <w:sz w:val="26"/>
          <w:szCs w:val="26"/>
        </w:rPr>
        <w:t xml:space="preserve"> svariati milioni di euro si discute </w:t>
      </w:r>
      <w:r w:rsidR="00462CAA">
        <w:rPr>
          <w:color w:val="333333"/>
          <w:sz w:val="26"/>
          <w:szCs w:val="26"/>
        </w:rPr>
        <w:t>se un requisito di partecipazione possa valere anche come criterio di valutazione, la risposta (che si ri</w:t>
      </w:r>
      <w:r w:rsidR="006D5478">
        <w:rPr>
          <w:color w:val="333333"/>
          <w:sz w:val="26"/>
          <w:szCs w:val="26"/>
        </w:rPr>
        <w:t>duce all’alternativa secca fra u</w:t>
      </w:r>
      <w:r w:rsidR="00462CAA">
        <w:rPr>
          <w:color w:val="333333"/>
          <w:sz w:val="26"/>
          <w:szCs w:val="26"/>
        </w:rPr>
        <w:t xml:space="preserve">n </w:t>
      </w:r>
      <w:r w:rsidR="00462CAA" w:rsidRPr="00462CAA">
        <w:rPr>
          <w:i/>
          <w:color w:val="333333"/>
          <w:sz w:val="26"/>
          <w:szCs w:val="26"/>
        </w:rPr>
        <w:t>sì</w:t>
      </w:r>
      <w:r w:rsidR="00462CAA">
        <w:rPr>
          <w:color w:val="333333"/>
          <w:sz w:val="26"/>
          <w:szCs w:val="26"/>
        </w:rPr>
        <w:t xml:space="preserve"> e un </w:t>
      </w:r>
      <w:r w:rsidR="00462CAA" w:rsidRPr="00462CAA">
        <w:rPr>
          <w:i/>
          <w:color w:val="333333"/>
          <w:sz w:val="26"/>
          <w:szCs w:val="26"/>
        </w:rPr>
        <w:t>no</w:t>
      </w:r>
      <w:r w:rsidR="00462CAA">
        <w:rPr>
          <w:color w:val="333333"/>
          <w:sz w:val="26"/>
          <w:szCs w:val="26"/>
        </w:rPr>
        <w:t xml:space="preserve">) deve essere </w:t>
      </w:r>
      <w:r w:rsidR="00FC08C7">
        <w:rPr>
          <w:color w:val="333333"/>
          <w:sz w:val="26"/>
          <w:szCs w:val="26"/>
        </w:rPr>
        <w:t xml:space="preserve">necessariamente </w:t>
      </w:r>
      <w:r w:rsidR="00462CAA">
        <w:rPr>
          <w:color w:val="333333"/>
          <w:sz w:val="26"/>
          <w:szCs w:val="26"/>
        </w:rPr>
        <w:t xml:space="preserve">affidata a una prescrizione chiara </w:t>
      </w:r>
      <w:r w:rsidR="00FC08C7">
        <w:rPr>
          <w:color w:val="333333"/>
          <w:sz w:val="26"/>
          <w:szCs w:val="26"/>
        </w:rPr>
        <w:t xml:space="preserve">e univoca </w:t>
      </w:r>
      <w:r w:rsidR="00462CAA">
        <w:rPr>
          <w:color w:val="333333"/>
          <w:sz w:val="26"/>
          <w:szCs w:val="26"/>
        </w:rPr>
        <w:t xml:space="preserve">e non può essere demandata a </w:t>
      </w:r>
      <w:r w:rsidR="002B2E42">
        <w:rPr>
          <w:color w:val="333333"/>
          <w:sz w:val="26"/>
          <w:szCs w:val="26"/>
        </w:rPr>
        <w:t>un mero monito</w:t>
      </w:r>
      <w:r w:rsidR="00FC08C7">
        <w:rPr>
          <w:color w:val="333333"/>
          <w:sz w:val="26"/>
          <w:szCs w:val="26"/>
        </w:rPr>
        <w:t xml:space="preserve"> di persuasione morale, </w:t>
      </w:r>
      <w:r w:rsidR="006D5478">
        <w:rPr>
          <w:color w:val="333333"/>
          <w:sz w:val="26"/>
          <w:szCs w:val="26"/>
        </w:rPr>
        <w:t xml:space="preserve">in quanto tale </w:t>
      </w:r>
      <w:r w:rsidR="002B2E42">
        <w:rPr>
          <w:color w:val="333333"/>
          <w:sz w:val="26"/>
          <w:szCs w:val="26"/>
        </w:rPr>
        <w:t>demandato</w:t>
      </w:r>
      <w:r w:rsidR="00FC08C7">
        <w:rPr>
          <w:color w:val="333333"/>
          <w:sz w:val="26"/>
          <w:szCs w:val="26"/>
        </w:rPr>
        <w:t xml:space="preserve"> a uno strumento di regolazione flessibile.</w:t>
      </w:r>
    </w:p>
    <w:p w:rsidR="00FC08C7" w:rsidRDefault="008211A5" w:rsidP="009553D9">
      <w:pPr>
        <w:ind w:right="1178" w:firstLine="540"/>
        <w:jc w:val="both"/>
        <w:rPr>
          <w:color w:val="333333"/>
          <w:sz w:val="26"/>
          <w:szCs w:val="26"/>
        </w:rPr>
      </w:pPr>
      <w:r>
        <w:rPr>
          <w:color w:val="333333"/>
          <w:sz w:val="26"/>
          <w:szCs w:val="26"/>
        </w:rPr>
        <w:t>La flessibilità non può infatti essere ammessa quado l’alternativa secca è fra una risposta affermativa e una negativa.</w:t>
      </w:r>
    </w:p>
    <w:p w:rsidR="009F0DC2" w:rsidRDefault="009F0DC2" w:rsidP="009553D9">
      <w:pPr>
        <w:ind w:right="1178" w:firstLine="540"/>
        <w:jc w:val="both"/>
        <w:rPr>
          <w:color w:val="333333"/>
          <w:sz w:val="26"/>
          <w:szCs w:val="26"/>
        </w:rPr>
      </w:pPr>
      <w:r>
        <w:rPr>
          <w:color w:val="333333"/>
          <w:sz w:val="26"/>
          <w:szCs w:val="26"/>
        </w:rPr>
        <w:t xml:space="preserve">L’aspirazione ad istituire un livello di regolazione che coniughi la certezza propria delle fonti del diritto in senso classico e </w:t>
      </w:r>
      <w:r w:rsidR="00464DD8">
        <w:rPr>
          <w:color w:val="333333"/>
          <w:sz w:val="26"/>
          <w:szCs w:val="26"/>
        </w:rPr>
        <w:t xml:space="preserve">l’elasticità dei modelli basati sulla semplice </w:t>
      </w:r>
      <w:r w:rsidR="00464DD8" w:rsidRPr="00464DD8">
        <w:rPr>
          <w:i/>
          <w:color w:val="333333"/>
          <w:sz w:val="26"/>
          <w:szCs w:val="26"/>
        </w:rPr>
        <w:t>moral suasion</w:t>
      </w:r>
      <w:r w:rsidR="00464DD8">
        <w:rPr>
          <w:color w:val="333333"/>
          <w:sz w:val="26"/>
          <w:szCs w:val="26"/>
        </w:rPr>
        <w:t xml:space="preserve"> non poteva che indurre nell’ordinamento ulteriori ambiti di incertezza</w:t>
      </w:r>
    </w:p>
    <w:p w:rsidR="00E66C72" w:rsidRDefault="008211A5" w:rsidP="009553D9">
      <w:pPr>
        <w:ind w:right="1178" w:firstLine="540"/>
        <w:jc w:val="both"/>
        <w:rPr>
          <w:color w:val="333333"/>
          <w:sz w:val="26"/>
          <w:szCs w:val="26"/>
        </w:rPr>
      </w:pPr>
      <w:r>
        <w:rPr>
          <w:color w:val="333333"/>
          <w:sz w:val="26"/>
          <w:szCs w:val="26"/>
        </w:rPr>
        <w:t xml:space="preserve">L’esperienza dei primi due anni e mezzo circa di vigenza del D.lgs. 50 del 2016 </w:t>
      </w:r>
      <w:r w:rsidR="00D823A9">
        <w:rPr>
          <w:color w:val="333333"/>
          <w:sz w:val="26"/>
          <w:szCs w:val="26"/>
        </w:rPr>
        <w:t xml:space="preserve">lo ha confermato: le </w:t>
      </w:r>
      <w:r w:rsidR="00D25C43">
        <w:rPr>
          <w:color w:val="333333"/>
          <w:sz w:val="26"/>
          <w:szCs w:val="26"/>
        </w:rPr>
        <w:t>linee</w:t>
      </w:r>
      <w:r w:rsidR="00240D5A">
        <w:rPr>
          <w:color w:val="333333"/>
          <w:sz w:val="26"/>
          <w:szCs w:val="26"/>
        </w:rPr>
        <w:t xml:space="preserve"> guida</w:t>
      </w:r>
      <w:r w:rsidR="00D823A9">
        <w:rPr>
          <w:color w:val="333333"/>
          <w:sz w:val="26"/>
          <w:szCs w:val="26"/>
        </w:rPr>
        <w:t xml:space="preserve"> (predisposte dall’Autorità di settore con notevole impegno e professionali</w:t>
      </w:r>
      <w:r w:rsidR="00EF2680">
        <w:rPr>
          <w:color w:val="333333"/>
          <w:sz w:val="26"/>
          <w:szCs w:val="26"/>
        </w:rPr>
        <w:t>tà ma con tutti i limiti propri</w:t>
      </w:r>
      <w:r w:rsidR="00D823A9">
        <w:rPr>
          <w:color w:val="333333"/>
          <w:sz w:val="26"/>
          <w:szCs w:val="26"/>
        </w:rPr>
        <w:t xml:space="preserve"> dello strumento in quanto tale) </w:t>
      </w:r>
      <w:r w:rsidR="00866E51">
        <w:rPr>
          <w:color w:val="333333"/>
          <w:sz w:val="26"/>
          <w:szCs w:val="26"/>
        </w:rPr>
        <w:t xml:space="preserve">per un verso si sono rivelate eccessive in termini numerici – in tal modo tradendo la finalità di complessiva semplificazione del sistema – mentre per </w:t>
      </w:r>
      <w:r w:rsidR="00866E51">
        <w:rPr>
          <w:color w:val="333333"/>
          <w:sz w:val="26"/>
          <w:szCs w:val="26"/>
        </w:rPr>
        <w:lastRenderedPageBreak/>
        <w:t>altro</w:t>
      </w:r>
      <w:r w:rsidR="00527177">
        <w:rPr>
          <w:color w:val="333333"/>
          <w:sz w:val="26"/>
          <w:szCs w:val="26"/>
        </w:rPr>
        <w:t xml:space="preserve"> verso hanno lasciato ancora</w:t>
      </w:r>
      <w:r w:rsidR="00866E51">
        <w:rPr>
          <w:color w:val="333333"/>
          <w:sz w:val="26"/>
          <w:szCs w:val="26"/>
        </w:rPr>
        <w:t xml:space="preserve"> non attuati importanti settori di disciplina, per i quali continuano a trovare applicazione le pr</w:t>
      </w:r>
      <w:r w:rsidR="00856F6A">
        <w:rPr>
          <w:color w:val="333333"/>
          <w:sz w:val="26"/>
          <w:szCs w:val="26"/>
        </w:rPr>
        <w:t xml:space="preserve">evisioni del </w:t>
      </w:r>
      <w:proofErr w:type="spellStart"/>
      <w:r w:rsidR="00856F6A">
        <w:rPr>
          <w:color w:val="333333"/>
          <w:sz w:val="26"/>
          <w:szCs w:val="26"/>
        </w:rPr>
        <w:t>d.P.R.</w:t>
      </w:r>
      <w:proofErr w:type="spellEnd"/>
      <w:r w:rsidR="00856F6A">
        <w:rPr>
          <w:color w:val="333333"/>
          <w:sz w:val="26"/>
          <w:szCs w:val="26"/>
        </w:rPr>
        <w:t xml:space="preserve"> 207 del 2010</w:t>
      </w:r>
      <w:r w:rsidR="00866E51">
        <w:rPr>
          <w:color w:val="333333"/>
          <w:sz w:val="26"/>
          <w:szCs w:val="26"/>
        </w:rPr>
        <w:t>.</w:t>
      </w:r>
    </w:p>
    <w:p w:rsidR="00866E51" w:rsidRDefault="00866E51" w:rsidP="009553D9">
      <w:pPr>
        <w:ind w:right="1178" w:firstLine="540"/>
        <w:jc w:val="both"/>
        <w:rPr>
          <w:color w:val="333333"/>
          <w:sz w:val="26"/>
          <w:szCs w:val="26"/>
        </w:rPr>
      </w:pPr>
      <w:r>
        <w:rPr>
          <w:color w:val="333333"/>
          <w:sz w:val="26"/>
          <w:szCs w:val="26"/>
        </w:rPr>
        <w:t xml:space="preserve">Ancora, </w:t>
      </w:r>
      <w:r w:rsidR="008C171E">
        <w:rPr>
          <w:color w:val="333333"/>
          <w:sz w:val="26"/>
          <w:szCs w:val="26"/>
        </w:rPr>
        <w:t xml:space="preserve">la distinzione (resasi presto necessaria) fra le </w:t>
      </w:r>
      <w:r w:rsidR="00D25C43">
        <w:rPr>
          <w:color w:val="333333"/>
          <w:sz w:val="26"/>
          <w:szCs w:val="26"/>
        </w:rPr>
        <w:t>linee</w:t>
      </w:r>
      <w:r w:rsidR="00240D5A">
        <w:rPr>
          <w:color w:val="333333"/>
          <w:sz w:val="26"/>
          <w:szCs w:val="26"/>
        </w:rPr>
        <w:t xml:space="preserve"> guida</w:t>
      </w:r>
      <w:r w:rsidR="008C171E">
        <w:rPr>
          <w:color w:val="333333"/>
          <w:sz w:val="26"/>
          <w:szCs w:val="26"/>
        </w:rPr>
        <w:t xml:space="preserve"> </w:t>
      </w:r>
      <w:r w:rsidR="00EF2680">
        <w:rPr>
          <w:color w:val="333333"/>
          <w:sz w:val="26"/>
          <w:szCs w:val="26"/>
        </w:rPr>
        <w:t>a carattere vincolante</w:t>
      </w:r>
      <w:r w:rsidR="008C171E">
        <w:rPr>
          <w:color w:val="333333"/>
          <w:sz w:val="26"/>
          <w:szCs w:val="26"/>
        </w:rPr>
        <w:t xml:space="preserve"> e quelle non vincolanti per un verso ha tradito in radice l’aspirazione all’istituzione di u</w:t>
      </w:r>
      <w:r w:rsidR="00BA3A08">
        <w:rPr>
          <w:color w:val="333333"/>
          <w:sz w:val="26"/>
          <w:szCs w:val="26"/>
        </w:rPr>
        <w:t>n</w:t>
      </w:r>
      <w:r w:rsidR="008C171E">
        <w:rPr>
          <w:color w:val="333333"/>
          <w:sz w:val="26"/>
          <w:szCs w:val="26"/>
        </w:rPr>
        <w:t xml:space="preserve"> modello di regolazione </w:t>
      </w:r>
      <w:r w:rsidR="008C171E" w:rsidRPr="008C171E">
        <w:rPr>
          <w:i/>
          <w:color w:val="333333"/>
          <w:sz w:val="26"/>
          <w:szCs w:val="26"/>
        </w:rPr>
        <w:t>soft</w:t>
      </w:r>
      <w:r w:rsidR="008C171E">
        <w:rPr>
          <w:color w:val="333333"/>
          <w:sz w:val="26"/>
          <w:szCs w:val="26"/>
        </w:rPr>
        <w:t xml:space="preserve"> </w:t>
      </w:r>
      <w:r w:rsidR="00BA3A08">
        <w:rPr>
          <w:color w:val="333333"/>
          <w:sz w:val="26"/>
          <w:szCs w:val="26"/>
        </w:rPr>
        <w:t xml:space="preserve">(qual è infatti </w:t>
      </w:r>
      <w:r w:rsidR="00C444A0">
        <w:rPr>
          <w:color w:val="333333"/>
          <w:sz w:val="26"/>
          <w:szCs w:val="26"/>
        </w:rPr>
        <w:t>il vero valore aggiunto di una l</w:t>
      </w:r>
      <w:r w:rsidR="00BA3A08">
        <w:rPr>
          <w:color w:val="333333"/>
          <w:sz w:val="26"/>
          <w:szCs w:val="26"/>
        </w:rPr>
        <w:t>inea guida vincolante rispetto a un classico regolamento?) mentre per altro verso ha introdotto nel sistema ulteriori frammentazioni nei modelli disciplinari.</w:t>
      </w:r>
    </w:p>
    <w:p w:rsidR="00BA3A08" w:rsidRDefault="00BA3A08" w:rsidP="009553D9">
      <w:pPr>
        <w:ind w:right="1178" w:firstLine="540"/>
        <w:jc w:val="both"/>
        <w:rPr>
          <w:color w:val="333333"/>
          <w:sz w:val="26"/>
          <w:szCs w:val="26"/>
        </w:rPr>
      </w:pPr>
      <w:r>
        <w:rPr>
          <w:color w:val="333333"/>
          <w:sz w:val="26"/>
          <w:szCs w:val="26"/>
        </w:rPr>
        <w:t xml:space="preserve">Ed ancora, </w:t>
      </w:r>
      <w:r w:rsidR="00EE5DCB">
        <w:rPr>
          <w:color w:val="333333"/>
          <w:sz w:val="26"/>
          <w:szCs w:val="26"/>
        </w:rPr>
        <w:t>l’illuministica aspirazione alla realizza</w:t>
      </w:r>
      <w:r w:rsidR="00AD3BBC">
        <w:rPr>
          <w:color w:val="333333"/>
          <w:sz w:val="26"/>
          <w:szCs w:val="26"/>
        </w:rPr>
        <w:t xml:space="preserve">zione di un sistema più semplice </w:t>
      </w:r>
      <w:r w:rsidR="00E00CCE">
        <w:rPr>
          <w:color w:val="333333"/>
          <w:sz w:val="26"/>
          <w:szCs w:val="26"/>
        </w:rPr>
        <w:t xml:space="preserve">e lineare </w:t>
      </w:r>
      <w:r w:rsidR="00AD3BBC">
        <w:rPr>
          <w:color w:val="333333"/>
          <w:sz w:val="26"/>
          <w:szCs w:val="26"/>
        </w:rPr>
        <w:t xml:space="preserve">di quello previgente ha paradossalmente prodotto una vera e propria </w:t>
      </w:r>
      <w:r w:rsidR="00AD3BBC" w:rsidRPr="00E00CCE">
        <w:rPr>
          <w:i/>
          <w:color w:val="333333"/>
          <w:sz w:val="26"/>
          <w:szCs w:val="26"/>
        </w:rPr>
        <w:t>diaspora di modelli di regolazione</w:t>
      </w:r>
      <w:r w:rsidR="00AD3BBC">
        <w:rPr>
          <w:color w:val="333333"/>
          <w:sz w:val="26"/>
          <w:szCs w:val="26"/>
        </w:rPr>
        <w:t xml:space="preserve"> </w:t>
      </w:r>
      <w:proofErr w:type="spellStart"/>
      <w:r w:rsidR="00AD3BBC">
        <w:rPr>
          <w:color w:val="333333"/>
          <w:sz w:val="26"/>
          <w:szCs w:val="26"/>
        </w:rPr>
        <w:t>subp</w:t>
      </w:r>
      <w:r w:rsidR="00EE5DCB">
        <w:rPr>
          <w:color w:val="333333"/>
          <w:sz w:val="26"/>
          <w:szCs w:val="26"/>
        </w:rPr>
        <w:t>rimari</w:t>
      </w:r>
      <w:proofErr w:type="spellEnd"/>
      <w:r w:rsidR="00EE5DCB">
        <w:rPr>
          <w:color w:val="333333"/>
          <w:sz w:val="26"/>
          <w:szCs w:val="26"/>
        </w:rPr>
        <w:t xml:space="preserve"> (un sistema popolato da </w:t>
      </w:r>
      <w:r w:rsidR="00D25C43">
        <w:rPr>
          <w:color w:val="333333"/>
          <w:sz w:val="26"/>
          <w:szCs w:val="26"/>
        </w:rPr>
        <w:t>linee</w:t>
      </w:r>
      <w:r w:rsidR="00240D5A">
        <w:rPr>
          <w:color w:val="333333"/>
          <w:sz w:val="26"/>
          <w:szCs w:val="26"/>
        </w:rPr>
        <w:t xml:space="preserve"> guida</w:t>
      </w:r>
      <w:r w:rsidR="00E00CCE">
        <w:rPr>
          <w:color w:val="333333"/>
          <w:sz w:val="26"/>
          <w:szCs w:val="26"/>
        </w:rPr>
        <w:t xml:space="preserve"> vincolanti, non vincolanti e</w:t>
      </w:r>
      <w:r w:rsidR="00AD3BBC">
        <w:rPr>
          <w:color w:val="333333"/>
          <w:sz w:val="26"/>
          <w:szCs w:val="26"/>
        </w:rPr>
        <w:t xml:space="preserve"> di contenuto – per così dire – ‘misto’</w:t>
      </w:r>
      <w:r w:rsidR="001B4F3D">
        <w:rPr>
          <w:color w:val="333333"/>
          <w:sz w:val="26"/>
          <w:szCs w:val="26"/>
        </w:rPr>
        <w:t xml:space="preserve">, </w:t>
      </w:r>
      <w:r w:rsidR="00E00CCE">
        <w:rPr>
          <w:color w:val="333333"/>
          <w:sz w:val="26"/>
          <w:szCs w:val="26"/>
        </w:rPr>
        <w:t xml:space="preserve">nonché </w:t>
      </w:r>
      <w:r w:rsidR="00EE5DCB">
        <w:rPr>
          <w:color w:val="333333"/>
          <w:sz w:val="26"/>
          <w:szCs w:val="26"/>
        </w:rPr>
        <w:t xml:space="preserve">da </w:t>
      </w:r>
      <w:r w:rsidR="00D25C43">
        <w:rPr>
          <w:color w:val="333333"/>
          <w:sz w:val="26"/>
          <w:szCs w:val="26"/>
        </w:rPr>
        <w:t>linee</w:t>
      </w:r>
      <w:r w:rsidR="00240D5A">
        <w:rPr>
          <w:color w:val="333333"/>
          <w:sz w:val="26"/>
          <w:szCs w:val="26"/>
        </w:rPr>
        <w:t xml:space="preserve"> guida</w:t>
      </w:r>
      <w:r w:rsidR="001B4F3D">
        <w:rPr>
          <w:color w:val="333333"/>
          <w:sz w:val="26"/>
          <w:szCs w:val="26"/>
        </w:rPr>
        <w:t xml:space="preserve"> approvate con decreto ministeriale, da regolamenti ministeriali in senso tradizionale e da un certo numero di atti di fatto innominati</w:t>
      </w:r>
      <w:r w:rsidR="00E00CCE">
        <w:rPr>
          <w:color w:val="333333"/>
          <w:sz w:val="26"/>
          <w:szCs w:val="26"/>
        </w:rPr>
        <w:t xml:space="preserve"> e sostanzialmente atipici</w:t>
      </w:r>
      <w:r w:rsidR="001B4F3D">
        <w:rPr>
          <w:color w:val="333333"/>
          <w:sz w:val="26"/>
          <w:szCs w:val="26"/>
        </w:rPr>
        <w:t>).</w:t>
      </w:r>
    </w:p>
    <w:p w:rsidR="00FA60E3" w:rsidRDefault="00F93225"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25312" behindDoc="0" locked="0" layoutInCell="1" allowOverlap="1" wp14:anchorId="42E294C1" wp14:editId="097181CA">
                <wp:simplePos x="0" y="0"/>
                <wp:positionH relativeFrom="column">
                  <wp:posOffset>5462546</wp:posOffset>
                </wp:positionH>
                <wp:positionV relativeFrom="paragraph">
                  <wp:posOffset>48315</wp:posOffset>
                </wp:positionV>
                <wp:extent cx="1257300" cy="800100"/>
                <wp:effectExtent l="0" t="3175" r="381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225" w:rsidRDefault="00F93225" w:rsidP="00F93225">
                            <w:pPr>
                              <w:rPr>
                                <w:i/>
                                <w:color w:val="333333"/>
                                <w:sz w:val="20"/>
                                <w:szCs w:val="20"/>
                              </w:rPr>
                            </w:pPr>
                            <w:r>
                              <w:rPr>
                                <w:i/>
                                <w:color w:val="333333"/>
                                <w:sz w:val="20"/>
                                <w:szCs w:val="20"/>
                              </w:rPr>
                              <w:t xml:space="preserve">Aspetti di incertezza connessi </w:t>
                            </w:r>
                          </w:p>
                          <w:p w:rsidR="00F93225" w:rsidRDefault="00F93225" w:rsidP="00F93225">
                            <w:pPr>
                              <w:rPr>
                                <w:i/>
                                <w:color w:val="333333"/>
                                <w:sz w:val="20"/>
                                <w:szCs w:val="20"/>
                              </w:rPr>
                            </w:pPr>
                            <w:proofErr w:type="gramStart"/>
                            <w:r>
                              <w:rPr>
                                <w:i/>
                                <w:color w:val="333333"/>
                                <w:sz w:val="20"/>
                                <w:szCs w:val="20"/>
                              </w:rPr>
                              <w:t>allo</w:t>
                            </w:r>
                            <w:proofErr w:type="gramEnd"/>
                            <w:r>
                              <w:rPr>
                                <w:i/>
                                <w:color w:val="333333"/>
                                <w:sz w:val="20"/>
                                <w:szCs w:val="20"/>
                              </w:rPr>
                              <w:t xml:space="preserve"> strumento </w:t>
                            </w:r>
                          </w:p>
                          <w:p w:rsidR="00F93225" w:rsidRPr="00F7361A" w:rsidRDefault="00F93225" w:rsidP="00F93225">
                            <w:pPr>
                              <w:rPr>
                                <w:i/>
                                <w:color w:val="333333"/>
                                <w:sz w:val="20"/>
                                <w:szCs w:val="20"/>
                              </w:rPr>
                            </w:pPr>
                            <w:proofErr w:type="gramStart"/>
                            <w:r>
                              <w:rPr>
                                <w:i/>
                                <w:color w:val="333333"/>
                                <w:sz w:val="20"/>
                                <w:szCs w:val="20"/>
                              </w:rPr>
                              <w:t>delle</w:t>
                            </w:r>
                            <w:proofErr w:type="gramEnd"/>
                            <w:r>
                              <w:rPr>
                                <w:i/>
                                <w:color w:val="333333"/>
                                <w:sz w:val="20"/>
                                <w:szCs w:val="20"/>
                              </w:rPr>
                              <w:t xml:space="preserve"> </w:t>
                            </w:r>
                            <w:r w:rsidR="00D25C43">
                              <w:rPr>
                                <w:i/>
                                <w:color w:val="333333"/>
                                <w:sz w:val="20"/>
                                <w:szCs w:val="20"/>
                              </w:rPr>
                              <w:t>linee</w:t>
                            </w:r>
                            <w:r>
                              <w:rPr>
                                <w:i/>
                                <w:color w:val="333333"/>
                                <w:sz w:val="20"/>
                                <w:szCs w:val="20"/>
                              </w:rPr>
                              <w:t xml:space="preserve"> guida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4C1" id="_x0000_s1059" type="#_x0000_t202" style="position:absolute;left:0;text-align:left;margin-left:430.1pt;margin-top:3.8pt;width:99pt;height:6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" stroked="f">
                <v:textbox>
                  <w:txbxContent>
                    <w:p w:rsidR="00F93225" w:rsidRDefault="00F93225" w:rsidP="00F93225">
                      <w:pPr>
                        <w:rPr>
                          <w:i/>
                          <w:color w:val="333333"/>
                          <w:sz w:val="20"/>
                          <w:szCs w:val="20"/>
                        </w:rPr>
                      </w:pPr>
                      <w:r>
                        <w:rPr>
                          <w:i/>
                          <w:color w:val="333333"/>
                          <w:sz w:val="20"/>
                          <w:szCs w:val="20"/>
                        </w:rPr>
                        <w:t xml:space="preserve">Aspetti di incertezza connessi </w:t>
                      </w:r>
                    </w:p>
                    <w:p w:rsidR="00F93225" w:rsidRDefault="00F93225" w:rsidP="00F93225">
                      <w:pPr>
                        <w:rPr>
                          <w:i/>
                          <w:color w:val="333333"/>
                          <w:sz w:val="20"/>
                          <w:szCs w:val="20"/>
                        </w:rPr>
                      </w:pPr>
                      <w:proofErr w:type="gramStart"/>
                      <w:r>
                        <w:rPr>
                          <w:i/>
                          <w:color w:val="333333"/>
                          <w:sz w:val="20"/>
                          <w:szCs w:val="20"/>
                        </w:rPr>
                        <w:t>allo</w:t>
                      </w:r>
                      <w:proofErr w:type="gramEnd"/>
                      <w:r>
                        <w:rPr>
                          <w:i/>
                          <w:color w:val="333333"/>
                          <w:sz w:val="20"/>
                          <w:szCs w:val="20"/>
                        </w:rPr>
                        <w:t xml:space="preserve"> strumento </w:t>
                      </w:r>
                    </w:p>
                    <w:p w:rsidR="00F93225" w:rsidRPr="00F7361A" w:rsidRDefault="00F93225" w:rsidP="00F93225">
                      <w:pPr>
                        <w:rPr>
                          <w:i/>
                          <w:color w:val="333333"/>
                          <w:sz w:val="20"/>
                          <w:szCs w:val="20"/>
                        </w:rPr>
                      </w:pPr>
                      <w:proofErr w:type="gramStart"/>
                      <w:r>
                        <w:rPr>
                          <w:i/>
                          <w:color w:val="333333"/>
                          <w:sz w:val="20"/>
                          <w:szCs w:val="20"/>
                        </w:rPr>
                        <w:t>delle</w:t>
                      </w:r>
                      <w:proofErr w:type="gramEnd"/>
                      <w:r>
                        <w:rPr>
                          <w:i/>
                          <w:color w:val="333333"/>
                          <w:sz w:val="20"/>
                          <w:szCs w:val="20"/>
                        </w:rPr>
                        <w:t xml:space="preserve"> </w:t>
                      </w:r>
                      <w:r w:rsidR="00D25C43">
                        <w:rPr>
                          <w:i/>
                          <w:color w:val="333333"/>
                          <w:sz w:val="20"/>
                          <w:szCs w:val="20"/>
                        </w:rPr>
                        <w:t>linee</w:t>
                      </w:r>
                      <w:r>
                        <w:rPr>
                          <w:i/>
                          <w:color w:val="333333"/>
                          <w:sz w:val="20"/>
                          <w:szCs w:val="20"/>
                        </w:rPr>
                        <w:t xml:space="preserve"> guida</w:t>
                      </w:r>
                    </w:p>
                  </w:txbxContent>
                </v:textbox>
              </v:shape>
            </w:pict>
          </mc:Fallback>
        </mc:AlternateContent>
      </w:r>
      <w:r w:rsidR="00A55985">
        <w:rPr>
          <w:color w:val="333333"/>
          <w:sz w:val="26"/>
          <w:szCs w:val="26"/>
        </w:rPr>
        <w:t xml:space="preserve">All’interno delle stesse </w:t>
      </w:r>
      <w:r w:rsidR="00D25C43">
        <w:rPr>
          <w:color w:val="333333"/>
          <w:sz w:val="26"/>
          <w:szCs w:val="26"/>
        </w:rPr>
        <w:t>linee</w:t>
      </w:r>
      <w:r w:rsidR="00240D5A">
        <w:rPr>
          <w:color w:val="333333"/>
          <w:sz w:val="26"/>
          <w:szCs w:val="26"/>
        </w:rPr>
        <w:t xml:space="preserve"> guida</w:t>
      </w:r>
      <w:r w:rsidR="00A55985">
        <w:rPr>
          <w:color w:val="333333"/>
          <w:sz w:val="26"/>
          <w:szCs w:val="26"/>
        </w:rPr>
        <w:t xml:space="preserve"> dell’ANAC</w:t>
      </w:r>
      <w:r w:rsidR="00C54092">
        <w:rPr>
          <w:color w:val="333333"/>
          <w:sz w:val="26"/>
          <w:szCs w:val="26"/>
        </w:rPr>
        <w:t>, poi,</w:t>
      </w:r>
      <w:r w:rsidR="00A55985">
        <w:rPr>
          <w:color w:val="333333"/>
          <w:sz w:val="26"/>
          <w:szCs w:val="26"/>
        </w:rPr>
        <w:t xml:space="preserve"> è spesso difficile distinguere dove finisca il mero richiamo (spesso parafrasato) della disposizione primaria di riferimento</w:t>
      </w:r>
      <w:r w:rsidR="00C54092">
        <w:rPr>
          <w:color w:val="333333"/>
          <w:sz w:val="26"/>
          <w:szCs w:val="26"/>
        </w:rPr>
        <w:t>, dove inizi</w:t>
      </w:r>
      <w:r w:rsidR="005B1145">
        <w:rPr>
          <w:color w:val="333333"/>
          <w:sz w:val="26"/>
          <w:szCs w:val="26"/>
        </w:rPr>
        <w:t xml:space="preserve"> il contenuto vincolante della l</w:t>
      </w:r>
      <w:r w:rsidR="00C54092">
        <w:rPr>
          <w:color w:val="333333"/>
          <w:sz w:val="26"/>
          <w:szCs w:val="26"/>
        </w:rPr>
        <w:t xml:space="preserve">inea guida e quali indicazioni </w:t>
      </w:r>
      <w:r w:rsidR="00113806">
        <w:rPr>
          <w:color w:val="333333"/>
          <w:sz w:val="26"/>
          <w:szCs w:val="26"/>
        </w:rPr>
        <w:t xml:space="preserve">si collochino invece nel diverso ambito – non vincolante - della regolazione </w:t>
      </w:r>
      <w:r w:rsidR="00FE7C17">
        <w:rPr>
          <w:color w:val="333333"/>
          <w:sz w:val="26"/>
          <w:szCs w:val="26"/>
        </w:rPr>
        <w:t>flessibile (</w:t>
      </w:r>
      <w:r w:rsidR="00113806">
        <w:rPr>
          <w:color w:val="333333"/>
          <w:sz w:val="26"/>
          <w:szCs w:val="26"/>
        </w:rPr>
        <w:t>che è sempre consentita all’Autorità ai sensi dell’articolo 213, comma 2 del ‘Codice’</w:t>
      </w:r>
      <w:r w:rsidR="00FE7C17">
        <w:rPr>
          <w:color w:val="333333"/>
          <w:sz w:val="26"/>
          <w:szCs w:val="26"/>
        </w:rPr>
        <w:t>)</w:t>
      </w:r>
      <w:r w:rsidR="00113806">
        <w:rPr>
          <w:color w:val="333333"/>
          <w:sz w:val="26"/>
          <w:szCs w:val="26"/>
        </w:rPr>
        <w:t>.</w:t>
      </w:r>
    </w:p>
    <w:p w:rsidR="00FA60E3" w:rsidRDefault="00113806" w:rsidP="009553D9">
      <w:pPr>
        <w:ind w:right="1178" w:firstLine="540"/>
        <w:jc w:val="both"/>
        <w:rPr>
          <w:color w:val="333333"/>
          <w:sz w:val="26"/>
          <w:szCs w:val="26"/>
        </w:rPr>
      </w:pPr>
      <w:r>
        <w:rPr>
          <w:color w:val="333333"/>
          <w:sz w:val="26"/>
          <w:szCs w:val="26"/>
        </w:rPr>
        <w:t>Inoltre, è proprio l’eccesso di flessibilità dello strumento ad avere introdotto nel sistema ulteriori elementi di incertezza.</w:t>
      </w:r>
    </w:p>
    <w:p w:rsidR="00113806" w:rsidRDefault="00113806" w:rsidP="009553D9">
      <w:pPr>
        <w:ind w:right="1178" w:firstLine="540"/>
        <w:jc w:val="both"/>
        <w:rPr>
          <w:color w:val="333333"/>
          <w:sz w:val="26"/>
          <w:szCs w:val="26"/>
        </w:rPr>
      </w:pPr>
      <w:r>
        <w:rPr>
          <w:color w:val="333333"/>
          <w:sz w:val="26"/>
          <w:szCs w:val="26"/>
        </w:rPr>
        <w:t xml:space="preserve">Basti qui pensare che in alcuni casi le </w:t>
      </w:r>
      <w:r w:rsidR="00D25C43">
        <w:rPr>
          <w:color w:val="333333"/>
          <w:sz w:val="26"/>
          <w:szCs w:val="26"/>
        </w:rPr>
        <w:t>linee</w:t>
      </w:r>
      <w:r w:rsidR="00240D5A">
        <w:rPr>
          <w:color w:val="333333"/>
          <w:sz w:val="26"/>
          <w:szCs w:val="26"/>
        </w:rPr>
        <w:t xml:space="preserve"> guida</w:t>
      </w:r>
      <w:r>
        <w:rPr>
          <w:color w:val="333333"/>
          <w:sz w:val="26"/>
          <w:szCs w:val="26"/>
        </w:rPr>
        <w:t xml:space="preserve"> dell’ANAC sono state già sottopos</w:t>
      </w:r>
      <w:r w:rsidR="0006214C">
        <w:rPr>
          <w:color w:val="333333"/>
          <w:sz w:val="26"/>
          <w:szCs w:val="26"/>
        </w:rPr>
        <w:t>te a più interventi di modifica</w:t>
      </w:r>
      <w:r w:rsidR="0006214C">
        <w:rPr>
          <w:rStyle w:val="Rimandonotaapidipagina"/>
          <w:color w:val="333333"/>
          <w:sz w:val="26"/>
          <w:szCs w:val="26"/>
        </w:rPr>
        <w:footnoteReference w:id="34"/>
      </w:r>
      <w:r w:rsidR="0006214C">
        <w:rPr>
          <w:color w:val="333333"/>
          <w:sz w:val="26"/>
          <w:szCs w:val="26"/>
        </w:rPr>
        <w:t>,</w:t>
      </w:r>
      <w:r>
        <w:rPr>
          <w:color w:val="333333"/>
          <w:sz w:val="26"/>
          <w:szCs w:val="26"/>
        </w:rPr>
        <w:t xml:space="preserve"> in tal modo ponendo – nel caso di vicende a carattere intertemporale – problematiche nella ricostruzione del regime </w:t>
      </w:r>
      <w:r w:rsidR="00115FD9">
        <w:rPr>
          <w:color w:val="333333"/>
          <w:sz w:val="26"/>
          <w:szCs w:val="26"/>
        </w:rPr>
        <w:t xml:space="preserve">giuridico </w:t>
      </w:r>
      <w:r>
        <w:rPr>
          <w:color w:val="333333"/>
          <w:sz w:val="26"/>
          <w:szCs w:val="26"/>
        </w:rPr>
        <w:t>applicabile del tutto simili a quelle poste dai tipici modelli regolamentari.</w:t>
      </w:r>
    </w:p>
    <w:p w:rsidR="00FA60E3" w:rsidRDefault="00FE7C17" w:rsidP="009553D9">
      <w:pPr>
        <w:ind w:right="1178" w:firstLine="540"/>
        <w:jc w:val="both"/>
        <w:rPr>
          <w:color w:val="333333"/>
          <w:sz w:val="26"/>
          <w:szCs w:val="26"/>
        </w:rPr>
      </w:pPr>
      <w:r>
        <w:rPr>
          <w:color w:val="333333"/>
          <w:sz w:val="26"/>
          <w:szCs w:val="26"/>
        </w:rPr>
        <w:t xml:space="preserve">Un ulteriore problema ha riguardato i termini per il completamento dell’assetto disciplinare </w:t>
      </w:r>
      <w:proofErr w:type="spellStart"/>
      <w:r>
        <w:rPr>
          <w:color w:val="333333"/>
          <w:sz w:val="26"/>
          <w:szCs w:val="26"/>
        </w:rPr>
        <w:t>subprimario</w:t>
      </w:r>
      <w:proofErr w:type="spellEnd"/>
      <w:r>
        <w:rPr>
          <w:color w:val="333333"/>
          <w:sz w:val="26"/>
          <w:szCs w:val="26"/>
        </w:rPr>
        <w:t xml:space="preserve">: mentre infatti nel caso del classico modello regolamentare gli operatori sanno che, in un tempo più o meno lungo, disporranno di un testo unitario idoneo a disciplinare l’intero ambito </w:t>
      </w:r>
      <w:proofErr w:type="spellStart"/>
      <w:r>
        <w:rPr>
          <w:color w:val="333333"/>
          <w:sz w:val="26"/>
          <w:szCs w:val="26"/>
        </w:rPr>
        <w:t>subprimario</w:t>
      </w:r>
      <w:proofErr w:type="spellEnd"/>
      <w:r>
        <w:rPr>
          <w:color w:val="333333"/>
          <w:sz w:val="26"/>
          <w:szCs w:val="26"/>
        </w:rPr>
        <w:t xml:space="preserve"> di un certo settore dell’Ordinamento, </w:t>
      </w:r>
      <w:r w:rsidR="007D4DD9">
        <w:rPr>
          <w:color w:val="333333"/>
          <w:sz w:val="26"/>
          <w:szCs w:val="26"/>
        </w:rPr>
        <w:t xml:space="preserve">al contrario nel caso delle </w:t>
      </w:r>
      <w:r w:rsidR="00D25C43">
        <w:rPr>
          <w:color w:val="333333"/>
          <w:sz w:val="26"/>
          <w:szCs w:val="26"/>
        </w:rPr>
        <w:t>linee</w:t>
      </w:r>
      <w:r w:rsidR="00240D5A">
        <w:rPr>
          <w:color w:val="333333"/>
          <w:sz w:val="26"/>
          <w:szCs w:val="26"/>
        </w:rPr>
        <w:t xml:space="preserve"> guida</w:t>
      </w:r>
      <w:r w:rsidR="007D4DD9">
        <w:rPr>
          <w:color w:val="333333"/>
          <w:sz w:val="26"/>
          <w:szCs w:val="26"/>
        </w:rPr>
        <w:t xml:space="preserve"> l’opera di composizione del quadro </w:t>
      </w:r>
      <w:proofErr w:type="spellStart"/>
      <w:r w:rsidR="007D4DD9">
        <w:rPr>
          <w:color w:val="333333"/>
          <w:sz w:val="26"/>
          <w:szCs w:val="26"/>
        </w:rPr>
        <w:t>discplinare</w:t>
      </w:r>
      <w:proofErr w:type="spellEnd"/>
      <w:r w:rsidR="007D4DD9">
        <w:rPr>
          <w:color w:val="333333"/>
          <w:sz w:val="26"/>
          <w:szCs w:val="26"/>
        </w:rPr>
        <w:t xml:space="preserve"> sta procedendo in modo sparso, con interventi ‘a </w:t>
      </w:r>
      <w:proofErr w:type="spellStart"/>
      <w:r w:rsidR="007D4DD9">
        <w:rPr>
          <w:color w:val="333333"/>
          <w:sz w:val="26"/>
          <w:szCs w:val="26"/>
        </w:rPr>
        <w:t>singhiozzo’</w:t>
      </w:r>
      <w:proofErr w:type="spellEnd"/>
      <w:r w:rsidR="007D4DD9">
        <w:rPr>
          <w:color w:val="333333"/>
          <w:sz w:val="26"/>
          <w:szCs w:val="26"/>
        </w:rPr>
        <w:t xml:space="preserve"> </w:t>
      </w:r>
      <w:r w:rsidR="00FF011A">
        <w:rPr>
          <w:color w:val="333333"/>
          <w:sz w:val="26"/>
          <w:szCs w:val="26"/>
        </w:rPr>
        <w:t xml:space="preserve">(talvolta modificati anzitempo) </w:t>
      </w:r>
      <w:r w:rsidR="007D4DD9">
        <w:rPr>
          <w:color w:val="333333"/>
          <w:sz w:val="26"/>
          <w:szCs w:val="26"/>
        </w:rPr>
        <w:t xml:space="preserve">e senza alcuna certezza circa il </w:t>
      </w:r>
      <w:r w:rsidR="00FF011A">
        <w:rPr>
          <w:color w:val="333333"/>
          <w:sz w:val="26"/>
          <w:szCs w:val="26"/>
        </w:rPr>
        <w:t>momento in cui il quadro complessivo sarà finalmente completato.</w:t>
      </w:r>
    </w:p>
    <w:p w:rsidR="00FA60E3" w:rsidRPr="00FF011A" w:rsidRDefault="00FA60E3" w:rsidP="009553D9">
      <w:pPr>
        <w:ind w:right="1178" w:firstLine="540"/>
        <w:jc w:val="both"/>
        <w:rPr>
          <w:color w:val="333333"/>
          <w:sz w:val="12"/>
          <w:szCs w:val="12"/>
        </w:rPr>
      </w:pPr>
    </w:p>
    <w:p w:rsidR="00FA60E3" w:rsidRDefault="00F93225"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727360" behindDoc="0" locked="0" layoutInCell="1" allowOverlap="1" wp14:anchorId="42E294C1" wp14:editId="097181CA">
                <wp:simplePos x="0" y="0"/>
                <wp:positionH relativeFrom="page">
                  <wp:posOffset>6215545</wp:posOffset>
                </wp:positionH>
                <wp:positionV relativeFrom="paragraph">
                  <wp:posOffset>53726</wp:posOffset>
                </wp:positionV>
                <wp:extent cx="1257300" cy="800100"/>
                <wp:effectExtent l="0" t="0" r="0" b="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225" w:rsidRDefault="00F93225" w:rsidP="00F93225">
                            <w:pPr>
                              <w:rPr>
                                <w:i/>
                                <w:color w:val="333333"/>
                                <w:sz w:val="20"/>
                                <w:szCs w:val="20"/>
                              </w:rPr>
                            </w:pPr>
                            <w:r>
                              <w:rPr>
                                <w:i/>
                                <w:color w:val="333333"/>
                                <w:sz w:val="20"/>
                                <w:szCs w:val="20"/>
                              </w:rPr>
                              <w:t xml:space="preserve">L’auspicabile ritorno </w:t>
                            </w:r>
                          </w:p>
                          <w:p w:rsidR="00F93225" w:rsidRPr="00F7361A" w:rsidRDefault="00F93225" w:rsidP="00F93225">
                            <w:pPr>
                              <w:rPr>
                                <w:i/>
                                <w:color w:val="333333"/>
                                <w:sz w:val="20"/>
                                <w:szCs w:val="20"/>
                              </w:rPr>
                            </w:pPr>
                            <w:proofErr w:type="gramStart"/>
                            <w:r>
                              <w:rPr>
                                <w:i/>
                                <w:color w:val="333333"/>
                                <w:sz w:val="20"/>
                                <w:szCs w:val="20"/>
                              </w:rPr>
                              <w:t>al</w:t>
                            </w:r>
                            <w:proofErr w:type="gramEnd"/>
                            <w:r>
                              <w:rPr>
                                <w:i/>
                                <w:color w:val="333333"/>
                                <w:sz w:val="20"/>
                                <w:szCs w:val="20"/>
                              </w:rPr>
                              <w:t xml:space="preserve"> regolamento unico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4C1" id="_x0000_s1060" type="#_x0000_t202" style="position:absolute;left:0;text-align:left;margin-left:489.4pt;margin-top:4.25pt;width:99pt;height:63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9fhQ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" stroked="f">
                <v:textbox>
                  <w:txbxContent>
                    <w:p w:rsidR="00F93225" w:rsidRDefault="00F93225" w:rsidP="00F93225">
                      <w:pPr>
                        <w:rPr>
                          <w:i/>
                          <w:color w:val="333333"/>
                          <w:sz w:val="20"/>
                          <w:szCs w:val="20"/>
                        </w:rPr>
                      </w:pPr>
                      <w:r>
                        <w:rPr>
                          <w:i/>
                          <w:color w:val="333333"/>
                          <w:sz w:val="20"/>
                          <w:szCs w:val="20"/>
                        </w:rPr>
                        <w:t xml:space="preserve">L’auspicabile ritorno </w:t>
                      </w:r>
                    </w:p>
                    <w:p w:rsidR="00F93225" w:rsidRPr="00F7361A" w:rsidRDefault="00F93225" w:rsidP="00F93225">
                      <w:pPr>
                        <w:rPr>
                          <w:i/>
                          <w:color w:val="333333"/>
                          <w:sz w:val="20"/>
                          <w:szCs w:val="20"/>
                        </w:rPr>
                      </w:pPr>
                      <w:proofErr w:type="gramStart"/>
                      <w:r>
                        <w:rPr>
                          <w:i/>
                          <w:color w:val="333333"/>
                          <w:sz w:val="20"/>
                          <w:szCs w:val="20"/>
                        </w:rPr>
                        <w:t>al</w:t>
                      </w:r>
                      <w:proofErr w:type="gramEnd"/>
                      <w:r>
                        <w:rPr>
                          <w:i/>
                          <w:color w:val="333333"/>
                          <w:sz w:val="20"/>
                          <w:szCs w:val="20"/>
                        </w:rPr>
                        <w:t xml:space="preserve"> regolamento unico</w:t>
                      </w:r>
                    </w:p>
                  </w:txbxContent>
                </v:textbox>
                <w10:wrap anchorx="page"/>
              </v:shape>
            </w:pict>
          </mc:Fallback>
        </mc:AlternateContent>
      </w:r>
      <w:r w:rsidR="00FF011A">
        <w:rPr>
          <w:color w:val="333333"/>
          <w:sz w:val="26"/>
          <w:szCs w:val="26"/>
        </w:rPr>
        <w:t xml:space="preserve">Passiamo quindi alla pars </w:t>
      </w:r>
      <w:proofErr w:type="spellStart"/>
      <w:r w:rsidR="00FF011A" w:rsidRPr="00FF011A">
        <w:rPr>
          <w:i/>
          <w:color w:val="333333"/>
          <w:sz w:val="26"/>
          <w:szCs w:val="26"/>
        </w:rPr>
        <w:t>construens</w:t>
      </w:r>
      <w:proofErr w:type="spellEnd"/>
      <w:r w:rsidR="005A5FF8">
        <w:rPr>
          <w:color w:val="333333"/>
          <w:sz w:val="26"/>
          <w:szCs w:val="26"/>
        </w:rPr>
        <w:t xml:space="preserve"> e alle conseguenti ipotesi di soluzione</w:t>
      </w:r>
      <w:r w:rsidR="00FF011A">
        <w:rPr>
          <w:color w:val="333333"/>
          <w:sz w:val="26"/>
          <w:szCs w:val="26"/>
        </w:rPr>
        <w:t>.</w:t>
      </w:r>
    </w:p>
    <w:p w:rsidR="00FA60E3" w:rsidRDefault="00C04549" w:rsidP="009553D9">
      <w:pPr>
        <w:ind w:right="1178" w:firstLine="540"/>
        <w:jc w:val="both"/>
        <w:rPr>
          <w:color w:val="333333"/>
          <w:sz w:val="26"/>
          <w:szCs w:val="26"/>
        </w:rPr>
      </w:pPr>
      <w:r>
        <w:rPr>
          <w:color w:val="333333"/>
          <w:sz w:val="26"/>
          <w:szCs w:val="26"/>
        </w:rPr>
        <w:t xml:space="preserve">Ad avviso di chi scrive sarebbe possibile (e foriero di indubbi vantaggi per il sistema) limitare le iniziative normative in corso alla sola modifica del sistema di regolazione </w:t>
      </w:r>
      <w:proofErr w:type="spellStart"/>
      <w:r>
        <w:rPr>
          <w:color w:val="333333"/>
          <w:sz w:val="26"/>
          <w:szCs w:val="26"/>
        </w:rPr>
        <w:t>subprimaria</w:t>
      </w:r>
      <w:proofErr w:type="spellEnd"/>
      <w:r>
        <w:rPr>
          <w:color w:val="333333"/>
          <w:sz w:val="26"/>
          <w:szCs w:val="26"/>
        </w:rPr>
        <w:t xml:space="preserve"> (e </w:t>
      </w:r>
      <w:r w:rsidR="00183D96">
        <w:rPr>
          <w:color w:val="333333"/>
          <w:sz w:val="26"/>
          <w:szCs w:val="26"/>
        </w:rPr>
        <w:t>di poco altro</w:t>
      </w:r>
      <w:r w:rsidR="005A6B01">
        <w:rPr>
          <w:color w:val="333333"/>
          <w:sz w:val="26"/>
          <w:szCs w:val="26"/>
        </w:rPr>
        <w:t>, concentrato su pochi settori-chiave</w:t>
      </w:r>
      <w:r w:rsidR="00183D96">
        <w:rPr>
          <w:color w:val="333333"/>
          <w:sz w:val="26"/>
          <w:szCs w:val="26"/>
        </w:rPr>
        <w:t>), attraverso la reintroduzione de</w:t>
      </w:r>
      <w:r>
        <w:rPr>
          <w:color w:val="333333"/>
          <w:sz w:val="26"/>
          <w:szCs w:val="26"/>
        </w:rPr>
        <w:t xml:space="preserve">l sistema del regolamento statale governativo unico </w:t>
      </w:r>
      <w:r w:rsidR="00183D96">
        <w:rPr>
          <w:color w:val="333333"/>
          <w:sz w:val="26"/>
          <w:szCs w:val="26"/>
        </w:rPr>
        <w:t>che complessivamente aveva dato buona prova di sé sia nella vigenza della legge Merloni che del Codice de Lise.</w:t>
      </w:r>
    </w:p>
    <w:p w:rsidR="00FA60E3" w:rsidRDefault="002E378E" w:rsidP="009553D9">
      <w:pPr>
        <w:ind w:right="1178" w:firstLine="540"/>
        <w:jc w:val="both"/>
        <w:rPr>
          <w:color w:val="333333"/>
          <w:sz w:val="26"/>
          <w:szCs w:val="26"/>
        </w:rPr>
      </w:pPr>
      <w:r>
        <w:rPr>
          <w:color w:val="333333"/>
          <w:sz w:val="26"/>
          <w:szCs w:val="26"/>
        </w:rPr>
        <w:lastRenderedPageBreak/>
        <w:t xml:space="preserve">Il lavoro fatto negli ultimi </w:t>
      </w:r>
      <w:r w:rsidR="00ED6A1B">
        <w:rPr>
          <w:color w:val="333333"/>
          <w:sz w:val="26"/>
          <w:szCs w:val="26"/>
        </w:rPr>
        <w:t>due anni e mezzo circa nella predisposizione del</w:t>
      </w:r>
      <w:r>
        <w:rPr>
          <w:color w:val="333333"/>
          <w:sz w:val="26"/>
          <w:szCs w:val="26"/>
        </w:rPr>
        <w:t xml:space="preserve">le </w:t>
      </w:r>
      <w:r w:rsidR="00D25C43">
        <w:rPr>
          <w:color w:val="333333"/>
          <w:sz w:val="26"/>
          <w:szCs w:val="26"/>
        </w:rPr>
        <w:t>linee</w:t>
      </w:r>
      <w:r w:rsidR="00240D5A">
        <w:rPr>
          <w:color w:val="333333"/>
          <w:sz w:val="26"/>
          <w:szCs w:val="26"/>
        </w:rPr>
        <w:t xml:space="preserve"> guida</w:t>
      </w:r>
      <w:r>
        <w:rPr>
          <w:color w:val="333333"/>
          <w:sz w:val="26"/>
          <w:szCs w:val="26"/>
        </w:rPr>
        <w:t xml:space="preserve"> non andrebbe perduto: si tratterebbe soltanto di </w:t>
      </w:r>
      <w:r w:rsidR="00ED6A1B">
        <w:rPr>
          <w:color w:val="333333"/>
          <w:sz w:val="26"/>
          <w:szCs w:val="26"/>
        </w:rPr>
        <w:t xml:space="preserve">ricavare il precipitato normativo (spesso molto consistente, altre volte decisamente ridotto) delle </w:t>
      </w:r>
      <w:r w:rsidR="003D2CA6">
        <w:rPr>
          <w:color w:val="333333"/>
          <w:sz w:val="26"/>
          <w:szCs w:val="26"/>
        </w:rPr>
        <w:t>l</w:t>
      </w:r>
      <w:r w:rsidR="00D25C43">
        <w:rPr>
          <w:color w:val="333333"/>
          <w:sz w:val="26"/>
          <w:szCs w:val="26"/>
        </w:rPr>
        <w:t>inee</w:t>
      </w:r>
      <w:r w:rsidR="00240D5A">
        <w:rPr>
          <w:color w:val="333333"/>
          <w:sz w:val="26"/>
          <w:szCs w:val="26"/>
        </w:rPr>
        <w:t xml:space="preserve"> guida</w:t>
      </w:r>
      <w:r w:rsidR="00ED6A1B">
        <w:rPr>
          <w:color w:val="333333"/>
          <w:sz w:val="26"/>
          <w:szCs w:val="26"/>
        </w:rPr>
        <w:t xml:space="preserve"> sinora emanate e </w:t>
      </w:r>
      <w:r w:rsidR="005120AE">
        <w:rPr>
          <w:color w:val="333333"/>
          <w:sz w:val="26"/>
          <w:szCs w:val="26"/>
        </w:rPr>
        <w:t xml:space="preserve">di trasformarlo in proposizioni normative di carattere </w:t>
      </w:r>
      <w:r w:rsidR="00527BCF">
        <w:rPr>
          <w:color w:val="333333"/>
          <w:sz w:val="26"/>
          <w:szCs w:val="26"/>
        </w:rPr>
        <w:t>precettivo (</w:t>
      </w:r>
      <w:r w:rsidR="005120AE">
        <w:rPr>
          <w:color w:val="333333"/>
          <w:sz w:val="26"/>
          <w:szCs w:val="26"/>
        </w:rPr>
        <w:t xml:space="preserve">in tal modo </w:t>
      </w:r>
      <w:r w:rsidR="00527BCF">
        <w:rPr>
          <w:color w:val="333333"/>
          <w:sz w:val="26"/>
          <w:szCs w:val="26"/>
        </w:rPr>
        <w:t xml:space="preserve">superando </w:t>
      </w:r>
      <w:r w:rsidR="005120AE">
        <w:rPr>
          <w:color w:val="333333"/>
          <w:sz w:val="26"/>
          <w:szCs w:val="26"/>
        </w:rPr>
        <w:t>il carattere discorsivo di testi all’interno dei quali è sempre estremamente difficile desumere il precetto</w:t>
      </w:r>
      <w:r w:rsidR="00C179D1">
        <w:rPr>
          <w:color w:val="333333"/>
          <w:sz w:val="26"/>
          <w:szCs w:val="26"/>
        </w:rPr>
        <w:t xml:space="preserve"> e separarlo dalle proposi</w:t>
      </w:r>
      <w:r w:rsidR="005120AE">
        <w:rPr>
          <w:color w:val="333333"/>
          <w:sz w:val="26"/>
          <w:szCs w:val="26"/>
        </w:rPr>
        <w:t>zioni di mero contorno).</w:t>
      </w:r>
    </w:p>
    <w:p w:rsidR="00ED6A1B" w:rsidRDefault="00BC11AF" w:rsidP="009553D9">
      <w:pPr>
        <w:ind w:right="1178" w:firstLine="540"/>
        <w:jc w:val="both"/>
        <w:rPr>
          <w:color w:val="333333"/>
          <w:sz w:val="26"/>
          <w:szCs w:val="26"/>
        </w:rPr>
      </w:pPr>
      <w:r>
        <w:rPr>
          <w:color w:val="333333"/>
          <w:sz w:val="26"/>
          <w:szCs w:val="26"/>
        </w:rPr>
        <w:t>Nelle more della predisposizione del nuovo regolamento unico</w:t>
      </w:r>
      <w:r w:rsidR="005A5FF8">
        <w:rPr>
          <w:color w:val="333333"/>
          <w:sz w:val="26"/>
          <w:szCs w:val="26"/>
        </w:rPr>
        <w:t>,</w:t>
      </w:r>
      <w:r>
        <w:rPr>
          <w:color w:val="333333"/>
          <w:sz w:val="26"/>
          <w:szCs w:val="26"/>
        </w:rPr>
        <w:t xml:space="preserve"> le </w:t>
      </w:r>
      <w:r w:rsidR="003D2CA6">
        <w:rPr>
          <w:color w:val="333333"/>
          <w:sz w:val="26"/>
          <w:szCs w:val="26"/>
        </w:rPr>
        <w:t>l</w:t>
      </w:r>
      <w:r w:rsidR="00D25C43">
        <w:rPr>
          <w:color w:val="333333"/>
          <w:sz w:val="26"/>
          <w:szCs w:val="26"/>
        </w:rPr>
        <w:t>inee</w:t>
      </w:r>
      <w:r w:rsidR="00240D5A">
        <w:rPr>
          <w:color w:val="333333"/>
          <w:sz w:val="26"/>
          <w:szCs w:val="26"/>
        </w:rPr>
        <w:t xml:space="preserve"> guida</w:t>
      </w:r>
      <w:r>
        <w:rPr>
          <w:color w:val="333333"/>
          <w:sz w:val="26"/>
          <w:szCs w:val="26"/>
        </w:rPr>
        <w:t xml:space="preserve"> attualmente esistenti </w:t>
      </w:r>
      <w:r w:rsidR="00A138FD">
        <w:rPr>
          <w:color w:val="333333"/>
          <w:sz w:val="26"/>
          <w:szCs w:val="26"/>
        </w:rPr>
        <w:t>potrebbero</w:t>
      </w:r>
      <w:r>
        <w:rPr>
          <w:color w:val="333333"/>
          <w:sz w:val="26"/>
          <w:szCs w:val="26"/>
        </w:rPr>
        <w:t xml:space="preserve"> naturalmente </w:t>
      </w:r>
      <w:r w:rsidR="00A138FD">
        <w:rPr>
          <w:color w:val="333333"/>
          <w:sz w:val="26"/>
          <w:szCs w:val="26"/>
        </w:rPr>
        <w:t xml:space="preserve">restare </w:t>
      </w:r>
      <w:r>
        <w:rPr>
          <w:color w:val="333333"/>
          <w:sz w:val="26"/>
          <w:szCs w:val="26"/>
        </w:rPr>
        <w:t>in vigore e potrebbe anche procedersi all’</w:t>
      </w:r>
      <w:r w:rsidR="00C179D1">
        <w:rPr>
          <w:color w:val="333333"/>
          <w:sz w:val="26"/>
          <w:szCs w:val="26"/>
        </w:rPr>
        <w:t>emanazione di nuove</w:t>
      </w:r>
      <w:r>
        <w:rPr>
          <w:color w:val="333333"/>
          <w:sz w:val="26"/>
          <w:szCs w:val="26"/>
        </w:rPr>
        <w:t xml:space="preserve"> </w:t>
      </w:r>
      <w:r w:rsidR="00D25C43">
        <w:rPr>
          <w:color w:val="333333"/>
          <w:sz w:val="26"/>
          <w:szCs w:val="26"/>
        </w:rPr>
        <w:t>linee</w:t>
      </w:r>
      <w:r w:rsidR="00240D5A">
        <w:rPr>
          <w:color w:val="333333"/>
          <w:sz w:val="26"/>
          <w:szCs w:val="26"/>
        </w:rPr>
        <w:t xml:space="preserve"> guida</w:t>
      </w:r>
      <w:r>
        <w:rPr>
          <w:color w:val="333333"/>
          <w:sz w:val="26"/>
          <w:szCs w:val="26"/>
        </w:rPr>
        <w:t xml:space="preserve"> (</w:t>
      </w:r>
      <w:proofErr w:type="spellStart"/>
      <w:proofErr w:type="gramStart"/>
      <w:r w:rsidRPr="00C179D1">
        <w:rPr>
          <w:i/>
          <w:color w:val="333333"/>
          <w:sz w:val="26"/>
          <w:szCs w:val="26"/>
        </w:rPr>
        <w:t>scil</w:t>
      </w:r>
      <w:proofErr w:type="spellEnd"/>
      <w:r>
        <w:rPr>
          <w:color w:val="333333"/>
          <w:sz w:val="26"/>
          <w:szCs w:val="26"/>
        </w:rPr>
        <w:t>.:</w:t>
      </w:r>
      <w:proofErr w:type="gramEnd"/>
      <w:r>
        <w:rPr>
          <w:color w:val="333333"/>
          <w:sz w:val="26"/>
          <w:szCs w:val="26"/>
        </w:rPr>
        <w:t xml:space="preserve"> da trasfondere anch’esse </w:t>
      </w:r>
      <w:r w:rsidR="009F1E87">
        <w:rPr>
          <w:color w:val="333333"/>
          <w:sz w:val="26"/>
          <w:szCs w:val="26"/>
        </w:rPr>
        <w:t xml:space="preserve">all’interno </w:t>
      </w:r>
      <w:proofErr w:type="spellStart"/>
      <w:r w:rsidR="009F1E87">
        <w:rPr>
          <w:color w:val="333333"/>
          <w:sz w:val="26"/>
          <w:szCs w:val="26"/>
        </w:rPr>
        <w:t>dell’emanando</w:t>
      </w:r>
      <w:proofErr w:type="spellEnd"/>
      <w:r w:rsidR="009F1E87">
        <w:rPr>
          <w:color w:val="333333"/>
          <w:sz w:val="26"/>
          <w:szCs w:val="26"/>
        </w:rPr>
        <w:t xml:space="preserve"> regolamento unico).</w:t>
      </w:r>
    </w:p>
    <w:p w:rsidR="00661B62" w:rsidRDefault="00661B62" w:rsidP="009553D9">
      <w:pPr>
        <w:ind w:right="1178" w:firstLine="540"/>
        <w:jc w:val="both"/>
        <w:rPr>
          <w:color w:val="333333"/>
          <w:sz w:val="26"/>
          <w:szCs w:val="26"/>
        </w:rPr>
      </w:pPr>
      <w:r>
        <w:rPr>
          <w:color w:val="333333"/>
          <w:sz w:val="26"/>
          <w:szCs w:val="26"/>
        </w:rPr>
        <w:t xml:space="preserve">Si potrebbe anche valutare la possibilità (peraltro già desumibile dal DDL governativo cui si è fatto cenno) di lasciar convivere </w:t>
      </w:r>
      <w:r w:rsidR="00CD6C4E">
        <w:rPr>
          <w:color w:val="333333"/>
          <w:sz w:val="26"/>
          <w:szCs w:val="26"/>
        </w:rPr>
        <w:t xml:space="preserve">in alcuni ambiti - del tutto delimitati - </w:t>
      </w:r>
      <w:r>
        <w:rPr>
          <w:color w:val="333333"/>
          <w:sz w:val="26"/>
          <w:szCs w:val="26"/>
        </w:rPr>
        <w:t>i</w:t>
      </w:r>
      <w:r w:rsidR="00CD6C4E">
        <w:rPr>
          <w:color w:val="333333"/>
          <w:sz w:val="26"/>
          <w:szCs w:val="26"/>
        </w:rPr>
        <w:t>l</w:t>
      </w:r>
      <w:r>
        <w:rPr>
          <w:color w:val="333333"/>
          <w:sz w:val="26"/>
          <w:szCs w:val="26"/>
        </w:rPr>
        <w:t xml:space="preserve"> regolamento </w:t>
      </w:r>
      <w:r w:rsidR="00CD6C4E">
        <w:rPr>
          <w:color w:val="333333"/>
          <w:sz w:val="26"/>
          <w:szCs w:val="26"/>
        </w:rPr>
        <w:t>unico e un limitato numero di regolamenti ministeriali da adottarsi ai sensi dell’articolo 17, comma 3 della l. 400 del 1988.</w:t>
      </w:r>
    </w:p>
    <w:p w:rsidR="00C179D1" w:rsidRDefault="00C179D1" w:rsidP="009553D9">
      <w:pPr>
        <w:ind w:right="1178" w:firstLine="540"/>
        <w:jc w:val="both"/>
        <w:rPr>
          <w:color w:val="333333"/>
          <w:sz w:val="26"/>
          <w:szCs w:val="26"/>
        </w:rPr>
      </w:pPr>
      <w:r>
        <w:rPr>
          <w:color w:val="333333"/>
          <w:sz w:val="26"/>
          <w:szCs w:val="26"/>
        </w:rPr>
        <w:t xml:space="preserve">In un tempo complessivamente ragionevole si potrebbe dunque disporre </w:t>
      </w:r>
    </w:p>
    <w:p w:rsidR="00FA60E3" w:rsidRDefault="00C179D1" w:rsidP="009553D9">
      <w:pPr>
        <w:pStyle w:val="Paragrafoelenco"/>
        <w:numPr>
          <w:ilvl w:val="0"/>
          <w:numId w:val="21"/>
        </w:numPr>
        <w:ind w:right="1178"/>
        <w:jc w:val="both"/>
        <w:rPr>
          <w:color w:val="333333"/>
          <w:sz w:val="26"/>
          <w:szCs w:val="26"/>
        </w:rPr>
      </w:pPr>
      <w:proofErr w:type="gramStart"/>
      <w:r w:rsidRPr="00C179D1">
        <w:rPr>
          <w:color w:val="333333"/>
          <w:sz w:val="26"/>
          <w:szCs w:val="26"/>
        </w:rPr>
        <w:t>di</w:t>
      </w:r>
      <w:proofErr w:type="gramEnd"/>
      <w:r w:rsidRPr="00C179D1">
        <w:rPr>
          <w:color w:val="333333"/>
          <w:sz w:val="26"/>
          <w:szCs w:val="26"/>
        </w:rPr>
        <w:t xml:space="preserve"> una normativa primaria ormai piuttosto consolidata (e che dovrebbe </w:t>
      </w:r>
      <w:r>
        <w:rPr>
          <w:color w:val="333333"/>
          <w:sz w:val="26"/>
          <w:szCs w:val="26"/>
        </w:rPr>
        <w:t>essere preservata dalla tentazione di veri e propri sconvolgimenti)</w:t>
      </w:r>
      <w:r w:rsidR="00661B62">
        <w:rPr>
          <w:color w:val="333333"/>
          <w:sz w:val="26"/>
          <w:szCs w:val="26"/>
        </w:rPr>
        <w:t xml:space="preserve"> e </w:t>
      </w:r>
    </w:p>
    <w:p w:rsidR="00661B62" w:rsidRPr="00C179D1" w:rsidRDefault="00661B62" w:rsidP="009553D9">
      <w:pPr>
        <w:pStyle w:val="Paragrafoelenco"/>
        <w:numPr>
          <w:ilvl w:val="0"/>
          <w:numId w:val="21"/>
        </w:numPr>
        <w:ind w:right="1178"/>
        <w:jc w:val="both"/>
        <w:rPr>
          <w:color w:val="333333"/>
          <w:sz w:val="26"/>
          <w:szCs w:val="26"/>
        </w:rPr>
      </w:pPr>
      <w:proofErr w:type="gramStart"/>
      <w:r>
        <w:rPr>
          <w:color w:val="333333"/>
          <w:sz w:val="26"/>
          <w:szCs w:val="26"/>
        </w:rPr>
        <w:t>di</w:t>
      </w:r>
      <w:proofErr w:type="gramEnd"/>
      <w:r>
        <w:rPr>
          <w:color w:val="333333"/>
          <w:sz w:val="26"/>
          <w:szCs w:val="26"/>
        </w:rPr>
        <w:t xml:space="preserve"> una normativa </w:t>
      </w:r>
      <w:proofErr w:type="spellStart"/>
      <w:r>
        <w:rPr>
          <w:color w:val="333333"/>
          <w:sz w:val="26"/>
          <w:szCs w:val="26"/>
        </w:rPr>
        <w:t>subprimaria</w:t>
      </w:r>
      <w:proofErr w:type="spellEnd"/>
      <w:r>
        <w:rPr>
          <w:color w:val="333333"/>
          <w:sz w:val="26"/>
          <w:szCs w:val="26"/>
        </w:rPr>
        <w:t xml:space="preserve"> finalmente unica, omogenea e completa.</w:t>
      </w:r>
    </w:p>
    <w:p w:rsidR="00FA60E3" w:rsidRDefault="00FA60E3" w:rsidP="009553D9">
      <w:pPr>
        <w:ind w:right="1178" w:firstLine="540"/>
        <w:jc w:val="both"/>
        <w:rPr>
          <w:color w:val="333333"/>
          <w:sz w:val="26"/>
          <w:szCs w:val="26"/>
        </w:rPr>
      </w:pPr>
    </w:p>
    <w:p w:rsidR="006626F8" w:rsidRDefault="006626F8" w:rsidP="009553D9">
      <w:pPr>
        <w:ind w:right="1178" w:firstLine="540"/>
        <w:jc w:val="both"/>
        <w:rPr>
          <w:color w:val="333333"/>
          <w:sz w:val="26"/>
          <w:szCs w:val="26"/>
        </w:rPr>
      </w:pPr>
    </w:p>
    <w:p w:rsidR="006626F8" w:rsidRDefault="006626F8" w:rsidP="009553D9">
      <w:pPr>
        <w:ind w:right="1178" w:firstLine="540"/>
        <w:jc w:val="both"/>
        <w:rPr>
          <w:color w:val="333333"/>
          <w:sz w:val="26"/>
          <w:szCs w:val="26"/>
        </w:rPr>
      </w:pPr>
    </w:p>
    <w:p w:rsidR="006626F8" w:rsidRPr="006C07FE" w:rsidRDefault="006F00F3" w:rsidP="009553D9">
      <w:pPr>
        <w:ind w:right="1178"/>
        <w:jc w:val="both"/>
        <w:rPr>
          <w:b/>
          <w:color w:val="333333"/>
          <w:sz w:val="26"/>
          <w:szCs w:val="26"/>
        </w:rPr>
      </w:pPr>
      <w:r>
        <w:rPr>
          <w:b/>
          <w:color w:val="333333"/>
          <w:sz w:val="26"/>
          <w:szCs w:val="26"/>
        </w:rPr>
        <w:t>7</w:t>
      </w:r>
      <w:r w:rsidR="006626F8">
        <w:rPr>
          <w:b/>
          <w:color w:val="333333"/>
          <w:sz w:val="26"/>
          <w:szCs w:val="26"/>
        </w:rPr>
        <w:t>. Brevi considerazioni finali</w:t>
      </w:r>
    </w:p>
    <w:p w:rsidR="006626F8" w:rsidRPr="006C07FE" w:rsidRDefault="006626F8" w:rsidP="009553D9">
      <w:pPr>
        <w:ind w:right="1178" w:firstLine="540"/>
        <w:jc w:val="both"/>
        <w:rPr>
          <w:color w:val="333333"/>
          <w:sz w:val="26"/>
          <w:szCs w:val="26"/>
        </w:rPr>
      </w:pPr>
    </w:p>
    <w:p w:rsidR="0091237A" w:rsidRDefault="00AA2844" w:rsidP="009553D9">
      <w:pPr>
        <w:ind w:right="1178" w:firstLine="540"/>
        <w:jc w:val="both"/>
        <w:rPr>
          <w:color w:val="333333"/>
          <w:sz w:val="26"/>
          <w:szCs w:val="26"/>
        </w:rPr>
      </w:pPr>
      <w:r w:rsidRPr="006C07FE">
        <w:rPr>
          <w:noProof/>
          <w:color w:val="333333"/>
          <w:sz w:val="26"/>
          <w:szCs w:val="26"/>
        </w:rPr>
        <mc:AlternateContent>
          <mc:Choice Requires="wps">
            <w:drawing>
              <wp:anchor distT="0" distB="0" distL="114300" distR="114300" simplePos="0" relativeHeight="251663872" behindDoc="0" locked="0" layoutInCell="1" allowOverlap="1" wp14:anchorId="59CF8048" wp14:editId="2287FE72">
                <wp:simplePos x="0" y="0"/>
                <wp:positionH relativeFrom="column">
                  <wp:posOffset>5470497</wp:posOffset>
                </wp:positionH>
                <wp:positionV relativeFrom="paragraph">
                  <wp:posOffset>51683</wp:posOffset>
                </wp:positionV>
                <wp:extent cx="1257300" cy="800100"/>
                <wp:effectExtent l="0" t="0" r="3810" b="12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985" w:rsidRPr="00F7361A" w:rsidRDefault="00585B87" w:rsidP="006626F8">
                            <w:pPr>
                              <w:rPr>
                                <w:i/>
                                <w:color w:val="333333"/>
                                <w:sz w:val="20"/>
                                <w:szCs w:val="20"/>
                              </w:rPr>
                            </w:pPr>
                            <w:r>
                              <w:rPr>
                                <w:i/>
                                <w:color w:val="333333"/>
                                <w:sz w:val="20"/>
                                <w:szCs w:val="20"/>
                              </w:rPr>
                              <w:t>Valutazioni conclusive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F8048" id="Text Box 9" o:spid="_x0000_s1061" type="#_x0000_t202" style="position:absolute;left:0;text-align:left;margin-left:430.75pt;margin-top:4.05pt;width:99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" stroked="f">
                <v:textbox>
                  <w:txbxContent>
                    <w:p w:rsidR="00A55985" w:rsidRPr="00F7361A" w:rsidRDefault="00585B87" w:rsidP="006626F8">
                      <w:pPr>
                        <w:rPr>
                          <w:i/>
                          <w:color w:val="333333"/>
                          <w:sz w:val="20"/>
                          <w:szCs w:val="20"/>
                        </w:rPr>
                      </w:pPr>
                      <w:r>
                        <w:rPr>
                          <w:i/>
                          <w:color w:val="333333"/>
                          <w:sz w:val="20"/>
                          <w:szCs w:val="20"/>
                        </w:rPr>
                        <w:t>Valutazioni conclusive</w:t>
                      </w:r>
                    </w:p>
                  </w:txbxContent>
                </v:textbox>
              </v:shape>
            </w:pict>
          </mc:Fallback>
        </mc:AlternateContent>
      </w:r>
      <w:r w:rsidR="008E59DC">
        <w:rPr>
          <w:color w:val="333333"/>
          <w:sz w:val="26"/>
          <w:szCs w:val="26"/>
        </w:rPr>
        <w:t>Il nuovo ‘Codice dei contratti’ non è evidentemente un prodotto perfe</w:t>
      </w:r>
      <w:r w:rsidR="0067084D">
        <w:rPr>
          <w:color w:val="333333"/>
          <w:sz w:val="26"/>
          <w:szCs w:val="26"/>
        </w:rPr>
        <w:t xml:space="preserve">tto, né rappresenta un modello assoluto </w:t>
      </w:r>
      <w:r w:rsidR="00585B87">
        <w:rPr>
          <w:color w:val="333333"/>
          <w:sz w:val="26"/>
          <w:szCs w:val="26"/>
        </w:rPr>
        <w:t>d</w:t>
      </w:r>
      <w:r w:rsidR="008E59DC">
        <w:rPr>
          <w:color w:val="333333"/>
          <w:sz w:val="26"/>
          <w:szCs w:val="26"/>
        </w:rPr>
        <w:t>i chiarezza e linearità</w:t>
      </w:r>
      <w:r w:rsidR="00A11F87">
        <w:rPr>
          <w:color w:val="333333"/>
          <w:sz w:val="26"/>
          <w:szCs w:val="26"/>
        </w:rPr>
        <w:t xml:space="preserve"> espositiva.</w:t>
      </w:r>
    </w:p>
    <w:p w:rsidR="00A11F87" w:rsidRDefault="00A11F87" w:rsidP="009553D9">
      <w:pPr>
        <w:ind w:right="1178" w:firstLine="540"/>
        <w:jc w:val="both"/>
        <w:rPr>
          <w:color w:val="333333"/>
          <w:sz w:val="26"/>
          <w:szCs w:val="26"/>
        </w:rPr>
      </w:pPr>
      <w:r>
        <w:rPr>
          <w:color w:val="333333"/>
          <w:sz w:val="26"/>
          <w:szCs w:val="26"/>
        </w:rPr>
        <w:t>D’</w:t>
      </w:r>
      <w:r w:rsidR="0067084D">
        <w:rPr>
          <w:color w:val="333333"/>
          <w:sz w:val="26"/>
          <w:szCs w:val="26"/>
        </w:rPr>
        <w:t>altra parte esso presenta talun</w:t>
      </w:r>
      <w:r>
        <w:rPr>
          <w:color w:val="333333"/>
          <w:sz w:val="26"/>
          <w:szCs w:val="26"/>
        </w:rPr>
        <w:t>i</w:t>
      </w:r>
      <w:r w:rsidR="0037404A">
        <w:rPr>
          <w:color w:val="333333"/>
          <w:sz w:val="26"/>
          <w:szCs w:val="26"/>
        </w:rPr>
        <w:t xml:space="preserve"> aspetti di indubbio interesse e</w:t>
      </w:r>
      <w:r w:rsidR="00667726">
        <w:rPr>
          <w:color w:val="333333"/>
          <w:sz w:val="26"/>
          <w:szCs w:val="26"/>
        </w:rPr>
        <w:t xml:space="preserve"> non merita </w:t>
      </w:r>
      <w:r w:rsidR="001250FB">
        <w:rPr>
          <w:color w:val="333333"/>
          <w:sz w:val="26"/>
          <w:szCs w:val="26"/>
        </w:rPr>
        <w:t xml:space="preserve">probabilmente </w:t>
      </w:r>
      <w:r w:rsidR="00667726">
        <w:rPr>
          <w:color w:val="333333"/>
          <w:sz w:val="26"/>
          <w:szCs w:val="26"/>
        </w:rPr>
        <w:t>tutte le critiche che gli sono state mosse</w:t>
      </w:r>
      <w:r w:rsidR="00585B87">
        <w:rPr>
          <w:color w:val="333333"/>
          <w:sz w:val="26"/>
          <w:szCs w:val="26"/>
        </w:rPr>
        <w:t xml:space="preserve"> nel corso del tempo</w:t>
      </w:r>
      <w:r w:rsidR="001455FF">
        <w:rPr>
          <w:color w:val="333333"/>
          <w:sz w:val="26"/>
          <w:szCs w:val="26"/>
        </w:rPr>
        <w:t>. Esso, inoltre</w:t>
      </w:r>
      <w:r w:rsidR="0048738D">
        <w:rPr>
          <w:color w:val="333333"/>
          <w:sz w:val="26"/>
          <w:szCs w:val="26"/>
        </w:rPr>
        <w:t xml:space="preserve"> (sia pure con indubbie difficoltà)</w:t>
      </w:r>
      <w:r w:rsidR="001455FF">
        <w:rPr>
          <w:color w:val="333333"/>
          <w:sz w:val="26"/>
          <w:szCs w:val="26"/>
        </w:rPr>
        <w:t>,</w:t>
      </w:r>
      <w:r w:rsidR="00667726">
        <w:rPr>
          <w:color w:val="333333"/>
          <w:sz w:val="26"/>
          <w:szCs w:val="26"/>
        </w:rPr>
        <w:t xml:space="preserve"> ha contribuito a superare alcuni rilevanti aspetti di critic</w:t>
      </w:r>
      <w:r w:rsidR="00585B87">
        <w:rPr>
          <w:color w:val="333333"/>
          <w:sz w:val="26"/>
          <w:szCs w:val="26"/>
        </w:rPr>
        <w:t xml:space="preserve">ità che avevano caratterizzato </w:t>
      </w:r>
      <w:r w:rsidR="00661714">
        <w:rPr>
          <w:color w:val="333333"/>
          <w:sz w:val="26"/>
          <w:szCs w:val="26"/>
        </w:rPr>
        <w:t>la previgente normativa di settore</w:t>
      </w:r>
      <w:r w:rsidR="00D77D9A">
        <w:rPr>
          <w:color w:val="333333"/>
          <w:sz w:val="26"/>
          <w:szCs w:val="26"/>
        </w:rPr>
        <w:t xml:space="preserve">, contribuendo </w:t>
      </w:r>
      <w:r w:rsidR="005A6722">
        <w:rPr>
          <w:color w:val="333333"/>
          <w:sz w:val="26"/>
          <w:szCs w:val="26"/>
        </w:rPr>
        <w:t xml:space="preserve">inoltre </w:t>
      </w:r>
      <w:r w:rsidR="00D77D9A">
        <w:rPr>
          <w:color w:val="333333"/>
          <w:sz w:val="26"/>
          <w:szCs w:val="26"/>
        </w:rPr>
        <w:t>ad istituire un sistema disciplinare che</w:t>
      </w:r>
      <w:r w:rsidR="005A6722">
        <w:rPr>
          <w:color w:val="333333"/>
          <w:sz w:val="26"/>
          <w:szCs w:val="26"/>
        </w:rPr>
        <w:t>,</w:t>
      </w:r>
      <w:r w:rsidR="00D77D9A">
        <w:rPr>
          <w:color w:val="333333"/>
          <w:sz w:val="26"/>
          <w:szCs w:val="26"/>
        </w:rPr>
        <w:t xml:space="preserve"> negli ultimi due anni e mezzo circa</w:t>
      </w:r>
      <w:r w:rsidR="005A6722">
        <w:rPr>
          <w:color w:val="333333"/>
          <w:sz w:val="26"/>
          <w:szCs w:val="26"/>
        </w:rPr>
        <w:t>,</w:t>
      </w:r>
      <w:r w:rsidR="00D77D9A">
        <w:rPr>
          <w:color w:val="333333"/>
          <w:sz w:val="26"/>
          <w:szCs w:val="26"/>
        </w:rPr>
        <w:t xml:space="preserve"> ha </w:t>
      </w:r>
      <w:r w:rsidR="005A6722">
        <w:rPr>
          <w:color w:val="333333"/>
          <w:sz w:val="26"/>
          <w:szCs w:val="26"/>
        </w:rPr>
        <w:t>mostrato</w:t>
      </w:r>
      <w:r w:rsidR="00D77D9A">
        <w:rPr>
          <w:color w:val="333333"/>
          <w:sz w:val="26"/>
          <w:szCs w:val="26"/>
        </w:rPr>
        <w:t xml:space="preserve"> </w:t>
      </w:r>
      <w:r w:rsidR="00B05EDB">
        <w:rPr>
          <w:color w:val="333333"/>
          <w:sz w:val="26"/>
          <w:szCs w:val="26"/>
        </w:rPr>
        <w:t xml:space="preserve">un carattere di </w:t>
      </w:r>
      <w:r w:rsidR="00D77D9A">
        <w:rPr>
          <w:color w:val="333333"/>
          <w:sz w:val="26"/>
          <w:szCs w:val="26"/>
        </w:rPr>
        <w:t>sostanziale stabilit</w:t>
      </w:r>
      <w:r w:rsidR="00787233">
        <w:rPr>
          <w:color w:val="333333"/>
          <w:sz w:val="26"/>
          <w:szCs w:val="26"/>
        </w:rPr>
        <w:t>à (cosa piuttosto rara nella storia recente dell’</w:t>
      </w:r>
      <w:r w:rsidR="00D77D9A">
        <w:rPr>
          <w:color w:val="333333"/>
          <w:sz w:val="26"/>
          <w:szCs w:val="26"/>
        </w:rPr>
        <w:t>Ordinamento nazionale)</w:t>
      </w:r>
      <w:r w:rsidR="00787233">
        <w:rPr>
          <w:color w:val="333333"/>
          <w:sz w:val="26"/>
          <w:szCs w:val="26"/>
        </w:rPr>
        <w:t>.</w:t>
      </w:r>
    </w:p>
    <w:p w:rsidR="00667726" w:rsidRDefault="00667726" w:rsidP="009553D9">
      <w:pPr>
        <w:ind w:right="1178" w:firstLine="540"/>
        <w:jc w:val="both"/>
        <w:rPr>
          <w:color w:val="333333"/>
          <w:sz w:val="26"/>
          <w:szCs w:val="26"/>
        </w:rPr>
      </w:pPr>
      <w:r>
        <w:rPr>
          <w:color w:val="333333"/>
          <w:sz w:val="26"/>
          <w:szCs w:val="26"/>
        </w:rPr>
        <w:t xml:space="preserve">Mettendo in comparazione i </w:t>
      </w:r>
      <w:r w:rsidR="00240D5A">
        <w:rPr>
          <w:color w:val="333333"/>
          <w:sz w:val="26"/>
          <w:szCs w:val="26"/>
        </w:rPr>
        <w:t>vantaggi che potrebbero deriva</w:t>
      </w:r>
      <w:r>
        <w:rPr>
          <w:color w:val="333333"/>
          <w:sz w:val="26"/>
          <w:szCs w:val="26"/>
        </w:rPr>
        <w:t xml:space="preserve">re </w:t>
      </w:r>
      <w:r w:rsidR="00240D5A">
        <w:rPr>
          <w:color w:val="333333"/>
          <w:sz w:val="26"/>
          <w:szCs w:val="26"/>
        </w:rPr>
        <w:t>d</w:t>
      </w:r>
      <w:r>
        <w:rPr>
          <w:color w:val="333333"/>
          <w:sz w:val="26"/>
          <w:szCs w:val="26"/>
        </w:rPr>
        <w:t>all’abrogazione del Codice</w:t>
      </w:r>
      <w:r w:rsidR="001250FB">
        <w:rPr>
          <w:color w:val="333333"/>
          <w:sz w:val="26"/>
          <w:szCs w:val="26"/>
        </w:rPr>
        <w:t xml:space="preserve"> (con </w:t>
      </w:r>
      <w:r w:rsidR="00240D5A">
        <w:rPr>
          <w:color w:val="333333"/>
          <w:sz w:val="26"/>
          <w:szCs w:val="26"/>
        </w:rPr>
        <w:t xml:space="preserve">la </w:t>
      </w:r>
      <w:r w:rsidR="001250FB">
        <w:rPr>
          <w:color w:val="333333"/>
          <w:sz w:val="26"/>
          <w:szCs w:val="26"/>
        </w:rPr>
        <w:t xml:space="preserve">sua integrale riscrittura) e gli svantaggi </w:t>
      </w:r>
      <w:r w:rsidR="00805612">
        <w:rPr>
          <w:color w:val="333333"/>
          <w:sz w:val="26"/>
          <w:szCs w:val="26"/>
        </w:rPr>
        <w:t>che inevitabilmente ne derive</w:t>
      </w:r>
      <w:r w:rsidR="001250FB">
        <w:rPr>
          <w:color w:val="333333"/>
          <w:sz w:val="26"/>
          <w:szCs w:val="26"/>
        </w:rPr>
        <w:t>rebbero ancora per un periodo considerevole</w:t>
      </w:r>
      <w:r w:rsidR="005A6722">
        <w:rPr>
          <w:color w:val="333333"/>
          <w:sz w:val="26"/>
          <w:szCs w:val="26"/>
        </w:rPr>
        <w:t xml:space="preserve"> (soprattutto in termini di ulteriore incertezza per gli operatori)</w:t>
      </w:r>
      <w:r w:rsidR="001455FF">
        <w:rPr>
          <w:color w:val="333333"/>
          <w:sz w:val="26"/>
          <w:szCs w:val="26"/>
        </w:rPr>
        <w:t>,</w:t>
      </w:r>
      <w:r w:rsidR="005A6722">
        <w:rPr>
          <w:color w:val="333333"/>
          <w:sz w:val="26"/>
          <w:szCs w:val="26"/>
        </w:rPr>
        <w:t xml:space="preserve"> si ritiene che </w:t>
      </w:r>
      <w:r w:rsidR="00747485">
        <w:rPr>
          <w:color w:val="333333"/>
          <w:sz w:val="26"/>
          <w:szCs w:val="26"/>
        </w:rPr>
        <w:t>la prima di tali opzioni andrebbe profondamente rimeditata.</w:t>
      </w:r>
    </w:p>
    <w:p w:rsidR="00747485" w:rsidRDefault="009A179D" w:rsidP="009553D9">
      <w:pPr>
        <w:ind w:right="1178" w:firstLine="540"/>
        <w:jc w:val="both"/>
        <w:rPr>
          <w:color w:val="333333"/>
          <w:sz w:val="26"/>
          <w:szCs w:val="26"/>
        </w:rPr>
      </w:pPr>
      <w:r>
        <w:rPr>
          <w:color w:val="333333"/>
          <w:sz w:val="26"/>
          <w:szCs w:val="26"/>
        </w:rPr>
        <w:t>La stratificazione continua d</w:t>
      </w:r>
      <w:r w:rsidR="00271AF8">
        <w:rPr>
          <w:color w:val="333333"/>
          <w:sz w:val="26"/>
          <w:szCs w:val="26"/>
        </w:rPr>
        <w:t>i disposizioni</w:t>
      </w:r>
      <w:r>
        <w:rPr>
          <w:color w:val="333333"/>
          <w:sz w:val="26"/>
          <w:szCs w:val="26"/>
        </w:rPr>
        <w:t xml:space="preserve"> nuove (quand’anche di buona fattura) rappresenta di per sé un esercizio non ottimale </w:t>
      </w:r>
      <w:r w:rsidR="00271AF8">
        <w:rPr>
          <w:color w:val="333333"/>
          <w:sz w:val="26"/>
          <w:szCs w:val="26"/>
        </w:rPr>
        <w:t xml:space="preserve">di </w:t>
      </w:r>
      <w:r>
        <w:rPr>
          <w:color w:val="333333"/>
          <w:sz w:val="26"/>
          <w:szCs w:val="26"/>
        </w:rPr>
        <w:t>attività no</w:t>
      </w:r>
      <w:r w:rsidR="00271AF8">
        <w:rPr>
          <w:color w:val="333333"/>
          <w:sz w:val="26"/>
          <w:szCs w:val="26"/>
        </w:rPr>
        <w:t>rmativa e finisce inevitabilmente (a dispetto delle migliori intenzioni di chi le concepisce) per complicare</w:t>
      </w:r>
      <w:r w:rsidR="00DC1A06">
        <w:rPr>
          <w:color w:val="333333"/>
          <w:sz w:val="26"/>
          <w:szCs w:val="26"/>
        </w:rPr>
        <w:t xml:space="preserve"> ancor più</w:t>
      </w:r>
      <w:r w:rsidR="00271AF8">
        <w:rPr>
          <w:color w:val="333333"/>
          <w:sz w:val="26"/>
          <w:szCs w:val="26"/>
        </w:rPr>
        <w:t xml:space="preserve"> il quadro normativo di riferimento, ponendo nuove </w:t>
      </w:r>
      <w:r w:rsidR="00BB7474">
        <w:rPr>
          <w:color w:val="333333"/>
          <w:sz w:val="26"/>
          <w:szCs w:val="26"/>
        </w:rPr>
        <w:t xml:space="preserve">e ulteriori </w:t>
      </w:r>
      <w:r w:rsidR="00271AF8">
        <w:rPr>
          <w:color w:val="333333"/>
          <w:sz w:val="26"/>
          <w:szCs w:val="26"/>
        </w:rPr>
        <w:t xml:space="preserve">problematiche </w:t>
      </w:r>
      <w:r w:rsidR="000902C3">
        <w:rPr>
          <w:color w:val="333333"/>
          <w:sz w:val="26"/>
          <w:szCs w:val="26"/>
        </w:rPr>
        <w:t>di carattere interpretativo</w:t>
      </w:r>
      <w:r w:rsidR="00271AF8">
        <w:rPr>
          <w:color w:val="333333"/>
          <w:sz w:val="26"/>
          <w:szCs w:val="26"/>
        </w:rPr>
        <w:t xml:space="preserve">, di diritto intertemporale e di rapporto fra </w:t>
      </w:r>
      <w:r w:rsidR="00C26E88">
        <w:rPr>
          <w:color w:val="333333"/>
          <w:sz w:val="26"/>
          <w:szCs w:val="26"/>
        </w:rPr>
        <w:t xml:space="preserve">le </w:t>
      </w:r>
      <w:r w:rsidR="00271AF8">
        <w:rPr>
          <w:color w:val="333333"/>
          <w:sz w:val="26"/>
          <w:szCs w:val="26"/>
        </w:rPr>
        <w:t>fonti.</w:t>
      </w:r>
    </w:p>
    <w:p w:rsidR="00BB7474" w:rsidRDefault="00BB7474" w:rsidP="009553D9">
      <w:pPr>
        <w:ind w:right="1178" w:firstLine="540"/>
        <w:jc w:val="both"/>
        <w:rPr>
          <w:color w:val="333333"/>
          <w:sz w:val="26"/>
          <w:szCs w:val="26"/>
        </w:rPr>
      </w:pPr>
      <w:r>
        <w:rPr>
          <w:color w:val="333333"/>
          <w:sz w:val="26"/>
          <w:szCs w:val="26"/>
        </w:rPr>
        <w:t xml:space="preserve">Inoltre, nell’operare il rapporto fra i costi e i benefìci connessi all’adozione di riforme di settore di notevole impatto, il Legislatore dovrebbe comunque valutare l’orizzonte temporale in cui si collocano la disposizione che si intende </w:t>
      </w:r>
      <w:r>
        <w:rPr>
          <w:color w:val="333333"/>
          <w:sz w:val="26"/>
          <w:szCs w:val="26"/>
        </w:rPr>
        <w:lastRenderedPageBreak/>
        <w:t xml:space="preserve">abrogare e quella che si intende introdurre: nel caso della normativa in materia di appalti e concessioni </w:t>
      </w:r>
      <w:r w:rsidR="00501038">
        <w:rPr>
          <w:color w:val="333333"/>
          <w:sz w:val="26"/>
          <w:szCs w:val="26"/>
        </w:rPr>
        <w:t xml:space="preserve">per </w:t>
      </w:r>
      <w:r>
        <w:rPr>
          <w:color w:val="333333"/>
          <w:sz w:val="26"/>
          <w:szCs w:val="26"/>
        </w:rPr>
        <w:t xml:space="preserve">nessuna di </w:t>
      </w:r>
      <w:r w:rsidR="00501038">
        <w:rPr>
          <w:color w:val="333333"/>
          <w:sz w:val="26"/>
          <w:szCs w:val="26"/>
        </w:rPr>
        <w:t>esse tale orizzonte si presenta particolarmente lungo.</w:t>
      </w:r>
    </w:p>
    <w:p w:rsidR="00BD626C" w:rsidRDefault="00E66465" w:rsidP="009553D9">
      <w:pPr>
        <w:ind w:right="1178" w:firstLine="540"/>
        <w:jc w:val="both"/>
        <w:rPr>
          <w:color w:val="333333"/>
          <w:sz w:val="26"/>
          <w:szCs w:val="26"/>
        </w:rPr>
      </w:pPr>
      <w:r>
        <w:rPr>
          <w:color w:val="333333"/>
          <w:sz w:val="26"/>
          <w:szCs w:val="26"/>
        </w:rPr>
        <w:t xml:space="preserve">Il monito </w:t>
      </w:r>
      <w:proofErr w:type="spellStart"/>
      <w:r w:rsidRPr="00E66465">
        <w:rPr>
          <w:i/>
          <w:color w:val="333333"/>
          <w:sz w:val="26"/>
          <w:szCs w:val="26"/>
        </w:rPr>
        <w:t>corruptissima</w:t>
      </w:r>
      <w:proofErr w:type="spellEnd"/>
      <w:r w:rsidRPr="00E66465">
        <w:rPr>
          <w:i/>
          <w:color w:val="333333"/>
          <w:sz w:val="26"/>
          <w:szCs w:val="26"/>
        </w:rPr>
        <w:t xml:space="preserve"> </w:t>
      </w:r>
      <w:proofErr w:type="spellStart"/>
      <w:r w:rsidRPr="00E66465">
        <w:rPr>
          <w:i/>
          <w:color w:val="333333"/>
          <w:sz w:val="26"/>
          <w:szCs w:val="26"/>
        </w:rPr>
        <w:t>republica</w:t>
      </w:r>
      <w:proofErr w:type="spellEnd"/>
      <w:r w:rsidRPr="00E66465">
        <w:rPr>
          <w:i/>
          <w:color w:val="333333"/>
          <w:sz w:val="26"/>
          <w:szCs w:val="26"/>
        </w:rPr>
        <w:t xml:space="preserve"> </w:t>
      </w:r>
      <w:proofErr w:type="spellStart"/>
      <w:r w:rsidRPr="00E66465">
        <w:rPr>
          <w:i/>
          <w:color w:val="333333"/>
          <w:sz w:val="26"/>
          <w:szCs w:val="26"/>
        </w:rPr>
        <w:t>plurimae</w:t>
      </w:r>
      <w:proofErr w:type="spellEnd"/>
      <w:r w:rsidRPr="00E66465">
        <w:rPr>
          <w:i/>
          <w:color w:val="333333"/>
          <w:sz w:val="26"/>
          <w:szCs w:val="26"/>
        </w:rPr>
        <w:t xml:space="preserve"> </w:t>
      </w:r>
      <w:proofErr w:type="spellStart"/>
      <w:r w:rsidRPr="00E66465">
        <w:rPr>
          <w:i/>
          <w:color w:val="333333"/>
          <w:sz w:val="26"/>
          <w:szCs w:val="26"/>
        </w:rPr>
        <w:t>leges</w:t>
      </w:r>
      <w:proofErr w:type="spellEnd"/>
      <w:r>
        <w:rPr>
          <w:color w:val="333333"/>
          <w:sz w:val="26"/>
          <w:szCs w:val="26"/>
        </w:rPr>
        <w:t xml:space="preserve"> viene spesso invocato (e a ragione) dai sempre numerosi fautori della semplificazione </w:t>
      </w:r>
      <w:r w:rsidR="00525901">
        <w:rPr>
          <w:color w:val="333333"/>
          <w:sz w:val="26"/>
          <w:szCs w:val="26"/>
        </w:rPr>
        <w:t xml:space="preserve">e della qualità </w:t>
      </w:r>
      <w:r>
        <w:rPr>
          <w:color w:val="333333"/>
          <w:sz w:val="26"/>
          <w:szCs w:val="26"/>
        </w:rPr>
        <w:t>normativa. Ma troppo spesso</w:t>
      </w:r>
      <w:r w:rsidR="003A7A7D">
        <w:rPr>
          <w:color w:val="333333"/>
          <w:sz w:val="26"/>
          <w:szCs w:val="26"/>
        </w:rPr>
        <w:t>,</w:t>
      </w:r>
      <w:r w:rsidR="00371A2A">
        <w:rPr>
          <w:color w:val="333333"/>
          <w:sz w:val="26"/>
          <w:szCs w:val="26"/>
        </w:rPr>
        <w:t xml:space="preserve"> </w:t>
      </w:r>
      <w:r>
        <w:rPr>
          <w:color w:val="333333"/>
          <w:sz w:val="26"/>
          <w:szCs w:val="26"/>
        </w:rPr>
        <w:t xml:space="preserve">insieme all’ansia di </w:t>
      </w:r>
      <w:r w:rsidR="00525901">
        <w:rPr>
          <w:color w:val="333333"/>
          <w:sz w:val="26"/>
          <w:szCs w:val="26"/>
        </w:rPr>
        <w:t xml:space="preserve">fare </w:t>
      </w:r>
      <w:r w:rsidR="00525901" w:rsidRPr="00525901">
        <w:rPr>
          <w:i/>
          <w:color w:val="333333"/>
          <w:sz w:val="26"/>
          <w:szCs w:val="26"/>
        </w:rPr>
        <w:t>tabula rasa</w:t>
      </w:r>
      <w:r w:rsidR="00525901">
        <w:rPr>
          <w:color w:val="333333"/>
          <w:sz w:val="26"/>
          <w:szCs w:val="26"/>
        </w:rPr>
        <w:t xml:space="preserve"> dei pregressi sistemi normativi, si impone </w:t>
      </w:r>
      <w:r w:rsidR="00371A2A">
        <w:rPr>
          <w:color w:val="333333"/>
          <w:sz w:val="26"/>
          <w:szCs w:val="26"/>
        </w:rPr>
        <w:t>la concomitante ed invincibile pulsione a rioccupare quei medesimi spazi disciplinari che l’</w:t>
      </w:r>
      <w:r w:rsidR="003A7A7D">
        <w:rPr>
          <w:color w:val="333333"/>
          <w:sz w:val="26"/>
          <w:szCs w:val="26"/>
        </w:rPr>
        <w:t>opera di demolizione avev</w:t>
      </w:r>
      <w:r w:rsidR="00371A2A">
        <w:rPr>
          <w:color w:val="333333"/>
          <w:sz w:val="26"/>
          <w:szCs w:val="26"/>
        </w:rPr>
        <w:t xml:space="preserve">a </w:t>
      </w:r>
      <w:r w:rsidR="003A7A7D">
        <w:rPr>
          <w:color w:val="333333"/>
          <w:sz w:val="26"/>
          <w:szCs w:val="26"/>
        </w:rPr>
        <w:t xml:space="preserve">appena liberato, arricchendoli e rendendoli più articolati – e </w:t>
      </w:r>
      <w:r w:rsidR="00481A83">
        <w:rPr>
          <w:color w:val="333333"/>
          <w:sz w:val="26"/>
          <w:szCs w:val="26"/>
        </w:rPr>
        <w:t xml:space="preserve">quindi </w:t>
      </w:r>
      <w:r w:rsidR="003A7A7D">
        <w:rPr>
          <w:color w:val="333333"/>
          <w:sz w:val="26"/>
          <w:szCs w:val="26"/>
        </w:rPr>
        <w:t>tortuosi –</w:t>
      </w:r>
      <w:r w:rsidR="007170F8">
        <w:rPr>
          <w:color w:val="333333"/>
          <w:sz w:val="26"/>
          <w:szCs w:val="26"/>
        </w:rPr>
        <w:t xml:space="preserve">, in tal modo riproponendo </w:t>
      </w:r>
      <w:r w:rsidR="003A7A7D">
        <w:rPr>
          <w:color w:val="333333"/>
          <w:sz w:val="26"/>
          <w:szCs w:val="26"/>
        </w:rPr>
        <w:t>i</w:t>
      </w:r>
      <w:r w:rsidR="007170F8">
        <w:rPr>
          <w:color w:val="333333"/>
          <w:sz w:val="26"/>
          <w:szCs w:val="26"/>
        </w:rPr>
        <w:t xml:space="preserve"> medesimi difetti dei</w:t>
      </w:r>
      <w:r w:rsidR="003A7A7D">
        <w:rPr>
          <w:color w:val="333333"/>
          <w:sz w:val="26"/>
          <w:szCs w:val="26"/>
        </w:rPr>
        <w:t xml:space="preserve"> sistemi </w:t>
      </w:r>
      <w:r w:rsidR="00300E03">
        <w:rPr>
          <w:color w:val="333333"/>
          <w:sz w:val="26"/>
          <w:szCs w:val="26"/>
        </w:rPr>
        <w:t>poco prima criticati</w:t>
      </w:r>
      <w:r w:rsidR="00481A83">
        <w:rPr>
          <w:color w:val="333333"/>
          <w:sz w:val="26"/>
          <w:szCs w:val="26"/>
        </w:rPr>
        <w:t>, ma interponendovi una defatigante opera di demolizione e ricostruzione</w:t>
      </w:r>
      <w:r w:rsidR="00300E03">
        <w:rPr>
          <w:color w:val="333333"/>
          <w:sz w:val="26"/>
          <w:szCs w:val="26"/>
        </w:rPr>
        <w:t>.</w:t>
      </w:r>
    </w:p>
    <w:p w:rsidR="00B568DC" w:rsidRDefault="00491008" w:rsidP="009553D9">
      <w:pPr>
        <w:ind w:right="1178" w:firstLine="540"/>
        <w:jc w:val="both"/>
        <w:rPr>
          <w:color w:val="333333"/>
          <w:sz w:val="26"/>
          <w:szCs w:val="26"/>
        </w:rPr>
      </w:pPr>
      <w:r>
        <w:rPr>
          <w:color w:val="333333"/>
          <w:sz w:val="26"/>
          <w:szCs w:val="26"/>
        </w:rPr>
        <w:t>L</w:t>
      </w:r>
      <w:r w:rsidR="00271AF8">
        <w:rPr>
          <w:color w:val="333333"/>
          <w:sz w:val="26"/>
          <w:szCs w:val="26"/>
        </w:rPr>
        <w:t>’obiet</w:t>
      </w:r>
      <w:r>
        <w:rPr>
          <w:color w:val="333333"/>
          <w:sz w:val="26"/>
          <w:szCs w:val="26"/>
        </w:rPr>
        <w:t>tivo dichiaratamente</w:t>
      </w:r>
      <w:r w:rsidR="00271AF8">
        <w:rPr>
          <w:color w:val="333333"/>
          <w:sz w:val="26"/>
          <w:szCs w:val="26"/>
        </w:rPr>
        <w:t xml:space="preserve"> </w:t>
      </w:r>
      <w:r w:rsidR="00624FC6">
        <w:rPr>
          <w:color w:val="333333"/>
          <w:sz w:val="26"/>
          <w:szCs w:val="26"/>
        </w:rPr>
        <w:t xml:space="preserve">– e </w:t>
      </w:r>
      <w:proofErr w:type="spellStart"/>
      <w:r w:rsidR="00624FC6">
        <w:rPr>
          <w:color w:val="333333"/>
          <w:sz w:val="26"/>
          <w:szCs w:val="26"/>
        </w:rPr>
        <w:t>condivisibilmente</w:t>
      </w:r>
      <w:proofErr w:type="spellEnd"/>
      <w:r w:rsidR="00624FC6">
        <w:rPr>
          <w:color w:val="333333"/>
          <w:sz w:val="26"/>
          <w:szCs w:val="26"/>
        </w:rPr>
        <w:t xml:space="preserve"> - </w:t>
      </w:r>
      <w:r w:rsidR="00701222">
        <w:rPr>
          <w:color w:val="333333"/>
          <w:sz w:val="26"/>
          <w:szCs w:val="26"/>
        </w:rPr>
        <w:t>perseguito nell’ambito delle più recenti iniziative normative</w:t>
      </w:r>
      <w:r w:rsidR="00481A83">
        <w:rPr>
          <w:color w:val="333333"/>
          <w:sz w:val="26"/>
          <w:szCs w:val="26"/>
        </w:rPr>
        <w:t xml:space="preserve"> </w:t>
      </w:r>
      <w:r w:rsidR="0002201E">
        <w:rPr>
          <w:color w:val="333333"/>
          <w:sz w:val="26"/>
          <w:szCs w:val="26"/>
        </w:rPr>
        <w:t>(come si legge all’articolo 1, comma 1 del DDL di semplificazione di recente varato dal governo)</w:t>
      </w:r>
      <w:r w:rsidR="00271AF8">
        <w:rPr>
          <w:color w:val="333333"/>
          <w:sz w:val="26"/>
          <w:szCs w:val="26"/>
        </w:rPr>
        <w:t xml:space="preserve"> </w:t>
      </w:r>
      <w:r w:rsidR="0002201E">
        <w:rPr>
          <w:color w:val="333333"/>
          <w:sz w:val="26"/>
          <w:szCs w:val="26"/>
        </w:rPr>
        <w:t xml:space="preserve">è quello di </w:t>
      </w:r>
      <w:r w:rsidR="00C2750D">
        <w:rPr>
          <w:color w:val="333333"/>
          <w:sz w:val="26"/>
          <w:szCs w:val="26"/>
        </w:rPr>
        <w:t>«</w:t>
      </w:r>
      <w:r w:rsidR="00C2750D" w:rsidRPr="00C2750D">
        <w:rPr>
          <w:i/>
          <w:color w:val="333333"/>
          <w:sz w:val="26"/>
          <w:szCs w:val="26"/>
        </w:rPr>
        <w:t>garantire la certezza dei rapporti giuridici e la chiarezza del diritto [e di] ridurre gli oneri regolatori gravanti su cittadini e imprese</w:t>
      </w:r>
      <w:r w:rsidR="00C2750D">
        <w:rPr>
          <w:color w:val="333333"/>
          <w:sz w:val="26"/>
          <w:szCs w:val="26"/>
        </w:rPr>
        <w:t>»</w:t>
      </w:r>
      <w:r>
        <w:rPr>
          <w:color w:val="333333"/>
          <w:sz w:val="26"/>
          <w:szCs w:val="26"/>
        </w:rPr>
        <w:t>. Ma se questo è l’obiettivo,</w:t>
      </w:r>
      <w:r w:rsidR="00CC211B">
        <w:rPr>
          <w:color w:val="333333"/>
          <w:sz w:val="26"/>
          <w:szCs w:val="26"/>
        </w:rPr>
        <w:t xml:space="preserve"> probabilmente il mezzo miglio</w:t>
      </w:r>
      <w:r>
        <w:rPr>
          <w:color w:val="333333"/>
          <w:sz w:val="26"/>
          <w:szCs w:val="26"/>
        </w:rPr>
        <w:t>re per conseguirlo</w:t>
      </w:r>
      <w:r w:rsidR="00CC211B">
        <w:rPr>
          <w:color w:val="333333"/>
          <w:sz w:val="26"/>
          <w:szCs w:val="26"/>
        </w:rPr>
        <w:t xml:space="preserve"> non è quello di sostituire una norma (ritenuta) assiologicamente cattiva con una (ritenuta) assiologicamente buona</w:t>
      </w:r>
      <w:r>
        <w:rPr>
          <w:color w:val="333333"/>
          <w:sz w:val="26"/>
          <w:szCs w:val="26"/>
        </w:rPr>
        <w:t xml:space="preserve">, ma è </w:t>
      </w:r>
      <w:r w:rsidR="00701222">
        <w:rPr>
          <w:color w:val="333333"/>
          <w:sz w:val="26"/>
          <w:szCs w:val="26"/>
        </w:rPr>
        <w:t>piutt</w:t>
      </w:r>
      <w:r w:rsidR="00E02F68">
        <w:rPr>
          <w:color w:val="333333"/>
          <w:sz w:val="26"/>
          <w:szCs w:val="26"/>
        </w:rPr>
        <w:t xml:space="preserve">osto </w:t>
      </w:r>
      <w:r w:rsidR="00701222">
        <w:rPr>
          <w:color w:val="333333"/>
          <w:sz w:val="26"/>
          <w:szCs w:val="26"/>
        </w:rPr>
        <w:t>quello di consent</w:t>
      </w:r>
      <w:r>
        <w:rPr>
          <w:color w:val="333333"/>
          <w:sz w:val="26"/>
          <w:szCs w:val="26"/>
        </w:rPr>
        <w:t xml:space="preserve">ire agli operatori di metabolizzare in un tempo adeguato le disposizioni esistenti, alla dottrina di </w:t>
      </w:r>
      <w:r w:rsidR="000902C3">
        <w:rPr>
          <w:color w:val="333333"/>
          <w:sz w:val="26"/>
          <w:szCs w:val="26"/>
        </w:rPr>
        <w:t>operare il proprio lavorio interpretativo e alla giurisprudenza di chiarire i residui dubbi applicativi</w:t>
      </w:r>
      <w:r w:rsidR="00624FC6">
        <w:rPr>
          <w:color w:val="333333"/>
          <w:sz w:val="26"/>
          <w:szCs w:val="26"/>
        </w:rPr>
        <w:t xml:space="preserve"> nei tempi necessari e senza accelerazioni di sorta</w:t>
      </w:r>
      <w:r w:rsidR="000902C3">
        <w:rPr>
          <w:color w:val="333333"/>
          <w:sz w:val="26"/>
          <w:szCs w:val="26"/>
        </w:rPr>
        <w:t>.</w:t>
      </w:r>
    </w:p>
    <w:p w:rsidR="00491008" w:rsidRDefault="003E771C" w:rsidP="009553D9">
      <w:pPr>
        <w:ind w:right="1178" w:firstLine="540"/>
        <w:jc w:val="both"/>
        <w:rPr>
          <w:color w:val="333333"/>
          <w:sz w:val="26"/>
          <w:szCs w:val="26"/>
        </w:rPr>
      </w:pPr>
      <w:r>
        <w:rPr>
          <w:color w:val="333333"/>
          <w:sz w:val="26"/>
          <w:szCs w:val="26"/>
        </w:rPr>
        <w:t>Non tutte le epoche storiche si prestano all’</w:t>
      </w:r>
      <w:r w:rsidR="00F510D8">
        <w:rPr>
          <w:color w:val="333333"/>
          <w:sz w:val="26"/>
          <w:szCs w:val="26"/>
        </w:rPr>
        <w:t>opera di un Giustiniano</w:t>
      </w:r>
      <w:r>
        <w:rPr>
          <w:color w:val="333333"/>
          <w:sz w:val="26"/>
          <w:szCs w:val="26"/>
        </w:rPr>
        <w:t xml:space="preserve"> </w:t>
      </w:r>
      <w:r w:rsidR="00513D1F">
        <w:rPr>
          <w:color w:val="333333"/>
          <w:sz w:val="26"/>
          <w:szCs w:val="26"/>
        </w:rPr>
        <w:t xml:space="preserve">e non ogni </w:t>
      </w:r>
      <w:r w:rsidR="00F510D8">
        <w:rPr>
          <w:color w:val="333333"/>
          <w:sz w:val="26"/>
          <w:szCs w:val="26"/>
        </w:rPr>
        <w:t>giurista di buona volontà può per ciò stesso</w:t>
      </w:r>
      <w:r w:rsidR="00EC467F">
        <w:rPr>
          <w:color w:val="333333"/>
          <w:sz w:val="26"/>
          <w:szCs w:val="26"/>
        </w:rPr>
        <w:t xml:space="preserve"> sentirsi un </w:t>
      </w:r>
      <w:proofErr w:type="spellStart"/>
      <w:r w:rsidR="00EC467F">
        <w:rPr>
          <w:color w:val="333333"/>
          <w:sz w:val="26"/>
          <w:szCs w:val="26"/>
        </w:rPr>
        <w:t>Triboniano</w:t>
      </w:r>
      <w:proofErr w:type="spellEnd"/>
      <w:r w:rsidR="00EC467F">
        <w:rPr>
          <w:color w:val="333333"/>
          <w:sz w:val="26"/>
          <w:szCs w:val="26"/>
        </w:rPr>
        <w:t xml:space="preserve"> (no</w:t>
      </w:r>
      <w:r w:rsidR="00237126">
        <w:rPr>
          <w:color w:val="333333"/>
          <w:sz w:val="26"/>
          <w:szCs w:val="26"/>
        </w:rPr>
        <w:t>nostante per entrambi</w:t>
      </w:r>
      <w:r w:rsidR="00F510D8">
        <w:rPr>
          <w:color w:val="333333"/>
          <w:sz w:val="26"/>
          <w:szCs w:val="26"/>
        </w:rPr>
        <w:t xml:space="preserve"> i ruoli</w:t>
      </w:r>
      <w:r w:rsidR="00EC467F">
        <w:rPr>
          <w:color w:val="333333"/>
          <w:sz w:val="26"/>
          <w:szCs w:val="26"/>
        </w:rPr>
        <w:t xml:space="preserve"> le candidature siano sempre numerose).</w:t>
      </w:r>
    </w:p>
    <w:p w:rsidR="00491008" w:rsidRDefault="000728CC" w:rsidP="009553D9">
      <w:pPr>
        <w:ind w:right="1178" w:firstLine="540"/>
        <w:jc w:val="both"/>
        <w:rPr>
          <w:color w:val="333333"/>
          <w:sz w:val="26"/>
          <w:szCs w:val="26"/>
        </w:rPr>
      </w:pPr>
      <w:r>
        <w:rPr>
          <w:color w:val="333333"/>
          <w:sz w:val="26"/>
          <w:szCs w:val="26"/>
        </w:rPr>
        <w:t xml:space="preserve">In disparte, quindi, le considerazioni </w:t>
      </w:r>
      <w:r w:rsidR="00D25C43">
        <w:rPr>
          <w:color w:val="333333"/>
          <w:sz w:val="26"/>
          <w:szCs w:val="26"/>
        </w:rPr>
        <w:t xml:space="preserve">dinanzi </w:t>
      </w:r>
      <w:r>
        <w:rPr>
          <w:color w:val="333333"/>
          <w:sz w:val="26"/>
          <w:szCs w:val="26"/>
        </w:rPr>
        <w:t xml:space="preserve">svolte in tema di disciplina </w:t>
      </w:r>
      <w:proofErr w:type="spellStart"/>
      <w:r>
        <w:rPr>
          <w:color w:val="333333"/>
          <w:sz w:val="26"/>
          <w:szCs w:val="26"/>
        </w:rPr>
        <w:t>subprimaria</w:t>
      </w:r>
      <w:proofErr w:type="spellEnd"/>
      <w:r>
        <w:rPr>
          <w:color w:val="333333"/>
          <w:sz w:val="26"/>
          <w:szCs w:val="26"/>
        </w:rPr>
        <w:t xml:space="preserve">, ciò di cui probabilmente il settore </w:t>
      </w:r>
      <w:r w:rsidR="00237126">
        <w:rPr>
          <w:color w:val="333333"/>
          <w:sz w:val="26"/>
          <w:szCs w:val="26"/>
        </w:rPr>
        <w:t xml:space="preserve">degli appalti e delle concessioni </w:t>
      </w:r>
      <w:r>
        <w:rPr>
          <w:color w:val="333333"/>
          <w:sz w:val="26"/>
          <w:szCs w:val="26"/>
        </w:rPr>
        <w:t xml:space="preserve">ha più urgente bisogno </w:t>
      </w:r>
      <w:r w:rsidR="00237126">
        <w:rPr>
          <w:color w:val="333333"/>
          <w:sz w:val="26"/>
          <w:szCs w:val="26"/>
        </w:rPr>
        <w:t>non è l’ennesima riforma epocale, quanto – piuttosto -</w:t>
      </w:r>
      <w:r>
        <w:rPr>
          <w:color w:val="333333"/>
          <w:sz w:val="26"/>
          <w:szCs w:val="26"/>
        </w:rPr>
        <w:t xml:space="preserve"> una fase di sostanziale </w:t>
      </w:r>
      <w:r w:rsidRPr="00FC430F">
        <w:rPr>
          <w:i/>
          <w:color w:val="333333"/>
          <w:sz w:val="26"/>
          <w:szCs w:val="26"/>
        </w:rPr>
        <w:t>tregua normativa</w:t>
      </w:r>
      <w:r>
        <w:rPr>
          <w:color w:val="333333"/>
          <w:sz w:val="26"/>
          <w:szCs w:val="26"/>
        </w:rPr>
        <w:t xml:space="preserve"> (accompagnata da pochi, puntuali interventi su alcuni settori-chiave) </w:t>
      </w:r>
      <w:r w:rsidR="00FC430F">
        <w:rPr>
          <w:color w:val="333333"/>
          <w:sz w:val="26"/>
          <w:szCs w:val="26"/>
        </w:rPr>
        <w:t xml:space="preserve">che consenta di raggiungere – sia pure attraverso un sistema non perfetto </w:t>
      </w:r>
      <w:r w:rsidR="00F017FB">
        <w:rPr>
          <w:color w:val="333333"/>
          <w:sz w:val="26"/>
          <w:szCs w:val="26"/>
        </w:rPr>
        <w:t>–</w:t>
      </w:r>
      <w:r w:rsidR="00FC430F">
        <w:rPr>
          <w:color w:val="333333"/>
          <w:sz w:val="26"/>
          <w:szCs w:val="26"/>
        </w:rPr>
        <w:t xml:space="preserve"> </w:t>
      </w:r>
      <w:r w:rsidR="00CC09AE">
        <w:rPr>
          <w:color w:val="333333"/>
          <w:sz w:val="26"/>
          <w:szCs w:val="26"/>
        </w:rPr>
        <w:t>un ragionevole</w:t>
      </w:r>
      <w:r w:rsidR="00EE3DF2">
        <w:rPr>
          <w:color w:val="333333"/>
          <w:sz w:val="26"/>
          <w:szCs w:val="26"/>
        </w:rPr>
        <w:t xml:space="preserve"> livell</w:t>
      </w:r>
      <w:r w:rsidR="00F017FB">
        <w:rPr>
          <w:color w:val="333333"/>
          <w:sz w:val="26"/>
          <w:szCs w:val="26"/>
        </w:rPr>
        <w:t>o di certezza e stabilità dei rapporti</w:t>
      </w:r>
      <w:r w:rsidR="00F17883">
        <w:rPr>
          <w:color w:val="333333"/>
          <w:sz w:val="26"/>
          <w:szCs w:val="26"/>
        </w:rPr>
        <w:t xml:space="preserve"> giuridici</w:t>
      </w:r>
      <w:r w:rsidR="00CC09AE">
        <w:rPr>
          <w:color w:val="333333"/>
          <w:sz w:val="26"/>
          <w:szCs w:val="26"/>
        </w:rPr>
        <w:t xml:space="preserve"> per un periodo di tempo adeguato</w:t>
      </w:r>
      <w:r w:rsidR="00F017FB">
        <w:rPr>
          <w:color w:val="333333"/>
          <w:sz w:val="26"/>
          <w:szCs w:val="26"/>
        </w:rPr>
        <w:t>.</w:t>
      </w:r>
    </w:p>
    <w:p w:rsidR="00943732" w:rsidRDefault="00943732" w:rsidP="00F017FB">
      <w:pPr>
        <w:ind w:right="1178"/>
        <w:jc w:val="both"/>
        <w:rPr>
          <w:color w:val="333333"/>
          <w:sz w:val="26"/>
          <w:szCs w:val="26"/>
        </w:rPr>
      </w:pPr>
    </w:p>
    <w:p w:rsidR="00F9004F" w:rsidRDefault="00F9004F" w:rsidP="00F017FB">
      <w:pPr>
        <w:ind w:right="1178"/>
        <w:jc w:val="both"/>
        <w:rPr>
          <w:color w:val="333333"/>
          <w:sz w:val="26"/>
          <w:szCs w:val="26"/>
        </w:rPr>
      </w:pPr>
      <w:r>
        <w:rPr>
          <w:color w:val="333333"/>
          <w:sz w:val="26"/>
          <w:szCs w:val="26"/>
        </w:rPr>
        <w:tab/>
      </w:r>
      <w:r>
        <w:rPr>
          <w:color w:val="333333"/>
          <w:sz w:val="26"/>
          <w:szCs w:val="26"/>
        </w:rPr>
        <w:tab/>
      </w:r>
      <w:r>
        <w:rPr>
          <w:color w:val="333333"/>
          <w:sz w:val="26"/>
          <w:szCs w:val="26"/>
        </w:rPr>
        <w:tab/>
      </w:r>
      <w:r>
        <w:rPr>
          <w:color w:val="333333"/>
          <w:sz w:val="26"/>
          <w:szCs w:val="26"/>
        </w:rPr>
        <w:tab/>
      </w:r>
      <w:r>
        <w:rPr>
          <w:color w:val="333333"/>
          <w:sz w:val="26"/>
          <w:szCs w:val="26"/>
        </w:rPr>
        <w:tab/>
      </w:r>
      <w:r>
        <w:rPr>
          <w:color w:val="333333"/>
          <w:sz w:val="26"/>
          <w:szCs w:val="26"/>
        </w:rPr>
        <w:tab/>
      </w:r>
      <w:r>
        <w:rPr>
          <w:color w:val="333333"/>
          <w:sz w:val="26"/>
          <w:szCs w:val="26"/>
        </w:rPr>
        <w:tab/>
        <w:t>Claudio Contessa</w:t>
      </w:r>
    </w:p>
    <w:p w:rsidR="00F9004F" w:rsidRDefault="00F9004F" w:rsidP="00F017FB">
      <w:pPr>
        <w:ind w:right="1178"/>
        <w:jc w:val="both"/>
        <w:rPr>
          <w:color w:val="333333"/>
          <w:sz w:val="26"/>
          <w:szCs w:val="26"/>
        </w:rPr>
      </w:pPr>
      <w:r>
        <w:rPr>
          <w:color w:val="333333"/>
          <w:sz w:val="26"/>
          <w:szCs w:val="26"/>
        </w:rPr>
        <w:tab/>
      </w:r>
      <w:r>
        <w:rPr>
          <w:color w:val="333333"/>
          <w:sz w:val="26"/>
          <w:szCs w:val="26"/>
        </w:rPr>
        <w:tab/>
      </w:r>
      <w:r>
        <w:rPr>
          <w:color w:val="333333"/>
          <w:sz w:val="26"/>
          <w:szCs w:val="26"/>
        </w:rPr>
        <w:tab/>
      </w:r>
      <w:r>
        <w:rPr>
          <w:color w:val="333333"/>
          <w:sz w:val="26"/>
          <w:szCs w:val="26"/>
        </w:rPr>
        <w:tab/>
      </w:r>
      <w:r>
        <w:rPr>
          <w:color w:val="333333"/>
          <w:sz w:val="26"/>
          <w:szCs w:val="26"/>
        </w:rPr>
        <w:tab/>
        <w:t>Presidente di Sezione del Consiglio di Stato</w:t>
      </w:r>
    </w:p>
    <w:p w:rsidR="00F9004F" w:rsidRDefault="00F9004F" w:rsidP="00F017FB">
      <w:pPr>
        <w:ind w:right="1178"/>
        <w:jc w:val="both"/>
        <w:rPr>
          <w:color w:val="333333"/>
          <w:sz w:val="26"/>
          <w:szCs w:val="26"/>
        </w:rPr>
      </w:pPr>
    </w:p>
    <w:p w:rsidR="00F9004F" w:rsidRDefault="00F9004F" w:rsidP="00F017FB">
      <w:pPr>
        <w:ind w:right="1178"/>
        <w:jc w:val="both"/>
        <w:rPr>
          <w:color w:val="333333"/>
          <w:sz w:val="26"/>
          <w:szCs w:val="26"/>
        </w:rPr>
      </w:pPr>
      <w:r>
        <w:rPr>
          <w:color w:val="333333"/>
          <w:sz w:val="26"/>
          <w:szCs w:val="26"/>
        </w:rPr>
        <w:t>Gennaio 2019</w:t>
      </w:r>
      <w:bookmarkStart w:id="0" w:name="_GoBack"/>
      <w:bookmarkEnd w:id="0"/>
    </w:p>
    <w:sectPr w:rsidR="00F9004F">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D84" w:rsidRDefault="00260D84">
      <w:r>
        <w:separator/>
      </w:r>
    </w:p>
  </w:endnote>
  <w:endnote w:type="continuationSeparator" w:id="0">
    <w:p w:rsidR="00260D84" w:rsidRDefault="00260D84">
      <w:r>
        <w:continuationSeparator/>
      </w:r>
    </w:p>
  </w:endnote>
  <w:endnote w:type="continuationNotice" w:id="1">
    <w:p w:rsidR="00260D84" w:rsidRDefault="00260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rimson Tex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85" w:rsidRDefault="00A55985" w:rsidP="0005023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A55985" w:rsidRDefault="00A5598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85" w:rsidRDefault="00A55985" w:rsidP="0005023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9004F">
      <w:rPr>
        <w:rStyle w:val="Numeropagina"/>
        <w:noProof/>
      </w:rPr>
      <w:t>18</w:t>
    </w:r>
    <w:r>
      <w:rPr>
        <w:rStyle w:val="Numeropagina"/>
      </w:rPr>
      <w:fldChar w:fldCharType="end"/>
    </w:r>
  </w:p>
  <w:p w:rsidR="00A55985" w:rsidRDefault="00A5598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D84" w:rsidRDefault="00260D84">
      <w:r>
        <w:separator/>
      </w:r>
    </w:p>
  </w:footnote>
  <w:footnote w:type="continuationSeparator" w:id="0">
    <w:p w:rsidR="00260D84" w:rsidRDefault="00260D84">
      <w:r>
        <w:continuationSeparator/>
      </w:r>
    </w:p>
  </w:footnote>
  <w:footnote w:type="continuationNotice" w:id="1">
    <w:p w:rsidR="00260D84" w:rsidRDefault="00260D84"/>
  </w:footnote>
  <w:footnote w:id="2">
    <w:p w:rsidR="00A55985" w:rsidRPr="0052133F" w:rsidRDefault="00A55985" w:rsidP="008D379B">
      <w:pPr>
        <w:pStyle w:val="Testonotaapidipagina"/>
        <w:ind w:right="1133"/>
        <w:jc w:val="both"/>
        <w:rPr>
          <w:sz w:val="22"/>
          <w:szCs w:val="22"/>
        </w:rPr>
      </w:pPr>
      <w:r w:rsidRPr="0052133F">
        <w:rPr>
          <w:rStyle w:val="Rimandonotaapidipagina"/>
          <w:sz w:val="22"/>
          <w:szCs w:val="22"/>
        </w:rPr>
        <w:footnoteRef/>
      </w:r>
      <w:r w:rsidR="0097289A" w:rsidRPr="0052133F">
        <w:rPr>
          <w:sz w:val="22"/>
          <w:szCs w:val="22"/>
        </w:rPr>
        <w:t xml:space="preserve"> Alcune fra le principali criticità connesse al funzionamento del Decreto legislativo n. 50 del 2016 sono state autorevolmente enunciate da</w:t>
      </w:r>
      <w:r w:rsidR="00BD755D">
        <w:rPr>
          <w:sz w:val="22"/>
          <w:szCs w:val="22"/>
        </w:rPr>
        <w:t>l Presidente del Consiglio dei ministri</w:t>
      </w:r>
      <w:r w:rsidR="0097289A" w:rsidRPr="0052133F">
        <w:rPr>
          <w:sz w:val="22"/>
          <w:szCs w:val="22"/>
        </w:rPr>
        <w:t xml:space="preserve"> Giuseppe Conte nel corso </w:t>
      </w:r>
      <w:r w:rsidR="00600B93" w:rsidRPr="0052133F">
        <w:rPr>
          <w:sz w:val="22"/>
          <w:szCs w:val="22"/>
        </w:rPr>
        <w:t>del s</w:t>
      </w:r>
      <w:r w:rsidR="00BD755D">
        <w:rPr>
          <w:sz w:val="22"/>
          <w:szCs w:val="22"/>
        </w:rPr>
        <w:t>uo discorso alla Camera in occasione</w:t>
      </w:r>
      <w:r w:rsidR="00600B93" w:rsidRPr="0052133F">
        <w:rPr>
          <w:sz w:val="22"/>
          <w:szCs w:val="22"/>
        </w:rPr>
        <w:t xml:space="preserve"> del voto di fiducia</w:t>
      </w:r>
      <w:r w:rsidR="00DC36DE" w:rsidRPr="0052133F">
        <w:rPr>
          <w:sz w:val="22"/>
          <w:szCs w:val="22"/>
        </w:rPr>
        <w:t xml:space="preserve"> del 6 giugno 2018</w:t>
      </w:r>
      <w:r w:rsidR="00600B93" w:rsidRPr="0052133F">
        <w:rPr>
          <w:sz w:val="22"/>
          <w:szCs w:val="22"/>
        </w:rPr>
        <w:t xml:space="preserve">. Secondo </w:t>
      </w:r>
      <w:r w:rsidR="00BD755D">
        <w:rPr>
          <w:sz w:val="22"/>
          <w:szCs w:val="22"/>
        </w:rPr>
        <w:t xml:space="preserve">il Presidente </w:t>
      </w:r>
      <w:r w:rsidR="0052133F" w:rsidRPr="0052133F">
        <w:rPr>
          <w:sz w:val="22"/>
          <w:szCs w:val="22"/>
        </w:rPr>
        <w:t xml:space="preserve">Conte, in particolare, </w:t>
      </w:r>
      <w:r w:rsidR="0097289A" w:rsidRPr="0052133F">
        <w:rPr>
          <w:sz w:val="22"/>
          <w:szCs w:val="22"/>
        </w:rPr>
        <w:t>“</w:t>
      </w:r>
      <w:r w:rsidR="00DC36DE" w:rsidRPr="0052133F">
        <w:rPr>
          <w:i/>
          <w:iCs/>
          <w:color w:val="3D3B39"/>
          <w:sz w:val="22"/>
          <w:szCs w:val="22"/>
        </w:rPr>
        <w:t>i</w:t>
      </w:r>
      <w:r w:rsidR="0097289A" w:rsidRPr="0052133F">
        <w:rPr>
          <w:i/>
          <w:iCs/>
          <w:color w:val="3D3B39"/>
          <w:sz w:val="22"/>
          <w:szCs w:val="22"/>
        </w:rPr>
        <w:t xml:space="preserve">n Italia gli appalti non partono: abbiamo un Codice dei contratti pubblici che da due anni in pratica non viene applicato. </w:t>
      </w:r>
      <w:r w:rsidR="00DC36DE" w:rsidRPr="0052133F">
        <w:rPr>
          <w:i/>
          <w:iCs/>
          <w:color w:val="3D3B39"/>
          <w:sz w:val="22"/>
          <w:szCs w:val="22"/>
        </w:rPr>
        <w:t xml:space="preserve">(…) </w:t>
      </w:r>
      <w:r w:rsidR="0097289A" w:rsidRPr="0052133F">
        <w:rPr>
          <w:i/>
          <w:iCs/>
          <w:color w:val="3D3B39"/>
          <w:sz w:val="22"/>
          <w:szCs w:val="22"/>
        </w:rPr>
        <w:t xml:space="preserve">In questo momento le </w:t>
      </w:r>
      <w:r w:rsidR="00DC36DE" w:rsidRPr="0052133F">
        <w:rPr>
          <w:i/>
          <w:iCs/>
          <w:color w:val="3D3B39"/>
          <w:sz w:val="22"/>
          <w:szCs w:val="22"/>
        </w:rPr>
        <w:t>PP.AA.</w:t>
      </w:r>
      <w:r w:rsidR="0097289A" w:rsidRPr="0052133F">
        <w:rPr>
          <w:i/>
          <w:iCs/>
          <w:color w:val="3D3B39"/>
          <w:sz w:val="22"/>
          <w:szCs w:val="22"/>
        </w:rPr>
        <w:t xml:space="preserve"> </w:t>
      </w:r>
      <w:proofErr w:type="gramStart"/>
      <w:r w:rsidR="0097289A" w:rsidRPr="0052133F">
        <w:rPr>
          <w:i/>
          <w:iCs/>
          <w:color w:val="3D3B39"/>
          <w:sz w:val="22"/>
          <w:szCs w:val="22"/>
        </w:rPr>
        <w:t>non</w:t>
      </w:r>
      <w:proofErr w:type="gramEnd"/>
      <w:r w:rsidR="0097289A" w:rsidRPr="0052133F">
        <w:rPr>
          <w:i/>
          <w:iCs/>
          <w:color w:val="3D3B39"/>
          <w:sz w:val="22"/>
          <w:szCs w:val="22"/>
        </w:rPr>
        <w:t xml:space="preserve"> sono nelle condizioni di poter</w:t>
      </w:r>
      <w:r w:rsidR="00DC36DE" w:rsidRPr="0052133F">
        <w:rPr>
          <w:i/>
          <w:iCs/>
          <w:color w:val="3D3B39"/>
          <w:sz w:val="22"/>
          <w:szCs w:val="22"/>
        </w:rPr>
        <w:t xml:space="preserve"> serenamente operare (…)</w:t>
      </w:r>
      <w:r w:rsidR="008D379B" w:rsidRPr="0052133F">
        <w:rPr>
          <w:i/>
          <w:iCs/>
          <w:color w:val="3D3B39"/>
          <w:sz w:val="22"/>
          <w:szCs w:val="22"/>
        </w:rPr>
        <w:t xml:space="preserve"> da un lato schiacciate</w:t>
      </w:r>
      <w:r w:rsidR="0097289A" w:rsidRPr="0052133F">
        <w:rPr>
          <w:i/>
          <w:iCs/>
          <w:color w:val="3D3B39"/>
          <w:sz w:val="22"/>
          <w:szCs w:val="22"/>
        </w:rPr>
        <w:t xml:space="preserve"> dalla prospettiva </w:t>
      </w:r>
      <w:r w:rsidR="008D379B" w:rsidRPr="0052133F">
        <w:rPr>
          <w:i/>
          <w:iCs/>
          <w:color w:val="3D3B39"/>
          <w:sz w:val="22"/>
          <w:szCs w:val="22"/>
        </w:rPr>
        <w:t xml:space="preserve">di una responsabilità erariale e dall’altro schiacciate dalla </w:t>
      </w:r>
      <w:r w:rsidR="0097289A" w:rsidRPr="0052133F">
        <w:rPr>
          <w:i/>
          <w:iCs/>
          <w:color w:val="3D3B39"/>
          <w:sz w:val="22"/>
          <w:szCs w:val="22"/>
        </w:rPr>
        <w:t>prospettiva di una responsabilità penale.</w:t>
      </w:r>
      <w:r w:rsidR="008D379B" w:rsidRPr="0052133F">
        <w:rPr>
          <w:i/>
          <w:iCs/>
          <w:color w:val="3D3B39"/>
          <w:sz w:val="22"/>
          <w:szCs w:val="22"/>
        </w:rPr>
        <w:t xml:space="preserve"> </w:t>
      </w:r>
      <w:r w:rsidR="0097289A" w:rsidRPr="0052133F">
        <w:rPr>
          <w:i/>
          <w:iCs/>
          <w:color w:val="3D3B39"/>
          <w:sz w:val="22"/>
          <w:szCs w:val="22"/>
        </w:rPr>
        <w:t>Oggi come oggi ch</w:t>
      </w:r>
      <w:r w:rsidR="008D379B" w:rsidRPr="0052133F">
        <w:rPr>
          <w:i/>
          <w:iCs/>
          <w:color w:val="3D3B39"/>
          <w:sz w:val="22"/>
          <w:szCs w:val="22"/>
        </w:rPr>
        <w:t>i sta fermo viene avvantaggiato (…)</w:t>
      </w:r>
      <w:r w:rsidR="0097289A" w:rsidRPr="0052133F">
        <w:rPr>
          <w:i/>
          <w:iCs/>
          <w:color w:val="3D3B39"/>
          <w:sz w:val="22"/>
          <w:szCs w:val="22"/>
        </w:rPr>
        <w:t xml:space="preserve"> e si preferisce non avventurarsi nella gestione di procedure di gara che evidentemente espongono a rischi e ad insidie che non riescono ad essere gestite</w:t>
      </w:r>
      <w:r w:rsidR="008D379B" w:rsidRPr="0052133F">
        <w:rPr>
          <w:i/>
          <w:iCs/>
          <w:color w:val="3D3B39"/>
          <w:sz w:val="22"/>
          <w:szCs w:val="22"/>
        </w:rPr>
        <w:t xml:space="preserve"> (…)</w:t>
      </w:r>
      <w:r w:rsidR="0097289A" w:rsidRPr="0052133F">
        <w:rPr>
          <w:sz w:val="22"/>
          <w:szCs w:val="22"/>
        </w:rPr>
        <w:t>”</w:t>
      </w:r>
      <w:r w:rsidR="008D379B" w:rsidRPr="0052133F">
        <w:rPr>
          <w:sz w:val="22"/>
          <w:szCs w:val="22"/>
        </w:rPr>
        <w:t>.</w:t>
      </w:r>
    </w:p>
  </w:footnote>
  <w:footnote w:id="3">
    <w:p w:rsidR="00A55985" w:rsidRPr="0052133F" w:rsidRDefault="00A55985" w:rsidP="00607EF8">
      <w:pPr>
        <w:pStyle w:val="Testonotaapidipagina"/>
        <w:ind w:right="1133"/>
        <w:jc w:val="both"/>
        <w:rPr>
          <w:sz w:val="22"/>
          <w:szCs w:val="22"/>
        </w:rPr>
      </w:pPr>
      <w:r w:rsidRPr="0052133F">
        <w:rPr>
          <w:rStyle w:val="Rimandonotaapidipagina"/>
          <w:sz w:val="22"/>
          <w:szCs w:val="22"/>
        </w:rPr>
        <w:footnoteRef/>
      </w:r>
      <w:r w:rsidR="00607EF8" w:rsidRPr="0052133F">
        <w:rPr>
          <w:sz w:val="22"/>
          <w:szCs w:val="22"/>
        </w:rPr>
        <w:t xml:space="preserve"> Va qui segnalato che, nei dieci anni circa della sua vigenza, il D.lgs. 163/2006 fu modificato per ben quarantaquattro volte </w:t>
      </w:r>
      <w:r w:rsidR="00607EF8" w:rsidRPr="0052133F">
        <w:rPr>
          <w:color w:val="404040"/>
          <w:sz w:val="22"/>
          <w:szCs w:val="22"/>
        </w:rPr>
        <w:t>(il dato in questione è stato sottolineato dal parere reso dal Consiglio di Stato del 1°aprile 2016 sullo schema di nuovo ‘Codice’ - paragrafi da 1.a.4 -).</w:t>
      </w:r>
    </w:p>
  </w:footnote>
  <w:footnote w:id="4">
    <w:p w:rsidR="00A55985" w:rsidRPr="0052133F" w:rsidRDefault="00A55985" w:rsidP="00895834">
      <w:pPr>
        <w:autoSpaceDE w:val="0"/>
        <w:autoSpaceDN w:val="0"/>
        <w:adjustRightInd w:val="0"/>
        <w:ind w:right="1274"/>
        <w:jc w:val="both"/>
        <w:rPr>
          <w:sz w:val="22"/>
          <w:szCs w:val="22"/>
        </w:rPr>
      </w:pPr>
      <w:r w:rsidRPr="0052133F">
        <w:rPr>
          <w:rStyle w:val="Rimandonotaapidipagina"/>
          <w:sz w:val="22"/>
          <w:szCs w:val="22"/>
        </w:rPr>
        <w:footnoteRef/>
      </w:r>
      <w:r w:rsidRPr="0052133F">
        <w:rPr>
          <w:sz w:val="22"/>
          <w:szCs w:val="22"/>
        </w:rPr>
        <w:t xml:space="preserve"> La rubricazione del Decreto legislativo n. 50 del 2016 ha conosciuto una sorta di ‘storia nella storia’: la legge delega n. 11 del 2016 aveva previsto che esso fosse rubricato “</w:t>
      </w:r>
      <w:r w:rsidRPr="0052133F">
        <w:rPr>
          <w:i/>
          <w:sz w:val="22"/>
          <w:szCs w:val="22"/>
        </w:rPr>
        <w:t>Codice degli appalti pubblici e dei contratti di concessione</w:t>
      </w:r>
      <w:r w:rsidRPr="0052133F">
        <w:rPr>
          <w:sz w:val="22"/>
          <w:szCs w:val="22"/>
        </w:rPr>
        <w:t>”. Il Consiglio di Stato aveva invece suggerito di rubricarlo “</w:t>
      </w:r>
      <w:r w:rsidRPr="0052133F">
        <w:rPr>
          <w:i/>
          <w:sz w:val="22"/>
          <w:szCs w:val="22"/>
        </w:rPr>
        <w:t>Codice dei contratti pubblici</w:t>
      </w:r>
      <w:r w:rsidRPr="0052133F">
        <w:rPr>
          <w:sz w:val="22"/>
          <w:szCs w:val="22"/>
        </w:rPr>
        <w:t>”. Alla fine il governo decise di attribuire una rubrica diversa e decisamente più ‘corposa’ (“</w:t>
      </w:r>
      <w:r w:rsidRPr="0052133F">
        <w:rPr>
          <w:i/>
          <w:sz w:val="22"/>
          <w:szCs w:val="22"/>
        </w:rPr>
        <w:t>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sidRPr="0052133F">
        <w:rPr>
          <w:sz w:val="22"/>
          <w:szCs w:val="22"/>
        </w:rPr>
        <w:t>”).</w:t>
      </w:r>
    </w:p>
    <w:p w:rsidR="00A55985" w:rsidRPr="0052133F" w:rsidRDefault="00A55985" w:rsidP="00895834">
      <w:pPr>
        <w:pStyle w:val="Testonotaapidipagina"/>
        <w:ind w:right="1274"/>
        <w:jc w:val="both"/>
        <w:rPr>
          <w:sz w:val="22"/>
          <w:szCs w:val="22"/>
        </w:rPr>
      </w:pPr>
      <w:r w:rsidRPr="0052133F">
        <w:rPr>
          <w:sz w:val="22"/>
          <w:szCs w:val="22"/>
        </w:rPr>
        <w:t>Si è dovuto attendere il Decreto correttivo del 2017 perché il testo (conformemente alle indicazioni del Consiglio di Stato) fosse rubricato ‘</w:t>
      </w:r>
      <w:r w:rsidRPr="0052133F">
        <w:rPr>
          <w:i/>
          <w:sz w:val="22"/>
          <w:szCs w:val="22"/>
        </w:rPr>
        <w:t>Codice dei contratti pubblici</w:t>
      </w:r>
      <w:r w:rsidRPr="0052133F">
        <w:rPr>
          <w:sz w:val="22"/>
          <w:szCs w:val="22"/>
        </w:rPr>
        <w:t>’ (titolazione in seguito non più modificata)</w:t>
      </w:r>
    </w:p>
  </w:footnote>
  <w:footnote w:id="5">
    <w:p w:rsidR="00A55985" w:rsidRPr="0052133F" w:rsidRDefault="00A55985" w:rsidP="00D97065">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Sia qui consentito rinviare in particolare al mio contributo del 2016 dal titolo: </w:t>
      </w:r>
      <w:r w:rsidRPr="0052133F">
        <w:rPr>
          <w:rStyle w:val="st1"/>
          <w:i/>
          <w:sz w:val="22"/>
          <w:szCs w:val="22"/>
        </w:rPr>
        <w:t xml:space="preserve">Dalla legge delega al nuovo 'Codice': </w:t>
      </w:r>
      <w:r w:rsidRPr="0052133F">
        <w:rPr>
          <w:rStyle w:val="Enfasicorsivo"/>
          <w:sz w:val="22"/>
          <w:szCs w:val="22"/>
        </w:rPr>
        <w:t>opportunità</w:t>
      </w:r>
      <w:r w:rsidRPr="0052133F">
        <w:rPr>
          <w:rStyle w:val="st1"/>
          <w:sz w:val="22"/>
          <w:szCs w:val="22"/>
        </w:rPr>
        <w:t xml:space="preserve"> </w:t>
      </w:r>
      <w:r w:rsidRPr="0052133F">
        <w:rPr>
          <w:rStyle w:val="st1"/>
          <w:i/>
          <w:sz w:val="22"/>
          <w:szCs w:val="22"/>
        </w:rPr>
        <w:t>e</w:t>
      </w:r>
      <w:r w:rsidRPr="0052133F">
        <w:rPr>
          <w:rStyle w:val="st1"/>
          <w:sz w:val="22"/>
          <w:szCs w:val="22"/>
        </w:rPr>
        <w:t xml:space="preserve"> </w:t>
      </w:r>
      <w:r w:rsidRPr="0052133F">
        <w:rPr>
          <w:rStyle w:val="Enfasicorsivo"/>
          <w:sz w:val="22"/>
          <w:szCs w:val="22"/>
        </w:rPr>
        <w:t>profili</w:t>
      </w:r>
      <w:r w:rsidRPr="0052133F">
        <w:rPr>
          <w:rStyle w:val="st1"/>
          <w:sz w:val="22"/>
          <w:szCs w:val="22"/>
        </w:rPr>
        <w:t xml:space="preserve"> </w:t>
      </w:r>
      <w:r w:rsidRPr="0052133F">
        <w:rPr>
          <w:rStyle w:val="st1"/>
          <w:i/>
          <w:sz w:val="22"/>
          <w:szCs w:val="22"/>
        </w:rPr>
        <w:t>di</w:t>
      </w:r>
      <w:r w:rsidRPr="0052133F">
        <w:rPr>
          <w:rStyle w:val="st1"/>
          <w:sz w:val="22"/>
          <w:szCs w:val="22"/>
        </w:rPr>
        <w:t xml:space="preserve"> </w:t>
      </w:r>
      <w:r w:rsidRPr="0052133F">
        <w:rPr>
          <w:rStyle w:val="Enfasicorsivo"/>
          <w:sz w:val="22"/>
          <w:szCs w:val="22"/>
        </w:rPr>
        <w:t>criticità</w:t>
      </w:r>
      <w:r w:rsidRPr="0052133F">
        <w:rPr>
          <w:rStyle w:val="st1"/>
          <w:sz w:val="22"/>
          <w:szCs w:val="22"/>
        </w:rPr>
        <w:t xml:space="preserve">, in: </w:t>
      </w:r>
      <w:r w:rsidRPr="0052133F">
        <w:rPr>
          <w:rStyle w:val="st1"/>
          <w:i/>
          <w:sz w:val="22"/>
          <w:szCs w:val="22"/>
        </w:rPr>
        <w:t>www.giustizia-amministrativa.it</w:t>
      </w:r>
      <w:r w:rsidRPr="0052133F">
        <w:rPr>
          <w:rStyle w:val="st1"/>
          <w:sz w:val="22"/>
          <w:szCs w:val="22"/>
        </w:rPr>
        <w:t>.</w:t>
      </w:r>
    </w:p>
  </w:footnote>
  <w:footnote w:id="6">
    <w:p w:rsidR="00A55985" w:rsidRPr="0052133F" w:rsidRDefault="00A55985" w:rsidP="00AF1D54">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Va qui ricordato che il nuovo ‘Codice’ consta di 220 articoli (a fronte dei 257 del ‘</w:t>
      </w:r>
      <w:r w:rsidRPr="0052133F">
        <w:rPr>
          <w:i/>
          <w:sz w:val="22"/>
          <w:szCs w:val="22"/>
        </w:rPr>
        <w:t>Codice de Lise</w:t>
      </w:r>
      <w:r w:rsidRPr="0052133F">
        <w:rPr>
          <w:sz w:val="22"/>
          <w:szCs w:val="22"/>
        </w:rPr>
        <w:t xml:space="preserve">’). Per contro, se si raffronta il </w:t>
      </w:r>
      <w:r w:rsidRPr="0052133F">
        <w:rPr>
          <w:i/>
          <w:sz w:val="22"/>
          <w:szCs w:val="22"/>
        </w:rPr>
        <w:t>corpus</w:t>
      </w:r>
      <w:r w:rsidRPr="0052133F">
        <w:rPr>
          <w:sz w:val="22"/>
          <w:szCs w:val="22"/>
        </w:rPr>
        <w:t xml:space="preserve"> normativo delle ‘pacchetto’ normativo UE del 2014 e lo si pone a raffronto con quello di cui alla Direttiva ‘settori classici’ (2004/18/CE) e di cui alla Direttiva ‘Settori speciali’ (2004/17/CE) emerge, sotto il profilo strettamente dimensionale, un incremento del numero delle disposizioni nell’ordine del 170 per cento.</w:t>
      </w:r>
    </w:p>
  </w:footnote>
  <w:footnote w:id="7">
    <w:p w:rsidR="00EB56A1" w:rsidRPr="0052133F" w:rsidRDefault="00A55985" w:rsidP="005D1CA0">
      <w:pPr>
        <w:pStyle w:val="Testonotaapidipagina"/>
        <w:ind w:right="1133"/>
        <w:jc w:val="both"/>
        <w:rPr>
          <w:sz w:val="22"/>
          <w:szCs w:val="22"/>
        </w:rPr>
      </w:pPr>
      <w:r w:rsidRPr="0052133F">
        <w:rPr>
          <w:rStyle w:val="Rimandonotaapidipagina"/>
          <w:sz w:val="22"/>
          <w:szCs w:val="22"/>
        </w:rPr>
        <w:footnoteRef/>
      </w:r>
      <w:r w:rsidR="00EB56A1" w:rsidRPr="0052133F">
        <w:rPr>
          <w:sz w:val="22"/>
          <w:szCs w:val="22"/>
        </w:rPr>
        <w:t xml:space="preserve"> Per quanto riguarda la figura delle raccomandazioni vincolant</w:t>
      </w:r>
      <w:r w:rsidR="00B21801" w:rsidRPr="0052133F">
        <w:rPr>
          <w:sz w:val="22"/>
          <w:szCs w:val="22"/>
        </w:rPr>
        <w:t>i sia qui consentito richiamare alle notazioni critiche svolte in:</w:t>
      </w:r>
      <w:r w:rsidR="00EB56A1" w:rsidRPr="0052133F">
        <w:rPr>
          <w:sz w:val="22"/>
          <w:szCs w:val="22"/>
        </w:rPr>
        <w:t xml:space="preserve"> C. </w:t>
      </w:r>
      <w:r w:rsidR="00EB56A1" w:rsidRPr="0052133F">
        <w:rPr>
          <w:smallCaps/>
          <w:sz w:val="22"/>
          <w:szCs w:val="22"/>
        </w:rPr>
        <w:t>Contessa</w:t>
      </w:r>
      <w:r w:rsidR="00EB56A1" w:rsidRPr="0052133F">
        <w:rPr>
          <w:sz w:val="22"/>
          <w:szCs w:val="22"/>
        </w:rPr>
        <w:t xml:space="preserve">, </w:t>
      </w:r>
      <w:r w:rsidR="00EB56A1" w:rsidRPr="0052133F">
        <w:rPr>
          <w:i/>
          <w:sz w:val="22"/>
          <w:szCs w:val="22"/>
        </w:rPr>
        <w:t>Il nuovo codice dei contratti pubblici – le forme di tutela del nuovo codice</w:t>
      </w:r>
      <w:r w:rsidR="00EB56A1" w:rsidRPr="0052133F">
        <w:rPr>
          <w:sz w:val="22"/>
          <w:szCs w:val="22"/>
        </w:rPr>
        <w:t xml:space="preserve">, in: </w:t>
      </w:r>
      <w:proofErr w:type="spellStart"/>
      <w:r w:rsidR="00EB56A1" w:rsidRPr="0052133F">
        <w:rPr>
          <w:i/>
          <w:sz w:val="22"/>
          <w:szCs w:val="22"/>
        </w:rPr>
        <w:t>Giorn</w:t>
      </w:r>
      <w:proofErr w:type="spellEnd"/>
      <w:r w:rsidR="00EB56A1" w:rsidRPr="0052133F">
        <w:rPr>
          <w:i/>
          <w:sz w:val="22"/>
          <w:szCs w:val="22"/>
        </w:rPr>
        <w:t>. Dir.</w:t>
      </w:r>
      <w:r w:rsidR="005D1CA0" w:rsidRPr="0052133F">
        <w:rPr>
          <w:i/>
          <w:sz w:val="22"/>
          <w:szCs w:val="22"/>
        </w:rPr>
        <w:t xml:space="preserve"> </w:t>
      </w:r>
      <w:proofErr w:type="spellStart"/>
      <w:r w:rsidR="005D1CA0" w:rsidRPr="0052133F">
        <w:rPr>
          <w:i/>
          <w:sz w:val="22"/>
          <w:szCs w:val="22"/>
        </w:rPr>
        <w:t>amm</w:t>
      </w:r>
      <w:proofErr w:type="spellEnd"/>
      <w:r w:rsidR="00B21801" w:rsidRPr="0052133F">
        <w:rPr>
          <w:sz w:val="22"/>
          <w:szCs w:val="22"/>
        </w:rPr>
        <w:t>., fasc. 4/2016. Sul punto vi veda anche</w:t>
      </w:r>
      <w:r w:rsidR="005D1CA0" w:rsidRPr="0052133F">
        <w:rPr>
          <w:sz w:val="22"/>
          <w:szCs w:val="22"/>
        </w:rPr>
        <w:t xml:space="preserve"> P. </w:t>
      </w:r>
      <w:r w:rsidR="005D1CA0" w:rsidRPr="0052133F">
        <w:rPr>
          <w:smallCaps/>
          <w:sz w:val="22"/>
          <w:szCs w:val="22"/>
        </w:rPr>
        <w:t>Quinto</w:t>
      </w:r>
      <w:r w:rsidR="005D1CA0" w:rsidRPr="0052133F">
        <w:rPr>
          <w:sz w:val="22"/>
          <w:szCs w:val="22"/>
        </w:rPr>
        <w:t xml:space="preserve">, </w:t>
      </w:r>
      <w:r w:rsidR="005D1CA0" w:rsidRPr="0052133F">
        <w:rPr>
          <w:i/>
          <w:sz w:val="22"/>
          <w:szCs w:val="22"/>
        </w:rPr>
        <w:t>La morale del motorino e le ‘raccomandazioni’ vincolanti di Cantone</w:t>
      </w:r>
      <w:r w:rsidR="005D1CA0" w:rsidRPr="0052133F">
        <w:rPr>
          <w:sz w:val="22"/>
          <w:szCs w:val="22"/>
        </w:rPr>
        <w:t xml:space="preserve">, in: </w:t>
      </w:r>
      <w:r w:rsidR="005D1CA0" w:rsidRPr="0052133F">
        <w:rPr>
          <w:i/>
          <w:sz w:val="22"/>
          <w:szCs w:val="22"/>
        </w:rPr>
        <w:t>www.lexitalia.it</w:t>
      </w:r>
      <w:r w:rsidR="005D1CA0" w:rsidRPr="0052133F">
        <w:rPr>
          <w:sz w:val="22"/>
          <w:szCs w:val="22"/>
        </w:rPr>
        <w:t>.</w:t>
      </w:r>
    </w:p>
  </w:footnote>
  <w:footnote w:id="8">
    <w:p w:rsidR="00A55985" w:rsidRPr="0052133F" w:rsidRDefault="00A55985" w:rsidP="00783346">
      <w:pPr>
        <w:pStyle w:val="Testonotaapidipagina"/>
        <w:ind w:right="1276"/>
        <w:jc w:val="both"/>
        <w:rPr>
          <w:sz w:val="22"/>
          <w:szCs w:val="22"/>
        </w:rPr>
      </w:pPr>
      <w:r w:rsidRPr="0052133F">
        <w:rPr>
          <w:rStyle w:val="Rimandonotaapidipagina"/>
          <w:sz w:val="22"/>
          <w:szCs w:val="22"/>
        </w:rPr>
        <w:footnoteRef/>
      </w:r>
      <w:r w:rsidRPr="0052133F">
        <w:rPr>
          <w:sz w:val="22"/>
          <w:szCs w:val="22"/>
        </w:rPr>
        <w:t xml:space="preserve"> Ci si riferisce, in particolare, al </w:t>
      </w:r>
      <w:r w:rsidRPr="0052133F">
        <w:rPr>
          <w:i/>
          <w:color w:val="000000"/>
          <w:sz w:val="22"/>
          <w:szCs w:val="22"/>
        </w:rPr>
        <w:t>Rapporto sulle infrastrutture strategiche</w:t>
      </w:r>
      <w:r w:rsidRPr="0052133F">
        <w:rPr>
          <w:color w:val="000000"/>
          <w:sz w:val="22"/>
          <w:szCs w:val="22"/>
        </w:rPr>
        <w:t xml:space="preserve"> presentato ad ottobre del 2018 dall’Ufficio studi della Camera in collaborazione con l’Autorità anticorruzione e il </w:t>
      </w:r>
      <w:proofErr w:type="spellStart"/>
      <w:r w:rsidRPr="0052133F">
        <w:rPr>
          <w:color w:val="000000"/>
          <w:sz w:val="22"/>
          <w:szCs w:val="22"/>
        </w:rPr>
        <w:t>Cresme</w:t>
      </w:r>
      <w:proofErr w:type="spellEnd"/>
      <w:r w:rsidRPr="0052133F">
        <w:rPr>
          <w:color w:val="000000"/>
          <w:sz w:val="22"/>
          <w:szCs w:val="22"/>
        </w:rPr>
        <w:t>. «</w:t>
      </w:r>
      <w:r w:rsidRPr="0052133F">
        <w:rPr>
          <w:i/>
          <w:color w:val="000000"/>
          <w:sz w:val="22"/>
          <w:szCs w:val="22"/>
        </w:rPr>
        <w:t>Nei primi sei mesi del 2018 - si legge nel Rapporto - c’è stata una crescita del numero di aggiudicazioni del 43%, mentre gli importi aggiudicati aumentano del 75%</w:t>
      </w:r>
      <w:r w:rsidRPr="0052133F">
        <w:rPr>
          <w:color w:val="000000"/>
          <w:sz w:val="22"/>
          <w:szCs w:val="22"/>
        </w:rPr>
        <w:t>» (il monitoraggio è comunque relativo alle sole aggiudicazioni di appalti d</w:t>
      </w:r>
      <w:r w:rsidR="00D51362">
        <w:rPr>
          <w:color w:val="000000"/>
          <w:sz w:val="22"/>
          <w:szCs w:val="22"/>
        </w:rPr>
        <w:t>i lavori di importo superiore a un</w:t>
      </w:r>
      <w:r w:rsidRPr="0052133F">
        <w:rPr>
          <w:color w:val="000000"/>
          <w:sz w:val="22"/>
          <w:szCs w:val="22"/>
        </w:rPr>
        <w:t xml:space="preserve"> milione di euro).</w:t>
      </w:r>
    </w:p>
  </w:footnote>
  <w:footnote w:id="9">
    <w:p w:rsidR="00A55985" w:rsidRPr="0052133F" w:rsidRDefault="00A55985" w:rsidP="002B0D56">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In effetti, oltre all’avviso di rettifica pubblicato nella G.U. del 15 luglio 2016 e al primo (e unico) correttivo di cui al Decreto legislativo n. 56 del 2017, le modifiche sino ad oggi apportate al testo del ‘Codice’ sono state estremamente limitate (la più importante di esse ha riguardato l’abrogazione della contestata disposizione sulle cc.dd. ‘raccomandazioni vincolanti dell’ANAC ad opera della legge di conversione del decreto-legge n. 50 del 2017).</w:t>
      </w:r>
    </w:p>
  </w:footnote>
  <w:footnote w:id="10">
    <w:p w:rsidR="00A55985" w:rsidRPr="0052133F" w:rsidRDefault="00A55985" w:rsidP="00502E8C">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Ci si riferisce, in particolare: </w:t>
      </w:r>
      <w:r w:rsidRPr="0052133F">
        <w:rPr>
          <w:i/>
          <w:sz w:val="22"/>
          <w:szCs w:val="22"/>
        </w:rPr>
        <w:t>i</w:t>
      </w:r>
      <w:r w:rsidRPr="0052133F">
        <w:rPr>
          <w:sz w:val="22"/>
          <w:szCs w:val="22"/>
        </w:rPr>
        <w:t>) al D.lgs. 6 del 2007 (‘</w:t>
      </w:r>
      <w:r w:rsidRPr="0052133F">
        <w:rPr>
          <w:i/>
          <w:sz w:val="22"/>
          <w:szCs w:val="22"/>
        </w:rPr>
        <w:t>Primo decreto correttivo</w:t>
      </w:r>
      <w:r w:rsidRPr="0052133F">
        <w:rPr>
          <w:sz w:val="22"/>
          <w:szCs w:val="22"/>
        </w:rPr>
        <w:t xml:space="preserve">’, del 26 gennaio 2007); </w:t>
      </w:r>
      <w:r w:rsidRPr="0052133F">
        <w:rPr>
          <w:i/>
          <w:sz w:val="22"/>
          <w:szCs w:val="22"/>
        </w:rPr>
        <w:t>ii</w:t>
      </w:r>
      <w:r w:rsidRPr="0052133F">
        <w:rPr>
          <w:sz w:val="22"/>
          <w:szCs w:val="22"/>
        </w:rPr>
        <w:t>) al D.lgs. 113 del 2007 (‘</w:t>
      </w:r>
      <w:r w:rsidRPr="0052133F">
        <w:rPr>
          <w:i/>
          <w:sz w:val="22"/>
          <w:szCs w:val="22"/>
        </w:rPr>
        <w:t>Secondo decreto correttivo</w:t>
      </w:r>
      <w:r w:rsidRPr="0052133F">
        <w:rPr>
          <w:sz w:val="22"/>
          <w:szCs w:val="22"/>
        </w:rPr>
        <w:t xml:space="preserve">’, del 31 luglio 2007), nonché </w:t>
      </w:r>
      <w:r w:rsidRPr="0052133F">
        <w:rPr>
          <w:i/>
          <w:sz w:val="22"/>
          <w:szCs w:val="22"/>
        </w:rPr>
        <w:t>iii</w:t>
      </w:r>
      <w:r w:rsidRPr="0052133F">
        <w:rPr>
          <w:sz w:val="22"/>
          <w:szCs w:val="22"/>
        </w:rPr>
        <w:t xml:space="preserve">) al </w:t>
      </w:r>
      <w:proofErr w:type="spellStart"/>
      <w:r w:rsidRPr="0052133F">
        <w:rPr>
          <w:sz w:val="22"/>
          <w:szCs w:val="22"/>
        </w:rPr>
        <w:t>Dlgs</w:t>
      </w:r>
      <w:proofErr w:type="spellEnd"/>
      <w:r w:rsidRPr="0052133F">
        <w:rPr>
          <w:sz w:val="22"/>
          <w:szCs w:val="22"/>
        </w:rPr>
        <w:t>. 152 del 2008 (‘</w:t>
      </w:r>
      <w:r w:rsidRPr="0052133F">
        <w:rPr>
          <w:i/>
          <w:sz w:val="22"/>
          <w:szCs w:val="22"/>
        </w:rPr>
        <w:t>Terzo decreto correttivo</w:t>
      </w:r>
      <w:r w:rsidRPr="0052133F">
        <w:rPr>
          <w:sz w:val="22"/>
          <w:szCs w:val="22"/>
        </w:rPr>
        <w:t>’, dell’11 settembre 2008).</w:t>
      </w:r>
    </w:p>
  </w:footnote>
  <w:footnote w:id="11">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Si tratta del criterio di delega di cui all’articolo 1, comma 1, lettera </w:t>
      </w:r>
      <w:r w:rsidRPr="0052133F">
        <w:rPr>
          <w:i/>
          <w:sz w:val="22"/>
          <w:szCs w:val="22"/>
        </w:rPr>
        <w:t>d</w:t>
      </w:r>
      <w:r w:rsidRPr="0052133F">
        <w:rPr>
          <w:sz w:val="22"/>
          <w:szCs w:val="22"/>
        </w:rPr>
        <w:t>) della l. 11 del 2016.</w:t>
      </w:r>
    </w:p>
  </w:footnote>
  <w:footnote w:id="12">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G. </w:t>
      </w:r>
      <w:proofErr w:type="spellStart"/>
      <w:r w:rsidRPr="0052133F">
        <w:rPr>
          <w:smallCaps/>
          <w:sz w:val="22"/>
          <w:szCs w:val="22"/>
        </w:rPr>
        <w:t>Tarello</w:t>
      </w:r>
      <w:proofErr w:type="spellEnd"/>
      <w:r w:rsidRPr="0052133F">
        <w:rPr>
          <w:sz w:val="22"/>
          <w:szCs w:val="22"/>
        </w:rPr>
        <w:t xml:space="preserve">, </w:t>
      </w:r>
      <w:r w:rsidRPr="0052133F">
        <w:rPr>
          <w:i/>
          <w:sz w:val="22"/>
          <w:szCs w:val="22"/>
        </w:rPr>
        <w:t>Codice – Teoria generale</w:t>
      </w:r>
      <w:r w:rsidRPr="0052133F">
        <w:rPr>
          <w:sz w:val="22"/>
          <w:szCs w:val="22"/>
        </w:rPr>
        <w:t xml:space="preserve">, in: </w:t>
      </w:r>
      <w:proofErr w:type="spellStart"/>
      <w:r w:rsidRPr="0052133F">
        <w:rPr>
          <w:i/>
          <w:sz w:val="22"/>
          <w:szCs w:val="22"/>
        </w:rPr>
        <w:t>Enc</w:t>
      </w:r>
      <w:proofErr w:type="spellEnd"/>
      <w:r w:rsidRPr="0052133F">
        <w:rPr>
          <w:i/>
          <w:sz w:val="22"/>
          <w:szCs w:val="22"/>
        </w:rPr>
        <w:t>. Giuridica Treccani</w:t>
      </w:r>
      <w:r w:rsidRPr="0052133F">
        <w:rPr>
          <w:sz w:val="22"/>
          <w:szCs w:val="22"/>
        </w:rPr>
        <w:t>, 1988, vol. VI.</w:t>
      </w:r>
    </w:p>
  </w:footnote>
  <w:footnote w:id="13">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N. </w:t>
      </w:r>
      <w:r w:rsidRPr="0052133F">
        <w:rPr>
          <w:smallCaps/>
          <w:sz w:val="22"/>
          <w:szCs w:val="22"/>
        </w:rPr>
        <w:t>Irti</w:t>
      </w:r>
      <w:r w:rsidRPr="0052133F">
        <w:rPr>
          <w:sz w:val="22"/>
          <w:szCs w:val="22"/>
        </w:rPr>
        <w:t xml:space="preserve">, </w:t>
      </w:r>
      <w:r w:rsidRPr="0052133F">
        <w:rPr>
          <w:i/>
          <w:sz w:val="22"/>
          <w:szCs w:val="22"/>
        </w:rPr>
        <w:t>Legislazione e codificazione</w:t>
      </w:r>
      <w:r w:rsidRPr="0052133F">
        <w:rPr>
          <w:sz w:val="22"/>
          <w:szCs w:val="22"/>
        </w:rPr>
        <w:t xml:space="preserve">, in: </w:t>
      </w:r>
      <w:proofErr w:type="spellStart"/>
      <w:r w:rsidRPr="0052133F">
        <w:rPr>
          <w:i/>
          <w:sz w:val="22"/>
          <w:szCs w:val="22"/>
        </w:rPr>
        <w:t>Enc</w:t>
      </w:r>
      <w:proofErr w:type="spellEnd"/>
      <w:r w:rsidRPr="0052133F">
        <w:rPr>
          <w:i/>
          <w:sz w:val="22"/>
          <w:szCs w:val="22"/>
        </w:rPr>
        <w:t>. Scienze sociali Treccani</w:t>
      </w:r>
      <w:r w:rsidRPr="0052133F">
        <w:rPr>
          <w:sz w:val="22"/>
          <w:szCs w:val="22"/>
        </w:rPr>
        <w:t>, 1966 (</w:t>
      </w:r>
      <w:r w:rsidRPr="0052133F">
        <w:rPr>
          <w:i/>
          <w:sz w:val="22"/>
          <w:szCs w:val="22"/>
        </w:rPr>
        <w:t xml:space="preserve">ad </w:t>
      </w:r>
      <w:proofErr w:type="spellStart"/>
      <w:r w:rsidRPr="0052133F">
        <w:rPr>
          <w:i/>
          <w:sz w:val="22"/>
          <w:szCs w:val="22"/>
        </w:rPr>
        <w:t>vocem</w:t>
      </w:r>
      <w:proofErr w:type="spellEnd"/>
      <w:r w:rsidRPr="0052133F">
        <w:rPr>
          <w:sz w:val="22"/>
          <w:szCs w:val="22"/>
        </w:rPr>
        <w:t>).</w:t>
      </w:r>
    </w:p>
  </w:footnote>
  <w:footnote w:id="14">
    <w:p w:rsidR="00A55985" w:rsidRPr="0052133F" w:rsidRDefault="00A55985" w:rsidP="00D418B4">
      <w:pPr>
        <w:pStyle w:val="Testonotaapidipagina"/>
        <w:ind w:right="1133"/>
        <w:jc w:val="both"/>
        <w:rPr>
          <w:sz w:val="22"/>
          <w:szCs w:val="22"/>
        </w:rPr>
      </w:pPr>
      <w:r w:rsidRPr="0052133F">
        <w:rPr>
          <w:rStyle w:val="Rimandonotaapidipagina"/>
          <w:sz w:val="22"/>
          <w:szCs w:val="22"/>
        </w:rPr>
        <w:footnoteRef/>
      </w:r>
      <w:r w:rsidRPr="0052133F">
        <w:rPr>
          <w:sz w:val="22"/>
          <w:szCs w:val="22"/>
        </w:rPr>
        <w:t xml:space="preserve"> Rappresenta quindi un’indubbia novità la previsione nell’ambito della ‘Direttiva appalti’ n. 2014/24/UE di quattro articoli dedicati all’esecuzione dell’appalto (artt. 70-73). Si tratta di una disciplina del tutto minimale in termini assoluti, ma senz’altro indicativa di un parziale </w:t>
      </w:r>
      <w:proofErr w:type="spellStart"/>
      <w:r w:rsidRPr="0052133F">
        <w:rPr>
          <w:i/>
          <w:sz w:val="22"/>
          <w:szCs w:val="22"/>
        </w:rPr>
        <w:t>revirement</w:t>
      </w:r>
      <w:proofErr w:type="spellEnd"/>
      <w:r w:rsidRPr="0052133F">
        <w:rPr>
          <w:sz w:val="22"/>
          <w:szCs w:val="22"/>
        </w:rPr>
        <w:t xml:space="preserve"> normativo.</w:t>
      </w:r>
    </w:p>
  </w:footnote>
  <w:footnote w:id="15">
    <w:p w:rsidR="00982C99" w:rsidRPr="0052133F" w:rsidRDefault="00A55985" w:rsidP="00D418B4">
      <w:pPr>
        <w:pStyle w:val="Testonotaapidipagina"/>
        <w:ind w:right="1133"/>
        <w:jc w:val="both"/>
        <w:rPr>
          <w:bCs/>
          <w:kern w:val="3"/>
          <w:sz w:val="22"/>
          <w:szCs w:val="22"/>
        </w:rPr>
      </w:pPr>
      <w:r w:rsidRPr="0052133F">
        <w:rPr>
          <w:rStyle w:val="Rimandonotaapidipagina"/>
          <w:sz w:val="22"/>
          <w:szCs w:val="22"/>
        </w:rPr>
        <w:footnoteRef/>
      </w:r>
      <w:r w:rsidR="00D418B4" w:rsidRPr="0052133F">
        <w:rPr>
          <w:sz w:val="22"/>
          <w:szCs w:val="22"/>
        </w:rPr>
        <w:t xml:space="preserve"> Va qui osservato che è stata la legge delega n. 11 del 2016 ad imporre quale criterio direttivo il c.d. divieto di </w:t>
      </w:r>
      <w:proofErr w:type="spellStart"/>
      <w:r w:rsidR="00D418B4" w:rsidRPr="0052133F">
        <w:rPr>
          <w:i/>
          <w:sz w:val="22"/>
          <w:szCs w:val="22"/>
        </w:rPr>
        <w:t>gold</w:t>
      </w:r>
      <w:proofErr w:type="spellEnd"/>
      <w:r w:rsidR="00D418B4" w:rsidRPr="0052133F">
        <w:rPr>
          <w:i/>
          <w:sz w:val="22"/>
          <w:szCs w:val="22"/>
        </w:rPr>
        <w:t xml:space="preserve"> </w:t>
      </w:r>
      <w:proofErr w:type="spellStart"/>
      <w:r w:rsidR="00D418B4" w:rsidRPr="0052133F">
        <w:rPr>
          <w:i/>
          <w:sz w:val="22"/>
          <w:szCs w:val="22"/>
        </w:rPr>
        <w:t>plating</w:t>
      </w:r>
      <w:proofErr w:type="spellEnd"/>
      <w:r w:rsidR="00D418B4" w:rsidRPr="0052133F">
        <w:rPr>
          <w:sz w:val="22"/>
          <w:szCs w:val="22"/>
        </w:rPr>
        <w:t xml:space="preserve"> </w:t>
      </w:r>
      <w:r w:rsidR="00D418B4" w:rsidRPr="0052133F">
        <w:rPr>
          <w:rStyle w:val="provvnumcomma"/>
          <w:bCs/>
          <w:kern w:val="3"/>
          <w:sz w:val="22"/>
          <w:szCs w:val="22"/>
        </w:rPr>
        <w:t>(</w:t>
      </w:r>
      <w:r w:rsidR="00F8688C" w:rsidRPr="00D51362">
        <w:rPr>
          <w:rStyle w:val="provvnumcomma"/>
          <w:bCs/>
          <w:i/>
          <w:kern w:val="3"/>
          <w:sz w:val="22"/>
          <w:szCs w:val="22"/>
        </w:rPr>
        <w:t>i.e.</w:t>
      </w:r>
      <w:r w:rsidR="00F8688C" w:rsidRPr="0052133F">
        <w:rPr>
          <w:rStyle w:val="provvnumcomma"/>
          <w:bCs/>
          <w:kern w:val="3"/>
          <w:sz w:val="22"/>
          <w:szCs w:val="22"/>
        </w:rPr>
        <w:t xml:space="preserve">: </w:t>
      </w:r>
      <w:r w:rsidR="00D418B4" w:rsidRPr="0052133F">
        <w:rPr>
          <w:rStyle w:val="provvnumcomma"/>
          <w:bCs/>
          <w:kern w:val="3"/>
          <w:sz w:val="22"/>
          <w:szCs w:val="22"/>
        </w:rPr>
        <w:t>il “</w:t>
      </w:r>
      <w:r w:rsidR="00D418B4" w:rsidRPr="0052133F">
        <w:rPr>
          <w:rStyle w:val="provvnumcomma"/>
          <w:bCs/>
          <w:i/>
          <w:kern w:val="3"/>
          <w:sz w:val="22"/>
          <w:szCs w:val="22"/>
        </w:rPr>
        <w:t>divieto di introduzione o di mantenimento di livelli di regolazione superiori a quelli minimi richiesti dalle direttive</w:t>
      </w:r>
      <w:r w:rsidR="00D418B4" w:rsidRPr="0052133F">
        <w:rPr>
          <w:rStyle w:val="provvnumcomma"/>
          <w:bCs/>
          <w:kern w:val="3"/>
          <w:sz w:val="22"/>
          <w:szCs w:val="22"/>
        </w:rPr>
        <w:t xml:space="preserve">” (art. 1, comma 1, </w:t>
      </w:r>
      <w:proofErr w:type="spellStart"/>
      <w:r w:rsidR="00D418B4" w:rsidRPr="0052133F">
        <w:rPr>
          <w:rStyle w:val="provvnumcomma"/>
          <w:bCs/>
          <w:kern w:val="3"/>
          <w:sz w:val="22"/>
          <w:szCs w:val="22"/>
        </w:rPr>
        <w:t>lett</w:t>
      </w:r>
      <w:proofErr w:type="spellEnd"/>
      <w:r w:rsidR="00D418B4" w:rsidRPr="0052133F">
        <w:rPr>
          <w:rStyle w:val="provvnumcomma"/>
          <w:bCs/>
          <w:kern w:val="3"/>
          <w:sz w:val="22"/>
          <w:szCs w:val="22"/>
        </w:rPr>
        <w:t>. a) della legge di delega).</w:t>
      </w:r>
      <w:r w:rsidR="000A3797" w:rsidRPr="0052133F">
        <w:rPr>
          <w:rStyle w:val="provvnumcomma"/>
          <w:bCs/>
          <w:kern w:val="3"/>
          <w:sz w:val="22"/>
          <w:szCs w:val="22"/>
        </w:rPr>
        <w:t xml:space="preserve"> </w:t>
      </w:r>
      <w:r w:rsidR="00982C99" w:rsidRPr="0052133F">
        <w:rPr>
          <w:rStyle w:val="provvnumcomma"/>
          <w:bCs/>
          <w:kern w:val="3"/>
          <w:sz w:val="22"/>
          <w:szCs w:val="22"/>
        </w:rPr>
        <w:t>Più in generale, è noto che, ai sensi del comma 24-</w:t>
      </w:r>
      <w:r w:rsidR="00992DCE" w:rsidRPr="0052133F">
        <w:rPr>
          <w:rStyle w:val="provvnumcomma"/>
          <w:bCs/>
          <w:i/>
          <w:kern w:val="3"/>
          <w:sz w:val="22"/>
          <w:szCs w:val="22"/>
        </w:rPr>
        <w:t xml:space="preserve">bis </w:t>
      </w:r>
      <w:r w:rsidR="00982C99" w:rsidRPr="0052133F">
        <w:rPr>
          <w:rStyle w:val="provvnumcomma"/>
          <w:bCs/>
          <w:kern w:val="3"/>
          <w:sz w:val="22"/>
          <w:szCs w:val="22"/>
        </w:rPr>
        <w:t xml:space="preserve">dell’art. </w:t>
      </w:r>
      <w:smartTag w:uri="urn:schemas-microsoft-com:office:smarttags" w:element="metricconverter">
        <w:smartTagPr>
          <w:attr w:name="ProductID" w:val="14, l"/>
        </w:smartTagPr>
        <w:r w:rsidR="00982C99" w:rsidRPr="0052133F">
          <w:rPr>
            <w:rStyle w:val="provvnumcomma"/>
            <w:bCs/>
            <w:kern w:val="3"/>
            <w:sz w:val="22"/>
            <w:szCs w:val="22"/>
          </w:rPr>
          <w:t>14, l</w:t>
        </w:r>
      </w:smartTag>
      <w:r w:rsidR="00982C99" w:rsidRPr="0052133F">
        <w:rPr>
          <w:rStyle w:val="provvnumcomma"/>
          <w:bCs/>
          <w:kern w:val="3"/>
          <w:sz w:val="22"/>
          <w:szCs w:val="22"/>
        </w:rPr>
        <w:t>. n. 246 del 2005 (</w:t>
      </w:r>
      <w:r w:rsidR="00982C99" w:rsidRPr="0052133F">
        <w:rPr>
          <w:rStyle w:val="provvnumcomma"/>
          <w:bCs/>
          <w:i/>
          <w:kern w:val="3"/>
          <w:sz w:val="22"/>
          <w:szCs w:val="22"/>
        </w:rPr>
        <w:t>Legge di semplificazione per il 2005</w:t>
      </w:r>
      <w:r w:rsidR="00982C99" w:rsidRPr="0052133F">
        <w:rPr>
          <w:rStyle w:val="provvnumcomma"/>
          <w:bCs/>
          <w:kern w:val="3"/>
          <w:sz w:val="22"/>
          <w:szCs w:val="22"/>
        </w:rPr>
        <w:t xml:space="preserve">), </w:t>
      </w:r>
      <w:r w:rsidR="00992DCE" w:rsidRPr="0052133F">
        <w:rPr>
          <w:sz w:val="22"/>
          <w:szCs w:val="22"/>
        </w:rPr>
        <w:t>gli atti di recepimento di direttive comunitarie non possono prevedere l'introduzione o il mantenimento di livelli di regolazione superiori a quelli minimi richiesti dalle direttive stesse, salve le (limitate) eccezioni ammesse ai sensi del successivo comma 24-</w:t>
      </w:r>
      <w:r w:rsidR="00992DCE" w:rsidRPr="0052133F">
        <w:rPr>
          <w:i/>
          <w:iCs/>
          <w:sz w:val="22"/>
          <w:szCs w:val="22"/>
        </w:rPr>
        <w:t>quater</w:t>
      </w:r>
      <w:r w:rsidR="00992DCE" w:rsidRPr="0052133F">
        <w:rPr>
          <w:sz w:val="22"/>
          <w:szCs w:val="22"/>
        </w:rPr>
        <w:t>.</w:t>
      </w:r>
      <w:r w:rsidR="000A3797" w:rsidRPr="0052133F">
        <w:rPr>
          <w:sz w:val="22"/>
          <w:szCs w:val="22"/>
        </w:rPr>
        <w:t xml:space="preserve"> </w:t>
      </w:r>
      <w:r w:rsidR="00B23067" w:rsidRPr="0052133F">
        <w:rPr>
          <w:sz w:val="22"/>
          <w:szCs w:val="22"/>
        </w:rPr>
        <w:t xml:space="preserve">Sul punto: F. </w:t>
      </w:r>
      <w:proofErr w:type="spellStart"/>
      <w:r w:rsidR="00B23067" w:rsidRPr="0052133F">
        <w:rPr>
          <w:smallCaps/>
          <w:sz w:val="22"/>
          <w:szCs w:val="22"/>
        </w:rPr>
        <w:t>Sciaudone</w:t>
      </w:r>
      <w:proofErr w:type="spellEnd"/>
      <w:r w:rsidR="00B23067" w:rsidRPr="0052133F">
        <w:rPr>
          <w:sz w:val="22"/>
          <w:szCs w:val="22"/>
        </w:rPr>
        <w:t xml:space="preserve">, </w:t>
      </w:r>
      <w:r w:rsidR="006B5B4D" w:rsidRPr="0052133F">
        <w:rPr>
          <w:i/>
          <w:sz w:val="22"/>
          <w:szCs w:val="22"/>
        </w:rPr>
        <w:t xml:space="preserve">Le nuove direttive e il loro recepimento: dal </w:t>
      </w:r>
      <w:proofErr w:type="spellStart"/>
      <w:r w:rsidR="006B5B4D" w:rsidRPr="0052133F">
        <w:rPr>
          <w:i/>
          <w:sz w:val="22"/>
          <w:szCs w:val="22"/>
        </w:rPr>
        <w:t>gold</w:t>
      </w:r>
      <w:proofErr w:type="spellEnd"/>
      <w:r w:rsidR="006B5B4D" w:rsidRPr="0052133F">
        <w:rPr>
          <w:i/>
          <w:sz w:val="22"/>
          <w:szCs w:val="22"/>
        </w:rPr>
        <w:t xml:space="preserve"> </w:t>
      </w:r>
      <w:proofErr w:type="spellStart"/>
      <w:r w:rsidR="006B5B4D" w:rsidRPr="0052133F">
        <w:rPr>
          <w:i/>
          <w:sz w:val="22"/>
          <w:szCs w:val="22"/>
        </w:rPr>
        <w:t>plating</w:t>
      </w:r>
      <w:proofErr w:type="spellEnd"/>
      <w:r w:rsidR="006B5B4D" w:rsidRPr="0052133F">
        <w:rPr>
          <w:i/>
          <w:sz w:val="22"/>
          <w:szCs w:val="22"/>
        </w:rPr>
        <w:t xml:space="preserve"> al copy-out</w:t>
      </w:r>
      <w:r w:rsidR="006B5B4D" w:rsidRPr="0052133F">
        <w:rPr>
          <w:sz w:val="22"/>
          <w:szCs w:val="22"/>
        </w:rPr>
        <w:t xml:space="preserve">, in: </w:t>
      </w:r>
      <w:r w:rsidR="006B5B4D" w:rsidRPr="0052133F">
        <w:rPr>
          <w:i/>
          <w:sz w:val="22"/>
          <w:szCs w:val="22"/>
        </w:rPr>
        <w:t>www.giustamm.it</w:t>
      </w:r>
      <w:r w:rsidR="006B5B4D" w:rsidRPr="0052133F">
        <w:rPr>
          <w:sz w:val="22"/>
          <w:szCs w:val="22"/>
        </w:rPr>
        <w:t>.</w:t>
      </w:r>
    </w:p>
  </w:footnote>
  <w:footnote w:id="16">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Ci si riferisce evidentemente alle Direttive 2004/17/CE e 2004/18/CE.</w:t>
      </w:r>
    </w:p>
  </w:footnote>
  <w:footnote w:id="17">
    <w:p w:rsidR="00A55985" w:rsidRPr="0052133F" w:rsidRDefault="00A55985" w:rsidP="00CF0933">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Ci si riferisce alle direttive 92/50/CE sugli appalti di servizi, 93/37/CE sugli appalti di lavori e 93/38/CEE sugli appalti nei cc.dd. ‘settori esclusi’.</w:t>
      </w:r>
    </w:p>
  </w:footnote>
  <w:footnote w:id="18">
    <w:p w:rsidR="00A55985" w:rsidRPr="0052133F" w:rsidRDefault="00A55985" w:rsidP="00CF0933">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w:t>
      </w:r>
      <w:r w:rsidRPr="0052133F">
        <w:rPr>
          <w:color w:val="333333"/>
          <w:sz w:val="22"/>
          <w:szCs w:val="22"/>
        </w:rPr>
        <w:t xml:space="preserve">L’esperienza normativa dovrebbe infatti aver insegnato che il continuo ricorso alla tecnica della </w:t>
      </w:r>
      <w:proofErr w:type="spellStart"/>
      <w:r w:rsidRPr="0052133F">
        <w:rPr>
          <w:color w:val="333333"/>
          <w:sz w:val="22"/>
          <w:szCs w:val="22"/>
        </w:rPr>
        <w:t>novellazione</w:t>
      </w:r>
      <w:proofErr w:type="spellEnd"/>
      <w:r w:rsidRPr="0052133F">
        <w:rPr>
          <w:color w:val="333333"/>
          <w:sz w:val="22"/>
          <w:szCs w:val="22"/>
        </w:rPr>
        <w:t xml:space="preserve"> e l’abuso degli interventi correttivi fornisce nell’immediato la fallace sensazione di aver superato tutti i problemi sul campo mentre invece l’effetto principale che ne scaturisce è quello di privare i t</w:t>
      </w:r>
      <w:r w:rsidR="0052133F">
        <w:rPr>
          <w:color w:val="333333"/>
          <w:sz w:val="22"/>
          <w:szCs w:val="22"/>
        </w:rPr>
        <w:t>esti di base di qualunque coeren</w:t>
      </w:r>
      <w:r w:rsidRPr="0052133F">
        <w:rPr>
          <w:color w:val="333333"/>
          <w:sz w:val="22"/>
          <w:szCs w:val="22"/>
        </w:rPr>
        <w:t>za ed organicità</w:t>
      </w:r>
    </w:p>
  </w:footnote>
  <w:footnote w:id="19">
    <w:p w:rsidR="00A55985" w:rsidRPr="0052133F" w:rsidRDefault="00A55985" w:rsidP="00227A8F">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Vero è che l’articolo 7 del DDL delega di recente varato dal Governo (dicembre 2018) sembra prevedere un termine molto più breve per l’adozione del regolamento di attuazione ed esecuzione del ‘</w:t>
      </w:r>
      <w:r w:rsidRPr="00AD7BF8">
        <w:rPr>
          <w:i/>
          <w:sz w:val="22"/>
          <w:szCs w:val="22"/>
        </w:rPr>
        <w:t>Codice prossimo venturo</w:t>
      </w:r>
      <w:r w:rsidRPr="0052133F">
        <w:rPr>
          <w:sz w:val="22"/>
          <w:szCs w:val="22"/>
        </w:rPr>
        <w:t xml:space="preserve">’ (stimabile in un anno dall’adozione del nuovo ‘Codice’), ma è anche vero che tale termine appare ottimisticamente sottostimato. E’ utile ricordare al riguardo che i termini eventualmente fissati dal Legislatore per l’adozione di regolamenti non hanno mai carattere perentorio (al contrario delle deleghe legislative) e che il relativo superamento non comporta conseguenze di sorta. </w:t>
      </w:r>
    </w:p>
    <w:p w:rsidR="00A55985" w:rsidRPr="0052133F" w:rsidRDefault="00A55985" w:rsidP="00227A8F">
      <w:pPr>
        <w:pStyle w:val="Testonotaapidipagina"/>
        <w:ind w:right="1274"/>
        <w:jc w:val="both"/>
        <w:rPr>
          <w:sz w:val="22"/>
          <w:szCs w:val="22"/>
        </w:rPr>
      </w:pPr>
      <w:r w:rsidRPr="0052133F">
        <w:rPr>
          <w:sz w:val="22"/>
          <w:szCs w:val="22"/>
        </w:rPr>
        <w:t xml:space="preserve">A fini di comparazione va ricordato che il </w:t>
      </w:r>
      <w:proofErr w:type="spellStart"/>
      <w:r w:rsidRPr="0052133F">
        <w:rPr>
          <w:sz w:val="22"/>
          <w:szCs w:val="22"/>
        </w:rPr>
        <w:t>d.P.R.</w:t>
      </w:r>
      <w:proofErr w:type="spellEnd"/>
      <w:r w:rsidRPr="0052133F">
        <w:rPr>
          <w:sz w:val="22"/>
          <w:szCs w:val="22"/>
        </w:rPr>
        <w:t xml:space="preserve"> 554 del 1999 (Regolamento di attuazione della legge Merloni) richiese circa cinque anni per essere adottato, mentre il </w:t>
      </w:r>
      <w:proofErr w:type="spellStart"/>
      <w:r w:rsidRPr="0052133F">
        <w:rPr>
          <w:sz w:val="22"/>
          <w:szCs w:val="22"/>
        </w:rPr>
        <w:t>d.P.R.</w:t>
      </w:r>
      <w:proofErr w:type="spellEnd"/>
      <w:r w:rsidRPr="0052133F">
        <w:rPr>
          <w:sz w:val="22"/>
          <w:szCs w:val="22"/>
        </w:rPr>
        <w:t xml:space="preserve"> 207 del 2010 richiese un periodo di circa quattro anni. Non vi sono dunque ragioni per ritenere che l’adozione del futuro regolamento attuativo dell’ipotizzato nuovo ‘Codice’ possa essere adottato in un tempo </w:t>
      </w:r>
      <w:r w:rsidR="00AD7BF8">
        <w:rPr>
          <w:sz w:val="22"/>
          <w:szCs w:val="22"/>
        </w:rPr>
        <w:t xml:space="preserve">significativamente </w:t>
      </w:r>
      <w:r w:rsidRPr="0052133F">
        <w:rPr>
          <w:sz w:val="22"/>
          <w:szCs w:val="22"/>
        </w:rPr>
        <w:t>più breve.</w:t>
      </w:r>
    </w:p>
  </w:footnote>
  <w:footnote w:id="20">
    <w:p w:rsidR="00A55985" w:rsidRPr="0052133F" w:rsidRDefault="00A55985" w:rsidP="00780984">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Sul punto sia consentito richiamare: C. </w:t>
      </w:r>
      <w:r w:rsidRPr="0052133F">
        <w:rPr>
          <w:smallCaps/>
          <w:sz w:val="22"/>
          <w:szCs w:val="22"/>
        </w:rPr>
        <w:t>Contessa</w:t>
      </w:r>
      <w:r w:rsidRPr="0052133F">
        <w:rPr>
          <w:sz w:val="22"/>
          <w:szCs w:val="22"/>
        </w:rPr>
        <w:t xml:space="preserve">, </w:t>
      </w:r>
      <w:r w:rsidRPr="0052133F">
        <w:rPr>
          <w:i/>
          <w:sz w:val="22"/>
          <w:szCs w:val="22"/>
        </w:rPr>
        <w:t xml:space="preserve">La regolazione </w:t>
      </w:r>
      <w:proofErr w:type="spellStart"/>
      <w:r w:rsidRPr="0052133F">
        <w:rPr>
          <w:i/>
          <w:sz w:val="22"/>
          <w:szCs w:val="22"/>
        </w:rPr>
        <w:t>subprimaria</w:t>
      </w:r>
      <w:proofErr w:type="spellEnd"/>
      <w:r w:rsidRPr="0052133F">
        <w:rPr>
          <w:i/>
          <w:sz w:val="22"/>
          <w:szCs w:val="22"/>
        </w:rPr>
        <w:t xml:space="preserve"> nel nuovo codice degli appalti</w:t>
      </w:r>
      <w:r w:rsidRPr="0052133F">
        <w:rPr>
          <w:sz w:val="22"/>
          <w:szCs w:val="22"/>
        </w:rPr>
        <w:t xml:space="preserve">, ne </w:t>
      </w:r>
      <w:r w:rsidRPr="0052133F">
        <w:rPr>
          <w:i/>
          <w:sz w:val="22"/>
          <w:szCs w:val="22"/>
        </w:rPr>
        <w:t>Il libro dell’anno del diritto – Treccani</w:t>
      </w:r>
      <w:r w:rsidRPr="0052133F">
        <w:rPr>
          <w:sz w:val="22"/>
          <w:szCs w:val="22"/>
        </w:rPr>
        <w:t>, Roma, 2017, p. 234, segg.</w:t>
      </w:r>
    </w:p>
  </w:footnote>
  <w:footnote w:id="21">
    <w:p w:rsidR="00A55985" w:rsidRPr="0052133F" w:rsidRDefault="00A55985" w:rsidP="003728DF">
      <w:pPr>
        <w:pStyle w:val="Testonotaapidipagina"/>
        <w:tabs>
          <w:tab w:val="left" w:pos="8364"/>
        </w:tabs>
        <w:ind w:right="1274"/>
        <w:jc w:val="both"/>
        <w:rPr>
          <w:sz w:val="22"/>
          <w:szCs w:val="22"/>
        </w:rPr>
      </w:pPr>
      <w:r w:rsidRPr="0052133F">
        <w:rPr>
          <w:rStyle w:val="Rimandonotaapidipagina"/>
          <w:sz w:val="22"/>
          <w:szCs w:val="22"/>
        </w:rPr>
        <w:footnoteRef/>
      </w:r>
      <w:r w:rsidRPr="0052133F">
        <w:rPr>
          <w:sz w:val="22"/>
          <w:szCs w:val="22"/>
        </w:rPr>
        <w:t xml:space="preserve"> Va qui osservato che risultano ad oggi adottate tredici </w:t>
      </w:r>
      <w:r w:rsidR="00D25C43">
        <w:rPr>
          <w:sz w:val="22"/>
          <w:szCs w:val="22"/>
        </w:rPr>
        <w:t>linee</w:t>
      </w:r>
      <w:r w:rsidR="00240D5A" w:rsidRPr="0052133F">
        <w:rPr>
          <w:sz w:val="22"/>
          <w:szCs w:val="22"/>
        </w:rPr>
        <w:t xml:space="preserve"> guida</w:t>
      </w:r>
      <w:r w:rsidRPr="0052133F">
        <w:rPr>
          <w:sz w:val="22"/>
          <w:szCs w:val="22"/>
        </w:rPr>
        <w:t xml:space="preserve"> dell’ANAC (l’ultima delle quali, in data 24 ottobre 2018, in tema di affidamento dei servizi legali), la maggior parte delle quali aventi valore non vincolante ai sensi della generale disposizione abilitante di cui all’articolo 213</w:t>
      </w:r>
      <w:r w:rsidR="003728DF">
        <w:rPr>
          <w:sz w:val="22"/>
          <w:szCs w:val="22"/>
        </w:rPr>
        <w:t>, comma 2</w:t>
      </w:r>
      <w:r w:rsidRPr="0052133F">
        <w:rPr>
          <w:sz w:val="22"/>
          <w:szCs w:val="22"/>
        </w:rPr>
        <w:t xml:space="preserve"> del ‘Codice’.</w:t>
      </w:r>
    </w:p>
    <w:p w:rsidR="00A55985" w:rsidRPr="0052133F" w:rsidRDefault="00A55985" w:rsidP="003728DF">
      <w:pPr>
        <w:pStyle w:val="Testonotaapidipagina"/>
        <w:ind w:right="1133"/>
        <w:jc w:val="both"/>
        <w:rPr>
          <w:sz w:val="22"/>
          <w:szCs w:val="22"/>
        </w:rPr>
      </w:pPr>
      <w:r w:rsidRPr="0052133F">
        <w:rPr>
          <w:sz w:val="22"/>
          <w:szCs w:val="22"/>
        </w:rPr>
        <w:t xml:space="preserve">Il quadro normativo </w:t>
      </w:r>
      <w:proofErr w:type="spellStart"/>
      <w:r w:rsidRPr="0052133F">
        <w:rPr>
          <w:sz w:val="22"/>
          <w:szCs w:val="22"/>
        </w:rPr>
        <w:t>subprimario</w:t>
      </w:r>
      <w:proofErr w:type="spellEnd"/>
      <w:r w:rsidRPr="0052133F">
        <w:rPr>
          <w:sz w:val="22"/>
          <w:szCs w:val="22"/>
        </w:rPr>
        <w:t xml:space="preserve"> delineato dal vigente ‘Codice’ (il quale, secondo quanto rilevato dal Consiglio di Stato con il parere n. 855 del 1° aprile 2016, dovrebbe comprendere almeno 51 atti, al netto di quelli non vincolanti) risulta quindi allo stato largamente incompleto)</w:t>
      </w:r>
      <w:r w:rsidR="003728DF">
        <w:rPr>
          <w:sz w:val="22"/>
          <w:szCs w:val="22"/>
        </w:rPr>
        <w:t>.</w:t>
      </w:r>
    </w:p>
  </w:footnote>
  <w:footnote w:id="22">
    <w:p w:rsidR="00A55985" w:rsidRPr="0052133F" w:rsidRDefault="00A55985" w:rsidP="00F212BC">
      <w:pPr>
        <w:pStyle w:val="Testonotaapidipagina"/>
        <w:ind w:right="1133"/>
        <w:jc w:val="both"/>
        <w:rPr>
          <w:sz w:val="22"/>
          <w:szCs w:val="22"/>
        </w:rPr>
      </w:pPr>
      <w:r w:rsidRPr="0052133F">
        <w:rPr>
          <w:rStyle w:val="Rimandonotaapidipagina"/>
          <w:sz w:val="22"/>
          <w:szCs w:val="22"/>
        </w:rPr>
        <w:footnoteRef/>
      </w:r>
      <w:r w:rsidRPr="0052133F">
        <w:rPr>
          <w:sz w:val="22"/>
          <w:szCs w:val="22"/>
        </w:rPr>
        <w:t xml:space="preserve"> </w:t>
      </w:r>
      <w:r w:rsidR="00F212BC" w:rsidRPr="0052133F">
        <w:rPr>
          <w:sz w:val="22"/>
          <w:szCs w:val="22"/>
        </w:rPr>
        <w:t>Il D.lgs. 163 del 2006, all’articolo 253, comma 3 aveva infatti stabilito che «</w:t>
      </w:r>
      <w:r w:rsidR="00F212BC" w:rsidRPr="0052133F">
        <w:rPr>
          <w:i/>
          <w:sz w:val="22"/>
          <w:szCs w:val="22"/>
        </w:rPr>
        <w:t>per i lavori pubblici, fino all'entrata in vigore del regolamento di cui all'</w:t>
      </w:r>
      <w:hyperlink r:id="rId1" w:history="1">
        <w:r w:rsidR="00F212BC" w:rsidRPr="0052133F">
          <w:rPr>
            <w:rStyle w:val="linkneltesto"/>
            <w:i w:val="0"/>
            <w:sz w:val="22"/>
            <w:szCs w:val="22"/>
          </w:rPr>
          <w:t>articolo 5</w:t>
        </w:r>
      </w:hyperlink>
      <w:r w:rsidR="00F212BC" w:rsidRPr="0052133F">
        <w:rPr>
          <w:i/>
          <w:sz w:val="22"/>
          <w:szCs w:val="22"/>
        </w:rPr>
        <w:t xml:space="preserve">, continuano ad applicarsi il </w:t>
      </w:r>
      <w:hyperlink r:id="rId2" w:history="1">
        <w:r w:rsidR="00F212BC" w:rsidRPr="0052133F">
          <w:rPr>
            <w:rStyle w:val="linkneltesto"/>
            <w:i w:val="0"/>
            <w:sz w:val="22"/>
            <w:szCs w:val="22"/>
          </w:rPr>
          <w:t>decreto del Presidente della Repubblica 21 dicembre 1999, n. 554</w:t>
        </w:r>
      </w:hyperlink>
      <w:r w:rsidR="00F212BC" w:rsidRPr="0052133F">
        <w:rPr>
          <w:i/>
          <w:sz w:val="22"/>
          <w:szCs w:val="22"/>
        </w:rPr>
        <w:t xml:space="preserve">, il </w:t>
      </w:r>
      <w:hyperlink r:id="rId3" w:history="1">
        <w:r w:rsidR="00F212BC" w:rsidRPr="0052133F">
          <w:rPr>
            <w:rStyle w:val="linkneltesto"/>
            <w:i w:val="0"/>
            <w:sz w:val="22"/>
            <w:szCs w:val="22"/>
          </w:rPr>
          <w:t>decreto del Presidente della Repubblica 25 gennaio 2000, n. 34</w:t>
        </w:r>
      </w:hyperlink>
      <w:r w:rsidR="00F212BC" w:rsidRPr="0052133F">
        <w:rPr>
          <w:i/>
          <w:sz w:val="22"/>
          <w:szCs w:val="22"/>
        </w:rPr>
        <w:t>, e le altre disposizioni regolamentari vigenti che, in base al presente codice, dovranno essere contenute nel regolamento di cui all'</w:t>
      </w:r>
      <w:hyperlink r:id="rId4" w:history="1">
        <w:r w:rsidR="00F212BC" w:rsidRPr="0052133F">
          <w:rPr>
            <w:rStyle w:val="linkneltesto"/>
            <w:i w:val="0"/>
            <w:sz w:val="22"/>
            <w:szCs w:val="22"/>
          </w:rPr>
          <w:t>articolo 5</w:t>
        </w:r>
      </w:hyperlink>
      <w:r w:rsidR="00F212BC" w:rsidRPr="0052133F">
        <w:rPr>
          <w:i/>
          <w:sz w:val="22"/>
          <w:szCs w:val="22"/>
        </w:rPr>
        <w:t>, nei limiti di compatibilità con il presente codice (…)</w:t>
      </w:r>
      <w:r w:rsidR="00F212BC" w:rsidRPr="0052133F">
        <w:rPr>
          <w:sz w:val="22"/>
          <w:szCs w:val="22"/>
        </w:rPr>
        <w:t>».</w:t>
      </w:r>
    </w:p>
  </w:footnote>
  <w:footnote w:id="23">
    <w:p w:rsidR="00A55985" w:rsidRPr="0052133F" w:rsidRDefault="00A55985" w:rsidP="00B7009D">
      <w:pPr>
        <w:pStyle w:val="Testonotaapidipagina"/>
        <w:ind w:right="1133"/>
        <w:jc w:val="both"/>
        <w:rPr>
          <w:sz w:val="22"/>
          <w:szCs w:val="22"/>
        </w:rPr>
      </w:pPr>
      <w:r w:rsidRPr="0052133F">
        <w:rPr>
          <w:rStyle w:val="Rimandonotaapidipagina"/>
          <w:sz w:val="22"/>
          <w:szCs w:val="22"/>
        </w:rPr>
        <w:footnoteRef/>
      </w:r>
      <w:r w:rsidRPr="0052133F">
        <w:rPr>
          <w:sz w:val="22"/>
          <w:szCs w:val="22"/>
        </w:rPr>
        <w:t xml:space="preserve"> </w:t>
      </w:r>
      <w:r w:rsidR="00B7009D" w:rsidRPr="0052133F">
        <w:rPr>
          <w:sz w:val="22"/>
          <w:szCs w:val="22"/>
        </w:rPr>
        <w:t xml:space="preserve">Il D.lgs. 50 del 2016 all’articolo 216 ha individuato numerose previsioni del </w:t>
      </w:r>
      <w:proofErr w:type="spellStart"/>
      <w:r w:rsidR="00B7009D" w:rsidRPr="0052133F">
        <w:rPr>
          <w:sz w:val="22"/>
          <w:szCs w:val="22"/>
        </w:rPr>
        <w:t>d.P.R.</w:t>
      </w:r>
      <w:proofErr w:type="spellEnd"/>
      <w:r w:rsidR="00B7009D" w:rsidRPr="0052133F">
        <w:rPr>
          <w:sz w:val="22"/>
          <w:szCs w:val="22"/>
        </w:rPr>
        <w:t xml:space="preserve"> 207 del 2010 destinate a rimanere in vigore nelle more dell’adozione degli atti di regolazione </w:t>
      </w:r>
      <w:proofErr w:type="spellStart"/>
      <w:r w:rsidR="00B7009D" w:rsidRPr="0052133F">
        <w:rPr>
          <w:sz w:val="22"/>
          <w:szCs w:val="22"/>
        </w:rPr>
        <w:t>subprimaria</w:t>
      </w:r>
      <w:proofErr w:type="spellEnd"/>
      <w:r w:rsidR="00B7009D" w:rsidRPr="0052133F">
        <w:rPr>
          <w:sz w:val="22"/>
          <w:szCs w:val="22"/>
        </w:rPr>
        <w:t xml:space="preserve"> previsti dal nuovo ‘Codice’.</w:t>
      </w:r>
    </w:p>
  </w:footnote>
  <w:footnote w:id="24">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In tal senso l’articolo 216, comma 14 del D.lgs. 50 del 2016.</w:t>
      </w:r>
    </w:p>
  </w:footnote>
  <w:footnote w:id="25">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In tal senso l’articolo 216, comma 16 del D.lgs. 50 del 2016.</w:t>
      </w:r>
    </w:p>
  </w:footnote>
  <w:footnote w:id="26">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In tal senso l’articolo 216, comma 21 del D.lgs. 50 del 2016.</w:t>
      </w:r>
    </w:p>
  </w:footnote>
  <w:footnote w:id="27">
    <w:p w:rsidR="00A55985" w:rsidRPr="0052133F" w:rsidRDefault="00A55985" w:rsidP="0038707B">
      <w:pPr>
        <w:pStyle w:val="Testonotaapidipagina"/>
        <w:ind w:right="1274"/>
        <w:jc w:val="both"/>
        <w:rPr>
          <w:sz w:val="22"/>
          <w:szCs w:val="22"/>
        </w:rPr>
      </w:pPr>
      <w:r w:rsidRPr="0052133F">
        <w:rPr>
          <w:rStyle w:val="Rimandonotaapidipagina"/>
          <w:sz w:val="22"/>
          <w:szCs w:val="22"/>
        </w:rPr>
        <w:footnoteRef/>
      </w:r>
      <w:r w:rsidRPr="0052133F">
        <w:rPr>
          <w:sz w:val="22"/>
          <w:szCs w:val="22"/>
        </w:rPr>
        <w:t xml:space="preserve"> Il testo sottoposto all’esame del </w:t>
      </w:r>
      <w:proofErr w:type="spellStart"/>
      <w:r w:rsidRPr="0052133F">
        <w:rPr>
          <w:sz w:val="22"/>
          <w:szCs w:val="22"/>
        </w:rPr>
        <w:t>preconsiglio</w:t>
      </w:r>
      <w:proofErr w:type="spellEnd"/>
      <w:r w:rsidRPr="0052133F">
        <w:rPr>
          <w:sz w:val="22"/>
          <w:szCs w:val="22"/>
        </w:rPr>
        <w:t xml:space="preserve"> dei Ministri è liberamente reperibile su numerosi siti Internet di informazione giuridica (fra cui: </w:t>
      </w:r>
      <w:hyperlink r:id="rId5" w:history="1">
        <w:r w:rsidRPr="0052133F">
          <w:rPr>
            <w:rStyle w:val="Collegamentoipertestuale"/>
            <w:i/>
            <w:color w:val="auto"/>
            <w:sz w:val="22"/>
            <w:szCs w:val="22"/>
            <w:u w:val="none"/>
          </w:rPr>
          <w:t>www.lavoripubblici.it</w:t>
        </w:r>
      </w:hyperlink>
      <w:r w:rsidRPr="0052133F">
        <w:rPr>
          <w:sz w:val="22"/>
          <w:szCs w:val="22"/>
        </w:rPr>
        <w:t xml:space="preserve"> e </w:t>
      </w:r>
      <w:r w:rsidRPr="0052133F">
        <w:rPr>
          <w:i/>
          <w:sz w:val="22"/>
          <w:szCs w:val="22"/>
        </w:rPr>
        <w:t>www.infoparlamento.it</w:t>
      </w:r>
      <w:r w:rsidRPr="0052133F">
        <w:rPr>
          <w:sz w:val="22"/>
          <w:szCs w:val="22"/>
        </w:rPr>
        <w:t>).</w:t>
      </w:r>
    </w:p>
  </w:footnote>
  <w:footnote w:id="28">
    <w:p w:rsidR="00A55985" w:rsidRPr="0052133F" w:rsidRDefault="00A55985">
      <w:pPr>
        <w:pStyle w:val="Testonotaapidipagina"/>
        <w:rPr>
          <w:sz w:val="22"/>
          <w:szCs w:val="22"/>
        </w:rPr>
      </w:pPr>
      <w:r w:rsidRPr="0052133F">
        <w:rPr>
          <w:rStyle w:val="Rimandonotaapidipagina"/>
          <w:sz w:val="22"/>
          <w:szCs w:val="22"/>
        </w:rPr>
        <w:footnoteRef/>
      </w:r>
      <w:r w:rsidR="00A3731A" w:rsidRPr="0052133F">
        <w:rPr>
          <w:sz w:val="22"/>
          <w:szCs w:val="22"/>
        </w:rPr>
        <w:t xml:space="preserve"> Sul (tendenziale) divieto di </w:t>
      </w:r>
      <w:proofErr w:type="spellStart"/>
      <w:r w:rsidR="00A3731A" w:rsidRPr="0052133F">
        <w:rPr>
          <w:i/>
          <w:sz w:val="22"/>
          <w:szCs w:val="22"/>
        </w:rPr>
        <w:t>gold</w:t>
      </w:r>
      <w:proofErr w:type="spellEnd"/>
      <w:r w:rsidR="00A3731A" w:rsidRPr="0052133F">
        <w:rPr>
          <w:i/>
          <w:sz w:val="22"/>
          <w:szCs w:val="22"/>
        </w:rPr>
        <w:t xml:space="preserve"> </w:t>
      </w:r>
      <w:proofErr w:type="spellStart"/>
      <w:r w:rsidR="00A3731A" w:rsidRPr="0052133F">
        <w:rPr>
          <w:i/>
          <w:sz w:val="22"/>
          <w:szCs w:val="22"/>
        </w:rPr>
        <w:t>plating</w:t>
      </w:r>
      <w:proofErr w:type="spellEnd"/>
      <w:r w:rsidR="00A3731A" w:rsidRPr="0052133F">
        <w:rPr>
          <w:sz w:val="22"/>
          <w:szCs w:val="22"/>
        </w:rPr>
        <w:t>, v. retro, nota 27.</w:t>
      </w:r>
    </w:p>
  </w:footnote>
  <w:footnote w:id="29">
    <w:p w:rsidR="00A55985" w:rsidRPr="0052133F" w:rsidRDefault="00A55985" w:rsidP="001D239C">
      <w:pPr>
        <w:pStyle w:val="Testonotaapidipagina"/>
        <w:ind w:right="1133"/>
        <w:jc w:val="both"/>
        <w:rPr>
          <w:sz w:val="22"/>
          <w:szCs w:val="22"/>
        </w:rPr>
      </w:pPr>
      <w:r w:rsidRPr="0052133F">
        <w:rPr>
          <w:rStyle w:val="Rimandonotaapidipagina"/>
          <w:sz w:val="22"/>
          <w:szCs w:val="22"/>
        </w:rPr>
        <w:footnoteRef/>
      </w:r>
      <w:r w:rsidRPr="0052133F">
        <w:rPr>
          <w:sz w:val="22"/>
          <w:szCs w:val="22"/>
        </w:rPr>
        <w:t xml:space="preserve"> </w:t>
      </w:r>
      <w:r w:rsidR="001D239C" w:rsidRPr="0052133F">
        <w:rPr>
          <w:sz w:val="22"/>
          <w:szCs w:val="22"/>
        </w:rPr>
        <w:t>Come si è già osservato, il comma 24-</w:t>
      </w:r>
      <w:r w:rsidR="001D239C" w:rsidRPr="0052133F">
        <w:rPr>
          <w:i/>
          <w:sz w:val="22"/>
          <w:szCs w:val="22"/>
        </w:rPr>
        <w:t>bis</w:t>
      </w:r>
      <w:r w:rsidR="001D239C" w:rsidRPr="0052133F">
        <w:rPr>
          <w:sz w:val="22"/>
          <w:szCs w:val="22"/>
        </w:rPr>
        <w:t xml:space="preserve"> dell’articolo 14 della l. 26 del 2005 stabilisce che «</w:t>
      </w:r>
      <w:r w:rsidR="001D239C" w:rsidRPr="0052133F">
        <w:rPr>
          <w:i/>
          <w:sz w:val="22"/>
          <w:szCs w:val="22"/>
        </w:rPr>
        <w:t>gli atti di recepimento di direttive comunitarie non possono prevedere l'introduzione o il mantenimento di livelli di regolazione superiori a quelli minimi richiesti dalle direttive stesse, salvo quanto previsto al comma 24</w:t>
      </w:r>
      <w:r w:rsidR="001D239C" w:rsidRPr="0052133F">
        <w:rPr>
          <w:sz w:val="22"/>
          <w:szCs w:val="22"/>
        </w:rPr>
        <w:t>-</w:t>
      </w:r>
      <w:r w:rsidR="001D239C" w:rsidRPr="0052133F">
        <w:rPr>
          <w:i/>
          <w:iCs/>
          <w:sz w:val="22"/>
          <w:szCs w:val="22"/>
        </w:rPr>
        <w:t>quater</w:t>
      </w:r>
      <w:r w:rsidR="001D239C" w:rsidRPr="0052133F">
        <w:rPr>
          <w:iCs/>
          <w:sz w:val="22"/>
          <w:szCs w:val="22"/>
        </w:rPr>
        <w:t>».</w:t>
      </w:r>
    </w:p>
  </w:footnote>
  <w:footnote w:id="30">
    <w:p w:rsidR="00A55985" w:rsidRPr="0052133F" w:rsidRDefault="00A55985" w:rsidP="00693488">
      <w:pPr>
        <w:pStyle w:val="Testonotaapidipagina"/>
        <w:ind w:right="1274"/>
        <w:jc w:val="both"/>
        <w:rPr>
          <w:sz w:val="22"/>
          <w:szCs w:val="22"/>
        </w:rPr>
      </w:pPr>
      <w:r w:rsidRPr="0052133F">
        <w:rPr>
          <w:rStyle w:val="Rimandonotaapidipagina"/>
          <w:sz w:val="22"/>
          <w:szCs w:val="22"/>
        </w:rPr>
        <w:footnoteRef/>
      </w:r>
      <w:r w:rsidR="00E02879" w:rsidRPr="0052133F">
        <w:rPr>
          <w:sz w:val="22"/>
          <w:szCs w:val="22"/>
        </w:rPr>
        <w:t xml:space="preserve"> Va del resto osservato che anche il rigido divieto contenuto nella legge di delega n. 11 del 2016 (la quale negava in modo </w:t>
      </w:r>
      <w:r w:rsidR="00697ACF" w:rsidRPr="0052133F">
        <w:rPr>
          <w:sz w:val="22"/>
          <w:szCs w:val="22"/>
        </w:rPr>
        <w:t>netto la possibilità di introdurre livelli di regolazione superiori a quelli minimi richiesti dalle direttive) si era rivelato in concreto inattuabile ed era stato pacificamente disatteso in relazione ad alcuni istituti che storicamente rinvengono nella normativa nazionale un livello di definizione piut</w:t>
      </w:r>
      <w:r w:rsidR="0067084D" w:rsidRPr="0052133F">
        <w:rPr>
          <w:sz w:val="22"/>
          <w:szCs w:val="22"/>
        </w:rPr>
        <w:t xml:space="preserve">tosto dettagliato </w:t>
      </w:r>
      <w:r w:rsidR="00697ACF" w:rsidRPr="0052133F">
        <w:rPr>
          <w:sz w:val="22"/>
          <w:szCs w:val="22"/>
        </w:rPr>
        <w:t xml:space="preserve">e comunque superiore a quello proprio dell’Ordinamento </w:t>
      </w:r>
      <w:r w:rsidR="0067084D" w:rsidRPr="0052133F">
        <w:rPr>
          <w:sz w:val="22"/>
          <w:szCs w:val="22"/>
        </w:rPr>
        <w:t>UE (</w:t>
      </w:r>
      <w:r w:rsidR="00697ACF" w:rsidRPr="0052133F">
        <w:rPr>
          <w:sz w:val="22"/>
          <w:szCs w:val="22"/>
        </w:rPr>
        <w:t>è sufficiente qui richiamare gli esempi della disciplina in tema di subappalto e di esecuzione del contratto).</w:t>
      </w:r>
    </w:p>
  </w:footnote>
  <w:footnote w:id="31">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Il riferimento è all’articolo 1, comma 3 della l. 11 del 2016.</w:t>
      </w:r>
    </w:p>
  </w:footnote>
  <w:footnote w:id="32">
    <w:p w:rsidR="00A55985" w:rsidRPr="0052133F" w:rsidRDefault="00A55985" w:rsidP="00F15EAF">
      <w:pPr>
        <w:autoSpaceDE w:val="0"/>
        <w:autoSpaceDN w:val="0"/>
        <w:adjustRightInd w:val="0"/>
        <w:ind w:right="1274"/>
        <w:jc w:val="both"/>
        <w:rPr>
          <w:sz w:val="22"/>
          <w:szCs w:val="22"/>
        </w:rPr>
      </w:pPr>
      <w:r w:rsidRPr="0052133F">
        <w:rPr>
          <w:rStyle w:val="Rimandonotaapidipagina"/>
          <w:sz w:val="22"/>
          <w:szCs w:val="22"/>
        </w:rPr>
        <w:footnoteRef/>
      </w:r>
      <w:r w:rsidRPr="0052133F">
        <w:rPr>
          <w:sz w:val="22"/>
          <w:szCs w:val="22"/>
        </w:rPr>
        <w:t xml:space="preserve"> Come è noto, infatti, ai sensi del sesto comma dell’articolo 117, </w:t>
      </w:r>
      <w:proofErr w:type="spellStart"/>
      <w:proofErr w:type="gramStart"/>
      <w:r w:rsidRPr="0052133F">
        <w:rPr>
          <w:sz w:val="22"/>
          <w:szCs w:val="22"/>
        </w:rPr>
        <w:t>Cost</w:t>
      </w:r>
      <w:proofErr w:type="spellEnd"/>
      <w:r w:rsidRPr="0052133F">
        <w:rPr>
          <w:sz w:val="22"/>
          <w:szCs w:val="22"/>
        </w:rPr>
        <w:t>.,</w:t>
      </w:r>
      <w:proofErr w:type="gramEnd"/>
      <w:r w:rsidRPr="0052133F">
        <w:rPr>
          <w:sz w:val="22"/>
          <w:szCs w:val="22"/>
        </w:rPr>
        <w:t xml:space="preserve"> «</w:t>
      </w:r>
      <w:r w:rsidRPr="0052133F">
        <w:rPr>
          <w:i/>
          <w:sz w:val="22"/>
          <w:szCs w:val="22"/>
        </w:rPr>
        <w:t>la potestà regolamentare spetta allo Stato nelle materie di legislazione esclusiva, salva delega alle Regioni. La potestà regolamentare spetta alle Regioni in ogni altra materia (…)</w:t>
      </w:r>
      <w:r w:rsidRPr="0052133F">
        <w:rPr>
          <w:sz w:val="22"/>
          <w:szCs w:val="22"/>
        </w:rPr>
        <w:t>».</w:t>
      </w:r>
    </w:p>
  </w:footnote>
  <w:footnote w:id="33">
    <w:p w:rsidR="00A55985" w:rsidRPr="0052133F" w:rsidRDefault="00A55985">
      <w:pPr>
        <w:pStyle w:val="Testonotaapidipagina"/>
        <w:rPr>
          <w:sz w:val="22"/>
          <w:szCs w:val="22"/>
        </w:rPr>
      </w:pPr>
      <w:r w:rsidRPr="0052133F">
        <w:rPr>
          <w:rStyle w:val="Rimandonotaapidipagina"/>
          <w:sz w:val="22"/>
          <w:szCs w:val="22"/>
        </w:rPr>
        <w:footnoteRef/>
      </w:r>
      <w:r w:rsidRPr="0052133F">
        <w:rPr>
          <w:sz w:val="22"/>
          <w:szCs w:val="22"/>
        </w:rPr>
        <w:t xml:space="preserve"> C. </w:t>
      </w:r>
      <w:r w:rsidRPr="0052133F">
        <w:rPr>
          <w:smallCaps/>
          <w:sz w:val="22"/>
          <w:szCs w:val="22"/>
        </w:rPr>
        <w:t>Contessa</w:t>
      </w:r>
      <w:r w:rsidRPr="0052133F">
        <w:rPr>
          <w:sz w:val="22"/>
          <w:szCs w:val="22"/>
        </w:rPr>
        <w:t xml:space="preserve">, </w:t>
      </w:r>
      <w:r w:rsidRPr="0052133F">
        <w:rPr>
          <w:i/>
          <w:sz w:val="22"/>
          <w:szCs w:val="22"/>
        </w:rPr>
        <w:t>Dalla legge delega al nuovo codice</w:t>
      </w:r>
      <w:r w:rsidRPr="0052133F">
        <w:rPr>
          <w:sz w:val="22"/>
          <w:szCs w:val="22"/>
        </w:rPr>
        <w:t>, cit.</w:t>
      </w:r>
    </w:p>
  </w:footnote>
  <w:footnote w:id="34">
    <w:p w:rsidR="0006214C" w:rsidRDefault="0006214C" w:rsidP="00115FD9">
      <w:pPr>
        <w:pStyle w:val="Testonotaapidipagina"/>
        <w:ind w:right="1133"/>
        <w:jc w:val="both"/>
      </w:pPr>
      <w:r w:rsidRPr="0052133F">
        <w:rPr>
          <w:rStyle w:val="Rimandonotaapidipagina"/>
          <w:sz w:val="22"/>
          <w:szCs w:val="22"/>
        </w:rPr>
        <w:footnoteRef/>
      </w:r>
      <w:r w:rsidRPr="0052133F">
        <w:rPr>
          <w:sz w:val="22"/>
          <w:szCs w:val="22"/>
        </w:rPr>
        <w:t xml:space="preserve"> Basti qui pensare al caso delle </w:t>
      </w:r>
      <w:r w:rsidR="003D2CA6">
        <w:rPr>
          <w:sz w:val="22"/>
          <w:szCs w:val="22"/>
        </w:rPr>
        <w:t>l</w:t>
      </w:r>
      <w:r w:rsidR="00D25C43">
        <w:rPr>
          <w:sz w:val="22"/>
          <w:szCs w:val="22"/>
        </w:rPr>
        <w:t>inee</w:t>
      </w:r>
      <w:r w:rsidR="00240D5A" w:rsidRPr="0052133F">
        <w:rPr>
          <w:sz w:val="22"/>
          <w:szCs w:val="22"/>
        </w:rPr>
        <w:t xml:space="preserve"> guida</w:t>
      </w:r>
      <w:r w:rsidRPr="0052133F">
        <w:rPr>
          <w:sz w:val="22"/>
          <w:szCs w:val="22"/>
        </w:rPr>
        <w:t xml:space="preserve"> n. 4 del 26 ottobre 2016 sugli affidamenti </w:t>
      </w:r>
      <w:proofErr w:type="spellStart"/>
      <w:r w:rsidRPr="0052133F">
        <w:rPr>
          <w:sz w:val="22"/>
          <w:szCs w:val="22"/>
        </w:rPr>
        <w:t>sottosoglia</w:t>
      </w:r>
      <w:proofErr w:type="spellEnd"/>
      <w:r w:rsidRPr="0052133F">
        <w:rPr>
          <w:sz w:val="22"/>
          <w:szCs w:val="22"/>
        </w:rPr>
        <w:t xml:space="preserve"> che sono state già modificate una prima volta nel marzo del 2018 e che attualmente risultano </w:t>
      </w:r>
      <w:r w:rsidR="00115FD9" w:rsidRPr="0052133F">
        <w:rPr>
          <w:sz w:val="22"/>
          <w:szCs w:val="22"/>
        </w:rPr>
        <w:t>sottoposte a un secondo procedimento di modifica.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85" w:rsidRDefault="00A5598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92C"/>
    <w:multiLevelType w:val="hybridMultilevel"/>
    <w:tmpl w:val="51FCB232"/>
    <w:lvl w:ilvl="0" w:tplc="865274DA">
      <w:start w:val="1"/>
      <w:numFmt w:val="lowerLetter"/>
      <w:lvlText w:val="%1)"/>
      <w:lvlJc w:val="left"/>
      <w:pPr>
        <w:tabs>
          <w:tab w:val="num" w:pos="1428"/>
        </w:tabs>
        <w:ind w:left="1428" w:hanging="888"/>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 w15:restartNumberingAfterBreak="0">
    <w:nsid w:val="0B9F7304"/>
    <w:multiLevelType w:val="hybridMultilevel"/>
    <w:tmpl w:val="A6209708"/>
    <w:lvl w:ilvl="0" w:tplc="12B8A4D8">
      <w:start w:val="1"/>
      <w:numFmt w:val="lowerLetter"/>
      <w:lvlText w:val="%1)"/>
      <w:lvlJc w:val="left"/>
      <w:pPr>
        <w:tabs>
          <w:tab w:val="num" w:pos="1356"/>
        </w:tabs>
        <w:ind w:left="1356" w:hanging="816"/>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 w15:restartNumberingAfterBreak="0">
    <w:nsid w:val="144D7046"/>
    <w:multiLevelType w:val="multilevel"/>
    <w:tmpl w:val="FB4A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1049A"/>
    <w:multiLevelType w:val="hybridMultilevel"/>
    <w:tmpl w:val="13F0508E"/>
    <w:lvl w:ilvl="0" w:tplc="61102BC2">
      <w:start w:val="2"/>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 w15:restartNumberingAfterBreak="0">
    <w:nsid w:val="19C26291"/>
    <w:multiLevelType w:val="hybridMultilevel"/>
    <w:tmpl w:val="BE00B456"/>
    <w:lvl w:ilvl="0" w:tplc="DCCC4094">
      <w:start w:val="1"/>
      <w:numFmt w:val="lowerLetter"/>
      <w:lvlText w:val="%1)"/>
      <w:lvlJc w:val="left"/>
      <w:pPr>
        <w:tabs>
          <w:tab w:val="num" w:pos="1440"/>
        </w:tabs>
        <w:ind w:left="1440" w:hanging="900"/>
      </w:pPr>
      <w:rPr>
        <w:rFonts w:hint="default"/>
        <w:i/>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 w15:restartNumberingAfterBreak="0">
    <w:nsid w:val="1B2C2C3F"/>
    <w:multiLevelType w:val="hybridMultilevel"/>
    <w:tmpl w:val="8286F146"/>
    <w:lvl w:ilvl="0" w:tplc="730C03DC">
      <w:start w:val="1"/>
      <w:numFmt w:val="lowerLetter"/>
      <w:lvlText w:val="%1)"/>
      <w:lvlJc w:val="left"/>
      <w:pPr>
        <w:tabs>
          <w:tab w:val="num" w:pos="1392"/>
        </w:tabs>
        <w:ind w:left="1392" w:hanging="852"/>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 w15:restartNumberingAfterBreak="0">
    <w:nsid w:val="1DDA6BF6"/>
    <w:multiLevelType w:val="hybridMultilevel"/>
    <w:tmpl w:val="40B0F17E"/>
    <w:lvl w:ilvl="0" w:tplc="4D62F63E">
      <w:start w:val="1"/>
      <w:numFmt w:val="decimal"/>
      <w:lvlText w:val="%1)"/>
      <w:lvlJc w:val="left"/>
      <w:pPr>
        <w:tabs>
          <w:tab w:val="num" w:pos="1392"/>
        </w:tabs>
        <w:ind w:left="1392" w:hanging="852"/>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7" w15:restartNumberingAfterBreak="0">
    <w:nsid w:val="2C253E29"/>
    <w:multiLevelType w:val="multilevel"/>
    <w:tmpl w:val="DAF0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673C4"/>
    <w:multiLevelType w:val="hybridMultilevel"/>
    <w:tmpl w:val="03649588"/>
    <w:lvl w:ilvl="0" w:tplc="E50A572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44A03"/>
    <w:multiLevelType w:val="hybridMultilevel"/>
    <w:tmpl w:val="393049D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34B5632"/>
    <w:multiLevelType w:val="hybridMultilevel"/>
    <w:tmpl w:val="D8A48C9E"/>
    <w:lvl w:ilvl="0" w:tplc="008C362E">
      <w:start w:val="1"/>
      <w:numFmt w:val="bullet"/>
      <w:lvlText w:val="-"/>
      <w:lvlJc w:val="left"/>
      <w:pPr>
        <w:tabs>
          <w:tab w:val="num" w:pos="1272"/>
        </w:tabs>
        <w:ind w:left="1272" w:hanging="732"/>
      </w:pPr>
      <w:rPr>
        <w:rFonts w:ascii="Times New Roman" w:eastAsia="Times New Roman" w:hAnsi="Times New Roman" w:cs="Times New Roman"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D2156E"/>
    <w:multiLevelType w:val="hybridMultilevel"/>
    <w:tmpl w:val="30B04B8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40C3842"/>
    <w:multiLevelType w:val="hybridMultilevel"/>
    <w:tmpl w:val="D7D83702"/>
    <w:lvl w:ilvl="0" w:tplc="B4965CDC">
      <w:start w:val="2018"/>
      <w:numFmt w:val="bullet"/>
      <w:lvlText w:val="-"/>
      <w:lvlJc w:val="left"/>
      <w:pPr>
        <w:ind w:left="900" w:hanging="360"/>
      </w:pPr>
      <w:rPr>
        <w:rFonts w:ascii="Times New Roman" w:eastAsia="Times New Roman" w:hAnsi="Times New Roman" w:cs="Times New Roman"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3" w15:restartNumberingAfterBreak="0">
    <w:nsid w:val="4943478A"/>
    <w:multiLevelType w:val="hybridMultilevel"/>
    <w:tmpl w:val="4CB8AC14"/>
    <w:lvl w:ilvl="0" w:tplc="34E0F4F0">
      <w:start w:val="1"/>
      <w:numFmt w:val="lowerLetter"/>
      <w:lvlText w:val="%1)"/>
      <w:lvlJc w:val="left"/>
      <w:pPr>
        <w:tabs>
          <w:tab w:val="num" w:pos="900"/>
        </w:tabs>
        <w:ind w:left="900" w:hanging="360"/>
      </w:pPr>
      <w:rPr>
        <w:rFonts w:hint="default"/>
        <w:i/>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4" w15:restartNumberingAfterBreak="0">
    <w:nsid w:val="621055B2"/>
    <w:multiLevelType w:val="hybridMultilevel"/>
    <w:tmpl w:val="854E6E06"/>
    <w:lvl w:ilvl="0" w:tplc="6024CA62">
      <w:start w:val="1"/>
      <w:numFmt w:val="decimal"/>
      <w:lvlText w:val="%1)"/>
      <w:lvlJc w:val="left"/>
      <w:pPr>
        <w:tabs>
          <w:tab w:val="num" w:pos="1404"/>
        </w:tabs>
        <w:ind w:left="1404" w:hanging="864"/>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5" w15:restartNumberingAfterBreak="0">
    <w:nsid w:val="625069CC"/>
    <w:multiLevelType w:val="hybridMultilevel"/>
    <w:tmpl w:val="4E36024C"/>
    <w:lvl w:ilvl="0" w:tplc="92E4D7A6">
      <w:start w:val="1"/>
      <w:numFmt w:val="lowerLetter"/>
      <w:lvlText w:val="%1)"/>
      <w:lvlJc w:val="left"/>
      <w:pPr>
        <w:tabs>
          <w:tab w:val="num" w:pos="1380"/>
        </w:tabs>
        <w:ind w:left="1380" w:hanging="840"/>
      </w:pPr>
      <w:rPr>
        <w:rFonts w:hint="default"/>
        <w:i/>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6" w15:restartNumberingAfterBreak="0">
    <w:nsid w:val="666E442B"/>
    <w:multiLevelType w:val="hybridMultilevel"/>
    <w:tmpl w:val="4B5CA04C"/>
    <w:lvl w:ilvl="0" w:tplc="6FF2FE8E">
      <w:start w:val="1"/>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8886BF4"/>
    <w:multiLevelType w:val="hybridMultilevel"/>
    <w:tmpl w:val="FE468CAE"/>
    <w:lvl w:ilvl="0" w:tplc="156E5FF0">
      <w:start w:val="1"/>
      <w:numFmt w:val="lowerLetter"/>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8" w15:restartNumberingAfterBreak="0">
    <w:nsid w:val="69512086"/>
    <w:multiLevelType w:val="hybridMultilevel"/>
    <w:tmpl w:val="5DC24D98"/>
    <w:lvl w:ilvl="0" w:tplc="23A4AB20">
      <w:start w:val="1"/>
      <w:numFmt w:val="lowerLetter"/>
      <w:lvlText w:val="%1)"/>
      <w:lvlJc w:val="left"/>
      <w:pPr>
        <w:tabs>
          <w:tab w:val="num" w:pos="1427"/>
        </w:tabs>
        <w:ind w:left="1427" w:hanging="888"/>
      </w:pPr>
      <w:rPr>
        <w:rFonts w:hint="default"/>
      </w:rPr>
    </w:lvl>
    <w:lvl w:ilvl="1" w:tplc="04100019" w:tentative="1">
      <w:start w:val="1"/>
      <w:numFmt w:val="lowerLetter"/>
      <w:lvlText w:val="%2."/>
      <w:lvlJc w:val="left"/>
      <w:pPr>
        <w:tabs>
          <w:tab w:val="num" w:pos="1619"/>
        </w:tabs>
        <w:ind w:left="1619" w:hanging="360"/>
      </w:pPr>
    </w:lvl>
    <w:lvl w:ilvl="2" w:tplc="0410001B" w:tentative="1">
      <w:start w:val="1"/>
      <w:numFmt w:val="lowerRoman"/>
      <w:lvlText w:val="%3."/>
      <w:lvlJc w:val="right"/>
      <w:pPr>
        <w:tabs>
          <w:tab w:val="num" w:pos="2339"/>
        </w:tabs>
        <w:ind w:left="2339" w:hanging="180"/>
      </w:pPr>
    </w:lvl>
    <w:lvl w:ilvl="3" w:tplc="0410000F" w:tentative="1">
      <w:start w:val="1"/>
      <w:numFmt w:val="decimal"/>
      <w:lvlText w:val="%4."/>
      <w:lvlJc w:val="left"/>
      <w:pPr>
        <w:tabs>
          <w:tab w:val="num" w:pos="3059"/>
        </w:tabs>
        <w:ind w:left="3059" w:hanging="360"/>
      </w:pPr>
    </w:lvl>
    <w:lvl w:ilvl="4" w:tplc="04100019" w:tentative="1">
      <w:start w:val="1"/>
      <w:numFmt w:val="lowerLetter"/>
      <w:lvlText w:val="%5."/>
      <w:lvlJc w:val="left"/>
      <w:pPr>
        <w:tabs>
          <w:tab w:val="num" w:pos="3779"/>
        </w:tabs>
        <w:ind w:left="3779" w:hanging="360"/>
      </w:pPr>
    </w:lvl>
    <w:lvl w:ilvl="5" w:tplc="0410001B" w:tentative="1">
      <w:start w:val="1"/>
      <w:numFmt w:val="lowerRoman"/>
      <w:lvlText w:val="%6."/>
      <w:lvlJc w:val="right"/>
      <w:pPr>
        <w:tabs>
          <w:tab w:val="num" w:pos="4499"/>
        </w:tabs>
        <w:ind w:left="4499" w:hanging="180"/>
      </w:pPr>
    </w:lvl>
    <w:lvl w:ilvl="6" w:tplc="0410000F" w:tentative="1">
      <w:start w:val="1"/>
      <w:numFmt w:val="decimal"/>
      <w:lvlText w:val="%7."/>
      <w:lvlJc w:val="left"/>
      <w:pPr>
        <w:tabs>
          <w:tab w:val="num" w:pos="5219"/>
        </w:tabs>
        <w:ind w:left="5219" w:hanging="360"/>
      </w:pPr>
    </w:lvl>
    <w:lvl w:ilvl="7" w:tplc="04100019" w:tentative="1">
      <w:start w:val="1"/>
      <w:numFmt w:val="lowerLetter"/>
      <w:lvlText w:val="%8."/>
      <w:lvlJc w:val="left"/>
      <w:pPr>
        <w:tabs>
          <w:tab w:val="num" w:pos="5939"/>
        </w:tabs>
        <w:ind w:left="5939" w:hanging="360"/>
      </w:pPr>
    </w:lvl>
    <w:lvl w:ilvl="8" w:tplc="0410001B" w:tentative="1">
      <w:start w:val="1"/>
      <w:numFmt w:val="lowerRoman"/>
      <w:lvlText w:val="%9."/>
      <w:lvlJc w:val="right"/>
      <w:pPr>
        <w:tabs>
          <w:tab w:val="num" w:pos="6659"/>
        </w:tabs>
        <w:ind w:left="6659" w:hanging="180"/>
      </w:pPr>
    </w:lvl>
  </w:abstractNum>
  <w:abstractNum w:abstractNumId="19" w15:restartNumberingAfterBreak="0">
    <w:nsid w:val="69B504F5"/>
    <w:multiLevelType w:val="hybridMultilevel"/>
    <w:tmpl w:val="1F2C1BB8"/>
    <w:lvl w:ilvl="0" w:tplc="AC62D0D0">
      <w:start w:val="1"/>
      <w:numFmt w:val="lowerLetter"/>
      <w:lvlText w:val="%1)"/>
      <w:lvlJc w:val="left"/>
      <w:pPr>
        <w:tabs>
          <w:tab w:val="num" w:pos="900"/>
        </w:tabs>
        <w:ind w:left="900" w:hanging="360"/>
      </w:pPr>
      <w:rPr>
        <w:rFonts w:hint="default"/>
        <w:i/>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0" w15:restartNumberingAfterBreak="0">
    <w:nsid w:val="7CEC38E0"/>
    <w:multiLevelType w:val="hybridMultilevel"/>
    <w:tmpl w:val="DB38AC7C"/>
    <w:lvl w:ilvl="0" w:tplc="6F00D12A">
      <w:start w:val="3"/>
      <w:numFmt w:val="bullet"/>
      <w:lvlText w:val="-"/>
      <w:lvlJc w:val="left"/>
      <w:pPr>
        <w:tabs>
          <w:tab w:val="num" w:pos="1275"/>
        </w:tabs>
        <w:ind w:left="1275" w:hanging="735"/>
      </w:pPr>
      <w:rPr>
        <w:rFonts w:ascii="Times New Roman" w:eastAsia="Times New Roman" w:hAnsi="Times New Roman" w:cs="Times New Roman"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F703876"/>
    <w:multiLevelType w:val="hybridMultilevel"/>
    <w:tmpl w:val="15940FF6"/>
    <w:lvl w:ilvl="0" w:tplc="8F7AD5A0">
      <w:start w:val="1"/>
      <w:numFmt w:val="decimal"/>
      <w:lvlText w:val="%1)"/>
      <w:lvlJc w:val="left"/>
      <w:pPr>
        <w:tabs>
          <w:tab w:val="num" w:pos="1380"/>
        </w:tabs>
        <w:ind w:left="1380" w:hanging="84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num w:numId="1">
    <w:abstractNumId w:val="10"/>
  </w:num>
  <w:num w:numId="2">
    <w:abstractNumId w:val="4"/>
  </w:num>
  <w:num w:numId="3">
    <w:abstractNumId w:val="1"/>
  </w:num>
  <w:num w:numId="4">
    <w:abstractNumId w:val="9"/>
  </w:num>
  <w:num w:numId="5">
    <w:abstractNumId w:val="18"/>
  </w:num>
  <w:num w:numId="6">
    <w:abstractNumId w:val="2"/>
  </w:num>
  <w:num w:numId="7">
    <w:abstractNumId w:val="7"/>
  </w:num>
  <w:num w:numId="8">
    <w:abstractNumId w:val="0"/>
  </w:num>
  <w:num w:numId="9">
    <w:abstractNumId w:val="5"/>
  </w:num>
  <w:num w:numId="10">
    <w:abstractNumId w:val="11"/>
  </w:num>
  <w:num w:numId="11">
    <w:abstractNumId w:val="13"/>
  </w:num>
  <w:num w:numId="12">
    <w:abstractNumId w:val="16"/>
  </w:num>
  <w:num w:numId="13">
    <w:abstractNumId w:val="6"/>
  </w:num>
  <w:num w:numId="14">
    <w:abstractNumId w:val="19"/>
  </w:num>
  <w:num w:numId="15">
    <w:abstractNumId w:val="8"/>
  </w:num>
  <w:num w:numId="16">
    <w:abstractNumId w:val="14"/>
  </w:num>
  <w:num w:numId="17">
    <w:abstractNumId w:val="21"/>
  </w:num>
  <w:num w:numId="18">
    <w:abstractNumId w:val="15"/>
  </w:num>
  <w:num w:numId="19">
    <w:abstractNumId w:val="17"/>
  </w:num>
  <w:num w:numId="20">
    <w:abstractNumId w:val="3"/>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FD"/>
    <w:rsid w:val="00000477"/>
    <w:rsid w:val="00001D67"/>
    <w:rsid w:val="00003263"/>
    <w:rsid w:val="000039F5"/>
    <w:rsid w:val="000040CE"/>
    <w:rsid w:val="00004690"/>
    <w:rsid w:val="00004CB8"/>
    <w:rsid w:val="000072E2"/>
    <w:rsid w:val="00007F04"/>
    <w:rsid w:val="000102AE"/>
    <w:rsid w:val="00010FCC"/>
    <w:rsid w:val="00011794"/>
    <w:rsid w:val="00012225"/>
    <w:rsid w:val="00013B91"/>
    <w:rsid w:val="00013BAA"/>
    <w:rsid w:val="000167C1"/>
    <w:rsid w:val="00017773"/>
    <w:rsid w:val="0002021F"/>
    <w:rsid w:val="00020A75"/>
    <w:rsid w:val="0002201E"/>
    <w:rsid w:val="00023931"/>
    <w:rsid w:val="00026A8D"/>
    <w:rsid w:val="00026F9B"/>
    <w:rsid w:val="0003116A"/>
    <w:rsid w:val="000322F1"/>
    <w:rsid w:val="00032B3C"/>
    <w:rsid w:val="000339A4"/>
    <w:rsid w:val="00036EF2"/>
    <w:rsid w:val="00040B80"/>
    <w:rsid w:val="00040F78"/>
    <w:rsid w:val="00042D83"/>
    <w:rsid w:val="00042F46"/>
    <w:rsid w:val="00043630"/>
    <w:rsid w:val="0004699E"/>
    <w:rsid w:val="00047021"/>
    <w:rsid w:val="00050232"/>
    <w:rsid w:val="0005098C"/>
    <w:rsid w:val="00060085"/>
    <w:rsid w:val="000601ED"/>
    <w:rsid w:val="00060333"/>
    <w:rsid w:val="0006176A"/>
    <w:rsid w:val="0006214C"/>
    <w:rsid w:val="000624F8"/>
    <w:rsid w:val="00062ADC"/>
    <w:rsid w:val="00064A46"/>
    <w:rsid w:val="000664D1"/>
    <w:rsid w:val="00071973"/>
    <w:rsid w:val="000728CC"/>
    <w:rsid w:val="00074E26"/>
    <w:rsid w:val="000768AF"/>
    <w:rsid w:val="00077E13"/>
    <w:rsid w:val="000836DC"/>
    <w:rsid w:val="000848CE"/>
    <w:rsid w:val="00086348"/>
    <w:rsid w:val="000864BE"/>
    <w:rsid w:val="000902C3"/>
    <w:rsid w:val="00090309"/>
    <w:rsid w:val="00090F61"/>
    <w:rsid w:val="0009101A"/>
    <w:rsid w:val="000918DA"/>
    <w:rsid w:val="000A135C"/>
    <w:rsid w:val="000A1D42"/>
    <w:rsid w:val="000A203D"/>
    <w:rsid w:val="000A2D56"/>
    <w:rsid w:val="000A3797"/>
    <w:rsid w:val="000A4B0F"/>
    <w:rsid w:val="000A4EE5"/>
    <w:rsid w:val="000A4FD3"/>
    <w:rsid w:val="000A516A"/>
    <w:rsid w:val="000A5E96"/>
    <w:rsid w:val="000A62D1"/>
    <w:rsid w:val="000A6A33"/>
    <w:rsid w:val="000B00BA"/>
    <w:rsid w:val="000B3399"/>
    <w:rsid w:val="000B68A9"/>
    <w:rsid w:val="000B770E"/>
    <w:rsid w:val="000C078F"/>
    <w:rsid w:val="000C2743"/>
    <w:rsid w:val="000C2969"/>
    <w:rsid w:val="000C2CA2"/>
    <w:rsid w:val="000C4211"/>
    <w:rsid w:val="000D31D7"/>
    <w:rsid w:val="000D5016"/>
    <w:rsid w:val="000E0F0A"/>
    <w:rsid w:val="000E1F24"/>
    <w:rsid w:val="000E24F1"/>
    <w:rsid w:val="000E2FDD"/>
    <w:rsid w:val="000E328E"/>
    <w:rsid w:val="000E638A"/>
    <w:rsid w:val="000E654E"/>
    <w:rsid w:val="000E6D29"/>
    <w:rsid w:val="000E7094"/>
    <w:rsid w:val="000F0682"/>
    <w:rsid w:val="000F0EB5"/>
    <w:rsid w:val="000F16BA"/>
    <w:rsid w:val="000F4028"/>
    <w:rsid w:val="000F42E0"/>
    <w:rsid w:val="000F699C"/>
    <w:rsid w:val="000F69CF"/>
    <w:rsid w:val="00100ECB"/>
    <w:rsid w:val="00102C58"/>
    <w:rsid w:val="00103596"/>
    <w:rsid w:val="00104518"/>
    <w:rsid w:val="00106A79"/>
    <w:rsid w:val="00106E70"/>
    <w:rsid w:val="00113806"/>
    <w:rsid w:val="00113D7C"/>
    <w:rsid w:val="00114B2F"/>
    <w:rsid w:val="0011570D"/>
    <w:rsid w:val="00115FD9"/>
    <w:rsid w:val="001165A3"/>
    <w:rsid w:val="00117330"/>
    <w:rsid w:val="001202A2"/>
    <w:rsid w:val="00122C36"/>
    <w:rsid w:val="001250FB"/>
    <w:rsid w:val="001259A6"/>
    <w:rsid w:val="00126352"/>
    <w:rsid w:val="00130AFE"/>
    <w:rsid w:val="00131CF9"/>
    <w:rsid w:val="00134042"/>
    <w:rsid w:val="001355FD"/>
    <w:rsid w:val="00136540"/>
    <w:rsid w:val="0014233C"/>
    <w:rsid w:val="001455FF"/>
    <w:rsid w:val="00145D76"/>
    <w:rsid w:val="00146BE6"/>
    <w:rsid w:val="00147039"/>
    <w:rsid w:val="0015031F"/>
    <w:rsid w:val="00151BEC"/>
    <w:rsid w:val="00151D7A"/>
    <w:rsid w:val="00154484"/>
    <w:rsid w:val="001549AB"/>
    <w:rsid w:val="001574EE"/>
    <w:rsid w:val="00160732"/>
    <w:rsid w:val="00160CFF"/>
    <w:rsid w:val="00160DA2"/>
    <w:rsid w:val="00161FC3"/>
    <w:rsid w:val="00162C47"/>
    <w:rsid w:val="001632F4"/>
    <w:rsid w:val="00164621"/>
    <w:rsid w:val="00164AB7"/>
    <w:rsid w:val="001671AB"/>
    <w:rsid w:val="001674DB"/>
    <w:rsid w:val="001706D3"/>
    <w:rsid w:val="00171136"/>
    <w:rsid w:val="001725AF"/>
    <w:rsid w:val="00174204"/>
    <w:rsid w:val="001747B8"/>
    <w:rsid w:val="00174EB1"/>
    <w:rsid w:val="00176C8E"/>
    <w:rsid w:val="00180CCA"/>
    <w:rsid w:val="0018301B"/>
    <w:rsid w:val="00183D96"/>
    <w:rsid w:val="00184213"/>
    <w:rsid w:val="0018434E"/>
    <w:rsid w:val="00184613"/>
    <w:rsid w:val="0018545B"/>
    <w:rsid w:val="00185E37"/>
    <w:rsid w:val="00186A8D"/>
    <w:rsid w:val="00190781"/>
    <w:rsid w:val="0019091F"/>
    <w:rsid w:val="00190E2C"/>
    <w:rsid w:val="0019402F"/>
    <w:rsid w:val="00194037"/>
    <w:rsid w:val="001959C3"/>
    <w:rsid w:val="001971C3"/>
    <w:rsid w:val="001A6F4A"/>
    <w:rsid w:val="001A7D5C"/>
    <w:rsid w:val="001B073A"/>
    <w:rsid w:val="001B0EFC"/>
    <w:rsid w:val="001B465A"/>
    <w:rsid w:val="001B48E3"/>
    <w:rsid w:val="001B4D53"/>
    <w:rsid w:val="001B4D66"/>
    <w:rsid w:val="001B4F3D"/>
    <w:rsid w:val="001B63D0"/>
    <w:rsid w:val="001C0471"/>
    <w:rsid w:val="001C1158"/>
    <w:rsid w:val="001C3862"/>
    <w:rsid w:val="001C3B50"/>
    <w:rsid w:val="001C3FBC"/>
    <w:rsid w:val="001C44B2"/>
    <w:rsid w:val="001C4C61"/>
    <w:rsid w:val="001C5FCB"/>
    <w:rsid w:val="001C619E"/>
    <w:rsid w:val="001D0729"/>
    <w:rsid w:val="001D1076"/>
    <w:rsid w:val="001D239C"/>
    <w:rsid w:val="001D31C2"/>
    <w:rsid w:val="001D3221"/>
    <w:rsid w:val="001D3B96"/>
    <w:rsid w:val="001D3BA0"/>
    <w:rsid w:val="001D3C39"/>
    <w:rsid w:val="001D4C7A"/>
    <w:rsid w:val="001D5C6B"/>
    <w:rsid w:val="001D5EE0"/>
    <w:rsid w:val="001D64B8"/>
    <w:rsid w:val="001D7319"/>
    <w:rsid w:val="001D7451"/>
    <w:rsid w:val="001D7640"/>
    <w:rsid w:val="001E062B"/>
    <w:rsid w:val="001E278C"/>
    <w:rsid w:val="001E3D6A"/>
    <w:rsid w:val="001E5558"/>
    <w:rsid w:val="001E6484"/>
    <w:rsid w:val="001E7C43"/>
    <w:rsid w:val="001F2390"/>
    <w:rsid w:val="001F2A26"/>
    <w:rsid w:val="001F30B2"/>
    <w:rsid w:val="001F3B72"/>
    <w:rsid w:val="001F46EC"/>
    <w:rsid w:val="001F5316"/>
    <w:rsid w:val="001F7544"/>
    <w:rsid w:val="00200312"/>
    <w:rsid w:val="00200DDB"/>
    <w:rsid w:val="00201A35"/>
    <w:rsid w:val="00203FC8"/>
    <w:rsid w:val="00204B82"/>
    <w:rsid w:val="00207138"/>
    <w:rsid w:val="002116EC"/>
    <w:rsid w:val="00211CF4"/>
    <w:rsid w:val="00211E0C"/>
    <w:rsid w:val="002130EB"/>
    <w:rsid w:val="0021470D"/>
    <w:rsid w:val="00222BF1"/>
    <w:rsid w:val="00223285"/>
    <w:rsid w:val="00223AFC"/>
    <w:rsid w:val="00223B88"/>
    <w:rsid w:val="0022528C"/>
    <w:rsid w:val="00227A8F"/>
    <w:rsid w:val="0023043C"/>
    <w:rsid w:val="002323B6"/>
    <w:rsid w:val="00234C8F"/>
    <w:rsid w:val="00234E25"/>
    <w:rsid w:val="0023676D"/>
    <w:rsid w:val="00237126"/>
    <w:rsid w:val="00240D5A"/>
    <w:rsid w:val="00240D8A"/>
    <w:rsid w:val="002439AD"/>
    <w:rsid w:val="0024660A"/>
    <w:rsid w:val="002475BE"/>
    <w:rsid w:val="00247B7F"/>
    <w:rsid w:val="0025133A"/>
    <w:rsid w:val="00252979"/>
    <w:rsid w:val="00252A04"/>
    <w:rsid w:val="00253650"/>
    <w:rsid w:val="00253CE7"/>
    <w:rsid w:val="00254274"/>
    <w:rsid w:val="00254A6E"/>
    <w:rsid w:val="00254D1D"/>
    <w:rsid w:val="00255836"/>
    <w:rsid w:val="00256865"/>
    <w:rsid w:val="00257280"/>
    <w:rsid w:val="002575C6"/>
    <w:rsid w:val="00257AB7"/>
    <w:rsid w:val="0026026B"/>
    <w:rsid w:val="002607FB"/>
    <w:rsid w:val="00260D84"/>
    <w:rsid w:val="00261BE3"/>
    <w:rsid w:val="00263247"/>
    <w:rsid w:val="002654E3"/>
    <w:rsid w:val="00266906"/>
    <w:rsid w:val="00266D59"/>
    <w:rsid w:val="0026702E"/>
    <w:rsid w:val="00270509"/>
    <w:rsid w:val="00271AF8"/>
    <w:rsid w:val="00271CE1"/>
    <w:rsid w:val="00272431"/>
    <w:rsid w:val="002742F0"/>
    <w:rsid w:val="002764F5"/>
    <w:rsid w:val="0028020A"/>
    <w:rsid w:val="00280D2A"/>
    <w:rsid w:val="002811B0"/>
    <w:rsid w:val="00281B80"/>
    <w:rsid w:val="002824AB"/>
    <w:rsid w:val="00284577"/>
    <w:rsid w:val="0028647E"/>
    <w:rsid w:val="0028700E"/>
    <w:rsid w:val="002874D1"/>
    <w:rsid w:val="0028789B"/>
    <w:rsid w:val="00287CCE"/>
    <w:rsid w:val="00290EAA"/>
    <w:rsid w:val="00296730"/>
    <w:rsid w:val="00297007"/>
    <w:rsid w:val="00297204"/>
    <w:rsid w:val="00297B76"/>
    <w:rsid w:val="002A0A01"/>
    <w:rsid w:val="002A0EF8"/>
    <w:rsid w:val="002A1920"/>
    <w:rsid w:val="002A1DC6"/>
    <w:rsid w:val="002A2FBD"/>
    <w:rsid w:val="002A439F"/>
    <w:rsid w:val="002A54DF"/>
    <w:rsid w:val="002A5C68"/>
    <w:rsid w:val="002A6DD8"/>
    <w:rsid w:val="002B0D56"/>
    <w:rsid w:val="002B13CE"/>
    <w:rsid w:val="002B2719"/>
    <w:rsid w:val="002B2DFB"/>
    <w:rsid w:val="002B2E42"/>
    <w:rsid w:val="002B3E02"/>
    <w:rsid w:val="002B443F"/>
    <w:rsid w:val="002B7AC6"/>
    <w:rsid w:val="002C0821"/>
    <w:rsid w:val="002C1DCA"/>
    <w:rsid w:val="002C3970"/>
    <w:rsid w:val="002C4EA2"/>
    <w:rsid w:val="002C5DF5"/>
    <w:rsid w:val="002C7E3A"/>
    <w:rsid w:val="002D0F7F"/>
    <w:rsid w:val="002D23BF"/>
    <w:rsid w:val="002D5BF0"/>
    <w:rsid w:val="002D6B9A"/>
    <w:rsid w:val="002D78A0"/>
    <w:rsid w:val="002D7D11"/>
    <w:rsid w:val="002E0FD5"/>
    <w:rsid w:val="002E13C0"/>
    <w:rsid w:val="002E13DC"/>
    <w:rsid w:val="002E1BE3"/>
    <w:rsid w:val="002E2A26"/>
    <w:rsid w:val="002E378E"/>
    <w:rsid w:val="002E3B89"/>
    <w:rsid w:val="002E4DE5"/>
    <w:rsid w:val="002E6052"/>
    <w:rsid w:val="002E62B0"/>
    <w:rsid w:val="002E7793"/>
    <w:rsid w:val="002F0683"/>
    <w:rsid w:val="002F2408"/>
    <w:rsid w:val="002F6932"/>
    <w:rsid w:val="002F788F"/>
    <w:rsid w:val="00300E03"/>
    <w:rsid w:val="003037F7"/>
    <w:rsid w:val="003058BF"/>
    <w:rsid w:val="0030596F"/>
    <w:rsid w:val="00306FD8"/>
    <w:rsid w:val="0031006D"/>
    <w:rsid w:val="0031024F"/>
    <w:rsid w:val="00315217"/>
    <w:rsid w:val="00315761"/>
    <w:rsid w:val="00320687"/>
    <w:rsid w:val="00320FBE"/>
    <w:rsid w:val="003223F1"/>
    <w:rsid w:val="003227C9"/>
    <w:rsid w:val="00324440"/>
    <w:rsid w:val="003254B7"/>
    <w:rsid w:val="0032557D"/>
    <w:rsid w:val="0032607D"/>
    <w:rsid w:val="0032782E"/>
    <w:rsid w:val="003304A7"/>
    <w:rsid w:val="003329F9"/>
    <w:rsid w:val="00333661"/>
    <w:rsid w:val="00334947"/>
    <w:rsid w:val="00335505"/>
    <w:rsid w:val="00337032"/>
    <w:rsid w:val="003375DD"/>
    <w:rsid w:val="003401F9"/>
    <w:rsid w:val="00340B99"/>
    <w:rsid w:val="00340DF7"/>
    <w:rsid w:val="00340F50"/>
    <w:rsid w:val="003412A0"/>
    <w:rsid w:val="003426FE"/>
    <w:rsid w:val="00342E8F"/>
    <w:rsid w:val="00344394"/>
    <w:rsid w:val="00344DC8"/>
    <w:rsid w:val="003459A2"/>
    <w:rsid w:val="00345BE1"/>
    <w:rsid w:val="00346131"/>
    <w:rsid w:val="0034691B"/>
    <w:rsid w:val="003474D8"/>
    <w:rsid w:val="00351CEA"/>
    <w:rsid w:val="0035292F"/>
    <w:rsid w:val="00354CF3"/>
    <w:rsid w:val="00356500"/>
    <w:rsid w:val="00360414"/>
    <w:rsid w:val="00360658"/>
    <w:rsid w:val="0036068C"/>
    <w:rsid w:val="003608D0"/>
    <w:rsid w:val="00360C70"/>
    <w:rsid w:val="0037034B"/>
    <w:rsid w:val="00371A2A"/>
    <w:rsid w:val="0037289C"/>
    <w:rsid w:val="003728DF"/>
    <w:rsid w:val="00372AA9"/>
    <w:rsid w:val="00373254"/>
    <w:rsid w:val="0037404A"/>
    <w:rsid w:val="00374D98"/>
    <w:rsid w:val="00377D50"/>
    <w:rsid w:val="00386E1A"/>
    <w:rsid w:val="0038707B"/>
    <w:rsid w:val="003913AF"/>
    <w:rsid w:val="003924E2"/>
    <w:rsid w:val="00392D60"/>
    <w:rsid w:val="00393150"/>
    <w:rsid w:val="00393732"/>
    <w:rsid w:val="003937C6"/>
    <w:rsid w:val="003938A5"/>
    <w:rsid w:val="00393982"/>
    <w:rsid w:val="00396448"/>
    <w:rsid w:val="003A3345"/>
    <w:rsid w:val="003A3C8F"/>
    <w:rsid w:val="003A3C99"/>
    <w:rsid w:val="003A55E2"/>
    <w:rsid w:val="003A7A7D"/>
    <w:rsid w:val="003A7FF1"/>
    <w:rsid w:val="003B3525"/>
    <w:rsid w:val="003B4169"/>
    <w:rsid w:val="003C0476"/>
    <w:rsid w:val="003C2AC4"/>
    <w:rsid w:val="003C2D59"/>
    <w:rsid w:val="003C3950"/>
    <w:rsid w:val="003C59D3"/>
    <w:rsid w:val="003C5AC5"/>
    <w:rsid w:val="003C6B57"/>
    <w:rsid w:val="003C7867"/>
    <w:rsid w:val="003D126F"/>
    <w:rsid w:val="003D2614"/>
    <w:rsid w:val="003D281B"/>
    <w:rsid w:val="003D2CA6"/>
    <w:rsid w:val="003D5601"/>
    <w:rsid w:val="003D5DE6"/>
    <w:rsid w:val="003D6466"/>
    <w:rsid w:val="003E0A32"/>
    <w:rsid w:val="003E0D1A"/>
    <w:rsid w:val="003E1DE2"/>
    <w:rsid w:val="003E2510"/>
    <w:rsid w:val="003E3C0F"/>
    <w:rsid w:val="003E45FE"/>
    <w:rsid w:val="003E485E"/>
    <w:rsid w:val="003E4A55"/>
    <w:rsid w:val="003E69F3"/>
    <w:rsid w:val="003E771C"/>
    <w:rsid w:val="003E7C74"/>
    <w:rsid w:val="003F095D"/>
    <w:rsid w:val="003F3DB8"/>
    <w:rsid w:val="003F49CD"/>
    <w:rsid w:val="00400036"/>
    <w:rsid w:val="004028D2"/>
    <w:rsid w:val="00410232"/>
    <w:rsid w:val="00410E83"/>
    <w:rsid w:val="00417FB6"/>
    <w:rsid w:val="004218EF"/>
    <w:rsid w:val="00423091"/>
    <w:rsid w:val="004231BC"/>
    <w:rsid w:val="00424896"/>
    <w:rsid w:val="00424985"/>
    <w:rsid w:val="00427711"/>
    <w:rsid w:val="004277CF"/>
    <w:rsid w:val="00431E50"/>
    <w:rsid w:val="0043513F"/>
    <w:rsid w:val="00435999"/>
    <w:rsid w:val="00436DF7"/>
    <w:rsid w:val="00436F43"/>
    <w:rsid w:val="00437736"/>
    <w:rsid w:val="004424D8"/>
    <w:rsid w:val="00445166"/>
    <w:rsid w:val="0044679A"/>
    <w:rsid w:val="004509E7"/>
    <w:rsid w:val="0045145B"/>
    <w:rsid w:val="00451B0D"/>
    <w:rsid w:val="00452138"/>
    <w:rsid w:val="0045232B"/>
    <w:rsid w:val="004531EE"/>
    <w:rsid w:val="0045513C"/>
    <w:rsid w:val="004559D1"/>
    <w:rsid w:val="00456DCC"/>
    <w:rsid w:val="00457325"/>
    <w:rsid w:val="004577AD"/>
    <w:rsid w:val="00457D04"/>
    <w:rsid w:val="00462CAA"/>
    <w:rsid w:val="00462D3D"/>
    <w:rsid w:val="004630BD"/>
    <w:rsid w:val="00464DD8"/>
    <w:rsid w:val="0046585C"/>
    <w:rsid w:val="00467006"/>
    <w:rsid w:val="00471CC8"/>
    <w:rsid w:val="00472B2B"/>
    <w:rsid w:val="00472D3A"/>
    <w:rsid w:val="00473BDF"/>
    <w:rsid w:val="00473E06"/>
    <w:rsid w:val="00474C9F"/>
    <w:rsid w:val="004755D7"/>
    <w:rsid w:val="0047651A"/>
    <w:rsid w:val="00481A83"/>
    <w:rsid w:val="0048434F"/>
    <w:rsid w:val="00484E2C"/>
    <w:rsid w:val="00484F48"/>
    <w:rsid w:val="004850F3"/>
    <w:rsid w:val="0048738D"/>
    <w:rsid w:val="00487407"/>
    <w:rsid w:val="0048753D"/>
    <w:rsid w:val="004877E3"/>
    <w:rsid w:val="00487CA8"/>
    <w:rsid w:val="00491008"/>
    <w:rsid w:val="004925CF"/>
    <w:rsid w:val="0049333F"/>
    <w:rsid w:val="00494A86"/>
    <w:rsid w:val="0049612C"/>
    <w:rsid w:val="0049664E"/>
    <w:rsid w:val="00497116"/>
    <w:rsid w:val="004A0B9E"/>
    <w:rsid w:val="004A45FD"/>
    <w:rsid w:val="004A4F69"/>
    <w:rsid w:val="004A5C59"/>
    <w:rsid w:val="004A5ECC"/>
    <w:rsid w:val="004A5F82"/>
    <w:rsid w:val="004A640C"/>
    <w:rsid w:val="004A710B"/>
    <w:rsid w:val="004B22E4"/>
    <w:rsid w:val="004B30ED"/>
    <w:rsid w:val="004B601F"/>
    <w:rsid w:val="004B6511"/>
    <w:rsid w:val="004B7B62"/>
    <w:rsid w:val="004C02DC"/>
    <w:rsid w:val="004C0B36"/>
    <w:rsid w:val="004C23A0"/>
    <w:rsid w:val="004C3EFE"/>
    <w:rsid w:val="004C4581"/>
    <w:rsid w:val="004D2BDA"/>
    <w:rsid w:val="004D340D"/>
    <w:rsid w:val="004D3E33"/>
    <w:rsid w:val="004D5396"/>
    <w:rsid w:val="004E2E0A"/>
    <w:rsid w:val="004E6299"/>
    <w:rsid w:val="004E64EA"/>
    <w:rsid w:val="004E7A68"/>
    <w:rsid w:val="004E7B79"/>
    <w:rsid w:val="004F16A9"/>
    <w:rsid w:val="004F4FB5"/>
    <w:rsid w:val="004F5130"/>
    <w:rsid w:val="004F6506"/>
    <w:rsid w:val="00500316"/>
    <w:rsid w:val="00501038"/>
    <w:rsid w:val="005010CC"/>
    <w:rsid w:val="00502E8C"/>
    <w:rsid w:val="00503771"/>
    <w:rsid w:val="005040A0"/>
    <w:rsid w:val="00505354"/>
    <w:rsid w:val="00506612"/>
    <w:rsid w:val="00507696"/>
    <w:rsid w:val="00510996"/>
    <w:rsid w:val="00511FBE"/>
    <w:rsid w:val="005120AE"/>
    <w:rsid w:val="00513B4F"/>
    <w:rsid w:val="00513D1F"/>
    <w:rsid w:val="00514C67"/>
    <w:rsid w:val="005161FD"/>
    <w:rsid w:val="005166DC"/>
    <w:rsid w:val="0052133F"/>
    <w:rsid w:val="0052186B"/>
    <w:rsid w:val="00522F89"/>
    <w:rsid w:val="00523271"/>
    <w:rsid w:val="005234F8"/>
    <w:rsid w:val="0052463D"/>
    <w:rsid w:val="00525901"/>
    <w:rsid w:val="00526836"/>
    <w:rsid w:val="00527177"/>
    <w:rsid w:val="00527BCF"/>
    <w:rsid w:val="00527F87"/>
    <w:rsid w:val="005304F5"/>
    <w:rsid w:val="005334D0"/>
    <w:rsid w:val="0053547F"/>
    <w:rsid w:val="00535842"/>
    <w:rsid w:val="00541483"/>
    <w:rsid w:val="005428F4"/>
    <w:rsid w:val="0054293D"/>
    <w:rsid w:val="00542960"/>
    <w:rsid w:val="005435DB"/>
    <w:rsid w:val="00545934"/>
    <w:rsid w:val="00547391"/>
    <w:rsid w:val="00550627"/>
    <w:rsid w:val="005534FA"/>
    <w:rsid w:val="0055477B"/>
    <w:rsid w:val="00556701"/>
    <w:rsid w:val="00560E0D"/>
    <w:rsid w:val="00563B50"/>
    <w:rsid w:val="00563C32"/>
    <w:rsid w:val="00563D5B"/>
    <w:rsid w:val="005701AA"/>
    <w:rsid w:val="0057059D"/>
    <w:rsid w:val="00570AE5"/>
    <w:rsid w:val="00570CD1"/>
    <w:rsid w:val="005719FA"/>
    <w:rsid w:val="005753AB"/>
    <w:rsid w:val="005773B6"/>
    <w:rsid w:val="00577687"/>
    <w:rsid w:val="00580B4D"/>
    <w:rsid w:val="005816EE"/>
    <w:rsid w:val="00582960"/>
    <w:rsid w:val="005844F4"/>
    <w:rsid w:val="00584641"/>
    <w:rsid w:val="00584DB4"/>
    <w:rsid w:val="005853F4"/>
    <w:rsid w:val="00585B87"/>
    <w:rsid w:val="005860F9"/>
    <w:rsid w:val="00591CE4"/>
    <w:rsid w:val="00592514"/>
    <w:rsid w:val="00595C9F"/>
    <w:rsid w:val="005962E1"/>
    <w:rsid w:val="00596B09"/>
    <w:rsid w:val="005A1E6A"/>
    <w:rsid w:val="005A3882"/>
    <w:rsid w:val="005A4735"/>
    <w:rsid w:val="005A479F"/>
    <w:rsid w:val="005A5FF8"/>
    <w:rsid w:val="005A608C"/>
    <w:rsid w:val="005A6722"/>
    <w:rsid w:val="005A6B01"/>
    <w:rsid w:val="005A6C59"/>
    <w:rsid w:val="005A752A"/>
    <w:rsid w:val="005B0649"/>
    <w:rsid w:val="005B0C44"/>
    <w:rsid w:val="005B1145"/>
    <w:rsid w:val="005B1152"/>
    <w:rsid w:val="005B25DF"/>
    <w:rsid w:val="005B327D"/>
    <w:rsid w:val="005B4BEC"/>
    <w:rsid w:val="005B578F"/>
    <w:rsid w:val="005C1432"/>
    <w:rsid w:val="005C1741"/>
    <w:rsid w:val="005C18AF"/>
    <w:rsid w:val="005C2F60"/>
    <w:rsid w:val="005C35D1"/>
    <w:rsid w:val="005C4708"/>
    <w:rsid w:val="005C71BA"/>
    <w:rsid w:val="005C7D15"/>
    <w:rsid w:val="005D1CA0"/>
    <w:rsid w:val="005D6245"/>
    <w:rsid w:val="005E0A26"/>
    <w:rsid w:val="005E3F04"/>
    <w:rsid w:val="005E5172"/>
    <w:rsid w:val="005E783C"/>
    <w:rsid w:val="005E7B03"/>
    <w:rsid w:val="005F0CF9"/>
    <w:rsid w:val="005F32A5"/>
    <w:rsid w:val="00600B93"/>
    <w:rsid w:val="00602448"/>
    <w:rsid w:val="006036EE"/>
    <w:rsid w:val="00605E56"/>
    <w:rsid w:val="006077C1"/>
    <w:rsid w:val="00607E24"/>
    <w:rsid w:val="00607EF8"/>
    <w:rsid w:val="00610892"/>
    <w:rsid w:val="00610A37"/>
    <w:rsid w:val="00612819"/>
    <w:rsid w:val="00612840"/>
    <w:rsid w:val="00613700"/>
    <w:rsid w:val="006151FE"/>
    <w:rsid w:val="00615A74"/>
    <w:rsid w:val="00615AAB"/>
    <w:rsid w:val="00621836"/>
    <w:rsid w:val="00622996"/>
    <w:rsid w:val="0062360E"/>
    <w:rsid w:val="00623C31"/>
    <w:rsid w:val="00624023"/>
    <w:rsid w:val="00624B11"/>
    <w:rsid w:val="00624DA5"/>
    <w:rsid w:val="00624FC6"/>
    <w:rsid w:val="00626436"/>
    <w:rsid w:val="00626EC0"/>
    <w:rsid w:val="00627205"/>
    <w:rsid w:val="00627948"/>
    <w:rsid w:val="006310D6"/>
    <w:rsid w:val="00631DFC"/>
    <w:rsid w:val="00632492"/>
    <w:rsid w:val="00632A12"/>
    <w:rsid w:val="006351BB"/>
    <w:rsid w:val="00635BE3"/>
    <w:rsid w:val="00635EC1"/>
    <w:rsid w:val="00637613"/>
    <w:rsid w:val="00637A5F"/>
    <w:rsid w:val="00641B84"/>
    <w:rsid w:val="0064256B"/>
    <w:rsid w:val="0064435E"/>
    <w:rsid w:val="00647585"/>
    <w:rsid w:val="006477CC"/>
    <w:rsid w:val="00647A74"/>
    <w:rsid w:val="006506C3"/>
    <w:rsid w:val="006524D3"/>
    <w:rsid w:val="00653939"/>
    <w:rsid w:val="0065595E"/>
    <w:rsid w:val="0065611F"/>
    <w:rsid w:val="00657EEE"/>
    <w:rsid w:val="00661714"/>
    <w:rsid w:val="006619A0"/>
    <w:rsid w:val="00661B62"/>
    <w:rsid w:val="006626F8"/>
    <w:rsid w:val="00663930"/>
    <w:rsid w:val="00664E7B"/>
    <w:rsid w:val="00666921"/>
    <w:rsid w:val="00666A63"/>
    <w:rsid w:val="006670F0"/>
    <w:rsid w:val="00667655"/>
    <w:rsid w:val="00667726"/>
    <w:rsid w:val="0067084D"/>
    <w:rsid w:val="00671C8D"/>
    <w:rsid w:val="00671CF6"/>
    <w:rsid w:val="006724EB"/>
    <w:rsid w:val="006732CB"/>
    <w:rsid w:val="00677205"/>
    <w:rsid w:val="00680E00"/>
    <w:rsid w:val="00680F7A"/>
    <w:rsid w:val="006837D8"/>
    <w:rsid w:val="00684791"/>
    <w:rsid w:val="006868AF"/>
    <w:rsid w:val="00686F37"/>
    <w:rsid w:val="006873F5"/>
    <w:rsid w:val="00693488"/>
    <w:rsid w:val="006947B1"/>
    <w:rsid w:val="006958A2"/>
    <w:rsid w:val="00696560"/>
    <w:rsid w:val="00696F9F"/>
    <w:rsid w:val="0069725E"/>
    <w:rsid w:val="00697ACF"/>
    <w:rsid w:val="006A0534"/>
    <w:rsid w:val="006A0800"/>
    <w:rsid w:val="006A0B2A"/>
    <w:rsid w:val="006A169D"/>
    <w:rsid w:val="006A1866"/>
    <w:rsid w:val="006A2438"/>
    <w:rsid w:val="006A2881"/>
    <w:rsid w:val="006A5181"/>
    <w:rsid w:val="006A54F6"/>
    <w:rsid w:val="006A5D22"/>
    <w:rsid w:val="006A5E1C"/>
    <w:rsid w:val="006A5FDC"/>
    <w:rsid w:val="006A6781"/>
    <w:rsid w:val="006A6DAE"/>
    <w:rsid w:val="006A7E1C"/>
    <w:rsid w:val="006B150E"/>
    <w:rsid w:val="006B3A38"/>
    <w:rsid w:val="006B4904"/>
    <w:rsid w:val="006B5662"/>
    <w:rsid w:val="006B5B4D"/>
    <w:rsid w:val="006B7129"/>
    <w:rsid w:val="006B7FB4"/>
    <w:rsid w:val="006C0334"/>
    <w:rsid w:val="006C07FE"/>
    <w:rsid w:val="006C0B25"/>
    <w:rsid w:val="006C18B1"/>
    <w:rsid w:val="006C27AC"/>
    <w:rsid w:val="006C297A"/>
    <w:rsid w:val="006C43A7"/>
    <w:rsid w:val="006C5BBA"/>
    <w:rsid w:val="006C710A"/>
    <w:rsid w:val="006D0211"/>
    <w:rsid w:val="006D0C37"/>
    <w:rsid w:val="006D1C68"/>
    <w:rsid w:val="006D201D"/>
    <w:rsid w:val="006D20E1"/>
    <w:rsid w:val="006D3BCB"/>
    <w:rsid w:val="006D52E0"/>
    <w:rsid w:val="006D5478"/>
    <w:rsid w:val="006D5F54"/>
    <w:rsid w:val="006D6BB1"/>
    <w:rsid w:val="006E0348"/>
    <w:rsid w:val="006E09F6"/>
    <w:rsid w:val="006E1435"/>
    <w:rsid w:val="006E1F73"/>
    <w:rsid w:val="006E2574"/>
    <w:rsid w:val="006E415A"/>
    <w:rsid w:val="006E4E5D"/>
    <w:rsid w:val="006E58E4"/>
    <w:rsid w:val="006F00F3"/>
    <w:rsid w:val="006F0434"/>
    <w:rsid w:val="006F0567"/>
    <w:rsid w:val="006F1E3C"/>
    <w:rsid w:val="006F3A61"/>
    <w:rsid w:val="006F50E1"/>
    <w:rsid w:val="00700321"/>
    <w:rsid w:val="00701222"/>
    <w:rsid w:val="007036BC"/>
    <w:rsid w:val="00703A51"/>
    <w:rsid w:val="00713319"/>
    <w:rsid w:val="007133BB"/>
    <w:rsid w:val="007137B0"/>
    <w:rsid w:val="0071471F"/>
    <w:rsid w:val="00715E33"/>
    <w:rsid w:val="00717083"/>
    <w:rsid w:val="007170F8"/>
    <w:rsid w:val="00722F9C"/>
    <w:rsid w:val="0072347C"/>
    <w:rsid w:val="0072365C"/>
    <w:rsid w:val="00723E8F"/>
    <w:rsid w:val="007252CA"/>
    <w:rsid w:val="007266F9"/>
    <w:rsid w:val="0072695F"/>
    <w:rsid w:val="007269BE"/>
    <w:rsid w:val="00726A11"/>
    <w:rsid w:val="00730994"/>
    <w:rsid w:val="0073227B"/>
    <w:rsid w:val="0073477B"/>
    <w:rsid w:val="0073515E"/>
    <w:rsid w:val="00735F96"/>
    <w:rsid w:val="00736F2C"/>
    <w:rsid w:val="0073735E"/>
    <w:rsid w:val="00740711"/>
    <w:rsid w:val="00742407"/>
    <w:rsid w:val="007424CA"/>
    <w:rsid w:val="0074311F"/>
    <w:rsid w:val="00743B0E"/>
    <w:rsid w:val="00743C17"/>
    <w:rsid w:val="007455D6"/>
    <w:rsid w:val="00745B66"/>
    <w:rsid w:val="00747485"/>
    <w:rsid w:val="00750DD5"/>
    <w:rsid w:val="00752338"/>
    <w:rsid w:val="00753B27"/>
    <w:rsid w:val="0075650F"/>
    <w:rsid w:val="00760ED9"/>
    <w:rsid w:val="007628EC"/>
    <w:rsid w:val="00763C61"/>
    <w:rsid w:val="00764714"/>
    <w:rsid w:val="00764721"/>
    <w:rsid w:val="0076614A"/>
    <w:rsid w:val="007663FB"/>
    <w:rsid w:val="00766414"/>
    <w:rsid w:val="00766E1F"/>
    <w:rsid w:val="00770774"/>
    <w:rsid w:val="007712D2"/>
    <w:rsid w:val="00771BFB"/>
    <w:rsid w:val="0077276D"/>
    <w:rsid w:val="00774989"/>
    <w:rsid w:val="00774CCD"/>
    <w:rsid w:val="0077659C"/>
    <w:rsid w:val="007779B7"/>
    <w:rsid w:val="00777F14"/>
    <w:rsid w:val="00780984"/>
    <w:rsid w:val="00781B8E"/>
    <w:rsid w:val="00782574"/>
    <w:rsid w:val="00783346"/>
    <w:rsid w:val="00784D6B"/>
    <w:rsid w:val="0078537A"/>
    <w:rsid w:val="0078588C"/>
    <w:rsid w:val="00787233"/>
    <w:rsid w:val="00790816"/>
    <w:rsid w:val="00790D67"/>
    <w:rsid w:val="00792553"/>
    <w:rsid w:val="00793337"/>
    <w:rsid w:val="007947AF"/>
    <w:rsid w:val="007969AF"/>
    <w:rsid w:val="007A104D"/>
    <w:rsid w:val="007A2D9B"/>
    <w:rsid w:val="007A3C35"/>
    <w:rsid w:val="007A4CF6"/>
    <w:rsid w:val="007A5C2F"/>
    <w:rsid w:val="007B0B02"/>
    <w:rsid w:val="007B1F98"/>
    <w:rsid w:val="007B23C1"/>
    <w:rsid w:val="007B44AE"/>
    <w:rsid w:val="007C1296"/>
    <w:rsid w:val="007C18B4"/>
    <w:rsid w:val="007C2747"/>
    <w:rsid w:val="007C2C33"/>
    <w:rsid w:val="007C37C7"/>
    <w:rsid w:val="007C482E"/>
    <w:rsid w:val="007C6AE8"/>
    <w:rsid w:val="007D1735"/>
    <w:rsid w:val="007D2768"/>
    <w:rsid w:val="007D4DD9"/>
    <w:rsid w:val="007D654B"/>
    <w:rsid w:val="007E0CA2"/>
    <w:rsid w:val="007E0D2E"/>
    <w:rsid w:val="007E19EE"/>
    <w:rsid w:val="007E1E44"/>
    <w:rsid w:val="007E4822"/>
    <w:rsid w:val="007E4E73"/>
    <w:rsid w:val="007E6F3A"/>
    <w:rsid w:val="007E7023"/>
    <w:rsid w:val="007F1CB2"/>
    <w:rsid w:val="007F29E8"/>
    <w:rsid w:val="007F41CA"/>
    <w:rsid w:val="007F6A31"/>
    <w:rsid w:val="00801249"/>
    <w:rsid w:val="00801B94"/>
    <w:rsid w:val="008037B8"/>
    <w:rsid w:val="00805612"/>
    <w:rsid w:val="008056FD"/>
    <w:rsid w:val="008059EE"/>
    <w:rsid w:val="00805D12"/>
    <w:rsid w:val="00812EE5"/>
    <w:rsid w:val="00813406"/>
    <w:rsid w:val="00815C99"/>
    <w:rsid w:val="00817D99"/>
    <w:rsid w:val="008201D8"/>
    <w:rsid w:val="00821128"/>
    <w:rsid w:val="008211A5"/>
    <w:rsid w:val="00823D1F"/>
    <w:rsid w:val="00825042"/>
    <w:rsid w:val="0082516B"/>
    <w:rsid w:val="008254CA"/>
    <w:rsid w:val="00825FD6"/>
    <w:rsid w:val="00827CF6"/>
    <w:rsid w:val="00831B9C"/>
    <w:rsid w:val="00831DF4"/>
    <w:rsid w:val="008336FC"/>
    <w:rsid w:val="00834493"/>
    <w:rsid w:val="00834C5E"/>
    <w:rsid w:val="008374E9"/>
    <w:rsid w:val="008417FF"/>
    <w:rsid w:val="00841E00"/>
    <w:rsid w:val="0084354C"/>
    <w:rsid w:val="00845CD0"/>
    <w:rsid w:val="008466A6"/>
    <w:rsid w:val="008472D7"/>
    <w:rsid w:val="00847656"/>
    <w:rsid w:val="008509F9"/>
    <w:rsid w:val="00851506"/>
    <w:rsid w:val="00855B4E"/>
    <w:rsid w:val="00856F6A"/>
    <w:rsid w:val="00861BCE"/>
    <w:rsid w:val="00861F0A"/>
    <w:rsid w:val="008666DB"/>
    <w:rsid w:val="008669D1"/>
    <w:rsid w:val="00866E51"/>
    <w:rsid w:val="00867005"/>
    <w:rsid w:val="00867239"/>
    <w:rsid w:val="0087106B"/>
    <w:rsid w:val="00871D84"/>
    <w:rsid w:val="008724BE"/>
    <w:rsid w:val="00874C24"/>
    <w:rsid w:val="00875D4F"/>
    <w:rsid w:val="008769C9"/>
    <w:rsid w:val="00876B62"/>
    <w:rsid w:val="00880153"/>
    <w:rsid w:val="008834DE"/>
    <w:rsid w:val="008850A6"/>
    <w:rsid w:val="00887296"/>
    <w:rsid w:val="00887456"/>
    <w:rsid w:val="00891D39"/>
    <w:rsid w:val="00893A68"/>
    <w:rsid w:val="00894DDA"/>
    <w:rsid w:val="008956F2"/>
    <w:rsid w:val="00895834"/>
    <w:rsid w:val="008976FF"/>
    <w:rsid w:val="008A00B2"/>
    <w:rsid w:val="008A2CB1"/>
    <w:rsid w:val="008A2E8A"/>
    <w:rsid w:val="008A5207"/>
    <w:rsid w:val="008A5266"/>
    <w:rsid w:val="008A607E"/>
    <w:rsid w:val="008A6B88"/>
    <w:rsid w:val="008A7520"/>
    <w:rsid w:val="008A7AF7"/>
    <w:rsid w:val="008A7FF5"/>
    <w:rsid w:val="008B01F5"/>
    <w:rsid w:val="008B0B34"/>
    <w:rsid w:val="008B1133"/>
    <w:rsid w:val="008B22FE"/>
    <w:rsid w:val="008B3749"/>
    <w:rsid w:val="008B4919"/>
    <w:rsid w:val="008B55A5"/>
    <w:rsid w:val="008B592B"/>
    <w:rsid w:val="008B613C"/>
    <w:rsid w:val="008B6DC8"/>
    <w:rsid w:val="008B731B"/>
    <w:rsid w:val="008B7BC5"/>
    <w:rsid w:val="008C0BF4"/>
    <w:rsid w:val="008C1348"/>
    <w:rsid w:val="008C171E"/>
    <w:rsid w:val="008C1CBA"/>
    <w:rsid w:val="008C22DD"/>
    <w:rsid w:val="008C2516"/>
    <w:rsid w:val="008C3C58"/>
    <w:rsid w:val="008C7768"/>
    <w:rsid w:val="008C7E42"/>
    <w:rsid w:val="008C7F81"/>
    <w:rsid w:val="008D0165"/>
    <w:rsid w:val="008D0FEF"/>
    <w:rsid w:val="008D2F8F"/>
    <w:rsid w:val="008D379B"/>
    <w:rsid w:val="008D634E"/>
    <w:rsid w:val="008E01CD"/>
    <w:rsid w:val="008E0592"/>
    <w:rsid w:val="008E05C3"/>
    <w:rsid w:val="008E0E93"/>
    <w:rsid w:val="008E131E"/>
    <w:rsid w:val="008E25AE"/>
    <w:rsid w:val="008E34B5"/>
    <w:rsid w:val="008E4350"/>
    <w:rsid w:val="008E59DC"/>
    <w:rsid w:val="008E5D03"/>
    <w:rsid w:val="008E6486"/>
    <w:rsid w:val="008E6A5B"/>
    <w:rsid w:val="008E7B7A"/>
    <w:rsid w:val="008F0577"/>
    <w:rsid w:val="008F1229"/>
    <w:rsid w:val="008F2FBC"/>
    <w:rsid w:val="008F300D"/>
    <w:rsid w:val="008F30A7"/>
    <w:rsid w:val="008F3321"/>
    <w:rsid w:val="008F3386"/>
    <w:rsid w:val="008F52A9"/>
    <w:rsid w:val="008F54E0"/>
    <w:rsid w:val="008F599F"/>
    <w:rsid w:val="008F64FE"/>
    <w:rsid w:val="009001A6"/>
    <w:rsid w:val="00900F34"/>
    <w:rsid w:val="00901237"/>
    <w:rsid w:val="009016A9"/>
    <w:rsid w:val="009017EC"/>
    <w:rsid w:val="009044C1"/>
    <w:rsid w:val="009057E2"/>
    <w:rsid w:val="0090723B"/>
    <w:rsid w:val="00907F87"/>
    <w:rsid w:val="00911472"/>
    <w:rsid w:val="00911732"/>
    <w:rsid w:val="00911B83"/>
    <w:rsid w:val="00911EED"/>
    <w:rsid w:val="00911F0A"/>
    <w:rsid w:val="0091237A"/>
    <w:rsid w:val="00913425"/>
    <w:rsid w:val="0091713B"/>
    <w:rsid w:val="00917282"/>
    <w:rsid w:val="00917B83"/>
    <w:rsid w:val="00917C2B"/>
    <w:rsid w:val="00920602"/>
    <w:rsid w:val="009257E5"/>
    <w:rsid w:val="00925DB7"/>
    <w:rsid w:val="00927805"/>
    <w:rsid w:val="00931C73"/>
    <w:rsid w:val="00931D88"/>
    <w:rsid w:val="00932FDF"/>
    <w:rsid w:val="0093311D"/>
    <w:rsid w:val="00933C26"/>
    <w:rsid w:val="009345B2"/>
    <w:rsid w:val="009355FA"/>
    <w:rsid w:val="00936548"/>
    <w:rsid w:val="00940259"/>
    <w:rsid w:val="00941B37"/>
    <w:rsid w:val="009420E6"/>
    <w:rsid w:val="00942EDD"/>
    <w:rsid w:val="0094301C"/>
    <w:rsid w:val="00943732"/>
    <w:rsid w:val="009438CD"/>
    <w:rsid w:val="009454A2"/>
    <w:rsid w:val="009462CE"/>
    <w:rsid w:val="0094705D"/>
    <w:rsid w:val="009479B4"/>
    <w:rsid w:val="00950988"/>
    <w:rsid w:val="00952E04"/>
    <w:rsid w:val="009553D9"/>
    <w:rsid w:val="00960A8D"/>
    <w:rsid w:val="00961C47"/>
    <w:rsid w:val="00961CBB"/>
    <w:rsid w:val="0096254D"/>
    <w:rsid w:val="00964483"/>
    <w:rsid w:val="0096663D"/>
    <w:rsid w:val="00971E90"/>
    <w:rsid w:val="0097289A"/>
    <w:rsid w:val="00972947"/>
    <w:rsid w:val="00973880"/>
    <w:rsid w:val="00973CB7"/>
    <w:rsid w:val="00975202"/>
    <w:rsid w:val="00975565"/>
    <w:rsid w:val="0097693A"/>
    <w:rsid w:val="009809E4"/>
    <w:rsid w:val="00982641"/>
    <w:rsid w:val="00982C99"/>
    <w:rsid w:val="00983EFF"/>
    <w:rsid w:val="00987AEE"/>
    <w:rsid w:val="00990A5A"/>
    <w:rsid w:val="00991EE2"/>
    <w:rsid w:val="00992DCE"/>
    <w:rsid w:val="009970FD"/>
    <w:rsid w:val="009A113E"/>
    <w:rsid w:val="009A1302"/>
    <w:rsid w:val="009A179D"/>
    <w:rsid w:val="009A189C"/>
    <w:rsid w:val="009A3B0C"/>
    <w:rsid w:val="009A5E24"/>
    <w:rsid w:val="009B0220"/>
    <w:rsid w:val="009B0235"/>
    <w:rsid w:val="009B0E31"/>
    <w:rsid w:val="009B2458"/>
    <w:rsid w:val="009B33FF"/>
    <w:rsid w:val="009B3632"/>
    <w:rsid w:val="009B3B2C"/>
    <w:rsid w:val="009B4958"/>
    <w:rsid w:val="009B4C61"/>
    <w:rsid w:val="009B5507"/>
    <w:rsid w:val="009B5759"/>
    <w:rsid w:val="009B60CD"/>
    <w:rsid w:val="009B61C0"/>
    <w:rsid w:val="009B61E9"/>
    <w:rsid w:val="009B70F3"/>
    <w:rsid w:val="009B75A5"/>
    <w:rsid w:val="009B7698"/>
    <w:rsid w:val="009B78CE"/>
    <w:rsid w:val="009C00D9"/>
    <w:rsid w:val="009C0D35"/>
    <w:rsid w:val="009C3803"/>
    <w:rsid w:val="009C412B"/>
    <w:rsid w:val="009C5B7F"/>
    <w:rsid w:val="009C5D2A"/>
    <w:rsid w:val="009C70E7"/>
    <w:rsid w:val="009C7F8E"/>
    <w:rsid w:val="009D17B5"/>
    <w:rsid w:val="009D3AAC"/>
    <w:rsid w:val="009D4BA7"/>
    <w:rsid w:val="009E0188"/>
    <w:rsid w:val="009E0544"/>
    <w:rsid w:val="009E1BDD"/>
    <w:rsid w:val="009E1DA3"/>
    <w:rsid w:val="009E2384"/>
    <w:rsid w:val="009E2640"/>
    <w:rsid w:val="009E44D4"/>
    <w:rsid w:val="009E5C6F"/>
    <w:rsid w:val="009E6181"/>
    <w:rsid w:val="009E6AB8"/>
    <w:rsid w:val="009E70E1"/>
    <w:rsid w:val="009F0ACB"/>
    <w:rsid w:val="009F0DC2"/>
    <w:rsid w:val="009F1C66"/>
    <w:rsid w:val="009F1E87"/>
    <w:rsid w:val="009F261E"/>
    <w:rsid w:val="009F4882"/>
    <w:rsid w:val="009F63DB"/>
    <w:rsid w:val="009F7052"/>
    <w:rsid w:val="009F7ED0"/>
    <w:rsid w:val="00A000BA"/>
    <w:rsid w:val="00A03793"/>
    <w:rsid w:val="00A0490C"/>
    <w:rsid w:val="00A106E6"/>
    <w:rsid w:val="00A114CB"/>
    <w:rsid w:val="00A11F87"/>
    <w:rsid w:val="00A13359"/>
    <w:rsid w:val="00A13425"/>
    <w:rsid w:val="00A138FD"/>
    <w:rsid w:val="00A14A70"/>
    <w:rsid w:val="00A14B7B"/>
    <w:rsid w:val="00A15FFA"/>
    <w:rsid w:val="00A20825"/>
    <w:rsid w:val="00A20877"/>
    <w:rsid w:val="00A23072"/>
    <w:rsid w:val="00A2664E"/>
    <w:rsid w:val="00A26CFE"/>
    <w:rsid w:val="00A306D0"/>
    <w:rsid w:val="00A3171C"/>
    <w:rsid w:val="00A31F97"/>
    <w:rsid w:val="00A320F6"/>
    <w:rsid w:val="00A3510D"/>
    <w:rsid w:val="00A3562D"/>
    <w:rsid w:val="00A35A24"/>
    <w:rsid w:val="00A36F1E"/>
    <w:rsid w:val="00A3731A"/>
    <w:rsid w:val="00A3763F"/>
    <w:rsid w:val="00A401F8"/>
    <w:rsid w:val="00A40200"/>
    <w:rsid w:val="00A40A9D"/>
    <w:rsid w:val="00A40CA8"/>
    <w:rsid w:val="00A41C69"/>
    <w:rsid w:val="00A429FC"/>
    <w:rsid w:val="00A445EA"/>
    <w:rsid w:val="00A44AB1"/>
    <w:rsid w:val="00A458FE"/>
    <w:rsid w:val="00A45C4F"/>
    <w:rsid w:val="00A47DA9"/>
    <w:rsid w:val="00A5023D"/>
    <w:rsid w:val="00A51E65"/>
    <w:rsid w:val="00A520A7"/>
    <w:rsid w:val="00A52E05"/>
    <w:rsid w:val="00A554DD"/>
    <w:rsid w:val="00A55985"/>
    <w:rsid w:val="00A57CFA"/>
    <w:rsid w:val="00A62983"/>
    <w:rsid w:val="00A62DF0"/>
    <w:rsid w:val="00A63E2C"/>
    <w:rsid w:val="00A6461F"/>
    <w:rsid w:val="00A655AF"/>
    <w:rsid w:val="00A672FE"/>
    <w:rsid w:val="00A703D2"/>
    <w:rsid w:val="00A75AFF"/>
    <w:rsid w:val="00A771F4"/>
    <w:rsid w:val="00A81FEC"/>
    <w:rsid w:val="00A82340"/>
    <w:rsid w:val="00A82811"/>
    <w:rsid w:val="00A8400D"/>
    <w:rsid w:val="00A84981"/>
    <w:rsid w:val="00A849F3"/>
    <w:rsid w:val="00A86F4A"/>
    <w:rsid w:val="00A91DBC"/>
    <w:rsid w:val="00A924A7"/>
    <w:rsid w:val="00A9441C"/>
    <w:rsid w:val="00A9546C"/>
    <w:rsid w:val="00A9677D"/>
    <w:rsid w:val="00A96B90"/>
    <w:rsid w:val="00A96C21"/>
    <w:rsid w:val="00A9764A"/>
    <w:rsid w:val="00A97C62"/>
    <w:rsid w:val="00AA0D66"/>
    <w:rsid w:val="00AA153E"/>
    <w:rsid w:val="00AA1D2E"/>
    <w:rsid w:val="00AA2844"/>
    <w:rsid w:val="00AA63B2"/>
    <w:rsid w:val="00AA7C2C"/>
    <w:rsid w:val="00AB2B75"/>
    <w:rsid w:val="00AB317A"/>
    <w:rsid w:val="00AB329C"/>
    <w:rsid w:val="00AB69DB"/>
    <w:rsid w:val="00AB70BE"/>
    <w:rsid w:val="00AC148F"/>
    <w:rsid w:val="00AC1DA6"/>
    <w:rsid w:val="00AC3CE1"/>
    <w:rsid w:val="00AC679C"/>
    <w:rsid w:val="00AC688C"/>
    <w:rsid w:val="00AD19B0"/>
    <w:rsid w:val="00AD1EC7"/>
    <w:rsid w:val="00AD3BBC"/>
    <w:rsid w:val="00AD720C"/>
    <w:rsid w:val="00AD7BF8"/>
    <w:rsid w:val="00AE24DB"/>
    <w:rsid w:val="00AE57FD"/>
    <w:rsid w:val="00AE65EB"/>
    <w:rsid w:val="00AE6ECE"/>
    <w:rsid w:val="00AE7CC6"/>
    <w:rsid w:val="00AE7EA7"/>
    <w:rsid w:val="00AF03FE"/>
    <w:rsid w:val="00AF11FF"/>
    <w:rsid w:val="00AF1B74"/>
    <w:rsid w:val="00AF1D54"/>
    <w:rsid w:val="00AF1E87"/>
    <w:rsid w:val="00AF32CB"/>
    <w:rsid w:val="00AF3697"/>
    <w:rsid w:val="00AF3B8B"/>
    <w:rsid w:val="00AF3C4C"/>
    <w:rsid w:val="00AF4959"/>
    <w:rsid w:val="00AF5A47"/>
    <w:rsid w:val="00AF6743"/>
    <w:rsid w:val="00B00432"/>
    <w:rsid w:val="00B0274C"/>
    <w:rsid w:val="00B0472A"/>
    <w:rsid w:val="00B04EF8"/>
    <w:rsid w:val="00B05DF0"/>
    <w:rsid w:val="00B05E0F"/>
    <w:rsid w:val="00B05EDB"/>
    <w:rsid w:val="00B063FB"/>
    <w:rsid w:val="00B06951"/>
    <w:rsid w:val="00B06AE8"/>
    <w:rsid w:val="00B07A27"/>
    <w:rsid w:val="00B128FA"/>
    <w:rsid w:val="00B13C03"/>
    <w:rsid w:val="00B1634A"/>
    <w:rsid w:val="00B167F5"/>
    <w:rsid w:val="00B16A5B"/>
    <w:rsid w:val="00B20804"/>
    <w:rsid w:val="00B21801"/>
    <w:rsid w:val="00B21905"/>
    <w:rsid w:val="00B22FA8"/>
    <w:rsid w:val="00B23067"/>
    <w:rsid w:val="00B253D4"/>
    <w:rsid w:val="00B255A1"/>
    <w:rsid w:val="00B25D5C"/>
    <w:rsid w:val="00B30830"/>
    <w:rsid w:val="00B315E5"/>
    <w:rsid w:val="00B33BA2"/>
    <w:rsid w:val="00B355A7"/>
    <w:rsid w:val="00B36599"/>
    <w:rsid w:val="00B368F9"/>
    <w:rsid w:val="00B369F6"/>
    <w:rsid w:val="00B411C8"/>
    <w:rsid w:val="00B44862"/>
    <w:rsid w:val="00B45933"/>
    <w:rsid w:val="00B46F0E"/>
    <w:rsid w:val="00B47E07"/>
    <w:rsid w:val="00B50D6C"/>
    <w:rsid w:val="00B521DB"/>
    <w:rsid w:val="00B52700"/>
    <w:rsid w:val="00B568DC"/>
    <w:rsid w:val="00B60EDF"/>
    <w:rsid w:val="00B6112D"/>
    <w:rsid w:val="00B61DCE"/>
    <w:rsid w:val="00B61F0C"/>
    <w:rsid w:val="00B653BB"/>
    <w:rsid w:val="00B65B17"/>
    <w:rsid w:val="00B7009D"/>
    <w:rsid w:val="00B73034"/>
    <w:rsid w:val="00B731A2"/>
    <w:rsid w:val="00B7666D"/>
    <w:rsid w:val="00B769D9"/>
    <w:rsid w:val="00B7794D"/>
    <w:rsid w:val="00B805D4"/>
    <w:rsid w:val="00B8104D"/>
    <w:rsid w:val="00B81312"/>
    <w:rsid w:val="00B8226C"/>
    <w:rsid w:val="00B8270C"/>
    <w:rsid w:val="00B82D99"/>
    <w:rsid w:val="00B835F2"/>
    <w:rsid w:val="00B869B7"/>
    <w:rsid w:val="00B86AE0"/>
    <w:rsid w:val="00B93A33"/>
    <w:rsid w:val="00B95017"/>
    <w:rsid w:val="00B95E64"/>
    <w:rsid w:val="00B95E67"/>
    <w:rsid w:val="00B967C7"/>
    <w:rsid w:val="00B977F3"/>
    <w:rsid w:val="00BA03AA"/>
    <w:rsid w:val="00BA212E"/>
    <w:rsid w:val="00BA3A08"/>
    <w:rsid w:val="00BA6AB3"/>
    <w:rsid w:val="00BB7474"/>
    <w:rsid w:val="00BB7C8D"/>
    <w:rsid w:val="00BC0142"/>
    <w:rsid w:val="00BC0F9D"/>
    <w:rsid w:val="00BC11AF"/>
    <w:rsid w:val="00BC1B65"/>
    <w:rsid w:val="00BC1F7E"/>
    <w:rsid w:val="00BC2DA1"/>
    <w:rsid w:val="00BC3CC1"/>
    <w:rsid w:val="00BC71F5"/>
    <w:rsid w:val="00BC7A04"/>
    <w:rsid w:val="00BD07B0"/>
    <w:rsid w:val="00BD37DD"/>
    <w:rsid w:val="00BD3DAF"/>
    <w:rsid w:val="00BD626C"/>
    <w:rsid w:val="00BD721D"/>
    <w:rsid w:val="00BD755D"/>
    <w:rsid w:val="00BE13F0"/>
    <w:rsid w:val="00BE3B09"/>
    <w:rsid w:val="00BE3B6B"/>
    <w:rsid w:val="00BE40CD"/>
    <w:rsid w:val="00BE5338"/>
    <w:rsid w:val="00BE5E0A"/>
    <w:rsid w:val="00BE66B3"/>
    <w:rsid w:val="00BE6CC8"/>
    <w:rsid w:val="00BF16D2"/>
    <w:rsid w:val="00BF1E79"/>
    <w:rsid w:val="00BF34B4"/>
    <w:rsid w:val="00BF354B"/>
    <w:rsid w:val="00BF3970"/>
    <w:rsid w:val="00BF3C05"/>
    <w:rsid w:val="00BF4BE7"/>
    <w:rsid w:val="00BF5B0D"/>
    <w:rsid w:val="00BF72E2"/>
    <w:rsid w:val="00C00409"/>
    <w:rsid w:val="00C00537"/>
    <w:rsid w:val="00C00981"/>
    <w:rsid w:val="00C01307"/>
    <w:rsid w:val="00C01398"/>
    <w:rsid w:val="00C0327D"/>
    <w:rsid w:val="00C03F54"/>
    <w:rsid w:val="00C04549"/>
    <w:rsid w:val="00C0472A"/>
    <w:rsid w:val="00C04AB0"/>
    <w:rsid w:val="00C0784B"/>
    <w:rsid w:val="00C07ECD"/>
    <w:rsid w:val="00C12C16"/>
    <w:rsid w:val="00C1401E"/>
    <w:rsid w:val="00C14261"/>
    <w:rsid w:val="00C1475D"/>
    <w:rsid w:val="00C15B5E"/>
    <w:rsid w:val="00C1630C"/>
    <w:rsid w:val="00C179D1"/>
    <w:rsid w:val="00C21094"/>
    <w:rsid w:val="00C21479"/>
    <w:rsid w:val="00C21EBD"/>
    <w:rsid w:val="00C222A3"/>
    <w:rsid w:val="00C22492"/>
    <w:rsid w:val="00C2529E"/>
    <w:rsid w:val="00C25516"/>
    <w:rsid w:val="00C25661"/>
    <w:rsid w:val="00C264C6"/>
    <w:rsid w:val="00C26E88"/>
    <w:rsid w:val="00C2750D"/>
    <w:rsid w:val="00C27D5E"/>
    <w:rsid w:val="00C3094C"/>
    <w:rsid w:val="00C30B7D"/>
    <w:rsid w:val="00C31953"/>
    <w:rsid w:val="00C3211E"/>
    <w:rsid w:val="00C33C32"/>
    <w:rsid w:val="00C34FF2"/>
    <w:rsid w:val="00C35249"/>
    <w:rsid w:val="00C369B6"/>
    <w:rsid w:val="00C42CEC"/>
    <w:rsid w:val="00C4300E"/>
    <w:rsid w:val="00C444A0"/>
    <w:rsid w:val="00C44D57"/>
    <w:rsid w:val="00C45A66"/>
    <w:rsid w:val="00C463E4"/>
    <w:rsid w:val="00C50EA2"/>
    <w:rsid w:val="00C513D6"/>
    <w:rsid w:val="00C52AB7"/>
    <w:rsid w:val="00C54092"/>
    <w:rsid w:val="00C57743"/>
    <w:rsid w:val="00C61A87"/>
    <w:rsid w:val="00C62250"/>
    <w:rsid w:val="00C62E92"/>
    <w:rsid w:val="00C6332E"/>
    <w:rsid w:val="00C65485"/>
    <w:rsid w:val="00C655B7"/>
    <w:rsid w:val="00C66405"/>
    <w:rsid w:val="00C66C1E"/>
    <w:rsid w:val="00C670D8"/>
    <w:rsid w:val="00C671B5"/>
    <w:rsid w:val="00C67594"/>
    <w:rsid w:val="00C67701"/>
    <w:rsid w:val="00C71736"/>
    <w:rsid w:val="00C71DA0"/>
    <w:rsid w:val="00C72E3D"/>
    <w:rsid w:val="00C7595E"/>
    <w:rsid w:val="00C768C7"/>
    <w:rsid w:val="00C7693F"/>
    <w:rsid w:val="00C80811"/>
    <w:rsid w:val="00C808BD"/>
    <w:rsid w:val="00C82118"/>
    <w:rsid w:val="00C82533"/>
    <w:rsid w:val="00C82699"/>
    <w:rsid w:val="00C83638"/>
    <w:rsid w:val="00C86232"/>
    <w:rsid w:val="00C864C2"/>
    <w:rsid w:val="00C86C37"/>
    <w:rsid w:val="00C874FD"/>
    <w:rsid w:val="00C90967"/>
    <w:rsid w:val="00C9400E"/>
    <w:rsid w:val="00C95457"/>
    <w:rsid w:val="00C95C15"/>
    <w:rsid w:val="00CA28CD"/>
    <w:rsid w:val="00CA3629"/>
    <w:rsid w:val="00CA4854"/>
    <w:rsid w:val="00CA4EB8"/>
    <w:rsid w:val="00CA4EF1"/>
    <w:rsid w:val="00CA55A8"/>
    <w:rsid w:val="00CA5613"/>
    <w:rsid w:val="00CA57EA"/>
    <w:rsid w:val="00CA625F"/>
    <w:rsid w:val="00CA640C"/>
    <w:rsid w:val="00CA7C57"/>
    <w:rsid w:val="00CB542E"/>
    <w:rsid w:val="00CB6B47"/>
    <w:rsid w:val="00CC09AE"/>
    <w:rsid w:val="00CC1DCA"/>
    <w:rsid w:val="00CC211B"/>
    <w:rsid w:val="00CC3602"/>
    <w:rsid w:val="00CC36C6"/>
    <w:rsid w:val="00CC72EF"/>
    <w:rsid w:val="00CC757D"/>
    <w:rsid w:val="00CD0E2A"/>
    <w:rsid w:val="00CD4188"/>
    <w:rsid w:val="00CD4FC8"/>
    <w:rsid w:val="00CD61B3"/>
    <w:rsid w:val="00CD6C4E"/>
    <w:rsid w:val="00CD73FD"/>
    <w:rsid w:val="00CD7F34"/>
    <w:rsid w:val="00CE0391"/>
    <w:rsid w:val="00CE0CDB"/>
    <w:rsid w:val="00CE17BD"/>
    <w:rsid w:val="00CE1BF1"/>
    <w:rsid w:val="00CE41C7"/>
    <w:rsid w:val="00CE550D"/>
    <w:rsid w:val="00CE5EB5"/>
    <w:rsid w:val="00CE632C"/>
    <w:rsid w:val="00CF035A"/>
    <w:rsid w:val="00CF0933"/>
    <w:rsid w:val="00CF0990"/>
    <w:rsid w:val="00CF5018"/>
    <w:rsid w:val="00CF5F3F"/>
    <w:rsid w:val="00CF65ED"/>
    <w:rsid w:val="00D0025C"/>
    <w:rsid w:val="00D0160D"/>
    <w:rsid w:val="00D0198C"/>
    <w:rsid w:val="00D0227C"/>
    <w:rsid w:val="00D04C68"/>
    <w:rsid w:val="00D06770"/>
    <w:rsid w:val="00D074BE"/>
    <w:rsid w:val="00D07FF6"/>
    <w:rsid w:val="00D10659"/>
    <w:rsid w:val="00D108A7"/>
    <w:rsid w:val="00D1144A"/>
    <w:rsid w:val="00D11931"/>
    <w:rsid w:val="00D13858"/>
    <w:rsid w:val="00D140F5"/>
    <w:rsid w:val="00D14C1F"/>
    <w:rsid w:val="00D15A24"/>
    <w:rsid w:val="00D164F5"/>
    <w:rsid w:val="00D17C64"/>
    <w:rsid w:val="00D20DDC"/>
    <w:rsid w:val="00D20E90"/>
    <w:rsid w:val="00D21BC8"/>
    <w:rsid w:val="00D2238A"/>
    <w:rsid w:val="00D24497"/>
    <w:rsid w:val="00D25C43"/>
    <w:rsid w:val="00D274CA"/>
    <w:rsid w:val="00D277DC"/>
    <w:rsid w:val="00D30CC1"/>
    <w:rsid w:val="00D31494"/>
    <w:rsid w:val="00D31D8A"/>
    <w:rsid w:val="00D3267E"/>
    <w:rsid w:val="00D32E58"/>
    <w:rsid w:val="00D34D43"/>
    <w:rsid w:val="00D40F55"/>
    <w:rsid w:val="00D418B4"/>
    <w:rsid w:val="00D4393D"/>
    <w:rsid w:val="00D45666"/>
    <w:rsid w:val="00D47BFF"/>
    <w:rsid w:val="00D505B8"/>
    <w:rsid w:val="00D51362"/>
    <w:rsid w:val="00D5200E"/>
    <w:rsid w:val="00D53625"/>
    <w:rsid w:val="00D55CEB"/>
    <w:rsid w:val="00D5613C"/>
    <w:rsid w:val="00D60705"/>
    <w:rsid w:val="00D60BCE"/>
    <w:rsid w:val="00D62027"/>
    <w:rsid w:val="00D626A6"/>
    <w:rsid w:val="00D632D8"/>
    <w:rsid w:val="00D63BFA"/>
    <w:rsid w:val="00D6427C"/>
    <w:rsid w:val="00D64547"/>
    <w:rsid w:val="00D64852"/>
    <w:rsid w:val="00D6497C"/>
    <w:rsid w:val="00D651B2"/>
    <w:rsid w:val="00D70298"/>
    <w:rsid w:val="00D7080E"/>
    <w:rsid w:val="00D72492"/>
    <w:rsid w:val="00D741E2"/>
    <w:rsid w:val="00D74376"/>
    <w:rsid w:val="00D75264"/>
    <w:rsid w:val="00D76765"/>
    <w:rsid w:val="00D77D9A"/>
    <w:rsid w:val="00D823A9"/>
    <w:rsid w:val="00D823B0"/>
    <w:rsid w:val="00D83A8D"/>
    <w:rsid w:val="00D8434A"/>
    <w:rsid w:val="00D85910"/>
    <w:rsid w:val="00D85D6C"/>
    <w:rsid w:val="00D87387"/>
    <w:rsid w:val="00D878DB"/>
    <w:rsid w:val="00D90D60"/>
    <w:rsid w:val="00D91F4A"/>
    <w:rsid w:val="00D93F10"/>
    <w:rsid w:val="00D942AA"/>
    <w:rsid w:val="00D947B0"/>
    <w:rsid w:val="00D950A5"/>
    <w:rsid w:val="00D96411"/>
    <w:rsid w:val="00D9649F"/>
    <w:rsid w:val="00D97065"/>
    <w:rsid w:val="00D9763F"/>
    <w:rsid w:val="00DA018A"/>
    <w:rsid w:val="00DA1436"/>
    <w:rsid w:val="00DA21BF"/>
    <w:rsid w:val="00DA2FAA"/>
    <w:rsid w:val="00DA3098"/>
    <w:rsid w:val="00DA5521"/>
    <w:rsid w:val="00DA6389"/>
    <w:rsid w:val="00DA6BE7"/>
    <w:rsid w:val="00DA7180"/>
    <w:rsid w:val="00DB015F"/>
    <w:rsid w:val="00DB0B46"/>
    <w:rsid w:val="00DB1BDC"/>
    <w:rsid w:val="00DB2DC3"/>
    <w:rsid w:val="00DC1A06"/>
    <w:rsid w:val="00DC24EA"/>
    <w:rsid w:val="00DC33A0"/>
    <w:rsid w:val="00DC3622"/>
    <w:rsid w:val="00DC36DE"/>
    <w:rsid w:val="00DC4814"/>
    <w:rsid w:val="00DC68D0"/>
    <w:rsid w:val="00DC6D67"/>
    <w:rsid w:val="00DC7735"/>
    <w:rsid w:val="00DD056D"/>
    <w:rsid w:val="00DD0CF2"/>
    <w:rsid w:val="00DD1DD8"/>
    <w:rsid w:val="00DD1F34"/>
    <w:rsid w:val="00DD49A8"/>
    <w:rsid w:val="00DD76A0"/>
    <w:rsid w:val="00DE1353"/>
    <w:rsid w:val="00DE14F6"/>
    <w:rsid w:val="00DE2C97"/>
    <w:rsid w:val="00DE4628"/>
    <w:rsid w:val="00DE636C"/>
    <w:rsid w:val="00DE6B92"/>
    <w:rsid w:val="00DE7438"/>
    <w:rsid w:val="00DF0323"/>
    <w:rsid w:val="00DF0D30"/>
    <w:rsid w:val="00DF3601"/>
    <w:rsid w:val="00DF36E9"/>
    <w:rsid w:val="00DF4D86"/>
    <w:rsid w:val="00E00CCE"/>
    <w:rsid w:val="00E00D89"/>
    <w:rsid w:val="00E02879"/>
    <w:rsid w:val="00E02F68"/>
    <w:rsid w:val="00E03711"/>
    <w:rsid w:val="00E03ADF"/>
    <w:rsid w:val="00E03BED"/>
    <w:rsid w:val="00E040BB"/>
    <w:rsid w:val="00E056FE"/>
    <w:rsid w:val="00E06886"/>
    <w:rsid w:val="00E0776A"/>
    <w:rsid w:val="00E11AB4"/>
    <w:rsid w:val="00E13716"/>
    <w:rsid w:val="00E142DC"/>
    <w:rsid w:val="00E14732"/>
    <w:rsid w:val="00E14F7D"/>
    <w:rsid w:val="00E16ECF"/>
    <w:rsid w:val="00E172A7"/>
    <w:rsid w:val="00E200F7"/>
    <w:rsid w:val="00E21102"/>
    <w:rsid w:val="00E216EE"/>
    <w:rsid w:val="00E23251"/>
    <w:rsid w:val="00E26539"/>
    <w:rsid w:val="00E27ECE"/>
    <w:rsid w:val="00E31941"/>
    <w:rsid w:val="00E31D34"/>
    <w:rsid w:val="00E3228F"/>
    <w:rsid w:val="00E32999"/>
    <w:rsid w:val="00E32F5A"/>
    <w:rsid w:val="00E33D7C"/>
    <w:rsid w:val="00E343B0"/>
    <w:rsid w:val="00E35955"/>
    <w:rsid w:val="00E403EF"/>
    <w:rsid w:val="00E45A93"/>
    <w:rsid w:val="00E472F0"/>
    <w:rsid w:val="00E477B8"/>
    <w:rsid w:val="00E5089B"/>
    <w:rsid w:val="00E509AF"/>
    <w:rsid w:val="00E511E0"/>
    <w:rsid w:val="00E51FDD"/>
    <w:rsid w:val="00E5298E"/>
    <w:rsid w:val="00E52A9A"/>
    <w:rsid w:val="00E549C8"/>
    <w:rsid w:val="00E54DD4"/>
    <w:rsid w:val="00E559BE"/>
    <w:rsid w:val="00E565E8"/>
    <w:rsid w:val="00E57CFC"/>
    <w:rsid w:val="00E635E6"/>
    <w:rsid w:val="00E637EA"/>
    <w:rsid w:val="00E64732"/>
    <w:rsid w:val="00E65420"/>
    <w:rsid w:val="00E66465"/>
    <w:rsid w:val="00E66C72"/>
    <w:rsid w:val="00E72DCF"/>
    <w:rsid w:val="00E736CE"/>
    <w:rsid w:val="00E7452D"/>
    <w:rsid w:val="00E764F4"/>
    <w:rsid w:val="00E80D1A"/>
    <w:rsid w:val="00E81239"/>
    <w:rsid w:val="00E8123D"/>
    <w:rsid w:val="00E840FA"/>
    <w:rsid w:val="00E84661"/>
    <w:rsid w:val="00E90E82"/>
    <w:rsid w:val="00E92267"/>
    <w:rsid w:val="00E92C7A"/>
    <w:rsid w:val="00E93618"/>
    <w:rsid w:val="00E947E1"/>
    <w:rsid w:val="00E94E57"/>
    <w:rsid w:val="00E95BF5"/>
    <w:rsid w:val="00EA1EB8"/>
    <w:rsid w:val="00EA3460"/>
    <w:rsid w:val="00EA3907"/>
    <w:rsid w:val="00EA4819"/>
    <w:rsid w:val="00EA6E72"/>
    <w:rsid w:val="00EA760D"/>
    <w:rsid w:val="00EA7966"/>
    <w:rsid w:val="00EB29A4"/>
    <w:rsid w:val="00EB3043"/>
    <w:rsid w:val="00EB3EA4"/>
    <w:rsid w:val="00EB3F9C"/>
    <w:rsid w:val="00EB56A1"/>
    <w:rsid w:val="00EB5CDD"/>
    <w:rsid w:val="00EB649B"/>
    <w:rsid w:val="00EB64C3"/>
    <w:rsid w:val="00EB7C4A"/>
    <w:rsid w:val="00EB7E94"/>
    <w:rsid w:val="00EC3122"/>
    <w:rsid w:val="00EC3982"/>
    <w:rsid w:val="00EC3BA6"/>
    <w:rsid w:val="00EC3F1B"/>
    <w:rsid w:val="00EC467F"/>
    <w:rsid w:val="00EC4DC6"/>
    <w:rsid w:val="00EC5E69"/>
    <w:rsid w:val="00EC78BD"/>
    <w:rsid w:val="00ED0B4B"/>
    <w:rsid w:val="00ED0CDB"/>
    <w:rsid w:val="00ED234E"/>
    <w:rsid w:val="00ED2AB5"/>
    <w:rsid w:val="00ED2E62"/>
    <w:rsid w:val="00ED4135"/>
    <w:rsid w:val="00ED4382"/>
    <w:rsid w:val="00ED593E"/>
    <w:rsid w:val="00ED65DC"/>
    <w:rsid w:val="00ED6A1B"/>
    <w:rsid w:val="00ED7802"/>
    <w:rsid w:val="00EE33BE"/>
    <w:rsid w:val="00EE3D53"/>
    <w:rsid w:val="00EE3DF2"/>
    <w:rsid w:val="00EE5994"/>
    <w:rsid w:val="00EE5C8D"/>
    <w:rsid w:val="00EE5DCB"/>
    <w:rsid w:val="00EE726E"/>
    <w:rsid w:val="00EF0952"/>
    <w:rsid w:val="00EF0F99"/>
    <w:rsid w:val="00EF2680"/>
    <w:rsid w:val="00EF3F96"/>
    <w:rsid w:val="00EF43DF"/>
    <w:rsid w:val="00EF4592"/>
    <w:rsid w:val="00EF47B3"/>
    <w:rsid w:val="00EF5285"/>
    <w:rsid w:val="00EF60EE"/>
    <w:rsid w:val="00EF7485"/>
    <w:rsid w:val="00EF78EA"/>
    <w:rsid w:val="00EF7F20"/>
    <w:rsid w:val="00F00437"/>
    <w:rsid w:val="00F017FB"/>
    <w:rsid w:val="00F0377D"/>
    <w:rsid w:val="00F04269"/>
    <w:rsid w:val="00F05D30"/>
    <w:rsid w:val="00F07769"/>
    <w:rsid w:val="00F07E68"/>
    <w:rsid w:val="00F07F56"/>
    <w:rsid w:val="00F11F28"/>
    <w:rsid w:val="00F130AE"/>
    <w:rsid w:val="00F13F1D"/>
    <w:rsid w:val="00F15EAF"/>
    <w:rsid w:val="00F174D8"/>
    <w:rsid w:val="00F17883"/>
    <w:rsid w:val="00F212BC"/>
    <w:rsid w:val="00F23530"/>
    <w:rsid w:val="00F30EE8"/>
    <w:rsid w:val="00F32A3D"/>
    <w:rsid w:val="00F32C5F"/>
    <w:rsid w:val="00F330EE"/>
    <w:rsid w:val="00F33A1D"/>
    <w:rsid w:val="00F35DA1"/>
    <w:rsid w:val="00F405A8"/>
    <w:rsid w:val="00F412FD"/>
    <w:rsid w:val="00F42F25"/>
    <w:rsid w:val="00F43196"/>
    <w:rsid w:val="00F444D5"/>
    <w:rsid w:val="00F44858"/>
    <w:rsid w:val="00F510D8"/>
    <w:rsid w:val="00F51970"/>
    <w:rsid w:val="00F53144"/>
    <w:rsid w:val="00F531F6"/>
    <w:rsid w:val="00F54FD3"/>
    <w:rsid w:val="00F5691E"/>
    <w:rsid w:val="00F569E1"/>
    <w:rsid w:val="00F56A4F"/>
    <w:rsid w:val="00F56D5C"/>
    <w:rsid w:val="00F62B4A"/>
    <w:rsid w:val="00F62FCA"/>
    <w:rsid w:val="00F635C3"/>
    <w:rsid w:val="00F63BCB"/>
    <w:rsid w:val="00F6506D"/>
    <w:rsid w:val="00F6642D"/>
    <w:rsid w:val="00F66813"/>
    <w:rsid w:val="00F7193F"/>
    <w:rsid w:val="00F7361A"/>
    <w:rsid w:val="00F76B40"/>
    <w:rsid w:val="00F8025E"/>
    <w:rsid w:val="00F80D8E"/>
    <w:rsid w:val="00F81EBF"/>
    <w:rsid w:val="00F8223A"/>
    <w:rsid w:val="00F83A13"/>
    <w:rsid w:val="00F83D04"/>
    <w:rsid w:val="00F842FF"/>
    <w:rsid w:val="00F8503E"/>
    <w:rsid w:val="00F86088"/>
    <w:rsid w:val="00F86680"/>
    <w:rsid w:val="00F8688C"/>
    <w:rsid w:val="00F86C47"/>
    <w:rsid w:val="00F87F3C"/>
    <w:rsid w:val="00F9004F"/>
    <w:rsid w:val="00F93225"/>
    <w:rsid w:val="00F93FFB"/>
    <w:rsid w:val="00F9556B"/>
    <w:rsid w:val="00F967E8"/>
    <w:rsid w:val="00FA03E8"/>
    <w:rsid w:val="00FA1285"/>
    <w:rsid w:val="00FA3EAD"/>
    <w:rsid w:val="00FA5769"/>
    <w:rsid w:val="00FA60E3"/>
    <w:rsid w:val="00FA7A1F"/>
    <w:rsid w:val="00FB4787"/>
    <w:rsid w:val="00FB61CF"/>
    <w:rsid w:val="00FB7468"/>
    <w:rsid w:val="00FC06B0"/>
    <w:rsid w:val="00FC08C7"/>
    <w:rsid w:val="00FC0BB2"/>
    <w:rsid w:val="00FC183A"/>
    <w:rsid w:val="00FC430F"/>
    <w:rsid w:val="00FC43AB"/>
    <w:rsid w:val="00FC5B08"/>
    <w:rsid w:val="00FC7223"/>
    <w:rsid w:val="00FD31A1"/>
    <w:rsid w:val="00FD50CB"/>
    <w:rsid w:val="00FD7BE2"/>
    <w:rsid w:val="00FE07B1"/>
    <w:rsid w:val="00FE0DDA"/>
    <w:rsid w:val="00FE3598"/>
    <w:rsid w:val="00FE4387"/>
    <w:rsid w:val="00FE4D52"/>
    <w:rsid w:val="00FE4DB8"/>
    <w:rsid w:val="00FE5D93"/>
    <w:rsid w:val="00FE68AB"/>
    <w:rsid w:val="00FE7C17"/>
    <w:rsid w:val="00FF011A"/>
    <w:rsid w:val="00FF179D"/>
    <w:rsid w:val="00FF43CD"/>
    <w:rsid w:val="00FF4F24"/>
    <w:rsid w:val="00FF6085"/>
    <w:rsid w:val="00FF6167"/>
    <w:rsid w:val="00FF66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DB8994-03B0-48C1-B46D-CAA0E43A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3267E"/>
    <w:pPr>
      <w:tabs>
        <w:tab w:val="center" w:pos="4819"/>
        <w:tab w:val="right" w:pos="9638"/>
      </w:tabs>
    </w:pPr>
  </w:style>
  <w:style w:type="character" w:styleId="Numeropagina">
    <w:name w:val="page number"/>
    <w:basedOn w:val="Carpredefinitoparagrafo"/>
    <w:rsid w:val="00D3267E"/>
  </w:style>
  <w:style w:type="paragraph" w:styleId="Testonotaapidipagina">
    <w:name w:val="footnote text"/>
    <w:basedOn w:val="Normale"/>
    <w:semiHidden/>
    <w:rsid w:val="00E93618"/>
    <w:rPr>
      <w:sz w:val="20"/>
      <w:szCs w:val="20"/>
    </w:rPr>
  </w:style>
  <w:style w:type="character" w:styleId="Rimandonotaapidipagina">
    <w:name w:val="footnote reference"/>
    <w:semiHidden/>
    <w:rsid w:val="00E93618"/>
    <w:rPr>
      <w:vertAlign w:val="superscript"/>
    </w:rPr>
  </w:style>
  <w:style w:type="paragraph" w:styleId="NormaleWeb">
    <w:name w:val="Normal (Web)"/>
    <w:basedOn w:val="Normale"/>
    <w:semiHidden/>
    <w:rsid w:val="00FA1285"/>
    <w:pPr>
      <w:spacing w:after="150"/>
    </w:pPr>
    <w:rPr>
      <w:rFonts w:eastAsia="Calibri"/>
    </w:rPr>
  </w:style>
  <w:style w:type="paragraph" w:customStyle="1" w:styleId="provvr0">
    <w:name w:val="provv_r0"/>
    <w:basedOn w:val="Normale"/>
    <w:rsid w:val="00100ECB"/>
    <w:pPr>
      <w:spacing w:before="100" w:beforeAutospacing="1" w:after="100" w:afterAutospacing="1"/>
      <w:jc w:val="both"/>
    </w:pPr>
  </w:style>
  <w:style w:type="paragraph" w:customStyle="1" w:styleId="provvr1">
    <w:name w:val="provv_r1"/>
    <w:basedOn w:val="Normale"/>
    <w:rsid w:val="00100ECB"/>
    <w:pPr>
      <w:spacing w:before="100" w:beforeAutospacing="1" w:after="100" w:afterAutospacing="1"/>
      <w:ind w:firstLine="400"/>
      <w:jc w:val="both"/>
    </w:pPr>
  </w:style>
  <w:style w:type="character" w:styleId="Collegamentoipertestuale">
    <w:name w:val="Hyperlink"/>
    <w:rsid w:val="007C482E"/>
    <w:rPr>
      <w:color w:val="0000FF"/>
      <w:u w:val="single"/>
    </w:rPr>
  </w:style>
  <w:style w:type="character" w:customStyle="1" w:styleId="provvnumart">
    <w:name w:val="provv_numart"/>
    <w:rsid w:val="00050232"/>
    <w:rPr>
      <w:b/>
      <w:bCs/>
    </w:rPr>
  </w:style>
  <w:style w:type="character" w:customStyle="1" w:styleId="provvrubrica">
    <w:name w:val="provv_rubrica"/>
    <w:rsid w:val="00050232"/>
    <w:rPr>
      <w:i/>
      <w:iCs/>
    </w:rPr>
  </w:style>
  <w:style w:type="character" w:customStyle="1" w:styleId="provvvigore">
    <w:name w:val="provv_vigore"/>
    <w:rsid w:val="00050232"/>
    <w:rPr>
      <w:b/>
      <w:bCs/>
      <w:vanish/>
      <w:webHidden w:val="0"/>
      <w:specVanish w:val="0"/>
    </w:rPr>
  </w:style>
  <w:style w:type="character" w:customStyle="1" w:styleId="provvnumcomma">
    <w:name w:val="provv_numcomma"/>
    <w:basedOn w:val="Carpredefinitoparagrafo"/>
    <w:rsid w:val="00050232"/>
  </w:style>
  <w:style w:type="character" w:styleId="Enfasigrassetto">
    <w:name w:val="Strong"/>
    <w:qFormat/>
    <w:rsid w:val="006C710A"/>
    <w:rPr>
      <w:b/>
      <w:bCs/>
    </w:rPr>
  </w:style>
  <w:style w:type="character" w:styleId="Enfasicorsivo">
    <w:name w:val="Emphasis"/>
    <w:uiPriority w:val="20"/>
    <w:qFormat/>
    <w:rsid w:val="006E4E5D"/>
    <w:rPr>
      <w:i/>
      <w:iCs/>
    </w:rPr>
  </w:style>
  <w:style w:type="character" w:customStyle="1" w:styleId="st1">
    <w:name w:val="st1"/>
    <w:basedOn w:val="Carpredefinitoparagrafo"/>
    <w:rsid w:val="005D6245"/>
  </w:style>
  <w:style w:type="paragraph" w:customStyle="1" w:styleId="c01pointnumerotealtn">
    <w:name w:val="c01pointnumerotealtn"/>
    <w:basedOn w:val="Normale"/>
    <w:rsid w:val="003F49CD"/>
    <w:pPr>
      <w:spacing w:before="100" w:beforeAutospacing="1" w:after="240"/>
      <w:ind w:left="567" w:hanging="539"/>
      <w:jc w:val="both"/>
    </w:pPr>
  </w:style>
  <w:style w:type="character" w:styleId="Rimandocommento">
    <w:name w:val="annotation reference"/>
    <w:rsid w:val="00BF34B4"/>
    <w:rPr>
      <w:sz w:val="16"/>
      <w:szCs w:val="16"/>
    </w:rPr>
  </w:style>
  <w:style w:type="paragraph" w:styleId="Testocommento">
    <w:name w:val="annotation text"/>
    <w:basedOn w:val="Normale"/>
    <w:link w:val="TestocommentoCarattere"/>
    <w:rsid w:val="00BF34B4"/>
    <w:rPr>
      <w:sz w:val="20"/>
      <w:szCs w:val="20"/>
    </w:rPr>
  </w:style>
  <w:style w:type="character" w:customStyle="1" w:styleId="TestocommentoCarattere">
    <w:name w:val="Testo commento Carattere"/>
    <w:basedOn w:val="Carpredefinitoparagrafo"/>
    <w:link w:val="Testocommento"/>
    <w:rsid w:val="00BF34B4"/>
  </w:style>
  <w:style w:type="paragraph" w:styleId="Soggettocommento">
    <w:name w:val="annotation subject"/>
    <w:basedOn w:val="Testocommento"/>
    <w:next w:val="Testocommento"/>
    <w:link w:val="SoggettocommentoCarattere"/>
    <w:rsid w:val="00BF34B4"/>
    <w:rPr>
      <w:b/>
      <w:bCs/>
    </w:rPr>
  </w:style>
  <w:style w:type="character" w:customStyle="1" w:styleId="SoggettocommentoCarattere">
    <w:name w:val="Soggetto commento Carattere"/>
    <w:link w:val="Soggettocommento"/>
    <w:rsid w:val="00BF34B4"/>
    <w:rPr>
      <w:b/>
      <w:bCs/>
    </w:rPr>
  </w:style>
  <w:style w:type="paragraph" w:styleId="Testofumetto">
    <w:name w:val="Balloon Text"/>
    <w:basedOn w:val="Normale"/>
    <w:link w:val="TestofumettoCarattere"/>
    <w:rsid w:val="00BF34B4"/>
    <w:rPr>
      <w:rFonts w:ascii="Segoe UI" w:hAnsi="Segoe UI" w:cs="Segoe UI"/>
      <w:sz w:val="18"/>
      <w:szCs w:val="18"/>
    </w:rPr>
  </w:style>
  <w:style w:type="character" w:customStyle="1" w:styleId="TestofumettoCarattere">
    <w:name w:val="Testo fumetto Carattere"/>
    <w:link w:val="Testofumetto"/>
    <w:rsid w:val="00BF34B4"/>
    <w:rPr>
      <w:rFonts w:ascii="Segoe UI" w:hAnsi="Segoe UI" w:cs="Segoe UI"/>
      <w:sz w:val="18"/>
      <w:szCs w:val="18"/>
    </w:rPr>
  </w:style>
  <w:style w:type="paragraph" w:styleId="Intestazione">
    <w:name w:val="header"/>
    <w:basedOn w:val="Normale"/>
    <w:link w:val="IntestazioneCarattere"/>
    <w:rsid w:val="00AA2844"/>
    <w:pPr>
      <w:tabs>
        <w:tab w:val="center" w:pos="4819"/>
        <w:tab w:val="right" w:pos="9638"/>
      </w:tabs>
    </w:pPr>
  </w:style>
  <w:style w:type="character" w:customStyle="1" w:styleId="IntestazioneCarattere">
    <w:name w:val="Intestazione Carattere"/>
    <w:basedOn w:val="Carpredefinitoparagrafo"/>
    <w:link w:val="Intestazione"/>
    <w:rsid w:val="00AA2844"/>
    <w:rPr>
      <w:sz w:val="24"/>
      <w:szCs w:val="24"/>
    </w:rPr>
  </w:style>
  <w:style w:type="paragraph" w:styleId="Revisione">
    <w:name w:val="Revision"/>
    <w:hidden/>
    <w:uiPriority w:val="99"/>
    <w:semiHidden/>
    <w:rsid w:val="00AA2844"/>
    <w:rPr>
      <w:sz w:val="24"/>
      <w:szCs w:val="24"/>
    </w:rPr>
  </w:style>
  <w:style w:type="paragraph" w:styleId="Paragrafoelenco">
    <w:name w:val="List Paragraph"/>
    <w:basedOn w:val="Normale"/>
    <w:uiPriority w:val="34"/>
    <w:qFormat/>
    <w:rsid w:val="00637613"/>
    <w:pPr>
      <w:ind w:left="720"/>
      <w:contextualSpacing/>
    </w:pPr>
  </w:style>
  <w:style w:type="character" w:customStyle="1" w:styleId="linkneltesto">
    <w:name w:val="link_nel_testo"/>
    <w:rsid w:val="003C2AC4"/>
    <w:rPr>
      <w:i/>
      <w:iCs/>
    </w:rPr>
  </w:style>
  <w:style w:type="paragraph" w:customStyle="1" w:styleId="Corpo">
    <w:name w:val="Corpo"/>
    <w:rsid w:val="00982C99"/>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6" w:lineRule="auto"/>
    </w:pPr>
    <w:rPr>
      <w:rFonts w:ascii="Calibri" w:eastAsia="Arial Unicode MS"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720">
      <w:bodyDiv w:val="1"/>
      <w:marLeft w:val="0"/>
      <w:marRight w:val="0"/>
      <w:marTop w:val="0"/>
      <w:marBottom w:val="0"/>
      <w:divBdr>
        <w:top w:val="none" w:sz="0" w:space="0" w:color="auto"/>
        <w:left w:val="none" w:sz="0" w:space="0" w:color="auto"/>
        <w:bottom w:val="none" w:sz="0" w:space="0" w:color="auto"/>
        <w:right w:val="none" w:sz="0" w:space="0" w:color="auto"/>
      </w:divBdr>
      <w:divsChild>
        <w:div w:id="126313316">
          <w:marLeft w:val="0"/>
          <w:marRight w:val="0"/>
          <w:marTop w:val="0"/>
          <w:marBottom w:val="0"/>
          <w:divBdr>
            <w:top w:val="none" w:sz="0" w:space="0" w:color="auto"/>
            <w:left w:val="none" w:sz="0" w:space="0" w:color="auto"/>
            <w:bottom w:val="none" w:sz="0" w:space="0" w:color="auto"/>
            <w:right w:val="none" w:sz="0" w:space="0" w:color="auto"/>
          </w:divBdr>
          <w:divsChild>
            <w:div w:id="679966562">
              <w:marLeft w:val="0"/>
              <w:marRight w:val="0"/>
              <w:marTop w:val="0"/>
              <w:marBottom w:val="0"/>
              <w:divBdr>
                <w:top w:val="none" w:sz="0" w:space="0" w:color="auto"/>
                <w:left w:val="none" w:sz="0" w:space="0" w:color="auto"/>
                <w:bottom w:val="none" w:sz="0" w:space="0" w:color="auto"/>
                <w:right w:val="none" w:sz="0" w:space="0" w:color="auto"/>
              </w:divBdr>
              <w:divsChild>
                <w:div w:id="30417967">
                  <w:marLeft w:val="0"/>
                  <w:marRight w:val="-2760"/>
                  <w:marTop w:val="0"/>
                  <w:marBottom w:val="0"/>
                  <w:divBdr>
                    <w:top w:val="none" w:sz="0" w:space="0" w:color="auto"/>
                    <w:left w:val="none" w:sz="0" w:space="0" w:color="auto"/>
                    <w:bottom w:val="none" w:sz="0" w:space="0" w:color="auto"/>
                    <w:right w:val="none" w:sz="0" w:space="0" w:color="auto"/>
                  </w:divBdr>
                  <w:divsChild>
                    <w:div w:id="117603260">
                      <w:marLeft w:val="0"/>
                      <w:marRight w:val="2760"/>
                      <w:marTop w:val="0"/>
                      <w:marBottom w:val="0"/>
                      <w:divBdr>
                        <w:top w:val="none" w:sz="0" w:space="0" w:color="auto"/>
                        <w:left w:val="none" w:sz="0" w:space="0" w:color="auto"/>
                        <w:bottom w:val="none" w:sz="0" w:space="0" w:color="auto"/>
                        <w:right w:val="none" w:sz="0" w:space="0" w:color="auto"/>
                      </w:divBdr>
                      <w:divsChild>
                        <w:div w:id="1020594470">
                          <w:marLeft w:val="0"/>
                          <w:marRight w:val="0"/>
                          <w:marTop w:val="0"/>
                          <w:marBottom w:val="0"/>
                          <w:divBdr>
                            <w:top w:val="none" w:sz="0" w:space="0" w:color="auto"/>
                            <w:left w:val="none" w:sz="0" w:space="0" w:color="auto"/>
                            <w:bottom w:val="none" w:sz="0" w:space="0" w:color="auto"/>
                            <w:right w:val="none" w:sz="0" w:space="0" w:color="auto"/>
                          </w:divBdr>
                          <w:divsChild>
                            <w:div w:id="1110707456">
                              <w:marLeft w:val="0"/>
                              <w:marRight w:val="0"/>
                              <w:marTop w:val="0"/>
                              <w:marBottom w:val="0"/>
                              <w:divBdr>
                                <w:top w:val="none" w:sz="0" w:space="0" w:color="auto"/>
                                <w:left w:val="none" w:sz="0" w:space="0" w:color="auto"/>
                                <w:bottom w:val="none" w:sz="0" w:space="0" w:color="auto"/>
                                <w:right w:val="none" w:sz="0" w:space="0" w:color="auto"/>
                              </w:divBdr>
                              <w:divsChild>
                                <w:div w:id="6941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613772">
      <w:bodyDiv w:val="1"/>
      <w:marLeft w:val="0"/>
      <w:marRight w:val="0"/>
      <w:marTop w:val="0"/>
      <w:marBottom w:val="0"/>
      <w:divBdr>
        <w:top w:val="none" w:sz="0" w:space="0" w:color="auto"/>
        <w:left w:val="none" w:sz="0" w:space="0" w:color="auto"/>
        <w:bottom w:val="none" w:sz="0" w:space="0" w:color="auto"/>
        <w:right w:val="none" w:sz="0" w:space="0" w:color="auto"/>
      </w:divBdr>
      <w:divsChild>
        <w:div w:id="1422338546">
          <w:marLeft w:val="0"/>
          <w:marRight w:val="0"/>
          <w:marTop w:val="0"/>
          <w:marBottom w:val="0"/>
          <w:divBdr>
            <w:top w:val="none" w:sz="0" w:space="0" w:color="auto"/>
            <w:left w:val="none" w:sz="0" w:space="0" w:color="auto"/>
            <w:bottom w:val="none" w:sz="0" w:space="0" w:color="auto"/>
            <w:right w:val="none" w:sz="0" w:space="0" w:color="auto"/>
          </w:divBdr>
          <w:divsChild>
            <w:div w:id="2000887902">
              <w:marLeft w:val="0"/>
              <w:marRight w:val="0"/>
              <w:marTop w:val="0"/>
              <w:marBottom w:val="0"/>
              <w:divBdr>
                <w:top w:val="none" w:sz="0" w:space="0" w:color="auto"/>
                <w:left w:val="none" w:sz="0" w:space="0" w:color="auto"/>
                <w:bottom w:val="none" w:sz="0" w:space="0" w:color="auto"/>
                <w:right w:val="none" w:sz="0" w:space="0" w:color="auto"/>
              </w:divBdr>
              <w:divsChild>
                <w:div w:id="1689066901">
                  <w:marLeft w:val="0"/>
                  <w:marRight w:val="0"/>
                  <w:marTop w:val="0"/>
                  <w:marBottom w:val="0"/>
                  <w:divBdr>
                    <w:top w:val="none" w:sz="0" w:space="0" w:color="auto"/>
                    <w:left w:val="none" w:sz="0" w:space="0" w:color="auto"/>
                    <w:bottom w:val="none" w:sz="0" w:space="0" w:color="auto"/>
                    <w:right w:val="none" w:sz="0" w:space="0" w:color="auto"/>
                  </w:divBdr>
                  <w:divsChild>
                    <w:div w:id="252010859">
                      <w:marLeft w:val="0"/>
                      <w:marRight w:val="0"/>
                      <w:marTop w:val="0"/>
                      <w:marBottom w:val="0"/>
                      <w:divBdr>
                        <w:top w:val="none" w:sz="0" w:space="0" w:color="auto"/>
                        <w:left w:val="none" w:sz="0" w:space="0" w:color="auto"/>
                        <w:bottom w:val="none" w:sz="0" w:space="0" w:color="auto"/>
                        <w:right w:val="none" w:sz="0" w:space="0" w:color="auto"/>
                      </w:divBdr>
                      <w:divsChild>
                        <w:div w:id="1382825995">
                          <w:marLeft w:val="0"/>
                          <w:marRight w:val="0"/>
                          <w:marTop w:val="0"/>
                          <w:marBottom w:val="0"/>
                          <w:divBdr>
                            <w:top w:val="none" w:sz="0" w:space="0" w:color="auto"/>
                            <w:left w:val="none" w:sz="0" w:space="0" w:color="auto"/>
                            <w:bottom w:val="none" w:sz="0" w:space="0" w:color="auto"/>
                            <w:right w:val="none" w:sz="0" w:space="0" w:color="auto"/>
                          </w:divBdr>
                          <w:divsChild>
                            <w:div w:id="926503343">
                              <w:marLeft w:val="0"/>
                              <w:marRight w:val="0"/>
                              <w:marTop w:val="0"/>
                              <w:marBottom w:val="0"/>
                              <w:divBdr>
                                <w:top w:val="none" w:sz="0" w:space="0" w:color="auto"/>
                                <w:left w:val="none" w:sz="0" w:space="0" w:color="auto"/>
                                <w:bottom w:val="none" w:sz="0" w:space="0" w:color="auto"/>
                                <w:right w:val="none" w:sz="0" w:space="0" w:color="auto"/>
                              </w:divBdr>
                              <w:divsChild>
                                <w:div w:id="1718815763">
                                  <w:marLeft w:val="0"/>
                                  <w:marRight w:val="0"/>
                                  <w:marTop w:val="0"/>
                                  <w:marBottom w:val="0"/>
                                  <w:divBdr>
                                    <w:top w:val="none" w:sz="0" w:space="0" w:color="auto"/>
                                    <w:left w:val="none" w:sz="0" w:space="0" w:color="auto"/>
                                    <w:bottom w:val="none" w:sz="0" w:space="0" w:color="auto"/>
                                    <w:right w:val="none" w:sz="0" w:space="0" w:color="auto"/>
                                  </w:divBdr>
                                  <w:divsChild>
                                    <w:div w:id="1910261467">
                                      <w:marLeft w:val="0"/>
                                      <w:marRight w:val="0"/>
                                      <w:marTop w:val="0"/>
                                      <w:marBottom w:val="0"/>
                                      <w:divBdr>
                                        <w:top w:val="none" w:sz="0" w:space="0" w:color="auto"/>
                                        <w:left w:val="none" w:sz="0" w:space="0" w:color="auto"/>
                                        <w:bottom w:val="none" w:sz="0" w:space="0" w:color="auto"/>
                                        <w:right w:val="none" w:sz="0" w:space="0" w:color="auto"/>
                                      </w:divBdr>
                                      <w:divsChild>
                                        <w:div w:id="1691176735">
                                          <w:marLeft w:val="0"/>
                                          <w:marRight w:val="120"/>
                                          <w:marTop w:val="120"/>
                                          <w:marBottom w:val="120"/>
                                          <w:divBdr>
                                            <w:top w:val="none" w:sz="0" w:space="0" w:color="auto"/>
                                            <w:left w:val="none" w:sz="0" w:space="0" w:color="auto"/>
                                            <w:bottom w:val="none" w:sz="0" w:space="0" w:color="auto"/>
                                            <w:right w:val="none" w:sz="0" w:space="0" w:color="auto"/>
                                          </w:divBdr>
                                          <w:divsChild>
                                            <w:div w:id="1762795304">
                                              <w:marLeft w:val="0"/>
                                              <w:marRight w:val="0"/>
                                              <w:marTop w:val="0"/>
                                              <w:marBottom w:val="0"/>
                                              <w:divBdr>
                                                <w:top w:val="none" w:sz="0" w:space="0" w:color="auto"/>
                                                <w:left w:val="none" w:sz="0" w:space="0" w:color="auto"/>
                                                <w:bottom w:val="none" w:sz="0" w:space="0" w:color="auto"/>
                                                <w:right w:val="none" w:sz="0" w:space="0" w:color="auto"/>
                                              </w:divBdr>
                                              <w:divsChild>
                                                <w:div w:id="16205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889223">
      <w:bodyDiv w:val="1"/>
      <w:marLeft w:val="0"/>
      <w:marRight w:val="0"/>
      <w:marTop w:val="0"/>
      <w:marBottom w:val="0"/>
      <w:divBdr>
        <w:top w:val="none" w:sz="0" w:space="0" w:color="auto"/>
        <w:left w:val="none" w:sz="0" w:space="0" w:color="auto"/>
        <w:bottom w:val="none" w:sz="0" w:space="0" w:color="auto"/>
        <w:right w:val="none" w:sz="0" w:space="0" w:color="auto"/>
      </w:divBdr>
      <w:divsChild>
        <w:div w:id="1002319223">
          <w:marLeft w:val="0"/>
          <w:marRight w:val="0"/>
          <w:marTop w:val="0"/>
          <w:marBottom w:val="0"/>
          <w:divBdr>
            <w:top w:val="none" w:sz="0" w:space="0" w:color="auto"/>
            <w:left w:val="none" w:sz="0" w:space="0" w:color="auto"/>
            <w:bottom w:val="none" w:sz="0" w:space="0" w:color="auto"/>
            <w:right w:val="none" w:sz="0" w:space="0" w:color="auto"/>
          </w:divBdr>
          <w:divsChild>
            <w:div w:id="1527527256">
              <w:marLeft w:val="2580"/>
              <w:marRight w:val="0"/>
              <w:marTop w:val="0"/>
              <w:marBottom w:val="0"/>
              <w:divBdr>
                <w:top w:val="none" w:sz="0" w:space="0" w:color="auto"/>
                <w:left w:val="none" w:sz="0" w:space="0" w:color="auto"/>
                <w:bottom w:val="none" w:sz="0" w:space="0" w:color="auto"/>
                <w:right w:val="none" w:sz="0" w:space="0" w:color="auto"/>
              </w:divBdr>
              <w:divsChild>
                <w:div w:id="1187213946">
                  <w:marLeft w:val="72"/>
                  <w:marRight w:val="0"/>
                  <w:marTop w:val="0"/>
                  <w:marBottom w:val="0"/>
                  <w:divBdr>
                    <w:top w:val="single" w:sz="4" w:space="0" w:color="EEEEEE"/>
                    <w:left w:val="none" w:sz="0" w:space="0" w:color="auto"/>
                    <w:bottom w:val="none" w:sz="0" w:space="0" w:color="auto"/>
                    <w:right w:val="none" w:sz="0" w:space="0" w:color="auto"/>
                  </w:divBdr>
                  <w:divsChild>
                    <w:div w:id="1394691926">
                      <w:marLeft w:val="0"/>
                      <w:marRight w:val="0"/>
                      <w:marTop w:val="0"/>
                      <w:marBottom w:val="0"/>
                      <w:divBdr>
                        <w:top w:val="none" w:sz="0" w:space="0" w:color="auto"/>
                        <w:left w:val="none" w:sz="0" w:space="0" w:color="auto"/>
                        <w:bottom w:val="none" w:sz="0" w:space="0" w:color="auto"/>
                        <w:right w:val="none" w:sz="0" w:space="0" w:color="auto"/>
                      </w:divBdr>
                      <w:divsChild>
                        <w:div w:id="986670743">
                          <w:marLeft w:val="0"/>
                          <w:marRight w:val="0"/>
                          <w:marTop w:val="0"/>
                          <w:marBottom w:val="0"/>
                          <w:divBdr>
                            <w:top w:val="none" w:sz="0" w:space="0" w:color="auto"/>
                            <w:left w:val="none" w:sz="0" w:space="0" w:color="auto"/>
                            <w:bottom w:val="single" w:sz="4" w:space="9" w:color="E4E4E4"/>
                            <w:right w:val="none" w:sz="0" w:space="0" w:color="auto"/>
                          </w:divBdr>
                        </w:div>
                      </w:divsChild>
                    </w:div>
                  </w:divsChild>
                </w:div>
              </w:divsChild>
            </w:div>
          </w:divsChild>
        </w:div>
      </w:divsChild>
    </w:div>
    <w:div w:id="1228683475">
      <w:bodyDiv w:val="1"/>
      <w:marLeft w:val="0"/>
      <w:marRight w:val="0"/>
      <w:marTop w:val="0"/>
      <w:marBottom w:val="0"/>
      <w:divBdr>
        <w:top w:val="none" w:sz="0" w:space="0" w:color="auto"/>
        <w:left w:val="none" w:sz="0" w:space="0" w:color="auto"/>
        <w:bottom w:val="none" w:sz="0" w:space="0" w:color="auto"/>
        <w:right w:val="none" w:sz="0" w:space="0" w:color="auto"/>
      </w:divBdr>
      <w:divsChild>
        <w:div w:id="781152863">
          <w:marLeft w:val="0"/>
          <w:marRight w:val="0"/>
          <w:marTop w:val="0"/>
          <w:marBottom w:val="0"/>
          <w:divBdr>
            <w:top w:val="none" w:sz="0" w:space="0" w:color="auto"/>
            <w:left w:val="none" w:sz="0" w:space="0" w:color="auto"/>
            <w:bottom w:val="none" w:sz="0" w:space="0" w:color="auto"/>
            <w:right w:val="none" w:sz="0" w:space="0" w:color="auto"/>
          </w:divBdr>
          <w:divsChild>
            <w:div w:id="1368526603">
              <w:marLeft w:val="0"/>
              <w:marRight w:val="0"/>
              <w:marTop w:val="0"/>
              <w:marBottom w:val="0"/>
              <w:divBdr>
                <w:top w:val="none" w:sz="0" w:space="0" w:color="auto"/>
                <w:left w:val="none" w:sz="0" w:space="0" w:color="auto"/>
                <w:bottom w:val="none" w:sz="0" w:space="0" w:color="auto"/>
                <w:right w:val="none" w:sz="0" w:space="0" w:color="auto"/>
              </w:divBdr>
              <w:divsChild>
                <w:div w:id="1238708957">
                  <w:marLeft w:val="0"/>
                  <w:marRight w:val="0"/>
                  <w:marTop w:val="0"/>
                  <w:marBottom w:val="0"/>
                  <w:divBdr>
                    <w:top w:val="none" w:sz="0" w:space="0" w:color="auto"/>
                    <w:left w:val="none" w:sz="0" w:space="0" w:color="auto"/>
                    <w:bottom w:val="none" w:sz="0" w:space="0" w:color="auto"/>
                    <w:right w:val="none" w:sz="0" w:space="0" w:color="auto"/>
                  </w:divBdr>
                  <w:divsChild>
                    <w:div w:id="9020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336960">
      <w:bodyDiv w:val="1"/>
      <w:marLeft w:val="0"/>
      <w:marRight w:val="0"/>
      <w:marTop w:val="0"/>
      <w:marBottom w:val="0"/>
      <w:divBdr>
        <w:top w:val="none" w:sz="0" w:space="0" w:color="auto"/>
        <w:left w:val="none" w:sz="0" w:space="0" w:color="auto"/>
        <w:bottom w:val="none" w:sz="0" w:space="0" w:color="auto"/>
        <w:right w:val="none" w:sz="0" w:space="0" w:color="auto"/>
      </w:divBdr>
      <w:divsChild>
        <w:div w:id="864372032">
          <w:marLeft w:val="0"/>
          <w:marRight w:val="0"/>
          <w:marTop w:val="0"/>
          <w:marBottom w:val="0"/>
          <w:divBdr>
            <w:top w:val="single" w:sz="4" w:space="0" w:color="CCCCCC"/>
            <w:left w:val="single" w:sz="4" w:space="0" w:color="CCCCCC"/>
            <w:bottom w:val="single" w:sz="4" w:space="0" w:color="CCCCCC"/>
            <w:right w:val="single" w:sz="4" w:space="0" w:color="CCCCCC"/>
          </w:divBdr>
          <w:divsChild>
            <w:div w:id="7895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485">
      <w:bodyDiv w:val="1"/>
      <w:marLeft w:val="0"/>
      <w:marRight w:val="0"/>
      <w:marTop w:val="0"/>
      <w:marBottom w:val="0"/>
      <w:divBdr>
        <w:top w:val="none" w:sz="0" w:space="0" w:color="auto"/>
        <w:left w:val="none" w:sz="0" w:space="0" w:color="auto"/>
        <w:bottom w:val="none" w:sz="0" w:space="0" w:color="auto"/>
        <w:right w:val="none" w:sz="0" w:space="0" w:color="auto"/>
      </w:divBdr>
      <w:divsChild>
        <w:div w:id="1820343669">
          <w:marLeft w:val="0"/>
          <w:marRight w:val="0"/>
          <w:marTop w:val="0"/>
          <w:marBottom w:val="0"/>
          <w:divBdr>
            <w:top w:val="none" w:sz="0" w:space="0" w:color="auto"/>
            <w:left w:val="none" w:sz="0" w:space="0" w:color="auto"/>
            <w:bottom w:val="none" w:sz="0" w:space="0" w:color="auto"/>
            <w:right w:val="none" w:sz="0" w:space="0" w:color="auto"/>
          </w:divBdr>
          <w:divsChild>
            <w:div w:id="1565097702">
              <w:marLeft w:val="3300"/>
              <w:marRight w:val="0"/>
              <w:marTop w:val="0"/>
              <w:marBottom w:val="0"/>
              <w:divBdr>
                <w:top w:val="none" w:sz="0" w:space="0" w:color="auto"/>
                <w:left w:val="single" w:sz="8" w:space="0" w:color="CCCCCC"/>
                <w:bottom w:val="none" w:sz="0" w:space="0" w:color="auto"/>
                <w:right w:val="none" w:sz="0" w:space="0" w:color="auto"/>
              </w:divBdr>
              <w:divsChild>
                <w:div w:id="9612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7362">
      <w:bodyDiv w:val="1"/>
      <w:marLeft w:val="0"/>
      <w:marRight w:val="0"/>
      <w:marTop w:val="0"/>
      <w:marBottom w:val="0"/>
      <w:divBdr>
        <w:top w:val="none" w:sz="0" w:space="0" w:color="auto"/>
        <w:left w:val="none" w:sz="0" w:space="0" w:color="auto"/>
        <w:bottom w:val="none" w:sz="0" w:space="0" w:color="auto"/>
        <w:right w:val="none" w:sz="0" w:space="0" w:color="auto"/>
      </w:divBdr>
      <w:divsChild>
        <w:div w:id="1802527940">
          <w:marLeft w:val="0"/>
          <w:marRight w:val="0"/>
          <w:marTop w:val="0"/>
          <w:marBottom w:val="0"/>
          <w:divBdr>
            <w:top w:val="none" w:sz="0" w:space="0" w:color="auto"/>
            <w:left w:val="none" w:sz="0" w:space="0" w:color="auto"/>
            <w:bottom w:val="none" w:sz="0" w:space="0" w:color="auto"/>
            <w:right w:val="none" w:sz="0" w:space="0" w:color="auto"/>
          </w:divBdr>
          <w:divsChild>
            <w:div w:id="1238978341">
              <w:marLeft w:val="4300"/>
              <w:marRight w:val="0"/>
              <w:marTop w:val="0"/>
              <w:marBottom w:val="0"/>
              <w:divBdr>
                <w:top w:val="none" w:sz="0" w:space="0" w:color="auto"/>
                <w:left w:val="none" w:sz="0" w:space="0" w:color="auto"/>
                <w:bottom w:val="none" w:sz="0" w:space="0" w:color="auto"/>
                <w:right w:val="none" w:sz="0" w:space="0" w:color="auto"/>
              </w:divBdr>
              <w:divsChild>
                <w:div w:id="4332564">
                  <w:marLeft w:val="120"/>
                  <w:marRight w:val="0"/>
                  <w:marTop w:val="0"/>
                  <w:marBottom w:val="0"/>
                  <w:divBdr>
                    <w:top w:val="single" w:sz="8" w:space="0" w:color="EEEEEE"/>
                    <w:left w:val="none" w:sz="0" w:space="0" w:color="auto"/>
                    <w:bottom w:val="none" w:sz="0" w:space="0" w:color="auto"/>
                    <w:right w:val="none" w:sz="0" w:space="0" w:color="auto"/>
                  </w:divBdr>
                  <w:divsChild>
                    <w:div w:id="482166382">
                      <w:marLeft w:val="0"/>
                      <w:marRight w:val="0"/>
                      <w:marTop w:val="0"/>
                      <w:marBottom w:val="0"/>
                      <w:divBdr>
                        <w:top w:val="none" w:sz="0" w:space="0" w:color="auto"/>
                        <w:left w:val="none" w:sz="0" w:space="0" w:color="auto"/>
                        <w:bottom w:val="none" w:sz="0" w:space="0" w:color="auto"/>
                        <w:right w:val="none" w:sz="0" w:space="0" w:color="auto"/>
                      </w:divBdr>
                      <w:divsChild>
                        <w:div w:id="19070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235706">
      <w:bodyDiv w:val="1"/>
      <w:marLeft w:val="0"/>
      <w:marRight w:val="0"/>
      <w:marTop w:val="0"/>
      <w:marBottom w:val="0"/>
      <w:divBdr>
        <w:top w:val="none" w:sz="0" w:space="0" w:color="auto"/>
        <w:left w:val="none" w:sz="0" w:space="0" w:color="auto"/>
        <w:bottom w:val="none" w:sz="0" w:space="0" w:color="auto"/>
        <w:right w:val="none" w:sz="0" w:space="0" w:color="auto"/>
      </w:divBdr>
      <w:divsChild>
        <w:div w:id="385952147">
          <w:marLeft w:val="0"/>
          <w:marRight w:val="0"/>
          <w:marTop w:val="0"/>
          <w:marBottom w:val="0"/>
          <w:divBdr>
            <w:top w:val="none" w:sz="0" w:space="0" w:color="auto"/>
            <w:left w:val="none" w:sz="0" w:space="0" w:color="auto"/>
            <w:bottom w:val="none" w:sz="0" w:space="0" w:color="auto"/>
            <w:right w:val="none" w:sz="0" w:space="0" w:color="auto"/>
          </w:divBdr>
          <w:divsChild>
            <w:div w:id="554050920">
              <w:marLeft w:val="0"/>
              <w:marRight w:val="0"/>
              <w:marTop w:val="0"/>
              <w:marBottom w:val="0"/>
              <w:divBdr>
                <w:top w:val="none" w:sz="0" w:space="0" w:color="auto"/>
                <w:left w:val="none" w:sz="0" w:space="0" w:color="auto"/>
                <w:bottom w:val="none" w:sz="0" w:space="0" w:color="auto"/>
                <w:right w:val="none" w:sz="0" w:space="0" w:color="auto"/>
              </w:divBdr>
              <w:divsChild>
                <w:div w:id="1112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6138">
      <w:bodyDiv w:val="1"/>
      <w:marLeft w:val="0"/>
      <w:marRight w:val="0"/>
      <w:marTop w:val="0"/>
      <w:marBottom w:val="0"/>
      <w:divBdr>
        <w:top w:val="none" w:sz="0" w:space="0" w:color="auto"/>
        <w:left w:val="none" w:sz="0" w:space="0" w:color="auto"/>
        <w:bottom w:val="none" w:sz="0" w:space="0" w:color="auto"/>
        <w:right w:val="none" w:sz="0" w:space="0" w:color="auto"/>
      </w:divBdr>
      <w:divsChild>
        <w:div w:id="1459370691">
          <w:marLeft w:val="0"/>
          <w:marRight w:val="0"/>
          <w:marTop w:val="0"/>
          <w:marBottom w:val="0"/>
          <w:divBdr>
            <w:top w:val="none" w:sz="0" w:space="0" w:color="auto"/>
            <w:left w:val="none" w:sz="0" w:space="0" w:color="auto"/>
            <w:bottom w:val="none" w:sz="0" w:space="0" w:color="auto"/>
            <w:right w:val="none" w:sz="0" w:space="0" w:color="auto"/>
          </w:divBdr>
          <w:divsChild>
            <w:div w:id="1633244388">
              <w:marLeft w:val="0"/>
              <w:marRight w:val="0"/>
              <w:marTop w:val="0"/>
              <w:marBottom w:val="0"/>
              <w:divBdr>
                <w:top w:val="none" w:sz="0" w:space="0" w:color="auto"/>
                <w:left w:val="none" w:sz="0" w:space="0" w:color="auto"/>
                <w:bottom w:val="none" w:sz="0" w:space="0" w:color="auto"/>
                <w:right w:val="none" w:sz="0" w:space="0" w:color="auto"/>
              </w:divBdr>
              <w:divsChild>
                <w:div w:id="1768430119">
                  <w:marLeft w:val="0"/>
                  <w:marRight w:val="0"/>
                  <w:marTop w:val="0"/>
                  <w:marBottom w:val="0"/>
                  <w:divBdr>
                    <w:top w:val="none" w:sz="0" w:space="0" w:color="auto"/>
                    <w:left w:val="none" w:sz="0" w:space="0" w:color="auto"/>
                    <w:bottom w:val="none" w:sz="0" w:space="0" w:color="auto"/>
                    <w:right w:val="none" w:sz="0" w:space="0" w:color="auto"/>
                  </w:divBdr>
                  <w:divsChild>
                    <w:div w:id="4005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140441ART0" TargetMode="External"/><Relationship Id="rId2" Type="http://schemas.openxmlformats.org/officeDocument/2006/relationships/hyperlink" Target="http://bd01.leggiditalia.it/cgi-bin/FulShow?TIPO=5&amp;NOTXT=1&amp;KEY=01LX0000140980ART0" TargetMode="External"/><Relationship Id="rId1" Type="http://schemas.openxmlformats.org/officeDocument/2006/relationships/hyperlink" Target="http://bd01.leggiditalia.it/cgi-bin/FulShow?TIPO=5&amp;NOTXT=1&amp;KEY=01LX0000401301ART6" TargetMode="External"/><Relationship Id="rId5" Type="http://schemas.openxmlformats.org/officeDocument/2006/relationships/hyperlink" Target="http://www.lavoripubblici.it" TargetMode="External"/><Relationship Id="rId4" Type="http://schemas.openxmlformats.org/officeDocument/2006/relationships/hyperlink" Target="http://bd01.leggiditalia.it/cgi-bin/FulShow?TIPO=5&amp;NOTXT=1&amp;KEY=01LX0000401301ART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D1B5F-6D2E-4909-ACC1-308E9717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2424</TotalTime>
  <Pages>19</Pages>
  <Words>7596</Words>
  <Characters>43299</Characters>
  <Application>Microsoft Office Word</Application>
  <DocSecurity>0</DocSecurity>
  <Lines>360</Lines>
  <Paragraphs>101</Paragraphs>
  <ScaleCrop>false</ScaleCrop>
  <HeadingPairs>
    <vt:vector size="2" baseType="variant">
      <vt:variant>
        <vt:lpstr>Titolo</vt:lpstr>
      </vt:variant>
      <vt:variant>
        <vt:i4>1</vt:i4>
      </vt:variant>
    </vt:vector>
  </HeadingPairs>
  <TitlesOfParts>
    <vt:vector size="1" baseType="lpstr">
      <vt:lpstr>CLAUDIO CONTESSA</vt:lpstr>
    </vt:vector>
  </TitlesOfParts>
  <Company>Cds</Company>
  <LinksUpToDate>false</LinksUpToDate>
  <CharactersWithSpaces>50794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CLAUDIO CONTESSA</dc:title>
  <dc:subject/>
  <dc:creator>Consiglio Di Stato</dc:creator>
  <cp:keywords/>
  <dc:description/>
  <cp:lastModifiedBy>VOLPE Nicola</cp:lastModifiedBy>
  <cp:revision>52</cp:revision>
  <cp:lastPrinted>2019-01-16T22:44:00Z</cp:lastPrinted>
  <dcterms:created xsi:type="dcterms:W3CDTF">2019-01-07T01:16:00Z</dcterms:created>
  <dcterms:modified xsi:type="dcterms:W3CDTF">2019-01-17T09:58:00Z</dcterms:modified>
</cp:coreProperties>
</file>