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F2" w:rsidRPr="003E7727" w:rsidRDefault="004A35F2" w:rsidP="006A5179">
      <w:pPr>
        <w:pStyle w:val="NormaleWeb"/>
        <w:spacing w:before="240" w:after="240"/>
        <w:jc w:val="center"/>
        <w:rPr>
          <w:rFonts w:ascii="Bookman Old Style" w:hAnsi="Bookman Old Style" w:cs="Segoe UI"/>
          <w:sz w:val="23"/>
          <w:szCs w:val="23"/>
        </w:rPr>
      </w:pPr>
      <w:bookmarkStart w:id="0" w:name="_GoBack"/>
      <w:bookmarkEnd w:id="0"/>
      <w:r w:rsidRPr="003E7727">
        <w:rPr>
          <w:rFonts w:ascii="Bookman Old Style" w:hAnsi="Bookman Old Style" w:cs="Segoe UI"/>
          <w:sz w:val="23"/>
          <w:szCs w:val="23"/>
        </w:rPr>
        <w:t>AVVISO</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La prova preselettiva relativa al concorso pubblico, per esami, a complessive 159 unità di personale (Area III – fascia retributiva F1) da inquadrare nei ruoli del personale amministrativo della Giustizia amministrativa, della Corte dei conti e dell’Avvocatura dello Stato, pubblicato nella Gazzetta Ufficiale della Repubblica italiana, 4^ Serie Speciale «Concorsi ed esami» n. 61, del 2 agosto 2019, si svolgerà dal </w:t>
      </w:r>
      <w:r w:rsidR="00E11449">
        <w:rPr>
          <w:rFonts w:ascii="Bookman Old Style" w:hAnsi="Bookman Old Style" w:cs="Segoe UI"/>
          <w:sz w:val="23"/>
          <w:szCs w:val="23"/>
        </w:rPr>
        <w:t>9 al</w:t>
      </w:r>
      <w:r w:rsidRPr="003E7727">
        <w:rPr>
          <w:rFonts w:ascii="Bookman Old Style" w:hAnsi="Bookman Old Style" w:cs="Segoe UI"/>
          <w:sz w:val="23"/>
          <w:szCs w:val="23"/>
        </w:rPr>
        <w:t xml:space="preserve"> </w:t>
      </w:r>
      <w:r w:rsidR="00E11449">
        <w:rPr>
          <w:rFonts w:ascii="Bookman Old Style" w:hAnsi="Bookman Old Style" w:cs="Segoe UI"/>
          <w:sz w:val="23"/>
          <w:szCs w:val="23"/>
        </w:rPr>
        <w:t>13</w:t>
      </w:r>
      <w:r w:rsidRPr="003E7727">
        <w:rPr>
          <w:rFonts w:ascii="Bookman Old Style" w:hAnsi="Bookman Old Style" w:cs="Segoe UI"/>
          <w:sz w:val="23"/>
          <w:szCs w:val="23"/>
        </w:rPr>
        <w:t xml:space="preserve"> dicembre 2019 presso la Scuola di formazione e aggiornamento della Polizia Penitenziaria “Giovanni Falcone”, sita in via di Brava, n. 99, Roma.</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La prova preselettiva consisterà in un test articolato su 90 quesiti a risposta multipla da svolgersi nel tempo limite di 120 minuti, e aventi ad oggetto le materie delle prove scritte.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I quesiti prevedono n. 4 risposte alternative, di cui n. 1 giusta e n. 3 errate, valutati come di seguito specificato: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 Risposta esatta = + 1,00 punti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 Risposta errata = – 0,33 punti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 Nessuna risposta = 0 punti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Saranno</w:t>
      </w:r>
      <w:r w:rsidR="005C63D1">
        <w:rPr>
          <w:rFonts w:ascii="Bookman Old Style" w:hAnsi="Bookman Old Style" w:cs="Segoe UI"/>
          <w:sz w:val="23"/>
          <w:szCs w:val="23"/>
        </w:rPr>
        <w:t xml:space="preserve"> </w:t>
      </w:r>
      <w:r w:rsidRPr="003E7727">
        <w:rPr>
          <w:rFonts w:ascii="Bookman Old Style" w:hAnsi="Bookman Old Style" w:cs="Segoe UI"/>
          <w:sz w:val="23"/>
          <w:szCs w:val="23"/>
        </w:rPr>
        <w:t xml:space="preserve">ammessi alle prove scritte i candidati che, effettuata la preselezione, risultino collocati in graduatoria entro i primi 1500 posti, gli </w:t>
      </w:r>
      <w:r w:rsidRPr="0071799A">
        <w:rPr>
          <w:rFonts w:ascii="Bookman Old Style" w:hAnsi="Bookman Old Style" w:cs="Segoe UI"/>
          <w:i/>
          <w:sz w:val="23"/>
          <w:szCs w:val="23"/>
        </w:rPr>
        <w:t>ex aequo</w:t>
      </w:r>
      <w:r w:rsidRPr="003E7727">
        <w:rPr>
          <w:rFonts w:ascii="Bookman Old Style" w:hAnsi="Bookman Old Style" w:cs="Segoe UI"/>
          <w:sz w:val="23"/>
          <w:szCs w:val="23"/>
        </w:rPr>
        <w:t>, oltre ai candidati di cui all’art. 9, comma 4 del bando di concorso.</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Durante l’espletamento della prova d’esame non è ammessa la consultazione di alcun testo.</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Il concorrente non può portare telefoni cellulari, apparecchiature informatiche (ad esempio orologi</w:t>
      </w:r>
      <w:r w:rsidR="002D77C2">
        <w:rPr>
          <w:rFonts w:ascii="Bookman Old Style" w:hAnsi="Bookman Old Style" w:cs="Segoe UI"/>
          <w:sz w:val="23"/>
          <w:szCs w:val="23"/>
        </w:rPr>
        <w:t>,</w:t>
      </w:r>
      <w:r w:rsidRPr="003E7727">
        <w:rPr>
          <w:rFonts w:ascii="Bookman Old Style" w:hAnsi="Bookman Old Style" w:cs="Segoe UI"/>
          <w:sz w:val="23"/>
          <w:szCs w:val="23"/>
        </w:rPr>
        <w:t xml:space="preserve"> </w:t>
      </w:r>
      <w:proofErr w:type="spellStart"/>
      <w:r w:rsidRPr="0071799A">
        <w:rPr>
          <w:rFonts w:ascii="Bookman Old Style" w:hAnsi="Bookman Old Style" w:cs="Segoe UI"/>
          <w:sz w:val="23"/>
          <w:szCs w:val="23"/>
        </w:rPr>
        <w:t>smart</w:t>
      </w:r>
      <w:proofErr w:type="spellEnd"/>
      <w:r w:rsidRPr="0071799A">
        <w:rPr>
          <w:rFonts w:ascii="Bookman Old Style" w:hAnsi="Bookman Old Style" w:cs="Segoe UI"/>
          <w:sz w:val="23"/>
          <w:szCs w:val="23"/>
        </w:rPr>
        <w:t xml:space="preserve"> </w:t>
      </w:r>
      <w:proofErr w:type="spellStart"/>
      <w:r w:rsidRPr="0071799A">
        <w:rPr>
          <w:rFonts w:ascii="Bookman Old Style" w:hAnsi="Bookman Old Style" w:cs="Segoe UI"/>
          <w:sz w:val="23"/>
          <w:szCs w:val="23"/>
        </w:rPr>
        <w:t>watch</w:t>
      </w:r>
      <w:proofErr w:type="spellEnd"/>
      <w:r w:rsidRPr="003E7727">
        <w:rPr>
          <w:rFonts w:ascii="Bookman Old Style" w:hAnsi="Bookman Old Style" w:cs="Segoe UI"/>
          <w:sz w:val="23"/>
          <w:szCs w:val="23"/>
        </w:rPr>
        <w:t xml:space="preserve">, o </w:t>
      </w:r>
      <w:proofErr w:type="spellStart"/>
      <w:r w:rsidRPr="003E7727">
        <w:rPr>
          <w:rFonts w:ascii="Bookman Old Style" w:hAnsi="Bookman Old Style" w:cs="Segoe UI"/>
          <w:sz w:val="23"/>
          <w:szCs w:val="23"/>
        </w:rPr>
        <w:t>tablet</w:t>
      </w:r>
      <w:proofErr w:type="spellEnd"/>
      <w:r w:rsidRPr="003E7727">
        <w:rPr>
          <w:rFonts w:ascii="Bookman Old Style" w:hAnsi="Bookman Old Style" w:cs="Segoe UI"/>
          <w:sz w:val="23"/>
          <w:szCs w:val="23"/>
        </w:rPr>
        <w:t>), libri, periodici, giornali, quotidiani ed altre pubblicazioni di alcun tipo, né borse contenenti pubblicazioni di qualsiasi genere, che devono in ogni caso essere consegnate prima dell’inizio delle prove al personale di sorveglianza, il quale provvede a restituirli al termine delle stesse, senza assunzione di alcuna responsabilità.</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 xml:space="preserve">Nella Gazzetta Ufficiale - 4^ Serie Speciale «Concorsi ed esami» - del 15 ottobre 2019, sarà data conferma del diario della prova preselettiva con il relativo calendario e saranno fornite tutte le indicazioni che disciplinano l’accesso all’aula concorsuale nonché eventuali ulteriori notizie in ordine alle modalità di svolgimento della prova. </w:t>
      </w:r>
    </w:p>
    <w:p w:rsidR="004A35F2" w:rsidRPr="003E7727" w:rsidRDefault="004A35F2" w:rsidP="004A35F2">
      <w:pPr>
        <w:pStyle w:val="NormaleWeb"/>
        <w:spacing w:before="240" w:after="240"/>
        <w:jc w:val="both"/>
        <w:rPr>
          <w:rFonts w:ascii="Calibri" w:hAnsi="Calibri" w:cs="Calibri"/>
        </w:rPr>
      </w:pPr>
      <w:r w:rsidRPr="003E7727">
        <w:rPr>
          <w:rFonts w:ascii="Bookman Old Style" w:hAnsi="Bookman Old Style" w:cs="Segoe UI"/>
          <w:sz w:val="23"/>
          <w:szCs w:val="23"/>
        </w:rPr>
        <w:t>Il presente avviso ha valore di notifica a tutti gli effetti.</w:t>
      </w:r>
    </w:p>
    <w:p w:rsidR="00442774" w:rsidRPr="003E7727" w:rsidRDefault="00442774"/>
    <w:sectPr w:rsidR="00442774" w:rsidRPr="003E7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F2"/>
    <w:rsid w:val="000E4E21"/>
    <w:rsid w:val="002D77C2"/>
    <w:rsid w:val="003E7727"/>
    <w:rsid w:val="00442774"/>
    <w:rsid w:val="004A35F2"/>
    <w:rsid w:val="005C63D1"/>
    <w:rsid w:val="006A5179"/>
    <w:rsid w:val="0071799A"/>
    <w:rsid w:val="008721B0"/>
    <w:rsid w:val="00A65141"/>
    <w:rsid w:val="00E11449"/>
    <w:rsid w:val="00F42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952D-8F48-405C-95C9-70AF00F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35F2"/>
    <w:pPr>
      <w:spacing w:after="0"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E77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FAMIGLIETTI Vincenzo</dc:creator>
  <cp:keywords/>
  <dc:description/>
  <cp:lastModifiedBy>TAGLIAFERRI Valentina</cp:lastModifiedBy>
  <cp:revision>2</cp:revision>
  <cp:lastPrinted>2019-09-13T07:29:00Z</cp:lastPrinted>
  <dcterms:created xsi:type="dcterms:W3CDTF">2019-10-01T10:49:00Z</dcterms:created>
  <dcterms:modified xsi:type="dcterms:W3CDTF">2019-10-01T10:49:00Z</dcterms:modified>
</cp:coreProperties>
</file>