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EA3" w:rsidRPr="00B70EA3" w:rsidRDefault="00B70EA3" w:rsidP="007929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0EA3">
        <w:rPr>
          <w:rFonts w:ascii="Times New Roman" w:hAnsi="Times New Roman" w:cs="Times New Roman"/>
          <w:b/>
          <w:sz w:val="28"/>
          <w:szCs w:val="28"/>
        </w:rPr>
        <w:t>Consiglio di Stato, sez. I, parere 30 aprile 2019 n. 1326 (</w:t>
      </w:r>
      <w:proofErr w:type="spellStart"/>
      <w:r w:rsidRPr="00B70EA3">
        <w:rPr>
          <w:rFonts w:ascii="Times New Roman" w:hAnsi="Times New Roman" w:cs="Times New Roman"/>
          <w:b/>
          <w:sz w:val="28"/>
          <w:szCs w:val="28"/>
        </w:rPr>
        <w:t>Pres</w:t>
      </w:r>
      <w:proofErr w:type="spellEnd"/>
      <w:r w:rsidRPr="00B70EA3">
        <w:rPr>
          <w:rFonts w:ascii="Times New Roman" w:hAnsi="Times New Roman" w:cs="Times New Roman"/>
          <w:b/>
          <w:sz w:val="28"/>
          <w:szCs w:val="28"/>
        </w:rPr>
        <w:t>. M. Torsello, est. V. Neri)</w:t>
      </w:r>
    </w:p>
    <w:p w:rsidR="001E0D9A" w:rsidRPr="0079296C" w:rsidRDefault="0079296C" w:rsidP="0079296C">
      <w:pPr>
        <w:jc w:val="both"/>
        <w:rPr>
          <w:rFonts w:ascii="Times New Roman" w:hAnsi="Times New Roman" w:cs="Times New Roman"/>
          <w:sz w:val="28"/>
          <w:szCs w:val="28"/>
        </w:rPr>
      </w:pPr>
      <w:r w:rsidRPr="0079296C">
        <w:rPr>
          <w:rFonts w:ascii="Times New Roman" w:hAnsi="Times New Roman" w:cs="Times New Roman"/>
          <w:sz w:val="28"/>
          <w:szCs w:val="28"/>
        </w:rPr>
        <w:t>Con parere 30 aprile 2019</w:t>
      </w:r>
      <w:r w:rsidR="00B70EA3">
        <w:rPr>
          <w:rFonts w:ascii="Times New Roman" w:hAnsi="Times New Roman" w:cs="Times New Roman"/>
          <w:sz w:val="28"/>
          <w:szCs w:val="28"/>
        </w:rPr>
        <w:t>,</w:t>
      </w:r>
      <w:r w:rsidRPr="0079296C">
        <w:rPr>
          <w:rFonts w:ascii="Times New Roman" w:hAnsi="Times New Roman" w:cs="Times New Roman"/>
          <w:sz w:val="28"/>
          <w:szCs w:val="28"/>
        </w:rPr>
        <w:t xml:space="preserve"> n. </w:t>
      </w:r>
      <w:r w:rsidR="00B70EA3">
        <w:rPr>
          <w:rFonts w:ascii="Times New Roman" w:hAnsi="Times New Roman" w:cs="Times New Roman"/>
          <w:sz w:val="28"/>
          <w:szCs w:val="28"/>
        </w:rPr>
        <w:t>1326</w:t>
      </w:r>
      <w:r w:rsidRPr="0079296C">
        <w:rPr>
          <w:rFonts w:ascii="Times New Roman" w:hAnsi="Times New Roman" w:cs="Times New Roman"/>
          <w:sz w:val="28"/>
          <w:szCs w:val="28"/>
        </w:rPr>
        <w:t xml:space="preserve">, la prima sezione del Consiglio di Stato ha affermato che anche nel ricorso straordinario trova applicazione il principio di sinteticità degli atti sancito agli </w:t>
      </w:r>
      <w:r w:rsidR="00B70EA3">
        <w:rPr>
          <w:rFonts w:ascii="Times New Roman" w:hAnsi="Times New Roman" w:cs="Times New Roman"/>
          <w:sz w:val="28"/>
          <w:szCs w:val="28"/>
        </w:rPr>
        <w:t>articoli</w:t>
      </w:r>
      <w:r w:rsidRPr="0079296C">
        <w:rPr>
          <w:rFonts w:ascii="Times New Roman" w:hAnsi="Times New Roman" w:cs="Times New Roman"/>
          <w:sz w:val="28"/>
          <w:szCs w:val="28"/>
        </w:rPr>
        <w:t xml:space="preserve"> 3, comma 2, e 26, comma 1, </w:t>
      </w:r>
      <w:proofErr w:type="spellStart"/>
      <w:r w:rsidRPr="0079296C">
        <w:rPr>
          <w:rFonts w:ascii="Times New Roman" w:hAnsi="Times New Roman" w:cs="Times New Roman"/>
          <w:sz w:val="28"/>
          <w:szCs w:val="28"/>
        </w:rPr>
        <w:t>c.p.a</w:t>
      </w:r>
      <w:proofErr w:type="spellEnd"/>
      <w:r w:rsidRPr="0079296C">
        <w:rPr>
          <w:rFonts w:ascii="Times New Roman" w:hAnsi="Times New Roman" w:cs="Times New Roman"/>
          <w:sz w:val="28"/>
          <w:szCs w:val="28"/>
        </w:rPr>
        <w:t>.</w:t>
      </w:r>
    </w:p>
    <w:p w:rsidR="0079296C" w:rsidRDefault="0079296C" w:rsidP="0079296C">
      <w:pPr>
        <w:jc w:val="both"/>
        <w:rPr>
          <w:rFonts w:ascii="Times New Roman" w:hAnsi="Times New Roman" w:cs="Times New Roman"/>
          <w:sz w:val="28"/>
          <w:szCs w:val="28"/>
        </w:rPr>
      </w:pPr>
      <w:r w:rsidRPr="0079296C">
        <w:rPr>
          <w:rFonts w:ascii="Times New Roman" w:hAnsi="Times New Roman" w:cs="Times New Roman"/>
          <w:sz w:val="28"/>
          <w:szCs w:val="28"/>
        </w:rPr>
        <w:t>In particolare la Sezione, dopo aver ricordato la disciplina applicabile nel processo amministrativo (art</w:t>
      </w:r>
      <w:r w:rsidR="00B70EA3">
        <w:rPr>
          <w:rFonts w:ascii="Times New Roman" w:hAnsi="Times New Roman" w:cs="Times New Roman"/>
          <w:sz w:val="28"/>
          <w:szCs w:val="28"/>
        </w:rPr>
        <w:t>icoli</w:t>
      </w:r>
      <w:r w:rsidRPr="0079296C">
        <w:rPr>
          <w:rFonts w:ascii="Times New Roman" w:hAnsi="Times New Roman" w:cs="Times New Roman"/>
          <w:sz w:val="28"/>
          <w:szCs w:val="28"/>
        </w:rPr>
        <w:t xml:space="preserve"> 3, comma 2, e 26, comma 1, </w:t>
      </w:r>
      <w:proofErr w:type="spellStart"/>
      <w:r w:rsidRPr="0079296C">
        <w:rPr>
          <w:rFonts w:ascii="Times New Roman" w:hAnsi="Times New Roman" w:cs="Times New Roman"/>
          <w:sz w:val="28"/>
          <w:szCs w:val="28"/>
        </w:rPr>
        <w:t>c.p.a</w:t>
      </w:r>
      <w:proofErr w:type="spellEnd"/>
      <w:r w:rsidRPr="0079296C">
        <w:rPr>
          <w:rFonts w:ascii="Times New Roman" w:hAnsi="Times New Roman" w:cs="Times New Roman"/>
          <w:sz w:val="28"/>
          <w:szCs w:val="28"/>
        </w:rPr>
        <w:t xml:space="preserve">. nonché articolo 13 ter delle norme di attuazione al </w:t>
      </w:r>
      <w:proofErr w:type="spellStart"/>
      <w:r w:rsidRPr="0079296C">
        <w:rPr>
          <w:rFonts w:ascii="Times New Roman" w:hAnsi="Times New Roman" w:cs="Times New Roman"/>
          <w:sz w:val="28"/>
          <w:szCs w:val="28"/>
        </w:rPr>
        <w:t>c.p.a</w:t>
      </w:r>
      <w:proofErr w:type="spellEnd"/>
      <w:r w:rsidRPr="0079296C">
        <w:rPr>
          <w:rFonts w:ascii="Times New Roman" w:hAnsi="Times New Roman" w:cs="Times New Roman"/>
          <w:sz w:val="28"/>
          <w:szCs w:val="28"/>
        </w:rPr>
        <w:t xml:space="preserve">.), ha ritenuto che </w:t>
      </w:r>
      <w:r w:rsidR="00B70EA3">
        <w:rPr>
          <w:rFonts w:ascii="Times New Roman" w:hAnsi="Times New Roman" w:cs="Times New Roman"/>
          <w:sz w:val="28"/>
          <w:szCs w:val="28"/>
        </w:rPr>
        <w:t>il</w:t>
      </w:r>
      <w:r w:rsidRPr="0079296C">
        <w:rPr>
          <w:rFonts w:ascii="Times New Roman" w:hAnsi="Times New Roman" w:cs="Times New Roman"/>
          <w:sz w:val="28"/>
          <w:szCs w:val="28"/>
        </w:rPr>
        <w:t xml:space="preserve"> principio </w:t>
      </w:r>
      <w:r w:rsidR="00B70EA3">
        <w:rPr>
          <w:rFonts w:ascii="Times New Roman" w:hAnsi="Times New Roman" w:cs="Times New Roman"/>
          <w:sz w:val="28"/>
          <w:szCs w:val="28"/>
        </w:rPr>
        <w:t xml:space="preserve">di sinteticità </w:t>
      </w:r>
      <w:r w:rsidRPr="0079296C">
        <w:rPr>
          <w:rFonts w:ascii="Times New Roman" w:hAnsi="Times New Roman" w:cs="Times New Roman"/>
          <w:sz w:val="28"/>
          <w:szCs w:val="28"/>
        </w:rPr>
        <w:t>debba riconoscersi in sede di ricorso straordinario, atteso che “</w:t>
      </w:r>
      <w:r w:rsidRPr="0079296C">
        <w:rPr>
          <w:rFonts w:ascii="Times New Roman" w:hAnsi="Times New Roman" w:cs="Times New Roman"/>
          <w:i/>
          <w:sz w:val="28"/>
          <w:szCs w:val="28"/>
        </w:rPr>
        <w:t>l’istituto ha perduto la propria connotazione puramente amministrativa ed ha assunto la qualità di rimedio giustiziale amministrativo, con caratteristiche strutturali e funzionali in parte assimilabili a quelle tipiche del processo amministrativo</w:t>
      </w:r>
      <w:r w:rsidRPr="0079296C">
        <w:rPr>
          <w:rFonts w:ascii="Times New Roman" w:hAnsi="Times New Roman" w:cs="Times New Roman"/>
          <w:sz w:val="28"/>
          <w:szCs w:val="28"/>
        </w:rPr>
        <w:t>” (Co</w:t>
      </w:r>
      <w:r>
        <w:rPr>
          <w:rFonts w:ascii="Times New Roman" w:hAnsi="Times New Roman" w:cs="Times New Roman"/>
          <w:sz w:val="28"/>
          <w:szCs w:val="28"/>
        </w:rPr>
        <w:t xml:space="preserve">rte </w:t>
      </w:r>
      <w:proofErr w:type="spellStart"/>
      <w:r>
        <w:rPr>
          <w:rFonts w:ascii="Times New Roman" w:hAnsi="Times New Roman" w:cs="Times New Roman"/>
          <w:sz w:val="28"/>
          <w:szCs w:val="28"/>
        </w:rPr>
        <w:t>Cost</w:t>
      </w:r>
      <w:proofErr w:type="spellEnd"/>
      <w:r>
        <w:rPr>
          <w:rFonts w:ascii="Times New Roman" w:hAnsi="Times New Roman" w:cs="Times New Roman"/>
          <w:sz w:val="28"/>
          <w:szCs w:val="28"/>
        </w:rPr>
        <w:t>., 2 aprile 2014 n. 73).</w:t>
      </w:r>
    </w:p>
    <w:p w:rsidR="0079296C" w:rsidRPr="0079296C" w:rsidRDefault="00B70EA3" w:rsidP="007929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assenza di una specifica disciplina, la Sezione ha stabilito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altresì che spetti </w:t>
      </w:r>
      <w:r w:rsidRPr="00B70EA3">
        <w:rPr>
          <w:rFonts w:ascii="Times New Roman" w:hAnsi="Times New Roman" w:cs="Times New Roman"/>
          <w:sz w:val="28"/>
          <w:szCs w:val="28"/>
        </w:rPr>
        <w:t>al Consiglio di Stato, in sede consultiva, fissare criteri e limiti dimensionali al ricorso e agli altri atti difensivi con valutazione che tenga in considerazione la controversia introdotta con ricorso straordinario e la peculiarità del rimedio straordinario stesso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79296C" w:rsidRPr="007929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6C"/>
    <w:rsid w:val="001E0D9A"/>
    <w:rsid w:val="0079296C"/>
    <w:rsid w:val="00A5683D"/>
    <w:rsid w:val="00B7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11EBB-9AED-4B6D-B4FA-A27DBF06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Neri</dc:creator>
  <cp:keywords/>
  <dc:description/>
  <cp:lastModifiedBy>Vincenzo Neri</cp:lastModifiedBy>
  <cp:revision>1</cp:revision>
  <dcterms:created xsi:type="dcterms:W3CDTF">2019-05-01T15:47:00Z</dcterms:created>
  <dcterms:modified xsi:type="dcterms:W3CDTF">2019-05-01T16:05:00Z</dcterms:modified>
</cp:coreProperties>
</file>