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4FF" w:rsidRDefault="001054FF" w:rsidP="001054FF">
      <w:pPr>
        <w:jc w:val="both"/>
        <w:rPr>
          <w:rFonts w:ascii="Palatino Linotype" w:hAnsi="Palatino Linotype"/>
          <w:color w:val="auto"/>
        </w:rPr>
      </w:pPr>
      <w:r>
        <w:rPr>
          <w:rFonts w:ascii="Palatino Linotype" w:hAnsi="Palatino Linotype"/>
          <w:b/>
          <w:bCs/>
        </w:rPr>
        <w:t>L’Ufficio studi ha reso il parere su alcuni aspetti della disciplina in materia di patrocinio a spese dello Stato</w:t>
      </w:r>
    </w:p>
    <w:p w:rsidR="001054FF" w:rsidRDefault="001054FF" w:rsidP="001054FF">
      <w:pPr>
        <w:ind w:firstLine="567"/>
        <w:jc w:val="both"/>
        <w:rPr>
          <w:rFonts w:ascii="Palatino Linotype" w:hAnsi="Palatino Linotype"/>
        </w:rPr>
      </w:pPr>
      <w:r>
        <w:rPr>
          <w:rFonts w:ascii="Palatino Linotype" w:hAnsi="Palatino Linotype"/>
          <w:b/>
          <w:bCs/>
        </w:rPr>
        <w:t> </w:t>
      </w:r>
    </w:p>
    <w:p w:rsidR="001054FF" w:rsidRDefault="00C8513D" w:rsidP="001054FF">
      <w:pPr>
        <w:ind w:firstLine="567"/>
        <w:jc w:val="both"/>
        <w:rPr>
          <w:rFonts w:ascii="Palatino Linotype" w:hAnsi="Palatino Linotype"/>
        </w:rPr>
      </w:pPr>
      <w:hyperlink r:id="rId4" w:history="1">
        <w:r w:rsidR="001054FF" w:rsidRPr="00D910E5">
          <w:rPr>
            <w:rStyle w:val="Hyperlink"/>
            <w:rFonts w:ascii="Palatino Linotype" w:hAnsi="Palatino Linotype"/>
            <w:i/>
            <w:iCs/>
          </w:rPr>
          <w:t>Parere dell’Ufficio studi, massimario e formazione della G.A. del 17 marzo 2017, reso su richiesta del Presidente del Tar Lazio in merito alla disciplina applicabile all’opposizione al decreto di liquidazione di onorari in caso di ammissione della parte al patrocinio a spese dello Stato.</w:t>
        </w:r>
      </w:hyperlink>
      <w:bookmarkStart w:id="0" w:name="_GoBack"/>
      <w:bookmarkEnd w:id="0"/>
      <w:r w:rsidR="001054FF">
        <w:rPr>
          <w:rFonts w:ascii="Palatino Linotype" w:hAnsi="Palatino Linotype"/>
          <w:i/>
          <w:iCs/>
        </w:rPr>
        <w:t xml:space="preserve"> </w:t>
      </w:r>
      <w:r w:rsidR="001054FF">
        <w:rPr>
          <w:rFonts w:ascii="Palatino Linotype" w:hAnsi="Palatino Linotype"/>
        </w:rPr>
        <w:t>(1)</w:t>
      </w:r>
    </w:p>
    <w:p w:rsidR="001054FF" w:rsidRDefault="001054FF" w:rsidP="001054FF">
      <w:pPr>
        <w:jc w:val="both"/>
        <w:rPr>
          <w:rFonts w:ascii="Palatino Linotype" w:hAnsi="Palatino Linotype"/>
          <w:i/>
          <w:iCs/>
        </w:rPr>
      </w:pPr>
    </w:p>
    <w:p w:rsidR="001054FF" w:rsidRDefault="001054FF" w:rsidP="001054FF">
      <w:pPr>
        <w:jc w:val="both"/>
        <w:rPr>
          <w:rFonts w:ascii="Palatino Linotype" w:hAnsi="Palatino Linotype"/>
        </w:rPr>
      </w:pPr>
      <w:r>
        <w:rPr>
          <w:rFonts w:ascii="Palatino Linotype" w:hAnsi="Palatino Linotype"/>
          <w:iCs/>
        </w:rPr>
        <w:t>---</w:t>
      </w:r>
      <w:r>
        <w:rPr>
          <w:rFonts w:ascii="Palatino Linotype" w:hAnsi="Palatino Linotype"/>
          <w:i/>
          <w:iCs/>
        </w:rPr>
        <w:t> </w:t>
      </w:r>
    </w:p>
    <w:p w:rsidR="001054FF" w:rsidRDefault="001054FF" w:rsidP="001054FF">
      <w:pPr>
        <w:ind w:firstLine="567"/>
        <w:jc w:val="both"/>
        <w:rPr>
          <w:rFonts w:ascii="Palatino Linotype" w:hAnsi="Palatino Linotype"/>
        </w:rPr>
      </w:pPr>
      <w:r>
        <w:rPr>
          <w:rFonts w:ascii="Palatino Linotype" w:hAnsi="Palatino Linotype"/>
        </w:rPr>
        <w:t>(1) L’Ufficio studi ha reso il parere in oggetto, in risposta ad una serie di quesiti formulati dal Presidente del Tar Lazio in data 18 febbraio 2017.</w:t>
      </w:r>
    </w:p>
    <w:p w:rsidR="001054FF" w:rsidRDefault="001054FF" w:rsidP="001054FF">
      <w:pPr>
        <w:ind w:firstLine="567"/>
        <w:jc w:val="both"/>
        <w:rPr>
          <w:rFonts w:ascii="Palatino Linotype" w:hAnsi="Palatino Linotype"/>
        </w:rPr>
      </w:pPr>
      <w:r>
        <w:rPr>
          <w:rFonts w:ascii="Palatino Linotype" w:hAnsi="Palatino Linotype"/>
        </w:rPr>
        <w:t>La richiesta di parere originava dalle problematiche connesse al giudizio di opposizione al decreto di liquidazione di onorari al difensore in caso di ammissione al gratuito patrocinio.</w:t>
      </w:r>
    </w:p>
    <w:p w:rsidR="001054FF" w:rsidRDefault="001054FF" w:rsidP="001054FF">
      <w:pPr>
        <w:ind w:firstLine="567"/>
        <w:jc w:val="both"/>
        <w:rPr>
          <w:rFonts w:ascii="Palatino Linotype" w:hAnsi="Palatino Linotype"/>
        </w:rPr>
      </w:pPr>
      <w:r>
        <w:rPr>
          <w:rFonts w:ascii="Palatino Linotype" w:hAnsi="Palatino Linotype"/>
        </w:rPr>
        <w:t xml:space="preserve">In specie il quesito proposto riguardava i seguenti punti: </w:t>
      </w:r>
    </w:p>
    <w:p w:rsidR="001054FF" w:rsidRDefault="001054FF" w:rsidP="001054FF">
      <w:pPr>
        <w:ind w:firstLine="567"/>
        <w:jc w:val="both"/>
        <w:rPr>
          <w:rFonts w:ascii="Palatino Linotype" w:hAnsi="Palatino Linotype"/>
        </w:rPr>
      </w:pPr>
      <w:r>
        <w:rPr>
          <w:rFonts w:ascii="Palatino Linotype" w:hAnsi="Palatino Linotype"/>
        </w:rPr>
        <w:t xml:space="preserve">a) in primo luogo quale sia l’organo competente alla decisione sull’opposizione al decreto di liquidazione del compenso per patrocinio a spese dello Stato. </w:t>
      </w:r>
    </w:p>
    <w:p w:rsidR="001054FF" w:rsidRDefault="001054FF" w:rsidP="001054FF">
      <w:pPr>
        <w:ind w:firstLine="567"/>
        <w:jc w:val="both"/>
        <w:rPr>
          <w:rFonts w:ascii="Palatino Linotype" w:hAnsi="Palatino Linotype"/>
        </w:rPr>
      </w:pPr>
      <w:r>
        <w:rPr>
          <w:rFonts w:ascii="Palatino Linotype" w:hAnsi="Palatino Linotype"/>
        </w:rPr>
        <w:t>b) in secondo luogo, quale sia il rito applicabile, con particolare riferimento alla forma del provvedimento ed all’eventuale ammissibilità dell’appello avverso la decisione dell’opposizione, nonché all’eventuale incompatibilità dei componenti del collegio rispetto alla precedente liquidazione.</w:t>
      </w:r>
    </w:p>
    <w:p w:rsidR="007A0ADA" w:rsidRPr="001054FF" w:rsidRDefault="001054FF" w:rsidP="001054FF">
      <w:pPr>
        <w:ind w:firstLine="567"/>
        <w:jc w:val="both"/>
        <w:rPr>
          <w:rFonts w:ascii="Palatino Linotype" w:hAnsi="Palatino Linotype"/>
        </w:rPr>
      </w:pPr>
      <w:r>
        <w:rPr>
          <w:rFonts w:ascii="Palatino Linotype" w:hAnsi="Palatino Linotype"/>
        </w:rPr>
        <w:t>L’Ufficio studi, nel rispondere ai quesiti, ha ripreso gli elementi e le conclusioni posti a base del precedente parere in data 18 marzo 2016, reso su istanza del C.P.G.A. sopra tutti gli aspetti della disciplina del gratuito patrocinio, approfondendo l’analisi degli aspetti concernenti la possibile incompatibilità del giudice che ha emanato il decreto di liquidazione a far parte del collegio che dovrà decidere della eventuale opposizione.</w:t>
      </w:r>
    </w:p>
    <w:sectPr w:rsidR="007A0ADA" w:rsidRPr="001054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FF"/>
    <w:rsid w:val="001054FF"/>
    <w:rsid w:val="007A0ADA"/>
    <w:rsid w:val="00C8513D"/>
    <w:rsid w:val="00D910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B30FB-B134-4BE1-9C3A-F8CE2C9F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4FF"/>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0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05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iustizia-amministrativa.it/documents/20142/371980/nsiga_4327446.pdf/87445c63-1139-b4f3-573a-8ac100bbc1b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CERRA Federico</dc:creator>
  <cp:keywords/>
  <dc:description/>
  <cp:lastModifiedBy>Bonacchi, Mauro</cp:lastModifiedBy>
  <cp:revision>3</cp:revision>
  <dcterms:created xsi:type="dcterms:W3CDTF">2017-03-20T11:39:00Z</dcterms:created>
  <dcterms:modified xsi:type="dcterms:W3CDTF">2019-07-29T13:26:00Z</dcterms:modified>
</cp:coreProperties>
</file>